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F1ED" w14:textId="66DB978C" w:rsidR="00651493" w:rsidRPr="00E27E56" w:rsidRDefault="00651493" w:rsidP="00A90EB5">
      <w:pPr>
        <w:autoSpaceDE w:val="0"/>
        <w:autoSpaceDN w:val="0"/>
        <w:adjustRightInd w:val="0"/>
        <w:spacing w:line="240" w:lineRule="auto"/>
        <w:jc w:val="center"/>
      </w:pPr>
      <w:bookmarkStart w:id="0" w:name="_GoBack"/>
      <w:bookmarkEnd w:id="0"/>
      <w:r w:rsidRPr="00E27E56">
        <w:t>Déclaration conjointe des offices et organisations de propriété intellectuelle</w:t>
      </w:r>
    </w:p>
    <w:p w14:paraId="56DA3C86" w14:textId="77777777" w:rsidR="005D6777" w:rsidRPr="00E27E56" w:rsidRDefault="00A90EB5" w:rsidP="00A90EB5">
      <w:pPr>
        <w:autoSpaceDE w:val="0"/>
        <w:autoSpaceDN w:val="0"/>
        <w:adjustRightInd w:val="0"/>
        <w:spacing w:line="240" w:lineRule="auto"/>
        <w:jc w:val="center"/>
      </w:pPr>
      <w:r w:rsidRPr="00E27E56">
        <w:t>Journée internationale des femmes</w:t>
      </w:r>
    </w:p>
    <w:p w14:paraId="3819E869" w14:textId="5A809742" w:rsidR="004141C9" w:rsidRPr="00E27E56" w:rsidRDefault="004141C9" w:rsidP="007C4EE1">
      <w:pPr>
        <w:autoSpaceDE w:val="0"/>
        <w:autoSpaceDN w:val="0"/>
        <w:adjustRightInd w:val="0"/>
        <w:spacing w:after="240" w:line="240" w:lineRule="auto"/>
        <w:jc w:val="center"/>
      </w:pPr>
      <w:r w:rsidRPr="00E27E56">
        <w:t>8</w:t>
      </w:r>
      <w:r w:rsidR="0064264C" w:rsidRPr="00E27E56">
        <w:t> </w:t>
      </w:r>
      <w:r w:rsidRPr="00E27E56">
        <w:t>MARS</w:t>
      </w:r>
      <w:r w:rsidR="0064264C" w:rsidRPr="00E27E56">
        <w:t> </w:t>
      </w:r>
      <w:r w:rsidRPr="00E27E56">
        <w:t>2023</w:t>
      </w:r>
    </w:p>
    <w:p w14:paraId="5C7A2EA1" w14:textId="4B274EFE" w:rsidR="007C4EE1" w:rsidRPr="00E27E56" w:rsidRDefault="00C7199C" w:rsidP="007C4EE1">
      <w:pPr>
        <w:autoSpaceDE w:val="0"/>
        <w:autoSpaceDN w:val="0"/>
        <w:adjustRightInd w:val="0"/>
        <w:spacing w:after="240" w:line="240" w:lineRule="auto"/>
      </w:pPr>
      <w:r w:rsidRPr="00E27E56">
        <w:t>Cette année, la Journée internationale des femmes a pour thème</w:t>
      </w:r>
      <w:r w:rsidR="008E1992" w:rsidRPr="00E27E56">
        <w:t> :</w:t>
      </w:r>
      <w:r w:rsidRPr="00E27E56">
        <w:t xml:space="preserve"> “Pour un monde digital inclusif</w:t>
      </w:r>
      <w:r w:rsidR="008E1992" w:rsidRPr="00E27E56">
        <w:t> :</w:t>
      </w:r>
      <w:r w:rsidRPr="00E27E56">
        <w:t xml:space="preserve"> innovation et technologies pour l</w:t>
      </w:r>
      <w:r w:rsidR="008E1992" w:rsidRPr="00E27E56">
        <w:t>’</w:t>
      </w:r>
      <w:r w:rsidRPr="00E27E56">
        <w:t xml:space="preserve">égalité des sexes”. </w:t>
      </w:r>
      <w:r w:rsidR="00A91213" w:rsidRPr="00E27E56">
        <w:t xml:space="preserve"> </w:t>
      </w:r>
      <w:r w:rsidRPr="00E27E56">
        <w:t>Les offices et organisations de propriété intellectuelle du monde entier s</w:t>
      </w:r>
      <w:r w:rsidR="008E1992" w:rsidRPr="00E27E56">
        <w:t>’</w:t>
      </w:r>
      <w:r w:rsidRPr="00E27E56">
        <w:t>unissent pour soutenir la diversité au sein de nos offices et organisations et dans l</w:t>
      </w:r>
      <w:r w:rsidR="008E1992" w:rsidRPr="00E27E56">
        <w:t>’</w:t>
      </w:r>
      <w:r w:rsidRPr="00E27E56">
        <w:t>ensemble du système de la propriété intellectuel</w:t>
      </w:r>
      <w:r w:rsidR="00D210CC" w:rsidRPr="00E27E56">
        <w:t>le.  Da</w:t>
      </w:r>
      <w:r w:rsidRPr="00E27E56">
        <w:t>ns un grand nombre de pays, les femmes sont sous</w:t>
      </w:r>
      <w:r w:rsidR="008E1992" w:rsidRPr="00E27E56">
        <w:t>-</w:t>
      </w:r>
      <w:r w:rsidRPr="00E27E56">
        <w:t>représentées dans le système de propriété intellectuelle et dans l</w:t>
      </w:r>
      <w:r w:rsidR="008E1992" w:rsidRPr="00E27E56">
        <w:t>’</w:t>
      </w:r>
      <w:r w:rsidRPr="00E27E56">
        <w:t>accès aux technologies numériqu</w:t>
      </w:r>
      <w:r w:rsidR="00D210CC" w:rsidRPr="00E27E56">
        <w:t>es.  No</w:t>
      </w:r>
      <w:r w:rsidRPr="00E27E56">
        <w:t>tre objectif est d</w:t>
      </w:r>
      <w:r w:rsidR="008E1992" w:rsidRPr="00E27E56">
        <w:t>’</w:t>
      </w:r>
      <w:r w:rsidRPr="00E27E56">
        <w:t xml:space="preserve">encourager, </w:t>
      </w:r>
      <w:r w:rsidR="00CB17AF" w:rsidRPr="00E27E56">
        <w:t xml:space="preserve">de soutenir </w:t>
      </w:r>
      <w:r w:rsidRPr="00E27E56">
        <w:t>et d</w:t>
      </w:r>
      <w:r w:rsidR="008E1992" w:rsidRPr="00E27E56">
        <w:t>’</w:t>
      </w:r>
      <w:r w:rsidRPr="00E27E56">
        <w:t xml:space="preserve">accélérer la participation </w:t>
      </w:r>
      <w:r w:rsidR="00B01B72" w:rsidRPr="00E27E56">
        <w:t xml:space="preserve">croissante </w:t>
      </w:r>
      <w:r w:rsidRPr="00E27E56">
        <w:t>des femmes et d</w:t>
      </w:r>
      <w:r w:rsidR="008E1992" w:rsidRPr="00E27E56">
        <w:t>’</w:t>
      </w:r>
      <w:r w:rsidRPr="00E27E56">
        <w:t>autres groupes sous</w:t>
      </w:r>
      <w:r w:rsidR="008E1992" w:rsidRPr="00E27E56">
        <w:t>-</w:t>
      </w:r>
      <w:r w:rsidRPr="00E27E56">
        <w:t>représentés au développement, à la commercialisation et à la distribution d</w:t>
      </w:r>
      <w:r w:rsidR="008E1992" w:rsidRPr="00E27E56">
        <w:t>’</w:t>
      </w:r>
      <w:r w:rsidRPr="00E27E56">
        <w:t>innovations et d</w:t>
      </w:r>
      <w:r w:rsidR="008E1992" w:rsidRPr="00E27E56">
        <w:t>’</w:t>
      </w:r>
      <w:r w:rsidRPr="00E27E56">
        <w:t>œuvres de création, notamment grâce à l</w:t>
      </w:r>
      <w:r w:rsidR="008E1992" w:rsidRPr="00E27E56">
        <w:t>’</w:t>
      </w:r>
      <w:r w:rsidRPr="00E27E56">
        <w:t>utilisation de la technologie numérique.</w:t>
      </w:r>
    </w:p>
    <w:p w14:paraId="567F845F" w14:textId="5B95CAAA" w:rsidR="00463C4E" w:rsidRPr="00E27E56" w:rsidRDefault="00251698" w:rsidP="007C4EE1">
      <w:pPr>
        <w:autoSpaceDE w:val="0"/>
        <w:autoSpaceDN w:val="0"/>
        <w:adjustRightInd w:val="0"/>
        <w:spacing w:after="240" w:line="240" w:lineRule="auto"/>
      </w:pPr>
      <w:r w:rsidRPr="00E27E56">
        <w:t>L</w:t>
      </w:r>
      <w:r w:rsidR="008E1992" w:rsidRPr="00E27E56">
        <w:t>’</w:t>
      </w:r>
      <w:r w:rsidRPr="00E27E56">
        <w:t>esprit d</w:t>
      </w:r>
      <w:r w:rsidR="008E1992" w:rsidRPr="00E27E56">
        <w:t>’</w:t>
      </w:r>
      <w:r w:rsidRPr="00E27E56">
        <w:t>entreprise, l</w:t>
      </w:r>
      <w:r w:rsidR="008E1992" w:rsidRPr="00E27E56">
        <w:t>’</w:t>
      </w:r>
      <w:r w:rsidRPr="00E27E56">
        <w:t xml:space="preserve">innovation et la créativité des femmes favorisent le progrès technologique, enrichissent </w:t>
      </w:r>
      <w:r w:rsidR="00F862C6" w:rsidRPr="00E27E56">
        <w:t xml:space="preserve">la </w:t>
      </w:r>
      <w:r w:rsidRPr="00E27E56">
        <w:t>culture et contribuent à la croissance économiq</w:t>
      </w:r>
      <w:r w:rsidR="00D210CC" w:rsidRPr="00E27E56">
        <w:t>ue.  En</w:t>
      </w:r>
      <w:r w:rsidRPr="00E27E56">
        <w:t xml:space="preserve"> outre, leur contribution et leur participation aux processus de prise de décision sont essentielles à l</w:t>
      </w:r>
      <w:r w:rsidR="008E1992" w:rsidRPr="00E27E56">
        <w:t>’</w:t>
      </w:r>
      <w:r w:rsidRPr="00E27E56">
        <w:t>élaboration des politiques, espaces et outils numériques inclusifs nécessaires pour sensibiliser davantage les femmes et les filles à leurs droits et pour favoriser un engagement civique plus solide et diversifié.</w:t>
      </w:r>
    </w:p>
    <w:p w14:paraId="5A2E9D38" w14:textId="699E92C2" w:rsidR="007F2591" w:rsidRPr="00E27E56" w:rsidRDefault="00463C4E" w:rsidP="007C4EE1">
      <w:pPr>
        <w:autoSpaceDE w:val="0"/>
        <w:autoSpaceDN w:val="0"/>
        <w:adjustRightInd w:val="0"/>
        <w:spacing w:after="240" w:line="240" w:lineRule="auto"/>
      </w:pPr>
      <w:r w:rsidRPr="00E27E56">
        <w:t xml:space="preserve">Selon les chiffres des </w:t>
      </w:r>
      <w:r w:rsidR="008E1992" w:rsidRPr="00E27E56">
        <w:t>Nations Unies</w:t>
      </w:r>
      <w:r w:rsidRPr="00E27E56">
        <w:t>, tirés d</w:t>
      </w:r>
      <w:r w:rsidR="008E1992" w:rsidRPr="00E27E56">
        <w:t>’</w:t>
      </w:r>
      <w:r w:rsidRPr="00E27E56">
        <w:t xml:space="preserve">un rapport publié </w:t>
      </w:r>
      <w:r w:rsidR="005D6777" w:rsidRPr="00E27E56">
        <w:t>en 2022</w:t>
      </w:r>
      <w:r w:rsidRPr="00E27E56">
        <w:t>, l</w:t>
      </w:r>
      <w:r w:rsidR="008E1992" w:rsidRPr="00E27E56">
        <w:t>’</w:t>
      </w:r>
      <w:r w:rsidRPr="00E27E56">
        <w:t xml:space="preserve">exclusion des femmes du monde numérique a représenté une perte </w:t>
      </w:r>
      <w:r w:rsidR="00A67091" w:rsidRPr="00E27E56">
        <w:t>de 1000</w:t>
      </w:r>
      <w:r w:rsidR="005D6777" w:rsidRPr="00E27E56">
        <w:t> milliard</w:t>
      </w:r>
      <w:r w:rsidRPr="00E27E56">
        <w:t>s de dollars</w:t>
      </w:r>
      <w:r w:rsidR="00A91213" w:rsidRPr="00E27E56">
        <w:t> </w:t>
      </w:r>
      <w:r w:rsidRPr="00E27E56">
        <w:t>É.</w:t>
      </w:r>
      <w:r w:rsidR="008E1992" w:rsidRPr="00E27E56">
        <w:t>-</w:t>
      </w:r>
      <w:r w:rsidRPr="00E27E56">
        <w:t>U. dans le produit intérieur brut des pays à revenu faible ou intermédiaire au cours de la dernière décenn</w:t>
      </w:r>
      <w:r w:rsidR="00D210CC" w:rsidRPr="00E27E56">
        <w:t>ie.  Sa</w:t>
      </w:r>
      <w:r w:rsidRPr="00E27E56">
        <w:t>ns une intervention et un changement significatifs, cette perte devrait atteindre 150</w:t>
      </w:r>
      <w:r w:rsidR="005D6777" w:rsidRPr="00E27E56">
        <w:t>0 milliard</w:t>
      </w:r>
      <w:r w:rsidRPr="00E27E56">
        <w:t>s de dollars</w:t>
      </w:r>
      <w:r w:rsidR="00A91213" w:rsidRPr="00E27E56">
        <w:t> </w:t>
      </w:r>
      <w:r w:rsidRPr="00E27E56">
        <w:t>É.</w:t>
      </w:r>
      <w:r w:rsidR="008E1992" w:rsidRPr="00E27E56">
        <w:t>-</w:t>
      </w:r>
      <w:r w:rsidRPr="00E27E56">
        <w:t>U. d</w:t>
      </w:r>
      <w:r w:rsidR="008E1992" w:rsidRPr="00E27E56">
        <w:t>’</w:t>
      </w:r>
      <w:r w:rsidRPr="00E27E56">
        <w:t>ici</w:t>
      </w:r>
      <w:r w:rsidR="007C4EE1" w:rsidRPr="00E27E56">
        <w:t> </w:t>
      </w:r>
      <w:r w:rsidRPr="00E27E56">
        <w:t xml:space="preserve">2025. </w:t>
      </w:r>
      <w:r w:rsidR="00A91213" w:rsidRPr="00E27E56">
        <w:t xml:space="preserve"> </w:t>
      </w:r>
      <w:r w:rsidRPr="00E27E56">
        <w:t xml:space="preserve">Selon la Banque mondiale, des </w:t>
      </w:r>
      <w:r w:rsidRPr="00E27E56">
        <w:rPr>
          <w:shd w:val="clear" w:color="auto" w:fill="FFFFFF"/>
        </w:rPr>
        <w:t>gains économiques de l</w:t>
      </w:r>
      <w:r w:rsidR="008E1992" w:rsidRPr="00E27E56">
        <w:rPr>
          <w:shd w:val="clear" w:color="auto" w:fill="FFFFFF"/>
        </w:rPr>
        <w:t>’</w:t>
      </w:r>
      <w:r w:rsidRPr="00E27E56">
        <w:rPr>
          <w:shd w:val="clear" w:color="auto" w:fill="FFFFFF"/>
        </w:rPr>
        <w:t>ordre de</w:t>
      </w:r>
      <w:r w:rsidR="007C4EE1" w:rsidRPr="00E27E56">
        <w:rPr>
          <w:shd w:val="clear" w:color="auto" w:fill="FFFFFF"/>
        </w:rPr>
        <w:t> </w:t>
      </w:r>
      <w:r w:rsidRPr="00E27E56">
        <w:rPr>
          <w:shd w:val="clear" w:color="auto" w:fill="FFFFFF"/>
        </w:rPr>
        <w:t>5</w:t>
      </w:r>
      <w:r w:rsidR="007C4EE1" w:rsidRPr="00E27E56">
        <w:rPr>
          <w:shd w:val="clear" w:color="auto" w:fill="FFFFFF"/>
        </w:rPr>
        <w:t> </w:t>
      </w:r>
      <w:r w:rsidRPr="00E27E56">
        <w:rPr>
          <w:shd w:val="clear" w:color="auto" w:fill="FFFFFF"/>
        </w:rPr>
        <w:t>à</w:t>
      </w:r>
      <w:r w:rsidR="007C4EE1" w:rsidRPr="00E27E56">
        <w:rPr>
          <w:shd w:val="clear" w:color="auto" w:fill="FFFFFF"/>
        </w:rPr>
        <w:t> </w:t>
      </w:r>
      <w:r w:rsidR="005D6777" w:rsidRPr="00E27E56">
        <w:rPr>
          <w:shd w:val="clear" w:color="auto" w:fill="FFFFFF"/>
        </w:rPr>
        <w:t>6 milliard</w:t>
      </w:r>
      <w:r w:rsidRPr="00E27E56">
        <w:rPr>
          <w:shd w:val="clear" w:color="auto" w:fill="FFFFFF"/>
        </w:rPr>
        <w:t>s de dollars</w:t>
      </w:r>
      <w:r w:rsidR="00A91213" w:rsidRPr="00E27E56">
        <w:rPr>
          <w:shd w:val="clear" w:color="auto" w:fill="FFFFFF"/>
        </w:rPr>
        <w:t> </w:t>
      </w:r>
      <w:r w:rsidRPr="00E27E56">
        <w:rPr>
          <w:shd w:val="clear" w:color="auto" w:fill="FFFFFF"/>
        </w:rPr>
        <w:t>É.</w:t>
      </w:r>
      <w:r w:rsidR="008E1992" w:rsidRPr="00E27E56">
        <w:rPr>
          <w:shd w:val="clear" w:color="auto" w:fill="FFFFFF"/>
        </w:rPr>
        <w:t>-</w:t>
      </w:r>
      <w:r w:rsidRPr="00E27E56">
        <w:rPr>
          <w:shd w:val="clear" w:color="auto" w:fill="FFFFFF"/>
        </w:rPr>
        <w:t>U. seraient réalisés si les femmes bénéficiaient d</w:t>
      </w:r>
      <w:r w:rsidR="008E1992" w:rsidRPr="00E27E56">
        <w:rPr>
          <w:shd w:val="clear" w:color="auto" w:fill="FFFFFF"/>
        </w:rPr>
        <w:t>’</w:t>
      </w:r>
      <w:r w:rsidRPr="00E27E56">
        <w:rPr>
          <w:shd w:val="clear" w:color="auto" w:fill="FFFFFF"/>
        </w:rPr>
        <w:t xml:space="preserve">un </w:t>
      </w:r>
      <w:r w:rsidR="00CB17AF" w:rsidRPr="00E27E56">
        <w:rPr>
          <w:shd w:val="clear" w:color="auto" w:fill="FFFFFF"/>
        </w:rPr>
        <w:t xml:space="preserve">soutien </w:t>
      </w:r>
      <w:r w:rsidRPr="00E27E56">
        <w:rPr>
          <w:shd w:val="clear" w:color="auto" w:fill="FFFFFF"/>
        </w:rPr>
        <w:t>pour créer et développer de nouvelles entreprises au même rythme que les hommes.</w:t>
      </w:r>
    </w:p>
    <w:p w14:paraId="0B650CE6" w14:textId="73178C60" w:rsidR="0068731E" w:rsidRPr="00E27E56" w:rsidRDefault="008E6F4C" w:rsidP="007C4EE1">
      <w:pPr>
        <w:pStyle w:val="NormalWeb"/>
        <w:spacing w:after="240" w:line="240" w:lineRule="auto"/>
        <w:rPr>
          <w:rFonts w:ascii="Arial" w:hAnsi="Arial" w:cs="Arial"/>
          <w:sz w:val="22"/>
          <w:szCs w:val="22"/>
        </w:rPr>
      </w:pPr>
      <w:r w:rsidRPr="00E27E56">
        <w:rPr>
          <w:rFonts w:ascii="Arial" w:hAnsi="Arial" w:cs="Arial"/>
          <w:sz w:val="22"/>
          <w:szCs w:val="22"/>
        </w:rPr>
        <w:t>Outre les avantages considérables qu</w:t>
      </w:r>
      <w:r w:rsidR="008E1992" w:rsidRPr="00E27E56">
        <w:rPr>
          <w:rFonts w:ascii="Arial" w:hAnsi="Arial" w:cs="Arial"/>
          <w:sz w:val="22"/>
          <w:szCs w:val="22"/>
        </w:rPr>
        <w:t>’</w:t>
      </w:r>
      <w:r w:rsidRPr="00E27E56">
        <w:rPr>
          <w:rFonts w:ascii="Arial" w:hAnsi="Arial" w:cs="Arial"/>
          <w:sz w:val="22"/>
          <w:szCs w:val="22"/>
        </w:rPr>
        <w:t>elle présente pour les économies et les communautés, la pleine intégration des femmes dans la technologie et l</w:t>
      </w:r>
      <w:r w:rsidR="008E1992" w:rsidRPr="00E27E56">
        <w:rPr>
          <w:rFonts w:ascii="Arial" w:hAnsi="Arial" w:cs="Arial"/>
          <w:sz w:val="22"/>
          <w:szCs w:val="22"/>
        </w:rPr>
        <w:t>’</w:t>
      </w:r>
      <w:r w:rsidRPr="00E27E56">
        <w:rPr>
          <w:rFonts w:ascii="Arial" w:hAnsi="Arial" w:cs="Arial"/>
          <w:sz w:val="22"/>
          <w:szCs w:val="22"/>
        </w:rPr>
        <w:t>accès à l</w:t>
      </w:r>
      <w:r w:rsidR="008E1992" w:rsidRPr="00E27E56">
        <w:rPr>
          <w:rFonts w:ascii="Arial" w:hAnsi="Arial" w:cs="Arial"/>
          <w:sz w:val="22"/>
          <w:szCs w:val="22"/>
        </w:rPr>
        <w:t>’</w:t>
      </w:r>
      <w:r w:rsidRPr="00E27E56">
        <w:rPr>
          <w:rFonts w:ascii="Arial" w:hAnsi="Arial" w:cs="Arial"/>
          <w:sz w:val="22"/>
          <w:szCs w:val="22"/>
        </w:rPr>
        <w:t>éducation et aux outils numériques accéléreront l</w:t>
      </w:r>
      <w:r w:rsidR="008E1992" w:rsidRPr="00E27E56">
        <w:rPr>
          <w:rFonts w:ascii="Arial" w:hAnsi="Arial" w:cs="Arial"/>
          <w:sz w:val="22"/>
          <w:szCs w:val="22"/>
        </w:rPr>
        <w:t>’</w:t>
      </w:r>
      <w:r w:rsidRPr="00E27E56">
        <w:rPr>
          <w:rFonts w:ascii="Arial" w:hAnsi="Arial" w:cs="Arial"/>
          <w:sz w:val="22"/>
          <w:szCs w:val="22"/>
        </w:rPr>
        <w:t>élaboration de solutions novatrices aux défis mondiaux et augmenteront le potentiel d</w:t>
      </w:r>
      <w:r w:rsidR="008E1992" w:rsidRPr="00E27E56">
        <w:rPr>
          <w:rFonts w:ascii="Arial" w:hAnsi="Arial" w:cs="Arial"/>
          <w:sz w:val="22"/>
          <w:szCs w:val="22"/>
        </w:rPr>
        <w:t>’</w:t>
      </w:r>
      <w:r w:rsidRPr="00E27E56">
        <w:rPr>
          <w:rFonts w:ascii="Arial" w:hAnsi="Arial" w:cs="Arial"/>
          <w:sz w:val="22"/>
          <w:szCs w:val="22"/>
        </w:rPr>
        <w:t>inventions et d</w:t>
      </w:r>
      <w:r w:rsidR="008E1992" w:rsidRPr="00E27E56">
        <w:rPr>
          <w:rFonts w:ascii="Arial" w:hAnsi="Arial" w:cs="Arial"/>
          <w:sz w:val="22"/>
          <w:szCs w:val="22"/>
        </w:rPr>
        <w:t>’</w:t>
      </w:r>
      <w:r w:rsidRPr="00E27E56">
        <w:rPr>
          <w:rFonts w:ascii="Arial" w:hAnsi="Arial" w:cs="Arial"/>
          <w:sz w:val="22"/>
          <w:szCs w:val="22"/>
        </w:rPr>
        <w:t>œuvres de création répondant aux besoins des femmes et des filles.</w:t>
      </w:r>
    </w:p>
    <w:p w14:paraId="4D5DFB26" w14:textId="0B2BE6E5" w:rsidR="00C12D44" w:rsidRPr="00E27E56" w:rsidRDefault="00C60321" w:rsidP="007C4EE1">
      <w:pPr>
        <w:autoSpaceDE w:val="0"/>
        <w:autoSpaceDN w:val="0"/>
        <w:adjustRightInd w:val="0"/>
        <w:spacing w:after="240" w:line="240" w:lineRule="auto"/>
        <w:rPr>
          <w:highlight w:val="green"/>
        </w:rPr>
      </w:pPr>
      <w:r w:rsidRPr="00E27E56">
        <w:t>Lorsque la diversité des personnes engagées dans l</w:t>
      </w:r>
      <w:r w:rsidR="008E1992" w:rsidRPr="00E27E56">
        <w:t>’</w:t>
      </w:r>
      <w:r w:rsidRPr="00E27E56">
        <w:t>innovation et la créativité et utilisant les systèmes de propriété intellectuelle reflétera la diversité de nos communautés, nous bénéficierons tous d</w:t>
      </w:r>
      <w:r w:rsidR="008E1992" w:rsidRPr="00E27E56">
        <w:t>’</w:t>
      </w:r>
      <w:r w:rsidRPr="00E27E56">
        <w:t>une société plus durable, plus saine et plus équilibrée.</w:t>
      </w:r>
    </w:p>
    <w:p w14:paraId="774D0A2D" w14:textId="1738DA6F" w:rsidR="009B2954" w:rsidRPr="00E27E56" w:rsidRDefault="00C12D44" w:rsidP="007C4EE1">
      <w:pPr>
        <w:spacing w:after="240" w:line="240" w:lineRule="auto"/>
      </w:pPr>
      <w:r w:rsidRPr="00E27E56">
        <w:t xml:space="preserve">Nous nous engageons </w:t>
      </w:r>
      <w:r w:rsidR="00212CE6" w:rsidRPr="00E27E56">
        <w:t>à travailler ensemble</w:t>
      </w:r>
      <w:r w:rsidRPr="00E27E56">
        <w:t xml:space="preserve"> pour soutenir les femmes et les filles et leur donner les moyens d</w:t>
      </w:r>
      <w:r w:rsidR="008E1992" w:rsidRPr="00E27E56">
        <w:t>’</w:t>
      </w:r>
      <w:r w:rsidRPr="00E27E56">
        <w:t>accéder de manière inclusive à l</w:t>
      </w:r>
      <w:r w:rsidR="008E1992" w:rsidRPr="00E27E56">
        <w:t>’</w:t>
      </w:r>
      <w:r w:rsidRPr="00E27E56">
        <w:t>innovation et à l</w:t>
      </w:r>
      <w:r w:rsidR="008E1992" w:rsidRPr="00E27E56">
        <w:t>’</w:t>
      </w:r>
      <w:r w:rsidRPr="00E27E56">
        <w:t xml:space="preserve">économie créative afin de réaliser leurs aspirations </w:t>
      </w:r>
      <w:r w:rsidR="00F862C6" w:rsidRPr="00E27E56">
        <w:t xml:space="preserve">professionnelles </w:t>
      </w:r>
      <w:r w:rsidRPr="00E27E56">
        <w:t>grâce à l</w:t>
      </w:r>
      <w:r w:rsidR="008E1992" w:rsidRPr="00E27E56">
        <w:t>’</w:t>
      </w:r>
      <w:r w:rsidRPr="00E27E56">
        <w:t>utilisation d</w:t>
      </w:r>
      <w:r w:rsidR="00212CE6" w:rsidRPr="00E27E56">
        <w:t>u</w:t>
      </w:r>
      <w:r w:rsidRPr="00E27E56">
        <w:t xml:space="preserve"> système de propriété intellectuelle.</w:t>
      </w:r>
      <w:bookmarkStart w:id="1" w:name="_Hlk127896168"/>
    </w:p>
    <w:p w14:paraId="2B2A9620" w14:textId="2D1FF174" w:rsidR="00BD5DEE" w:rsidRPr="00E27E56" w:rsidRDefault="009B2954" w:rsidP="007C4EE1">
      <w:pPr>
        <w:pStyle w:val="wordsection1"/>
        <w:spacing w:after="240"/>
        <w:rPr>
          <w:rFonts w:ascii="Arial" w:hAnsi="Arial" w:cs="Arial"/>
          <w:iCs/>
          <w:color w:val="000000"/>
        </w:rPr>
      </w:pPr>
      <w:r w:rsidRPr="00E27E56">
        <w:rPr>
          <w:rFonts w:ascii="Arial" w:hAnsi="Arial" w:cs="Arial"/>
        </w:rPr>
        <w:t xml:space="preserve">En outre, nous nous engageons à encourager les femmes et les filles de nos communautés, </w:t>
      </w:r>
      <w:r w:rsidR="008E1992" w:rsidRPr="00E27E56">
        <w:rPr>
          <w:rFonts w:ascii="Arial" w:hAnsi="Arial" w:cs="Arial"/>
        </w:rPr>
        <w:t>y compris</w:t>
      </w:r>
      <w:r w:rsidRPr="00E27E56">
        <w:rPr>
          <w:rFonts w:ascii="Arial" w:hAnsi="Arial" w:cs="Arial"/>
        </w:rPr>
        <w:t xml:space="preserve"> celles des communautés autochtones et locales, à se familiariser avec le système de propriété intellectuelle et à l</w:t>
      </w:r>
      <w:r w:rsidR="008E1992" w:rsidRPr="00E27E56">
        <w:rPr>
          <w:rFonts w:ascii="Arial" w:hAnsi="Arial" w:cs="Arial"/>
        </w:rPr>
        <w:t>’</w:t>
      </w:r>
      <w:r w:rsidRPr="00E27E56">
        <w:rPr>
          <w:rFonts w:ascii="Arial" w:hAnsi="Arial" w:cs="Arial"/>
        </w:rPr>
        <w:t xml:space="preserve">utiliser efficacement, </w:t>
      </w:r>
      <w:r w:rsidR="008E1992" w:rsidRPr="00E27E56">
        <w:rPr>
          <w:rFonts w:ascii="Arial" w:hAnsi="Arial" w:cs="Arial"/>
        </w:rPr>
        <w:t>y compris</w:t>
      </w:r>
      <w:r w:rsidRPr="00E27E56">
        <w:rPr>
          <w:rFonts w:ascii="Arial" w:hAnsi="Arial" w:cs="Arial"/>
        </w:rPr>
        <w:t xml:space="preserve">, le cas échéant, les outils </w:t>
      </w:r>
      <w:r w:rsidR="005D29D2" w:rsidRPr="00E27E56">
        <w:rPr>
          <w:rFonts w:ascii="Arial" w:hAnsi="Arial" w:cs="Arial"/>
        </w:rPr>
        <w:t xml:space="preserve">susceptibles </w:t>
      </w:r>
      <w:r w:rsidRPr="00E27E56">
        <w:rPr>
          <w:rFonts w:ascii="Arial" w:hAnsi="Arial" w:cs="Arial"/>
        </w:rPr>
        <w:t>de prot</w:t>
      </w:r>
      <w:r w:rsidR="005D29D2" w:rsidRPr="00E27E56">
        <w:rPr>
          <w:rFonts w:ascii="Arial" w:hAnsi="Arial" w:cs="Arial"/>
        </w:rPr>
        <w:t>éger des</w:t>
      </w:r>
      <w:r w:rsidRPr="00E27E56">
        <w:rPr>
          <w:rFonts w:ascii="Arial" w:hAnsi="Arial" w:cs="Arial"/>
        </w:rPr>
        <w:t xml:space="preserve"> savoirs traditionnels, des expressions culturelles traditionnelles et des ressources génétiques, dans leur propre intérêt et celui de leur</w:t>
      </w:r>
      <w:r w:rsidR="00212CE6" w:rsidRPr="00E27E56">
        <w:rPr>
          <w:rFonts w:ascii="Arial" w:hAnsi="Arial" w:cs="Arial"/>
        </w:rPr>
        <w:t>s</w:t>
      </w:r>
      <w:r w:rsidRPr="00E27E56">
        <w:rPr>
          <w:rFonts w:ascii="Arial" w:hAnsi="Arial" w:cs="Arial"/>
        </w:rPr>
        <w:t xml:space="preserve"> communauté</w:t>
      </w:r>
      <w:r w:rsidR="00212CE6" w:rsidRPr="00E27E56">
        <w:rPr>
          <w:rFonts w:ascii="Arial" w:hAnsi="Arial" w:cs="Arial"/>
        </w:rPr>
        <w:t>s</w:t>
      </w:r>
      <w:r w:rsidRPr="00E27E56">
        <w:rPr>
          <w:rFonts w:ascii="Arial" w:hAnsi="Arial" w:cs="Arial"/>
        </w:rPr>
        <w:t>.</w:t>
      </w:r>
      <w:bookmarkEnd w:id="1"/>
    </w:p>
    <w:p w14:paraId="047E494D" w14:textId="65D2B8D7" w:rsidR="00602710" w:rsidRPr="00E27E56" w:rsidRDefault="00251698" w:rsidP="00E27E56">
      <w:pPr>
        <w:spacing w:line="240" w:lineRule="auto"/>
      </w:pPr>
      <w:r w:rsidRPr="00E27E56">
        <w:t>Le monde de la propriété intellectuelle est dynamiq</w:t>
      </w:r>
      <w:r w:rsidR="00D210CC" w:rsidRPr="00E27E56">
        <w:t>ue.  Bi</w:t>
      </w:r>
      <w:r w:rsidRPr="00E27E56">
        <w:t>entôt, nous célébrerons, le 2</w:t>
      </w:r>
      <w:r w:rsidR="005D6777" w:rsidRPr="00E27E56">
        <w:t>6 avril 20</w:t>
      </w:r>
      <w:r w:rsidRPr="00E27E56">
        <w:t xml:space="preserve">23, la Journée mondiale de la propriété intellectuelle sur le </w:t>
      </w:r>
      <w:r w:rsidR="005D6777" w:rsidRPr="00E27E56">
        <w:t>thème </w:t>
      </w:r>
      <w:r w:rsidR="005D6777" w:rsidRPr="00E27E56">
        <w:rPr>
          <w:i/>
          <w:iCs/>
        </w:rPr>
        <w:t>L</w:t>
      </w:r>
      <w:r w:rsidRPr="00E27E56">
        <w:rPr>
          <w:i/>
          <w:iCs/>
        </w:rPr>
        <w:t>es femmes et la propriété intellectuelle</w:t>
      </w:r>
      <w:r w:rsidR="008E1992" w:rsidRPr="00E27E56">
        <w:t> :</w:t>
      </w:r>
      <w:r w:rsidRPr="00E27E56">
        <w:rPr>
          <w:i/>
        </w:rPr>
        <w:t xml:space="preserve"> </w:t>
      </w:r>
      <w:r w:rsidR="0064264C" w:rsidRPr="00E27E56">
        <w:rPr>
          <w:i/>
        </w:rPr>
        <w:t>a</w:t>
      </w:r>
      <w:r w:rsidRPr="00E27E56">
        <w:rPr>
          <w:i/>
        </w:rPr>
        <w:t>ccélérer le rythme de l</w:t>
      </w:r>
      <w:r w:rsidR="008E1992" w:rsidRPr="00E27E56">
        <w:rPr>
          <w:i/>
        </w:rPr>
        <w:t>’</w:t>
      </w:r>
      <w:r w:rsidRPr="00E27E56">
        <w:rPr>
          <w:i/>
        </w:rPr>
        <w:t xml:space="preserve">innovation et de la créativité, </w:t>
      </w:r>
      <w:r w:rsidRPr="00E27E56">
        <w:t>en rendant hommage à la détermination des inventrices, créatrices et entrepreneuses du monde entier et à leurs travaux avant</w:t>
      </w:r>
      <w:r w:rsidR="008E1992" w:rsidRPr="00E27E56">
        <w:t>-</w:t>
      </w:r>
      <w:r w:rsidRPr="00E27E56">
        <w:t>gardist</w:t>
      </w:r>
      <w:r w:rsidR="00D210CC" w:rsidRPr="00E27E56">
        <w:t>es.  No</w:t>
      </w:r>
      <w:r w:rsidRPr="00E27E56">
        <w:t xml:space="preserve">us nous engageons à tirer parti de la célébration de la Journée mondiale de la propriété intellectuelle pour appuyer </w:t>
      </w:r>
      <w:r w:rsidR="00F862C6" w:rsidRPr="00E27E56">
        <w:t>les efforts</w:t>
      </w:r>
      <w:r w:rsidRPr="00E27E56">
        <w:t xml:space="preserve"> visant à accélérer la participation des femmes à l</w:t>
      </w:r>
      <w:r w:rsidR="008E1992" w:rsidRPr="00E27E56">
        <w:t>’</w:t>
      </w:r>
      <w:r w:rsidRPr="00E27E56">
        <w:t>écosystème mondial de l</w:t>
      </w:r>
      <w:r w:rsidR="008E1992" w:rsidRPr="00E27E56">
        <w:t>’</w:t>
      </w:r>
      <w:r w:rsidRPr="00E27E56">
        <w:t>innovation et de la créativité.</w:t>
      </w:r>
    </w:p>
    <w:p w14:paraId="6F78C3F9" w14:textId="77777777" w:rsidR="00602710" w:rsidRDefault="00602710">
      <w:pPr>
        <w:spacing w:after="160" w:line="259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br w:type="page"/>
      </w:r>
    </w:p>
    <w:p w14:paraId="2C47197B" w14:textId="3CE01607" w:rsidR="008E1992" w:rsidRDefault="00602710" w:rsidP="00E27E56">
      <w:pPr>
        <w:spacing w:after="220" w:line="240" w:lineRule="auto"/>
      </w:pPr>
      <w:r>
        <w:lastRenderedPageBreak/>
        <w:t xml:space="preserve">Déclaration conjointe </w:t>
      </w:r>
      <w:r w:rsidR="0011581C">
        <w:t xml:space="preserve">faite </w:t>
      </w:r>
      <w:r>
        <w:t>à l</w:t>
      </w:r>
      <w:r w:rsidR="008E1992">
        <w:t>’</w:t>
      </w:r>
      <w:r>
        <w:t xml:space="preserve">occasion de la Journée internationale des femmes </w:t>
      </w:r>
      <w:r w:rsidR="0011581C">
        <w:t>par les organisations suivantes</w:t>
      </w:r>
      <w:r w:rsidR="008E1992">
        <w:t> :</w:t>
      </w:r>
    </w:p>
    <w:p w14:paraId="7D86D31E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>
        <w:t>Association brésilienne des agents de propriété industrielle/</w:t>
      </w:r>
      <w:r w:rsidRPr="0011581C">
        <w:t>Section régionale sud de l</w:t>
      </w:r>
      <w:r>
        <w:t>’</w:t>
      </w:r>
      <w:r w:rsidRPr="0011581C">
        <w:t>Association brésilienne des agents de propriété industrielle</w:t>
      </w:r>
    </w:p>
    <w:p w14:paraId="385E0E93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11581C">
        <w:t>Association brésilienne pour la propriété intellectuelle</w:t>
      </w:r>
    </w:p>
    <w:p w14:paraId="0B61EDCE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435DDD">
        <w:t xml:space="preserve">Association de la </w:t>
      </w:r>
      <w:r>
        <w:t>propriété intellectuelle de São </w:t>
      </w:r>
      <w:r w:rsidRPr="00435DDD">
        <w:t>Paulo</w:t>
      </w:r>
    </w:p>
    <w:p w14:paraId="46ECA77E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032E2">
        <w:t>Autorité des affaires commerciales et de la propriété intellectuelle</w:t>
      </w:r>
      <w:r>
        <w:t xml:space="preserve"> de la</w:t>
      </w:r>
      <w:r w:rsidRPr="006032E2">
        <w:t xml:space="preserve"> Namibie</w:t>
      </w:r>
    </w:p>
    <w:p w14:paraId="7FE25454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320431">
        <w:t>Bureau du droit d</w:t>
      </w:r>
      <w:r>
        <w:t>’</w:t>
      </w:r>
      <w:r w:rsidRPr="00320431">
        <w:t>auteur des États</w:t>
      </w:r>
      <w:r>
        <w:t>-</w:t>
      </w:r>
      <w:r w:rsidRPr="00320431">
        <w:t>Unis</w:t>
      </w:r>
      <w:r>
        <w:t xml:space="preserve"> </w:t>
      </w:r>
      <w:r w:rsidRPr="00320431">
        <w:t>d</w:t>
      </w:r>
      <w:r>
        <w:t>’</w:t>
      </w:r>
      <w:r w:rsidRPr="00320431">
        <w:t>Amérique</w:t>
      </w:r>
    </w:p>
    <w:p w14:paraId="28CA0644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435DDD">
        <w:t xml:space="preserve">Comité technique sur les questions de </w:t>
      </w:r>
      <w:r>
        <w:t>droits de propriété intellectuelle</w:t>
      </w:r>
      <w:r w:rsidRPr="00435DDD">
        <w:t xml:space="preserve"> de la Ligue des États arabes</w:t>
      </w:r>
    </w:p>
    <w:p w14:paraId="695F19F8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032E2">
        <w:t>Commission des sociétés et de la propriété intellectuelle d</w:t>
      </w:r>
      <w:r>
        <w:t>’</w:t>
      </w:r>
      <w:r w:rsidRPr="006032E2">
        <w:t>Afrique du Sud</w:t>
      </w:r>
    </w:p>
    <w:p w14:paraId="007432F0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>
        <w:t>Département de la propriété intellectuelle du Qatar</w:t>
      </w:r>
    </w:p>
    <w:p w14:paraId="04D2CDA0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435DDD">
        <w:t>Direction générale de l</w:t>
      </w:r>
      <w:r>
        <w:t>’</w:t>
      </w:r>
      <w:r w:rsidRPr="00435DDD">
        <w:t>industrie et du commerce de la Colombie</w:t>
      </w:r>
    </w:p>
    <w:p w14:paraId="26271B97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032E2">
        <w:t>Direction nationale de la propriété industrielle de l</w:t>
      </w:r>
      <w:r>
        <w:t>’</w:t>
      </w:r>
      <w:r w:rsidRPr="006032E2">
        <w:t>Uruguay</w:t>
      </w:r>
    </w:p>
    <w:p w14:paraId="455A3220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032E2">
        <w:t>Institut mexicain de la propriété industrielle</w:t>
      </w:r>
    </w:p>
    <w:p w14:paraId="3041CE01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F571A">
        <w:t>Institut national de la propriété industrielle d</w:t>
      </w:r>
      <w:r>
        <w:t>e l’</w:t>
      </w:r>
      <w:r w:rsidRPr="006F571A">
        <w:t>Argentine</w:t>
      </w:r>
    </w:p>
    <w:p w14:paraId="6788CC62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F571A">
        <w:t>Institut national de la propriété industrielle du Brésil</w:t>
      </w:r>
    </w:p>
    <w:p w14:paraId="0615CB82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032E2">
        <w:t>Institut national de la propriété industrielle du Chili</w:t>
      </w:r>
    </w:p>
    <w:p w14:paraId="0D2CF007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F571A">
        <w:t>Institut national de la propriété intellectuelle du Kazakhstan</w:t>
      </w:r>
    </w:p>
    <w:p w14:paraId="1001000E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F571A">
        <w:t>Institut national pour la protection de la concurrence et de la propriété intellectuelle du Pérou</w:t>
      </w:r>
    </w:p>
    <w:p w14:paraId="116BE5D1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proofErr w:type="spellStart"/>
      <w:r>
        <w:t>Instituto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Industrial</w:t>
      </w:r>
      <w:proofErr w:type="spellEnd"/>
    </w:p>
    <w:p w14:paraId="735C3666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>
        <w:t>IP </w:t>
      </w:r>
      <w:proofErr w:type="spellStart"/>
      <w:r>
        <w:t>Australia</w:t>
      </w:r>
      <w:proofErr w:type="spellEnd"/>
    </w:p>
    <w:p w14:paraId="339FDF17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C63792">
        <w:t>Office allemand des brevets et des marques</w:t>
      </w:r>
    </w:p>
    <w:p w14:paraId="173E4EE6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032E2">
        <w:t>Office coréen de la propriété intellectuelle</w:t>
      </w:r>
    </w:p>
    <w:p w14:paraId="4C65835A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11581C">
        <w:t>Office de l</w:t>
      </w:r>
      <w:r>
        <w:t>’</w:t>
      </w:r>
      <w:r w:rsidRPr="0011581C">
        <w:t>Union européenne pour la propriété intellectuelle</w:t>
      </w:r>
    </w:p>
    <w:p w14:paraId="6D6CFD91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C63792">
        <w:t>Office de la propriété intellectuelle des Philippines</w:t>
      </w:r>
    </w:p>
    <w:p w14:paraId="094896C5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11581C">
        <w:t>Office de la propriété intellectuelle du Canada</w:t>
      </w:r>
    </w:p>
    <w:p w14:paraId="40CCB70B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435DDD">
        <w:t>Office de propriété intellectuelle du Royaume</w:t>
      </w:r>
      <w:r>
        <w:t>-</w:t>
      </w:r>
      <w:r w:rsidRPr="00435DDD">
        <w:t>Uni</w:t>
      </w:r>
    </w:p>
    <w:p w14:paraId="0896F2AC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C63792">
        <w:t>Office des brevets d</w:t>
      </w:r>
      <w:r>
        <w:t>’</w:t>
      </w:r>
      <w:r w:rsidRPr="00C63792">
        <w:t>Israël</w:t>
      </w:r>
    </w:p>
    <w:p w14:paraId="21E86383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C63792">
        <w:t>Office des brevets d</w:t>
      </w:r>
      <w:r>
        <w:t>u</w:t>
      </w:r>
      <w:r w:rsidRPr="00C63792">
        <w:t xml:space="preserve"> </w:t>
      </w:r>
      <w:r>
        <w:t>Japon</w:t>
      </w:r>
    </w:p>
    <w:p w14:paraId="6B3E66D0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320431">
        <w:t>Office des brevets et des marques des États</w:t>
      </w:r>
      <w:r w:rsidRPr="00D210CC">
        <w:t>-</w:t>
      </w:r>
      <w:r w:rsidRPr="00320431">
        <w:t>Unis</w:t>
      </w:r>
      <w:r>
        <w:t xml:space="preserve"> </w:t>
      </w:r>
      <w:r w:rsidRPr="00320431">
        <w:t>d</w:t>
      </w:r>
      <w:r>
        <w:t>’</w:t>
      </w:r>
      <w:r w:rsidRPr="00320431">
        <w:t>Amérique</w:t>
      </w:r>
    </w:p>
    <w:p w14:paraId="53FB2BAD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435DDD">
        <w:t>Office espagnol des brevets et des marques</w:t>
      </w:r>
    </w:p>
    <w:p w14:paraId="65C77E43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>
        <w:t>Office européen des brevets</w:t>
      </w:r>
    </w:p>
    <w:p w14:paraId="3143B831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>
        <w:t>O</w:t>
      </w:r>
      <w:r w:rsidRPr="00C63792">
        <w:t>ffice français des brevets et des marques</w:t>
      </w:r>
    </w:p>
    <w:p w14:paraId="0DFE0034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032E2">
        <w:t>Office marocain de la propriété industrielle et commerciale</w:t>
      </w:r>
    </w:p>
    <w:p w14:paraId="645A7A8B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435DDD">
        <w:t>Office national de la propriété industrielle de la République dominicaine</w:t>
      </w:r>
    </w:p>
    <w:p w14:paraId="7E1C146A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>
        <w:t>Organisation Mondiale de la Propriété Intellectuelle</w:t>
      </w:r>
    </w:p>
    <w:p w14:paraId="16481242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>
        <w:t>Registre national de la République du Costa Rica</w:t>
      </w:r>
    </w:p>
    <w:p w14:paraId="65F1293E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6032E2">
        <w:t>Réseau latino</w:t>
      </w:r>
      <w:r>
        <w:t>-</w:t>
      </w:r>
      <w:r w:rsidRPr="006032E2">
        <w:t>américain sur la propriété intellectuelle et les questions de genre</w:t>
      </w:r>
    </w:p>
    <w:p w14:paraId="6FC8235C" w14:textId="77777777" w:rsidR="00BD7337" w:rsidRDefault="00BD7337" w:rsidP="008E1992">
      <w:pPr>
        <w:pStyle w:val="ListParagraph"/>
        <w:numPr>
          <w:ilvl w:val="0"/>
          <w:numId w:val="26"/>
        </w:numPr>
        <w:spacing w:after="160" w:line="256" w:lineRule="auto"/>
        <w:ind w:left="1134" w:hanging="567"/>
      </w:pPr>
      <w:r w:rsidRPr="00435DDD">
        <w:t>Service national des droits de propriété intellectuelle de l</w:t>
      </w:r>
      <w:r>
        <w:t>’</w:t>
      </w:r>
      <w:r w:rsidRPr="00435DDD">
        <w:t>Équateur</w:t>
      </w:r>
    </w:p>
    <w:sectPr w:rsidR="00BD7337" w:rsidSect="00C36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57C8" w14:textId="77777777" w:rsidR="003C32F6" w:rsidRDefault="003C32F6" w:rsidP="00463C4E">
      <w:pPr>
        <w:spacing w:line="240" w:lineRule="auto"/>
      </w:pPr>
      <w:r>
        <w:separator/>
      </w:r>
    </w:p>
  </w:endnote>
  <w:endnote w:type="continuationSeparator" w:id="0">
    <w:p w14:paraId="01DA633D" w14:textId="77777777" w:rsidR="003C32F6" w:rsidRDefault="003C32F6" w:rsidP="00463C4E">
      <w:pPr>
        <w:spacing w:line="240" w:lineRule="auto"/>
      </w:pPr>
      <w:r>
        <w:continuationSeparator/>
      </w:r>
    </w:p>
  </w:endnote>
  <w:endnote w:type="continuationNotice" w:id="1">
    <w:p w14:paraId="3A6DCD55" w14:textId="77777777" w:rsidR="003C32F6" w:rsidRDefault="003C32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4C94" w14:textId="44DD79B4" w:rsidR="006C1710" w:rsidRPr="00956D22" w:rsidRDefault="006C1710" w:rsidP="006C1710">
    <w:pPr>
      <w:pStyle w:val="Footer"/>
      <w:framePr w:wrap="around" w:vAnchor="text" w:hAnchor="margin" w:xAlign="right" w:y="1"/>
      <w:spacing w:line="287" w:lineRule="auto"/>
      <w:rPr>
        <w:rStyle w:val="PageNumber"/>
      </w:rPr>
    </w:pPr>
    <w:r w:rsidRPr="00956D22">
      <w:rPr>
        <w:rStyle w:val="PageNumber"/>
      </w:rPr>
      <w:fldChar w:fldCharType="begin"/>
    </w:r>
    <w:r w:rsidRPr="00956D22">
      <w:rPr>
        <w:rStyle w:val="PageNumber"/>
      </w:rPr>
      <w:instrText xml:space="preserve"> PAGE </w:instrText>
    </w:r>
    <w:r w:rsidRPr="00956D22">
      <w:rPr>
        <w:rStyle w:val="PageNumber"/>
      </w:rPr>
      <w:fldChar w:fldCharType="separate"/>
    </w:r>
    <w:r w:rsidR="00C87B0D">
      <w:rPr>
        <w:rStyle w:val="PageNumber"/>
        <w:noProof/>
      </w:rPr>
      <w:t>2</w:t>
    </w:r>
    <w:r w:rsidRPr="00956D22">
      <w:rPr>
        <w:rStyle w:val="PageNumber"/>
      </w:rPr>
      <w:fldChar w:fldCharType="end"/>
    </w:r>
  </w:p>
  <w:p w14:paraId="268FC76B" w14:textId="77777777" w:rsidR="00463C4E" w:rsidRPr="00956D22" w:rsidRDefault="00463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0B742" w14:textId="6EC2E09C" w:rsidR="00463C4E" w:rsidRPr="00463C4E" w:rsidRDefault="00463C4E" w:rsidP="00463C4E">
    <w:pPr>
      <w:pStyle w:val="Footer"/>
      <w:framePr w:wrap="around" w:vAnchor="text" w:hAnchor="margin" w:xAlign="right" w:y="1"/>
      <w:spacing w:line="287" w:lineRule="auto"/>
      <w:rPr>
        <w:rStyle w:val="PageNumber"/>
        <w:sz w:val="16"/>
      </w:rPr>
    </w:pPr>
    <w:r w:rsidRPr="00463C4E">
      <w:rPr>
        <w:rStyle w:val="PageNumber"/>
        <w:sz w:val="16"/>
      </w:rPr>
      <w:fldChar w:fldCharType="begin"/>
    </w:r>
    <w:r w:rsidRPr="00463C4E">
      <w:rPr>
        <w:rStyle w:val="PageNumber"/>
        <w:sz w:val="16"/>
      </w:rPr>
      <w:instrText xml:space="preserve"> PAGE </w:instrText>
    </w:r>
    <w:r w:rsidRPr="00463C4E">
      <w:rPr>
        <w:rStyle w:val="PageNumber"/>
        <w:sz w:val="16"/>
      </w:rPr>
      <w:fldChar w:fldCharType="separate"/>
    </w:r>
    <w:r w:rsidR="00E27E56">
      <w:rPr>
        <w:rStyle w:val="PageNumber"/>
        <w:noProof/>
        <w:sz w:val="16"/>
      </w:rPr>
      <w:t>3</w:t>
    </w:r>
    <w:r w:rsidRPr="00463C4E">
      <w:rPr>
        <w:rStyle w:val="PageNumber"/>
        <w:sz w:val="16"/>
      </w:rPr>
      <w:fldChar w:fldCharType="end"/>
    </w:r>
  </w:p>
  <w:p w14:paraId="3633203D" w14:textId="77777777" w:rsidR="00463C4E" w:rsidRPr="00463C4E" w:rsidRDefault="00463C4E" w:rsidP="00463C4E">
    <w:pPr>
      <w:pStyle w:val="Footer"/>
      <w:spacing w:line="287" w:lineRule="auto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1C20" w14:textId="5EE4C065" w:rsidR="006C1710" w:rsidRPr="00956D22" w:rsidRDefault="006C1710" w:rsidP="006C1710">
    <w:pPr>
      <w:pStyle w:val="Footer"/>
      <w:framePr w:wrap="around" w:vAnchor="text" w:hAnchor="margin" w:xAlign="right" w:y="1"/>
      <w:spacing w:line="287" w:lineRule="auto"/>
      <w:rPr>
        <w:rStyle w:val="PageNumber"/>
      </w:rPr>
    </w:pPr>
    <w:r w:rsidRPr="00956D22">
      <w:rPr>
        <w:rStyle w:val="PageNumber"/>
      </w:rPr>
      <w:fldChar w:fldCharType="begin"/>
    </w:r>
    <w:r w:rsidRPr="00956D22">
      <w:rPr>
        <w:rStyle w:val="PageNumber"/>
      </w:rPr>
      <w:instrText xml:space="preserve"> PAGE </w:instrText>
    </w:r>
    <w:r w:rsidRPr="00956D22">
      <w:rPr>
        <w:rStyle w:val="PageNumber"/>
      </w:rPr>
      <w:fldChar w:fldCharType="separate"/>
    </w:r>
    <w:r w:rsidR="00C87B0D">
      <w:rPr>
        <w:rStyle w:val="PageNumber"/>
        <w:noProof/>
      </w:rPr>
      <w:t>1</w:t>
    </w:r>
    <w:r w:rsidRPr="00956D22">
      <w:rPr>
        <w:rStyle w:val="PageNumber"/>
      </w:rPr>
      <w:fldChar w:fldCharType="end"/>
    </w:r>
  </w:p>
  <w:p w14:paraId="5199F633" w14:textId="77777777" w:rsidR="003A4DD2" w:rsidRPr="00956D22" w:rsidRDefault="003A4DD2" w:rsidP="006C1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3A99C" w14:textId="77777777" w:rsidR="003C32F6" w:rsidRDefault="003C32F6" w:rsidP="00463C4E">
      <w:pPr>
        <w:spacing w:line="240" w:lineRule="auto"/>
      </w:pPr>
      <w:r>
        <w:separator/>
      </w:r>
    </w:p>
  </w:footnote>
  <w:footnote w:type="continuationSeparator" w:id="0">
    <w:p w14:paraId="7647C237" w14:textId="77777777" w:rsidR="003C32F6" w:rsidRDefault="003C32F6" w:rsidP="00463C4E">
      <w:pPr>
        <w:spacing w:line="240" w:lineRule="auto"/>
      </w:pPr>
      <w:r>
        <w:continuationSeparator/>
      </w:r>
    </w:p>
  </w:footnote>
  <w:footnote w:type="continuationNotice" w:id="1">
    <w:p w14:paraId="2BC24097" w14:textId="77777777" w:rsidR="003C32F6" w:rsidRDefault="003C32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598DF" w14:textId="079EA082" w:rsidR="003A4DD2" w:rsidRDefault="003A4DD2" w:rsidP="007C4EE1">
    <w:pPr>
      <w:pStyle w:val="Header"/>
      <w:spacing w:line="287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535F1" w14:textId="77777777" w:rsidR="00463C4E" w:rsidRPr="00463C4E" w:rsidRDefault="00463C4E" w:rsidP="00463C4E">
    <w:pPr>
      <w:pStyle w:val="Header"/>
      <w:spacing w:line="287" w:lineRule="aut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201A7" w14:textId="7CE8764E" w:rsidR="006C1710" w:rsidRPr="00956D22" w:rsidRDefault="006C1710" w:rsidP="006C1710">
    <w:pPr>
      <w:pStyle w:val="Header"/>
      <w:spacing w:line="287" w:lineRule="auto"/>
    </w:pPr>
  </w:p>
  <w:p w14:paraId="17632246" w14:textId="77777777" w:rsidR="003A4DD2" w:rsidRPr="00956D22" w:rsidRDefault="003A4DD2" w:rsidP="006C1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9C7C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B2FB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3014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A1E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2A7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2CDC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56A3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8A3E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98A0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B25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C2D22"/>
    <w:multiLevelType w:val="multilevel"/>
    <w:tmpl w:val="A3FC9366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11" w15:restartNumberingAfterBreak="0">
    <w:nsid w:val="1BC17A0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4D71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EDD43D2"/>
    <w:multiLevelType w:val="hybridMultilevel"/>
    <w:tmpl w:val="2BFA6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03BF"/>
    <w:multiLevelType w:val="multilevel"/>
    <w:tmpl w:val="FBE085F4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5" w15:restartNumberingAfterBreak="0">
    <w:nsid w:val="33545286"/>
    <w:multiLevelType w:val="multilevel"/>
    <w:tmpl w:val="92624A4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27017"/>
    <w:multiLevelType w:val="multilevel"/>
    <w:tmpl w:val="95A8F71A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7" w15:restartNumberingAfterBreak="0">
    <w:nsid w:val="49950DC4"/>
    <w:multiLevelType w:val="hybridMultilevel"/>
    <w:tmpl w:val="8C48287E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8" w15:restartNumberingAfterBreak="0">
    <w:nsid w:val="505B76C7"/>
    <w:multiLevelType w:val="multilevel"/>
    <w:tmpl w:val="6602EF5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002E1A"/>
    <w:multiLevelType w:val="multilevel"/>
    <w:tmpl w:val="E890939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B40C9D"/>
    <w:multiLevelType w:val="hybridMultilevel"/>
    <w:tmpl w:val="DC5EA20A"/>
    <w:lvl w:ilvl="0" w:tplc="5F42C9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01613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9474A4"/>
    <w:multiLevelType w:val="multilevel"/>
    <w:tmpl w:val="68B42580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</w:abstractNum>
  <w:abstractNum w:abstractNumId="23" w15:restartNumberingAfterBreak="0">
    <w:nsid w:val="78D55036"/>
    <w:multiLevelType w:val="hybridMultilevel"/>
    <w:tmpl w:val="E2A8C47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4" w15:restartNumberingAfterBreak="0">
    <w:nsid w:val="79905A1D"/>
    <w:multiLevelType w:val="multilevel"/>
    <w:tmpl w:val="6CDA67F8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ascii="Wingdings" w:hAnsi="Wingdings" w:cs="Arial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Arial" w:hint="default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cs="Arial" w:hint="default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ascii="Wingdings" w:hAnsi="Wingdings" w:hint="default"/>
      </w:rPr>
    </w:lvl>
  </w:abstractNum>
  <w:abstractNum w:abstractNumId="25" w15:restartNumberingAfterBreak="0">
    <w:nsid w:val="79F32C0F"/>
    <w:multiLevelType w:val="multilevel"/>
    <w:tmpl w:val="F7F2B096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15"/>
  </w:num>
  <w:num w:numId="5">
    <w:abstractNumId w:val="25"/>
  </w:num>
  <w:num w:numId="6">
    <w:abstractNumId w:val="24"/>
  </w:num>
  <w:num w:numId="7">
    <w:abstractNumId w:val="22"/>
  </w:num>
  <w:num w:numId="8">
    <w:abstractNumId w:val="16"/>
  </w:num>
  <w:num w:numId="9">
    <w:abstractNumId w:val="14"/>
  </w:num>
  <w:num w:numId="10">
    <w:abstractNumId w:val="11"/>
  </w:num>
  <w:num w:numId="11">
    <w:abstractNumId w:val="21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17"/>
  </w:num>
  <w:num w:numId="25">
    <w:abstractNumId w:val="2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4E"/>
    <w:rsid w:val="00002A4D"/>
    <w:rsid w:val="00013111"/>
    <w:rsid w:val="000140E0"/>
    <w:rsid w:val="00015E93"/>
    <w:rsid w:val="00026664"/>
    <w:rsid w:val="000454EB"/>
    <w:rsid w:val="00072F20"/>
    <w:rsid w:val="000775DA"/>
    <w:rsid w:val="00085CF5"/>
    <w:rsid w:val="000C439A"/>
    <w:rsid w:val="000C623E"/>
    <w:rsid w:val="000E3E12"/>
    <w:rsid w:val="000F2479"/>
    <w:rsid w:val="00100A04"/>
    <w:rsid w:val="0011581C"/>
    <w:rsid w:val="001159B8"/>
    <w:rsid w:val="001217BC"/>
    <w:rsid w:val="00134065"/>
    <w:rsid w:val="00136EA2"/>
    <w:rsid w:val="00153D48"/>
    <w:rsid w:val="00182E49"/>
    <w:rsid w:val="001968F4"/>
    <w:rsid w:val="001A41FD"/>
    <w:rsid w:val="001B5D76"/>
    <w:rsid w:val="001E0E59"/>
    <w:rsid w:val="00203820"/>
    <w:rsid w:val="00212CE6"/>
    <w:rsid w:val="002236E5"/>
    <w:rsid w:val="002360D6"/>
    <w:rsid w:val="00243133"/>
    <w:rsid w:val="00251698"/>
    <w:rsid w:val="002D1C5B"/>
    <w:rsid w:val="002E2329"/>
    <w:rsid w:val="002F2AEB"/>
    <w:rsid w:val="00303D3D"/>
    <w:rsid w:val="00320431"/>
    <w:rsid w:val="0033111B"/>
    <w:rsid w:val="00335448"/>
    <w:rsid w:val="0035716A"/>
    <w:rsid w:val="00360FEE"/>
    <w:rsid w:val="00396D02"/>
    <w:rsid w:val="003A4DD2"/>
    <w:rsid w:val="003B5676"/>
    <w:rsid w:val="003C32F6"/>
    <w:rsid w:val="003D3FF5"/>
    <w:rsid w:val="003D7F21"/>
    <w:rsid w:val="003E0BFE"/>
    <w:rsid w:val="003E0EB2"/>
    <w:rsid w:val="003E43FB"/>
    <w:rsid w:val="00403789"/>
    <w:rsid w:val="00410B4F"/>
    <w:rsid w:val="00413924"/>
    <w:rsid w:val="004141C9"/>
    <w:rsid w:val="0043465B"/>
    <w:rsid w:val="00435DDD"/>
    <w:rsid w:val="00463C4E"/>
    <w:rsid w:val="004B5B43"/>
    <w:rsid w:val="004D15CC"/>
    <w:rsid w:val="004E55EB"/>
    <w:rsid w:val="004F456E"/>
    <w:rsid w:val="005227A2"/>
    <w:rsid w:val="00526969"/>
    <w:rsid w:val="005540CF"/>
    <w:rsid w:val="0057536A"/>
    <w:rsid w:val="0059187B"/>
    <w:rsid w:val="00597F20"/>
    <w:rsid w:val="005D29D2"/>
    <w:rsid w:val="005D6777"/>
    <w:rsid w:val="005F405C"/>
    <w:rsid w:val="005F4C36"/>
    <w:rsid w:val="00601A08"/>
    <w:rsid w:val="00602710"/>
    <w:rsid w:val="006032E2"/>
    <w:rsid w:val="006232FB"/>
    <w:rsid w:val="00635DF6"/>
    <w:rsid w:val="00641F45"/>
    <w:rsid w:val="0064264C"/>
    <w:rsid w:val="00651493"/>
    <w:rsid w:val="0068731E"/>
    <w:rsid w:val="006A6D98"/>
    <w:rsid w:val="006C1710"/>
    <w:rsid w:val="006E0A97"/>
    <w:rsid w:val="006F571A"/>
    <w:rsid w:val="00721099"/>
    <w:rsid w:val="00721DD6"/>
    <w:rsid w:val="00725BB2"/>
    <w:rsid w:val="00751884"/>
    <w:rsid w:val="00761EF8"/>
    <w:rsid w:val="00763A99"/>
    <w:rsid w:val="00785319"/>
    <w:rsid w:val="007B7D63"/>
    <w:rsid w:val="007C4EE1"/>
    <w:rsid w:val="007C54CE"/>
    <w:rsid w:val="007F2591"/>
    <w:rsid w:val="007F3BBE"/>
    <w:rsid w:val="008425ED"/>
    <w:rsid w:val="008523BD"/>
    <w:rsid w:val="00874033"/>
    <w:rsid w:val="00892F55"/>
    <w:rsid w:val="00896DC1"/>
    <w:rsid w:val="008A57F4"/>
    <w:rsid w:val="008A6182"/>
    <w:rsid w:val="008E1992"/>
    <w:rsid w:val="008E6F4C"/>
    <w:rsid w:val="008F6DE7"/>
    <w:rsid w:val="00900EF4"/>
    <w:rsid w:val="00910916"/>
    <w:rsid w:val="009328BC"/>
    <w:rsid w:val="00956D22"/>
    <w:rsid w:val="00963DE2"/>
    <w:rsid w:val="009B1098"/>
    <w:rsid w:val="009B2954"/>
    <w:rsid w:val="009B786A"/>
    <w:rsid w:val="009C645D"/>
    <w:rsid w:val="00A374FC"/>
    <w:rsid w:val="00A53595"/>
    <w:rsid w:val="00A65AF2"/>
    <w:rsid w:val="00A67091"/>
    <w:rsid w:val="00A72FD3"/>
    <w:rsid w:val="00A90EB5"/>
    <w:rsid w:val="00A91213"/>
    <w:rsid w:val="00AB50C8"/>
    <w:rsid w:val="00AE1238"/>
    <w:rsid w:val="00AE5EB8"/>
    <w:rsid w:val="00AF6A95"/>
    <w:rsid w:val="00B01B72"/>
    <w:rsid w:val="00B1564A"/>
    <w:rsid w:val="00B541C6"/>
    <w:rsid w:val="00B560D9"/>
    <w:rsid w:val="00B94664"/>
    <w:rsid w:val="00BA2DE5"/>
    <w:rsid w:val="00BC5E71"/>
    <w:rsid w:val="00BD5DEE"/>
    <w:rsid w:val="00BD7337"/>
    <w:rsid w:val="00BE43D5"/>
    <w:rsid w:val="00BE5164"/>
    <w:rsid w:val="00BF0923"/>
    <w:rsid w:val="00C12D44"/>
    <w:rsid w:val="00C360C7"/>
    <w:rsid w:val="00C460C3"/>
    <w:rsid w:val="00C56980"/>
    <w:rsid w:val="00C60321"/>
    <w:rsid w:val="00C63792"/>
    <w:rsid w:val="00C7199C"/>
    <w:rsid w:val="00C87B0D"/>
    <w:rsid w:val="00CB17AF"/>
    <w:rsid w:val="00CE341C"/>
    <w:rsid w:val="00D210CC"/>
    <w:rsid w:val="00D24567"/>
    <w:rsid w:val="00D50F47"/>
    <w:rsid w:val="00D60D5E"/>
    <w:rsid w:val="00D74D3D"/>
    <w:rsid w:val="00D76809"/>
    <w:rsid w:val="00D8281A"/>
    <w:rsid w:val="00D91315"/>
    <w:rsid w:val="00D93730"/>
    <w:rsid w:val="00DA38FB"/>
    <w:rsid w:val="00DD4E7C"/>
    <w:rsid w:val="00E1599E"/>
    <w:rsid w:val="00E27E56"/>
    <w:rsid w:val="00E33196"/>
    <w:rsid w:val="00E37AF9"/>
    <w:rsid w:val="00E637D2"/>
    <w:rsid w:val="00E87520"/>
    <w:rsid w:val="00EA0B3D"/>
    <w:rsid w:val="00F0766D"/>
    <w:rsid w:val="00F34845"/>
    <w:rsid w:val="00F43608"/>
    <w:rsid w:val="00F60CA8"/>
    <w:rsid w:val="00F862C6"/>
    <w:rsid w:val="00FD5238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46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spacing w:after="0" w:line="287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63C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C4E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C4E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C4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C4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C4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C4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C4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C4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C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4E"/>
  </w:style>
  <w:style w:type="paragraph" w:styleId="Footer">
    <w:name w:val="footer"/>
    <w:basedOn w:val="Normal"/>
    <w:link w:val="FooterChar"/>
    <w:uiPriority w:val="99"/>
    <w:unhideWhenUsed/>
    <w:rsid w:val="00463C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4E"/>
  </w:style>
  <w:style w:type="character" w:styleId="PageNumber">
    <w:name w:val="page number"/>
    <w:basedOn w:val="DefaultParagraphFont"/>
    <w:uiPriority w:val="99"/>
    <w:semiHidden/>
    <w:unhideWhenUsed/>
    <w:rsid w:val="00463C4E"/>
  </w:style>
  <w:style w:type="paragraph" w:customStyle="1" w:styleId="EPONormal">
    <w:name w:val="EPO Normal"/>
    <w:qFormat/>
    <w:rsid w:val="00463C4E"/>
    <w:pPr>
      <w:spacing w:after="0" w:line="287" w:lineRule="auto"/>
      <w:jc w:val="both"/>
    </w:pPr>
    <w:rPr>
      <w:rFonts w:ascii="Arial" w:hAnsi="Arial" w:cs="Arial"/>
    </w:rPr>
  </w:style>
  <w:style w:type="paragraph" w:customStyle="1" w:styleId="EPOSubheading11pt">
    <w:name w:val="EPO Subheading 11pt"/>
    <w:next w:val="EPONormal"/>
    <w:qFormat/>
    <w:rsid w:val="00463C4E"/>
    <w:pPr>
      <w:keepNext/>
      <w:spacing w:before="220" w:after="220" w:line="287" w:lineRule="auto"/>
    </w:pPr>
    <w:rPr>
      <w:rFonts w:ascii="Arial" w:hAnsi="Arial" w:cs="Arial"/>
      <w:b/>
    </w:rPr>
  </w:style>
  <w:style w:type="paragraph" w:customStyle="1" w:styleId="EPOFootnote">
    <w:name w:val="EPO Footnote"/>
    <w:qFormat/>
    <w:rsid w:val="00463C4E"/>
    <w:pPr>
      <w:spacing w:after="0" w:line="287" w:lineRule="auto"/>
      <w:jc w:val="both"/>
    </w:pPr>
    <w:rPr>
      <w:rFonts w:ascii="Arial" w:hAnsi="Arial" w:cs="Arial"/>
      <w:sz w:val="16"/>
    </w:rPr>
  </w:style>
  <w:style w:type="paragraph" w:customStyle="1" w:styleId="EPOFooter">
    <w:name w:val="EPO Footer"/>
    <w:qFormat/>
    <w:rsid w:val="00463C4E"/>
    <w:pPr>
      <w:spacing w:after="0" w:line="287" w:lineRule="auto"/>
    </w:pPr>
    <w:rPr>
      <w:rFonts w:ascii="Arial" w:hAnsi="Arial" w:cs="Arial"/>
      <w:sz w:val="16"/>
    </w:rPr>
  </w:style>
  <w:style w:type="paragraph" w:customStyle="1" w:styleId="EPOHeader">
    <w:name w:val="EPO Header"/>
    <w:qFormat/>
    <w:rsid w:val="00463C4E"/>
    <w:pPr>
      <w:spacing w:after="0" w:line="287" w:lineRule="auto"/>
    </w:pPr>
    <w:rPr>
      <w:rFonts w:ascii="Arial" w:hAnsi="Arial" w:cs="Arial"/>
      <w:sz w:val="16"/>
    </w:rPr>
  </w:style>
  <w:style w:type="paragraph" w:customStyle="1" w:styleId="EPOSubheading14pt">
    <w:name w:val="EPO Subheading 14pt"/>
    <w:next w:val="EPONormal"/>
    <w:qFormat/>
    <w:rsid w:val="00463C4E"/>
    <w:pPr>
      <w:keepNext/>
      <w:spacing w:before="220" w:after="220" w:line="287" w:lineRule="auto"/>
    </w:pPr>
    <w:rPr>
      <w:rFonts w:ascii="Arial" w:hAnsi="Arial" w:cs="Arial"/>
      <w:b/>
      <w:sz w:val="28"/>
    </w:rPr>
  </w:style>
  <w:style w:type="paragraph" w:customStyle="1" w:styleId="EPOAnnex">
    <w:name w:val="EPO Annex"/>
    <w:next w:val="EPONormal"/>
    <w:qFormat/>
    <w:rsid w:val="00463C4E"/>
    <w:pPr>
      <w:pageBreakBefore/>
      <w:numPr>
        <w:numId w:val="1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C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C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C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C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C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C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C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Title1-25pt">
    <w:name w:val="EPO Title 1 - 25pt"/>
    <w:next w:val="EPONormal"/>
    <w:qFormat/>
    <w:rsid w:val="00463C4E"/>
    <w:pPr>
      <w:spacing w:after="220" w:line="287" w:lineRule="auto"/>
    </w:pPr>
    <w:rPr>
      <w:rFonts w:ascii="Arial" w:hAnsi="Arial" w:cs="Arial"/>
      <w:b/>
      <w:sz w:val="50"/>
    </w:rPr>
  </w:style>
  <w:style w:type="paragraph" w:customStyle="1" w:styleId="EPOTitle2-18pt">
    <w:name w:val="EPO Title 2 - 18pt"/>
    <w:next w:val="EPONormal"/>
    <w:qFormat/>
    <w:rsid w:val="00463C4E"/>
    <w:pPr>
      <w:spacing w:after="220" w:line="287" w:lineRule="auto"/>
    </w:pPr>
    <w:rPr>
      <w:rFonts w:ascii="Arial" w:hAnsi="Arial" w:cs="Arial"/>
      <w:b/>
      <w:sz w:val="36"/>
    </w:rPr>
  </w:style>
  <w:style w:type="paragraph" w:customStyle="1" w:styleId="EPOHeading1">
    <w:name w:val="EPO Heading 1"/>
    <w:next w:val="EPONormal"/>
    <w:qFormat/>
    <w:rsid w:val="00463C4E"/>
    <w:pPr>
      <w:keepNext/>
      <w:numPr>
        <w:numId w:val="5"/>
      </w:numPr>
      <w:spacing w:before="220" w:after="220" w:line="287" w:lineRule="auto"/>
      <w:outlineLvl w:val="0"/>
    </w:pPr>
    <w:rPr>
      <w:rFonts w:ascii="Arial" w:hAnsi="Arial" w:cs="Arial"/>
      <w:b/>
      <w:sz w:val="28"/>
    </w:rPr>
  </w:style>
  <w:style w:type="paragraph" w:customStyle="1" w:styleId="EPOHeading2">
    <w:name w:val="EPO Heading 2"/>
    <w:next w:val="EPONormal"/>
    <w:qFormat/>
    <w:rsid w:val="00463C4E"/>
    <w:pPr>
      <w:keepNext/>
      <w:numPr>
        <w:ilvl w:val="1"/>
        <w:numId w:val="5"/>
      </w:numPr>
      <w:spacing w:before="220" w:after="220" w:line="287" w:lineRule="auto"/>
      <w:outlineLvl w:val="1"/>
    </w:pPr>
    <w:rPr>
      <w:rFonts w:ascii="Arial" w:hAnsi="Arial" w:cs="Arial"/>
      <w:b/>
      <w:sz w:val="24"/>
    </w:rPr>
  </w:style>
  <w:style w:type="paragraph" w:customStyle="1" w:styleId="EPOHeading3">
    <w:name w:val="EPO Heading 3"/>
    <w:next w:val="EPONormal"/>
    <w:qFormat/>
    <w:rsid w:val="00463C4E"/>
    <w:pPr>
      <w:keepNext/>
      <w:numPr>
        <w:ilvl w:val="2"/>
        <w:numId w:val="5"/>
      </w:numPr>
      <w:spacing w:before="220" w:after="220" w:line="287" w:lineRule="auto"/>
      <w:outlineLvl w:val="2"/>
    </w:pPr>
    <w:rPr>
      <w:rFonts w:ascii="Arial" w:hAnsi="Arial" w:cs="Arial"/>
      <w:b/>
    </w:rPr>
  </w:style>
  <w:style w:type="paragraph" w:customStyle="1" w:styleId="EPOHeading4">
    <w:name w:val="EPO Heading 4"/>
    <w:next w:val="EPONormal"/>
    <w:qFormat/>
    <w:rsid w:val="00463C4E"/>
    <w:pPr>
      <w:keepNext/>
      <w:numPr>
        <w:ilvl w:val="3"/>
        <w:numId w:val="5"/>
      </w:numPr>
      <w:spacing w:before="220" w:after="220" w:line="287" w:lineRule="auto"/>
      <w:outlineLvl w:val="3"/>
    </w:pPr>
    <w:rPr>
      <w:rFonts w:ascii="Arial" w:hAnsi="Arial" w:cs="Arial"/>
      <w:b/>
    </w:rPr>
  </w:style>
  <w:style w:type="paragraph" w:customStyle="1" w:styleId="EPOBullet1stlevel">
    <w:name w:val="EPO Bullet 1st level"/>
    <w:qFormat/>
    <w:rsid w:val="00463C4E"/>
    <w:pPr>
      <w:numPr>
        <w:numId w:val="6"/>
      </w:numPr>
      <w:tabs>
        <w:tab w:val="clear" w:pos="1134"/>
      </w:tabs>
      <w:spacing w:after="0" w:line="287" w:lineRule="auto"/>
      <w:ind w:left="397" w:hanging="397"/>
      <w:jc w:val="both"/>
    </w:pPr>
    <w:rPr>
      <w:rFonts w:ascii="Arial" w:hAnsi="Arial" w:cs="Arial"/>
    </w:rPr>
  </w:style>
  <w:style w:type="paragraph" w:customStyle="1" w:styleId="EPOBullet2ndlevel">
    <w:name w:val="EPO Bullet 2nd level"/>
    <w:qFormat/>
    <w:rsid w:val="00463C4E"/>
    <w:pPr>
      <w:numPr>
        <w:numId w:val="7"/>
      </w:numPr>
      <w:tabs>
        <w:tab w:val="clear" w:pos="1701"/>
      </w:tabs>
      <w:spacing w:after="0" w:line="287" w:lineRule="auto"/>
      <w:ind w:left="794" w:hanging="397"/>
      <w:jc w:val="both"/>
    </w:pPr>
    <w:rPr>
      <w:rFonts w:ascii="Arial" w:hAnsi="Arial" w:cs="Arial"/>
    </w:rPr>
  </w:style>
  <w:style w:type="paragraph" w:customStyle="1" w:styleId="EPOList-numbers">
    <w:name w:val="EPO List - numbers"/>
    <w:qFormat/>
    <w:rsid w:val="00463C4E"/>
    <w:pPr>
      <w:numPr>
        <w:numId w:val="8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customStyle="1" w:styleId="EPOList-letters">
    <w:name w:val="EPO List - letters"/>
    <w:qFormat/>
    <w:rsid w:val="00463C4E"/>
    <w:pPr>
      <w:numPr>
        <w:numId w:val="9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before="3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numbering" w:styleId="111111">
    <w:name w:val="Outline List 2"/>
    <w:basedOn w:val="NoList"/>
    <w:uiPriority w:val="99"/>
    <w:semiHidden/>
    <w:unhideWhenUsed/>
    <w:rsid w:val="00463C4E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63C4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63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styleId="ArticleSection">
    <w:name w:val="Outline List 3"/>
    <w:basedOn w:val="NoList"/>
    <w:uiPriority w:val="99"/>
    <w:semiHidden/>
    <w:unhideWhenUsed/>
    <w:rsid w:val="00463C4E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C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4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63C4E"/>
  </w:style>
  <w:style w:type="paragraph" w:styleId="BlockText">
    <w:name w:val="Block Text"/>
    <w:basedOn w:val="Normal"/>
    <w:uiPriority w:val="99"/>
    <w:semiHidden/>
    <w:unhideWhenUsed/>
    <w:rsid w:val="00463C4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63C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3C4E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3C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3C4E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63C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3C4E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3C4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3C4E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C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C4E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3C4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3C4E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3C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3C4E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3C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3C4E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463C4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3C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63C4E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63C4E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3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C4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C4E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3C4E"/>
  </w:style>
  <w:style w:type="character" w:customStyle="1" w:styleId="DateChar">
    <w:name w:val="Date Char"/>
    <w:basedOn w:val="DefaultParagraphFont"/>
    <w:link w:val="Date"/>
    <w:uiPriority w:val="99"/>
    <w:semiHidden/>
    <w:rsid w:val="00463C4E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3C4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3C4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63C4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63C4E"/>
    <w:rPr>
      <w:rFonts w:ascii="Arial" w:hAnsi="Arial" w:cs="Arial"/>
    </w:rPr>
  </w:style>
  <w:style w:type="character" w:styleId="Emphasis">
    <w:name w:val="Emphasis"/>
    <w:basedOn w:val="DefaultParagraphFont"/>
    <w:uiPriority w:val="20"/>
    <w:semiHidden/>
    <w:qFormat/>
    <w:rsid w:val="00463C4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63C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3C4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3C4E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63C4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63C4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3C4E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63C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3C4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C4E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463C4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63C4E"/>
  </w:style>
  <w:style w:type="paragraph" w:styleId="HTMLAddress">
    <w:name w:val="HTML Address"/>
    <w:basedOn w:val="Normal"/>
    <w:link w:val="HTMLAddressChar"/>
    <w:uiPriority w:val="99"/>
    <w:semiHidden/>
    <w:unhideWhenUsed/>
    <w:rsid w:val="00463C4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63C4E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63C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63C4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63C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63C4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C4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C4E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63C4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63C4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63C4E"/>
    <w:rPr>
      <w:i/>
      <w:iCs/>
    </w:rPr>
  </w:style>
  <w:style w:type="character" w:styleId="Hyperlink">
    <w:name w:val="Hyperlink"/>
    <w:basedOn w:val="DefaultParagraphFont"/>
    <w:uiPriority w:val="99"/>
    <w:unhideWhenUsed/>
    <w:rsid w:val="00463C4E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3C4E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3C4E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3C4E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3C4E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3C4E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3C4E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3C4E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3C4E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3C4E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3C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63C4E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63C4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C4E"/>
    <w:rPr>
      <w:rFonts w:ascii="Arial" w:hAnsi="Arial" w:cs="Arial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63C4E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3C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63C4E"/>
  </w:style>
  <w:style w:type="paragraph" w:styleId="List">
    <w:name w:val="List"/>
    <w:basedOn w:val="Normal"/>
    <w:uiPriority w:val="99"/>
    <w:semiHidden/>
    <w:unhideWhenUsed/>
    <w:rsid w:val="00463C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3C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3C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3C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3C4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63C4E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63C4E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63C4E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63C4E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3C4E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63C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3C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3C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3C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3C4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63C4E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63C4E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63C4E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63C4E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3C4E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463C4E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63C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7" w:lineRule="auto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63C4E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463C4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63C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63C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63C4E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463C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3C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3C4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3C4E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463C4E"/>
    <w:rPr>
      <w:color w:val="808080"/>
    </w:rPr>
  </w:style>
  <w:style w:type="table" w:styleId="PlainTable1">
    <w:name w:val="Plain Table 1"/>
    <w:basedOn w:val="TableNormal"/>
    <w:uiPriority w:val="41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63C4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3C4E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63C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C4E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63C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63C4E"/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63C4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63C4E"/>
    <w:rPr>
      <w:rFonts w:ascii="Arial" w:hAnsi="Arial" w:cs="Arial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63C4E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463C4E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qFormat/>
    <w:rsid w:val="00463C4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63C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63C4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463C4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63C4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63C4E"/>
    <w:pPr>
      <w:spacing w:after="0" w:line="287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63C4E"/>
    <w:pPr>
      <w:spacing w:after="0" w:line="287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63C4E"/>
    <w:pPr>
      <w:spacing w:after="0" w:line="287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63C4E"/>
    <w:pPr>
      <w:spacing w:after="0" w:line="287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63C4E"/>
    <w:pPr>
      <w:spacing w:after="0" w:line="287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semiHidden/>
    <w:rsid w:val="0046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463C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3C4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63C4E"/>
  </w:style>
  <w:style w:type="table" w:styleId="TableProfessional">
    <w:name w:val="Table Professional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63C4E"/>
    <w:pPr>
      <w:spacing w:after="0" w:line="287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63C4E"/>
    <w:pPr>
      <w:spacing w:after="0" w:line="287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63C4E"/>
    <w:pPr>
      <w:spacing w:after="0" w:line="287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63C4E"/>
    <w:pPr>
      <w:spacing w:after="0" w:line="287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463C4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63C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3C4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3C4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63C4E"/>
  </w:style>
  <w:style w:type="paragraph" w:styleId="Revision">
    <w:name w:val="Revision"/>
    <w:hidden/>
    <w:uiPriority w:val="99"/>
    <w:semiHidden/>
    <w:rsid w:val="002D1C5B"/>
    <w:pPr>
      <w:spacing w:after="0" w:line="240" w:lineRule="auto"/>
    </w:pPr>
    <w:rPr>
      <w:rFonts w:ascii="Arial" w:hAnsi="Arial" w:cs="Arial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82E49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82E49"/>
    <w:pPr>
      <w:spacing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B1CC-9CC0-40E5-9140-085C1866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5520</Characters>
  <Application>Microsoft Office Word</Application>
  <DocSecurity>0</DocSecurity>
  <Lines>88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FOR OFFICIAL USE ONLY</cp:keywords>
  <dc:description/>
  <cp:lastModifiedBy/>
  <cp:revision>1</cp:revision>
  <dcterms:created xsi:type="dcterms:W3CDTF">2023-03-08T16:43:00Z</dcterms:created>
  <dcterms:modified xsi:type="dcterms:W3CDTF">2023-03-08T16:43:00Z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dffab323-e3f0-4c66-8569-f8a9f70a8565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