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B7E0D" w14:textId="70C230B0" w:rsidR="005C3CFA" w:rsidRPr="00CE65B5" w:rsidRDefault="00DF71EE" w:rsidP="00DF71EE">
      <w:pPr>
        <w:pStyle w:val="Title"/>
        <w:rPr>
          <w:rFonts w:ascii="Arial" w:hAnsi="Arial" w:cs="Arial"/>
        </w:rPr>
      </w:pPr>
      <w:r w:rsidRPr="00CE65B5">
        <w:rPr>
          <w:rFonts w:ascii="Arial" w:hAnsi="Arial" w:cs="Arial"/>
        </w:rPr>
        <w:t xml:space="preserve">Portfolio Construction </w:t>
      </w:r>
      <w:r w:rsidR="00CF4F02" w:rsidRPr="00CE65B5">
        <w:rPr>
          <w:rFonts w:ascii="Arial" w:hAnsi="Arial" w:cs="Arial"/>
        </w:rPr>
        <w:t xml:space="preserve">Tool </w:t>
      </w:r>
      <w:r w:rsidRPr="00CE65B5">
        <w:rPr>
          <w:rFonts w:ascii="Arial" w:hAnsi="Arial" w:cs="Arial"/>
        </w:rPr>
        <w:t>Description</w:t>
      </w:r>
    </w:p>
    <w:p w14:paraId="390745F3" w14:textId="66467781" w:rsidR="00DF71EE" w:rsidRPr="00CE65B5" w:rsidRDefault="00DF71EE" w:rsidP="00266C24">
      <w:pPr>
        <w:rPr>
          <w:rFonts w:ascii="Arial" w:hAnsi="Arial" w:cs="Arial"/>
        </w:rPr>
      </w:pPr>
    </w:p>
    <w:p w14:paraId="378C7504" w14:textId="07EC9A7C" w:rsidR="004B45FD" w:rsidRPr="00CE65B5" w:rsidRDefault="00DF71EE" w:rsidP="00DF71EE">
      <w:pPr>
        <w:rPr>
          <w:rFonts w:ascii="Arial" w:hAnsi="Arial" w:cs="Arial"/>
        </w:rPr>
      </w:pPr>
      <w:r w:rsidRPr="00CE65B5">
        <w:rPr>
          <w:rFonts w:ascii="Arial" w:hAnsi="Arial" w:cs="Arial"/>
        </w:rPr>
        <w:t xml:space="preserve">The Portfolio Construction Tool </w:t>
      </w:r>
      <w:r w:rsidR="00F96017" w:rsidRPr="00CE65B5">
        <w:rPr>
          <w:rFonts w:ascii="Arial" w:hAnsi="Arial" w:cs="Arial"/>
        </w:rPr>
        <w:t>provides</w:t>
      </w:r>
      <w:r w:rsidRPr="00CE65B5">
        <w:rPr>
          <w:rFonts w:ascii="Arial" w:hAnsi="Arial" w:cs="Arial"/>
        </w:rPr>
        <w:t xml:space="preserve"> a way to brainstorm and evaluate product and service ideas that are related to the </w:t>
      </w:r>
      <w:r w:rsidR="0085644A" w:rsidRPr="00CE65B5">
        <w:rPr>
          <w:rFonts w:ascii="Arial" w:hAnsi="Arial" w:cs="Arial"/>
        </w:rPr>
        <w:t>product or service</w:t>
      </w:r>
      <w:r w:rsidR="00AA01B0" w:rsidRPr="00CE65B5">
        <w:rPr>
          <w:rFonts w:ascii="Arial" w:hAnsi="Arial" w:cs="Arial"/>
        </w:rPr>
        <w:t xml:space="preserve"> </w:t>
      </w:r>
      <w:r w:rsidR="00E959D7" w:rsidRPr="00CE65B5">
        <w:rPr>
          <w:rFonts w:ascii="Arial" w:hAnsi="Arial" w:cs="Arial"/>
        </w:rPr>
        <w:t xml:space="preserve">currently </w:t>
      </w:r>
      <w:r w:rsidRPr="00CE65B5">
        <w:rPr>
          <w:rFonts w:ascii="Arial" w:hAnsi="Arial" w:cs="Arial"/>
        </w:rPr>
        <w:t>under development that could be members of a product</w:t>
      </w:r>
      <w:r w:rsidR="00DE315A" w:rsidRPr="00CE65B5">
        <w:rPr>
          <w:rFonts w:ascii="Arial" w:hAnsi="Arial" w:cs="Arial"/>
        </w:rPr>
        <w:t xml:space="preserve"> </w:t>
      </w:r>
      <w:r w:rsidR="00956A44" w:rsidRPr="00CE65B5">
        <w:rPr>
          <w:rFonts w:ascii="Arial" w:hAnsi="Arial" w:cs="Arial"/>
        </w:rPr>
        <w:t>o</w:t>
      </w:r>
      <w:r w:rsidR="00DE315A" w:rsidRPr="00CE65B5">
        <w:rPr>
          <w:rFonts w:ascii="Arial" w:hAnsi="Arial" w:cs="Arial"/>
        </w:rPr>
        <w:t>r service</w:t>
      </w:r>
      <w:r w:rsidRPr="00CE65B5">
        <w:rPr>
          <w:rFonts w:ascii="Arial" w:hAnsi="Arial" w:cs="Arial"/>
        </w:rPr>
        <w:t xml:space="preserve"> line or </w:t>
      </w:r>
      <w:r w:rsidR="00956A44" w:rsidRPr="00CE65B5">
        <w:rPr>
          <w:rFonts w:ascii="Arial" w:hAnsi="Arial" w:cs="Arial"/>
        </w:rPr>
        <w:t xml:space="preserve">a </w:t>
      </w:r>
      <w:r w:rsidRPr="00CE65B5">
        <w:rPr>
          <w:rFonts w:ascii="Arial" w:hAnsi="Arial" w:cs="Arial"/>
        </w:rPr>
        <w:t xml:space="preserve">product </w:t>
      </w:r>
      <w:r w:rsidR="00956A44" w:rsidRPr="00CE65B5">
        <w:rPr>
          <w:rFonts w:ascii="Arial" w:hAnsi="Arial" w:cs="Arial"/>
        </w:rPr>
        <w:t xml:space="preserve">or service </w:t>
      </w:r>
      <w:r w:rsidRPr="00CE65B5">
        <w:rPr>
          <w:rFonts w:ascii="Arial" w:hAnsi="Arial" w:cs="Arial"/>
        </w:rPr>
        <w:t>family.</w:t>
      </w:r>
      <w:r w:rsidR="00956A44" w:rsidRPr="00CE65B5">
        <w:rPr>
          <w:rFonts w:ascii="Arial" w:hAnsi="Arial" w:cs="Arial"/>
        </w:rPr>
        <w:t xml:space="preserve"> A line is a set of </w:t>
      </w:r>
      <w:r w:rsidR="00534FF2" w:rsidRPr="00CE65B5">
        <w:rPr>
          <w:rFonts w:ascii="Arial" w:hAnsi="Arial" w:cs="Arial"/>
        </w:rPr>
        <w:t>products</w:t>
      </w:r>
      <w:r w:rsidR="00956A44" w:rsidRPr="00CE65B5">
        <w:rPr>
          <w:rFonts w:ascii="Arial" w:hAnsi="Arial" w:cs="Arial"/>
        </w:rPr>
        <w:t xml:space="preserve"> </w:t>
      </w:r>
      <w:r w:rsidR="00534FF2" w:rsidRPr="00CE65B5">
        <w:rPr>
          <w:rFonts w:ascii="Arial" w:hAnsi="Arial" w:cs="Arial"/>
        </w:rPr>
        <w:t xml:space="preserve">or services </w:t>
      </w:r>
      <w:r w:rsidR="00956A44" w:rsidRPr="00CE65B5">
        <w:rPr>
          <w:rFonts w:ascii="Arial" w:hAnsi="Arial" w:cs="Arial"/>
        </w:rPr>
        <w:t>that do the same thing</w:t>
      </w:r>
      <w:r w:rsidR="00534FF2" w:rsidRPr="00CE65B5">
        <w:rPr>
          <w:rFonts w:ascii="Arial" w:hAnsi="Arial" w:cs="Arial"/>
        </w:rPr>
        <w:t xml:space="preserve">, as a </w:t>
      </w:r>
      <w:r w:rsidR="00906A26" w:rsidRPr="00CE65B5">
        <w:rPr>
          <w:rFonts w:ascii="Arial" w:hAnsi="Arial" w:cs="Arial"/>
        </w:rPr>
        <w:t xml:space="preserve">line of monitors for air quality. </w:t>
      </w:r>
      <w:r w:rsidR="00E21B8D" w:rsidRPr="00CE65B5">
        <w:rPr>
          <w:rFonts w:ascii="Arial" w:hAnsi="Arial" w:cs="Arial"/>
        </w:rPr>
        <w:t>The goods in a line are used f</w:t>
      </w:r>
      <w:r w:rsidR="00266C24" w:rsidRPr="00CE65B5">
        <w:rPr>
          <w:rFonts w:ascii="Arial" w:hAnsi="Arial" w:cs="Arial"/>
        </w:rPr>
        <w:t>o</w:t>
      </w:r>
      <w:r w:rsidR="00E21B8D" w:rsidRPr="00CE65B5">
        <w:rPr>
          <w:rFonts w:ascii="Arial" w:hAnsi="Arial" w:cs="Arial"/>
        </w:rPr>
        <w:t xml:space="preserve">r similar purposes. </w:t>
      </w:r>
      <w:r w:rsidR="00906A26" w:rsidRPr="00CE65B5">
        <w:rPr>
          <w:rFonts w:ascii="Arial" w:hAnsi="Arial" w:cs="Arial"/>
        </w:rPr>
        <w:t xml:space="preserve">A family is a set of products or services that do </w:t>
      </w:r>
      <w:r w:rsidR="00A17625" w:rsidRPr="00CE65B5">
        <w:rPr>
          <w:rFonts w:ascii="Arial" w:hAnsi="Arial" w:cs="Arial"/>
        </w:rPr>
        <w:t xml:space="preserve">related but different things, </w:t>
      </w:r>
      <w:r w:rsidR="002C2A93" w:rsidRPr="00CE65B5">
        <w:rPr>
          <w:rFonts w:ascii="Arial" w:hAnsi="Arial" w:cs="Arial"/>
        </w:rPr>
        <w:t xml:space="preserve">such </w:t>
      </w:r>
      <w:r w:rsidR="00A17625" w:rsidRPr="00CE65B5">
        <w:rPr>
          <w:rFonts w:ascii="Arial" w:hAnsi="Arial" w:cs="Arial"/>
        </w:rPr>
        <w:t>as a family o</w:t>
      </w:r>
      <w:r w:rsidR="00345BF1" w:rsidRPr="00CE65B5">
        <w:rPr>
          <w:rFonts w:ascii="Arial" w:hAnsi="Arial" w:cs="Arial"/>
        </w:rPr>
        <w:t>f</w:t>
      </w:r>
      <w:r w:rsidR="00A17625" w:rsidRPr="00CE65B5">
        <w:rPr>
          <w:rFonts w:ascii="Arial" w:hAnsi="Arial" w:cs="Arial"/>
        </w:rPr>
        <w:t xml:space="preserve"> air</w:t>
      </w:r>
      <w:r w:rsidR="00345BF1" w:rsidRPr="00CE65B5">
        <w:rPr>
          <w:rFonts w:ascii="Arial" w:hAnsi="Arial" w:cs="Arial"/>
        </w:rPr>
        <w:t xml:space="preserve"> and</w:t>
      </w:r>
      <w:r w:rsidR="00A17625" w:rsidRPr="00CE65B5">
        <w:rPr>
          <w:rFonts w:ascii="Arial" w:hAnsi="Arial" w:cs="Arial"/>
        </w:rPr>
        <w:t xml:space="preserve"> water</w:t>
      </w:r>
      <w:r w:rsidR="00345BF1" w:rsidRPr="00CE65B5">
        <w:rPr>
          <w:rFonts w:ascii="Arial" w:hAnsi="Arial" w:cs="Arial"/>
        </w:rPr>
        <w:t xml:space="preserve"> mon</w:t>
      </w:r>
      <w:r w:rsidR="001A09B6" w:rsidRPr="00CE65B5">
        <w:rPr>
          <w:rFonts w:ascii="Arial" w:hAnsi="Arial" w:cs="Arial"/>
        </w:rPr>
        <w:t>i</w:t>
      </w:r>
      <w:r w:rsidR="00345BF1" w:rsidRPr="00CE65B5">
        <w:rPr>
          <w:rFonts w:ascii="Arial" w:hAnsi="Arial" w:cs="Arial"/>
        </w:rPr>
        <w:t>tors</w:t>
      </w:r>
      <w:r w:rsidR="00311289" w:rsidRPr="00CE65B5">
        <w:rPr>
          <w:rFonts w:ascii="Arial" w:hAnsi="Arial" w:cs="Arial"/>
        </w:rPr>
        <w:t xml:space="preserve">. </w:t>
      </w:r>
      <w:r w:rsidR="00994B6D" w:rsidRPr="00CE65B5">
        <w:rPr>
          <w:rFonts w:ascii="Arial" w:hAnsi="Arial" w:cs="Arial"/>
        </w:rPr>
        <w:t xml:space="preserve">This tool </w:t>
      </w:r>
      <w:r w:rsidRPr="00CE65B5">
        <w:rPr>
          <w:rFonts w:ascii="Arial" w:hAnsi="Arial" w:cs="Arial"/>
        </w:rPr>
        <w:t>enables viewing the current product</w:t>
      </w:r>
      <w:r w:rsidR="0085644A" w:rsidRPr="00CE65B5">
        <w:rPr>
          <w:rFonts w:ascii="Arial" w:hAnsi="Arial" w:cs="Arial"/>
        </w:rPr>
        <w:t xml:space="preserve"> or service</w:t>
      </w:r>
      <w:r w:rsidRPr="00CE65B5">
        <w:rPr>
          <w:rFonts w:ascii="Arial" w:hAnsi="Arial" w:cs="Arial"/>
        </w:rPr>
        <w:t xml:space="preserve"> within the context of a larger </w:t>
      </w:r>
      <w:r w:rsidR="00A257FE" w:rsidRPr="00CE65B5">
        <w:rPr>
          <w:rFonts w:ascii="Arial" w:hAnsi="Arial" w:cs="Arial"/>
        </w:rPr>
        <w:t xml:space="preserve">New Product Development (NPD) </w:t>
      </w:r>
      <w:r w:rsidR="00E959D7" w:rsidRPr="00CE65B5">
        <w:rPr>
          <w:rFonts w:ascii="Arial" w:hAnsi="Arial" w:cs="Arial"/>
        </w:rPr>
        <w:t>p</w:t>
      </w:r>
      <w:r w:rsidRPr="00CE65B5">
        <w:rPr>
          <w:rFonts w:ascii="Arial" w:hAnsi="Arial" w:cs="Arial"/>
        </w:rPr>
        <w:t xml:space="preserve">ortfolio. </w:t>
      </w:r>
    </w:p>
    <w:p w14:paraId="09F3084F" w14:textId="4B927EFD" w:rsidR="00661C26" w:rsidRPr="00CE65B5" w:rsidRDefault="00661C26" w:rsidP="00DF71EE">
      <w:pPr>
        <w:rPr>
          <w:rFonts w:ascii="Arial" w:hAnsi="Arial" w:cs="Arial"/>
        </w:rPr>
      </w:pPr>
    </w:p>
    <w:p w14:paraId="03B72683" w14:textId="7530730E" w:rsidR="00661C26" w:rsidRPr="00CE65B5" w:rsidRDefault="00661C26" w:rsidP="00661C26">
      <w:pPr>
        <w:rPr>
          <w:rFonts w:ascii="Arial" w:hAnsi="Arial" w:cs="Arial"/>
        </w:rPr>
      </w:pPr>
      <w:r w:rsidRPr="00CE65B5">
        <w:rPr>
          <w:rFonts w:ascii="Arial" w:hAnsi="Arial" w:cs="Arial"/>
        </w:rPr>
        <w:t>There are a variety of different ways to develop and assess a</w:t>
      </w:r>
      <w:r w:rsidR="0005001A" w:rsidRPr="00CE65B5">
        <w:rPr>
          <w:rFonts w:ascii="Arial" w:hAnsi="Arial" w:cs="Arial"/>
        </w:rPr>
        <w:t>n</w:t>
      </w:r>
      <w:r w:rsidRPr="00CE65B5">
        <w:rPr>
          <w:rFonts w:ascii="Arial" w:hAnsi="Arial" w:cs="Arial"/>
        </w:rPr>
        <w:t xml:space="preserve"> NPD portfolio. </w:t>
      </w:r>
      <w:r w:rsidR="0085644A" w:rsidRPr="00CE65B5">
        <w:rPr>
          <w:rFonts w:ascii="Arial" w:hAnsi="Arial" w:cs="Arial"/>
        </w:rPr>
        <w:t xml:space="preserve">When </w:t>
      </w:r>
      <w:r w:rsidR="0005001A" w:rsidRPr="00CE65B5">
        <w:rPr>
          <w:rFonts w:ascii="Arial" w:hAnsi="Arial" w:cs="Arial"/>
        </w:rPr>
        <w:t>you</w:t>
      </w:r>
      <w:r w:rsidR="0085644A" w:rsidRPr="00CE65B5">
        <w:rPr>
          <w:rFonts w:ascii="Arial" w:hAnsi="Arial" w:cs="Arial"/>
        </w:rPr>
        <w:t xml:space="preserve"> use </w:t>
      </w:r>
      <w:r w:rsidRPr="00CE65B5">
        <w:rPr>
          <w:rFonts w:ascii="Arial" w:hAnsi="Arial" w:cs="Arial"/>
        </w:rPr>
        <w:t>th</w:t>
      </w:r>
      <w:r w:rsidR="00E959D7" w:rsidRPr="00CE65B5">
        <w:rPr>
          <w:rFonts w:ascii="Arial" w:hAnsi="Arial" w:cs="Arial"/>
        </w:rPr>
        <w:t>e</w:t>
      </w:r>
      <w:r w:rsidRPr="00CE65B5">
        <w:rPr>
          <w:rFonts w:ascii="Arial" w:hAnsi="Arial" w:cs="Arial"/>
        </w:rPr>
        <w:t xml:space="preserve"> </w:t>
      </w:r>
      <w:r w:rsidR="00E959D7" w:rsidRPr="00CE65B5">
        <w:rPr>
          <w:rFonts w:ascii="Arial" w:hAnsi="Arial" w:cs="Arial"/>
        </w:rPr>
        <w:t xml:space="preserve">Portfolio Construction </w:t>
      </w:r>
      <w:r w:rsidRPr="00CE65B5">
        <w:rPr>
          <w:rFonts w:ascii="Arial" w:hAnsi="Arial" w:cs="Arial"/>
        </w:rPr>
        <w:t>Tool</w:t>
      </w:r>
      <w:r w:rsidR="0085644A" w:rsidRPr="00CE65B5">
        <w:rPr>
          <w:rFonts w:ascii="Arial" w:hAnsi="Arial" w:cs="Arial"/>
        </w:rPr>
        <w:t>,</w:t>
      </w:r>
      <w:r w:rsidRPr="00CE65B5">
        <w:rPr>
          <w:rFonts w:ascii="Arial" w:hAnsi="Arial" w:cs="Arial"/>
        </w:rPr>
        <w:t xml:space="preserve"> </w:t>
      </w:r>
      <w:r w:rsidR="0005001A" w:rsidRPr="00CE65B5">
        <w:rPr>
          <w:rFonts w:ascii="Arial" w:hAnsi="Arial" w:cs="Arial"/>
        </w:rPr>
        <w:t>you</w:t>
      </w:r>
      <w:r w:rsidRPr="00CE65B5">
        <w:rPr>
          <w:rFonts w:ascii="Arial" w:hAnsi="Arial" w:cs="Arial"/>
        </w:rPr>
        <w:t xml:space="preserve"> build a portfolio by brainstorming synergistic products and services for </w:t>
      </w:r>
      <w:r w:rsidR="0085644A" w:rsidRPr="00CE65B5">
        <w:rPr>
          <w:rFonts w:ascii="Arial" w:hAnsi="Arial" w:cs="Arial"/>
        </w:rPr>
        <w:t>targeted</w:t>
      </w:r>
      <w:r w:rsidRPr="00CE65B5">
        <w:rPr>
          <w:rFonts w:ascii="Arial" w:hAnsi="Arial" w:cs="Arial"/>
        </w:rPr>
        <w:t xml:space="preserve"> customer segments. </w:t>
      </w:r>
      <w:r w:rsidR="0005001A" w:rsidRPr="00CE65B5">
        <w:rPr>
          <w:rFonts w:ascii="Arial" w:hAnsi="Arial" w:cs="Arial"/>
        </w:rPr>
        <w:t>You</w:t>
      </w:r>
      <w:r w:rsidRPr="00CE65B5">
        <w:rPr>
          <w:rFonts w:ascii="Arial" w:hAnsi="Arial" w:cs="Arial"/>
        </w:rPr>
        <w:t xml:space="preserve"> also look for spin-off applications in new customer segments</w:t>
      </w:r>
      <w:r w:rsidR="0085644A" w:rsidRPr="00CE65B5">
        <w:rPr>
          <w:rFonts w:ascii="Arial" w:hAnsi="Arial" w:cs="Arial"/>
        </w:rPr>
        <w:t>,</w:t>
      </w:r>
      <w:r w:rsidRPr="00CE65B5">
        <w:rPr>
          <w:rFonts w:ascii="Arial" w:hAnsi="Arial" w:cs="Arial"/>
        </w:rPr>
        <w:t xml:space="preserve"> or </w:t>
      </w:r>
      <w:r w:rsidR="0085644A" w:rsidRPr="00CE65B5">
        <w:rPr>
          <w:rFonts w:ascii="Arial" w:hAnsi="Arial" w:cs="Arial"/>
        </w:rPr>
        <w:t xml:space="preserve">in </w:t>
      </w:r>
      <w:r w:rsidRPr="00CE65B5">
        <w:rPr>
          <w:rFonts w:ascii="Arial" w:hAnsi="Arial" w:cs="Arial"/>
        </w:rPr>
        <w:t>the technologies to be incorporate</w:t>
      </w:r>
      <w:r w:rsidR="0085644A" w:rsidRPr="00CE65B5">
        <w:rPr>
          <w:rFonts w:ascii="Arial" w:hAnsi="Arial" w:cs="Arial"/>
        </w:rPr>
        <w:t>d</w:t>
      </w:r>
      <w:r w:rsidRPr="00CE65B5">
        <w:rPr>
          <w:rFonts w:ascii="Arial" w:hAnsi="Arial" w:cs="Arial"/>
        </w:rPr>
        <w:t xml:space="preserve"> into </w:t>
      </w:r>
      <w:r w:rsidR="0085644A" w:rsidRPr="00CE65B5">
        <w:rPr>
          <w:rFonts w:ascii="Arial" w:hAnsi="Arial" w:cs="Arial"/>
        </w:rPr>
        <w:t>the product or service</w:t>
      </w:r>
      <w:r w:rsidRPr="00CE65B5">
        <w:rPr>
          <w:rFonts w:ascii="Arial" w:hAnsi="Arial" w:cs="Arial"/>
        </w:rPr>
        <w:t xml:space="preserve">. </w:t>
      </w:r>
      <w:r w:rsidR="0005001A" w:rsidRPr="00CE65B5">
        <w:rPr>
          <w:rFonts w:ascii="Arial" w:hAnsi="Arial" w:cs="Arial"/>
        </w:rPr>
        <w:t>You</w:t>
      </w:r>
      <w:r w:rsidRPr="00CE65B5">
        <w:rPr>
          <w:rFonts w:ascii="Arial" w:hAnsi="Arial" w:cs="Arial"/>
        </w:rPr>
        <w:t xml:space="preserve"> then make a rough estimate of the potential likelihood of successful market entry. This process enables decid</w:t>
      </w:r>
      <w:r w:rsidR="00E94E24" w:rsidRPr="00CE65B5">
        <w:rPr>
          <w:rFonts w:ascii="Arial" w:hAnsi="Arial" w:cs="Arial"/>
        </w:rPr>
        <w:t>ing</w:t>
      </w:r>
      <w:r w:rsidRPr="00CE65B5">
        <w:rPr>
          <w:rFonts w:ascii="Arial" w:hAnsi="Arial" w:cs="Arial"/>
        </w:rPr>
        <w:t xml:space="preserve"> which products and services should be included in the NPD </w:t>
      </w:r>
      <w:r w:rsidR="004D0183" w:rsidRPr="00CE65B5">
        <w:rPr>
          <w:rFonts w:ascii="Arial" w:hAnsi="Arial" w:cs="Arial"/>
        </w:rPr>
        <w:t>p</w:t>
      </w:r>
      <w:r w:rsidRPr="00CE65B5">
        <w:rPr>
          <w:rFonts w:ascii="Arial" w:hAnsi="Arial" w:cs="Arial"/>
        </w:rPr>
        <w:t xml:space="preserve">ortfolio. </w:t>
      </w:r>
      <w:r w:rsidR="0085644A" w:rsidRPr="00CE65B5">
        <w:rPr>
          <w:rFonts w:ascii="Arial" w:hAnsi="Arial" w:cs="Arial"/>
        </w:rPr>
        <w:t xml:space="preserve">This </w:t>
      </w:r>
      <w:r w:rsidR="005F3CBB">
        <w:rPr>
          <w:rFonts w:ascii="Arial" w:hAnsi="Arial" w:cs="Arial"/>
        </w:rPr>
        <w:t>t</w:t>
      </w:r>
      <w:r w:rsidR="0085644A" w:rsidRPr="00CE65B5">
        <w:rPr>
          <w:rFonts w:ascii="Arial" w:hAnsi="Arial" w:cs="Arial"/>
        </w:rPr>
        <w:t xml:space="preserve">ool focuses on which products </w:t>
      </w:r>
      <w:r w:rsidR="00810D09" w:rsidRPr="00CE65B5">
        <w:rPr>
          <w:rFonts w:ascii="Arial" w:hAnsi="Arial" w:cs="Arial"/>
        </w:rPr>
        <w:t>or</w:t>
      </w:r>
      <w:r w:rsidR="0085644A" w:rsidRPr="00CE65B5">
        <w:rPr>
          <w:rFonts w:ascii="Arial" w:hAnsi="Arial" w:cs="Arial"/>
        </w:rPr>
        <w:t xml:space="preserve"> services </w:t>
      </w:r>
      <w:r w:rsidR="00E573AD" w:rsidRPr="00CE65B5">
        <w:rPr>
          <w:rFonts w:ascii="Arial" w:hAnsi="Arial" w:cs="Arial"/>
        </w:rPr>
        <w:t xml:space="preserve">portfolio </w:t>
      </w:r>
      <w:r w:rsidR="0085644A" w:rsidRPr="00CE65B5">
        <w:rPr>
          <w:rFonts w:ascii="Arial" w:hAnsi="Arial" w:cs="Arial"/>
        </w:rPr>
        <w:t xml:space="preserve">might be presented to management. </w:t>
      </w:r>
      <w:r w:rsidRPr="00CE65B5">
        <w:rPr>
          <w:rFonts w:ascii="Arial" w:hAnsi="Arial" w:cs="Arial"/>
        </w:rPr>
        <w:t xml:space="preserve">The managerial decision concerning whether to pursue a specific </w:t>
      </w:r>
      <w:r w:rsidR="0085644A" w:rsidRPr="00CE65B5">
        <w:rPr>
          <w:rFonts w:ascii="Arial" w:hAnsi="Arial" w:cs="Arial"/>
        </w:rPr>
        <w:t>product or service,</w:t>
      </w:r>
      <w:r w:rsidRPr="00CE65B5">
        <w:rPr>
          <w:rFonts w:ascii="Arial" w:hAnsi="Arial" w:cs="Arial"/>
        </w:rPr>
        <w:t xml:space="preserve"> and when to do so</w:t>
      </w:r>
      <w:r w:rsidR="0085644A" w:rsidRPr="00CE65B5">
        <w:rPr>
          <w:rFonts w:ascii="Arial" w:hAnsi="Arial" w:cs="Arial"/>
        </w:rPr>
        <w:t>,</w:t>
      </w:r>
      <w:r w:rsidRPr="00CE65B5">
        <w:rPr>
          <w:rFonts w:ascii="Arial" w:hAnsi="Arial" w:cs="Arial"/>
        </w:rPr>
        <w:t xml:space="preserve"> is not part of this </w:t>
      </w:r>
      <w:r w:rsidR="005F3CBB">
        <w:rPr>
          <w:rFonts w:ascii="Arial" w:hAnsi="Arial" w:cs="Arial"/>
        </w:rPr>
        <w:t>t</w:t>
      </w:r>
      <w:r w:rsidRPr="00CE65B5">
        <w:rPr>
          <w:rFonts w:ascii="Arial" w:hAnsi="Arial" w:cs="Arial"/>
        </w:rPr>
        <w:t xml:space="preserve">ool. </w:t>
      </w:r>
    </w:p>
    <w:p w14:paraId="4E1E83E7" w14:textId="77777777" w:rsidR="00661C26" w:rsidRPr="00CE65B5" w:rsidRDefault="00661C26" w:rsidP="00DF71EE">
      <w:pPr>
        <w:rPr>
          <w:rFonts w:ascii="Arial" w:hAnsi="Arial" w:cs="Arial"/>
        </w:rPr>
      </w:pPr>
    </w:p>
    <w:p w14:paraId="62F6F0B9" w14:textId="1651F4C8" w:rsidR="00FF343E" w:rsidRPr="00CE65B5" w:rsidRDefault="00FF343E" w:rsidP="00FF343E">
      <w:pPr>
        <w:pStyle w:val="Heading2"/>
        <w:rPr>
          <w:rFonts w:ascii="Arial" w:hAnsi="Arial" w:cs="Arial"/>
        </w:rPr>
      </w:pPr>
      <w:r w:rsidRPr="00CE65B5">
        <w:rPr>
          <w:rFonts w:ascii="Arial" w:hAnsi="Arial" w:cs="Arial"/>
        </w:rPr>
        <w:t xml:space="preserve">What is the </w:t>
      </w:r>
      <w:r w:rsidR="00661C26" w:rsidRPr="00CE65B5">
        <w:rPr>
          <w:rFonts w:ascii="Arial" w:hAnsi="Arial" w:cs="Arial"/>
        </w:rPr>
        <w:t>Portfolio Construction Tool</w:t>
      </w:r>
      <w:r w:rsidRPr="00CE65B5">
        <w:rPr>
          <w:rFonts w:ascii="Arial" w:hAnsi="Arial" w:cs="Arial"/>
        </w:rPr>
        <w:t>?</w:t>
      </w:r>
    </w:p>
    <w:p w14:paraId="367DDED8" w14:textId="77777777" w:rsidR="00FF343E" w:rsidRPr="00CE65B5" w:rsidRDefault="00FF343E" w:rsidP="00FF343E">
      <w:pPr>
        <w:rPr>
          <w:rFonts w:ascii="Arial" w:hAnsi="Arial" w:cs="Arial"/>
        </w:rPr>
      </w:pPr>
    </w:p>
    <w:p w14:paraId="65EACABE" w14:textId="376F62A7" w:rsidR="00661C26" w:rsidRPr="00CE65B5" w:rsidRDefault="00661C26" w:rsidP="00661C26">
      <w:pPr>
        <w:rPr>
          <w:rFonts w:ascii="Arial" w:hAnsi="Arial" w:cs="Arial"/>
        </w:rPr>
      </w:pPr>
      <w:r w:rsidRPr="00CE65B5">
        <w:rPr>
          <w:rFonts w:ascii="Arial" w:hAnsi="Arial" w:cs="Arial"/>
        </w:rPr>
        <w:t xml:space="preserve">Products and services have life spans. The life span of any </w:t>
      </w:r>
      <w:proofErr w:type="gramStart"/>
      <w:r w:rsidRPr="00CE65B5">
        <w:rPr>
          <w:rFonts w:ascii="Arial" w:hAnsi="Arial" w:cs="Arial"/>
        </w:rPr>
        <w:t>particular product</w:t>
      </w:r>
      <w:proofErr w:type="gramEnd"/>
      <w:r w:rsidRPr="00CE65B5">
        <w:rPr>
          <w:rFonts w:ascii="Arial" w:hAnsi="Arial" w:cs="Arial"/>
        </w:rPr>
        <w:t xml:space="preserve"> or service depends on a variety of factors, such as the stability of customer and end-user needs, the rate of product</w:t>
      </w:r>
      <w:r w:rsidR="0078121A" w:rsidRPr="00CE65B5">
        <w:rPr>
          <w:rFonts w:ascii="Arial" w:hAnsi="Arial" w:cs="Arial"/>
        </w:rPr>
        <w:t xml:space="preserve"> or </w:t>
      </w:r>
      <w:r w:rsidR="0085644A" w:rsidRPr="00CE65B5">
        <w:rPr>
          <w:rFonts w:ascii="Arial" w:hAnsi="Arial" w:cs="Arial"/>
        </w:rPr>
        <w:t>service</w:t>
      </w:r>
      <w:r w:rsidRPr="00CE65B5">
        <w:rPr>
          <w:rFonts w:ascii="Arial" w:hAnsi="Arial" w:cs="Arial"/>
        </w:rPr>
        <w:t xml:space="preserve"> change</w:t>
      </w:r>
      <w:r w:rsidR="004D0183" w:rsidRPr="00CE65B5">
        <w:rPr>
          <w:rFonts w:ascii="Arial" w:hAnsi="Arial" w:cs="Arial"/>
        </w:rPr>
        <w:t>,</w:t>
      </w:r>
      <w:r w:rsidRPr="00CE65B5">
        <w:rPr>
          <w:rFonts w:ascii="Arial" w:hAnsi="Arial" w:cs="Arial"/>
        </w:rPr>
        <w:t xml:space="preserve"> the varieties of a product </w:t>
      </w:r>
      <w:r w:rsidR="0085644A" w:rsidRPr="00CE65B5">
        <w:rPr>
          <w:rFonts w:ascii="Arial" w:hAnsi="Arial" w:cs="Arial"/>
        </w:rPr>
        <w:t xml:space="preserve">or service </w:t>
      </w:r>
      <w:r w:rsidRPr="00CE65B5">
        <w:rPr>
          <w:rFonts w:ascii="Arial" w:hAnsi="Arial" w:cs="Arial"/>
        </w:rPr>
        <w:t xml:space="preserve">type offered in the market, time to market saturation, replacement rates for products or renewal rates for services, the rate of relevant technological change, macro- and micro-economic conditions, and so forth. For this reason, NPD is an on-going process in successful companies. The Portfolio Construction Tool examines how the </w:t>
      </w:r>
      <w:r w:rsidR="0078121A" w:rsidRPr="00CE65B5">
        <w:rPr>
          <w:rFonts w:ascii="Arial" w:hAnsi="Arial" w:cs="Arial"/>
        </w:rPr>
        <w:t>product or service</w:t>
      </w:r>
      <w:r w:rsidRPr="00CE65B5">
        <w:rPr>
          <w:rFonts w:ascii="Arial" w:hAnsi="Arial" w:cs="Arial"/>
        </w:rPr>
        <w:t xml:space="preserve"> currently being developed fits within the larger NPD portfolio of a company</w:t>
      </w:r>
      <w:r w:rsidR="005F3CBB">
        <w:rPr>
          <w:rFonts w:ascii="Arial" w:hAnsi="Arial" w:cs="Arial"/>
        </w:rPr>
        <w:t xml:space="preserve"> or organization</w:t>
      </w:r>
      <w:r w:rsidRPr="00CE65B5">
        <w:rPr>
          <w:rFonts w:ascii="Arial" w:hAnsi="Arial" w:cs="Arial"/>
        </w:rPr>
        <w:t xml:space="preserve">. </w:t>
      </w:r>
    </w:p>
    <w:p w14:paraId="2EDCAA20" w14:textId="77777777" w:rsidR="00CB4658" w:rsidRPr="00CE65B5" w:rsidRDefault="00CB4658" w:rsidP="00661C26">
      <w:pPr>
        <w:rPr>
          <w:rFonts w:ascii="Arial" w:hAnsi="Arial" w:cs="Arial"/>
        </w:rPr>
      </w:pPr>
    </w:p>
    <w:p w14:paraId="625F8A67" w14:textId="23B1495C" w:rsidR="003E776A" w:rsidRPr="00CE65B5" w:rsidRDefault="00661C26" w:rsidP="00661C26">
      <w:pPr>
        <w:rPr>
          <w:rFonts w:ascii="Arial" w:hAnsi="Arial" w:cs="Arial"/>
        </w:rPr>
      </w:pPr>
      <w:r w:rsidRPr="00CE65B5">
        <w:rPr>
          <w:rFonts w:ascii="Arial" w:hAnsi="Arial" w:cs="Arial"/>
        </w:rPr>
        <w:t>Product or service life spans are often described in terms of four phases: introduction, growth, maturity, and decline. During introduction, the goal is to obtain market traction or take-off. Break</w:t>
      </w:r>
      <w:r w:rsidR="00C542F6" w:rsidRPr="00CE65B5">
        <w:rPr>
          <w:rFonts w:ascii="Arial" w:hAnsi="Arial" w:cs="Arial"/>
        </w:rPr>
        <w:t>-</w:t>
      </w:r>
      <w:r w:rsidRPr="00CE65B5">
        <w:rPr>
          <w:rFonts w:ascii="Arial" w:hAnsi="Arial" w:cs="Arial"/>
        </w:rPr>
        <w:t>even is typically more important than profitability in this phase. Growth is a period of relatively rapid sales expansion and greater profitability. Maturity is when the product</w:t>
      </w:r>
      <w:r w:rsidR="0078121A" w:rsidRPr="00CE65B5">
        <w:rPr>
          <w:rFonts w:ascii="Arial" w:hAnsi="Arial" w:cs="Arial"/>
        </w:rPr>
        <w:t xml:space="preserve"> or service</w:t>
      </w:r>
      <w:r w:rsidRPr="00CE65B5">
        <w:rPr>
          <w:rFonts w:ascii="Arial" w:hAnsi="Arial" w:cs="Arial"/>
        </w:rPr>
        <w:t xml:space="preserve"> is well established</w:t>
      </w:r>
      <w:r w:rsidR="0078121A" w:rsidRPr="00CE65B5">
        <w:rPr>
          <w:rFonts w:ascii="Arial" w:hAnsi="Arial" w:cs="Arial"/>
        </w:rPr>
        <w:t>,</w:t>
      </w:r>
      <w:r w:rsidRPr="00CE65B5">
        <w:rPr>
          <w:rFonts w:ascii="Arial" w:hAnsi="Arial" w:cs="Arial"/>
        </w:rPr>
        <w:t xml:space="preserve"> and often is accompanied by maximum profitability as economies of scale and scope, network economies, and learning curve benefits come into play. At some point</w:t>
      </w:r>
      <w:r w:rsidR="00AA01B0" w:rsidRPr="00CE65B5">
        <w:rPr>
          <w:rFonts w:ascii="Arial" w:hAnsi="Arial" w:cs="Arial"/>
        </w:rPr>
        <w:t>,</w:t>
      </w:r>
      <w:r w:rsidRPr="00CE65B5">
        <w:rPr>
          <w:rFonts w:ascii="Arial" w:hAnsi="Arial" w:cs="Arial"/>
        </w:rPr>
        <w:t xml:space="preserve"> market saturation is reached</w:t>
      </w:r>
      <w:r w:rsidR="00285B0D" w:rsidRPr="00CE65B5">
        <w:rPr>
          <w:rFonts w:ascii="Arial" w:hAnsi="Arial" w:cs="Arial"/>
        </w:rPr>
        <w:t>,</w:t>
      </w:r>
      <w:r w:rsidRPr="00CE65B5">
        <w:rPr>
          <w:rFonts w:ascii="Arial" w:hAnsi="Arial" w:cs="Arial"/>
        </w:rPr>
        <w:t xml:space="preserve"> and sales and profits </w:t>
      </w:r>
      <w:r w:rsidR="0078121A" w:rsidRPr="00CE65B5">
        <w:rPr>
          <w:rFonts w:ascii="Arial" w:hAnsi="Arial" w:cs="Arial"/>
        </w:rPr>
        <w:t xml:space="preserve">begin to </w:t>
      </w:r>
      <w:r w:rsidRPr="00CE65B5">
        <w:rPr>
          <w:rFonts w:ascii="Arial" w:hAnsi="Arial" w:cs="Arial"/>
        </w:rPr>
        <w:t xml:space="preserve">decline. </w:t>
      </w:r>
      <w:r w:rsidR="00F96017" w:rsidRPr="00CE65B5">
        <w:rPr>
          <w:rFonts w:ascii="Arial" w:hAnsi="Arial" w:cs="Arial"/>
        </w:rPr>
        <w:t>In the decline</w:t>
      </w:r>
      <w:r w:rsidRPr="00CE65B5">
        <w:rPr>
          <w:rFonts w:ascii="Arial" w:hAnsi="Arial" w:cs="Arial"/>
        </w:rPr>
        <w:t xml:space="preserve"> phase</w:t>
      </w:r>
      <w:r w:rsidR="005F3CBB">
        <w:rPr>
          <w:rFonts w:ascii="Arial" w:hAnsi="Arial" w:cs="Arial"/>
        </w:rPr>
        <w:t>,</w:t>
      </w:r>
      <w:r w:rsidRPr="00CE65B5">
        <w:rPr>
          <w:rFonts w:ascii="Arial" w:hAnsi="Arial" w:cs="Arial"/>
        </w:rPr>
        <w:t xml:space="preserve"> </w:t>
      </w:r>
      <w:r w:rsidR="00F96017" w:rsidRPr="00CE65B5">
        <w:rPr>
          <w:rFonts w:ascii="Arial" w:hAnsi="Arial" w:cs="Arial"/>
        </w:rPr>
        <w:t>t</w:t>
      </w:r>
      <w:r w:rsidRPr="00CE65B5">
        <w:rPr>
          <w:rFonts w:ascii="Arial" w:hAnsi="Arial" w:cs="Arial"/>
        </w:rPr>
        <w:t xml:space="preserve">he goal is to </w:t>
      </w:r>
      <w:r w:rsidR="004319C6" w:rsidRPr="00CE65B5">
        <w:rPr>
          <w:rFonts w:ascii="Arial" w:hAnsi="Arial" w:cs="Arial"/>
        </w:rPr>
        <w:t>maximize the life span of the product or service</w:t>
      </w:r>
      <w:r w:rsidR="00D51CB3" w:rsidRPr="00CE65B5">
        <w:rPr>
          <w:rFonts w:ascii="Arial" w:hAnsi="Arial" w:cs="Arial"/>
        </w:rPr>
        <w:t xml:space="preserve"> </w:t>
      </w:r>
      <w:proofErr w:type="gramStart"/>
      <w:r w:rsidR="00D51CB3" w:rsidRPr="00CE65B5">
        <w:rPr>
          <w:rFonts w:ascii="Arial" w:hAnsi="Arial" w:cs="Arial"/>
        </w:rPr>
        <w:t>in order to</w:t>
      </w:r>
      <w:proofErr w:type="gramEnd"/>
      <w:r w:rsidR="00D51CB3" w:rsidRPr="00CE65B5">
        <w:rPr>
          <w:rFonts w:ascii="Arial" w:hAnsi="Arial" w:cs="Arial"/>
        </w:rPr>
        <w:t xml:space="preserve"> </w:t>
      </w:r>
      <w:r w:rsidR="00F76C76" w:rsidRPr="00CE65B5">
        <w:rPr>
          <w:rFonts w:ascii="Arial" w:hAnsi="Arial" w:cs="Arial"/>
        </w:rPr>
        <w:t>take full advantage</w:t>
      </w:r>
      <w:r w:rsidR="005F3CBB">
        <w:rPr>
          <w:rFonts w:ascii="Arial" w:hAnsi="Arial" w:cs="Arial"/>
        </w:rPr>
        <w:t xml:space="preserve"> of it</w:t>
      </w:r>
      <w:r w:rsidR="00F76C76" w:rsidRPr="00CE65B5">
        <w:rPr>
          <w:rFonts w:ascii="Arial" w:hAnsi="Arial" w:cs="Arial"/>
        </w:rPr>
        <w:t xml:space="preserve"> </w:t>
      </w:r>
      <w:r w:rsidRPr="00CE65B5">
        <w:rPr>
          <w:rFonts w:ascii="Arial" w:hAnsi="Arial" w:cs="Arial"/>
        </w:rPr>
        <w:t xml:space="preserve">until </w:t>
      </w:r>
      <w:r w:rsidR="00266C24" w:rsidRPr="00CE65B5">
        <w:rPr>
          <w:rFonts w:ascii="Arial" w:hAnsi="Arial" w:cs="Arial"/>
        </w:rPr>
        <w:t xml:space="preserve">the product or service </w:t>
      </w:r>
      <w:r w:rsidRPr="00CE65B5">
        <w:rPr>
          <w:rFonts w:ascii="Arial" w:hAnsi="Arial" w:cs="Arial"/>
        </w:rPr>
        <w:t xml:space="preserve">is no longer profitable. </w:t>
      </w:r>
    </w:p>
    <w:p w14:paraId="644A72CC" w14:textId="77777777" w:rsidR="00F76C76" w:rsidRPr="00CE65B5" w:rsidRDefault="00F76C76" w:rsidP="00661C26">
      <w:pPr>
        <w:rPr>
          <w:rFonts w:ascii="Arial" w:hAnsi="Arial" w:cs="Arial"/>
        </w:rPr>
      </w:pPr>
    </w:p>
    <w:p w14:paraId="7B1BDB6F" w14:textId="053C98A8" w:rsidR="00661C26" w:rsidRPr="00CE65B5" w:rsidRDefault="00661C26" w:rsidP="00661C26">
      <w:pPr>
        <w:rPr>
          <w:rFonts w:ascii="Arial" w:hAnsi="Arial" w:cs="Arial"/>
        </w:rPr>
      </w:pPr>
      <w:r w:rsidRPr="00CE65B5">
        <w:rPr>
          <w:rFonts w:ascii="Arial" w:hAnsi="Arial" w:cs="Arial"/>
        </w:rPr>
        <w:t xml:space="preserve">An objective in NPD portfolio management is to have one or more new products or services ready for introduction before the ones currently being sold or under development hit the latter half of the maturity phase. </w:t>
      </w:r>
      <w:r w:rsidR="003E776A" w:rsidRPr="00CE65B5">
        <w:rPr>
          <w:rFonts w:ascii="Arial" w:hAnsi="Arial" w:cs="Arial"/>
        </w:rPr>
        <w:t>The reason is d</w:t>
      </w:r>
      <w:r w:rsidRPr="00CE65B5">
        <w:rPr>
          <w:rFonts w:ascii="Arial" w:hAnsi="Arial" w:cs="Arial"/>
        </w:rPr>
        <w:t xml:space="preserve">ecline can occur </w:t>
      </w:r>
      <w:r w:rsidR="00D51CB3" w:rsidRPr="00CE65B5">
        <w:rPr>
          <w:rFonts w:ascii="Arial" w:hAnsi="Arial" w:cs="Arial"/>
        </w:rPr>
        <w:t>ea</w:t>
      </w:r>
      <w:r w:rsidR="003E776A" w:rsidRPr="00CE65B5">
        <w:rPr>
          <w:rFonts w:ascii="Arial" w:hAnsi="Arial" w:cs="Arial"/>
        </w:rPr>
        <w:t xml:space="preserve">rlier than anticipated </w:t>
      </w:r>
      <w:r w:rsidRPr="00CE65B5">
        <w:rPr>
          <w:rFonts w:ascii="Arial" w:hAnsi="Arial" w:cs="Arial"/>
        </w:rPr>
        <w:t xml:space="preserve">due to market saturation or swamping, </w:t>
      </w:r>
      <w:proofErr w:type="gramStart"/>
      <w:r w:rsidRPr="00CE65B5">
        <w:rPr>
          <w:rFonts w:ascii="Arial" w:hAnsi="Arial" w:cs="Arial"/>
        </w:rPr>
        <w:t>i.e.</w:t>
      </w:r>
      <w:proofErr w:type="gramEnd"/>
      <w:r w:rsidRPr="00CE65B5">
        <w:rPr>
          <w:rFonts w:ascii="Arial" w:hAnsi="Arial" w:cs="Arial"/>
        </w:rPr>
        <w:t xml:space="preserve"> the interruption of the product </w:t>
      </w:r>
      <w:r w:rsidR="0078121A" w:rsidRPr="00CE65B5">
        <w:rPr>
          <w:rFonts w:ascii="Arial" w:hAnsi="Arial" w:cs="Arial"/>
        </w:rPr>
        <w:t>o</w:t>
      </w:r>
      <w:r w:rsidR="003D4E6D" w:rsidRPr="00CE65B5">
        <w:rPr>
          <w:rFonts w:ascii="Arial" w:hAnsi="Arial" w:cs="Arial"/>
        </w:rPr>
        <w:t>r</w:t>
      </w:r>
      <w:r w:rsidR="0078121A" w:rsidRPr="00CE65B5">
        <w:rPr>
          <w:rFonts w:ascii="Arial" w:hAnsi="Arial" w:cs="Arial"/>
        </w:rPr>
        <w:t xml:space="preserve"> service </w:t>
      </w:r>
      <w:r w:rsidRPr="00CE65B5">
        <w:rPr>
          <w:rFonts w:ascii="Arial" w:hAnsi="Arial" w:cs="Arial"/>
        </w:rPr>
        <w:t xml:space="preserve">life span. Like a small boat swamped by a large wave can sink, a product or service can be overcome by a wave of change in buyer needs, availability of superior product or service technology, or other factors. When swamped, the product </w:t>
      </w:r>
      <w:r w:rsidR="0078121A" w:rsidRPr="00CE65B5">
        <w:rPr>
          <w:rFonts w:ascii="Arial" w:hAnsi="Arial" w:cs="Arial"/>
        </w:rPr>
        <w:t xml:space="preserve">or service </w:t>
      </w:r>
      <w:r w:rsidRPr="00CE65B5">
        <w:rPr>
          <w:rFonts w:ascii="Arial" w:hAnsi="Arial" w:cs="Arial"/>
        </w:rPr>
        <w:t xml:space="preserve">experiences a rapid drop in sales. Swamping is usually caused by another </w:t>
      </w:r>
      <w:r w:rsidR="00AA01B0" w:rsidRPr="00CE65B5">
        <w:rPr>
          <w:rFonts w:ascii="Arial" w:hAnsi="Arial" w:cs="Arial"/>
        </w:rPr>
        <w:t xml:space="preserve">product or service </w:t>
      </w:r>
      <w:r w:rsidRPr="00CE65B5">
        <w:rPr>
          <w:rFonts w:ascii="Arial" w:hAnsi="Arial" w:cs="Arial"/>
        </w:rPr>
        <w:t>being introduced by a competitor</w:t>
      </w:r>
      <w:r w:rsidR="003D4E6D" w:rsidRPr="00CE65B5">
        <w:rPr>
          <w:rFonts w:ascii="Arial" w:hAnsi="Arial" w:cs="Arial"/>
        </w:rPr>
        <w:t>.</w:t>
      </w:r>
      <w:r w:rsidRPr="00CE65B5">
        <w:rPr>
          <w:rFonts w:ascii="Arial" w:hAnsi="Arial" w:cs="Arial"/>
        </w:rPr>
        <w:t xml:space="preserve"> </w:t>
      </w:r>
      <w:r w:rsidR="003D4E6D" w:rsidRPr="00CE65B5">
        <w:rPr>
          <w:rFonts w:ascii="Arial" w:hAnsi="Arial" w:cs="Arial"/>
        </w:rPr>
        <w:t>H</w:t>
      </w:r>
      <w:r w:rsidRPr="00CE65B5">
        <w:rPr>
          <w:rFonts w:ascii="Arial" w:hAnsi="Arial" w:cs="Arial"/>
        </w:rPr>
        <w:t xml:space="preserve">owever, a company </w:t>
      </w:r>
      <w:r w:rsidRPr="00CE65B5">
        <w:rPr>
          <w:rFonts w:ascii="Arial" w:hAnsi="Arial" w:cs="Arial"/>
        </w:rPr>
        <w:lastRenderedPageBreak/>
        <w:t xml:space="preserve">may intentionally swamp its own </w:t>
      </w:r>
      <w:r w:rsidR="00EE0D18" w:rsidRPr="00CE65B5">
        <w:rPr>
          <w:rFonts w:ascii="Arial" w:hAnsi="Arial" w:cs="Arial"/>
        </w:rPr>
        <w:t>product or service</w:t>
      </w:r>
      <w:r w:rsidRPr="00CE65B5">
        <w:rPr>
          <w:rFonts w:ascii="Arial" w:hAnsi="Arial" w:cs="Arial"/>
        </w:rPr>
        <w:t xml:space="preserve">, as when it is trying to counter </w:t>
      </w:r>
      <w:r w:rsidR="003D4E6D" w:rsidRPr="00CE65B5">
        <w:rPr>
          <w:rFonts w:ascii="Arial" w:hAnsi="Arial" w:cs="Arial"/>
        </w:rPr>
        <w:t xml:space="preserve">the </w:t>
      </w:r>
      <w:r w:rsidRPr="00CE65B5">
        <w:rPr>
          <w:rFonts w:ascii="Arial" w:hAnsi="Arial" w:cs="Arial"/>
        </w:rPr>
        <w:t>anticipated introduction of competing products</w:t>
      </w:r>
      <w:r w:rsidR="00AA01B0" w:rsidRPr="00CE65B5">
        <w:rPr>
          <w:rFonts w:ascii="Arial" w:hAnsi="Arial" w:cs="Arial"/>
        </w:rPr>
        <w:t xml:space="preserve"> or services</w:t>
      </w:r>
      <w:r w:rsidRPr="00CE65B5">
        <w:rPr>
          <w:rFonts w:ascii="Arial" w:hAnsi="Arial" w:cs="Arial"/>
        </w:rPr>
        <w:t xml:space="preserve"> with new and superior technology. Figure 1, below, illustrates swamping. </w:t>
      </w:r>
    </w:p>
    <w:p w14:paraId="76BE32B9" w14:textId="77777777" w:rsidR="00661C26" w:rsidRPr="00CE65B5" w:rsidRDefault="00661C26" w:rsidP="00661C26">
      <w:pPr>
        <w:rPr>
          <w:rFonts w:ascii="Arial" w:hAnsi="Arial" w:cs="Arial"/>
        </w:rPr>
      </w:pPr>
    </w:p>
    <w:p w14:paraId="79ACD7B8" w14:textId="77777777" w:rsidR="00661C26" w:rsidRPr="00CE65B5" w:rsidRDefault="00661C26" w:rsidP="00661C26">
      <w:pPr>
        <w:rPr>
          <w:rFonts w:ascii="Arial" w:hAnsi="Arial" w:cs="Arial"/>
        </w:rPr>
      </w:pPr>
    </w:p>
    <w:p w14:paraId="5CE37E5D" w14:textId="77777777" w:rsidR="008B34EA" w:rsidRPr="00CE65B5" w:rsidRDefault="00661C26" w:rsidP="008B34EA">
      <w:pPr>
        <w:keepNext/>
        <w:rPr>
          <w:rFonts w:ascii="Arial" w:hAnsi="Arial" w:cs="Arial"/>
        </w:rPr>
      </w:pPr>
      <w:r w:rsidRPr="00CE65B5">
        <w:rPr>
          <w:rFonts w:ascii="Arial" w:hAnsi="Arial" w:cs="Arial"/>
          <w:noProof/>
        </w:rPr>
        <w:drawing>
          <wp:inline distT="0" distB="0" distL="0" distR="0" wp14:anchorId="17EB1084" wp14:editId="2FE55ACA">
            <wp:extent cx="5943600" cy="5609590"/>
            <wp:effectExtent l="0" t="0" r="0" b="0"/>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pic:nvPicPr>
                  <pic:blipFill>
                    <a:blip r:embed="rId8"/>
                    <a:stretch>
                      <a:fillRect/>
                    </a:stretch>
                  </pic:blipFill>
                  <pic:spPr>
                    <a:xfrm>
                      <a:off x="0" y="0"/>
                      <a:ext cx="5943600" cy="5609590"/>
                    </a:xfrm>
                    <a:prstGeom prst="rect">
                      <a:avLst/>
                    </a:prstGeom>
                  </pic:spPr>
                </pic:pic>
              </a:graphicData>
            </a:graphic>
          </wp:inline>
        </w:drawing>
      </w:r>
    </w:p>
    <w:p w14:paraId="1D3EACEB" w14:textId="226A5B17" w:rsidR="006D5970" w:rsidRPr="003E0063" w:rsidRDefault="008B34EA" w:rsidP="006D5970">
      <w:pPr>
        <w:pStyle w:val="Caption"/>
        <w:rPr>
          <w:rFonts w:ascii="Arial" w:hAnsi="Arial" w:cs="Arial"/>
          <w:i w:val="0"/>
          <w:iCs w:val="0"/>
        </w:rPr>
      </w:pPr>
      <w:r w:rsidRPr="003E0063">
        <w:rPr>
          <w:rFonts w:ascii="Arial" w:hAnsi="Arial" w:cs="Arial"/>
          <w:i w:val="0"/>
          <w:iCs w:val="0"/>
        </w:rPr>
        <w:t xml:space="preserve">Figure </w:t>
      </w:r>
      <w:r w:rsidR="00000000" w:rsidRPr="003E0063">
        <w:rPr>
          <w:rFonts w:ascii="Arial" w:hAnsi="Arial" w:cs="Arial"/>
          <w:i w:val="0"/>
          <w:iCs w:val="0"/>
        </w:rPr>
        <w:fldChar w:fldCharType="begin"/>
      </w:r>
      <w:r w:rsidR="00000000" w:rsidRPr="003E0063">
        <w:rPr>
          <w:rFonts w:ascii="Arial" w:hAnsi="Arial" w:cs="Arial"/>
          <w:i w:val="0"/>
          <w:iCs w:val="0"/>
        </w:rPr>
        <w:instrText xml:space="preserve"> SEQ Figure \* ARABIC </w:instrText>
      </w:r>
      <w:r w:rsidR="00000000" w:rsidRPr="003E0063">
        <w:rPr>
          <w:rFonts w:ascii="Arial" w:hAnsi="Arial" w:cs="Arial"/>
          <w:i w:val="0"/>
          <w:iCs w:val="0"/>
        </w:rPr>
        <w:fldChar w:fldCharType="separate"/>
      </w:r>
      <w:r w:rsidR="00AF419B">
        <w:rPr>
          <w:rFonts w:ascii="Arial" w:hAnsi="Arial" w:cs="Arial"/>
          <w:i w:val="0"/>
          <w:iCs w:val="0"/>
          <w:noProof/>
        </w:rPr>
        <w:t>1</w:t>
      </w:r>
      <w:r w:rsidR="00000000" w:rsidRPr="003E0063">
        <w:rPr>
          <w:rFonts w:ascii="Arial" w:hAnsi="Arial" w:cs="Arial"/>
          <w:i w:val="0"/>
          <w:iCs w:val="0"/>
          <w:noProof/>
        </w:rPr>
        <w:fldChar w:fldCharType="end"/>
      </w:r>
      <w:r w:rsidRPr="003E0063">
        <w:rPr>
          <w:rFonts w:ascii="Arial" w:hAnsi="Arial" w:cs="Arial"/>
          <w:i w:val="0"/>
          <w:iCs w:val="0"/>
        </w:rPr>
        <w:t xml:space="preserve">: Product </w:t>
      </w:r>
      <w:r w:rsidR="003D4E6D" w:rsidRPr="003E0063">
        <w:rPr>
          <w:rFonts w:ascii="Arial" w:hAnsi="Arial" w:cs="Arial"/>
          <w:i w:val="0"/>
          <w:iCs w:val="0"/>
        </w:rPr>
        <w:t xml:space="preserve">or service </w:t>
      </w:r>
      <w:r w:rsidRPr="003E0063">
        <w:rPr>
          <w:rFonts w:ascii="Arial" w:hAnsi="Arial" w:cs="Arial"/>
          <w:i w:val="0"/>
          <w:iCs w:val="0"/>
        </w:rPr>
        <w:t>being swamped by a newly introduced substitute which better provides the core benefits and tangible features desired by customers and end-users.</w:t>
      </w:r>
      <w:r w:rsidR="006D5970" w:rsidRPr="003E0063">
        <w:rPr>
          <w:rFonts w:ascii="Arial" w:hAnsi="Arial" w:cs="Arial"/>
          <w:i w:val="0"/>
          <w:iCs w:val="0"/>
        </w:rPr>
        <w:t xml:space="preserve"> Figure courtesy of Foresight Science &amp; Technology. </w:t>
      </w:r>
    </w:p>
    <w:p w14:paraId="672B92D2" w14:textId="64D2EF05" w:rsidR="00661C26" w:rsidRPr="00CE65B5" w:rsidRDefault="00661C26" w:rsidP="00661C26">
      <w:pPr>
        <w:rPr>
          <w:rFonts w:ascii="Arial" w:eastAsia="Times New Roman" w:hAnsi="Arial" w:cs="Arial"/>
          <w:color w:val="111111"/>
        </w:rPr>
      </w:pPr>
      <w:r w:rsidRPr="00CE65B5">
        <w:rPr>
          <w:rFonts w:ascii="Arial" w:hAnsi="Arial" w:cs="Arial"/>
        </w:rPr>
        <w:t>In developing a</w:t>
      </w:r>
      <w:r w:rsidR="0005001A" w:rsidRPr="00CE65B5">
        <w:rPr>
          <w:rFonts w:ascii="Arial" w:hAnsi="Arial" w:cs="Arial"/>
        </w:rPr>
        <w:t>n</w:t>
      </w:r>
      <w:r w:rsidRPr="00CE65B5">
        <w:rPr>
          <w:rFonts w:ascii="Arial" w:hAnsi="Arial" w:cs="Arial"/>
        </w:rPr>
        <w:t xml:space="preserve"> NPD </w:t>
      </w:r>
      <w:r w:rsidR="009425CD" w:rsidRPr="00CE65B5">
        <w:rPr>
          <w:rFonts w:ascii="Arial" w:hAnsi="Arial" w:cs="Arial"/>
        </w:rPr>
        <w:t>p</w:t>
      </w:r>
      <w:r w:rsidRPr="00CE65B5">
        <w:rPr>
          <w:rFonts w:ascii="Arial" w:hAnsi="Arial" w:cs="Arial"/>
        </w:rPr>
        <w:t xml:space="preserve">ortfolio, it is necessary to think about the role of this </w:t>
      </w:r>
      <w:r w:rsidR="009425CD" w:rsidRPr="00CE65B5">
        <w:rPr>
          <w:rFonts w:ascii="Arial" w:hAnsi="Arial" w:cs="Arial"/>
        </w:rPr>
        <w:t xml:space="preserve">product or service </w:t>
      </w:r>
      <w:r w:rsidRPr="00CE65B5">
        <w:rPr>
          <w:rFonts w:ascii="Arial" w:hAnsi="Arial" w:cs="Arial"/>
        </w:rPr>
        <w:t xml:space="preserve">in the overall strategy of </w:t>
      </w:r>
      <w:r w:rsidR="0084774F" w:rsidRPr="00CE65B5">
        <w:rPr>
          <w:rFonts w:ascii="Arial" w:hAnsi="Arial" w:cs="Arial"/>
        </w:rPr>
        <w:t>your</w:t>
      </w:r>
      <w:r w:rsidRPr="00CE65B5">
        <w:rPr>
          <w:rFonts w:ascii="Arial" w:hAnsi="Arial" w:cs="Arial"/>
        </w:rPr>
        <w:t xml:space="preserve"> entity. Is it a stand-alone product or service</w:t>
      </w:r>
      <w:r w:rsidR="003D4E6D" w:rsidRPr="00CE65B5">
        <w:rPr>
          <w:rFonts w:ascii="Arial" w:hAnsi="Arial" w:cs="Arial"/>
        </w:rPr>
        <w:t>,</w:t>
      </w:r>
      <w:r w:rsidRPr="00CE65B5">
        <w:rPr>
          <w:rFonts w:ascii="Arial" w:hAnsi="Arial" w:cs="Arial"/>
        </w:rPr>
        <w:t xml:space="preserve"> or is it part of a product</w:t>
      </w:r>
      <w:r w:rsidR="00C6528B" w:rsidRPr="00CE65B5">
        <w:rPr>
          <w:rFonts w:ascii="Arial" w:hAnsi="Arial" w:cs="Arial"/>
        </w:rPr>
        <w:t xml:space="preserve"> or </w:t>
      </w:r>
      <w:r w:rsidR="003D4E6D" w:rsidRPr="00CE65B5">
        <w:rPr>
          <w:rFonts w:ascii="Arial" w:hAnsi="Arial" w:cs="Arial"/>
        </w:rPr>
        <w:t>service</w:t>
      </w:r>
      <w:r w:rsidRPr="00CE65B5">
        <w:rPr>
          <w:rFonts w:ascii="Arial" w:hAnsi="Arial" w:cs="Arial"/>
        </w:rPr>
        <w:t xml:space="preserve"> line or family? </w:t>
      </w:r>
      <w:r w:rsidR="00791E45" w:rsidRPr="00CE65B5">
        <w:rPr>
          <w:rFonts w:ascii="Arial" w:eastAsia="Times New Roman" w:hAnsi="Arial" w:cs="Arial"/>
          <w:color w:val="111111"/>
        </w:rPr>
        <w:t>Expanding on what was sai</w:t>
      </w:r>
      <w:r w:rsidR="00BC44E5" w:rsidRPr="00CE65B5">
        <w:rPr>
          <w:rFonts w:ascii="Arial" w:eastAsia="Times New Roman" w:hAnsi="Arial" w:cs="Arial"/>
          <w:color w:val="111111"/>
        </w:rPr>
        <w:t>d</w:t>
      </w:r>
      <w:r w:rsidR="00791E45" w:rsidRPr="00CE65B5">
        <w:rPr>
          <w:rFonts w:ascii="Arial" w:eastAsia="Times New Roman" w:hAnsi="Arial" w:cs="Arial"/>
          <w:color w:val="111111"/>
        </w:rPr>
        <w:t xml:space="preserve"> above</w:t>
      </w:r>
      <w:r w:rsidR="00BC44E5" w:rsidRPr="00CE65B5">
        <w:rPr>
          <w:rFonts w:ascii="Arial" w:eastAsia="Times New Roman" w:hAnsi="Arial" w:cs="Arial"/>
          <w:color w:val="111111"/>
        </w:rPr>
        <w:t>, a</w:t>
      </w:r>
      <w:r w:rsidRPr="00CE65B5">
        <w:rPr>
          <w:rFonts w:ascii="Arial" w:eastAsia="Times New Roman" w:hAnsi="Arial" w:cs="Arial"/>
          <w:color w:val="111111"/>
        </w:rPr>
        <w:t xml:space="preserve"> product</w:t>
      </w:r>
      <w:r w:rsidR="00C6528B" w:rsidRPr="00CE65B5">
        <w:rPr>
          <w:rFonts w:ascii="Arial" w:eastAsia="Times New Roman" w:hAnsi="Arial" w:cs="Arial"/>
          <w:color w:val="111111"/>
        </w:rPr>
        <w:t xml:space="preserve"> or </w:t>
      </w:r>
      <w:r w:rsidR="003D4E6D" w:rsidRPr="00CE65B5">
        <w:rPr>
          <w:rFonts w:ascii="Arial" w:eastAsia="Times New Roman" w:hAnsi="Arial" w:cs="Arial"/>
          <w:color w:val="111111"/>
        </w:rPr>
        <w:t>service</w:t>
      </w:r>
      <w:r w:rsidRPr="00CE65B5">
        <w:rPr>
          <w:rFonts w:ascii="Arial" w:eastAsia="Times New Roman" w:hAnsi="Arial" w:cs="Arial"/>
          <w:color w:val="111111"/>
        </w:rPr>
        <w:t xml:space="preserve"> line is an array of </w:t>
      </w:r>
      <w:r w:rsidR="009425CD" w:rsidRPr="00CE65B5">
        <w:rPr>
          <w:rFonts w:ascii="Arial" w:eastAsia="Times New Roman" w:hAnsi="Arial" w:cs="Arial"/>
          <w:color w:val="111111"/>
        </w:rPr>
        <w:t xml:space="preserve">products or services </w:t>
      </w:r>
      <w:r w:rsidRPr="00CE65B5">
        <w:rPr>
          <w:rFonts w:ascii="Arial" w:eastAsia="Times New Roman" w:hAnsi="Arial" w:cs="Arial"/>
          <w:color w:val="111111"/>
        </w:rPr>
        <w:t>providing the same core benefits and having similar tangible features that are sold to the same customer segments under the same brand name. A product</w:t>
      </w:r>
      <w:r w:rsidR="00C6528B" w:rsidRPr="00CE65B5">
        <w:rPr>
          <w:rFonts w:ascii="Arial" w:eastAsia="Times New Roman" w:hAnsi="Arial" w:cs="Arial"/>
          <w:color w:val="111111"/>
        </w:rPr>
        <w:t xml:space="preserve"> or </w:t>
      </w:r>
      <w:r w:rsidR="003D4E6D" w:rsidRPr="00CE65B5">
        <w:rPr>
          <w:rFonts w:ascii="Arial" w:eastAsia="Times New Roman" w:hAnsi="Arial" w:cs="Arial"/>
          <w:color w:val="111111"/>
        </w:rPr>
        <w:t>service</w:t>
      </w:r>
      <w:r w:rsidRPr="00CE65B5">
        <w:rPr>
          <w:rFonts w:ascii="Arial" w:eastAsia="Times New Roman" w:hAnsi="Arial" w:cs="Arial"/>
          <w:color w:val="111111"/>
        </w:rPr>
        <w:t xml:space="preserve"> family is a suite of complementary (and often synergistic) products </w:t>
      </w:r>
      <w:r w:rsidR="009425CD" w:rsidRPr="00CE65B5">
        <w:rPr>
          <w:rFonts w:ascii="Arial" w:eastAsia="Times New Roman" w:hAnsi="Arial" w:cs="Arial"/>
          <w:color w:val="111111"/>
        </w:rPr>
        <w:t xml:space="preserve">or services </w:t>
      </w:r>
      <w:r w:rsidRPr="00CE65B5">
        <w:rPr>
          <w:rFonts w:ascii="Arial" w:eastAsia="Times New Roman" w:hAnsi="Arial" w:cs="Arial"/>
          <w:color w:val="111111"/>
        </w:rPr>
        <w:t xml:space="preserve">that </w:t>
      </w:r>
      <w:r w:rsidR="00BC44E5" w:rsidRPr="00CE65B5">
        <w:rPr>
          <w:rFonts w:ascii="Arial" w:eastAsia="Times New Roman" w:hAnsi="Arial" w:cs="Arial"/>
          <w:color w:val="111111"/>
        </w:rPr>
        <w:t xml:space="preserve">may, but </w:t>
      </w:r>
      <w:r w:rsidRPr="00CE65B5">
        <w:rPr>
          <w:rFonts w:ascii="Arial" w:eastAsia="Times New Roman" w:hAnsi="Arial" w:cs="Arial"/>
          <w:color w:val="111111"/>
        </w:rPr>
        <w:t>need not</w:t>
      </w:r>
      <w:r w:rsidR="00BC44E5" w:rsidRPr="00CE65B5">
        <w:rPr>
          <w:rFonts w:ascii="Arial" w:eastAsia="Times New Roman" w:hAnsi="Arial" w:cs="Arial"/>
          <w:color w:val="111111"/>
        </w:rPr>
        <w:t>,</w:t>
      </w:r>
      <w:r w:rsidRPr="00CE65B5">
        <w:rPr>
          <w:rFonts w:ascii="Arial" w:eastAsia="Times New Roman" w:hAnsi="Arial" w:cs="Arial"/>
          <w:color w:val="111111"/>
        </w:rPr>
        <w:t xml:space="preserve"> have the same core benefits or even related tangible features</w:t>
      </w:r>
      <w:r w:rsidR="00910EE5" w:rsidRPr="00CE65B5">
        <w:rPr>
          <w:rFonts w:ascii="Arial" w:eastAsia="Times New Roman" w:hAnsi="Arial" w:cs="Arial"/>
          <w:color w:val="111111"/>
        </w:rPr>
        <w:t>,</w:t>
      </w:r>
      <w:r w:rsidRPr="00CE65B5">
        <w:rPr>
          <w:rFonts w:ascii="Arial" w:eastAsia="Times New Roman" w:hAnsi="Arial" w:cs="Arial"/>
          <w:color w:val="111111"/>
        </w:rPr>
        <w:t xml:space="preserve"> that are marketed under the same brand name.</w:t>
      </w:r>
    </w:p>
    <w:p w14:paraId="29B5DFE2" w14:textId="4812B782" w:rsidR="00661C26" w:rsidRPr="00CE65B5" w:rsidRDefault="00661C26" w:rsidP="00661C26">
      <w:pPr>
        <w:rPr>
          <w:rFonts w:ascii="Arial" w:hAnsi="Arial" w:cs="Arial"/>
        </w:rPr>
      </w:pPr>
      <w:r w:rsidRPr="00CE65B5">
        <w:rPr>
          <w:rFonts w:ascii="Arial" w:hAnsi="Arial" w:cs="Arial"/>
        </w:rPr>
        <w:lastRenderedPageBreak/>
        <w:t>The reason for developing a</w:t>
      </w:r>
      <w:r w:rsidR="0005001A" w:rsidRPr="00CE65B5">
        <w:rPr>
          <w:rFonts w:ascii="Arial" w:hAnsi="Arial" w:cs="Arial"/>
        </w:rPr>
        <w:t>n</w:t>
      </w:r>
      <w:r w:rsidRPr="00CE65B5">
        <w:rPr>
          <w:rFonts w:ascii="Arial" w:hAnsi="Arial" w:cs="Arial"/>
        </w:rPr>
        <w:t xml:space="preserve"> NPD </w:t>
      </w:r>
      <w:r w:rsidR="009425CD" w:rsidRPr="00CE65B5">
        <w:rPr>
          <w:rFonts w:ascii="Arial" w:hAnsi="Arial" w:cs="Arial"/>
        </w:rPr>
        <w:t>p</w:t>
      </w:r>
      <w:r w:rsidRPr="00CE65B5">
        <w:rPr>
          <w:rFonts w:ascii="Arial" w:hAnsi="Arial" w:cs="Arial"/>
        </w:rPr>
        <w:t xml:space="preserve">ortfolio (or refining an existing one) as soon as possible </w:t>
      </w:r>
      <w:r w:rsidR="00ED7C26" w:rsidRPr="00CE65B5">
        <w:rPr>
          <w:rFonts w:ascii="Arial" w:hAnsi="Arial" w:cs="Arial"/>
        </w:rPr>
        <w:t xml:space="preserve">after </w:t>
      </w:r>
      <w:r w:rsidR="003E0063">
        <w:rPr>
          <w:rFonts w:ascii="Arial" w:hAnsi="Arial" w:cs="Arial"/>
        </w:rPr>
        <w:t xml:space="preserve">a </w:t>
      </w:r>
      <w:r w:rsidR="00ED7C26" w:rsidRPr="00CE65B5">
        <w:rPr>
          <w:rFonts w:ascii="Arial" w:hAnsi="Arial" w:cs="Arial"/>
        </w:rPr>
        <w:t>Technology Forecast</w:t>
      </w:r>
      <w:r w:rsidR="003E0063">
        <w:rPr>
          <w:rFonts w:ascii="Arial" w:hAnsi="Arial" w:cs="Arial"/>
        </w:rPr>
        <w:t>ing</w:t>
      </w:r>
      <w:r w:rsidR="00ED7C26" w:rsidRPr="00CE65B5">
        <w:rPr>
          <w:rFonts w:ascii="Arial" w:hAnsi="Arial" w:cs="Arial"/>
        </w:rPr>
        <w:t xml:space="preserve"> </w:t>
      </w:r>
      <w:r w:rsidRPr="00CE65B5">
        <w:rPr>
          <w:rFonts w:ascii="Arial" w:hAnsi="Arial" w:cs="Arial"/>
        </w:rPr>
        <w:t>is</w:t>
      </w:r>
      <w:r w:rsidR="00CB4658" w:rsidRPr="00CE65B5">
        <w:rPr>
          <w:rFonts w:ascii="Arial" w:hAnsi="Arial" w:cs="Arial"/>
        </w:rPr>
        <w:t xml:space="preserve"> </w:t>
      </w:r>
      <w:r w:rsidR="00ED7C26" w:rsidRPr="00CE65B5">
        <w:rPr>
          <w:rFonts w:ascii="Arial" w:hAnsi="Arial" w:cs="Arial"/>
        </w:rPr>
        <w:t>completed</w:t>
      </w:r>
      <w:r w:rsidRPr="00CE65B5">
        <w:rPr>
          <w:rFonts w:ascii="Arial" w:hAnsi="Arial" w:cs="Arial"/>
        </w:rPr>
        <w:t>, is to determine if future product or service considerations should influence the design of th</w:t>
      </w:r>
      <w:r w:rsidR="00910EE5" w:rsidRPr="00CE65B5">
        <w:rPr>
          <w:rFonts w:ascii="Arial" w:hAnsi="Arial" w:cs="Arial"/>
        </w:rPr>
        <w:t>e</w:t>
      </w:r>
      <w:r w:rsidRPr="00CE65B5">
        <w:rPr>
          <w:rFonts w:ascii="Arial" w:hAnsi="Arial" w:cs="Arial"/>
        </w:rPr>
        <w:t xml:space="preserve"> </w:t>
      </w:r>
      <w:r w:rsidR="00910EE5" w:rsidRPr="00CE65B5">
        <w:rPr>
          <w:rFonts w:ascii="Arial" w:hAnsi="Arial" w:cs="Arial"/>
        </w:rPr>
        <w:t>product or service being developed</w:t>
      </w:r>
      <w:r w:rsidRPr="00CE65B5">
        <w:rPr>
          <w:rFonts w:ascii="Arial" w:hAnsi="Arial" w:cs="Arial"/>
        </w:rPr>
        <w:t>. It may be possible to simplify and reduce the expense</w:t>
      </w:r>
      <w:r w:rsidR="003E0063">
        <w:rPr>
          <w:rFonts w:ascii="Arial" w:hAnsi="Arial" w:cs="Arial"/>
        </w:rPr>
        <w:t>s</w:t>
      </w:r>
      <w:r w:rsidRPr="00CE65B5">
        <w:rPr>
          <w:rFonts w:ascii="Arial" w:hAnsi="Arial" w:cs="Arial"/>
        </w:rPr>
        <w:t xml:space="preserve"> of future NPD by making prudent design decisions for the </w:t>
      </w:r>
      <w:r w:rsidR="00910EE5" w:rsidRPr="00CE65B5">
        <w:rPr>
          <w:rFonts w:ascii="Arial" w:hAnsi="Arial" w:cs="Arial"/>
        </w:rPr>
        <w:t>product or service</w:t>
      </w:r>
      <w:r w:rsidRPr="00CE65B5">
        <w:rPr>
          <w:rFonts w:ascii="Arial" w:hAnsi="Arial" w:cs="Arial"/>
        </w:rPr>
        <w:t xml:space="preserve"> currently undergoing NPD. Again, which </w:t>
      </w:r>
      <w:r w:rsidR="00910EE5" w:rsidRPr="00CE65B5">
        <w:rPr>
          <w:rFonts w:ascii="Arial" w:hAnsi="Arial" w:cs="Arial"/>
        </w:rPr>
        <w:t>products or services</w:t>
      </w:r>
      <w:r w:rsidRPr="00CE65B5">
        <w:rPr>
          <w:rFonts w:ascii="Arial" w:hAnsi="Arial" w:cs="Arial"/>
        </w:rPr>
        <w:t xml:space="preserve"> should be retained in the portfolio is a question for management</w:t>
      </w:r>
      <w:r w:rsidR="00F76C76" w:rsidRPr="00CE65B5">
        <w:rPr>
          <w:rFonts w:ascii="Arial" w:hAnsi="Arial" w:cs="Arial"/>
        </w:rPr>
        <w:t xml:space="preserve">, </w:t>
      </w:r>
      <w:r w:rsidR="00910EE5" w:rsidRPr="00CE65B5">
        <w:rPr>
          <w:rFonts w:ascii="Arial" w:hAnsi="Arial" w:cs="Arial"/>
        </w:rPr>
        <w:t xml:space="preserve">because </w:t>
      </w:r>
      <w:r w:rsidRPr="00CE65B5">
        <w:rPr>
          <w:rFonts w:ascii="Arial" w:hAnsi="Arial" w:cs="Arial"/>
        </w:rPr>
        <w:t>this decision is influenced by a range of business positioning and strategy factors. These include product/market strategy (</w:t>
      </w:r>
      <w:proofErr w:type="gramStart"/>
      <w:r w:rsidRPr="00CE65B5">
        <w:rPr>
          <w:rFonts w:ascii="Arial" w:hAnsi="Arial" w:cs="Arial"/>
        </w:rPr>
        <w:t>e.g.</w:t>
      </w:r>
      <w:proofErr w:type="gramEnd"/>
      <w:r w:rsidRPr="00CE65B5">
        <w:rPr>
          <w:rFonts w:ascii="Arial" w:hAnsi="Arial" w:cs="Arial"/>
        </w:rPr>
        <w:t xml:space="preserve"> focused, differentiated, price leadership, etc.), technology and innovation strategy (e.g. innovator, fast follower, adaptive imitator, etc.), access to capital, and so on. Management’s decision should be made shortly after the </w:t>
      </w:r>
      <w:r w:rsidR="003E0063">
        <w:rPr>
          <w:rFonts w:ascii="Arial" w:hAnsi="Arial" w:cs="Arial"/>
        </w:rPr>
        <w:t>t</w:t>
      </w:r>
      <w:r w:rsidRPr="00CE65B5">
        <w:rPr>
          <w:rFonts w:ascii="Arial" w:hAnsi="Arial" w:cs="Arial"/>
        </w:rPr>
        <w:t>ool is used</w:t>
      </w:r>
      <w:r w:rsidR="00910EE5" w:rsidRPr="00CE65B5">
        <w:rPr>
          <w:rFonts w:ascii="Arial" w:hAnsi="Arial" w:cs="Arial"/>
        </w:rPr>
        <w:t>,</w:t>
      </w:r>
      <w:r w:rsidRPr="00CE65B5">
        <w:rPr>
          <w:rFonts w:ascii="Arial" w:hAnsi="Arial" w:cs="Arial"/>
        </w:rPr>
        <w:t xml:space="preserve"> so the results ca</w:t>
      </w:r>
      <w:r w:rsidR="00873998" w:rsidRPr="00CE65B5">
        <w:rPr>
          <w:rFonts w:ascii="Arial" w:hAnsi="Arial" w:cs="Arial"/>
        </w:rPr>
        <w:t>n inform the rest of the design</w:t>
      </w:r>
      <w:r w:rsidR="00910EE5" w:rsidRPr="00CE65B5">
        <w:rPr>
          <w:rFonts w:ascii="Arial" w:hAnsi="Arial" w:cs="Arial"/>
        </w:rPr>
        <w:t xml:space="preserve"> process</w:t>
      </w:r>
      <w:r w:rsidRPr="00CE65B5">
        <w:rPr>
          <w:rFonts w:ascii="Arial" w:hAnsi="Arial" w:cs="Arial"/>
        </w:rPr>
        <w:t xml:space="preserve">. </w:t>
      </w:r>
    </w:p>
    <w:p w14:paraId="740AF596" w14:textId="2F090E25" w:rsidR="0048066C" w:rsidRPr="00CE65B5" w:rsidRDefault="0048066C" w:rsidP="00661C26">
      <w:pPr>
        <w:rPr>
          <w:rFonts w:ascii="Arial" w:hAnsi="Arial" w:cs="Arial"/>
        </w:rPr>
      </w:pPr>
    </w:p>
    <w:p w14:paraId="0C100FCB" w14:textId="1AAEB074" w:rsidR="003E0063" w:rsidRDefault="00D75977" w:rsidP="00661C26">
      <w:pPr>
        <w:rPr>
          <w:rFonts w:ascii="Arial" w:hAnsi="Arial" w:cs="Arial"/>
        </w:rPr>
      </w:pPr>
      <w:r w:rsidRPr="00CE65B5">
        <w:rPr>
          <w:rFonts w:ascii="Arial" w:hAnsi="Arial" w:cs="Arial"/>
          <w:noProof/>
        </w:rPr>
        <mc:AlternateContent>
          <mc:Choice Requires="wps">
            <w:drawing>
              <wp:anchor distT="0" distB="0" distL="114300" distR="114300" simplePos="0" relativeHeight="251664384" behindDoc="0" locked="0" layoutInCell="1" allowOverlap="1" wp14:anchorId="4ED86D4B" wp14:editId="2146A910">
                <wp:simplePos x="0" y="0"/>
                <wp:positionH relativeFrom="column">
                  <wp:posOffset>2133600</wp:posOffset>
                </wp:positionH>
                <wp:positionV relativeFrom="paragraph">
                  <wp:posOffset>34290</wp:posOffset>
                </wp:positionV>
                <wp:extent cx="182880" cy="266700"/>
                <wp:effectExtent l="19050" t="0" r="45720" b="38100"/>
                <wp:wrapNone/>
                <wp:docPr id="37" name="Arrow: Down 37"/>
                <wp:cNvGraphicFramePr/>
                <a:graphic xmlns:a="http://schemas.openxmlformats.org/drawingml/2006/main">
                  <a:graphicData uri="http://schemas.microsoft.com/office/word/2010/wordprocessingShape">
                    <wps:wsp>
                      <wps:cNvSpPr/>
                      <wps:spPr>
                        <a:xfrm>
                          <a:off x="0" y="0"/>
                          <a:ext cx="182880" cy="266700"/>
                        </a:xfrm>
                        <a:prstGeom prst="downArrow">
                          <a:avLst>
                            <a:gd name="adj1" fmla="val 63889"/>
                            <a:gd name="adj2" fmla="val 50000"/>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F09E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7" o:spid="_x0000_s1026" type="#_x0000_t67" style="position:absolute;margin-left:168pt;margin-top:2.7pt;width:14.4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" adj="14194,3900" fillcolor="red" strokecolor="#1f3763 [1604]" strokeweight="1pt"/>
            </w:pict>
          </mc:Fallback>
        </mc:AlternateContent>
      </w:r>
      <w:r w:rsidRPr="00CE65B5">
        <w:rPr>
          <w:rFonts w:ascii="Arial" w:hAnsi="Arial" w:cs="Arial"/>
          <w:noProof/>
        </w:rPr>
        <mc:AlternateContent>
          <mc:Choice Requires="wps">
            <w:drawing>
              <wp:anchor distT="0" distB="0" distL="114300" distR="114300" simplePos="0" relativeHeight="251665408" behindDoc="0" locked="0" layoutInCell="1" allowOverlap="1" wp14:anchorId="4C90DDFE" wp14:editId="116C98D5">
                <wp:simplePos x="0" y="0"/>
                <wp:positionH relativeFrom="column">
                  <wp:posOffset>2000250</wp:posOffset>
                </wp:positionH>
                <wp:positionV relativeFrom="paragraph">
                  <wp:posOffset>34290</wp:posOffset>
                </wp:positionV>
                <wp:extent cx="182880" cy="266700"/>
                <wp:effectExtent l="19050" t="0" r="26670" b="38100"/>
                <wp:wrapNone/>
                <wp:docPr id="36" name="Arrow: Down 36"/>
                <wp:cNvGraphicFramePr/>
                <a:graphic xmlns:a="http://schemas.openxmlformats.org/drawingml/2006/main">
                  <a:graphicData uri="http://schemas.microsoft.com/office/word/2010/wordprocessingShape">
                    <wps:wsp>
                      <wps:cNvSpPr/>
                      <wps:spPr>
                        <a:xfrm>
                          <a:off x="0" y="0"/>
                          <a:ext cx="182880" cy="266700"/>
                        </a:xfrm>
                        <a:prstGeom prst="downArrow">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C705F4" id="Arrow: Down 36" o:spid="_x0000_s1026" type="#_x0000_t67" style="position:absolute;margin-left:157.5pt;margin-top:2.7pt;width:14.4pt;height: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" adj="14194" fillcolor="#538135 [2409]" strokecolor="#1f3763 [1604]" strokeweight="1pt"/>
            </w:pict>
          </mc:Fallback>
        </mc:AlternateContent>
      </w:r>
      <w:r w:rsidR="0048066C" w:rsidRPr="00CE65B5">
        <w:rPr>
          <w:rFonts w:ascii="Arial" w:hAnsi="Arial" w:cs="Arial"/>
          <w:noProof/>
        </w:rPr>
        <mc:AlternateContent>
          <mc:Choice Requires="wps">
            <w:drawing>
              <wp:anchor distT="0" distB="0" distL="114300" distR="114300" simplePos="0" relativeHeight="251659264" behindDoc="0" locked="0" layoutInCell="1" allowOverlap="1" wp14:anchorId="0CD8D220" wp14:editId="394FD09F">
                <wp:simplePos x="0" y="0"/>
                <wp:positionH relativeFrom="column">
                  <wp:posOffset>1638300</wp:posOffset>
                </wp:positionH>
                <wp:positionV relativeFrom="paragraph">
                  <wp:posOffset>28575</wp:posOffset>
                </wp:positionV>
                <wp:extent cx="182880" cy="266700"/>
                <wp:effectExtent l="19050" t="0" r="45720" b="38100"/>
                <wp:wrapNone/>
                <wp:docPr id="5" name="Arrow: Down 5"/>
                <wp:cNvGraphicFramePr/>
                <a:graphic xmlns:a="http://schemas.openxmlformats.org/drawingml/2006/main">
                  <a:graphicData uri="http://schemas.microsoft.com/office/word/2010/wordprocessingShape">
                    <wps:wsp>
                      <wps:cNvSpPr/>
                      <wps:spPr>
                        <a:xfrm>
                          <a:off x="0" y="0"/>
                          <a:ext cx="182880" cy="266700"/>
                        </a:xfrm>
                        <a:prstGeom prst="downArrow">
                          <a:avLst>
                            <a:gd name="adj1" fmla="val 63889"/>
                            <a:gd name="adj2" fmla="val 50000"/>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698A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 o:spid="_x0000_s1026" type="#_x0000_t67" style="position:absolute;margin-left:129pt;margin-top:2.25pt;width:14.4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" adj="14194,3900" fillcolor="red" strokecolor="#1f3763 [1604]" strokeweight="1pt"/>
            </w:pict>
          </mc:Fallback>
        </mc:AlternateContent>
      </w:r>
      <w:r w:rsidR="0048066C" w:rsidRPr="00CE65B5">
        <w:rPr>
          <w:rFonts w:ascii="Arial" w:hAnsi="Arial" w:cs="Arial"/>
          <w:noProof/>
        </w:rPr>
        <mc:AlternateContent>
          <mc:Choice Requires="wps">
            <w:drawing>
              <wp:anchor distT="0" distB="0" distL="114300" distR="114300" simplePos="0" relativeHeight="251660288" behindDoc="0" locked="0" layoutInCell="1" allowOverlap="1" wp14:anchorId="605BDE50" wp14:editId="5D9EB873">
                <wp:simplePos x="0" y="0"/>
                <wp:positionH relativeFrom="column">
                  <wp:posOffset>1480185</wp:posOffset>
                </wp:positionH>
                <wp:positionV relativeFrom="paragraph">
                  <wp:posOffset>28575</wp:posOffset>
                </wp:positionV>
                <wp:extent cx="182880" cy="266700"/>
                <wp:effectExtent l="19050" t="0" r="26670" b="38100"/>
                <wp:wrapNone/>
                <wp:docPr id="6" name="Arrow: Down 6"/>
                <wp:cNvGraphicFramePr/>
                <a:graphic xmlns:a="http://schemas.openxmlformats.org/drawingml/2006/main">
                  <a:graphicData uri="http://schemas.microsoft.com/office/word/2010/wordprocessingShape">
                    <wps:wsp>
                      <wps:cNvSpPr/>
                      <wps:spPr>
                        <a:xfrm>
                          <a:off x="0" y="0"/>
                          <a:ext cx="182880" cy="266700"/>
                        </a:xfrm>
                        <a:prstGeom prst="downArrow">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AD4478" id="Arrow: Down 6" o:spid="_x0000_s1026" type="#_x0000_t67" style="position:absolute;margin-left:116.55pt;margin-top:2.25pt;width:14.4pt;height:2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" adj="14194" fillcolor="#538135 [2409]" strokecolor="#1f3763 [1604]" strokeweight="1pt"/>
            </w:pict>
          </mc:Fallback>
        </mc:AlternateContent>
      </w:r>
    </w:p>
    <w:p w14:paraId="676CAAD5" w14:textId="7249F7A7" w:rsidR="003E0063" w:rsidRPr="00CE65B5" w:rsidRDefault="003E0063" w:rsidP="00661C26">
      <w:pPr>
        <w:rPr>
          <w:rFonts w:ascii="Arial" w:hAnsi="Arial" w:cs="Arial"/>
        </w:rPr>
      </w:pPr>
      <w:r>
        <w:rPr>
          <w:noProof/>
        </w:rPr>
        <w:drawing>
          <wp:inline distT="0" distB="0" distL="0" distR="0" wp14:anchorId="640859E7" wp14:editId="4605A93C">
            <wp:extent cx="5943600" cy="1525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525270"/>
                    </a:xfrm>
                    <a:prstGeom prst="rect">
                      <a:avLst/>
                    </a:prstGeom>
                  </pic:spPr>
                </pic:pic>
              </a:graphicData>
            </a:graphic>
          </wp:inline>
        </w:drawing>
      </w:r>
    </w:p>
    <w:p w14:paraId="06E1A773" w14:textId="34CA534B" w:rsidR="008B34EA" w:rsidRPr="00B8375A" w:rsidRDefault="008B34EA" w:rsidP="008B34EA">
      <w:pPr>
        <w:keepNext/>
        <w:rPr>
          <w:rFonts w:ascii="Arial" w:hAnsi="Arial" w:cs="Arial"/>
        </w:rPr>
      </w:pPr>
    </w:p>
    <w:p w14:paraId="478C5CD1" w14:textId="4BD2D92E" w:rsidR="00B8375A" w:rsidRPr="00D75977" w:rsidRDefault="008B34EA" w:rsidP="00D75977">
      <w:pPr>
        <w:pStyle w:val="Caption"/>
        <w:rPr>
          <w:rFonts w:ascii="Arial" w:hAnsi="Arial" w:cs="Arial"/>
          <w:i w:val="0"/>
          <w:iCs w:val="0"/>
        </w:rPr>
      </w:pPr>
      <w:r w:rsidRPr="00B8375A">
        <w:rPr>
          <w:rFonts w:ascii="Arial" w:hAnsi="Arial" w:cs="Arial"/>
          <w:i w:val="0"/>
          <w:iCs w:val="0"/>
        </w:rPr>
        <w:t xml:space="preserve">Figure </w:t>
      </w:r>
      <w:r w:rsidR="00000000" w:rsidRPr="00B8375A">
        <w:rPr>
          <w:rFonts w:ascii="Arial" w:hAnsi="Arial" w:cs="Arial"/>
          <w:i w:val="0"/>
          <w:iCs w:val="0"/>
        </w:rPr>
        <w:fldChar w:fldCharType="begin"/>
      </w:r>
      <w:r w:rsidR="00000000" w:rsidRPr="00B8375A">
        <w:rPr>
          <w:rFonts w:ascii="Arial" w:hAnsi="Arial" w:cs="Arial"/>
          <w:i w:val="0"/>
          <w:iCs w:val="0"/>
        </w:rPr>
        <w:instrText xml:space="preserve"> SEQ Figure \* ARABIC </w:instrText>
      </w:r>
      <w:r w:rsidR="00000000" w:rsidRPr="00B8375A">
        <w:rPr>
          <w:rFonts w:ascii="Arial" w:hAnsi="Arial" w:cs="Arial"/>
          <w:i w:val="0"/>
          <w:iCs w:val="0"/>
        </w:rPr>
        <w:fldChar w:fldCharType="separate"/>
      </w:r>
      <w:r w:rsidR="00AF419B">
        <w:rPr>
          <w:rFonts w:ascii="Arial" w:hAnsi="Arial" w:cs="Arial"/>
          <w:i w:val="0"/>
          <w:iCs w:val="0"/>
          <w:noProof/>
        </w:rPr>
        <w:t>2</w:t>
      </w:r>
      <w:r w:rsidR="00000000" w:rsidRPr="00B8375A">
        <w:rPr>
          <w:rFonts w:ascii="Arial" w:hAnsi="Arial" w:cs="Arial"/>
          <w:i w:val="0"/>
          <w:iCs w:val="0"/>
          <w:noProof/>
        </w:rPr>
        <w:fldChar w:fldCharType="end"/>
      </w:r>
      <w:r w:rsidRPr="00B8375A">
        <w:rPr>
          <w:rFonts w:ascii="Arial" w:hAnsi="Arial" w:cs="Arial"/>
          <w:i w:val="0"/>
          <w:iCs w:val="0"/>
        </w:rPr>
        <w:t>: St</w:t>
      </w:r>
      <w:r w:rsidR="00DC7344" w:rsidRPr="00B8375A">
        <w:rPr>
          <w:rFonts w:ascii="Arial" w:hAnsi="Arial" w:cs="Arial"/>
          <w:i w:val="0"/>
          <w:iCs w:val="0"/>
        </w:rPr>
        <w:t>ages</w:t>
      </w:r>
      <w:r w:rsidRPr="00B8375A">
        <w:rPr>
          <w:rFonts w:ascii="Arial" w:hAnsi="Arial" w:cs="Arial"/>
          <w:i w:val="0"/>
          <w:iCs w:val="0"/>
        </w:rPr>
        <w:t xml:space="preserve"> and </w:t>
      </w:r>
      <w:r w:rsidR="00DC7344" w:rsidRPr="00B8375A">
        <w:rPr>
          <w:rFonts w:ascii="Arial" w:hAnsi="Arial" w:cs="Arial"/>
          <w:i w:val="0"/>
          <w:iCs w:val="0"/>
        </w:rPr>
        <w:t>g</w:t>
      </w:r>
      <w:r w:rsidRPr="00B8375A">
        <w:rPr>
          <w:rFonts w:ascii="Arial" w:hAnsi="Arial" w:cs="Arial"/>
          <w:i w:val="0"/>
          <w:iCs w:val="0"/>
        </w:rPr>
        <w:t xml:space="preserve">ates. The green arrow depicts where the </w:t>
      </w:r>
      <w:r w:rsidR="008D57BF" w:rsidRPr="00B8375A">
        <w:rPr>
          <w:rFonts w:ascii="Arial" w:hAnsi="Arial" w:cs="Arial"/>
          <w:i w:val="0"/>
          <w:iCs w:val="0"/>
        </w:rPr>
        <w:t xml:space="preserve">Portfolio Construction </w:t>
      </w:r>
      <w:r w:rsidRPr="00B8375A">
        <w:rPr>
          <w:rFonts w:ascii="Arial" w:hAnsi="Arial" w:cs="Arial"/>
          <w:i w:val="0"/>
          <w:iCs w:val="0"/>
        </w:rPr>
        <w:t xml:space="preserve">Tool </w:t>
      </w:r>
      <w:r w:rsidR="00CB4658" w:rsidRPr="00B8375A">
        <w:rPr>
          <w:rFonts w:ascii="Arial" w:hAnsi="Arial" w:cs="Arial"/>
          <w:i w:val="0"/>
          <w:iCs w:val="0"/>
        </w:rPr>
        <w:t xml:space="preserve">is </w:t>
      </w:r>
      <w:r w:rsidR="004319C6" w:rsidRPr="00B8375A">
        <w:rPr>
          <w:rFonts w:ascii="Arial" w:hAnsi="Arial" w:cs="Arial"/>
          <w:i w:val="0"/>
          <w:iCs w:val="0"/>
        </w:rPr>
        <w:t>being</w:t>
      </w:r>
      <w:r w:rsidRPr="00B8375A">
        <w:rPr>
          <w:rFonts w:ascii="Arial" w:hAnsi="Arial" w:cs="Arial"/>
          <w:i w:val="0"/>
          <w:iCs w:val="0"/>
        </w:rPr>
        <w:t xml:space="preserve"> used</w:t>
      </w:r>
      <w:r w:rsidR="00584014" w:rsidRPr="00B8375A">
        <w:rPr>
          <w:rFonts w:ascii="Arial" w:hAnsi="Arial" w:cs="Arial"/>
          <w:i w:val="0"/>
          <w:iCs w:val="0"/>
        </w:rPr>
        <w:t xml:space="preserve"> </w:t>
      </w:r>
      <w:r w:rsidR="00F557CA" w:rsidRPr="00B8375A">
        <w:rPr>
          <w:rFonts w:ascii="Arial" w:hAnsi="Arial" w:cs="Arial"/>
          <w:i w:val="0"/>
          <w:iCs w:val="0"/>
        </w:rPr>
        <w:t xml:space="preserve">early </w:t>
      </w:r>
      <w:r w:rsidR="00584014" w:rsidRPr="00B8375A">
        <w:rPr>
          <w:rFonts w:ascii="Arial" w:hAnsi="Arial" w:cs="Arial"/>
          <w:i w:val="0"/>
          <w:iCs w:val="0"/>
        </w:rPr>
        <w:t>in the Design stage</w:t>
      </w:r>
      <w:r w:rsidRPr="00B8375A">
        <w:rPr>
          <w:rFonts w:ascii="Arial" w:hAnsi="Arial" w:cs="Arial"/>
          <w:i w:val="0"/>
          <w:iCs w:val="0"/>
        </w:rPr>
        <w:t xml:space="preserve">. The red </w:t>
      </w:r>
      <w:r w:rsidR="008D57BF" w:rsidRPr="00B8375A">
        <w:rPr>
          <w:rFonts w:ascii="Arial" w:hAnsi="Arial" w:cs="Arial"/>
          <w:i w:val="0"/>
          <w:iCs w:val="0"/>
        </w:rPr>
        <w:t xml:space="preserve">arrow </w:t>
      </w:r>
      <w:r w:rsidR="004319C6" w:rsidRPr="00B8375A">
        <w:rPr>
          <w:rFonts w:ascii="Arial" w:hAnsi="Arial" w:cs="Arial"/>
          <w:i w:val="0"/>
          <w:iCs w:val="0"/>
        </w:rPr>
        <w:t>depict</w:t>
      </w:r>
      <w:r w:rsidR="00F557CA" w:rsidRPr="00B8375A">
        <w:rPr>
          <w:rFonts w:ascii="Arial" w:hAnsi="Arial" w:cs="Arial"/>
          <w:i w:val="0"/>
          <w:iCs w:val="0"/>
        </w:rPr>
        <w:t>s</w:t>
      </w:r>
      <w:r w:rsidR="004319C6" w:rsidRPr="00B8375A">
        <w:rPr>
          <w:rFonts w:ascii="Arial" w:hAnsi="Arial" w:cs="Arial"/>
          <w:i w:val="0"/>
          <w:iCs w:val="0"/>
        </w:rPr>
        <w:t xml:space="preserve"> completing the analysis</w:t>
      </w:r>
      <w:r w:rsidRPr="00B8375A">
        <w:rPr>
          <w:rFonts w:ascii="Arial" w:hAnsi="Arial" w:cs="Arial"/>
          <w:i w:val="0"/>
          <w:iCs w:val="0"/>
        </w:rPr>
        <w:t xml:space="preserve"> </w:t>
      </w:r>
      <w:r w:rsidR="004319C6" w:rsidRPr="00B8375A">
        <w:rPr>
          <w:rFonts w:ascii="Arial" w:hAnsi="Arial" w:cs="Arial"/>
          <w:i w:val="0"/>
          <w:iCs w:val="0"/>
        </w:rPr>
        <w:t xml:space="preserve">during </w:t>
      </w:r>
      <w:r w:rsidR="00873998" w:rsidRPr="00B8375A">
        <w:rPr>
          <w:rFonts w:ascii="Arial" w:hAnsi="Arial" w:cs="Arial"/>
          <w:i w:val="0"/>
          <w:iCs w:val="0"/>
        </w:rPr>
        <w:t xml:space="preserve">the </w:t>
      </w:r>
      <w:r w:rsidRPr="00B8375A">
        <w:rPr>
          <w:rFonts w:ascii="Arial" w:hAnsi="Arial" w:cs="Arial"/>
          <w:i w:val="0"/>
          <w:iCs w:val="0"/>
        </w:rPr>
        <w:t xml:space="preserve">Design </w:t>
      </w:r>
      <w:r w:rsidR="00873998" w:rsidRPr="00B8375A">
        <w:rPr>
          <w:rFonts w:ascii="Arial" w:hAnsi="Arial" w:cs="Arial"/>
          <w:i w:val="0"/>
          <w:iCs w:val="0"/>
        </w:rPr>
        <w:t>stage</w:t>
      </w:r>
      <w:r w:rsidR="00F557CA" w:rsidRPr="00B8375A">
        <w:rPr>
          <w:rFonts w:ascii="Arial" w:hAnsi="Arial" w:cs="Arial"/>
          <w:i w:val="0"/>
          <w:iCs w:val="0"/>
        </w:rPr>
        <w:t xml:space="preserve"> so that decisions based on the results can inform the rest of the design process</w:t>
      </w:r>
      <w:r w:rsidRPr="00B8375A">
        <w:rPr>
          <w:rFonts w:ascii="Arial" w:hAnsi="Arial" w:cs="Arial"/>
          <w:i w:val="0"/>
          <w:iCs w:val="0"/>
        </w:rPr>
        <w:t>.</w:t>
      </w:r>
      <w:r w:rsidR="00B8375A" w:rsidRPr="00B8375A">
        <w:t xml:space="preserve"> </w:t>
      </w:r>
      <w:r w:rsidR="00B8375A" w:rsidRPr="00B8375A">
        <w:rPr>
          <w:rFonts w:ascii="Arial" w:hAnsi="Arial" w:cs="Arial"/>
          <w:i w:val="0"/>
          <w:iCs w:val="0"/>
        </w:rPr>
        <w:t>In larger or multiproduct companies,</w:t>
      </w:r>
      <w:r w:rsidR="00B8375A">
        <w:rPr>
          <w:rFonts w:ascii="Arial" w:hAnsi="Arial" w:cs="Arial"/>
          <w:i w:val="0"/>
          <w:iCs w:val="0"/>
        </w:rPr>
        <w:t xml:space="preserve"> the tool could also be used already d</w:t>
      </w:r>
      <w:r w:rsidR="00B8375A" w:rsidRPr="00B8375A">
        <w:rPr>
          <w:rFonts w:ascii="Arial" w:hAnsi="Arial" w:cs="Arial"/>
          <w:i w:val="0"/>
          <w:iCs w:val="0"/>
        </w:rPr>
        <w:t xml:space="preserve">uring the </w:t>
      </w:r>
      <w:r w:rsidR="00B8375A">
        <w:rPr>
          <w:rFonts w:ascii="Arial" w:hAnsi="Arial" w:cs="Arial"/>
          <w:i w:val="0"/>
          <w:iCs w:val="0"/>
        </w:rPr>
        <w:t>previous s</w:t>
      </w:r>
      <w:r w:rsidR="00B8375A" w:rsidRPr="00B8375A">
        <w:rPr>
          <w:rFonts w:ascii="Arial" w:hAnsi="Arial" w:cs="Arial"/>
          <w:i w:val="0"/>
          <w:iCs w:val="0"/>
        </w:rPr>
        <w:t>creen</w:t>
      </w:r>
      <w:r w:rsidR="00B8375A">
        <w:rPr>
          <w:rFonts w:ascii="Arial" w:hAnsi="Arial" w:cs="Arial"/>
          <w:i w:val="0"/>
          <w:iCs w:val="0"/>
        </w:rPr>
        <w:t xml:space="preserve">ing </w:t>
      </w:r>
      <w:r w:rsidR="00B8375A" w:rsidRPr="00B8375A">
        <w:rPr>
          <w:rFonts w:ascii="Arial" w:hAnsi="Arial" w:cs="Arial"/>
          <w:i w:val="0"/>
          <w:iCs w:val="0"/>
        </w:rPr>
        <w:t>stage</w:t>
      </w:r>
      <w:r w:rsidR="00B8375A">
        <w:rPr>
          <w:rFonts w:ascii="Arial" w:hAnsi="Arial" w:cs="Arial"/>
          <w:i w:val="0"/>
          <w:iCs w:val="0"/>
        </w:rPr>
        <w:t>.</w:t>
      </w:r>
      <w:r w:rsidR="00D75977">
        <w:rPr>
          <w:rFonts w:ascii="Arial" w:hAnsi="Arial" w:cs="Arial"/>
          <w:i w:val="0"/>
          <w:iCs w:val="0"/>
        </w:rPr>
        <w:t xml:space="preserve"> R</w:t>
      </w:r>
      <w:r w:rsidR="00D75977" w:rsidRPr="00D75977">
        <w:rPr>
          <w:rFonts w:ascii="Arial" w:hAnsi="Arial" w:cs="Arial"/>
          <w:i w:val="0"/>
          <w:iCs w:val="0"/>
        </w:rPr>
        <w:t xml:space="preserve">esults from using the Portfolio Construction Tool should </w:t>
      </w:r>
      <w:r w:rsidR="00D75977">
        <w:rPr>
          <w:rFonts w:ascii="Arial" w:hAnsi="Arial" w:cs="Arial"/>
          <w:i w:val="0"/>
          <w:iCs w:val="0"/>
        </w:rPr>
        <w:t xml:space="preserve">also </w:t>
      </w:r>
      <w:r w:rsidR="00D75977" w:rsidRPr="00D75977">
        <w:rPr>
          <w:rFonts w:ascii="Arial" w:hAnsi="Arial" w:cs="Arial"/>
          <w:i w:val="0"/>
          <w:iCs w:val="0"/>
        </w:rPr>
        <w:t>be reviewed at the gate between the Design and Development stages</w:t>
      </w:r>
      <w:r w:rsidR="00D75977">
        <w:rPr>
          <w:rFonts w:ascii="Arial" w:hAnsi="Arial" w:cs="Arial"/>
          <w:i w:val="0"/>
          <w:iCs w:val="0"/>
        </w:rPr>
        <w:t>.</w:t>
      </w:r>
    </w:p>
    <w:p w14:paraId="178949C9" w14:textId="77777777" w:rsidR="00D75977" w:rsidRDefault="00D75977" w:rsidP="00661C26">
      <w:pPr>
        <w:rPr>
          <w:rFonts w:ascii="Arial" w:hAnsi="Arial" w:cs="Arial"/>
        </w:rPr>
      </w:pPr>
    </w:p>
    <w:p w14:paraId="78636FA7" w14:textId="3E014611" w:rsidR="00661C26" w:rsidRPr="00CE65B5" w:rsidRDefault="00661C26" w:rsidP="00661C26">
      <w:pPr>
        <w:rPr>
          <w:rFonts w:ascii="Arial" w:hAnsi="Arial" w:cs="Arial"/>
        </w:rPr>
      </w:pPr>
      <w:r w:rsidRPr="00CE65B5">
        <w:rPr>
          <w:rFonts w:ascii="Arial" w:hAnsi="Arial" w:cs="Arial"/>
        </w:rPr>
        <w:t xml:space="preserve">In brainstorming products and services, it is useful to think in terms of at least three generations: this generation, </w:t>
      </w:r>
      <w:r w:rsidR="00B8375A">
        <w:rPr>
          <w:rFonts w:ascii="Arial" w:hAnsi="Arial" w:cs="Arial"/>
        </w:rPr>
        <w:t xml:space="preserve">the </w:t>
      </w:r>
      <w:r w:rsidRPr="00CE65B5">
        <w:rPr>
          <w:rFonts w:ascii="Arial" w:hAnsi="Arial" w:cs="Arial"/>
        </w:rPr>
        <w:t xml:space="preserve">next generation, and </w:t>
      </w:r>
      <w:r w:rsidR="00B8375A">
        <w:rPr>
          <w:rFonts w:ascii="Arial" w:hAnsi="Arial" w:cs="Arial"/>
        </w:rPr>
        <w:t xml:space="preserve">the </w:t>
      </w:r>
      <w:r w:rsidRPr="00CE65B5">
        <w:rPr>
          <w:rFonts w:ascii="Arial" w:hAnsi="Arial" w:cs="Arial"/>
        </w:rPr>
        <w:t>generation after next. For well-established companies, a fourth generation, often called “blue sky”</w:t>
      </w:r>
      <w:r w:rsidR="00873998" w:rsidRPr="00CE65B5">
        <w:rPr>
          <w:rFonts w:ascii="Arial" w:hAnsi="Arial" w:cs="Arial"/>
        </w:rPr>
        <w:t>,</w:t>
      </w:r>
      <w:r w:rsidRPr="00CE65B5">
        <w:rPr>
          <w:rFonts w:ascii="Arial" w:hAnsi="Arial" w:cs="Arial"/>
        </w:rPr>
        <w:t xml:space="preserve"> can be added. </w:t>
      </w:r>
    </w:p>
    <w:p w14:paraId="19BF5E25" w14:textId="77777777" w:rsidR="00661C26" w:rsidRPr="00CE65B5" w:rsidRDefault="00661C26" w:rsidP="00661C26">
      <w:pPr>
        <w:rPr>
          <w:rFonts w:ascii="Arial" w:hAnsi="Arial" w:cs="Arial"/>
        </w:rPr>
      </w:pPr>
    </w:p>
    <w:p w14:paraId="5D8B6A4F" w14:textId="17B63CC5" w:rsidR="00661C26" w:rsidRPr="00CE65B5" w:rsidRDefault="003E56FD" w:rsidP="00661C26">
      <w:pPr>
        <w:rPr>
          <w:rFonts w:ascii="Arial" w:hAnsi="Arial" w:cs="Arial"/>
        </w:rPr>
      </w:pPr>
      <w:r w:rsidRPr="00CE65B5">
        <w:rPr>
          <w:rFonts w:ascii="Arial" w:hAnsi="Arial" w:cs="Arial"/>
        </w:rPr>
        <w:t xml:space="preserve">The Portfolio Construction Tool </w:t>
      </w:r>
      <w:r w:rsidR="008918C0" w:rsidRPr="00CE65B5">
        <w:rPr>
          <w:rFonts w:ascii="Arial" w:hAnsi="Arial" w:cs="Arial"/>
        </w:rPr>
        <w:t xml:space="preserve">workbook </w:t>
      </w:r>
      <w:r w:rsidRPr="00CE65B5">
        <w:rPr>
          <w:rFonts w:ascii="Arial" w:hAnsi="Arial" w:cs="Arial"/>
        </w:rPr>
        <w:t xml:space="preserve">has a single spreadsheet </w:t>
      </w:r>
      <w:r w:rsidR="00F557CA" w:rsidRPr="00CE65B5">
        <w:rPr>
          <w:rFonts w:ascii="Arial" w:hAnsi="Arial" w:cs="Arial"/>
        </w:rPr>
        <w:t xml:space="preserve">provided </w:t>
      </w:r>
      <w:r w:rsidRPr="00CE65B5">
        <w:rPr>
          <w:rFonts w:ascii="Arial" w:hAnsi="Arial" w:cs="Arial"/>
        </w:rPr>
        <w:t xml:space="preserve">at the </w:t>
      </w:r>
      <w:r w:rsidR="00B8375A">
        <w:rPr>
          <w:rFonts w:ascii="Arial" w:hAnsi="Arial" w:cs="Arial"/>
        </w:rPr>
        <w:t>“</w:t>
      </w:r>
      <w:r w:rsidRPr="00CE65B5">
        <w:rPr>
          <w:rFonts w:ascii="Arial" w:hAnsi="Arial" w:cs="Arial"/>
        </w:rPr>
        <w:t>Por</w:t>
      </w:r>
      <w:r w:rsidR="00F557CA" w:rsidRPr="00CE65B5">
        <w:rPr>
          <w:rFonts w:ascii="Arial" w:hAnsi="Arial" w:cs="Arial"/>
        </w:rPr>
        <w:t>t</w:t>
      </w:r>
      <w:r w:rsidRPr="00CE65B5">
        <w:rPr>
          <w:rFonts w:ascii="Arial" w:hAnsi="Arial" w:cs="Arial"/>
        </w:rPr>
        <w:t xml:space="preserve">folio </w:t>
      </w:r>
      <w:r w:rsidR="00266C24" w:rsidRPr="00CE65B5">
        <w:rPr>
          <w:rFonts w:ascii="Arial" w:hAnsi="Arial" w:cs="Arial"/>
        </w:rPr>
        <w:t>c</w:t>
      </w:r>
      <w:r w:rsidRPr="00CE65B5">
        <w:rPr>
          <w:rFonts w:ascii="Arial" w:hAnsi="Arial" w:cs="Arial"/>
        </w:rPr>
        <w:t>onstruction</w:t>
      </w:r>
      <w:r w:rsidR="00B8375A">
        <w:rPr>
          <w:rFonts w:ascii="Arial" w:hAnsi="Arial" w:cs="Arial"/>
        </w:rPr>
        <w:t>”</w:t>
      </w:r>
      <w:r w:rsidRPr="00CE65B5">
        <w:rPr>
          <w:rFonts w:ascii="Arial" w:hAnsi="Arial" w:cs="Arial"/>
        </w:rPr>
        <w:t xml:space="preserve"> tab</w:t>
      </w:r>
      <w:r w:rsidR="00B8375A">
        <w:rPr>
          <w:rFonts w:ascii="Arial" w:hAnsi="Arial" w:cs="Arial"/>
        </w:rPr>
        <w:t>, with an additional tab for recording any “Notes and references”</w:t>
      </w:r>
      <w:r w:rsidRPr="00CE65B5">
        <w:rPr>
          <w:rFonts w:ascii="Arial" w:hAnsi="Arial" w:cs="Arial"/>
        </w:rPr>
        <w:t xml:space="preserve">. </w:t>
      </w:r>
      <w:r w:rsidR="00661C26" w:rsidRPr="00CE65B5">
        <w:rPr>
          <w:rFonts w:ascii="Arial" w:hAnsi="Arial" w:cs="Arial"/>
        </w:rPr>
        <w:t xml:space="preserve">As products or services are thought of during brainstorming, they are entered into the </w:t>
      </w:r>
      <w:r w:rsidR="00B8375A">
        <w:rPr>
          <w:rFonts w:ascii="Arial" w:hAnsi="Arial" w:cs="Arial"/>
        </w:rPr>
        <w:t>t</w:t>
      </w:r>
      <w:r w:rsidR="00661C26" w:rsidRPr="00CE65B5">
        <w:rPr>
          <w:rFonts w:ascii="Arial" w:hAnsi="Arial" w:cs="Arial"/>
        </w:rPr>
        <w:t>ool’s spreadsheet where they are assessed for potential inclusion in the company’s</w:t>
      </w:r>
      <w:r w:rsidR="00B8375A">
        <w:rPr>
          <w:rFonts w:ascii="Arial" w:hAnsi="Arial" w:cs="Arial"/>
        </w:rPr>
        <w:t xml:space="preserve"> </w:t>
      </w:r>
      <w:r w:rsidR="00661C26" w:rsidRPr="00CE65B5">
        <w:rPr>
          <w:rFonts w:ascii="Arial" w:hAnsi="Arial" w:cs="Arial"/>
        </w:rPr>
        <w:t xml:space="preserve">or organization’s NPD </w:t>
      </w:r>
      <w:r w:rsidR="00873998" w:rsidRPr="00CE65B5">
        <w:rPr>
          <w:rFonts w:ascii="Arial" w:hAnsi="Arial" w:cs="Arial"/>
        </w:rPr>
        <w:t>p</w:t>
      </w:r>
      <w:r w:rsidR="00661C26" w:rsidRPr="00CE65B5">
        <w:rPr>
          <w:rFonts w:ascii="Arial" w:hAnsi="Arial" w:cs="Arial"/>
        </w:rPr>
        <w:t xml:space="preserve">ortfolio. </w:t>
      </w:r>
      <w:r w:rsidR="0005001A" w:rsidRPr="00CE65B5">
        <w:rPr>
          <w:rFonts w:ascii="Arial" w:hAnsi="Arial" w:cs="Arial"/>
        </w:rPr>
        <w:t>You then</w:t>
      </w:r>
      <w:r w:rsidR="00661C26" w:rsidRPr="00CE65B5">
        <w:rPr>
          <w:rFonts w:ascii="Arial" w:hAnsi="Arial" w:cs="Arial"/>
        </w:rPr>
        <w:t xml:space="preserve"> evaluate the</w:t>
      </w:r>
      <w:r w:rsidR="00F557CA" w:rsidRPr="00CE65B5">
        <w:rPr>
          <w:rFonts w:ascii="Arial" w:hAnsi="Arial" w:cs="Arial"/>
        </w:rPr>
        <w:t>se</w:t>
      </w:r>
      <w:r w:rsidR="00661C26" w:rsidRPr="00CE65B5">
        <w:rPr>
          <w:rFonts w:ascii="Arial" w:hAnsi="Arial" w:cs="Arial"/>
        </w:rPr>
        <w:t xml:space="preserve"> </w:t>
      </w:r>
      <w:r w:rsidR="00F557CA" w:rsidRPr="00CE65B5">
        <w:rPr>
          <w:rFonts w:ascii="Arial" w:hAnsi="Arial" w:cs="Arial"/>
        </w:rPr>
        <w:t xml:space="preserve">products or services </w:t>
      </w:r>
      <w:r w:rsidR="00661C26" w:rsidRPr="00CE65B5">
        <w:rPr>
          <w:rFonts w:ascii="Arial" w:hAnsi="Arial" w:cs="Arial"/>
        </w:rPr>
        <w:t xml:space="preserve">using three criteria: </w:t>
      </w:r>
      <w:r w:rsidR="00F557CA" w:rsidRPr="00CE65B5">
        <w:rPr>
          <w:rFonts w:ascii="Arial" w:hAnsi="Arial" w:cs="Arial"/>
        </w:rPr>
        <w:t>t</w:t>
      </w:r>
      <w:r w:rsidR="00661C26" w:rsidRPr="00CE65B5">
        <w:rPr>
          <w:rFonts w:ascii="Arial" w:hAnsi="Arial" w:cs="Arial"/>
        </w:rPr>
        <w:t xml:space="preserve">echnical </w:t>
      </w:r>
      <w:r w:rsidR="00F557CA" w:rsidRPr="00CE65B5">
        <w:rPr>
          <w:rFonts w:ascii="Arial" w:hAnsi="Arial" w:cs="Arial"/>
        </w:rPr>
        <w:t>f</w:t>
      </w:r>
      <w:r w:rsidR="00661C26" w:rsidRPr="00CE65B5">
        <w:rPr>
          <w:rFonts w:ascii="Arial" w:hAnsi="Arial" w:cs="Arial"/>
        </w:rPr>
        <w:t>easibility</w:t>
      </w:r>
      <w:r w:rsidR="00F557CA" w:rsidRPr="00CE65B5">
        <w:rPr>
          <w:rFonts w:ascii="Arial" w:hAnsi="Arial" w:cs="Arial"/>
        </w:rPr>
        <w:t>;</w:t>
      </w:r>
      <w:r w:rsidR="00661C26" w:rsidRPr="00CE65B5">
        <w:rPr>
          <w:rFonts w:ascii="Arial" w:hAnsi="Arial" w:cs="Arial"/>
        </w:rPr>
        <w:t xml:space="preserve"> </w:t>
      </w:r>
      <w:r w:rsidR="00F557CA" w:rsidRPr="00CE65B5">
        <w:rPr>
          <w:rFonts w:ascii="Arial" w:hAnsi="Arial" w:cs="Arial"/>
        </w:rPr>
        <w:t>m</w:t>
      </w:r>
      <w:r w:rsidR="00661C26" w:rsidRPr="00CE65B5">
        <w:rPr>
          <w:rFonts w:ascii="Arial" w:hAnsi="Arial" w:cs="Arial"/>
        </w:rPr>
        <w:t xml:space="preserve">arket </w:t>
      </w:r>
      <w:r w:rsidR="00F557CA" w:rsidRPr="00CE65B5">
        <w:rPr>
          <w:rFonts w:ascii="Arial" w:hAnsi="Arial" w:cs="Arial"/>
        </w:rPr>
        <w:t>d</w:t>
      </w:r>
      <w:r w:rsidR="00661C26" w:rsidRPr="00CE65B5">
        <w:rPr>
          <w:rFonts w:ascii="Arial" w:hAnsi="Arial" w:cs="Arial"/>
        </w:rPr>
        <w:t>emand</w:t>
      </w:r>
      <w:r w:rsidR="00F557CA" w:rsidRPr="00CE65B5">
        <w:rPr>
          <w:rFonts w:ascii="Arial" w:hAnsi="Arial" w:cs="Arial"/>
        </w:rPr>
        <w:t>;</w:t>
      </w:r>
      <w:r w:rsidR="00661C26" w:rsidRPr="00CE65B5">
        <w:rPr>
          <w:rFonts w:ascii="Arial" w:hAnsi="Arial" w:cs="Arial"/>
        </w:rPr>
        <w:t xml:space="preserve"> and </w:t>
      </w:r>
      <w:r w:rsidR="00F557CA" w:rsidRPr="00CE65B5">
        <w:rPr>
          <w:rFonts w:ascii="Arial" w:hAnsi="Arial" w:cs="Arial"/>
        </w:rPr>
        <w:t>a</w:t>
      </w:r>
      <w:r w:rsidR="00661C26" w:rsidRPr="00CE65B5">
        <w:rPr>
          <w:rFonts w:ascii="Arial" w:hAnsi="Arial" w:cs="Arial"/>
        </w:rPr>
        <w:t xml:space="preserve">nticipated </w:t>
      </w:r>
      <w:r w:rsidR="00F557CA" w:rsidRPr="00CE65B5">
        <w:rPr>
          <w:rFonts w:ascii="Arial" w:hAnsi="Arial" w:cs="Arial"/>
        </w:rPr>
        <w:t>a</w:t>
      </w:r>
      <w:r w:rsidR="00661C26" w:rsidRPr="00CE65B5">
        <w:rPr>
          <w:rFonts w:ascii="Arial" w:hAnsi="Arial" w:cs="Arial"/>
        </w:rPr>
        <w:t xml:space="preserve">nnual </w:t>
      </w:r>
      <w:r w:rsidR="00266C24" w:rsidRPr="00CE65B5">
        <w:rPr>
          <w:rFonts w:ascii="Arial" w:hAnsi="Arial" w:cs="Arial"/>
        </w:rPr>
        <w:t>revenues</w:t>
      </w:r>
      <w:r w:rsidR="00661C26" w:rsidRPr="00CE65B5">
        <w:rPr>
          <w:rFonts w:ascii="Arial" w:hAnsi="Arial" w:cs="Arial"/>
        </w:rPr>
        <w:t xml:space="preserve"> once established in the </w:t>
      </w:r>
      <w:r w:rsidR="00E42930" w:rsidRPr="00CE65B5">
        <w:rPr>
          <w:rFonts w:ascii="Arial" w:hAnsi="Arial" w:cs="Arial"/>
        </w:rPr>
        <w:t>m</w:t>
      </w:r>
      <w:r w:rsidR="00661C26" w:rsidRPr="00CE65B5">
        <w:rPr>
          <w:rFonts w:ascii="Arial" w:hAnsi="Arial" w:cs="Arial"/>
        </w:rPr>
        <w:t xml:space="preserve">arket. Technical feasibility is determined by the maturity of the technology that will be used in the product </w:t>
      </w:r>
      <w:r w:rsidR="00584014" w:rsidRPr="00CE65B5">
        <w:rPr>
          <w:rFonts w:ascii="Arial" w:hAnsi="Arial" w:cs="Arial"/>
        </w:rPr>
        <w:t xml:space="preserve">or service, </w:t>
      </w:r>
      <w:r w:rsidR="00661C26" w:rsidRPr="00CE65B5">
        <w:rPr>
          <w:rFonts w:ascii="Arial" w:hAnsi="Arial" w:cs="Arial"/>
        </w:rPr>
        <w:t>and the absorptive capacity of your company</w:t>
      </w:r>
      <w:r w:rsidR="00B8375A">
        <w:rPr>
          <w:rFonts w:ascii="Arial" w:hAnsi="Arial" w:cs="Arial"/>
        </w:rPr>
        <w:t xml:space="preserve"> or</w:t>
      </w:r>
      <w:r w:rsidR="00661C26" w:rsidRPr="00CE65B5">
        <w:rPr>
          <w:rFonts w:ascii="Arial" w:hAnsi="Arial" w:cs="Arial"/>
        </w:rPr>
        <w:t xml:space="preserve"> organization to work with that technology. Market </w:t>
      </w:r>
      <w:r w:rsidR="00E42930" w:rsidRPr="00CE65B5">
        <w:rPr>
          <w:rFonts w:ascii="Arial" w:hAnsi="Arial" w:cs="Arial"/>
        </w:rPr>
        <w:t>d</w:t>
      </w:r>
      <w:r w:rsidR="00661C26" w:rsidRPr="00CE65B5">
        <w:rPr>
          <w:rFonts w:ascii="Arial" w:hAnsi="Arial" w:cs="Arial"/>
        </w:rPr>
        <w:t>emand is determined by the anticipated demand for the product</w:t>
      </w:r>
      <w:r w:rsidR="00584014" w:rsidRPr="00CE65B5">
        <w:rPr>
          <w:rFonts w:ascii="Arial" w:hAnsi="Arial" w:cs="Arial"/>
        </w:rPr>
        <w:t xml:space="preserve"> or service</w:t>
      </w:r>
      <w:r w:rsidR="00661C26" w:rsidRPr="00CE65B5">
        <w:rPr>
          <w:rFonts w:ascii="Arial" w:hAnsi="Arial" w:cs="Arial"/>
        </w:rPr>
        <w:t xml:space="preserve"> </w:t>
      </w:r>
      <w:r w:rsidR="00661C26" w:rsidRPr="00CE65B5">
        <w:rPr>
          <w:rFonts w:ascii="Arial" w:hAnsi="Arial" w:cs="Arial"/>
          <w:i/>
          <w:iCs/>
        </w:rPr>
        <w:t>at the time of market introduction</w:t>
      </w:r>
      <w:r w:rsidR="00661C26" w:rsidRPr="00CE65B5">
        <w:rPr>
          <w:rFonts w:ascii="Arial" w:hAnsi="Arial" w:cs="Arial"/>
        </w:rPr>
        <w:t xml:space="preserve">. </w:t>
      </w:r>
      <w:r w:rsidR="00910EE5" w:rsidRPr="00CE65B5">
        <w:rPr>
          <w:rFonts w:ascii="Arial" w:hAnsi="Arial" w:cs="Arial"/>
        </w:rPr>
        <w:t>This</w:t>
      </w:r>
      <w:r w:rsidR="00661C26" w:rsidRPr="00CE65B5">
        <w:rPr>
          <w:rFonts w:ascii="Arial" w:hAnsi="Arial" w:cs="Arial"/>
        </w:rPr>
        <w:t xml:space="preserve"> </w:t>
      </w:r>
      <w:r w:rsidR="00910EE5" w:rsidRPr="00CE65B5">
        <w:rPr>
          <w:rFonts w:ascii="Arial" w:hAnsi="Arial" w:cs="Arial"/>
        </w:rPr>
        <w:t xml:space="preserve">demand </w:t>
      </w:r>
      <w:r w:rsidR="00661C26" w:rsidRPr="00CE65B5">
        <w:rPr>
          <w:rFonts w:ascii="Arial" w:hAnsi="Arial" w:cs="Arial"/>
        </w:rPr>
        <w:t>is estimated through normal market research techniques</w:t>
      </w:r>
      <w:r w:rsidR="00F96017" w:rsidRPr="00CE65B5">
        <w:rPr>
          <w:rFonts w:ascii="Arial" w:hAnsi="Arial" w:cs="Arial"/>
        </w:rPr>
        <w:t>.</w:t>
      </w:r>
      <w:r w:rsidR="00661C26" w:rsidRPr="00CE65B5">
        <w:rPr>
          <w:rFonts w:ascii="Arial" w:hAnsi="Arial" w:cs="Arial"/>
        </w:rPr>
        <w:t xml:space="preserve"> Anticipated </w:t>
      </w:r>
      <w:r w:rsidR="00266C24" w:rsidRPr="00CE65B5">
        <w:rPr>
          <w:rFonts w:ascii="Arial" w:hAnsi="Arial" w:cs="Arial"/>
        </w:rPr>
        <w:t xml:space="preserve">annual revenues </w:t>
      </w:r>
      <w:r w:rsidR="00661C26" w:rsidRPr="00CE65B5">
        <w:rPr>
          <w:rFonts w:ascii="Arial" w:hAnsi="Arial" w:cs="Arial"/>
        </w:rPr>
        <w:t xml:space="preserve">per year once established (at least in the growth phase) is an estimate based on normal market research techniques. </w:t>
      </w:r>
    </w:p>
    <w:p w14:paraId="1E415F51" w14:textId="77777777" w:rsidR="00E42930" w:rsidRPr="00CE65B5" w:rsidRDefault="00E42930" w:rsidP="00661C26">
      <w:pPr>
        <w:rPr>
          <w:rFonts w:ascii="Arial" w:hAnsi="Arial" w:cs="Arial"/>
        </w:rPr>
      </w:pPr>
    </w:p>
    <w:p w14:paraId="29276CC4" w14:textId="20807639" w:rsidR="00661C26" w:rsidRPr="00CE65B5" w:rsidRDefault="00661C26" w:rsidP="00661C26">
      <w:pPr>
        <w:rPr>
          <w:rFonts w:ascii="Arial" w:hAnsi="Arial" w:cs="Arial"/>
        </w:rPr>
      </w:pPr>
      <w:r w:rsidRPr="00CE65B5">
        <w:rPr>
          <w:rFonts w:ascii="Arial" w:hAnsi="Arial" w:cs="Arial"/>
        </w:rPr>
        <w:t>The Portfolio Construction Tool addresses all three types of risk</w:t>
      </w:r>
      <w:r w:rsidR="0005001A" w:rsidRPr="00CE65B5">
        <w:rPr>
          <w:rFonts w:ascii="Arial" w:hAnsi="Arial" w:cs="Arial"/>
        </w:rPr>
        <w:t xml:space="preserve"> associated with NPD</w:t>
      </w:r>
      <w:r w:rsidR="00F557CA" w:rsidRPr="00CE65B5">
        <w:rPr>
          <w:rFonts w:ascii="Arial" w:hAnsi="Arial" w:cs="Arial"/>
        </w:rPr>
        <w:t>:</w:t>
      </w:r>
      <w:r w:rsidRPr="00CE65B5">
        <w:rPr>
          <w:rFonts w:ascii="Arial" w:hAnsi="Arial" w:cs="Arial"/>
        </w:rPr>
        <w:t xml:space="preserve"> execution</w:t>
      </w:r>
      <w:r w:rsidR="00584014" w:rsidRPr="00CE65B5">
        <w:rPr>
          <w:rFonts w:ascii="Arial" w:hAnsi="Arial" w:cs="Arial"/>
        </w:rPr>
        <w:t xml:space="preserve"> risk</w:t>
      </w:r>
      <w:r w:rsidR="00F557CA" w:rsidRPr="00CE65B5">
        <w:rPr>
          <w:rFonts w:ascii="Arial" w:hAnsi="Arial" w:cs="Arial"/>
        </w:rPr>
        <w:t>;</w:t>
      </w:r>
      <w:r w:rsidRPr="00CE65B5">
        <w:rPr>
          <w:rFonts w:ascii="Arial" w:hAnsi="Arial" w:cs="Arial"/>
        </w:rPr>
        <w:t xml:space="preserve"> co-innovation</w:t>
      </w:r>
      <w:r w:rsidR="00584014" w:rsidRPr="00CE65B5">
        <w:rPr>
          <w:rFonts w:ascii="Arial" w:hAnsi="Arial" w:cs="Arial"/>
        </w:rPr>
        <w:t xml:space="preserve"> risk</w:t>
      </w:r>
      <w:r w:rsidR="00F557CA" w:rsidRPr="00CE65B5">
        <w:rPr>
          <w:rFonts w:ascii="Arial" w:hAnsi="Arial" w:cs="Arial"/>
        </w:rPr>
        <w:t>;</w:t>
      </w:r>
      <w:r w:rsidRPr="00CE65B5">
        <w:rPr>
          <w:rFonts w:ascii="Arial" w:hAnsi="Arial" w:cs="Arial"/>
        </w:rPr>
        <w:t xml:space="preserve"> and adoption</w:t>
      </w:r>
      <w:r w:rsidR="00584014" w:rsidRPr="00CE65B5">
        <w:rPr>
          <w:rFonts w:ascii="Arial" w:hAnsi="Arial" w:cs="Arial"/>
        </w:rPr>
        <w:t xml:space="preserve"> risk</w:t>
      </w:r>
      <w:r w:rsidRPr="00CE65B5">
        <w:rPr>
          <w:rFonts w:ascii="Arial" w:hAnsi="Arial" w:cs="Arial"/>
        </w:rPr>
        <w:t>. Execution and co-innovation risk</w:t>
      </w:r>
      <w:r w:rsidR="00304C14">
        <w:rPr>
          <w:rFonts w:ascii="Arial" w:hAnsi="Arial" w:cs="Arial"/>
        </w:rPr>
        <w:t>s</w:t>
      </w:r>
      <w:r w:rsidRPr="00CE65B5">
        <w:rPr>
          <w:rFonts w:ascii="Arial" w:hAnsi="Arial" w:cs="Arial"/>
        </w:rPr>
        <w:t xml:space="preserve"> are addressed through the evaluation of the technical feasibility of each potential product</w:t>
      </w:r>
      <w:r w:rsidR="00910EE5" w:rsidRPr="00CE65B5">
        <w:rPr>
          <w:rFonts w:ascii="Arial" w:hAnsi="Arial" w:cs="Arial"/>
        </w:rPr>
        <w:t xml:space="preserve"> or service</w:t>
      </w:r>
      <w:r w:rsidRPr="00CE65B5">
        <w:rPr>
          <w:rFonts w:ascii="Arial" w:hAnsi="Arial" w:cs="Arial"/>
        </w:rPr>
        <w:t>. Adoption risk</w:t>
      </w:r>
      <w:r w:rsidR="00304C14">
        <w:rPr>
          <w:rFonts w:ascii="Arial" w:hAnsi="Arial" w:cs="Arial"/>
        </w:rPr>
        <w:t>s</w:t>
      </w:r>
      <w:r w:rsidRPr="00CE65B5">
        <w:rPr>
          <w:rFonts w:ascii="Arial" w:hAnsi="Arial" w:cs="Arial"/>
        </w:rPr>
        <w:t xml:space="preserve"> </w:t>
      </w:r>
      <w:r w:rsidR="00304C14">
        <w:rPr>
          <w:rFonts w:ascii="Arial" w:hAnsi="Arial" w:cs="Arial"/>
        </w:rPr>
        <w:t xml:space="preserve">are </w:t>
      </w:r>
      <w:r w:rsidRPr="00CE65B5">
        <w:rPr>
          <w:rFonts w:ascii="Arial" w:hAnsi="Arial" w:cs="Arial"/>
        </w:rPr>
        <w:t xml:space="preserve">addressed by assessing the market demand for </w:t>
      </w:r>
      <w:r w:rsidR="00910EE5" w:rsidRPr="00CE65B5">
        <w:rPr>
          <w:rFonts w:ascii="Arial" w:hAnsi="Arial" w:cs="Arial"/>
        </w:rPr>
        <w:t>each potential product or service</w:t>
      </w:r>
      <w:r w:rsidRPr="00CE65B5">
        <w:rPr>
          <w:rFonts w:ascii="Arial" w:hAnsi="Arial" w:cs="Arial"/>
        </w:rPr>
        <w:t xml:space="preserve">. </w:t>
      </w:r>
    </w:p>
    <w:p w14:paraId="68845353" w14:textId="77777777" w:rsidR="00661C26" w:rsidRPr="00CE65B5" w:rsidRDefault="00661C26" w:rsidP="00661C26">
      <w:pPr>
        <w:rPr>
          <w:rFonts w:ascii="Arial" w:hAnsi="Arial" w:cs="Arial"/>
        </w:rPr>
      </w:pPr>
    </w:p>
    <w:p w14:paraId="377D72DE" w14:textId="20A812CA" w:rsidR="00661C26" w:rsidRPr="00CE65B5" w:rsidRDefault="00661C26" w:rsidP="00661C26">
      <w:pPr>
        <w:rPr>
          <w:rFonts w:ascii="Arial" w:hAnsi="Arial" w:cs="Arial"/>
        </w:rPr>
      </w:pPr>
      <w:r w:rsidRPr="00CE65B5">
        <w:rPr>
          <w:rFonts w:ascii="Arial" w:hAnsi="Arial" w:cs="Arial"/>
        </w:rPr>
        <w:t xml:space="preserve">In general, the risk associated with a potential product </w:t>
      </w:r>
      <w:r w:rsidR="00910EE5" w:rsidRPr="00CE65B5">
        <w:rPr>
          <w:rFonts w:ascii="Arial" w:hAnsi="Arial" w:cs="Arial"/>
        </w:rPr>
        <w:t xml:space="preserve">or service </w:t>
      </w:r>
      <w:r w:rsidRPr="00CE65B5">
        <w:rPr>
          <w:rFonts w:ascii="Arial" w:hAnsi="Arial" w:cs="Arial"/>
        </w:rPr>
        <w:t>can be evaluated by using the matrix in Figure 3</w:t>
      </w:r>
      <w:r w:rsidR="00304C14">
        <w:rPr>
          <w:rFonts w:ascii="Arial" w:hAnsi="Arial" w:cs="Arial"/>
        </w:rPr>
        <w:t xml:space="preserve"> below</w:t>
      </w:r>
      <w:r w:rsidRPr="00CE65B5">
        <w:rPr>
          <w:rFonts w:ascii="Arial" w:hAnsi="Arial" w:cs="Arial"/>
        </w:rPr>
        <w:t xml:space="preserve">. The rows are associated with the confidence in the ratings for technical feasibility in the tool, </w:t>
      </w:r>
      <w:r w:rsidR="00F557CA" w:rsidRPr="00CE65B5">
        <w:rPr>
          <w:rFonts w:ascii="Arial" w:hAnsi="Arial" w:cs="Arial"/>
        </w:rPr>
        <w:t xml:space="preserve">and </w:t>
      </w:r>
      <w:r w:rsidRPr="00CE65B5">
        <w:rPr>
          <w:rFonts w:ascii="Arial" w:hAnsi="Arial" w:cs="Arial"/>
        </w:rPr>
        <w:t xml:space="preserve">the columns </w:t>
      </w:r>
      <w:r w:rsidR="00F557CA" w:rsidRPr="00CE65B5">
        <w:rPr>
          <w:rFonts w:ascii="Arial" w:hAnsi="Arial" w:cs="Arial"/>
        </w:rPr>
        <w:t xml:space="preserve">are associated </w:t>
      </w:r>
      <w:r w:rsidRPr="00CE65B5">
        <w:rPr>
          <w:rFonts w:ascii="Arial" w:hAnsi="Arial" w:cs="Arial"/>
        </w:rPr>
        <w:t xml:space="preserve">with confidence in the ratings for market demand and estimated sales revenues. The more the risk, the more important it is to have high-quality data for </w:t>
      </w:r>
      <w:r w:rsidR="004A2823" w:rsidRPr="00CE65B5">
        <w:rPr>
          <w:rFonts w:ascii="Arial" w:hAnsi="Arial" w:cs="Arial"/>
        </w:rPr>
        <w:t>decision-making</w:t>
      </w:r>
      <w:r w:rsidRPr="00CE65B5">
        <w:rPr>
          <w:rFonts w:ascii="Arial" w:hAnsi="Arial" w:cs="Arial"/>
        </w:rPr>
        <w:t xml:space="preserve">. </w:t>
      </w:r>
    </w:p>
    <w:p w14:paraId="62AC6EB6" w14:textId="77777777" w:rsidR="00661C26" w:rsidRPr="00CE65B5" w:rsidRDefault="00661C26" w:rsidP="00661C26">
      <w:pPr>
        <w:rPr>
          <w:rFonts w:ascii="Arial" w:hAnsi="Arial" w:cs="Arial"/>
        </w:rPr>
      </w:pPr>
    </w:p>
    <w:tbl>
      <w:tblPr>
        <w:tblStyle w:val="TableGrid"/>
        <w:tblW w:w="9599" w:type="dxa"/>
        <w:tblLook w:val="04A0" w:firstRow="1" w:lastRow="0" w:firstColumn="1" w:lastColumn="0" w:noHBand="0" w:noVBand="1"/>
      </w:tblPr>
      <w:tblGrid>
        <w:gridCol w:w="2657"/>
        <w:gridCol w:w="2314"/>
        <w:gridCol w:w="2314"/>
        <w:gridCol w:w="2314"/>
      </w:tblGrid>
      <w:tr w:rsidR="00661C26" w:rsidRPr="00CE65B5" w14:paraId="23DE34FD" w14:textId="77777777" w:rsidTr="00304C14">
        <w:trPr>
          <w:trHeight w:val="1078"/>
        </w:trPr>
        <w:tc>
          <w:tcPr>
            <w:tcW w:w="2657" w:type="dxa"/>
          </w:tcPr>
          <w:p w14:paraId="0C202193" w14:textId="77777777" w:rsidR="00661C26" w:rsidRPr="00CE65B5" w:rsidRDefault="00661C26" w:rsidP="00A35891">
            <w:pPr>
              <w:rPr>
                <w:rFonts w:ascii="Arial" w:hAnsi="Arial" w:cs="Arial"/>
              </w:rPr>
            </w:pPr>
          </w:p>
        </w:tc>
        <w:tc>
          <w:tcPr>
            <w:tcW w:w="2314" w:type="dxa"/>
          </w:tcPr>
          <w:p w14:paraId="47B4B5A1" w14:textId="4927ED55" w:rsidR="00661C26" w:rsidRPr="00CE65B5" w:rsidRDefault="00661C26" w:rsidP="00A35891">
            <w:pPr>
              <w:rPr>
                <w:rFonts w:ascii="Arial" w:hAnsi="Arial" w:cs="Arial"/>
              </w:rPr>
            </w:pPr>
            <w:r w:rsidRPr="00CE65B5">
              <w:rPr>
                <w:rFonts w:ascii="Arial" w:hAnsi="Arial" w:cs="Arial"/>
              </w:rPr>
              <w:t xml:space="preserve">Product to be </w:t>
            </w:r>
            <w:r w:rsidR="00CB4658" w:rsidRPr="00CE65B5">
              <w:rPr>
                <w:rFonts w:ascii="Arial" w:hAnsi="Arial" w:cs="Arial"/>
              </w:rPr>
              <w:t>s</w:t>
            </w:r>
            <w:r w:rsidRPr="00CE65B5">
              <w:rPr>
                <w:rFonts w:ascii="Arial" w:hAnsi="Arial" w:cs="Arial"/>
              </w:rPr>
              <w:t xml:space="preserve">old into </w:t>
            </w:r>
            <w:r w:rsidR="00CB4658" w:rsidRPr="00CE65B5">
              <w:rPr>
                <w:rFonts w:ascii="Arial" w:hAnsi="Arial" w:cs="Arial"/>
              </w:rPr>
              <w:t>c</w:t>
            </w:r>
            <w:r w:rsidRPr="00CE65B5">
              <w:rPr>
                <w:rFonts w:ascii="Arial" w:hAnsi="Arial" w:cs="Arial"/>
              </w:rPr>
              <w:t xml:space="preserve">urrent </w:t>
            </w:r>
            <w:r w:rsidR="00CB4658" w:rsidRPr="00CE65B5">
              <w:rPr>
                <w:rFonts w:ascii="Arial" w:hAnsi="Arial" w:cs="Arial"/>
              </w:rPr>
              <w:t>c</w:t>
            </w:r>
            <w:r w:rsidRPr="00CE65B5">
              <w:rPr>
                <w:rFonts w:ascii="Arial" w:hAnsi="Arial" w:cs="Arial"/>
              </w:rPr>
              <w:t xml:space="preserve">ustomer </w:t>
            </w:r>
            <w:r w:rsidR="00CB4658" w:rsidRPr="00CE65B5">
              <w:rPr>
                <w:rFonts w:ascii="Arial" w:hAnsi="Arial" w:cs="Arial"/>
              </w:rPr>
              <w:t>s</w:t>
            </w:r>
            <w:r w:rsidRPr="00CE65B5">
              <w:rPr>
                <w:rFonts w:ascii="Arial" w:hAnsi="Arial" w:cs="Arial"/>
              </w:rPr>
              <w:t>egments</w:t>
            </w:r>
          </w:p>
        </w:tc>
        <w:tc>
          <w:tcPr>
            <w:tcW w:w="2314" w:type="dxa"/>
          </w:tcPr>
          <w:p w14:paraId="7AA8C849" w14:textId="0D02058E" w:rsidR="00661C26" w:rsidRPr="00CE65B5" w:rsidRDefault="00661C26" w:rsidP="00A35891">
            <w:pPr>
              <w:rPr>
                <w:rFonts w:ascii="Arial" w:hAnsi="Arial" w:cs="Arial"/>
              </w:rPr>
            </w:pPr>
            <w:r w:rsidRPr="00CE65B5">
              <w:rPr>
                <w:rFonts w:ascii="Arial" w:hAnsi="Arial" w:cs="Arial"/>
              </w:rPr>
              <w:t xml:space="preserve">Product to be </w:t>
            </w:r>
            <w:r w:rsidR="00CB4658" w:rsidRPr="00CE65B5">
              <w:rPr>
                <w:rFonts w:ascii="Arial" w:hAnsi="Arial" w:cs="Arial"/>
              </w:rPr>
              <w:t>s</w:t>
            </w:r>
            <w:r w:rsidRPr="00CE65B5">
              <w:rPr>
                <w:rFonts w:ascii="Arial" w:hAnsi="Arial" w:cs="Arial"/>
              </w:rPr>
              <w:t xml:space="preserve">old into </w:t>
            </w:r>
            <w:r w:rsidR="00CB4658" w:rsidRPr="00CE65B5">
              <w:rPr>
                <w:rFonts w:ascii="Arial" w:hAnsi="Arial" w:cs="Arial"/>
              </w:rPr>
              <w:t>n</w:t>
            </w:r>
            <w:r w:rsidRPr="00CE65B5">
              <w:rPr>
                <w:rFonts w:ascii="Arial" w:hAnsi="Arial" w:cs="Arial"/>
              </w:rPr>
              <w:t xml:space="preserve">ew, but </w:t>
            </w:r>
            <w:r w:rsidR="00CB4658" w:rsidRPr="00CE65B5">
              <w:rPr>
                <w:rFonts w:ascii="Arial" w:hAnsi="Arial" w:cs="Arial"/>
              </w:rPr>
              <w:t>r</w:t>
            </w:r>
            <w:r w:rsidRPr="00CE65B5">
              <w:rPr>
                <w:rFonts w:ascii="Arial" w:hAnsi="Arial" w:cs="Arial"/>
              </w:rPr>
              <w:t>elated</w:t>
            </w:r>
            <w:r w:rsidR="004A2823" w:rsidRPr="00CE65B5">
              <w:rPr>
                <w:rFonts w:ascii="Arial" w:hAnsi="Arial" w:cs="Arial"/>
              </w:rPr>
              <w:t>,</w:t>
            </w:r>
            <w:r w:rsidRPr="00CE65B5">
              <w:rPr>
                <w:rFonts w:ascii="Arial" w:hAnsi="Arial" w:cs="Arial"/>
              </w:rPr>
              <w:t xml:space="preserve"> </w:t>
            </w:r>
            <w:r w:rsidR="00CB4658" w:rsidRPr="00CE65B5">
              <w:rPr>
                <w:rFonts w:ascii="Arial" w:hAnsi="Arial" w:cs="Arial"/>
              </w:rPr>
              <w:t>c</w:t>
            </w:r>
            <w:r w:rsidRPr="00CE65B5">
              <w:rPr>
                <w:rFonts w:ascii="Arial" w:hAnsi="Arial" w:cs="Arial"/>
              </w:rPr>
              <w:t xml:space="preserve">ustomer </w:t>
            </w:r>
            <w:r w:rsidR="00CB4658" w:rsidRPr="00CE65B5">
              <w:rPr>
                <w:rFonts w:ascii="Arial" w:hAnsi="Arial" w:cs="Arial"/>
              </w:rPr>
              <w:t>s</w:t>
            </w:r>
            <w:r w:rsidRPr="00CE65B5">
              <w:rPr>
                <w:rFonts w:ascii="Arial" w:hAnsi="Arial" w:cs="Arial"/>
              </w:rPr>
              <w:t>egments</w:t>
            </w:r>
          </w:p>
        </w:tc>
        <w:tc>
          <w:tcPr>
            <w:tcW w:w="2314" w:type="dxa"/>
          </w:tcPr>
          <w:p w14:paraId="3818A0D1" w14:textId="62325BA3" w:rsidR="00661C26" w:rsidRPr="00CE65B5" w:rsidRDefault="00661C26" w:rsidP="00A35891">
            <w:pPr>
              <w:rPr>
                <w:rFonts w:ascii="Arial" w:hAnsi="Arial" w:cs="Arial"/>
              </w:rPr>
            </w:pPr>
            <w:r w:rsidRPr="00CE65B5">
              <w:rPr>
                <w:rFonts w:ascii="Arial" w:hAnsi="Arial" w:cs="Arial"/>
              </w:rPr>
              <w:t xml:space="preserve">Product to be </w:t>
            </w:r>
            <w:r w:rsidR="00CB4658" w:rsidRPr="00CE65B5">
              <w:rPr>
                <w:rFonts w:ascii="Arial" w:hAnsi="Arial" w:cs="Arial"/>
              </w:rPr>
              <w:t>s</w:t>
            </w:r>
            <w:r w:rsidRPr="00CE65B5">
              <w:rPr>
                <w:rFonts w:ascii="Arial" w:hAnsi="Arial" w:cs="Arial"/>
              </w:rPr>
              <w:t xml:space="preserve">old into </w:t>
            </w:r>
            <w:r w:rsidR="00CB4658" w:rsidRPr="00CE65B5">
              <w:rPr>
                <w:rFonts w:ascii="Arial" w:hAnsi="Arial" w:cs="Arial"/>
              </w:rPr>
              <w:t>u</w:t>
            </w:r>
            <w:r w:rsidRPr="00CE65B5">
              <w:rPr>
                <w:rFonts w:ascii="Arial" w:hAnsi="Arial" w:cs="Arial"/>
              </w:rPr>
              <w:t xml:space="preserve">nrelated </w:t>
            </w:r>
            <w:r w:rsidR="00CB4658" w:rsidRPr="00CE65B5">
              <w:rPr>
                <w:rFonts w:ascii="Arial" w:hAnsi="Arial" w:cs="Arial"/>
              </w:rPr>
              <w:t>c</w:t>
            </w:r>
            <w:r w:rsidRPr="00CE65B5">
              <w:rPr>
                <w:rFonts w:ascii="Arial" w:hAnsi="Arial" w:cs="Arial"/>
              </w:rPr>
              <w:t xml:space="preserve">ustomer </w:t>
            </w:r>
            <w:r w:rsidR="00CB4658" w:rsidRPr="00CE65B5">
              <w:rPr>
                <w:rFonts w:ascii="Arial" w:hAnsi="Arial" w:cs="Arial"/>
              </w:rPr>
              <w:t>s</w:t>
            </w:r>
            <w:r w:rsidRPr="00CE65B5">
              <w:rPr>
                <w:rFonts w:ascii="Arial" w:hAnsi="Arial" w:cs="Arial"/>
              </w:rPr>
              <w:t>egments</w:t>
            </w:r>
          </w:p>
        </w:tc>
      </w:tr>
      <w:tr w:rsidR="00661C26" w:rsidRPr="00CE65B5" w14:paraId="1B9495FA" w14:textId="77777777" w:rsidTr="00304C14">
        <w:trPr>
          <w:trHeight w:val="544"/>
        </w:trPr>
        <w:tc>
          <w:tcPr>
            <w:tcW w:w="2657" w:type="dxa"/>
          </w:tcPr>
          <w:p w14:paraId="1EA39731" w14:textId="26CE3DAB" w:rsidR="00661C26" w:rsidRPr="00CE65B5" w:rsidRDefault="00661C26" w:rsidP="00A35891">
            <w:pPr>
              <w:rPr>
                <w:rFonts w:ascii="Arial" w:hAnsi="Arial" w:cs="Arial"/>
              </w:rPr>
            </w:pPr>
            <w:r w:rsidRPr="00CE65B5">
              <w:rPr>
                <w:rFonts w:ascii="Arial" w:hAnsi="Arial" w:cs="Arial"/>
              </w:rPr>
              <w:t xml:space="preserve">Technology </w:t>
            </w:r>
            <w:r w:rsidR="00CB4658" w:rsidRPr="00CE65B5">
              <w:rPr>
                <w:rFonts w:ascii="Arial" w:hAnsi="Arial" w:cs="Arial"/>
              </w:rPr>
              <w:t>c</w:t>
            </w:r>
            <w:r w:rsidRPr="00CE65B5">
              <w:rPr>
                <w:rFonts w:ascii="Arial" w:hAnsi="Arial" w:cs="Arial"/>
              </w:rPr>
              <w:t>urrent</w:t>
            </w:r>
            <w:r w:rsidR="004A2823" w:rsidRPr="00CE65B5">
              <w:rPr>
                <w:rFonts w:ascii="Arial" w:hAnsi="Arial" w:cs="Arial"/>
              </w:rPr>
              <w:t>ly</w:t>
            </w:r>
            <w:r w:rsidRPr="00CE65B5">
              <w:rPr>
                <w:rFonts w:ascii="Arial" w:hAnsi="Arial" w:cs="Arial"/>
              </w:rPr>
              <w:t xml:space="preserve"> </w:t>
            </w:r>
            <w:r w:rsidR="00CB4658" w:rsidRPr="00CE65B5">
              <w:rPr>
                <w:rFonts w:ascii="Arial" w:hAnsi="Arial" w:cs="Arial"/>
              </w:rPr>
              <w:t>u</w:t>
            </w:r>
            <w:r w:rsidRPr="00CE65B5">
              <w:rPr>
                <w:rFonts w:ascii="Arial" w:hAnsi="Arial" w:cs="Arial"/>
              </w:rPr>
              <w:t xml:space="preserve">sed by </w:t>
            </w:r>
            <w:r w:rsidR="00613B2B">
              <w:rPr>
                <w:rFonts w:ascii="Arial" w:hAnsi="Arial" w:cs="Arial"/>
              </w:rPr>
              <w:t>your company or organization</w:t>
            </w:r>
          </w:p>
        </w:tc>
        <w:tc>
          <w:tcPr>
            <w:tcW w:w="2314" w:type="dxa"/>
          </w:tcPr>
          <w:p w14:paraId="04EBFF02" w14:textId="156BDAB5" w:rsidR="00661C26" w:rsidRPr="00CE65B5" w:rsidRDefault="00661C26" w:rsidP="004A2823">
            <w:pPr>
              <w:rPr>
                <w:rFonts w:ascii="Arial" w:hAnsi="Arial" w:cs="Arial"/>
              </w:rPr>
            </w:pPr>
            <w:r w:rsidRPr="00CE65B5">
              <w:rPr>
                <w:rFonts w:ascii="Arial" w:hAnsi="Arial" w:cs="Arial"/>
              </w:rPr>
              <w:t>Low</w:t>
            </w:r>
            <w:r w:rsidR="004A2823" w:rsidRPr="00CE65B5">
              <w:rPr>
                <w:rFonts w:ascii="Arial" w:hAnsi="Arial" w:cs="Arial"/>
              </w:rPr>
              <w:t xml:space="preserve"> </w:t>
            </w:r>
            <w:r w:rsidR="00CB4658" w:rsidRPr="00CE65B5">
              <w:rPr>
                <w:rFonts w:ascii="Arial" w:hAnsi="Arial" w:cs="Arial"/>
              </w:rPr>
              <w:t>r</w:t>
            </w:r>
            <w:r w:rsidR="004A2823" w:rsidRPr="00CE65B5">
              <w:rPr>
                <w:rFonts w:ascii="Arial" w:hAnsi="Arial" w:cs="Arial"/>
              </w:rPr>
              <w:t>isk</w:t>
            </w:r>
          </w:p>
        </w:tc>
        <w:tc>
          <w:tcPr>
            <w:tcW w:w="2314" w:type="dxa"/>
          </w:tcPr>
          <w:p w14:paraId="6CA298C9" w14:textId="65B205D4" w:rsidR="00661C26" w:rsidRPr="00CE65B5" w:rsidRDefault="00661C26" w:rsidP="00A35891">
            <w:pPr>
              <w:rPr>
                <w:rFonts w:ascii="Arial" w:hAnsi="Arial" w:cs="Arial"/>
              </w:rPr>
            </w:pPr>
            <w:r w:rsidRPr="00CE65B5">
              <w:rPr>
                <w:rFonts w:ascii="Arial" w:hAnsi="Arial" w:cs="Arial"/>
              </w:rPr>
              <w:t>Moderate</w:t>
            </w:r>
            <w:r w:rsidR="004A2823" w:rsidRPr="00CE65B5">
              <w:rPr>
                <w:rFonts w:ascii="Arial" w:hAnsi="Arial" w:cs="Arial"/>
              </w:rPr>
              <w:t xml:space="preserve"> </w:t>
            </w:r>
            <w:r w:rsidR="00CB4658" w:rsidRPr="00CE65B5">
              <w:rPr>
                <w:rFonts w:ascii="Arial" w:hAnsi="Arial" w:cs="Arial"/>
              </w:rPr>
              <w:t>r</w:t>
            </w:r>
            <w:r w:rsidR="004A2823" w:rsidRPr="00CE65B5">
              <w:rPr>
                <w:rFonts w:ascii="Arial" w:hAnsi="Arial" w:cs="Arial"/>
              </w:rPr>
              <w:t>isk</w:t>
            </w:r>
          </w:p>
        </w:tc>
        <w:tc>
          <w:tcPr>
            <w:tcW w:w="2314" w:type="dxa"/>
          </w:tcPr>
          <w:p w14:paraId="34CC458A" w14:textId="79967911" w:rsidR="00661C26" w:rsidRPr="00CE65B5" w:rsidRDefault="00661C26" w:rsidP="00A35891">
            <w:pPr>
              <w:rPr>
                <w:rFonts w:ascii="Arial" w:hAnsi="Arial" w:cs="Arial"/>
              </w:rPr>
            </w:pPr>
            <w:r w:rsidRPr="00CE65B5">
              <w:rPr>
                <w:rFonts w:ascii="Arial" w:hAnsi="Arial" w:cs="Arial"/>
              </w:rPr>
              <w:t>High</w:t>
            </w:r>
            <w:r w:rsidR="004A2823" w:rsidRPr="00CE65B5">
              <w:rPr>
                <w:rFonts w:ascii="Arial" w:hAnsi="Arial" w:cs="Arial"/>
              </w:rPr>
              <w:t xml:space="preserve"> </w:t>
            </w:r>
            <w:r w:rsidR="00CB4658" w:rsidRPr="00CE65B5">
              <w:rPr>
                <w:rFonts w:ascii="Arial" w:hAnsi="Arial" w:cs="Arial"/>
              </w:rPr>
              <w:t>r</w:t>
            </w:r>
            <w:r w:rsidR="004A2823" w:rsidRPr="00CE65B5">
              <w:rPr>
                <w:rFonts w:ascii="Arial" w:hAnsi="Arial" w:cs="Arial"/>
              </w:rPr>
              <w:t>isk</w:t>
            </w:r>
          </w:p>
        </w:tc>
      </w:tr>
      <w:tr w:rsidR="00661C26" w:rsidRPr="00CE65B5" w14:paraId="6887FB44" w14:textId="77777777" w:rsidTr="00304C14">
        <w:trPr>
          <w:trHeight w:val="533"/>
        </w:trPr>
        <w:tc>
          <w:tcPr>
            <w:tcW w:w="2657" w:type="dxa"/>
          </w:tcPr>
          <w:p w14:paraId="2E4A5F4E" w14:textId="7994A1C4" w:rsidR="00661C26" w:rsidRPr="00CE65B5" w:rsidRDefault="00661C26" w:rsidP="00A35891">
            <w:pPr>
              <w:rPr>
                <w:rFonts w:ascii="Arial" w:hAnsi="Arial" w:cs="Arial"/>
              </w:rPr>
            </w:pPr>
            <w:r w:rsidRPr="00CE65B5">
              <w:rPr>
                <w:rFonts w:ascii="Arial" w:hAnsi="Arial" w:cs="Arial"/>
              </w:rPr>
              <w:t xml:space="preserve">Technology in </w:t>
            </w:r>
            <w:r w:rsidR="00CB4658" w:rsidRPr="00CE65B5">
              <w:rPr>
                <w:rFonts w:ascii="Arial" w:hAnsi="Arial" w:cs="Arial"/>
              </w:rPr>
              <w:t>u</w:t>
            </w:r>
            <w:r w:rsidRPr="00CE65B5">
              <w:rPr>
                <w:rFonts w:ascii="Arial" w:hAnsi="Arial" w:cs="Arial"/>
              </w:rPr>
              <w:t xml:space="preserve">se by </w:t>
            </w:r>
            <w:r w:rsidR="00CB4658" w:rsidRPr="00CE65B5">
              <w:rPr>
                <w:rFonts w:ascii="Arial" w:hAnsi="Arial" w:cs="Arial"/>
              </w:rPr>
              <w:t>o</w:t>
            </w:r>
            <w:r w:rsidRPr="00CE65B5">
              <w:rPr>
                <w:rFonts w:ascii="Arial" w:hAnsi="Arial" w:cs="Arial"/>
              </w:rPr>
              <w:t xml:space="preserve">thers but </w:t>
            </w:r>
            <w:r w:rsidR="00CB4658" w:rsidRPr="00CE65B5">
              <w:rPr>
                <w:rFonts w:ascii="Arial" w:hAnsi="Arial" w:cs="Arial"/>
              </w:rPr>
              <w:t>n</w:t>
            </w:r>
            <w:r w:rsidRPr="00CE65B5">
              <w:rPr>
                <w:rFonts w:ascii="Arial" w:hAnsi="Arial" w:cs="Arial"/>
              </w:rPr>
              <w:t xml:space="preserve">ew to </w:t>
            </w:r>
            <w:r w:rsidR="00CB4658" w:rsidRPr="00CE65B5">
              <w:rPr>
                <w:rFonts w:ascii="Arial" w:hAnsi="Arial" w:cs="Arial"/>
              </w:rPr>
              <w:t>y</w:t>
            </w:r>
            <w:r w:rsidRPr="00CE65B5">
              <w:rPr>
                <w:rFonts w:ascii="Arial" w:hAnsi="Arial" w:cs="Arial"/>
              </w:rPr>
              <w:t>ou</w:t>
            </w:r>
          </w:p>
        </w:tc>
        <w:tc>
          <w:tcPr>
            <w:tcW w:w="2314" w:type="dxa"/>
          </w:tcPr>
          <w:p w14:paraId="7636F1C0" w14:textId="560ECC72" w:rsidR="00661C26" w:rsidRPr="00CE65B5" w:rsidRDefault="00661C26" w:rsidP="00A35891">
            <w:pPr>
              <w:rPr>
                <w:rFonts w:ascii="Arial" w:hAnsi="Arial" w:cs="Arial"/>
              </w:rPr>
            </w:pPr>
            <w:r w:rsidRPr="00CE65B5">
              <w:rPr>
                <w:rFonts w:ascii="Arial" w:hAnsi="Arial" w:cs="Arial"/>
              </w:rPr>
              <w:t>Moderate</w:t>
            </w:r>
            <w:r w:rsidR="004A2823" w:rsidRPr="00CE65B5">
              <w:rPr>
                <w:rFonts w:ascii="Arial" w:hAnsi="Arial" w:cs="Arial"/>
              </w:rPr>
              <w:t xml:space="preserve"> </w:t>
            </w:r>
            <w:r w:rsidR="00CB4658" w:rsidRPr="00CE65B5">
              <w:rPr>
                <w:rFonts w:ascii="Arial" w:hAnsi="Arial" w:cs="Arial"/>
              </w:rPr>
              <w:t>r</w:t>
            </w:r>
            <w:r w:rsidR="004A2823" w:rsidRPr="00CE65B5">
              <w:rPr>
                <w:rFonts w:ascii="Arial" w:hAnsi="Arial" w:cs="Arial"/>
              </w:rPr>
              <w:t>isk</w:t>
            </w:r>
          </w:p>
        </w:tc>
        <w:tc>
          <w:tcPr>
            <w:tcW w:w="2314" w:type="dxa"/>
          </w:tcPr>
          <w:p w14:paraId="34E5385B" w14:textId="10C60F27" w:rsidR="00661C26" w:rsidRPr="00CE65B5" w:rsidRDefault="00661C26" w:rsidP="00A35891">
            <w:pPr>
              <w:rPr>
                <w:rFonts w:ascii="Arial" w:hAnsi="Arial" w:cs="Arial"/>
              </w:rPr>
            </w:pPr>
            <w:r w:rsidRPr="00CE65B5">
              <w:rPr>
                <w:rFonts w:ascii="Arial" w:hAnsi="Arial" w:cs="Arial"/>
              </w:rPr>
              <w:t>High</w:t>
            </w:r>
            <w:r w:rsidR="004A2823" w:rsidRPr="00CE65B5">
              <w:rPr>
                <w:rFonts w:ascii="Arial" w:hAnsi="Arial" w:cs="Arial"/>
              </w:rPr>
              <w:t xml:space="preserve"> </w:t>
            </w:r>
            <w:r w:rsidR="00CB4658" w:rsidRPr="00CE65B5">
              <w:rPr>
                <w:rFonts w:ascii="Arial" w:hAnsi="Arial" w:cs="Arial"/>
              </w:rPr>
              <w:t>r</w:t>
            </w:r>
            <w:r w:rsidR="004A2823" w:rsidRPr="00CE65B5">
              <w:rPr>
                <w:rFonts w:ascii="Arial" w:hAnsi="Arial" w:cs="Arial"/>
              </w:rPr>
              <w:t>isk</w:t>
            </w:r>
          </w:p>
        </w:tc>
        <w:tc>
          <w:tcPr>
            <w:tcW w:w="2314" w:type="dxa"/>
          </w:tcPr>
          <w:p w14:paraId="58AFBA39" w14:textId="486EE239" w:rsidR="00661C26" w:rsidRPr="00CE65B5" w:rsidRDefault="00661C26" w:rsidP="00A35891">
            <w:pPr>
              <w:rPr>
                <w:rFonts w:ascii="Arial" w:hAnsi="Arial" w:cs="Arial"/>
              </w:rPr>
            </w:pPr>
            <w:r w:rsidRPr="00CE65B5">
              <w:rPr>
                <w:rFonts w:ascii="Arial" w:hAnsi="Arial" w:cs="Arial"/>
              </w:rPr>
              <w:t xml:space="preserve">Very </w:t>
            </w:r>
            <w:r w:rsidR="00CB4658" w:rsidRPr="00CE65B5">
              <w:rPr>
                <w:rFonts w:ascii="Arial" w:hAnsi="Arial" w:cs="Arial"/>
              </w:rPr>
              <w:t>h</w:t>
            </w:r>
            <w:r w:rsidRPr="00CE65B5">
              <w:rPr>
                <w:rFonts w:ascii="Arial" w:hAnsi="Arial" w:cs="Arial"/>
              </w:rPr>
              <w:t>igh</w:t>
            </w:r>
            <w:r w:rsidR="004A2823" w:rsidRPr="00CE65B5">
              <w:rPr>
                <w:rFonts w:ascii="Arial" w:hAnsi="Arial" w:cs="Arial"/>
              </w:rPr>
              <w:t xml:space="preserve"> </w:t>
            </w:r>
            <w:r w:rsidR="00CB4658" w:rsidRPr="00CE65B5">
              <w:rPr>
                <w:rFonts w:ascii="Arial" w:hAnsi="Arial" w:cs="Arial"/>
              </w:rPr>
              <w:t>r</w:t>
            </w:r>
            <w:r w:rsidR="004A2823" w:rsidRPr="00CE65B5">
              <w:rPr>
                <w:rFonts w:ascii="Arial" w:hAnsi="Arial" w:cs="Arial"/>
              </w:rPr>
              <w:t>isk</w:t>
            </w:r>
          </w:p>
        </w:tc>
      </w:tr>
      <w:tr w:rsidR="00661C26" w:rsidRPr="00CE65B5" w14:paraId="6C9C7BB8" w14:textId="77777777" w:rsidTr="00304C14">
        <w:trPr>
          <w:trHeight w:val="544"/>
        </w:trPr>
        <w:tc>
          <w:tcPr>
            <w:tcW w:w="2657" w:type="dxa"/>
          </w:tcPr>
          <w:p w14:paraId="43BF4262" w14:textId="5D4AF9C6" w:rsidR="00661C26" w:rsidRPr="00CE65B5" w:rsidRDefault="00661C26" w:rsidP="004A2823">
            <w:pPr>
              <w:rPr>
                <w:rFonts w:ascii="Arial" w:hAnsi="Arial" w:cs="Arial"/>
              </w:rPr>
            </w:pPr>
            <w:r w:rsidRPr="00CE65B5">
              <w:rPr>
                <w:rFonts w:ascii="Arial" w:hAnsi="Arial" w:cs="Arial"/>
              </w:rPr>
              <w:t xml:space="preserve">Technology </w:t>
            </w:r>
            <w:r w:rsidR="00CB4658" w:rsidRPr="00CE65B5">
              <w:rPr>
                <w:rFonts w:ascii="Arial" w:hAnsi="Arial" w:cs="Arial"/>
              </w:rPr>
              <w:t>e</w:t>
            </w:r>
            <w:r w:rsidRPr="00CE65B5">
              <w:rPr>
                <w:rFonts w:ascii="Arial" w:hAnsi="Arial" w:cs="Arial"/>
              </w:rPr>
              <w:t xml:space="preserve">xists but </w:t>
            </w:r>
            <w:r w:rsidR="00CB4658" w:rsidRPr="00CE65B5">
              <w:rPr>
                <w:rFonts w:ascii="Arial" w:hAnsi="Arial" w:cs="Arial"/>
              </w:rPr>
              <w:t>n</w:t>
            </w:r>
            <w:r w:rsidRPr="00CE65B5">
              <w:rPr>
                <w:rFonts w:ascii="Arial" w:hAnsi="Arial" w:cs="Arial"/>
              </w:rPr>
              <w:t xml:space="preserve">ot </w:t>
            </w:r>
            <w:r w:rsidR="00CB4658" w:rsidRPr="00CE65B5">
              <w:rPr>
                <w:rFonts w:ascii="Arial" w:hAnsi="Arial" w:cs="Arial"/>
              </w:rPr>
              <w:t>y</w:t>
            </w:r>
            <w:r w:rsidRPr="00CE65B5">
              <w:rPr>
                <w:rFonts w:ascii="Arial" w:hAnsi="Arial" w:cs="Arial"/>
              </w:rPr>
              <w:t>et i</w:t>
            </w:r>
            <w:r w:rsidR="004A2823" w:rsidRPr="00CE65B5">
              <w:rPr>
                <w:rFonts w:ascii="Arial" w:hAnsi="Arial" w:cs="Arial"/>
              </w:rPr>
              <w:t>n</w:t>
            </w:r>
            <w:r w:rsidRPr="00CE65B5">
              <w:rPr>
                <w:rFonts w:ascii="Arial" w:hAnsi="Arial" w:cs="Arial"/>
              </w:rPr>
              <w:t xml:space="preserve"> </w:t>
            </w:r>
            <w:r w:rsidR="00CB4658" w:rsidRPr="00CE65B5">
              <w:rPr>
                <w:rFonts w:ascii="Arial" w:hAnsi="Arial" w:cs="Arial"/>
              </w:rPr>
              <w:t>u</w:t>
            </w:r>
            <w:r w:rsidRPr="00CE65B5">
              <w:rPr>
                <w:rFonts w:ascii="Arial" w:hAnsi="Arial" w:cs="Arial"/>
              </w:rPr>
              <w:t>se</w:t>
            </w:r>
          </w:p>
        </w:tc>
        <w:tc>
          <w:tcPr>
            <w:tcW w:w="2314" w:type="dxa"/>
          </w:tcPr>
          <w:p w14:paraId="1B628BE9" w14:textId="205D087C" w:rsidR="00661C26" w:rsidRPr="00CE65B5" w:rsidRDefault="00661C26" w:rsidP="00A35891">
            <w:pPr>
              <w:rPr>
                <w:rFonts w:ascii="Arial" w:hAnsi="Arial" w:cs="Arial"/>
              </w:rPr>
            </w:pPr>
            <w:r w:rsidRPr="00CE65B5">
              <w:rPr>
                <w:rFonts w:ascii="Arial" w:hAnsi="Arial" w:cs="Arial"/>
              </w:rPr>
              <w:t>High</w:t>
            </w:r>
            <w:r w:rsidR="004A2823" w:rsidRPr="00CE65B5">
              <w:rPr>
                <w:rFonts w:ascii="Arial" w:hAnsi="Arial" w:cs="Arial"/>
              </w:rPr>
              <w:t xml:space="preserve"> </w:t>
            </w:r>
            <w:r w:rsidR="00CB4658" w:rsidRPr="00CE65B5">
              <w:rPr>
                <w:rFonts w:ascii="Arial" w:hAnsi="Arial" w:cs="Arial"/>
              </w:rPr>
              <w:t>r</w:t>
            </w:r>
            <w:r w:rsidR="004A2823" w:rsidRPr="00CE65B5">
              <w:rPr>
                <w:rFonts w:ascii="Arial" w:hAnsi="Arial" w:cs="Arial"/>
              </w:rPr>
              <w:t>isk</w:t>
            </w:r>
          </w:p>
        </w:tc>
        <w:tc>
          <w:tcPr>
            <w:tcW w:w="2314" w:type="dxa"/>
          </w:tcPr>
          <w:p w14:paraId="2E9E291C" w14:textId="2A49948B" w:rsidR="00661C26" w:rsidRPr="00CE65B5" w:rsidRDefault="00661C26" w:rsidP="00A35891">
            <w:pPr>
              <w:rPr>
                <w:rFonts w:ascii="Arial" w:hAnsi="Arial" w:cs="Arial"/>
              </w:rPr>
            </w:pPr>
            <w:r w:rsidRPr="00CE65B5">
              <w:rPr>
                <w:rFonts w:ascii="Arial" w:hAnsi="Arial" w:cs="Arial"/>
              </w:rPr>
              <w:t xml:space="preserve">Very </w:t>
            </w:r>
            <w:r w:rsidR="00CB4658" w:rsidRPr="00CE65B5">
              <w:rPr>
                <w:rFonts w:ascii="Arial" w:hAnsi="Arial" w:cs="Arial"/>
              </w:rPr>
              <w:t>h</w:t>
            </w:r>
            <w:r w:rsidRPr="00CE65B5">
              <w:rPr>
                <w:rFonts w:ascii="Arial" w:hAnsi="Arial" w:cs="Arial"/>
              </w:rPr>
              <w:t>igh</w:t>
            </w:r>
            <w:r w:rsidR="004A2823" w:rsidRPr="00CE65B5">
              <w:rPr>
                <w:rFonts w:ascii="Arial" w:hAnsi="Arial" w:cs="Arial"/>
              </w:rPr>
              <w:t xml:space="preserve"> </w:t>
            </w:r>
            <w:r w:rsidR="00CB4658" w:rsidRPr="00CE65B5">
              <w:rPr>
                <w:rFonts w:ascii="Arial" w:hAnsi="Arial" w:cs="Arial"/>
              </w:rPr>
              <w:t>r</w:t>
            </w:r>
            <w:r w:rsidR="004A2823" w:rsidRPr="00CE65B5">
              <w:rPr>
                <w:rFonts w:ascii="Arial" w:hAnsi="Arial" w:cs="Arial"/>
              </w:rPr>
              <w:t>isk</w:t>
            </w:r>
          </w:p>
        </w:tc>
        <w:tc>
          <w:tcPr>
            <w:tcW w:w="2314" w:type="dxa"/>
          </w:tcPr>
          <w:p w14:paraId="049BEB3F" w14:textId="653C410E" w:rsidR="00661C26" w:rsidRPr="00CE65B5" w:rsidRDefault="00661C26" w:rsidP="00A35891">
            <w:pPr>
              <w:rPr>
                <w:rFonts w:ascii="Arial" w:hAnsi="Arial" w:cs="Arial"/>
              </w:rPr>
            </w:pPr>
            <w:r w:rsidRPr="00CE65B5">
              <w:rPr>
                <w:rFonts w:ascii="Arial" w:hAnsi="Arial" w:cs="Arial"/>
              </w:rPr>
              <w:t xml:space="preserve">Very </w:t>
            </w:r>
            <w:r w:rsidR="00CB4658" w:rsidRPr="00CE65B5">
              <w:rPr>
                <w:rFonts w:ascii="Arial" w:hAnsi="Arial" w:cs="Arial"/>
              </w:rPr>
              <w:t>h</w:t>
            </w:r>
            <w:r w:rsidRPr="00CE65B5">
              <w:rPr>
                <w:rFonts w:ascii="Arial" w:hAnsi="Arial" w:cs="Arial"/>
              </w:rPr>
              <w:t>igh</w:t>
            </w:r>
            <w:r w:rsidR="004A2823" w:rsidRPr="00CE65B5">
              <w:rPr>
                <w:rFonts w:ascii="Arial" w:hAnsi="Arial" w:cs="Arial"/>
              </w:rPr>
              <w:t xml:space="preserve"> </w:t>
            </w:r>
            <w:r w:rsidR="00CB4658" w:rsidRPr="00CE65B5">
              <w:rPr>
                <w:rFonts w:ascii="Arial" w:hAnsi="Arial" w:cs="Arial"/>
              </w:rPr>
              <w:t>r</w:t>
            </w:r>
            <w:r w:rsidR="004A2823" w:rsidRPr="00CE65B5">
              <w:rPr>
                <w:rFonts w:ascii="Arial" w:hAnsi="Arial" w:cs="Arial"/>
              </w:rPr>
              <w:t>isk</w:t>
            </w:r>
          </w:p>
        </w:tc>
      </w:tr>
      <w:tr w:rsidR="00661C26" w:rsidRPr="00CE65B5" w14:paraId="683135A5" w14:textId="77777777" w:rsidTr="00304C14">
        <w:trPr>
          <w:trHeight w:val="544"/>
        </w:trPr>
        <w:tc>
          <w:tcPr>
            <w:tcW w:w="2657" w:type="dxa"/>
          </w:tcPr>
          <w:p w14:paraId="4A4325A6" w14:textId="45603979" w:rsidR="00661C26" w:rsidRPr="00CE65B5" w:rsidRDefault="00661C26" w:rsidP="004A2823">
            <w:pPr>
              <w:rPr>
                <w:rFonts w:ascii="Arial" w:hAnsi="Arial" w:cs="Arial"/>
              </w:rPr>
            </w:pPr>
            <w:r w:rsidRPr="00CE65B5">
              <w:rPr>
                <w:rFonts w:ascii="Arial" w:hAnsi="Arial" w:cs="Arial"/>
              </w:rPr>
              <w:t xml:space="preserve">Technology </w:t>
            </w:r>
            <w:r w:rsidR="004A2823" w:rsidRPr="00CE65B5">
              <w:rPr>
                <w:rFonts w:ascii="Arial" w:hAnsi="Arial" w:cs="Arial"/>
              </w:rPr>
              <w:t>s</w:t>
            </w:r>
            <w:r w:rsidRPr="00CE65B5">
              <w:rPr>
                <w:rFonts w:ascii="Arial" w:hAnsi="Arial" w:cs="Arial"/>
              </w:rPr>
              <w:t xml:space="preserve">till in </w:t>
            </w:r>
            <w:r w:rsidR="00613B2B">
              <w:rPr>
                <w:rFonts w:ascii="Arial" w:hAnsi="Arial" w:cs="Arial"/>
              </w:rPr>
              <w:t xml:space="preserve">research and development </w:t>
            </w:r>
            <w:r w:rsidR="00CB4658" w:rsidRPr="00CE65B5">
              <w:rPr>
                <w:rFonts w:ascii="Arial" w:hAnsi="Arial" w:cs="Arial"/>
              </w:rPr>
              <w:t>p</w:t>
            </w:r>
            <w:r w:rsidR="004A2823" w:rsidRPr="00CE65B5">
              <w:rPr>
                <w:rFonts w:ascii="Arial" w:hAnsi="Arial" w:cs="Arial"/>
              </w:rPr>
              <w:t>hase</w:t>
            </w:r>
          </w:p>
        </w:tc>
        <w:tc>
          <w:tcPr>
            <w:tcW w:w="2314" w:type="dxa"/>
          </w:tcPr>
          <w:p w14:paraId="0D08290D" w14:textId="4AA8277E" w:rsidR="00661C26" w:rsidRPr="00CE65B5" w:rsidRDefault="00661C26" w:rsidP="00A35891">
            <w:pPr>
              <w:rPr>
                <w:rFonts w:ascii="Arial" w:hAnsi="Arial" w:cs="Arial"/>
              </w:rPr>
            </w:pPr>
            <w:r w:rsidRPr="00CE65B5">
              <w:rPr>
                <w:rFonts w:ascii="Arial" w:hAnsi="Arial" w:cs="Arial"/>
              </w:rPr>
              <w:t xml:space="preserve">Very </w:t>
            </w:r>
            <w:r w:rsidR="00CB4658" w:rsidRPr="00CE65B5">
              <w:rPr>
                <w:rFonts w:ascii="Arial" w:hAnsi="Arial" w:cs="Arial"/>
              </w:rPr>
              <w:t>h</w:t>
            </w:r>
            <w:r w:rsidRPr="00CE65B5">
              <w:rPr>
                <w:rFonts w:ascii="Arial" w:hAnsi="Arial" w:cs="Arial"/>
              </w:rPr>
              <w:t>igh</w:t>
            </w:r>
            <w:r w:rsidR="004A2823" w:rsidRPr="00CE65B5">
              <w:rPr>
                <w:rFonts w:ascii="Arial" w:hAnsi="Arial" w:cs="Arial"/>
              </w:rPr>
              <w:t xml:space="preserve"> </w:t>
            </w:r>
            <w:r w:rsidR="00CB4658" w:rsidRPr="00CE65B5">
              <w:rPr>
                <w:rFonts w:ascii="Arial" w:hAnsi="Arial" w:cs="Arial"/>
              </w:rPr>
              <w:t>r</w:t>
            </w:r>
            <w:r w:rsidR="004A2823" w:rsidRPr="00CE65B5">
              <w:rPr>
                <w:rFonts w:ascii="Arial" w:hAnsi="Arial" w:cs="Arial"/>
              </w:rPr>
              <w:t>isk</w:t>
            </w:r>
          </w:p>
        </w:tc>
        <w:tc>
          <w:tcPr>
            <w:tcW w:w="2314" w:type="dxa"/>
          </w:tcPr>
          <w:p w14:paraId="0D1B7FBD" w14:textId="09BFE9DF" w:rsidR="00661C26" w:rsidRPr="00CE65B5" w:rsidRDefault="00661C26" w:rsidP="00A35891">
            <w:pPr>
              <w:rPr>
                <w:rFonts w:ascii="Arial" w:hAnsi="Arial" w:cs="Arial"/>
              </w:rPr>
            </w:pPr>
            <w:r w:rsidRPr="00CE65B5">
              <w:rPr>
                <w:rFonts w:ascii="Arial" w:hAnsi="Arial" w:cs="Arial"/>
              </w:rPr>
              <w:t xml:space="preserve">Very </w:t>
            </w:r>
            <w:r w:rsidR="00CB4658" w:rsidRPr="00CE65B5">
              <w:rPr>
                <w:rFonts w:ascii="Arial" w:hAnsi="Arial" w:cs="Arial"/>
              </w:rPr>
              <w:t>h</w:t>
            </w:r>
            <w:r w:rsidRPr="00CE65B5">
              <w:rPr>
                <w:rFonts w:ascii="Arial" w:hAnsi="Arial" w:cs="Arial"/>
              </w:rPr>
              <w:t>igh</w:t>
            </w:r>
            <w:r w:rsidR="004A2823" w:rsidRPr="00CE65B5">
              <w:rPr>
                <w:rFonts w:ascii="Arial" w:hAnsi="Arial" w:cs="Arial"/>
              </w:rPr>
              <w:t xml:space="preserve"> </w:t>
            </w:r>
            <w:r w:rsidR="00CB4658" w:rsidRPr="00CE65B5">
              <w:rPr>
                <w:rFonts w:ascii="Arial" w:hAnsi="Arial" w:cs="Arial"/>
              </w:rPr>
              <w:t>r</w:t>
            </w:r>
            <w:r w:rsidR="004A2823" w:rsidRPr="00CE65B5">
              <w:rPr>
                <w:rFonts w:ascii="Arial" w:hAnsi="Arial" w:cs="Arial"/>
              </w:rPr>
              <w:t>isk</w:t>
            </w:r>
          </w:p>
        </w:tc>
        <w:tc>
          <w:tcPr>
            <w:tcW w:w="2314" w:type="dxa"/>
          </w:tcPr>
          <w:p w14:paraId="730028FC" w14:textId="013841E3" w:rsidR="00661C26" w:rsidRPr="00CE65B5" w:rsidRDefault="00661C26" w:rsidP="00A35891">
            <w:pPr>
              <w:keepNext/>
              <w:rPr>
                <w:rFonts w:ascii="Arial" w:hAnsi="Arial" w:cs="Arial"/>
              </w:rPr>
            </w:pPr>
            <w:r w:rsidRPr="00CE65B5">
              <w:rPr>
                <w:rFonts w:ascii="Arial" w:hAnsi="Arial" w:cs="Arial"/>
              </w:rPr>
              <w:t xml:space="preserve">Very </w:t>
            </w:r>
            <w:r w:rsidR="00CB4658" w:rsidRPr="00CE65B5">
              <w:rPr>
                <w:rFonts w:ascii="Arial" w:hAnsi="Arial" w:cs="Arial"/>
              </w:rPr>
              <w:t>h</w:t>
            </w:r>
            <w:r w:rsidRPr="00CE65B5">
              <w:rPr>
                <w:rFonts w:ascii="Arial" w:hAnsi="Arial" w:cs="Arial"/>
              </w:rPr>
              <w:t>igh</w:t>
            </w:r>
            <w:r w:rsidR="004A2823" w:rsidRPr="00CE65B5">
              <w:rPr>
                <w:rFonts w:ascii="Arial" w:hAnsi="Arial" w:cs="Arial"/>
              </w:rPr>
              <w:t xml:space="preserve"> </w:t>
            </w:r>
            <w:r w:rsidR="00CB4658" w:rsidRPr="00CE65B5">
              <w:rPr>
                <w:rFonts w:ascii="Arial" w:hAnsi="Arial" w:cs="Arial"/>
              </w:rPr>
              <w:t>r</w:t>
            </w:r>
            <w:r w:rsidR="004A2823" w:rsidRPr="00CE65B5">
              <w:rPr>
                <w:rFonts w:ascii="Arial" w:hAnsi="Arial" w:cs="Arial"/>
              </w:rPr>
              <w:t>isk</w:t>
            </w:r>
          </w:p>
        </w:tc>
      </w:tr>
    </w:tbl>
    <w:p w14:paraId="04B422C0" w14:textId="77777777" w:rsidR="00304C14" w:rsidRPr="00304C14" w:rsidRDefault="00304C14" w:rsidP="00304C14">
      <w:pPr>
        <w:pStyle w:val="Caption"/>
        <w:spacing w:after="0"/>
        <w:rPr>
          <w:rFonts w:ascii="Arial" w:hAnsi="Arial" w:cs="Arial"/>
          <w:i w:val="0"/>
          <w:iCs w:val="0"/>
        </w:rPr>
      </w:pPr>
    </w:p>
    <w:p w14:paraId="1678699B" w14:textId="47D84C78" w:rsidR="0060566C" w:rsidRDefault="0060566C" w:rsidP="00304C14">
      <w:pPr>
        <w:pStyle w:val="Caption"/>
        <w:spacing w:after="0"/>
        <w:rPr>
          <w:rFonts w:ascii="Arial" w:hAnsi="Arial" w:cs="Arial"/>
          <w:i w:val="0"/>
          <w:iCs w:val="0"/>
        </w:rPr>
      </w:pPr>
      <w:r w:rsidRPr="00304C14">
        <w:rPr>
          <w:rFonts w:ascii="Arial" w:hAnsi="Arial" w:cs="Arial"/>
          <w:i w:val="0"/>
          <w:iCs w:val="0"/>
        </w:rPr>
        <w:t xml:space="preserve">Figure </w:t>
      </w:r>
      <w:r w:rsidR="00000000" w:rsidRPr="00304C14">
        <w:rPr>
          <w:rFonts w:ascii="Arial" w:hAnsi="Arial" w:cs="Arial"/>
          <w:i w:val="0"/>
          <w:iCs w:val="0"/>
        </w:rPr>
        <w:fldChar w:fldCharType="begin"/>
      </w:r>
      <w:r w:rsidR="00000000" w:rsidRPr="00304C14">
        <w:rPr>
          <w:rFonts w:ascii="Arial" w:hAnsi="Arial" w:cs="Arial"/>
          <w:i w:val="0"/>
          <w:iCs w:val="0"/>
        </w:rPr>
        <w:instrText xml:space="preserve"> SEQ Figure \* ARABIC </w:instrText>
      </w:r>
      <w:r w:rsidR="00000000" w:rsidRPr="00304C14">
        <w:rPr>
          <w:rFonts w:ascii="Arial" w:hAnsi="Arial" w:cs="Arial"/>
          <w:i w:val="0"/>
          <w:iCs w:val="0"/>
        </w:rPr>
        <w:fldChar w:fldCharType="separate"/>
      </w:r>
      <w:r w:rsidR="00AF419B">
        <w:rPr>
          <w:rFonts w:ascii="Arial" w:hAnsi="Arial" w:cs="Arial"/>
          <w:i w:val="0"/>
          <w:iCs w:val="0"/>
          <w:noProof/>
        </w:rPr>
        <w:t>3</w:t>
      </w:r>
      <w:r w:rsidR="00000000" w:rsidRPr="00304C14">
        <w:rPr>
          <w:rFonts w:ascii="Arial" w:hAnsi="Arial" w:cs="Arial"/>
          <w:i w:val="0"/>
          <w:iCs w:val="0"/>
          <w:noProof/>
        </w:rPr>
        <w:fldChar w:fldCharType="end"/>
      </w:r>
      <w:r w:rsidRPr="00304C14">
        <w:rPr>
          <w:rFonts w:ascii="Arial" w:hAnsi="Arial" w:cs="Arial"/>
          <w:i w:val="0"/>
          <w:iCs w:val="0"/>
        </w:rPr>
        <w:t xml:space="preserve">: Risk </w:t>
      </w:r>
      <w:r w:rsidR="00CB4658" w:rsidRPr="00304C14">
        <w:rPr>
          <w:rFonts w:ascii="Arial" w:hAnsi="Arial" w:cs="Arial"/>
          <w:i w:val="0"/>
          <w:iCs w:val="0"/>
        </w:rPr>
        <w:t>m</w:t>
      </w:r>
      <w:r w:rsidRPr="00304C14">
        <w:rPr>
          <w:rFonts w:ascii="Arial" w:hAnsi="Arial" w:cs="Arial"/>
          <w:i w:val="0"/>
          <w:iCs w:val="0"/>
        </w:rPr>
        <w:t xml:space="preserve">atrix for </w:t>
      </w:r>
      <w:r w:rsidR="00CB4658" w:rsidRPr="00304C14">
        <w:rPr>
          <w:rFonts w:ascii="Arial" w:hAnsi="Arial" w:cs="Arial"/>
          <w:i w:val="0"/>
          <w:iCs w:val="0"/>
        </w:rPr>
        <w:t>c</w:t>
      </w:r>
      <w:r w:rsidRPr="00304C14">
        <w:rPr>
          <w:rFonts w:ascii="Arial" w:hAnsi="Arial" w:cs="Arial"/>
          <w:i w:val="0"/>
          <w:iCs w:val="0"/>
        </w:rPr>
        <w:t xml:space="preserve">onfidence in </w:t>
      </w:r>
      <w:r w:rsidR="00CB4658" w:rsidRPr="00304C14">
        <w:rPr>
          <w:rFonts w:ascii="Arial" w:hAnsi="Arial" w:cs="Arial"/>
          <w:i w:val="0"/>
          <w:iCs w:val="0"/>
        </w:rPr>
        <w:t>r</w:t>
      </w:r>
      <w:r w:rsidRPr="00304C14">
        <w:rPr>
          <w:rFonts w:ascii="Arial" w:hAnsi="Arial" w:cs="Arial"/>
          <w:i w:val="0"/>
          <w:iCs w:val="0"/>
        </w:rPr>
        <w:t xml:space="preserve">atings and </w:t>
      </w:r>
      <w:r w:rsidR="00CB4658" w:rsidRPr="00304C14">
        <w:rPr>
          <w:rFonts w:ascii="Arial" w:hAnsi="Arial" w:cs="Arial"/>
          <w:i w:val="0"/>
          <w:iCs w:val="0"/>
        </w:rPr>
        <w:t>r</w:t>
      </w:r>
      <w:r w:rsidRPr="00304C14">
        <w:rPr>
          <w:rFonts w:ascii="Arial" w:hAnsi="Arial" w:cs="Arial"/>
          <w:i w:val="0"/>
          <w:iCs w:val="0"/>
        </w:rPr>
        <w:t xml:space="preserve">evenue </w:t>
      </w:r>
      <w:r w:rsidR="00CB4658" w:rsidRPr="00304C14">
        <w:rPr>
          <w:rFonts w:ascii="Arial" w:hAnsi="Arial" w:cs="Arial"/>
          <w:i w:val="0"/>
          <w:iCs w:val="0"/>
        </w:rPr>
        <w:t>e</w:t>
      </w:r>
      <w:r w:rsidRPr="00304C14">
        <w:rPr>
          <w:rFonts w:ascii="Arial" w:hAnsi="Arial" w:cs="Arial"/>
          <w:i w:val="0"/>
          <w:iCs w:val="0"/>
        </w:rPr>
        <w:t>stimates</w:t>
      </w:r>
      <w:r w:rsidR="00B90861" w:rsidRPr="00304C14">
        <w:rPr>
          <w:rFonts w:ascii="Arial" w:hAnsi="Arial" w:cs="Arial"/>
          <w:i w:val="0"/>
          <w:iCs w:val="0"/>
        </w:rPr>
        <w:t xml:space="preserve"> for</w:t>
      </w:r>
      <w:r w:rsidRPr="00304C14">
        <w:rPr>
          <w:rFonts w:ascii="Arial" w:hAnsi="Arial" w:cs="Arial"/>
          <w:i w:val="0"/>
          <w:iCs w:val="0"/>
        </w:rPr>
        <w:t xml:space="preserve"> </w:t>
      </w:r>
      <w:r w:rsidR="00B90861" w:rsidRPr="00304C14">
        <w:rPr>
          <w:rFonts w:ascii="Arial" w:hAnsi="Arial" w:cs="Arial"/>
          <w:i w:val="0"/>
          <w:iCs w:val="0"/>
        </w:rPr>
        <w:t>i</w:t>
      </w:r>
      <w:r w:rsidRPr="00304C14">
        <w:rPr>
          <w:rFonts w:ascii="Arial" w:hAnsi="Arial" w:cs="Arial"/>
          <w:i w:val="0"/>
          <w:iCs w:val="0"/>
        </w:rPr>
        <w:t xml:space="preserve">ncluding in NPD </w:t>
      </w:r>
      <w:proofErr w:type="gramStart"/>
      <w:r w:rsidR="00613B2B">
        <w:rPr>
          <w:rFonts w:ascii="Arial" w:hAnsi="Arial" w:cs="Arial"/>
          <w:i w:val="0"/>
          <w:iCs w:val="0"/>
        </w:rPr>
        <w:t>p</w:t>
      </w:r>
      <w:r w:rsidRPr="00304C14">
        <w:rPr>
          <w:rFonts w:ascii="Arial" w:hAnsi="Arial" w:cs="Arial"/>
          <w:i w:val="0"/>
          <w:iCs w:val="0"/>
        </w:rPr>
        <w:t>ortfolio</w:t>
      </w:r>
      <w:proofErr w:type="gramEnd"/>
    </w:p>
    <w:p w14:paraId="169996FA" w14:textId="77777777" w:rsidR="00304C14" w:rsidRPr="00304C14" w:rsidRDefault="00304C14" w:rsidP="00304C14"/>
    <w:p w14:paraId="2045160C" w14:textId="3893280F" w:rsidR="00E5530E" w:rsidRPr="00CE65B5" w:rsidRDefault="00E5530E" w:rsidP="00DF71EE">
      <w:pPr>
        <w:rPr>
          <w:rFonts w:ascii="Arial" w:hAnsi="Arial" w:cs="Arial"/>
        </w:rPr>
      </w:pPr>
      <w:r w:rsidRPr="00CE65B5">
        <w:rPr>
          <w:rFonts w:ascii="Arial" w:hAnsi="Arial" w:cs="Arial"/>
        </w:rPr>
        <w:t>Th</w:t>
      </w:r>
      <w:r w:rsidR="00B90861" w:rsidRPr="00CE65B5">
        <w:rPr>
          <w:rFonts w:ascii="Arial" w:hAnsi="Arial" w:cs="Arial"/>
        </w:rPr>
        <w:t>e</w:t>
      </w:r>
      <w:r w:rsidRPr="00CE65B5">
        <w:rPr>
          <w:rFonts w:ascii="Arial" w:hAnsi="Arial" w:cs="Arial"/>
        </w:rPr>
        <w:t xml:space="preserve"> </w:t>
      </w:r>
      <w:r w:rsidR="00B90861" w:rsidRPr="00CE65B5">
        <w:rPr>
          <w:rFonts w:ascii="Arial" w:hAnsi="Arial" w:cs="Arial"/>
        </w:rPr>
        <w:t xml:space="preserve">Portfolio Construction </w:t>
      </w:r>
      <w:r w:rsidRPr="00CE65B5">
        <w:rPr>
          <w:rFonts w:ascii="Arial" w:hAnsi="Arial" w:cs="Arial"/>
        </w:rPr>
        <w:t xml:space="preserve">Tool is associated </w:t>
      </w:r>
      <w:r w:rsidR="00203643" w:rsidRPr="00CE65B5">
        <w:rPr>
          <w:rFonts w:ascii="Arial" w:hAnsi="Arial" w:cs="Arial"/>
        </w:rPr>
        <w:t>with Module II</w:t>
      </w:r>
      <w:r w:rsidR="00C638B6" w:rsidRPr="00CE65B5">
        <w:rPr>
          <w:rFonts w:ascii="Arial" w:hAnsi="Arial" w:cs="Arial"/>
        </w:rPr>
        <w:t xml:space="preserve"> “Finding opportunities to leverage inventions and public domain knowledge” of the WIPO publication </w:t>
      </w:r>
      <w:r w:rsidR="00C638B6" w:rsidRPr="00CE65B5">
        <w:rPr>
          <w:rFonts w:ascii="Arial" w:hAnsi="Arial" w:cs="Arial"/>
          <w:i/>
          <w:iCs/>
        </w:rPr>
        <w:t xml:space="preserve">Using </w:t>
      </w:r>
      <w:r w:rsidR="00801A9A" w:rsidRPr="00CE65B5">
        <w:rPr>
          <w:rFonts w:ascii="Arial" w:hAnsi="Arial" w:cs="Arial"/>
          <w:i/>
          <w:iCs/>
        </w:rPr>
        <w:t>Inventions in the Public Domain</w:t>
      </w:r>
      <w:r w:rsidR="00203643" w:rsidRPr="00CE65B5">
        <w:rPr>
          <w:rFonts w:ascii="Arial" w:hAnsi="Arial" w:cs="Arial"/>
          <w:i/>
          <w:iCs/>
        </w:rPr>
        <w:t xml:space="preserve">: A Guide for Inventors and Entrepreneurs </w:t>
      </w:r>
      <w:r w:rsidR="00203643" w:rsidRPr="00CE65B5">
        <w:rPr>
          <w:rFonts w:ascii="Arial" w:hAnsi="Arial" w:cs="Arial"/>
          <w:iCs/>
        </w:rPr>
        <w:t>(2020)</w:t>
      </w:r>
      <w:r w:rsidR="00203643" w:rsidRPr="00CE65B5">
        <w:rPr>
          <w:rFonts w:ascii="Arial" w:hAnsi="Arial" w:cs="Arial"/>
        </w:rPr>
        <w:t>.</w:t>
      </w:r>
      <w:r w:rsidR="00801A9A" w:rsidRPr="00CE65B5">
        <w:rPr>
          <w:rFonts w:ascii="Arial" w:hAnsi="Arial" w:cs="Arial"/>
          <w:i/>
          <w:iCs/>
        </w:rPr>
        <w:t xml:space="preserve"> </w:t>
      </w:r>
      <w:r w:rsidR="00801A9A" w:rsidRPr="00CE65B5">
        <w:rPr>
          <w:rFonts w:ascii="Arial" w:hAnsi="Arial" w:cs="Arial"/>
        </w:rPr>
        <w:t xml:space="preserve">The discussion in this </w:t>
      </w:r>
      <w:r w:rsidR="00203643" w:rsidRPr="00CE65B5">
        <w:rPr>
          <w:rFonts w:ascii="Arial" w:hAnsi="Arial" w:cs="Arial"/>
        </w:rPr>
        <w:t>m</w:t>
      </w:r>
      <w:r w:rsidR="00801A9A" w:rsidRPr="00CE65B5">
        <w:rPr>
          <w:rFonts w:ascii="Arial" w:hAnsi="Arial" w:cs="Arial"/>
        </w:rPr>
        <w:t xml:space="preserve">odule will enable you to better understand how to use the patent literature </w:t>
      </w:r>
      <w:r w:rsidR="005F0951" w:rsidRPr="00CE65B5">
        <w:rPr>
          <w:rFonts w:ascii="Arial" w:hAnsi="Arial" w:cs="Arial"/>
        </w:rPr>
        <w:t xml:space="preserve">and other sources of information </w:t>
      </w:r>
      <w:r w:rsidR="00801A9A" w:rsidRPr="00CE65B5">
        <w:rPr>
          <w:rFonts w:ascii="Arial" w:hAnsi="Arial" w:cs="Arial"/>
        </w:rPr>
        <w:t xml:space="preserve">to develop your NPD </w:t>
      </w:r>
      <w:r w:rsidR="00FF7A0D" w:rsidRPr="00CE65B5">
        <w:rPr>
          <w:rFonts w:ascii="Arial" w:hAnsi="Arial" w:cs="Arial"/>
        </w:rPr>
        <w:t>p</w:t>
      </w:r>
      <w:r w:rsidR="00801A9A" w:rsidRPr="00CE65B5">
        <w:rPr>
          <w:rFonts w:ascii="Arial" w:hAnsi="Arial" w:cs="Arial"/>
        </w:rPr>
        <w:t>ortfolio</w:t>
      </w:r>
      <w:r w:rsidR="00A02288" w:rsidRPr="00CE65B5">
        <w:rPr>
          <w:rFonts w:ascii="Arial" w:hAnsi="Arial" w:cs="Arial"/>
        </w:rPr>
        <w:t xml:space="preserve">. </w:t>
      </w:r>
    </w:p>
    <w:p w14:paraId="2EA4531E" w14:textId="77777777" w:rsidR="00FF343E" w:rsidRPr="00CE65B5" w:rsidRDefault="00FF343E" w:rsidP="00FF343E">
      <w:pPr>
        <w:rPr>
          <w:rFonts w:ascii="Arial" w:hAnsi="Arial" w:cs="Arial"/>
        </w:rPr>
      </w:pPr>
    </w:p>
    <w:p w14:paraId="71156F1A" w14:textId="231AF7D5" w:rsidR="00FF343E" w:rsidRPr="00CE65B5" w:rsidRDefault="00FF343E" w:rsidP="00FF343E">
      <w:pPr>
        <w:pStyle w:val="Heading2"/>
        <w:rPr>
          <w:rFonts w:ascii="Arial" w:hAnsi="Arial" w:cs="Arial"/>
        </w:rPr>
      </w:pPr>
      <w:r w:rsidRPr="00CE65B5">
        <w:rPr>
          <w:rFonts w:ascii="Arial" w:hAnsi="Arial" w:cs="Arial"/>
        </w:rPr>
        <w:t xml:space="preserve">How do you </w:t>
      </w:r>
      <w:r w:rsidR="00CF4F02" w:rsidRPr="00CE65B5">
        <w:rPr>
          <w:rFonts w:ascii="Arial" w:hAnsi="Arial" w:cs="Arial"/>
        </w:rPr>
        <w:t xml:space="preserve">enter </w:t>
      </w:r>
      <w:r w:rsidRPr="00CE65B5">
        <w:rPr>
          <w:rFonts w:ascii="Arial" w:hAnsi="Arial" w:cs="Arial"/>
        </w:rPr>
        <w:t xml:space="preserve">data in the </w:t>
      </w:r>
      <w:r w:rsidR="00661C26" w:rsidRPr="00CE65B5">
        <w:rPr>
          <w:rFonts w:ascii="Arial" w:hAnsi="Arial" w:cs="Arial"/>
        </w:rPr>
        <w:t>Portfolio Construction</w:t>
      </w:r>
      <w:r w:rsidRPr="00CE65B5">
        <w:rPr>
          <w:rFonts w:ascii="Arial" w:hAnsi="Arial" w:cs="Arial"/>
        </w:rPr>
        <w:t xml:space="preserve"> Tool?</w:t>
      </w:r>
    </w:p>
    <w:p w14:paraId="5E54240A" w14:textId="094C4A70" w:rsidR="00FF343E" w:rsidRPr="00CE65B5" w:rsidRDefault="00FF343E" w:rsidP="00FF343E">
      <w:pPr>
        <w:rPr>
          <w:rFonts w:ascii="Arial" w:hAnsi="Arial" w:cs="Arial"/>
        </w:rPr>
      </w:pPr>
    </w:p>
    <w:p w14:paraId="10C40D91" w14:textId="40B37FBD" w:rsidR="004E2C35" w:rsidRPr="00CE65B5" w:rsidRDefault="00661C26" w:rsidP="00661C26">
      <w:pPr>
        <w:rPr>
          <w:rFonts w:ascii="Arial" w:hAnsi="Arial" w:cs="Arial"/>
        </w:rPr>
      </w:pPr>
      <w:r w:rsidRPr="00CE65B5">
        <w:rPr>
          <w:rFonts w:ascii="Arial" w:hAnsi="Arial" w:cs="Arial"/>
        </w:rPr>
        <w:t>The primary challenge in collecting data for this tool is in brainstorming what products or services to include. There are a variety of methods tha</w:t>
      </w:r>
      <w:r w:rsidR="005F0951" w:rsidRPr="00CE65B5">
        <w:rPr>
          <w:rFonts w:ascii="Arial" w:hAnsi="Arial" w:cs="Arial"/>
        </w:rPr>
        <w:t>t</w:t>
      </w:r>
      <w:r w:rsidRPr="00CE65B5">
        <w:rPr>
          <w:rFonts w:ascii="Arial" w:hAnsi="Arial" w:cs="Arial"/>
        </w:rPr>
        <w:t xml:space="preserve"> can be used to brainstorm ideas for products and services. </w:t>
      </w:r>
      <w:r w:rsidR="00B85A11" w:rsidRPr="00CE65B5">
        <w:rPr>
          <w:rFonts w:ascii="Arial" w:hAnsi="Arial" w:cs="Arial"/>
        </w:rPr>
        <w:t xml:space="preserve">After you have entered results from your research and brainstorming, you will carry out an assessment of the data you entered.  </w:t>
      </w:r>
    </w:p>
    <w:p w14:paraId="18DA7623" w14:textId="77777777" w:rsidR="00B85A11" w:rsidRPr="00CE65B5" w:rsidRDefault="00B85A11" w:rsidP="00661C26">
      <w:pPr>
        <w:rPr>
          <w:rFonts w:ascii="Arial" w:hAnsi="Arial" w:cs="Arial"/>
        </w:rPr>
      </w:pPr>
    </w:p>
    <w:p w14:paraId="4086343C" w14:textId="40A54A63" w:rsidR="00B85A11" w:rsidRPr="00CE65B5" w:rsidRDefault="00B85A11" w:rsidP="00B30F8B">
      <w:pPr>
        <w:pStyle w:val="Heading3"/>
        <w:rPr>
          <w:rFonts w:ascii="Arial" w:hAnsi="Arial" w:cs="Arial"/>
        </w:rPr>
      </w:pPr>
      <w:r w:rsidRPr="00CE65B5">
        <w:rPr>
          <w:rFonts w:ascii="Arial" w:hAnsi="Arial" w:cs="Arial"/>
        </w:rPr>
        <w:t xml:space="preserve">Looking </w:t>
      </w:r>
      <w:r w:rsidR="000A6295" w:rsidRPr="00CE65B5">
        <w:rPr>
          <w:rFonts w:ascii="Arial" w:hAnsi="Arial" w:cs="Arial"/>
        </w:rPr>
        <w:t xml:space="preserve">for </w:t>
      </w:r>
      <w:r w:rsidR="00B27301">
        <w:rPr>
          <w:rFonts w:ascii="Arial" w:hAnsi="Arial" w:cs="Arial"/>
        </w:rPr>
        <w:t>i</w:t>
      </w:r>
      <w:r w:rsidR="000A6295" w:rsidRPr="00CE65B5">
        <w:rPr>
          <w:rFonts w:ascii="Arial" w:hAnsi="Arial" w:cs="Arial"/>
        </w:rPr>
        <w:t xml:space="preserve">deas, </w:t>
      </w:r>
      <w:r w:rsidR="00433468">
        <w:rPr>
          <w:rFonts w:ascii="Arial" w:hAnsi="Arial" w:cs="Arial"/>
        </w:rPr>
        <w:t>b</w:t>
      </w:r>
      <w:r w:rsidR="000A6295" w:rsidRPr="00CE65B5">
        <w:rPr>
          <w:rFonts w:ascii="Arial" w:hAnsi="Arial" w:cs="Arial"/>
        </w:rPr>
        <w:t xml:space="preserve">rainstorming, </w:t>
      </w:r>
      <w:r w:rsidR="00433468">
        <w:rPr>
          <w:rFonts w:ascii="Arial" w:hAnsi="Arial" w:cs="Arial"/>
        </w:rPr>
        <w:t>i</w:t>
      </w:r>
      <w:r w:rsidR="000A6295" w:rsidRPr="00CE65B5">
        <w:rPr>
          <w:rFonts w:ascii="Arial" w:hAnsi="Arial" w:cs="Arial"/>
        </w:rPr>
        <w:t xml:space="preserve">dentifying </w:t>
      </w:r>
      <w:r w:rsidR="00433468">
        <w:rPr>
          <w:rFonts w:ascii="Arial" w:hAnsi="Arial" w:cs="Arial"/>
        </w:rPr>
        <w:t>n</w:t>
      </w:r>
      <w:r w:rsidR="000A6295" w:rsidRPr="00CE65B5">
        <w:rPr>
          <w:rFonts w:ascii="Arial" w:hAnsi="Arial" w:cs="Arial"/>
        </w:rPr>
        <w:t xml:space="preserve">ew </w:t>
      </w:r>
      <w:r w:rsidR="00433468">
        <w:rPr>
          <w:rFonts w:ascii="Arial" w:hAnsi="Arial" w:cs="Arial"/>
        </w:rPr>
        <w:t>p</w:t>
      </w:r>
      <w:r w:rsidR="000A6295" w:rsidRPr="00CE65B5">
        <w:rPr>
          <w:rFonts w:ascii="Arial" w:hAnsi="Arial" w:cs="Arial"/>
        </w:rPr>
        <w:t>ossibilities</w:t>
      </w:r>
    </w:p>
    <w:p w14:paraId="07D36466" w14:textId="77777777" w:rsidR="00B85A11" w:rsidRPr="00CE65B5" w:rsidRDefault="00B85A11" w:rsidP="00661C26">
      <w:pPr>
        <w:rPr>
          <w:rFonts w:ascii="Arial" w:hAnsi="Arial" w:cs="Arial"/>
        </w:rPr>
      </w:pPr>
    </w:p>
    <w:p w14:paraId="73CE1CD4" w14:textId="11D963C6" w:rsidR="004E2C35" w:rsidRPr="00CE65B5" w:rsidRDefault="004E2C35" w:rsidP="004E2C35">
      <w:pPr>
        <w:rPr>
          <w:rFonts w:ascii="Arial" w:hAnsi="Arial" w:cs="Arial"/>
        </w:rPr>
      </w:pPr>
      <w:r w:rsidRPr="00CE65B5">
        <w:rPr>
          <w:rFonts w:ascii="Arial" w:hAnsi="Arial" w:cs="Arial"/>
        </w:rPr>
        <w:t xml:space="preserve">Begin by entering the product or service you are developing in the </w:t>
      </w:r>
      <w:r w:rsidR="00B27301">
        <w:rPr>
          <w:rFonts w:ascii="Arial" w:hAnsi="Arial" w:cs="Arial"/>
        </w:rPr>
        <w:t>t</w:t>
      </w:r>
      <w:r w:rsidRPr="00CE65B5">
        <w:rPr>
          <w:rFonts w:ascii="Arial" w:hAnsi="Arial" w:cs="Arial"/>
        </w:rPr>
        <w:t>ool’s workbook. Figure 4 below, from the Biofuels Example, presents the first entry in the Portfolio</w:t>
      </w:r>
      <w:r w:rsidR="00B66E1A" w:rsidRPr="00CE65B5">
        <w:rPr>
          <w:rFonts w:ascii="Arial" w:hAnsi="Arial" w:cs="Arial"/>
        </w:rPr>
        <w:t xml:space="preserve"> Construction Tool</w:t>
      </w:r>
      <w:r w:rsidR="005F0951" w:rsidRPr="00CE65B5">
        <w:rPr>
          <w:rFonts w:ascii="Arial" w:hAnsi="Arial" w:cs="Arial"/>
        </w:rPr>
        <w:t xml:space="preserve"> workbook</w:t>
      </w:r>
      <w:r w:rsidRPr="00CE65B5">
        <w:rPr>
          <w:rFonts w:ascii="Arial" w:hAnsi="Arial" w:cs="Arial"/>
        </w:rPr>
        <w:t xml:space="preserve">, which is </w:t>
      </w:r>
      <w:r w:rsidR="005F0951" w:rsidRPr="00CE65B5">
        <w:rPr>
          <w:rFonts w:ascii="Arial" w:hAnsi="Arial" w:cs="Arial"/>
        </w:rPr>
        <w:t xml:space="preserve">a description of </w:t>
      </w:r>
      <w:r w:rsidRPr="00CE65B5">
        <w:rPr>
          <w:rFonts w:ascii="Arial" w:hAnsi="Arial" w:cs="Arial"/>
        </w:rPr>
        <w:t xml:space="preserve">the product </w:t>
      </w:r>
      <w:r w:rsidR="005F0951" w:rsidRPr="00CE65B5">
        <w:rPr>
          <w:rFonts w:ascii="Arial" w:hAnsi="Arial" w:cs="Arial"/>
        </w:rPr>
        <w:t xml:space="preserve">or service </w:t>
      </w:r>
      <w:r w:rsidRPr="00CE65B5">
        <w:rPr>
          <w:rFonts w:ascii="Arial" w:hAnsi="Arial" w:cs="Arial"/>
        </w:rPr>
        <w:t>currently being developed</w:t>
      </w:r>
      <w:r w:rsidR="00C6528B" w:rsidRPr="00CE65B5">
        <w:rPr>
          <w:rFonts w:ascii="Arial" w:hAnsi="Arial" w:cs="Arial"/>
        </w:rPr>
        <w:t xml:space="preserve"> (</w:t>
      </w:r>
      <w:r w:rsidR="00B85A11" w:rsidRPr="00CE65B5">
        <w:rPr>
          <w:rFonts w:ascii="Arial" w:hAnsi="Arial" w:cs="Arial"/>
        </w:rPr>
        <w:t>cell A</w:t>
      </w:r>
      <w:r w:rsidR="00C6528B" w:rsidRPr="00CE65B5">
        <w:rPr>
          <w:rFonts w:ascii="Arial" w:hAnsi="Arial" w:cs="Arial"/>
        </w:rPr>
        <w:t>3)</w:t>
      </w:r>
      <w:r w:rsidRPr="00CE65B5">
        <w:rPr>
          <w:rFonts w:ascii="Arial" w:hAnsi="Arial" w:cs="Arial"/>
        </w:rPr>
        <w:t xml:space="preserve">. Again, the first entry should always be the product or service you are </w:t>
      </w:r>
      <w:r w:rsidR="008918C0" w:rsidRPr="00CE65B5">
        <w:rPr>
          <w:rFonts w:ascii="Arial" w:hAnsi="Arial" w:cs="Arial"/>
        </w:rPr>
        <w:t xml:space="preserve">currently </w:t>
      </w:r>
      <w:r w:rsidRPr="00CE65B5">
        <w:rPr>
          <w:rFonts w:ascii="Arial" w:hAnsi="Arial" w:cs="Arial"/>
        </w:rPr>
        <w:t>developing</w:t>
      </w:r>
      <w:r w:rsidR="005F0951" w:rsidRPr="00CE65B5">
        <w:rPr>
          <w:rFonts w:ascii="Arial" w:hAnsi="Arial" w:cs="Arial"/>
        </w:rPr>
        <w:t>,</w:t>
      </w:r>
      <w:r w:rsidRPr="00CE65B5">
        <w:rPr>
          <w:rFonts w:ascii="Arial" w:hAnsi="Arial" w:cs="Arial"/>
        </w:rPr>
        <w:t xml:space="preserve"> as that </w:t>
      </w:r>
      <w:r w:rsidR="00B85A11" w:rsidRPr="00CE65B5">
        <w:rPr>
          <w:rFonts w:ascii="Arial" w:hAnsi="Arial" w:cs="Arial"/>
        </w:rPr>
        <w:t xml:space="preserve">provides an </w:t>
      </w:r>
      <w:r w:rsidRPr="00CE65B5">
        <w:rPr>
          <w:rFonts w:ascii="Arial" w:hAnsi="Arial" w:cs="Arial"/>
        </w:rPr>
        <w:t xml:space="preserve">anchor for your brainstorming. </w:t>
      </w:r>
    </w:p>
    <w:p w14:paraId="4534E860" w14:textId="77777777" w:rsidR="004E2C35" w:rsidRPr="00CE65B5" w:rsidRDefault="004E2C35" w:rsidP="004E2C35">
      <w:pPr>
        <w:rPr>
          <w:rFonts w:ascii="Arial" w:hAnsi="Arial" w:cs="Arial"/>
        </w:rPr>
      </w:pPr>
    </w:p>
    <w:p w14:paraId="25E45CFA" w14:textId="7791714B" w:rsidR="00B27301" w:rsidRDefault="00631220" w:rsidP="00B27301">
      <w:pPr>
        <w:keepNext/>
        <w:rPr>
          <w:rFonts w:ascii="Arial" w:hAnsi="Arial" w:cs="Arial"/>
        </w:rPr>
      </w:pPr>
      <w:r w:rsidRPr="00CE65B5">
        <w:rPr>
          <w:rFonts w:ascii="Arial" w:hAnsi="Arial" w:cs="Arial"/>
        </w:rPr>
        <w:t xml:space="preserve"> </w:t>
      </w:r>
    </w:p>
    <w:p w14:paraId="4B4D65C4" w14:textId="7345E8C4" w:rsidR="00B27301" w:rsidRDefault="00B27301" w:rsidP="00B27301"/>
    <w:p w14:paraId="5BFF9BDD" w14:textId="1EB3E5DC" w:rsidR="00B27301" w:rsidRDefault="00B27301" w:rsidP="00B27301">
      <w:r w:rsidRPr="00B27301">
        <w:lastRenderedPageBreak/>
        <w:drawing>
          <wp:inline distT="0" distB="0" distL="0" distR="0" wp14:anchorId="2B37FFE6" wp14:editId="30617876">
            <wp:extent cx="5943600" cy="1703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1703070"/>
                    </a:xfrm>
                    <a:prstGeom prst="rect">
                      <a:avLst/>
                    </a:prstGeom>
                    <a:noFill/>
                    <a:ln>
                      <a:noFill/>
                    </a:ln>
                  </pic:spPr>
                </pic:pic>
              </a:graphicData>
            </a:graphic>
          </wp:inline>
        </w:drawing>
      </w:r>
    </w:p>
    <w:p w14:paraId="6865F23D" w14:textId="77777777" w:rsidR="00B27301" w:rsidRPr="00B27301" w:rsidRDefault="00B27301" w:rsidP="00B27301"/>
    <w:p w14:paraId="19C3925B" w14:textId="56E2F580" w:rsidR="004E2C35" w:rsidRPr="00B27301" w:rsidRDefault="008B34EA" w:rsidP="00B27301">
      <w:pPr>
        <w:pStyle w:val="Caption"/>
        <w:spacing w:after="0"/>
        <w:rPr>
          <w:rFonts w:ascii="Arial" w:hAnsi="Arial" w:cs="Arial"/>
          <w:i w:val="0"/>
          <w:iCs w:val="0"/>
        </w:rPr>
      </w:pPr>
      <w:r w:rsidRPr="00B27301">
        <w:rPr>
          <w:rFonts w:ascii="Arial" w:hAnsi="Arial" w:cs="Arial"/>
          <w:i w:val="0"/>
          <w:iCs w:val="0"/>
        </w:rPr>
        <w:t xml:space="preserve">Figure 4: The first entry in the </w:t>
      </w:r>
      <w:r w:rsidR="00B27301">
        <w:rPr>
          <w:rFonts w:ascii="Arial" w:hAnsi="Arial" w:cs="Arial"/>
          <w:i w:val="0"/>
          <w:iCs w:val="0"/>
        </w:rPr>
        <w:t>t</w:t>
      </w:r>
      <w:r w:rsidRPr="00B27301">
        <w:rPr>
          <w:rFonts w:ascii="Arial" w:hAnsi="Arial" w:cs="Arial"/>
          <w:i w:val="0"/>
          <w:iCs w:val="0"/>
        </w:rPr>
        <w:t xml:space="preserve">ool is always the product you are currently developing, as demonstrated on the NPD Portfolio tab of </w:t>
      </w:r>
      <w:r w:rsidR="00C6528B" w:rsidRPr="00B27301">
        <w:rPr>
          <w:rFonts w:ascii="Arial" w:hAnsi="Arial" w:cs="Arial"/>
          <w:i w:val="0"/>
          <w:iCs w:val="0"/>
        </w:rPr>
        <w:t>the Portfolio Construction</w:t>
      </w:r>
      <w:r w:rsidR="00B27301">
        <w:rPr>
          <w:rFonts w:ascii="Arial" w:hAnsi="Arial" w:cs="Arial"/>
          <w:i w:val="0"/>
          <w:iCs w:val="0"/>
        </w:rPr>
        <w:t xml:space="preserve"> </w:t>
      </w:r>
      <w:r w:rsidR="00C6528B" w:rsidRPr="00B27301">
        <w:rPr>
          <w:rFonts w:ascii="Arial" w:hAnsi="Arial" w:cs="Arial"/>
          <w:i w:val="0"/>
          <w:iCs w:val="0"/>
        </w:rPr>
        <w:t xml:space="preserve">Tool workbook for </w:t>
      </w:r>
      <w:r w:rsidRPr="00B27301">
        <w:rPr>
          <w:rFonts w:ascii="Arial" w:hAnsi="Arial" w:cs="Arial"/>
          <w:i w:val="0"/>
          <w:iCs w:val="0"/>
        </w:rPr>
        <w:t>the Biofuels Example</w:t>
      </w:r>
      <w:r w:rsidR="00B27301">
        <w:rPr>
          <w:rFonts w:ascii="Arial" w:hAnsi="Arial" w:cs="Arial"/>
          <w:i w:val="0"/>
          <w:iCs w:val="0"/>
        </w:rPr>
        <w:t>.</w:t>
      </w:r>
    </w:p>
    <w:p w14:paraId="7EEF96A9" w14:textId="77777777" w:rsidR="00B27301" w:rsidRDefault="00B27301" w:rsidP="004E2C35">
      <w:pPr>
        <w:rPr>
          <w:rFonts w:ascii="Arial" w:hAnsi="Arial" w:cs="Arial"/>
        </w:rPr>
      </w:pPr>
    </w:p>
    <w:p w14:paraId="66EB23A8" w14:textId="7FFACB99" w:rsidR="004E2C35" w:rsidRDefault="008918C0" w:rsidP="004E2C35">
      <w:pPr>
        <w:rPr>
          <w:rFonts w:ascii="Arial" w:hAnsi="Arial" w:cs="Arial"/>
        </w:rPr>
      </w:pPr>
      <w:r w:rsidRPr="00CE65B5">
        <w:rPr>
          <w:rFonts w:ascii="Arial" w:hAnsi="Arial" w:cs="Arial"/>
        </w:rPr>
        <w:t>In Figure 4, n</w:t>
      </w:r>
      <w:r w:rsidR="004E2C35" w:rsidRPr="00CE65B5">
        <w:rPr>
          <w:rFonts w:ascii="Arial" w:hAnsi="Arial" w:cs="Arial"/>
        </w:rPr>
        <w:t xml:space="preserve">ote that by defining the </w:t>
      </w:r>
      <w:r w:rsidR="00B27301">
        <w:rPr>
          <w:rFonts w:ascii="Arial" w:hAnsi="Arial" w:cs="Arial"/>
        </w:rPr>
        <w:t>“P</w:t>
      </w:r>
      <w:r w:rsidR="004E2C35" w:rsidRPr="00CE65B5">
        <w:rPr>
          <w:rFonts w:ascii="Arial" w:hAnsi="Arial" w:cs="Arial"/>
        </w:rPr>
        <w:t xml:space="preserve">roduct </w:t>
      </w:r>
      <w:r w:rsidR="00CB4658" w:rsidRPr="00CE65B5">
        <w:rPr>
          <w:rFonts w:ascii="Arial" w:hAnsi="Arial" w:cs="Arial"/>
        </w:rPr>
        <w:t>or service f</w:t>
      </w:r>
      <w:r w:rsidR="004E2C35" w:rsidRPr="00CE65B5">
        <w:rPr>
          <w:rFonts w:ascii="Arial" w:hAnsi="Arial" w:cs="Arial"/>
        </w:rPr>
        <w:t>amily</w:t>
      </w:r>
      <w:r w:rsidR="00B27301">
        <w:rPr>
          <w:rFonts w:ascii="Arial" w:hAnsi="Arial" w:cs="Arial"/>
        </w:rPr>
        <w:t>”</w:t>
      </w:r>
      <w:r w:rsidR="004E2C35" w:rsidRPr="00CE65B5">
        <w:rPr>
          <w:rFonts w:ascii="Arial" w:hAnsi="Arial" w:cs="Arial"/>
        </w:rPr>
        <w:t xml:space="preserve"> as </w:t>
      </w:r>
      <w:r w:rsidR="00B67F52">
        <w:rPr>
          <w:rFonts w:ascii="Arial" w:hAnsi="Arial" w:cs="Arial"/>
        </w:rPr>
        <w:t>“</w:t>
      </w:r>
      <w:r w:rsidR="004E2C35" w:rsidRPr="00CE65B5">
        <w:rPr>
          <w:rFonts w:ascii="Arial" w:hAnsi="Arial" w:cs="Arial"/>
        </w:rPr>
        <w:t>Biofuel</w:t>
      </w:r>
      <w:r w:rsidR="00B67F52">
        <w:rPr>
          <w:rFonts w:ascii="Arial" w:hAnsi="Arial" w:cs="Arial"/>
        </w:rPr>
        <w:t>”</w:t>
      </w:r>
      <w:r w:rsidR="00F0045A" w:rsidRPr="00CE65B5">
        <w:rPr>
          <w:rFonts w:ascii="Arial" w:hAnsi="Arial" w:cs="Arial"/>
        </w:rPr>
        <w:t xml:space="preserve"> (</w:t>
      </w:r>
      <w:r w:rsidR="00B27301">
        <w:rPr>
          <w:rFonts w:ascii="Arial" w:hAnsi="Arial" w:cs="Arial"/>
        </w:rPr>
        <w:t xml:space="preserve">see first </w:t>
      </w:r>
      <w:r w:rsidR="00F0045A" w:rsidRPr="00CE65B5">
        <w:rPr>
          <w:rFonts w:ascii="Arial" w:hAnsi="Arial" w:cs="Arial"/>
        </w:rPr>
        <w:t>column</w:t>
      </w:r>
      <w:r w:rsidR="00B67F52">
        <w:rPr>
          <w:rFonts w:ascii="Arial" w:hAnsi="Arial" w:cs="Arial"/>
        </w:rPr>
        <w:t>, third row</w:t>
      </w:r>
      <w:r w:rsidR="00F0045A" w:rsidRPr="00CE65B5">
        <w:rPr>
          <w:rFonts w:ascii="Arial" w:hAnsi="Arial" w:cs="Arial"/>
        </w:rPr>
        <w:t>)</w:t>
      </w:r>
      <w:r w:rsidR="004E2C35" w:rsidRPr="00CE65B5">
        <w:rPr>
          <w:rFonts w:ascii="Arial" w:hAnsi="Arial" w:cs="Arial"/>
        </w:rPr>
        <w:t xml:space="preserve"> and the </w:t>
      </w:r>
      <w:r w:rsidR="00B67F52">
        <w:rPr>
          <w:rFonts w:ascii="Arial" w:hAnsi="Arial" w:cs="Arial"/>
        </w:rPr>
        <w:t>“</w:t>
      </w:r>
      <w:r w:rsidR="004E2C35" w:rsidRPr="00CE65B5">
        <w:rPr>
          <w:rFonts w:ascii="Arial" w:hAnsi="Arial" w:cs="Arial"/>
        </w:rPr>
        <w:t>Product</w:t>
      </w:r>
      <w:r w:rsidR="00CB4658" w:rsidRPr="00CE65B5">
        <w:rPr>
          <w:rFonts w:ascii="Arial" w:hAnsi="Arial" w:cs="Arial"/>
        </w:rPr>
        <w:t xml:space="preserve"> or service</w:t>
      </w:r>
      <w:r w:rsidR="004E2C35" w:rsidRPr="00CE65B5">
        <w:rPr>
          <w:rFonts w:ascii="Arial" w:hAnsi="Arial" w:cs="Arial"/>
        </w:rPr>
        <w:t xml:space="preserve"> </w:t>
      </w:r>
      <w:r w:rsidR="00CB4658" w:rsidRPr="00CE65B5">
        <w:rPr>
          <w:rFonts w:ascii="Arial" w:hAnsi="Arial" w:cs="Arial"/>
        </w:rPr>
        <w:t>l</w:t>
      </w:r>
      <w:r w:rsidR="004E2C35" w:rsidRPr="00CE65B5">
        <w:rPr>
          <w:rFonts w:ascii="Arial" w:hAnsi="Arial" w:cs="Arial"/>
        </w:rPr>
        <w:t>ine</w:t>
      </w:r>
      <w:r w:rsidR="00B67F52">
        <w:rPr>
          <w:rFonts w:ascii="Arial" w:hAnsi="Arial" w:cs="Arial"/>
        </w:rPr>
        <w:t>”</w:t>
      </w:r>
      <w:r w:rsidR="004E2C35" w:rsidRPr="00CE65B5">
        <w:rPr>
          <w:rFonts w:ascii="Arial" w:hAnsi="Arial" w:cs="Arial"/>
        </w:rPr>
        <w:t xml:space="preserve"> as </w:t>
      </w:r>
      <w:r w:rsidR="00B67F52">
        <w:rPr>
          <w:rFonts w:ascii="Arial" w:hAnsi="Arial" w:cs="Arial"/>
        </w:rPr>
        <w:t>“</w:t>
      </w:r>
      <w:proofErr w:type="gramStart"/>
      <w:r w:rsidR="004E2C35" w:rsidRPr="00CE65B5">
        <w:rPr>
          <w:rFonts w:ascii="Arial" w:hAnsi="Arial" w:cs="Arial"/>
        </w:rPr>
        <w:t>Mini-</w:t>
      </w:r>
      <w:r w:rsidR="00F0045A" w:rsidRPr="00CE65B5">
        <w:rPr>
          <w:rFonts w:ascii="Arial" w:hAnsi="Arial" w:cs="Arial"/>
        </w:rPr>
        <w:t>r</w:t>
      </w:r>
      <w:r w:rsidR="004E2C35" w:rsidRPr="00CE65B5">
        <w:rPr>
          <w:rFonts w:ascii="Arial" w:hAnsi="Arial" w:cs="Arial"/>
        </w:rPr>
        <w:t>efineries</w:t>
      </w:r>
      <w:proofErr w:type="gramEnd"/>
      <w:r w:rsidR="00B67F52">
        <w:rPr>
          <w:rFonts w:ascii="Arial" w:hAnsi="Arial" w:cs="Arial"/>
        </w:rPr>
        <w:t>”</w:t>
      </w:r>
      <w:r w:rsidR="00F0045A" w:rsidRPr="00CE65B5">
        <w:rPr>
          <w:rFonts w:ascii="Arial" w:hAnsi="Arial" w:cs="Arial"/>
        </w:rPr>
        <w:t xml:space="preserve"> (</w:t>
      </w:r>
      <w:r w:rsidR="00B67F52">
        <w:rPr>
          <w:rFonts w:ascii="Arial" w:hAnsi="Arial" w:cs="Arial"/>
        </w:rPr>
        <w:t xml:space="preserve">second </w:t>
      </w:r>
      <w:r w:rsidR="00F0045A" w:rsidRPr="00CE65B5">
        <w:rPr>
          <w:rFonts w:ascii="Arial" w:hAnsi="Arial" w:cs="Arial"/>
        </w:rPr>
        <w:t>column</w:t>
      </w:r>
      <w:r w:rsidR="00B67F52">
        <w:rPr>
          <w:rFonts w:ascii="Arial" w:hAnsi="Arial" w:cs="Arial"/>
        </w:rPr>
        <w:t>, third row)</w:t>
      </w:r>
      <w:r w:rsidR="00CB4658" w:rsidRPr="00CE65B5">
        <w:rPr>
          <w:rFonts w:ascii="Arial" w:hAnsi="Arial" w:cs="Arial"/>
        </w:rPr>
        <w:t>,</w:t>
      </w:r>
      <w:r w:rsidR="00295E98" w:rsidRPr="00CE65B5">
        <w:rPr>
          <w:rFonts w:ascii="Arial" w:hAnsi="Arial" w:cs="Arial"/>
        </w:rPr>
        <w:t xml:space="preserve"> the </w:t>
      </w:r>
      <w:r w:rsidR="004E2C35" w:rsidRPr="00CE65B5">
        <w:rPr>
          <w:rFonts w:ascii="Arial" w:hAnsi="Arial" w:cs="Arial"/>
        </w:rPr>
        <w:t>attention is directed towards what else may fit within this product line and towards what other product lines or product families may be relevant. At this point the objective is to brainstorm freely. To do that</w:t>
      </w:r>
      <w:r w:rsidR="00295E98" w:rsidRPr="00CE65B5">
        <w:rPr>
          <w:rFonts w:ascii="Arial" w:hAnsi="Arial" w:cs="Arial"/>
        </w:rPr>
        <w:t>,</w:t>
      </w:r>
      <w:r w:rsidR="004E2C35" w:rsidRPr="00CE65B5">
        <w:rPr>
          <w:rFonts w:ascii="Arial" w:hAnsi="Arial" w:cs="Arial"/>
        </w:rPr>
        <w:t xml:space="preserve"> </w:t>
      </w:r>
      <w:r w:rsidR="00295E98" w:rsidRPr="00CE65B5">
        <w:rPr>
          <w:rFonts w:ascii="Arial" w:hAnsi="Arial" w:cs="Arial"/>
        </w:rPr>
        <w:t xml:space="preserve">the </w:t>
      </w:r>
      <w:r w:rsidR="004E2C35" w:rsidRPr="00CE65B5">
        <w:rPr>
          <w:rFonts w:ascii="Arial" w:hAnsi="Arial" w:cs="Arial"/>
        </w:rPr>
        <w:t xml:space="preserve">focus is </w:t>
      </w:r>
      <w:r w:rsidR="00295E98" w:rsidRPr="00CE65B5">
        <w:rPr>
          <w:rFonts w:ascii="Arial" w:hAnsi="Arial" w:cs="Arial"/>
        </w:rPr>
        <w:t xml:space="preserve">on </w:t>
      </w:r>
      <w:r w:rsidR="004E2C35" w:rsidRPr="00CE65B5">
        <w:rPr>
          <w:rFonts w:ascii="Arial" w:hAnsi="Arial" w:cs="Arial"/>
        </w:rPr>
        <w:t>generating ideas into columns A</w:t>
      </w:r>
      <w:r w:rsidR="00B67F52">
        <w:rPr>
          <w:rFonts w:ascii="Arial" w:hAnsi="Arial" w:cs="Arial"/>
        </w:rPr>
        <w:t xml:space="preserve"> to </w:t>
      </w:r>
      <w:r w:rsidR="004E2C35" w:rsidRPr="00CE65B5">
        <w:rPr>
          <w:rFonts w:ascii="Arial" w:hAnsi="Arial" w:cs="Arial"/>
        </w:rPr>
        <w:t xml:space="preserve">F, reproduced in Figure </w:t>
      </w:r>
      <w:r w:rsidR="00F75B16" w:rsidRPr="00CE65B5">
        <w:rPr>
          <w:rFonts w:ascii="Arial" w:hAnsi="Arial" w:cs="Arial"/>
        </w:rPr>
        <w:t>5</w:t>
      </w:r>
      <w:r w:rsidR="004E2C35" w:rsidRPr="00CE65B5">
        <w:rPr>
          <w:rFonts w:ascii="Arial" w:hAnsi="Arial" w:cs="Arial"/>
        </w:rPr>
        <w:t xml:space="preserve"> below. </w:t>
      </w:r>
    </w:p>
    <w:p w14:paraId="53619901" w14:textId="62378EE8" w:rsidR="00B67F52" w:rsidRDefault="00B67F52" w:rsidP="004E2C35">
      <w:pPr>
        <w:rPr>
          <w:rFonts w:ascii="Arial" w:hAnsi="Arial" w:cs="Arial"/>
        </w:rPr>
      </w:pPr>
    </w:p>
    <w:p w14:paraId="0872486E" w14:textId="0AECB2FB" w:rsidR="00B67F52" w:rsidRPr="00CE65B5" w:rsidRDefault="00B67F52" w:rsidP="004E2C35">
      <w:pPr>
        <w:rPr>
          <w:rFonts w:ascii="Arial" w:hAnsi="Arial" w:cs="Arial"/>
        </w:rPr>
      </w:pPr>
      <w:r w:rsidRPr="00B67F52">
        <w:drawing>
          <wp:inline distT="0" distB="0" distL="0" distR="0" wp14:anchorId="2F3F54D3" wp14:editId="61C2C820">
            <wp:extent cx="5943600" cy="123634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1236345"/>
                    </a:xfrm>
                    <a:prstGeom prst="rect">
                      <a:avLst/>
                    </a:prstGeom>
                    <a:noFill/>
                    <a:ln>
                      <a:noFill/>
                    </a:ln>
                  </pic:spPr>
                </pic:pic>
              </a:graphicData>
            </a:graphic>
          </wp:inline>
        </w:drawing>
      </w:r>
    </w:p>
    <w:p w14:paraId="02BEBD4C" w14:textId="5AD84F25" w:rsidR="00B67F52" w:rsidRDefault="00631220" w:rsidP="00B67F52">
      <w:pPr>
        <w:keepNext/>
        <w:rPr>
          <w:rFonts w:ascii="Arial" w:hAnsi="Arial" w:cs="Arial"/>
        </w:rPr>
      </w:pPr>
      <w:r w:rsidRPr="00CE65B5">
        <w:rPr>
          <w:rFonts w:ascii="Arial" w:hAnsi="Arial" w:cs="Arial"/>
        </w:rPr>
        <w:t xml:space="preserve"> </w:t>
      </w:r>
    </w:p>
    <w:p w14:paraId="24154621" w14:textId="6C6BD5ED" w:rsidR="004E2C35" w:rsidRPr="00B67F52" w:rsidRDefault="008B34EA" w:rsidP="00B67F52">
      <w:pPr>
        <w:pStyle w:val="Caption"/>
        <w:spacing w:after="0"/>
        <w:rPr>
          <w:rFonts w:ascii="Arial" w:hAnsi="Arial" w:cs="Arial"/>
          <w:i w:val="0"/>
          <w:iCs w:val="0"/>
        </w:rPr>
      </w:pPr>
      <w:r w:rsidRPr="00B67F52">
        <w:rPr>
          <w:rFonts w:ascii="Arial" w:hAnsi="Arial" w:cs="Arial"/>
          <w:i w:val="0"/>
          <w:iCs w:val="0"/>
        </w:rPr>
        <w:t xml:space="preserve">Figure </w:t>
      </w:r>
      <w:r w:rsidR="00F75B16" w:rsidRPr="00B67F52">
        <w:rPr>
          <w:rFonts w:ascii="Arial" w:hAnsi="Arial" w:cs="Arial"/>
          <w:i w:val="0"/>
          <w:iCs w:val="0"/>
        </w:rPr>
        <w:t>5</w:t>
      </w:r>
      <w:r w:rsidRPr="00B67F52">
        <w:rPr>
          <w:rFonts w:ascii="Arial" w:hAnsi="Arial" w:cs="Arial"/>
          <w:i w:val="0"/>
          <w:iCs w:val="0"/>
        </w:rPr>
        <w:t>: Columns A</w:t>
      </w:r>
      <w:r w:rsidR="00B67F52">
        <w:rPr>
          <w:rFonts w:ascii="Arial" w:hAnsi="Arial" w:cs="Arial"/>
          <w:i w:val="0"/>
          <w:iCs w:val="0"/>
        </w:rPr>
        <w:t xml:space="preserve"> to </w:t>
      </w:r>
      <w:r w:rsidRPr="00B67F52">
        <w:rPr>
          <w:rFonts w:ascii="Arial" w:hAnsi="Arial" w:cs="Arial"/>
          <w:i w:val="0"/>
          <w:iCs w:val="0"/>
        </w:rPr>
        <w:t xml:space="preserve">F </w:t>
      </w:r>
      <w:r w:rsidR="00B67F52">
        <w:rPr>
          <w:rFonts w:ascii="Arial" w:hAnsi="Arial" w:cs="Arial"/>
          <w:i w:val="0"/>
          <w:iCs w:val="0"/>
        </w:rPr>
        <w:t xml:space="preserve">in </w:t>
      </w:r>
      <w:r w:rsidR="00B90861" w:rsidRPr="00B67F52">
        <w:rPr>
          <w:rFonts w:ascii="Arial" w:hAnsi="Arial" w:cs="Arial"/>
          <w:i w:val="0"/>
          <w:iCs w:val="0"/>
        </w:rPr>
        <w:t xml:space="preserve">the Portfolio Construction Tool workbook </w:t>
      </w:r>
      <w:r w:rsidRPr="00B67F52">
        <w:rPr>
          <w:rFonts w:ascii="Arial" w:hAnsi="Arial" w:cs="Arial"/>
          <w:i w:val="0"/>
          <w:iCs w:val="0"/>
        </w:rPr>
        <w:t>are the initial foci for brainstorming product ideas</w:t>
      </w:r>
      <w:r w:rsidR="00B67F52">
        <w:rPr>
          <w:rFonts w:ascii="Arial" w:hAnsi="Arial" w:cs="Arial"/>
          <w:i w:val="0"/>
          <w:iCs w:val="0"/>
        </w:rPr>
        <w:t>.</w:t>
      </w:r>
    </w:p>
    <w:p w14:paraId="0832B88A" w14:textId="77777777" w:rsidR="00B67F52" w:rsidRDefault="00B67F52" w:rsidP="00661C26">
      <w:pPr>
        <w:rPr>
          <w:rFonts w:ascii="Arial" w:hAnsi="Arial" w:cs="Arial"/>
        </w:rPr>
      </w:pPr>
    </w:p>
    <w:p w14:paraId="5A3AD056" w14:textId="653597E6" w:rsidR="00661C26" w:rsidRPr="00CE65B5" w:rsidRDefault="00973347" w:rsidP="00661C26">
      <w:pPr>
        <w:rPr>
          <w:rFonts w:ascii="Arial" w:hAnsi="Arial" w:cs="Arial"/>
        </w:rPr>
      </w:pPr>
      <w:r w:rsidRPr="00CE65B5">
        <w:rPr>
          <w:rFonts w:ascii="Arial" w:hAnsi="Arial" w:cs="Arial"/>
        </w:rPr>
        <w:t>Using this entry as your starting point, ask</w:t>
      </w:r>
      <w:r w:rsidR="004E2C35" w:rsidRPr="00CE65B5">
        <w:rPr>
          <w:rFonts w:ascii="Arial" w:hAnsi="Arial" w:cs="Arial"/>
        </w:rPr>
        <w:t xml:space="preserve">: </w:t>
      </w:r>
      <w:r w:rsidR="00F0045A" w:rsidRPr="00CE65B5">
        <w:rPr>
          <w:rFonts w:ascii="Arial" w:hAnsi="Arial" w:cs="Arial"/>
        </w:rPr>
        <w:t>w</w:t>
      </w:r>
      <w:r w:rsidR="00661C26" w:rsidRPr="00CE65B5">
        <w:rPr>
          <w:rFonts w:ascii="Arial" w:hAnsi="Arial" w:cs="Arial"/>
        </w:rPr>
        <w:t xml:space="preserve">hat related </w:t>
      </w:r>
      <w:r w:rsidR="00C6528B" w:rsidRPr="00CE65B5">
        <w:rPr>
          <w:rFonts w:ascii="Arial" w:hAnsi="Arial" w:cs="Arial"/>
        </w:rPr>
        <w:t>products or services</w:t>
      </w:r>
      <w:r w:rsidR="00661C26" w:rsidRPr="00CE65B5">
        <w:rPr>
          <w:rFonts w:ascii="Arial" w:hAnsi="Arial" w:cs="Arial"/>
        </w:rPr>
        <w:t xml:space="preserve"> do people in your customer segments also use or want</w:t>
      </w:r>
      <w:r w:rsidR="00C6528B" w:rsidRPr="00CE65B5">
        <w:rPr>
          <w:rFonts w:ascii="Arial" w:hAnsi="Arial" w:cs="Arial"/>
        </w:rPr>
        <w:t>,</w:t>
      </w:r>
      <w:r w:rsidR="00661C26" w:rsidRPr="00CE65B5">
        <w:rPr>
          <w:rFonts w:ascii="Arial" w:hAnsi="Arial" w:cs="Arial"/>
        </w:rPr>
        <w:t xml:space="preserve"> or what </w:t>
      </w:r>
      <w:r w:rsidR="00EE0D18" w:rsidRPr="00CE65B5">
        <w:rPr>
          <w:rFonts w:ascii="Arial" w:hAnsi="Arial" w:cs="Arial"/>
        </w:rPr>
        <w:t xml:space="preserve">products or services </w:t>
      </w:r>
      <w:r w:rsidR="00661C26" w:rsidRPr="00CE65B5">
        <w:rPr>
          <w:rFonts w:ascii="Arial" w:hAnsi="Arial" w:cs="Arial"/>
        </w:rPr>
        <w:t>might they use or desire</w:t>
      </w:r>
      <w:r w:rsidR="00B66E1A" w:rsidRPr="00CE65B5">
        <w:rPr>
          <w:rFonts w:ascii="Arial" w:hAnsi="Arial" w:cs="Arial"/>
        </w:rPr>
        <w:t>?</w:t>
      </w:r>
      <w:r w:rsidR="004E2C35" w:rsidRPr="00CE65B5">
        <w:rPr>
          <w:rFonts w:ascii="Arial" w:hAnsi="Arial" w:cs="Arial"/>
        </w:rPr>
        <w:t xml:space="preserve"> Pay particular attention to </w:t>
      </w:r>
      <w:r w:rsidR="00C6528B" w:rsidRPr="00CE65B5">
        <w:rPr>
          <w:rFonts w:ascii="Arial" w:hAnsi="Arial" w:cs="Arial"/>
        </w:rPr>
        <w:t>products or services</w:t>
      </w:r>
      <w:r w:rsidR="004E2C35" w:rsidRPr="00CE65B5">
        <w:rPr>
          <w:rFonts w:ascii="Arial" w:hAnsi="Arial" w:cs="Arial"/>
        </w:rPr>
        <w:t xml:space="preserve"> </w:t>
      </w:r>
      <w:r w:rsidR="00661C26" w:rsidRPr="00CE65B5">
        <w:rPr>
          <w:rFonts w:ascii="Arial" w:hAnsi="Arial" w:cs="Arial"/>
        </w:rPr>
        <w:t>that use variants of your current design or its specific systems, subsystems, or components. Once that is done</w:t>
      </w:r>
      <w:r w:rsidR="00B66E1A" w:rsidRPr="00CE65B5">
        <w:rPr>
          <w:rFonts w:ascii="Arial" w:hAnsi="Arial" w:cs="Arial"/>
        </w:rPr>
        <w:t>,</w:t>
      </w:r>
      <w:r w:rsidR="00661C26" w:rsidRPr="00CE65B5">
        <w:rPr>
          <w:rFonts w:ascii="Arial" w:hAnsi="Arial" w:cs="Arial"/>
        </w:rPr>
        <w:t xml:space="preserve"> look at related customer segments </w:t>
      </w:r>
      <w:r w:rsidR="00C6528B" w:rsidRPr="00CE65B5">
        <w:rPr>
          <w:rFonts w:ascii="Arial" w:hAnsi="Arial" w:cs="Arial"/>
        </w:rPr>
        <w:t xml:space="preserve">and </w:t>
      </w:r>
      <w:r w:rsidR="00661C26" w:rsidRPr="00CE65B5">
        <w:rPr>
          <w:rFonts w:ascii="Arial" w:hAnsi="Arial" w:cs="Arial"/>
        </w:rPr>
        <w:t xml:space="preserve">ask what </w:t>
      </w:r>
      <w:r w:rsidR="00C6528B" w:rsidRPr="00CE65B5">
        <w:rPr>
          <w:rFonts w:ascii="Arial" w:hAnsi="Arial" w:cs="Arial"/>
        </w:rPr>
        <w:t>products or services</w:t>
      </w:r>
      <w:r w:rsidR="00661C26" w:rsidRPr="00CE65B5">
        <w:rPr>
          <w:rFonts w:ascii="Arial" w:hAnsi="Arial" w:cs="Arial"/>
        </w:rPr>
        <w:t xml:space="preserve"> they might use or desire that </w:t>
      </w:r>
      <w:r w:rsidR="00C6528B" w:rsidRPr="00CE65B5">
        <w:rPr>
          <w:rFonts w:ascii="Arial" w:hAnsi="Arial" w:cs="Arial"/>
        </w:rPr>
        <w:t xml:space="preserve">would </w:t>
      </w:r>
      <w:r w:rsidR="00661C26" w:rsidRPr="00CE65B5">
        <w:rPr>
          <w:rFonts w:ascii="Arial" w:hAnsi="Arial" w:cs="Arial"/>
        </w:rPr>
        <w:t xml:space="preserve">use variants of your existing design or specific systems, subsystems, or components they incorporate. </w:t>
      </w:r>
    </w:p>
    <w:p w14:paraId="1D57656F" w14:textId="77777777" w:rsidR="00661C26" w:rsidRPr="00CE65B5" w:rsidRDefault="00661C26" w:rsidP="00661C26">
      <w:pPr>
        <w:rPr>
          <w:rFonts w:ascii="Arial" w:hAnsi="Arial" w:cs="Arial"/>
        </w:rPr>
      </w:pPr>
    </w:p>
    <w:p w14:paraId="3CDB2645" w14:textId="54114319" w:rsidR="00661C26" w:rsidRPr="00CE65B5" w:rsidRDefault="00661C26" w:rsidP="00661C26">
      <w:pPr>
        <w:rPr>
          <w:rFonts w:ascii="Arial" w:hAnsi="Arial" w:cs="Arial"/>
        </w:rPr>
      </w:pPr>
      <w:r w:rsidRPr="00CE65B5">
        <w:rPr>
          <w:rFonts w:ascii="Arial" w:hAnsi="Arial" w:cs="Arial"/>
        </w:rPr>
        <w:t>An example of how this is done is seen in the new offerings from the American motorcycle company Harley-Davidson. They have focused on low to moderate risk products in their recently introduced new products. First, they introduced what was then a next generation product, an electric motorcycle. Then they introduced what was a generation after next product: an e-bike. At first glance</w:t>
      </w:r>
      <w:r w:rsidR="00B66E1A" w:rsidRPr="00CE65B5">
        <w:rPr>
          <w:rFonts w:ascii="Arial" w:hAnsi="Arial" w:cs="Arial"/>
        </w:rPr>
        <w:t>,</w:t>
      </w:r>
      <w:r w:rsidRPr="00CE65B5">
        <w:rPr>
          <w:rFonts w:ascii="Arial" w:hAnsi="Arial" w:cs="Arial"/>
        </w:rPr>
        <w:t xml:space="preserve"> electric bicycles might seem a stretch for Harley</w:t>
      </w:r>
      <w:r w:rsidR="00B66E1A" w:rsidRPr="00CE65B5">
        <w:rPr>
          <w:rFonts w:ascii="Arial" w:hAnsi="Arial" w:cs="Arial"/>
        </w:rPr>
        <w:t>-Davidson</w:t>
      </w:r>
      <w:r w:rsidRPr="00CE65B5">
        <w:rPr>
          <w:rFonts w:ascii="Arial" w:hAnsi="Arial" w:cs="Arial"/>
        </w:rPr>
        <w:t xml:space="preserve">. But consider that they </w:t>
      </w:r>
      <w:r w:rsidR="00B66E1A" w:rsidRPr="00CE65B5">
        <w:rPr>
          <w:rFonts w:ascii="Arial" w:hAnsi="Arial" w:cs="Arial"/>
        </w:rPr>
        <w:t xml:space="preserve">are </w:t>
      </w:r>
      <w:r w:rsidRPr="00CE65B5">
        <w:rPr>
          <w:rFonts w:ascii="Arial" w:hAnsi="Arial" w:cs="Arial"/>
        </w:rPr>
        <w:t xml:space="preserve">already selling electric motorcycles and there is significant overlap between the technology used in motorcycles and bicycles. </w:t>
      </w:r>
      <w:proofErr w:type="gramStart"/>
      <w:r w:rsidRPr="00CE65B5">
        <w:rPr>
          <w:rFonts w:ascii="Arial" w:hAnsi="Arial" w:cs="Arial"/>
        </w:rPr>
        <w:t>So</w:t>
      </w:r>
      <w:proofErr w:type="gramEnd"/>
      <w:r w:rsidRPr="00CE65B5">
        <w:rPr>
          <w:rFonts w:ascii="Arial" w:hAnsi="Arial" w:cs="Arial"/>
        </w:rPr>
        <w:t xml:space="preserve"> the technology currently used by Harley</w:t>
      </w:r>
      <w:r w:rsidR="00B66E1A" w:rsidRPr="00CE65B5">
        <w:rPr>
          <w:rFonts w:ascii="Arial" w:hAnsi="Arial" w:cs="Arial"/>
        </w:rPr>
        <w:t>-Davidson</w:t>
      </w:r>
      <w:r w:rsidRPr="00CE65B5">
        <w:rPr>
          <w:rFonts w:ascii="Arial" w:hAnsi="Arial" w:cs="Arial"/>
        </w:rPr>
        <w:t xml:space="preserve"> has applications in electric bicycles, </w:t>
      </w:r>
      <w:r w:rsidR="00C6528B" w:rsidRPr="00CE65B5">
        <w:rPr>
          <w:rFonts w:ascii="Arial" w:hAnsi="Arial" w:cs="Arial"/>
        </w:rPr>
        <w:t xml:space="preserve">which should </w:t>
      </w:r>
      <w:r w:rsidRPr="00CE65B5">
        <w:rPr>
          <w:rFonts w:ascii="Arial" w:hAnsi="Arial" w:cs="Arial"/>
        </w:rPr>
        <w:t>reduc</w:t>
      </w:r>
      <w:r w:rsidR="00C6528B" w:rsidRPr="00CE65B5">
        <w:rPr>
          <w:rFonts w:ascii="Arial" w:hAnsi="Arial" w:cs="Arial"/>
        </w:rPr>
        <w:t>e</w:t>
      </w:r>
      <w:r w:rsidRPr="00CE65B5">
        <w:rPr>
          <w:rFonts w:ascii="Arial" w:hAnsi="Arial" w:cs="Arial"/>
        </w:rPr>
        <w:t xml:space="preserve"> execution risk. Further</w:t>
      </w:r>
      <w:r w:rsidR="00B66E1A" w:rsidRPr="00CE65B5">
        <w:rPr>
          <w:rFonts w:ascii="Arial" w:hAnsi="Arial" w:cs="Arial"/>
        </w:rPr>
        <w:t>,</w:t>
      </w:r>
      <w:r w:rsidRPr="00CE65B5">
        <w:rPr>
          <w:rFonts w:ascii="Arial" w:hAnsi="Arial" w:cs="Arial"/>
        </w:rPr>
        <w:t xml:space="preserve"> their suppliers for these parts for electric motorcycles can also make parts for electric bicycles, </w:t>
      </w:r>
      <w:r w:rsidR="00C6528B" w:rsidRPr="00CE65B5">
        <w:rPr>
          <w:rFonts w:ascii="Arial" w:hAnsi="Arial" w:cs="Arial"/>
        </w:rPr>
        <w:t xml:space="preserve">which should </w:t>
      </w:r>
      <w:r w:rsidRPr="00CE65B5">
        <w:rPr>
          <w:rFonts w:ascii="Arial" w:hAnsi="Arial" w:cs="Arial"/>
        </w:rPr>
        <w:t>reduc</w:t>
      </w:r>
      <w:r w:rsidR="00C6528B" w:rsidRPr="00CE65B5">
        <w:rPr>
          <w:rFonts w:ascii="Arial" w:hAnsi="Arial" w:cs="Arial"/>
        </w:rPr>
        <w:t>e</w:t>
      </w:r>
      <w:r w:rsidRPr="00CE65B5">
        <w:rPr>
          <w:rFonts w:ascii="Arial" w:hAnsi="Arial" w:cs="Arial"/>
        </w:rPr>
        <w:t xml:space="preserve"> co-innovation risk. As for the customer segments</w:t>
      </w:r>
      <w:r w:rsidR="00B66E1A" w:rsidRPr="00CE65B5">
        <w:rPr>
          <w:rFonts w:ascii="Arial" w:hAnsi="Arial" w:cs="Arial"/>
        </w:rPr>
        <w:t>,</w:t>
      </w:r>
      <w:r w:rsidRPr="00CE65B5">
        <w:rPr>
          <w:rFonts w:ascii="Arial" w:hAnsi="Arial" w:cs="Arial"/>
        </w:rPr>
        <w:t xml:space="preserve"> </w:t>
      </w:r>
      <w:r w:rsidR="00B66E1A" w:rsidRPr="00CE65B5">
        <w:rPr>
          <w:rFonts w:ascii="Arial" w:hAnsi="Arial" w:cs="Arial"/>
        </w:rPr>
        <w:t>a</w:t>
      </w:r>
      <w:r w:rsidRPr="00CE65B5">
        <w:rPr>
          <w:rFonts w:ascii="Arial" w:hAnsi="Arial" w:cs="Arial"/>
        </w:rPr>
        <w:t xml:space="preserve">s part of their customer base ages for motorcycles, they still could ride a bike, making e-bikes a low adoption risk product idea. </w:t>
      </w:r>
      <w:r w:rsidRPr="00CE65B5">
        <w:rPr>
          <w:rFonts w:ascii="Arial" w:hAnsi="Arial" w:cs="Arial"/>
        </w:rPr>
        <w:lastRenderedPageBreak/>
        <w:t xml:space="preserve">Finally, since demand is soaring for e-bikes in general the </w:t>
      </w:r>
      <w:proofErr w:type="gramStart"/>
      <w:r w:rsidRPr="00CE65B5">
        <w:rPr>
          <w:rFonts w:ascii="Arial" w:hAnsi="Arial" w:cs="Arial"/>
        </w:rPr>
        <w:t>old adage</w:t>
      </w:r>
      <w:proofErr w:type="gramEnd"/>
      <w:r w:rsidRPr="00CE65B5">
        <w:rPr>
          <w:rFonts w:ascii="Arial" w:hAnsi="Arial" w:cs="Arial"/>
        </w:rPr>
        <w:t xml:space="preserve"> “in a rising tide many boats float” applies.  </w:t>
      </w:r>
    </w:p>
    <w:p w14:paraId="3E5801D4" w14:textId="77777777" w:rsidR="00661C26" w:rsidRPr="00CE65B5" w:rsidRDefault="00661C26" w:rsidP="00661C26">
      <w:pPr>
        <w:rPr>
          <w:rFonts w:ascii="Arial" w:hAnsi="Arial" w:cs="Arial"/>
        </w:rPr>
      </w:pPr>
    </w:p>
    <w:p w14:paraId="514AF6E9" w14:textId="52F83A70" w:rsidR="00661C26" w:rsidRPr="00CE65B5" w:rsidRDefault="00661C26" w:rsidP="00661C26">
      <w:pPr>
        <w:rPr>
          <w:rFonts w:ascii="Arial" w:hAnsi="Arial" w:cs="Arial"/>
        </w:rPr>
      </w:pPr>
      <w:r w:rsidRPr="00CE65B5">
        <w:rPr>
          <w:rFonts w:ascii="Arial" w:hAnsi="Arial" w:cs="Arial"/>
        </w:rPr>
        <w:t xml:space="preserve">If you are stuck or want to expand on the ideas you have come up with, </w:t>
      </w:r>
      <w:r w:rsidR="00B578C7" w:rsidRPr="00CE65B5">
        <w:rPr>
          <w:rFonts w:ascii="Arial" w:hAnsi="Arial" w:cs="Arial"/>
        </w:rPr>
        <w:t xml:space="preserve">then </w:t>
      </w:r>
      <w:r w:rsidRPr="00CE65B5">
        <w:rPr>
          <w:rFonts w:ascii="Arial" w:hAnsi="Arial" w:cs="Arial"/>
        </w:rPr>
        <w:t xml:space="preserve">review </w:t>
      </w:r>
      <w:r w:rsidR="00B66E1A" w:rsidRPr="00CE65B5">
        <w:rPr>
          <w:rFonts w:ascii="Arial" w:hAnsi="Arial" w:cs="Arial"/>
        </w:rPr>
        <w:t>interviews in the</w:t>
      </w:r>
      <w:r w:rsidRPr="00CE65B5">
        <w:rPr>
          <w:rFonts w:ascii="Arial" w:hAnsi="Arial" w:cs="Arial"/>
        </w:rPr>
        <w:t xml:space="preserve"> Voice of the Customer </w:t>
      </w:r>
      <w:r w:rsidR="00B66E1A" w:rsidRPr="00CE65B5">
        <w:rPr>
          <w:rFonts w:ascii="Arial" w:hAnsi="Arial" w:cs="Arial"/>
        </w:rPr>
        <w:t xml:space="preserve">Tool </w:t>
      </w:r>
      <w:r w:rsidRPr="00CE65B5">
        <w:rPr>
          <w:rFonts w:ascii="Arial" w:hAnsi="Arial" w:cs="Arial"/>
        </w:rPr>
        <w:t xml:space="preserve">to see if there are suggestions to build upon in them. </w:t>
      </w:r>
      <w:r w:rsidR="00FC79F6" w:rsidRPr="00CE65B5">
        <w:rPr>
          <w:rFonts w:ascii="Arial" w:hAnsi="Arial" w:cs="Arial"/>
        </w:rPr>
        <w:t>You</w:t>
      </w:r>
      <w:r w:rsidR="008918C0" w:rsidRPr="00CE65B5">
        <w:rPr>
          <w:rFonts w:ascii="Arial" w:hAnsi="Arial" w:cs="Arial"/>
        </w:rPr>
        <w:t xml:space="preserve"> </w:t>
      </w:r>
      <w:r w:rsidR="004F10FE" w:rsidRPr="00CE65B5">
        <w:rPr>
          <w:rFonts w:ascii="Arial" w:hAnsi="Arial" w:cs="Arial"/>
        </w:rPr>
        <w:t>could decide</w:t>
      </w:r>
      <w:r w:rsidR="00FC79F6" w:rsidRPr="00CE65B5">
        <w:rPr>
          <w:rFonts w:ascii="Arial" w:hAnsi="Arial" w:cs="Arial"/>
        </w:rPr>
        <w:t xml:space="preserve"> to conduct </w:t>
      </w:r>
      <w:r w:rsidR="008918C0" w:rsidRPr="00CE65B5">
        <w:rPr>
          <w:rFonts w:ascii="Arial" w:hAnsi="Arial" w:cs="Arial"/>
        </w:rPr>
        <w:t xml:space="preserve">additional </w:t>
      </w:r>
      <w:r w:rsidR="00FC79F6" w:rsidRPr="00CE65B5">
        <w:rPr>
          <w:rFonts w:ascii="Arial" w:hAnsi="Arial" w:cs="Arial"/>
        </w:rPr>
        <w:t xml:space="preserve">interviews </w:t>
      </w:r>
      <w:r w:rsidR="008918C0" w:rsidRPr="00CE65B5">
        <w:rPr>
          <w:rFonts w:ascii="Arial" w:hAnsi="Arial" w:cs="Arial"/>
        </w:rPr>
        <w:t>for</w:t>
      </w:r>
      <w:r w:rsidR="00FC79F6" w:rsidRPr="00CE65B5">
        <w:rPr>
          <w:rFonts w:ascii="Arial" w:hAnsi="Arial" w:cs="Arial"/>
        </w:rPr>
        <w:t xml:space="preserve"> the Voice of the Customer Tool, with new questions. </w:t>
      </w:r>
      <w:r w:rsidRPr="00CE65B5">
        <w:rPr>
          <w:rFonts w:ascii="Arial" w:hAnsi="Arial" w:cs="Arial"/>
        </w:rPr>
        <w:t xml:space="preserve">Also, look at the product offerings of competitors or others using technologies you are incorporating in your </w:t>
      </w:r>
      <w:r w:rsidR="00B578C7" w:rsidRPr="00CE65B5">
        <w:rPr>
          <w:rFonts w:ascii="Arial" w:hAnsi="Arial" w:cs="Arial"/>
        </w:rPr>
        <w:t>product or service</w:t>
      </w:r>
      <w:r w:rsidRPr="00CE65B5">
        <w:rPr>
          <w:rFonts w:ascii="Arial" w:hAnsi="Arial" w:cs="Arial"/>
        </w:rPr>
        <w:t>. That is particularly useful when you are open to contracting with them as an Original Equipment Manufacturer</w:t>
      </w:r>
      <w:r w:rsidR="00FC79F6" w:rsidRPr="00CE65B5">
        <w:rPr>
          <w:rFonts w:ascii="Arial" w:hAnsi="Arial" w:cs="Arial"/>
        </w:rPr>
        <w:t xml:space="preserve"> (OEM) for your product or service</w:t>
      </w:r>
      <w:r w:rsidRPr="00CE65B5">
        <w:rPr>
          <w:rFonts w:ascii="Arial" w:hAnsi="Arial" w:cs="Arial"/>
        </w:rPr>
        <w:t xml:space="preserve">. </w:t>
      </w:r>
    </w:p>
    <w:p w14:paraId="43EF1AC4" w14:textId="77777777" w:rsidR="00661C26" w:rsidRPr="00CE65B5" w:rsidRDefault="00661C26" w:rsidP="00661C26">
      <w:pPr>
        <w:rPr>
          <w:rFonts w:ascii="Arial" w:hAnsi="Arial" w:cs="Arial"/>
        </w:rPr>
      </w:pPr>
    </w:p>
    <w:p w14:paraId="46E2AE0A" w14:textId="7E0287F9" w:rsidR="00661C26" w:rsidRPr="00CE65B5" w:rsidRDefault="00661C26" w:rsidP="00661C26">
      <w:pPr>
        <w:rPr>
          <w:rFonts w:ascii="Arial" w:hAnsi="Arial" w:cs="Arial"/>
        </w:rPr>
      </w:pPr>
      <w:r w:rsidRPr="00CE65B5">
        <w:rPr>
          <w:rFonts w:ascii="Arial" w:hAnsi="Arial" w:cs="Arial"/>
        </w:rPr>
        <w:t xml:space="preserve">Another method </w:t>
      </w:r>
      <w:r w:rsidR="00B578C7" w:rsidRPr="00CE65B5">
        <w:rPr>
          <w:rFonts w:ascii="Arial" w:hAnsi="Arial" w:cs="Arial"/>
        </w:rPr>
        <w:t xml:space="preserve">for collecting information </w:t>
      </w:r>
      <w:r w:rsidRPr="00CE65B5">
        <w:rPr>
          <w:rFonts w:ascii="Arial" w:hAnsi="Arial" w:cs="Arial"/>
        </w:rPr>
        <w:t xml:space="preserve">is searching the citation clouds of patents related to your </w:t>
      </w:r>
      <w:r w:rsidR="00B578C7" w:rsidRPr="00CE65B5">
        <w:rPr>
          <w:rFonts w:ascii="Arial" w:hAnsi="Arial" w:cs="Arial"/>
        </w:rPr>
        <w:t>product or service,</w:t>
      </w:r>
      <w:r w:rsidRPr="00CE65B5">
        <w:rPr>
          <w:rFonts w:ascii="Arial" w:hAnsi="Arial" w:cs="Arial"/>
        </w:rPr>
        <w:t xml:space="preserve"> or the technology you intend to deploy. Figure </w:t>
      </w:r>
      <w:r w:rsidR="00F75B16" w:rsidRPr="00CE65B5">
        <w:rPr>
          <w:rFonts w:ascii="Arial" w:hAnsi="Arial" w:cs="Arial"/>
        </w:rPr>
        <w:t>6</w:t>
      </w:r>
      <w:r w:rsidRPr="00CE65B5">
        <w:rPr>
          <w:rFonts w:ascii="Arial" w:hAnsi="Arial" w:cs="Arial"/>
        </w:rPr>
        <w:t xml:space="preserve"> below </w:t>
      </w:r>
      <w:r w:rsidR="00B66E1A" w:rsidRPr="00CE65B5">
        <w:rPr>
          <w:rFonts w:ascii="Arial" w:hAnsi="Arial" w:cs="Arial"/>
        </w:rPr>
        <w:t xml:space="preserve">is </w:t>
      </w:r>
      <w:r w:rsidRPr="00CE65B5">
        <w:rPr>
          <w:rFonts w:ascii="Arial" w:hAnsi="Arial" w:cs="Arial"/>
        </w:rPr>
        <w:t xml:space="preserve">from the WIPO publication </w:t>
      </w:r>
      <w:r w:rsidRPr="00CE65B5">
        <w:rPr>
          <w:rFonts w:ascii="Arial" w:hAnsi="Arial" w:cs="Arial"/>
          <w:i/>
          <w:iCs/>
        </w:rPr>
        <w:t>Using Patents in the Public Domain</w:t>
      </w:r>
      <w:r w:rsidR="00B66E1A" w:rsidRPr="00CE65B5">
        <w:rPr>
          <w:rFonts w:ascii="Arial" w:hAnsi="Arial" w:cs="Arial"/>
          <w:i/>
          <w:iCs/>
        </w:rPr>
        <w:t xml:space="preserve">: A Guide for Inventors and Entrepreneurs </w:t>
      </w:r>
      <w:r w:rsidR="00B66E1A" w:rsidRPr="00CE65B5">
        <w:rPr>
          <w:rFonts w:ascii="Arial" w:hAnsi="Arial" w:cs="Arial"/>
          <w:iCs/>
        </w:rPr>
        <w:t>(2020)</w:t>
      </w:r>
      <w:r w:rsidR="00B578C7" w:rsidRPr="00CE65B5">
        <w:rPr>
          <w:rFonts w:ascii="Arial" w:hAnsi="Arial" w:cs="Arial"/>
          <w:iCs/>
        </w:rPr>
        <w:t>, which provides details of how to search for forward and backward citations, and how to interpret results</w:t>
      </w:r>
      <w:r w:rsidRPr="00CE65B5">
        <w:rPr>
          <w:rFonts w:ascii="Arial" w:hAnsi="Arial" w:cs="Arial"/>
          <w:i/>
          <w:iCs/>
        </w:rPr>
        <w:t xml:space="preserve">. </w:t>
      </w:r>
      <w:r w:rsidR="00B578C7" w:rsidRPr="00CE65B5">
        <w:rPr>
          <w:rFonts w:ascii="Arial" w:hAnsi="Arial" w:cs="Arial"/>
        </w:rPr>
        <w:t>In addition, l</w:t>
      </w:r>
      <w:r w:rsidRPr="00CE65B5">
        <w:rPr>
          <w:rFonts w:ascii="Arial" w:hAnsi="Arial" w:cs="Arial"/>
        </w:rPr>
        <w:t xml:space="preserve">ook at the “Background of the Invention” section </w:t>
      </w:r>
      <w:r w:rsidR="00B578C7" w:rsidRPr="00CE65B5">
        <w:rPr>
          <w:rFonts w:ascii="Arial" w:hAnsi="Arial" w:cs="Arial"/>
        </w:rPr>
        <w:t>of a</w:t>
      </w:r>
      <w:r w:rsidR="00FC79F6" w:rsidRPr="00CE65B5">
        <w:rPr>
          <w:rFonts w:ascii="Arial" w:hAnsi="Arial" w:cs="Arial"/>
        </w:rPr>
        <w:t>ny</w:t>
      </w:r>
      <w:r w:rsidR="00B578C7" w:rsidRPr="00CE65B5">
        <w:rPr>
          <w:rFonts w:ascii="Arial" w:hAnsi="Arial" w:cs="Arial"/>
        </w:rPr>
        <w:t xml:space="preserve"> patent document</w:t>
      </w:r>
      <w:r w:rsidR="00FC79F6" w:rsidRPr="00CE65B5">
        <w:rPr>
          <w:rFonts w:ascii="Arial" w:hAnsi="Arial" w:cs="Arial"/>
        </w:rPr>
        <w:t xml:space="preserve"> you found to be of interest,</w:t>
      </w:r>
      <w:r w:rsidR="00B578C7" w:rsidRPr="00CE65B5">
        <w:rPr>
          <w:rFonts w:ascii="Arial" w:hAnsi="Arial" w:cs="Arial"/>
        </w:rPr>
        <w:t xml:space="preserve"> </w:t>
      </w:r>
      <w:r w:rsidRPr="00CE65B5">
        <w:rPr>
          <w:rFonts w:ascii="Arial" w:hAnsi="Arial" w:cs="Arial"/>
        </w:rPr>
        <w:t>to see if it suggests other products you can include in your NPD portfolio.</w:t>
      </w:r>
    </w:p>
    <w:p w14:paraId="013B9180" w14:textId="01C4DDAE" w:rsidR="00661C26" w:rsidRDefault="00661C26" w:rsidP="00661C26">
      <w:pPr>
        <w:rPr>
          <w:rFonts w:ascii="Arial" w:hAnsi="Arial" w:cs="Arial"/>
        </w:rPr>
      </w:pPr>
    </w:p>
    <w:p w14:paraId="787903D8" w14:textId="5557F611" w:rsidR="00181D56" w:rsidRPr="00CE65B5" w:rsidRDefault="00181D56" w:rsidP="00661C26">
      <w:pPr>
        <w:rPr>
          <w:rFonts w:ascii="Arial" w:hAnsi="Arial" w:cs="Arial"/>
        </w:rPr>
      </w:pPr>
      <w:r>
        <w:rPr>
          <w:noProof/>
        </w:rPr>
        <w:drawing>
          <wp:inline distT="0" distB="0" distL="0" distR="0" wp14:anchorId="2A87CDD5" wp14:editId="2DB8A7F9">
            <wp:extent cx="3835400" cy="1687412"/>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55232" cy="1696137"/>
                    </a:xfrm>
                    <a:prstGeom prst="rect">
                      <a:avLst/>
                    </a:prstGeom>
                  </pic:spPr>
                </pic:pic>
              </a:graphicData>
            </a:graphic>
          </wp:inline>
        </w:drawing>
      </w:r>
    </w:p>
    <w:p w14:paraId="5038B2ED" w14:textId="0FEB52F2" w:rsidR="00661C26" w:rsidRPr="00181D56" w:rsidRDefault="00661C26" w:rsidP="00661C26">
      <w:pPr>
        <w:pStyle w:val="Caption"/>
        <w:rPr>
          <w:rFonts w:ascii="Arial" w:hAnsi="Arial" w:cs="Arial"/>
          <w:i w:val="0"/>
          <w:iCs w:val="0"/>
        </w:rPr>
      </w:pPr>
      <w:r w:rsidRPr="00181D56">
        <w:rPr>
          <w:rFonts w:ascii="Arial" w:hAnsi="Arial" w:cs="Arial"/>
          <w:i w:val="0"/>
          <w:iCs w:val="0"/>
        </w:rPr>
        <w:t xml:space="preserve">Figure </w:t>
      </w:r>
      <w:r w:rsidR="00F75B16" w:rsidRPr="00181D56">
        <w:rPr>
          <w:rFonts w:ascii="Arial" w:hAnsi="Arial" w:cs="Arial"/>
          <w:i w:val="0"/>
          <w:iCs w:val="0"/>
        </w:rPr>
        <w:t>6</w:t>
      </w:r>
      <w:r w:rsidRPr="00181D56">
        <w:rPr>
          <w:rFonts w:ascii="Arial" w:hAnsi="Arial" w:cs="Arial"/>
          <w:i w:val="0"/>
          <w:iCs w:val="0"/>
        </w:rPr>
        <w:t xml:space="preserve">: </w:t>
      </w:r>
      <w:r w:rsidR="00181D56">
        <w:rPr>
          <w:rFonts w:ascii="Arial" w:hAnsi="Arial" w:cs="Arial"/>
          <w:i w:val="0"/>
          <w:iCs w:val="0"/>
        </w:rPr>
        <w:t>Presentation of the citation c</w:t>
      </w:r>
      <w:r w:rsidRPr="00181D56">
        <w:rPr>
          <w:rFonts w:ascii="Arial" w:hAnsi="Arial" w:cs="Arial"/>
          <w:i w:val="0"/>
          <w:iCs w:val="0"/>
        </w:rPr>
        <w:t>loud</w:t>
      </w:r>
      <w:r w:rsidR="00181D56">
        <w:rPr>
          <w:rFonts w:ascii="Arial" w:hAnsi="Arial" w:cs="Arial"/>
          <w:i w:val="0"/>
          <w:iCs w:val="0"/>
        </w:rPr>
        <w:t xml:space="preserve"> of a center patent, reproduced from the WIPO publication </w:t>
      </w:r>
      <w:r w:rsidR="00181D56" w:rsidRPr="00181D56">
        <w:rPr>
          <w:rFonts w:ascii="Arial" w:hAnsi="Arial" w:cs="Arial"/>
        </w:rPr>
        <w:t>Using Patents in the Public Domain: A Guide for Inventors and Entrepreneurs</w:t>
      </w:r>
      <w:r w:rsidR="00181D56" w:rsidRPr="00181D56">
        <w:rPr>
          <w:rFonts w:ascii="Arial" w:hAnsi="Arial" w:cs="Arial"/>
          <w:i w:val="0"/>
          <w:iCs w:val="0"/>
        </w:rPr>
        <w:t xml:space="preserve"> (2020)</w:t>
      </w:r>
      <w:r w:rsidR="00181D56">
        <w:rPr>
          <w:rFonts w:ascii="Arial" w:hAnsi="Arial" w:cs="Arial"/>
          <w:i w:val="0"/>
          <w:iCs w:val="0"/>
        </w:rPr>
        <w:t>.</w:t>
      </w:r>
    </w:p>
    <w:p w14:paraId="651987F9" w14:textId="1CEBBE2C" w:rsidR="002D2A88" w:rsidRPr="00CE65B5" w:rsidRDefault="002D2A88" w:rsidP="002D2A88">
      <w:pPr>
        <w:rPr>
          <w:rFonts w:ascii="Arial" w:hAnsi="Arial" w:cs="Arial"/>
        </w:rPr>
      </w:pPr>
      <w:r w:rsidRPr="00CE65B5">
        <w:rPr>
          <w:rFonts w:ascii="Arial" w:hAnsi="Arial" w:cs="Arial"/>
        </w:rPr>
        <w:t xml:space="preserve">The obvious path to </w:t>
      </w:r>
      <w:r w:rsidR="00B578C7" w:rsidRPr="00CE65B5">
        <w:rPr>
          <w:rFonts w:ascii="Arial" w:hAnsi="Arial" w:cs="Arial"/>
        </w:rPr>
        <w:t xml:space="preserve">finding </w:t>
      </w:r>
      <w:r w:rsidRPr="00CE65B5">
        <w:rPr>
          <w:rFonts w:ascii="Arial" w:hAnsi="Arial" w:cs="Arial"/>
        </w:rPr>
        <w:t xml:space="preserve">other products </w:t>
      </w:r>
      <w:r w:rsidR="00B578C7" w:rsidRPr="00CE65B5">
        <w:rPr>
          <w:rFonts w:ascii="Arial" w:hAnsi="Arial" w:cs="Arial"/>
        </w:rPr>
        <w:t xml:space="preserve">or services </w:t>
      </w:r>
      <w:r w:rsidRPr="00CE65B5">
        <w:rPr>
          <w:rFonts w:ascii="Arial" w:hAnsi="Arial" w:cs="Arial"/>
        </w:rPr>
        <w:t xml:space="preserve">to </w:t>
      </w:r>
      <w:r w:rsidR="008A4D8D" w:rsidRPr="00CE65B5">
        <w:rPr>
          <w:rFonts w:ascii="Arial" w:hAnsi="Arial" w:cs="Arial"/>
        </w:rPr>
        <w:t xml:space="preserve">be </w:t>
      </w:r>
      <w:r w:rsidRPr="00CE65B5">
        <w:rPr>
          <w:rFonts w:ascii="Arial" w:hAnsi="Arial" w:cs="Arial"/>
        </w:rPr>
        <w:t xml:space="preserve">developed is to explore additional products within the current product </w:t>
      </w:r>
      <w:r w:rsidR="00B578C7" w:rsidRPr="00CE65B5">
        <w:rPr>
          <w:rFonts w:ascii="Arial" w:hAnsi="Arial" w:cs="Arial"/>
        </w:rPr>
        <w:t xml:space="preserve">or service </w:t>
      </w:r>
      <w:r w:rsidRPr="00CE65B5">
        <w:rPr>
          <w:rFonts w:ascii="Arial" w:hAnsi="Arial" w:cs="Arial"/>
        </w:rPr>
        <w:t xml:space="preserve">line. </w:t>
      </w:r>
      <w:r w:rsidR="00973347" w:rsidRPr="00CE65B5">
        <w:rPr>
          <w:rFonts w:ascii="Arial" w:hAnsi="Arial" w:cs="Arial"/>
        </w:rPr>
        <w:t xml:space="preserve">Figure </w:t>
      </w:r>
      <w:r w:rsidR="00F75B16" w:rsidRPr="00CE65B5">
        <w:rPr>
          <w:rFonts w:ascii="Arial" w:hAnsi="Arial" w:cs="Arial"/>
        </w:rPr>
        <w:t>7</w:t>
      </w:r>
      <w:r w:rsidR="00973347" w:rsidRPr="00CE65B5">
        <w:rPr>
          <w:rFonts w:ascii="Arial" w:hAnsi="Arial" w:cs="Arial"/>
        </w:rPr>
        <w:t xml:space="preserve"> below</w:t>
      </w:r>
      <w:r w:rsidR="00B578C7" w:rsidRPr="00CE65B5">
        <w:rPr>
          <w:rFonts w:ascii="Arial" w:hAnsi="Arial" w:cs="Arial"/>
        </w:rPr>
        <w:t>, shows</w:t>
      </w:r>
      <w:r w:rsidR="00973347" w:rsidRPr="00CE65B5">
        <w:rPr>
          <w:rFonts w:ascii="Arial" w:hAnsi="Arial" w:cs="Arial"/>
        </w:rPr>
        <w:t xml:space="preserve"> the </w:t>
      </w:r>
      <w:r w:rsidR="00181D56">
        <w:rPr>
          <w:rFonts w:ascii="Arial" w:hAnsi="Arial" w:cs="Arial"/>
        </w:rPr>
        <w:t>“</w:t>
      </w:r>
      <w:r w:rsidR="00EE0D18" w:rsidRPr="00CE65B5">
        <w:rPr>
          <w:rFonts w:ascii="Arial" w:hAnsi="Arial" w:cs="Arial"/>
        </w:rPr>
        <w:t xml:space="preserve">Product or service </w:t>
      </w:r>
      <w:r w:rsidR="00181D56">
        <w:rPr>
          <w:rFonts w:ascii="Arial" w:hAnsi="Arial" w:cs="Arial"/>
        </w:rPr>
        <w:t xml:space="preserve">being </w:t>
      </w:r>
      <w:r w:rsidR="004F10FE" w:rsidRPr="00CE65B5">
        <w:rPr>
          <w:rFonts w:ascii="Arial" w:hAnsi="Arial" w:cs="Arial"/>
        </w:rPr>
        <w:t>d</w:t>
      </w:r>
      <w:r w:rsidR="00973347" w:rsidRPr="00CE65B5">
        <w:rPr>
          <w:rFonts w:ascii="Arial" w:hAnsi="Arial" w:cs="Arial"/>
        </w:rPr>
        <w:t>eveloped</w:t>
      </w:r>
      <w:r w:rsidR="00181D56">
        <w:rPr>
          <w:rFonts w:ascii="Arial" w:hAnsi="Arial" w:cs="Arial"/>
        </w:rPr>
        <w:t>”</w:t>
      </w:r>
      <w:r w:rsidR="00973347" w:rsidRPr="00CE65B5">
        <w:rPr>
          <w:rFonts w:ascii="Arial" w:hAnsi="Arial" w:cs="Arial"/>
        </w:rPr>
        <w:t xml:space="preserve"> cell</w:t>
      </w:r>
      <w:r w:rsidR="00B578C7" w:rsidRPr="00CE65B5">
        <w:rPr>
          <w:rFonts w:ascii="Arial" w:hAnsi="Arial" w:cs="Arial"/>
        </w:rPr>
        <w:t xml:space="preserve"> </w:t>
      </w:r>
      <w:r w:rsidR="00181D56">
        <w:rPr>
          <w:rFonts w:ascii="Arial" w:hAnsi="Arial" w:cs="Arial"/>
        </w:rPr>
        <w:t xml:space="preserve">from </w:t>
      </w:r>
      <w:r w:rsidR="00B578C7" w:rsidRPr="00CE65B5">
        <w:rPr>
          <w:rFonts w:ascii="Arial" w:hAnsi="Arial" w:cs="Arial"/>
        </w:rPr>
        <w:t>the Project Charter Tool workbook for the Biofuels Example</w:t>
      </w:r>
      <w:r w:rsidR="00973347" w:rsidRPr="00CE65B5">
        <w:rPr>
          <w:rFonts w:ascii="Arial" w:hAnsi="Arial" w:cs="Arial"/>
        </w:rPr>
        <w:t>.</w:t>
      </w:r>
      <w:r w:rsidRPr="00CE65B5">
        <w:rPr>
          <w:rFonts w:ascii="Arial" w:hAnsi="Arial" w:cs="Arial"/>
        </w:rPr>
        <w:t xml:space="preserve"> </w:t>
      </w:r>
    </w:p>
    <w:p w14:paraId="73EC18E8" w14:textId="5036A954" w:rsidR="002D2A88" w:rsidRDefault="002D2A88" w:rsidP="002D2A88">
      <w:pPr>
        <w:rPr>
          <w:rFonts w:ascii="Arial" w:hAnsi="Arial" w:cs="Arial"/>
        </w:rPr>
      </w:pPr>
    </w:p>
    <w:p w14:paraId="5C0ACADD" w14:textId="644078FB" w:rsidR="00181D56" w:rsidRPr="00CE65B5" w:rsidRDefault="00181D56" w:rsidP="002D2A88">
      <w:pPr>
        <w:rPr>
          <w:rFonts w:ascii="Arial" w:hAnsi="Arial" w:cs="Arial"/>
        </w:rPr>
      </w:pPr>
      <w:r w:rsidRPr="00181D56">
        <w:drawing>
          <wp:inline distT="0" distB="0" distL="0" distR="0" wp14:anchorId="640BCE8E" wp14:editId="2600E5ED">
            <wp:extent cx="5943600" cy="154686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546860"/>
                    </a:xfrm>
                    <a:prstGeom prst="rect">
                      <a:avLst/>
                    </a:prstGeom>
                    <a:noFill/>
                    <a:ln>
                      <a:noFill/>
                    </a:ln>
                  </pic:spPr>
                </pic:pic>
              </a:graphicData>
            </a:graphic>
          </wp:inline>
        </w:drawing>
      </w:r>
    </w:p>
    <w:p w14:paraId="251E0963" w14:textId="0B8186FF" w:rsidR="002D2A88" w:rsidRPr="00CE65B5" w:rsidRDefault="002D2A88" w:rsidP="002D2A88">
      <w:pPr>
        <w:keepNext/>
        <w:rPr>
          <w:rFonts w:ascii="Arial" w:hAnsi="Arial" w:cs="Arial"/>
        </w:rPr>
      </w:pPr>
    </w:p>
    <w:p w14:paraId="44F302EE" w14:textId="64A0399C" w:rsidR="00181D56" w:rsidRDefault="002D2A88" w:rsidP="00181D56">
      <w:pPr>
        <w:pStyle w:val="Caption"/>
        <w:rPr>
          <w:rFonts w:ascii="Arial" w:hAnsi="Arial" w:cs="Arial"/>
          <w:i w:val="0"/>
          <w:iCs w:val="0"/>
        </w:rPr>
      </w:pPr>
      <w:r w:rsidRPr="00181D56">
        <w:rPr>
          <w:rFonts w:ascii="Arial" w:hAnsi="Arial" w:cs="Arial"/>
          <w:i w:val="0"/>
          <w:iCs w:val="0"/>
        </w:rPr>
        <w:t xml:space="preserve">Figure </w:t>
      </w:r>
      <w:r w:rsidR="00F75B16" w:rsidRPr="00181D56">
        <w:rPr>
          <w:rFonts w:ascii="Arial" w:hAnsi="Arial" w:cs="Arial"/>
          <w:i w:val="0"/>
          <w:iCs w:val="0"/>
        </w:rPr>
        <w:t>7</w:t>
      </w:r>
      <w:r w:rsidRPr="00181D56">
        <w:rPr>
          <w:rFonts w:ascii="Arial" w:hAnsi="Arial" w:cs="Arial"/>
          <w:i w:val="0"/>
          <w:iCs w:val="0"/>
        </w:rPr>
        <w:t xml:space="preserve">: </w:t>
      </w:r>
      <w:r w:rsidR="00181D56">
        <w:rPr>
          <w:rFonts w:ascii="Arial" w:hAnsi="Arial" w:cs="Arial"/>
          <w:i w:val="0"/>
          <w:iCs w:val="0"/>
        </w:rPr>
        <w:t xml:space="preserve">Extract from the Project </w:t>
      </w:r>
      <w:r w:rsidR="00B578C7" w:rsidRPr="00181D56">
        <w:rPr>
          <w:rFonts w:ascii="Arial" w:hAnsi="Arial" w:cs="Arial"/>
          <w:i w:val="0"/>
          <w:iCs w:val="0"/>
        </w:rPr>
        <w:t xml:space="preserve">Charter Tool workbook for the </w:t>
      </w:r>
      <w:r w:rsidR="0060566C" w:rsidRPr="00181D56">
        <w:rPr>
          <w:rFonts w:ascii="Arial" w:hAnsi="Arial" w:cs="Arial"/>
          <w:i w:val="0"/>
          <w:iCs w:val="0"/>
        </w:rPr>
        <w:t>Biofuels Example</w:t>
      </w:r>
      <w:r w:rsidR="00181D56">
        <w:rPr>
          <w:rFonts w:ascii="Arial" w:hAnsi="Arial" w:cs="Arial"/>
          <w:i w:val="0"/>
          <w:iCs w:val="0"/>
        </w:rPr>
        <w:t>, where b</w:t>
      </w:r>
      <w:r w:rsidR="00181D56" w:rsidRPr="00181D56">
        <w:rPr>
          <w:rFonts w:ascii="Arial" w:hAnsi="Arial" w:cs="Arial"/>
          <w:i w:val="0"/>
          <w:iCs w:val="0"/>
        </w:rPr>
        <w:t>io</w:t>
      </w:r>
      <w:r w:rsidR="00181D56">
        <w:rPr>
          <w:rFonts w:ascii="Arial" w:hAnsi="Arial" w:cs="Arial"/>
          <w:i w:val="0"/>
          <w:iCs w:val="0"/>
        </w:rPr>
        <w:t xml:space="preserve">diesel, ethanol and hydrogen </w:t>
      </w:r>
      <w:r w:rsidR="00181D56" w:rsidRPr="00181D56">
        <w:rPr>
          <w:rFonts w:ascii="Arial" w:hAnsi="Arial" w:cs="Arial"/>
          <w:i w:val="0"/>
          <w:iCs w:val="0"/>
        </w:rPr>
        <w:t xml:space="preserve">are </w:t>
      </w:r>
      <w:r w:rsidR="00181D56">
        <w:rPr>
          <w:rFonts w:ascii="Arial" w:hAnsi="Arial" w:cs="Arial"/>
          <w:i w:val="0"/>
          <w:iCs w:val="0"/>
        </w:rPr>
        <w:t xml:space="preserve">suggested as </w:t>
      </w:r>
      <w:r w:rsidR="00181D56" w:rsidRPr="00181D56">
        <w:rPr>
          <w:rFonts w:ascii="Arial" w:hAnsi="Arial" w:cs="Arial"/>
          <w:i w:val="0"/>
          <w:iCs w:val="0"/>
        </w:rPr>
        <w:t>possibilities for additional products</w:t>
      </w:r>
      <w:r w:rsidR="00181D56">
        <w:rPr>
          <w:rFonts w:ascii="Arial" w:hAnsi="Arial" w:cs="Arial"/>
          <w:i w:val="0"/>
          <w:iCs w:val="0"/>
        </w:rPr>
        <w:t>.</w:t>
      </w:r>
      <w:r w:rsidR="00181D56" w:rsidRPr="00181D56">
        <w:rPr>
          <w:rFonts w:ascii="Arial" w:hAnsi="Arial" w:cs="Arial"/>
          <w:i w:val="0"/>
          <w:iCs w:val="0"/>
        </w:rPr>
        <w:t xml:space="preserve"> </w:t>
      </w:r>
    </w:p>
    <w:p w14:paraId="2D76EDB6" w14:textId="53899FA5" w:rsidR="002D2A88" w:rsidRDefault="0060566C" w:rsidP="002D2A88">
      <w:pPr>
        <w:rPr>
          <w:rFonts w:ascii="Arial" w:hAnsi="Arial" w:cs="Arial"/>
        </w:rPr>
      </w:pPr>
      <w:r w:rsidRPr="00CE65B5">
        <w:rPr>
          <w:rFonts w:ascii="Arial" w:hAnsi="Arial" w:cs="Arial"/>
        </w:rPr>
        <w:t xml:space="preserve">In </w:t>
      </w:r>
      <w:r w:rsidR="00B578C7" w:rsidRPr="00CE65B5">
        <w:rPr>
          <w:rFonts w:ascii="Arial" w:hAnsi="Arial" w:cs="Arial"/>
        </w:rPr>
        <w:t>the</w:t>
      </w:r>
      <w:r w:rsidRPr="00CE65B5">
        <w:rPr>
          <w:rFonts w:ascii="Arial" w:hAnsi="Arial" w:cs="Arial"/>
        </w:rPr>
        <w:t xml:space="preserve"> Biofuels Example,</w:t>
      </w:r>
      <w:r w:rsidR="004F10FE" w:rsidRPr="00CE65B5">
        <w:rPr>
          <w:rFonts w:ascii="Arial" w:hAnsi="Arial" w:cs="Arial"/>
        </w:rPr>
        <w:t xml:space="preserve"> biodiesel, ethanol, and</w:t>
      </w:r>
      <w:r w:rsidRPr="00CE65B5">
        <w:rPr>
          <w:rFonts w:ascii="Arial" w:hAnsi="Arial" w:cs="Arial"/>
        </w:rPr>
        <w:t xml:space="preserve"> </w:t>
      </w:r>
      <w:r w:rsidR="00F75B16" w:rsidRPr="00CE65B5">
        <w:rPr>
          <w:rFonts w:ascii="Arial" w:hAnsi="Arial" w:cs="Arial"/>
        </w:rPr>
        <w:t>hydrogen</w:t>
      </w:r>
      <w:r w:rsidRPr="00CE65B5">
        <w:rPr>
          <w:rFonts w:ascii="Arial" w:hAnsi="Arial" w:cs="Arial"/>
        </w:rPr>
        <w:t xml:space="preserve"> were considered in the original Project Charter and thus should be considered here. Accordingly,</w:t>
      </w:r>
      <w:r w:rsidR="00366A4E" w:rsidRPr="00CE65B5">
        <w:rPr>
          <w:rFonts w:ascii="Arial" w:hAnsi="Arial" w:cs="Arial"/>
        </w:rPr>
        <w:t xml:space="preserve"> both biodiesel and</w:t>
      </w:r>
      <w:r w:rsidR="002D2A88" w:rsidRPr="00CE65B5">
        <w:rPr>
          <w:rFonts w:ascii="Arial" w:hAnsi="Arial" w:cs="Arial"/>
        </w:rPr>
        <w:t xml:space="preserve"> </w:t>
      </w:r>
      <w:r w:rsidR="00F75B16" w:rsidRPr="00CE65B5">
        <w:rPr>
          <w:rFonts w:ascii="Arial" w:hAnsi="Arial" w:cs="Arial"/>
        </w:rPr>
        <w:t>biohydrogen</w:t>
      </w:r>
      <w:r w:rsidR="002D2A88" w:rsidRPr="00CE65B5">
        <w:rPr>
          <w:rFonts w:ascii="Arial" w:hAnsi="Arial" w:cs="Arial"/>
        </w:rPr>
        <w:t xml:space="preserve"> </w:t>
      </w:r>
      <w:r w:rsidR="0005001A" w:rsidRPr="00CE65B5">
        <w:rPr>
          <w:rFonts w:ascii="Arial" w:hAnsi="Arial" w:cs="Arial"/>
        </w:rPr>
        <w:t>w</w:t>
      </w:r>
      <w:r w:rsidR="00366A4E" w:rsidRPr="00CE65B5">
        <w:rPr>
          <w:rFonts w:ascii="Arial" w:hAnsi="Arial" w:cs="Arial"/>
        </w:rPr>
        <w:t>ere</w:t>
      </w:r>
      <w:r w:rsidR="0005001A" w:rsidRPr="00CE65B5">
        <w:rPr>
          <w:rFonts w:ascii="Arial" w:hAnsi="Arial" w:cs="Arial"/>
        </w:rPr>
        <w:t xml:space="preserve"> </w:t>
      </w:r>
      <w:r w:rsidR="00366A4E" w:rsidRPr="00CE65B5">
        <w:rPr>
          <w:rFonts w:ascii="Arial" w:hAnsi="Arial" w:cs="Arial"/>
        </w:rPr>
        <w:t>entered in</w:t>
      </w:r>
      <w:r w:rsidR="002D2A88" w:rsidRPr="00CE65B5">
        <w:rPr>
          <w:rFonts w:ascii="Arial" w:hAnsi="Arial" w:cs="Arial"/>
        </w:rPr>
        <w:t xml:space="preserve"> the Portfolio Construction Tool</w:t>
      </w:r>
      <w:r w:rsidR="00366A4E" w:rsidRPr="00CE65B5">
        <w:rPr>
          <w:rFonts w:ascii="Arial" w:hAnsi="Arial" w:cs="Arial"/>
        </w:rPr>
        <w:t xml:space="preserve"> workbook shown</w:t>
      </w:r>
      <w:r w:rsidR="002D2A88" w:rsidRPr="00CE65B5">
        <w:rPr>
          <w:rFonts w:ascii="Arial" w:hAnsi="Arial" w:cs="Arial"/>
        </w:rPr>
        <w:t xml:space="preserve"> in Figure </w:t>
      </w:r>
      <w:r w:rsidRPr="00CE65B5">
        <w:rPr>
          <w:rFonts w:ascii="Arial" w:hAnsi="Arial" w:cs="Arial"/>
        </w:rPr>
        <w:t>8</w:t>
      </w:r>
      <w:r w:rsidR="00836214" w:rsidRPr="00CE65B5">
        <w:rPr>
          <w:rFonts w:ascii="Arial" w:hAnsi="Arial" w:cs="Arial"/>
        </w:rPr>
        <w:t xml:space="preserve"> below.</w:t>
      </w:r>
    </w:p>
    <w:p w14:paraId="3BDBABB7" w14:textId="71D67587" w:rsidR="002B0D63" w:rsidRPr="00CE65B5" w:rsidRDefault="002B0D63" w:rsidP="002D2A88">
      <w:pPr>
        <w:rPr>
          <w:rFonts w:ascii="Arial" w:hAnsi="Arial" w:cs="Arial"/>
        </w:rPr>
      </w:pPr>
      <w:r w:rsidRPr="002B0D63">
        <w:lastRenderedPageBreak/>
        <w:drawing>
          <wp:inline distT="0" distB="0" distL="0" distR="0" wp14:anchorId="17481DD4" wp14:editId="127717F8">
            <wp:extent cx="6182940" cy="1771650"/>
            <wp:effectExtent l="0" t="0" r="889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87455" cy="1772944"/>
                    </a:xfrm>
                    <a:prstGeom prst="rect">
                      <a:avLst/>
                    </a:prstGeom>
                    <a:noFill/>
                    <a:ln>
                      <a:noFill/>
                    </a:ln>
                  </pic:spPr>
                </pic:pic>
              </a:graphicData>
            </a:graphic>
          </wp:inline>
        </w:drawing>
      </w:r>
    </w:p>
    <w:p w14:paraId="3058BC2D" w14:textId="5E0D5856" w:rsidR="00836214" w:rsidRPr="00CE65B5" w:rsidRDefault="00836214" w:rsidP="00836214">
      <w:pPr>
        <w:keepNext/>
        <w:rPr>
          <w:rFonts w:ascii="Arial" w:hAnsi="Arial" w:cs="Arial"/>
        </w:rPr>
      </w:pPr>
    </w:p>
    <w:p w14:paraId="735155C4" w14:textId="67FC4D1A" w:rsidR="00836214" w:rsidRPr="002B0D63" w:rsidRDefault="00836214" w:rsidP="00836214">
      <w:pPr>
        <w:pStyle w:val="Caption"/>
        <w:rPr>
          <w:rFonts w:ascii="Arial" w:hAnsi="Arial" w:cs="Arial"/>
          <w:i w:val="0"/>
          <w:iCs w:val="0"/>
        </w:rPr>
      </w:pPr>
      <w:r w:rsidRPr="002B0D63">
        <w:rPr>
          <w:rFonts w:ascii="Arial" w:hAnsi="Arial" w:cs="Arial"/>
          <w:i w:val="0"/>
          <w:iCs w:val="0"/>
        </w:rPr>
        <w:t xml:space="preserve">Figure </w:t>
      </w:r>
      <w:r w:rsidR="00F75B16" w:rsidRPr="002B0D63">
        <w:rPr>
          <w:rFonts w:ascii="Arial" w:hAnsi="Arial" w:cs="Arial"/>
          <w:i w:val="0"/>
          <w:iCs w:val="0"/>
        </w:rPr>
        <w:t>8</w:t>
      </w:r>
      <w:r w:rsidRPr="002B0D63">
        <w:rPr>
          <w:rFonts w:ascii="Arial" w:hAnsi="Arial" w:cs="Arial"/>
          <w:i w:val="0"/>
          <w:iCs w:val="0"/>
        </w:rPr>
        <w:t xml:space="preserve">: </w:t>
      </w:r>
      <w:r w:rsidR="00F75B16" w:rsidRPr="002B0D63">
        <w:rPr>
          <w:rFonts w:ascii="Arial" w:hAnsi="Arial" w:cs="Arial"/>
          <w:i w:val="0"/>
          <w:iCs w:val="0"/>
        </w:rPr>
        <w:t>Biohydrogen</w:t>
      </w:r>
      <w:r w:rsidRPr="002B0D63">
        <w:rPr>
          <w:rFonts w:ascii="Arial" w:hAnsi="Arial" w:cs="Arial"/>
          <w:i w:val="0"/>
          <w:iCs w:val="0"/>
        </w:rPr>
        <w:t xml:space="preserve"> expands the mini-refinery product line</w:t>
      </w:r>
      <w:r w:rsidR="0060566C" w:rsidRPr="002B0D63">
        <w:rPr>
          <w:rFonts w:ascii="Arial" w:hAnsi="Arial" w:cs="Arial"/>
          <w:i w:val="0"/>
          <w:iCs w:val="0"/>
        </w:rPr>
        <w:t xml:space="preserve"> in </w:t>
      </w:r>
      <w:r w:rsidR="00B90861" w:rsidRPr="002B0D63">
        <w:rPr>
          <w:rFonts w:ascii="Arial" w:hAnsi="Arial" w:cs="Arial"/>
          <w:i w:val="0"/>
          <w:iCs w:val="0"/>
        </w:rPr>
        <w:t xml:space="preserve">the Portfolio Construction Tool workbook for </w:t>
      </w:r>
      <w:r w:rsidR="0060566C" w:rsidRPr="002B0D63">
        <w:rPr>
          <w:rFonts w:ascii="Arial" w:hAnsi="Arial" w:cs="Arial"/>
          <w:i w:val="0"/>
          <w:iCs w:val="0"/>
        </w:rPr>
        <w:t xml:space="preserve">the Biofuels </w:t>
      </w:r>
      <w:r w:rsidR="00F75B16" w:rsidRPr="002B0D63">
        <w:rPr>
          <w:rFonts w:ascii="Arial" w:hAnsi="Arial" w:cs="Arial"/>
          <w:i w:val="0"/>
          <w:iCs w:val="0"/>
        </w:rPr>
        <w:t>Example</w:t>
      </w:r>
      <w:r w:rsidR="002B0D63">
        <w:rPr>
          <w:rFonts w:ascii="Arial" w:hAnsi="Arial" w:cs="Arial"/>
          <w:i w:val="0"/>
          <w:iCs w:val="0"/>
        </w:rPr>
        <w:t xml:space="preserve">. </w:t>
      </w:r>
    </w:p>
    <w:p w14:paraId="59548C68" w14:textId="77777777" w:rsidR="00C43405" w:rsidRDefault="002D2A88" w:rsidP="0059506B">
      <w:pPr>
        <w:rPr>
          <w:rFonts w:ascii="Arial" w:hAnsi="Arial" w:cs="Arial"/>
        </w:rPr>
      </w:pPr>
      <w:r w:rsidRPr="00CE65B5">
        <w:rPr>
          <w:rFonts w:ascii="Arial" w:hAnsi="Arial" w:cs="Arial"/>
        </w:rPr>
        <w:t>To generate addition</w:t>
      </w:r>
      <w:r w:rsidR="00F75B16" w:rsidRPr="00CE65B5">
        <w:rPr>
          <w:rFonts w:ascii="Arial" w:hAnsi="Arial" w:cs="Arial"/>
        </w:rPr>
        <w:t>al</w:t>
      </w:r>
      <w:r w:rsidRPr="00CE65B5">
        <w:rPr>
          <w:rFonts w:ascii="Arial" w:hAnsi="Arial" w:cs="Arial"/>
        </w:rPr>
        <w:t xml:space="preserve"> product ideas, </w:t>
      </w:r>
      <w:r w:rsidR="002B0D63">
        <w:rPr>
          <w:rFonts w:ascii="Arial" w:hAnsi="Arial" w:cs="Arial"/>
        </w:rPr>
        <w:t xml:space="preserve">you can also </w:t>
      </w:r>
      <w:r w:rsidRPr="00CE65B5">
        <w:rPr>
          <w:rFonts w:ascii="Arial" w:hAnsi="Arial" w:cs="Arial"/>
        </w:rPr>
        <w:t>look at your functional decomposition from the Technology Forecasting Tool</w:t>
      </w:r>
      <w:r w:rsidR="00366A4E" w:rsidRPr="00CE65B5">
        <w:rPr>
          <w:rFonts w:ascii="Arial" w:hAnsi="Arial" w:cs="Arial"/>
        </w:rPr>
        <w:t xml:space="preserve"> workbook</w:t>
      </w:r>
      <w:r w:rsidRPr="00CE65B5">
        <w:rPr>
          <w:rFonts w:ascii="Arial" w:hAnsi="Arial" w:cs="Arial"/>
        </w:rPr>
        <w:t xml:space="preserve">. </w:t>
      </w:r>
      <w:r w:rsidR="00EA2B7C" w:rsidRPr="00CE65B5">
        <w:rPr>
          <w:rFonts w:ascii="Arial" w:hAnsi="Arial" w:cs="Arial"/>
        </w:rPr>
        <w:t xml:space="preserve">This examination of the previous functional decomposition of your product or service </w:t>
      </w:r>
      <w:r w:rsidR="002B0D63">
        <w:rPr>
          <w:rFonts w:ascii="Arial" w:hAnsi="Arial" w:cs="Arial"/>
        </w:rPr>
        <w:t xml:space="preserve">may </w:t>
      </w:r>
      <w:r w:rsidR="00EA2B7C" w:rsidRPr="00CE65B5">
        <w:rPr>
          <w:rFonts w:ascii="Arial" w:hAnsi="Arial" w:cs="Arial"/>
        </w:rPr>
        <w:t xml:space="preserve">suggest opportunities for other products and services. </w:t>
      </w:r>
    </w:p>
    <w:p w14:paraId="33571A67" w14:textId="77777777" w:rsidR="00C43405" w:rsidRDefault="00C43405" w:rsidP="0059506B">
      <w:pPr>
        <w:rPr>
          <w:rFonts w:ascii="Arial" w:hAnsi="Arial" w:cs="Arial"/>
        </w:rPr>
      </w:pPr>
    </w:p>
    <w:p w14:paraId="5F89859A" w14:textId="1B9B63F9" w:rsidR="00836214" w:rsidRDefault="0060566C" w:rsidP="0059506B">
      <w:pPr>
        <w:rPr>
          <w:rFonts w:ascii="Arial" w:hAnsi="Arial" w:cs="Arial"/>
        </w:rPr>
      </w:pPr>
      <w:r w:rsidRPr="00CE65B5">
        <w:rPr>
          <w:rFonts w:ascii="Arial" w:hAnsi="Arial" w:cs="Arial"/>
        </w:rPr>
        <w:t xml:space="preserve">In </w:t>
      </w:r>
      <w:r w:rsidR="0009459E" w:rsidRPr="00CE65B5">
        <w:rPr>
          <w:rFonts w:ascii="Arial" w:hAnsi="Arial" w:cs="Arial"/>
        </w:rPr>
        <w:t>the</w:t>
      </w:r>
      <w:r w:rsidRPr="00CE65B5">
        <w:rPr>
          <w:rFonts w:ascii="Arial" w:hAnsi="Arial" w:cs="Arial"/>
        </w:rPr>
        <w:t xml:space="preserve"> Biofuels Example, i</w:t>
      </w:r>
      <w:r w:rsidR="00836214" w:rsidRPr="00CE65B5">
        <w:rPr>
          <w:rFonts w:ascii="Arial" w:hAnsi="Arial" w:cs="Arial"/>
        </w:rPr>
        <w:t xml:space="preserve">f the company is thought of as having a focus on green energy for smaller scale applications, then </w:t>
      </w:r>
      <w:r w:rsidR="00513A57" w:rsidRPr="00CE65B5">
        <w:rPr>
          <w:rFonts w:ascii="Arial" w:hAnsi="Arial" w:cs="Arial"/>
        </w:rPr>
        <w:t xml:space="preserve">expanding this idea can lead to discovering </w:t>
      </w:r>
      <w:r w:rsidR="00836214" w:rsidRPr="00CE65B5">
        <w:rPr>
          <w:rFonts w:ascii="Arial" w:hAnsi="Arial" w:cs="Arial"/>
        </w:rPr>
        <w:t xml:space="preserve">a </w:t>
      </w:r>
      <w:r w:rsidR="00513A57" w:rsidRPr="00CE65B5">
        <w:rPr>
          <w:rFonts w:ascii="Arial" w:hAnsi="Arial" w:cs="Arial"/>
        </w:rPr>
        <w:t xml:space="preserve">potential </w:t>
      </w:r>
      <w:r w:rsidR="00836214" w:rsidRPr="00CE65B5">
        <w:rPr>
          <w:rFonts w:ascii="Arial" w:hAnsi="Arial" w:cs="Arial"/>
        </w:rPr>
        <w:t>new product family, on-site electricity</w:t>
      </w:r>
      <w:r w:rsidR="008A4D8D" w:rsidRPr="00CE65B5">
        <w:rPr>
          <w:rFonts w:ascii="Arial" w:hAnsi="Arial" w:cs="Arial"/>
        </w:rPr>
        <w:t>,</w:t>
      </w:r>
      <w:r w:rsidR="00836214" w:rsidRPr="00CE65B5">
        <w:rPr>
          <w:rFonts w:ascii="Arial" w:hAnsi="Arial" w:cs="Arial"/>
        </w:rPr>
        <w:t xml:space="preserve"> with incinerators as </w:t>
      </w:r>
      <w:r w:rsidR="006E41C8" w:rsidRPr="00CE65B5">
        <w:rPr>
          <w:rFonts w:ascii="Arial" w:hAnsi="Arial" w:cs="Arial"/>
        </w:rPr>
        <w:t>a possible</w:t>
      </w:r>
      <w:r w:rsidR="00836214" w:rsidRPr="00CE65B5">
        <w:rPr>
          <w:rFonts w:ascii="Arial" w:hAnsi="Arial" w:cs="Arial"/>
        </w:rPr>
        <w:t xml:space="preserve"> first product</w:t>
      </w:r>
      <w:r w:rsidR="00A02288" w:rsidRPr="00CE65B5">
        <w:rPr>
          <w:rFonts w:ascii="Arial" w:hAnsi="Arial" w:cs="Arial"/>
        </w:rPr>
        <w:t xml:space="preserve"> </w:t>
      </w:r>
      <w:r w:rsidR="00836214" w:rsidRPr="00CE65B5">
        <w:rPr>
          <w:rFonts w:ascii="Arial" w:hAnsi="Arial" w:cs="Arial"/>
        </w:rPr>
        <w:t>(</w:t>
      </w:r>
      <w:r w:rsidR="002B0D63">
        <w:rPr>
          <w:rFonts w:ascii="Arial" w:hAnsi="Arial" w:cs="Arial"/>
        </w:rPr>
        <w:t>s</w:t>
      </w:r>
      <w:r w:rsidR="00836214" w:rsidRPr="00CE65B5">
        <w:rPr>
          <w:rFonts w:ascii="Arial" w:hAnsi="Arial" w:cs="Arial"/>
        </w:rPr>
        <w:t xml:space="preserve">ee Figure </w:t>
      </w:r>
      <w:r w:rsidR="0059506B">
        <w:rPr>
          <w:rFonts w:ascii="Arial" w:hAnsi="Arial" w:cs="Arial"/>
        </w:rPr>
        <w:t>9</w:t>
      </w:r>
      <w:r w:rsidR="00836214" w:rsidRPr="00CE65B5">
        <w:rPr>
          <w:rFonts w:ascii="Arial" w:hAnsi="Arial" w:cs="Arial"/>
        </w:rPr>
        <w:t>)</w:t>
      </w:r>
      <w:r w:rsidR="002B0D63">
        <w:rPr>
          <w:rFonts w:ascii="Arial" w:hAnsi="Arial" w:cs="Arial"/>
        </w:rPr>
        <w:t>.</w:t>
      </w:r>
      <w:r w:rsidR="00836214" w:rsidRPr="00CE65B5">
        <w:rPr>
          <w:rFonts w:ascii="Arial" w:hAnsi="Arial" w:cs="Arial"/>
        </w:rPr>
        <w:t xml:space="preserve"> </w:t>
      </w:r>
    </w:p>
    <w:p w14:paraId="074726BC" w14:textId="4FA5BE68" w:rsidR="002B0D63" w:rsidRDefault="002B0D63" w:rsidP="002B0D63">
      <w:pPr>
        <w:keepNext/>
        <w:rPr>
          <w:rFonts w:ascii="Arial" w:hAnsi="Arial" w:cs="Arial"/>
        </w:rPr>
      </w:pPr>
    </w:p>
    <w:p w14:paraId="248679E5" w14:textId="2C7F563D" w:rsidR="002B0D63" w:rsidRDefault="00C43405" w:rsidP="002B0D63">
      <w:pPr>
        <w:keepNext/>
        <w:rPr>
          <w:rFonts w:ascii="Arial" w:hAnsi="Arial" w:cs="Arial"/>
        </w:rPr>
      </w:pPr>
      <w:r w:rsidRPr="00C43405">
        <w:drawing>
          <wp:inline distT="0" distB="0" distL="0" distR="0" wp14:anchorId="4888C450" wp14:editId="0D0D6FF1">
            <wp:extent cx="5943600" cy="5141595"/>
            <wp:effectExtent l="0" t="0" r="0" b="190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5141595"/>
                    </a:xfrm>
                    <a:prstGeom prst="rect">
                      <a:avLst/>
                    </a:prstGeom>
                    <a:noFill/>
                    <a:ln>
                      <a:noFill/>
                    </a:ln>
                  </pic:spPr>
                </pic:pic>
              </a:graphicData>
            </a:graphic>
          </wp:inline>
        </w:drawing>
      </w:r>
    </w:p>
    <w:p w14:paraId="585F9E36" w14:textId="77777777" w:rsidR="0059506B" w:rsidRPr="00CE65B5" w:rsidRDefault="0059506B" w:rsidP="002B0D63">
      <w:pPr>
        <w:keepNext/>
        <w:rPr>
          <w:rFonts w:ascii="Arial" w:hAnsi="Arial" w:cs="Arial"/>
        </w:rPr>
      </w:pPr>
    </w:p>
    <w:p w14:paraId="15EAFEB1" w14:textId="5C084E14" w:rsidR="00836214" w:rsidRPr="002B0D63" w:rsidRDefault="00836214" w:rsidP="00836214">
      <w:pPr>
        <w:pStyle w:val="Caption"/>
        <w:rPr>
          <w:rFonts w:ascii="Arial" w:hAnsi="Arial" w:cs="Arial"/>
          <w:i w:val="0"/>
          <w:iCs w:val="0"/>
        </w:rPr>
      </w:pPr>
      <w:r w:rsidRPr="002B0D63">
        <w:rPr>
          <w:rFonts w:ascii="Arial" w:hAnsi="Arial" w:cs="Arial"/>
          <w:i w:val="0"/>
          <w:iCs w:val="0"/>
        </w:rPr>
        <w:t xml:space="preserve">Figure </w:t>
      </w:r>
      <w:r w:rsidR="0059506B">
        <w:rPr>
          <w:rFonts w:ascii="Arial" w:hAnsi="Arial" w:cs="Arial"/>
          <w:i w:val="0"/>
          <w:iCs w:val="0"/>
        </w:rPr>
        <w:t>9</w:t>
      </w:r>
      <w:r w:rsidRPr="002B0D63">
        <w:rPr>
          <w:rFonts w:ascii="Arial" w:hAnsi="Arial" w:cs="Arial"/>
          <w:i w:val="0"/>
          <w:iCs w:val="0"/>
        </w:rPr>
        <w:t>: Expanding out from heat recapture on incinerators adds an on-site electric power product family</w:t>
      </w:r>
      <w:r w:rsidR="00842071" w:rsidRPr="002B0D63">
        <w:rPr>
          <w:rFonts w:ascii="Arial" w:hAnsi="Arial" w:cs="Arial"/>
          <w:i w:val="0"/>
          <w:iCs w:val="0"/>
        </w:rPr>
        <w:t xml:space="preserve">, </w:t>
      </w:r>
      <w:r w:rsidR="002B0D63">
        <w:rPr>
          <w:rFonts w:ascii="Arial" w:hAnsi="Arial" w:cs="Arial"/>
          <w:i w:val="0"/>
          <w:iCs w:val="0"/>
        </w:rPr>
        <w:t xml:space="preserve">as </w:t>
      </w:r>
      <w:r w:rsidR="00842071" w:rsidRPr="002B0D63">
        <w:rPr>
          <w:rFonts w:ascii="Arial" w:hAnsi="Arial" w:cs="Arial"/>
          <w:i w:val="0"/>
          <w:iCs w:val="0"/>
        </w:rPr>
        <w:t>shown</w:t>
      </w:r>
      <w:r w:rsidR="006E41C8" w:rsidRPr="002B0D63">
        <w:rPr>
          <w:rFonts w:ascii="Arial" w:hAnsi="Arial" w:cs="Arial"/>
          <w:i w:val="0"/>
          <w:iCs w:val="0"/>
        </w:rPr>
        <w:t xml:space="preserve"> in</w:t>
      </w:r>
      <w:r w:rsidR="00842071" w:rsidRPr="002B0D63">
        <w:rPr>
          <w:rFonts w:ascii="Arial" w:hAnsi="Arial" w:cs="Arial"/>
          <w:i w:val="0"/>
          <w:iCs w:val="0"/>
        </w:rPr>
        <w:t xml:space="preserve"> </w:t>
      </w:r>
      <w:r w:rsidR="006E41C8" w:rsidRPr="002B0D63">
        <w:rPr>
          <w:rFonts w:ascii="Arial" w:hAnsi="Arial" w:cs="Arial"/>
          <w:i w:val="0"/>
          <w:iCs w:val="0"/>
        </w:rPr>
        <w:t xml:space="preserve">the </w:t>
      </w:r>
      <w:r w:rsidR="00513A57" w:rsidRPr="002B0D63">
        <w:rPr>
          <w:rFonts w:ascii="Arial" w:hAnsi="Arial" w:cs="Arial"/>
          <w:i w:val="0"/>
          <w:iCs w:val="0"/>
        </w:rPr>
        <w:t xml:space="preserve">Portfolio Construction Tool workbook for the </w:t>
      </w:r>
      <w:r w:rsidR="006E41C8" w:rsidRPr="002B0D63">
        <w:rPr>
          <w:rFonts w:ascii="Arial" w:hAnsi="Arial" w:cs="Arial"/>
          <w:i w:val="0"/>
          <w:iCs w:val="0"/>
        </w:rPr>
        <w:t>Biofuels Example</w:t>
      </w:r>
      <w:r w:rsidR="00C43405">
        <w:rPr>
          <w:rFonts w:ascii="Arial" w:hAnsi="Arial" w:cs="Arial"/>
          <w:i w:val="0"/>
          <w:iCs w:val="0"/>
        </w:rPr>
        <w:t>.</w:t>
      </w:r>
      <w:r w:rsidR="006E41C8" w:rsidRPr="002B0D63">
        <w:rPr>
          <w:rFonts w:ascii="Arial" w:hAnsi="Arial" w:cs="Arial"/>
          <w:i w:val="0"/>
          <w:iCs w:val="0"/>
        </w:rPr>
        <w:t xml:space="preserve"> </w:t>
      </w:r>
      <w:r w:rsidR="00C43405">
        <w:rPr>
          <w:rFonts w:ascii="Arial" w:hAnsi="Arial" w:cs="Arial"/>
          <w:i w:val="0"/>
          <w:iCs w:val="0"/>
        </w:rPr>
        <w:t xml:space="preserve">Some columns and rows have been hidden for better readability. </w:t>
      </w:r>
    </w:p>
    <w:p w14:paraId="208A8AD4" w14:textId="0BC8AAAD" w:rsidR="004F1F2F" w:rsidRPr="00CE65B5" w:rsidRDefault="00836214" w:rsidP="00DF71EE">
      <w:pPr>
        <w:rPr>
          <w:rFonts w:ascii="Arial" w:hAnsi="Arial" w:cs="Arial"/>
        </w:rPr>
      </w:pPr>
      <w:r w:rsidRPr="00CE65B5">
        <w:rPr>
          <w:rFonts w:ascii="Arial" w:hAnsi="Arial" w:cs="Arial"/>
        </w:rPr>
        <w:t xml:space="preserve">The use of thermo-electric was </w:t>
      </w:r>
      <w:r w:rsidR="00513A57" w:rsidRPr="00CE65B5">
        <w:rPr>
          <w:rFonts w:ascii="Arial" w:hAnsi="Arial" w:cs="Arial"/>
        </w:rPr>
        <w:t xml:space="preserve">also mentioned as </w:t>
      </w:r>
      <w:r w:rsidRPr="00CE65B5">
        <w:rPr>
          <w:rFonts w:ascii="Arial" w:hAnsi="Arial" w:cs="Arial"/>
        </w:rPr>
        <w:t>a possibility in the functional decomposition</w:t>
      </w:r>
      <w:r w:rsidR="001059D3" w:rsidRPr="00CE65B5">
        <w:rPr>
          <w:rFonts w:ascii="Arial" w:hAnsi="Arial" w:cs="Arial"/>
        </w:rPr>
        <w:t xml:space="preserve"> found in the Technology Forecasting Tool workbook for the Biofuels Example</w:t>
      </w:r>
      <w:r w:rsidRPr="00CE65B5">
        <w:rPr>
          <w:rFonts w:ascii="Arial" w:hAnsi="Arial" w:cs="Arial"/>
        </w:rPr>
        <w:t>. Searching for other</w:t>
      </w:r>
      <w:r w:rsidR="006E41C8" w:rsidRPr="00CE65B5">
        <w:rPr>
          <w:rFonts w:ascii="Arial" w:hAnsi="Arial" w:cs="Arial"/>
        </w:rPr>
        <w:t xml:space="preserve"> relevant</w:t>
      </w:r>
      <w:r w:rsidRPr="00CE65B5">
        <w:rPr>
          <w:rFonts w:ascii="Arial" w:hAnsi="Arial" w:cs="Arial"/>
        </w:rPr>
        <w:t xml:space="preserve"> applications on the web </w:t>
      </w:r>
      <w:r w:rsidR="004F1F2F" w:rsidRPr="00CE65B5">
        <w:rPr>
          <w:rFonts w:ascii="Arial" w:hAnsi="Arial" w:cs="Arial"/>
        </w:rPr>
        <w:t xml:space="preserve">and in the patent and </w:t>
      </w:r>
      <w:r w:rsidR="00C43405">
        <w:rPr>
          <w:rFonts w:ascii="Arial" w:hAnsi="Arial" w:cs="Arial"/>
        </w:rPr>
        <w:t>research and development (</w:t>
      </w:r>
      <w:r w:rsidR="004F1F2F" w:rsidRPr="00CE65B5">
        <w:rPr>
          <w:rFonts w:ascii="Arial" w:hAnsi="Arial" w:cs="Arial"/>
        </w:rPr>
        <w:t>R&amp;D</w:t>
      </w:r>
      <w:r w:rsidR="00C43405">
        <w:rPr>
          <w:rFonts w:ascii="Arial" w:hAnsi="Arial" w:cs="Arial"/>
        </w:rPr>
        <w:t>)</w:t>
      </w:r>
      <w:r w:rsidR="004F1F2F" w:rsidRPr="00CE65B5">
        <w:rPr>
          <w:rFonts w:ascii="Arial" w:hAnsi="Arial" w:cs="Arial"/>
        </w:rPr>
        <w:t xml:space="preserve"> literature will </w:t>
      </w:r>
      <w:r w:rsidRPr="00CE65B5">
        <w:rPr>
          <w:rFonts w:ascii="Arial" w:hAnsi="Arial" w:cs="Arial"/>
        </w:rPr>
        <w:t>suggest additional products in on-site electricity that might be developed in the future</w:t>
      </w:r>
      <w:r w:rsidR="006E41C8" w:rsidRPr="00CE65B5">
        <w:rPr>
          <w:rFonts w:ascii="Arial" w:hAnsi="Arial" w:cs="Arial"/>
        </w:rPr>
        <w:t xml:space="preserve">. All </w:t>
      </w:r>
      <w:r w:rsidR="0005001A" w:rsidRPr="00CE65B5">
        <w:rPr>
          <w:rFonts w:ascii="Arial" w:hAnsi="Arial" w:cs="Arial"/>
        </w:rPr>
        <w:t>you</w:t>
      </w:r>
      <w:r w:rsidR="006E41C8" w:rsidRPr="00CE65B5">
        <w:rPr>
          <w:rFonts w:ascii="Arial" w:hAnsi="Arial" w:cs="Arial"/>
        </w:rPr>
        <w:t xml:space="preserve"> are doing is </w:t>
      </w:r>
      <w:r w:rsidRPr="00CE65B5">
        <w:rPr>
          <w:rFonts w:ascii="Arial" w:hAnsi="Arial" w:cs="Arial"/>
        </w:rPr>
        <w:t xml:space="preserve">leveraging </w:t>
      </w:r>
      <w:r w:rsidR="006E41C8" w:rsidRPr="00CE65B5">
        <w:rPr>
          <w:rFonts w:ascii="Arial" w:hAnsi="Arial" w:cs="Arial"/>
        </w:rPr>
        <w:t xml:space="preserve">the technology and </w:t>
      </w:r>
      <w:r w:rsidRPr="00CE65B5">
        <w:rPr>
          <w:rFonts w:ascii="Arial" w:hAnsi="Arial" w:cs="Arial"/>
        </w:rPr>
        <w:t>expertise</w:t>
      </w:r>
      <w:r w:rsidR="006E41C8" w:rsidRPr="00CE65B5">
        <w:rPr>
          <w:rFonts w:ascii="Arial" w:hAnsi="Arial" w:cs="Arial"/>
        </w:rPr>
        <w:t xml:space="preserve"> needed to develop the current product or service. In </w:t>
      </w:r>
      <w:r w:rsidR="0009459E" w:rsidRPr="00CE65B5">
        <w:rPr>
          <w:rFonts w:ascii="Arial" w:hAnsi="Arial" w:cs="Arial"/>
        </w:rPr>
        <w:t>the</w:t>
      </w:r>
      <w:r w:rsidR="006E41C8" w:rsidRPr="00CE65B5">
        <w:rPr>
          <w:rFonts w:ascii="Arial" w:hAnsi="Arial" w:cs="Arial"/>
        </w:rPr>
        <w:t xml:space="preserve"> Biofuels Example,</w:t>
      </w:r>
      <w:r w:rsidR="00C43405">
        <w:rPr>
          <w:rFonts w:ascii="Arial" w:hAnsi="Arial" w:cs="Arial"/>
        </w:rPr>
        <w:t xml:space="preserve"> as highlighted in Figure</w:t>
      </w:r>
      <w:r w:rsidRPr="00CE65B5">
        <w:rPr>
          <w:rFonts w:ascii="Arial" w:hAnsi="Arial" w:cs="Arial"/>
        </w:rPr>
        <w:t xml:space="preserve"> </w:t>
      </w:r>
      <w:r w:rsidR="00C43405">
        <w:rPr>
          <w:rFonts w:ascii="Arial" w:hAnsi="Arial" w:cs="Arial"/>
        </w:rPr>
        <w:t xml:space="preserve">9 above, </w:t>
      </w:r>
      <w:r w:rsidRPr="00CE65B5">
        <w:rPr>
          <w:rFonts w:ascii="Arial" w:hAnsi="Arial" w:cs="Arial"/>
        </w:rPr>
        <w:t xml:space="preserve">incorporating </w:t>
      </w:r>
      <w:r w:rsidR="00C43405">
        <w:rPr>
          <w:rFonts w:ascii="Arial" w:hAnsi="Arial" w:cs="Arial"/>
        </w:rPr>
        <w:t>“T</w:t>
      </w:r>
      <w:r w:rsidRPr="00CE65B5">
        <w:rPr>
          <w:rFonts w:ascii="Arial" w:hAnsi="Arial" w:cs="Arial"/>
        </w:rPr>
        <w:t>hermo-electric generat</w:t>
      </w:r>
      <w:r w:rsidR="00C43405">
        <w:rPr>
          <w:rFonts w:ascii="Arial" w:hAnsi="Arial" w:cs="Arial"/>
        </w:rPr>
        <w:t xml:space="preserve">ors” </w:t>
      </w:r>
      <w:r w:rsidRPr="00CE65B5">
        <w:rPr>
          <w:rFonts w:ascii="Arial" w:hAnsi="Arial" w:cs="Arial"/>
        </w:rPr>
        <w:t xml:space="preserve">in the </w:t>
      </w:r>
      <w:r w:rsidR="00C43405">
        <w:rPr>
          <w:rFonts w:ascii="Arial" w:hAnsi="Arial" w:cs="Arial"/>
        </w:rPr>
        <w:t>“I</w:t>
      </w:r>
      <w:r w:rsidRPr="00CE65B5">
        <w:rPr>
          <w:rFonts w:ascii="Arial" w:hAnsi="Arial" w:cs="Arial"/>
        </w:rPr>
        <w:t>ncinerator</w:t>
      </w:r>
      <w:r w:rsidR="00C43405">
        <w:rPr>
          <w:rFonts w:ascii="Arial" w:hAnsi="Arial" w:cs="Arial"/>
        </w:rPr>
        <w:t xml:space="preserve">s” </w:t>
      </w:r>
      <w:r w:rsidRPr="00CE65B5">
        <w:rPr>
          <w:rFonts w:ascii="Arial" w:hAnsi="Arial" w:cs="Arial"/>
        </w:rPr>
        <w:t>component of the product currently under development</w:t>
      </w:r>
      <w:r w:rsidR="006E41C8" w:rsidRPr="00CE65B5">
        <w:rPr>
          <w:rFonts w:ascii="Arial" w:hAnsi="Arial" w:cs="Arial"/>
        </w:rPr>
        <w:t xml:space="preserve"> opens a door to</w:t>
      </w:r>
      <w:r w:rsidR="005B4AC9" w:rsidRPr="00CE65B5">
        <w:rPr>
          <w:rFonts w:ascii="Arial" w:hAnsi="Arial" w:cs="Arial"/>
        </w:rPr>
        <w:t xml:space="preserve"> new product and market opportunities.</w:t>
      </w:r>
      <w:r w:rsidRPr="00CE65B5">
        <w:rPr>
          <w:rFonts w:ascii="Arial" w:hAnsi="Arial" w:cs="Arial"/>
        </w:rPr>
        <w:t xml:space="preserve"> </w:t>
      </w:r>
    </w:p>
    <w:p w14:paraId="47C278DE" w14:textId="6CC60207" w:rsidR="006E41C8" w:rsidRPr="00CE65B5" w:rsidRDefault="006E41C8" w:rsidP="00DF71EE">
      <w:pPr>
        <w:rPr>
          <w:rFonts w:ascii="Arial" w:hAnsi="Arial" w:cs="Arial"/>
        </w:rPr>
      </w:pPr>
    </w:p>
    <w:p w14:paraId="3EAD503E" w14:textId="75A99BDF" w:rsidR="002060EE" w:rsidRPr="00CE65B5" w:rsidRDefault="00BA77F1" w:rsidP="00DF71EE">
      <w:pPr>
        <w:rPr>
          <w:rFonts w:ascii="Arial" w:hAnsi="Arial" w:cs="Arial"/>
        </w:rPr>
      </w:pPr>
      <w:r w:rsidRPr="00CE65B5">
        <w:rPr>
          <w:rFonts w:ascii="Arial" w:hAnsi="Arial" w:cs="Arial"/>
        </w:rPr>
        <w:t xml:space="preserve">As discussed, </w:t>
      </w:r>
      <w:r w:rsidR="00CB4658" w:rsidRPr="00CE65B5">
        <w:rPr>
          <w:rFonts w:ascii="Arial" w:hAnsi="Arial" w:cs="Arial"/>
        </w:rPr>
        <w:t>s</w:t>
      </w:r>
      <w:r w:rsidR="006E41C8" w:rsidRPr="00CE65B5">
        <w:rPr>
          <w:rFonts w:ascii="Arial" w:hAnsi="Arial" w:cs="Arial"/>
        </w:rPr>
        <w:t>earching patent citation clouds</w:t>
      </w:r>
      <w:r w:rsidR="00295E98" w:rsidRPr="00CE65B5">
        <w:rPr>
          <w:rFonts w:ascii="Arial" w:hAnsi="Arial" w:cs="Arial"/>
        </w:rPr>
        <w:t xml:space="preserve"> can yield additional useful information</w:t>
      </w:r>
      <w:r w:rsidR="006E41C8" w:rsidRPr="00CE65B5">
        <w:rPr>
          <w:rFonts w:ascii="Arial" w:hAnsi="Arial" w:cs="Arial"/>
        </w:rPr>
        <w:t xml:space="preserve">. </w:t>
      </w:r>
      <w:r w:rsidR="00AD10F2" w:rsidRPr="00CE65B5">
        <w:rPr>
          <w:rFonts w:ascii="Arial" w:hAnsi="Arial" w:cs="Arial"/>
        </w:rPr>
        <w:t xml:space="preserve">As patents turn up, examine them. </w:t>
      </w:r>
      <w:r w:rsidRPr="00CE65B5">
        <w:rPr>
          <w:rFonts w:ascii="Arial" w:hAnsi="Arial" w:cs="Arial"/>
        </w:rPr>
        <w:t>As noted, p</w:t>
      </w:r>
      <w:r w:rsidR="00AD10F2" w:rsidRPr="00CE65B5">
        <w:rPr>
          <w:rFonts w:ascii="Arial" w:hAnsi="Arial" w:cs="Arial"/>
        </w:rPr>
        <w:t xml:space="preserve">ay special attention to the </w:t>
      </w:r>
      <w:r w:rsidR="00C76A4E" w:rsidRPr="00CE65B5">
        <w:rPr>
          <w:rFonts w:ascii="Arial" w:hAnsi="Arial" w:cs="Arial"/>
        </w:rPr>
        <w:t>“</w:t>
      </w:r>
      <w:r w:rsidR="00750B53">
        <w:rPr>
          <w:rFonts w:ascii="Arial" w:hAnsi="Arial" w:cs="Arial"/>
        </w:rPr>
        <w:t>b</w:t>
      </w:r>
      <w:r w:rsidR="00AD10F2" w:rsidRPr="00CE65B5">
        <w:rPr>
          <w:rFonts w:ascii="Arial" w:hAnsi="Arial" w:cs="Arial"/>
        </w:rPr>
        <w:t xml:space="preserve">ackground of the </w:t>
      </w:r>
      <w:r w:rsidR="00750B53">
        <w:rPr>
          <w:rFonts w:ascii="Arial" w:hAnsi="Arial" w:cs="Arial"/>
        </w:rPr>
        <w:t>i</w:t>
      </w:r>
      <w:r w:rsidR="00AD10F2" w:rsidRPr="00CE65B5">
        <w:rPr>
          <w:rFonts w:ascii="Arial" w:hAnsi="Arial" w:cs="Arial"/>
        </w:rPr>
        <w:t xml:space="preserve">nvention” section </w:t>
      </w:r>
      <w:r w:rsidR="00750B53">
        <w:rPr>
          <w:rFonts w:ascii="Arial" w:hAnsi="Arial" w:cs="Arial"/>
        </w:rPr>
        <w:t xml:space="preserve">in the patent description </w:t>
      </w:r>
      <w:r w:rsidR="00AD10F2" w:rsidRPr="00CE65B5">
        <w:rPr>
          <w:rFonts w:ascii="Arial" w:hAnsi="Arial" w:cs="Arial"/>
        </w:rPr>
        <w:t xml:space="preserve">as it usually holds clues to </w:t>
      </w:r>
      <w:r w:rsidR="00C23CD5" w:rsidRPr="00CE65B5">
        <w:rPr>
          <w:rFonts w:ascii="Arial" w:hAnsi="Arial" w:cs="Arial"/>
        </w:rPr>
        <w:t xml:space="preserve">earlier </w:t>
      </w:r>
      <w:r w:rsidR="00AD10F2" w:rsidRPr="00CE65B5">
        <w:rPr>
          <w:rFonts w:ascii="Arial" w:hAnsi="Arial" w:cs="Arial"/>
        </w:rPr>
        <w:t>product applications</w:t>
      </w:r>
      <w:r w:rsidR="00A02288" w:rsidRPr="00CE65B5">
        <w:rPr>
          <w:rFonts w:ascii="Arial" w:hAnsi="Arial" w:cs="Arial"/>
        </w:rPr>
        <w:t xml:space="preserve">. </w:t>
      </w:r>
      <w:r w:rsidR="002C6319" w:rsidRPr="00CE65B5">
        <w:rPr>
          <w:rFonts w:ascii="Arial" w:hAnsi="Arial" w:cs="Arial"/>
        </w:rPr>
        <w:t>When used with the search term “thermo-electric”, t</w:t>
      </w:r>
      <w:r w:rsidR="00895E93" w:rsidRPr="00CE65B5">
        <w:rPr>
          <w:rFonts w:ascii="Arial" w:hAnsi="Arial" w:cs="Arial"/>
        </w:rPr>
        <w:t>h</w:t>
      </w:r>
      <w:r w:rsidR="00095D97" w:rsidRPr="00CE65B5">
        <w:rPr>
          <w:rFonts w:ascii="Arial" w:hAnsi="Arial" w:cs="Arial"/>
        </w:rPr>
        <w:t xml:space="preserve">is approach revealed </w:t>
      </w:r>
      <w:r w:rsidR="00842071" w:rsidRPr="00CE65B5">
        <w:rPr>
          <w:rFonts w:ascii="Arial" w:hAnsi="Arial" w:cs="Arial"/>
        </w:rPr>
        <w:t>a</w:t>
      </w:r>
      <w:r w:rsidR="00F75B16" w:rsidRPr="00CE65B5">
        <w:rPr>
          <w:rFonts w:ascii="Arial" w:hAnsi="Arial" w:cs="Arial"/>
        </w:rPr>
        <w:t xml:space="preserve"> </w:t>
      </w:r>
      <w:r w:rsidR="00F75B16" w:rsidRPr="00CE65B5">
        <w:rPr>
          <w:rFonts w:ascii="Arial" w:hAnsi="Arial" w:cs="Arial"/>
        </w:rPr>
        <w:lastRenderedPageBreak/>
        <w:t xml:space="preserve">granted </w:t>
      </w:r>
      <w:r w:rsidR="00095D97" w:rsidRPr="00CE65B5">
        <w:rPr>
          <w:rFonts w:ascii="Arial" w:hAnsi="Arial" w:cs="Arial"/>
        </w:rPr>
        <w:t>US patent</w:t>
      </w:r>
      <w:r w:rsidR="00CB4658" w:rsidRPr="00CE65B5">
        <w:rPr>
          <w:rFonts w:ascii="Arial" w:hAnsi="Arial" w:cs="Arial"/>
        </w:rPr>
        <w:t xml:space="preserve"> </w:t>
      </w:r>
      <w:r w:rsidR="00F75B16" w:rsidRPr="00CE65B5">
        <w:rPr>
          <w:rFonts w:ascii="Arial" w:hAnsi="Arial" w:cs="Arial"/>
        </w:rPr>
        <w:t xml:space="preserve">for a </w:t>
      </w:r>
      <w:r w:rsidR="00C76A4E" w:rsidRPr="00CE65B5">
        <w:rPr>
          <w:rFonts w:ascii="Arial" w:hAnsi="Arial" w:cs="Arial"/>
        </w:rPr>
        <w:t>“</w:t>
      </w:r>
      <w:r w:rsidR="00A000D4" w:rsidRPr="00CE65B5">
        <w:rPr>
          <w:rFonts w:ascii="Arial" w:hAnsi="Arial" w:cs="Arial"/>
        </w:rPr>
        <w:t>Thermoelectric generator battery charger and power supply</w:t>
      </w:r>
      <w:r w:rsidR="00C76A4E" w:rsidRPr="00CE65B5">
        <w:rPr>
          <w:rFonts w:ascii="Arial" w:hAnsi="Arial" w:cs="Arial"/>
        </w:rPr>
        <w:t>”</w:t>
      </w:r>
      <w:r w:rsidR="002C6319" w:rsidRPr="00CE65B5">
        <w:rPr>
          <w:rFonts w:ascii="Arial" w:hAnsi="Arial" w:cs="Arial"/>
        </w:rPr>
        <w:t xml:space="preserve"> </w:t>
      </w:r>
      <w:r w:rsidR="00842071" w:rsidRPr="00CE65B5">
        <w:rPr>
          <w:rFonts w:ascii="Arial" w:hAnsi="Arial" w:cs="Arial"/>
        </w:rPr>
        <w:t xml:space="preserve">as shown </w:t>
      </w:r>
      <w:r w:rsidR="002C6319" w:rsidRPr="00CE65B5">
        <w:rPr>
          <w:rFonts w:ascii="Arial" w:hAnsi="Arial" w:cs="Arial"/>
        </w:rPr>
        <w:t>in Figure 1</w:t>
      </w:r>
      <w:r w:rsidR="00750B53">
        <w:rPr>
          <w:rFonts w:ascii="Arial" w:hAnsi="Arial" w:cs="Arial"/>
        </w:rPr>
        <w:t>0</w:t>
      </w:r>
      <w:r w:rsidR="002C6319" w:rsidRPr="00CE65B5">
        <w:rPr>
          <w:rFonts w:ascii="Arial" w:hAnsi="Arial" w:cs="Arial"/>
        </w:rPr>
        <w:t xml:space="preserve"> below</w:t>
      </w:r>
      <w:r w:rsidR="00842071" w:rsidRPr="00CE65B5">
        <w:rPr>
          <w:rFonts w:ascii="Arial" w:hAnsi="Arial" w:cs="Arial"/>
        </w:rPr>
        <w:t xml:space="preserve">, where the WIPO PATENTSCOPE database retrieved this document that lists published US patent application US20130167892 </w:t>
      </w:r>
      <w:r w:rsidR="00EA2B7C" w:rsidRPr="00CE65B5">
        <w:rPr>
          <w:rFonts w:ascii="Arial" w:hAnsi="Arial" w:cs="Arial"/>
        </w:rPr>
        <w:t xml:space="preserve">in the document title </w:t>
      </w:r>
      <w:r w:rsidR="00842071" w:rsidRPr="00CE65B5">
        <w:rPr>
          <w:rFonts w:ascii="Arial" w:hAnsi="Arial" w:cs="Arial"/>
        </w:rPr>
        <w:t xml:space="preserve">and shows </w:t>
      </w:r>
      <w:r w:rsidR="00EA2B7C" w:rsidRPr="00CE65B5">
        <w:rPr>
          <w:rFonts w:ascii="Arial" w:hAnsi="Arial" w:cs="Arial"/>
        </w:rPr>
        <w:t xml:space="preserve">the application </w:t>
      </w:r>
      <w:r w:rsidR="00842071" w:rsidRPr="00CE65B5">
        <w:rPr>
          <w:rFonts w:ascii="Arial" w:hAnsi="Arial" w:cs="Arial"/>
        </w:rPr>
        <w:t>was granted as US Patent No. 8,779,275</w:t>
      </w:r>
      <w:r w:rsidR="002C6319" w:rsidRPr="00CE65B5">
        <w:rPr>
          <w:rFonts w:ascii="Arial" w:hAnsi="Arial" w:cs="Arial"/>
        </w:rPr>
        <w:t>.</w:t>
      </w:r>
      <w:r w:rsidR="00A000D4" w:rsidRPr="00CE65B5">
        <w:rPr>
          <w:rFonts w:ascii="Arial" w:hAnsi="Arial" w:cs="Arial"/>
        </w:rPr>
        <w:t xml:space="preserve"> While the </w:t>
      </w:r>
      <w:r w:rsidR="00EA2B7C" w:rsidRPr="00CE65B5">
        <w:rPr>
          <w:rFonts w:ascii="Arial" w:hAnsi="Arial" w:cs="Arial"/>
        </w:rPr>
        <w:t xml:space="preserve">practical </w:t>
      </w:r>
      <w:r w:rsidR="00A000D4" w:rsidRPr="00CE65B5">
        <w:rPr>
          <w:rFonts w:ascii="Arial" w:hAnsi="Arial" w:cs="Arial"/>
        </w:rPr>
        <w:t xml:space="preserve">application discussed for this patent is </w:t>
      </w:r>
      <w:r w:rsidR="00EA2B7C" w:rsidRPr="00CE65B5">
        <w:rPr>
          <w:rFonts w:ascii="Arial" w:hAnsi="Arial" w:cs="Arial"/>
        </w:rPr>
        <w:t xml:space="preserve">for </w:t>
      </w:r>
      <w:r w:rsidR="00A000D4" w:rsidRPr="00CE65B5">
        <w:rPr>
          <w:rFonts w:ascii="Arial" w:hAnsi="Arial" w:cs="Arial"/>
        </w:rPr>
        <w:t>charging cell phone</w:t>
      </w:r>
      <w:r w:rsidR="00C76A4E" w:rsidRPr="00CE65B5">
        <w:rPr>
          <w:rFonts w:ascii="Arial" w:hAnsi="Arial" w:cs="Arial"/>
        </w:rPr>
        <w:t>s</w:t>
      </w:r>
      <w:r w:rsidR="00A000D4" w:rsidRPr="00CE65B5">
        <w:rPr>
          <w:rFonts w:ascii="Arial" w:hAnsi="Arial" w:cs="Arial"/>
        </w:rPr>
        <w:t xml:space="preserve"> in the </w:t>
      </w:r>
      <w:r w:rsidR="002F5AEF" w:rsidRPr="00CE65B5">
        <w:rPr>
          <w:rFonts w:ascii="Arial" w:hAnsi="Arial" w:cs="Arial"/>
        </w:rPr>
        <w:t xml:space="preserve">wilderness, the </w:t>
      </w:r>
      <w:r w:rsidR="00F6059F" w:rsidRPr="00CE65B5">
        <w:rPr>
          <w:rFonts w:ascii="Arial" w:hAnsi="Arial" w:cs="Arial"/>
        </w:rPr>
        <w:t>approach</w:t>
      </w:r>
      <w:r w:rsidR="002F5AEF" w:rsidRPr="00CE65B5">
        <w:rPr>
          <w:rFonts w:ascii="Arial" w:hAnsi="Arial" w:cs="Arial"/>
        </w:rPr>
        <w:t xml:space="preserve"> could be adapt</w:t>
      </w:r>
      <w:r w:rsidR="00815006" w:rsidRPr="00CE65B5">
        <w:rPr>
          <w:rFonts w:ascii="Arial" w:hAnsi="Arial" w:cs="Arial"/>
        </w:rPr>
        <w:t>ed</w:t>
      </w:r>
      <w:r w:rsidR="002F5AEF" w:rsidRPr="00CE65B5">
        <w:rPr>
          <w:rFonts w:ascii="Arial" w:hAnsi="Arial" w:cs="Arial"/>
        </w:rPr>
        <w:t xml:space="preserve"> to draw off the heat from a vehicle engine</w:t>
      </w:r>
      <w:r w:rsidR="00F6059F" w:rsidRPr="00CE65B5">
        <w:rPr>
          <w:rFonts w:ascii="Arial" w:hAnsi="Arial" w:cs="Arial"/>
        </w:rPr>
        <w:t>, which would be relevant for the customer segments targeted by the mini-refinery</w:t>
      </w:r>
      <w:r w:rsidR="00842071" w:rsidRPr="00CE65B5">
        <w:rPr>
          <w:rFonts w:ascii="Arial" w:hAnsi="Arial" w:cs="Arial"/>
        </w:rPr>
        <w:t xml:space="preserve"> because the mini-refineries generate heat during their operation</w:t>
      </w:r>
      <w:r w:rsidR="00A02288" w:rsidRPr="00CE65B5">
        <w:rPr>
          <w:rFonts w:ascii="Arial" w:hAnsi="Arial" w:cs="Arial"/>
        </w:rPr>
        <w:t xml:space="preserve">. </w:t>
      </w:r>
    </w:p>
    <w:p w14:paraId="0FE3A4B6" w14:textId="059D7F97" w:rsidR="002060EE" w:rsidRPr="00CE65B5" w:rsidRDefault="002060EE" w:rsidP="00DF71EE">
      <w:pPr>
        <w:rPr>
          <w:rFonts w:ascii="Arial" w:hAnsi="Arial" w:cs="Arial"/>
        </w:rPr>
      </w:pPr>
    </w:p>
    <w:p w14:paraId="3BA0F229" w14:textId="1EC8407C" w:rsidR="002C6319" w:rsidRPr="00CE65B5" w:rsidRDefault="00F75B16" w:rsidP="002C6319">
      <w:pPr>
        <w:keepNext/>
        <w:rPr>
          <w:rFonts w:ascii="Arial" w:hAnsi="Arial" w:cs="Arial"/>
        </w:rPr>
      </w:pPr>
      <w:r w:rsidRPr="00CE65B5">
        <w:rPr>
          <w:rFonts w:ascii="Arial" w:hAnsi="Arial" w:cs="Arial"/>
          <w:noProof/>
        </w:rPr>
        <w:drawing>
          <wp:inline distT="0" distB="0" distL="0" distR="0" wp14:anchorId="035EA466" wp14:editId="38DED503">
            <wp:extent cx="5210186" cy="4411402"/>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12114" cy="4413034"/>
                    </a:xfrm>
                    <a:prstGeom prst="rect">
                      <a:avLst/>
                    </a:prstGeom>
                  </pic:spPr>
                </pic:pic>
              </a:graphicData>
            </a:graphic>
          </wp:inline>
        </w:drawing>
      </w:r>
    </w:p>
    <w:p w14:paraId="3DC00F63" w14:textId="77777777" w:rsidR="00750B53" w:rsidRDefault="00750B53" w:rsidP="00750B53">
      <w:pPr>
        <w:pStyle w:val="Caption"/>
        <w:spacing w:after="0"/>
        <w:rPr>
          <w:rFonts w:ascii="Arial" w:hAnsi="Arial" w:cs="Arial"/>
        </w:rPr>
      </w:pPr>
    </w:p>
    <w:p w14:paraId="063485F2" w14:textId="33307963" w:rsidR="002060EE" w:rsidRDefault="002C6319" w:rsidP="00750B53">
      <w:pPr>
        <w:pStyle w:val="Caption"/>
        <w:spacing w:after="0"/>
        <w:rPr>
          <w:rFonts w:ascii="Arial" w:hAnsi="Arial" w:cs="Arial"/>
          <w:i w:val="0"/>
          <w:iCs w:val="0"/>
        </w:rPr>
      </w:pPr>
      <w:r w:rsidRPr="00750B53">
        <w:rPr>
          <w:rFonts w:ascii="Arial" w:hAnsi="Arial" w:cs="Arial"/>
          <w:i w:val="0"/>
          <w:iCs w:val="0"/>
        </w:rPr>
        <w:t xml:space="preserve">Figure </w:t>
      </w:r>
      <w:r w:rsidR="00000000" w:rsidRPr="00750B53">
        <w:rPr>
          <w:rFonts w:ascii="Arial" w:hAnsi="Arial" w:cs="Arial"/>
          <w:i w:val="0"/>
          <w:iCs w:val="0"/>
        </w:rPr>
        <w:fldChar w:fldCharType="begin"/>
      </w:r>
      <w:r w:rsidR="00000000" w:rsidRPr="00750B53">
        <w:rPr>
          <w:rFonts w:ascii="Arial" w:hAnsi="Arial" w:cs="Arial"/>
          <w:i w:val="0"/>
          <w:iCs w:val="0"/>
        </w:rPr>
        <w:instrText xml:space="preserve"> SEQ Figure \* ARABIC </w:instrText>
      </w:r>
      <w:r w:rsidR="00000000" w:rsidRPr="00750B53">
        <w:rPr>
          <w:rFonts w:ascii="Arial" w:hAnsi="Arial" w:cs="Arial"/>
          <w:i w:val="0"/>
          <w:iCs w:val="0"/>
        </w:rPr>
        <w:fldChar w:fldCharType="separate"/>
      </w:r>
      <w:r w:rsidR="00AF419B">
        <w:rPr>
          <w:rFonts w:ascii="Arial" w:hAnsi="Arial" w:cs="Arial"/>
          <w:i w:val="0"/>
          <w:iCs w:val="0"/>
          <w:noProof/>
        </w:rPr>
        <w:t>4</w:t>
      </w:r>
      <w:r w:rsidR="00000000" w:rsidRPr="00750B53">
        <w:rPr>
          <w:rFonts w:ascii="Arial" w:hAnsi="Arial" w:cs="Arial"/>
          <w:i w:val="0"/>
          <w:iCs w:val="0"/>
        </w:rPr>
        <w:fldChar w:fldCharType="end"/>
      </w:r>
      <w:r w:rsidRPr="00750B53">
        <w:rPr>
          <w:rFonts w:ascii="Arial" w:hAnsi="Arial" w:cs="Arial"/>
          <w:i w:val="0"/>
          <w:iCs w:val="0"/>
        </w:rPr>
        <w:t xml:space="preserve">: </w:t>
      </w:r>
      <w:r w:rsidR="00750B53">
        <w:rPr>
          <w:rFonts w:ascii="Arial" w:hAnsi="Arial" w:cs="Arial"/>
          <w:i w:val="0"/>
          <w:iCs w:val="0"/>
        </w:rPr>
        <w:t>US</w:t>
      </w:r>
      <w:r w:rsidR="00335553">
        <w:rPr>
          <w:rFonts w:ascii="Arial" w:hAnsi="Arial" w:cs="Arial"/>
          <w:i w:val="0"/>
          <w:iCs w:val="0"/>
        </w:rPr>
        <w:t xml:space="preserve"> p</w:t>
      </w:r>
      <w:r w:rsidRPr="00750B53">
        <w:rPr>
          <w:rFonts w:ascii="Arial" w:hAnsi="Arial" w:cs="Arial"/>
          <w:i w:val="0"/>
          <w:iCs w:val="0"/>
        </w:rPr>
        <w:t xml:space="preserve">atent discovered by searching the citation cloud for a </w:t>
      </w:r>
      <w:r w:rsidR="00CB4658" w:rsidRPr="00750B53">
        <w:rPr>
          <w:rFonts w:ascii="Arial" w:hAnsi="Arial" w:cs="Arial"/>
          <w:i w:val="0"/>
          <w:iCs w:val="0"/>
        </w:rPr>
        <w:t>t</w:t>
      </w:r>
      <w:r w:rsidR="00EA2B7C" w:rsidRPr="00750B53">
        <w:rPr>
          <w:rFonts w:ascii="Arial" w:hAnsi="Arial" w:cs="Arial"/>
          <w:i w:val="0"/>
          <w:iCs w:val="0"/>
        </w:rPr>
        <w:t>hermo</w:t>
      </w:r>
      <w:r w:rsidRPr="00750B53">
        <w:rPr>
          <w:rFonts w:ascii="Arial" w:hAnsi="Arial" w:cs="Arial"/>
          <w:i w:val="0"/>
          <w:iCs w:val="0"/>
        </w:rPr>
        <w:t>-electric heat exchanger</w:t>
      </w:r>
      <w:r w:rsidR="00667B72" w:rsidRPr="00750B53">
        <w:rPr>
          <w:rFonts w:ascii="Arial" w:hAnsi="Arial" w:cs="Arial"/>
          <w:i w:val="0"/>
          <w:iCs w:val="0"/>
        </w:rPr>
        <w:t xml:space="preserve"> on </w:t>
      </w:r>
      <w:r w:rsidR="00F75B16" w:rsidRPr="00750B53">
        <w:rPr>
          <w:rFonts w:ascii="Arial" w:hAnsi="Arial" w:cs="Arial"/>
          <w:i w:val="0"/>
          <w:iCs w:val="0"/>
        </w:rPr>
        <w:t>WIPO’s PATENTSCOPE database</w:t>
      </w:r>
      <w:r w:rsidR="00750B53">
        <w:rPr>
          <w:rFonts w:ascii="Arial" w:hAnsi="Arial" w:cs="Arial"/>
          <w:i w:val="0"/>
          <w:iCs w:val="0"/>
        </w:rPr>
        <w:t>.</w:t>
      </w:r>
    </w:p>
    <w:p w14:paraId="1E440798" w14:textId="77777777" w:rsidR="00750B53" w:rsidRPr="00750B53" w:rsidRDefault="00750B53" w:rsidP="00750B53"/>
    <w:p w14:paraId="5ECA47A7" w14:textId="0AFD02CA" w:rsidR="00DF71EE" w:rsidRPr="00CE65B5" w:rsidRDefault="00F60416" w:rsidP="00DF71EE">
      <w:pPr>
        <w:rPr>
          <w:rFonts w:ascii="Arial" w:hAnsi="Arial" w:cs="Arial"/>
        </w:rPr>
      </w:pPr>
      <w:r w:rsidRPr="00CE65B5">
        <w:rPr>
          <w:rFonts w:ascii="Arial" w:hAnsi="Arial" w:cs="Arial"/>
        </w:rPr>
        <w:t xml:space="preserve">Figure </w:t>
      </w:r>
      <w:r w:rsidR="00B671B6" w:rsidRPr="00CE65B5">
        <w:rPr>
          <w:rFonts w:ascii="Arial" w:hAnsi="Arial" w:cs="Arial"/>
        </w:rPr>
        <w:t>1</w:t>
      </w:r>
      <w:r w:rsidR="00335553">
        <w:rPr>
          <w:rFonts w:ascii="Arial" w:hAnsi="Arial" w:cs="Arial"/>
        </w:rPr>
        <w:t>1</w:t>
      </w:r>
      <w:r w:rsidR="005A0B62" w:rsidRPr="00CE65B5">
        <w:rPr>
          <w:rFonts w:ascii="Arial" w:hAnsi="Arial" w:cs="Arial"/>
        </w:rPr>
        <w:t xml:space="preserve"> </w:t>
      </w:r>
      <w:r w:rsidR="00335553">
        <w:rPr>
          <w:rFonts w:ascii="Arial" w:hAnsi="Arial" w:cs="Arial"/>
        </w:rPr>
        <w:t xml:space="preserve">below </w:t>
      </w:r>
      <w:r w:rsidR="005A0B62" w:rsidRPr="00CE65B5">
        <w:rPr>
          <w:rFonts w:ascii="Arial" w:hAnsi="Arial" w:cs="Arial"/>
        </w:rPr>
        <w:t xml:space="preserve">from the Biofuels Example </w:t>
      </w:r>
      <w:r w:rsidR="00111D47" w:rsidRPr="00CE65B5">
        <w:rPr>
          <w:rFonts w:ascii="Arial" w:hAnsi="Arial" w:cs="Arial"/>
        </w:rPr>
        <w:t xml:space="preserve">workbook shows </w:t>
      </w:r>
      <w:r w:rsidR="005A0B62" w:rsidRPr="00CE65B5">
        <w:rPr>
          <w:rFonts w:ascii="Arial" w:hAnsi="Arial" w:cs="Arial"/>
        </w:rPr>
        <w:t xml:space="preserve">how ideas from this patent were </w:t>
      </w:r>
      <w:r w:rsidR="00111D47" w:rsidRPr="00CE65B5">
        <w:rPr>
          <w:rFonts w:ascii="Arial" w:hAnsi="Arial" w:cs="Arial"/>
        </w:rPr>
        <w:t xml:space="preserve">adapted as potential </w:t>
      </w:r>
      <w:r w:rsidR="005A0B62" w:rsidRPr="00CE65B5">
        <w:rPr>
          <w:rFonts w:ascii="Arial" w:hAnsi="Arial" w:cs="Arial"/>
        </w:rPr>
        <w:t xml:space="preserve">new products or product lines. As shown in </w:t>
      </w:r>
      <w:r w:rsidR="00335553">
        <w:rPr>
          <w:rFonts w:ascii="Arial" w:hAnsi="Arial" w:cs="Arial"/>
        </w:rPr>
        <w:t xml:space="preserve">that </w:t>
      </w:r>
      <w:r w:rsidR="005A0B62" w:rsidRPr="00CE65B5">
        <w:rPr>
          <w:rFonts w:ascii="Arial" w:hAnsi="Arial" w:cs="Arial"/>
        </w:rPr>
        <w:t>Figure</w:t>
      </w:r>
      <w:r w:rsidR="0012165A" w:rsidRPr="00CE65B5">
        <w:rPr>
          <w:rFonts w:ascii="Arial" w:hAnsi="Arial" w:cs="Arial"/>
        </w:rPr>
        <w:t>,</w:t>
      </w:r>
      <w:r w:rsidR="005A0B62" w:rsidRPr="00CE65B5">
        <w:rPr>
          <w:rFonts w:ascii="Arial" w:hAnsi="Arial" w:cs="Arial"/>
        </w:rPr>
        <w:t xml:space="preserve"> “</w:t>
      </w:r>
      <w:r w:rsidR="0035315E" w:rsidRPr="00CE65B5">
        <w:rPr>
          <w:rFonts w:ascii="Arial" w:hAnsi="Arial" w:cs="Arial"/>
        </w:rPr>
        <w:t>T</w:t>
      </w:r>
      <w:r w:rsidR="00EA2B7C" w:rsidRPr="00CE65B5">
        <w:rPr>
          <w:rFonts w:ascii="Arial" w:hAnsi="Arial" w:cs="Arial"/>
        </w:rPr>
        <w:t>hermo</w:t>
      </w:r>
      <w:r w:rsidR="005A0B62" w:rsidRPr="00CE65B5">
        <w:rPr>
          <w:rFonts w:ascii="Arial" w:hAnsi="Arial" w:cs="Arial"/>
        </w:rPr>
        <w:t>-electric generators</w:t>
      </w:r>
      <w:r w:rsidR="00111D47" w:rsidRPr="00CE65B5">
        <w:rPr>
          <w:rFonts w:ascii="Arial" w:hAnsi="Arial" w:cs="Arial"/>
        </w:rPr>
        <w:t>”</w:t>
      </w:r>
      <w:r w:rsidR="005A0B62" w:rsidRPr="00CE65B5">
        <w:rPr>
          <w:rFonts w:ascii="Arial" w:hAnsi="Arial" w:cs="Arial"/>
        </w:rPr>
        <w:t xml:space="preserve"> was added as a new product or service for </w:t>
      </w:r>
      <w:r w:rsidR="00111D47" w:rsidRPr="00CE65B5">
        <w:rPr>
          <w:rFonts w:ascii="Arial" w:hAnsi="Arial" w:cs="Arial"/>
        </w:rPr>
        <w:t xml:space="preserve">the </w:t>
      </w:r>
      <w:r w:rsidR="00335553">
        <w:rPr>
          <w:rFonts w:ascii="Arial" w:hAnsi="Arial" w:cs="Arial"/>
        </w:rPr>
        <w:t>“O</w:t>
      </w:r>
      <w:r w:rsidR="005A0B62" w:rsidRPr="00CE65B5">
        <w:rPr>
          <w:rFonts w:ascii="Arial" w:hAnsi="Arial" w:cs="Arial"/>
        </w:rPr>
        <w:t>n-site electricity</w:t>
      </w:r>
      <w:r w:rsidR="00335553">
        <w:rPr>
          <w:rFonts w:ascii="Arial" w:hAnsi="Arial" w:cs="Arial"/>
        </w:rPr>
        <w:t>”</w:t>
      </w:r>
      <w:r w:rsidR="005A0B62" w:rsidRPr="00CE65B5">
        <w:rPr>
          <w:rFonts w:ascii="Arial" w:hAnsi="Arial" w:cs="Arial"/>
        </w:rPr>
        <w:t xml:space="preserve"> product family (cell C9).</w:t>
      </w:r>
      <w:r w:rsidR="0012165A" w:rsidRPr="00CE65B5">
        <w:rPr>
          <w:rFonts w:ascii="Arial" w:hAnsi="Arial" w:cs="Arial"/>
        </w:rPr>
        <w:t xml:space="preserve"> </w:t>
      </w:r>
      <w:r w:rsidR="005A0B62" w:rsidRPr="00CE65B5">
        <w:rPr>
          <w:rFonts w:ascii="Arial" w:hAnsi="Arial" w:cs="Arial"/>
        </w:rPr>
        <w:t>T</w:t>
      </w:r>
      <w:r w:rsidR="0012165A" w:rsidRPr="00CE65B5">
        <w:rPr>
          <w:rFonts w:ascii="Arial" w:hAnsi="Arial" w:cs="Arial"/>
        </w:rPr>
        <w:t>h</w:t>
      </w:r>
      <w:r w:rsidR="005A0B62" w:rsidRPr="00CE65B5">
        <w:rPr>
          <w:rFonts w:ascii="Arial" w:hAnsi="Arial" w:cs="Arial"/>
        </w:rPr>
        <w:t>e idea for a</w:t>
      </w:r>
      <w:r w:rsidRPr="00CE65B5">
        <w:rPr>
          <w:rFonts w:ascii="Arial" w:hAnsi="Arial" w:cs="Arial"/>
        </w:rPr>
        <w:t xml:space="preserve"> vehicle battery charger</w:t>
      </w:r>
      <w:r w:rsidR="00111D47" w:rsidRPr="00CE65B5">
        <w:rPr>
          <w:rFonts w:ascii="Arial" w:hAnsi="Arial" w:cs="Arial"/>
        </w:rPr>
        <w:t xml:space="preserve"> suggested the possibility of a</w:t>
      </w:r>
      <w:r w:rsidRPr="00CE65B5">
        <w:rPr>
          <w:rFonts w:ascii="Arial" w:hAnsi="Arial" w:cs="Arial"/>
        </w:rPr>
        <w:t xml:space="preserve"> </w:t>
      </w:r>
      <w:r w:rsidR="0012165A" w:rsidRPr="00CE65B5">
        <w:rPr>
          <w:rFonts w:ascii="Arial" w:hAnsi="Arial" w:cs="Arial"/>
        </w:rPr>
        <w:t>new product line</w:t>
      </w:r>
      <w:r w:rsidR="00111D47" w:rsidRPr="00CE65B5">
        <w:rPr>
          <w:rFonts w:ascii="Arial" w:hAnsi="Arial" w:cs="Arial"/>
        </w:rPr>
        <w:t>, so “</w:t>
      </w:r>
      <w:r w:rsidR="00335553">
        <w:rPr>
          <w:rFonts w:ascii="Arial" w:hAnsi="Arial" w:cs="Arial"/>
        </w:rPr>
        <w:t>v</w:t>
      </w:r>
      <w:r w:rsidR="00111D47" w:rsidRPr="00CE65B5">
        <w:rPr>
          <w:rFonts w:ascii="Arial" w:hAnsi="Arial" w:cs="Arial"/>
        </w:rPr>
        <w:t>ehicle battery chargers”</w:t>
      </w:r>
      <w:r w:rsidR="001059D3" w:rsidRPr="00CE65B5">
        <w:rPr>
          <w:rFonts w:ascii="Arial" w:hAnsi="Arial" w:cs="Arial"/>
        </w:rPr>
        <w:t xml:space="preserve"> </w:t>
      </w:r>
      <w:r w:rsidR="00111D47" w:rsidRPr="00CE65B5">
        <w:rPr>
          <w:rFonts w:ascii="Arial" w:hAnsi="Arial" w:cs="Arial"/>
        </w:rPr>
        <w:t>was entered as a product line within</w:t>
      </w:r>
      <w:r w:rsidR="001059D3" w:rsidRPr="00CE65B5">
        <w:rPr>
          <w:rFonts w:ascii="Arial" w:hAnsi="Arial" w:cs="Arial"/>
        </w:rPr>
        <w:t xml:space="preserve"> the</w:t>
      </w:r>
      <w:r w:rsidR="005A0B62" w:rsidRPr="00CE65B5">
        <w:rPr>
          <w:rFonts w:ascii="Arial" w:hAnsi="Arial" w:cs="Arial"/>
        </w:rPr>
        <w:t xml:space="preserve"> </w:t>
      </w:r>
      <w:r w:rsidR="00335553">
        <w:rPr>
          <w:rFonts w:ascii="Arial" w:hAnsi="Arial" w:cs="Arial"/>
        </w:rPr>
        <w:t>“O</w:t>
      </w:r>
      <w:r w:rsidR="005A0B62" w:rsidRPr="00CE65B5">
        <w:rPr>
          <w:rFonts w:ascii="Arial" w:hAnsi="Arial" w:cs="Arial"/>
        </w:rPr>
        <w:t>n-site electricity</w:t>
      </w:r>
      <w:r w:rsidR="00335553">
        <w:rPr>
          <w:rFonts w:ascii="Arial" w:hAnsi="Arial" w:cs="Arial"/>
        </w:rPr>
        <w:t>”</w:t>
      </w:r>
      <w:r w:rsidR="005A0B62" w:rsidRPr="00CE65B5">
        <w:rPr>
          <w:rFonts w:ascii="Arial" w:hAnsi="Arial" w:cs="Arial"/>
        </w:rPr>
        <w:t xml:space="preserve"> product family</w:t>
      </w:r>
      <w:r w:rsidR="00111D47" w:rsidRPr="00CE65B5">
        <w:rPr>
          <w:rFonts w:ascii="Arial" w:hAnsi="Arial" w:cs="Arial"/>
        </w:rPr>
        <w:t xml:space="preserve"> (cell B10)</w:t>
      </w:r>
      <w:r w:rsidR="00A02288" w:rsidRPr="00CE65B5">
        <w:rPr>
          <w:rFonts w:ascii="Arial" w:hAnsi="Arial" w:cs="Arial"/>
        </w:rPr>
        <w:t xml:space="preserve">. </w:t>
      </w:r>
      <w:r w:rsidR="0012165A" w:rsidRPr="00CE65B5">
        <w:rPr>
          <w:rFonts w:ascii="Arial" w:hAnsi="Arial" w:cs="Arial"/>
        </w:rPr>
        <w:t xml:space="preserve">Note that similar products could also be added, </w:t>
      </w:r>
      <w:r w:rsidR="00815006" w:rsidRPr="00CE65B5">
        <w:rPr>
          <w:rFonts w:ascii="Arial" w:hAnsi="Arial" w:cs="Arial"/>
        </w:rPr>
        <w:t xml:space="preserve">in which case the product line would become battery chargers and the vehicle charger would be one product within it. </w:t>
      </w:r>
    </w:p>
    <w:p w14:paraId="5308431C" w14:textId="37B10B59" w:rsidR="00F60416" w:rsidRPr="00CE65B5" w:rsidRDefault="00F60416" w:rsidP="00DF71EE">
      <w:pPr>
        <w:rPr>
          <w:rFonts w:ascii="Arial" w:hAnsi="Arial" w:cs="Arial"/>
        </w:rPr>
      </w:pPr>
    </w:p>
    <w:p w14:paraId="1E0D15B3" w14:textId="71894EAA" w:rsidR="002B2538" w:rsidRPr="00CE65B5" w:rsidRDefault="00335553" w:rsidP="00DF71EE">
      <w:pPr>
        <w:rPr>
          <w:rFonts w:ascii="Arial" w:hAnsi="Arial" w:cs="Arial"/>
        </w:rPr>
      </w:pPr>
      <w:r w:rsidRPr="00335553">
        <w:lastRenderedPageBreak/>
        <w:drawing>
          <wp:inline distT="0" distB="0" distL="0" distR="0" wp14:anchorId="1E1C0840" wp14:editId="6B4BC99B">
            <wp:extent cx="5943600" cy="31559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3155950"/>
                    </a:xfrm>
                    <a:prstGeom prst="rect">
                      <a:avLst/>
                    </a:prstGeom>
                    <a:noFill/>
                    <a:ln>
                      <a:noFill/>
                    </a:ln>
                  </pic:spPr>
                </pic:pic>
              </a:graphicData>
            </a:graphic>
          </wp:inline>
        </w:drawing>
      </w:r>
    </w:p>
    <w:p w14:paraId="580F19E0" w14:textId="48A1C7FE" w:rsidR="00F60416" w:rsidRPr="00CE65B5" w:rsidRDefault="00F60416" w:rsidP="00F60416">
      <w:pPr>
        <w:keepNext/>
        <w:rPr>
          <w:rFonts w:ascii="Arial" w:hAnsi="Arial" w:cs="Arial"/>
        </w:rPr>
      </w:pPr>
    </w:p>
    <w:p w14:paraId="43AED116" w14:textId="773BBBE6" w:rsidR="00F60416" w:rsidRPr="00335553" w:rsidRDefault="00F60416" w:rsidP="00F60416">
      <w:pPr>
        <w:pStyle w:val="Caption"/>
        <w:rPr>
          <w:rFonts w:ascii="Arial" w:hAnsi="Arial" w:cs="Arial"/>
          <w:i w:val="0"/>
          <w:iCs w:val="0"/>
        </w:rPr>
      </w:pPr>
      <w:r w:rsidRPr="00335553">
        <w:rPr>
          <w:rFonts w:ascii="Arial" w:hAnsi="Arial" w:cs="Arial"/>
          <w:i w:val="0"/>
          <w:iCs w:val="0"/>
        </w:rPr>
        <w:t xml:space="preserve">Figure </w:t>
      </w:r>
      <w:r w:rsidR="00000000" w:rsidRPr="00335553">
        <w:rPr>
          <w:rFonts w:ascii="Arial" w:hAnsi="Arial" w:cs="Arial"/>
          <w:i w:val="0"/>
          <w:iCs w:val="0"/>
        </w:rPr>
        <w:fldChar w:fldCharType="begin"/>
      </w:r>
      <w:r w:rsidR="00000000" w:rsidRPr="00335553">
        <w:rPr>
          <w:rFonts w:ascii="Arial" w:hAnsi="Arial" w:cs="Arial"/>
          <w:i w:val="0"/>
          <w:iCs w:val="0"/>
        </w:rPr>
        <w:instrText xml:space="preserve"> SEQ Figure \* ARABIC </w:instrText>
      </w:r>
      <w:r w:rsidR="00000000" w:rsidRPr="00335553">
        <w:rPr>
          <w:rFonts w:ascii="Arial" w:hAnsi="Arial" w:cs="Arial"/>
          <w:i w:val="0"/>
          <w:iCs w:val="0"/>
        </w:rPr>
        <w:fldChar w:fldCharType="separate"/>
      </w:r>
      <w:r w:rsidR="00AF419B">
        <w:rPr>
          <w:rFonts w:ascii="Arial" w:hAnsi="Arial" w:cs="Arial"/>
          <w:i w:val="0"/>
          <w:iCs w:val="0"/>
          <w:noProof/>
        </w:rPr>
        <w:t>5</w:t>
      </w:r>
      <w:r w:rsidR="00000000" w:rsidRPr="00335553">
        <w:rPr>
          <w:rFonts w:ascii="Arial" w:hAnsi="Arial" w:cs="Arial"/>
          <w:i w:val="0"/>
          <w:iCs w:val="0"/>
          <w:noProof/>
        </w:rPr>
        <w:fldChar w:fldCharType="end"/>
      </w:r>
      <w:r w:rsidRPr="00335553">
        <w:rPr>
          <w:rFonts w:ascii="Arial" w:hAnsi="Arial" w:cs="Arial"/>
          <w:i w:val="0"/>
          <w:iCs w:val="0"/>
        </w:rPr>
        <w:t>: Thermo-</w:t>
      </w:r>
      <w:r w:rsidR="005A0B62" w:rsidRPr="00335553">
        <w:rPr>
          <w:rFonts w:ascii="Arial" w:hAnsi="Arial" w:cs="Arial"/>
          <w:i w:val="0"/>
          <w:iCs w:val="0"/>
        </w:rPr>
        <w:t>e</w:t>
      </w:r>
      <w:r w:rsidRPr="00335553">
        <w:rPr>
          <w:rFonts w:ascii="Arial" w:hAnsi="Arial" w:cs="Arial"/>
          <w:i w:val="0"/>
          <w:iCs w:val="0"/>
        </w:rPr>
        <w:t xml:space="preserve">lectric </w:t>
      </w:r>
      <w:r w:rsidR="00111D47" w:rsidRPr="00335553">
        <w:rPr>
          <w:rFonts w:ascii="Arial" w:hAnsi="Arial" w:cs="Arial"/>
          <w:i w:val="0"/>
          <w:iCs w:val="0"/>
        </w:rPr>
        <w:t>electricity generation</w:t>
      </w:r>
      <w:r w:rsidRPr="00335553">
        <w:rPr>
          <w:rFonts w:ascii="Arial" w:hAnsi="Arial" w:cs="Arial"/>
          <w:i w:val="0"/>
          <w:iCs w:val="0"/>
        </w:rPr>
        <w:t xml:space="preserve"> </w:t>
      </w:r>
      <w:r w:rsidR="00111D47" w:rsidRPr="00335553">
        <w:rPr>
          <w:rFonts w:ascii="Arial" w:hAnsi="Arial" w:cs="Arial"/>
          <w:i w:val="0"/>
          <w:iCs w:val="0"/>
        </w:rPr>
        <w:t>suggests</w:t>
      </w:r>
      <w:r w:rsidR="00CB4658" w:rsidRPr="00335553">
        <w:rPr>
          <w:rFonts w:ascii="Arial" w:hAnsi="Arial" w:cs="Arial"/>
          <w:i w:val="0"/>
          <w:iCs w:val="0"/>
        </w:rPr>
        <w:t xml:space="preserve"> </w:t>
      </w:r>
      <w:r w:rsidRPr="00335553">
        <w:rPr>
          <w:rFonts w:ascii="Arial" w:hAnsi="Arial" w:cs="Arial"/>
          <w:i w:val="0"/>
          <w:iCs w:val="0"/>
        </w:rPr>
        <w:t xml:space="preserve">vehicle </w:t>
      </w:r>
      <w:r w:rsidR="00111D47" w:rsidRPr="00335553">
        <w:rPr>
          <w:rFonts w:ascii="Arial" w:hAnsi="Arial" w:cs="Arial"/>
          <w:i w:val="0"/>
          <w:iCs w:val="0"/>
        </w:rPr>
        <w:t xml:space="preserve">battery </w:t>
      </w:r>
      <w:r w:rsidRPr="00335553">
        <w:rPr>
          <w:rFonts w:ascii="Arial" w:hAnsi="Arial" w:cs="Arial"/>
          <w:i w:val="0"/>
          <w:iCs w:val="0"/>
        </w:rPr>
        <w:t>charger</w:t>
      </w:r>
      <w:r w:rsidR="00111D47" w:rsidRPr="00335553">
        <w:rPr>
          <w:rFonts w:ascii="Arial" w:hAnsi="Arial" w:cs="Arial"/>
          <w:i w:val="0"/>
          <w:iCs w:val="0"/>
        </w:rPr>
        <w:t>s as a new</w:t>
      </w:r>
      <w:r w:rsidRPr="00335553">
        <w:rPr>
          <w:rFonts w:ascii="Arial" w:hAnsi="Arial" w:cs="Arial"/>
          <w:i w:val="0"/>
          <w:iCs w:val="0"/>
        </w:rPr>
        <w:t xml:space="preserve"> product</w:t>
      </w:r>
      <w:r w:rsidR="00111D47" w:rsidRPr="00335553">
        <w:rPr>
          <w:rFonts w:ascii="Arial" w:hAnsi="Arial" w:cs="Arial"/>
          <w:i w:val="0"/>
          <w:iCs w:val="0"/>
        </w:rPr>
        <w:t xml:space="preserve"> line</w:t>
      </w:r>
      <w:r w:rsidR="00841ED6" w:rsidRPr="00841ED6">
        <w:t xml:space="preserve"> </w:t>
      </w:r>
      <w:r w:rsidR="00841ED6" w:rsidRPr="00841ED6">
        <w:rPr>
          <w:rFonts w:ascii="Arial" w:hAnsi="Arial" w:cs="Arial"/>
          <w:i w:val="0"/>
          <w:iCs w:val="0"/>
        </w:rPr>
        <w:t>within the “On-site electricity” product family</w:t>
      </w:r>
      <w:r w:rsidR="00B671B6" w:rsidRPr="00335553">
        <w:rPr>
          <w:rFonts w:ascii="Arial" w:hAnsi="Arial" w:cs="Arial"/>
          <w:i w:val="0"/>
          <w:iCs w:val="0"/>
        </w:rPr>
        <w:t xml:space="preserve"> in </w:t>
      </w:r>
      <w:r w:rsidR="001059D3" w:rsidRPr="00335553">
        <w:rPr>
          <w:rFonts w:ascii="Arial" w:hAnsi="Arial" w:cs="Arial"/>
          <w:i w:val="0"/>
          <w:iCs w:val="0"/>
        </w:rPr>
        <w:t xml:space="preserve">the Portfolio Construction Tool workbook for </w:t>
      </w:r>
      <w:r w:rsidR="00B671B6" w:rsidRPr="00335553">
        <w:rPr>
          <w:rFonts w:ascii="Arial" w:hAnsi="Arial" w:cs="Arial"/>
          <w:i w:val="0"/>
          <w:iCs w:val="0"/>
        </w:rPr>
        <w:t>the Biofuels Example.</w:t>
      </w:r>
      <w:r w:rsidR="00335553" w:rsidRPr="00335553">
        <w:rPr>
          <w:rFonts w:ascii="Arial" w:hAnsi="Arial" w:cs="Arial"/>
          <w:i w:val="0"/>
          <w:iCs w:val="0"/>
        </w:rPr>
        <w:t xml:space="preserve"> </w:t>
      </w:r>
      <w:r w:rsidR="00335553" w:rsidRPr="00335553">
        <w:rPr>
          <w:rFonts w:ascii="Arial" w:hAnsi="Arial" w:cs="Arial"/>
          <w:i w:val="0"/>
          <w:iCs w:val="0"/>
        </w:rPr>
        <w:t>Some columns and rows have been hidden for better readability.</w:t>
      </w:r>
    </w:p>
    <w:p w14:paraId="20AD9A6C" w14:textId="77777777" w:rsidR="00841ED6" w:rsidRDefault="00836214" w:rsidP="00DF71EE">
      <w:pPr>
        <w:rPr>
          <w:rFonts w:ascii="Arial" w:hAnsi="Arial" w:cs="Arial"/>
        </w:rPr>
      </w:pPr>
      <w:r w:rsidRPr="00CE65B5">
        <w:rPr>
          <w:rFonts w:ascii="Arial" w:hAnsi="Arial" w:cs="Arial"/>
        </w:rPr>
        <w:t>Because the company is basically integrating components made by others</w:t>
      </w:r>
      <w:r w:rsidR="00F60416" w:rsidRPr="00CE65B5">
        <w:rPr>
          <w:rFonts w:ascii="Arial" w:hAnsi="Arial" w:cs="Arial"/>
        </w:rPr>
        <w:t xml:space="preserve">, that suggests other integration opportunities for related products may exist, particularly </w:t>
      </w:r>
      <w:r w:rsidR="00667B72" w:rsidRPr="00CE65B5">
        <w:rPr>
          <w:rFonts w:ascii="Arial" w:hAnsi="Arial" w:cs="Arial"/>
        </w:rPr>
        <w:t>where</w:t>
      </w:r>
      <w:r w:rsidR="00F60416" w:rsidRPr="00CE65B5">
        <w:rPr>
          <w:rFonts w:ascii="Arial" w:hAnsi="Arial" w:cs="Arial"/>
        </w:rPr>
        <w:t xml:space="preserve"> </w:t>
      </w:r>
      <w:r w:rsidR="00667B72" w:rsidRPr="00CE65B5">
        <w:rPr>
          <w:rFonts w:ascii="Arial" w:hAnsi="Arial" w:cs="Arial"/>
        </w:rPr>
        <w:t xml:space="preserve">the sun’s direct or indirect heat (as ambient hot weather) is being captured. This kind of </w:t>
      </w:r>
      <w:r w:rsidR="00F60416" w:rsidRPr="00CE65B5">
        <w:rPr>
          <w:rFonts w:ascii="Arial" w:hAnsi="Arial" w:cs="Arial"/>
        </w:rPr>
        <w:t xml:space="preserve">solar </w:t>
      </w:r>
      <w:r w:rsidR="00667B72" w:rsidRPr="00CE65B5">
        <w:rPr>
          <w:rFonts w:ascii="Arial" w:hAnsi="Arial" w:cs="Arial"/>
        </w:rPr>
        <w:t>energy/</w:t>
      </w:r>
      <w:r w:rsidR="00CB4658" w:rsidRPr="00CE65B5">
        <w:rPr>
          <w:rFonts w:ascii="Arial" w:hAnsi="Arial" w:cs="Arial"/>
        </w:rPr>
        <w:t>t</w:t>
      </w:r>
      <w:r w:rsidR="00EA2B7C" w:rsidRPr="00CE65B5">
        <w:rPr>
          <w:rFonts w:ascii="Arial" w:hAnsi="Arial" w:cs="Arial"/>
        </w:rPr>
        <w:t>hermo</w:t>
      </w:r>
      <w:r w:rsidR="00F60416" w:rsidRPr="00CE65B5">
        <w:rPr>
          <w:rFonts w:ascii="Arial" w:hAnsi="Arial" w:cs="Arial"/>
        </w:rPr>
        <w:t xml:space="preserve">-electric </w:t>
      </w:r>
      <w:r w:rsidR="00667B72" w:rsidRPr="00CE65B5">
        <w:rPr>
          <w:rFonts w:ascii="Arial" w:hAnsi="Arial" w:cs="Arial"/>
        </w:rPr>
        <w:t xml:space="preserve">energy </w:t>
      </w:r>
      <w:r w:rsidR="00F60416" w:rsidRPr="00CE65B5">
        <w:rPr>
          <w:rFonts w:ascii="Arial" w:hAnsi="Arial" w:cs="Arial"/>
        </w:rPr>
        <w:t>has not been widely applied</w:t>
      </w:r>
      <w:r w:rsidR="00667B72" w:rsidRPr="00CE65B5">
        <w:rPr>
          <w:rFonts w:ascii="Arial" w:hAnsi="Arial" w:cs="Arial"/>
        </w:rPr>
        <w:t xml:space="preserve"> yet</w:t>
      </w:r>
      <w:r w:rsidR="00F60416" w:rsidRPr="00CE65B5">
        <w:rPr>
          <w:rFonts w:ascii="Arial" w:hAnsi="Arial" w:cs="Arial"/>
        </w:rPr>
        <w:t xml:space="preserve">. </w:t>
      </w:r>
    </w:p>
    <w:p w14:paraId="7A14DA8D" w14:textId="77777777" w:rsidR="00841ED6" w:rsidRDefault="00841ED6" w:rsidP="00DF71EE">
      <w:pPr>
        <w:rPr>
          <w:rFonts w:ascii="Arial" w:hAnsi="Arial" w:cs="Arial"/>
        </w:rPr>
      </w:pPr>
    </w:p>
    <w:p w14:paraId="6DE11A45" w14:textId="7761124F" w:rsidR="003539C8" w:rsidRPr="00CE65B5" w:rsidRDefault="00F60416" w:rsidP="00DF71EE">
      <w:pPr>
        <w:rPr>
          <w:rFonts w:ascii="Arial" w:hAnsi="Arial" w:cs="Arial"/>
        </w:rPr>
      </w:pPr>
      <w:r w:rsidRPr="00CE65B5">
        <w:rPr>
          <w:rFonts w:ascii="Arial" w:hAnsi="Arial" w:cs="Arial"/>
        </w:rPr>
        <w:t xml:space="preserve">Figure </w:t>
      </w:r>
      <w:r w:rsidR="002060EE" w:rsidRPr="00CE65B5">
        <w:rPr>
          <w:rFonts w:ascii="Arial" w:hAnsi="Arial" w:cs="Arial"/>
        </w:rPr>
        <w:t>1</w:t>
      </w:r>
      <w:r w:rsidR="00841ED6">
        <w:rPr>
          <w:rFonts w:ascii="Arial" w:hAnsi="Arial" w:cs="Arial"/>
        </w:rPr>
        <w:t>2</w:t>
      </w:r>
      <w:r w:rsidRPr="00CE65B5">
        <w:rPr>
          <w:rFonts w:ascii="Arial" w:hAnsi="Arial" w:cs="Arial"/>
        </w:rPr>
        <w:t xml:space="preserve"> </w:t>
      </w:r>
      <w:r w:rsidR="00841ED6">
        <w:rPr>
          <w:rFonts w:ascii="Arial" w:hAnsi="Arial" w:cs="Arial"/>
        </w:rPr>
        <w:t xml:space="preserve">below </w:t>
      </w:r>
      <w:r w:rsidR="00C76A4E" w:rsidRPr="00CE65B5">
        <w:rPr>
          <w:rFonts w:ascii="Arial" w:hAnsi="Arial" w:cs="Arial"/>
        </w:rPr>
        <w:t xml:space="preserve">demonstrates </w:t>
      </w:r>
      <w:r w:rsidR="0009459E" w:rsidRPr="00CE65B5">
        <w:rPr>
          <w:rFonts w:ascii="Arial" w:hAnsi="Arial" w:cs="Arial"/>
        </w:rPr>
        <w:t>how</w:t>
      </w:r>
      <w:r w:rsidRPr="00CE65B5">
        <w:rPr>
          <w:rFonts w:ascii="Arial" w:hAnsi="Arial" w:cs="Arial"/>
        </w:rPr>
        <w:t xml:space="preserve"> this technique </w:t>
      </w:r>
      <w:r w:rsidR="0009459E" w:rsidRPr="00CE65B5">
        <w:rPr>
          <w:rFonts w:ascii="Arial" w:hAnsi="Arial" w:cs="Arial"/>
        </w:rPr>
        <w:t xml:space="preserve">is used </w:t>
      </w:r>
      <w:r w:rsidRPr="00CE65B5">
        <w:rPr>
          <w:rFonts w:ascii="Arial" w:hAnsi="Arial" w:cs="Arial"/>
        </w:rPr>
        <w:t xml:space="preserve">in </w:t>
      </w:r>
      <w:r w:rsidR="0009459E" w:rsidRPr="00CE65B5">
        <w:rPr>
          <w:rFonts w:ascii="Arial" w:hAnsi="Arial" w:cs="Arial"/>
        </w:rPr>
        <w:t>the</w:t>
      </w:r>
      <w:r w:rsidR="00667B72" w:rsidRPr="00CE65B5">
        <w:rPr>
          <w:rFonts w:ascii="Arial" w:hAnsi="Arial" w:cs="Arial"/>
        </w:rPr>
        <w:t xml:space="preserve"> </w:t>
      </w:r>
      <w:r w:rsidR="00C76A4E" w:rsidRPr="00CE65B5">
        <w:rPr>
          <w:rFonts w:ascii="Arial" w:hAnsi="Arial" w:cs="Arial"/>
        </w:rPr>
        <w:t>B</w:t>
      </w:r>
      <w:r w:rsidRPr="00CE65B5">
        <w:rPr>
          <w:rFonts w:ascii="Arial" w:hAnsi="Arial" w:cs="Arial"/>
        </w:rPr>
        <w:t>iofuel</w:t>
      </w:r>
      <w:r w:rsidR="0009459E" w:rsidRPr="00CE65B5">
        <w:rPr>
          <w:rFonts w:ascii="Arial" w:hAnsi="Arial" w:cs="Arial"/>
        </w:rPr>
        <w:t>s</w:t>
      </w:r>
      <w:r w:rsidRPr="00CE65B5">
        <w:rPr>
          <w:rFonts w:ascii="Arial" w:hAnsi="Arial" w:cs="Arial"/>
        </w:rPr>
        <w:t xml:space="preserve"> </w:t>
      </w:r>
      <w:r w:rsidR="00C76A4E" w:rsidRPr="00CE65B5">
        <w:rPr>
          <w:rFonts w:ascii="Arial" w:hAnsi="Arial" w:cs="Arial"/>
        </w:rPr>
        <w:t>E</w:t>
      </w:r>
      <w:r w:rsidRPr="00CE65B5">
        <w:rPr>
          <w:rFonts w:ascii="Arial" w:hAnsi="Arial" w:cs="Arial"/>
        </w:rPr>
        <w:t>xample</w:t>
      </w:r>
      <w:r w:rsidR="00EA2B7C" w:rsidRPr="00CE65B5">
        <w:rPr>
          <w:rFonts w:ascii="Arial" w:hAnsi="Arial" w:cs="Arial"/>
        </w:rPr>
        <w:t>, where a</w:t>
      </w:r>
      <w:r w:rsidR="0089279C" w:rsidRPr="00CE65B5">
        <w:rPr>
          <w:rFonts w:ascii="Arial" w:hAnsi="Arial" w:cs="Arial"/>
        </w:rPr>
        <w:t xml:space="preserve"> </w:t>
      </w:r>
      <w:r w:rsidR="006A335C" w:rsidRPr="00CE65B5">
        <w:rPr>
          <w:rFonts w:ascii="Arial" w:hAnsi="Arial" w:cs="Arial"/>
        </w:rPr>
        <w:t xml:space="preserve">potential </w:t>
      </w:r>
      <w:r w:rsidR="0089279C" w:rsidRPr="00CE65B5">
        <w:rPr>
          <w:rFonts w:ascii="Arial" w:hAnsi="Arial" w:cs="Arial"/>
        </w:rPr>
        <w:t xml:space="preserve">new </w:t>
      </w:r>
      <w:r w:rsidR="006A335C" w:rsidRPr="00CE65B5">
        <w:rPr>
          <w:rFonts w:ascii="Arial" w:hAnsi="Arial" w:cs="Arial"/>
        </w:rPr>
        <w:t xml:space="preserve">solar product line </w:t>
      </w:r>
      <w:r w:rsidR="0089279C" w:rsidRPr="00CE65B5">
        <w:rPr>
          <w:rFonts w:ascii="Arial" w:hAnsi="Arial" w:cs="Arial"/>
        </w:rPr>
        <w:t>(cell</w:t>
      </w:r>
      <w:r w:rsidR="006A335C" w:rsidRPr="00CE65B5">
        <w:rPr>
          <w:rFonts w:ascii="Arial" w:hAnsi="Arial" w:cs="Arial"/>
        </w:rPr>
        <w:t xml:space="preserve"> B11</w:t>
      </w:r>
      <w:r w:rsidR="0089279C" w:rsidRPr="00CE65B5">
        <w:rPr>
          <w:rFonts w:ascii="Arial" w:hAnsi="Arial" w:cs="Arial"/>
        </w:rPr>
        <w:t xml:space="preserve">) was added, and new products are listed that could be thermo-electric generators (cells </w:t>
      </w:r>
      <w:r w:rsidR="006A335C" w:rsidRPr="00CE65B5">
        <w:rPr>
          <w:rFonts w:ascii="Arial" w:hAnsi="Arial" w:cs="Arial"/>
        </w:rPr>
        <w:t>C11, C12</w:t>
      </w:r>
      <w:r w:rsidR="0089279C" w:rsidRPr="00CE65B5">
        <w:rPr>
          <w:rFonts w:ascii="Arial" w:hAnsi="Arial" w:cs="Arial"/>
        </w:rPr>
        <w:t>) or solar collectors (cell</w:t>
      </w:r>
      <w:r w:rsidR="006A335C" w:rsidRPr="00CE65B5">
        <w:rPr>
          <w:rFonts w:ascii="Arial" w:hAnsi="Arial" w:cs="Arial"/>
        </w:rPr>
        <w:t xml:space="preserve"> C13</w:t>
      </w:r>
      <w:r w:rsidR="0089279C" w:rsidRPr="00CE65B5">
        <w:rPr>
          <w:rFonts w:ascii="Arial" w:hAnsi="Arial" w:cs="Arial"/>
        </w:rPr>
        <w:t>)</w:t>
      </w:r>
      <w:r w:rsidRPr="00CE65B5">
        <w:rPr>
          <w:rFonts w:ascii="Arial" w:hAnsi="Arial" w:cs="Arial"/>
        </w:rPr>
        <w:t xml:space="preserve">. </w:t>
      </w:r>
      <w:r w:rsidR="0089279C" w:rsidRPr="00CE65B5">
        <w:rPr>
          <w:rFonts w:ascii="Arial" w:hAnsi="Arial" w:cs="Arial"/>
        </w:rPr>
        <w:t>Figure 1</w:t>
      </w:r>
      <w:r w:rsidR="00841ED6">
        <w:rPr>
          <w:rFonts w:ascii="Arial" w:hAnsi="Arial" w:cs="Arial"/>
        </w:rPr>
        <w:t>2</w:t>
      </w:r>
      <w:r w:rsidR="0089279C" w:rsidRPr="00CE65B5">
        <w:rPr>
          <w:rFonts w:ascii="Arial" w:hAnsi="Arial" w:cs="Arial"/>
        </w:rPr>
        <w:t xml:space="preserve"> also shows that further brainstorming led to ideas for new product lines that use wind (cell B14) or hydroelectric force (cell B15) </w:t>
      </w:r>
      <w:r w:rsidR="00EA2B7C" w:rsidRPr="00CE65B5">
        <w:rPr>
          <w:rFonts w:ascii="Arial" w:hAnsi="Arial" w:cs="Arial"/>
        </w:rPr>
        <w:t>that could be part of</w:t>
      </w:r>
      <w:r w:rsidR="0089279C" w:rsidRPr="00CE65B5">
        <w:rPr>
          <w:rFonts w:ascii="Arial" w:hAnsi="Arial" w:cs="Arial"/>
        </w:rPr>
        <w:t xml:space="preserve"> the on-site electricity generation product family</w:t>
      </w:r>
      <w:r w:rsidR="003539C8" w:rsidRPr="00CE65B5">
        <w:rPr>
          <w:rFonts w:ascii="Arial" w:hAnsi="Arial" w:cs="Arial"/>
        </w:rPr>
        <w:t>.</w:t>
      </w:r>
      <w:r w:rsidR="0089279C" w:rsidRPr="00CE65B5">
        <w:rPr>
          <w:rFonts w:ascii="Arial" w:hAnsi="Arial" w:cs="Arial"/>
        </w:rPr>
        <w:t xml:space="preserve"> </w:t>
      </w:r>
    </w:p>
    <w:p w14:paraId="00D5C653" w14:textId="77777777" w:rsidR="00CB4658" w:rsidRPr="00CE65B5" w:rsidRDefault="00CB4658" w:rsidP="00DF71EE">
      <w:pPr>
        <w:rPr>
          <w:rFonts w:ascii="Arial" w:hAnsi="Arial" w:cs="Arial"/>
        </w:rPr>
      </w:pPr>
    </w:p>
    <w:p w14:paraId="4DCB0C63" w14:textId="2FF887EF" w:rsidR="00F60416" w:rsidRPr="00CE65B5" w:rsidRDefault="00F60416" w:rsidP="00DF71EE">
      <w:pPr>
        <w:rPr>
          <w:rFonts w:ascii="Arial" w:hAnsi="Arial" w:cs="Arial"/>
        </w:rPr>
      </w:pPr>
    </w:p>
    <w:p w14:paraId="6C83B343" w14:textId="1B9A5FD8" w:rsidR="002B2538" w:rsidRPr="00CE65B5" w:rsidRDefault="00841ED6" w:rsidP="00DF71EE">
      <w:pPr>
        <w:rPr>
          <w:rFonts w:ascii="Arial" w:hAnsi="Arial" w:cs="Arial"/>
        </w:rPr>
      </w:pPr>
      <w:r w:rsidRPr="00841ED6">
        <w:lastRenderedPageBreak/>
        <w:drawing>
          <wp:inline distT="0" distB="0" distL="0" distR="0" wp14:anchorId="38ACDDEA" wp14:editId="3F0B19D0">
            <wp:extent cx="6100101" cy="33909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00710" cy="3391239"/>
                    </a:xfrm>
                    <a:prstGeom prst="rect">
                      <a:avLst/>
                    </a:prstGeom>
                    <a:noFill/>
                    <a:ln>
                      <a:noFill/>
                    </a:ln>
                  </pic:spPr>
                </pic:pic>
              </a:graphicData>
            </a:graphic>
          </wp:inline>
        </w:drawing>
      </w:r>
    </w:p>
    <w:p w14:paraId="38E15A33" w14:textId="38E128EC" w:rsidR="00F60416" w:rsidRPr="00CE65B5" w:rsidRDefault="00F60416" w:rsidP="00F60416">
      <w:pPr>
        <w:keepNext/>
        <w:rPr>
          <w:rFonts w:ascii="Arial" w:hAnsi="Arial" w:cs="Arial"/>
        </w:rPr>
      </w:pPr>
    </w:p>
    <w:p w14:paraId="384E214F" w14:textId="4F72F665" w:rsidR="00F60416" w:rsidRPr="00841ED6" w:rsidRDefault="00F60416" w:rsidP="00F60416">
      <w:pPr>
        <w:pStyle w:val="Caption"/>
        <w:rPr>
          <w:rFonts w:ascii="Arial" w:hAnsi="Arial" w:cs="Arial"/>
          <w:i w:val="0"/>
          <w:iCs w:val="0"/>
        </w:rPr>
      </w:pPr>
      <w:r w:rsidRPr="00841ED6">
        <w:rPr>
          <w:rFonts w:ascii="Arial" w:hAnsi="Arial" w:cs="Arial"/>
          <w:i w:val="0"/>
          <w:iCs w:val="0"/>
        </w:rPr>
        <w:t xml:space="preserve">Figure </w:t>
      </w:r>
      <w:r w:rsidR="00000000" w:rsidRPr="00841ED6">
        <w:rPr>
          <w:rFonts w:ascii="Arial" w:hAnsi="Arial" w:cs="Arial"/>
          <w:i w:val="0"/>
          <w:iCs w:val="0"/>
        </w:rPr>
        <w:fldChar w:fldCharType="begin"/>
      </w:r>
      <w:r w:rsidR="00000000" w:rsidRPr="00841ED6">
        <w:rPr>
          <w:rFonts w:ascii="Arial" w:hAnsi="Arial" w:cs="Arial"/>
          <w:i w:val="0"/>
          <w:iCs w:val="0"/>
        </w:rPr>
        <w:instrText xml:space="preserve"> SEQ Figure \* ARABIC </w:instrText>
      </w:r>
      <w:r w:rsidR="00000000" w:rsidRPr="00841ED6">
        <w:rPr>
          <w:rFonts w:ascii="Arial" w:hAnsi="Arial" w:cs="Arial"/>
          <w:i w:val="0"/>
          <w:iCs w:val="0"/>
        </w:rPr>
        <w:fldChar w:fldCharType="separate"/>
      </w:r>
      <w:r w:rsidR="00AF419B">
        <w:rPr>
          <w:rFonts w:ascii="Arial" w:hAnsi="Arial" w:cs="Arial"/>
          <w:i w:val="0"/>
          <w:iCs w:val="0"/>
          <w:noProof/>
        </w:rPr>
        <w:t>6</w:t>
      </w:r>
      <w:r w:rsidR="00000000" w:rsidRPr="00841ED6">
        <w:rPr>
          <w:rFonts w:ascii="Arial" w:hAnsi="Arial" w:cs="Arial"/>
          <w:i w:val="0"/>
          <w:iCs w:val="0"/>
          <w:noProof/>
        </w:rPr>
        <w:fldChar w:fldCharType="end"/>
      </w:r>
      <w:r w:rsidRPr="00841ED6">
        <w:rPr>
          <w:rFonts w:ascii="Arial" w:hAnsi="Arial" w:cs="Arial"/>
          <w:i w:val="0"/>
          <w:iCs w:val="0"/>
        </w:rPr>
        <w:t xml:space="preserve">: Addition of </w:t>
      </w:r>
      <w:r w:rsidR="00C76A4E" w:rsidRPr="00841ED6">
        <w:rPr>
          <w:rFonts w:ascii="Arial" w:hAnsi="Arial" w:cs="Arial"/>
          <w:i w:val="0"/>
          <w:iCs w:val="0"/>
        </w:rPr>
        <w:t>s</w:t>
      </w:r>
      <w:r w:rsidRPr="00841ED6">
        <w:rPr>
          <w:rFonts w:ascii="Arial" w:hAnsi="Arial" w:cs="Arial"/>
          <w:i w:val="0"/>
          <w:iCs w:val="0"/>
        </w:rPr>
        <w:t xml:space="preserve">olar, wind, and hydroelectric power generation product </w:t>
      </w:r>
      <w:r w:rsidR="006A335C" w:rsidRPr="00841ED6">
        <w:rPr>
          <w:rFonts w:ascii="Arial" w:hAnsi="Arial" w:cs="Arial"/>
          <w:i w:val="0"/>
          <w:iCs w:val="0"/>
        </w:rPr>
        <w:t>lines</w:t>
      </w:r>
      <w:r w:rsidRPr="00841ED6">
        <w:rPr>
          <w:rFonts w:ascii="Arial" w:hAnsi="Arial" w:cs="Arial"/>
          <w:i w:val="0"/>
          <w:iCs w:val="0"/>
        </w:rPr>
        <w:t xml:space="preserve"> and products</w:t>
      </w:r>
      <w:r w:rsidR="00667B72" w:rsidRPr="00841ED6">
        <w:rPr>
          <w:rFonts w:ascii="Arial" w:hAnsi="Arial" w:cs="Arial"/>
          <w:i w:val="0"/>
          <w:iCs w:val="0"/>
        </w:rPr>
        <w:t xml:space="preserve"> in</w:t>
      </w:r>
      <w:r w:rsidR="0009459E" w:rsidRPr="00841ED6">
        <w:rPr>
          <w:rFonts w:ascii="Arial" w:hAnsi="Arial" w:cs="Arial"/>
          <w:i w:val="0"/>
          <w:iCs w:val="0"/>
        </w:rPr>
        <w:t xml:space="preserve"> the Portfolio Construction Tool workbook for</w:t>
      </w:r>
      <w:r w:rsidR="00667B72" w:rsidRPr="00841ED6">
        <w:rPr>
          <w:rFonts w:ascii="Arial" w:hAnsi="Arial" w:cs="Arial"/>
          <w:i w:val="0"/>
          <w:iCs w:val="0"/>
        </w:rPr>
        <w:t xml:space="preserve"> the Biofuels Example.</w:t>
      </w:r>
    </w:p>
    <w:p w14:paraId="519949AC" w14:textId="07E267E9" w:rsidR="00841ED6" w:rsidRPr="00CE65B5" w:rsidRDefault="00841ED6" w:rsidP="00841ED6">
      <w:pPr>
        <w:rPr>
          <w:rFonts w:ascii="Arial" w:hAnsi="Arial" w:cs="Arial"/>
        </w:rPr>
      </w:pPr>
      <w:r w:rsidRPr="00CE65B5">
        <w:rPr>
          <w:rFonts w:ascii="Arial" w:hAnsi="Arial" w:cs="Arial"/>
        </w:rPr>
        <w:t xml:space="preserve">In addition, you will enter the results of your brainstorming by completing your descriptions of each current or proposed product or service line </w:t>
      </w:r>
      <w:r>
        <w:rPr>
          <w:rFonts w:ascii="Arial" w:hAnsi="Arial" w:cs="Arial"/>
        </w:rPr>
        <w:t>(</w:t>
      </w:r>
      <w:r w:rsidRPr="00CE65B5">
        <w:rPr>
          <w:rFonts w:ascii="Arial" w:hAnsi="Arial" w:cs="Arial"/>
        </w:rPr>
        <w:t>column B</w:t>
      </w:r>
      <w:r>
        <w:rPr>
          <w:rFonts w:ascii="Arial" w:hAnsi="Arial" w:cs="Arial"/>
        </w:rPr>
        <w:t>)</w:t>
      </w:r>
      <w:r w:rsidRPr="00CE65B5">
        <w:rPr>
          <w:rFonts w:ascii="Arial" w:hAnsi="Arial" w:cs="Arial"/>
        </w:rPr>
        <w:t xml:space="preserve">, or product or service (column C).  You should enter descriptions </w:t>
      </w:r>
      <w:r>
        <w:rPr>
          <w:rFonts w:ascii="Arial" w:hAnsi="Arial" w:cs="Arial"/>
        </w:rPr>
        <w:t xml:space="preserve">in </w:t>
      </w:r>
      <w:r w:rsidRPr="00CE65B5">
        <w:rPr>
          <w:rFonts w:ascii="Arial" w:hAnsi="Arial" w:cs="Arial"/>
        </w:rPr>
        <w:t xml:space="preserve">the </w:t>
      </w:r>
      <w:r>
        <w:rPr>
          <w:rFonts w:ascii="Arial" w:hAnsi="Arial" w:cs="Arial"/>
        </w:rPr>
        <w:t>column entitled “</w:t>
      </w:r>
      <w:r w:rsidRPr="00CE65B5">
        <w:rPr>
          <w:rFonts w:ascii="Arial" w:hAnsi="Arial" w:cs="Arial"/>
        </w:rPr>
        <w:t>Customer segments</w:t>
      </w:r>
      <w:r>
        <w:rPr>
          <w:rFonts w:ascii="Arial" w:hAnsi="Arial" w:cs="Arial"/>
        </w:rPr>
        <w:t>”</w:t>
      </w:r>
      <w:r w:rsidRPr="00CE65B5">
        <w:rPr>
          <w:rFonts w:ascii="Arial" w:hAnsi="Arial" w:cs="Arial"/>
        </w:rPr>
        <w:t xml:space="preserve">, </w:t>
      </w:r>
      <w:proofErr w:type="gramStart"/>
      <w:r w:rsidRPr="00CE65B5">
        <w:rPr>
          <w:rFonts w:ascii="Arial" w:hAnsi="Arial" w:cs="Arial"/>
        </w:rPr>
        <w:t>i.e.</w:t>
      </w:r>
      <w:proofErr w:type="gramEnd"/>
      <w:r w:rsidRPr="00CE65B5">
        <w:rPr>
          <w:rFonts w:ascii="Arial" w:hAnsi="Arial" w:cs="Arial"/>
        </w:rPr>
        <w:t xml:space="preserve"> </w:t>
      </w:r>
      <w:r>
        <w:rPr>
          <w:rFonts w:ascii="Arial" w:hAnsi="Arial" w:cs="Arial"/>
        </w:rPr>
        <w:t>w</w:t>
      </w:r>
      <w:r w:rsidRPr="00CE65B5">
        <w:rPr>
          <w:rFonts w:ascii="Arial" w:hAnsi="Arial" w:cs="Arial"/>
        </w:rPr>
        <w:t xml:space="preserve">ho it is being sold or offered to (column D), </w:t>
      </w:r>
      <w:r>
        <w:rPr>
          <w:rFonts w:ascii="Arial" w:hAnsi="Arial" w:cs="Arial"/>
        </w:rPr>
        <w:t>in the column entitled “</w:t>
      </w:r>
      <w:r w:rsidRPr="00CE65B5">
        <w:rPr>
          <w:rFonts w:ascii="Arial" w:hAnsi="Arial" w:cs="Arial"/>
        </w:rPr>
        <w:t>Core benefits sought</w:t>
      </w:r>
      <w:r>
        <w:rPr>
          <w:rFonts w:ascii="Arial" w:hAnsi="Arial" w:cs="Arial"/>
        </w:rPr>
        <w:t>”</w:t>
      </w:r>
      <w:r w:rsidRPr="00CE65B5">
        <w:rPr>
          <w:rFonts w:ascii="Arial" w:hAnsi="Arial" w:cs="Arial"/>
        </w:rPr>
        <w:t>, i.e.</w:t>
      </w:r>
      <w:r>
        <w:rPr>
          <w:rFonts w:ascii="Arial" w:hAnsi="Arial" w:cs="Arial"/>
        </w:rPr>
        <w:t xml:space="preserve"> </w:t>
      </w:r>
      <w:r w:rsidRPr="00CE65B5">
        <w:rPr>
          <w:rFonts w:ascii="Arial" w:hAnsi="Arial" w:cs="Arial"/>
        </w:rPr>
        <w:t xml:space="preserve">what customers and end-users desire as core benefits (column E), and </w:t>
      </w:r>
      <w:r>
        <w:rPr>
          <w:rFonts w:ascii="Arial" w:hAnsi="Arial" w:cs="Arial"/>
        </w:rPr>
        <w:t xml:space="preserve">add </w:t>
      </w:r>
      <w:r w:rsidRPr="00CE65B5">
        <w:rPr>
          <w:rFonts w:ascii="Arial" w:hAnsi="Arial" w:cs="Arial"/>
        </w:rPr>
        <w:t>comments on anticipated tangible and augmented features (column F)</w:t>
      </w:r>
      <w:r>
        <w:rPr>
          <w:rFonts w:ascii="Arial" w:hAnsi="Arial" w:cs="Arial"/>
        </w:rPr>
        <w:t xml:space="preserve"> entitled “Proposed design concept”</w:t>
      </w:r>
      <w:r w:rsidRPr="00CE65B5">
        <w:rPr>
          <w:rFonts w:ascii="Arial" w:hAnsi="Arial" w:cs="Arial"/>
        </w:rPr>
        <w:t xml:space="preserve">.    </w:t>
      </w:r>
    </w:p>
    <w:p w14:paraId="1C3CDEFC" w14:textId="77777777" w:rsidR="00B85A11" w:rsidRPr="00CE65B5" w:rsidRDefault="00B85A11" w:rsidP="00F60416">
      <w:pPr>
        <w:rPr>
          <w:rFonts w:ascii="Arial" w:hAnsi="Arial" w:cs="Arial"/>
        </w:rPr>
      </w:pPr>
    </w:p>
    <w:p w14:paraId="6B8821F9" w14:textId="5A03DE99" w:rsidR="00B85A11" w:rsidRPr="00CE65B5" w:rsidRDefault="00B85A11" w:rsidP="00B30F8B">
      <w:pPr>
        <w:pStyle w:val="Heading3"/>
        <w:rPr>
          <w:rFonts w:ascii="Arial" w:hAnsi="Arial" w:cs="Arial"/>
        </w:rPr>
      </w:pPr>
      <w:r w:rsidRPr="00CE65B5">
        <w:rPr>
          <w:rFonts w:ascii="Arial" w:hAnsi="Arial" w:cs="Arial"/>
        </w:rPr>
        <w:t xml:space="preserve">Assessing </w:t>
      </w:r>
      <w:r w:rsidR="00841ED6">
        <w:rPr>
          <w:rFonts w:ascii="Arial" w:hAnsi="Arial" w:cs="Arial"/>
        </w:rPr>
        <w:t>i</w:t>
      </w:r>
      <w:r w:rsidRPr="00CE65B5">
        <w:rPr>
          <w:rFonts w:ascii="Arial" w:hAnsi="Arial" w:cs="Arial"/>
        </w:rPr>
        <w:t>deas</w:t>
      </w:r>
    </w:p>
    <w:p w14:paraId="69C40881" w14:textId="77777777" w:rsidR="00B85A11" w:rsidRPr="00CE65B5" w:rsidRDefault="00B85A11" w:rsidP="00F60416">
      <w:pPr>
        <w:rPr>
          <w:rFonts w:ascii="Arial" w:hAnsi="Arial" w:cs="Arial"/>
        </w:rPr>
      </w:pPr>
    </w:p>
    <w:p w14:paraId="73B924A1" w14:textId="77777777" w:rsidR="00841ED6" w:rsidRDefault="00020F95" w:rsidP="00F60416">
      <w:pPr>
        <w:rPr>
          <w:rFonts w:ascii="Arial" w:hAnsi="Arial" w:cs="Arial"/>
        </w:rPr>
      </w:pPr>
      <w:r w:rsidRPr="00CE65B5">
        <w:rPr>
          <w:rFonts w:ascii="Arial" w:hAnsi="Arial" w:cs="Arial"/>
        </w:rPr>
        <w:t>Once you have brainstorm</w:t>
      </w:r>
      <w:r w:rsidR="00C76A4E" w:rsidRPr="00CE65B5">
        <w:rPr>
          <w:rFonts w:ascii="Arial" w:hAnsi="Arial" w:cs="Arial"/>
        </w:rPr>
        <w:t>ed</w:t>
      </w:r>
      <w:r w:rsidRPr="00CE65B5">
        <w:rPr>
          <w:rFonts w:ascii="Arial" w:hAnsi="Arial" w:cs="Arial"/>
        </w:rPr>
        <w:t xml:space="preserve"> ideas, the next step is to </w:t>
      </w:r>
      <w:r w:rsidR="005F38D8" w:rsidRPr="00CE65B5">
        <w:rPr>
          <w:rFonts w:ascii="Arial" w:hAnsi="Arial" w:cs="Arial"/>
        </w:rPr>
        <w:t xml:space="preserve">assess them. The </w:t>
      </w:r>
      <w:r w:rsidR="0009459E" w:rsidRPr="00CE65B5">
        <w:rPr>
          <w:rFonts w:ascii="Arial" w:hAnsi="Arial" w:cs="Arial"/>
        </w:rPr>
        <w:t xml:space="preserve">Portfolio Construction </w:t>
      </w:r>
      <w:r w:rsidR="005F38D8" w:rsidRPr="00CE65B5">
        <w:rPr>
          <w:rFonts w:ascii="Arial" w:hAnsi="Arial" w:cs="Arial"/>
        </w:rPr>
        <w:t xml:space="preserve">Tool </w:t>
      </w:r>
      <w:r w:rsidR="00B85A11" w:rsidRPr="00CE65B5">
        <w:rPr>
          <w:rFonts w:ascii="Arial" w:hAnsi="Arial" w:cs="Arial"/>
        </w:rPr>
        <w:t xml:space="preserve">workbook </w:t>
      </w:r>
      <w:r w:rsidR="005F38D8" w:rsidRPr="00CE65B5">
        <w:rPr>
          <w:rFonts w:ascii="Arial" w:hAnsi="Arial" w:cs="Arial"/>
        </w:rPr>
        <w:t xml:space="preserve">has three categories for assessment: </w:t>
      </w:r>
      <w:r w:rsidR="00841ED6">
        <w:rPr>
          <w:rFonts w:ascii="Arial" w:hAnsi="Arial" w:cs="Arial"/>
        </w:rPr>
        <w:t>“</w:t>
      </w:r>
      <w:r w:rsidR="005F38D8" w:rsidRPr="00CE65B5">
        <w:rPr>
          <w:rFonts w:ascii="Arial" w:hAnsi="Arial" w:cs="Arial"/>
        </w:rPr>
        <w:t xml:space="preserve">Technical </w:t>
      </w:r>
      <w:r w:rsidR="00B85A11" w:rsidRPr="00CE65B5">
        <w:rPr>
          <w:rFonts w:ascii="Arial" w:hAnsi="Arial" w:cs="Arial"/>
        </w:rPr>
        <w:t>f</w:t>
      </w:r>
      <w:r w:rsidR="005F38D8" w:rsidRPr="00CE65B5">
        <w:rPr>
          <w:rFonts w:ascii="Arial" w:hAnsi="Arial" w:cs="Arial"/>
        </w:rPr>
        <w:t>easibility</w:t>
      </w:r>
      <w:r w:rsidR="00841ED6">
        <w:rPr>
          <w:rFonts w:ascii="Arial" w:hAnsi="Arial" w:cs="Arial"/>
        </w:rPr>
        <w:t>”</w:t>
      </w:r>
      <w:r w:rsidR="006A335C" w:rsidRPr="00CE65B5">
        <w:rPr>
          <w:rFonts w:ascii="Arial" w:hAnsi="Arial" w:cs="Arial"/>
        </w:rPr>
        <w:t xml:space="preserve"> (column G)</w:t>
      </w:r>
      <w:r w:rsidR="005F38D8" w:rsidRPr="00CE65B5">
        <w:rPr>
          <w:rFonts w:ascii="Arial" w:hAnsi="Arial" w:cs="Arial"/>
        </w:rPr>
        <w:t xml:space="preserve">, </w:t>
      </w:r>
      <w:r w:rsidR="00841ED6">
        <w:rPr>
          <w:rFonts w:ascii="Arial" w:hAnsi="Arial" w:cs="Arial"/>
        </w:rPr>
        <w:t>“</w:t>
      </w:r>
      <w:r w:rsidR="005F38D8" w:rsidRPr="00CE65B5">
        <w:rPr>
          <w:rFonts w:ascii="Arial" w:hAnsi="Arial" w:cs="Arial"/>
        </w:rPr>
        <w:t>M</w:t>
      </w:r>
      <w:r w:rsidR="00BE7534" w:rsidRPr="00CE65B5">
        <w:rPr>
          <w:rFonts w:ascii="Arial" w:hAnsi="Arial" w:cs="Arial"/>
        </w:rPr>
        <w:t>a</w:t>
      </w:r>
      <w:r w:rsidR="005F38D8" w:rsidRPr="00CE65B5">
        <w:rPr>
          <w:rFonts w:ascii="Arial" w:hAnsi="Arial" w:cs="Arial"/>
        </w:rPr>
        <w:t xml:space="preserve">rket </w:t>
      </w:r>
      <w:r w:rsidR="00B85A11" w:rsidRPr="00CE65B5">
        <w:rPr>
          <w:rFonts w:ascii="Arial" w:hAnsi="Arial" w:cs="Arial"/>
        </w:rPr>
        <w:t>d</w:t>
      </w:r>
      <w:r w:rsidR="005F38D8" w:rsidRPr="00CE65B5">
        <w:rPr>
          <w:rFonts w:ascii="Arial" w:hAnsi="Arial" w:cs="Arial"/>
        </w:rPr>
        <w:t>emand</w:t>
      </w:r>
      <w:r w:rsidR="00841ED6">
        <w:rPr>
          <w:rFonts w:ascii="Arial" w:hAnsi="Arial" w:cs="Arial"/>
        </w:rPr>
        <w:t>”</w:t>
      </w:r>
      <w:r w:rsidR="006A335C" w:rsidRPr="00CE65B5">
        <w:rPr>
          <w:rFonts w:ascii="Arial" w:hAnsi="Arial" w:cs="Arial"/>
        </w:rPr>
        <w:t xml:space="preserve"> (column H)</w:t>
      </w:r>
      <w:r w:rsidR="005F38D8" w:rsidRPr="00CE65B5">
        <w:rPr>
          <w:rFonts w:ascii="Arial" w:hAnsi="Arial" w:cs="Arial"/>
        </w:rPr>
        <w:t xml:space="preserve">, and </w:t>
      </w:r>
      <w:r w:rsidR="00841ED6">
        <w:rPr>
          <w:rFonts w:ascii="Arial" w:hAnsi="Arial" w:cs="Arial"/>
        </w:rPr>
        <w:t>“</w:t>
      </w:r>
      <w:r w:rsidR="00BE7534" w:rsidRPr="00CE65B5">
        <w:rPr>
          <w:rFonts w:ascii="Arial" w:hAnsi="Arial" w:cs="Arial"/>
        </w:rPr>
        <w:t xml:space="preserve">Anticipated </w:t>
      </w:r>
      <w:r w:rsidR="00B85A11" w:rsidRPr="00CE65B5">
        <w:rPr>
          <w:rFonts w:ascii="Arial" w:hAnsi="Arial" w:cs="Arial"/>
        </w:rPr>
        <w:t>a</w:t>
      </w:r>
      <w:r w:rsidR="00BE7534" w:rsidRPr="00CE65B5">
        <w:rPr>
          <w:rFonts w:ascii="Arial" w:hAnsi="Arial" w:cs="Arial"/>
        </w:rPr>
        <w:t xml:space="preserve">nnual </w:t>
      </w:r>
      <w:r w:rsidR="00B85A11" w:rsidRPr="00CE65B5">
        <w:rPr>
          <w:rFonts w:ascii="Arial" w:hAnsi="Arial" w:cs="Arial"/>
        </w:rPr>
        <w:t>r</w:t>
      </w:r>
      <w:r w:rsidR="00BE7534" w:rsidRPr="00CE65B5">
        <w:rPr>
          <w:rFonts w:ascii="Arial" w:hAnsi="Arial" w:cs="Arial"/>
        </w:rPr>
        <w:t xml:space="preserve">evenues </w:t>
      </w:r>
      <w:r w:rsidR="00B85A11" w:rsidRPr="00CE65B5">
        <w:rPr>
          <w:rFonts w:ascii="Arial" w:hAnsi="Arial" w:cs="Arial"/>
        </w:rPr>
        <w:t>o</w:t>
      </w:r>
      <w:r w:rsidR="00C76A4E" w:rsidRPr="00CE65B5">
        <w:rPr>
          <w:rFonts w:ascii="Arial" w:hAnsi="Arial" w:cs="Arial"/>
        </w:rPr>
        <w:t>nce</w:t>
      </w:r>
      <w:r w:rsidR="00BE7534" w:rsidRPr="00CE65B5">
        <w:rPr>
          <w:rFonts w:ascii="Arial" w:hAnsi="Arial" w:cs="Arial"/>
        </w:rPr>
        <w:t xml:space="preserve"> </w:t>
      </w:r>
      <w:r w:rsidR="00B85A11" w:rsidRPr="00CE65B5">
        <w:rPr>
          <w:rFonts w:ascii="Arial" w:hAnsi="Arial" w:cs="Arial"/>
        </w:rPr>
        <w:t>e</w:t>
      </w:r>
      <w:r w:rsidR="00BE7534" w:rsidRPr="00CE65B5">
        <w:rPr>
          <w:rFonts w:ascii="Arial" w:hAnsi="Arial" w:cs="Arial"/>
        </w:rPr>
        <w:t xml:space="preserve">stablished in </w:t>
      </w:r>
      <w:r w:rsidR="00B85A11" w:rsidRPr="00CE65B5">
        <w:rPr>
          <w:rFonts w:ascii="Arial" w:hAnsi="Arial" w:cs="Arial"/>
        </w:rPr>
        <w:t>m</w:t>
      </w:r>
      <w:r w:rsidR="00BE7534" w:rsidRPr="00CE65B5">
        <w:rPr>
          <w:rFonts w:ascii="Arial" w:hAnsi="Arial" w:cs="Arial"/>
        </w:rPr>
        <w:t>arket</w:t>
      </w:r>
      <w:r w:rsidR="00841ED6">
        <w:rPr>
          <w:rFonts w:ascii="Arial" w:hAnsi="Arial" w:cs="Arial"/>
        </w:rPr>
        <w:t>”</w:t>
      </w:r>
      <w:r w:rsidR="006A335C" w:rsidRPr="00CE65B5">
        <w:rPr>
          <w:rFonts w:ascii="Arial" w:hAnsi="Arial" w:cs="Arial"/>
        </w:rPr>
        <w:t xml:space="preserve"> (column K)</w:t>
      </w:r>
      <w:r w:rsidR="00BE7534" w:rsidRPr="00CE65B5">
        <w:rPr>
          <w:rFonts w:ascii="Arial" w:hAnsi="Arial" w:cs="Arial"/>
        </w:rPr>
        <w:t xml:space="preserve">. </w:t>
      </w:r>
    </w:p>
    <w:p w14:paraId="607DD141" w14:textId="77777777" w:rsidR="00841ED6" w:rsidRDefault="00841ED6" w:rsidP="00F60416">
      <w:pPr>
        <w:rPr>
          <w:rFonts w:ascii="Arial" w:hAnsi="Arial" w:cs="Arial"/>
        </w:rPr>
      </w:pPr>
    </w:p>
    <w:p w14:paraId="2D111926" w14:textId="51DA765F" w:rsidR="00F60416" w:rsidRPr="00CE65B5" w:rsidRDefault="00B85A11" w:rsidP="00F60416">
      <w:pPr>
        <w:rPr>
          <w:rFonts w:ascii="Arial" w:hAnsi="Arial" w:cs="Arial"/>
        </w:rPr>
      </w:pPr>
      <w:r w:rsidRPr="00CE65B5">
        <w:rPr>
          <w:rFonts w:ascii="Arial" w:hAnsi="Arial" w:cs="Arial"/>
        </w:rPr>
        <w:t>T</w:t>
      </w:r>
      <w:r w:rsidR="006A335C" w:rsidRPr="00CE65B5">
        <w:rPr>
          <w:rFonts w:ascii="Arial" w:hAnsi="Arial" w:cs="Arial"/>
        </w:rPr>
        <w:t xml:space="preserve">echnical </w:t>
      </w:r>
      <w:r w:rsidRPr="00CE65B5">
        <w:rPr>
          <w:rFonts w:ascii="Arial" w:hAnsi="Arial" w:cs="Arial"/>
        </w:rPr>
        <w:t>f</w:t>
      </w:r>
      <w:r w:rsidR="006A335C" w:rsidRPr="00CE65B5">
        <w:rPr>
          <w:rFonts w:ascii="Arial" w:hAnsi="Arial" w:cs="Arial"/>
        </w:rPr>
        <w:t xml:space="preserve">easibility and </w:t>
      </w:r>
      <w:r w:rsidRPr="00CE65B5">
        <w:rPr>
          <w:rFonts w:ascii="Arial" w:hAnsi="Arial" w:cs="Arial"/>
        </w:rPr>
        <w:t>m</w:t>
      </w:r>
      <w:r w:rsidR="006A335C" w:rsidRPr="00CE65B5">
        <w:rPr>
          <w:rFonts w:ascii="Arial" w:hAnsi="Arial" w:cs="Arial"/>
        </w:rPr>
        <w:t xml:space="preserve">arket </w:t>
      </w:r>
      <w:r w:rsidRPr="00CE65B5">
        <w:rPr>
          <w:rFonts w:ascii="Arial" w:hAnsi="Arial" w:cs="Arial"/>
        </w:rPr>
        <w:t>d</w:t>
      </w:r>
      <w:r w:rsidR="006A335C" w:rsidRPr="00CE65B5">
        <w:rPr>
          <w:rFonts w:ascii="Arial" w:hAnsi="Arial" w:cs="Arial"/>
        </w:rPr>
        <w:t>emand</w:t>
      </w:r>
      <w:r w:rsidR="006C5BC6" w:rsidRPr="00CE65B5">
        <w:rPr>
          <w:rFonts w:ascii="Arial" w:hAnsi="Arial" w:cs="Arial"/>
        </w:rPr>
        <w:t xml:space="preserve"> are </w:t>
      </w:r>
      <w:r w:rsidR="006A335C" w:rsidRPr="00CE65B5">
        <w:rPr>
          <w:rFonts w:ascii="Arial" w:hAnsi="Arial" w:cs="Arial"/>
        </w:rPr>
        <w:t xml:space="preserve">each </w:t>
      </w:r>
      <w:r w:rsidR="006C5BC6" w:rsidRPr="00CE65B5">
        <w:rPr>
          <w:rFonts w:ascii="Arial" w:hAnsi="Arial" w:cs="Arial"/>
        </w:rPr>
        <w:t>assessed on a</w:t>
      </w:r>
      <w:r w:rsidR="00A859A2" w:rsidRPr="00CE65B5">
        <w:rPr>
          <w:rFonts w:ascii="Arial" w:hAnsi="Arial" w:cs="Arial"/>
        </w:rPr>
        <w:t>n</w:t>
      </w:r>
      <w:r w:rsidR="006C5BC6" w:rsidRPr="00CE65B5">
        <w:rPr>
          <w:rFonts w:ascii="Arial" w:hAnsi="Arial" w:cs="Arial"/>
        </w:rPr>
        <w:t xml:space="preserve"> ordinal scale of 1</w:t>
      </w:r>
      <w:r w:rsidR="00841ED6">
        <w:rPr>
          <w:rFonts w:ascii="Arial" w:hAnsi="Arial" w:cs="Arial"/>
        </w:rPr>
        <w:t xml:space="preserve"> to </w:t>
      </w:r>
      <w:r w:rsidR="006C5BC6" w:rsidRPr="00CE65B5">
        <w:rPr>
          <w:rFonts w:ascii="Arial" w:hAnsi="Arial" w:cs="Arial"/>
        </w:rPr>
        <w:t>3</w:t>
      </w:r>
      <w:r w:rsidR="006A335C" w:rsidRPr="00CE65B5">
        <w:rPr>
          <w:rFonts w:ascii="Arial" w:hAnsi="Arial" w:cs="Arial"/>
        </w:rPr>
        <w:t xml:space="preserve"> </w:t>
      </w:r>
      <w:proofErr w:type="gramStart"/>
      <w:r w:rsidR="006A335C" w:rsidRPr="00CE65B5">
        <w:rPr>
          <w:rFonts w:ascii="Arial" w:hAnsi="Arial" w:cs="Arial"/>
        </w:rPr>
        <w:t>entered into</w:t>
      </w:r>
      <w:proofErr w:type="gramEnd"/>
      <w:r w:rsidR="006A335C" w:rsidRPr="00CE65B5">
        <w:rPr>
          <w:rFonts w:ascii="Arial" w:hAnsi="Arial" w:cs="Arial"/>
        </w:rPr>
        <w:t xml:space="preserve"> the cell corresponding to each </w:t>
      </w:r>
      <w:r w:rsidR="00915D71" w:rsidRPr="00CE65B5">
        <w:rPr>
          <w:rFonts w:ascii="Arial" w:hAnsi="Arial" w:cs="Arial"/>
        </w:rPr>
        <w:t xml:space="preserve">product or service </w:t>
      </w:r>
      <w:r w:rsidR="00841ED6">
        <w:rPr>
          <w:rFonts w:ascii="Arial" w:hAnsi="Arial" w:cs="Arial"/>
        </w:rPr>
        <w:t xml:space="preserve">from </w:t>
      </w:r>
      <w:r w:rsidRPr="00CE65B5">
        <w:rPr>
          <w:rFonts w:ascii="Arial" w:hAnsi="Arial" w:cs="Arial"/>
        </w:rPr>
        <w:t xml:space="preserve">column </w:t>
      </w:r>
      <w:r w:rsidR="00915D71" w:rsidRPr="00CE65B5">
        <w:rPr>
          <w:rFonts w:ascii="Arial" w:hAnsi="Arial" w:cs="Arial"/>
        </w:rPr>
        <w:t>C</w:t>
      </w:r>
      <w:r w:rsidR="006C5BC6" w:rsidRPr="00CE65B5">
        <w:rPr>
          <w:rFonts w:ascii="Arial" w:hAnsi="Arial" w:cs="Arial"/>
        </w:rPr>
        <w:t xml:space="preserve">, where </w:t>
      </w:r>
      <w:r w:rsidRPr="00CE65B5">
        <w:rPr>
          <w:rFonts w:ascii="Arial" w:hAnsi="Arial" w:cs="Arial"/>
        </w:rPr>
        <w:t>a value of 1</w:t>
      </w:r>
      <w:r w:rsidR="006C5BC6" w:rsidRPr="00CE65B5">
        <w:rPr>
          <w:rFonts w:ascii="Arial" w:hAnsi="Arial" w:cs="Arial"/>
        </w:rPr>
        <w:t xml:space="preserve"> is low and 3 is high. The last </w:t>
      </w:r>
      <w:r w:rsidR="006A335C" w:rsidRPr="00CE65B5">
        <w:rPr>
          <w:rFonts w:ascii="Arial" w:hAnsi="Arial" w:cs="Arial"/>
        </w:rPr>
        <w:t>category</w:t>
      </w:r>
      <w:r w:rsidR="006C5BC6" w:rsidRPr="00CE65B5">
        <w:rPr>
          <w:rFonts w:ascii="Arial" w:hAnsi="Arial" w:cs="Arial"/>
        </w:rPr>
        <w:t xml:space="preserve"> is assessed </w:t>
      </w:r>
      <w:r w:rsidR="00AF4060" w:rsidRPr="00CE65B5">
        <w:rPr>
          <w:rFonts w:ascii="Arial" w:hAnsi="Arial" w:cs="Arial"/>
        </w:rPr>
        <w:t>in currency and applies only to the markets in which it will be sold</w:t>
      </w:r>
      <w:r w:rsidR="00DF2644" w:rsidRPr="00CE65B5">
        <w:rPr>
          <w:rFonts w:ascii="Arial" w:hAnsi="Arial" w:cs="Arial"/>
        </w:rPr>
        <w:t xml:space="preserve"> (</w:t>
      </w:r>
      <w:proofErr w:type="gramStart"/>
      <w:r w:rsidR="00DF2644" w:rsidRPr="00CE65B5">
        <w:rPr>
          <w:rFonts w:ascii="Arial" w:hAnsi="Arial" w:cs="Arial"/>
        </w:rPr>
        <w:t>i.e.</w:t>
      </w:r>
      <w:proofErr w:type="gramEnd"/>
      <w:r w:rsidR="00841ED6">
        <w:rPr>
          <w:rFonts w:ascii="Arial" w:hAnsi="Arial" w:cs="Arial"/>
        </w:rPr>
        <w:t xml:space="preserve"> </w:t>
      </w:r>
      <w:r w:rsidR="00DF2644" w:rsidRPr="00CE65B5">
        <w:rPr>
          <w:rFonts w:ascii="Arial" w:hAnsi="Arial" w:cs="Arial"/>
        </w:rPr>
        <w:t xml:space="preserve">the countries and customer segments of interest). </w:t>
      </w:r>
    </w:p>
    <w:p w14:paraId="7636FD98" w14:textId="36ABB1D8" w:rsidR="00A859A2" w:rsidRPr="00CE65B5" w:rsidRDefault="00A859A2" w:rsidP="00F60416">
      <w:pPr>
        <w:rPr>
          <w:rFonts w:ascii="Arial" w:hAnsi="Arial" w:cs="Arial"/>
        </w:rPr>
      </w:pPr>
    </w:p>
    <w:p w14:paraId="5A3DB586" w14:textId="390EBFF3" w:rsidR="004B4BAB" w:rsidRPr="00CE65B5" w:rsidRDefault="00A859A2" w:rsidP="00F60416">
      <w:pPr>
        <w:rPr>
          <w:rFonts w:ascii="Arial" w:hAnsi="Arial" w:cs="Arial"/>
        </w:rPr>
      </w:pPr>
      <w:proofErr w:type="gramStart"/>
      <w:r w:rsidRPr="00CE65B5">
        <w:rPr>
          <w:rFonts w:ascii="Arial" w:hAnsi="Arial" w:cs="Arial"/>
        </w:rPr>
        <w:t>In order to</w:t>
      </w:r>
      <w:proofErr w:type="gramEnd"/>
      <w:r w:rsidRPr="00CE65B5">
        <w:rPr>
          <w:rFonts w:ascii="Arial" w:hAnsi="Arial" w:cs="Arial"/>
        </w:rPr>
        <w:t xml:space="preserve"> assess </w:t>
      </w:r>
      <w:r w:rsidR="00841ED6">
        <w:rPr>
          <w:rFonts w:ascii="Arial" w:hAnsi="Arial" w:cs="Arial"/>
        </w:rPr>
        <w:t>“</w:t>
      </w:r>
      <w:r w:rsidRPr="00841ED6">
        <w:rPr>
          <w:rFonts w:ascii="Arial" w:hAnsi="Arial" w:cs="Arial"/>
        </w:rPr>
        <w:t xml:space="preserve">Technical </w:t>
      </w:r>
      <w:r w:rsidR="003539C8" w:rsidRPr="00841ED6">
        <w:rPr>
          <w:rFonts w:ascii="Arial" w:hAnsi="Arial" w:cs="Arial"/>
        </w:rPr>
        <w:t>f</w:t>
      </w:r>
      <w:r w:rsidRPr="00841ED6">
        <w:rPr>
          <w:rFonts w:ascii="Arial" w:hAnsi="Arial" w:cs="Arial"/>
        </w:rPr>
        <w:t>easibility</w:t>
      </w:r>
      <w:r w:rsidR="00841ED6">
        <w:rPr>
          <w:rFonts w:ascii="Arial" w:hAnsi="Arial" w:cs="Arial"/>
        </w:rPr>
        <w:t>”</w:t>
      </w:r>
      <w:r w:rsidR="00864953" w:rsidRPr="00CE65B5">
        <w:rPr>
          <w:rFonts w:ascii="Arial" w:hAnsi="Arial" w:cs="Arial"/>
        </w:rPr>
        <w:t xml:space="preserve"> (column G)</w:t>
      </w:r>
      <w:r w:rsidRPr="00CE65B5">
        <w:rPr>
          <w:rFonts w:ascii="Arial" w:hAnsi="Arial" w:cs="Arial"/>
        </w:rPr>
        <w:t xml:space="preserve">, first look at the maturity of the technology. An easy </w:t>
      </w:r>
      <w:r w:rsidR="009809AB" w:rsidRPr="00CE65B5">
        <w:rPr>
          <w:rFonts w:ascii="Arial" w:hAnsi="Arial" w:cs="Arial"/>
        </w:rPr>
        <w:t xml:space="preserve">way to determine that is to look at its </w:t>
      </w:r>
      <w:r w:rsidR="00841ED6">
        <w:rPr>
          <w:rFonts w:ascii="Arial" w:hAnsi="Arial" w:cs="Arial"/>
        </w:rPr>
        <w:t>t</w:t>
      </w:r>
      <w:r w:rsidR="009809AB" w:rsidRPr="00CE65B5">
        <w:rPr>
          <w:rFonts w:ascii="Arial" w:hAnsi="Arial" w:cs="Arial"/>
        </w:rPr>
        <w:t xml:space="preserve">echnology </w:t>
      </w:r>
      <w:r w:rsidR="00841ED6">
        <w:rPr>
          <w:rFonts w:ascii="Arial" w:hAnsi="Arial" w:cs="Arial"/>
        </w:rPr>
        <w:t>r</w:t>
      </w:r>
      <w:r w:rsidR="009809AB" w:rsidRPr="00CE65B5">
        <w:rPr>
          <w:rFonts w:ascii="Arial" w:hAnsi="Arial" w:cs="Arial"/>
        </w:rPr>
        <w:t xml:space="preserve">eadiness </w:t>
      </w:r>
      <w:r w:rsidR="00841ED6">
        <w:rPr>
          <w:rFonts w:ascii="Arial" w:hAnsi="Arial" w:cs="Arial"/>
        </w:rPr>
        <w:t>l</w:t>
      </w:r>
      <w:r w:rsidR="009809AB" w:rsidRPr="00CE65B5">
        <w:rPr>
          <w:rFonts w:ascii="Arial" w:hAnsi="Arial" w:cs="Arial"/>
        </w:rPr>
        <w:t>evel (TRL). The TRL scale</w:t>
      </w:r>
      <w:r w:rsidR="00625EA0" w:rsidRPr="00CE65B5">
        <w:rPr>
          <w:rFonts w:ascii="Arial" w:hAnsi="Arial" w:cs="Arial"/>
        </w:rPr>
        <w:t xml:space="preserve"> in Figure</w:t>
      </w:r>
      <w:r w:rsidR="00C76A4E" w:rsidRPr="00CE65B5">
        <w:rPr>
          <w:rFonts w:ascii="Arial" w:hAnsi="Arial" w:cs="Arial"/>
        </w:rPr>
        <w:t xml:space="preserve"> </w:t>
      </w:r>
      <w:r w:rsidR="002060EE" w:rsidRPr="00CE65B5">
        <w:rPr>
          <w:rFonts w:ascii="Arial" w:hAnsi="Arial" w:cs="Arial"/>
        </w:rPr>
        <w:t>1</w:t>
      </w:r>
      <w:r w:rsidR="00841ED6">
        <w:rPr>
          <w:rFonts w:ascii="Arial" w:hAnsi="Arial" w:cs="Arial"/>
        </w:rPr>
        <w:t>3</w:t>
      </w:r>
      <w:r w:rsidR="00625EA0" w:rsidRPr="00CE65B5">
        <w:rPr>
          <w:rFonts w:ascii="Arial" w:hAnsi="Arial" w:cs="Arial"/>
        </w:rPr>
        <w:t xml:space="preserve"> is from </w:t>
      </w:r>
      <w:r w:rsidR="0009459E" w:rsidRPr="00CE65B5">
        <w:rPr>
          <w:rFonts w:ascii="Arial" w:hAnsi="Arial" w:cs="Arial"/>
        </w:rPr>
        <w:t>a</w:t>
      </w:r>
      <w:r w:rsidR="00625EA0" w:rsidRPr="00CE65B5">
        <w:rPr>
          <w:rFonts w:ascii="Arial" w:hAnsi="Arial" w:cs="Arial"/>
        </w:rPr>
        <w:t xml:space="preserve"> </w:t>
      </w:r>
      <w:r w:rsidR="00C76A4E" w:rsidRPr="00CE65B5">
        <w:rPr>
          <w:rFonts w:ascii="Arial" w:hAnsi="Arial" w:cs="Arial"/>
        </w:rPr>
        <w:t xml:space="preserve">Wikipedia </w:t>
      </w:r>
      <w:r w:rsidR="00625EA0" w:rsidRPr="00CE65B5">
        <w:rPr>
          <w:rFonts w:ascii="Arial" w:hAnsi="Arial" w:cs="Arial"/>
        </w:rPr>
        <w:t>article on TRLs.</w:t>
      </w:r>
      <w:r w:rsidR="00625EA0" w:rsidRPr="00CE65B5">
        <w:rPr>
          <w:rStyle w:val="FootnoteReference"/>
          <w:rFonts w:ascii="Arial" w:hAnsi="Arial" w:cs="Arial"/>
        </w:rPr>
        <w:footnoteReference w:id="1"/>
      </w:r>
      <w:r w:rsidR="00E06450" w:rsidRPr="00CE65B5">
        <w:rPr>
          <w:rFonts w:ascii="Arial" w:hAnsi="Arial" w:cs="Arial"/>
        </w:rPr>
        <w:t xml:space="preserve"> </w:t>
      </w:r>
    </w:p>
    <w:p w14:paraId="517EA4F3" w14:textId="028ACE61" w:rsidR="004B4BAB" w:rsidRPr="00CE65B5" w:rsidRDefault="004B4BAB" w:rsidP="00F60416">
      <w:pPr>
        <w:rPr>
          <w:rFonts w:ascii="Arial" w:hAnsi="Arial" w:cs="Arial"/>
        </w:rPr>
      </w:pPr>
    </w:p>
    <w:p w14:paraId="2B069CA5" w14:textId="77777777" w:rsidR="004B4BAB" w:rsidRPr="00CE65B5" w:rsidRDefault="004B4BAB" w:rsidP="004B4BAB">
      <w:pPr>
        <w:rPr>
          <w:rFonts w:ascii="Arial" w:hAnsi="Arial" w:cs="Arial"/>
        </w:rPr>
      </w:pPr>
    </w:p>
    <w:p w14:paraId="37B440D5" w14:textId="77777777" w:rsidR="004B4BAB" w:rsidRPr="00CE65B5" w:rsidRDefault="004B4BAB" w:rsidP="004B4BAB">
      <w:pPr>
        <w:keepNext/>
        <w:rPr>
          <w:rFonts w:ascii="Arial" w:hAnsi="Arial" w:cs="Arial"/>
        </w:rPr>
      </w:pPr>
      <w:r w:rsidRPr="00CE65B5">
        <w:rPr>
          <w:rFonts w:ascii="Arial" w:hAnsi="Arial" w:cs="Arial"/>
          <w:noProof/>
        </w:rPr>
        <w:lastRenderedPageBreak/>
        <w:drawing>
          <wp:inline distT="0" distB="0" distL="0" distR="0" wp14:anchorId="2B831360" wp14:editId="5E8B1D58">
            <wp:extent cx="2533650" cy="4095750"/>
            <wp:effectExtent l="0" t="0" r="0" b="0"/>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33650" cy="4095750"/>
                    </a:xfrm>
                    <a:prstGeom prst="rect">
                      <a:avLst/>
                    </a:prstGeom>
                    <a:noFill/>
                    <a:ln>
                      <a:noFill/>
                    </a:ln>
                  </pic:spPr>
                </pic:pic>
              </a:graphicData>
            </a:graphic>
          </wp:inline>
        </w:drawing>
      </w:r>
    </w:p>
    <w:p w14:paraId="221C1963" w14:textId="3A9F1215" w:rsidR="004B4BAB" w:rsidRPr="00841ED6" w:rsidRDefault="004B4BAB" w:rsidP="004B4BAB">
      <w:pPr>
        <w:pStyle w:val="Caption"/>
        <w:rPr>
          <w:rFonts w:ascii="Arial" w:hAnsi="Arial" w:cs="Arial"/>
          <w:i w:val="0"/>
          <w:iCs w:val="0"/>
        </w:rPr>
      </w:pPr>
      <w:r w:rsidRPr="00841ED6">
        <w:rPr>
          <w:rFonts w:ascii="Arial" w:hAnsi="Arial" w:cs="Arial"/>
          <w:i w:val="0"/>
          <w:iCs w:val="0"/>
        </w:rPr>
        <w:t xml:space="preserve">Figure </w:t>
      </w:r>
      <w:r w:rsidR="00000000" w:rsidRPr="00841ED6">
        <w:rPr>
          <w:rFonts w:ascii="Arial" w:hAnsi="Arial" w:cs="Arial"/>
          <w:i w:val="0"/>
          <w:iCs w:val="0"/>
        </w:rPr>
        <w:fldChar w:fldCharType="begin"/>
      </w:r>
      <w:r w:rsidR="00000000" w:rsidRPr="00841ED6">
        <w:rPr>
          <w:rFonts w:ascii="Arial" w:hAnsi="Arial" w:cs="Arial"/>
          <w:i w:val="0"/>
          <w:iCs w:val="0"/>
        </w:rPr>
        <w:instrText xml:space="preserve"> SEQ Figure \* ARABIC </w:instrText>
      </w:r>
      <w:r w:rsidR="00000000" w:rsidRPr="00841ED6">
        <w:rPr>
          <w:rFonts w:ascii="Arial" w:hAnsi="Arial" w:cs="Arial"/>
          <w:i w:val="0"/>
          <w:iCs w:val="0"/>
        </w:rPr>
        <w:fldChar w:fldCharType="separate"/>
      </w:r>
      <w:r w:rsidR="00AF419B">
        <w:rPr>
          <w:rFonts w:ascii="Arial" w:hAnsi="Arial" w:cs="Arial"/>
          <w:i w:val="0"/>
          <w:iCs w:val="0"/>
          <w:noProof/>
        </w:rPr>
        <w:t>7</w:t>
      </w:r>
      <w:r w:rsidR="00000000" w:rsidRPr="00841ED6">
        <w:rPr>
          <w:rFonts w:ascii="Arial" w:hAnsi="Arial" w:cs="Arial"/>
          <w:i w:val="0"/>
          <w:iCs w:val="0"/>
          <w:noProof/>
        </w:rPr>
        <w:fldChar w:fldCharType="end"/>
      </w:r>
      <w:r w:rsidRPr="00841ED6">
        <w:rPr>
          <w:rFonts w:ascii="Arial" w:hAnsi="Arial" w:cs="Arial"/>
          <w:i w:val="0"/>
          <w:iCs w:val="0"/>
        </w:rPr>
        <w:t>: Technology Readiness Levels</w:t>
      </w:r>
    </w:p>
    <w:p w14:paraId="18F99E8B" w14:textId="77777777" w:rsidR="00841ED6" w:rsidRDefault="00E133D3" w:rsidP="00F60416">
      <w:pPr>
        <w:rPr>
          <w:rFonts w:ascii="Arial" w:hAnsi="Arial" w:cs="Arial"/>
        </w:rPr>
      </w:pPr>
      <w:r w:rsidRPr="00CE65B5">
        <w:rPr>
          <w:rFonts w:ascii="Arial" w:hAnsi="Arial" w:cs="Arial"/>
        </w:rPr>
        <w:t>Assuming sufficient absorptive capacity in the entity developing the product</w:t>
      </w:r>
      <w:r w:rsidR="0009459E" w:rsidRPr="00CE65B5">
        <w:rPr>
          <w:rFonts w:ascii="Arial" w:hAnsi="Arial" w:cs="Arial"/>
        </w:rPr>
        <w:t xml:space="preserve"> or service</w:t>
      </w:r>
      <w:r w:rsidRPr="00CE65B5">
        <w:rPr>
          <w:rFonts w:ascii="Arial" w:hAnsi="Arial" w:cs="Arial"/>
        </w:rPr>
        <w:t xml:space="preserve">, </w:t>
      </w:r>
      <w:r w:rsidR="00841ED6">
        <w:rPr>
          <w:rFonts w:ascii="Arial" w:hAnsi="Arial" w:cs="Arial"/>
        </w:rPr>
        <w:t>t</w:t>
      </w:r>
      <w:r w:rsidRPr="00CE65B5">
        <w:rPr>
          <w:rFonts w:ascii="Arial" w:hAnsi="Arial" w:cs="Arial"/>
        </w:rPr>
        <w:t xml:space="preserve">echnical </w:t>
      </w:r>
      <w:r w:rsidR="00841ED6">
        <w:rPr>
          <w:rFonts w:ascii="Arial" w:hAnsi="Arial" w:cs="Arial"/>
        </w:rPr>
        <w:t>f</w:t>
      </w:r>
      <w:r w:rsidRPr="00CE65B5">
        <w:rPr>
          <w:rFonts w:ascii="Arial" w:hAnsi="Arial" w:cs="Arial"/>
        </w:rPr>
        <w:t xml:space="preserve">easibility </w:t>
      </w:r>
      <w:r w:rsidR="00295E98" w:rsidRPr="00CE65B5">
        <w:rPr>
          <w:rFonts w:ascii="Arial" w:hAnsi="Arial" w:cs="Arial"/>
        </w:rPr>
        <w:t xml:space="preserve">can be based </w:t>
      </w:r>
      <w:r w:rsidRPr="00CE65B5">
        <w:rPr>
          <w:rFonts w:ascii="Arial" w:hAnsi="Arial" w:cs="Arial"/>
        </w:rPr>
        <w:t xml:space="preserve">on the TRL </w:t>
      </w:r>
      <w:r w:rsidR="00DB28F7" w:rsidRPr="00CE65B5">
        <w:rPr>
          <w:rFonts w:ascii="Arial" w:hAnsi="Arial" w:cs="Arial"/>
        </w:rPr>
        <w:t xml:space="preserve">of the technologies used </w:t>
      </w:r>
      <w:r w:rsidR="00667B72" w:rsidRPr="00CE65B5">
        <w:rPr>
          <w:rFonts w:ascii="Arial" w:hAnsi="Arial" w:cs="Arial"/>
        </w:rPr>
        <w:t>f</w:t>
      </w:r>
      <w:r w:rsidR="00DB28F7" w:rsidRPr="00CE65B5">
        <w:rPr>
          <w:rFonts w:ascii="Arial" w:hAnsi="Arial" w:cs="Arial"/>
        </w:rPr>
        <w:t>or the product</w:t>
      </w:r>
      <w:r w:rsidR="00C56290" w:rsidRPr="00CE65B5">
        <w:rPr>
          <w:rFonts w:ascii="Arial" w:hAnsi="Arial" w:cs="Arial"/>
        </w:rPr>
        <w:t xml:space="preserve"> or service</w:t>
      </w:r>
      <w:r w:rsidR="00DB28F7" w:rsidRPr="00CE65B5">
        <w:rPr>
          <w:rFonts w:ascii="Arial" w:hAnsi="Arial" w:cs="Arial"/>
        </w:rPr>
        <w:t xml:space="preserve">. </w:t>
      </w:r>
    </w:p>
    <w:p w14:paraId="3994298B" w14:textId="77777777" w:rsidR="00841ED6" w:rsidRDefault="00841ED6" w:rsidP="00F60416">
      <w:pPr>
        <w:rPr>
          <w:rFonts w:ascii="Arial" w:hAnsi="Arial" w:cs="Arial"/>
        </w:rPr>
      </w:pPr>
    </w:p>
    <w:p w14:paraId="2CF982ED" w14:textId="3B43F82A" w:rsidR="00E15534" w:rsidRPr="00CE65B5" w:rsidRDefault="00DB28F7" w:rsidP="00F60416">
      <w:pPr>
        <w:rPr>
          <w:rFonts w:ascii="Arial" w:hAnsi="Arial" w:cs="Arial"/>
        </w:rPr>
      </w:pPr>
      <w:r w:rsidRPr="00CE65B5">
        <w:rPr>
          <w:rFonts w:ascii="Arial" w:hAnsi="Arial" w:cs="Arial"/>
        </w:rPr>
        <w:t xml:space="preserve">Absorptive capacity refers to </w:t>
      </w:r>
      <w:r w:rsidR="00667B72" w:rsidRPr="00CE65B5">
        <w:rPr>
          <w:rFonts w:ascii="Arial" w:hAnsi="Arial" w:cs="Arial"/>
        </w:rPr>
        <w:t>a person</w:t>
      </w:r>
      <w:r w:rsidR="0009459E" w:rsidRPr="00CE65B5">
        <w:rPr>
          <w:rFonts w:ascii="Arial" w:hAnsi="Arial" w:cs="Arial"/>
        </w:rPr>
        <w:t>’s</w:t>
      </w:r>
      <w:r w:rsidR="00667B72" w:rsidRPr="00CE65B5">
        <w:rPr>
          <w:rFonts w:ascii="Arial" w:hAnsi="Arial" w:cs="Arial"/>
        </w:rPr>
        <w:t xml:space="preserve"> or</w:t>
      </w:r>
      <w:r w:rsidRPr="00CE65B5">
        <w:rPr>
          <w:rFonts w:ascii="Arial" w:hAnsi="Arial" w:cs="Arial"/>
        </w:rPr>
        <w:t xml:space="preserve"> entity’s ability to understand, work with, and adapt the technology as needed. </w:t>
      </w:r>
      <w:r w:rsidR="00012C00" w:rsidRPr="00CE65B5">
        <w:rPr>
          <w:rFonts w:ascii="Arial" w:hAnsi="Arial" w:cs="Arial"/>
        </w:rPr>
        <w:t>It is a measure that combines knowledge, skill, know-how</w:t>
      </w:r>
      <w:r w:rsidR="00E15534" w:rsidRPr="00CE65B5">
        <w:rPr>
          <w:rFonts w:ascii="Arial" w:hAnsi="Arial" w:cs="Arial"/>
        </w:rPr>
        <w:t>, and experience. If there is not sufficient absorptive capacity, adjust the</w:t>
      </w:r>
      <w:r w:rsidR="00894E9B" w:rsidRPr="00CE65B5">
        <w:rPr>
          <w:rFonts w:ascii="Arial" w:hAnsi="Arial" w:cs="Arial"/>
        </w:rPr>
        <w:t xml:space="preserve"> </w:t>
      </w:r>
      <w:r w:rsidR="00E15534" w:rsidRPr="00CE65B5">
        <w:rPr>
          <w:rFonts w:ascii="Arial" w:hAnsi="Arial" w:cs="Arial"/>
        </w:rPr>
        <w:t>TRL</w:t>
      </w:r>
      <w:r w:rsidR="00C76A4E" w:rsidRPr="00CE65B5">
        <w:rPr>
          <w:rFonts w:ascii="Arial" w:hAnsi="Arial" w:cs="Arial"/>
        </w:rPr>
        <w:t>-</w:t>
      </w:r>
      <w:r w:rsidR="00E15534" w:rsidRPr="00CE65B5">
        <w:rPr>
          <w:rFonts w:ascii="Arial" w:hAnsi="Arial" w:cs="Arial"/>
        </w:rPr>
        <w:t>based Technical Feasibility downward.</w:t>
      </w:r>
    </w:p>
    <w:p w14:paraId="28BA2EAB" w14:textId="77777777" w:rsidR="00E15534" w:rsidRPr="00CE65B5" w:rsidRDefault="00E15534" w:rsidP="00F60416">
      <w:pPr>
        <w:rPr>
          <w:rFonts w:ascii="Arial" w:hAnsi="Arial" w:cs="Arial"/>
        </w:rPr>
      </w:pPr>
    </w:p>
    <w:p w14:paraId="4DF29674" w14:textId="527A1552" w:rsidR="004B4BAB" w:rsidRPr="00CE65B5" w:rsidRDefault="00C56290" w:rsidP="00F60416">
      <w:pPr>
        <w:rPr>
          <w:rFonts w:ascii="Arial" w:hAnsi="Arial" w:cs="Arial"/>
        </w:rPr>
      </w:pPr>
      <w:r w:rsidRPr="00CE65B5">
        <w:rPr>
          <w:rFonts w:ascii="Arial" w:hAnsi="Arial" w:cs="Arial"/>
        </w:rPr>
        <w:t>T</w:t>
      </w:r>
      <w:r w:rsidR="00FC42DC" w:rsidRPr="00CE65B5">
        <w:rPr>
          <w:rFonts w:ascii="Arial" w:hAnsi="Arial" w:cs="Arial"/>
        </w:rPr>
        <w:t xml:space="preserve">he European Union </w:t>
      </w:r>
      <w:r w:rsidRPr="00CE65B5">
        <w:rPr>
          <w:rFonts w:ascii="Arial" w:hAnsi="Arial" w:cs="Arial"/>
        </w:rPr>
        <w:t>d</w:t>
      </w:r>
      <w:r w:rsidR="00FC42DC" w:rsidRPr="00CE65B5">
        <w:rPr>
          <w:rFonts w:ascii="Arial" w:hAnsi="Arial" w:cs="Arial"/>
        </w:rPr>
        <w:t>efin</w:t>
      </w:r>
      <w:r w:rsidR="00DB28F7" w:rsidRPr="00CE65B5">
        <w:rPr>
          <w:rFonts w:ascii="Arial" w:hAnsi="Arial" w:cs="Arial"/>
        </w:rPr>
        <w:t>i</w:t>
      </w:r>
      <w:r w:rsidR="00FC42DC" w:rsidRPr="00CE65B5">
        <w:rPr>
          <w:rFonts w:ascii="Arial" w:hAnsi="Arial" w:cs="Arial"/>
        </w:rPr>
        <w:t>tions</w:t>
      </w:r>
      <w:r w:rsidR="00667B72" w:rsidRPr="00CE65B5">
        <w:rPr>
          <w:rFonts w:ascii="Arial" w:hAnsi="Arial" w:cs="Arial"/>
        </w:rPr>
        <w:t xml:space="preserve"> to </w:t>
      </w:r>
      <w:r w:rsidR="004B4BAB" w:rsidRPr="00CE65B5">
        <w:rPr>
          <w:rFonts w:ascii="Arial" w:hAnsi="Arial" w:cs="Arial"/>
        </w:rPr>
        <w:t>determine technology feasibility</w:t>
      </w:r>
      <w:r w:rsidRPr="00CE65B5">
        <w:rPr>
          <w:rFonts w:ascii="Arial" w:hAnsi="Arial" w:cs="Arial"/>
        </w:rPr>
        <w:t xml:space="preserve"> will be used here:</w:t>
      </w:r>
      <w:r w:rsidR="00FC42DC" w:rsidRPr="00CE65B5">
        <w:rPr>
          <w:rFonts w:ascii="Arial" w:hAnsi="Arial" w:cs="Arial"/>
        </w:rPr>
        <w:t xml:space="preserve"> </w:t>
      </w:r>
    </w:p>
    <w:p w14:paraId="70132634" w14:textId="3BC4C8C2" w:rsidR="004B4BAB" w:rsidRPr="00CE65B5" w:rsidRDefault="00E133D3" w:rsidP="004B4BAB">
      <w:pPr>
        <w:pStyle w:val="ListParagraph"/>
        <w:numPr>
          <w:ilvl w:val="0"/>
          <w:numId w:val="1"/>
        </w:numPr>
        <w:rPr>
          <w:rFonts w:ascii="Arial" w:hAnsi="Arial" w:cs="Arial"/>
        </w:rPr>
      </w:pPr>
      <w:r w:rsidRPr="00CE65B5">
        <w:rPr>
          <w:rFonts w:ascii="Arial" w:hAnsi="Arial" w:cs="Arial"/>
        </w:rPr>
        <w:t>A</w:t>
      </w:r>
      <w:r w:rsidR="00E06450" w:rsidRPr="00CE65B5">
        <w:rPr>
          <w:rFonts w:ascii="Arial" w:hAnsi="Arial" w:cs="Arial"/>
        </w:rPr>
        <w:t xml:space="preserve">nything </w:t>
      </w:r>
      <w:r w:rsidR="001E7329" w:rsidRPr="00CE65B5">
        <w:rPr>
          <w:rFonts w:ascii="Arial" w:hAnsi="Arial" w:cs="Arial"/>
        </w:rPr>
        <w:t xml:space="preserve">below TRL </w:t>
      </w:r>
      <w:r w:rsidR="000C1C93">
        <w:rPr>
          <w:rFonts w:ascii="Arial" w:hAnsi="Arial" w:cs="Arial"/>
        </w:rPr>
        <w:t xml:space="preserve">level </w:t>
      </w:r>
      <w:r w:rsidR="001E7329" w:rsidRPr="00CE65B5">
        <w:rPr>
          <w:rFonts w:ascii="Arial" w:hAnsi="Arial" w:cs="Arial"/>
        </w:rPr>
        <w:t>5</w:t>
      </w:r>
      <w:r w:rsidR="000C1C93">
        <w:rPr>
          <w:rFonts w:ascii="Arial" w:hAnsi="Arial" w:cs="Arial"/>
        </w:rPr>
        <w:t xml:space="preserve"> “t</w:t>
      </w:r>
      <w:r w:rsidR="00FC42DC" w:rsidRPr="00CE65B5">
        <w:rPr>
          <w:rFonts w:ascii="Arial" w:hAnsi="Arial" w:cs="Arial"/>
        </w:rPr>
        <w:t>echnology validated in relevant environment (industrially relevant environment in the case of key enabling technologies)</w:t>
      </w:r>
      <w:r w:rsidR="000C1C93">
        <w:rPr>
          <w:rFonts w:ascii="Arial" w:hAnsi="Arial" w:cs="Arial"/>
        </w:rPr>
        <w:t>”</w:t>
      </w:r>
      <w:r w:rsidR="000C1C93">
        <w:rPr>
          <w:rStyle w:val="FootnoteReference"/>
          <w:rFonts w:ascii="Arial" w:hAnsi="Arial" w:cs="Arial"/>
        </w:rPr>
        <w:footnoteReference w:id="2"/>
      </w:r>
      <w:r w:rsidR="000C1C93">
        <w:rPr>
          <w:rFonts w:ascii="Arial" w:hAnsi="Arial" w:cs="Arial"/>
        </w:rPr>
        <w:t xml:space="preserve"> </w:t>
      </w:r>
      <w:r w:rsidR="00B2068D" w:rsidRPr="00CE65B5">
        <w:rPr>
          <w:rFonts w:ascii="Arial" w:hAnsi="Arial" w:cs="Arial"/>
        </w:rPr>
        <w:t xml:space="preserve">is high risk and </w:t>
      </w:r>
      <w:r w:rsidR="00C56290" w:rsidRPr="00CE65B5">
        <w:rPr>
          <w:rFonts w:ascii="Arial" w:hAnsi="Arial" w:cs="Arial"/>
        </w:rPr>
        <w:t xml:space="preserve">would be </w:t>
      </w:r>
      <w:r w:rsidR="000C1C93">
        <w:rPr>
          <w:rFonts w:ascii="Arial" w:hAnsi="Arial" w:cs="Arial"/>
        </w:rPr>
        <w:t xml:space="preserve">given a score of </w:t>
      </w:r>
      <w:r w:rsidR="00D700C4" w:rsidRPr="00CE65B5">
        <w:rPr>
          <w:rFonts w:ascii="Arial" w:hAnsi="Arial" w:cs="Arial"/>
        </w:rPr>
        <w:t>1</w:t>
      </w:r>
      <w:r w:rsidR="00963EFF" w:rsidRPr="00CE65B5">
        <w:rPr>
          <w:rFonts w:ascii="Arial" w:hAnsi="Arial" w:cs="Arial"/>
        </w:rPr>
        <w:t xml:space="preserve"> in </w:t>
      </w:r>
      <w:r w:rsidR="00C56290" w:rsidRPr="00CE65B5">
        <w:rPr>
          <w:rFonts w:ascii="Arial" w:hAnsi="Arial" w:cs="Arial"/>
        </w:rPr>
        <w:t xml:space="preserve">the </w:t>
      </w:r>
      <w:r w:rsidR="00C32ABE" w:rsidRPr="00CE65B5">
        <w:rPr>
          <w:rFonts w:ascii="Arial" w:hAnsi="Arial" w:cs="Arial"/>
        </w:rPr>
        <w:t>t</w:t>
      </w:r>
      <w:r w:rsidR="00963EFF" w:rsidRPr="00CE65B5">
        <w:rPr>
          <w:rFonts w:ascii="Arial" w:hAnsi="Arial" w:cs="Arial"/>
        </w:rPr>
        <w:t xml:space="preserve">echnical </w:t>
      </w:r>
      <w:r w:rsidR="00C32ABE" w:rsidRPr="00CE65B5">
        <w:rPr>
          <w:rFonts w:ascii="Arial" w:hAnsi="Arial" w:cs="Arial"/>
        </w:rPr>
        <w:t>f</w:t>
      </w:r>
      <w:r w:rsidR="00963EFF" w:rsidRPr="00CE65B5">
        <w:rPr>
          <w:rFonts w:ascii="Arial" w:hAnsi="Arial" w:cs="Arial"/>
        </w:rPr>
        <w:t>easibility</w:t>
      </w:r>
      <w:r w:rsidR="00864953" w:rsidRPr="00CE65B5">
        <w:rPr>
          <w:rFonts w:ascii="Arial" w:hAnsi="Arial" w:cs="Arial"/>
        </w:rPr>
        <w:t xml:space="preserve"> </w:t>
      </w:r>
      <w:r w:rsidR="00C56290" w:rsidRPr="00CE65B5">
        <w:rPr>
          <w:rFonts w:ascii="Arial" w:hAnsi="Arial" w:cs="Arial"/>
        </w:rPr>
        <w:t xml:space="preserve">assessment </w:t>
      </w:r>
      <w:r w:rsidR="00864953" w:rsidRPr="00CE65B5">
        <w:rPr>
          <w:rFonts w:ascii="Arial" w:hAnsi="Arial" w:cs="Arial"/>
        </w:rPr>
        <w:t>for the Portfolio Construction Tool</w:t>
      </w:r>
      <w:r w:rsidR="00B2068D" w:rsidRPr="00CE65B5">
        <w:rPr>
          <w:rFonts w:ascii="Arial" w:hAnsi="Arial" w:cs="Arial"/>
        </w:rPr>
        <w:t xml:space="preserve">. </w:t>
      </w:r>
    </w:p>
    <w:p w14:paraId="02AEECB7" w14:textId="1BD2E328" w:rsidR="004B4BAB" w:rsidRPr="00CE65B5" w:rsidRDefault="00C165B1" w:rsidP="004B4BAB">
      <w:pPr>
        <w:pStyle w:val="ListParagraph"/>
        <w:numPr>
          <w:ilvl w:val="0"/>
          <w:numId w:val="1"/>
        </w:numPr>
        <w:rPr>
          <w:rFonts w:ascii="Arial" w:hAnsi="Arial" w:cs="Arial"/>
        </w:rPr>
      </w:pPr>
      <w:r w:rsidRPr="00CE65B5">
        <w:rPr>
          <w:rFonts w:ascii="Arial" w:hAnsi="Arial" w:cs="Arial"/>
        </w:rPr>
        <w:t xml:space="preserve">TRL </w:t>
      </w:r>
      <w:r w:rsidR="000C1C93">
        <w:rPr>
          <w:rFonts w:ascii="Arial" w:hAnsi="Arial" w:cs="Arial"/>
        </w:rPr>
        <w:t>l</w:t>
      </w:r>
      <w:r w:rsidRPr="00CE65B5">
        <w:rPr>
          <w:rFonts w:ascii="Arial" w:hAnsi="Arial" w:cs="Arial"/>
        </w:rPr>
        <w:t>evel 6</w:t>
      </w:r>
      <w:r w:rsidR="00667B72" w:rsidRPr="00CE65B5">
        <w:rPr>
          <w:rFonts w:ascii="Arial" w:hAnsi="Arial" w:cs="Arial"/>
        </w:rPr>
        <w:t xml:space="preserve"> </w:t>
      </w:r>
      <w:r w:rsidR="000C1C93">
        <w:rPr>
          <w:rFonts w:ascii="Arial" w:hAnsi="Arial" w:cs="Arial"/>
        </w:rPr>
        <w:t>“t</w:t>
      </w:r>
      <w:r w:rsidR="00963EFF" w:rsidRPr="00CE65B5">
        <w:rPr>
          <w:rFonts w:ascii="Arial" w:hAnsi="Arial" w:cs="Arial"/>
        </w:rPr>
        <w:t>echnology demonstrated in relevant environment (industrially relevant environment in the case of key enabling technologies)</w:t>
      </w:r>
      <w:r w:rsidR="000C1C93">
        <w:rPr>
          <w:rFonts w:ascii="Arial" w:hAnsi="Arial" w:cs="Arial"/>
        </w:rPr>
        <w:t>”</w:t>
      </w:r>
      <w:r w:rsidR="000C1C93">
        <w:rPr>
          <w:rStyle w:val="FootnoteReference"/>
          <w:rFonts w:ascii="Arial" w:hAnsi="Arial" w:cs="Arial"/>
        </w:rPr>
        <w:footnoteReference w:id="3"/>
      </w:r>
      <w:r w:rsidR="00963EFF" w:rsidRPr="00CE65B5">
        <w:rPr>
          <w:rFonts w:ascii="Arial" w:hAnsi="Arial" w:cs="Arial"/>
        </w:rPr>
        <w:t xml:space="preserve"> </w:t>
      </w:r>
      <w:r w:rsidR="00956CAA" w:rsidRPr="00CE65B5">
        <w:rPr>
          <w:rFonts w:ascii="Arial" w:hAnsi="Arial" w:cs="Arial"/>
        </w:rPr>
        <w:t xml:space="preserve">and TRL </w:t>
      </w:r>
      <w:r w:rsidR="000C1C93">
        <w:rPr>
          <w:rFonts w:ascii="Arial" w:hAnsi="Arial" w:cs="Arial"/>
        </w:rPr>
        <w:t>l</w:t>
      </w:r>
      <w:r w:rsidR="00B052D9" w:rsidRPr="00CE65B5">
        <w:rPr>
          <w:rFonts w:ascii="Arial" w:hAnsi="Arial" w:cs="Arial"/>
        </w:rPr>
        <w:t>evel 7</w:t>
      </w:r>
      <w:r w:rsidR="000C1C93">
        <w:rPr>
          <w:rFonts w:ascii="Arial" w:hAnsi="Arial" w:cs="Arial"/>
        </w:rPr>
        <w:t xml:space="preserve"> “s</w:t>
      </w:r>
      <w:r w:rsidR="00963EFF" w:rsidRPr="00CE65B5">
        <w:rPr>
          <w:rFonts w:ascii="Arial" w:hAnsi="Arial" w:cs="Arial"/>
        </w:rPr>
        <w:t>ystem prototype demonstration in operational environment</w:t>
      </w:r>
      <w:r w:rsidR="000C1C93">
        <w:rPr>
          <w:rFonts w:ascii="Arial" w:hAnsi="Arial" w:cs="Arial"/>
        </w:rPr>
        <w:t>”</w:t>
      </w:r>
      <w:r w:rsidR="000C1C93">
        <w:rPr>
          <w:rStyle w:val="FootnoteReference"/>
          <w:rFonts w:ascii="Arial" w:hAnsi="Arial" w:cs="Arial"/>
        </w:rPr>
        <w:footnoteReference w:id="4"/>
      </w:r>
      <w:r w:rsidR="00963EFF" w:rsidRPr="00CE65B5">
        <w:rPr>
          <w:rFonts w:ascii="Arial" w:hAnsi="Arial" w:cs="Arial"/>
        </w:rPr>
        <w:t xml:space="preserve"> are moderate risk </w:t>
      </w:r>
      <w:r w:rsidR="00C56290" w:rsidRPr="00CE65B5">
        <w:rPr>
          <w:rFonts w:ascii="Arial" w:hAnsi="Arial" w:cs="Arial"/>
        </w:rPr>
        <w:t xml:space="preserve">and would be </w:t>
      </w:r>
      <w:r w:rsidR="000C1C93">
        <w:rPr>
          <w:rFonts w:ascii="Arial" w:hAnsi="Arial" w:cs="Arial"/>
        </w:rPr>
        <w:t xml:space="preserve">given a score of </w:t>
      </w:r>
      <w:r w:rsidRPr="00CE65B5">
        <w:rPr>
          <w:rFonts w:ascii="Arial" w:hAnsi="Arial" w:cs="Arial"/>
        </w:rPr>
        <w:t>2</w:t>
      </w:r>
      <w:r w:rsidR="00963EFF" w:rsidRPr="00CE65B5">
        <w:rPr>
          <w:rFonts w:ascii="Arial" w:hAnsi="Arial" w:cs="Arial"/>
        </w:rPr>
        <w:t xml:space="preserve"> in </w:t>
      </w:r>
      <w:r w:rsidR="00C56290" w:rsidRPr="00CE65B5">
        <w:rPr>
          <w:rFonts w:ascii="Arial" w:hAnsi="Arial" w:cs="Arial"/>
        </w:rPr>
        <w:t xml:space="preserve">the </w:t>
      </w:r>
      <w:r w:rsidR="00C32ABE" w:rsidRPr="00CE65B5">
        <w:rPr>
          <w:rFonts w:ascii="Arial" w:hAnsi="Arial" w:cs="Arial"/>
        </w:rPr>
        <w:t>t</w:t>
      </w:r>
      <w:r w:rsidR="00963EFF" w:rsidRPr="00CE65B5">
        <w:rPr>
          <w:rFonts w:ascii="Arial" w:hAnsi="Arial" w:cs="Arial"/>
        </w:rPr>
        <w:t xml:space="preserve">echnical </w:t>
      </w:r>
      <w:r w:rsidR="00C32ABE" w:rsidRPr="00CE65B5">
        <w:rPr>
          <w:rFonts w:ascii="Arial" w:hAnsi="Arial" w:cs="Arial"/>
        </w:rPr>
        <w:t>f</w:t>
      </w:r>
      <w:r w:rsidR="00963EFF" w:rsidRPr="00CE65B5">
        <w:rPr>
          <w:rFonts w:ascii="Arial" w:hAnsi="Arial" w:cs="Arial"/>
        </w:rPr>
        <w:t>easibility</w:t>
      </w:r>
      <w:r w:rsidR="00864953" w:rsidRPr="00CE65B5">
        <w:rPr>
          <w:rFonts w:ascii="Arial" w:hAnsi="Arial" w:cs="Arial"/>
        </w:rPr>
        <w:t xml:space="preserve"> </w:t>
      </w:r>
      <w:r w:rsidR="00C56290" w:rsidRPr="00CE65B5">
        <w:rPr>
          <w:rFonts w:ascii="Arial" w:hAnsi="Arial" w:cs="Arial"/>
        </w:rPr>
        <w:t xml:space="preserve">assessment </w:t>
      </w:r>
      <w:r w:rsidR="00864953" w:rsidRPr="00CE65B5">
        <w:rPr>
          <w:rFonts w:ascii="Arial" w:hAnsi="Arial" w:cs="Arial"/>
        </w:rPr>
        <w:t>for the Portfolio Construction Tool</w:t>
      </w:r>
      <w:r w:rsidR="00956CAA" w:rsidRPr="00CE65B5">
        <w:rPr>
          <w:rFonts w:ascii="Arial" w:hAnsi="Arial" w:cs="Arial"/>
        </w:rPr>
        <w:t xml:space="preserve">. </w:t>
      </w:r>
    </w:p>
    <w:p w14:paraId="73D28E99" w14:textId="0250A962" w:rsidR="00A859A2" w:rsidRPr="00CE65B5" w:rsidRDefault="00956CAA" w:rsidP="004B4BAB">
      <w:pPr>
        <w:pStyle w:val="ListParagraph"/>
        <w:numPr>
          <w:ilvl w:val="0"/>
          <w:numId w:val="1"/>
        </w:numPr>
        <w:rPr>
          <w:rFonts w:ascii="Arial" w:hAnsi="Arial" w:cs="Arial"/>
        </w:rPr>
      </w:pPr>
      <w:r w:rsidRPr="00CE65B5">
        <w:rPr>
          <w:rFonts w:ascii="Arial" w:hAnsi="Arial" w:cs="Arial"/>
        </w:rPr>
        <w:lastRenderedPageBreak/>
        <w:t>TRL</w:t>
      </w:r>
      <w:r w:rsidR="004161FB" w:rsidRPr="00CE65B5">
        <w:rPr>
          <w:rFonts w:ascii="Arial" w:hAnsi="Arial" w:cs="Arial"/>
        </w:rPr>
        <w:t xml:space="preserve"> </w:t>
      </w:r>
      <w:r w:rsidR="000C1C93">
        <w:rPr>
          <w:rFonts w:ascii="Arial" w:hAnsi="Arial" w:cs="Arial"/>
        </w:rPr>
        <w:t xml:space="preserve">level </w:t>
      </w:r>
      <w:r w:rsidR="00D700C4" w:rsidRPr="00CE65B5">
        <w:rPr>
          <w:rFonts w:ascii="Arial" w:hAnsi="Arial" w:cs="Arial"/>
        </w:rPr>
        <w:t>8</w:t>
      </w:r>
      <w:r w:rsidR="000C1C93">
        <w:rPr>
          <w:rFonts w:ascii="Arial" w:hAnsi="Arial" w:cs="Arial"/>
        </w:rPr>
        <w:t xml:space="preserve"> “s</w:t>
      </w:r>
      <w:r w:rsidR="00D700C4" w:rsidRPr="00CE65B5">
        <w:rPr>
          <w:rFonts w:ascii="Arial" w:hAnsi="Arial" w:cs="Arial"/>
        </w:rPr>
        <w:t>ystem complete and qualified</w:t>
      </w:r>
      <w:r w:rsidR="000C1C93">
        <w:rPr>
          <w:rFonts w:ascii="Arial" w:hAnsi="Arial" w:cs="Arial"/>
        </w:rPr>
        <w:t>”</w:t>
      </w:r>
      <w:r w:rsidR="000C1C93">
        <w:rPr>
          <w:rStyle w:val="FootnoteReference"/>
          <w:rFonts w:ascii="Arial" w:hAnsi="Arial" w:cs="Arial"/>
        </w:rPr>
        <w:footnoteReference w:id="5"/>
      </w:r>
      <w:r w:rsidR="000C1C93">
        <w:rPr>
          <w:rFonts w:ascii="Arial" w:hAnsi="Arial" w:cs="Arial"/>
        </w:rPr>
        <w:t xml:space="preserve"> and </w:t>
      </w:r>
      <w:r w:rsidR="00D700C4" w:rsidRPr="00CE65B5">
        <w:rPr>
          <w:rFonts w:ascii="Arial" w:hAnsi="Arial" w:cs="Arial"/>
        </w:rPr>
        <w:t xml:space="preserve">TRL </w:t>
      </w:r>
      <w:r w:rsidR="000C1C93">
        <w:rPr>
          <w:rFonts w:ascii="Arial" w:hAnsi="Arial" w:cs="Arial"/>
        </w:rPr>
        <w:t xml:space="preserve">level </w:t>
      </w:r>
      <w:r w:rsidR="00D700C4" w:rsidRPr="00CE65B5">
        <w:rPr>
          <w:rFonts w:ascii="Arial" w:hAnsi="Arial" w:cs="Arial"/>
        </w:rPr>
        <w:t>9</w:t>
      </w:r>
      <w:r w:rsidR="000C1C93">
        <w:rPr>
          <w:rFonts w:ascii="Arial" w:hAnsi="Arial" w:cs="Arial"/>
        </w:rPr>
        <w:t xml:space="preserve"> “a</w:t>
      </w:r>
      <w:r w:rsidR="00D700C4" w:rsidRPr="00CE65B5">
        <w:rPr>
          <w:rFonts w:ascii="Arial" w:hAnsi="Arial" w:cs="Arial"/>
        </w:rPr>
        <w:t>ctual system proven in operational environment (competitive manufacturing in the case of key enabling technologies; or in space)</w:t>
      </w:r>
      <w:r w:rsidR="000C1C93">
        <w:rPr>
          <w:rFonts w:ascii="Arial" w:hAnsi="Arial" w:cs="Arial"/>
        </w:rPr>
        <w:t>”</w:t>
      </w:r>
      <w:r w:rsidR="000C1C93">
        <w:rPr>
          <w:rStyle w:val="FootnoteReference"/>
          <w:rFonts w:ascii="Arial" w:hAnsi="Arial" w:cs="Arial"/>
        </w:rPr>
        <w:footnoteReference w:id="6"/>
      </w:r>
      <w:r w:rsidRPr="00CE65B5">
        <w:rPr>
          <w:rFonts w:ascii="Arial" w:hAnsi="Arial" w:cs="Arial"/>
        </w:rPr>
        <w:t xml:space="preserve"> is </w:t>
      </w:r>
      <w:r w:rsidR="00D700C4" w:rsidRPr="00CE65B5">
        <w:rPr>
          <w:rFonts w:ascii="Arial" w:hAnsi="Arial" w:cs="Arial"/>
        </w:rPr>
        <w:t xml:space="preserve">low risk and </w:t>
      </w:r>
      <w:r w:rsidR="00C56290" w:rsidRPr="00CE65B5">
        <w:rPr>
          <w:rFonts w:ascii="Arial" w:hAnsi="Arial" w:cs="Arial"/>
        </w:rPr>
        <w:t xml:space="preserve">would be </w:t>
      </w:r>
      <w:r w:rsidR="000C1C93">
        <w:rPr>
          <w:rFonts w:ascii="Arial" w:hAnsi="Arial" w:cs="Arial"/>
        </w:rPr>
        <w:t xml:space="preserve">given a score of </w:t>
      </w:r>
      <w:r w:rsidR="00D700C4" w:rsidRPr="00CE65B5">
        <w:rPr>
          <w:rFonts w:ascii="Arial" w:hAnsi="Arial" w:cs="Arial"/>
        </w:rPr>
        <w:t xml:space="preserve">3 in </w:t>
      </w:r>
      <w:r w:rsidR="00C56290" w:rsidRPr="00CE65B5">
        <w:rPr>
          <w:rFonts w:ascii="Arial" w:hAnsi="Arial" w:cs="Arial"/>
        </w:rPr>
        <w:t xml:space="preserve">the </w:t>
      </w:r>
      <w:r w:rsidR="00C32ABE" w:rsidRPr="00CE65B5">
        <w:rPr>
          <w:rFonts w:ascii="Arial" w:hAnsi="Arial" w:cs="Arial"/>
        </w:rPr>
        <w:t>t</w:t>
      </w:r>
      <w:r w:rsidR="00D700C4" w:rsidRPr="00CE65B5">
        <w:rPr>
          <w:rFonts w:ascii="Arial" w:hAnsi="Arial" w:cs="Arial"/>
        </w:rPr>
        <w:t xml:space="preserve">echnical </w:t>
      </w:r>
      <w:r w:rsidR="00C32ABE" w:rsidRPr="00CE65B5">
        <w:rPr>
          <w:rFonts w:ascii="Arial" w:hAnsi="Arial" w:cs="Arial"/>
        </w:rPr>
        <w:t>f</w:t>
      </w:r>
      <w:r w:rsidR="00D700C4" w:rsidRPr="00CE65B5">
        <w:rPr>
          <w:rFonts w:ascii="Arial" w:hAnsi="Arial" w:cs="Arial"/>
        </w:rPr>
        <w:t>easibility</w:t>
      </w:r>
      <w:r w:rsidR="00864953" w:rsidRPr="00CE65B5">
        <w:rPr>
          <w:rFonts w:ascii="Arial" w:hAnsi="Arial" w:cs="Arial"/>
        </w:rPr>
        <w:t xml:space="preserve"> </w:t>
      </w:r>
      <w:r w:rsidR="00C56290" w:rsidRPr="00CE65B5">
        <w:rPr>
          <w:rFonts w:ascii="Arial" w:hAnsi="Arial" w:cs="Arial"/>
        </w:rPr>
        <w:t xml:space="preserve">assessment </w:t>
      </w:r>
      <w:r w:rsidR="00864953" w:rsidRPr="00CE65B5">
        <w:rPr>
          <w:rFonts w:ascii="Arial" w:hAnsi="Arial" w:cs="Arial"/>
        </w:rPr>
        <w:t>for the Portfolio Construction Tool</w:t>
      </w:r>
      <w:r w:rsidR="00D700C4" w:rsidRPr="00CE65B5">
        <w:rPr>
          <w:rFonts w:ascii="Arial" w:hAnsi="Arial" w:cs="Arial"/>
        </w:rPr>
        <w:t>.</w:t>
      </w:r>
    </w:p>
    <w:p w14:paraId="60C09D78" w14:textId="77777777" w:rsidR="004B4BAB" w:rsidRPr="00CE65B5" w:rsidRDefault="004B4BAB" w:rsidP="00A209E6">
      <w:pPr>
        <w:rPr>
          <w:rFonts w:ascii="Arial" w:hAnsi="Arial" w:cs="Arial"/>
        </w:rPr>
      </w:pPr>
    </w:p>
    <w:p w14:paraId="37FB3209" w14:textId="757830F4" w:rsidR="004B4BAB" w:rsidRPr="00CE65B5" w:rsidRDefault="000C1C93" w:rsidP="00A209E6">
      <w:pPr>
        <w:rPr>
          <w:rFonts w:ascii="Arial" w:hAnsi="Arial" w:cs="Arial"/>
        </w:rPr>
      </w:pPr>
      <w:r>
        <w:rPr>
          <w:rFonts w:ascii="Arial" w:hAnsi="Arial" w:cs="Arial"/>
        </w:rPr>
        <w:t>“</w:t>
      </w:r>
      <w:r>
        <w:rPr>
          <w:rFonts w:ascii="Arial" w:hAnsi="Arial" w:cs="Arial"/>
        </w:rPr>
        <w:t>Market demand</w:t>
      </w:r>
      <w:r>
        <w:rPr>
          <w:rFonts w:ascii="Arial" w:hAnsi="Arial" w:cs="Arial"/>
        </w:rPr>
        <w:t>”</w:t>
      </w:r>
      <w:r w:rsidRPr="00CE65B5">
        <w:rPr>
          <w:rFonts w:ascii="Arial" w:hAnsi="Arial" w:cs="Arial"/>
        </w:rPr>
        <w:t xml:space="preserve"> (column </w:t>
      </w:r>
      <w:r>
        <w:rPr>
          <w:rFonts w:ascii="Arial" w:hAnsi="Arial" w:cs="Arial"/>
        </w:rPr>
        <w:t>H</w:t>
      </w:r>
      <w:r w:rsidRPr="00CE65B5">
        <w:rPr>
          <w:rFonts w:ascii="Arial" w:hAnsi="Arial" w:cs="Arial"/>
        </w:rPr>
        <w:t>)</w:t>
      </w:r>
      <w:r>
        <w:rPr>
          <w:rFonts w:ascii="Arial" w:hAnsi="Arial" w:cs="Arial"/>
        </w:rPr>
        <w:t xml:space="preserve"> is </w:t>
      </w:r>
      <w:r w:rsidR="00A209E6" w:rsidRPr="00CE65B5">
        <w:rPr>
          <w:rFonts w:ascii="Arial" w:hAnsi="Arial" w:cs="Arial"/>
        </w:rPr>
        <w:t xml:space="preserve">determined through market research. You can use the Voice of the Customer Tool </w:t>
      </w:r>
      <w:r w:rsidR="004B4BAB" w:rsidRPr="00CE65B5">
        <w:rPr>
          <w:rFonts w:ascii="Arial" w:hAnsi="Arial" w:cs="Arial"/>
        </w:rPr>
        <w:t xml:space="preserve">results </w:t>
      </w:r>
      <w:r w:rsidR="00A209E6" w:rsidRPr="00CE65B5">
        <w:rPr>
          <w:rFonts w:ascii="Arial" w:hAnsi="Arial" w:cs="Arial"/>
        </w:rPr>
        <w:t xml:space="preserve">and web searching for this research. </w:t>
      </w:r>
    </w:p>
    <w:p w14:paraId="79782712" w14:textId="44F4B0B7" w:rsidR="004B4BAB" w:rsidRPr="00CE65B5" w:rsidRDefault="00A209E6" w:rsidP="004B4BAB">
      <w:pPr>
        <w:pStyle w:val="ListParagraph"/>
        <w:numPr>
          <w:ilvl w:val="0"/>
          <w:numId w:val="2"/>
        </w:numPr>
        <w:rPr>
          <w:rFonts w:ascii="Arial" w:hAnsi="Arial" w:cs="Arial"/>
        </w:rPr>
      </w:pPr>
      <w:r w:rsidRPr="00CE65B5">
        <w:rPr>
          <w:rFonts w:ascii="Arial" w:hAnsi="Arial" w:cs="Arial"/>
        </w:rPr>
        <w:t>If the core benefit</w:t>
      </w:r>
      <w:r w:rsidR="000C1C93">
        <w:rPr>
          <w:rFonts w:ascii="Arial" w:hAnsi="Arial" w:cs="Arial"/>
        </w:rPr>
        <w:t>s</w:t>
      </w:r>
      <w:r w:rsidRPr="00CE65B5">
        <w:rPr>
          <w:rFonts w:ascii="Arial" w:hAnsi="Arial" w:cs="Arial"/>
        </w:rPr>
        <w:t xml:space="preserve"> and tangible features offered by the product and its anticipated price range have been expressly stated as desirable</w:t>
      </w:r>
      <w:r w:rsidR="00F27AB3" w:rsidRPr="00CE65B5">
        <w:rPr>
          <w:rFonts w:ascii="Arial" w:hAnsi="Arial" w:cs="Arial"/>
        </w:rPr>
        <w:t xml:space="preserve"> by customers</w:t>
      </w:r>
      <w:r w:rsidR="00F21314" w:rsidRPr="00CE65B5">
        <w:rPr>
          <w:rFonts w:ascii="Arial" w:hAnsi="Arial" w:cs="Arial"/>
        </w:rPr>
        <w:t xml:space="preserve"> </w:t>
      </w:r>
      <w:r w:rsidR="00F27AB3" w:rsidRPr="00CE65B5">
        <w:rPr>
          <w:rFonts w:ascii="Arial" w:hAnsi="Arial" w:cs="Arial"/>
        </w:rPr>
        <w:t>and end-users</w:t>
      </w:r>
      <w:r w:rsidR="00E11BF2" w:rsidRPr="00CE65B5">
        <w:rPr>
          <w:rFonts w:ascii="Arial" w:hAnsi="Arial" w:cs="Arial"/>
        </w:rPr>
        <w:t>,</w:t>
      </w:r>
      <w:r w:rsidR="00F27AB3" w:rsidRPr="00CE65B5">
        <w:rPr>
          <w:rFonts w:ascii="Arial" w:hAnsi="Arial" w:cs="Arial"/>
        </w:rPr>
        <w:t xml:space="preserve"> and </w:t>
      </w:r>
      <w:r w:rsidR="00E11BF2" w:rsidRPr="00CE65B5">
        <w:rPr>
          <w:rFonts w:ascii="Arial" w:hAnsi="Arial" w:cs="Arial"/>
        </w:rPr>
        <w:t xml:space="preserve">if </w:t>
      </w:r>
      <w:r w:rsidR="00F21314" w:rsidRPr="00CE65B5">
        <w:rPr>
          <w:rFonts w:ascii="Arial" w:hAnsi="Arial" w:cs="Arial"/>
        </w:rPr>
        <w:t xml:space="preserve">web searching confirms that </w:t>
      </w:r>
      <w:r w:rsidR="00AB6FE5" w:rsidRPr="00CE65B5">
        <w:rPr>
          <w:rFonts w:ascii="Arial" w:hAnsi="Arial" w:cs="Arial"/>
        </w:rPr>
        <w:t>perspective</w:t>
      </w:r>
      <w:r w:rsidRPr="00CE65B5">
        <w:rPr>
          <w:rFonts w:ascii="Arial" w:hAnsi="Arial" w:cs="Arial"/>
        </w:rPr>
        <w:t xml:space="preserve">, then </w:t>
      </w:r>
      <w:r w:rsidR="00915D71" w:rsidRPr="00CE65B5">
        <w:rPr>
          <w:rFonts w:ascii="Arial" w:hAnsi="Arial" w:cs="Arial"/>
        </w:rPr>
        <w:t>m</w:t>
      </w:r>
      <w:r w:rsidRPr="00CE65B5">
        <w:rPr>
          <w:rFonts w:ascii="Arial" w:hAnsi="Arial" w:cs="Arial"/>
        </w:rPr>
        <w:t xml:space="preserve">arket </w:t>
      </w:r>
      <w:r w:rsidR="00915D71" w:rsidRPr="00CE65B5">
        <w:rPr>
          <w:rFonts w:ascii="Arial" w:hAnsi="Arial" w:cs="Arial"/>
        </w:rPr>
        <w:t>d</w:t>
      </w:r>
      <w:r w:rsidRPr="00CE65B5">
        <w:rPr>
          <w:rFonts w:ascii="Arial" w:hAnsi="Arial" w:cs="Arial"/>
        </w:rPr>
        <w:t xml:space="preserve">emand is high </w:t>
      </w:r>
      <w:r w:rsidR="00915D71" w:rsidRPr="00CE65B5">
        <w:rPr>
          <w:rFonts w:ascii="Arial" w:hAnsi="Arial" w:cs="Arial"/>
        </w:rPr>
        <w:t xml:space="preserve">and would be </w:t>
      </w:r>
      <w:r w:rsidRPr="00CE65B5">
        <w:rPr>
          <w:rFonts w:ascii="Arial" w:hAnsi="Arial" w:cs="Arial"/>
        </w:rPr>
        <w:t>a 3</w:t>
      </w:r>
      <w:r w:rsidR="00915D71" w:rsidRPr="00CE65B5">
        <w:rPr>
          <w:rFonts w:ascii="Arial" w:hAnsi="Arial" w:cs="Arial"/>
        </w:rPr>
        <w:t xml:space="preserve"> in the market demand assessment </w:t>
      </w:r>
      <w:r w:rsidR="00864953" w:rsidRPr="00CE65B5">
        <w:rPr>
          <w:rFonts w:ascii="Arial" w:hAnsi="Arial" w:cs="Arial"/>
        </w:rPr>
        <w:t>for the Portfolio Construction Tool</w:t>
      </w:r>
      <w:r w:rsidRPr="00CE65B5">
        <w:rPr>
          <w:rFonts w:ascii="Arial" w:hAnsi="Arial" w:cs="Arial"/>
        </w:rPr>
        <w:t xml:space="preserve">. </w:t>
      </w:r>
    </w:p>
    <w:p w14:paraId="72E8E27E" w14:textId="0F322230" w:rsidR="004B4BAB" w:rsidRPr="00CE65B5" w:rsidRDefault="00A209E6" w:rsidP="004B4BAB">
      <w:pPr>
        <w:pStyle w:val="ListParagraph"/>
        <w:numPr>
          <w:ilvl w:val="0"/>
          <w:numId w:val="2"/>
        </w:numPr>
        <w:rPr>
          <w:rFonts w:ascii="Arial" w:hAnsi="Arial" w:cs="Arial"/>
        </w:rPr>
      </w:pPr>
      <w:r w:rsidRPr="00CE65B5">
        <w:rPr>
          <w:rFonts w:ascii="Arial" w:hAnsi="Arial" w:cs="Arial"/>
        </w:rPr>
        <w:t>If the core benefits, tangible features</w:t>
      </w:r>
      <w:r w:rsidR="00411543" w:rsidRPr="00CE65B5">
        <w:rPr>
          <w:rFonts w:ascii="Arial" w:hAnsi="Arial" w:cs="Arial"/>
        </w:rPr>
        <w:t>,</w:t>
      </w:r>
      <w:r w:rsidRPr="00CE65B5">
        <w:rPr>
          <w:rFonts w:ascii="Arial" w:hAnsi="Arial" w:cs="Arial"/>
        </w:rPr>
        <w:t xml:space="preserve"> and </w:t>
      </w:r>
      <w:r w:rsidR="00AB6FE5" w:rsidRPr="00CE65B5">
        <w:rPr>
          <w:rFonts w:ascii="Arial" w:hAnsi="Arial" w:cs="Arial"/>
        </w:rPr>
        <w:t xml:space="preserve">anticipated </w:t>
      </w:r>
      <w:r w:rsidR="00F27AB3" w:rsidRPr="00CE65B5">
        <w:rPr>
          <w:rFonts w:ascii="Arial" w:hAnsi="Arial" w:cs="Arial"/>
        </w:rPr>
        <w:t>price range can be inferred to be desirable based on explicit statements and web research</w:t>
      </w:r>
      <w:r w:rsidR="005B409E" w:rsidRPr="00CE65B5">
        <w:rPr>
          <w:rFonts w:ascii="Arial" w:hAnsi="Arial" w:cs="Arial"/>
        </w:rPr>
        <w:t xml:space="preserve"> confirms that perspective, the</w:t>
      </w:r>
      <w:r w:rsidR="00915D71" w:rsidRPr="00CE65B5">
        <w:rPr>
          <w:rFonts w:ascii="Arial" w:hAnsi="Arial" w:cs="Arial"/>
        </w:rPr>
        <w:t>n</w:t>
      </w:r>
      <w:r w:rsidR="005B409E" w:rsidRPr="00CE65B5">
        <w:rPr>
          <w:rFonts w:ascii="Arial" w:hAnsi="Arial" w:cs="Arial"/>
        </w:rPr>
        <w:t xml:space="preserve"> </w:t>
      </w:r>
      <w:r w:rsidR="00915D71" w:rsidRPr="00CE65B5">
        <w:rPr>
          <w:rFonts w:ascii="Arial" w:hAnsi="Arial" w:cs="Arial"/>
        </w:rPr>
        <w:t>m</w:t>
      </w:r>
      <w:r w:rsidR="005B409E" w:rsidRPr="00CE65B5">
        <w:rPr>
          <w:rFonts w:ascii="Arial" w:hAnsi="Arial" w:cs="Arial"/>
        </w:rPr>
        <w:t xml:space="preserve">arket </w:t>
      </w:r>
      <w:r w:rsidR="00915D71" w:rsidRPr="00CE65B5">
        <w:rPr>
          <w:rFonts w:ascii="Arial" w:hAnsi="Arial" w:cs="Arial"/>
        </w:rPr>
        <w:t>d</w:t>
      </w:r>
      <w:r w:rsidR="005B409E" w:rsidRPr="00CE65B5">
        <w:rPr>
          <w:rFonts w:ascii="Arial" w:hAnsi="Arial" w:cs="Arial"/>
        </w:rPr>
        <w:t xml:space="preserve">emand is moderate </w:t>
      </w:r>
      <w:r w:rsidR="00915D71" w:rsidRPr="00CE65B5">
        <w:rPr>
          <w:rFonts w:ascii="Arial" w:hAnsi="Arial" w:cs="Arial"/>
        </w:rPr>
        <w:t xml:space="preserve">and would be </w:t>
      </w:r>
      <w:r w:rsidR="005B409E" w:rsidRPr="00CE65B5">
        <w:rPr>
          <w:rFonts w:ascii="Arial" w:hAnsi="Arial" w:cs="Arial"/>
        </w:rPr>
        <w:t xml:space="preserve">a </w:t>
      </w:r>
      <w:r w:rsidR="00E11BF2" w:rsidRPr="00CE65B5">
        <w:rPr>
          <w:rFonts w:ascii="Arial" w:hAnsi="Arial" w:cs="Arial"/>
        </w:rPr>
        <w:t>2</w:t>
      </w:r>
      <w:r w:rsidR="00864953" w:rsidRPr="00CE65B5">
        <w:rPr>
          <w:rFonts w:ascii="Arial" w:hAnsi="Arial" w:cs="Arial"/>
        </w:rPr>
        <w:t xml:space="preserve"> </w:t>
      </w:r>
      <w:r w:rsidR="00915D71" w:rsidRPr="00CE65B5">
        <w:rPr>
          <w:rFonts w:ascii="Arial" w:hAnsi="Arial" w:cs="Arial"/>
        </w:rPr>
        <w:t xml:space="preserve">in the market demand assessment </w:t>
      </w:r>
      <w:r w:rsidR="00864953" w:rsidRPr="00CE65B5">
        <w:rPr>
          <w:rFonts w:ascii="Arial" w:hAnsi="Arial" w:cs="Arial"/>
        </w:rPr>
        <w:t>for the Portfolio Construction Tool</w:t>
      </w:r>
      <w:r w:rsidR="005B409E" w:rsidRPr="00CE65B5">
        <w:rPr>
          <w:rFonts w:ascii="Arial" w:hAnsi="Arial" w:cs="Arial"/>
        </w:rPr>
        <w:t xml:space="preserve">. </w:t>
      </w:r>
    </w:p>
    <w:p w14:paraId="4DAD9FC9" w14:textId="32BE7F71" w:rsidR="00A209E6" w:rsidRPr="00CE65B5" w:rsidRDefault="005B409E" w:rsidP="004B4BAB">
      <w:pPr>
        <w:pStyle w:val="ListParagraph"/>
        <w:numPr>
          <w:ilvl w:val="0"/>
          <w:numId w:val="2"/>
        </w:numPr>
        <w:rPr>
          <w:rFonts w:ascii="Arial" w:hAnsi="Arial" w:cs="Arial"/>
        </w:rPr>
      </w:pPr>
      <w:r w:rsidRPr="00CE65B5">
        <w:rPr>
          <w:rFonts w:ascii="Arial" w:hAnsi="Arial" w:cs="Arial"/>
        </w:rPr>
        <w:t xml:space="preserve">If </w:t>
      </w:r>
      <w:r w:rsidR="0000056A" w:rsidRPr="00CE65B5">
        <w:rPr>
          <w:rFonts w:ascii="Arial" w:hAnsi="Arial" w:cs="Arial"/>
        </w:rPr>
        <w:t xml:space="preserve">both </w:t>
      </w:r>
      <w:r w:rsidR="0009459E" w:rsidRPr="00CE65B5">
        <w:rPr>
          <w:rFonts w:ascii="Arial" w:hAnsi="Arial" w:cs="Arial"/>
        </w:rPr>
        <w:t xml:space="preserve">sources of information </w:t>
      </w:r>
      <w:r w:rsidR="0000056A" w:rsidRPr="00CE65B5">
        <w:rPr>
          <w:rFonts w:ascii="Arial" w:hAnsi="Arial" w:cs="Arial"/>
        </w:rPr>
        <w:t>do not indicate a need for the core benefits and tangible features</w:t>
      </w:r>
      <w:r w:rsidR="00E11BF2" w:rsidRPr="00CE65B5">
        <w:rPr>
          <w:rFonts w:ascii="Arial" w:hAnsi="Arial" w:cs="Arial"/>
        </w:rPr>
        <w:t>,</w:t>
      </w:r>
      <w:r w:rsidR="0000056A" w:rsidRPr="00CE65B5">
        <w:rPr>
          <w:rFonts w:ascii="Arial" w:hAnsi="Arial" w:cs="Arial"/>
        </w:rPr>
        <w:t xml:space="preserve"> or the anticipated price range appears to be unrealistic, then </w:t>
      </w:r>
      <w:r w:rsidR="00915D71" w:rsidRPr="00CE65B5">
        <w:rPr>
          <w:rFonts w:ascii="Arial" w:hAnsi="Arial" w:cs="Arial"/>
        </w:rPr>
        <w:t>m</w:t>
      </w:r>
      <w:r w:rsidR="0000056A" w:rsidRPr="00CE65B5">
        <w:rPr>
          <w:rFonts w:ascii="Arial" w:hAnsi="Arial" w:cs="Arial"/>
        </w:rPr>
        <w:t xml:space="preserve">arket </w:t>
      </w:r>
      <w:r w:rsidR="00915D71" w:rsidRPr="00CE65B5">
        <w:rPr>
          <w:rFonts w:ascii="Arial" w:hAnsi="Arial" w:cs="Arial"/>
        </w:rPr>
        <w:t>d</w:t>
      </w:r>
      <w:r w:rsidR="0000056A" w:rsidRPr="00CE65B5">
        <w:rPr>
          <w:rFonts w:ascii="Arial" w:hAnsi="Arial" w:cs="Arial"/>
        </w:rPr>
        <w:t xml:space="preserve">emand is low and </w:t>
      </w:r>
      <w:r w:rsidR="00915D71" w:rsidRPr="00CE65B5">
        <w:rPr>
          <w:rFonts w:ascii="Arial" w:hAnsi="Arial" w:cs="Arial"/>
        </w:rPr>
        <w:t xml:space="preserve">would be </w:t>
      </w:r>
      <w:r w:rsidR="00AB6FE5" w:rsidRPr="00CE65B5">
        <w:rPr>
          <w:rFonts w:ascii="Arial" w:hAnsi="Arial" w:cs="Arial"/>
        </w:rPr>
        <w:t>a 1</w:t>
      </w:r>
      <w:r w:rsidR="00864953" w:rsidRPr="00CE65B5">
        <w:rPr>
          <w:rFonts w:ascii="Arial" w:hAnsi="Arial" w:cs="Arial"/>
        </w:rPr>
        <w:t xml:space="preserve"> </w:t>
      </w:r>
      <w:r w:rsidR="00915D71" w:rsidRPr="00CE65B5">
        <w:rPr>
          <w:rFonts w:ascii="Arial" w:hAnsi="Arial" w:cs="Arial"/>
        </w:rPr>
        <w:t xml:space="preserve">in the market demand assessment </w:t>
      </w:r>
      <w:r w:rsidR="00864953" w:rsidRPr="00CE65B5">
        <w:rPr>
          <w:rFonts w:ascii="Arial" w:hAnsi="Arial" w:cs="Arial"/>
        </w:rPr>
        <w:t>for the Portfolio Construction Tool</w:t>
      </w:r>
      <w:r w:rsidR="00AB6FE5" w:rsidRPr="00CE65B5">
        <w:rPr>
          <w:rFonts w:ascii="Arial" w:hAnsi="Arial" w:cs="Arial"/>
        </w:rPr>
        <w:t>.</w:t>
      </w:r>
    </w:p>
    <w:p w14:paraId="23FABE68" w14:textId="30A9A905" w:rsidR="00AB6FE5" w:rsidRPr="00CE65B5" w:rsidRDefault="00AB6FE5" w:rsidP="00A209E6">
      <w:pPr>
        <w:rPr>
          <w:rFonts w:ascii="Arial" w:hAnsi="Arial" w:cs="Arial"/>
        </w:rPr>
      </w:pPr>
    </w:p>
    <w:p w14:paraId="25DF6552" w14:textId="76A78507" w:rsidR="00864953" w:rsidRPr="00CE65B5" w:rsidRDefault="000C1C93" w:rsidP="004C1EEA">
      <w:pPr>
        <w:rPr>
          <w:rFonts w:ascii="Arial" w:hAnsi="Arial" w:cs="Arial"/>
        </w:rPr>
      </w:pPr>
      <w:r w:rsidRPr="000C1C93">
        <w:rPr>
          <w:rFonts w:ascii="Arial" w:hAnsi="Arial" w:cs="Arial"/>
        </w:rPr>
        <w:t>“</w:t>
      </w:r>
      <w:r w:rsidR="00864953" w:rsidRPr="000C1C93">
        <w:rPr>
          <w:rFonts w:ascii="Arial" w:hAnsi="Arial" w:cs="Arial"/>
        </w:rPr>
        <w:t xml:space="preserve">Overall </w:t>
      </w:r>
      <w:r w:rsidR="00915D71" w:rsidRPr="000C1C93">
        <w:rPr>
          <w:rFonts w:ascii="Arial" w:hAnsi="Arial" w:cs="Arial"/>
        </w:rPr>
        <w:t>r</w:t>
      </w:r>
      <w:r w:rsidR="00864953" w:rsidRPr="000C1C93">
        <w:rPr>
          <w:rFonts w:ascii="Arial" w:hAnsi="Arial" w:cs="Arial"/>
        </w:rPr>
        <w:t>anking</w:t>
      </w:r>
      <w:r>
        <w:rPr>
          <w:rFonts w:ascii="Arial" w:hAnsi="Arial" w:cs="Arial"/>
        </w:rPr>
        <w:t>”</w:t>
      </w:r>
      <w:r w:rsidR="00864953" w:rsidRPr="000C1C93">
        <w:rPr>
          <w:rFonts w:ascii="Arial" w:hAnsi="Arial" w:cs="Arial"/>
        </w:rPr>
        <w:t xml:space="preserve"> (</w:t>
      </w:r>
      <w:r w:rsidR="00864953" w:rsidRPr="00CE65B5">
        <w:rPr>
          <w:rFonts w:ascii="Arial" w:hAnsi="Arial" w:cs="Arial"/>
        </w:rPr>
        <w:t>column I) is automatically calculated by an embedded f</w:t>
      </w:r>
      <w:r w:rsidR="00915D71" w:rsidRPr="00CE65B5">
        <w:rPr>
          <w:rFonts w:ascii="Arial" w:hAnsi="Arial" w:cs="Arial"/>
        </w:rPr>
        <w:t>ormula</w:t>
      </w:r>
      <w:r w:rsidR="00864953" w:rsidRPr="00CE65B5">
        <w:rPr>
          <w:rFonts w:ascii="Arial" w:hAnsi="Arial" w:cs="Arial"/>
        </w:rPr>
        <w:t xml:space="preserve"> as the product of the ranking for</w:t>
      </w:r>
      <w:r>
        <w:rPr>
          <w:rFonts w:ascii="Arial" w:hAnsi="Arial" w:cs="Arial"/>
        </w:rPr>
        <w:t xml:space="preserve"> “technical</w:t>
      </w:r>
      <w:r w:rsidR="00864953" w:rsidRPr="00CE65B5">
        <w:rPr>
          <w:rFonts w:ascii="Arial" w:hAnsi="Arial" w:cs="Arial"/>
        </w:rPr>
        <w:t xml:space="preserve"> feasibility</w:t>
      </w:r>
      <w:r>
        <w:rPr>
          <w:rFonts w:ascii="Arial" w:hAnsi="Arial" w:cs="Arial"/>
        </w:rPr>
        <w:t>”</w:t>
      </w:r>
      <w:r w:rsidR="00864953" w:rsidRPr="00CE65B5">
        <w:rPr>
          <w:rFonts w:ascii="Arial" w:hAnsi="Arial" w:cs="Arial"/>
        </w:rPr>
        <w:t xml:space="preserve"> (value in column G) and the ranking for </w:t>
      </w:r>
      <w:r>
        <w:rPr>
          <w:rFonts w:ascii="Arial" w:hAnsi="Arial" w:cs="Arial"/>
        </w:rPr>
        <w:t>“market demand”</w:t>
      </w:r>
      <w:r w:rsidR="00864953" w:rsidRPr="00CE65B5">
        <w:rPr>
          <w:rFonts w:ascii="Arial" w:hAnsi="Arial" w:cs="Arial"/>
        </w:rPr>
        <w:t xml:space="preserve"> (value in column H). A value for </w:t>
      </w:r>
      <w:r w:rsidR="00915D71" w:rsidRPr="00CE65B5">
        <w:rPr>
          <w:rFonts w:ascii="Arial" w:hAnsi="Arial" w:cs="Arial"/>
        </w:rPr>
        <w:t>the o</w:t>
      </w:r>
      <w:r w:rsidR="00864953" w:rsidRPr="00CE65B5">
        <w:rPr>
          <w:rFonts w:ascii="Arial" w:hAnsi="Arial" w:cs="Arial"/>
        </w:rPr>
        <w:t xml:space="preserve">verall </w:t>
      </w:r>
      <w:r w:rsidR="00915D71" w:rsidRPr="00CE65B5">
        <w:rPr>
          <w:rFonts w:ascii="Arial" w:hAnsi="Arial" w:cs="Arial"/>
        </w:rPr>
        <w:t>r</w:t>
      </w:r>
      <w:r w:rsidR="00864953" w:rsidRPr="00CE65B5">
        <w:rPr>
          <w:rFonts w:ascii="Arial" w:hAnsi="Arial" w:cs="Arial"/>
        </w:rPr>
        <w:t>anking is calculated for</w:t>
      </w:r>
      <w:r w:rsidR="00E755B8" w:rsidRPr="00CE65B5">
        <w:rPr>
          <w:rFonts w:ascii="Arial" w:hAnsi="Arial" w:cs="Arial"/>
        </w:rPr>
        <w:t xml:space="preserve"> each</w:t>
      </w:r>
      <w:r w:rsidR="00915D71" w:rsidRPr="00CE65B5">
        <w:rPr>
          <w:rFonts w:ascii="Arial" w:hAnsi="Arial" w:cs="Arial"/>
        </w:rPr>
        <w:t xml:space="preserve"> product or </w:t>
      </w:r>
      <w:r w:rsidR="00E755B8" w:rsidRPr="00CE65B5">
        <w:rPr>
          <w:rFonts w:ascii="Arial" w:hAnsi="Arial" w:cs="Arial"/>
        </w:rPr>
        <w:t xml:space="preserve">service listed in column C, and </w:t>
      </w:r>
      <w:r w:rsidR="00C32ABE" w:rsidRPr="00CE65B5">
        <w:rPr>
          <w:rFonts w:ascii="Arial" w:hAnsi="Arial" w:cs="Arial"/>
        </w:rPr>
        <w:t>displayed</w:t>
      </w:r>
      <w:r w:rsidR="00E755B8" w:rsidRPr="00CE65B5">
        <w:rPr>
          <w:rFonts w:ascii="Arial" w:hAnsi="Arial" w:cs="Arial"/>
        </w:rPr>
        <w:t xml:space="preserve"> in the corresponding cell in column I.</w:t>
      </w:r>
      <w:r w:rsidR="00915D71" w:rsidRPr="00CE65B5">
        <w:rPr>
          <w:rFonts w:ascii="Arial" w:hAnsi="Arial" w:cs="Arial"/>
        </w:rPr>
        <w:t xml:space="preserve"> </w:t>
      </w:r>
    </w:p>
    <w:p w14:paraId="04926147" w14:textId="77777777" w:rsidR="00864953" w:rsidRPr="00CE65B5" w:rsidRDefault="00864953" w:rsidP="004C1EEA">
      <w:pPr>
        <w:rPr>
          <w:rFonts w:ascii="Arial" w:hAnsi="Arial" w:cs="Arial"/>
        </w:rPr>
      </w:pPr>
    </w:p>
    <w:p w14:paraId="07B38195" w14:textId="548A9FEE" w:rsidR="004C1EEA" w:rsidRPr="000C1C93" w:rsidRDefault="000C1C93" w:rsidP="004C1EEA">
      <w:pPr>
        <w:rPr>
          <w:rFonts w:ascii="Arial" w:hAnsi="Arial" w:cs="Arial"/>
        </w:rPr>
      </w:pPr>
      <w:r w:rsidRPr="000C1C93">
        <w:rPr>
          <w:rFonts w:ascii="Arial" w:hAnsi="Arial" w:cs="Arial"/>
        </w:rPr>
        <w:t>The column entitled “</w:t>
      </w:r>
      <w:r w:rsidR="00E755B8" w:rsidRPr="000C1C93">
        <w:rPr>
          <w:rFonts w:ascii="Arial" w:hAnsi="Arial" w:cs="Arial"/>
        </w:rPr>
        <w:t xml:space="preserve">Anticipated </w:t>
      </w:r>
      <w:r w:rsidR="00915D71" w:rsidRPr="000C1C93">
        <w:rPr>
          <w:rFonts w:ascii="Arial" w:hAnsi="Arial" w:cs="Arial"/>
        </w:rPr>
        <w:t>a</w:t>
      </w:r>
      <w:r w:rsidR="00E755B8" w:rsidRPr="000C1C93">
        <w:rPr>
          <w:rFonts w:ascii="Arial" w:hAnsi="Arial" w:cs="Arial"/>
        </w:rPr>
        <w:t xml:space="preserve">nnual </w:t>
      </w:r>
      <w:r w:rsidR="00915D71" w:rsidRPr="000C1C93">
        <w:rPr>
          <w:rFonts w:ascii="Arial" w:hAnsi="Arial" w:cs="Arial"/>
        </w:rPr>
        <w:t>r</w:t>
      </w:r>
      <w:r w:rsidR="00E755B8" w:rsidRPr="000C1C93">
        <w:rPr>
          <w:rFonts w:ascii="Arial" w:hAnsi="Arial" w:cs="Arial"/>
        </w:rPr>
        <w:t>evenues</w:t>
      </w:r>
      <w:r w:rsidR="00915D71" w:rsidRPr="000C1C93">
        <w:rPr>
          <w:rFonts w:ascii="Arial" w:hAnsi="Arial" w:cs="Arial"/>
        </w:rPr>
        <w:t xml:space="preserve"> once established in market</w:t>
      </w:r>
      <w:r w:rsidRPr="000C1C93">
        <w:rPr>
          <w:rFonts w:ascii="Arial" w:hAnsi="Arial" w:cs="Arial"/>
        </w:rPr>
        <w:t>”</w:t>
      </w:r>
      <w:r w:rsidR="00E755B8" w:rsidRPr="000C1C93">
        <w:rPr>
          <w:rFonts w:ascii="Arial" w:hAnsi="Arial" w:cs="Arial"/>
        </w:rPr>
        <w:t xml:space="preserve"> (column K) can be estimated using either of</w:t>
      </w:r>
      <w:r w:rsidR="004C1EEA" w:rsidRPr="000C1C93">
        <w:rPr>
          <w:rFonts w:ascii="Arial" w:hAnsi="Arial" w:cs="Arial"/>
        </w:rPr>
        <w:t xml:space="preserve"> two ways</w:t>
      </w:r>
      <w:r w:rsidR="00E755B8" w:rsidRPr="000C1C93">
        <w:rPr>
          <w:rFonts w:ascii="Arial" w:hAnsi="Arial" w:cs="Arial"/>
        </w:rPr>
        <w:t>:</w:t>
      </w:r>
      <w:r w:rsidR="004C1EEA" w:rsidRPr="000C1C93">
        <w:rPr>
          <w:rFonts w:ascii="Arial" w:hAnsi="Arial" w:cs="Arial"/>
        </w:rPr>
        <w:t xml:space="preserve"> either you estimate units sold or you estimate market share. </w:t>
      </w:r>
    </w:p>
    <w:p w14:paraId="0C7ED6E5" w14:textId="77777777" w:rsidR="004C1EEA" w:rsidRPr="00CE65B5" w:rsidRDefault="004C1EEA" w:rsidP="004C1EEA">
      <w:pPr>
        <w:rPr>
          <w:rFonts w:ascii="Arial" w:hAnsi="Arial" w:cs="Arial"/>
        </w:rPr>
      </w:pPr>
    </w:p>
    <w:p w14:paraId="355529E5" w14:textId="77777777" w:rsidR="00D75977" w:rsidRDefault="004C1EEA" w:rsidP="00D20CE7">
      <w:pPr>
        <w:rPr>
          <w:rFonts w:ascii="Arial" w:hAnsi="Arial" w:cs="Arial"/>
        </w:rPr>
      </w:pPr>
      <w:r w:rsidRPr="00CE65B5">
        <w:rPr>
          <w:rFonts w:ascii="Arial" w:hAnsi="Arial" w:cs="Arial"/>
        </w:rPr>
        <w:t xml:space="preserve">Sometimes you can find market reports that give units. Realistically, this rarely occurs because the market reports are </w:t>
      </w:r>
      <w:r w:rsidR="00915D71" w:rsidRPr="00CE65B5">
        <w:rPr>
          <w:rFonts w:ascii="Arial" w:hAnsi="Arial" w:cs="Arial"/>
        </w:rPr>
        <w:t xml:space="preserve">often </w:t>
      </w:r>
      <w:r w:rsidRPr="00CE65B5">
        <w:rPr>
          <w:rFonts w:ascii="Arial" w:hAnsi="Arial" w:cs="Arial"/>
        </w:rPr>
        <w:t xml:space="preserve">at too high a level of aggregation. </w:t>
      </w:r>
      <w:r w:rsidR="004B4BAB" w:rsidRPr="00CE65B5">
        <w:rPr>
          <w:rFonts w:ascii="Arial" w:hAnsi="Arial" w:cs="Arial"/>
        </w:rPr>
        <w:t xml:space="preserve">For example, in the </w:t>
      </w:r>
      <w:r w:rsidR="00915D71" w:rsidRPr="00CE65B5">
        <w:rPr>
          <w:rFonts w:ascii="Arial" w:hAnsi="Arial" w:cs="Arial"/>
        </w:rPr>
        <w:t>B</w:t>
      </w:r>
      <w:r w:rsidR="004B4BAB" w:rsidRPr="00CE65B5">
        <w:rPr>
          <w:rFonts w:ascii="Arial" w:hAnsi="Arial" w:cs="Arial"/>
        </w:rPr>
        <w:t xml:space="preserve">iofuels </w:t>
      </w:r>
      <w:r w:rsidR="00915D71" w:rsidRPr="00CE65B5">
        <w:rPr>
          <w:rFonts w:ascii="Arial" w:hAnsi="Arial" w:cs="Arial"/>
        </w:rPr>
        <w:t>E</w:t>
      </w:r>
      <w:r w:rsidR="004B4BAB" w:rsidRPr="00CE65B5">
        <w:rPr>
          <w:rFonts w:ascii="Arial" w:hAnsi="Arial" w:cs="Arial"/>
        </w:rPr>
        <w:t>xample y</w:t>
      </w:r>
      <w:r w:rsidRPr="00CE65B5">
        <w:rPr>
          <w:rFonts w:ascii="Arial" w:hAnsi="Arial" w:cs="Arial"/>
        </w:rPr>
        <w:t xml:space="preserve">ou </w:t>
      </w:r>
      <w:r w:rsidR="004B4BAB" w:rsidRPr="00CE65B5">
        <w:rPr>
          <w:rFonts w:ascii="Arial" w:hAnsi="Arial" w:cs="Arial"/>
        </w:rPr>
        <w:t xml:space="preserve">may be able </w:t>
      </w:r>
      <w:r w:rsidR="00915D71" w:rsidRPr="00CE65B5">
        <w:rPr>
          <w:rFonts w:ascii="Arial" w:hAnsi="Arial" w:cs="Arial"/>
        </w:rPr>
        <w:t>find</w:t>
      </w:r>
      <w:r w:rsidRPr="00CE65B5">
        <w:rPr>
          <w:rFonts w:ascii="Arial" w:hAnsi="Arial" w:cs="Arial"/>
        </w:rPr>
        <w:t xml:space="preserve"> the number of </w:t>
      </w:r>
      <w:r w:rsidR="007C7B43" w:rsidRPr="00CE65B5">
        <w:rPr>
          <w:rFonts w:ascii="Arial" w:hAnsi="Arial" w:cs="Arial"/>
        </w:rPr>
        <w:t>farms in a count</w:t>
      </w:r>
      <w:r w:rsidR="008C3888" w:rsidRPr="00CE65B5">
        <w:rPr>
          <w:rFonts w:ascii="Arial" w:hAnsi="Arial" w:cs="Arial"/>
        </w:rPr>
        <w:t>r</w:t>
      </w:r>
      <w:r w:rsidR="007C7B43" w:rsidRPr="00CE65B5">
        <w:rPr>
          <w:rFonts w:ascii="Arial" w:hAnsi="Arial" w:cs="Arial"/>
        </w:rPr>
        <w:t>y by size</w:t>
      </w:r>
      <w:r w:rsidR="00E11BF2" w:rsidRPr="00CE65B5">
        <w:rPr>
          <w:rFonts w:ascii="Arial" w:hAnsi="Arial" w:cs="Arial"/>
        </w:rPr>
        <w:t>,</w:t>
      </w:r>
      <w:r w:rsidRPr="00CE65B5">
        <w:rPr>
          <w:rFonts w:ascii="Arial" w:hAnsi="Arial" w:cs="Arial"/>
        </w:rPr>
        <w:t xml:space="preserve"> </w:t>
      </w:r>
      <w:r w:rsidR="003F04BA" w:rsidRPr="00CE65B5">
        <w:rPr>
          <w:rFonts w:ascii="Arial" w:hAnsi="Arial" w:cs="Arial"/>
        </w:rPr>
        <w:t xml:space="preserve">but not </w:t>
      </w:r>
      <w:r w:rsidR="003E5D58" w:rsidRPr="00CE65B5">
        <w:rPr>
          <w:rFonts w:ascii="Arial" w:hAnsi="Arial" w:cs="Arial"/>
        </w:rPr>
        <w:t xml:space="preserve">the </w:t>
      </w:r>
      <w:r w:rsidR="003F04BA" w:rsidRPr="00CE65B5">
        <w:rPr>
          <w:rFonts w:ascii="Arial" w:hAnsi="Arial" w:cs="Arial"/>
        </w:rPr>
        <w:t>consumption of diesel by size</w:t>
      </w:r>
      <w:r w:rsidR="004B4BAB" w:rsidRPr="00CE65B5">
        <w:rPr>
          <w:rFonts w:ascii="Arial" w:hAnsi="Arial" w:cs="Arial"/>
        </w:rPr>
        <w:t xml:space="preserve"> of farm</w:t>
      </w:r>
      <w:r w:rsidRPr="00CE65B5">
        <w:rPr>
          <w:rFonts w:ascii="Arial" w:hAnsi="Arial" w:cs="Arial"/>
        </w:rPr>
        <w:t xml:space="preserve">. </w:t>
      </w:r>
    </w:p>
    <w:p w14:paraId="50D49EAA" w14:textId="77777777" w:rsidR="00D75977" w:rsidRDefault="00D75977" w:rsidP="00D20CE7">
      <w:pPr>
        <w:rPr>
          <w:rFonts w:ascii="Arial" w:hAnsi="Arial" w:cs="Arial"/>
        </w:rPr>
      </w:pPr>
    </w:p>
    <w:p w14:paraId="71660E8E" w14:textId="1F350A30" w:rsidR="00E27034" w:rsidRPr="00CE65B5" w:rsidRDefault="00C6390E" w:rsidP="00D20CE7">
      <w:pPr>
        <w:rPr>
          <w:rFonts w:ascii="Arial" w:hAnsi="Arial" w:cs="Arial"/>
        </w:rPr>
      </w:pPr>
      <w:r>
        <w:rPr>
          <w:rFonts w:ascii="Arial" w:hAnsi="Arial" w:cs="Arial"/>
        </w:rPr>
        <w:t xml:space="preserve">One </w:t>
      </w:r>
      <w:r w:rsidR="004B4BAB" w:rsidRPr="00CE65B5">
        <w:rPr>
          <w:rFonts w:ascii="Arial" w:hAnsi="Arial" w:cs="Arial"/>
        </w:rPr>
        <w:t xml:space="preserve">solution is to </w:t>
      </w:r>
      <w:r w:rsidR="00924816" w:rsidRPr="00CE65B5">
        <w:rPr>
          <w:rFonts w:ascii="Arial" w:hAnsi="Arial" w:cs="Arial"/>
        </w:rPr>
        <w:t xml:space="preserve">seek </w:t>
      </w:r>
      <w:r w:rsidR="00915D71" w:rsidRPr="00CE65B5">
        <w:rPr>
          <w:rFonts w:ascii="Arial" w:hAnsi="Arial" w:cs="Arial"/>
        </w:rPr>
        <w:t>information about</w:t>
      </w:r>
      <w:r w:rsidR="00D20CE7" w:rsidRPr="00CE65B5">
        <w:rPr>
          <w:rFonts w:ascii="Arial" w:hAnsi="Arial" w:cs="Arial"/>
        </w:rPr>
        <w:t xml:space="preserve"> units </w:t>
      </w:r>
      <w:r w:rsidR="00924816" w:rsidRPr="00CE65B5">
        <w:rPr>
          <w:rFonts w:ascii="Arial" w:hAnsi="Arial" w:cs="Arial"/>
        </w:rPr>
        <w:t xml:space="preserve">from </w:t>
      </w:r>
      <w:r w:rsidR="00915D71" w:rsidRPr="00CE65B5">
        <w:rPr>
          <w:rFonts w:ascii="Arial" w:hAnsi="Arial" w:cs="Arial"/>
        </w:rPr>
        <w:t xml:space="preserve">industry or trade </w:t>
      </w:r>
      <w:r w:rsidR="00924816" w:rsidRPr="00CE65B5">
        <w:rPr>
          <w:rFonts w:ascii="Arial" w:hAnsi="Arial" w:cs="Arial"/>
        </w:rPr>
        <w:t xml:space="preserve">associations, </w:t>
      </w:r>
      <w:r w:rsidR="00D20CE7" w:rsidRPr="00CE65B5">
        <w:rPr>
          <w:rFonts w:ascii="Arial" w:hAnsi="Arial" w:cs="Arial"/>
        </w:rPr>
        <w:t>government agencies, relevant non-profit</w:t>
      </w:r>
      <w:r w:rsidR="008C3888" w:rsidRPr="00CE65B5">
        <w:rPr>
          <w:rFonts w:ascii="Arial" w:hAnsi="Arial" w:cs="Arial"/>
        </w:rPr>
        <w:t xml:space="preserve"> organizations</w:t>
      </w:r>
      <w:r w:rsidR="00E11BF2" w:rsidRPr="00CE65B5">
        <w:rPr>
          <w:rFonts w:ascii="Arial" w:hAnsi="Arial" w:cs="Arial"/>
        </w:rPr>
        <w:t>,</w:t>
      </w:r>
      <w:r w:rsidR="00D20CE7" w:rsidRPr="00CE65B5">
        <w:rPr>
          <w:rFonts w:ascii="Arial" w:hAnsi="Arial" w:cs="Arial"/>
        </w:rPr>
        <w:t xml:space="preserve"> or experts. </w:t>
      </w:r>
      <w:r w:rsidR="004B4BAB" w:rsidRPr="00CE65B5">
        <w:rPr>
          <w:rFonts w:ascii="Arial" w:hAnsi="Arial" w:cs="Arial"/>
        </w:rPr>
        <w:t xml:space="preserve">Another solution is to </w:t>
      </w:r>
      <w:r w:rsidR="003F04BA" w:rsidRPr="00CE65B5">
        <w:rPr>
          <w:rFonts w:ascii="Arial" w:hAnsi="Arial" w:cs="Arial"/>
        </w:rPr>
        <w:t xml:space="preserve">conduct </w:t>
      </w:r>
      <w:r w:rsidR="00D20CE7" w:rsidRPr="00CE65B5">
        <w:rPr>
          <w:rFonts w:ascii="Arial" w:hAnsi="Arial" w:cs="Arial"/>
        </w:rPr>
        <w:t>sufficient i</w:t>
      </w:r>
      <w:r w:rsidR="003F04BA" w:rsidRPr="00CE65B5">
        <w:rPr>
          <w:rFonts w:ascii="Arial" w:hAnsi="Arial" w:cs="Arial"/>
        </w:rPr>
        <w:t xml:space="preserve">nterviews </w:t>
      </w:r>
      <w:r w:rsidR="00D20CE7" w:rsidRPr="00CE65B5">
        <w:rPr>
          <w:rFonts w:ascii="Arial" w:hAnsi="Arial" w:cs="Arial"/>
        </w:rPr>
        <w:t xml:space="preserve">to feel confident you can </w:t>
      </w:r>
      <w:r w:rsidR="003F04BA" w:rsidRPr="00CE65B5">
        <w:rPr>
          <w:rFonts w:ascii="Arial" w:hAnsi="Arial" w:cs="Arial"/>
        </w:rPr>
        <w:t xml:space="preserve">make a rough </w:t>
      </w:r>
      <w:r w:rsidR="004B4BAB" w:rsidRPr="00CE65B5">
        <w:rPr>
          <w:rFonts w:ascii="Arial" w:hAnsi="Arial" w:cs="Arial"/>
        </w:rPr>
        <w:t xml:space="preserve">estimate </w:t>
      </w:r>
      <w:r w:rsidR="003F04BA" w:rsidRPr="00CE65B5">
        <w:rPr>
          <w:rFonts w:ascii="Arial" w:hAnsi="Arial" w:cs="Arial"/>
        </w:rPr>
        <w:t xml:space="preserve">as to </w:t>
      </w:r>
      <w:r w:rsidR="004B4BAB" w:rsidRPr="00CE65B5">
        <w:rPr>
          <w:rFonts w:ascii="Arial" w:hAnsi="Arial" w:cs="Arial"/>
        </w:rPr>
        <w:t>farm consumption of diesel by size of farm</w:t>
      </w:r>
      <w:r w:rsidR="00A177A6" w:rsidRPr="00CE65B5">
        <w:rPr>
          <w:rFonts w:ascii="Arial" w:hAnsi="Arial" w:cs="Arial"/>
        </w:rPr>
        <w:t xml:space="preserve">. For example, you could call a number of </w:t>
      </w:r>
      <w:r w:rsidR="004B4BAB" w:rsidRPr="00CE65B5">
        <w:rPr>
          <w:rFonts w:ascii="Arial" w:hAnsi="Arial" w:cs="Arial"/>
        </w:rPr>
        <w:t>large</w:t>
      </w:r>
      <w:r w:rsidR="00915D71" w:rsidRPr="00CE65B5">
        <w:rPr>
          <w:rFonts w:ascii="Arial" w:hAnsi="Arial" w:cs="Arial"/>
        </w:rPr>
        <w:t xml:space="preserve"> </w:t>
      </w:r>
      <w:proofErr w:type="gramStart"/>
      <w:r w:rsidR="00915D71" w:rsidRPr="00CE65B5">
        <w:rPr>
          <w:rFonts w:ascii="Arial" w:hAnsi="Arial" w:cs="Arial"/>
        </w:rPr>
        <w:t>farm</w:t>
      </w:r>
      <w:proofErr w:type="gramEnd"/>
      <w:r w:rsidR="004B4BAB" w:rsidRPr="00CE65B5">
        <w:rPr>
          <w:rFonts w:ascii="Arial" w:hAnsi="Arial" w:cs="Arial"/>
        </w:rPr>
        <w:t xml:space="preserve">, </w:t>
      </w:r>
      <w:r w:rsidR="00A177A6" w:rsidRPr="00CE65B5">
        <w:rPr>
          <w:rFonts w:ascii="Arial" w:hAnsi="Arial" w:cs="Arial"/>
        </w:rPr>
        <w:t>mid-sized</w:t>
      </w:r>
      <w:r w:rsidR="00915D71" w:rsidRPr="00CE65B5">
        <w:rPr>
          <w:rFonts w:ascii="Arial" w:hAnsi="Arial" w:cs="Arial"/>
        </w:rPr>
        <w:t xml:space="preserve"> farm</w:t>
      </w:r>
      <w:r w:rsidR="004B4BAB" w:rsidRPr="00CE65B5">
        <w:rPr>
          <w:rFonts w:ascii="Arial" w:hAnsi="Arial" w:cs="Arial"/>
        </w:rPr>
        <w:t>, and small</w:t>
      </w:r>
      <w:r w:rsidR="00A177A6" w:rsidRPr="00CE65B5">
        <w:rPr>
          <w:rFonts w:ascii="Arial" w:hAnsi="Arial" w:cs="Arial"/>
        </w:rPr>
        <w:t xml:space="preserve"> farm managers and ask them to estimate how much diesel they use in a year</w:t>
      </w:r>
      <w:r w:rsidR="00221FDC" w:rsidRPr="00CE65B5">
        <w:rPr>
          <w:rFonts w:ascii="Arial" w:hAnsi="Arial" w:cs="Arial"/>
        </w:rPr>
        <w:t xml:space="preserve"> and what it costs them</w:t>
      </w:r>
      <w:r w:rsidR="00A177A6" w:rsidRPr="00CE65B5">
        <w:rPr>
          <w:rFonts w:ascii="Arial" w:hAnsi="Arial" w:cs="Arial"/>
        </w:rPr>
        <w:t xml:space="preserve">. </w:t>
      </w:r>
      <w:r w:rsidR="00394C60" w:rsidRPr="00CE65B5">
        <w:rPr>
          <w:rFonts w:ascii="Arial" w:hAnsi="Arial" w:cs="Arial"/>
        </w:rPr>
        <w:t xml:space="preserve">If you multiply the number of farms </w:t>
      </w:r>
      <w:r w:rsidR="003E5D58" w:rsidRPr="00CE65B5">
        <w:rPr>
          <w:rFonts w:ascii="Arial" w:hAnsi="Arial" w:cs="Arial"/>
        </w:rPr>
        <w:t>by size</w:t>
      </w:r>
      <w:r w:rsidR="0009459E" w:rsidRPr="00CE65B5">
        <w:rPr>
          <w:rFonts w:ascii="Arial" w:hAnsi="Arial" w:cs="Arial"/>
        </w:rPr>
        <w:t>,</w:t>
      </w:r>
      <w:r w:rsidR="003E5D58" w:rsidRPr="00CE65B5">
        <w:rPr>
          <w:rFonts w:ascii="Arial" w:hAnsi="Arial" w:cs="Arial"/>
        </w:rPr>
        <w:t xml:space="preserve"> </w:t>
      </w:r>
      <w:r w:rsidR="00394C60" w:rsidRPr="00CE65B5">
        <w:rPr>
          <w:rFonts w:ascii="Arial" w:hAnsi="Arial" w:cs="Arial"/>
        </w:rPr>
        <w:t xml:space="preserve">by their </w:t>
      </w:r>
      <w:r w:rsidR="003E5D58" w:rsidRPr="00CE65B5">
        <w:rPr>
          <w:rFonts w:ascii="Arial" w:hAnsi="Arial" w:cs="Arial"/>
        </w:rPr>
        <w:t xml:space="preserve">average </w:t>
      </w:r>
      <w:r w:rsidR="00394C60" w:rsidRPr="00CE65B5">
        <w:rPr>
          <w:rFonts w:ascii="Arial" w:hAnsi="Arial" w:cs="Arial"/>
        </w:rPr>
        <w:t>consumption per farm</w:t>
      </w:r>
      <w:r w:rsidR="003E5D58" w:rsidRPr="00CE65B5">
        <w:rPr>
          <w:rFonts w:ascii="Arial" w:hAnsi="Arial" w:cs="Arial"/>
        </w:rPr>
        <w:t xml:space="preserve"> of that size</w:t>
      </w:r>
      <w:r w:rsidR="00E11BF2" w:rsidRPr="00CE65B5">
        <w:rPr>
          <w:rFonts w:ascii="Arial" w:hAnsi="Arial" w:cs="Arial"/>
        </w:rPr>
        <w:t>,</w:t>
      </w:r>
      <w:r w:rsidR="00394C60" w:rsidRPr="00CE65B5">
        <w:rPr>
          <w:rFonts w:ascii="Arial" w:hAnsi="Arial" w:cs="Arial"/>
        </w:rPr>
        <w:t xml:space="preserve"> </w:t>
      </w:r>
      <w:r w:rsidR="003E5D58" w:rsidRPr="00CE65B5">
        <w:rPr>
          <w:rFonts w:ascii="Arial" w:hAnsi="Arial" w:cs="Arial"/>
        </w:rPr>
        <w:t>and then multiply by the average</w:t>
      </w:r>
      <w:r w:rsidR="00394C60" w:rsidRPr="00CE65B5">
        <w:rPr>
          <w:rFonts w:ascii="Arial" w:hAnsi="Arial" w:cs="Arial"/>
        </w:rPr>
        <w:t xml:space="preserve"> cost of diesel</w:t>
      </w:r>
      <w:r w:rsidR="003E5D58" w:rsidRPr="00CE65B5">
        <w:rPr>
          <w:rFonts w:ascii="Arial" w:hAnsi="Arial" w:cs="Arial"/>
        </w:rPr>
        <w:t xml:space="preserve"> for that farm size</w:t>
      </w:r>
      <w:r w:rsidR="00394C60" w:rsidRPr="00CE65B5">
        <w:rPr>
          <w:rFonts w:ascii="Arial" w:hAnsi="Arial" w:cs="Arial"/>
        </w:rPr>
        <w:t xml:space="preserve">, you </w:t>
      </w:r>
      <w:r w:rsidR="003E5D58" w:rsidRPr="00CE65B5">
        <w:rPr>
          <w:rFonts w:ascii="Arial" w:hAnsi="Arial" w:cs="Arial"/>
        </w:rPr>
        <w:t xml:space="preserve">have a consumption basis that </w:t>
      </w:r>
      <w:r w:rsidR="00EB0CA1" w:rsidRPr="00CE65B5">
        <w:rPr>
          <w:rFonts w:ascii="Arial" w:hAnsi="Arial" w:cs="Arial"/>
        </w:rPr>
        <w:t xml:space="preserve">would </w:t>
      </w:r>
      <w:r w:rsidR="003E5D58" w:rsidRPr="00CE65B5">
        <w:rPr>
          <w:rFonts w:ascii="Arial" w:hAnsi="Arial" w:cs="Arial"/>
        </w:rPr>
        <w:t xml:space="preserve">allow you to make a rough </w:t>
      </w:r>
      <w:r w:rsidR="00394C60" w:rsidRPr="00CE65B5">
        <w:rPr>
          <w:rFonts w:ascii="Arial" w:hAnsi="Arial" w:cs="Arial"/>
        </w:rPr>
        <w:t xml:space="preserve">estimate </w:t>
      </w:r>
      <w:r w:rsidR="003E5D58" w:rsidRPr="00CE65B5">
        <w:rPr>
          <w:rFonts w:ascii="Arial" w:hAnsi="Arial" w:cs="Arial"/>
        </w:rPr>
        <w:t xml:space="preserve">of </w:t>
      </w:r>
      <w:r w:rsidR="00394C60" w:rsidRPr="00CE65B5">
        <w:rPr>
          <w:rFonts w:ascii="Arial" w:hAnsi="Arial" w:cs="Arial"/>
        </w:rPr>
        <w:t>how many units you can sell</w:t>
      </w:r>
      <w:r w:rsidR="00E27034" w:rsidRPr="00CE65B5">
        <w:rPr>
          <w:rFonts w:ascii="Arial" w:hAnsi="Arial" w:cs="Arial"/>
        </w:rPr>
        <w:t xml:space="preserve"> into that size category of farm</w:t>
      </w:r>
      <w:r w:rsidR="00394C60" w:rsidRPr="00CE65B5">
        <w:rPr>
          <w:rFonts w:ascii="Arial" w:hAnsi="Arial" w:cs="Arial"/>
        </w:rPr>
        <w:t>.</w:t>
      </w:r>
    </w:p>
    <w:p w14:paraId="60D39DCD" w14:textId="77777777" w:rsidR="00E27034" w:rsidRPr="00CE65B5" w:rsidRDefault="00E27034" w:rsidP="00D20CE7">
      <w:pPr>
        <w:rPr>
          <w:rFonts w:ascii="Arial" w:hAnsi="Arial" w:cs="Arial"/>
        </w:rPr>
      </w:pPr>
    </w:p>
    <w:p w14:paraId="27E66197" w14:textId="3D37CF2E" w:rsidR="003E5D58" w:rsidRPr="00CE65B5" w:rsidRDefault="00E27034" w:rsidP="00D20CE7">
      <w:pPr>
        <w:rPr>
          <w:rFonts w:ascii="Arial" w:hAnsi="Arial" w:cs="Arial"/>
        </w:rPr>
      </w:pPr>
      <w:r w:rsidRPr="00CE65B5">
        <w:rPr>
          <w:rFonts w:ascii="Arial" w:hAnsi="Arial" w:cs="Arial"/>
        </w:rPr>
        <w:t xml:space="preserve">Other times you </w:t>
      </w:r>
      <w:proofErr w:type="gramStart"/>
      <w:r w:rsidRPr="00CE65B5">
        <w:rPr>
          <w:rFonts w:ascii="Arial" w:hAnsi="Arial" w:cs="Arial"/>
        </w:rPr>
        <w:t>have to</w:t>
      </w:r>
      <w:proofErr w:type="gramEnd"/>
      <w:r w:rsidRPr="00CE65B5">
        <w:rPr>
          <w:rFonts w:ascii="Arial" w:hAnsi="Arial" w:cs="Arial"/>
        </w:rPr>
        <w:t xml:space="preserve"> estimate market share. </w:t>
      </w:r>
      <w:r w:rsidR="003E5D58" w:rsidRPr="00CE65B5">
        <w:rPr>
          <w:rFonts w:ascii="Arial" w:hAnsi="Arial" w:cs="Arial"/>
        </w:rPr>
        <w:t>Suppose</w:t>
      </w:r>
      <w:r w:rsidRPr="00CE65B5">
        <w:rPr>
          <w:rFonts w:ascii="Arial" w:hAnsi="Arial" w:cs="Arial"/>
        </w:rPr>
        <w:t xml:space="preserve"> </w:t>
      </w:r>
      <w:r w:rsidR="00295E98" w:rsidRPr="00CE65B5">
        <w:rPr>
          <w:rFonts w:ascii="Arial" w:hAnsi="Arial" w:cs="Arial"/>
        </w:rPr>
        <w:t>you</w:t>
      </w:r>
      <w:r w:rsidRPr="00CE65B5">
        <w:rPr>
          <w:rFonts w:ascii="Arial" w:hAnsi="Arial" w:cs="Arial"/>
        </w:rPr>
        <w:t xml:space="preserve"> </w:t>
      </w:r>
      <w:r w:rsidR="00295E98" w:rsidRPr="00CE65B5">
        <w:rPr>
          <w:rFonts w:ascii="Arial" w:hAnsi="Arial" w:cs="Arial"/>
        </w:rPr>
        <w:t>know</w:t>
      </w:r>
      <w:r w:rsidRPr="00CE65B5">
        <w:rPr>
          <w:rFonts w:ascii="Arial" w:hAnsi="Arial" w:cs="Arial"/>
        </w:rPr>
        <w:t xml:space="preserve"> the </w:t>
      </w:r>
      <w:r w:rsidR="000A0298" w:rsidRPr="00CE65B5">
        <w:rPr>
          <w:rFonts w:ascii="Arial" w:hAnsi="Arial" w:cs="Arial"/>
        </w:rPr>
        <w:t xml:space="preserve">anticipated </w:t>
      </w:r>
      <w:r w:rsidRPr="00CE65B5">
        <w:rPr>
          <w:rFonts w:ascii="Arial" w:hAnsi="Arial" w:cs="Arial"/>
        </w:rPr>
        <w:t xml:space="preserve">global </w:t>
      </w:r>
      <w:r w:rsidR="000A0298" w:rsidRPr="00CE65B5">
        <w:rPr>
          <w:rFonts w:ascii="Arial" w:hAnsi="Arial" w:cs="Arial"/>
        </w:rPr>
        <w:t xml:space="preserve">consumption of biodiesel. </w:t>
      </w:r>
      <w:r w:rsidR="003E5D58" w:rsidRPr="00CE65B5">
        <w:rPr>
          <w:rFonts w:ascii="Arial" w:hAnsi="Arial" w:cs="Arial"/>
        </w:rPr>
        <w:t xml:space="preserve">Suppose </w:t>
      </w:r>
      <w:r w:rsidR="00295E98" w:rsidRPr="00CE65B5">
        <w:rPr>
          <w:rFonts w:ascii="Arial" w:hAnsi="Arial" w:cs="Arial"/>
        </w:rPr>
        <w:t>also that you</w:t>
      </w:r>
      <w:r w:rsidR="00CA2FDD" w:rsidRPr="00CE65B5">
        <w:rPr>
          <w:rFonts w:ascii="Arial" w:hAnsi="Arial" w:cs="Arial"/>
        </w:rPr>
        <w:t xml:space="preserve"> can find diesel </w:t>
      </w:r>
      <w:r w:rsidR="00173E69" w:rsidRPr="00CE65B5">
        <w:rPr>
          <w:rFonts w:ascii="Arial" w:hAnsi="Arial" w:cs="Arial"/>
        </w:rPr>
        <w:t xml:space="preserve">consumption </w:t>
      </w:r>
      <w:r w:rsidR="00CA2FDD" w:rsidRPr="00CE65B5">
        <w:rPr>
          <w:rFonts w:ascii="Arial" w:hAnsi="Arial" w:cs="Arial"/>
        </w:rPr>
        <w:t xml:space="preserve">by country. </w:t>
      </w:r>
      <w:r w:rsidR="00295E98" w:rsidRPr="00CE65B5">
        <w:rPr>
          <w:rFonts w:ascii="Arial" w:hAnsi="Arial" w:cs="Arial"/>
        </w:rPr>
        <w:t>F</w:t>
      </w:r>
      <w:r w:rsidR="00CA2FDD" w:rsidRPr="00CE65B5">
        <w:rPr>
          <w:rFonts w:ascii="Arial" w:hAnsi="Arial" w:cs="Arial"/>
        </w:rPr>
        <w:t xml:space="preserve">or </w:t>
      </w:r>
      <w:r w:rsidR="00CA2FDD" w:rsidRPr="00CE65B5">
        <w:rPr>
          <w:rFonts w:ascii="Arial" w:hAnsi="Arial" w:cs="Arial"/>
        </w:rPr>
        <w:lastRenderedPageBreak/>
        <w:t xml:space="preserve">rough estimating purposes, </w:t>
      </w:r>
      <w:r w:rsidR="00EB0CA1" w:rsidRPr="00CE65B5">
        <w:rPr>
          <w:rFonts w:ascii="Arial" w:hAnsi="Arial" w:cs="Arial"/>
        </w:rPr>
        <w:t xml:space="preserve">you decide to </w:t>
      </w:r>
      <w:r w:rsidR="00CA2FDD" w:rsidRPr="00CE65B5">
        <w:rPr>
          <w:rFonts w:ascii="Arial" w:hAnsi="Arial" w:cs="Arial"/>
        </w:rPr>
        <w:t xml:space="preserve">assume that the </w:t>
      </w:r>
      <w:r w:rsidR="006E0899" w:rsidRPr="00CE65B5">
        <w:rPr>
          <w:rFonts w:ascii="Arial" w:hAnsi="Arial" w:cs="Arial"/>
        </w:rPr>
        <w:t xml:space="preserve">share of </w:t>
      </w:r>
      <w:r w:rsidR="002A45D1" w:rsidRPr="00CE65B5">
        <w:rPr>
          <w:rFonts w:ascii="Arial" w:hAnsi="Arial" w:cs="Arial"/>
        </w:rPr>
        <w:t>biodiesel</w:t>
      </w:r>
      <w:r w:rsidR="006E0899" w:rsidRPr="00CE65B5">
        <w:rPr>
          <w:rFonts w:ascii="Arial" w:hAnsi="Arial" w:cs="Arial"/>
        </w:rPr>
        <w:t xml:space="preserve"> consumed will be somewhat equivalent to the share of diesel per se.</w:t>
      </w:r>
      <w:r w:rsidR="003E5D58" w:rsidRPr="00CE65B5">
        <w:rPr>
          <w:rFonts w:ascii="Arial" w:hAnsi="Arial" w:cs="Arial"/>
        </w:rPr>
        <w:t xml:space="preserve"> </w:t>
      </w:r>
      <w:r w:rsidR="00EB0CA1" w:rsidRPr="00CE65B5">
        <w:rPr>
          <w:rFonts w:ascii="Arial" w:hAnsi="Arial" w:cs="Arial"/>
        </w:rPr>
        <w:t>However, i</w:t>
      </w:r>
      <w:r w:rsidR="006E0899" w:rsidRPr="00CE65B5">
        <w:rPr>
          <w:rFonts w:ascii="Arial" w:hAnsi="Arial" w:cs="Arial"/>
        </w:rPr>
        <w:t xml:space="preserve">f </w:t>
      </w:r>
      <w:r w:rsidR="00295E98" w:rsidRPr="00CE65B5">
        <w:rPr>
          <w:rFonts w:ascii="Arial" w:hAnsi="Arial" w:cs="Arial"/>
        </w:rPr>
        <w:t>you</w:t>
      </w:r>
      <w:r w:rsidR="006E0899" w:rsidRPr="00CE65B5">
        <w:rPr>
          <w:rFonts w:ascii="Arial" w:hAnsi="Arial" w:cs="Arial"/>
        </w:rPr>
        <w:t xml:space="preserve"> see data suggesting that is not the case, such as </w:t>
      </w:r>
      <w:r w:rsidR="0009459E" w:rsidRPr="00CE65B5">
        <w:rPr>
          <w:rFonts w:ascii="Arial" w:hAnsi="Arial" w:cs="Arial"/>
        </w:rPr>
        <w:t xml:space="preserve">data showing </w:t>
      </w:r>
      <w:r w:rsidR="002A45D1" w:rsidRPr="00CE65B5">
        <w:rPr>
          <w:rFonts w:ascii="Arial" w:hAnsi="Arial" w:cs="Arial"/>
        </w:rPr>
        <w:t xml:space="preserve">North America has </w:t>
      </w:r>
      <w:r w:rsidR="00050E2C" w:rsidRPr="00CE65B5">
        <w:rPr>
          <w:rFonts w:ascii="Arial" w:hAnsi="Arial" w:cs="Arial"/>
        </w:rPr>
        <w:t xml:space="preserve">two </w:t>
      </w:r>
      <w:r w:rsidR="003E5D58" w:rsidRPr="00CE65B5">
        <w:rPr>
          <w:rFonts w:ascii="Arial" w:hAnsi="Arial" w:cs="Arial"/>
        </w:rPr>
        <w:t xml:space="preserve">times </w:t>
      </w:r>
      <w:r w:rsidR="00050E2C" w:rsidRPr="00CE65B5">
        <w:rPr>
          <w:rFonts w:ascii="Arial" w:hAnsi="Arial" w:cs="Arial"/>
        </w:rPr>
        <w:t xml:space="preserve">the </w:t>
      </w:r>
      <w:r w:rsidR="0009459E" w:rsidRPr="00CE65B5">
        <w:rPr>
          <w:rFonts w:ascii="Arial" w:hAnsi="Arial" w:cs="Arial"/>
        </w:rPr>
        <w:t xml:space="preserve">diesel </w:t>
      </w:r>
      <w:r w:rsidR="00050E2C" w:rsidRPr="00CE65B5">
        <w:rPr>
          <w:rFonts w:ascii="Arial" w:hAnsi="Arial" w:cs="Arial"/>
        </w:rPr>
        <w:t xml:space="preserve">consumption of lesser developed countries, </w:t>
      </w:r>
      <w:r w:rsidR="0009459E" w:rsidRPr="00CE65B5">
        <w:rPr>
          <w:rFonts w:ascii="Arial" w:hAnsi="Arial" w:cs="Arial"/>
        </w:rPr>
        <w:t xml:space="preserve">then </w:t>
      </w:r>
      <w:r w:rsidR="00295E98" w:rsidRPr="00CE65B5">
        <w:rPr>
          <w:rFonts w:ascii="Arial" w:hAnsi="Arial" w:cs="Arial"/>
        </w:rPr>
        <w:t>you</w:t>
      </w:r>
      <w:r w:rsidR="00050E2C" w:rsidRPr="00CE65B5">
        <w:rPr>
          <w:rFonts w:ascii="Arial" w:hAnsi="Arial" w:cs="Arial"/>
        </w:rPr>
        <w:t xml:space="preserve"> </w:t>
      </w:r>
      <w:r w:rsidR="00EB0CA1" w:rsidRPr="00CE65B5">
        <w:rPr>
          <w:rFonts w:ascii="Arial" w:hAnsi="Arial" w:cs="Arial"/>
        </w:rPr>
        <w:t xml:space="preserve">should </w:t>
      </w:r>
      <w:r w:rsidR="00050E2C" w:rsidRPr="00CE65B5">
        <w:rPr>
          <w:rFonts w:ascii="Arial" w:hAnsi="Arial" w:cs="Arial"/>
        </w:rPr>
        <w:t xml:space="preserve">adjust </w:t>
      </w:r>
      <w:r w:rsidR="00295E98" w:rsidRPr="00CE65B5">
        <w:rPr>
          <w:rFonts w:ascii="Arial" w:hAnsi="Arial" w:cs="Arial"/>
        </w:rPr>
        <w:t>y</w:t>
      </w:r>
      <w:r w:rsidR="003E5D58" w:rsidRPr="00CE65B5">
        <w:rPr>
          <w:rFonts w:ascii="Arial" w:hAnsi="Arial" w:cs="Arial"/>
        </w:rPr>
        <w:t xml:space="preserve">our </w:t>
      </w:r>
      <w:r w:rsidR="00050E2C" w:rsidRPr="00CE65B5">
        <w:rPr>
          <w:rFonts w:ascii="Arial" w:hAnsi="Arial" w:cs="Arial"/>
        </w:rPr>
        <w:t xml:space="preserve">assumptions. </w:t>
      </w:r>
    </w:p>
    <w:p w14:paraId="028F25E2" w14:textId="77777777" w:rsidR="003E5D58" w:rsidRPr="00CE65B5" w:rsidRDefault="003E5D58" w:rsidP="00D20CE7">
      <w:pPr>
        <w:rPr>
          <w:rFonts w:ascii="Arial" w:hAnsi="Arial" w:cs="Arial"/>
        </w:rPr>
      </w:pPr>
    </w:p>
    <w:p w14:paraId="7906D7A5" w14:textId="00BC66BB" w:rsidR="004C1EEA" w:rsidRPr="00CE65B5" w:rsidRDefault="00EB0CA1" w:rsidP="00D20CE7">
      <w:pPr>
        <w:rPr>
          <w:rFonts w:ascii="Arial" w:hAnsi="Arial" w:cs="Arial"/>
        </w:rPr>
      </w:pPr>
      <w:r w:rsidRPr="00CE65B5">
        <w:rPr>
          <w:rFonts w:ascii="Arial" w:hAnsi="Arial" w:cs="Arial"/>
        </w:rPr>
        <w:t>You</w:t>
      </w:r>
      <w:r w:rsidR="000A0298" w:rsidRPr="00CE65B5">
        <w:rPr>
          <w:rFonts w:ascii="Arial" w:hAnsi="Arial" w:cs="Arial"/>
        </w:rPr>
        <w:t xml:space="preserve"> </w:t>
      </w:r>
      <w:r w:rsidR="00050E2C" w:rsidRPr="00CE65B5">
        <w:rPr>
          <w:rFonts w:ascii="Arial" w:hAnsi="Arial" w:cs="Arial"/>
        </w:rPr>
        <w:t>can</w:t>
      </w:r>
      <w:r w:rsidR="000A0298" w:rsidRPr="00CE65B5">
        <w:rPr>
          <w:rFonts w:ascii="Arial" w:hAnsi="Arial" w:cs="Arial"/>
        </w:rPr>
        <w:t xml:space="preserve"> </w:t>
      </w:r>
      <w:r w:rsidR="00BE49B8" w:rsidRPr="00CE65B5">
        <w:rPr>
          <w:rFonts w:ascii="Arial" w:hAnsi="Arial" w:cs="Arial"/>
        </w:rPr>
        <w:t xml:space="preserve">also </w:t>
      </w:r>
      <w:r w:rsidR="000A0298" w:rsidRPr="00CE65B5">
        <w:rPr>
          <w:rFonts w:ascii="Arial" w:hAnsi="Arial" w:cs="Arial"/>
        </w:rPr>
        <w:t>ask experts for their estimate of how much of that diesel will be bought by farms (or the agriculture sector in general</w:t>
      </w:r>
      <w:r w:rsidR="00BE49B8" w:rsidRPr="00CE65B5">
        <w:rPr>
          <w:rFonts w:ascii="Arial" w:hAnsi="Arial" w:cs="Arial"/>
        </w:rPr>
        <w:t>) for a count</w:t>
      </w:r>
      <w:r w:rsidR="008C3888" w:rsidRPr="00CE65B5">
        <w:rPr>
          <w:rFonts w:ascii="Arial" w:hAnsi="Arial" w:cs="Arial"/>
        </w:rPr>
        <w:t>r</w:t>
      </w:r>
      <w:r w:rsidR="00BE49B8" w:rsidRPr="00CE65B5">
        <w:rPr>
          <w:rFonts w:ascii="Arial" w:hAnsi="Arial" w:cs="Arial"/>
        </w:rPr>
        <w:t>y of interest</w:t>
      </w:r>
      <w:r w:rsidR="000A0298" w:rsidRPr="00CE65B5">
        <w:rPr>
          <w:rFonts w:ascii="Arial" w:hAnsi="Arial" w:cs="Arial"/>
        </w:rPr>
        <w:t xml:space="preserve">. </w:t>
      </w:r>
      <w:r w:rsidR="00B0249C" w:rsidRPr="00CE65B5">
        <w:rPr>
          <w:rFonts w:ascii="Arial" w:hAnsi="Arial" w:cs="Arial"/>
        </w:rPr>
        <w:t xml:space="preserve">If other experts can give </w:t>
      </w:r>
      <w:r w:rsidR="003E5D58" w:rsidRPr="00CE65B5">
        <w:rPr>
          <w:rFonts w:ascii="Arial" w:hAnsi="Arial" w:cs="Arial"/>
        </w:rPr>
        <w:t xml:space="preserve">an estimate as to how much of that </w:t>
      </w:r>
      <w:r w:rsidR="00B0249C" w:rsidRPr="00CE65B5">
        <w:rPr>
          <w:rFonts w:ascii="Arial" w:hAnsi="Arial" w:cs="Arial"/>
        </w:rPr>
        <w:t xml:space="preserve">consumption </w:t>
      </w:r>
      <w:r w:rsidR="003E5D58" w:rsidRPr="00CE65B5">
        <w:rPr>
          <w:rFonts w:ascii="Arial" w:hAnsi="Arial" w:cs="Arial"/>
        </w:rPr>
        <w:t xml:space="preserve">will be </w:t>
      </w:r>
      <w:r w:rsidR="00B0249C" w:rsidRPr="00CE65B5">
        <w:rPr>
          <w:rFonts w:ascii="Arial" w:hAnsi="Arial" w:cs="Arial"/>
        </w:rPr>
        <w:t xml:space="preserve">by farms </w:t>
      </w:r>
      <w:r w:rsidR="009965FD" w:rsidRPr="00CE65B5">
        <w:rPr>
          <w:rFonts w:ascii="Arial" w:hAnsi="Arial" w:cs="Arial"/>
        </w:rPr>
        <w:t xml:space="preserve">of various </w:t>
      </w:r>
      <w:r w:rsidR="00B0249C" w:rsidRPr="00CE65B5">
        <w:rPr>
          <w:rFonts w:ascii="Arial" w:hAnsi="Arial" w:cs="Arial"/>
        </w:rPr>
        <w:t xml:space="preserve">size </w:t>
      </w:r>
      <w:r w:rsidR="00E03FF6" w:rsidRPr="00CE65B5">
        <w:rPr>
          <w:rFonts w:ascii="Arial" w:hAnsi="Arial" w:cs="Arial"/>
        </w:rPr>
        <w:t>categor</w:t>
      </w:r>
      <w:r w:rsidR="009965FD" w:rsidRPr="00CE65B5">
        <w:rPr>
          <w:rFonts w:ascii="Arial" w:hAnsi="Arial" w:cs="Arial"/>
        </w:rPr>
        <w:t>ies</w:t>
      </w:r>
      <w:r w:rsidR="00E03FF6" w:rsidRPr="00CE65B5">
        <w:rPr>
          <w:rFonts w:ascii="Arial" w:hAnsi="Arial" w:cs="Arial"/>
        </w:rPr>
        <w:t xml:space="preserve">, </w:t>
      </w:r>
      <w:r w:rsidR="00295E98" w:rsidRPr="00CE65B5">
        <w:rPr>
          <w:rFonts w:ascii="Arial" w:hAnsi="Arial" w:cs="Arial"/>
        </w:rPr>
        <w:t>you</w:t>
      </w:r>
      <w:r w:rsidR="00E03FF6" w:rsidRPr="00CE65B5">
        <w:rPr>
          <w:rFonts w:ascii="Arial" w:hAnsi="Arial" w:cs="Arial"/>
        </w:rPr>
        <w:t xml:space="preserve"> can estimate </w:t>
      </w:r>
      <w:r w:rsidR="009965FD" w:rsidRPr="00CE65B5">
        <w:rPr>
          <w:rFonts w:ascii="Arial" w:hAnsi="Arial" w:cs="Arial"/>
        </w:rPr>
        <w:t xml:space="preserve">units for the </w:t>
      </w:r>
      <w:r w:rsidR="00E8320E" w:rsidRPr="00CE65B5">
        <w:rPr>
          <w:rFonts w:ascii="Arial" w:hAnsi="Arial" w:cs="Arial"/>
        </w:rPr>
        <w:t>customer segments</w:t>
      </w:r>
      <w:r w:rsidR="009965FD" w:rsidRPr="00CE65B5">
        <w:rPr>
          <w:rFonts w:ascii="Arial" w:hAnsi="Arial" w:cs="Arial"/>
        </w:rPr>
        <w:t xml:space="preserve"> in farming</w:t>
      </w:r>
      <w:r w:rsidR="00E8320E" w:rsidRPr="00CE65B5">
        <w:rPr>
          <w:rFonts w:ascii="Arial" w:hAnsi="Arial" w:cs="Arial"/>
        </w:rPr>
        <w:t xml:space="preserve">. </w:t>
      </w:r>
    </w:p>
    <w:p w14:paraId="168BC796" w14:textId="77777777" w:rsidR="004C1EEA" w:rsidRPr="00CE65B5" w:rsidRDefault="004C1EEA" w:rsidP="004C1EEA">
      <w:pPr>
        <w:rPr>
          <w:rFonts w:ascii="Arial" w:hAnsi="Arial" w:cs="Arial"/>
        </w:rPr>
      </w:pPr>
    </w:p>
    <w:p w14:paraId="5FE214AB" w14:textId="115641FD" w:rsidR="00C6390E" w:rsidRDefault="00070933" w:rsidP="00A209E6">
      <w:pPr>
        <w:rPr>
          <w:rFonts w:ascii="Arial" w:hAnsi="Arial" w:cs="Arial"/>
        </w:rPr>
      </w:pPr>
      <w:r w:rsidRPr="00CE65B5">
        <w:rPr>
          <w:rFonts w:ascii="Arial" w:hAnsi="Arial" w:cs="Arial"/>
        </w:rPr>
        <w:t>Figure 1</w:t>
      </w:r>
      <w:r w:rsidR="00C6390E">
        <w:rPr>
          <w:rFonts w:ascii="Arial" w:hAnsi="Arial" w:cs="Arial"/>
        </w:rPr>
        <w:t>4</w:t>
      </w:r>
      <w:r w:rsidRPr="00CE65B5">
        <w:rPr>
          <w:rFonts w:ascii="Arial" w:hAnsi="Arial" w:cs="Arial"/>
        </w:rPr>
        <w:t xml:space="preserve"> </w:t>
      </w:r>
      <w:r w:rsidR="00350F0E" w:rsidRPr="00CE65B5">
        <w:rPr>
          <w:rFonts w:ascii="Arial" w:hAnsi="Arial" w:cs="Arial"/>
        </w:rPr>
        <w:t>shows</w:t>
      </w:r>
      <w:r w:rsidR="00E37080" w:rsidRPr="00CE65B5">
        <w:rPr>
          <w:rFonts w:ascii="Arial" w:hAnsi="Arial" w:cs="Arial"/>
        </w:rPr>
        <w:t xml:space="preserve"> the rankings for the biodiesel and </w:t>
      </w:r>
      <w:r w:rsidR="008C3888" w:rsidRPr="00CE65B5">
        <w:rPr>
          <w:rFonts w:ascii="Arial" w:hAnsi="Arial" w:cs="Arial"/>
        </w:rPr>
        <w:t>biohydrogen</w:t>
      </w:r>
      <w:r w:rsidR="00E37080" w:rsidRPr="00CE65B5">
        <w:rPr>
          <w:rFonts w:ascii="Arial" w:hAnsi="Arial" w:cs="Arial"/>
        </w:rPr>
        <w:t xml:space="preserve"> </w:t>
      </w:r>
      <w:proofErr w:type="gramStart"/>
      <w:r w:rsidR="00E37080" w:rsidRPr="00CE65B5">
        <w:rPr>
          <w:rFonts w:ascii="Arial" w:hAnsi="Arial" w:cs="Arial"/>
        </w:rPr>
        <w:t>mini-refineries</w:t>
      </w:r>
      <w:proofErr w:type="gramEnd"/>
      <w:r w:rsidR="009965FD" w:rsidRPr="00CE65B5">
        <w:rPr>
          <w:rFonts w:ascii="Arial" w:hAnsi="Arial" w:cs="Arial"/>
        </w:rPr>
        <w:t xml:space="preserve"> </w:t>
      </w:r>
      <w:r w:rsidR="0009459E" w:rsidRPr="00CE65B5">
        <w:rPr>
          <w:rFonts w:ascii="Arial" w:hAnsi="Arial" w:cs="Arial"/>
        </w:rPr>
        <w:t>listed in</w:t>
      </w:r>
      <w:r w:rsidR="009965FD" w:rsidRPr="00CE65B5">
        <w:rPr>
          <w:rFonts w:ascii="Arial" w:hAnsi="Arial" w:cs="Arial"/>
        </w:rPr>
        <w:t xml:space="preserve"> the Portfolio Construction Tool</w:t>
      </w:r>
      <w:r w:rsidR="00350F0E" w:rsidRPr="00CE65B5">
        <w:rPr>
          <w:rFonts w:ascii="Arial" w:hAnsi="Arial" w:cs="Arial"/>
        </w:rPr>
        <w:t xml:space="preserve"> workbook for the Biofuels Example</w:t>
      </w:r>
      <w:r w:rsidR="00C6390E">
        <w:rPr>
          <w:rFonts w:ascii="Arial" w:hAnsi="Arial" w:cs="Arial"/>
        </w:rPr>
        <w:t xml:space="preserve"> (as highlighted in the Figure)</w:t>
      </w:r>
      <w:r w:rsidR="00E37080" w:rsidRPr="00CE65B5">
        <w:rPr>
          <w:rFonts w:ascii="Arial" w:hAnsi="Arial" w:cs="Arial"/>
        </w:rPr>
        <w:t xml:space="preserve">. </w:t>
      </w:r>
      <w:r w:rsidR="00E755B8" w:rsidRPr="00CE65B5">
        <w:rPr>
          <w:rFonts w:ascii="Arial" w:hAnsi="Arial" w:cs="Arial"/>
        </w:rPr>
        <w:t xml:space="preserve">It shows the values for </w:t>
      </w:r>
      <w:r w:rsidR="00C6390E">
        <w:rPr>
          <w:rFonts w:ascii="Arial" w:hAnsi="Arial" w:cs="Arial"/>
        </w:rPr>
        <w:t>“T</w:t>
      </w:r>
      <w:r w:rsidR="00E755B8" w:rsidRPr="00CE65B5">
        <w:rPr>
          <w:rFonts w:ascii="Arial" w:hAnsi="Arial" w:cs="Arial"/>
        </w:rPr>
        <w:t xml:space="preserve">echnical </w:t>
      </w:r>
      <w:r w:rsidR="00EB0CA1" w:rsidRPr="00CE65B5">
        <w:rPr>
          <w:rFonts w:ascii="Arial" w:hAnsi="Arial" w:cs="Arial"/>
        </w:rPr>
        <w:t>f</w:t>
      </w:r>
      <w:r w:rsidR="00E755B8" w:rsidRPr="00CE65B5">
        <w:rPr>
          <w:rFonts w:ascii="Arial" w:hAnsi="Arial" w:cs="Arial"/>
        </w:rPr>
        <w:t>easibility</w:t>
      </w:r>
      <w:r w:rsidR="00C6390E">
        <w:rPr>
          <w:rFonts w:ascii="Arial" w:hAnsi="Arial" w:cs="Arial"/>
        </w:rPr>
        <w:t>”</w:t>
      </w:r>
      <w:r w:rsidR="00EB0CA1" w:rsidRPr="00CE65B5">
        <w:rPr>
          <w:rFonts w:ascii="Arial" w:hAnsi="Arial" w:cs="Arial"/>
        </w:rPr>
        <w:t xml:space="preserve"> (column G)</w:t>
      </w:r>
      <w:r w:rsidR="00E755B8" w:rsidRPr="00CE65B5">
        <w:rPr>
          <w:rFonts w:ascii="Arial" w:hAnsi="Arial" w:cs="Arial"/>
        </w:rPr>
        <w:t xml:space="preserve"> and </w:t>
      </w:r>
      <w:r w:rsidR="00C6390E">
        <w:rPr>
          <w:rFonts w:ascii="Arial" w:hAnsi="Arial" w:cs="Arial"/>
        </w:rPr>
        <w:t>“M</w:t>
      </w:r>
      <w:r w:rsidR="00E755B8" w:rsidRPr="00CE65B5">
        <w:rPr>
          <w:rFonts w:ascii="Arial" w:hAnsi="Arial" w:cs="Arial"/>
        </w:rPr>
        <w:t xml:space="preserve">arket </w:t>
      </w:r>
      <w:r w:rsidR="00EB0CA1" w:rsidRPr="00CE65B5">
        <w:rPr>
          <w:rFonts w:ascii="Arial" w:hAnsi="Arial" w:cs="Arial"/>
        </w:rPr>
        <w:t>d</w:t>
      </w:r>
      <w:r w:rsidR="00E755B8" w:rsidRPr="00CE65B5">
        <w:rPr>
          <w:rFonts w:ascii="Arial" w:hAnsi="Arial" w:cs="Arial"/>
        </w:rPr>
        <w:t>emand</w:t>
      </w:r>
      <w:r w:rsidR="00C6390E">
        <w:rPr>
          <w:rFonts w:ascii="Arial" w:hAnsi="Arial" w:cs="Arial"/>
        </w:rPr>
        <w:t>”</w:t>
      </w:r>
      <w:r w:rsidR="00E755B8" w:rsidRPr="00CE65B5">
        <w:rPr>
          <w:rFonts w:ascii="Arial" w:hAnsi="Arial" w:cs="Arial"/>
        </w:rPr>
        <w:t xml:space="preserve"> </w:t>
      </w:r>
      <w:r w:rsidR="00EB0CA1" w:rsidRPr="00CE65B5">
        <w:rPr>
          <w:rFonts w:ascii="Arial" w:hAnsi="Arial" w:cs="Arial"/>
        </w:rPr>
        <w:t xml:space="preserve">(column H) </w:t>
      </w:r>
      <w:proofErr w:type="gramStart"/>
      <w:r w:rsidR="00E755B8" w:rsidRPr="00CE65B5">
        <w:rPr>
          <w:rFonts w:ascii="Arial" w:hAnsi="Arial" w:cs="Arial"/>
        </w:rPr>
        <w:t>entered into</w:t>
      </w:r>
      <w:proofErr w:type="gramEnd"/>
      <w:r w:rsidR="00E755B8" w:rsidRPr="00CE65B5">
        <w:rPr>
          <w:rFonts w:ascii="Arial" w:hAnsi="Arial" w:cs="Arial"/>
        </w:rPr>
        <w:t xml:space="preserve"> the spreadsheet, and the </w:t>
      </w:r>
      <w:r w:rsidR="00C6390E">
        <w:rPr>
          <w:rFonts w:ascii="Arial" w:hAnsi="Arial" w:cs="Arial"/>
        </w:rPr>
        <w:t>“O</w:t>
      </w:r>
      <w:r w:rsidR="00E755B8" w:rsidRPr="00CE65B5">
        <w:rPr>
          <w:rFonts w:ascii="Arial" w:hAnsi="Arial" w:cs="Arial"/>
        </w:rPr>
        <w:t xml:space="preserve">verall </w:t>
      </w:r>
      <w:r w:rsidR="00EB0CA1" w:rsidRPr="00CE65B5">
        <w:rPr>
          <w:rFonts w:ascii="Arial" w:hAnsi="Arial" w:cs="Arial"/>
        </w:rPr>
        <w:t>r</w:t>
      </w:r>
      <w:r w:rsidR="00E755B8" w:rsidRPr="00CE65B5">
        <w:rPr>
          <w:rFonts w:ascii="Arial" w:hAnsi="Arial" w:cs="Arial"/>
        </w:rPr>
        <w:t>anking</w:t>
      </w:r>
      <w:r w:rsidR="00C6390E">
        <w:rPr>
          <w:rFonts w:ascii="Arial" w:hAnsi="Arial" w:cs="Arial"/>
        </w:rPr>
        <w:t>”</w:t>
      </w:r>
      <w:r w:rsidR="00E755B8" w:rsidRPr="00CE65B5">
        <w:rPr>
          <w:rFonts w:ascii="Arial" w:hAnsi="Arial" w:cs="Arial"/>
        </w:rPr>
        <w:t xml:space="preserve"> (column I) calculated for each potential </w:t>
      </w:r>
      <w:r w:rsidR="00873FE4" w:rsidRPr="00CE65B5">
        <w:rPr>
          <w:rFonts w:ascii="Arial" w:hAnsi="Arial" w:cs="Arial"/>
        </w:rPr>
        <w:t xml:space="preserve">new </w:t>
      </w:r>
      <w:r w:rsidR="00E755B8" w:rsidRPr="00CE65B5">
        <w:rPr>
          <w:rFonts w:ascii="Arial" w:hAnsi="Arial" w:cs="Arial"/>
        </w:rPr>
        <w:t xml:space="preserve">product. </w:t>
      </w:r>
    </w:p>
    <w:p w14:paraId="4BDA52DE" w14:textId="77777777" w:rsidR="00C6390E" w:rsidRDefault="00C6390E" w:rsidP="00A209E6">
      <w:pPr>
        <w:rPr>
          <w:rFonts w:ascii="Arial" w:hAnsi="Arial" w:cs="Arial"/>
        </w:rPr>
      </w:pPr>
    </w:p>
    <w:p w14:paraId="3FF24098" w14:textId="77777777" w:rsidR="00C6390E" w:rsidRDefault="00E755B8" w:rsidP="00A209E6">
      <w:pPr>
        <w:rPr>
          <w:rFonts w:ascii="Arial" w:hAnsi="Arial" w:cs="Arial"/>
        </w:rPr>
      </w:pPr>
      <w:r w:rsidRPr="00CE65B5">
        <w:rPr>
          <w:rFonts w:ascii="Arial" w:hAnsi="Arial" w:cs="Arial"/>
        </w:rPr>
        <w:t xml:space="preserve">In this example, </w:t>
      </w:r>
      <w:r w:rsidR="00C32ABE" w:rsidRPr="00CE65B5">
        <w:rPr>
          <w:rFonts w:ascii="Arial" w:hAnsi="Arial" w:cs="Arial"/>
        </w:rPr>
        <w:t xml:space="preserve">it </w:t>
      </w:r>
      <w:r w:rsidR="002C2B7C" w:rsidRPr="00CE65B5">
        <w:rPr>
          <w:rFonts w:ascii="Arial" w:hAnsi="Arial" w:cs="Arial"/>
        </w:rPr>
        <w:t xml:space="preserve">was possible </w:t>
      </w:r>
      <w:r w:rsidRPr="00CE65B5">
        <w:rPr>
          <w:rFonts w:ascii="Arial" w:hAnsi="Arial" w:cs="Arial"/>
        </w:rPr>
        <w:t xml:space="preserve">to estimate </w:t>
      </w:r>
      <w:r w:rsidR="00EB0CA1" w:rsidRPr="00CE65B5">
        <w:rPr>
          <w:rFonts w:ascii="Arial" w:hAnsi="Arial" w:cs="Arial"/>
        </w:rPr>
        <w:t>a</w:t>
      </w:r>
      <w:r w:rsidRPr="00CE65B5">
        <w:rPr>
          <w:rFonts w:ascii="Arial" w:hAnsi="Arial" w:cs="Arial"/>
        </w:rPr>
        <w:t xml:space="preserve">nticipated </w:t>
      </w:r>
      <w:r w:rsidR="00EB0CA1" w:rsidRPr="00CE65B5">
        <w:rPr>
          <w:rFonts w:ascii="Arial" w:hAnsi="Arial" w:cs="Arial"/>
        </w:rPr>
        <w:t>a</w:t>
      </w:r>
      <w:r w:rsidRPr="00CE65B5">
        <w:rPr>
          <w:rFonts w:ascii="Arial" w:hAnsi="Arial" w:cs="Arial"/>
        </w:rPr>
        <w:t xml:space="preserve">nnual </w:t>
      </w:r>
      <w:r w:rsidR="00EB0CA1" w:rsidRPr="00CE65B5">
        <w:rPr>
          <w:rFonts w:ascii="Arial" w:hAnsi="Arial" w:cs="Arial"/>
        </w:rPr>
        <w:t>r</w:t>
      </w:r>
      <w:r w:rsidRPr="00CE65B5">
        <w:rPr>
          <w:rFonts w:ascii="Arial" w:hAnsi="Arial" w:cs="Arial"/>
        </w:rPr>
        <w:t>evenues</w:t>
      </w:r>
      <w:r w:rsidR="002C2B7C" w:rsidRPr="00CE65B5">
        <w:rPr>
          <w:rFonts w:ascii="Arial" w:hAnsi="Arial" w:cs="Arial"/>
        </w:rPr>
        <w:t xml:space="preserve"> for some products (</w:t>
      </w:r>
      <w:r w:rsidR="00EB0CA1" w:rsidRPr="00CE65B5">
        <w:rPr>
          <w:rFonts w:ascii="Arial" w:hAnsi="Arial" w:cs="Arial"/>
        </w:rPr>
        <w:t xml:space="preserve">see </w:t>
      </w:r>
      <w:r w:rsidR="002C2B7C" w:rsidRPr="00CE65B5">
        <w:rPr>
          <w:rFonts w:ascii="Arial" w:hAnsi="Arial" w:cs="Arial"/>
        </w:rPr>
        <w:t xml:space="preserve">cells K4 and K5) but </w:t>
      </w:r>
      <w:r w:rsidR="00EB0CA1" w:rsidRPr="00CE65B5">
        <w:rPr>
          <w:rFonts w:ascii="Arial" w:hAnsi="Arial" w:cs="Arial"/>
        </w:rPr>
        <w:t>to be determined</w:t>
      </w:r>
      <w:r w:rsidR="00C6390E">
        <w:rPr>
          <w:rFonts w:ascii="Arial" w:hAnsi="Arial" w:cs="Arial"/>
        </w:rPr>
        <w:t xml:space="preserve"> (“TBD”</w:t>
      </w:r>
      <w:r w:rsidR="00EB0CA1" w:rsidRPr="00CE65B5">
        <w:rPr>
          <w:rFonts w:ascii="Arial" w:hAnsi="Arial" w:cs="Arial"/>
        </w:rPr>
        <w:t>)</w:t>
      </w:r>
      <w:r w:rsidRPr="00CE65B5">
        <w:rPr>
          <w:rFonts w:ascii="Arial" w:hAnsi="Arial" w:cs="Arial"/>
        </w:rPr>
        <w:t xml:space="preserve"> was entered </w:t>
      </w:r>
      <w:r w:rsidR="002C2B7C" w:rsidRPr="00CE65B5">
        <w:rPr>
          <w:rFonts w:ascii="Arial" w:hAnsi="Arial" w:cs="Arial"/>
        </w:rPr>
        <w:t xml:space="preserve">for other </w:t>
      </w:r>
      <w:r w:rsidR="00873FE4" w:rsidRPr="00CE65B5">
        <w:rPr>
          <w:rFonts w:ascii="Arial" w:hAnsi="Arial" w:cs="Arial"/>
        </w:rPr>
        <w:t xml:space="preserve">new </w:t>
      </w:r>
      <w:r w:rsidRPr="00CE65B5">
        <w:rPr>
          <w:rFonts w:ascii="Arial" w:hAnsi="Arial" w:cs="Arial"/>
        </w:rPr>
        <w:t>product</w:t>
      </w:r>
      <w:r w:rsidR="002C2B7C" w:rsidRPr="00CE65B5">
        <w:rPr>
          <w:rFonts w:ascii="Arial" w:hAnsi="Arial" w:cs="Arial"/>
        </w:rPr>
        <w:t>s</w:t>
      </w:r>
      <w:r w:rsidRPr="00CE65B5">
        <w:rPr>
          <w:rFonts w:ascii="Arial" w:hAnsi="Arial" w:cs="Arial"/>
        </w:rPr>
        <w:t>. This example</w:t>
      </w:r>
      <w:r w:rsidR="00E37080" w:rsidRPr="00CE65B5">
        <w:rPr>
          <w:rFonts w:ascii="Arial" w:hAnsi="Arial" w:cs="Arial"/>
        </w:rPr>
        <w:t xml:space="preserve"> also shows </w:t>
      </w:r>
      <w:r w:rsidR="009965FD" w:rsidRPr="00CE65B5">
        <w:rPr>
          <w:rFonts w:ascii="Arial" w:hAnsi="Arial" w:cs="Arial"/>
        </w:rPr>
        <w:t xml:space="preserve">how to use the </w:t>
      </w:r>
      <w:r w:rsidR="00C6390E">
        <w:rPr>
          <w:rFonts w:ascii="Arial" w:hAnsi="Arial" w:cs="Arial"/>
        </w:rPr>
        <w:t>“</w:t>
      </w:r>
      <w:r w:rsidRPr="00CE65B5">
        <w:rPr>
          <w:rFonts w:ascii="Arial" w:hAnsi="Arial" w:cs="Arial"/>
        </w:rPr>
        <w:t>C</w:t>
      </w:r>
      <w:r w:rsidR="00E37080" w:rsidRPr="00CE65B5">
        <w:rPr>
          <w:rFonts w:ascii="Arial" w:hAnsi="Arial" w:cs="Arial"/>
        </w:rPr>
        <w:t>omments</w:t>
      </w:r>
      <w:r w:rsidR="00C6390E">
        <w:rPr>
          <w:rFonts w:ascii="Arial" w:hAnsi="Arial" w:cs="Arial"/>
        </w:rPr>
        <w:t>”</w:t>
      </w:r>
      <w:r w:rsidR="00E37080" w:rsidRPr="00CE65B5">
        <w:rPr>
          <w:rFonts w:ascii="Arial" w:hAnsi="Arial" w:cs="Arial"/>
        </w:rPr>
        <w:t xml:space="preserve"> </w:t>
      </w:r>
      <w:r w:rsidR="00C6390E">
        <w:rPr>
          <w:rFonts w:ascii="Arial" w:hAnsi="Arial" w:cs="Arial"/>
        </w:rPr>
        <w:t xml:space="preserve">column </w:t>
      </w:r>
      <w:r w:rsidRPr="00CE65B5">
        <w:rPr>
          <w:rFonts w:ascii="Arial" w:hAnsi="Arial" w:cs="Arial"/>
        </w:rPr>
        <w:t>(</w:t>
      </w:r>
      <w:r w:rsidR="009965FD" w:rsidRPr="00CE65B5">
        <w:rPr>
          <w:rFonts w:ascii="Arial" w:hAnsi="Arial" w:cs="Arial"/>
        </w:rPr>
        <w:t xml:space="preserve">column </w:t>
      </w:r>
      <w:r w:rsidRPr="00CE65B5">
        <w:rPr>
          <w:rFonts w:ascii="Arial" w:hAnsi="Arial" w:cs="Arial"/>
        </w:rPr>
        <w:t xml:space="preserve">L) </w:t>
      </w:r>
      <w:r w:rsidR="009965FD" w:rsidRPr="00CE65B5">
        <w:rPr>
          <w:rFonts w:ascii="Arial" w:hAnsi="Arial" w:cs="Arial"/>
        </w:rPr>
        <w:t xml:space="preserve">to store thoughts or tasks important </w:t>
      </w:r>
      <w:r w:rsidR="00E37080" w:rsidRPr="00CE65B5">
        <w:rPr>
          <w:rFonts w:ascii="Arial" w:hAnsi="Arial" w:cs="Arial"/>
        </w:rPr>
        <w:t>for decid</w:t>
      </w:r>
      <w:r w:rsidR="00173E69" w:rsidRPr="00CE65B5">
        <w:rPr>
          <w:rFonts w:ascii="Arial" w:hAnsi="Arial" w:cs="Arial"/>
        </w:rPr>
        <w:t>ing</w:t>
      </w:r>
      <w:r w:rsidR="00E37080" w:rsidRPr="00CE65B5">
        <w:rPr>
          <w:rFonts w:ascii="Arial" w:hAnsi="Arial" w:cs="Arial"/>
        </w:rPr>
        <w:t xml:space="preserve"> whether the product should be </w:t>
      </w:r>
      <w:r w:rsidR="00E722CE" w:rsidRPr="00CE65B5">
        <w:rPr>
          <w:rFonts w:ascii="Arial" w:hAnsi="Arial" w:cs="Arial"/>
        </w:rPr>
        <w:t xml:space="preserve">considered for inclusion </w:t>
      </w:r>
      <w:r w:rsidR="00E37080" w:rsidRPr="00CE65B5">
        <w:rPr>
          <w:rFonts w:ascii="Arial" w:hAnsi="Arial" w:cs="Arial"/>
        </w:rPr>
        <w:t>in a</w:t>
      </w:r>
      <w:r w:rsidR="0005001A" w:rsidRPr="00CE65B5">
        <w:rPr>
          <w:rFonts w:ascii="Arial" w:hAnsi="Arial" w:cs="Arial"/>
        </w:rPr>
        <w:t>n</w:t>
      </w:r>
      <w:r w:rsidR="00E37080" w:rsidRPr="00CE65B5">
        <w:rPr>
          <w:rFonts w:ascii="Arial" w:hAnsi="Arial" w:cs="Arial"/>
        </w:rPr>
        <w:t xml:space="preserve"> NPD </w:t>
      </w:r>
      <w:r w:rsidR="008C3888" w:rsidRPr="00CE65B5">
        <w:rPr>
          <w:rFonts w:ascii="Arial" w:hAnsi="Arial" w:cs="Arial"/>
        </w:rPr>
        <w:t>p</w:t>
      </w:r>
      <w:r w:rsidR="00E37080" w:rsidRPr="00CE65B5">
        <w:rPr>
          <w:rFonts w:ascii="Arial" w:hAnsi="Arial" w:cs="Arial"/>
        </w:rPr>
        <w:t>ortfolio</w:t>
      </w:r>
      <w:r w:rsidR="009965FD" w:rsidRPr="00CE65B5">
        <w:rPr>
          <w:rFonts w:ascii="Arial" w:hAnsi="Arial" w:cs="Arial"/>
        </w:rPr>
        <w:t xml:space="preserve">. </w:t>
      </w:r>
    </w:p>
    <w:p w14:paraId="0D77E3DA" w14:textId="77777777" w:rsidR="00C6390E" w:rsidRDefault="00C6390E" w:rsidP="00A209E6">
      <w:pPr>
        <w:rPr>
          <w:rFonts w:ascii="Arial" w:hAnsi="Arial" w:cs="Arial"/>
        </w:rPr>
      </w:pPr>
    </w:p>
    <w:p w14:paraId="18D7C647" w14:textId="6FF10060" w:rsidR="00A209E6" w:rsidRPr="00CE65B5" w:rsidRDefault="009965FD" w:rsidP="00A209E6">
      <w:pPr>
        <w:rPr>
          <w:rFonts w:ascii="Arial" w:hAnsi="Arial" w:cs="Arial"/>
        </w:rPr>
      </w:pPr>
      <w:r w:rsidRPr="00CE65B5">
        <w:rPr>
          <w:rFonts w:ascii="Arial" w:hAnsi="Arial" w:cs="Arial"/>
        </w:rPr>
        <w:t>Further</w:t>
      </w:r>
      <w:r w:rsidR="00350F0E" w:rsidRPr="00CE65B5">
        <w:rPr>
          <w:rFonts w:ascii="Arial" w:hAnsi="Arial" w:cs="Arial"/>
        </w:rPr>
        <w:t>,</w:t>
      </w:r>
      <w:r w:rsidRPr="00CE65B5">
        <w:rPr>
          <w:rFonts w:ascii="Arial" w:hAnsi="Arial" w:cs="Arial"/>
        </w:rPr>
        <w:t xml:space="preserve"> </w:t>
      </w:r>
      <w:r w:rsidR="00295E98" w:rsidRPr="00CE65B5">
        <w:rPr>
          <w:rFonts w:ascii="Arial" w:hAnsi="Arial" w:cs="Arial"/>
        </w:rPr>
        <w:t>you</w:t>
      </w:r>
      <w:r w:rsidRPr="00CE65B5">
        <w:rPr>
          <w:rFonts w:ascii="Arial" w:hAnsi="Arial" w:cs="Arial"/>
        </w:rPr>
        <w:t xml:space="preserve"> can </w:t>
      </w:r>
      <w:r w:rsidR="00350F0E" w:rsidRPr="00CE65B5">
        <w:rPr>
          <w:rFonts w:ascii="Arial" w:hAnsi="Arial" w:cs="Arial"/>
        </w:rPr>
        <w:t>select</w:t>
      </w:r>
      <w:r w:rsidR="00431E10" w:rsidRPr="00CE65B5">
        <w:rPr>
          <w:rFonts w:ascii="Arial" w:hAnsi="Arial" w:cs="Arial"/>
        </w:rPr>
        <w:t xml:space="preserve"> in what time</w:t>
      </w:r>
      <w:r w:rsidR="00C32ABE" w:rsidRPr="00CE65B5">
        <w:rPr>
          <w:rFonts w:ascii="Arial" w:hAnsi="Arial" w:cs="Arial"/>
        </w:rPr>
        <w:t xml:space="preserve"> </w:t>
      </w:r>
      <w:r w:rsidR="00173E69" w:rsidRPr="00CE65B5">
        <w:rPr>
          <w:rFonts w:ascii="Arial" w:hAnsi="Arial" w:cs="Arial"/>
        </w:rPr>
        <w:t>frame</w:t>
      </w:r>
      <w:r w:rsidRPr="00CE65B5">
        <w:rPr>
          <w:rFonts w:ascii="Arial" w:hAnsi="Arial" w:cs="Arial"/>
        </w:rPr>
        <w:t xml:space="preserve"> this new product should be developed</w:t>
      </w:r>
      <w:r w:rsidR="00E755B8" w:rsidRPr="00CE65B5">
        <w:rPr>
          <w:rFonts w:ascii="Arial" w:hAnsi="Arial" w:cs="Arial"/>
        </w:rPr>
        <w:t xml:space="preserve"> (column J)</w:t>
      </w:r>
      <w:r w:rsidR="00431E10" w:rsidRPr="00CE65B5">
        <w:rPr>
          <w:rFonts w:ascii="Arial" w:hAnsi="Arial" w:cs="Arial"/>
        </w:rPr>
        <w:t>. The</w:t>
      </w:r>
      <w:r w:rsidR="00350F0E" w:rsidRPr="00CE65B5">
        <w:rPr>
          <w:rFonts w:ascii="Arial" w:hAnsi="Arial" w:cs="Arial"/>
        </w:rPr>
        <w:t xml:space="preserve"> time frame</w:t>
      </w:r>
      <w:r w:rsidR="00431E10" w:rsidRPr="00CE65B5">
        <w:rPr>
          <w:rFonts w:ascii="Arial" w:hAnsi="Arial" w:cs="Arial"/>
        </w:rPr>
        <w:t xml:space="preserve"> options </w:t>
      </w:r>
      <w:proofErr w:type="gramStart"/>
      <w:r w:rsidR="00431E10" w:rsidRPr="00CE65B5">
        <w:rPr>
          <w:rFonts w:ascii="Arial" w:hAnsi="Arial" w:cs="Arial"/>
        </w:rPr>
        <w:t>are</w:t>
      </w:r>
      <w:r w:rsidR="00350F0E" w:rsidRPr="00CE65B5">
        <w:rPr>
          <w:rFonts w:ascii="Arial" w:hAnsi="Arial" w:cs="Arial"/>
        </w:rPr>
        <w:t>:</w:t>
      </w:r>
      <w:proofErr w:type="gramEnd"/>
      <w:r w:rsidR="00431E10" w:rsidRPr="00CE65B5">
        <w:rPr>
          <w:rFonts w:ascii="Arial" w:hAnsi="Arial" w:cs="Arial"/>
        </w:rPr>
        <w:t xml:space="preserve"> this generation</w:t>
      </w:r>
      <w:r w:rsidR="00EB0CA1" w:rsidRPr="00CE65B5">
        <w:rPr>
          <w:rFonts w:ascii="Arial" w:hAnsi="Arial" w:cs="Arial"/>
        </w:rPr>
        <w:t xml:space="preserve"> (T)</w:t>
      </w:r>
      <w:r w:rsidR="00350F0E" w:rsidRPr="00CE65B5">
        <w:rPr>
          <w:rFonts w:ascii="Arial" w:hAnsi="Arial" w:cs="Arial"/>
        </w:rPr>
        <w:t>;</w:t>
      </w:r>
      <w:r w:rsidR="00431E10" w:rsidRPr="00CE65B5">
        <w:rPr>
          <w:rFonts w:ascii="Arial" w:hAnsi="Arial" w:cs="Arial"/>
        </w:rPr>
        <w:t xml:space="preserve"> </w:t>
      </w:r>
      <w:r w:rsidR="00C6390E">
        <w:rPr>
          <w:rFonts w:ascii="Arial" w:hAnsi="Arial" w:cs="Arial"/>
        </w:rPr>
        <w:t xml:space="preserve">in the </w:t>
      </w:r>
      <w:r w:rsidR="00431E10" w:rsidRPr="00CE65B5">
        <w:rPr>
          <w:rFonts w:ascii="Arial" w:hAnsi="Arial" w:cs="Arial"/>
        </w:rPr>
        <w:t>next generation</w:t>
      </w:r>
      <w:r w:rsidR="00EB0CA1" w:rsidRPr="00CE65B5">
        <w:rPr>
          <w:rFonts w:ascii="Arial" w:hAnsi="Arial" w:cs="Arial"/>
        </w:rPr>
        <w:t xml:space="preserve"> (N)</w:t>
      </w:r>
      <w:r w:rsidR="00350F0E" w:rsidRPr="00CE65B5">
        <w:rPr>
          <w:rFonts w:ascii="Arial" w:hAnsi="Arial" w:cs="Arial"/>
        </w:rPr>
        <w:t>;</w:t>
      </w:r>
      <w:r w:rsidR="00431E10" w:rsidRPr="00CE65B5">
        <w:rPr>
          <w:rFonts w:ascii="Arial" w:hAnsi="Arial" w:cs="Arial"/>
        </w:rPr>
        <w:t xml:space="preserve"> </w:t>
      </w:r>
      <w:r w:rsidR="00C6390E">
        <w:rPr>
          <w:rFonts w:ascii="Arial" w:hAnsi="Arial" w:cs="Arial"/>
        </w:rPr>
        <w:t xml:space="preserve">in the </w:t>
      </w:r>
      <w:r w:rsidR="00431E10" w:rsidRPr="00CE65B5">
        <w:rPr>
          <w:rFonts w:ascii="Arial" w:hAnsi="Arial" w:cs="Arial"/>
        </w:rPr>
        <w:t>generation after next</w:t>
      </w:r>
      <w:r w:rsidR="00EB0CA1" w:rsidRPr="00CE65B5">
        <w:rPr>
          <w:rFonts w:ascii="Arial" w:hAnsi="Arial" w:cs="Arial"/>
        </w:rPr>
        <w:t xml:space="preserve"> (AN)</w:t>
      </w:r>
      <w:r w:rsidR="00350F0E" w:rsidRPr="00CE65B5">
        <w:rPr>
          <w:rFonts w:ascii="Arial" w:hAnsi="Arial" w:cs="Arial"/>
        </w:rPr>
        <w:t>;</w:t>
      </w:r>
      <w:r w:rsidR="00431E10" w:rsidRPr="00CE65B5">
        <w:rPr>
          <w:rFonts w:ascii="Arial" w:hAnsi="Arial" w:cs="Arial"/>
        </w:rPr>
        <w:t xml:space="preserve"> and sometime in the future</w:t>
      </w:r>
      <w:r w:rsidR="00EB0CA1" w:rsidRPr="00CE65B5">
        <w:rPr>
          <w:rFonts w:ascii="Arial" w:hAnsi="Arial" w:cs="Arial"/>
        </w:rPr>
        <w:t xml:space="preserve"> (F)</w:t>
      </w:r>
      <w:r w:rsidR="00A02288" w:rsidRPr="00CE65B5">
        <w:rPr>
          <w:rFonts w:ascii="Arial" w:hAnsi="Arial" w:cs="Arial"/>
        </w:rPr>
        <w:t xml:space="preserve">. </w:t>
      </w:r>
      <w:r w:rsidR="00E755B8" w:rsidRPr="00CE65B5">
        <w:rPr>
          <w:rFonts w:ascii="Arial" w:hAnsi="Arial" w:cs="Arial"/>
        </w:rPr>
        <w:t>The example in Figure 1</w:t>
      </w:r>
      <w:r w:rsidR="00C6390E">
        <w:rPr>
          <w:rFonts w:ascii="Arial" w:hAnsi="Arial" w:cs="Arial"/>
        </w:rPr>
        <w:t xml:space="preserve">4 </w:t>
      </w:r>
      <w:r w:rsidR="00E755B8" w:rsidRPr="00CE65B5">
        <w:rPr>
          <w:rFonts w:ascii="Arial" w:hAnsi="Arial" w:cs="Arial"/>
        </w:rPr>
        <w:t xml:space="preserve">shows different </w:t>
      </w:r>
      <w:r w:rsidR="00873FE4" w:rsidRPr="00CE65B5">
        <w:rPr>
          <w:rFonts w:ascii="Arial" w:hAnsi="Arial" w:cs="Arial"/>
        </w:rPr>
        <w:t>time</w:t>
      </w:r>
      <w:r w:rsidR="00C32ABE" w:rsidRPr="00CE65B5">
        <w:rPr>
          <w:rFonts w:ascii="Arial" w:hAnsi="Arial" w:cs="Arial"/>
        </w:rPr>
        <w:t xml:space="preserve"> </w:t>
      </w:r>
      <w:r w:rsidR="00873FE4" w:rsidRPr="00CE65B5">
        <w:rPr>
          <w:rFonts w:ascii="Arial" w:hAnsi="Arial" w:cs="Arial"/>
        </w:rPr>
        <w:t xml:space="preserve">frames selected for different </w:t>
      </w:r>
      <w:r w:rsidR="00E755B8" w:rsidRPr="00CE65B5">
        <w:rPr>
          <w:rFonts w:ascii="Arial" w:hAnsi="Arial" w:cs="Arial"/>
        </w:rPr>
        <w:t>products (</w:t>
      </w:r>
      <w:r w:rsidR="00EB0CA1" w:rsidRPr="00CE65B5">
        <w:rPr>
          <w:rFonts w:ascii="Arial" w:hAnsi="Arial" w:cs="Arial"/>
        </w:rPr>
        <w:t xml:space="preserve">see </w:t>
      </w:r>
      <w:r w:rsidR="00E755B8" w:rsidRPr="00CE65B5">
        <w:rPr>
          <w:rFonts w:ascii="Arial" w:hAnsi="Arial" w:cs="Arial"/>
        </w:rPr>
        <w:t>column J)</w:t>
      </w:r>
      <w:r w:rsidR="00873FE4" w:rsidRPr="00CE65B5">
        <w:rPr>
          <w:rFonts w:ascii="Arial" w:hAnsi="Arial" w:cs="Arial"/>
        </w:rPr>
        <w:t xml:space="preserve">, with the biodiesel mini-refinery product selected for this generation (cell J4) and other new products selected for generation after next </w:t>
      </w:r>
      <w:r w:rsidR="00EB0CA1" w:rsidRPr="00CE65B5">
        <w:rPr>
          <w:rFonts w:ascii="Arial" w:hAnsi="Arial" w:cs="Arial"/>
        </w:rPr>
        <w:t xml:space="preserve">(AN) </w:t>
      </w:r>
      <w:r w:rsidR="00873FE4" w:rsidRPr="00CE65B5">
        <w:rPr>
          <w:rFonts w:ascii="Arial" w:hAnsi="Arial" w:cs="Arial"/>
        </w:rPr>
        <w:t>or future</w:t>
      </w:r>
      <w:r w:rsidR="00EB0CA1" w:rsidRPr="00CE65B5">
        <w:rPr>
          <w:rFonts w:ascii="Arial" w:hAnsi="Arial" w:cs="Arial"/>
        </w:rPr>
        <w:t xml:space="preserve"> (F)</w:t>
      </w:r>
      <w:r w:rsidR="00873FE4" w:rsidRPr="00CE65B5">
        <w:rPr>
          <w:rFonts w:ascii="Arial" w:hAnsi="Arial" w:cs="Arial"/>
        </w:rPr>
        <w:t>.</w:t>
      </w:r>
      <w:r w:rsidR="00E755B8" w:rsidRPr="00CE65B5">
        <w:rPr>
          <w:rFonts w:ascii="Arial" w:hAnsi="Arial" w:cs="Arial"/>
        </w:rPr>
        <w:t xml:space="preserve"> </w:t>
      </w:r>
    </w:p>
    <w:p w14:paraId="27AE0B13" w14:textId="3C1B991D" w:rsidR="00CE5742" w:rsidRDefault="00CE5742" w:rsidP="00A209E6">
      <w:pPr>
        <w:rPr>
          <w:rFonts w:ascii="Arial" w:hAnsi="Arial" w:cs="Arial"/>
        </w:rPr>
      </w:pPr>
    </w:p>
    <w:p w14:paraId="09CDC641" w14:textId="07693BE7" w:rsidR="00C6390E" w:rsidRDefault="00C6390E" w:rsidP="00A209E6">
      <w:pPr>
        <w:rPr>
          <w:rFonts w:ascii="Arial" w:hAnsi="Arial" w:cs="Arial"/>
        </w:rPr>
      </w:pPr>
    </w:p>
    <w:p w14:paraId="5680617E" w14:textId="2045AB59" w:rsidR="00C6390E" w:rsidRPr="00CE65B5" w:rsidRDefault="00D75977" w:rsidP="00A209E6">
      <w:pPr>
        <w:rPr>
          <w:rFonts w:ascii="Arial" w:hAnsi="Arial" w:cs="Arial"/>
        </w:rPr>
      </w:pPr>
      <w:r w:rsidRPr="00D75977">
        <w:lastRenderedPageBreak/>
        <w:drawing>
          <wp:inline distT="0" distB="0" distL="0" distR="0" wp14:anchorId="2ABDFE8F" wp14:editId="014C35FE">
            <wp:extent cx="5943600" cy="606298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6062980"/>
                    </a:xfrm>
                    <a:prstGeom prst="rect">
                      <a:avLst/>
                    </a:prstGeom>
                    <a:noFill/>
                    <a:ln>
                      <a:noFill/>
                    </a:ln>
                  </pic:spPr>
                </pic:pic>
              </a:graphicData>
            </a:graphic>
          </wp:inline>
        </w:drawing>
      </w:r>
    </w:p>
    <w:p w14:paraId="16AE7CCD" w14:textId="1620E7CC" w:rsidR="00CE5742" w:rsidRPr="00CE65B5" w:rsidRDefault="00CE5742" w:rsidP="00A209E6">
      <w:pPr>
        <w:rPr>
          <w:rFonts w:ascii="Arial" w:hAnsi="Arial" w:cs="Arial"/>
        </w:rPr>
      </w:pPr>
    </w:p>
    <w:p w14:paraId="4489D050" w14:textId="6293A6DE" w:rsidR="00431E10" w:rsidRPr="00C6390E" w:rsidRDefault="00431E10" w:rsidP="00431E10">
      <w:pPr>
        <w:pStyle w:val="Caption"/>
        <w:rPr>
          <w:rFonts w:ascii="Arial" w:hAnsi="Arial" w:cs="Arial"/>
          <w:i w:val="0"/>
          <w:iCs w:val="0"/>
        </w:rPr>
      </w:pPr>
      <w:r w:rsidRPr="00C6390E">
        <w:rPr>
          <w:rFonts w:ascii="Arial" w:hAnsi="Arial" w:cs="Arial"/>
          <w:i w:val="0"/>
          <w:iCs w:val="0"/>
        </w:rPr>
        <w:t xml:space="preserve">Figure </w:t>
      </w:r>
      <w:r w:rsidR="00000000" w:rsidRPr="00C6390E">
        <w:rPr>
          <w:rFonts w:ascii="Arial" w:hAnsi="Arial" w:cs="Arial"/>
          <w:i w:val="0"/>
          <w:iCs w:val="0"/>
        </w:rPr>
        <w:fldChar w:fldCharType="begin"/>
      </w:r>
      <w:r w:rsidR="00000000" w:rsidRPr="00C6390E">
        <w:rPr>
          <w:rFonts w:ascii="Arial" w:hAnsi="Arial" w:cs="Arial"/>
          <w:i w:val="0"/>
          <w:iCs w:val="0"/>
        </w:rPr>
        <w:instrText xml:space="preserve"> SEQ Figure \* ARABIC </w:instrText>
      </w:r>
      <w:r w:rsidR="00000000" w:rsidRPr="00C6390E">
        <w:rPr>
          <w:rFonts w:ascii="Arial" w:hAnsi="Arial" w:cs="Arial"/>
          <w:i w:val="0"/>
          <w:iCs w:val="0"/>
        </w:rPr>
        <w:fldChar w:fldCharType="separate"/>
      </w:r>
      <w:r w:rsidR="00AF419B">
        <w:rPr>
          <w:rFonts w:ascii="Arial" w:hAnsi="Arial" w:cs="Arial"/>
          <w:i w:val="0"/>
          <w:iCs w:val="0"/>
          <w:noProof/>
        </w:rPr>
        <w:t>8</w:t>
      </w:r>
      <w:r w:rsidR="00000000" w:rsidRPr="00C6390E">
        <w:rPr>
          <w:rFonts w:ascii="Arial" w:hAnsi="Arial" w:cs="Arial"/>
          <w:i w:val="0"/>
          <w:iCs w:val="0"/>
          <w:noProof/>
        </w:rPr>
        <w:fldChar w:fldCharType="end"/>
      </w:r>
      <w:r w:rsidRPr="00C6390E">
        <w:rPr>
          <w:rFonts w:ascii="Arial" w:hAnsi="Arial" w:cs="Arial"/>
          <w:i w:val="0"/>
          <w:iCs w:val="0"/>
        </w:rPr>
        <w:t xml:space="preserve">: The </w:t>
      </w:r>
      <w:r w:rsidR="00350F0E" w:rsidRPr="00C6390E">
        <w:rPr>
          <w:rFonts w:ascii="Arial" w:hAnsi="Arial" w:cs="Arial"/>
          <w:i w:val="0"/>
          <w:iCs w:val="0"/>
        </w:rPr>
        <w:t xml:space="preserve">Portfolio Construction Tool workbook for the </w:t>
      </w:r>
      <w:r w:rsidRPr="00C6390E">
        <w:rPr>
          <w:rFonts w:ascii="Arial" w:hAnsi="Arial" w:cs="Arial"/>
          <w:i w:val="0"/>
          <w:iCs w:val="0"/>
        </w:rPr>
        <w:t>Biof</w:t>
      </w:r>
      <w:r w:rsidR="001D0AC7" w:rsidRPr="00C6390E">
        <w:rPr>
          <w:rFonts w:ascii="Arial" w:hAnsi="Arial" w:cs="Arial"/>
          <w:i w:val="0"/>
          <w:iCs w:val="0"/>
        </w:rPr>
        <w:t>uel</w:t>
      </w:r>
      <w:r w:rsidR="00350F0E" w:rsidRPr="00C6390E">
        <w:rPr>
          <w:rFonts w:ascii="Arial" w:hAnsi="Arial" w:cs="Arial"/>
          <w:i w:val="0"/>
          <w:iCs w:val="0"/>
        </w:rPr>
        <w:t>s</w:t>
      </w:r>
      <w:r w:rsidRPr="00C6390E">
        <w:rPr>
          <w:rFonts w:ascii="Arial" w:hAnsi="Arial" w:cs="Arial"/>
          <w:i w:val="0"/>
          <w:iCs w:val="0"/>
        </w:rPr>
        <w:t xml:space="preserve"> </w:t>
      </w:r>
      <w:r w:rsidR="00173E69" w:rsidRPr="00C6390E">
        <w:rPr>
          <w:rFonts w:ascii="Arial" w:hAnsi="Arial" w:cs="Arial"/>
          <w:i w:val="0"/>
          <w:iCs w:val="0"/>
        </w:rPr>
        <w:t>E</w:t>
      </w:r>
      <w:r w:rsidRPr="00C6390E">
        <w:rPr>
          <w:rFonts w:ascii="Arial" w:hAnsi="Arial" w:cs="Arial"/>
          <w:i w:val="0"/>
          <w:iCs w:val="0"/>
        </w:rPr>
        <w:t xml:space="preserve">xample </w:t>
      </w:r>
      <w:r w:rsidR="00EB0CA1" w:rsidRPr="00C6390E">
        <w:rPr>
          <w:rFonts w:ascii="Arial" w:hAnsi="Arial" w:cs="Arial"/>
          <w:i w:val="0"/>
          <w:iCs w:val="0"/>
        </w:rPr>
        <w:t>showing</w:t>
      </w:r>
      <w:r w:rsidRPr="00C6390E">
        <w:rPr>
          <w:rFonts w:ascii="Arial" w:hAnsi="Arial" w:cs="Arial"/>
          <w:i w:val="0"/>
          <w:iCs w:val="0"/>
        </w:rPr>
        <w:t xml:space="preserve"> assessment of products</w:t>
      </w:r>
      <w:r w:rsidR="009965FD" w:rsidRPr="00C6390E">
        <w:rPr>
          <w:rFonts w:ascii="Arial" w:hAnsi="Arial" w:cs="Arial"/>
          <w:i w:val="0"/>
          <w:iCs w:val="0"/>
        </w:rPr>
        <w:t>.</w:t>
      </w:r>
      <w:r w:rsidR="00D75977">
        <w:rPr>
          <w:rFonts w:ascii="Arial" w:hAnsi="Arial" w:cs="Arial"/>
          <w:i w:val="0"/>
          <w:iCs w:val="0"/>
        </w:rPr>
        <w:t xml:space="preserve"> </w:t>
      </w:r>
      <w:r w:rsidR="00D75977" w:rsidRPr="00335553">
        <w:rPr>
          <w:rFonts w:ascii="Arial" w:hAnsi="Arial" w:cs="Arial"/>
          <w:i w:val="0"/>
          <w:iCs w:val="0"/>
        </w:rPr>
        <w:t>Some columns and rows have been hidden for better readability.</w:t>
      </w:r>
    </w:p>
    <w:p w14:paraId="6EDF55F5" w14:textId="77777777" w:rsidR="008C3888" w:rsidRPr="00CE65B5" w:rsidRDefault="008C3888">
      <w:pPr>
        <w:rPr>
          <w:rFonts w:ascii="Arial" w:eastAsiaTheme="majorEastAsia" w:hAnsi="Arial" w:cs="Arial"/>
          <w:color w:val="2F5496" w:themeColor="accent1" w:themeShade="BF"/>
          <w:sz w:val="26"/>
          <w:szCs w:val="26"/>
        </w:rPr>
      </w:pPr>
      <w:r w:rsidRPr="00CE65B5">
        <w:rPr>
          <w:rFonts w:ascii="Arial" w:hAnsi="Arial" w:cs="Arial"/>
        </w:rPr>
        <w:br w:type="page"/>
      </w:r>
    </w:p>
    <w:p w14:paraId="74DE421E" w14:textId="02BD69E3" w:rsidR="00FF343E" w:rsidRPr="00CE65B5" w:rsidRDefault="00FF343E" w:rsidP="00FF343E">
      <w:pPr>
        <w:pStyle w:val="Heading2"/>
        <w:rPr>
          <w:rFonts w:ascii="Arial" w:hAnsi="Arial" w:cs="Arial"/>
        </w:rPr>
      </w:pPr>
      <w:r w:rsidRPr="00CE65B5">
        <w:rPr>
          <w:rFonts w:ascii="Arial" w:hAnsi="Arial" w:cs="Arial"/>
        </w:rPr>
        <w:lastRenderedPageBreak/>
        <w:t xml:space="preserve">How do you interpret data </w:t>
      </w:r>
      <w:r w:rsidR="00575FF5" w:rsidRPr="00CE65B5">
        <w:rPr>
          <w:rFonts w:ascii="Arial" w:hAnsi="Arial" w:cs="Arial"/>
        </w:rPr>
        <w:t>from</w:t>
      </w:r>
      <w:r w:rsidRPr="00CE65B5">
        <w:rPr>
          <w:rFonts w:ascii="Arial" w:hAnsi="Arial" w:cs="Arial"/>
        </w:rPr>
        <w:t xml:space="preserve"> the </w:t>
      </w:r>
      <w:r w:rsidR="00CF4F02" w:rsidRPr="00CE65B5">
        <w:rPr>
          <w:rFonts w:ascii="Arial" w:hAnsi="Arial" w:cs="Arial"/>
        </w:rPr>
        <w:t xml:space="preserve">Portfolio Construction </w:t>
      </w:r>
      <w:r w:rsidRPr="00CE65B5">
        <w:rPr>
          <w:rFonts w:ascii="Arial" w:hAnsi="Arial" w:cs="Arial"/>
        </w:rPr>
        <w:t>Tool and use it in your NPD</w:t>
      </w:r>
      <w:r w:rsidR="00CF4F02" w:rsidRPr="00CE65B5">
        <w:rPr>
          <w:rFonts w:ascii="Arial" w:hAnsi="Arial" w:cs="Arial"/>
        </w:rPr>
        <w:t xml:space="preserve"> process</w:t>
      </w:r>
      <w:r w:rsidRPr="00CE65B5">
        <w:rPr>
          <w:rFonts w:ascii="Arial" w:hAnsi="Arial" w:cs="Arial"/>
        </w:rPr>
        <w:t>?</w:t>
      </w:r>
    </w:p>
    <w:p w14:paraId="0D9B7F9F" w14:textId="2D753484" w:rsidR="00FF343E" w:rsidRPr="00CE65B5" w:rsidRDefault="00FF343E" w:rsidP="00FF343E">
      <w:pPr>
        <w:rPr>
          <w:rFonts w:ascii="Arial" w:hAnsi="Arial" w:cs="Arial"/>
        </w:rPr>
      </w:pPr>
    </w:p>
    <w:p w14:paraId="4F7B6F44" w14:textId="06E99912" w:rsidR="009965FD" w:rsidRPr="00CE65B5" w:rsidRDefault="009965FD" w:rsidP="009965FD">
      <w:pPr>
        <w:rPr>
          <w:rFonts w:ascii="Arial" w:hAnsi="Arial" w:cs="Arial"/>
        </w:rPr>
      </w:pPr>
      <w:r w:rsidRPr="00CE65B5">
        <w:rPr>
          <w:rFonts w:ascii="Arial" w:hAnsi="Arial" w:cs="Arial"/>
        </w:rPr>
        <w:t xml:space="preserve">The data </w:t>
      </w:r>
      <w:r w:rsidR="00575FF5" w:rsidRPr="00CE65B5">
        <w:rPr>
          <w:rFonts w:ascii="Arial" w:hAnsi="Arial" w:cs="Arial"/>
        </w:rPr>
        <w:t>gained from using</w:t>
      </w:r>
      <w:r w:rsidRPr="00CE65B5">
        <w:rPr>
          <w:rFonts w:ascii="Arial" w:hAnsi="Arial" w:cs="Arial"/>
        </w:rPr>
        <w:t xml:space="preserve"> </w:t>
      </w:r>
      <w:r w:rsidR="00C32ABE" w:rsidRPr="00CE65B5">
        <w:rPr>
          <w:rFonts w:ascii="Arial" w:hAnsi="Arial" w:cs="Arial"/>
        </w:rPr>
        <w:t>the Portfolio Construction T</w:t>
      </w:r>
      <w:r w:rsidRPr="00CE65B5">
        <w:rPr>
          <w:rFonts w:ascii="Arial" w:hAnsi="Arial" w:cs="Arial"/>
        </w:rPr>
        <w:t xml:space="preserve">ool enables </w:t>
      </w:r>
      <w:r w:rsidR="00575FF5" w:rsidRPr="00CE65B5">
        <w:rPr>
          <w:rFonts w:ascii="Arial" w:hAnsi="Arial" w:cs="Arial"/>
        </w:rPr>
        <w:t xml:space="preserve">you to </w:t>
      </w:r>
      <w:r w:rsidRPr="00CE65B5">
        <w:rPr>
          <w:rFonts w:ascii="Arial" w:hAnsi="Arial" w:cs="Arial"/>
        </w:rPr>
        <w:t xml:space="preserve">consider how the NPD initiative for this product or service can be leveraged to </w:t>
      </w:r>
      <w:r w:rsidR="006E5545" w:rsidRPr="00CE65B5">
        <w:rPr>
          <w:rFonts w:ascii="Arial" w:hAnsi="Arial" w:cs="Arial"/>
        </w:rPr>
        <w:t>increase the overall value of the company in the short</w:t>
      </w:r>
      <w:r w:rsidR="00834FFB" w:rsidRPr="00CE65B5">
        <w:rPr>
          <w:rFonts w:ascii="Arial" w:hAnsi="Arial" w:cs="Arial"/>
        </w:rPr>
        <w:t xml:space="preserve"> term</w:t>
      </w:r>
      <w:r w:rsidR="006E5545" w:rsidRPr="00CE65B5">
        <w:rPr>
          <w:rFonts w:ascii="Arial" w:hAnsi="Arial" w:cs="Arial"/>
        </w:rPr>
        <w:t xml:space="preserve">, </w:t>
      </w:r>
      <w:r w:rsidR="00834FFB" w:rsidRPr="00CE65B5">
        <w:rPr>
          <w:rFonts w:ascii="Arial" w:hAnsi="Arial" w:cs="Arial"/>
        </w:rPr>
        <w:t xml:space="preserve">the </w:t>
      </w:r>
      <w:r w:rsidR="006E5545" w:rsidRPr="00CE65B5">
        <w:rPr>
          <w:rFonts w:ascii="Arial" w:hAnsi="Arial" w:cs="Arial"/>
        </w:rPr>
        <w:t>mid</w:t>
      </w:r>
      <w:r w:rsidR="00CB4658" w:rsidRPr="00CE65B5">
        <w:rPr>
          <w:rFonts w:ascii="Arial" w:hAnsi="Arial" w:cs="Arial"/>
        </w:rPr>
        <w:t>-</w:t>
      </w:r>
      <w:r w:rsidR="00834FFB" w:rsidRPr="00CE65B5">
        <w:rPr>
          <w:rFonts w:ascii="Arial" w:hAnsi="Arial" w:cs="Arial"/>
        </w:rPr>
        <w:t>term</w:t>
      </w:r>
      <w:r w:rsidR="006E5545" w:rsidRPr="00CE65B5">
        <w:rPr>
          <w:rFonts w:ascii="Arial" w:hAnsi="Arial" w:cs="Arial"/>
        </w:rPr>
        <w:t xml:space="preserve">, and </w:t>
      </w:r>
      <w:r w:rsidR="00834FFB" w:rsidRPr="00CE65B5">
        <w:rPr>
          <w:rFonts w:ascii="Arial" w:hAnsi="Arial" w:cs="Arial"/>
        </w:rPr>
        <w:t xml:space="preserve">the </w:t>
      </w:r>
      <w:r w:rsidR="006E5545" w:rsidRPr="00CE65B5">
        <w:rPr>
          <w:rFonts w:ascii="Arial" w:hAnsi="Arial" w:cs="Arial"/>
        </w:rPr>
        <w:t>long</w:t>
      </w:r>
      <w:r w:rsidR="00834FFB" w:rsidRPr="00CE65B5">
        <w:rPr>
          <w:rFonts w:ascii="Arial" w:hAnsi="Arial" w:cs="Arial"/>
        </w:rPr>
        <w:t xml:space="preserve"> </w:t>
      </w:r>
      <w:r w:rsidR="006E5545" w:rsidRPr="00CE65B5">
        <w:rPr>
          <w:rFonts w:ascii="Arial" w:hAnsi="Arial" w:cs="Arial"/>
        </w:rPr>
        <w:t>term. Deciding just what products or services should be included in a</w:t>
      </w:r>
      <w:r w:rsidR="0005001A" w:rsidRPr="00CE65B5">
        <w:rPr>
          <w:rFonts w:ascii="Arial" w:hAnsi="Arial" w:cs="Arial"/>
        </w:rPr>
        <w:t>n</w:t>
      </w:r>
      <w:r w:rsidR="006E5545" w:rsidRPr="00CE65B5">
        <w:rPr>
          <w:rFonts w:ascii="Arial" w:hAnsi="Arial" w:cs="Arial"/>
        </w:rPr>
        <w:t xml:space="preserve"> NPD </w:t>
      </w:r>
      <w:r w:rsidR="002D4241" w:rsidRPr="00CE65B5">
        <w:rPr>
          <w:rFonts w:ascii="Arial" w:hAnsi="Arial" w:cs="Arial"/>
        </w:rPr>
        <w:t>p</w:t>
      </w:r>
      <w:r w:rsidR="006E5545" w:rsidRPr="00CE65B5">
        <w:rPr>
          <w:rFonts w:ascii="Arial" w:hAnsi="Arial" w:cs="Arial"/>
        </w:rPr>
        <w:t>ortfolio is a task for management. Upper management is responsible for balancing expenditures for near-term NPD with expenditures for products in the future. That said, t</w:t>
      </w:r>
      <w:r w:rsidRPr="00CE65B5">
        <w:rPr>
          <w:rFonts w:ascii="Arial" w:hAnsi="Arial" w:cs="Arial"/>
        </w:rPr>
        <w:t xml:space="preserve">o the extent consistent with maintaining a competitive advantage for the product </w:t>
      </w:r>
      <w:r w:rsidR="00575FF5" w:rsidRPr="00CE65B5">
        <w:rPr>
          <w:rFonts w:ascii="Arial" w:hAnsi="Arial" w:cs="Arial"/>
        </w:rPr>
        <w:t xml:space="preserve">or service </w:t>
      </w:r>
      <w:r w:rsidRPr="00CE65B5">
        <w:rPr>
          <w:rFonts w:ascii="Arial" w:hAnsi="Arial" w:cs="Arial"/>
        </w:rPr>
        <w:t>being developed, it makes sense to leverage the current design to facilitate and cut the costs of future generations of this product</w:t>
      </w:r>
      <w:r w:rsidR="00575FF5" w:rsidRPr="00CE65B5">
        <w:rPr>
          <w:rFonts w:ascii="Arial" w:hAnsi="Arial" w:cs="Arial"/>
        </w:rPr>
        <w:t xml:space="preserve"> or service</w:t>
      </w:r>
      <w:r w:rsidR="00873FE4" w:rsidRPr="00CE65B5">
        <w:rPr>
          <w:rFonts w:ascii="Arial" w:hAnsi="Arial" w:cs="Arial"/>
        </w:rPr>
        <w:t>,</w:t>
      </w:r>
      <w:r w:rsidRPr="00CE65B5">
        <w:rPr>
          <w:rFonts w:ascii="Arial" w:hAnsi="Arial" w:cs="Arial"/>
        </w:rPr>
        <w:t xml:space="preserve"> and the development of other products </w:t>
      </w:r>
      <w:r w:rsidR="00575FF5" w:rsidRPr="00CE65B5">
        <w:rPr>
          <w:rFonts w:ascii="Arial" w:hAnsi="Arial" w:cs="Arial"/>
        </w:rPr>
        <w:t xml:space="preserve">or services </w:t>
      </w:r>
      <w:r w:rsidRPr="00CE65B5">
        <w:rPr>
          <w:rFonts w:ascii="Arial" w:hAnsi="Arial" w:cs="Arial"/>
        </w:rPr>
        <w:t>in this product</w:t>
      </w:r>
      <w:r w:rsidR="00575FF5" w:rsidRPr="00CE65B5">
        <w:rPr>
          <w:rFonts w:ascii="Arial" w:hAnsi="Arial" w:cs="Arial"/>
        </w:rPr>
        <w:t xml:space="preserve"> or service</w:t>
      </w:r>
      <w:r w:rsidRPr="00CE65B5">
        <w:rPr>
          <w:rFonts w:ascii="Arial" w:hAnsi="Arial" w:cs="Arial"/>
        </w:rPr>
        <w:t xml:space="preserve"> line, related product </w:t>
      </w:r>
      <w:r w:rsidR="00575FF5" w:rsidRPr="00CE65B5">
        <w:rPr>
          <w:rFonts w:ascii="Arial" w:hAnsi="Arial" w:cs="Arial"/>
        </w:rPr>
        <w:t xml:space="preserve">or service </w:t>
      </w:r>
      <w:r w:rsidRPr="00CE65B5">
        <w:rPr>
          <w:rFonts w:ascii="Arial" w:hAnsi="Arial" w:cs="Arial"/>
        </w:rPr>
        <w:t xml:space="preserve">lines, and other product </w:t>
      </w:r>
      <w:r w:rsidR="00575FF5" w:rsidRPr="00CE65B5">
        <w:rPr>
          <w:rFonts w:ascii="Arial" w:hAnsi="Arial" w:cs="Arial"/>
        </w:rPr>
        <w:t xml:space="preserve">or service </w:t>
      </w:r>
      <w:r w:rsidRPr="00CE65B5">
        <w:rPr>
          <w:rFonts w:ascii="Arial" w:hAnsi="Arial" w:cs="Arial"/>
        </w:rPr>
        <w:t xml:space="preserve">families. </w:t>
      </w:r>
    </w:p>
    <w:p w14:paraId="046C72C4" w14:textId="2A2974BB" w:rsidR="009965FD" w:rsidRPr="00CE65B5" w:rsidRDefault="009965FD" w:rsidP="00FF343E">
      <w:pPr>
        <w:rPr>
          <w:rFonts w:ascii="Arial" w:hAnsi="Arial" w:cs="Arial"/>
        </w:rPr>
      </w:pPr>
    </w:p>
    <w:p w14:paraId="136FF3F7" w14:textId="5F69B2F3" w:rsidR="006E5545" w:rsidRPr="00CE65B5" w:rsidRDefault="006E5545" w:rsidP="00FF343E">
      <w:pPr>
        <w:rPr>
          <w:rFonts w:ascii="Arial" w:hAnsi="Arial" w:cs="Arial"/>
        </w:rPr>
      </w:pPr>
      <w:r w:rsidRPr="00CE65B5">
        <w:rPr>
          <w:rFonts w:ascii="Arial" w:hAnsi="Arial" w:cs="Arial"/>
        </w:rPr>
        <w:t xml:space="preserve">Management’s decisions may affect how design proceeds. </w:t>
      </w:r>
      <w:r w:rsidR="00834FFB" w:rsidRPr="00CE65B5">
        <w:rPr>
          <w:rFonts w:ascii="Arial" w:hAnsi="Arial" w:cs="Arial"/>
        </w:rPr>
        <w:t>In the Biofuels E</w:t>
      </w:r>
      <w:r w:rsidRPr="00CE65B5">
        <w:rPr>
          <w:rFonts w:ascii="Arial" w:hAnsi="Arial" w:cs="Arial"/>
        </w:rPr>
        <w:t>xample</w:t>
      </w:r>
      <w:r w:rsidR="008A2933" w:rsidRPr="00CE65B5">
        <w:rPr>
          <w:rFonts w:ascii="Arial" w:hAnsi="Arial" w:cs="Arial"/>
        </w:rPr>
        <w:t>,</w:t>
      </w:r>
      <w:r w:rsidRPr="00CE65B5">
        <w:rPr>
          <w:rFonts w:ascii="Arial" w:hAnsi="Arial" w:cs="Arial"/>
        </w:rPr>
        <w:t xml:space="preserve"> if thermo-electrics is seen as a desirable </w:t>
      </w:r>
      <w:r w:rsidR="00834FFB" w:rsidRPr="00CE65B5">
        <w:rPr>
          <w:rFonts w:ascii="Arial" w:hAnsi="Arial" w:cs="Arial"/>
        </w:rPr>
        <w:t xml:space="preserve">technology </w:t>
      </w:r>
      <w:r w:rsidRPr="00CE65B5">
        <w:rPr>
          <w:rFonts w:ascii="Arial" w:hAnsi="Arial" w:cs="Arial"/>
        </w:rPr>
        <w:t>path for the future, then i</w:t>
      </w:r>
      <w:r w:rsidR="002D4241" w:rsidRPr="00CE65B5">
        <w:rPr>
          <w:rFonts w:ascii="Arial" w:hAnsi="Arial" w:cs="Arial"/>
        </w:rPr>
        <w:t>t</w:t>
      </w:r>
      <w:r w:rsidRPr="00CE65B5">
        <w:rPr>
          <w:rFonts w:ascii="Arial" w:hAnsi="Arial" w:cs="Arial"/>
        </w:rPr>
        <w:t xml:space="preserve"> may make sense to incorporate that technology in</w:t>
      </w:r>
      <w:r w:rsidR="00873FE4" w:rsidRPr="00CE65B5">
        <w:rPr>
          <w:rFonts w:ascii="Arial" w:hAnsi="Arial" w:cs="Arial"/>
        </w:rPr>
        <w:t>to</w:t>
      </w:r>
      <w:r w:rsidRPr="00CE65B5">
        <w:rPr>
          <w:rFonts w:ascii="Arial" w:hAnsi="Arial" w:cs="Arial"/>
        </w:rPr>
        <w:t xml:space="preserve"> the current </w:t>
      </w:r>
      <w:r w:rsidR="00834FFB" w:rsidRPr="00CE65B5">
        <w:rPr>
          <w:rFonts w:ascii="Arial" w:hAnsi="Arial" w:cs="Arial"/>
        </w:rPr>
        <w:t xml:space="preserve">mini-refinery </w:t>
      </w:r>
      <w:r w:rsidRPr="00CE65B5">
        <w:rPr>
          <w:rFonts w:ascii="Arial" w:hAnsi="Arial" w:cs="Arial"/>
        </w:rPr>
        <w:t xml:space="preserve">product’s design even if it is necessary to develop absorptive capacity to do so. If relevant absorptive capacity is not present and thermo-electrics is not </w:t>
      </w:r>
      <w:r w:rsidR="00834FFB" w:rsidRPr="00CE65B5">
        <w:rPr>
          <w:rFonts w:ascii="Arial" w:hAnsi="Arial" w:cs="Arial"/>
        </w:rPr>
        <w:t xml:space="preserve">a path </w:t>
      </w:r>
      <w:r w:rsidRPr="00CE65B5">
        <w:rPr>
          <w:rFonts w:ascii="Arial" w:hAnsi="Arial" w:cs="Arial"/>
        </w:rPr>
        <w:t xml:space="preserve">of interest, </w:t>
      </w:r>
      <w:r w:rsidR="00834FFB" w:rsidRPr="00CE65B5">
        <w:rPr>
          <w:rFonts w:ascii="Arial" w:hAnsi="Arial" w:cs="Arial"/>
        </w:rPr>
        <w:t xml:space="preserve">then </w:t>
      </w:r>
      <w:r w:rsidRPr="00CE65B5">
        <w:rPr>
          <w:rFonts w:ascii="Arial" w:hAnsi="Arial" w:cs="Arial"/>
        </w:rPr>
        <w:t>it does not make sense to incorporate that technology in</w:t>
      </w:r>
      <w:r w:rsidR="00873FE4" w:rsidRPr="00CE65B5">
        <w:rPr>
          <w:rFonts w:ascii="Arial" w:hAnsi="Arial" w:cs="Arial"/>
        </w:rPr>
        <w:t>to</w:t>
      </w:r>
      <w:r w:rsidRPr="00CE65B5">
        <w:rPr>
          <w:rFonts w:ascii="Arial" w:hAnsi="Arial" w:cs="Arial"/>
        </w:rPr>
        <w:t xml:space="preserve"> the </w:t>
      </w:r>
      <w:r w:rsidR="00834FFB" w:rsidRPr="00CE65B5">
        <w:rPr>
          <w:rFonts w:ascii="Arial" w:hAnsi="Arial" w:cs="Arial"/>
        </w:rPr>
        <w:t xml:space="preserve">current </w:t>
      </w:r>
      <w:r w:rsidRPr="00CE65B5">
        <w:rPr>
          <w:rFonts w:ascii="Arial" w:hAnsi="Arial" w:cs="Arial"/>
        </w:rPr>
        <w:t xml:space="preserve">design. </w:t>
      </w:r>
      <w:r w:rsidR="008A2933" w:rsidRPr="00CE65B5">
        <w:rPr>
          <w:rFonts w:ascii="Arial" w:hAnsi="Arial" w:cs="Arial"/>
        </w:rPr>
        <w:t xml:space="preserve">Such decisions provide </w:t>
      </w:r>
      <w:r w:rsidR="00834FFB" w:rsidRPr="00CE65B5">
        <w:rPr>
          <w:rFonts w:ascii="Arial" w:hAnsi="Arial" w:cs="Arial"/>
        </w:rPr>
        <w:t xml:space="preserve">useful </w:t>
      </w:r>
      <w:r w:rsidR="008A2933" w:rsidRPr="00CE65B5">
        <w:rPr>
          <w:rFonts w:ascii="Arial" w:hAnsi="Arial" w:cs="Arial"/>
        </w:rPr>
        <w:t xml:space="preserve">guidance and constraints for the </w:t>
      </w:r>
      <w:r w:rsidR="00C32ABE" w:rsidRPr="00CE65B5">
        <w:rPr>
          <w:rFonts w:ascii="Arial" w:hAnsi="Arial" w:cs="Arial"/>
        </w:rPr>
        <w:t>D</w:t>
      </w:r>
      <w:r w:rsidR="008A2933" w:rsidRPr="00CE65B5">
        <w:rPr>
          <w:rFonts w:ascii="Arial" w:hAnsi="Arial" w:cs="Arial"/>
        </w:rPr>
        <w:t>esign stage</w:t>
      </w:r>
      <w:r w:rsidR="002D4241" w:rsidRPr="00CE65B5">
        <w:rPr>
          <w:rFonts w:ascii="Arial" w:hAnsi="Arial" w:cs="Arial"/>
        </w:rPr>
        <w:t>.</w:t>
      </w:r>
    </w:p>
    <w:p w14:paraId="75579ABA" w14:textId="1BA3DE3E" w:rsidR="009965FD" w:rsidRPr="00CE65B5" w:rsidRDefault="009965FD" w:rsidP="009965FD">
      <w:pPr>
        <w:rPr>
          <w:rFonts w:ascii="Arial" w:hAnsi="Arial" w:cs="Arial"/>
        </w:rPr>
      </w:pPr>
    </w:p>
    <w:p w14:paraId="525E0913" w14:textId="00BD71D5" w:rsidR="00E1344D" w:rsidRPr="00CE65B5" w:rsidRDefault="00834FFB" w:rsidP="00E1344D">
      <w:pPr>
        <w:rPr>
          <w:rFonts w:ascii="Arial" w:hAnsi="Arial" w:cs="Arial"/>
        </w:rPr>
      </w:pPr>
      <w:r w:rsidRPr="00CE65B5">
        <w:rPr>
          <w:rFonts w:ascii="Arial" w:hAnsi="Arial" w:cs="Arial"/>
        </w:rPr>
        <w:t>Results from using the Portfolio Construction Tool should be</w:t>
      </w:r>
      <w:r w:rsidR="00E1344D" w:rsidRPr="00CE65B5">
        <w:rPr>
          <w:rFonts w:ascii="Arial" w:hAnsi="Arial" w:cs="Arial"/>
        </w:rPr>
        <w:t xml:space="preserve"> reviewed at the gate between </w:t>
      </w:r>
      <w:r w:rsidR="00497613" w:rsidRPr="00CE65B5">
        <w:rPr>
          <w:rFonts w:ascii="Arial" w:hAnsi="Arial" w:cs="Arial"/>
        </w:rPr>
        <w:t xml:space="preserve">the </w:t>
      </w:r>
      <w:r w:rsidR="00E1344D" w:rsidRPr="00CE65B5">
        <w:rPr>
          <w:rFonts w:ascii="Arial" w:hAnsi="Arial" w:cs="Arial"/>
        </w:rPr>
        <w:t xml:space="preserve">Design and Development </w:t>
      </w:r>
      <w:r w:rsidR="00497613" w:rsidRPr="00CE65B5">
        <w:rPr>
          <w:rFonts w:ascii="Arial" w:hAnsi="Arial" w:cs="Arial"/>
        </w:rPr>
        <w:t xml:space="preserve">stages </w:t>
      </w:r>
      <w:r w:rsidR="00E1344D" w:rsidRPr="00CE65B5">
        <w:rPr>
          <w:rFonts w:ascii="Arial" w:hAnsi="Arial" w:cs="Arial"/>
        </w:rPr>
        <w:t xml:space="preserve">for two reasons. First, depending on the length of time the design project has taken, some of the overall rankings or anticipated revenues </w:t>
      </w:r>
      <w:r w:rsidR="008A2933" w:rsidRPr="00CE65B5">
        <w:rPr>
          <w:rFonts w:ascii="Arial" w:hAnsi="Arial" w:cs="Arial"/>
        </w:rPr>
        <w:t xml:space="preserve">from future products and services </w:t>
      </w:r>
      <w:r w:rsidR="00E1344D" w:rsidRPr="00CE65B5">
        <w:rPr>
          <w:rFonts w:ascii="Arial" w:hAnsi="Arial" w:cs="Arial"/>
        </w:rPr>
        <w:t>may have changed</w:t>
      </w:r>
      <w:r w:rsidRPr="00CE65B5">
        <w:rPr>
          <w:rFonts w:ascii="Arial" w:hAnsi="Arial" w:cs="Arial"/>
        </w:rPr>
        <w:t xml:space="preserve"> since the tool was used earlier in the Design stage</w:t>
      </w:r>
      <w:r w:rsidR="00E1344D" w:rsidRPr="00CE65B5">
        <w:rPr>
          <w:rFonts w:ascii="Arial" w:hAnsi="Arial" w:cs="Arial"/>
        </w:rPr>
        <w:t xml:space="preserve">. For example, market demand for online video conferencing and training software soared as the </w:t>
      </w:r>
      <w:r w:rsidR="00497613" w:rsidRPr="00CE65B5">
        <w:rPr>
          <w:rFonts w:ascii="Arial" w:hAnsi="Arial" w:cs="Arial"/>
        </w:rPr>
        <w:t xml:space="preserve">COVID-19 </w:t>
      </w:r>
      <w:r w:rsidR="00E1344D" w:rsidRPr="00CE65B5">
        <w:rPr>
          <w:rFonts w:ascii="Arial" w:hAnsi="Arial" w:cs="Arial"/>
        </w:rPr>
        <w:t>pandemic occurred and many countries went into lockdown.</w:t>
      </w:r>
      <w:r w:rsidRPr="00CE65B5">
        <w:rPr>
          <w:rFonts w:ascii="Arial" w:hAnsi="Arial" w:cs="Arial"/>
        </w:rPr>
        <w:t xml:space="preserve"> Such changes may need to be addressed in the design.</w:t>
      </w:r>
      <w:r w:rsidR="00E1344D" w:rsidRPr="00CE65B5">
        <w:rPr>
          <w:rFonts w:ascii="Arial" w:hAnsi="Arial" w:cs="Arial"/>
        </w:rPr>
        <w:t xml:space="preserve"> </w:t>
      </w:r>
      <w:r w:rsidR="003D7186">
        <w:rPr>
          <w:rFonts w:ascii="Arial" w:hAnsi="Arial" w:cs="Arial"/>
        </w:rPr>
        <w:t>Finally</w:t>
      </w:r>
      <w:r w:rsidR="00E1344D" w:rsidRPr="00CE65B5">
        <w:rPr>
          <w:rFonts w:ascii="Arial" w:hAnsi="Arial" w:cs="Arial"/>
        </w:rPr>
        <w:t xml:space="preserve">, the design emerging from this stage may affect the recommended time framework for a product or service in the portfolio. For example, adopting thermo-electric power generation as an add-on for a Harley-Davidson motorcycle </w:t>
      </w:r>
      <w:r w:rsidR="00873FE4" w:rsidRPr="00CE65B5">
        <w:rPr>
          <w:rFonts w:ascii="Arial" w:hAnsi="Arial" w:cs="Arial"/>
        </w:rPr>
        <w:t xml:space="preserve">would </w:t>
      </w:r>
      <w:r w:rsidR="00E1344D" w:rsidRPr="00CE65B5">
        <w:rPr>
          <w:rFonts w:ascii="Arial" w:hAnsi="Arial" w:cs="Arial"/>
        </w:rPr>
        <w:t xml:space="preserve">enable accelerating development and introduction of thermo-electric as a power source for charging the battery in a next generation motorcycle or e-bike. </w:t>
      </w:r>
    </w:p>
    <w:p w14:paraId="401A7743" w14:textId="77777777" w:rsidR="00E1344D" w:rsidRPr="00CE65B5" w:rsidRDefault="00E1344D" w:rsidP="009965FD">
      <w:pPr>
        <w:rPr>
          <w:rFonts w:ascii="Arial" w:hAnsi="Arial" w:cs="Arial"/>
        </w:rPr>
      </w:pPr>
    </w:p>
    <w:p w14:paraId="3E0D70E2" w14:textId="1271A936" w:rsidR="009965FD" w:rsidRPr="00CE65B5" w:rsidRDefault="009965FD" w:rsidP="009965FD">
      <w:pPr>
        <w:rPr>
          <w:rFonts w:ascii="Arial" w:hAnsi="Arial" w:cs="Arial"/>
        </w:rPr>
      </w:pPr>
    </w:p>
    <w:p w14:paraId="0C9190EF" w14:textId="77777777" w:rsidR="009965FD" w:rsidRPr="00CE65B5" w:rsidRDefault="009965FD" w:rsidP="00FF343E">
      <w:pPr>
        <w:rPr>
          <w:rFonts w:ascii="Arial" w:hAnsi="Arial" w:cs="Arial"/>
        </w:rPr>
      </w:pPr>
    </w:p>
    <w:p w14:paraId="2508711A" w14:textId="217BC105" w:rsidR="00836214" w:rsidRPr="00CE65B5" w:rsidRDefault="00836214" w:rsidP="00DF71EE">
      <w:pPr>
        <w:rPr>
          <w:rFonts w:ascii="Arial" w:hAnsi="Arial" w:cs="Arial"/>
        </w:rPr>
      </w:pPr>
    </w:p>
    <w:sectPr w:rsidR="00836214" w:rsidRPr="00CE65B5" w:rsidSect="00CE65B5">
      <w:headerReference w:type="default" r:id="rId21"/>
      <w:footerReference w:type="even"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02E6F" w14:textId="77777777" w:rsidR="00072A2F" w:rsidRDefault="00072A2F" w:rsidP="00625EA0">
      <w:r>
        <w:separator/>
      </w:r>
    </w:p>
  </w:endnote>
  <w:endnote w:type="continuationSeparator" w:id="0">
    <w:p w14:paraId="2F5AAB58" w14:textId="77777777" w:rsidR="00072A2F" w:rsidRDefault="00072A2F" w:rsidP="00625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9146" w14:textId="77C05AE0" w:rsidR="00CF4F02" w:rsidRDefault="00105796" w:rsidP="00CF4F02">
    <w:pPr>
      <w:pStyle w:val="Footer"/>
    </w:pPr>
    <w:r>
      <w:rPr>
        <w:noProof/>
      </w:rPr>
      <mc:AlternateContent>
        <mc:Choice Requires="wps">
          <w:drawing>
            <wp:anchor distT="0" distB="0" distL="114300" distR="114300" simplePos="0" relativeHeight="251661312" behindDoc="0" locked="0" layoutInCell="0" allowOverlap="1" wp14:anchorId="296B442E" wp14:editId="2922BB75">
              <wp:simplePos x="0" y="0"/>
              <wp:positionH relativeFrom="page">
                <wp:posOffset>0</wp:posOffset>
              </wp:positionH>
              <wp:positionV relativeFrom="page">
                <wp:posOffset>9594215</wp:posOffset>
              </wp:positionV>
              <wp:extent cx="7772400" cy="273050"/>
              <wp:effectExtent l="0" t="0" r="0" b="12700"/>
              <wp:wrapNone/>
              <wp:docPr id="4" name="MSIPCM639d4eea9b19a905a262a8a4" descr="{&quot;HashCode&quot;:2082126947,&quot;Height&quot;:792.0,&quot;Width&quot;:612.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930F13" w14:textId="5C81CDBE" w:rsidR="00105796" w:rsidRPr="00105796" w:rsidRDefault="00105796" w:rsidP="00105796">
                          <w:pPr>
                            <w:jc w:val="center"/>
                            <w:rPr>
                              <w:rFonts w:ascii="Calibri" w:hAnsi="Calibri" w:cs="Calibri"/>
                              <w:color w:val="000000"/>
                              <w:sz w:val="20"/>
                            </w:rPr>
                          </w:pPr>
                          <w:r w:rsidRPr="00105796">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6B442E" id="_x0000_t202" coordsize="21600,21600" o:spt="202" path="m,l,21600r21600,l21600,xe">
              <v:stroke joinstyle="miter"/>
              <v:path gradientshapeok="t" o:connecttype="rect"/>
            </v:shapetype>
            <v:shape id="MSIPCM639d4eea9b19a905a262a8a4" o:spid="_x0000_s1026" type="#_x0000_t202" alt="{&quot;HashCode&quot;:2082126947,&quot;Height&quot;:792.0,&quot;Width&quot;:612.0,&quot;Placement&quot;:&quot;Footer&quot;,&quot;Index&quot;:&quot;OddAndEven&quot;,&quot;Section&quot;:1,&quot;Top&quot;:0.0,&quot;Left&quot;:0.0}" style="position:absolute;margin-left:0;margin-top:755.4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4D930F13" w14:textId="5C81CDBE" w:rsidR="00105796" w:rsidRPr="00105796" w:rsidRDefault="00105796" w:rsidP="00105796">
                    <w:pPr>
                      <w:jc w:val="center"/>
                      <w:rPr>
                        <w:rFonts w:ascii="Calibri" w:hAnsi="Calibri" w:cs="Calibri"/>
                        <w:color w:val="000000"/>
                        <w:sz w:val="20"/>
                      </w:rPr>
                    </w:pPr>
                    <w:r w:rsidRPr="00105796">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33122" w14:textId="536F481B" w:rsidR="00CF4F02" w:rsidRDefault="00105796" w:rsidP="00CF4F02">
    <w:pPr>
      <w:pStyle w:val="Footer"/>
    </w:pPr>
    <w:r>
      <w:rPr>
        <w:noProof/>
      </w:rPr>
      <mc:AlternateContent>
        <mc:Choice Requires="wps">
          <w:drawing>
            <wp:anchor distT="0" distB="0" distL="114300" distR="114300" simplePos="0" relativeHeight="251660288" behindDoc="0" locked="0" layoutInCell="0" allowOverlap="1" wp14:anchorId="6F2E101E" wp14:editId="24DA5CC2">
              <wp:simplePos x="0" y="0"/>
              <wp:positionH relativeFrom="page">
                <wp:posOffset>0</wp:posOffset>
              </wp:positionH>
              <wp:positionV relativeFrom="page">
                <wp:posOffset>9594215</wp:posOffset>
              </wp:positionV>
              <wp:extent cx="7772400" cy="273050"/>
              <wp:effectExtent l="0" t="0" r="0" b="12700"/>
              <wp:wrapNone/>
              <wp:docPr id="3" name="MSIPCMf22b4fbbb3c3d7c5d0b78fa8" descr="{&quot;HashCode&quot;:208212694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FE78AD" w14:textId="095D6EDD" w:rsidR="00105796" w:rsidRPr="00105796" w:rsidRDefault="00105796" w:rsidP="00105796">
                          <w:pPr>
                            <w:jc w:val="center"/>
                            <w:rPr>
                              <w:rFonts w:ascii="Calibri" w:hAnsi="Calibri" w:cs="Calibri"/>
                              <w:color w:val="000000"/>
                              <w:sz w:val="20"/>
                            </w:rPr>
                          </w:pPr>
                          <w:r w:rsidRPr="00105796">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2E101E" id="_x0000_t202" coordsize="21600,21600" o:spt="202" path="m,l,21600r21600,l21600,xe">
              <v:stroke joinstyle="miter"/>
              <v:path gradientshapeok="t" o:connecttype="rect"/>
            </v:shapetype>
            <v:shape id="MSIPCMf22b4fbbb3c3d7c5d0b78fa8" o:spid="_x0000_s1027" type="#_x0000_t202" alt="{&quot;HashCode&quot;:2082126947,&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44FE78AD" w14:textId="095D6EDD" w:rsidR="00105796" w:rsidRPr="00105796" w:rsidRDefault="00105796" w:rsidP="00105796">
                    <w:pPr>
                      <w:jc w:val="center"/>
                      <w:rPr>
                        <w:rFonts w:ascii="Calibri" w:hAnsi="Calibri" w:cs="Calibri"/>
                        <w:color w:val="000000"/>
                        <w:sz w:val="20"/>
                      </w:rPr>
                    </w:pPr>
                    <w:r w:rsidRPr="00105796">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61470" w14:textId="77777777" w:rsidR="00072A2F" w:rsidRDefault="00072A2F" w:rsidP="00625EA0">
      <w:r>
        <w:separator/>
      </w:r>
    </w:p>
  </w:footnote>
  <w:footnote w:type="continuationSeparator" w:id="0">
    <w:p w14:paraId="43A485DA" w14:textId="77777777" w:rsidR="00072A2F" w:rsidRDefault="00072A2F" w:rsidP="00625EA0">
      <w:r>
        <w:continuationSeparator/>
      </w:r>
    </w:p>
  </w:footnote>
  <w:footnote w:id="1">
    <w:p w14:paraId="1A7B42E7" w14:textId="7BC21964" w:rsidR="00625EA0" w:rsidRPr="00841ED6" w:rsidRDefault="00625EA0">
      <w:pPr>
        <w:pStyle w:val="FootnoteText"/>
        <w:rPr>
          <w:rFonts w:ascii="Arial" w:hAnsi="Arial" w:cs="Arial"/>
        </w:rPr>
      </w:pPr>
      <w:r w:rsidRPr="00841ED6">
        <w:rPr>
          <w:rStyle w:val="FootnoteReference"/>
          <w:rFonts w:ascii="Arial" w:hAnsi="Arial" w:cs="Arial"/>
        </w:rPr>
        <w:footnoteRef/>
      </w:r>
      <w:r w:rsidRPr="00841ED6">
        <w:rPr>
          <w:rFonts w:ascii="Arial" w:hAnsi="Arial" w:cs="Arial"/>
        </w:rPr>
        <w:t xml:space="preserve"> </w:t>
      </w:r>
      <w:r w:rsidR="001E1ECD" w:rsidRPr="00841ED6">
        <w:rPr>
          <w:rFonts w:ascii="Arial" w:hAnsi="Arial" w:cs="Arial"/>
        </w:rPr>
        <w:t xml:space="preserve">Wikipedia, </w:t>
      </w:r>
      <w:r w:rsidR="00983CCC" w:rsidRPr="00841ED6">
        <w:rPr>
          <w:rFonts w:ascii="Arial" w:hAnsi="Arial" w:cs="Arial"/>
        </w:rPr>
        <w:t xml:space="preserve">“Technology readiness level”, </w:t>
      </w:r>
      <w:r w:rsidR="00C56290" w:rsidRPr="00841ED6">
        <w:rPr>
          <w:rFonts w:ascii="Arial" w:hAnsi="Arial" w:cs="Arial"/>
        </w:rPr>
        <w:t>available at https://en.wikipedia.org/wiki/Technology_readiness_level,</w:t>
      </w:r>
      <w:r w:rsidR="001E1ECD" w:rsidRPr="00841ED6">
        <w:rPr>
          <w:rFonts w:ascii="Arial" w:hAnsi="Arial" w:cs="Arial"/>
        </w:rPr>
        <w:t xml:space="preserve"> accessed September 22, 2021.</w:t>
      </w:r>
    </w:p>
  </w:footnote>
  <w:footnote w:id="2">
    <w:p w14:paraId="07568A6E" w14:textId="55758836" w:rsidR="000C1C93" w:rsidRPr="000C1C93" w:rsidRDefault="000C1C93">
      <w:pPr>
        <w:pStyle w:val="FootnoteText"/>
        <w:rPr>
          <w:rFonts w:ascii="Arial" w:hAnsi="Arial" w:cs="Arial"/>
        </w:rPr>
      </w:pPr>
      <w:r w:rsidRPr="000C1C93">
        <w:rPr>
          <w:rStyle w:val="FootnoteReference"/>
          <w:rFonts w:ascii="Arial" w:hAnsi="Arial" w:cs="Arial"/>
        </w:rPr>
        <w:footnoteRef/>
      </w:r>
      <w:r w:rsidRPr="000C1C93">
        <w:rPr>
          <w:rFonts w:ascii="Arial" w:hAnsi="Arial" w:cs="Arial"/>
        </w:rPr>
        <w:t xml:space="preserve"> Technology readiness levels (TRL), European Commission</w:t>
      </w:r>
      <w:r>
        <w:rPr>
          <w:rFonts w:ascii="Arial" w:hAnsi="Arial" w:cs="Arial"/>
        </w:rPr>
        <w:t>,</w:t>
      </w:r>
      <w:r w:rsidRPr="000C1C93">
        <w:rPr>
          <w:rFonts w:ascii="Arial" w:hAnsi="Arial" w:cs="Arial"/>
        </w:rPr>
        <w:t xml:space="preserve"> document available at: </w:t>
      </w:r>
      <w:hyperlink r:id="rId1" w:history="1">
        <w:r w:rsidRPr="000C1C93">
          <w:rPr>
            <w:rStyle w:val="Hyperlink"/>
            <w:rFonts w:ascii="Arial" w:hAnsi="Arial" w:cs="Arial"/>
            <w:color w:val="auto"/>
          </w:rPr>
          <w:t>https://ec.europa.eu/research/participants/data/ref/h2020/other/wp/2018-2020/annexes/h2020-wp1820-annex-g-trl_en.pdf</w:t>
        </w:r>
      </w:hyperlink>
      <w:r w:rsidRPr="000C1C93">
        <w:rPr>
          <w:rFonts w:ascii="Arial" w:hAnsi="Arial" w:cs="Arial"/>
        </w:rPr>
        <w:t xml:space="preserve">. </w:t>
      </w:r>
      <w:r>
        <w:rPr>
          <w:rFonts w:ascii="Arial" w:hAnsi="Arial" w:cs="Arial"/>
        </w:rPr>
        <w:t>Last a</w:t>
      </w:r>
      <w:r w:rsidRPr="000C1C93">
        <w:rPr>
          <w:rFonts w:ascii="Arial" w:hAnsi="Arial" w:cs="Arial"/>
        </w:rPr>
        <w:t>ccessed on December 12, 2023.</w:t>
      </w:r>
    </w:p>
  </w:footnote>
  <w:footnote w:id="3">
    <w:p w14:paraId="161AB210" w14:textId="0283F822" w:rsidR="000C1C93" w:rsidRPr="000C1C93" w:rsidRDefault="000C1C93">
      <w:pPr>
        <w:pStyle w:val="FootnoteText"/>
        <w:rPr>
          <w:rFonts w:ascii="Arial" w:hAnsi="Arial" w:cs="Arial"/>
        </w:rPr>
      </w:pPr>
      <w:r w:rsidRPr="000C1C93">
        <w:rPr>
          <w:rStyle w:val="FootnoteReference"/>
          <w:rFonts w:ascii="Arial" w:hAnsi="Arial" w:cs="Arial"/>
        </w:rPr>
        <w:footnoteRef/>
      </w:r>
      <w:r w:rsidRPr="000C1C93">
        <w:rPr>
          <w:rFonts w:ascii="Arial" w:hAnsi="Arial" w:cs="Arial"/>
        </w:rPr>
        <w:t xml:space="preserve"> Ibid.</w:t>
      </w:r>
    </w:p>
  </w:footnote>
  <w:footnote w:id="4">
    <w:p w14:paraId="04612EDC" w14:textId="1CDE6BAC" w:rsidR="000C1C93" w:rsidRDefault="000C1C93">
      <w:pPr>
        <w:pStyle w:val="FootnoteText"/>
      </w:pPr>
      <w:r w:rsidRPr="000C1C93">
        <w:rPr>
          <w:rStyle w:val="FootnoteReference"/>
          <w:rFonts w:ascii="Arial" w:hAnsi="Arial" w:cs="Arial"/>
        </w:rPr>
        <w:footnoteRef/>
      </w:r>
      <w:r w:rsidRPr="000C1C93">
        <w:rPr>
          <w:rFonts w:ascii="Arial" w:hAnsi="Arial" w:cs="Arial"/>
        </w:rPr>
        <w:t xml:space="preserve"> Ibid.</w:t>
      </w:r>
    </w:p>
  </w:footnote>
  <w:footnote w:id="5">
    <w:p w14:paraId="42BABCC7" w14:textId="18F7593C" w:rsidR="000C1C93" w:rsidRDefault="000C1C93">
      <w:pPr>
        <w:pStyle w:val="FootnoteText"/>
      </w:pPr>
      <w:r>
        <w:rPr>
          <w:rStyle w:val="FootnoteReference"/>
        </w:rPr>
        <w:footnoteRef/>
      </w:r>
      <w:r>
        <w:t xml:space="preserve"> </w:t>
      </w:r>
      <w:r w:rsidRPr="000C1C93">
        <w:rPr>
          <w:rFonts w:ascii="Arial" w:hAnsi="Arial" w:cs="Arial"/>
        </w:rPr>
        <w:t>Technology readiness levels (TRL), European Commission</w:t>
      </w:r>
      <w:r>
        <w:rPr>
          <w:rFonts w:ascii="Arial" w:hAnsi="Arial" w:cs="Arial"/>
        </w:rPr>
        <w:t>,</w:t>
      </w:r>
      <w:r w:rsidRPr="000C1C93">
        <w:rPr>
          <w:rFonts w:ascii="Arial" w:hAnsi="Arial" w:cs="Arial"/>
        </w:rPr>
        <w:t xml:space="preserve"> document available at: </w:t>
      </w:r>
      <w:hyperlink r:id="rId2" w:history="1">
        <w:r w:rsidRPr="000C1C93">
          <w:rPr>
            <w:rStyle w:val="Hyperlink"/>
            <w:rFonts w:ascii="Arial" w:hAnsi="Arial" w:cs="Arial"/>
            <w:color w:val="auto"/>
          </w:rPr>
          <w:t>https://ec.europa.eu/research/participants/data/ref/h2020/other/wp/2018-2020/annexes/h2020-wp1820-annex-g-trl_en.pdf</w:t>
        </w:r>
      </w:hyperlink>
      <w:r w:rsidRPr="000C1C93">
        <w:rPr>
          <w:rFonts w:ascii="Arial" w:hAnsi="Arial" w:cs="Arial"/>
        </w:rPr>
        <w:t xml:space="preserve">. </w:t>
      </w:r>
      <w:r>
        <w:rPr>
          <w:rFonts w:ascii="Arial" w:hAnsi="Arial" w:cs="Arial"/>
        </w:rPr>
        <w:t>Last a</w:t>
      </w:r>
      <w:r w:rsidRPr="000C1C93">
        <w:rPr>
          <w:rFonts w:ascii="Arial" w:hAnsi="Arial" w:cs="Arial"/>
        </w:rPr>
        <w:t>ccessed on December 12, 2023.</w:t>
      </w:r>
    </w:p>
  </w:footnote>
  <w:footnote w:id="6">
    <w:p w14:paraId="6B7EB591" w14:textId="3D0B92A4" w:rsidR="000C1C93" w:rsidRPr="000C1C93" w:rsidRDefault="000C1C93">
      <w:pPr>
        <w:pStyle w:val="FootnoteText"/>
        <w:rPr>
          <w:rFonts w:ascii="Arial" w:hAnsi="Arial" w:cs="Arial"/>
        </w:rPr>
      </w:pPr>
      <w:r w:rsidRPr="000C1C93">
        <w:rPr>
          <w:rStyle w:val="FootnoteReference"/>
          <w:rFonts w:ascii="Arial" w:hAnsi="Arial" w:cs="Arial"/>
        </w:rPr>
        <w:footnoteRef/>
      </w:r>
      <w:r w:rsidRPr="000C1C93">
        <w:rPr>
          <w:rFonts w:ascii="Arial" w:hAnsi="Arial" w:cs="Arial"/>
        </w:rPr>
        <w:t xml:space="preserve"> Ibid</w:t>
      </w:r>
      <w:r>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B29E" w14:textId="77777777" w:rsidR="00CE65B5" w:rsidRPr="007C1D07" w:rsidRDefault="00CE65B5" w:rsidP="00CE65B5">
    <w:pPr>
      <w:pStyle w:val="Header"/>
      <w:jc w:val="right"/>
      <w:rPr>
        <w:rFonts w:ascii="Arial" w:hAnsi="Arial" w:cs="Arial"/>
        <w:sz w:val="18"/>
        <w:szCs w:val="18"/>
      </w:rPr>
    </w:pPr>
    <w:r w:rsidRPr="007C1D07">
      <w:rPr>
        <w:rFonts w:ascii="Arial" w:hAnsi="Arial" w:cs="Arial"/>
        <w:sz w:val="18"/>
        <w:szCs w:val="18"/>
      </w:rPr>
      <w:t>Pre-published version. Not for further distribution</w:t>
    </w:r>
  </w:p>
  <w:p w14:paraId="7E2D4D1C" w14:textId="77777777" w:rsidR="00CE65B5" w:rsidRDefault="00CE6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A407C"/>
    <w:multiLevelType w:val="hybridMultilevel"/>
    <w:tmpl w:val="1F22C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812A4D"/>
    <w:multiLevelType w:val="hybridMultilevel"/>
    <w:tmpl w:val="F7B44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4B4856"/>
    <w:multiLevelType w:val="hybridMultilevel"/>
    <w:tmpl w:val="E654BCA8"/>
    <w:lvl w:ilvl="0" w:tplc="656679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9436963">
    <w:abstractNumId w:val="1"/>
  </w:num>
  <w:num w:numId="2" w16cid:durableId="460614294">
    <w:abstractNumId w:val="0"/>
  </w:num>
  <w:num w:numId="3" w16cid:durableId="1186141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1EE"/>
    <w:rsid w:val="0000056A"/>
    <w:rsid w:val="00012C00"/>
    <w:rsid w:val="00020F95"/>
    <w:rsid w:val="0005001A"/>
    <w:rsid w:val="00050E2C"/>
    <w:rsid w:val="00054430"/>
    <w:rsid w:val="00070933"/>
    <w:rsid w:val="00072A2F"/>
    <w:rsid w:val="0009459E"/>
    <w:rsid w:val="00095D97"/>
    <w:rsid w:val="000A0298"/>
    <w:rsid w:val="000A6295"/>
    <w:rsid w:val="000C1C93"/>
    <w:rsid w:val="00105796"/>
    <w:rsid w:val="001059D3"/>
    <w:rsid w:val="00111D47"/>
    <w:rsid w:val="001169F0"/>
    <w:rsid w:val="00120CB5"/>
    <w:rsid w:val="001213A4"/>
    <w:rsid w:val="0012165A"/>
    <w:rsid w:val="00122C65"/>
    <w:rsid w:val="00136E30"/>
    <w:rsid w:val="00173E69"/>
    <w:rsid w:val="00180B0F"/>
    <w:rsid w:val="00181D56"/>
    <w:rsid w:val="001854E6"/>
    <w:rsid w:val="001A09B6"/>
    <w:rsid w:val="001B49AC"/>
    <w:rsid w:val="001B78B2"/>
    <w:rsid w:val="001C1A81"/>
    <w:rsid w:val="001D0AC7"/>
    <w:rsid w:val="001E1ECD"/>
    <w:rsid w:val="001E7329"/>
    <w:rsid w:val="00203643"/>
    <w:rsid w:val="002060EE"/>
    <w:rsid w:val="00221165"/>
    <w:rsid w:val="00221FDC"/>
    <w:rsid w:val="00261A7C"/>
    <w:rsid w:val="00266C24"/>
    <w:rsid w:val="002754BD"/>
    <w:rsid w:val="00285B0D"/>
    <w:rsid w:val="002926DA"/>
    <w:rsid w:val="00295E98"/>
    <w:rsid w:val="002A10B7"/>
    <w:rsid w:val="002A3E56"/>
    <w:rsid w:val="002A45D1"/>
    <w:rsid w:val="002B0D63"/>
    <w:rsid w:val="002B2538"/>
    <w:rsid w:val="002C01EE"/>
    <w:rsid w:val="002C2A93"/>
    <w:rsid w:val="002C2B7C"/>
    <w:rsid w:val="002C6319"/>
    <w:rsid w:val="002C69EF"/>
    <w:rsid w:val="002D2A88"/>
    <w:rsid w:val="002D4241"/>
    <w:rsid w:val="002D5D40"/>
    <w:rsid w:val="002E7C0E"/>
    <w:rsid w:val="002F5AEF"/>
    <w:rsid w:val="00302419"/>
    <w:rsid w:val="00304C14"/>
    <w:rsid w:val="00311289"/>
    <w:rsid w:val="00311C3C"/>
    <w:rsid w:val="00335553"/>
    <w:rsid w:val="00345BF1"/>
    <w:rsid w:val="00350F0E"/>
    <w:rsid w:val="00351DEF"/>
    <w:rsid w:val="0035315E"/>
    <w:rsid w:val="003539C8"/>
    <w:rsid w:val="0035414B"/>
    <w:rsid w:val="00366A4E"/>
    <w:rsid w:val="00372E87"/>
    <w:rsid w:val="00394C60"/>
    <w:rsid w:val="00397CC1"/>
    <w:rsid w:val="003A5753"/>
    <w:rsid w:val="003D4E6D"/>
    <w:rsid w:val="003D7186"/>
    <w:rsid w:val="003E0063"/>
    <w:rsid w:val="003E0867"/>
    <w:rsid w:val="003E56FD"/>
    <w:rsid w:val="003E5D58"/>
    <w:rsid w:val="003E776A"/>
    <w:rsid w:val="003F04BA"/>
    <w:rsid w:val="00411543"/>
    <w:rsid w:val="004161FB"/>
    <w:rsid w:val="00423BD4"/>
    <w:rsid w:val="00424908"/>
    <w:rsid w:val="004319C6"/>
    <w:rsid w:val="00431E10"/>
    <w:rsid w:val="00433468"/>
    <w:rsid w:val="0048066C"/>
    <w:rsid w:val="00497613"/>
    <w:rsid w:val="004A2823"/>
    <w:rsid w:val="004B45FD"/>
    <w:rsid w:val="004B4BAB"/>
    <w:rsid w:val="004C1EEA"/>
    <w:rsid w:val="004D0183"/>
    <w:rsid w:val="004D7839"/>
    <w:rsid w:val="004E2C35"/>
    <w:rsid w:val="004F10FE"/>
    <w:rsid w:val="004F1F2F"/>
    <w:rsid w:val="00513A57"/>
    <w:rsid w:val="0052713A"/>
    <w:rsid w:val="00534FF2"/>
    <w:rsid w:val="00550705"/>
    <w:rsid w:val="00575FF5"/>
    <w:rsid w:val="005774B0"/>
    <w:rsid w:val="00584014"/>
    <w:rsid w:val="0059506B"/>
    <w:rsid w:val="005A0B62"/>
    <w:rsid w:val="005B409E"/>
    <w:rsid w:val="005B4AC9"/>
    <w:rsid w:val="005C3CFA"/>
    <w:rsid w:val="005F0951"/>
    <w:rsid w:val="005F38D8"/>
    <w:rsid w:val="005F3CBB"/>
    <w:rsid w:val="005F4BAB"/>
    <w:rsid w:val="0060566C"/>
    <w:rsid w:val="00611EF5"/>
    <w:rsid w:val="00613B2B"/>
    <w:rsid w:val="00621952"/>
    <w:rsid w:val="00625EA0"/>
    <w:rsid w:val="00631220"/>
    <w:rsid w:val="00637465"/>
    <w:rsid w:val="00644424"/>
    <w:rsid w:val="00650EA3"/>
    <w:rsid w:val="006542C4"/>
    <w:rsid w:val="00661C26"/>
    <w:rsid w:val="00667B72"/>
    <w:rsid w:val="006A335C"/>
    <w:rsid w:val="006C5BC6"/>
    <w:rsid w:val="006D2BA8"/>
    <w:rsid w:val="006D5970"/>
    <w:rsid w:val="006E0899"/>
    <w:rsid w:val="006E41C8"/>
    <w:rsid w:val="006E5545"/>
    <w:rsid w:val="00750B53"/>
    <w:rsid w:val="00761C7A"/>
    <w:rsid w:val="007722DC"/>
    <w:rsid w:val="007727E7"/>
    <w:rsid w:val="0078121A"/>
    <w:rsid w:val="007818C5"/>
    <w:rsid w:val="00791E45"/>
    <w:rsid w:val="007C7B43"/>
    <w:rsid w:val="007D05BA"/>
    <w:rsid w:val="007F3FF6"/>
    <w:rsid w:val="00801A9A"/>
    <w:rsid w:val="00810D09"/>
    <w:rsid w:val="00811063"/>
    <w:rsid w:val="00813C26"/>
    <w:rsid w:val="00815006"/>
    <w:rsid w:val="00834DC3"/>
    <w:rsid w:val="00834FFB"/>
    <w:rsid w:val="00836214"/>
    <w:rsid w:val="00841ED6"/>
    <w:rsid w:val="00842071"/>
    <w:rsid w:val="0084774F"/>
    <w:rsid w:val="008500FD"/>
    <w:rsid w:val="00855F94"/>
    <w:rsid w:val="0085644A"/>
    <w:rsid w:val="00864953"/>
    <w:rsid w:val="00873998"/>
    <w:rsid w:val="00873FE4"/>
    <w:rsid w:val="0088658D"/>
    <w:rsid w:val="00891690"/>
    <w:rsid w:val="008918C0"/>
    <w:rsid w:val="0089279C"/>
    <w:rsid w:val="00894E9B"/>
    <w:rsid w:val="00895E93"/>
    <w:rsid w:val="008A2933"/>
    <w:rsid w:val="008A4D8D"/>
    <w:rsid w:val="008A5AC4"/>
    <w:rsid w:val="008B34EA"/>
    <w:rsid w:val="008B4113"/>
    <w:rsid w:val="008C3888"/>
    <w:rsid w:val="008C4D83"/>
    <w:rsid w:val="008D57BF"/>
    <w:rsid w:val="008F08A9"/>
    <w:rsid w:val="008F404C"/>
    <w:rsid w:val="00906A26"/>
    <w:rsid w:val="00910EE5"/>
    <w:rsid w:val="00915D71"/>
    <w:rsid w:val="00924816"/>
    <w:rsid w:val="0092519C"/>
    <w:rsid w:val="009425CD"/>
    <w:rsid w:val="00946C76"/>
    <w:rsid w:val="00956A44"/>
    <w:rsid w:val="00956CAA"/>
    <w:rsid w:val="00963EFF"/>
    <w:rsid w:val="00973347"/>
    <w:rsid w:val="009809AB"/>
    <w:rsid w:val="00983CCC"/>
    <w:rsid w:val="00994B6D"/>
    <w:rsid w:val="009965FD"/>
    <w:rsid w:val="009B574E"/>
    <w:rsid w:val="00A000D4"/>
    <w:rsid w:val="00A02288"/>
    <w:rsid w:val="00A17625"/>
    <w:rsid w:val="00A177A6"/>
    <w:rsid w:val="00A209E6"/>
    <w:rsid w:val="00A257FE"/>
    <w:rsid w:val="00A610CC"/>
    <w:rsid w:val="00A63A8A"/>
    <w:rsid w:val="00A859A2"/>
    <w:rsid w:val="00A90961"/>
    <w:rsid w:val="00AA01B0"/>
    <w:rsid w:val="00AB5D3B"/>
    <w:rsid w:val="00AB6FE5"/>
    <w:rsid w:val="00AC146E"/>
    <w:rsid w:val="00AC4F25"/>
    <w:rsid w:val="00AD10F2"/>
    <w:rsid w:val="00AF4060"/>
    <w:rsid w:val="00AF419B"/>
    <w:rsid w:val="00B0249C"/>
    <w:rsid w:val="00B052D9"/>
    <w:rsid w:val="00B2068D"/>
    <w:rsid w:val="00B27301"/>
    <w:rsid w:val="00B30F8B"/>
    <w:rsid w:val="00B578C7"/>
    <w:rsid w:val="00B623C5"/>
    <w:rsid w:val="00B66926"/>
    <w:rsid w:val="00B66E1A"/>
    <w:rsid w:val="00B671B6"/>
    <w:rsid w:val="00B67F52"/>
    <w:rsid w:val="00B8375A"/>
    <w:rsid w:val="00B85A11"/>
    <w:rsid w:val="00B90861"/>
    <w:rsid w:val="00B9659E"/>
    <w:rsid w:val="00BA77F1"/>
    <w:rsid w:val="00BC44E5"/>
    <w:rsid w:val="00BE4594"/>
    <w:rsid w:val="00BE49B8"/>
    <w:rsid w:val="00BE7534"/>
    <w:rsid w:val="00C165B1"/>
    <w:rsid w:val="00C23CD5"/>
    <w:rsid w:val="00C262C7"/>
    <w:rsid w:val="00C26397"/>
    <w:rsid w:val="00C26A54"/>
    <w:rsid w:val="00C32ABE"/>
    <w:rsid w:val="00C43405"/>
    <w:rsid w:val="00C542F6"/>
    <w:rsid w:val="00C56290"/>
    <w:rsid w:val="00C638B6"/>
    <w:rsid w:val="00C6390E"/>
    <w:rsid w:val="00C6528B"/>
    <w:rsid w:val="00C75FEE"/>
    <w:rsid w:val="00C76A4E"/>
    <w:rsid w:val="00CA29CE"/>
    <w:rsid w:val="00CA2FDD"/>
    <w:rsid w:val="00CA6744"/>
    <w:rsid w:val="00CB4658"/>
    <w:rsid w:val="00CC36C9"/>
    <w:rsid w:val="00CE51EC"/>
    <w:rsid w:val="00CE5742"/>
    <w:rsid w:val="00CE65B5"/>
    <w:rsid w:val="00CF2D14"/>
    <w:rsid w:val="00CF4F02"/>
    <w:rsid w:val="00D20CE7"/>
    <w:rsid w:val="00D46E9D"/>
    <w:rsid w:val="00D51CB3"/>
    <w:rsid w:val="00D558F8"/>
    <w:rsid w:val="00D611B8"/>
    <w:rsid w:val="00D700C4"/>
    <w:rsid w:val="00D75977"/>
    <w:rsid w:val="00D8790D"/>
    <w:rsid w:val="00DB28F7"/>
    <w:rsid w:val="00DC7344"/>
    <w:rsid w:val="00DD03B2"/>
    <w:rsid w:val="00DD1B8B"/>
    <w:rsid w:val="00DE315A"/>
    <w:rsid w:val="00DF2644"/>
    <w:rsid w:val="00DF71EE"/>
    <w:rsid w:val="00E03FF6"/>
    <w:rsid w:val="00E06450"/>
    <w:rsid w:val="00E11BF2"/>
    <w:rsid w:val="00E133D3"/>
    <w:rsid w:val="00E1344D"/>
    <w:rsid w:val="00E15534"/>
    <w:rsid w:val="00E21B8D"/>
    <w:rsid w:val="00E259BE"/>
    <w:rsid w:val="00E27034"/>
    <w:rsid w:val="00E37080"/>
    <w:rsid w:val="00E42930"/>
    <w:rsid w:val="00E5530E"/>
    <w:rsid w:val="00E573AD"/>
    <w:rsid w:val="00E722CE"/>
    <w:rsid w:val="00E755B8"/>
    <w:rsid w:val="00E8320E"/>
    <w:rsid w:val="00E83DB9"/>
    <w:rsid w:val="00E94E24"/>
    <w:rsid w:val="00E954ED"/>
    <w:rsid w:val="00E959D7"/>
    <w:rsid w:val="00EA2B7C"/>
    <w:rsid w:val="00EA74CC"/>
    <w:rsid w:val="00EB0CA1"/>
    <w:rsid w:val="00EC7971"/>
    <w:rsid w:val="00ED562C"/>
    <w:rsid w:val="00ED68DD"/>
    <w:rsid w:val="00ED7C26"/>
    <w:rsid w:val="00EE0D18"/>
    <w:rsid w:val="00EE16BA"/>
    <w:rsid w:val="00EF6556"/>
    <w:rsid w:val="00F0045A"/>
    <w:rsid w:val="00F03FA1"/>
    <w:rsid w:val="00F04140"/>
    <w:rsid w:val="00F21314"/>
    <w:rsid w:val="00F27AB3"/>
    <w:rsid w:val="00F41245"/>
    <w:rsid w:val="00F557CA"/>
    <w:rsid w:val="00F57C19"/>
    <w:rsid w:val="00F60416"/>
    <w:rsid w:val="00F6059F"/>
    <w:rsid w:val="00F75B16"/>
    <w:rsid w:val="00F76C76"/>
    <w:rsid w:val="00F96017"/>
    <w:rsid w:val="00FB4283"/>
    <w:rsid w:val="00FB6289"/>
    <w:rsid w:val="00FC42DC"/>
    <w:rsid w:val="00FC79F6"/>
    <w:rsid w:val="00FF343E"/>
    <w:rsid w:val="00FF5AD1"/>
    <w:rsid w:val="00FF7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59C96"/>
  <w15:chartTrackingRefBased/>
  <w15:docId w15:val="{53EC4459-FD5C-412F-9882-F34DBE2B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dugi" w:eastAsiaTheme="minorHAnsi" w:hAnsi="Gadug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F343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85A1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F71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1EE"/>
    <w:rPr>
      <w:rFonts w:asciiTheme="majorHAnsi" w:eastAsiaTheme="majorEastAsia" w:hAnsiTheme="majorHAnsi" w:cstheme="majorBidi"/>
      <w:spacing w:val="-10"/>
      <w:kern w:val="28"/>
      <w:sz w:val="56"/>
      <w:szCs w:val="56"/>
    </w:rPr>
  </w:style>
  <w:style w:type="paragraph" w:styleId="Caption">
    <w:name w:val="caption"/>
    <w:basedOn w:val="Normal"/>
    <w:next w:val="Normal"/>
    <w:uiPriority w:val="35"/>
    <w:unhideWhenUsed/>
    <w:qFormat/>
    <w:rsid w:val="00C26A54"/>
    <w:pPr>
      <w:spacing w:after="200"/>
    </w:pPr>
    <w:rPr>
      <w:i/>
      <w:iCs/>
      <w:color w:val="44546A" w:themeColor="text2"/>
      <w:sz w:val="18"/>
      <w:szCs w:val="18"/>
    </w:rPr>
  </w:style>
  <w:style w:type="paragraph" w:styleId="FootnoteText">
    <w:name w:val="footnote text"/>
    <w:basedOn w:val="Normal"/>
    <w:link w:val="FootnoteTextChar"/>
    <w:uiPriority w:val="99"/>
    <w:semiHidden/>
    <w:unhideWhenUsed/>
    <w:rsid w:val="00625EA0"/>
    <w:rPr>
      <w:sz w:val="20"/>
      <w:szCs w:val="20"/>
    </w:rPr>
  </w:style>
  <w:style w:type="character" w:customStyle="1" w:styleId="FootnoteTextChar">
    <w:name w:val="Footnote Text Char"/>
    <w:basedOn w:val="DefaultParagraphFont"/>
    <w:link w:val="FootnoteText"/>
    <w:uiPriority w:val="99"/>
    <w:semiHidden/>
    <w:rsid w:val="00625EA0"/>
    <w:rPr>
      <w:sz w:val="20"/>
      <w:szCs w:val="20"/>
    </w:rPr>
  </w:style>
  <w:style w:type="character" w:styleId="FootnoteReference">
    <w:name w:val="footnote reference"/>
    <w:basedOn w:val="DefaultParagraphFont"/>
    <w:uiPriority w:val="99"/>
    <w:semiHidden/>
    <w:unhideWhenUsed/>
    <w:rsid w:val="00625EA0"/>
    <w:rPr>
      <w:vertAlign w:val="superscript"/>
    </w:rPr>
  </w:style>
  <w:style w:type="character" w:styleId="Hyperlink">
    <w:name w:val="Hyperlink"/>
    <w:basedOn w:val="DefaultParagraphFont"/>
    <w:uiPriority w:val="99"/>
    <w:unhideWhenUsed/>
    <w:rsid w:val="001E1ECD"/>
    <w:rPr>
      <w:color w:val="0000FF"/>
      <w:u w:val="single"/>
    </w:rPr>
  </w:style>
  <w:style w:type="character" w:styleId="CommentReference">
    <w:name w:val="annotation reference"/>
    <w:basedOn w:val="DefaultParagraphFont"/>
    <w:uiPriority w:val="99"/>
    <w:semiHidden/>
    <w:unhideWhenUsed/>
    <w:rsid w:val="00E11BF2"/>
    <w:rPr>
      <w:sz w:val="16"/>
      <w:szCs w:val="16"/>
    </w:rPr>
  </w:style>
  <w:style w:type="paragraph" w:styleId="CommentText">
    <w:name w:val="annotation text"/>
    <w:basedOn w:val="Normal"/>
    <w:link w:val="CommentTextChar"/>
    <w:uiPriority w:val="99"/>
    <w:unhideWhenUsed/>
    <w:rsid w:val="00E11BF2"/>
    <w:rPr>
      <w:sz w:val="20"/>
      <w:szCs w:val="20"/>
    </w:rPr>
  </w:style>
  <w:style w:type="character" w:customStyle="1" w:styleId="CommentTextChar">
    <w:name w:val="Comment Text Char"/>
    <w:basedOn w:val="DefaultParagraphFont"/>
    <w:link w:val="CommentText"/>
    <w:uiPriority w:val="99"/>
    <w:rsid w:val="00E11BF2"/>
    <w:rPr>
      <w:sz w:val="20"/>
      <w:szCs w:val="20"/>
    </w:rPr>
  </w:style>
  <w:style w:type="paragraph" w:styleId="CommentSubject">
    <w:name w:val="annotation subject"/>
    <w:basedOn w:val="CommentText"/>
    <w:next w:val="CommentText"/>
    <w:link w:val="CommentSubjectChar"/>
    <w:uiPriority w:val="99"/>
    <w:semiHidden/>
    <w:unhideWhenUsed/>
    <w:rsid w:val="00E11BF2"/>
    <w:rPr>
      <w:b/>
      <w:bCs/>
    </w:rPr>
  </w:style>
  <w:style w:type="character" w:customStyle="1" w:styleId="CommentSubjectChar">
    <w:name w:val="Comment Subject Char"/>
    <w:basedOn w:val="CommentTextChar"/>
    <w:link w:val="CommentSubject"/>
    <w:uiPriority w:val="99"/>
    <w:semiHidden/>
    <w:rsid w:val="00E11BF2"/>
    <w:rPr>
      <w:b/>
      <w:bCs/>
      <w:sz w:val="20"/>
      <w:szCs w:val="20"/>
    </w:rPr>
  </w:style>
  <w:style w:type="paragraph" w:styleId="Revision">
    <w:name w:val="Revision"/>
    <w:hidden/>
    <w:uiPriority w:val="99"/>
    <w:semiHidden/>
    <w:rsid w:val="00A257FE"/>
  </w:style>
  <w:style w:type="character" w:customStyle="1" w:styleId="Heading2Char">
    <w:name w:val="Heading 2 Char"/>
    <w:basedOn w:val="DefaultParagraphFont"/>
    <w:link w:val="Heading2"/>
    <w:uiPriority w:val="9"/>
    <w:rsid w:val="00FF343E"/>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66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BAB"/>
    <w:pPr>
      <w:ind w:left="720"/>
      <w:contextualSpacing/>
    </w:pPr>
  </w:style>
  <w:style w:type="paragraph" w:styleId="Header">
    <w:name w:val="header"/>
    <w:basedOn w:val="Normal"/>
    <w:link w:val="HeaderChar"/>
    <w:uiPriority w:val="99"/>
    <w:unhideWhenUsed/>
    <w:rsid w:val="00CF4F02"/>
    <w:pPr>
      <w:tabs>
        <w:tab w:val="center" w:pos="4680"/>
        <w:tab w:val="right" w:pos="9360"/>
      </w:tabs>
    </w:pPr>
  </w:style>
  <w:style w:type="character" w:customStyle="1" w:styleId="HeaderChar">
    <w:name w:val="Header Char"/>
    <w:basedOn w:val="DefaultParagraphFont"/>
    <w:link w:val="Header"/>
    <w:uiPriority w:val="99"/>
    <w:rsid w:val="00CF4F02"/>
  </w:style>
  <w:style w:type="paragraph" w:styleId="Footer">
    <w:name w:val="footer"/>
    <w:basedOn w:val="Normal"/>
    <w:link w:val="FooterChar"/>
    <w:uiPriority w:val="99"/>
    <w:unhideWhenUsed/>
    <w:rsid w:val="00CF4F02"/>
    <w:pPr>
      <w:tabs>
        <w:tab w:val="center" w:pos="4680"/>
        <w:tab w:val="right" w:pos="9360"/>
      </w:tabs>
    </w:pPr>
  </w:style>
  <w:style w:type="character" w:customStyle="1" w:styleId="FooterChar">
    <w:name w:val="Footer Char"/>
    <w:basedOn w:val="DefaultParagraphFont"/>
    <w:link w:val="Footer"/>
    <w:uiPriority w:val="99"/>
    <w:rsid w:val="00CF4F02"/>
  </w:style>
  <w:style w:type="paragraph" w:styleId="BalloonText">
    <w:name w:val="Balloon Text"/>
    <w:basedOn w:val="Normal"/>
    <w:link w:val="BalloonTextChar"/>
    <w:uiPriority w:val="99"/>
    <w:semiHidden/>
    <w:unhideWhenUsed/>
    <w:rsid w:val="008F40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04C"/>
    <w:rPr>
      <w:rFonts w:ascii="Segoe UI" w:hAnsi="Segoe UI" w:cs="Segoe UI"/>
      <w:sz w:val="18"/>
      <w:szCs w:val="18"/>
    </w:rPr>
  </w:style>
  <w:style w:type="character" w:styleId="FollowedHyperlink">
    <w:name w:val="FollowedHyperlink"/>
    <w:basedOn w:val="DefaultParagraphFont"/>
    <w:uiPriority w:val="99"/>
    <w:semiHidden/>
    <w:unhideWhenUsed/>
    <w:rsid w:val="007818C5"/>
    <w:rPr>
      <w:color w:val="954F72" w:themeColor="followedHyperlink"/>
      <w:u w:val="single"/>
    </w:rPr>
  </w:style>
  <w:style w:type="character" w:customStyle="1" w:styleId="Heading3Char">
    <w:name w:val="Heading 3 Char"/>
    <w:basedOn w:val="DefaultParagraphFont"/>
    <w:link w:val="Heading3"/>
    <w:uiPriority w:val="9"/>
    <w:rsid w:val="00B85A11"/>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0C1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1423">
      <w:bodyDiv w:val="1"/>
      <w:marLeft w:val="0"/>
      <w:marRight w:val="0"/>
      <w:marTop w:val="0"/>
      <w:marBottom w:val="0"/>
      <w:divBdr>
        <w:top w:val="none" w:sz="0" w:space="0" w:color="auto"/>
        <w:left w:val="none" w:sz="0" w:space="0" w:color="auto"/>
        <w:bottom w:val="none" w:sz="0" w:space="0" w:color="auto"/>
        <w:right w:val="none" w:sz="0" w:space="0" w:color="auto"/>
      </w:divBdr>
    </w:div>
    <w:div w:id="526911774">
      <w:bodyDiv w:val="1"/>
      <w:marLeft w:val="0"/>
      <w:marRight w:val="0"/>
      <w:marTop w:val="0"/>
      <w:marBottom w:val="0"/>
      <w:divBdr>
        <w:top w:val="none" w:sz="0" w:space="0" w:color="auto"/>
        <w:left w:val="none" w:sz="0" w:space="0" w:color="auto"/>
        <w:bottom w:val="none" w:sz="0" w:space="0" w:color="auto"/>
        <w:right w:val="none" w:sz="0" w:space="0" w:color="auto"/>
      </w:divBdr>
    </w:div>
    <w:div w:id="785346577">
      <w:bodyDiv w:val="1"/>
      <w:marLeft w:val="0"/>
      <w:marRight w:val="0"/>
      <w:marTop w:val="0"/>
      <w:marBottom w:val="0"/>
      <w:divBdr>
        <w:top w:val="none" w:sz="0" w:space="0" w:color="auto"/>
        <w:left w:val="none" w:sz="0" w:space="0" w:color="auto"/>
        <w:bottom w:val="none" w:sz="0" w:space="0" w:color="auto"/>
        <w:right w:val="none" w:sz="0" w:space="0" w:color="auto"/>
      </w:divBdr>
    </w:div>
    <w:div w:id="152157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research/participants/data/ref/h2020/other/wp/2018-2020/annexes/h2020-wp1820-annex-g-trl_en.pdf" TargetMode="External"/><Relationship Id="rId1" Type="http://schemas.openxmlformats.org/officeDocument/2006/relationships/hyperlink" Target="https://ec.europa.eu/research/participants/data/ref/h2020/other/wp/2018-2020/annexes/h2020-wp1820-annex-g-trl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59FB2-6B38-460A-B02C-267F3333F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16</Pages>
  <Words>4575</Words>
  <Characters>26079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Speser</dc:creator>
  <cp:keywords>FOR OFFICIAL USE ONLY</cp:keywords>
  <dc:description/>
  <cp:lastModifiedBy>Nathalie </cp:lastModifiedBy>
  <cp:revision>33</cp:revision>
  <cp:lastPrinted>2023-12-22T19:49:00Z</cp:lastPrinted>
  <dcterms:created xsi:type="dcterms:W3CDTF">2023-11-05T14:59:00Z</dcterms:created>
  <dcterms:modified xsi:type="dcterms:W3CDTF">2023-12-22T19:49:00Z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60b13e73-83ab-4ecc-ae4c-e332a5fb135f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2023-08-28T17:59:58Z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c5d74af1-8792-4abc-b434-7d7f564022e8</vt:lpwstr>
  </property>
  <property fmtid="{D5CDD505-2E9C-101B-9397-08002B2CF9AE}" pid="14" name="MSIP_Label_bfc084f7-b690-4c43-8ee6-d475b6d3461d_ContentBits">
    <vt:lpwstr>2</vt:lpwstr>
  </property>
</Properties>
</file>