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6E" w:rsidRPr="00C315A1" w:rsidRDefault="000A646E"/>
    <w:p w:rsidR="000A646E" w:rsidRPr="00C315A1" w:rsidRDefault="000A646E"/>
    <w:p w:rsidR="000A646E" w:rsidRPr="00C315A1" w:rsidRDefault="000A646E"/>
    <w:p w:rsidR="000A646E" w:rsidRPr="00C315A1" w:rsidRDefault="000A646E"/>
    <w:p w:rsidR="000A646E" w:rsidRPr="00C315A1" w:rsidRDefault="000A646E">
      <w:pPr>
        <w:jc w:val="center"/>
      </w:pPr>
    </w:p>
    <w:p w:rsidR="000A646E" w:rsidRPr="00C315A1" w:rsidRDefault="000A646E">
      <w:pPr>
        <w:jc w:val="center"/>
      </w:pPr>
    </w:p>
    <w:p w:rsidR="000A646E" w:rsidRPr="00C315A1" w:rsidRDefault="000A646E">
      <w:pPr>
        <w:jc w:val="center"/>
        <w:rPr>
          <w:sz w:val="32"/>
        </w:rPr>
      </w:pPr>
      <w:r w:rsidRPr="00C315A1">
        <w:rPr>
          <w:sz w:val="32"/>
        </w:rPr>
        <w:t>WORLD INTELLECTUAL PROPERTY ORGANIZATION</w:t>
      </w:r>
    </w:p>
    <w:p w:rsidR="000A646E" w:rsidRPr="00C315A1" w:rsidRDefault="000A646E">
      <w:pPr>
        <w:rPr>
          <w:sz w:val="32"/>
        </w:rPr>
      </w:pPr>
    </w:p>
    <w:p w:rsidR="000A646E" w:rsidRPr="00C315A1" w:rsidRDefault="000A646E">
      <w:pPr>
        <w:rPr>
          <w:sz w:val="32"/>
        </w:rPr>
      </w:pPr>
    </w:p>
    <w:p w:rsidR="00FC15EB" w:rsidRPr="00C315A1" w:rsidRDefault="00FC15EB" w:rsidP="00FC15EB">
      <w:pPr>
        <w:jc w:val="center"/>
        <w:rPr>
          <w:sz w:val="32"/>
        </w:rPr>
      </w:pPr>
      <w:r w:rsidRPr="00C315A1">
        <w:rPr>
          <w:sz w:val="32"/>
        </w:rPr>
        <w:t>SPECIAL UNION FOR THE INTERNATIONAL CLASSIFICATIONS OF GOODS AND SERVICES FOR THE PURPOSE OF THE REGIST</w:t>
      </w:r>
      <w:r w:rsidR="009646B3" w:rsidRPr="00C315A1">
        <w:rPr>
          <w:sz w:val="32"/>
        </w:rPr>
        <w:t>RA</w:t>
      </w:r>
      <w:r w:rsidRPr="00C315A1">
        <w:rPr>
          <w:sz w:val="32"/>
        </w:rPr>
        <w:t>TION OF MARKS</w:t>
      </w:r>
    </w:p>
    <w:p w:rsidR="00FC15EB" w:rsidRPr="00C315A1" w:rsidRDefault="00FC15EB" w:rsidP="00FC15EB">
      <w:pPr>
        <w:jc w:val="center"/>
        <w:rPr>
          <w:sz w:val="32"/>
        </w:rPr>
      </w:pPr>
      <w:r w:rsidRPr="00C315A1">
        <w:rPr>
          <w:sz w:val="32"/>
        </w:rPr>
        <w:t>(N</w:t>
      </w:r>
      <w:r w:rsidR="00305671" w:rsidRPr="00C315A1">
        <w:rPr>
          <w:sz w:val="32"/>
        </w:rPr>
        <w:t>ICE</w:t>
      </w:r>
      <w:r w:rsidRPr="00C315A1">
        <w:rPr>
          <w:sz w:val="32"/>
        </w:rPr>
        <w:t xml:space="preserve"> UNION)</w:t>
      </w:r>
    </w:p>
    <w:p w:rsidR="000A646E" w:rsidRPr="00C315A1" w:rsidRDefault="000A646E" w:rsidP="00FC15EB">
      <w:pPr>
        <w:pBdr>
          <w:bottom w:val="single" w:sz="24" w:space="1" w:color="auto"/>
        </w:pBdr>
        <w:rPr>
          <w:sz w:val="32"/>
        </w:rPr>
      </w:pPr>
    </w:p>
    <w:p w:rsidR="000A646E" w:rsidRPr="00C315A1" w:rsidRDefault="000A646E"/>
    <w:p w:rsidR="000A646E" w:rsidRPr="00C315A1" w:rsidRDefault="000A646E">
      <w:pPr>
        <w:pStyle w:val="Title"/>
        <w:rPr>
          <w:sz w:val="44"/>
        </w:rPr>
      </w:pPr>
      <w:r w:rsidRPr="00C315A1">
        <w:rPr>
          <w:sz w:val="44"/>
        </w:rPr>
        <w:fldChar w:fldCharType="begin"/>
      </w:r>
      <w:r w:rsidRPr="00C315A1">
        <w:rPr>
          <w:sz w:val="44"/>
        </w:rPr>
        <w:instrText xml:space="preserve"> TITLE  \* MERGEFORMAT </w:instrText>
      </w:r>
      <w:r w:rsidRPr="00C315A1">
        <w:rPr>
          <w:sz w:val="44"/>
        </w:rPr>
        <w:fldChar w:fldCharType="separate"/>
      </w:r>
      <w:bookmarkStart w:id="0" w:name="_Toc412468521"/>
      <w:r w:rsidR="00045340" w:rsidRPr="00C315A1">
        <w:rPr>
          <w:sz w:val="44"/>
        </w:rPr>
        <w:t>Specification of NCL Hierarchy Groups Structure File</w:t>
      </w:r>
      <w:bookmarkEnd w:id="0"/>
      <w:r w:rsidRPr="00C315A1">
        <w:rPr>
          <w:sz w:val="44"/>
        </w:rPr>
        <w:fldChar w:fldCharType="end"/>
      </w:r>
    </w:p>
    <w:p w:rsidR="000A646E" w:rsidRPr="00C315A1" w:rsidRDefault="000A646E">
      <w:pPr>
        <w:pStyle w:val="NormalSmall"/>
      </w:pPr>
    </w:p>
    <w:p w:rsidR="000A646E" w:rsidRPr="00C315A1" w:rsidRDefault="000A6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993"/>
        <w:gridCol w:w="1417"/>
        <w:gridCol w:w="3365"/>
      </w:tblGrid>
      <w:tr w:rsidR="000A646E" w:rsidRPr="00C315A1" w:rsidTr="00EF770C">
        <w:trPr>
          <w:trHeight w:val="241"/>
        </w:trPr>
        <w:tc>
          <w:tcPr>
            <w:tcW w:w="1857" w:type="dxa"/>
          </w:tcPr>
          <w:p w:rsidR="000A646E" w:rsidRPr="00C315A1" w:rsidRDefault="000A646E">
            <w:pPr>
              <w:pStyle w:val="NormalSmall"/>
              <w:jc w:val="center"/>
              <w:rPr>
                <w:b/>
              </w:rPr>
            </w:pPr>
            <w:r w:rsidRPr="00C315A1">
              <w:rPr>
                <w:b/>
              </w:rPr>
              <w:t>Date</w:t>
            </w:r>
          </w:p>
        </w:tc>
        <w:tc>
          <w:tcPr>
            <w:tcW w:w="1653" w:type="dxa"/>
          </w:tcPr>
          <w:p w:rsidR="000A646E" w:rsidRPr="00C315A1" w:rsidRDefault="000A646E">
            <w:pPr>
              <w:pStyle w:val="NormalSmall"/>
              <w:jc w:val="center"/>
              <w:rPr>
                <w:b/>
              </w:rPr>
            </w:pPr>
            <w:r w:rsidRPr="00C315A1">
              <w:rPr>
                <w:b/>
              </w:rPr>
              <w:t>By</w:t>
            </w:r>
          </w:p>
        </w:tc>
        <w:tc>
          <w:tcPr>
            <w:tcW w:w="993" w:type="dxa"/>
          </w:tcPr>
          <w:p w:rsidR="000A646E" w:rsidRPr="00C315A1" w:rsidRDefault="000A646E">
            <w:pPr>
              <w:pStyle w:val="NormalSmall"/>
              <w:jc w:val="center"/>
              <w:rPr>
                <w:b/>
              </w:rPr>
            </w:pPr>
            <w:r w:rsidRPr="00C315A1">
              <w:rPr>
                <w:b/>
              </w:rPr>
              <w:t>Version</w:t>
            </w:r>
          </w:p>
        </w:tc>
        <w:tc>
          <w:tcPr>
            <w:tcW w:w="1417" w:type="dxa"/>
          </w:tcPr>
          <w:p w:rsidR="000A646E" w:rsidRPr="00C315A1" w:rsidRDefault="000A646E">
            <w:pPr>
              <w:pStyle w:val="NormalSmall"/>
              <w:jc w:val="center"/>
              <w:rPr>
                <w:b/>
              </w:rPr>
            </w:pPr>
            <w:r w:rsidRPr="00C315A1">
              <w:rPr>
                <w:b/>
              </w:rPr>
              <w:t>Status</w:t>
            </w:r>
          </w:p>
        </w:tc>
        <w:tc>
          <w:tcPr>
            <w:tcW w:w="3365" w:type="dxa"/>
          </w:tcPr>
          <w:p w:rsidR="000A646E" w:rsidRPr="00C315A1" w:rsidRDefault="000A646E">
            <w:pPr>
              <w:pStyle w:val="NormalSmall"/>
              <w:jc w:val="center"/>
              <w:rPr>
                <w:b/>
              </w:rPr>
            </w:pPr>
            <w:r w:rsidRPr="00C315A1">
              <w:rPr>
                <w:b/>
              </w:rPr>
              <w:t>Modification</w:t>
            </w:r>
          </w:p>
        </w:tc>
      </w:tr>
      <w:tr w:rsidR="000A646E" w:rsidRPr="00C315A1" w:rsidTr="00EF770C">
        <w:tc>
          <w:tcPr>
            <w:tcW w:w="1857" w:type="dxa"/>
          </w:tcPr>
          <w:p w:rsidR="000A646E" w:rsidRPr="00C315A1" w:rsidRDefault="00D10AC3">
            <w:pPr>
              <w:pStyle w:val="NormalSmall"/>
            </w:pPr>
            <w:r w:rsidRPr="00C315A1">
              <w:t>June 14, 2011</w:t>
            </w:r>
          </w:p>
        </w:tc>
        <w:tc>
          <w:tcPr>
            <w:tcW w:w="1653" w:type="dxa"/>
          </w:tcPr>
          <w:p w:rsidR="000A646E" w:rsidRPr="00C315A1" w:rsidRDefault="00C315A1">
            <w:pPr>
              <w:pStyle w:val="NormalSmall"/>
            </w:pPr>
            <w:r w:rsidRPr="00C315A1">
              <w:fldChar w:fldCharType="begin"/>
            </w:r>
            <w:r w:rsidRPr="00C315A1">
              <w:instrText xml:space="preserve"> AUTHOR  \* MERGEFORMAT </w:instrText>
            </w:r>
            <w:r w:rsidRPr="00C315A1">
              <w:fldChar w:fldCharType="separate"/>
            </w:r>
            <w:r w:rsidR="00A25C47" w:rsidRPr="00C315A1">
              <w:rPr>
                <w:noProof/>
              </w:rPr>
              <w:t>Dustin Phillips</w:t>
            </w:r>
            <w:r w:rsidRPr="00C315A1">
              <w:rPr>
                <w:noProof/>
              </w:rPr>
              <w:fldChar w:fldCharType="end"/>
            </w:r>
          </w:p>
        </w:tc>
        <w:tc>
          <w:tcPr>
            <w:tcW w:w="993" w:type="dxa"/>
          </w:tcPr>
          <w:p w:rsidR="000A646E" w:rsidRPr="00C315A1" w:rsidRDefault="00A25C47">
            <w:pPr>
              <w:pStyle w:val="NormalSmall"/>
              <w:jc w:val="center"/>
            </w:pPr>
            <w:r w:rsidRPr="00C315A1">
              <w:t>0.</w:t>
            </w:r>
            <w:r w:rsidR="00762E3E" w:rsidRPr="00C315A1">
              <w:t>1</w:t>
            </w:r>
          </w:p>
        </w:tc>
        <w:tc>
          <w:tcPr>
            <w:tcW w:w="1417" w:type="dxa"/>
          </w:tcPr>
          <w:p w:rsidR="000A646E" w:rsidRPr="00C315A1" w:rsidRDefault="00D10AC3">
            <w:pPr>
              <w:pStyle w:val="NormalSmall"/>
            </w:pPr>
            <w:r w:rsidRPr="00C315A1">
              <w:t>Draft</w:t>
            </w:r>
          </w:p>
        </w:tc>
        <w:tc>
          <w:tcPr>
            <w:tcW w:w="3365" w:type="dxa"/>
          </w:tcPr>
          <w:p w:rsidR="000A646E" w:rsidRPr="00C315A1" w:rsidRDefault="00D10AC3">
            <w:pPr>
              <w:pStyle w:val="NormalSmall"/>
            </w:pPr>
            <w:r w:rsidRPr="00C315A1">
              <w:t>Creation</w:t>
            </w:r>
          </w:p>
        </w:tc>
      </w:tr>
      <w:tr w:rsidR="00453FBD" w:rsidRPr="00C315A1" w:rsidTr="00EF770C">
        <w:tc>
          <w:tcPr>
            <w:tcW w:w="1857" w:type="dxa"/>
          </w:tcPr>
          <w:p w:rsidR="00453FBD" w:rsidRPr="00C315A1" w:rsidRDefault="00453FBD">
            <w:pPr>
              <w:pStyle w:val="NormalSmall"/>
            </w:pPr>
            <w:r w:rsidRPr="00C315A1">
              <w:t>August 11, 2011</w:t>
            </w:r>
          </w:p>
        </w:tc>
        <w:tc>
          <w:tcPr>
            <w:tcW w:w="1653" w:type="dxa"/>
          </w:tcPr>
          <w:p w:rsidR="00453FBD" w:rsidRPr="00C315A1" w:rsidRDefault="00453FBD">
            <w:pPr>
              <w:pStyle w:val="NormalSmall"/>
            </w:pPr>
            <w:r w:rsidRPr="00C315A1">
              <w:t>Dustin Phillips</w:t>
            </w:r>
          </w:p>
        </w:tc>
        <w:tc>
          <w:tcPr>
            <w:tcW w:w="993" w:type="dxa"/>
          </w:tcPr>
          <w:p w:rsidR="00453FBD" w:rsidRPr="00C315A1" w:rsidRDefault="00453FBD">
            <w:pPr>
              <w:pStyle w:val="NormalSmall"/>
              <w:jc w:val="center"/>
            </w:pPr>
            <w:r w:rsidRPr="00C315A1">
              <w:t>0.2</w:t>
            </w:r>
          </w:p>
        </w:tc>
        <w:tc>
          <w:tcPr>
            <w:tcW w:w="1417" w:type="dxa"/>
          </w:tcPr>
          <w:p w:rsidR="00453FBD" w:rsidRPr="00C315A1" w:rsidRDefault="00A25C47">
            <w:pPr>
              <w:pStyle w:val="NormalSmall"/>
            </w:pPr>
            <w:r w:rsidRPr="00C315A1">
              <w:t>workable</w:t>
            </w:r>
          </w:p>
        </w:tc>
        <w:tc>
          <w:tcPr>
            <w:tcW w:w="3365" w:type="dxa"/>
          </w:tcPr>
          <w:p w:rsidR="00453FBD" w:rsidRPr="00C315A1" w:rsidRDefault="00453FBD">
            <w:pPr>
              <w:pStyle w:val="NormalSmall"/>
            </w:pPr>
            <w:r w:rsidRPr="00C315A1">
              <w:t>Meeting with PF</w:t>
            </w:r>
          </w:p>
        </w:tc>
      </w:tr>
      <w:tr w:rsidR="00AD6869" w:rsidRPr="00C315A1" w:rsidTr="00EF770C">
        <w:tc>
          <w:tcPr>
            <w:tcW w:w="1857" w:type="dxa"/>
          </w:tcPr>
          <w:p w:rsidR="00AD6869" w:rsidRPr="00C315A1" w:rsidRDefault="00AD6869">
            <w:pPr>
              <w:pStyle w:val="NormalSmall"/>
            </w:pPr>
            <w:r w:rsidRPr="00C315A1">
              <w:t>March 11, 2013</w:t>
            </w:r>
          </w:p>
        </w:tc>
        <w:tc>
          <w:tcPr>
            <w:tcW w:w="1653" w:type="dxa"/>
          </w:tcPr>
          <w:p w:rsidR="00AD6869" w:rsidRPr="00C315A1" w:rsidRDefault="00AD6869">
            <w:pPr>
              <w:pStyle w:val="NormalSmall"/>
            </w:pPr>
            <w:r w:rsidRPr="00C315A1">
              <w:t>Sébastien Fievet</w:t>
            </w:r>
          </w:p>
        </w:tc>
        <w:tc>
          <w:tcPr>
            <w:tcW w:w="993" w:type="dxa"/>
          </w:tcPr>
          <w:p w:rsidR="00AD6869" w:rsidRPr="00C315A1" w:rsidRDefault="00AD6869">
            <w:pPr>
              <w:pStyle w:val="NormalSmall"/>
              <w:jc w:val="center"/>
            </w:pPr>
            <w:r w:rsidRPr="00C315A1">
              <w:t>1.0</w:t>
            </w:r>
          </w:p>
        </w:tc>
        <w:tc>
          <w:tcPr>
            <w:tcW w:w="1417" w:type="dxa"/>
          </w:tcPr>
          <w:p w:rsidR="00AD6869" w:rsidRPr="00C315A1" w:rsidRDefault="00AD6869">
            <w:pPr>
              <w:pStyle w:val="NormalSmall"/>
            </w:pPr>
            <w:r w:rsidRPr="00C315A1">
              <w:t>PF Approved</w:t>
            </w:r>
          </w:p>
        </w:tc>
        <w:tc>
          <w:tcPr>
            <w:tcW w:w="3365" w:type="dxa"/>
          </w:tcPr>
          <w:p w:rsidR="00AD6869" w:rsidRPr="00C315A1" w:rsidRDefault="00AD6869">
            <w:pPr>
              <w:pStyle w:val="NormalSmall"/>
            </w:pPr>
            <w:r w:rsidRPr="00C315A1">
              <w:t>QA</w:t>
            </w:r>
          </w:p>
        </w:tc>
      </w:tr>
      <w:tr w:rsidR="00EF770C" w:rsidRPr="00C315A1" w:rsidTr="00EF770C">
        <w:tc>
          <w:tcPr>
            <w:tcW w:w="1857" w:type="dxa"/>
          </w:tcPr>
          <w:p w:rsidR="00EF770C" w:rsidRPr="00C315A1" w:rsidRDefault="00CC4709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February 23, 2015</w:t>
            </w:r>
          </w:p>
        </w:tc>
        <w:tc>
          <w:tcPr>
            <w:tcW w:w="1653" w:type="dxa"/>
          </w:tcPr>
          <w:p w:rsidR="00EF770C" w:rsidRPr="00C315A1" w:rsidRDefault="00EF770C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:rsidR="00EF770C" w:rsidRPr="00C315A1" w:rsidRDefault="00EF770C" w:rsidP="00325D43">
            <w:pPr>
              <w:jc w:val="center"/>
              <w:rPr>
                <w:sz w:val="20"/>
              </w:rPr>
            </w:pPr>
            <w:r w:rsidRPr="00C315A1">
              <w:rPr>
                <w:sz w:val="20"/>
              </w:rPr>
              <w:t>3.10</w:t>
            </w:r>
          </w:p>
        </w:tc>
        <w:tc>
          <w:tcPr>
            <w:tcW w:w="1417" w:type="dxa"/>
          </w:tcPr>
          <w:p w:rsidR="00EF770C" w:rsidRPr="00C315A1" w:rsidRDefault="00EF770C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:rsidR="00EF770C" w:rsidRPr="00C315A1" w:rsidRDefault="00EF770C" w:rsidP="00EF770C">
            <w:pPr>
              <w:pStyle w:val="NormalSmall"/>
              <w:jc w:val="left"/>
            </w:pPr>
            <w:r w:rsidRPr="00C315A1">
              <w:t>Removal of Edition-Version element.</w:t>
            </w:r>
          </w:p>
          <w:p w:rsidR="00EF770C" w:rsidRPr="00C315A1" w:rsidRDefault="00EF770C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Addition of “edition” and “version” mandatory attributes to the root element.</w:t>
            </w:r>
          </w:p>
          <w:p w:rsidR="00CC4709" w:rsidRPr="00C315A1" w:rsidRDefault="00155FB5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Re</w:t>
            </w:r>
            <w:r w:rsidR="00CC4709" w:rsidRPr="00C315A1">
              <w:rPr>
                <w:sz w:val="20"/>
              </w:rPr>
              <w:t>moval of “deleted” attribute.</w:t>
            </w:r>
          </w:p>
        </w:tc>
      </w:tr>
      <w:tr w:rsidR="00155FB5" w:rsidRPr="00C315A1" w:rsidTr="00EF770C">
        <w:tc>
          <w:tcPr>
            <w:tcW w:w="1857" w:type="dxa"/>
          </w:tcPr>
          <w:p w:rsidR="00155FB5" w:rsidRPr="00C315A1" w:rsidRDefault="00305671" w:rsidP="00582800">
            <w:pPr>
              <w:rPr>
                <w:sz w:val="20"/>
              </w:rPr>
            </w:pPr>
            <w:r w:rsidRPr="00C315A1">
              <w:rPr>
                <w:sz w:val="20"/>
              </w:rPr>
              <w:t xml:space="preserve">October </w:t>
            </w:r>
            <w:r w:rsidR="00582800" w:rsidRPr="00C315A1">
              <w:rPr>
                <w:sz w:val="20"/>
              </w:rPr>
              <w:t>12</w:t>
            </w:r>
            <w:r w:rsidRPr="00C315A1">
              <w:rPr>
                <w:sz w:val="20"/>
              </w:rPr>
              <w:t>, 2016</w:t>
            </w:r>
          </w:p>
        </w:tc>
        <w:tc>
          <w:tcPr>
            <w:tcW w:w="1653" w:type="dxa"/>
          </w:tcPr>
          <w:p w:rsidR="00155FB5" w:rsidRPr="00C315A1" w:rsidRDefault="00155FB5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Olivier Collioud</w:t>
            </w:r>
          </w:p>
        </w:tc>
        <w:tc>
          <w:tcPr>
            <w:tcW w:w="993" w:type="dxa"/>
          </w:tcPr>
          <w:p w:rsidR="00155FB5" w:rsidRPr="00C315A1" w:rsidRDefault="00155FB5" w:rsidP="00325D43">
            <w:pPr>
              <w:jc w:val="center"/>
              <w:rPr>
                <w:sz w:val="20"/>
              </w:rPr>
            </w:pPr>
            <w:r w:rsidRPr="00C315A1">
              <w:rPr>
                <w:sz w:val="20"/>
              </w:rPr>
              <w:t>3.20</w:t>
            </w:r>
          </w:p>
        </w:tc>
        <w:tc>
          <w:tcPr>
            <w:tcW w:w="1417" w:type="dxa"/>
          </w:tcPr>
          <w:p w:rsidR="00155FB5" w:rsidRPr="00C315A1" w:rsidRDefault="00965013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PF Approved</w:t>
            </w:r>
          </w:p>
        </w:tc>
        <w:tc>
          <w:tcPr>
            <w:tcW w:w="3365" w:type="dxa"/>
          </w:tcPr>
          <w:p w:rsidR="00155FB5" w:rsidRPr="00C315A1" w:rsidRDefault="00CA699F" w:rsidP="00EF770C">
            <w:pPr>
              <w:pStyle w:val="NormalSmall"/>
              <w:jc w:val="left"/>
            </w:pPr>
            <w:r w:rsidRPr="00C315A1">
              <w:t>Separation of optional Groups from mandatory Classes</w:t>
            </w:r>
            <w:r w:rsidR="00155FB5" w:rsidRPr="00C315A1">
              <w:t>.</w:t>
            </w:r>
            <w:r w:rsidR="00155FB5" w:rsidRPr="00C315A1">
              <w:br/>
              <w:t>Addition of unique id.</w:t>
            </w:r>
          </w:p>
        </w:tc>
      </w:tr>
      <w:tr w:rsidR="007F206B" w:rsidRPr="00C315A1" w:rsidTr="00EF770C">
        <w:tc>
          <w:tcPr>
            <w:tcW w:w="1857" w:type="dxa"/>
          </w:tcPr>
          <w:p w:rsidR="007F206B" w:rsidRPr="00C315A1" w:rsidRDefault="007F206B" w:rsidP="00582800">
            <w:pPr>
              <w:rPr>
                <w:sz w:val="20"/>
              </w:rPr>
            </w:pPr>
            <w:r w:rsidRPr="00C315A1">
              <w:rPr>
                <w:sz w:val="20"/>
              </w:rPr>
              <w:t>February 9, 2017</w:t>
            </w:r>
          </w:p>
        </w:tc>
        <w:tc>
          <w:tcPr>
            <w:tcW w:w="1653" w:type="dxa"/>
          </w:tcPr>
          <w:p w:rsidR="007F206B" w:rsidRPr="00C315A1" w:rsidRDefault="007F206B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Grégoire Isoz</w:t>
            </w:r>
          </w:p>
        </w:tc>
        <w:tc>
          <w:tcPr>
            <w:tcW w:w="993" w:type="dxa"/>
          </w:tcPr>
          <w:p w:rsidR="007F206B" w:rsidRPr="00C315A1" w:rsidRDefault="007F206B" w:rsidP="00325D43">
            <w:pPr>
              <w:jc w:val="center"/>
              <w:rPr>
                <w:sz w:val="20"/>
              </w:rPr>
            </w:pPr>
            <w:r w:rsidRPr="00C315A1">
              <w:rPr>
                <w:sz w:val="20"/>
              </w:rPr>
              <w:t>3.21</w:t>
            </w:r>
          </w:p>
        </w:tc>
        <w:tc>
          <w:tcPr>
            <w:tcW w:w="1417" w:type="dxa"/>
          </w:tcPr>
          <w:p w:rsidR="007F206B" w:rsidRPr="00C315A1" w:rsidRDefault="007F206B" w:rsidP="00325D43">
            <w:pPr>
              <w:rPr>
                <w:sz w:val="20"/>
              </w:rPr>
            </w:pPr>
            <w:r w:rsidRPr="00C315A1">
              <w:rPr>
                <w:sz w:val="20"/>
              </w:rPr>
              <w:t>Revised</w:t>
            </w:r>
          </w:p>
        </w:tc>
        <w:tc>
          <w:tcPr>
            <w:tcW w:w="3365" w:type="dxa"/>
          </w:tcPr>
          <w:p w:rsidR="007F206B" w:rsidRPr="00C315A1" w:rsidRDefault="007F206B" w:rsidP="007F206B">
            <w:pPr>
              <w:jc w:val="left"/>
              <w:rPr>
                <w:sz w:val="20"/>
              </w:rPr>
            </w:pPr>
            <w:r w:rsidRPr="00C315A1">
              <w:rPr>
                <w:sz w:val="20"/>
              </w:rPr>
              <w:t>Update link to the xsd with the new version number</w:t>
            </w:r>
          </w:p>
        </w:tc>
      </w:tr>
    </w:tbl>
    <w:p w:rsidR="000A646E" w:rsidRPr="00C315A1" w:rsidRDefault="000A646E">
      <w:pPr>
        <w:pStyle w:val="NormalSmall"/>
      </w:pPr>
    </w:p>
    <w:p w:rsidR="000A646E" w:rsidRPr="00C315A1" w:rsidRDefault="000A646E">
      <w:r w:rsidRPr="00C315A1">
        <w:t xml:space="preserve">Contact: WIPO: Patrick FIÉVET </w:t>
      </w:r>
      <w:r w:rsidRPr="00C315A1">
        <w:tab/>
      </w:r>
      <w:r w:rsidRPr="00C315A1">
        <w:tab/>
        <w:t>(</w:t>
      </w:r>
      <w:hyperlink r:id="rId8" w:history="1">
        <w:r w:rsidRPr="00C315A1">
          <w:rPr>
            <w:rStyle w:val="Hyperlink"/>
          </w:rPr>
          <w:t>patrick.fievet@wipo.int)</w:t>
        </w:r>
      </w:hyperlink>
    </w:p>
    <w:p w:rsidR="000A646E" w:rsidRPr="00C315A1" w:rsidRDefault="000A646E"/>
    <w:p w:rsidR="000A646E" w:rsidRPr="00C315A1" w:rsidRDefault="000A646E">
      <w:pPr>
        <w:sectPr w:rsidR="000A646E" w:rsidRPr="00C315A1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0A646E" w:rsidRPr="00C315A1" w:rsidRDefault="000A646E">
      <w:pPr>
        <w:pStyle w:val="TOCTitle"/>
      </w:pPr>
      <w:r w:rsidRPr="00C315A1">
        <w:lastRenderedPageBreak/>
        <w:t>Table of Contents</w:t>
      </w:r>
    </w:p>
    <w:bookmarkStart w:id="1" w:name="O_55"/>
    <w:bookmarkEnd w:id="1"/>
    <w:p w:rsidR="00CC4709" w:rsidRPr="00C315A1" w:rsidRDefault="00290032">
      <w:pPr>
        <w:pStyle w:val="TOC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fldChar w:fldCharType="begin"/>
      </w:r>
      <w:r w:rsidR="00EF770C" w:rsidRPr="00C315A1">
        <w:instrText xml:space="preserve"> TOC \o "1</w:instrText>
      </w:r>
      <w:r w:rsidRPr="00C315A1">
        <w:instrText xml:space="preserve">-9" \t "Heading 1,1" </w:instrText>
      </w:r>
      <w:r w:rsidRPr="00C315A1">
        <w:fldChar w:fldCharType="separate"/>
      </w:r>
      <w:r w:rsidR="00CC4709" w:rsidRPr="00C315A1">
        <w:rPr>
          <w:noProof/>
        </w:rPr>
        <w:t>Specification of NCL Taxonomy File</w:t>
      </w:r>
      <w:r w:rsidR="00CC4709" w:rsidRPr="00C315A1">
        <w:rPr>
          <w:noProof/>
        </w:rPr>
        <w:tab/>
      </w:r>
      <w:r w:rsidR="00CC4709" w:rsidRPr="00C315A1">
        <w:rPr>
          <w:noProof/>
        </w:rPr>
        <w:fldChar w:fldCharType="begin"/>
      </w:r>
      <w:r w:rsidR="00CC4709" w:rsidRPr="00C315A1">
        <w:rPr>
          <w:noProof/>
        </w:rPr>
        <w:instrText xml:space="preserve"> PAGEREF _Toc412468521 \h </w:instrText>
      </w:r>
      <w:r w:rsidR="00CC4709" w:rsidRPr="00C315A1">
        <w:rPr>
          <w:noProof/>
        </w:rPr>
      </w:r>
      <w:r w:rsidR="00CC4709" w:rsidRPr="00C315A1">
        <w:rPr>
          <w:noProof/>
        </w:rPr>
        <w:fldChar w:fldCharType="separate"/>
      </w:r>
      <w:r w:rsidR="00305671" w:rsidRPr="00C315A1">
        <w:rPr>
          <w:noProof/>
        </w:rPr>
        <w:t>i</w:t>
      </w:r>
      <w:r w:rsidR="00CC4709" w:rsidRPr="00C315A1">
        <w:rPr>
          <w:noProof/>
        </w:rPr>
        <w:fldChar w:fldCharType="end"/>
      </w:r>
    </w:p>
    <w:p w:rsidR="00CC4709" w:rsidRPr="00C315A1" w:rsidRDefault="00CC4709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1.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Introduction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_Toc412468522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2.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Brief Description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_Toc412468523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2.1.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Content Overview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_Toc412468524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2.2.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File Name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_Toc412468525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File Structure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_Toc412468526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3.1.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Classes of Goods and Services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_Toc412468527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3"/>
        <w:tabs>
          <w:tab w:val="left" w:pos="1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3.1.1.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Classes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_Toc412468528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2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3.2.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Goods And Services Hierarchy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_Toc412468529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3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3"/>
        <w:tabs>
          <w:tab w:val="left" w:pos="1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3.2.1.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Group Numbering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_Toc412468530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3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3"/>
        <w:tabs>
          <w:tab w:val="left" w:pos="1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3.2.2.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Related Parents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_Toc412468531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3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3.3.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Specific Goods Or Services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_Toc412468532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4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4.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Examples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_Toc412468533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4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4.1.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Classes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_Toc412468534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4</w:t>
      </w:r>
      <w:r w:rsidRPr="00C315A1">
        <w:rPr>
          <w:noProof/>
        </w:rPr>
        <w:fldChar w:fldCharType="end"/>
      </w:r>
    </w:p>
    <w:p w:rsidR="00CC4709" w:rsidRPr="00C315A1" w:rsidRDefault="00CC4709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C315A1">
        <w:rPr>
          <w:noProof/>
        </w:rPr>
        <w:t>5.</w:t>
      </w:r>
      <w:r w:rsidRPr="00C315A1">
        <w:rPr>
          <w:rFonts w:ascii="Calibri" w:hAnsi="Calibri"/>
          <w:noProof/>
          <w:sz w:val="22"/>
          <w:szCs w:val="22"/>
        </w:rPr>
        <w:tab/>
      </w:r>
      <w:r w:rsidRPr="00C315A1">
        <w:rPr>
          <w:noProof/>
        </w:rPr>
        <w:t>Schema</w:t>
      </w:r>
      <w:r w:rsidRPr="00C315A1">
        <w:rPr>
          <w:noProof/>
        </w:rPr>
        <w:tab/>
      </w:r>
      <w:r w:rsidRPr="00C315A1">
        <w:rPr>
          <w:noProof/>
        </w:rPr>
        <w:fldChar w:fldCharType="begin"/>
      </w:r>
      <w:r w:rsidRPr="00C315A1">
        <w:rPr>
          <w:noProof/>
        </w:rPr>
        <w:instrText xml:space="preserve"> PAGEREF _Toc412468535 \h </w:instrText>
      </w:r>
      <w:r w:rsidRPr="00C315A1">
        <w:rPr>
          <w:noProof/>
        </w:rPr>
      </w:r>
      <w:r w:rsidRPr="00C315A1">
        <w:rPr>
          <w:noProof/>
        </w:rPr>
        <w:fldChar w:fldCharType="separate"/>
      </w:r>
      <w:r w:rsidR="00305671" w:rsidRPr="00C315A1">
        <w:rPr>
          <w:noProof/>
        </w:rPr>
        <w:t>5</w:t>
      </w:r>
      <w:r w:rsidRPr="00C315A1">
        <w:rPr>
          <w:noProof/>
        </w:rPr>
        <w:fldChar w:fldCharType="end"/>
      </w:r>
    </w:p>
    <w:p w:rsidR="000A646E" w:rsidRPr="00C315A1" w:rsidRDefault="00290032">
      <w:r w:rsidRPr="00C315A1">
        <w:fldChar w:fldCharType="end"/>
      </w:r>
    </w:p>
    <w:p w:rsidR="000A646E" w:rsidRPr="00C315A1" w:rsidRDefault="000A646E"/>
    <w:p w:rsidR="000A646E" w:rsidRPr="00C315A1" w:rsidRDefault="000A646E">
      <w:pPr>
        <w:sectPr w:rsidR="000A646E" w:rsidRPr="00C315A1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F332B8" w:rsidRPr="00C315A1" w:rsidRDefault="000A646E" w:rsidP="00F332B8">
      <w:pPr>
        <w:pStyle w:val="Heading1"/>
      </w:pPr>
      <w:bookmarkStart w:id="2" w:name="O_285"/>
      <w:bookmarkStart w:id="3" w:name="_Toc74015699"/>
      <w:bookmarkStart w:id="4" w:name="_Toc74017414"/>
      <w:bookmarkStart w:id="5" w:name="_Toc74564742"/>
      <w:bookmarkStart w:id="6" w:name="_Toc412468522"/>
      <w:bookmarkEnd w:id="2"/>
      <w:r w:rsidRPr="00C315A1">
        <w:lastRenderedPageBreak/>
        <w:t>Introduction</w:t>
      </w:r>
      <w:bookmarkEnd w:id="3"/>
      <w:bookmarkEnd w:id="4"/>
      <w:bookmarkEnd w:id="5"/>
      <w:bookmarkEnd w:id="6"/>
    </w:p>
    <w:p w:rsidR="0092621A" w:rsidRPr="00C315A1" w:rsidRDefault="009552A8" w:rsidP="0092621A">
      <w:r w:rsidRPr="00C315A1">
        <w:t>This document is part of the NCL master files specification. It</w:t>
      </w:r>
      <w:r w:rsidR="0092621A" w:rsidRPr="00C315A1">
        <w:t xml:space="preserve"> describes the detailed structure and content of th</w:t>
      </w:r>
      <w:r w:rsidR="0059375F" w:rsidRPr="00C315A1">
        <w:t xml:space="preserve">is </w:t>
      </w:r>
      <w:r w:rsidR="0092621A" w:rsidRPr="00C315A1">
        <w:t>file. Th</w:t>
      </w:r>
      <w:r w:rsidR="00111FAA" w:rsidRPr="00C315A1">
        <w:t xml:space="preserve">e </w:t>
      </w:r>
      <w:r w:rsidR="004A2CD4" w:rsidRPr="00C315A1">
        <w:t>Hierarchy Groups</w:t>
      </w:r>
      <w:r w:rsidR="00111FAA" w:rsidRPr="00C315A1">
        <w:t xml:space="preserve"> fil</w:t>
      </w:r>
      <w:r w:rsidR="0092621A" w:rsidRPr="00C315A1">
        <w:t xml:space="preserve">e is primarily used as an exchange format aiming at easy data transfer between heterogeneous IT systems. </w:t>
      </w:r>
      <w:r w:rsidR="006C08C0" w:rsidRPr="00C315A1">
        <w:t xml:space="preserve">The </w:t>
      </w:r>
      <w:r w:rsidR="004A2CD4" w:rsidRPr="00C315A1">
        <w:t>Hierarchy Groups</w:t>
      </w:r>
      <w:r w:rsidR="006C08C0" w:rsidRPr="00C315A1">
        <w:t xml:space="preserve"> file describes the structure of groups</w:t>
      </w:r>
      <w:r w:rsidR="001567CE" w:rsidRPr="00C315A1">
        <w:t xml:space="preserve"> (also known as “EUIPO taxonomy”</w:t>
      </w:r>
      <w:proofErr w:type="gramStart"/>
      <w:r w:rsidR="001567CE" w:rsidRPr="00C315A1">
        <w:t>)</w:t>
      </w:r>
      <w:r w:rsidR="006C08C0" w:rsidRPr="00C315A1">
        <w:t xml:space="preserve"> .</w:t>
      </w:r>
      <w:proofErr w:type="gramEnd"/>
    </w:p>
    <w:p w:rsidR="00F332B8" w:rsidRPr="00C315A1" w:rsidRDefault="00F332B8" w:rsidP="00F332B8">
      <w:pPr>
        <w:pStyle w:val="Heading1"/>
      </w:pPr>
      <w:bookmarkStart w:id="7" w:name="_Toc412468523"/>
      <w:r w:rsidRPr="00C315A1">
        <w:t>Brief Description</w:t>
      </w:r>
      <w:bookmarkEnd w:id="7"/>
    </w:p>
    <w:p w:rsidR="00F332B8" w:rsidRPr="00C315A1" w:rsidRDefault="00F332B8" w:rsidP="00F332B8">
      <w:pPr>
        <w:pStyle w:val="Heading2"/>
      </w:pPr>
      <w:bookmarkStart w:id="8" w:name="_Toc412468524"/>
      <w:r w:rsidRPr="00C315A1">
        <w:t>Content Overview</w:t>
      </w:r>
      <w:bookmarkEnd w:id="8"/>
    </w:p>
    <w:p w:rsidR="0092621A" w:rsidRPr="00C315A1" w:rsidRDefault="0092621A" w:rsidP="0092621A">
      <w:r w:rsidRPr="00C315A1">
        <w:t xml:space="preserve">The NCL </w:t>
      </w:r>
      <w:r w:rsidR="004A2CD4" w:rsidRPr="00C315A1">
        <w:t>Hierarchy Groups</w:t>
      </w:r>
      <w:r w:rsidRPr="00C315A1">
        <w:t xml:space="preserve"> file describes the hierarchy of </w:t>
      </w:r>
      <w:r w:rsidR="00A46A4D" w:rsidRPr="00C315A1">
        <w:t xml:space="preserve">groups </w:t>
      </w:r>
      <w:r w:rsidR="00A43E66" w:rsidRPr="00C315A1">
        <w:t>associated with a specific edition and version of</w:t>
      </w:r>
      <w:r w:rsidRPr="00C315A1">
        <w:t xml:space="preserve"> the NCL Classification. </w:t>
      </w:r>
    </w:p>
    <w:p w:rsidR="00F332B8" w:rsidRPr="00C315A1" w:rsidRDefault="00F332B8" w:rsidP="00F332B8">
      <w:pPr>
        <w:pStyle w:val="Heading2"/>
      </w:pPr>
      <w:bookmarkStart w:id="9" w:name="_Toc412468525"/>
      <w:r w:rsidRPr="00C315A1">
        <w:t xml:space="preserve">File </w:t>
      </w:r>
      <w:r w:rsidR="003D4122" w:rsidRPr="00C315A1">
        <w:t>N</w:t>
      </w:r>
      <w:r w:rsidR="00004D2E" w:rsidRPr="00C315A1">
        <w:t>ame</w:t>
      </w:r>
      <w:bookmarkEnd w:id="9"/>
    </w:p>
    <w:p w:rsidR="00DC4C51" w:rsidRPr="00C315A1" w:rsidRDefault="00DC4C51" w:rsidP="00DC4C51">
      <w:r w:rsidRPr="00C315A1">
        <w:t xml:space="preserve">The NCL </w:t>
      </w:r>
      <w:r w:rsidR="004A2CD4" w:rsidRPr="00C315A1">
        <w:t>Hierarchy Groups</w:t>
      </w:r>
      <w:r w:rsidRPr="00C315A1">
        <w:t xml:space="preserve"> file for a specific edition and version is named </w:t>
      </w:r>
      <w:r w:rsidR="0089207E" w:rsidRPr="00C315A1">
        <w:t>ncl-</w:t>
      </w:r>
      <w:r w:rsidR="00E3175A" w:rsidRPr="00C315A1">
        <w:rPr>
          <w:rStyle w:val="Code"/>
          <w:lang w:val="en-US"/>
        </w:rPr>
        <w:t>YYYYMMDD</w:t>
      </w:r>
      <w:r w:rsidR="00E85D2E" w:rsidRPr="00C315A1">
        <w:rPr>
          <w:rStyle w:val="Code"/>
          <w:lang w:val="en-US"/>
        </w:rPr>
        <w:t>-</w:t>
      </w:r>
      <w:r w:rsidR="004A2CD4" w:rsidRPr="00C315A1">
        <w:rPr>
          <w:rStyle w:val="Code"/>
          <w:lang w:val="en-US"/>
        </w:rPr>
        <w:t>hierarchy_groups</w:t>
      </w:r>
      <w:r w:rsidR="00E717E0" w:rsidRPr="00C315A1">
        <w:rPr>
          <w:rStyle w:val="Code"/>
          <w:lang w:val="en-US"/>
        </w:rPr>
        <w:t>_structure</w:t>
      </w:r>
      <w:r w:rsidR="00E85D2E" w:rsidRPr="00C315A1">
        <w:rPr>
          <w:rStyle w:val="Code"/>
          <w:lang w:val="en-US"/>
        </w:rPr>
        <w:t>-</w:t>
      </w:r>
      <w:r w:rsidRPr="00C315A1">
        <w:rPr>
          <w:rStyle w:val="Code"/>
          <w:lang w:val="en-US"/>
        </w:rPr>
        <w:t>YYYYMMDD.xml</w:t>
      </w:r>
      <w:r w:rsidRPr="00C315A1">
        <w:t xml:space="preserve"> where </w:t>
      </w:r>
      <w:r w:rsidR="00E3175A" w:rsidRPr="00C315A1">
        <w:t xml:space="preserve">the first </w:t>
      </w:r>
      <w:r w:rsidRPr="00C315A1">
        <w:rPr>
          <w:rStyle w:val="Code"/>
          <w:lang w:val="en-US"/>
        </w:rPr>
        <w:t>YYYYMMDD</w:t>
      </w:r>
      <w:r w:rsidRPr="00C315A1">
        <w:t xml:space="preserve"> refers to the </w:t>
      </w:r>
      <w:r w:rsidR="00012754" w:rsidRPr="00C315A1">
        <w:t>date the publication goes into force</w:t>
      </w:r>
      <w:r w:rsidR="00E3175A" w:rsidRPr="00C315A1">
        <w:t xml:space="preserve"> and the second is the date the file was generated</w:t>
      </w:r>
      <w:r w:rsidR="006139DD" w:rsidRPr="00C315A1">
        <w:t>, as described in the master files document</w:t>
      </w:r>
      <w:r w:rsidR="00E3175A" w:rsidRPr="00C315A1">
        <w:t>. The</w:t>
      </w:r>
      <w:r w:rsidRPr="00C315A1">
        <w:t xml:space="preserve"> </w:t>
      </w:r>
      <w:r w:rsidR="00E3175A" w:rsidRPr="00C315A1">
        <w:t>date in force</w:t>
      </w:r>
      <w:r w:rsidRPr="00C315A1">
        <w:t xml:space="preserve"> must match the </w:t>
      </w:r>
      <w:r w:rsidR="00E3175A" w:rsidRPr="00C315A1">
        <w:t>date inside the file</w:t>
      </w:r>
      <w:r w:rsidRPr="00C315A1">
        <w:t xml:space="preserve">, as </w:t>
      </w:r>
      <w:r w:rsidR="00E3175A" w:rsidRPr="00C315A1">
        <w:t xml:space="preserve">well as </w:t>
      </w:r>
      <w:r w:rsidR="004746F3" w:rsidRPr="00C315A1">
        <w:t xml:space="preserve">all </w:t>
      </w:r>
      <w:r w:rsidR="00E3175A" w:rsidRPr="00C315A1">
        <w:t xml:space="preserve">other </w:t>
      </w:r>
      <w:r w:rsidR="00932360" w:rsidRPr="00C315A1">
        <w:t xml:space="preserve">master </w:t>
      </w:r>
      <w:r w:rsidR="00E3175A" w:rsidRPr="00C315A1">
        <w:t>files that define the classification.</w:t>
      </w:r>
    </w:p>
    <w:p w:rsidR="00F332B8" w:rsidRPr="00C315A1" w:rsidRDefault="00F332B8" w:rsidP="00F332B8">
      <w:pPr>
        <w:pStyle w:val="Heading1"/>
      </w:pPr>
      <w:bookmarkStart w:id="10" w:name="_Toc412468526"/>
      <w:r w:rsidRPr="00C315A1">
        <w:t>File Structure</w:t>
      </w:r>
      <w:bookmarkEnd w:id="10"/>
    </w:p>
    <w:p w:rsidR="000F4922" w:rsidRPr="00C315A1" w:rsidRDefault="00263CD6" w:rsidP="000F4922">
      <w:r w:rsidRPr="00C315A1">
        <w:t xml:space="preserve">The root element is named </w:t>
      </w:r>
      <w:r w:rsidR="003271B6" w:rsidRPr="00C315A1">
        <w:rPr>
          <w:rStyle w:val="Code"/>
          <w:lang w:val="en-US"/>
        </w:rPr>
        <w:t>&lt;</w:t>
      </w:r>
      <w:r w:rsidR="004A2CD4" w:rsidRPr="00C315A1">
        <w:rPr>
          <w:rStyle w:val="Code"/>
          <w:lang w:val="en-US"/>
        </w:rPr>
        <w:t>HierarchyGroups</w:t>
      </w:r>
      <w:r w:rsidR="00E717E0" w:rsidRPr="00C315A1">
        <w:rPr>
          <w:rStyle w:val="Code"/>
          <w:lang w:val="en-US"/>
        </w:rPr>
        <w:t>Structure</w:t>
      </w:r>
      <w:r w:rsidR="003271B6" w:rsidRPr="00C315A1">
        <w:rPr>
          <w:rStyle w:val="Code"/>
          <w:lang w:val="en-US"/>
        </w:rPr>
        <w:t>&gt;</w:t>
      </w:r>
      <w:r w:rsidRPr="00C315A1">
        <w:t xml:space="preserve">. </w:t>
      </w:r>
      <w:r w:rsidR="000C14FE" w:rsidRPr="00C315A1">
        <w:t xml:space="preserve">It has the required </w:t>
      </w:r>
      <w:r w:rsidR="00EF770C" w:rsidRPr="00C315A1">
        <w:rPr>
          <w:rFonts w:ascii="Courier New" w:hAnsi="Courier New" w:cs="Courier New"/>
          <w:sz w:val="20"/>
        </w:rPr>
        <w:t>“edition”, “version”,</w:t>
      </w:r>
      <w:r w:rsidR="00EF770C" w:rsidRPr="00C315A1">
        <w:t xml:space="preserve"> </w:t>
      </w:r>
      <w:r w:rsidR="000365D0" w:rsidRPr="00C315A1">
        <w:rPr>
          <w:rStyle w:val="Code"/>
          <w:lang w:val="en-US"/>
        </w:rPr>
        <w:t>"</w:t>
      </w:r>
      <w:r w:rsidR="00F81628" w:rsidRPr="00C315A1">
        <w:rPr>
          <w:rStyle w:val="Code"/>
          <w:lang w:val="en-US"/>
        </w:rPr>
        <w:t>dateInF</w:t>
      </w:r>
      <w:r w:rsidR="00141085" w:rsidRPr="00C315A1">
        <w:rPr>
          <w:rStyle w:val="Code"/>
          <w:lang w:val="en-US"/>
        </w:rPr>
        <w:t>orce</w:t>
      </w:r>
      <w:r w:rsidR="000365D0" w:rsidRPr="00C315A1">
        <w:rPr>
          <w:rStyle w:val="Code"/>
          <w:lang w:val="en-US"/>
        </w:rPr>
        <w:t>"</w:t>
      </w:r>
      <w:r w:rsidR="000365D0" w:rsidRPr="00C315A1">
        <w:t xml:space="preserve"> </w:t>
      </w:r>
      <w:r w:rsidR="00141085" w:rsidRPr="00C315A1">
        <w:t xml:space="preserve">and </w:t>
      </w:r>
      <w:r w:rsidR="000365D0" w:rsidRPr="00C315A1">
        <w:rPr>
          <w:rStyle w:val="Code"/>
          <w:lang w:val="en-US"/>
        </w:rPr>
        <w:t>"</w:t>
      </w:r>
      <w:r w:rsidR="00F81628" w:rsidRPr="00C315A1">
        <w:rPr>
          <w:rStyle w:val="Code"/>
          <w:lang w:val="en-US"/>
        </w:rPr>
        <w:t>dateOfG</w:t>
      </w:r>
      <w:r w:rsidR="000A7C80" w:rsidRPr="00C315A1">
        <w:rPr>
          <w:rStyle w:val="Code"/>
          <w:lang w:val="en-US"/>
        </w:rPr>
        <w:t>eneration</w:t>
      </w:r>
      <w:r w:rsidR="000365D0" w:rsidRPr="00C315A1">
        <w:rPr>
          <w:rStyle w:val="Code"/>
          <w:lang w:val="en-US"/>
        </w:rPr>
        <w:t>"</w:t>
      </w:r>
      <w:r w:rsidR="000365D0" w:rsidRPr="00C315A1">
        <w:t xml:space="preserve"> </w:t>
      </w:r>
      <w:r w:rsidR="000C14FE" w:rsidRPr="00C315A1">
        <w:t xml:space="preserve">attributes described in the master files specification, but no language attribute. </w:t>
      </w:r>
      <w:r w:rsidRPr="00C315A1">
        <w:t xml:space="preserve">It </w:t>
      </w:r>
      <w:r w:rsidR="0008671B" w:rsidRPr="00C315A1">
        <w:t>contains a list of</w:t>
      </w:r>
      <w:r w:rsidR="00E717E0" w:rsidRPr="00C315A1">
        <w:t xml:space="preserve"> one or more</w:t>
      </w:r>
      <w:r w:rsidR="0008671B" w:rsidRPr="00C315A1">
        <w:t xml:space="preserve"> </w:t>
      </w:r>
      <w:r w:rsidR="007941DA" w:rsidRPr="00C315A1">
        <w:t>&lt;HierarchyGroup&gt;</w:t>
      </w:r>
      <w:r w:rsidR="002679FD" w:rsidRPr="00C315A1">
        <w:t xml:space="preserve"> subelements.</w:t>
      </w:r>
    </w:p>
    <w:p w:rsidR="00A95FEA" w:rsidRPr="00C315A1" w:rsidRDefault="001E183A" w:rsidP="00A95FEA">
      <w:r w:rsidRPr="00C315A1">
        <w:t>.</w:t>
      </w:r>
    </w:p>
    <w:p w:rsidR="00AD19B4" w:rsidRPr="00C315A1" w:rsidRDefault="00AD19B4" w:rsidP="00AD19B4"/>
    <w:p w:rsidR="00A75AA3" w:rsidRPr="00C315A1" w:rsidRDefault="0008671B" w:rsidP="00A75AA3">
      <w:pPr>
        <w:pStyle w:val="Heading2"/>
      </w:pPr>
      <w:bookmarkStart w:id="11" w:name="_Toc412468529"/>
      <w:r w:rsidRPr="00C315A1">
        <w:t>Groups</w:t>
      </w:r>
      <w:r w:rsidR="0067315C" w:rsidRPr="00C315A1">
        <w:t xml:space="preserve"> Hierarchy</w:t>
      </w:r>
      <w:bookmarkEnd w:id="11"/>
    </w:p>
    <w:p w:rsidR="00123355" w:rsidRPr="00C315A1" w:rsidRDefault="0067315C" w:rsidP="0067315C">
      <w:r w:rsidRPr="00C315A1">
        <w:t xml:space="preserve">Each </w:t>
      </w:r>
      <w:r w:rsidR="000161DF" w:rsidRPr="00C315A1">
        <w:rPr>
          <w:rStyle w:val="Code"/>
          <w:lang w:val="en-US"/>
        </w:rPr>
        <w:t>&lt;</w:t>
      </w:r>
      <w:r w:rsidR="00123355" w:rsidRPr="00C315A1">
        <w:rPr>
          <w:rStyle w:val="Code"/>
          <w:lang w:val="en-US"/>
        </w:rPr>
        <w:t>Hierarchy</w:t>
      </w:r>
      <w:r w:rsidR="004A2CD4" w:rsidRPr="00C315A1">
        <w:rPr>
          <w:rStyle w:val="Code"/>
          <w:lang w:val="en-US"/>
        </w:rPr>
        <w:t>Group</w:t>
      </w:r>
      <w:r w:rsidR="000161DF" w:rsidRPr="00C315A1">
        <w:rPr>
          <w:rStyle w:val="Code"/>
          <w:lang w:val="en-US"/>
        </w:rPr>
        <w:t>&gt;</w:t>
      </w:r>
      <w:r w:rsidRPr="00C315A1">
        <w:t xml:space="preserve"> has a</w:t>
      </w:r>
      <w:r w:rsidR="00374D74" w:rsidRPr="00C315A1">
        <w:t>n optional</w:t>
      </w:r>
      <w:r w:rsidRPr="00C315A1">
        <w:t xml:space="preserve"> list of </w:t>
      </w:r>
      <w:r w:rsidR="007941DA" w:rsidRPr="00C315A1">
        <w:rPr>
          <w:rStyle w:val="Code"/>
          <w:lang w:val="en-US"/>
        </w:rPr>
        <w:t>&lt;HierarchyGroup&gt;</w:t>
      </w:r>
      <w:r w:rsidRPr="00C315A1">
        <w:t xml:space="preserve"> subele</w:t>
      </w:r>
      <w:r w:rsidR="00ED0042" w:rsidRPr="00C315A1">
        <w:t>ments</w:t>
      </w:r>
      <w:r w:rsidR="009A5724" w:rsidRPr="00C315A1">
        <w:t xml:space="preserve">, which may, in turn, have other </w:t>
      </w:r>
      <w:r w:rsidR="007941DA" w:rsidRPr="00C315A1">
        <w:rPr>
          <w:rStyle w:val="Code"/>
          <w:lang w:val="en-US"/>
        </w:rPr>
        <w:t>&lt;HierarchyGroup&gt;</w:t>
      </w:r>
      <w:r w:rsidR="009A5724" w:rsidRPr="00C315A1">
        <w:t xml:space="preserve"> subelements</w:t>
      </w:r>
      <w:r w:rsidR="00F61B6F" w:rsidRPr="00C315A1">
        <w:t>,</w:t>
      </w:r>
      <w:r w:rsidR="009A5724" w:rsidRPr="00C315A1">
        <w:t xml:space="preserve"> forming a tree structure</w:t>
      </w:r>
      <w:r w:rsidR="00ED0042" w:rsidRPr="00C315A1">
        <w:t xml:space="preserve">. </w:t>
      </w:r>
      <w:r w:rsidR="0062131A" w:rsidRPr="00C315A1">
        <w:t xml:space="preserve">Each </w:t>
      </w:r>
      <w:r w:rsidR="00123355" w:rsidRPr="00C315A1">
        <w:t xml:space="preserve">HierarchyGroup </w:t>
      </w:r>
      <w:r w:rsidR="0062131A" w:rsidRPr="00C315A1">
        <w:t xml:space="preserve">has </w:t>
      </w:r>
      <w:r w:rsidR="00123355" w:rsidRPr="00C315A1">
        <w:t>three</w:t>
      </w:r>
      <w:r w:rsidR="00ED0042" w:rsidRPr="00C315A1">
        <w:t xml:space="preserve"> mandatory attribute</w:t>
      </w:r>
      <w:r w:rsidR="00123355" w:rsidRPr="00C315A1">
        <w:t>s:</w:t>
      </w:r>
    </w:p>
    <w:p w:rsidR="00123355" w:rsidRPr="00C315A1" w:rsidRDefault="00640C3C" w:rsidP="00123355">
      <w:pPr>
        <w:pStyle w:val="ListParagraph"/>
        <w:numPr>
          <w:ilvl w:val="0"/>
          <w:numId w:val="6"/>
        </w:numPr>
      </w:pPr>
      <w:r w:rsidRPr="00C315A1">
        <w:rPr>
          <w:rStyle w:val="Code"/>
          <w:lang w:val="en-US"/>
        </w:rPr>
        <w:t>"</w:t>
      </w:r>
      <w:r w:rsidR="000161DF" w:rsidRPr="00C315A1">
        <w:rPr>
          <w:rStyle w:val="Code"/>
          <w:lang w:val="en-US"/>
        </w:rPr>
        <w:t>g</w:t>
      </w:r>
      <w:r w:rsidR="00F61B6F" w:rsidRPr="00C315A1">
        <w:rPr>
          <w:rStyle w:val="Code"/>
          <w:lang w:val="en-US"/>
        </w:rPr>
        <w:t>roupN</w:t>
      </w:r>
      <w:r w:rsidR="00ED0042" w:rsidRPr="00C315A1">
        <w:rPr>
          <w:rStyle w:val="Code"/>
          <w:lang w:val="en-US"/>
        </w:rPr>
        <w:t>umber</w:t>
      </w:r>
      <w:r w:rsidRPr="00C315A1">
        <w:rPr>
          <w:rStyle w:val="Code"/>
          <w:lang w:val="en-US"/>
        </w:rPr>
        <w:t>"</w:t>
      </w:r>
      <w:r w:rsidR="00ED0042" w:rsidRPr="00C315A1">
        <w:t xml:space="preserve"> </w:t>
      </w:r>
      <w:r w:rsidR="00753EF5" w:rsidRPr="00C315A1">
        <w:t xml:space="preserve">specifying </w:t>
      </w:r>
      <w:r w:rsidR="00ED0042" w:rsidRPr="00C315A1">
        <w:t xml:space="preserve">the numerical identifier </w:t>
      </w:r>
      <w:r w:rsidR="00123355" w:rsidRPr="00C315A1">
        <w:t xml:space="preserve">of </w:t>
      </w:r>
      <w:r w:rsidR="00ED0042" w:rsidRPr="00C315A1">
        <w:t>the group</w:t>
      </w:r>
    </w:p>
    <w:p w:rsidR="00123355" w:rsidRPr="00C315A1" w:rsidRDefault="00123355" w:rsidP="00123355">
      <w:pPr>
        <w:pStyle w:val="ListParagraph"/>
        <w:numPr>
          <w:ilvl w:val="0"/>
          <w:numId w:val="6"/>
        </w:numPr>
      </w:pPr>
      <w:r w:rsidRPr="00C315A1">
        <w:rPr>
          <w:rStyle w:val="Code"/>
          <w:lang w:val="en-US"/>
        </w:rPr>
        <w:t>"id"</w:t>
      </w:r>
      <w:r w:rsidRPr="00C315A1">
        <w:t xml:space="preserve"> </w:t>
      </w:r>
      <w:r w:rsidR="00191A80" w:rsidRPr="00C315A1">
        <w:t>(</w:t>
      </w:r>
      <w:r w:rsidR="00191A80" w:rsidRPr="00C315A1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C315A1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)</w:t>
      </w:r>
    </w:p>
    <w:p w:rsidR="0067315C" w:rsidRPr="00C315A1" w:rsidRDefault="00123355" w:rsidP="00123355">
      <w:pPr>
        <w:pStyle w:val="ListParagraph"/>
        <w:numPr>
          <w:ilvl w:val="0"/>
          <w:numId w:val="6"/>
        </w:numPr>
      </w:pPr>
      <w:r w:rsidRPr="00C315A1">
        <w:rPr>
          <w:rStyle w:val="Code"/>
          <w:lang w:val="en-US"/>
        </w:rPr>
        <w:t>"</w:t>
      </w:r>
      <w:proofErr w:type="gramStart"/>
      <w:r w:rsidRPr="00C315A1">
        <w:rPr>
          <w:rStyle w:val="Code"/>
          <w:lang w:val="en-US"/>
        </w:rPr>
        <w:t>classIdRef</w:t>
      </w:r>
      <w:proofErr w:type="gramEnd"/>
      <w:r w:rsidRPr="00C315A1">
        <w:rPr>
          <w:rStyle w:val="Code"/>
          <w:lang w:val="en-US"/>
        </w:rPr>
        <w:t>"</w:t>
      </w:r>
      <w:r w:rsidRPr="00C315A1">
        <w:t xml:space="preserve"> which value is the id of the class the HierarchyGroup belongs to.</w:t>
      </w:r>
    </w:p>
    <w:p w:rsidR="00A07C7A" w:rsidRPr="00C315A1" w:rsidRDefault="00A07C7A" w:rsidP="0067315C">
      <w:r w:rsidRPr="00C315A1">
        <w:t xml:space="preserve">The </w:t>
      </w:r>
      <w:r w:rsidR="007941DA" w:rsidRPr="00C315A1">
        <w:rPr>
          <w:rStyle w:val="Code"/>
          <w:lang w:val="en-US"/>
        </w:rPr>
        <w:t>&lt;HierarchyGroup&gt;</w:t>
      </w:r>
      <w:r w:rsidRPr="00C315A1">
        <w:t xml:space="preserve"> </w:t>
      </w:r>
      <w:r w:rsidR="00582800" w:rsidRPr="00C315A1">
        <w:t>element has</w:t>
      </w:r>
      <w:r w:rsidR="00D71269" w:rsidRPr="00C315A1">
        <w:t xml:space="preserve"> </w:t>
      </w:r>
      <w:r w:rsidR="00582800" w:rsidRPr="00C315A1">
        <w:t>zero</w:t>
      </w:r>
      <w:r w:rsidR="00E717E0" w:rsidRPr="00C315A1">
        <w:t xml:space="preserve"> or more</w:t>
      </w:r>
      <w:r w:rsidRPr="00C315A1">
        <w:t xml:space="preserve"> </w:t>
      </w:r>
      <w:r w:rsidR="000161DF" w:rsidRPr="00C315A1">
        <w:rPr>
          <w:rStyle w:val="Code"/>
          <w:lang w:val="en-US"/>
        </w:rPr>
        <w:t>&lt;</w:t>
      </w:r>
      <w:r w:rsidR="00F61B6F" w:rsidRPr="00C315A1">
        <w:rPr>
          <w:rStyle w:val="Code"/>
          <w:lang w:val="en-US"/>
        </w:rPr>
        <w:t>GoodOrS</w:t>
      </w:r>
      <w:r w:rsidRPr="00C315A1">
        <w:rPr>
          <w:rStyle w:val="Code"/>
          <w:lang w:val="en-US"/>
        </w:rPr>
        <w:t>ervice</w:t>
      </w:r>
      <w:r w:rsidR="004821D6" w:rsidRPr="00C315A1">
        <w:rPr>
          <w:rStyle w:val="Code"/>
          <w:lang w:val="en-US"/>
        </w:rPr>
        <w:t>Ref</w:t>
      </w:r>
      <w:r w:rsidR="000161DF" w:rsidRPr="00C315A1">
        <w:rPr>
          <w:rStyle w:val="Code"/>
          <w:lang w:val="en-US"/>
        </w:rPr>
        <w:t>&gt;</w:t>
      </w:r>
      <w:r w:rsidRPr="00C315A1">
        <w:t xml:space="preserve"> </w:t>
      </w:r>
      <w:r w:rsidR="00D71269" w:rsidRPr="00C315A1">
        <w:t>child elements</w:t>
      </w:r>
      <w:r w:rsidRPr="00C315A1">
        <w:t xml:space="preserve"> and can also have optional </w:t>
      </w:r>
      <w:r w:rsidR="000161DF" w:rsidRPr="00C315A1">
        <w:rPr>
          <w:rStyle w:val="Code"/>
          <w:lang w:val="en-US"/>
        </w:rPr>
        <w:t>&lt;</w:t>
      </w:r>
      <w:r w:rsidR="00F61B6F" w:rsidRPr="00C315A1">
        <w:rPr>
          <w:rStyle w:val="Code"/>
          <w:lang w:val="en-US"/>
        </w:rPr>
        <w:t>RelatedP</w:t>
      </w:r>
      <w:r w:rsidRPr="00C315A1">
        <w:rPr>
          <w:rStyle w:val="Code"/>
          <w:lang w:val="en-US"/>
        </w:rPr>
        <w:t>arent</w:t>
      </w:r>
      <w:r w:rsidR="000161DF" w:rsidRPr="00C315A1">
        <w:rPr>
          <w:rStyle w:val="Code"/>
          <w:lang w:val="en-US"/>
        </w:rPr>
        <w:t>&gt;</w:t>
      </w:r>
      <w:r w:rsidRPr="00C315A1">
        <w:t xml:space="preserve"> subelements.</w:t>
      </w:r>
    </w:p>
    <w:p w:rsidR="0062131A" w:rsidRPr="00C315A1" w:rsidRDefault="0062131A" w:rsidP="0062131A">
      <w:pPr>
        <w:pStyle w:val="Heading3"/>
      </w:pPr>
      <w:bookmarkStart w:id="12" w:name="_Toc412468530"/>
      <w:r w:rsidRPr="00C315A1">
        <w:t>Group Numbering</w:t>
      </w:r>
      <w:bookmarkEnd w:id="12"/>
    </w:p>
    <w:p w:rsidR="00840668" w:rsidRPr="00C315A1" w:rsidRDefault="00840668" w:rsidP="00840668">
      <w:r w:rsidRPr="00C315A1">
        <w:t xml:space="preserve">Each hierarchy group has a number identifying its location in the taxonomy. When a group is moved, removed, or added, numbers </w:t>
      </w:r>
      <w:r w:rsidR="00462520" w:rsidRPr="00C315A1">
        <w:t>are not</w:t>
      </w:r>
      <w:r w:rsidRPr="00C315A1">
        <w:t xml:space="preserve"> reused, </w:t>
      </w:r>
      <w:r w:rsidR="00462520" w:rsidRPr="00C315A1">
        <w:t>or</w:t>
      </w:r>
      <w:r w:rsidRPr="00C315A1">
        <w:t xml:space="preserve"> reordered.</w:t>
      </w:r>
    </w:p>
    <w:p w:rsidR="00E0591C" w:rsidRPr="00C315A1" w:rsidRDefault="00840668" w:rsidP="00840668">
      <w:r w:rsidRPr="00C315A1">
        <w:lastRenderedPageBreak/>
        <w:t xml:space="preserve">Hierarchy group </w:t>
      </w:r>
      <w:r w:rsidR="007F6C32" w:rsidRPr="00C315A1">
        <w:t>numbers</w:t>
      </w:r>
      <w:r w:rsidRPr="00C315A1">
        <w:t xml:space="preserve"> are a series of digits separated by periods</w:t>
      </w:r>
      <w:r w:rsidR="008653D2" w:rsidRPr="00C315A1">
        <w:t>, as in 3.1.2</w:t>
      </w:r>
      <w:r w:rsidRPr="00C315A1">
        <w:t xml:space="preserve">. Reading from left to right, each period denotes one step further down the hierarchy group. The leftmost number is always </w:t>
      </w:r>
      <w:r w:rsidRPr="00C315A1">
        <w:rPr>
          <w:b/>
        </w:rPr>
        <w:t>the number of the class</w:t>
      </w:r>
      <w:r w:rsidRPr="00C315A1">
        <w:t xml:space="preserve"> in which the group exists. The second number represents the ordering </w:t>
      </w:r>
      <w:r w:rsidR="00E0591C" w:rsidRPr="00C315A1">
        <w:t xml:space="preserve">of the first </w:t>
      </w:r>
      <w:r w:rsidR="001749F2" w:rsidRPr="00C315A1">
        <w:t xml:space="preserve">level </w:t>
      </w:r>
      <w:r w:rsidR="00E0591C" w:rsidRPr="00C315A1">
        <w:t>groups in the class, while the third number represents children of those groups.</w:t>
      </w:r>
    </w:p>
    <w:p w:rsidR="00840668" w:rsidRPr="00C315A1" w:rsidRDefault="00840668" w:rsidP="00840668">
      <w:r w:rsidRPr="00C315A1">
        <w:t xml:space="preserve">Each number (between periods) </w:t>
      </w:r>
      <w:r w:rsidR="00B800C4" w:rsidRPr="00C315A1">
        <w:t>is</w:t>
      </w:r>
      <w:r w:rsidRPr="00C315A1">
        <w:t xml:space="preserve"> thought of as a decimal number. Thus, a new group </w:t>
      </w:r>
      <w:r w:rsidR="0037454D" w:rsidRPr="00C315A1">
        <w:t xml:space="preserve">number </w:t>
      </w:r>
      <w:r w:rsidR="00EE1291" w:rsidRPr="00C315A1">
        <w:t xml:space="preserve">can be created by appending a new </w:t>
      </w:r>
      <w:r w:rsidRPr="00C315A1">
        <w:t>decimal place. This numbering scheme means that a valid number can always be inserted at any place in the tree structure without reusing numbers or renaming groups.</w:t>
      </w:r>
    </w:p>
    <w:p w:rsidR="00840668" w:rsidRPr="00C315A1" w:rsidRDefault="00840668" w:rsidP="00840668">
      <w:r w:rsidRPr="00C315A1">
        <w:t xml:space="preserve">For example, a group </w:t>
      </w:r>
      <w:r w:rsidR="00B37BBD" w:rsidRPr="00C315A1">
        <w:t xml:space="preserve">inserted </w:t>
      </w:r>
      <w:r w:rsidRPr="00C315A1">
        <w:t xml:space="preserve">between 7.1 and 7.2 </w:t>
      </w:r>
      <w:r w:rsidR="00682F70" w:rsidRPr="00C315A1">
        <w:t>w</w:t>
      </w:r>
      <w:r w:rsidRPr="00C315A1">
        <w:t xml:space="preserve">ould </w:t>
      </w:r>
      <w:r w:rsidR="00B37BBD" w:rsidRPr="00C315A1">
        <w:t>be numbered</w:t>
      </w:r>
      <w:r w:rsidRPr="00C315A1">
        <w:t xml:space="preserve"> 7.11. Inserting another between 7.1</w:t>
      </w:r>
      <w:r w:rsidR="00014249" w:rsidRPr="00C315A1">
        <w:t xml:space="preserve">1 and 7.2 </w:t>
      </w:r>
      <w:r w:rsidR="00C64139" w:rsidRPr="00C315A1">
        <w:t>c</w:t>
      </w:r>
      <w:r w:rsidRPr="00C315A1">
        <w:t xml:space="preserve">ould be </w:t>
      </w:r>
      <w:r w:rsidR="00C64139" w:rsidRPr="00C315A1">
        <w:t xml:space="preserve">numbered </w:t>
      </w:r>
      <w:r w:rsidRPr="00C315A1">
        <w:t xml:space="preserve">7.1.12. Inserting another group before 7.11 </w:t>
      </w:r>
      <w:r w:rsidR="00C64139" w:rsidRPr="00C315A1">
        <w:t>c</w:t>
      </w:r>
      <w:r w:rsidRPr="00C315A1">
        <w:t xml:space="preserve">ould be numbered 7.101 (note that it </w:t>
      </w:r>
      <w:r w:rsidR="00C64139" w:rsidRPr="00C315A1">
        <w:t>c</w:t>
      </w:r>
      <w:r w:rsidRPr="00C315A1">
        <w:t>ould not be labeled 7.10 or 7.100 because in decimal notation, 7.1 and 7.100 represent the same number).</w:t>
      </w:r>
    </w:p>
    <w:p w:rsidR="00780B9A" w:rsidRPr="00C315A1" w:rsidRDefault="00780B9A" w:rsidP="00840668">
      <w:r w:rsidRPr="00C315A1">
        <w:t>The hierarchy level of a group can be determined by counting the number of periods in its group number.</w:t>
      </w:r>
    </w:p>
    <w:p w:rsidR="00D802A3" w:rsidRPr="00C315A1" w:rsidRDefault="00D802A3" w:rsidP="00D802A3">
      <w:pPr>
        <w:pStyle w:val="Heading3"/>
      </w:pPr>
      <w:bookmarkStart w:id="13" w:name="_Toc412468531"/>
      <w:r w:rsidRPr="00C315A1">
        <w:t>Related Parents</w:t>
      </w:r>
      <w:bookmarkEnd w:id="13"/>
    </w:p>
    <w:p w:rsidR="002A1DF7" w:rsidRPr="00C315A1" w:rsidRDefault="002A1DF7" w:rsidP="002A1DF7">
      <w:r w:rsidRPr="00C315A1">
        <w:t xml:space="preserve">Some groups can have relations to more than one parent group. To enforce a tree structure, each group can have only one true parent. However, it can be associated with other related groups using the </w:t>
      </w:r>
      <w:r w:rsidR="000161DF" w:rsidRPr="00C315A1">
        <w:rPr>
          <w:rStyle w:val="Code"/>
          <w:lang w:val="en-US"/>
        </w:rPr>
        <w:t>&lt;</w:t>
      </w:r>
      <w:r w:rsidR="00C71E9A" w:rsidRPr="00C315A1">
        <w:rPr>
          <w:rStyle w:val="Code"/>
          <w:lang w:val="en-US"/>
        </w:rPr>
        <w:t>RelatedP</w:t>
      </w:r>
      <w:r w:rsidRPr="00C315A1">
        <w:rPr>
          <w:rStyle w:val="Code"/>
          <w:lang w:val="en-US"/>
        </w:rPr>
        <w:t>arent</w:t>
      </w:r>
      <w:r w:rsidR="000161DF" w:rsidRPr="00C315A1">
        <w:rPr>
          <w:rStyle w:val="Code"/>
          <w:lang w:val="en-US"/>
        </w:rPr>
        <w:t>&gt;</w:t>
      </w:r>
      <w:r w:rsidRPr="00C315A1">
        <w:t xml:space="preserve"> </w:t>
      </w:r>
      <w:r w:rsidR="000644A3" w:rsidRPr="00C315A1">
        <w:t>element</w:t>
      </w:r>
      <w:r w:rsidRPr="00C315A1">
        <w:t xml:space="preserve">. The </w:t>
      </w:r>
      <w:r w:rsidR="007405C3" w:rsidRPr="00C315A1">
        <w:t xml:space="preserve">idRef attribute value </w:t>
      </w:r>
      <w:r w:rsidRPr="00C315A1">
        <w:t xml:space="preserve">of this </w:t>
      </w:r>
      <w:r w:rsidR="000644A3" w:rsidRPr="00C315A1">
        <w:t>element</w:t>
      </w:r>
      <w:r w:rsidRPr="00C315A1">
        <w:t xml:space="preserve"> </w:t>
      </w:r>
      <w:proofErr w:type="gramStart"/>
      <w:r w:rsidRPr="00C315A1">
        <w:t xml:space="preserve">is </w:t>
      </w:r>
      <w:r w:rsidR="007405C3" w:rsidRPr="00C315A1">
        <w:t xml:space="preserve"> the</w:t>
      </w:r>
      <w:proofErr w:type="gramEnd"/>
      <w:r w:rsidR="007405C3" w:rsidRPr="00C315A1">
        <w:t xml:space="preserve"> unique ID of</w:t>
      </w:r>
      <w:r w:rsidRPr="00C315A1">
        <w:t xml:space="preserve"> some other related group.</w:t>
      </w:r>
      <w:r w:rsidR="009101D6" w:rsidRPr="00C315A1">
        <w:t xml:space="preserve"> If necessary, more than one </w:t>
      </w:r>
      <w:r w:rsidR="000161DF" w:rsidRPr="00C315A1">
        <w:rPr>
          <w:rStyle w:val="Code"/>
          <w:lang w:val="en-US"/>
        </w:rPr>
        <w:t>&lt;</w:t>
      </w:r>
      <w:r w:rsidR="00C71E9A" w:rsidRPr="00C315A1">
        <w:rPr>
          <w:rStyle w:val="Code"/>
          <w:lang w:val="en-US"/>
        </w:rPr>
        <w:t>RelatedP</w:t>
      </w:r>
      <w:r w:rsidR="009101D6" w:rsidRPr="00C315A1">
        <w:rPr>
          <w:rStyle w:val="Code"/>
          <w:lang w:val="en-US"/>
        </w:rPr>
        <w:t>arent</w:t>
      </w:r>
      <w:r w:rsidR="000161DF" w:rsidRPr="00C315A1">
        <w:rPr>
          <w:rStyle w:val="Code"/>
          <w:lang w:val="en-US"/>
        </w:rPr>
        <w:t>&gt;</w:t>
      </w:r>
      <w:r w:rsidR="009101D6" w:rsidRPr="00C315A1">
        <w:t xml:space="preserve"> </w:t>
      </w:r>
      <w:r w:rsidR="000644A3" w:rsidRPr="00C315A1">
        <w:t>element</w:t>
      </w:r>
      <w:r w:rsidR="009101D6" w:rsidRPr="00C315A1">
        <w:t xml:space="preserve"> </w:t>
      </w:r>
      <w:r w:rsidR="00196A54" w:rsidRPr="00C315A1">
        <w:t>is</w:t>
      </w:r>
      <w:r w:rsidR="009101D6" w:rsidRPr="00C315A1">
        <w:t xml:space="preserve"> included.</w:t>
      </w:r>
    </w:p>
    <w:p w:rsidR="009101D6" w:rsidRPr="00C315A1" w:rsidRDefault="009101D6" w:rsidP="002A1DF7">
      <w:r w:rsidRPr="00C315A1">
        <w:t xml:space="preserve">Note that the </w:t>
      </w:r>
      <w:r w:rsidR="000644A3" w:rsidRPr="00C315A1">
        <w:t>element</w:t>
      </w:r>
      <w:r w:rsidRPr="00C315A1">
        <w:t xml:space="preserve"> name is a reminder that the related group is a parent, that is, the group with the </w:t>
      </w:r>
      <w:r w:rsidR="000644A3" w:rsidRPr="00C315A1">
        <w:t>element</w:t>
      </w:r>
      <w:r w:rsidRPr="00C315A1">
        <w:t xml:space="preserve"> can be thought of as an (adopted) child of the related group, not that a (step) sibling relationship exists.</w:t>
      </w:r>
    </w:p>
    <w:p w:rsidR="00A75AA3" w:rsidRPr="00C315A1" w:rsidRDefault="00273980" w:rsidP="00A75AA3">
      <w:pPr>
        <w:pStyle w:val="Heading2"/>
      </w:pPr>
      <w:bookmarkStart w:id="14" w:name="_Toc412468532"/>
      <w:r w:rsidRPr="00C315A1">
        <w:t xml:space="preserve">Specific Goods </w:t>
      </w:r>
      <w:proofErr w:type="gramStart"/>
      <w:r w:rsidRPr="00C315A1">
        <w:t>Or</w:t>
      </w:r>
      <w:proofErr w:type="gramEnd"/>
      <w:r w:rsidRPr="00C315A1">
        <w:t xml:space="preserve"> Services</w:t>
      </w:r>
      <w:bookmarkEnd w:id="14"/>
    </w:p>
    <w:p w:rsidR="00430946" w:rsidRPr="00C315A1" w:rsidRDefault="00102CCB" w:rsidP="005D5EE5">
      <w:r w:rsidRPr="00C315A1">
        <w:t>References to i</w:t>
      </w:r>
      <w:r w:rsidR="005D5EE5" w:rsidRPr="00C315A1">
        <w:t>ndividual goods or services a</w:t>
      </w:r>
      <w:r w:rsidR="00753D74" w:rsidRPr="00C315A1">
        <w:t>re leaf nodes in</w:t>
      </w:r>
      <w:r w:rsidR="005D5EE5" w:rsidRPr="00C315A1">
        <w:t xml:space="preserve"> the class hierarchy</w:t>
      </w:r>
      <w:r w:rsidR="00753D74" w:rsidRPr="00C315A1">
        <w:t xml:space="preserve"> represented by the </w:t>
      </w:r>
      <w:r w:rsidR="000644A3" w:rsidRPr="00C315A1">
        <w:t>element</w:t>
      </w:r>
      <w:r w:rsidR="00753D74" w:rsidRPr="00C315A1">
        <w:t xml:space="preserve"> name </w:t>
      </w:r>
      <w:r w:rsidR="007A04BC" w:rsidRPr="00C315A1">
        <w:rPr>
          <w:rStyle w:val="Code"/>
          <w:lang w:val="en-US"/>
        </w:rPr>
        <w:t>&lt;GoodOrS</w:t>
      </w:r>
      <w:r w:rsidR="00753D74" w:rsidRPr="00C315A1">
        <w:rPr>
          <w:rStyle w:val="Code"/>
          <w:lang w:val="en-US"/>
        </w:rPr>
        <w:t>ervice</w:t>
      </w:r>
      <w:r w:rsidRPr="00C315A1">
        <w:rPr>
          <w:rStyle w:val="Code"/>
          <w:lang w:val="en-US"/>
        </w:rPr>
        <w:t>Ref</w:t>
      </w:r>
      <w:r w:rsidR="000161DF" w:rsidRPr="00C315A1">
        <w:rPr>
          <w:rStyle w:val="Code"/>
          <w:lang w:val="en-US"/>
        </w:rPr>
        <w:t>&gt;</w:t>
      </w:r>
      <w:r w:rsidR="005D5EE5" w:rsidRPr="00C315A1">
        <w:t>.</w:t>
      </w:r>
      <w:r w:rsidR="00DA4DA1" w:rsidRPr="00C315A1">
        <w:t xml:space="preserve"> </w:t>
      </w:r>
      <w:r w:rsidR="0024586B" w:rsidRPr="00C315A1">
        <w:t xml:space="preserve">This </w:t>
      </w:r>
      <w:r w:rsidR="000644A3" w:rsidRPr="00C315A1">
        <w:t>element</w:t>
      </w:r>
      <w:r w:rsidR="0024586B" w:rsidRPr="00C315A1">
        <w:t xml:space="preserve"> is always the child of a </w:t>
      </w:r>
      <w:r w:rsidR="007941DA" w:rsidRPr="00C315A1">
        <w:rPr>
          <w:rStyle w:val="Code"/>
          <w:lang w:val="en-US"/>
        </w:rPr>
        <w:t>&lt;HierarchyGroup&gt;</w:t>
      </w:r>
      <w:r w:rsidR="0024586B" w:rsidRPr="00C315A1">
        <w:t xml:space="preserve"> </w:t>
      </w:r>
      <w:r w:rsidR="000644A3" w:rsidRPr="00C315A1">
        <w:t>element</w:t>
      </w:r>
      <w:r w:rsidR="0024586B" w:rsidRPr="00C315A1">
        <w:t xml:space="preserve">. </w:t>
      </w:r>
      <w:r w:rsidR="00753D74" w:rsidRPr="00C315A1">
        <w:t xml:space="preserve">Note that goods classes can only contain goods and similarly for services, but the same </w:t>
      </w:r>
      <w:r w:rsidR="000644A3" w:rsidRPr="00C315A1">
        <w:t>element</w:t>
      </w:r>
      <w:r w:rsidR="00753D74" w:rsidRPr="00C315A1">
        <w:t xml:space="preserve"> name, </w:t>
      </w:r>
      <w:r w:rsidR="000161DF" w:rsidRPr="00C315A1">
        <w:rPr>
          <w:rStyle w:val="Code"/>
          <w:lang w:val="en-US"/>
        </w:rPr>
        <w:t>&lt;</w:t>
      </w:r>
      <w:r w:rsidR="005E06F6" w:rsidRPr="00C315A1">
        <w:rPr>
          <w:rStyle w:val="Code"/>
          <w:lang w:val="en-US"/>
        </w:rPr>
        <w:t>GoodOrS</w:t>
      </w:r>
      <w:r w:rsidR="00753D74" w:rsidRPr="00C315A1">
        <w:rPr>
          <w:rStyle w:val="Code"/>
          <w:lang w:val="en-US"/>
        </w:rPr>
        <w:t>ervice</w:t>
      </w:r>
      <w:r w:rsidRPr="00C315A1">
        <w:rPr>
          <w:rStyle w:val="Code"/>
          <w:lang w:val="en-US"/>
        </w:rPr>
        <w:t>Ref</w:t>
      </w:r>
      <w:r w:rsidR="000161DF" w:rsidRPr="00C315A1">
        <w:rPr>
          <w:rStyle w:val="Code"/>
          <w:lang w:val="en-US"/>
        </w:rPr>
        <w:t>&gt;</w:t>
      </w:r>
      <w:r w:rsidR="00753D74" w:rsidRPr="00C315A1">
        <w:t xml:space="preserve"> is used in both cases.</w:t>
      </w:r>
      <w:r w:rsidR="005D5EE5" w:rsidRPr="00C315A1">
        <w:t xml:space="preserve"> </w:t>
      </w:r>
      <w:r w:rsidR="00753D74" w:rsidRPr="00C315A1">
        <w:t xml:space="preserve">Each </w:t>
      </w:r>
      <w:r w:rsidR="000161DF" w:rsidRPr="00C315A1">
        <w:rPr>
          <w:rStyle w:val="Code"/>
          <w:lang w:val="en-US"/>
        </w:rPr>
        <w:t>&lt;</w:t>
      </w:r>
      <w:r w:rsidR="007A04BC" w:rsidRPr="00C315A1">
        <w:rPr>
          <w:rStyle w:val="Code"/>
          <w:lang w:val="en-US"/>
        </w:rPr>
        <w:t>GoodOrS</w:t>
      </w:r>
      <w:r w:rsidR="000F4922" w:rsidRPr="00C315A1">
        <w:rPr>
          <w:rStyle w:val="Code"/>
          <w:lang w:val="en-US"/>
        </w:rPr>
        <w:t>ervice</w:t>
      </w:r>
      <w:r w:rsidRPr="00C315A1">
        <w:rPr>
          <w:rStyle w:val="Code"/>
          <w:lang w:val="en-US"/>
        </w:rPr>
        <w:t>Ref</w:t>
      </w:r>
      <w:r w:rsidR="000161DF" w:rsidRPr="00C315A1">
        <w:rPr>
          <w:rStyle w:val="Code"/>
          <w:lang w:val="en-US"/>
        </w:rPr>
        <w:t>&gt;</w:t>
      </w:r>
      <w:r w:rsidR="000F4922" w:rsidRPr="00C315A1">
        <w:rPr>
          <w:rStyle w:val="Code"/>
          <w:lang w:val="en-US"/>
        </w:rPr>
        <w:t xml:space="preserve"> </w:t>
      </w:r>
      <w:r w:rsidR="000644A3" w:rsidRPr="00C315A1">
        <w:rPr>
          <w:rStyle w:val="Code"/>
          <w:lang w:val="en-US"/>
        </w:rPr>
        <w:t>element</w:t>
      </w:r>
      <w:r w:rsidR="00753D74" w:rsidRPr="00C315A1">
        <w:rPr>
          <w:rStyle w:val="Code"/>
          <w:lang w:val="en-US"/>
        </w:rPr>
        <w:t xml:space="preserve"> </w:t>
      </w:r>
      <w:r w:rsidR="000F4922" w:rsidRPr="00C315A1">
        <w:t xml:space="preserve">has a </w:t>
      </w:r>
      <w:r w:rsidR="00D750A7" w:rsidRPr="00C315A1">
        <w:t>mandatory</w:t>
      </w:r>
      <w:r w:rsidR="000F4922" w:rsidRPr="00C315A1">
        <w:t xml:space="preserve"> attribute</w:t>
      </w:r>
      <w:r w:rsidR="000B4589" w:rsidRPr="00C315A1">
        <w:t xml:space="preserve"> named</w:t>
      </w:r>
      <w:r w:rsidR="000F4922" w:rsidRPr="00C315A1">
        <w:t xml:space="preserve"> </w:t>
      </w:r>
      <w:r w:rsidR="00640C3C" w:rsidRPr="00C315A1">
        <w:rPr>
          <w:rStyle w:val="Code"/>
          <w:lang w:val="en-US"/>
        </w:rPr>
        <w:t>"</w:t>
      </w:r>
      <w:r w:rsidR="00C315A1" w:rsidRPr="00C315A1">
        <w:rPr>
          <w:rStyle w:val="Code"/>
          <w:lang w:val="en-US"/>
        </w:rPr>
        <w:t>idRef</w:t>
      </w:r>
      <w:r w:rsidR="00640C3C" w:rsidRPr="00C315A1">
        <w:rPr>
          <w:rStyle w:val="Code"/>
          <w:lang w:val="en-US"/>
        </w:rPr>
        <w:t>"</w:t>
      </w:r>
      <w:r w:rsidR="000F4922" w:rsidRPr="00C315A1">
        <w:t xml:space="preserve">. </w:t>
      </w:r>
      <w:r w:rsidR="000B4589" w:rsidRPr="00C315A1">
        <w:t>The value</w:t>
      </w:r>
      <w:r w:rsidR="000F4922" w:rsidRPr="00C315A1">
        <w:t xml:space="preserve"> is a</w:t>
      </w:r>
      <w:r w:rsidR="00AB46C1" w:rsidRPr="00C315A1">
        <w:t>n ID (</w:t>
      </w:r>
      <w:r w:rsidR="00AB46C1" w:rsidRPr="00C315A1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="00AB46C1" w:rsidRPr="00C315A1">
        <w:t>)</w:t>
      </w:r>
      <w:r w:rsidR="000F4922" w:rsidRPr="00C315A1">
        <w:t xml:space="preserve"> </w:t>
      </w:r>
      <w:r w:rsidR="00AB46C1" w:rsidRPr="00C315A1">
        <w:t>referencing</w:t>
      </w:r>
      <w:r w:rsidR="000B4589" w:rsidRPr="00C315A1">
        <w:t xml:space="preserve"> the good or service in question.</w:t>
      </w:r>
      <w:r w:rsidR="00430946" w:rsidRPr="00C315A1">
        <w:t xml:space="preserve"> </w:t>
      </w:r>
      <w:r w:rsidR="00803CE8" w:rsidRPr="00C315A1">
        <w:t>Goo</w:t>
      </w:r>
      <w:r w:rsidR="007A04BC" w:rsidRPr="00C315A1">
        <w:t>ds and services</w:t>
      </w:r>
      <w:r w:rsidRPr="00C315A1">
        <w:t xml:space="preserve"> references</w:t>
      </w:r>
      <w:r w:rsidR="007A04BC" w:rsidRPr="00C315A1">
        <w:t xml:space="preserve"> have no content. A</w:t>
      </w:r>
      <w:r w:rsidR="00803CE8" w:rsidRPr="00C315A1">
        <w:t xml:space="preserve">ll that is defined in the taxonomy file is that a good </w:t>
      </w:r>
      <w:r w:rsidR="00321F58" w:rsidRPr="00C315A1">
        <w:t>(referenced by its unique ID)</w:t>
      </w:r>
      <w:r w:rsidR="00803CE8" w:rsidRPr="00C315A1">
        <w:t xml:space="preserve"> belongs in a particular hierarchy group.</w:t>
      </w:r>
    </w:p>
    <w:p w:rsidR="00F332B8" w:rsidRPr="00C315A1" w:rsidRDefault="00F332B8" w:rsidP="00F332B8">
      <w:pPr>
        <w:pStyle w:val="Heading1"/>
      </w:pPr>
      <w:bookmarkStart w:id="15" w:name="_Toc412468533"/>
      <w:r w:rsidRPr="00C315A1">
        <w:t>Examples</w:t>
      </w:r>
      <w:bookmarkEnd w:id="15"/>
    </w:p>
    <w:p w:rsidR="00F23CD5" w:rsidRPr="00C315A1" w:rsidRDefault="00B33E5C" w:rsidP="00F23CD5">
      <w:pPr>
        <w:pStyle w:val="Heading2"/>
      </w:pPr>
      <w:r w:rsidRPr="00C315A1">
        <w:t>Groups</w:t>
      </w:r>
    </w:p>
    <w:p w:rsidR="00115BB1" w:rsidRPr="00C315A1" w:rsidRDefault="00115BB1" w:rsidP="00115BB1">
      <w:r w:rsidRPr="00C315A1">
        <w:t xml:space="preserve">Each </w:t>
      </w:r>
      <w:r w:rsidR="00B33E5C" w:rsidRPr="00C315A1">
        <w:t xml:space="preserve">Group </w:t>
      </w:r>
      <w:r w:rsidRPr="00C315A1">
        <w:t xml:space="preserve">contains </w:t>
      </w:r>
      <w:r w:rsidR="00B33E5C" w:rsidRPr="00C315A1">
        <w:t xml:space="preserve">a </w:t>
      </w:r>
      <w:r w:rsidRPr="00C315A1">
        <w:t>hierarchy</w:t>
      </w:r>
      <w:r w:rsidR="00B33E5C" w:rsidRPr="00C315A1">
        <w:t xml:space="preserve"> of sub-Groups</w:t>
      </w:r>
      <w:r w:rsidRPr="00C315A1">
        <w:t>, with goods or services at the bottom of the tree</w:t>
      </w:r>
      <w:proofErr w:type="gramStart"/>
      <w:r w:rsidR="00B33E5C" w:rsidRPr="00C315A1">
        <w:t>:</w:t>
      </w:r>
      <w:r w:rsidRPr="00C315A1">
        <w:t>:</w:t>
      </w:r>
      <w:proofErr w:type="gramEnd"/>
    </w:p>
    <w:p w:rsidR="00C76940" w:rsidRPr="00C315A1" w:rsidRDefault="002C09DD" w:rsidP="00C76940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</w:t>
      </w:r>
      <w:r w:rsidRPr="00C315A1">
        <w:rPr>
          <w:color w:val="7F0055"/>
        </w:rPr>
        <w:t>&lt;</w:t>
      </w:r>
      <w:r w:rsidR="00C76940" w:rsidRPr="00C315A1">
        <w:rPr>
          <w:color w:val="7F0055"/>
        </w:rPr>
        <w:t>Hierarchy</w:t>
      </w:r>
      <w:r w:rsidRPr="00C315A1">
        <w:rPr>
          <w:color w:val="7F0055"/>
        </w:rPr>
        <w:t>Group</w:t>
      </w:r>
      <w:r w:rsidRPr="00C315A1">
        <w:rPr>
          <w:color w:val="000000"/>
        </w:rPr>
        <w:t xml:space="preserve"> groupNumber=</w:t>
      </w:r>
      <w:r w:rsidRPr="00C315A1">
        <w:rPr>
          <w:color w:val="2A00FF"/>
        </w:rPr>
        <w:t>"1.1"</w:t>
      </w:r>
      <w:r w:rsidR="00F26FA4" w:rsidRPr="00C315A1">
        <w:rPr>
          <w:color w:val="2A00FF"/>
        </w:rPr>
        <w:t xml:space="preserve"> id="U1957265"</w:t>
      </w:r>
      <w:r w:rsidRPr="00C315A1">
        <w:rPr>
          <w:color w:val="7F0055"/>
        </w:rPr>
        <w:t>&gt;</w:t>
      </w:r>
    </w:p>
    <w:p w:rsidR="002C09DD" w:rsidRPr="00C315A1" w:rsidRDefault="00C76940" w:rsidP="00C76940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lastRenderedPageBreak/>
        <w:t xml:space="preserve">        </w:t>
      </w:r>
      <w:r w:rsidRPr="00C315A1">
        <w:rPr>
          <w:color w:val="7F0055"/>
        </w:rPr>
        <w:t>&lt;</w:t>
      </w:r>
      <w:proofErr w:type="gramStart"/>
      <w:r w:rsidRPr="00C315A1">
        <w:rPr>
          <w:color w:val="7F0055"/>
        </w:rPr>
        <w:t>GoodOrServiceRef</w:t>
      </w:r>
      <w:r w:rsidRPr="00C315A1">
        <w:rPr>
          <w:color w:val="000000"/>
        </w:rPr>
        <w:t xml:space="preserve"> </w:t>
      </w:r>
      <w:r w:rsidRPr="00C315A1">
        <w:rPr>
          <w:color w:val="2A00FF"/>
        </w:rPr>
        <w:t xml:space="preserve"> idRef</w:t>
      </w:r>
      <w:proofErr w:type="gramEnd"/>
      <w:r w:rsidRPr="00C315A1">
        <w:rPr>
          <w:color w:val="2A00FF"/>
        </w:rPr>
        <w:t>="U1957271"</w:t>
      </w:r>
      <w:r w:rsidRPr="00C315A1">
        <w:rPr>
          <w:color w:val="7F0055"/>
        </w:rPr>
        <w:t>/&gt;</w:t>
      </w:r>
    </w:p>
    <w:p w:rsidR="002C09DD" w:rsidRPr="00C315A1" w:rsidRDefault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</w:t>
      </w:r>
      <w:r w:rsidRPr="00C315A1">
        <w:rPr>
          <w:color w:val="7F0055"/>
        </w:rPr>
        <w:t>&lt;</w:t>
      </w:r>
      <w:r w:rsidR="00C76940" w:rsidRPr="00C315A1">
        <w:rPr>
          <w:color w:val="7F0055"/>
        </w:rPr>
        <w:t>HierarchyGroup</w:t>
      </w:r>
      <w:r w:rsidRPr="00C315A1">
        <w:rPr>
          <w:color w:val="000000"/>
        </w:rPr>
        <w:t>groupNumber=</w:t>
      </w:r>
      <w:r w:rsidRPr="00C315A1">
        <w:rPr>
          <w:color w:val="2A00FF"/>
        </w:rPr>
        <w:t>"1.1.1"</w:t>
      </w:r>
      <w:r w:rsidR="00F26FA4" w:rsidRPr="00C315A1">
        <w:rPr>
          <w:color w:val="2A00FF"/>
        </w:rPr>
        <w:t xml:space="preserve"> id="U1957266"</w:t>
      </w:r>
      <w:r w:rsidRPr="00C315A1">
        <w:rPr>
          <w:color w:val="7F0055"/>
        </w:rPr>
        <w:t>&gt;</w:t>
      </w:r>
    </w:p>
    <w:p w:rsidR="002C09DD" w:rsidRPr="00C315A1" w:rsidRDefault="002C09DD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  </w:t>
      </w:r>
      <w:r w:rsidRPr="00C315A1">
        <w:rPr>
          <w:color w:val="7F0055"/>
        </w:rPr>
        <w:t>&lt;GoodOrService</w:t>
      </w:r>
      <w:r w:rsidR="004821D6" w:rsidRPr="00C315A1">
        <w:rPr>
          <w:color w:val="7F0055"/>
        </w:rPr>
        <w:t>Ref</w:t>
      </w:r>
      <w:r w:rsidRPr="00C315A1">
        <w:rPr>
          <w:color w:val="000000"/>
        </w:rPr>
        <w:t xml:space="preserve"> </w:t>
      </w:r>
      <w:bookmarkStart w:id="16" w:name="_GoBack"/>
      <w:r w:rsidR="00321F58" w:rsidRPr="00C315A1">
        <w:rPr>
          <w:color w:val="2A00FF"/>
        </w:rPr>
        <w:t>id</w:t>
      </w:r>
      <w:r w:rsidR="00AB46C1" w:rsidRPr="00C315A1">
        <w:rPr>
          <w:color w:val="2A00FF"/>
        </w:rPr>
        <w:t>Ref</w:t>
      </w:r>
      <w:bookmarkEnd w:id="16"/>
      <w:r w:rsidR="00321F58" w:rsidRPr="00C315A1">
        <w:rPr>
          <w:color w:val="2A00FF"/>
        </w:rPr>
        <w:t>="U1957267"</w:t>
      </w:r>
      <w:r w:rsidRPr="00C315A1">
        <w:rPr>
          <w:color w:val="7F0055"/>
        </w:rPr>
        <w:t>/&gt;</w:t>
      </w:r>
    </w:p>
    <w:p w:rsidR="002C09DD" w:rsidRPr="00C315A1" w:rsidRDefault="002C09DD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  </w:t>
      </w:r>
      <w:r w:rsidRPr="00C315A1">
        <w:rPr>
          <w:color w:val="7F0055"/>
        </w:rPr>
        <w:t>&lt;</w:t>
      </w:r>
      <w:proofErr w:type="gramStart"/>
      <w:r w:rsidRPr="00C315A1">
        <w:rPr>
          <w:color w:val="7F0055"/>
        </w:rPr>
        <w:t>GoodOrService</w:t>
      </w:r>
      <w:r w:rsidR="004821D6" w:rsidRPr="00C315A1">
        <w:rPr>
          <w:color w:val="7F0055"/>
        </w:rPr>
        <w:t>Ref</w:t>
      </w:r>
      <w:r w:rsidRPr="00C315A1">
        <w:rPr>
          <w:color w:val="000000"/>
        </w:rPr>
        <w:t xml:space="preserve"> </w:t>
      </w:r>
      <w:r w:rsidR="00AB46C1" w:rsidRPr="00C315A1">
        <w:rPr>
          <w:color w:val="2A00FF"/>
        </w:rPr>
        <w:t xml:space="preserve"> idRef</w:t>
      </w:r>
      <w:proofErr w:type="gramEnd"/>
      <w:r w:rsidR="00321F58" w:rsidRPr="00C315A1">
        <w:rPr>
          <w:color w:val="2A00FF"/>
        </w:rPr>
        <w:t>="U1957268"</w:t>
      </w:r>
      <w:r w:rsidRPr="00C315A1">
        <w:rPr>
          <w:color w:val="7F0055"/>
        </w:rPr>
        <w:t>/&gt;</w:t>
      </w:r>
    </w:p>
    <w:p w:rsidR="002C09DD" w:rsidRPr="00C315A1" w:rsidRDefault="002C09DD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  </w:t>
      </w:r>
      <w:r w:rsidRPr="00C315A1">
        <w:rPr>
          <w:color w:val="7F0055"/>
        </w:rPr>
        <w:t>&lt;</w:t>
      </w:r>
      <w:proofErr w:type="gramStart"/>
      <w:r w:rsidRPr="00C315A1">
        <w:rPr>
          <w:color w:val="7F0055"/>
        </w:rPr>
        <w:t>GoodOrService</w:t>
      </w:r>
      <w:r w:rsidR="004821D6" w:rsidRPr="00C315A1">
        <w:rPr>
          <w:color w:val="7F0055"/>
        </w:rPr>
        <w:t>Ref</w:t>
      </w:r>
      <w:r w:rsidRPr="00C315A1">
        <w:rPr>
          <w:color w:val="000000"/>
        </w:rPr>
        <w:t xml:space="preserve"> </w:t>
      </w:r>
      <w:r w:rsidR="00AB46C1" w:rsidRPr="00C315A1">
        <w:rPr>
          <w:color w:val="2A00FF"/>
        </w:rPr>
        <w:t xml:space="preserve"> idRef</w:t>
      </w:r>
      <w:proofErr w:type="gramEnd"/>
      <w:r w:rsidR="00321F58" w:rsidRPr="00C315A1">
        <w:rPr>
          <w:color w:val="2A00FF"/>
        </w:rPr>
        <w:t>="U1957269"</w:t>
      </w:r>
      <w:r w:rsidRPr="00C315A1">
        <w:rPr>
          <w:color w:val="7F0055"/>
        </w:rPr>
        <w:t>/&gt;</w:t>
      </w:r>
    </w:p>
    <w:p w:rsidR="00C76940" w:rsidRPr="00C315A1" w:rsidRDefault="002C09DD" w:rsidP="00C76940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  </w:t>
      </w:r>
      <w:r w:rsidRPr="00C315A1">
        <w:rPr>
          <w:color w:val="7F0055"/>
        </w:rPr>
        <w:t>&lt;</w:t>
      </w:r>
      <w:proofErr w:type="gramStart"/>
      <w:r w:rsidRPr="00C315A1">
        <w:rPr>
          <w:color w:val="7F0055"/>
        </w:rPr>
        <w:t>GoodOrService</w:t>
      </w:r>
      <w:r w:rsidR="004821D6" w:rsidRPr="00C315A1">
        <w:rPr>
          <w:color w:val="7F0055"/>
        </w:rPr>
        <w:t>Ref</w:t>
      </w:r>
      <w:r w:rsidRPr="00C315A1">
        <w:rPr>
          <w:color w:val="000000"/>
        </w:rPr>
        <w:t xml:space="preserve"> </w:t>
      </w:r>
      <w:r w:rsidR="00AB46C1" w:rsidRPr="00C315A1">
        <w:rPr>
          <w:color w:val="2A00FF"/>
        </w:rPr>
        <w:t xml:space="preserve"> idRef</w:t>
      </w:r>
      <w:proofErr w:type="gramEnd"/>
      <w:r w:rsidR="00321F58" w:rsidRPr="00C315A1">
        <w:rPr>
          <w:color w:val="2A00FF"/>
        </w:rPr>
        <w:t>="U1957270"</w:t>
      </w:r>
      <w:r w:rsidRPr="00C315A1">
        <w:rPr>
          <w:color w:val="7F0055"/>
        </w:rPr>
        <w:t>/&gt;</w:t>
      </w:r>
    </w:p>
    <w:p w:rsidR="002C09DD" w:rsidRPr="00C315A1" w:rsidRDefault="00C76940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  </w:t>
      </w:r>
      <w:r w:rsidRPr="00C315A1">
        <w:rPr>
          <w:color w:val="7F0055"/>
        </w:rPr>
        <w:t>&lt;RelatedParent idRef="U201557"/&gt;</w:t>
      </w:r>
    </w:p>
    <w:p w:rsidR="002C09DD" w:rsidRPr="00C315A1" w:rsidRDefault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</w:t>
      </w:r>
      <w:r w:rsidRPr="00C315A1">
        <w:rPr>
          <w:color w:val="7F0055"/>
        </w:rPr>
        <w:t>&lt;/</w:t>
      </w:r>
      <w:r w:rsidR="00C76940" w:rsidRPr="00C315A1">
        <w:rPr>
          <w:color w:val="7F0055"/>
        </w:rPr>
        <w:t>HierarchyGroup</w:t>
      </w:r>
      <w:r w:rsidRPr="00C315A1">
        <w:rPr>
          <w:color w:val="7F0055"/>
        </w:rPr>
        <w:t>&gt;</w:t>
      </w:r>
    </w:p>
    <w:p w:rsidR="002C09DD" w:rsidRPr="00C315A1" w:rsidRDefault="002C09DD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</w:t>
      </w:r>
      <w:r w:rsidRPr="00C315A1">
        <w:rPr>
          <w:color w:val="7F0055"/>
        </w:rPr>
        <w:t>&lt;/</w:t>
      </w:r>
      <w:r w:rsidR="00C76940" w:rsidRPr="00C315A1">
        <w:rPr>
          <w:color w:val="7F0055"/>
        </w:rPr>
        <w:t>HierarchyGroup</w:t>
      </w:r>
      <w:r w:rsidRPr="00C315A1">
        <w:rPr>
          <w:color w:val="7F0055"/>
        </w:rPr>
        <w:t>&gt;</w:t>
      </w:r>
    </w:p>
    <w:p w:rsidR="002C09DD" w:rsidRPr="00C315A1" w:rsidRDefault="002C09DD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</w:t>
      </w:r>
      <w:r w:rsidRPr="00C315A1">
        <w:rPr>
          <w:color w:val="7F0055"/>
        </w:rPr>
        <w:t>&lt;</w:t>
      </w:r>
      <w:r w:rsidR="00C76940" w:rsidRPr="00C315A1">
        <w:rPr>
          <w:color w:val="7F0055"/>
        </w:rPr>
        <w:t>HierarchyGroup</w:t>
      </w:r>
      <w:r w:rsidRPr="00C315A1">
        <w:rPr>
          <w:color w:val="7F0055"/>
        </w:rPr>
        <w:t>Group</w:t>
      </w:r>
      <w:r w:rsidRPr="00C315A1">
        <w:rPr>
          <w:color w:val="000000"/>
        </w:rPr>
        <w:t xml:space="preserve"> groupNumber=</w:t>
      </w:r>
      <w:r w:rsidRPr="00C315A1">
        <w:rPr>
          <w:color w:val="2A00FF"/>
        </w:rPr>
        <w:t>"1.2"</w:t>
      </w:r>
      <w:r w:rsidR="00F26FA4" w:rsidRPr="00C315A1">
        <w:rPr>
          <w:color w:val="2A00FF"/>
        </w:rPr>
        <w:t xml:space="preserve"> id="U1957272"</w:t>
      </w:r>
      <w:r w:rsidRPr="00C315A1">
        <w:rPr>
          <w:color w:val="7F0055"/>
        </w:rPr>
        <w:t>&gt;</w:t>
      </w:r>
    </w:p>
    <w:p w:rsidR="002C09DD" w:rsidRPr="00C315A1" w:rsidRDefault="002C09DD" w:rsidP="002C09DD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          </w:t>
      </w:r>
      <w:r w:rsidRPr="00C315A1">
        <w:rPr>
          <w:color w:val="3F7F59"/>
        </w:rPr>
        <w:t>&lt;!--other goods or services or groups --&gt;</w:t>
      </w:r>
    </w:p>
    <w:p w:rsidR="002C09DD" w:rsidRPr="00C315A1" w:rsidRDefault="002C09DD" w:rsidP="00E8110E">
      <w:pPr>
        <w:pStyle w:val="HTMLPreformatted"/>
        <w:shd w:val="clear" w:color="auto" w:fill="FFFFFF"/>
        <w:rPr>
          <w:color w:val="000000"/>
        </w:rPr>
      </w:pPr>
      <w:r w:rsidRPr="00C315A1">
        <w:rPr>
          <w:color w:val="000000"/>
        </w:rPr>
        <w:t xml:space="preserve">      </w:t>
      </w:r>
      <w:r w:rsidRPr="00C315A1">
        <w:rPr>
          <w:color w:val="7F0055"/>
        </w:rPr>
        <w:t>&lt;/</w:t>
      </w:r>
      <w:r w:rsidR="00C76940" w:rsidRPr="00C315A1">
        <w:rPr>
          <w:color w:val="7F0055"/>
        </w:rPr>
        <w:t>HierarchyGroup</w:t>
      </w:r>
      <w:r w:rsidRPr="00C315A1">
        <w:rPr>
          <w:color w:val="7F0055"/>
        </w:rPr>
        <w:t>&gt;</w:t>
      </w:r>
    </w:p>
    <w:p w:rsidR="005B6750" w:rsidRPr="00C315A1" w:rsidRDefault="005B6750" w:rsidP="005B6750">
      <w:pPr>
        <w:pStyle w:val="Heading1"/>
      </w:pPr>
      <w:bookmarkStart w:id="17" w:name="_Toc412468535"/>
      <w:r w:rsidRPr="00C315A1">
        <w:t>Schema</w:t>
      </w:r>
      <w:bookmarkEnd w:id="17"/>
    </w:p>
    <w:p w:rsidR="005B6750" w:rsidRPr="00C315A1" w:rsidRDefault="005B6750" w:rsidP="005B6750">
      <w:r w:rsidRPr="00C315A1">
        <w:t>The XML file must validate against</w:t>
      </w:r>
      <w:r w:rsidR="00196A54" w:rsidRPr="00C315A1">
        <w:t xml:space="preserve"> the attached corresponding schema</w:t>
      </w:r>
      <w:r w:rsidRPr="00C315A1">
        <w:t xml:space="preserve"> </w:t>
      </w:r>
      <w:r w:rsidR="00196A54" w:rsidRPr="00C315A1">
        <w:t xml:space="preserve">file see </w:t>
      </w:r>
      <w:r w:rsidRPr="00C315A1">
        <w:rPr>
          <w:rStyle w:val="Code"/>
          <w:lang w:val="en-US"/>
        </w:rPr>
        <w:t>NCL_</w:t>
      </w:r>
      <w:r w:rsidR="00B33E5C" w:rsidRPr="00C315A1">
        <w:rPr>
          <w:rStyle w:val="Code"/>
          <w:lang w:val="en-US"/>
        </w:rPr>
        <w:t>hierarchy_groups</w:t>
      </w:r>
      <w:r w:rsidRPr="00C315A1">
        <w:rPr>
          <w:rStyle w:val="Code"/>
          <w:lang w:val="en-US"/>
        </w:rPr>
        <w:t>_V</w:t>
      </w:r>
      <w:r w:rsidR="00452C46" w:rsidRPr="00C315A1">
        <w:rPr>
          <w:rStyle w:val="Code"/>
          <w:lang w:val="en-US"/>
        </w:rPr>
        <w:t>3</w:t>
      </w:r>
      <w:r w:rsidR="007F3B84" w:rsidRPr="00C315A1">
        <w:rPr>
          <w:rStyle w:val="Code"/>
          <w:lang w:val="en-US"/>
        </w:rPr>
        <w:t>-</w:t>
      </w:r>
      <w:r w:rsidR="00F26FA4" w:rsidRPr="00C315A1">
        <w:rPr>
          <w:rStyle w:val="Code"/>
          <w:lang w:val="en-US"/>
        </w:rPr>
        <w:t>2</w:t>
      </w:r>
      <w:r w:rsidR="007F206B" w:rsidRPr="00C315A1">
        <w:rPr>
          <w:rStyle w:val="Code"/>
          <w:lang w:val="en-US"/>
        </w:rPr>
        <w:t>1</w:t>
      </w:r>
      <w:r w:rsidRPr="00C315A1">
        <w:rPr>
          <w:rStyle w:val="Code"/>
          <w:lang w:val="en-US"/>
        </w:rPr>
        <w:t>.xsd</w:t>
      </w:r>
      <w:r w:rsidRPr="00C315A1">
        <w:t>.</w:t>
      </w:r>
    </w:p>
    <w:p w:rsidR="00A25C47" w:rsidRPr="00C315A1" w:rsidRDefault="00A25C47" w:rsidP="005B6750"/>
    <w:p w:rsidR="00A25C47" w:rsidRPr="00C315A1" w:rsidRDefault="00A25C47" w:rsidP="00A25C47">
      <w:pPr>
        <w:jc w:val="center"/>
      </w:pPr>
      <w:r w:rsidRPr="00C315A1">
        <w:t>End of document</w:t>
      </w:r>
    </w:p>
    <w:p w:rsidR="005B6750" w:rsidRPr="00C315A1" w:rsidRDefault="005B6750" w:rsidP="00C7779F">
      <w:pPr>
        <w:pStyle w:val="HTMLPreformatted"/>
        <w:shd w:val="clear" w:color="auto" w:fill="FFFFFF"/>
        <w:rPr>
          <w:color w:val="000000"/>
        </w:rPr>
      </w:pPr>
    </w:p>
    <w:sectPr w:rsidR="005B6750" w:rsidRPr="00C315A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12" w:rsidRDefault="00482512">
      <w:r>
        <w:separator/>
      </w:r>
    </w:p>
  </w:endnote>
  <w:endnote w:type="continuationSeparator" w:id="0">
    <w:p w:rsidR="00482512" w:rsidRDefault="0048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61461A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7F206B">
      <w:rPr>
        <w:noProof/>
        <w:sz w:val="16"/>
      </w:rPr>
      <w:t>N:\OrgClaims\Shared\_ITS4ICS_PM\_NCLPUB3LOCPUB2_products\Stage_2\NCL_Master_Files_specifications\NCL_hierarchy_groups_structure\NCL_hierarchy_groups_structure_specification_V3-21.docx</w:t>
    </w:r>
    <w:r>
      <w:rPr>
        <w:sz w:val="16"/>
      </w:rPr>
      <w:fldChar w:fldCharType="end"/>
    </w:r>
    <w:r>
      <w:rPr>
        <w:sz w:val="16"/>
      </w:rPr>
      <w:tab/>
    </w:r>
  </w:p>
  <w:p w:rsidR="0061461A" w:rsidRDefault="0061461A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C315A1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7F206B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12" w:rsidRDefault="00482512">
      <w:r>
        <w:separator/>
      </w:r>
    </w:p>
  </w:footnote>
  <w:footnote w:type="continuationSeparator" w:id="0">
    <w:p w:rsidR="00482512" w:rsidRDefault="0048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61461A">
    <w:r>
      <w:fldChar w:fldCharType="begin"/>
    </w:r>
    <w:r>
      <w:instrText xml:space="preserve"> PAGE </w:instrText>
    </w:r>
    <w:r>
      <w:fldChar w:fldCharType="separate"/>
    </w:r>
    <w:r w:rsidR="00A25C47">
      <w:rPr>
        <w:noProof/>
      </w:rPr>
      <w:t>v</w:t>
    </w:r>
    <w:r>
      <w:fldChar w:fldCharType="end"/>
    </w:r>
    <w:r>
      <w:rPr>
        <w:rStyle w:val="PageNumber"/>
      </w:rPr>
      <w:tab/>
    </w:r>
    <w:r>
      <w:t>Table of Figures</w:t>
    </w:r>
  </w:p>
  <w:p w:rsidR="0061461A" w:rsidRDefault="006146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61461A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06B">
      <w:rPr>
        <w:noProof/>
      </w:rPr>
      <w:t>ii</w:t>
    </w:r>
    <w:r>
      <w:fldChar w:fldCharType="end"/>
    </w:r>
  </w:p>
  <w:p w:rsidR="0061461A" w:rsidRDefault="006146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A" w:rsidRDefault="00C315A1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305671">
      <w:t>Specification of NCL Hierarchy Groups Structure File</w:t>
    </w:r>
    <w:r>
      <w:fldChar w:fldCharType="end"/>
    </w:r>
    <w:r w:rsidR="0061461A">
      <w:tab/>
    </w:r>
    <w:r w:rsidR="0061461A">
      <w:tab/>
    </w:r>
    <w:r w:rsidR="0061461A">
      <w:rPr>
        <w:rStyle w:val="PageNumber"/>
      </w:rPr>
      <w:fldChar w:fldCharType="begin"/>
    </w:r>
    <w:r w:rsidR="0061461A">
      <w:rPr>
        <w:rStyle w:val="PageNumber"/>
      </w:rPr>
      <w:instrText xml:space="preserve"> PAGE </w:instrText>
    </w:r>
    <w:r w:rsidR="0061461A">
      <w:rPr>
        <w:rStyle w:val="PageNumber"/>
      </w:rPr>
      <w:fldChar w:fldCharType="separate"/>
    </w:r>
    <w:r>
      <w:rPr>
        <w:rStyle w:val="PageNumber"/>
        <w:noProof/>
      </w:rPr>
      <w:t>4</w:t>
    </w:r>
    <w:r w:rsidR="0061461A">
      <w:rPr>
        <w:rStyle w:val="PageNumber"/>
      </w:rPr>
      <w:fldChar w:fldCharType="end"/>
    </w:r>
    <w:bookmarkStart w:id="18" w:name="_Toc71099864"/>
    <w:bookmarkStart w:id="19" w:name="_Toc71100036"/>
    <w:bookmarkStart w:id="20" w:name="_Toc71100132"/>
    <w:r w:rsidR="0061461A">
      <w:rPr>
        <w:rStyle w:val="PageNumber"/>
      </w:rPr>
      <w:t>/</w:t>
    </w:r>
    <w:r w:rsidR="0061461A">
      <w:rPr>
        <w:rStyle w:val="PageNumber"/>
      </w:rPr>
      <w:fldChar w:fldCharType="begin"/>
    </w:r>
    <w:r w:rsidR="0061461A">
      <w:rPr>
        <w:rStyle w:val="PageNumber"/>
      </w:rPr>
      <w:instrText xml:space="preserve"> NUMPAGES </w:instrText>
    </w:r>
    <w:r w:rsidR="0061461A">
      <w:rPr>
        <w:rStyle w:val="PageNumber"/>
      </w:rPr>
      <w:fldChar w:fldCharType="separate"/>
    </w:r>
    <w:r>
      <w:rPr>
        <w:rStyle w:val="PageNumber"/>
        <w:noProof/>
      </w:rPr>
      <w:t>5</w:t>
    </w:r>
    <w:r w:rsidR="0061461A">
      <w:rPr>
        <w:rStyle w:val="PageNumber"/>
      </w:rPr>
      <w:fldChar w:fldCharType="end"/>
    </w:r>
  </w:p>
  <w:bookmarkEnd w:id="18"/>
  <w:bookmarkEnd w:id="19"/>
  <w:bookmarkEnd w:id="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DDE"/>
    <w:multiLevelType w:val="hybridMultilevel"/>
    <w:tmpl w:val="B9B868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4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E7C6811"/>
    <w:multiLevelType w:val="hybridMultilevel"/>
    <w:tmpl w:val="3D94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90"/>
    <w:rsid w:val="00002E98"/>
    <w:rsid w:val="00004D2E"/>
    <w:rsid w:val="00012754"/>
    <w:rsid w:val="00014249"/>
    <w:rsid w:val="000161DF"/>
    <w:rsid w:val="000219FB"/>
    <w:rsid w:val="000365D0"/>
    <w:rsid w:val="00045340"/>
    <w:rsid w:val="0006227E"/>
    <w:rsid w:val="00062A9F"/>
    <w:rsid w:val="000644A3"/>
    <w:rsid w:val="0008671B"/>
    <w:rsid w:val="00090417"/>
    <w:rsid w:val="0009619A"/>
    <w:rsid w:val="00097F98"/>
    <w:rsid w:val="000A646E"/>
    <w:rsid w:val="000A7A0A"/>
    <w:rsid w:val="000A7C80"/>
    <w:rsid w:val="000B2071"/>
    <w:rsid w:val="000B4589"/>
    <w:rsid w:val="000C14FE"/>
    <w:rsid w:val="000C2F90"/>
    <w:rsid w:val="000D42D1"/>
    <w:rsid w:val="000D65A3"/>
    <w:rsid w:val="000E32C0"/>
    <w:rsid w:val="000E42B0"/>
    <w:rsid w:val="000F4922"/>
    <w:rsid w:val="000F6501"/>
    <w:rsid w:val="00102043"/>
    <w:rsid w:val="00102CCB"/>
    <w:rsid w:val="00111FAA"/>
    <w:rsid w:val="00112626"/>
    <w:rsid w:val="00115BB1"/>
    <w:rsid w:val="0011723B"/>
    <w:rsid w:val="00121AD1"/>
    <w:rsid w:val="00122EAE"/>
    <w:rsid w:val="00123355"/>
    <w:rsid w:val="00133CCC"/>
    <w:rsid w:val="00136137"/>
    <w:rsid w:val="00136C51"/>
    <w:rsid w:val="0014063B"/>
    <w:rsid w:val="00140F63"/>
    <w:rsid w:val="00141085"/>
    <w:rsid w:val="00141AE6"/>
    <w:rsid w:val="001505F4"/>
    <w:rsid w:val="00150619"/>
    <w:rsid w:val="00155FB5"/>
    <w:rsid w:val="001567CE"/>
    <w:rsid w:val="00160B15"/>
    <w:rsid w:val="001679A5"/>
    <w:rsid w:val="00172590"/>
    <w:rsid w:val="0017277B"/>
    <w:rsid w:val="0017358B"/>
    <w:rsid w:val="001749F2"/>
    <w:rsid w:val="0019077A"/>
    <w:rsid w:val="00191A80"/>
    <w:rsid w:val="00192A8C"/>
    <w:rsid w:val="00196A54"/>
    <w:rsid w:val="001A7020"/>
    <w:rsid w:val="001B7E10"/>
    <w:rsid w:val="001C2BEF"/>
    <w:rsid w:val="001C2F34"/>
    <w:rsid w:val="001C7CC1"/>
    <w:rsid w:val="001D7795"/>
    <w:rsid w:val="001E183A"/>
    <w:rsid w:val="001F190D"/>
    <w:rsid w:val="0020362D"/>
    <w:rsid w:val="00211E34"/>
    <w:rsid w:val="00215F6A"/>
    <w:rsid w:val="0021669A"/>
    <w:rsid w:val="00216DDE"/>
    <w:rsid w:val="002208A1"/>
    <w:rsid w:val="002313F3"/>
    <w:rsid w:val="00234B11"/>
    <w:rsid w:val="0023690F"/>
    <w:rsid w:val="00242AD6"/>
    <w:rsid w:val="0024586B"/>
    <w:rsid w:val="00256D2C"/>
    <w:rsid w:val="00263CD6"/>
    <w:rsid w:val="00264FAE"/>
    <w:rsid w:val="002679FD"/>
    <w:rsid w:val="00273980"/>
    <w:rsid w:val="002753DC"/>
    <w:rsid w:val="00281AD8"/>
    <w:rsid w:val="00286864"/>
    <w:rsid w:val="00290032"/>
    <w:rsid w:val="0029280A"/>
    <w:rsid w:val="002A1DF7"/>
    <w:rsid w:val="002B19D8"/>
    <w:rsid w:val="002B2ABF"/>
    <w:rsid w:val="002C09DD"/>
    <w:rsid w:val="002C5BAF"/>
    <w:rsid w:val="00301310"/>
    <w:rsid w:val="00305671"/>
    <w:rsid w:val="003068EE"/>
    <w:rsid w:val="003140DE"/>
    <w:rsid w:val="00314EF3"/>
    <w:rsid w:val="00321F58"/>
    <w:rsid w:val="00325D43"/>
    <w:rsid w:val="003271B6"/>
    <w:rsid w:val="003376C7"/>
    <w:rsid w:val="00340E24"/>
    <w:rsid w:val="00363E8F"/>
    <w:rsid w:val="003662F4"/>
    <w:rsid w:val="00367424"/>
    <w:rsid w:val="00374371"/>
    <w:rsid w:val="0037454D"/>
    <w:rsid w:val="00374D74"/>
    <w:rsid w:val="00376A01"/>
    <w:rsid w:val="0038384B"/>
    <w:rsid w:val="0039178A"/>
    <w:rsid w:val="0039239E"/>
    <w:rsid w:val="00397728"/>
    <w:rsid w:val="003A1190"/>
    <w:rsid w:val="003A1284"/>
    <w:rsid w:val="003A2E3D"/>
    <w:rsid w:val="003B2792"/>
    <w:rsid w:val="003C2BC1"/>
    <w:rsid w:val="003D4122"/>
    <w:rsid w:val="003E65E2"/>
    <w:rsid w:val="003E791D"/>
    <w:rsid w:val="003F42BC"/>
    <w:rsid w:val="0040166F"/>
    <w:rsid w:val="00401B83"/>
    <w:rsid w:val="00405BAC"/>
    <w:rsid w:val="004158A1"/>
    <w:rsid w:val="00415AF0"/>
    <w:rsid w:val="00430946"/>
    <w:rsid w:val="0043184C"/>
    <w:rsid w:val="00443FB5"/>
    <w:rsid w:val="00452C46"/>
    <w:rsid w:val="00453FBD"/>
    <w:rsid w:val="00462520"/>
    <w:rsid w:val="00467E2F"/>
    <w:rsid w:val="004746F3"/>
    <w:rsid w:val="00480DA2"/>
    <w:rsid w:val="004821D6"/>
    <w:rsid w:val="0048230D"/>
    <w:rsid w:val="00482512"/>
    <w:rsid w:val="004912C4"/>
    <w:rsid w:val="00493CA5"/>
    <w:rsid w:val="004A2CD4"/>
    <w:rsid w:val="004A585C"/>
    <w:rsid w:val="004B128F"/>
    <w:rsid w:val="004C6BD1"/>
    <w:rsid w:val="004F5CEE"/>
    <w:rsid w:val="005177F9"/>
    <w:rsid w:val="00555EBA"/>
    <w:rsid w:val="00556863"/>
    <w:rsid w:val="00582800"/>
    <w:rsid w:val="0059375F"/>
    <w:rsid w:val="005A0A1C"/>
    <w:rsid w:val="005B6750"/>
    <w:rsid w:val="005B77C3"/>
    <w:rsid w:val="005C1147"/>
    <w:rsid w:val="005D0575"/>
    <w:rsid w:val="005D4BF6"/>
    <w:rsid w:val="005D5EE5"/>
    <w:rsid w:val="005E06F6"/>
    <w:rsid w:val="005E516D"/>
    <w:rsid w:val="005F19B0"/>
    <w:rsid w:val="006139DD"/>
    <w:rsid w:val="0061461A"/>
    <w:rsid w:val="0062131A"/>
    <w:rsid w:val="006225A1"/>
    <w:rsid w:val="00640C3C"/>
    <w:rsid w:val="0064281D"/>
    <w:rsid w:val="006502A5"/>
    <w:rsid w:val="006509FA"/>
    <w:rsid w:val="0065356F"/>
    <w:rsid w:val="00663EC6"/>
    <w:rsid w:val="006720CA"/>
    <w:rsid w:val="00672F22"/>
    <w:rsid w:val="0067315C"/>
    <w:rsid w:val="006740B5"/>
    <w:rsid w:val="00677EEF"/>
    <w:rsid w:val="00682F70"/>
    <w:rsid w:val="00691BCF"/>
    <w:rsid w:val="006A1E3C"/>
    <w:rsid w:val="006A6442"/>
    <w:rsid w:val="006B0476"/>
    <w:rsid w:val="006B0893"/>
    <w:rsid w:val="006B54AA"/>
    <w:rsid w:val="006C0857"/>
    <w:rsid w:val="006C08C0"/>
    <w:rsid w:val="006C0EF1"/>
    <w:rsid w:val="006C27B6"/>
    <w:rsid w:val="006C6104"/>
    <w:rsid w:val="006D4662"/>
    <w:rsid w:val="006E3ED7"/>
    <w:rsid w:val="006F6B2A"/>
    <w:rsid w:val="006F717D"/>
    <w:rsid w:val="0071511D"/>
    <w:rsid w:val="00725E2C"/>
    <w:rsid w:val="00730BAA"/>
    <w:rsid w:val="00733C84"/>
    <w:rsid w:val="007405C3"/>
    <w:rsid w:val="00751511"/>
    <w:rsid w:val="00753D74"/>
    <w:rsid w:val="00753EF5"/>
    <w:rsid w:val="00762E3E"/>
    <w:rsid w:val="007635FD"/>
    <w:rsid w:val="00766E74"/>
    <w:rsid w:val="00780B9A"/>
    <w:rsid w:val="00781C7A"/>
    <w:rsid w:val="007849D8"/>
    <w:rsid w:val="007865E2"/>
    <w:rsid w:val="00792362"/>
    <w:rsid w:val="007941DA"/>
    <w:rsid w:val="007956DA"/>
    <w:rsid w:val="007A04BC"/>
    <w:rsid w:val="007A25BE"/>
    <w:rsid w:val="007A6762"/>
    <w:rsid w:val="007B3DDA"/>
    <w:rsid w:val="007D63E3"/>
    <w:rsid w:val="007D71F5"/>
    <w:rsid w:val="007E4E06"/>
    <w:rsid w:val="007F206B"/>
    <w:rsid w:val="007F3B84"/>
    <w:rsid w:val="007F6C32"/>
    <w:rsid w:val="00802AFA"/>
    <w:rsid w:val="00803CE8"/>
    <w:rsid w:val="00815A07"/>
    <w:rsid w:val="008226FA"/>
    <w:rsid w:val="00823A9C"/>
    <w:rsid w:val="00827696"/>
    <w:rsid w:val="008318A4"/>
    <w:rsid w:val="00834A06"/>
    <w:rsid w:val="00840668"/>
    <w:rsid w:val="00840A58"/>
    <w:rsid w:val="0086012E"/>
    <w:rsid w:val="00864CA8"/>
    <w:rsid w:val="008653D2"/>
    <w:rsid w:val="0087406B"/>
    <w:rsid w:val="00875E3D"/>
    <w:rsid w:val="00883BA3"/>
    <w:rsid w:val="0089207E"/>
    <w:rsid w:val="008A689A"/>
    <w:rsid w:val="008A6FE8"/>
    <w:rsid w:val="008B0DA4"/>
    <w:rsid w:val="008B5AFD"/>
    <w:rsid w:val="008C4D0F"/>
    <w:rsid w:val="008C54BF"/>
    <w:rsid w:val="008C6D2C"/>
    <w:rsid w:val="008D3FF8"/>
    <w:rsid w:val="008F257B"/>
    <w:rsid w:val="009060FF"/>
    <w:rsid w:val="00907712"/>
    <w:rsid w:val="009101D6"/>
    <w:rsid w:val="0092285A"/>
    <w:rsid w:val="0092621A"/>
    <w:rsid w:val="00932360"/>
    <w:rsid w:val="00933DD9"/>
    <w:rsid w:val="009351D8"/>
    <w:rsid w:val="00945893"/>
    <w:rsid w:val="00945E5B"/>
    <w:rsid w:val="009552A8"/>
    <w:rsid w:val="009553D7"/>
    <w:rsid w:val="009646B3"/>
    <w:rsid w:val="00965013"/>
    <w:rsid w:val="00967098"/>
    <w:rsid w:val="00970665"/>
    <w:rsid w:val="0097073B"/>
    <w:rsid w:val="0097736B"/>
    <w:rsid w:val="00984F02"/>
    <w:rsid w:val="009A1352"/>
    <w:rsid w:val="009A4E22"/>
    <w:rsid w:val="009A5724"/>
    <w:rsid w:val="009A622F"/>
    <w:rsid w:val="009B6C12"/>
    <w:rsid w:val="009C7E5E"/>
    <w:rsid w:val="009D4AC4"/>
    <w:rsid w:val="009E2860"/>
    <w:rsid w:val="009F6E00"/>
    <w:rsid w:val="00A02BF3"/>
    <w:rsid w:val="00A068D6"/>
    <w:rsid w:val="00A07C7A"/>
    <w:rsid w:val="00A13DA5"/>
    <w:rsid w:val="00A21DCF"/>
    <w:rsid w:val="00A25C47"/>
    <w:rsid w:val="00A3761A"/>
    <w:rsid w:val="00A42212"/>
    <w:rsid w:val="00A43E66"/>
    <w:rsid w:val="00A45ECF"/>
    <w:rsid w:val="00A46A4D"/>
    <w:rsid w:val="00A75AA3"/>
    <w:rsid w:val="00A933E0"/>
    <w:rsid w:val="00A95FEA"/>
    <w:rsid w:val="00AB2CEC"/>
    <w:rsid w:val="00AB46C1"/>
    <w:rsid w:val="00AC684F"/>
    <w:rsid w:val="00AD016D"/>
    <w:rsid w:val="00AD19B4"/>
    <w:rsid w:val="00AD3986"/>
    <w:rsid w:val="00AD6869"/>
    <w:rsid w:val="00AD6E37"/>
    <w:rsid w:val="00AE03A8"/>
    <w:rsid w:val="00B03404"/>
    <w:rsid w:val="00B072DD"/>
    <w:rsid w:val="00B20005"/>
    <w:rsid w:val="00B33E5C"/>
    <w:rsid w:val="00B36D16"/>
    <w:rsid w:val="00B3707A"/>
    <w:rsid w:val="00B373EB"/>
    <w:rsid w:val="00B37BBD"/>
    <w:rsid w:val="00B44577"/>
    <w:rsid w:val="00B543C0"/>
    <w:rsid w:val="00B64697"/>
    <w:rsid w:val="00B800C4"/>
    <w:rsid w:val="00B87D64"/>
    <w:rsid w:val="00BA1BCC"/>
    <w:rsid w:val="00BC6615"/>
    <w:rsid w:val="00BD38CC"/>
    <w:rsid w:val="00BD70DF"/>
    <w:rsid w:val="00BE2377"/>
    <w:rsid w:val="00BF642C"/>
    <w:rsid w:val="00C124A6"/>
    <w:rsid w:val="00C13212"/>
    <w:rsid w:val="00C227FF"/>
    <w:rsid w:val="00C26378"/>
    <w:rsid w:val="00C30099"/>
    <w:rsid w:val="00C315A1"/>
    <w:rsid w:val="00C33A54"/>
    <w:rsid w:val="00C43856"/>
    <w:rsid w:val="00C552B5"/>
    <w:rsid w:val="00C55319"/>
    <w:rsid w:val="00C566C3"/>
    <w:rsid w:val="00C56D5D"/>
    <w:rsid w:val="00C60386"/>
    <w:rsid w:val="00C64139"/>
    <w:rsid w:val="00C71E9A"/>
    <w:rsid w:val="00C76940"/>
    <w:rsid w:val="00C7779F"/>
    <w:rsid w:val="00C77D47"/>
    <w:rsid w:val="00C93AC7"/>
    <w:rsid w:val="00CA699F"/>
    <w:rsid w:val="00CB1624"/>
    <w:rsid w:val="00CB5106"/>
    <w:rsid w:val="00CC4709"/>
    <w:rsid w:val="00D10AC3"/>
    <w:rsid w:val="00D17AB8"/>
    <w:rsid w:val="00D32A77"/>
    <w:rsid w:val="00D358D6"/>
    <w:rsid w:val="00D360FC"/>
    <w:rsid w:val="00D53C3D"/>
    <w:rsid w:val="00D5614A"/>
    <w:rsid w:val="00D603EF"/>
    <w:rsid w:val="00D63F66"/>
    <w:rsid w:val="00D64681"/>
    <w:rsid w:val="00D6774A"/>
    <w:rsid w:val="00D71269"/>
    <w:rsid w:val="00D750A7"/>
    <w:rsid w:val="00D802A3"/>
    <w:rsid w:val="00D803C9"/>
    <w:rsid w:val="00D81C2A"/>
    <w:rsid w:val="00D9100F"/>
    <w:rsid w:val="00D93ABA"/>
    <w:rsid w:val="00D942C8"/>
    <w:rsid w:val="00D96F7E"/>
    <w:rsid w:val="00D97900"/>
    <w:rsid w:val="00D97FC3"/>
    <w:rsid w:val="00DA4DA1"/>
    <w:rsid w:val="00DC2D64"/>
    <w:rsid w:val="00DC4C51"/>
    <w:rsid w:val="00DC5833"/>
    <w:rsid w:val="00DC640F"/>
    <w:rsid w:val="00DE1883"/>
    <w:rsid w:val="00DE1FC0"/>
    <w:rsid w:val="00DE38ED"/>
    <w:rsid w:val="00DF0D61"/>
    <w:rsid w:val="00DF5C4C"/>
    <w:rsid w:val="00E0029B"/>
    <w:rsid w:val="00E020B6"/>
    <w:rsid w:val="00E0591C"/>
    <w:rsid w:val="00E219F0"/>
    <w:rsid w:val="00E21B23"/>
    <w:rsid w:val="00E25B9F"/>
    <w:rsid w:val="00E26E6A"/>
    <w:rsid w:val="00E3175A"/>
    <w:rsid w:val="00E36522"/>
    <w:rsid w:val="00E55553"/>
    <w:rsid w:val="00E606A8"/>
    <w:rsid w:val="00E63BFB"/>
    <w:rsid w:val="00E647A6"/>
    <w:rsid w:val="00E717E0"/>
    <w:rsid w:val="00E77529"/>
    <w:rsid w:val="00E80A18"/>
    <w:rsid w:val="00E8110E"/>
    <w:rsid w:val="00E85D2E"/>
    <w:rsid w:val="00E92040"/>
    <w:rsid w:val="00E92EEB"/>
    <w:rsid w:val="00E96DE4"/>
    <w:rsid w:val="00EA1DFD"/>
    <w:rsid w:val="00EA2DA9"/>
    <w:rsid w:val="00EC0337"/>
    <w:rsid w:val="00ED0042"/>
    <w:rsid w:val="00EE1291"/>
    <w:rsid w:val="00EF770C"/>
    <w:rsid w:val="00F032F1"/>
    <w:rsid w:val="00F03E69"/>
    <w:rsid w:val="00F16869"/>
    <w:rsid w:val="00F21310"/>
    <w:rsid w:val="00F22944"/>
    <w:rsid w:val="00F23CD5"/>
    <w:rsid w:val="00F26A65"/>
    <w:rsid w:val="00F26E44"/>
    <w:rsid w:val="00F26FA4"/>
    <w:rsid w:val="00F332B8"/>
    <w:rsid w:val="00F34CD7"/>
    <w:rsid w:val="00F41BD7"/>
    <w:rsid w:val="00F51CBB"/>
    <w:rsid w:val="00F61B6F"/>
    <w:rsid w:val="00F65E13"/>
    <w:rsid w:val="00F66F36"/>
    <w:rsid w:val="00F70290"/>
    <w:rsid w:val="00F70A36"/>
    <w:rsid w:val="00F81628"/>
    <w:rsid w:val="00F866DE"/>
    <w:rsid w:val="00F947A2"/>
    <w:rsid w:val="00FB0B01"/>
    <w:rsid w:val="00FC15EB"/>
    <w:rsid w:val="00FC5790"/>
    <w:rsid w:val="00FC694F"/>
    <w:rsid w:val="00FC6C7E"/>
    <w:rsid w:val="00FF71D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rsid w:val="009D4AC4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D360FC"/>
    <w:rPr>
      <w:sz w:val="16"/>
      <w:szCs w:val="16"/>
    </w:rPr>
  </w:style>
  <w:style w:type="paragraph" w:styleId="CommentText">
    <w:name w:val="annotation text"/>
    <w:basedOn w:val="Normal"/>
    <w:semiHidden/>
    <w:rsid w:val="00D360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60FC"/>
    <w:rPr>
      <w:b/>
      <w:bCs/>
    </w:rPr>
  </w:style>
  <w:style w:type="paragraph" w:styleId="BalloonText">
    <w:name w:val="Balloon Text"/>
    <w:basedOn w:val="Normal"/>
    <w:semiHidden/>
    <w:rsid w:val="00D360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2637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3Char">
    <w:name w:val="Heading 3 Char"/>
    <w:link w:val="Heading3"/>
    <w:rsid w:val="00D802A3"/>
    <w:rPr>
      <w:rFonts w:ascii="Arial" w:hAnsi="Arial"/>
      <w:sz w:val="24"/>
      <w:lang w:val="en-US" w:eastAsia="en-US" w:bidi="ar-SA"/>
    </w:rPr>
  </w:style>
  <w:style w:type="paragraph" w:styleId="HTMLPreformatted">
    <w:name w:val="HTML Preformatted"/>
    <w:basedOn w:val="Normal"/>
    <w:rsid w:val="0019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12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rsid w:val="009D4AC4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D360FC"/>
    <w:rPr>
      <w:sz w:val="16"/>
      <w:szCs w:val="16"/>
    </w:rPr>
  </w:style>
  <w:style w:type="paragraph" w:styleId="CommentText">
    <w:name w:val="annotation text"/>
    <w:basedOn w:val="Normal"/>
    <w:semiHidden/>
    <w:rsid w:val="00D360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60FC"/>
    <w:rPr>
      <w:b/>
      <w:bCs/>
    </w:rPr>
  </w:style>
  <w:style w:type="paragraph" w:styleId="BalloonText">
    <w:name w:val="Balloon Text"/>
    <w:basedOn w:val="Normal"/>
    <w:semiHidden/>
    <w:rsid w:val="00D360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2637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3Char">
    <w:name w:val="Heading 3 Char"/>
    <w:link w:val="Heading3"/>
    <w:rsid w:val="00D802A3"/>
    <w:rPr>
      <w:rFonts w:ascii="Arial" w:hAnsi="Arial"/>
      <w:sz w:val="24"/>
      <w:lang w:val="en-US" w:eastAsia="en-US" w:bidi="ar-SA"/>
    </w:rPr>
  </w:style>
  <w:style w:type="paragraph" w:styleId="HTMLPreformatted">
    <w:name w:val="HTML Preformatted"/>
    <w:basedOn w:val="Normal"/>
    <w:rsid w:val="0019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12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976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of NCL Hierarchy Groups Structure File</vt:lpstr>
    </vt:vector>
  </TitlesOfParts>
  <Manager>Patrick FIÉVET</Manager>
  <Company>WIPO</Company>
  <LinksUpToDate>false</LinksUpToDate>
  <CharactersWithSpaces>7348</CharactersWithSpaces>
  <SharedDoc>false</SharedDoc>
  <HLinks>
    <vt:vector size="6" baseType="variant"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of NCL Hierarchy Groups Structure File</dc:title>
  <dc:subject>NCL master files</dc:subject>
  <dc:creator>Grégoire Isoz</dc:creator>
  <cp:lastModifiedBy>CONDE YUBERO Consuelo</cp:lastModifiedBy>
  <cp:revision>14</cp:revision>
  <cp:lastPrinted>2013-03-13T10:36:00Z</cp:lastPrinted>
  <dcterms:created xsi:type="dcterms:W3CDTF">2016-08-25T05:55:00Z</dcterms:created>
  <dcterms:modified xsi:type="dcterms:W3CDTF">2017-05-04T09:37:00Z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