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47F" w:rsidRDefault="0058447F"/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3F6BBA" w:rsidRPr="003F6BBA">
        <w:tc>
          <w:tcPr>
            <w:tcW w:w="4513" w:type="dxa"/>
            <w:tcMar>
              <w:left w:w="0" w:type="dxa"/>
              <w:right w:w="0" w:type="dxa"/>
            </w:tcMar>
          </w:tcPr>
          <w:p w:rsidR="00A953E1" w:rsidRPr="003F6BBA" w:rsidRDefault="00A953E1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A953E1" w:rsidRPr="003F6BBA" w:rsidRDefault="003C57AE">
            <w:r w:rsidRPr="003F6BBA">
              <w:rPr>
                <w:noProof/>
                <w:lang w:val="en-US" w:eastAsia="en-US"/>
              </w:rPr>
              <w:drawing>
                <wp:inline distT="0" distB="0" distL="0" distR="0" wp14:anchorId="6C658FC2" wp14:editId="0F48E3D1">
                  <wp:extent cx="1856105" cy="1323975"/>
                  <wp:effectExtent l="0" t="0" r="0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0137" w:rsidRPr="003F6BBA" w:rsidRDefault="00F10137" w:rsidP="00A91109"/>
    <w:p w:rsidR="00F10137" w:rsidRPr="003F6BBA" w:rsidRDefault="003C57AE" w:rsidP="00F57FFE">
      <w:pPr>
        <w:jc w:val="right"/>
        <w:rPr>
          <w:caps/>
        </w:rPr>
      </w:pPr>
      <w:r w:rsidRPr="003F6BBA">
        <w:rPr>
          <w:rFonts w:ascii="Arial Black" w:hAnsi="Arial Black"/>
          <w:caps/>
          <w:sz w:val="15"/>
          <w:szCs w:val="15"/>
        </w:rPr>
        <w:t>Avis n°</w:t>
      </w:r>
      <w:r w:rsidR="00BE716C" w:rsidRPr="003F6BBA">
        <w:rPr>
          <w:rFonts w:ascii="Arial Black" w:hAnsi="Arial Black"/>
          <w:caps/>
          <w:sz w:val="15"/>
          <w:szCs w:val="15"/>
        </w:rPr>
        <w:t> </w:t>
      </w:r>
      <w:r w:rsidR="00146B13" w:rsidRPr="003F6BBA">
        <w:rPr>
          <w:rFonts w:ascii="Arial Black" w:hAnsi="Arial Black"/>
          <w:caps/>
          <w:sz w:val="15"/>
          <w:szCs w:val="15"/>
        </w:rPr>
        <w:t>1/2015</w:t>
      </w:r>
    </w:p>
    <w:p w:rsidR="00F10137" w:rsidRPr="003F6BBA" w:rsidRDefault="00F10137" w:rsidP="004C0697">
      <w:pPr>
        <w:tabs>
          <w:tab w:val="left" w:pos="4536"/>
        </w:tabs>
      </w:pPr>
    </w:p>
    <w:p w:rsidR="00F10137" w:rsidRPr="003F6BBA" w:rsidRDefault="00F10137"/>
    <w:p w:rsidR="00F10137" w:rsidRPr="003F6BBA" w:rsidRDefault="00F10137"/>
    <w:p w:rsidR="00F10137" w:rsidRPr="003F6BBA" w:rsidRDefault="00F10137"/>
    <w:p w:rsidR="00F10137" w:rsidRPr="003F6BBA" w:rsidRDefault="00F10137"/>
    <w:p w:rsidR="00F10137" w:rsidRPr="003F6BBA" w:rsidRDefault="003C57AE" w:rsidP="003C18F7">
      <w:pPr>
        <w:rPr>
          <w:b/>
          <w:bCs/>
          <w:sz w:val="28"/>
          <w:szCs w:val="28"/>
        </w:rPr>
      </w:pPr>
      <w:r w:rsidRPr="003F6BBA">
        <w:rPr>
          <w:b/>
          <w:bCs/>
          <w:sz w:val="28"/>
          <w:szCs w:val="28"/>
        </w:rPr>
        <w:t>Arrangement de Lisbonne concernant la protection des appellations d’origine et leur enregistrement international</w:t>
      </w:r>
    </w:p>
    <w:p w:rsidR="00F10137" w:rsidRPr="003F6BBA" w:rsidRDefault="00F10137">
      <w:pPr>
        <w:rPr>
          <w:szCs w:val="22"/>
        </w:rPr>
      </w:pPr>
    </w:p>
    <w:p w:rsidR="00F10137" w:rsidRPr="003F6BBA" w:rsidRDefault="00F10137">
      <w:pPr>
        <w:rPr>
          <w:szCs w:val="22"/>
        </w:rPr>
      </w:pPr>
    </w:p>
    <w:p w:rsidR="00F10137" w:rsidRPr="003F6BBA" w:rsidRDefault="00F10137">
      <w:pPr>
        <w:rPr>
          <w:szCs w:val="22"/>
        </w:rPr>
      </w:pPr>
    </w:p>
    <w:p w:rsidR="00F10137" w:rsidRPr="003F6BBA" w:rsidRDefault="00A513F8" w:rsidP="00A513F8">
      <w:pPr>
        <w:rPr>
          <w:b/>
          <w:bCs/>
          <w:sz w:val="24"/>
          <w:szCs w:val="24"/>
        </w:rPr>
      </w:pPr>
      <w:r w:rsidRPr="003F6BBA">
        <w:rPr>
          <w:b/>
          <w:bCs/>
          <w:sz w:val="24"/>
          <w:szCs w:val="24"/>
        </w:rPr>
        <w:t>Nouveaux montants des ta</w:t>
      </w:r>
      <w:r w:rsidR="00F203F5" w:rsidRPr="003F6BBA">
        <w:rPr>
          <w:b/>
          <w:bCs/>
          <w:sz w:val="24"/>
          <w:szCs w:val="24"/>
        </w:rPr>
        <w:t>xes applicables en vertu de la r</w:t>
      </w:r>
      <w:r w:rsidRPr="003F6BBA">
        <w:rPr>
          <w:b/>
          <w:bCs/>
          <w:sz w:val="24"/>
          <w:szCs w:val="24"/>
        </w:rPr>
        <w:t>ègle</w:t>
      </w:r>
      <w:r w:rsidR="00BE716C" w:rsidRPr="003F6BBA">
        <w:rPr>
          <w:b/>
          <w:bCs/>
          <w:sz w:val="24"/>
          <w:szCs w:val="24"/>
        </w:rPr>
        <w:t> </w:t>
      </w:r>
      <w:r w:rsidRPr="003F6BBA">
        <w:rPr>
          <w:b/>
          <w:bCs/>
          <w:sz w:val="24"/>
          <w:szCs w:val="24"/>
        </w:rPr>
        <w:t>23</w:t>
      </w:r>
    </w:p>
    <w:p w:rsidR="00F10137" w:rsidRPr="003F6BBA" w:rsidRDefault="00F10137">
      <w:pPr>
        <w:rPr>
          <w:b/>
          <w:szCs w:val="22"/>
        </w:rPr>
      </w:pPr>
    </w:p>
    <w:p w:rsidR="00F10137" w:rsidRPr="003F6BBA" w:rsidRDefault="003C57AE" w:rsidP="003C57AE">
      <w:pPr>
        <w:pStyle w:val="ONUMFS"/>
      </w:pPr>
      <w:r w:rsidRPr="003F6BBA">
        <w:t>À</w:t>
      </w:r>
      <w:r w:rsidR="00EB6190" w:rsidRPr="003F6BBA">
        <w:t xml:space="preserve"> sa trente</w:t>
      </w:r>
      <w:r w:rsidR="0072662B" w:rsidRPr="003F6BBA">
        <w:noBreakHyphen/>
      </w:r>
      <w:r w:rsidR="00EB6190" w:rsidRPr="003F6BBA">
        <w:t>deuxième</w:t>
      </w:r>
      <w:r w:rsidR="00BE716C" w:rsidRPr="003F6BBA">
        <w:t> </w:t>
      </w:r>
      <w:r w:rsidR="00EB6190" w:rsidRPr="003F6BBA">
        <w:t>session (21</w:t>
      </w:r>
      <w:r w:rsidR="00EB6190" w:rsidRPr="003F6BBA">
        <w:rPr>
          <w:vertAlign w:val="superscript"/>
        </w:rPr>
        <w:t>e</w:t>
      </w:r>
      <w:r w:rsidR="00EB6190" w:rsidRPr="003F6BBA">
        <w:t xml:space="preserve"> session ordinaire) tenue à Genève du 5 au 1</w:t>
      </w:r>
      <w:r w:rsidRPr="003F6BBA">
        <w:t>4 octobre 20</w:t>
      </w:r>
      <w:r w:rsidR="00EB6190" w:rsidRPr="003F6BBA">
        <w:t>15, l</w:t>
      </w:r>
      <w:r w:rsidRPr="003F6BBA">
        <w:t>’</w:t>
      </w:r>
      <w:r w:rsidR="00EB6190" w:rsidRPr="003F6BBA">
        <w:t>Assemblée de l</w:t>
      </w:r>
      <w:r w:rsidRPr="003F6BBA">
        <w:t>’</w:t>
      </w:r>
      <w:r w:rsidR="00EB6190" w:rsidRPr="003F6BBA">
        <w:t xml:space="preserve">Union de Lisbonne a </w:t>
      </w:r>
      <w:r w:rsidR="0058447F">
        <w:t xml:space="preserve">décidé </w:t>
      </w:r>
      <w:r w:rsidR="003F6BBA" w:rsidRPr="003F6BBA">
        <w:t>d’établir de</w:t>
      </w:r>
      <w:r w:rsidR="00EB6190" w:rsidRPr="003F6BBA">
        <w:t xml:space="preserve"> nouveaux montants </w:t>
      </w:r>
      <w:r w:rsidR="003F6BBA" w:rsidRPr="003F6BBA">
        <w:t xml:space="preserve">pour les </w:t>
      </w:r>
      <w:r w:rsidR="00EB6190" w:rsidRPr="003F6BBA">
        <w:t>taxes visées à la règle</w:t>
      </w:r>
      <w:r w:rsidR="00BE716C" w:rsidRPr="003F6BBA">
        <w:t> </w:t>
      </w:r>
      <w:r w:rsidR="00EB6190" w:rsidRPr="003F6BBA">
        <w:t>23 du règlement d</w:t>
      </w:r>
      <w:r w:rsidRPr="003F6BBA">
        <w:t>’</w:t>
      </w:r>
      <w:r w:rsidR="00EB6190" w:rsidRPr="003F6BBA">
        <w:t>exécuti</w:t>
      </w:r>
      <w:r w:rsidR="00150303" w:rsidRPr="003F6BBA">
        <w:t>on de l</w:t>
      </w:r>
      <w:r w:rsidRPr="003F6BBA">
        <w:t>’</w:t>
      </w:r>
      <w:r w:rsidR="00150303" w:rsidRPr="003F6BBA">
        <w:t>Arrangement de Lisbonne</w:t>
      </w:r>
      <w:r w:rsidR="003F6BBA" w:rsidRPr="003F6BBA">
        <w:t>,</w:t>
      </w:r>
      <w:r w:rsidR="00EB6190" w:rsidRPr="003F6BBA">
        <w:t xml:space="preserve"> </w:t>
      </w:r>
      <w:r w:rsidR="003F6BBA" w:rsidRPr="003F6BBA">
        <w:t>à</w:t>
      </w:r>
      <w:r w:rsidR="0058447F">
        <w:t> </w:t>
      </w:r>
      <w:r w:rsidR="003F6BBA" w:rsidRPr="003F6BBA">
        <w:t>savoir</w:t>
      </w:r>
      <w:r w:rsidRPr="003F6BBA">
        <w:t> </w:t>
      </w:r>
      <w:r w:rsidR="00EB6190" w:rsidRPr="003F6BBA">
        <w:t>:</w:t>
      </w:r>
    </w:p>
    <w:p w:rsidR="003C57AE" w:rsidRPr="003F6BBA" w:rsidRDefault="00C71F40" w:rsidP="0072662B">
      <w:pPr>
        <w:pStyle w:val="ONUMFS"/>
        <w:numPr>
          <w:ilvl w:val="2"/>
          <w:numId w:val="6"/>
        </w:numPr>
        <w:tabs>
          <w:tab w:val="right" w:pos="8789"/>
        </w:tabs>
        <w:ind w:left="1701" w:right="2551" w:hanging="567"/>
      </w:pPr>
      <w:r w:rsidRPr="003F6BBA">
        <w:t>Taxe d</w:t>
      </w:r>
      <w:r w:rsidR="003C57AE" w:rsidRPr="003F6BBA">
        <w:t>’</w:t>
      </w:r>
      <w:r w:rsidRPr="003F6BBA">
        <w:t>enregistrement</w:t>
      </w:r>
      <w:r w:rsidR="00150303" w:rsidRPr="003F6BBA">
        <w:t xml:space="preserve"> d</w:t>
      </w:r>
      <w:r w:rsidR="003C57AE" w:rsidRPr="003F6BBA">
        <w:t>’</w:t>
      </w:r>
      <w:r w:rsidR="00150303" w:rsidRPr="003F6BBA">
        <w:t>une appellation d</w:t>
      </w:r>
      <w:r w:rsidR="003C57AE" w:rsidRPr="003F6BBA">
        <w:t>’</w:t>
      </w:r>
      <w:r w:rsidR="00150303" w:rsidRPr="003F6BBA">
        <w:t>origine</w:t>
      </w:r>
      <w:r w:rsidR="00150303" w:rsidRPr="003F6BBA">
        <w:tab/>
        <w:t>1</w:t>
      </w:r>
      <w:r w:rsidR="0072662B" w:rsidRPr="003F6BBA">
        <w:t> </w:t>
      </w:r>
      <w:r w:rsidRPr="003F6BBA">
        <w:t>000</w:t>
      </w:r>
      <w:r w:rsidR="00BE716C" w:rsidRPr="003F6BBA">
        <w:t> </w:t>
      </w:r>
      <w:r w:rsidRPr="003F6BBA">
        <w:t>francs suisses</w:t>
      </w:r>
    </w:p>
    <w:p w:rsidR="003C57AE" w:rsidRPr="003F6BBA" w:rsidRDefault="00C71F40" w:rsidP="0072662B">
      <w:pPr>
        <w:pStyle w:val="ONUMFS"/>
        <w:numPr>
          <w:ilvl w:val="2"/>
          <w:numId w:val="6"/>
        </w:numPr>
        <w:tabs>
          <w:tab w:val="right" w:pos="8789"/>
        </w:tabs>
        <w:ind w:left="1701" w:right="2551" w:hanging="567"/>
      </w:pPr>
      <w:r w:rsidRPr="003F6BBA">
        <w:t>Taxe d</w:t>
      </w:r>
      <w:r w:rsidR="003C57AE" w:rsidRPr="003F6BBA">
        <w:t>’</w:t>
      </w:r>
      <w:r w:rsidRPr="003F6BBA">
        <w:t>inscription d</w:t>
      </w:r>
      <w:r w:rsidR="003C57AE" w:rsidRPr="003F6BBA">
        <w:t>’</w:t>
      </w:r>
      <w:r w:rsidRPr="003F6BBA">
        <w:t>une modification touchant l</w:t>
      </w:r>
      <w:r w:rsidR="003C57AE" w:rsidRPr="003F6BBA">
        <w:t>’</w:t>
      </w:r>
      <w:r w:rsidRPr="003F6BBA">
        <w:t>enregistrement</w:t>
      </w:r>
      <w:r w:rsidRPr="003F6BBA">
        <w:tab/>
        <w:t>500</w:t>
      </w:r>
      <w:r w:rsidR="00BE716C" w:rsidRPr="003F6BBA">
        <w:t> </w:t>
      </w:r>
      <w:r w:rsidRPr="003F6BBA">
        <w:t>francs suisses</w:t>
      </w:r>
    </w:p>
    <w:p w:rsidR="003C57AE" w:rsidRPr="003F6BBA" w:rsidRDefault="00C71F40" w:rsidP="0072662B">
      <w:pPr>
        <w:pStyle w:val="ONUMFS"/>
        <w:numPr>
          <w:ilvl w:val="2"/>
          <w:numId w:val="6"/>
        </w:numPr>
        <w:tabs>
          <w:tab w:val="right" w:pos="8789"/>
        </w:tabs>
        <w:ind w:left="1701" w:right="2551" w:hanging="567"/>
      </w:pPr>
      <w:r w:rsidRPr="003F6BBA">
        <w:t>Taxe pour la fourniture d</w:t>
      </w:r>
      <w:r w:rsidR="003C57AE" w:rsidRPr="003F6BBA">
        <w:t>’</w:t>
      </w:r>
      <w:r w:rsidRPr="003F6BBA">
        <w:t>un extrait du registre international</w:t>
      </w:r>
      <w:r w:rsidRPr="003F6BBA">
        <w:tab/>
        <w:t>150</w:t>
      </w:r>
      <w:r w:rsidR="00BE716C" w:rsidRPr="003F6BBA">
        <w:t> </w:t>
      </w:r>
      <w:r w:rsidRPr="003F6BBA">
        <w:t>francs suisses</w:t>
      </w:r>
    </w:p>
    <w:p w:rsidR="00F10137" w:rsidRPr="003F6BBA" w:rsidRDefault="00C71F40" w:rsidP="0072662B">
      <w:pPr>
        <w:pStyle w:val="ONUMFS"/>
        <w:numPr>
          <w:ilvl w:val="2"/>
          <w:numId w:val="6"/>
        </w:numPr>
        <w:tabs>
          <w:tab w:val="right" w:pos="8789"/>
        </w:tabs>
        <w:ind w:left="1701" w:right="2551" w:hanging="567"/>
      </w:pPr>
      <w:r w:rsidRPr="003F6BBA">
        <w:t>Taxe pour la fourniture d</w:t>
      </w:r>
      <w:r w:rsidR="003C57AE" w:rsidRPr="003F6BBA">
        <w:t>’</w:t>
      </w:r>
      <w:r w:rsidRPr="003F6BBA">
        <w:t>une attestation ou de tout autre</w:t>
      </w:r>
      <w:r w:rsidR="0072662B" w:rsidRPr="003F6BBA">
        <w:t xml:space="preserve"> </w:t>
      </w:r>
      <w:r w:rsidRPr="003F6BBA">
        <w:t>renseignement donné par écrit sur le contenu du registre</w:t>
      </w:r>
      <w:r w:rsidR="0072662B" w:rsidRPr="003F6BBA">
        <w:t xml:space="preserve"> </w:t>
      </w:r>
      <w:r w:rsidRPr="003F6BBA">
        <w:t>international</w:t>
      </w:r>
      <w:r w:rsidRPr="003F6BBA">
        <w:tab/>
        <w:t>100</w:t>
      </w:r>
      <w:r w:rsidR="00BE716C" w:rsidRPr="003F6BBA">
        <w:t> </w:t>
      </w:r>
      <w:r w:rsidRPr="003F6BBA">
        <w:t>francs suisses</w:t>
      </w:r>
    </w:p>
    <w:p w:rsidR="003C57AE" w:rsidRPr="003F6BBA" w:rsidRDefault="0014145C" w:rsidP="0072662B">
      <w:pPr>
        <w:pStyle w:val="ONUMFS"/>
      </w:pPr>
      <w:r w:rsidRPr="003F6BBA">
        <w:t xml:space="preserve">Ces nouveaux montants prendront effet </w:t>
      </w:r>
      <w:r w:rsidR="003F6BBA" w:rsidRPr="003F6BBA">
        <w:t>le</w:t>
      </w:r>
      <w:r w:rsidRPr="003F6BBA">
        <w:t xml:space="preserve"> </w:t>
      </w:r>
      <w:r w:rsidR="003C57AE" w:rsidRPr="003F6BBA">
        <w:t>1</w:t>
      </w:r>
      <w:r w:rsidR="003C57AE" w:rsidRPr="003F6BBA">
        <w:rPr>
          <w:vertAlign w:val="superscript"/>
        </w:rPr>
        <w:t>er</w:t>
      </w:r>
      <w:r w:rsidR="003C57AE" w:rsidRPr="003F6BBA">
        <w:t> janvier 20</w:t>
      </w:r>
      <w:r w:rsidRPr="003F6BBA">
        <w:t>16.</w:t>
      </w:r>
    </w:p>
    <w:p w:rsidR="00F10137" w:rsidRPr="003F6BBA" w:rsidRDefault="00F10137" w:rsidP="00AB68CE"/>
    <w:p w:rsidR="00F10137" w:rsidRPr="003F6BBA" w:rsidRDefault="00F10137" w:rsidP="00AB68CE"/>
    <w:p w:rsidR="00F10137" w:rsidRPr="003F6BBA" w:rsidRDefault="003C57AE" w:rsidP="00C71F40">
      <w:pPr>
        <w:ind w:left="5534"/>
      </w:pPr>
      <w:r w:rsidRPr="003F6BBA">
        <w:t xml:space="preserve">Le </w:t>
      </w:r>
      <w:r w:rsidR="00C71F40" w:rsidRPr="003F6BBA">
        <w:t>2</w:t>
      </w:r>
      <w:r w:rsidRPr="003F6BBA">
        <w:t>7 octobre 20</w:t>
      </w:r>
      <w:r w:rsidR="00C71F40" w:rsidRPr="003F6BBA">
        <w:t>15</w:t>
      </w:r>
    </w:p>
    <w:p w:rsidR="00F10137" w:rsidRPr="003F6BBA" w:rsidRDefault="00F10137">
      <w:pPr>
        <w:ind w:left="5534"/>
      </w:pPr>
    </w:p>
    <w:sectPr w:rsidR="00F10137" w:rsidRPr="003F6BBA" w:rsidSect="003F6B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4CE" w:rsidRDefault="00E864CE">
      <w:r>
        <w:separator/>
      </w:r>
    </w:p>
  </w:endnote>
  <w:endnote w:type="continuationSeparator" w:id="0">
    <w:p w:rsidR="00E864CE" w:rsidRDefault="00E864CE" w:rsidP="00A326CA">
      <w:r>
        <w:separator/>
      </w:r>
    </w:p>
    <w:p w:rsidR="00E864CE" w:rsidRPr="00A326CA" w:rsidRDefault="00E864CE" w:rsidP="00A326CA">
      <w:r>
        <w:rPr>
          <w:sz w:val="17"/>
        </w:rPr>
        <w:t>[</w:t>
      </w:r>
      <w:proofErr w:type="spellStart"/>
      <w:r>
        <w:rPr>
          <w:sz w:val="17"/>
        </w:rPr>
        <w:t>Endnote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previous</w:t>
      </w:r>
      <w:proofErr w:type="spellEnd"/>
      <w:r>
        <w:rPr>
          <w:sz w:val="17"/>
        </w:rPr>
        <w:t xml:space="preserve"> page]</w:t>
      </w:r>
    </w:p>
  </w:endnote>
  <w:endnote w:type="continuationNotice" w:id="1">
    <w:p w:rsidR="00E864CE" w:rsidRPr="00A326CA" w:rsidRDefault="00E864CE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</w:t>
      </w:r>
      <w:proofErr w:type="spellStart"/>
      <w:r w:rsidRPr="000C7343">
        <w:rPr>
          <w:sz w:val="17"/>
          <w:szCs w:val="17"/>
        </w:rPr>
        <w:t>Endnot</w:t>
      </w:r>
      <w:r>
        <w:rPr>
          <w:sz w:val="17"/>
          <w:szCs w:val="17"/>
        </w:rPr>
        <w:t>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continued</w:t>
      </w:r>
      <w:proofErr w:type="spellEnd"/>
      <w:r>
        <w:rPr>
          <w:sz w:val="17"/>
          <w:szCs w:val="17"/>
        </w:rPr>
        <w:t xml:space="preserve"> on </w:t>
      </w:r>
      <w:proofErr w:type="spellStart"/>
      <w:r>
        <w:rPr>
          <w:sz w:val="17"/>
          <w:szCs w:val="17"/>
        </w:rPr>
        <w:t>next</w:t>
      </w:r>
      <w:proofErr w:type="spellEnd"/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145" w:rsidRDefault="00A371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BBA" w:rsidRDefault="003F6BBA" w:rsidP="003F6BBA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DC0D40">
      <w:rPr>
        <w:noProof/>
        <w:sz w:val="16"/>
      </w:rPr>
      <w:t>n:\orgtidgil\shared\_orgiaor\shared\information notices\2015\lisbon_info_notice_1_2015_38387_fr.docx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(VD/JCH/</w:t>
    </w:r>
    <w:proofErr w:type="spellStart"/>
    <w:r>
      <w:rPr>
        <w:sz w:val="16"/>
      </w:rPr>
      <w:t>sc</w:t>
    </w:r>
    <w:proofErr w:type="spellEnd"/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TIME \@ "d-MMM-yy" </w:instrText>
    </w:r>
    <w:r>
      <w:rPr>
        <w:sz w:val="16"/>
      </w:rPr>
      <w:fldChar w:fldCharType="separate"/>
    </w:r>
    <w:r w:rsidR="00A37145">
      <w:rPr>
        <w:noProof/>
        <w:sz w:val="16"/>
      </w:rPr>
      <w:t>3-nov.-15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TIME \@ "h:mm" </w:instrText>
    </w:r>
    <w:r>
      <w:rPr>
        <w:sz w:val="16"/>
      </w:rPr>
      <w:fldChar w:fldCharType="separate"/>
    </w:r>
    <w:r w:rsidR="00A37145">
      <w:rPr>
        <w:noProof/>
        <w:sz w:val="16"/>
      </w:rPr>
      <w:t>12:09</w:t>
    </w:r>
    <w:r>
      <w:rPr>
        <w:sz w:val="16"/>
      </w:rPr>
      <w:fldChar w:fldCharType="end"/>
    </w:r>
    <w:r>
      <w:rPr>
        <w:sz w:val="16"/>
      </w:rPr>
      <w:t>)</w:t>
    </w:r>
  </w:p>
  <w:p w:rsidR="003F6BBA" w:rsidRDefault="003F6B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BBA" w:rsidRPr="003F6BBA" w:rsidRDefault="003F6BBA" w:rsidP="003F6BBA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  <w:lang w:val="en-US"/>
      </w:rPr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4CE" w:rsidRDefault="00E864CE">
      <w:r>
        <w:separator/>
      </w:r>
    </w:p>
  </w:footnote>
  <w:footnote w:type="continuationSeparator" w:id="0">
    <w:p w:rsidR="00E864CE" w:rsidRDefault="00E864CE" w:rsidP="00A326CA">
      <w:r>
        <w:separator/>
      </w:r>
    </w:p>
    <w:p w:rsidR="00E864CE" w:rsidRPr="00A326CA" w:rsidRDefault="00E864CE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</w:t>
      </w:r>
      <w:r>
        <w:rPr>
          <w:sz w:val="17"/>
          <w:szCs w:val="17"/>
        </w:rPr>
        <w:t>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continued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from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previous</w:t>
      </w:r>
      <w:proofErr w:type="spellEnd"/>
      <w:r>
        <w:rPr>
          <w:sz w:val="17"/>
          <w:szCs w:val="17"/>
        </w:rPr>
        <w:t xml:space="preserve"> page]</w:t>
      </w:r>
    </w:p>
  </w:footnote>
  <w:footnote w:type="continuationNotice" w:id="1">
    <w:p w:rsidR="00E864CE" w:rsidRPr="00A326CA" w:rsidRDefault="00E864CE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</w:t>
      </w:r>
      <w:proofErr w:type="spellStart"/>
      <w:r w:rsidRPr="000C7343">
        <w:rPr>
          <w:sz w:val="17"/>
          <w:szCs w:val="17"/>
        </w:rPr>
        <w:t>F</w:t>
      </w:r>
      <w:r>
        <w:rPr>
          <w:sz w:val="17"/>
          <w:szCs w:val="17"/>
        </w:rPr>
        <w:t>ootnote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continued</w:t>
      </w:r>
      <w:proofErr w:type="spellEnd"/>
      <w:r>
        <w:rPr>
          <w:sz w:val="17"/>
          <w:szCs w:val="17"/>
        </w:rPr>
        <w:t xml:space="preserve"> on </w:t>
      </w:r>
      <w:proofErr w:type="spellStart"/>
      <w:r>
        <w:rPr>
          <w:sz w:val="17"/>
          <w:szCs w:val="17"/>
        </w:rPr>
        <w:t>next</w:t>
      </w:r>
      <w:proofErr w:type="spellEnd"/>
      <w:r>
        <w:rPr>
          <w:sz w:val="17"/>
          <w:szCs w:val="17"/>
        </w:rPr>
        <w:t xml:space="preserve">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145" w:rsidRDefault="00A371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145" w:rsidRDefault="00A3714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145" w:rsidRDefault="00A371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0141202"/>
    <w:multiLevelType w:val="hybridMultilevel"/>
    <w:tmpl w:val="2FF07090"/>
    <w:lvl w:ilvl="0" w:tplc="5B621D4A">
      <w:start w:val="1"/>
      <w:numFmt w:val="lowerRoman"/>
      <w:lvlText w:val="(%1)"/>
      <w:lvlJc w:val="left"/>
      <w:pPr>
        <w:tabs>
          <w:tab w:val="num" w:pos="1588"/>
        </w:tabs>
        <w:ind w:left="1588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UPOV|TextBase TMs\WorkspaceFTS\EN-FR\WO_CC|TextBase TMs\WorkspaceFTS\EN-FR\WO_GA|TextBase TMs\WorkspaceFTS\EN-FR\WO_PBC|TextBase TMs\Treaties\Model Laws|TextBase TMs\Treaties\Other Laws and Agreements|TextBase TMs\Treaties\WIPO-administered|TextBase TMs\Glossaries\EN-FR|TextBase TMs\Patents\Meetings|TextBase TMs\Patents\Other|TextBase TMs\Patents\Publications|TextBase TMs\Trademarks\Meetings|TextBase TMs\Trademarks\Other|TextBase TMs\Trademarks\Publications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"/>
    <w:docVar w:name="TextBaseURL" w:val="empty"/>
    <w:docVar w:name="UILng" w:val="en"/>
  </w:docVars>
  <w:rsids>
    <w:rsidRoot w:val="003D73AE"/>
    <w:rsid w:val="00002187"/>
    <w:rsid w:val="00014FD0"/>
    <w:rsid w:val="00017A2F"/>
    <w:rsid w:val="0004005D"/>
    <w:rsid w:val="0004008C"/>
    <w:rsid w:val="00045B86"/>
    <w:rsid w:val="00075C57"/>
    <w:rsid w:val="00082B1B"/>
    <w:rsid w:val="00091247"/>
    <w:rsid w:val="000F5E56"/>
    <w:rsid w:val="00107A0A"/>
    <w:rsid w:val="00120BF0"/>
    <w:rsid w:val="00125B1A"/>
    <w:rsid w:val="00135D7C"/>
    <w:rsid w:val="0014145C"/>
    <w:rsid w:val="001420ED"/>
    <w:rsid w:val="00145B81"/>
    <w:rsid w:val="00146B13"/>
    <w:rsid w:val="00150303"/>
    <w:rsid w:val="00173334"/>
    <w:rsid w:val="001A00EA"/>
    <w:rsid w:val="001A23AF"/>
    <w:rsid w:val="001A287A"/>
    <w:rsid w:val="001B5126"/>
    <w:rsid w:val="001D7698"/>
    <w:rsid w:val="001E6FED"/>
    <w:rsid w:val="001E74D8"/>
    <w:rsid w:val="001F5F8D"/>
    <w:rsid w:val="00213764"/>
    <w:rsid w:val="00262137"/>
    <w:rsid w:val="00262E88"/>
    <w:rsid w:val="00270942"/>
    <w:rsid w:val="00294534"/>
    <w:rsid w:val="002A3916"/>
    <w:rsid w:val="002B2003"/>
    <w:rsid w:val="002B5D4D"/>
    <w:rsid w:val="002C45C9"/>
    <w:rsid w:val="002D2D91"/>
    <w:rsid w:val="002D5502"/>
    <w:rsid w:val="00302C3B"/>
    <w:rsid w:val="00314658"/>
    <w:rsid w:val="003520B9"/>
    <w:rsid w:val="0036684C"/>
    <w:rsid w:val="003945D1"/>
    <w:rsid w:val="003A2B6A"/>
    <w:rsid w:val="003C18F7"/>
    <w:rsid w:val="003C193D"/>
    <w:rsid w:val="003C334B"/>
    <w:rsid w:val="003C57AE"/>
    <w:rsid w:val="003D73AE"/>
    <w:rsid w:val="003E3E35"/>
    <w:rsid w:val="003E4561"/>
    <w:rsid w:val="003F6BBA"/>
    <w:rsid w:val="004032ED"/>
    <w:rsid w:val="00424E03"/>
    <w:rsid w:val="004376B7"/>
    <w:rsid w:val="00471526"/>
    <w:rsid w:val="00472962"/>
    <w:rsid w:val="00477E04"/>
    <w:rsid w:val="004809E5"/>
    <w:rsid w:val="004939E1"/>
    <w:rsid w:val="004B66ED"/>
    <w:rsid w:val="004C0697"/>
    <w:rsid w:val="004D5383"/>
    <w:rsid w:val="004E135F"/>
    <w:rsid w:val="00517930"/>
    <w:rsid w:val="00532ADF"/>
    <w:rsid w:val="0055188D"/>
    <w:rsid w:val="0055590A"/>
    <w:rsid w:val="00555B7C"/>
    <w:rsid w:val="00560C87"/>
    <w:rsid w:val="00575C09"/>
    <w:rsid w:val="0058447F"/>
    <w:rsid w:val="005A0547"/>
    <w:rsid w:val="005A2843"/>
    <w:rsid w:val="005B607A"/>
    <w:rsid w:val="005D54B4"/>
    <w:rsid w:val="006012FE"/>
    <w:rsid w:val="006219FD"/>
    <w:rsid w:val="00635A51"/>
    <w:rsid w:val="00642F45"/>
    <w:rsid w:val="00647F92"/>
    <w:rsid w:val="0065056E"/>
    <w:rsid w:val="00652EFA"/>
    <w:rsid w:val="00677421"/>
    <w:rsid w:val="006A0D18"/>
    <w:rsid w:val="006B755A"/>
    <w:rsid w:val="006C03EB"/>
    <w:rsid w:val="006D0207"/>
    <w:rsid w:val="007072C2"/>
    <w:rsid w:val="00711A2E"/>
    <w:rsid w:val="0072662B"/>
    <w:rsid w:val="00744EA7"/>
    <w:rsid w:val="00760726"/>
    <w:rsid w:val="0078711A"/>
    <w:rsid w:val="0079429E"/>
    <w:rsid w:val="007A1D53"/>
    <w:rsid w:val="007A7851"/>
    <w:rsid w:val="007B5CAC"/>
    <w:rsid w:val="007F099A"/>
    <w:rsid w:val="00834D4A"/>
    <w:rsid w:val="008379DF"/>
    <w:rsid w:val="00867FA5"/>
    <w:rsid w:val="00877CE6"/>
    <w:rsid w:val="00882E24"/>
    <w:rsid w:val="008863B1"/>
    <w:rsid w:val="00890367"/>
    <w:rsid w:val="00894B69"/>
    <w:rsid w:val="008B45B3"/>
    <w:rsid w:val="008D2100"/>
    <w:rsid w:val="008F30B7"/>
    <w:rsid w:val="009614EE"/>
    <w:rsid w:val="009651EF"/>
    <w:rsid w:val="00975A0E"/>
    <w:rsid w:val="00985411"/>
    <w:rsid w:val="009A07F7"/>
    <w:rsid w:val="009B1EAB"/>
    <w:rsid w:val="009C216E"/>
    <w:rsid w:val="009F2E33"/>
    <w:rsid w:val="00A06813"/>
    <w:rsid w:val="00A16459"/>
    <w:rsid w:val="00A326CA"/>
    <w:rsid w:val="00A37145"/>
    <w:rsid w:val="00A44CBC"/>
    <w:rsid w:val="00A513F8"/>
    <w:rsid w:val="00A5423E"/>
    <w:rsid w:val="00A66498"/>
    <w:rsid w:val="00A91109"/>
    <w:rsid w:val="00A953E1"/>
    <w:rsid w:val="00AA40D7"/>
    <w:rsid w:val="00AB68CE"/>
    <w:rsid w:val="00AF45BC"/>
    <w:rsid w:val="00B02B2F"/>
    <w:rsid w:val="00B24376"/>
    <w:rsid w:val="00B6469A"/>
    <w:rsid w:val="00B66655"/>
    <w:rsid w:val="00B67E5A"/>
    <w:rsid w:val="00BA067B"/>
    <w:rsid w:val="00BB1DA2"/>
    <w:rsid w:val="00BD4153"/>
    <w:rsid w:val="00BD5054"/>
    <w:rsid w:val="00BE3D14"/>
    <w:rsid w:val="00BE6B49"/>
    <w:rsid w:val="00BE716C"/>
    <w:rsid w:val="00BF2979"/>
    <w:rsid w:val="00C13995"/>
    <w:rsid w:val="00C146D1"/>
    <w:rsid w:val="00C410E8"/>
    <w:rsid w:val="00C42988"/>
    <w:rsid w:val="00C52D24"/>
    <w:rsid w:val="00C702FB"/>
    <w:rsid w:val="00C71F40"/>
    <w:rsid w:val="00C80BFE"/>
    <w:rsid w:val="00C8155E"/>
    <w:rsid w:val="00C90726"/>
    <w:rsid w:val="00C920C9"/>
    <w:rsid w:val="00C930D4"/>
    <w:rsid w:val="00C9683C"/>
    <w:rsid w:val="00CA1CEE"/>
    <w:rsid w:val="00CC24D1"/>
    <w:rsid w:val="00CF5E79"/>
    <w:rsid w:val="00D13569"/>
    <w:rsid w:val="00D13982"/>
    <w:rsid w:val="00D34BD6"/>
    <w:rsid w:val="00D60E49"/>
    <w:rsid w:val="00D872E7"/>
    <w:rsid w:val="00DA0C51"/>
    <w:rsid w:val="00DB60CA"/>
    <w:rsid w:val="00DC0D40"/>
    <w:rsid w:val="00DD4C78"/>
    <w:rsid w:val="00DE6474"/>
    <w:rsid w:val="00E04EAA"/>
    <w:rsid w:val="00E07660"/>
    <w:rsid w:val="00E33B42"/>
    <w:rsid w:val="00E43EB6"/>
    <w:rsid w:val="00E5265D"/>
    <w:rsid w:val="00E662B6"/>
    <w:rsid w:val="00E76CE2"/>
    <w:rsid w:val="00E864CE"/>
    <w:rsid w:val="00E91152"/>
    <w:rsid w:val="00EB6190"/>
    <w:rsid w:val="00EB7ED5"/>
    <w:rsid w:val="00EC3708"/>
    <w:rsid w:val="00ED216D"/>
    <w:rsid w:val="00EE5F18"/>
    <w:rsid w:val="00EE6CF1"/>
    <w:rsid w:val="00EE6F35"/>
    <w:rsid w:val="00F04584"/>
    <w:rsid w:val="00F10137"/>
    <w:rsid w:val="00F12F3C"/>
    <w:rsid w:val="00F203F5"/>
    <w:rsid w:val="00F324D0"/>
    <w:rsid w:val="00F43AF5"/>
    <w:rsid w:val="00F57FFE"/>
    <w:rsid w:val="00FA3742"/>
    <w:rsid w:val="00FF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7AE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character" w:styleId="Hyperlink">
    <w:name w:val="Hyperlink"/>
    <w:rsid w:val="001A287A"/>
    <w:rPr>
      <w:color w:val="0000FF"/>
      <w:u w:val="single"/>
    </w:rPr>
  </w:style>
  <w:style w:type="paragraph" w:customStyle="1" w:styleId="Char">
    <w:name w:val="Char 字元 字元"/>
    <w:basedOn w:val="Normal"/>
    <w:rsid w:val="003C18F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882E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2E24"/>
    <w:rPr>
      <w:rFonts w:ascii="Tahoma" w:eastAsia="SimSun" w:hAnsi="Tahoma" w:cs="Tahoma"/>
      <w:sz w:val="16"/>
      <w:szCs w:val="16"/>
      <w:lang w:val="en-US" w:eastAsia="zh-CN"/>
    </w:rPr>
  </w:style>
  <w:style w:type="paragraph" w:styleId="Revision">
    <w:name w:val="Revision"/>
    <w:hidden/>
    <w:uiPriority w:val="99"/>
    <w:semiHidden/>
    <w:rsid w:val="0072662B"/>
    <w:rPr>
      <w:rFonts w:ascii="Arial" w:eastAsia="SimSun" w:hAnsi="Arial" w:cs="Arial"/>
      <w:sz w:val="22"/>
      <w:lang w:val="fr-FR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7AE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character" w:styleId="Hyperlink">
    <w:name w:val="Hyperlink"/>
    <w:rsid w:val="001A287A"/>
    <w:rPr>
      <w:color w:val="0000FF"/>
      <w:u w:val="single"/>
    </w:rPr>
  </w:style>
  <w:style w:type="paragraph" w:customStyle="1" w:styleId="Char">
    <w:name w:val="Char 字元 字元"/>
    <w:basedOn w:val="Normal"/>
    <w:rsid w:val="003C18F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882E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2E24"/>
    <w:rPr>
      <w:rFonts w:ascii="Tahoma" w:eastAsia="SimSun" w:hAnsi="Tahoma" w:cs="Tahoma"/>
      <w:sz w:val="16"/>
      <w:szCs w:val="16"/>
      <w:lang w:val="en-US" w:eastAsia="zh-CN"/>
    </w:rPr>
  </w:style>
  <w:style w:type="paragraph" w:styleId="Revision">
    <w:name w:val="Revision"/>
    <w:hidden/>
    <w:uiPriority w:val="99"/>
    <w:semiHidden/>
    <w:rsid w:val="0072662B"/>
    <w:rPr>
      <w:rFonts w:ascii="Arial" w:eastAsia="SimSun" w:hAnsi="Arial" w:cs="Arial"/>
      <w:sz w:val="22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Hague Information Notice No. 6/2011</vt:lpstr>
    </vt:vector>
  </TitlesOfParts>
  <Company>WIPO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Hague Information Notice No. 6/2011</dc:title>
  <dc:subject>Accession by Rwanda to the 1999 Act</dc:subject>
  <dc:creator>CleaveleyA</dc:creator>
  <cp:keywords>VD/JCH/sc</cp:keywords>
  <cp:lastModifiedBy>VINCENT Anouck</cp:lastModifiedBy>
  <cp:revision>4</cp:revision>
  <cp:lastPrinted>2015-11-03T10:40:00Z</cp:lastPrinted>
  <dcterms:created xsi:type="dcterms:W3CDTF">2015-11-03T09:30:00Z</dcterms:created>
  <dcterms:modified xsi:type="dcterms:W3CDTF">2015-11-03T11:09:00Z</dcterms:modified>
</cp:coreProperties>
</file>