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96" w:rsidRDefault="005F4396">
      <w:bookmarkStart w:id="0" w:name="_GoBack"/>
      <w:bookmarkEnd w:id="0"/>
    </w:p>
    <w:p w:rsidR="005F4396" w:rsidRDefault="005F4396"/>
    <w:p w:rsidR="005F4396" w:rsidRDefault="005F4396"/>
    <w:p w:rsidR="005F4396" w:rsidRDefault="005F4396"/>
    <w:p w:rsidR="005F4396" w:rsidRDefault="005F4396">
      <w:pPr>
        <w:jc w:val="center"/>
      </w:pPr>
    </w:p>
    <w:p w:rsidR="005F4396" w:rsidRDefault="005F4396">
      <w:pPr>
        <w:jc w:val="center"/>
      </w:pPr>
    </w:p>
    <w:p w:rsidR="005F4396" w:rsidRDefault="005F4396">
      <w:pPr>
        <w:jc w:val="center"/>
        <w:rPr>
          <w:sz w:val="32"/>
        </w:rPr>
      </w:pPr>
      <w:r>
        <w:rPr>
          <w:sz w:val="32"/>
        </w:rPr>
        <w:t>WORLD INTELLECTUAL PROPERTY ORGANIZATION</w:t>
      </w:r>
    </w:p>
    <w:p w:rsidR="005F4396" w:rsidRDefault="005F4396">
      <w:pPr>
        <w:rPr>
          <w:sz w:val="32"/>
        </w:rPr>
      </w:pPr>
    </w:p>
    <w:p w:rsidR="005F4396" w:rsidRDefault="005F4396">
      <w:pPr>
        <w:rPr>
          <w:sz w:val="32"/>
        </w:rPr>
      </w:pPr>
    </w:p>
    <w:p w:rsidR="005F4396" w:rsidRDefault="005F4396">
      <w:pPr>
        <w:jc w:val="center"/>
        <w:rPr>
          <w:sz w:val="32"/>
        </w:rPr>
      </w:pPr>
      <w:r>
        <w:rPr>
          <w:sz w:val="32"/>
        </w:rPr>
        <w:t xml:space="preserve">SPECIAL </w:t>
      </w:r>
      <w:smartTag w:uri="urn:schemas-microsoft-com:office:smarttags" w:element="place">
        <w:r>
          <w:rPr>
            <w:sz w:val="32"/>
          </w:rPr>
          <w:t>UNION</w:t>
        </w:r>
      </w:smartTag>
      <w:r>
        <w:rPr>
          <w:sz w:val="32"/>
        </w:rPr>
        <w:t xml:space="preserve"> FOR THE INTERNATIONAL PATENT CLASSIFICATION</w:t>
      </w:r>
    </w:p>
    <w:p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  <w:r>
        <w:rPr>
          <w:sz w:val="32"/>
        </w:rPr>
        <w:t xml:space="preserve">(IPC </w:t>
      </w:r>
      <w:smartTag w:uri="urn:schemas-microsoft-com:office:smarttags" w:element="place">
        <w:r>
          <w:rPr>
            <w:sz w:val="32"/>
          </w:rPr>
          <w:t>UNION</w:t>
        </w:r>
      </w:smartTag>
      <w:r>
        <w:rPr>
          <w:sz w:val="32"/>
        </w:rPr>
        <w:t>)</w:t>
      </w:r>
    </w:p>
    <w:p w:rsidR="005F4396" w:rsidRDefault="005F4396">
      <w:pPr>
        <w:pBdr>
          <w:bottom w:val="single" w:sz="24" w:space="1" w:color="auto"/>
        </w:pBdr>
        <w:jc w:val="center"/>
        <w:rPr>
          <w:sz w:val="32"/>
        </w:rPr>
      </w:pPr>
    </w:p>
    <w:p w:rsidR="005F4396" w:rsidRDefault="005F4396"/>
    <w:p w:rsidR="005F4396" w:rsidRDefault="005F4396">
      <w:pPr>
        <w:pStyle w:val="Title"/>
        <w:rPr>
          <w:sz w:val="44"/>
        </w:rPr>
      </w:pPr>
      <w:r>
        <w:rPr>
          <w:sz w:val="44"/>
        </w:rPr>
        <w:fldChar w:fldCharType="begin"/>
      </w:r>
      <w:r>
        <w:rPr>
          <w:sz w:val="44"/>
        </w:rPr>
        <w:instrText xml:space="preserve"> TITLE  \* MERGEFORMAT </w:instrText>
      </w:r>
      <w:r>
        <w:rPr>
          <w:sz w:val="44"/>
        </w:rPr>
        <w:fldChar w:fldCharType="separate"/>
      </w:r>
      <w:r w:rsidR="005252B2">
        <w:rPr>
          <w:sz w:val="44"/>
        </w:rPr>
        <w:t>Specification of CPC XML Scheme File in IPC-like XML format</w:t>
      </w:r>
      <w:r>
        <w:rPr>
          <w:sz w:val="44"/>
        </w:rPr>
        <w:fldChar w:fldCharType="end"/>
      </w:r>
    </w:p>
    <w:p w:rsidR="005F4396" w:rsidRDefault="005F4396"/>
    <w:p w:rsidR="005F4396" w:rsidRDefault="005F4396"/>
    <w:p w:rsidR="005F4396" w:rsidRDefault="005F4396"/>
    <w:p w:rsidR="005F4396" w:rsidRDefault="005F4396"/>
    <w:p w:rsidR="005F4396" w:rsidRDefault="005F4396">
      <w:pPr>
        <w:pStyle w:val="NormalSmall"/>
      </w:pPr>
    </w:p>
    <w:p w:rsidR="005F4396" w:rsidRDefault="005F43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857"/>
        <w:gridCol w:w="1857"/>
        <w:gridCol w:w="1857"/>
        <w:gridCol w:w="1857"/>
      </w:tblGrid>
      <w:tr w:rsidR="005F4396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By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  <w:jc w:val="center"/>
              <w:rPr>
                <w:b/>
              </w:rPr>
            </w:pPr>
            <w:r>
              <w:rPr>
                <w:b/>
              </w:rPr>
              <w:t>Modification</w:t>
            </w:r>
          </w:p>
        </w:tc>
      </w:tr>
      <w:tr w:rsidR="005F4396">
        <w:tblPrEx>
          <w:tblCellMar>
            <w:top w:w="0" w:type="dxa"/>
            <w:bottom w:w="0" w:type="dxa"/>
          </w:tblCellMar>
        </w:tblPrEx>
        <w:tc>
          <w:tcPr>
            <w:tcW w:w="1857" w:type="dxa"/>
          </w:tcPr>
          <w:p w:rsidR="005F4396" w:rsidRDefault="00257771">
            <w:pPr>
              <w:pStyle w:val="NormalSmall"/>
            </w:pPr>
            <w:r>
              <w:t>March 27, 2012</w:t>
            </w:r>
          </w:p>
        </w:tc>
        <w:tc>
          <w:tcPr>
            <w:tcW w:w="1857" w:type="dxa"/>
          </w:tcPr>
          <w:p w:rsidR="005F4396" w:rsidRDefault="005F4396">
            <w:pPr>
              <w:pStyle w:val="NormalSmall"/>
            </w:pPr>
            <w:fldSimple w:instr=" AUTHOR  \* MERGEFORMAT ">
              <w:r w:rsidR="004F5118">
                <w:rPr>
                  <w:noProof/>
                </w:rPr>
                <w:t>Collioud</w:t>
              </w:r>
            </w:fldSimple>
          </w:p>
        </w:tc>
        <w:tc>
          <w:tcPr>
            <w:tcW w:w="1857" w:type="dxa"/>
          </w:tcPr>
          <w:p w:rsidR="005F4396" w:rsidRDefault="007F671F">
            <w:pPr>
              <w:pStyle w:val="NormalSmall"/>
              <w:jc w:val="center"/>
            </w:pPr>
            <w:r>
              <w:t>1.0</w:t>
            </w:r>
          </w:p>
        </w:tc>
        <w:tc>
          <w:tcPr>
            <w:tcW w:w="1857" w:type="dxa"/>
          </w:tcPr>
          <w:p w:rsidR="005F4396" w:rsidRDefault="00257771">
            <w:pPr>
              <w:pStyle w:val="NormalSmall"/>
            </w:pPr>
            <w:r>
              <w:t>Draft</w:t>
            </w:r>
          </w:p>
        </w:tc>
        <w:tc>
          <w:tcPr>
            <w:tcW w:w="1857" w:type="dxa"/>
          </w:tcPr>
          <w:p w:rsidR="005F4396" w:rsidRDefault="00257771">
            <w:pPr>
              <w:pStyle w:val="NormalSmall"/>
            </w:pPr>
            <w:r>
              <w:t>Creation</w:t>
            </w:r>
          </w:p>
        </w:tc>
      </w:tr>
      <w:tr w:rsidR="00AA20E7">
        <w:tblPrEx>
          <w:tblCellMar>
            <w:top w:w="0" w:type="dxa"/>
            <w:bottom w:w="0" w:type="dxa"/>
          </w:tblCellMar>
        </w:tblPrEx>
        <w:tc>
          <w:tcPr>
            <w:tcW w:w="1857" w:type="dxa"/>
          </w:tcPr>
          <w:p w:rsidR="00AA20E7" w:rsidRDefault="00AA20E7">
            <w:pPr>
              <w:pStyle w:val="NormalSmall"/>
            </w:pPr>
            <w:r>
              <w:t>October 16, 2015</w:t>
            </w:r>
          </w:p>
        </w:tc>
        <w:tc>
          <w:tcPr>
            <w:tcW w:w="1857" w:type="dxa"/>
          </w:tcPr>
          <w:p w:rsidR="00AA20E7" w:rsidRDefault="00AA20E7">
            <w:pPr>
              <w:pStyle w:val="NormalSmall"/>
            </w:pPr>
            <w:r>
              <w:t>Collioud</w:t>
            </w:r>
          </w:p>
        </w:tc>
        <w:tc>
          <w:tcPr>
            <w:tcW w:w="1857" w:type="dxa"/>
          </w:tcPr>
          <w:p w:rsidR="00AA20E7" w:rsidRDefault="00AA20E7">
            <w:pPr>
              <w:pStyle w:val="NormalSmall"/>
              <w:jc w:val="center"/>
            </w:pPr>
            <w:r>
              <w:t>3.1</w:t>
            </w:r>
          </w:p>
        </w:tc>
        <w:tc>
          <w:tcPr>
            <w:tcW w:w="1857" w:type="dxa"/>
          </w:tcPr>
          <w:p w:rsidR="00AA20E7" w:rsidRDefault="00AA20E7">
            <w:pPr>
              <w:pStyle w:val="NormalSmall"/>
            </w:pPr>
            <w:r>
              <w:t>Revised</w:t>
            </w:r>
          </w:p>
        </w:tc>
        <w:tc>
          <w:tcPr>
            <w:tcW w:w="1857" w:type="dxa"/>
          </w:tcPr>
          <w:p w:rsidR="00AA20E7" w:rsidRDefault="00AA20E7">
            <w:pPr>
              <w:pStyle w:val="NormalSmall"/>
            </w:pPr>
            <w:r>
              <w:t>Series 2000 are now included</w:t>
            </w:r>
          </w:p>
        </w:tc>
      </w:tr>
    </w:tbl>
    <w:p w:rsidR="005F4396" w:rsidRDefault="005F4396">
      <w:pPr>
        <w:pStyle w:val="NormalSmall"/>
      </w:pPr>
    </w:p>
    <w:p w:rsidR="005F4396" w:rsidRDefault="005F4396">
      <w:r>
        <w:t xml:space="preserve">Contact: WIPO: Patrick FIÉVET </w:t>
      </w:r>
      <w:r>
        <w:tab/>
      </w:r>
      <w:r>
        <w:tab/>
        <w:t>(</w:t>
      </w:r>
      <w:hyperlink r:id="rId8" w:history="1">
        <w:r>
          <w:rPr>
            <w:rStyle w:val="Hyperlink"/>
          </w:rPr>
          <w:t>patrick.fievet@wipo.int)</w:t>
        </w:r>
      </w:hyperlink>
    </w:p>
    <w:p w:rsidR="005F4396" w:rsidRDefault="005F4396"/>
    <w:p w:rsidR="005F4396" w:rsidRDefault="005F4396">
      <w:pPr>
        <w:sectPr w:rsidR="005F4396" w:rsidSect="00257771">
          <w:headerReference w:type="even" r:id="rId9"/>
          <w:headerReference w:type="default" r:id="rId10"/>
          <w:type w:val="continuous"/>
          <w:pgSz w:w="11907" w:h="16840" w:code="9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:rsidR="005F4396" w:rsidRDefault="005F4396">
      <w:pPr>
        <w:pStyle w:val="TOCTitle"/>
      </w:pPr>
      <w:r>
        <w:lastRenderedPageBreak/>
        <w:t>Table of Contents</w:t>
      </w:r>
    </w:p>
    <w:bookmarkStart w:id="1" w:name="O_55"/>
    <w:bookmarkEnd w:id="1"/>
    <w:p w:rsidR="008C1EC6" w:rsidRPr="00D83D6F" w:rsidRDefault="005F4396">
      <w:pPr>
        <w:pStyle w:val="TOC1"/>
        <w:tabs>
          <w:tab w:val="left" w:pos="48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873D80">
        <w:instrText xml:space="preserve"> TOC \o "2</w:instrText>
      </w:r>
      <w:r w:rsidR="00E00322">
        <w:instrText>-3</w:instrText>
      </w:r>
      <w:r>
        <w:instrText xml:space="preserve">" \t "Heading 1;1" </w:instrText>
      </w:r>
      <w:r>
        <w:fldChar w:fldCharType="separate"/>
      </w:r>
      <w:r w:rsidR="008C1EC6" w:rsidRPr="00184915">
        <w:rPr>
          <w:noProof/>
        </w:rPr>
        <w:t>1.</w:t>
      </w:r>
      <w:r w:rsidR="008C1EC6" w:rsidRPr="00D83D6F">
        <w:rPr>
          <w:rFonts w:ascii="Calibri" w:hAnsi="Calibri"/>
          <w:noProof/>
          <w:sz w:val="22"/>
          <w:szCs w:val="22"/>
        </w:rPr>
        <w:tab/>
      </w:r>
      <w:r w:rsidR="008C1EC6">
        <w:rPr>
          <w:noProof/>
        </w:rPr>
        <w:t>Introduction</w:t>
      </w:r>
      <w:r w:rsidR="008C1EC6">
        <w:rPr>
          <w:noProof/>
        </w:rPr>
        <w:tab/>
      </w:r>
      <w:r w:rsidR="008C1EC6">
        <w:rPr>
          <w:noProof/>
        </w:rPr>
        <w:fldChar w:fldCharType="begin"/>
      </w:r>
      <w:r w:rsidR="008C1EC6">
        <w:rPr>
          <w:noProof/>
        </w:rPr>
        <w:instrText xml:space="preserve"> PAGEREF _Toc397423008 \h </w:instrText>
      </w:r>
      <w:r w:rsidR="008C1EC6">
        <w:rPr>
          <w:noProof/>
        </w:rPr>
      </w:r>
      <w:r w:rsidR="008C1EC6">
        <w:rPr>
          <w:noProof/>
        </w:rPr>
        <w:fldChar w:fldCharType="separate"/>
      </w:r>
      <w:r w:rsidR="008C1EC6">
        <w:rPr>
          <w:noProof/>
        </w:rPr>
        <w:t>2</w:t>
      </w:r>
      <w:r w:rsidR="008C1EC6">
        <w:rPr>
          <w:noProof/>
        </w:rPr>
        <w:fldChar w:fldCharType="end"/>
      </w:r>
    </w:p>
    <w:p w:rsidR="008C1EC6" w:rsidRPr="00D83D6F" w:rsidRDefault="008C1EC6">
      <w:pPr>
        <w:pStyle w:val="TOC1"/>
        <w:tabs>
          <w:tab w:val="left" w:pos="48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 w:rsidRPr="00184915">
        <w:rPr>
          <w:noProof/>
        </w:rPr>
        <w:t>2.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Scheme file version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8C1EC6" w:rsidRPr="00D83D6F" w:rsidRDefault="008C1EC6">
      <w:pPr>
        <w:pStyle w:val="TOC1"/>
        <w:tabs>
          <w:tab w:val="left" w:pos="48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 w:rsidRPr="00184915">
        <w:rPr>
          <w:noProof/>
        </w:rPr>
        <w:t>3.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Content of the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C1EC6" w:rsidRPr="00D83D6F" w:rsidRDefault="008C1EC6">
      <w:pPr>
        <w:pStyle w:val="TOC2"/>
        <w:tabs>
          <w:tab w:val="left" w:pos="96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IPC entry properties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C1EC6" w:rsidRPr="00D83D6F" w:rsidRDefault="008C1EC6">
      <w:pPr>
        <w:pStyle w:val="TOC3"/>
        <w:tabs>
          <w:tab w:val="left" w:pos="144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3.1.1.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Kind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C1EC6" w:rsidRPr="00D83D6F" w:rsidRDefault="008C1EC6">
      <w:pPr>
        <w:pStyle w:val="TOC3"/>
        <w:tabs>
          <w:tab w:val="left" w:pos="144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3.1.2.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Scheme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C1EC6" w:rsidRPr="00D83D6F" w:rsidRDefault="008C1EC6">
      <w:pPr>
        <w:pStyle w:val="TOC3"/>
        <w:tabs>
          <w:tab w:val="left" w:pos="144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3.1.3.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Entry 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C1EC6" w:rsidRPr="00D83D6F" w:rsidRDefault="008C1EC6">
      <w:pPr>
        <w:pStyle w:val="TOC1"/>
        <w:tabs>
          <w:tab w:val="left" w:pos="48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 w:rsidRPr="00184915">
        <w:rPr>
          <w:noProof/>
        </w:rPr>
        <w:t>4.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Samples: extracts of subCPC2IPClike_scheme_20140201_20140101_20140524.xml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C1EC6" w:rsidRPr="00D83D6F" w:rsidRDefault="008C1EC6">
      <w:pPr>
        <w:pStyle w:val="TOC2"/>
        <w:tabs>
          <w:tab w:val="left" w:pos="96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4.1.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Problematic entry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C1EC6" w:rsidRPr="00D83D6F" w:rsidRDefault="008C1EC6">
      <w:pPr>
        <w:pStyle w:val="TOC2"/>
        <w:tabs>
          <w:tab w:val="left" w:pos="960"/>
          <w:tab w:val="right" w:leader="dot" w:pos="9061"/>
        </w:tabs>
        <w:rPr>
          <w:rFonts w:ascii="Calibri" w:hAnsi="Calibri"/>
          <w:noProof/>
          <w:sz w:val="22"/>
          <w:szCs w:val="22"/>
        </w:rPr>
      </w:pPr>
      <w:r>
        <w:rPr>
          <w:noProof/>
        </w:rPr>
        <w:t>4.2.</w:t>
      </w:r>
      <w:r w:rsidRPr="00D83D6F">
        <w:rPr>
          <w:rFonts w:ascii="Calibri" w:hAnsi="Calibri"/>
          <w:noProof/>
          <w:sz w:val="22"/>
          <w:szCs w:val="22"/>
        </w:rPr>
        <w:tab/>
      </w:r>
      <w:r>
        <w:rPr>
          <w:noProof/>
        </w:rPr>
        <w:t>Section B with note and sub-class index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_Toc397423017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5F4396" w:rsidRDefault="005F4396">
      <w:r>
        <w:fldChar w:fldCharType="end"/>
      </w:r>
    </w:p>
    <w:p w:rsidR="005F4396" w:rsidRDefault="005F4396">
      <w:pPr>
        <w:sectPr w:rsidR="005F4396" w:rsidSect="00257771">
          <w:pgSz w:w="11907" w:h="16840" w:code="9"/>
          <w:pgMar w:top="1418" w:right="1418" w:bottom="1418" w:left="1418" w:header="992" w:footer="992" w:gutter="0"/>
          <w:pgNumType w:fmt="lowerRoman" w:start="1"/>
          <w:cols w:space="708"/>
          <w:noEndnote/>
          <w:titlePg/>
          <w:docGrid w:linePitch="299"/>
        </w:sectPr>
      </w:pPr>
    </w:p>
    <w:p w:rsidR="005F4396" w:rsidRDefault="005F4396" w:rsidP="00624E0A">
      <w:pPr>
        <w:pStyle w:val="Heading1"/>
        <w:tabs>
          <w:tab w:val="clear" w:pos="360"/>
          <w:tab w:val="num" w:pos="-360"/>
        </w:tabs>
      </w:pPr>
      <w:bookmarkStart w:id="2" w:name="O_285"/>
      <w:bookmarkStart w:id="3" w:name="_Toc74015699"/>
      <w:bookmarkStart w:id="4" w:name="_Toc74017414"/>
      <w:bookmarkStart w:id="5" w:name="_Toc74564742"/>
      <w:bookmarkStart w:id="6" w:name="_Toc397423008"/>
      <w:bookmarkEnd w:id="2"/>
      <w:r>
        <w:lastRenderedPageBreak/>
        <w:t>Introduction</w:t>
      </w:r>
      <w:bookmarkEnd w:id="3"/>
      <w:bookmarkEnd w:id="4"/>
      <w:bookmarkEnd w:id="5"/>
      <w:bookmarkEnd w:id="6"/>
    </w:p>
    <w:p w:rsidR="003E14E5" w:rsidRDefault="0072606E" w:rsidP="0083272B">
      <w:pPr>
        <w:ind w:left="357" w:firstLine="360"/>
      </w:pPr>
      <w:r>
        <w:t xml:space="preserve">The purpose of this specification is to document the </w:t>
      </w:r>
      <w:r w:rsidR="001C705E">
        <w:t>CPC XML S</w:t>
      </w:r>
      <w:r>
        <w:t>cheme file</w:t>
      </w:r>
      <w:r w:rsidR="00AE346F">
        <w:t xml:space="preserve"> IPC</w:t>
      </w:r>
      <w:r w:rsidR="001C705E">
        <w:t>-like</w:t>
      </w:r>
      <w:r w:rsidR="00AE346F">
        <w:t xml:space="preserve"> </w:t>
      </w:r>
      <w:r w:rsidR="001C705E">
        <w:t>XML format</w:t>
      </w:r>
      <w:r w:rsidR="00AE346F">
        <w:t>.</w:t>
      </w:r>
    </w:p>
    <w:p w:rsidR="00BD697F" w:rsidRDefault="00BD697F" w:rsidP="00BD697F"/>
    <w:p w:rsidR="0072606E" w:rsidRDefault="0072606E" w:rsidP="00624E0A">
      <w:pPr>
        <w:pStyle w:val="Heading1"/>
        <w:tabs>
          <w:tab w:val="clear" w:pos="360"/>
          <w:tab w:val="num" w:pos="72"/>
        </w:tabs>
        <w:spacing w:after="60"/>
        <w:ind w:left="432" w:hanging="432"/>
        <w:jc w:val="left"/>
      </w:pPr>
      <w:bookmarkStart w:id="7" w:name="_Toc71099865"/>
      <w:bookmarkStart w:id="8" w:name="_Toc71100037"/>
      <w:bookmarkStart w:id="9" w:name="_Toc71100133"/>
      <w:bookmarkStart w:id="10" w:name="_Toc74023747"/>
      <w:bookmarkStart w:id="11" w:name="_Toc74023952"/>
      <w:bookmarkStart w:id="12" w:name="_Toc74024276"/>
      <w:bookmarkStart w:id="13" w:name="_Toc74024791"/>
      <w:bookmarkStart w:id="14" w:name="_Toc74024906"/>
      <w:bookmarkStart w:id="15" w:name="_Toc74025635"/>
      <w:bookmarkStart w:id="16" w:name="_Toc74025834"/>
      <w:bookmarkStart w:id="17" w:name="_Toc74026795"/>
      <w:bookmarkStart w:id="18" w:name="_Toc74026830"/>
      <w:bookmarkStart w:id="19" w:name="_Toc74027169"/>
      <w:bookmarkStart w:id="20" w:name="_Toc74027236"/>
      <w:bookmarkStart w:id="21" w:name="_Toc320523016"/>
      <w:bookmarkStart w:id="22" w:name="_Toc397423009"/>
      <w:r>
        <w:t>Scheme file version</w:t>
      </w:r>
      <w:bookmarkEnd w:id="21"/>
      <w:bookmarkEnd w:id="22"/>
    </w:p>
    <w:p w:rsidR="0072606E" w:rsidRDefault="007445D4" w:rsidP="00624E0A">
      <w:pPr>
        <w:ind w:left="360"/>
      </w:pPr>
      <w:r>
        <w:t>T</w:t>
      </w:r>
      <w:r w:rsidR="0072606E">
        <w:t xml:space="preserve">he </w:t>
      </w:r>
      <w:r w:rsidR="001C705E">
        <w:t>S</w:t>
      </w:r>
      <w:r w:rsidR="00E20B66">
        <w:t>cheme file</w:t>
      </w:r>
      <w:r w:rsidR="0072606E">
        <w:t xml:space="preserve"> </w:t>
      </w:r>
      <w:r>
        <w:t xml:space="preserve">version is indicated in the </w:t>
      </w:r>
      <w:r w:rsidR="001C705E">
        <w:t>XML filename:</w:t>
      </w:r>
    </w:p>
    <w:p w:rsidR="0072606E" w:rsidRPr="001C705E" w:rsidRDefault="001C705E" w:rsidP="00624E0A">
      <w:pPr>
        <w:ind w:left="360"/>
        <w:rPr>
          <w:sz w:val="22"/>
          <w:szCs w:val="22"/>
        </w:rPr>
      </w:pPr>
      <w:r w:rsidRPr="001C705E">
        <w:rPr>
          <w:sz w:val="22"/>
          <w:szCs w:val="22"/>
        </w:rPr>
        <w:t>subCPC2IPClike_scheme_YYYYMMDD1_YYYYMMDD2_YYYYMMDD3</w:t>
      </w:r>
      <w:r w:rsidR="0072606E" w:rsidRPr="001C705E">
        <w:rPr>
          <w:sz w:val="22"/>
          <w:szCs w:val="22"/>
        </w:rPr>
        <w:t>.xml</w:t>
      </w:r>
    </w:p>
    <w:p w:rsidR="001C705E" w:rsidRDefault="0072606E" w:rsidP="00624E0A">
      <w:pPr>
        <w:ind w:left="360"/>
      </w:pPr>
      <w:proofErr w:type="gramStart"/>
      <w:r>
        <w:t>where</w:t>
      </w:r>
      <w:proofErr w:type="gramEnd"/>
      <w:r w:rsidR="001C705E">
        <w:t>:</w:t>
      </w:r>
    </w:p>
    <w:p w:rsidR="001C705E" w:rsidRDefault="001C705E" w:rsidP="001C705E">
      <w:pPr>
        <w:ind w:left="360"/>
      </w:pPr>
      <w:r>
        <w:t xml:space="preserve">YYYYMMDD1 is the version of the source CPC </w:t>
      </w:r>
      <w:r w:rsidR="00C51E0C">
        <w:t xml:space="preserve">XML </w:t>
      </w:r>
      <w:r>
        <w:t>Scheme.</w:t>
      </w:r>
    </w:p>
    <w:p w:rsidR="001C705E" w:rsidRDefault="001C705E" w:rsidP="001C705E">
      <w:pPr>
        <w:ind w:left="360"/>
      </w:pPr>
      <w:r>
        <w:t xml:space="preserve">YYYYMMDD2 is the version of the base IPC </w:t>
      </w:r>
      <w:r w:rsidR="00C51E0C">
        <w:t xml:space="preserve">XML </w:t>
      </w:r>
      <w:r>
        <w:t>Scheme.</w:t>
      </w:r>
    </w:p>
    <w:p w:rsidR="0072606E" w:rsidRDefault="0072606E" w:rsidP="00624E0A">
      <w:pPr>
        <w:ind w:left="360"/>
      </w:pPr>
      <w:r>
        <w:t>YYYYMMDD</w:t>
      </w:r>
      <w:r w:rsidR="001C705E">
        <w:t>3</w:t>
      </w:r>
      <w:r>
        <w:t xml:space="preserve"> is the </w:t>
      </w:r>
      <w:r w:rsidR="001C705E">
        <w:t>date on which CPC XML Scheme has been converted to IPC-like format.</w:t>
      </w:r>
    </w:p>
    <w:p w:rsidR="0072606E" w:rsidRDefault="004D4AA1" w:rsidP="001C705E">
      <w:pPr>
        <w:ind w:left="360"/>
        <w:jc w:val="left"/>
      </w:pPr>
      <w:proofErr w:type="gramStart"/>
      <w:r>
        <w:t>(e.g.</w:t>
      </w:r>
      <w:r w:rsidR="0072606E" w:rsidRPr="006C1773">
        <w:t xml:space="preserve"> </w:t>
      </w:r>
      <w:r w:rsidR="001C705E" w:rsidRPr="001C705E">
        <w:t>subCPC2IPClike_scheme_20140201_20140101_20140524</w:t>
      </w:r>
      <w:r w:rsidR="001C705E">
        <w:t>.xml for IPC 2014</w:t>
      </w:r>
      <w:r w:rsidR="0072606E">
        <w:t>.01).</w:t>
      </w:r>
      <w:proofErr w:type="gramEnd"/>
    </w:p>
    <w:p w:rsidR="0072606E" w:rsidRDefault="0072606E" w:rsidP="0072606E">
      <w:pPr>
        <w:pStyle w:val="Heading1"/>
      </w:pPr>
      <w:r>
        <w:br w:type="page"/>
      </w:r>
      <w:bookmarkStart w:id="23" w:name="_Ref320515251"/>
      <w:bookmarkStart w:id="24" w:name="_Toc320523017"/>
      <w:bookmarkStart w:id="25" w:name="_Toc397423010"/>
      <w:r>
        <w:lastRenderedPageBreak/>
        <w:t>Content of the file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3"/>
      <w:bookmarkEnd w:id="24"/>
      <w:bookmarkEnd w:id="25"/>
    </w:p>
    <w:p w:rsidR="0072606E" w:rsidRDefault="007445D4" w:rsidP="007445D4">
      <w:pPr>
        <w:ind w:left="360"/>
      </w:pPr>
      <w:bookmarkStart w:id="26" w:name="_Toc71099866"/>
      <w:bookmarkStart w:id="27" w:name="_Toc71100038"/>
      <w:bookmarkStart w:id="28" w:name="_Toc71100134"/>
      <w:bookmarkStart w:id="29" w:name="_Toc74023748"/>
      <w:bookmarkStart w:id="30" w:name="_Toc74023953"/>
      <w:bookmarkStart w:id="31" w:name="_Toc74024277"/>
      <w:bookmarkStart w:id="32" w:name="_Toc74024792"/>
      <w:bookmarkStart w:id="33" w:name="_Toc74024907"/>
      <w:bookmarkStart w:id="34" w:name="_Toc74025636"/>
      <w:bookmarkStart w:id="35" w:name="_Toc74025835"/>
      <w:bookmarkStart w:id="36" w:name="_Toc74026796"/>
      <w:bookmarkStart w:id="37" w:name="_Toc74026831"/>
      <w:bookmarkStart w:id="38" w:name="_Toc74027170"/>
      <w:bookmarkStart w:id="39" w:name="_Toc74027237"/>
      <w:r w:rsidRPr="00E77C43">
        <w:t>In term of information, this is the c</w:t>
      </w:r>
      <w:r w:rsidR="0072606E" w:rsidRPr="00E77C43">
        <w:t xml:space="preserve">omplete </w:t>
      </w:r>
      <w:r w:rsidRPr="00E77C43">
        <w:t>picture</w:t>
      </w:r>
      <w:r w:rsidR="0072606E" w:rsidRPr="00E77C43">
        <w:t xml:space="preserve"> of </w:t>
      </w:r>
      <w:r w:rsidRPr="00E77C43">
        <w:t xml:space="preserve">the live part of the </w:t>
      </w:r>
      <w:r w:rsidR="0072606E" w:rsidRPr="00E77C43">
        <w:t>IPC s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E77C43">
        <w:t>cheme</w:t>
      </w:r>
      <w:r w:rsidR="0072606E" w:rsidRPr="00E77C43">
        <w:t xml:space="preserve"> for the current version of the IPC</w:t>
      </w:r>
      <w:r w:rsidR="00C51E0C">
        <w:t xml:space="preserve"> expanded with CPC subdivisions excluding:</w:t>
      </w:r>
    </w:p>
    <w:p w:rsidR="00C51E0C" w:rsidRDefault="005B36AC" w:rsidP="005B36AC">
      <w:pPr>
        <w:numPr>
          <w:ilvl w:val="0"/>
          <w:numId w:val="21"/>
        </w:numPr>
      </w:pPr>
      <w:r>
        <w:t>CPC Section to Guidance Heading level elements</w:t>
      </w:r>
    </w:p>
    <w:p w:rsidR="005B36AC" w:rsidRDefault="005B36AC" w:rsidP="005B36AC">
      <w:pPr>
        <w:numPr>
          <w:ilvl w:val="0"/>
          <w:numId w:val="21"/>
        </w:numPr>
      </w:pPr>
      <w:r>
        <w:t>Any CPC specific text mixed with IPC entry title texts</w:t>
      </w:r>
    </w:p>
    <w:p w:rsidR="005B36AC" w:rsidRDefault="005B36AC" w:rsidP="005B36AC">
      <w:pPr>
        <w:numPr>
          <w:ilvl w:val="0"/>
          <w:numId w:val="21"/>
        </w:numPr>
      </w:pPr>
      <w:r>
        <w:t xml:space="preserve">CPC entries for which there is no concordant entry in </w:t>
      </w:r>
      <w:r w:rsidRPr="00E77C43">
        <w:t>the current version of the IPC</w:t>
      </w:r>
      <w:r>
        <w:t>.</w:t>
      </w:r>
    </w:p>
    <w:p w:rsidR="005B36AC" w:rsidRDefault="005B36AC" w:rsidP="005B36AC">
      <w:pPr>
        <w:numPr>
          <w:ilvl w:val="0"/>
          <w:numId w:val="21"/>
        </w:numPr>
      </w:pPr>
      <w:r>
        <w:t>CPC Section Y, CPC warnings and CPC notes</w:t>
      </w:r>
    </w:p>
    <w:p w:rsidR="00C51E0C" w:rsidRPr="00E77C43" w:rsidRDefault="00C51E0C" w:rsidP="007445D4">
      <w:pPr>
        <w:ind w:left="360"/>
      </w:pPr>
      <w:r>
        <w:t xml:space="preserve">The </w:t>
      </w:r>
      <w:r w:rsidR="005B36AC">
        <w:t xml:space="preserve">information </w:t>
      </w:r>
      <w:r>
        <w:t>structure</w:t>
      </w:r>
      <w:r w:rsidR="005B36AC">
        <w:t xml:space="preserve"> is the same as the one specified in </w:t>
      </w:r>
      <w:r w:rsidR="00AA20E7">
        <w:t>IPC</w:t>
      </w:r>
      <w:r w:rsidR="005B36AC" w:rsidRPr="005B36AC">
        <w:t>_scheme_specs_v</w:t>
      </w:r>
      <w:r w:rsidR="00AA20E7">
        <w:t>3_1</w:t>
      </w:r>
      <w:r w:rsidR="005B36AC">
        <w:t xml:space="preserve">.doc except where </w:t>
      </w:r>
      <w:r w:rsidR="00ED116A">
        <w:t xml:space="preserve">specified </w:t>
      </w:r>
      <w:r w:rsidR="005B36AC">
        <w:t>hereafter.</w:t>
      </w:r>
    </w:p>
    <w:p w:rsidR="0072606E" w:rsidRDefault="0072606E" w:rsidP="0072606E">
      <w:pPr>
        <w:pStyle w:val="Heading2"/>
        <w:tabs>
          <w:tab w:val="clear" w:pos="792"/>
          <w:tab w:val="num" w:pos="936"/>
        </w:tabs>
        <w:spacing w:after="60"/>
        <w:ind w:left="936" w:hanging="576"/>
        <w:jc w:val="left"/>
      </w:pPr>
      <w:bookmarkStart w:id="40" w:name="_Toc74023957"/>
      <w:bookmarkStart w:id="41" w:name="_Toc74024281"/>
      <w:bookmarkStart w:id="42" w:name="_Toc74024796"/>
      <w:bookmarkStart w:id="43" w:name="_Toc74024911"/>
      <w:bookmarkStart w:id="44" w:name="_Toc74025640"/>
      <w:bookmarkStart w:id="45" w:name="_Toc74025839"/>
      <w:bookmarkStart w:id="46" w:name="_Toc74026799"/>
      <w:bookmarkStart w:id="47" w:name="_Toc74026834"/>
      <w:bookmarkStart w:id="48" w:name="_Toc74027173"/>
      <w:bookmarkStart w:id="49" w:name="_Toc74027240"/>
      <w:bookmarkStart w:id="50" w:name="_Toc74026802"/>
      <w:bookmarkStart w:id="51" w:name="_Toc74026837"/>
      <w:bookmarkStart w:id="52" w:name="_Toc74027176"/>
      <w:bookmarkStart w:id="53" w:name="_Toc74027243"/>
      <w:bookmarkStart w:id="54" w:name="_Toc320523019"/>
      <w:bookmarkStart w:id="55" w:name="_Toc397423011"/>
      <w:r>
        <w:t>IPC entry properties</w:t>
      </w:r>
      <w:bookmarkEnd w:id="50"/>
      <w:bookmarkEnd w:id="51"/>
      <w:bookmarkEnd w:id="52"/>
      <w:bookmarkEnd w:id="53"/>
      <w:bookmarkEnd w:id="54"/>
      <w:bookmarkEnd w:id="55"/>
    </w:p>
    <w:p w:rsidR="0072606E" w:rsidRDefault="0072606E" w:rsidP="0072606E">
      <w:pPr>
        <w:pStyle w:val="Heading3"/>
        <w:tabs>
          <w:tab w:val="clear" w:pos="1440"/>
          <w:tab w:val="num" w:pos="1080"/>
        </w:tabs>
        <w:ind w:left="1080" w:hanging="720"/>
        <w:jc w:val="left"/>
      </w:pPr>
      <w:bookmarkStart w:id="56" w:name="_Toc320523020"/>
      <w:bookmarkStart w:id="57" w:name="_Toc397423012"/>
      <w:r>
        <w:t>Kind</w:t>
      </w:r>
      <w:bookmarkEnd w:id="56"/>
      <w:bookmarkEnd w:id="57"/>
    </w:p>
    <w:p w:rsidR="0072606E" w:rsidRDefault="00664FCA" w:rsidP="0072606E">
      <w:pPr>
        <w:ind w:left="1080"/>
      </w:pPr>
      <w:r>
        <w:t>Additional v</w:t>
      </w:r>
      <w:r w:rsidR="0072606E">
        <w:t>alue</w:t>
      </w:r>
      <w:r>
        <w:t>s</w:t>
      </w:r>
      <w:r w:rsidR="0072606E">
        <w:t>:</w:t>
      </w:r>
    </w:p>
    <w:p w:rsidR="0072606E" w:rsidRDefault="00664FCA" w:rsidP="0072606E">
      <w:pPr>
        <w:numPr>
          <w:ilvl w:val="0"/>
          <w:numId w:val="12"/>
        </w:numPr>
        <w:tabs>
          <w:tab w:val="clear" w:pos="360"/>
          <w:tab w:val="num" w:pos="1440"/>
        </w:tabs>
        <w:spacing w:after="0"/>
        <w:ind w:left="1440"/>
        <w:jc w:val="left"/>
      </w:pPr>
      <w:r>
        <w:t>C to F = 4 additional</w:t>
      </w:r>
      <w:r w:rsidR="0072606E">
        <w:t xml:space="preserve"> levels of group</w:t>
      </w:r>
      <w:r w:rsidR="00E06CBC">
        <w:t xml:space="preserve"> (hexadecimal notation)</w:t>
      </w:r>
    </w:p>
    <w:p w:rsidR="0072606E" w:rsidRDefault="0072606E" w:rsidP="0072606E">
      <w:pPr>
        <w:pStyle w:val="Heading3"/>
        <w:tabs>
          <w:tab w:val="clear" w:pos="1440"/>
          <w:tab w:val="num" w:pos="1080"/>
        </w:tabs>
        <w:ind w:left="1080" w:hanging="720"/>
        <w:jc w:val="left"/>
      </w:pPr>
      <w:bookmarkStart w:id="58" w:name="_Ref320261499"/>
      <w:bookmarkStart w:id="59" w:name="_Toc320523021"/>
      <w:bookmarkStart w:id="60" w:name="_Toc397423013"/>
      <w:r>
        <w:t>S</w:t>
      </w:r>
      <w:bookmarkEnd w:id="58"/>
      <w:bookmarkEnd w:id="59"/>
      <w:r w:rsidR="00664FCA">
        <w:t>cheme</w:t>
      </w:r>
      <w:bookmarkEnd w:id="60"/>
    </w:p>
    <w:p w:rsidR="00C51E0C" w:rsidRPr="00C51E0C" w:rsidRDefault="00C51E0C" w:rsidP="00C51E0C">
      <w:pPr>
        <w:ind w:left="1080"/>
      </w:pPr>
      <w:r>
        <w:t>It is an additional and optional property used to distinguish CPC entries from IPC ones.</w:t>
      </w:r>
    </w:p>
    <w:p w:rsidR="00664FCA" w:rsidRDefault="00664FCA" w:rsidP="00664FCA">
      <w:pPr>
        <w:ind w:left="1080"/>
      </w:pPr>
      <w:r>
        <w:t>Name: scheme</w:t>
      </w:r>
    </w:p>
    <w:p w:rsidR="009E25A3" w:rsidRDefault="009E25A3" w:rsidP="009E25A3">
      <w:pPr>
        <w:keepNext/>
        <w:ind w:left="1434" w:hanging="357"/>
      </w:pPr>
      <w:r>
        <w:t xml:space="preserve">Value: </w:t>
      </w:r>
      <w:r w:rsidR="00664FCA">
        <w:t>cpc</w:t>
      </w:r>
    </w:p>
    <w:p w:rsidR="0072606E" w:rsidRDefault="0072606E" w:rsidP="0072606E">
      <w:pPr>
        <w:pStyle w:val="Heading3"/>
        <w:tabs>
          <w:tab w:val="clear" w:pos="1440"/>
          <w:tab w:val="num" w:pos="1080"/>
        </w:tabs>
        <w:ind w:left="1080" w:hanging="720"/>
        <w:jc w:val="left"/>
      </w:pPr>
      <w:bookmarkStart w:id="61" w:name="_Toc74024799"/>
      <w:bookmarkStart w:id="62" w:name="_Toc74024914"/>
      <w:bookmarkStart w:id="63" w:name="_Toc74025642"/>
      <w:bookmarkStart w:id="64" w:name="_Toc74025841"/>
      <w:bookmarkStart w:id="65" w:name="_Toc74026804"/>
      <w:bookmarkStart w:id="66" w:name="_Toc74026839"/>
      <w:bookmarkStart w:id="67" w:name="_Toc74027178"/>
      <w:bookmarkStart w:id="68" w:name="_Toc74027245"/>
      <w:bookmarkStart w:id="69" w:name="_Toc320523023"/>
      <w:bookmarkStart w:id="70" w:name="_Toc397423014"/>
      <w:r>
        <w:t>Entry type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72606E" w:rsidRDefault="00664FCA" w:rsidP="0072606E">
      <w:pPr>
        <w:ind w:left="1080"/>
      </w:pPr>
      <w:r>
        <w:t>Additional v</w:t>
      </w:r>
      <w:r w:rsidR="0072606E">
        <w:t>alue:</w:t>
      </w:r>
    </w:p>
    <w:p w:rsidR="0072606E" w:rsidRDefault="00664FCA" w:rsidP="0072606E">
      <w:pPr>
        <w:numPr>
          <w:ilvl w:val="0"/>
          <w:numId w:val="12"/>
        </w:numPr>
        <w:tabs>
          <w:tab w:val="clear" w:pos="360"/>
          <w:tab w:val="num" w:pos="1440"/>
        </w:tabs>
        <w:spacing w:after="0"/>
        <w:ind w:left="1440"/>
        <w:jc w:val="left"/>
      </w:pPr>
      <w:r>
        <w:t>Z</w:t>
      </w:r>
      <w:r w:rsidR="0072606E">
        <w:t xml:space="preserve">= </w:t>
      </w:r>
      <w:r>
        <w:t xml:space="preserve">problematic </w:t>
      </w:r>
      <w:r w:rsidR="00ED116A">
        <w:t>entry</w:t>
      </w:r>
    </w:p>
    <w:p w:rsidR="0072606E" w:rsidRPr="002438EF" w:rsidRDefault="0072606E" w:rsidP="0072606E">
      <w:pPr>
        <w:pStyle w:val="Heading1"/>
        <w:tabs>
          <w:tab w:val="clear" w:pos="360"/>
          <w:tab w:val="num" w:pos="792"/>
        </w:tabs>
        <w:spacing w:after="60"/>
        <w:ind w:left="792" w:hanging="432"/>
        <w:jc w:val="left"/>
      </w:pPr>
      <w:bookmarkStart w:id="71" w:name="_Toc71099877"/>
      <w:bookmarkStart w:id="72" w:name="_Toc71100049"/>
      <w:bookmarkStart w:id="73" w:name="_Toc71100145"/>
      <w:bookmarkStart w:id="74" w:name="_Toc74023759"/>
      <w:bookmarkStart w:id="75" w:name="_Toc74023967"/>
      <w:bookmarkStart w:id="76" w:name="_Toc74024291"/>
      <w:bookmarkStart w:id="77" w:name="_Toc74024808"/>
      <w:bookmarkStart w:id="78" w:name="_Toc74024923"/>
      <w:bookmarkStart w:id="79" w:name="_Toc74025652"/>
      <w:bookmarkStart w:id="80" w:name="_Toc74025851"/>
      <w:bookmarkStart w:id="81" w:name="_Toc74026814"/>
      <w:bookmarkStart w:id="82" w:name="_Toc74026849"/>
      <w:bookmarkStart w:id="83" w:name="_Toc74027188"/>
      <w:bookmarkStart w:id="84" w:name="_Toc74027255"/>
      <w:bookmarkStart w:id="85" w:name="_Toc320523083"/>
      <w:bookmarkStart w:id="86" w:name="_Toc397423015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2438EF">
        <w:lastRenderedPageBreak/>
        <w:t>Sample</w:t>
      </w:r>
      <w:r>
        <w:t>s:</w:t>
      </w:r>
      <w:r w:rsidRPr="002438EF">
        <w:t xml:space="preserve"> extracts </w:t>
      </w:r>
      <w:r>
        <w:t xml:space="preserve">of </w:t>
      </w:r>
      <w:r w:rsidR="003504AD" w:rsidRPr="001C705E">
        <w:t>subCPC2IPClike_scheme_20140201_20140101_20140524</w:t>
      </w:r>
      <w:r w:rsidR="003504AD">
        <w:t>.xml</w:t>
      </w:r>
      <w:r w:rsidR="003504AD" w:rsidRPr="002438EF">
        <w:t xml:space="preserve"> </w:t>
      </w:r>
      <w:r w:rsidRPr="002438EF">
        <w:t>file</w:t>
      </w:r>
      <w:bookmarkEnd w:id="85"/>
      <w:bookmarkEnd w:id="86"/>
    </w:p>
    <w:p w:rsidR="0072606E" w:rsidRDefault="003504AD" w:rsidP="0072606E">
      <w:pPr>
        <w:pStyle w:val="Heading2"/>
        <w:tabs>
          <w:tab w:val="clear" w:pos="792"/>
          <w:tab w:val="num" w:pos="936"/>
        </w:tabs>
        <w:spacing w:after="60"/>
        <w:ind w:left="936" w:hanging="576"/>
        <w:jc w:val="left"/>
      </w:pPr>
      <w:bookmarkStart w:id="87" w:name="_Toc397423016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>
        <w:t>Problematic entry</w:t>
      </w:r>
      <w:bookmarkEnd w:id="87"/>
    </w:p>
    <w:p w:rsidR="0072606E" w:rsidRDefault="0072606E" w:rsidP="00EF091F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…</w:t>
      </w:r>
    </w:p>
    <w:p w:rsidR="003504AD" w:rsidRDefault="003504AD" w:rsidP="008C1EC6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 w:rsidRPr="003504AD">
        <w:rPr>
          <w:rFonts w:ascii="Courier New" w:hAnsi="Courier New" w:cs="Courier New"/>
          <w:sz w:val="16"/>
          <w:szCs w:val="16"/>
        </w:rPr>
        <w:t xml:space="preserve">&lt;ipcEntry ipcLevel="A" entryType="Z" </w:t>
      </w:r>
      <w:proofErr w:type="gramStart"/>
      <w:r w:rsidRPr="003504AD">
        <w:rPr>
          <w:rFonts w:ascii="Courier New" w:hAnsi="Courier New" w:cs="Courier New"/>
          <w:sz w:val="16"/>
          <w:szCs w:val="16"/>
        </w:rPr>
        <w:t>lang</w:t>
      </w:r>
      <w:proofErr w:type="gramEnd"/>
      <w:r w:rsidRPr="003504AD">
        <w:rPr>
          <w:rFonts w:ascii="Courier New" w:hAnsi="Courier New" w:cs="Courier New"/>
          <w:sz w:val="16"/>
          <w:szCs w:val="16"/>
        </w:rPr>
        <w:t>="EN" kind="1" symbol=</w:t>
      </w:r>
      <w:r>
        <w:rPr>
          <w:rFonts w:ascii="Courier New" w:hAnsi="Courier New" w:cs="Courier New"/>
          <w:sz w:val="16"/>
          <w:szCs w:val="16"/>
        </w:rPr>
        <w:t>"A01B0063002000" scheme="cpc"&gt;</w:t>
      </w:r>
    </w:p>
    <w:p w:rsidR="003504AD" w:rsidRPr="003504AD" w:rsidRDefault="003504AD" w:rsidP="008C1EC6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 w:rsidRPr="003504AD">
        <w:rPr>
          <w:rFonts w:ascii="Courier New" w:hAnsi="Courier New" w:cs="Courier New"/>
          <w:sz w:val="16"/>
          <w:szCs w:val="16"/>
        </w:rPr>
        <w:t>&lt;textBody&gt;&lt;title&gt;&lt;titlePart&gt;&lt;text&gt; Devices for adjusting or regulating the position of tools or wheels   preventing overstrain A01B 61/00 ; regulating working depth of implements mounted on tractors A01B3/111 ; wheels adjustable relatively to the frame for drawn implements A01B 3/16 ; tools or tool holders adjustable relatively to the frame for drawn implements A01B 63/24</w:t>
      </w:r>
    </w:p>
    <w:p w:rsidR="003504AD" w:rsidRDefault="003504AD" w:rsidP="008C1EC6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 w:rsidRPr="003504AD">
        <w:rPr>
          <w:rFonts w:ascii="Courier New" w:hAnsi="Courier New" w:cs="Courier New"/>
          <w:sz w:val="16"/>
          <w:szCs w:val="16"/>
        </w:rPr>
        <w:t>&lt;/text&gt;&lt;/titlePart&gt;&lt;/title&gt;&lt;/textBody</w:t>
      </w:r>
    </w:p>
    <w:p w:rsidR="0072606E" w:rsidRDefault="0072606E" w:rsidP="008C1EC6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…</w:t>
      </w:r>
    </w:p>
    <w:p w:rsidR="0072606E" w:rsidRDefault="0072606E" w:rsidP="008C1EC6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 w:rsidRPr="00A354A6">
        <w:rPr>
          <w:rFonts w:ascii="Courier New" w:hAnsi="Courier New" w:cs="Courier New"/>
          <w:sz w:val="16"/>
          <w:szCs w:val="16"/>
        </w:rPr>
        <w:t>&lt;/</w:t>
      </w:r>
      <w:r w:rsidRPr="00125869">
        <w:rPr>
          <w:rFonts w:ascii="Courier New" w:hAnsi="Courier New" w:cs="Courier New"/>
          <w:b/>
          <w:sz w:val="16"/>
          <w:szCs w:val="16"/>
        </w:rPr>
        <w:t>ipcEntry</w:t>
      </w:r>
      <w:r w:rsidRPr="00A354A6">
        <w:rPr>
          <w:rFonts w:ascii="Courier New" w:hAnsi="Courier New" w:cs="Courier New"/>
          <w:sz w:val="16"/>
          <w:szCs w:val="16"/>
        </w:rPr>
        <w:t>&gt;</w:t>
      </w:r>
    </w:p>
    <w:p w:rsidR="0087525F" w:rsidRPr="00125869" w:rsidRDefault="0072606E" w:rsidP="008C1EC6">
      <w:pPr>
        <w:keepNext/>
        <w:autoSpaceDE w:val="0"/>
        <w:autoSpaceDN w:val="0"/>
        <w:adjustRightInd w:val="0"/>
        <w:ind w:left="357"/>
        <w:jc w:val="lef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…</w:t>
      </w:r>
    </w:p>
    <w:p w:rsidR="0072606E" w:rsidRDefault="008C1EC6" w:rsidP="0072606E">
      <w:pPr>
        <w:pStyle w:val="Heading2"/>
        <w:tabs>
          <w:tab w:val="clear" w:pos="792"/>
          <w:tab w:val="num" w:pos="936"/>
        </w:tabs>
        <w:spacing w:after="60"/>
        <w:ind w:left="936" w:hanging="576"/>
        <w:jc w:val="left"/>
      </w:pPr>
      <w:r>
        <w:t>Entry which attribute kind is C (group level 12)</w:t>
      </w:r>
    </w:p>
    <w:p w:rsidR="0072606E" w:rsidRDefault="0072606E" w:rsidP="00E245AD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…</w:t>
      </w:r>
    </w:p>
    <w:p w:rsidR="008C1EC6" w:rsidRDefault="003504AD" w:rsidP="003A120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3504AD">
        <w:rPr>
          <w:rFonts w:ascii="Courier New" w:hAnsi="Courier New" w:cs="Courier New"/>
          <w:b/>
          <w:sz w:val="16"/>
          <w:szCs w:val="16"/>
        </w:rPr>
        <w:t>&lt;ipcEntry ipcLevel="A" entryType=</w:t>
      </w:r>
      <w:proofErr w:type="gramStart"/>
      <w:r w:rsidRPr="003504AD">
        <w:rPr>
          <w:rFonts w:ascii="Courier New" w:hAnsi="Courier New" w:cs="Courier New"/>
          <w:b/>
          <w:sz w:val="16"/>
          <w:szCs w:val="16"/>
        </w:rPr>
        <w:t>"K" lang</w:t>
      </w:r>
      <w:proofErr w:type="gramEnd"/>
      <w:r w:rsidRPr="003504AD">
        <w:rPr>
          <w:rFonts w:ascii="Courier New" w:hAnsi="Courier New" w:cs="Courier New"/>
          <w:b/>
          <w:sz w:val="16"/>
          <w:szCs w:val="16"/>
        </w:rPr>
        <w:t>="EN" kind="C" symbol="H</w:t>
      </w:r>
      <w:r w:rsidR="008C1EC6">
        <w:rPr>
          <w:rFonts w:ascii="Courier New" w:hAnsi="Courier New" w:cs="Courier New"/>
          <w:b/>
          <w:sz w:val="16"/>
          <w:szCs w:val="16"/>
        </w:rPr>
        <w:t>01L0021321370" scheme="cpc"&gt;</w:t>
      </w:r>
      <w:r w:rsidR="008C1EC6">
        <w:rPr>
          <w:rFonts w:ascii="Courier New" w:hAnsi="Courier New" w:cs="Courier New"/>
          <w:b/>
          <w:sz w:val="16"/>
          <w:szCs w:val="16"/>
        </w:rPr>
        <w:br/>
        <w:t>&lt;textBody&gt;&lt;title&gt;</w:t>
      </w:r>
      <w:r w:rsidRPr="003504AD">
        <w:rPr>
          <w:rFonts w:ascii="Courier New" w:hAnsi="Courier New" w:cs="Courier New"/>
          <w:b/>
          <w:sz w:val="16"/>
          <w:szCs w:val="16"/>
        </w:rPr>
        <w:t>&lt;titlePart&gt;&lt;text&gt;of silicon-containing layers &lt;/text&gt;&lt;</w:t>
      </w:r>
      <w:r w:rsidR="008C1EC6">
        <w:rPr>
          <w:rFonts w:ascii="Courier New" w:hAnsi="Courier New" w:cs="Courier New"/>
          <w:b/>
          <w:sz w:val="16"/>
          <w:szCs w:val="16"/>
        </w:rPr>
        <w:t>/titlePart&gt;&lt;/title&gt;&lt;/textBody&gt;</w:t>
      </w:r>
    </w:p>
    <w:p w:rsidR="003A120C" w:rsidRDefault="003504AD" w:rsidP="003A120C">
      <w:pPr>
        <w:keepNext/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b/>
          <w:sz w:val="16"/>
          <w:szCs w:val="16"/>
        </w:rPr>
      </w:pPr>
      <w:r w:rsidRPr="003504AD">
        <w:rPr>
          <w:rFonts w:ascii="Courier New" w:hAnsi="Courier New" w:cs="Courier New"/>
          <w:b/>
          <w:sz w:val="16"/>
          <w:szCs w:val="16"/>
        </w:rPr>
        <w:t>&lt;/ipcEntry&gt;</w:t>
      </w:r>
    </w:p>
    <w:p w:rsidR="0072606E" w:rsidRDefault="003A120C" w:rsidP="003A120C">
      <w:pPr>
        <w:autoSpaceDE w:val="0"/>
        <w:autoSpaceDN w:val="0"/>
        <w:adjustRightInd w:val="0"/>
        <w:spacing w:after="0"/>
        <w:ind w:left="357"/>
        <w:jc w:val="lef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…</w:t>
      </w:r>
    </w:p>
    <w:p w:rsidR="0072606E" w:rsidRDefault="0072606E" w:rsidP="0072606E">
      <w:pPr>
        <w:pStyle w:val="Header"/>
        <w:jc w:val="center"/>
      </w:pPr>
      <w:r>
        <w:t>End of document</w:t>
      </w:r>
    </w:p>
    <w:sectPr w:rsidR="0072606E" w:rsidSect="00257771">
      <w:headerReference w:type="default" r:id="rId11"/>
      <w:footerReference w:type="default" r:id="rId12"/>
      <w:pgSz w:w="11907" w:h="16840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E1A" w:rsidRDefault="00214E1A">
      <w:r>
        <w:separator/>
      </w:r>
    </w:p>
  </w:endnote>
  <w:endnote w:type="continuationSeparator" w:id="0">
    <w:p w:rsidR="00214E1A" w:rsidRDefault="0021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E" w:rsidRDefault="0051249E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AA20E7">
      <w:rPr>
        <w:noProof/>
        <w:sz w:val="16"/>
      </w:rPr>
      <w:t>L:\DAT1\OrgClaims\Shared\_ITOS4IPC_Claims\Project_Documentation\_CPC_data\documentation\scheme\subcpc2ipc_scheme_specs_v3_1.doc</w:t>
    </w:r>
    <w:r>
      <w:rPr>
        <w:sz w:val="16"/>
      </w:rPr>
      <w:fldChar w:fldCharType="end"/>
    </w:r>
    <w:r>
      <w:rPr>
        <w:sz w:val="16"/>
      </w:rPr>
      <w:tab/>
    </w:r>
  </w:p>
  <w:p w:rsidR="0051249E" w:rsidRDefault="0051249E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DATE \@ "dd/MM/yy" </w:instrText>
    </w:r>
    <w:r>
      <w:rPr>
        <w:sz w:val="16"/>
      </w:rPr>
      <w:fldChar w:fldCharType="separate"/>
    </w:r>
    <w:r w:rsidR="00AD4220">
      <w:rPr>
        <w:noProof/>
        <w:sz w:val="16"/>
      </w:rPr>
      <w:t>07/10/16</w:t>
    </w:r>
    <w:r>
      <w:rPr>
        <w:sz w:val="16"/>
      </w:rPr>
      <w:fldChar w:fldCharType="end"/>
    </w:r>
    <w:r>
      <w:rPr>
        <w:sz w:val="16"/>
      </w:rPr>
      <w:tab/>
      <w:t xml:space="preserve">ver </w:t>
    </w:r>
    <w:r>
      <w:rPr>
        <w:sz w:val="16"/>
      </w:rPr>
      <w:fldChar w:fldCharType="begin"/>
    </w:r>
    <w:r>
      <w:rPr>
        <w:sz w:val="16"/>
      </w:rPr>
      <w:instrText xml:space="preserve"> DOCPROPERTY "Version"  \* MERGEFORMAT </w:instrText>
    </w:r>
    <w:r>
      <w:rPr>
        <w:sz w:val="16"/>
      </w:rPr>
      <w:fldChar w:fldCharType="separate"/>
    </w:r>
    <w:r w:rsidR="00AA20E7">
      <w:rPr>
        <w:sz w:val="16"/>
      </w:rPr>
      <w:t>3.1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E1A" w:rsidRDefault="00214E1A">
      <w:r>
        <w:separator/>
      </w:r>
    </w:p>
  </w:footnote>
  <w:footnote w:type="continuationSeparator" w:id="0">
    <w:p w:rsidR="00214E1A" w:rsidRDefault="00214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E" w:rsidRDefault="0051249E"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xix</w:t>
    </w:r>
    <w:r>
      <w:fldChar w:fldCharType="end"/>
    </w:r>
    <w:r>
      <w:rPr>
        <w:rStyle w:val="PageNumber"/>
      </w:rPr>
      <w:tab/>
    </w:r>
    <w:r>
      <w:t>Table of Figures</w:t>
    </w:r>
  </w:p>
  <w:p w:rsidR="0051249E" w:rsidRDefault="0051249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E" w:rsidRDefault="0051249E">
    <w:pPr>
      <w:pBdr>
        <w:bottom w:val="single" w:sz="6" w:space="1" w:color="auto"/>
      </w:pBdr>
      <w:tabs>
        <w:tab w:val="right" w:pos="8364"/>
        <w:tab w:val="right" w:pos="9072"/>
      </w:tabs>
    </w:pPr>
    <w:r>
      <w:tab/>
      <w:t>Contents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664FCA">
      <w:rPr>
        <w:noProof/>
      </w:rPr>
      <w:t>ii</w:t>
    </w:r>
    <w:r>
      <w:fldChar w:fldCharType="end"/>
    </w:r>
  </w:p>
  <w:p w:rsidR="0051249E" w:rsidRDefault="0051249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E" w:rsidRDefault="0051249E">
    <w:pPr>
      <w:pStyle w:val="Header"/>
      <w:pBdr>
        <w:bottom w:val="single" w:sz="2" w:space="1" w:color="auto"/>
      </w:pBdr>
    </w:pPr>
    <w:fldSimple w:instr=" TITLE \* FirstCap \* MERGEFORMAT ">
      <w:r w:rsidR="00AA20E7">
        <w:t>Specification of CPC XML Scheme File in IPC-like XML format</w:t>
      </w:r>
    </w:fldSimple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D4220">
      <w:rPr>
        <w:rStyle w:val="PageNumber"/>
        <w:noProof/>
      </w:rPr>
      <w:t>4</w:t>
    </w:r>
    <w:r>
      <w:rPr>
        <w:rStyle w:val="PageNumber"/>
      </w:rPr>
      <w:fldChar w:fldCharType="end"/>
    </w:r>
    <w:bookmarkStart w:id="88" w:name="_Toc71099864"/>
    <w:bookmarkStart w:id="89" w:name="_Toc71100036"/>
    <w:bookmarkStart w:id="90" w:name="_Toc71100132"/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D4220">
      <w:rPr>
        <w:rStyle w:val="PageNumber"/>
        <w:noProof/>
      </w:rPr>
      <w:t>5</w:t>
    </w:r>
    <w:r>
      <w:rPr>
        <w:rStyle w:val="PageNumber"/>
      </w:rPr>
      <w:fldChar w:fldCharType="end"/>
    </w:r>
  </w:p>
  <w:bookmarkEnd w:id="88"/>
  <w:bookmarkEnd w:id="89"/>
  <w:bookmarkEnd w:id="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189A"/>
    <w:multiLevelType w:val="hybridMultilevel"/>
    <w:tmpl w:val="2618E4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4C645BA"/>
    <w:multiLevelType w:val="hybridMultilevel"/>
    <w:tmpl w:val="62444A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BA509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1291245"/>
    <w:multiLevelType w:val="singleLevel"/>
    <w:tmpl w:val="CEF40D1C"/>
    <w:lvl w:ilvl="0">
      <w:start w:val="1"/>
      <w:numFmt w:val="bullet"/>
      <w:pStyle w:val="List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4">
    <w:nsid w:val="128E158D"/>
    <w:multiLevelType w:val="hybridMultilevel"/>
    <w:tmpl w:val="9B14E5D2"/>
    <w:lvl w:ilvl="0" w:tplc="7E2823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B49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2F866846"/>
    <w:multiLevelType w:val="hybridMultilevel"/>
    <w:tmpl w:val="2D14D29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7">
    <w:nsid w:val="300726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3A62518"/>
    <w:multiLevelType w:val="hybridMultilevel"/>
    <w:tmpl w:val="85602C5E"/>
    <w:lvl w:ilvl="0" w:tplc="040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9">
    <w:nsid w:val="3FC95609"/>
    <w:multiLevelType w:val="hybridMultilevel"/>
    <w:tmpl w:val="B36E07C0"/>
    <w:lvl w:ilvl="0" w:tplc="040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0">
    <w:nsid w:val="4C2A30FC"/>
    <w:multiLevelType w:val="hybridMultilevel"/>
    <w:tmpl w:val="FFE23B8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EB115B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12D6628"/>
    <w:multiLevelType w:val="multilevel"/>
    <w:tmpl w:val="3AF2B77E"/>
    <w:lvl w:ilvl="0">
      <w:start w:val="1"/>
      <w:numFmt w:val="none"/>
      <w:pStyle w:val="Note"/>
      <w:lvlText w:val="Note: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E2104E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FE108E1"/>
    <w:multiLevelType w:val="hybridMultilevel"/>
    <w:tmpl w:val="E93EA6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1571FB4"/>
    <w:multiLevelType w:val="singleLevel"/>
    <w:tmpl w:val="6824BAB0"/>
    <w:lvl w:ilvl="0">
      <w:start w:val="1"/>
      <w:numFmt w:val="decimal"/>
      <w:pStyle w:val="ListNumber"/>
      <w:lvlText w:val="%1."/>
      <w:lvlJc w:val="left"/>
      <w:pPr>
        <w:tabs>
          <w:tab w:val="num" w:pos="473"/>
        </w:tabs>
        <w:ind w:left="454" w:hanging="341"/>
      </w:pPr>
    </w:lvl>
  </w:abstractNum>
  <w:abstractNum w:abstractNumId="16">
    <w:nsid w:val="63FF76AC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6AAD2B96"/>
    <w:multiLevelType w:val="hybridMultilevel"/>
    <w:tmpl w:val="5142BD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ACC60A5"/>
    <w:multiLevelType w:val="multilevel"/>
    <w:tmpl w:val="06BA924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29D381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</w:abstractNum>
  <w:abstractNum w:abstractNumId="20">
    <w:nsid w:val="78B63317"/>
    <w:multiLevelType w:val="hybridMultilevel"/>
    <w:tmpl w:val="62629D3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2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6"/>
  </w:num>
  <w:num w:numId="11">
    <w:abstractNumId w:val="19"/>
  </w:num>
  <w:num w:numId="12">
    <w:abstractNumId w:val="13"/>
  </w:num>
  <w:num w:numId="13">
    <w:abstractNumId w:val="1"/>
  </w:num>
  <w:num w:numId="14">
    <w:abstractNumId w:val="10"/>
  </w:num>
  <w:num w:numId="15">
    <w:abstractNumId w:val="6"/>
  </w:num>
  <w:num w:numId="16">
    <w:abstractNumId w:val="0"/>
  </w:num>
  <w:num w:numId="17">
    <w:abstractNumId w:val="8"/>
  </w:num>
  <w:num w:numId="18">
    <w:abstractNumId w:val="9"/>
  </w:num>
  <w:num w:numId="19">
    <w:abstractNumId w:val="20"/>
  </w:num>
  <w:num w:numId="20">
    <w:abstractNumId w:val="17"/>
  </w:num>
  <w:num w:numId="2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v:textbox inset="5.1pt,5.1pt,5.1pt,5.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40"/>
    <w:rsid w:val="000D4D4F"/>
    <w:rsid w:val="0014041C"/>
    <w:rsid w:val="00191944"/>
    <w:rsid w:val="00197FEE"/>
    <w:rsid w:val="001C705E"/>
    <w:rsid w:val="00214E1A"/>
    <w:rsid w:val="00217206"/>
    <w:rsid w:val="0022123F"/>
    <w:rsid w:val="002268BD"/>
    <w:rsid w:val="00227DBA"/>
    <w:rsid w:val="00257771"/>
    <w:rsid w:val="0028237B"/>
    <w:rsid w:val="003504AD"/>
    <w:rsid w:val="003A120C"/>
    <w:rsid w:val="003A4F92"/>
    <w:rsid w:val="003C1D86"/>
    <w:rsid w:val="003D0B73"/>
    <w:rsid w:val="003D77E5"/>
    <w:rsid w:val="003E14E5"/>
    <w:rsid w:val="0040490A"/>
    <w:rsid w:val="00412D44"/>
    <w:rsid w:val="00452F97"/>
    <w:rsid w:val="004D4AA1"/>
    <w:rsid w:val="004F5118"/>
    <w:rsid w:val="004F5FD7"/>
    <w:rsid w:val="0051249E"/>
    <w:rsid w:val="005252B2"/>
    <w:rsid w:val="00544699"/>
    <w:rsid w:val="00557E0F"/>
    <w:rsid w:val="005B36AC"/>
    <w:rsid w:val="005F1E20"/>
    <w:rsid w:val="005F4396"/>
    <w:rsid w:val="005F5DFC"/>
    <w:rsid w:val="00624E0A"/>
    <w:rsid w:val="00650DE5"/>
    <w:rsid w:val="00664FCA"/>
    <w:rsid w:val="006E540C"/>
    <w:rsid w:val="006F57F2"/>
    <w:rsid w:val="0072606E"/>
    <w:rsid w:val="00726FCF"/>
    <w:rsid w:val="007445D4"/>
    <w:rsid w:val="00786521"/>
    <w:rsid w:val="007F0BCF"/>
    <w:rsid w:val="007F671F"/>
    <w:rsid w:val="0082005C"/>
    <w:rsid w:val="0083272B"/>
    <w:rsid w:val="00854552"/>
    <w:rsid w:val="00873D80"/>
    <w:rsid w:val="0087525F"/>
    <w:rsid w:val="008B0EE0"/>
    <w:rsid w:val="008C1EC6"/>
    <w:rsid w:val="009070D8"/>
    <w:rsid w:val="009521A2"/>
    <w:rsid w:val="009B02F3"/>
    <w:rsid w:val="009E25A3"/>
    <w:rsid w:val="00A372B6"/>
    <w:rsid w:val="00A75840"/>
    <w:rsid w:val="00A8449A"/>
    <w:rsid w:val="00A85A06"/>
    <w:rsid w:val="00A93D14"/>
    <w:rsid w:val="00AA20E7"/>
    <w:rsid w:val="00AD4220"/>
    <w:rsid w:val="00AE346F"/>
    <w:rsid w:val="00AF7698"/>
    <w:rsid w:val="00B534DC"/>
    <w:rsid w:val="00B92359"/>
    <w:rsid w:val="00BD697F"/>
    <w:rsid w:val="00C30F1F"/>
    <w:rsid w:val="00C33A3C"/>
    <w:rsid w:val="00C51E0C"/>
    <w:rsid w:val="00C532B0"/>
    <w:rsid w:val="00C7614C"/>
    <w:rsid w:val="00CC64BF"/>
    <w:rsid w:val="00CC797D"/>
    <w:rsid w:val="00CF55B0"/>
    <w:rsid w:val="00CF765C"/>
    <w:rsid w:val="00D130A5"/>
    <w:rsid w:val="00D32B5D"/>
    <w:rsid w:val="00D81F13"/>
    <w:rsid w:val="00D83D6F"/>
    <w:rsid w:val="00DB5577"/>
    <w:rsid w:val="00E00322"/>
    <w:rsid w:val="00E06CBC"/>
    <w:rsid w:val="00E10347"/>
    <w:rsid w:val="00E20B66"/>
    <w:rsid w:val="00E245AD"/>
    <w:rsid w:val="00E77C43"/>
    <w:rsid w:val="00ED116A"/>
    <w:rsid w:val="00EF091F"/>
    <w:rsid w:val="00F11A10"/>
    <w:rsid w:val="00F5258A"/>
    <w:rsid w:val="00F93637"/>
    <w:rsid w:val="00F95403"/>
    <w:rsid w:val="00FD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>
      <v:textbox inset="5.1pt,5.1pt,5.1pt,5.1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tabs>
        <w:tab w:val="num" w:leader="none" w:pos="1134"/>
      </w:tabs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odyTextIndent">
    <w:name w:val="Body Text Indent"/>
    <w:basedOn w:val="Normal"/>
    <w:rsid w:val="0072606E"/>
    <w:pPr>
      <w:spacing w:after="0"/>
      <w:ind w:firstLine="360"/>
      <w:jc w:val="left"/>
    </w:pPr>
    <w:rPr>
      <w:sz w:val="20"/>
    </w:rPr>
  </w:style>
  <w:style w:type="paragraph" w:styleId="CommentText">
    <w:name w:val="annotation text"/>
    <w:basedOn w:val="Normal"/>
    <w:semiHidden/>
    <w:rsid w:val="0072606E"/>
    <w:pPr>
      <w:spacing w:after="0"/>
      <w:jc w:val="left"/>
    </w:pPr>
    <w:rPr>
      <w:sz w:val="20"/>
    </w:rPr>
  </w:style>
  <w:style w:type="paragraph" w:styleId="BalloonText">
    <w:name w:val="Balloon Text"/>
    <w:basedOn w:val="Normal"/>
    <w:semiHidden/>
    <w:rsid w:val="000D4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sz w:val="24"/>
    </w:rPr>
  </w:style>
  <w:style w:type="paragraph" w:styleId="Heading1">
    <w:name w:val="heading 1"/>
    <w:basedOn w:val="Normal"/>
    <w:next w:val="Normal"/>
    <w:autoRedefine/>
    <w:qFormat/>
    <w:pPr>
      <w:keepNext/>
      <w:numPr>
        <w:numId w:val="1"/>
      </w:numPr>
      <w:spacing w:before="240"/>
      <w:ind w:left="357" w:hanging="357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/>
      <w:ind w:left="788" w:hanging="431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customStyle="1" w:styleId="NormalSmall">
    <w:name w:val="Normal Small"/>
    <w:basedOn w:val="Normal"/>
    <w:rPr>
      <w:sz w:val="20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1">
    <w:name w:val="toc 1"/>
    <w:basedOn w:val="Normal"/>
    <w:next w:val="Normal"/>
    <w:autoRedefine/>
    <w:uiPriority w:val="39"/>
    <w:pPr>
      <w:spacing w:before="12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Caption">
    <w:name w:val="caption"/>
    <w:basedOn w:val="Normal"/>
    <w:next w:val="Normal"/>
    <w:qFormat/>
    <w:pPr>
      <w:spacing w:before="120"/>
      <w:jc w:val="center"/>
    </w:pPr>
    <w:rPr>
      <w:b/>
    </w:rPr>
  </w:style>
  <w:style w:type="paragraph" w:customStyle="1" w:styleId="Table">
    <w:name w:val="Table"/>
    <w:basedOn w:val="Normal"/>
    <w:next w:val="Normal"/>
    <w:pPr>
      <w:spacing w:after="0"/>
    </w:pPr>
  </w:style>
  <w:style w:type="paragraph" w:customStyle="1" w:styleId="TableHeader">
    <w:name w:val="TableHeader"/>
    <w:basedOn w:val="Normal"/>
    <w:next w:val="Table"/>
    <w:pPr>
      <w:jc w:val="center"/>
    </w:pPr>
    <w:rPr>
      <w:b/>
    </w:rPr>
  </w:style>
  <w:style w:type="paragraph" w:styleId="ListBullet">
    <w:name w:val="List Bullet"/>
    <w:basedOn w:val="Normal"/>
    <w:autoRedefine/>
    <w:pPr>
      <w:numPr>
        <w:numId w:val="4"/>
      </w:numPr>
    </w:pPr>
  </w:style>
  <w:style w:type="paragraph" w:styleId="Title">
    <w:name w:val="Title"/>
    <w:basedOn w:val="Normal"/>
    <w:qFormat/>
    <w:pPr>
      <w:spacing w:before="240" w:after="60"/>
      <w:jc w:val="right"/>
      <w:outlineLvl w:val="0"/>
    </w:pPr>
    <w:rPr>
      <w:rFonts w:ascii="Arial" w:hAnsi="Arial"/>
      <w:b/>
      <w:kern w:val="28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odeSample">
    <w:name w:val="Code Sample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12" w:color="auto" w:fill="FFFFFF"/>
    </w:pPr>
    <w:rPr>
      <w:rFonts w:ascii="Courier New" w:hAnsi="Courier New"/>
      <w:noProof/>
    </w:rPr>
  </w:style>
  <w:style w:type="paragraph" w:styleId="List">
    <w:name w:val="List"/>
    <w:basedOn w:val="Normal"/>
    <w:next w:val="Normal"/>
    <w:pPr>
      <w:keepLines/>
      <w:tabs>
        <w:tab w:val="left" w:pos="340"/>
      </w:tabs>
      <w:spacing w:before="60" w:after="60"/>
      <w:ind w:left="340" w:hanging="340"/>
    </w:pPr>
    <w:rPr>
      <w:rFonts w:ascii="Garamond" w:hAnsi="Garamond"/>
      <w:sz w:val="22"/>
    </w:rPr>
  </w:style>
  <w:style w:type="paragraph" w:customStyle="1" w:styleId="Note">
    <w:name w:val="Note"/>
    <w:basedOn w:val="Normal"/>
    <w:pPr>
      <w:keepLines/>
      <w:numPr>
        <w:numId w:val="3"/>
      </w:numPr>
      <w:pBdr>
        <w:top w:val="single" w:sz="6" w:space="2" w:color="auto"/>
        <w:bottom w:val="single" w:sz="6" w:space="2" w:color="auto"/>
      </w:pBdr>
      <w:tabs>
        <w:tab w:val="num" w:leader="none" w:pos="1134"/>
      </w:tabs>
      <w:spacing w:before="120"/>
    </w:pPr>
    <w:rPr>
      <w:rFonts w:ascii="Garamond" w:hAnsi="Garamond"/>
      <w:sz w:val="22"/>
    </w:rPr>
  </w:style>
  <w:style w:type="paragraph" w:styleId="ListNumber">
    <w:name w:val="List Number"/>
    <w:basedOn w:val="List"/>
    <w:pPr>
      <w:numPr>
        <w:numId w:val="2"/>
      </w:numPr>
      <w:tabs>
        <w:tab w:val="clear" w:pos="340"/>
      </w:tabs>
      <w:spacing w:before="0"/>
    </w:pPr>
    <w:rPr>
      <w:rFonts w:ascii="Times New Roman" w:hAnsi="Times New Roman"/>
      <w:sz w:val="24"/>
    </w:rPr>
  </w:style>
  <w:style w:type="paragraph" w:customStyle="1" w:styleId="TOCTitle">
    <w:name w:val="TOCTitle"/>
    <w:basedOn w:val="Normal"/>
    <w:autoRedefine/>
    <w:pPr>
      <w:keepNext/>
      <w:pBdr>
        <w:bottom w:val="single" w:sz="18" w:space="1" w:color="auto"/>
      </w:pBdr>
      <w:spacing w:before="240" w:after="480"/>
    </w:pPr>
    <w:rPr>
      <w:rFonts w:ascii="Arial Narrow" w:hAnsi="Arial Narrow"/>
      <w:b/>
      <w:sz w:val="48"/>
    </w:rPr>
  </w:style>
  <w:style w:type="character" w:customStyle="1" w:styleId="Code">
    <w:name w:val="Code"/>
    <w:rPr>
      <w:rFonts w:ascii="Courier New" w:hAnsi="Courier New"/>
      <w:iCs/>
      <w:noProof w:val="0"/>
      <w:sz w:val="20"/>
      <w:szCs w:val="18"/>
      <w:lang w:val="en-GB" w:eastAsia="en-US" w:bidi="ar-SA"/>
    </w:rPr>
  </w:style>
  <w:style w:type="paragraph" w:styleId="BodyTextIndent">
    <w:name w:val="Body Text Indent"/>
    <w:basedOn w:val="Normal"/>
    <w:rsid w:val="0072606E"/>
    <w:pPr>
      <w:spacing w:after="0"/>
      <w:ind w:firstLine="360"/>
      <w:jc w:val="left"/>
    </w:pPr>
    <w:rPr>
      <w:sz w:val="20"/>
    </w:rPr>
  </w:style>
  <w:style w:type="paragraph" w:styleId="CommentText">
    <w:name w:val="annotation text"/>
    <w:basedOn w:val="Normal"/>
    <w:semiHidden/>
    <w:rsid w:val="0072606E"/>
    <w:pPr>
      <w:spacing w:after="0"/>
      <w:jc w:val="left"/>
    </w:pPr>
    <w:rPr>
      <w:sz w:val="20"/>
    </w:rPr>
  </w:style>
  <w:style w:type="paragraph" w:styleId="BalloonText">
    <w:name w:val="Balloon Text"/>
    <w:basedOn w:val="Normal"/>
    <w:semiHidden/>
    <w:rsid w:val="000D4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i.wipo.int\wipodata\DAT1\OrgClaims\Shared\_ITOS4IPC_Claims\Project_Documentation\_CPC_data\documentation\scheme\patrick.fievet@wipo.in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rgClaims\Shared\_ITOS4IPC_Claims\templates\ITOS4IPC%20Documenta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ITOS4IPC Documentation Template.dot</Template>
  <TotalTime>1</TotalTime>
  <Pages>5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of CPC XML Scheme File in IPC-like XML format</vt:lpstr>
    </vt:vector>
  </TitlesOfParts>
  <Manager>Fievet</Manager>
  <Company>WIPO</Company>
  <LinksUpToDate>false</LinksUpToDate>
  <CharactersWithSpaces>3373</CharactersWithSpaces>
  <SharedDoc>false</SharedDoc>
  <HLinks>
    <vt:vector size="6" baseType="variant">
      <vt:variant>
        <vt:i4>7471183</vt:i4>
      </vt:variant>
      <vt:variant>
        <vt:i4>6</vt:i4>
      </vt:variant>
      <vt:variant>
        <vt:i4>0</vt:i4>
      </vt:variant>
      <vt:variant>
        <vt:i4>5</vt:i4>
      </vt:variant>
      <vt:variant>
        <vt:lpwstr>patrick.fievet@wipo.int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of CPC XML Scheme File in IPC-like XML format</dc:title>
  <dc:subject>IPC</dc:subject>
  <dc:creator>Collioud</dc:creator>
  <cp:lastModifiedBy>COLLIOUD Olivier</cp:lastModifiedBy>
  <cp:revision>2</cp:revision>
  <cp:lastPrinted>2012-06-15T09:50:00Z</cp:lastPrinted>
  <dcterms:created xsi:type="dcterms:W3CDTF">2016-10-07T08:38:00Z</dcterms:created>
  <dcterms:modified xsi:type="dcterms:W3CDTF">2016-10-07T08:38:00Z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3.1</vt:lpwstr>
  </property>
</Properties>
</file>