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6B" w:rsidRPr="00CE2A78" w:rsidRDefault="00984AB8" w:rsidP="00B30748">
      <w:pPr>
        <w:pStyle w:val="Heading1"/>
        <w:jc w:val="center"/>
        <w:rPr>
          <w:szCs w:val="22"/>
        </w:rPr>
      </w:pPr>
      <w:r w:rsidRPr="00984AB8">
        <w:rPr>
          <w:szCs w:val="22"/>
        </w:rPr>
        <w:t>Main Provisions and Benefits of the Marrakesh Treaty (2013)</w:t>
      </w:r>
    </w:p>
    <w:p w:rsidR="00A55662" w:rsidRPr="00027AFA" w:rsidRDefault="00A55662" w:rsidP="00EE396B">
      <w:pPr>
        <w:rPr>
          <w:szCs w:val="22"/>
        </w:rPr>
      </w:pPr>
    </w:p>
    <w:p w:rsidR="00A55662" w:rsidRDefault="00B453A9" w:rsidP="00E419F4">
      <w:pPr>
        <w:pStyle w:val="Heading2"/>
      </w:pPr>
      <w:bookmarkStart w:id="0" w:name="_GoBack"/>
      <w:r>
        <w:t>BACKGROUND</w:t>
      </w:r>
    </w:p>
    <w:p w:rsidR="001309C8" w:rsidRPr="007A2258" w:rsidRDefault="001309C8" w:rsidP="007A2258"/>
    <w:bookmarkEnd w:id="0"/>
    <w:p w:rsidR="00ED4ACB" w:rsidRPr="00027AFA" w:rsidRDefault="00CF2ED7" w:rsidP="00ED4ACB">
      <w:pPr>
        <w:rPr>
          <w:szCs w:val="22"/>
        </w:rPr>
      </w:pPr>
      <w:r>
        <w:rPr>
          <w:szCs w:val="22"/>
        </w:rPr>
        <w:t xml:space="preserve">Each year, of the millions of books published worldwide, </w:t>
      </w:r>
      <w:r w:rsidR="008F30FD">
        <w:rPr>
          <w:szCs w:val="22"/>
        </w:rPr>
        <w:t xml:space="preserve">only </w:t>
      </w:r>
      <w:r w:rsidR="00CE79A9">
        <w:rPr>
          <w:szCs w:val="22"/>
        </w:rPr>
        <w:t xml:space="preserve">between </w:t>
      </w:r>
      <w:r w:rsidR="008F30FD">
        <w:rPr>
          <w:szCs w:val="22"/>
        </w:rPr>
        <w:t>1</w:t>
      </w:r>
      <w:r w:rsidR="00CE79A9">
        <w:rPr>
          <w:szCs w:val="22"/>
        </w:rPr>
        <w:t xml:space="preserve"> and </w:t>
      </w:r>
      <w:r w:rsidR="008F30FD">
        <w:rPr>
          <w:szCs w:val="22"/>
        </w:rPr>
        <w:t xml:space="preserve">7 </w:t>
      </w:r>
      <w:r w:rsidR="00397411">
        <w:rPr>
          <w:szCs w:val="22"/>
        </w:rPr>
        <w:t>percent</w:t>
      </w:r>
      <w:r w:rsidR="00CE79A9">
        <w:rPr>
          <w:szCs w:val="22"/>
        </w:rPr>
        <w:t xml:space="preserve"> (s</w:t>
      </w:r>
      <w:r w:rsidR="00CE79A9" w:rsidRPr="00CE79A9">
        <w:rPr>
          <w:szCs w:val="22"/>
        </w:rPr>
        <w:t>ee World Blind Union (WBU) press release, June 2013</w:t>
      </w:r>
      <w:r w:rsidR="00CE79A9">
        <w:rPr>
          <w:szCs w:val="22"/>
        </w:rPr>
        <w:t>)</w:t>
      </w:r>
      <w:r w:rsidR="00994E9E">
        <w:rPr>
          <w:szCs w:val="22"/>
        </w:rPr>
        <w:t xml:space="preserve"> </w:t>
      </w:r>
      <w:r w:rsidR="00994E9E" w:rsidRPr="00994E9E">
        <w:rPr>
          <w:szCs w:val="22"/>
        </w:rPr>
        <w:t>are made available to</w:t>
      </w:r>
      <w:r w:rsidR="001F5916">
        <w:rPr>
          <w:szCs w:val="22"/>
        </w:rPr>
        <w:t xml:space="preserve"> the</w:t>
      </w:r>
      <w:r w:rsidR="00994E9E" w:rsidRPr="00994E9E">
        <w:rPr>
          <w:szCs w:val="22"/>
        </w:rPr>
        <w:t xml:space="preserve"> </w:t>
      </w:r>
      <w:r w:rsidR="001F5916">
        <w:rPr>
          <w:szCs w:val="22"/>
        </w:rPr>
        <w:t xml:space="preserve">285 million </w:t>
      </w:r>
      <w:r w:rsidR="00BA4061">
        <w:rPr>
          <w:szCs w:val="22"/>
        </w:rPr>
        <w:t>persons</w:t>
      </w:r>
      <w:r w:rsidR="005251C9">
        <w:rPr>
          <w:szCs w:val="22"/>
        </w:rPr>
        <w:t xml:space="preserve"> in the world</w:t>
      </w:r>
      <w:r w:rsidR="001F5916">
        <w:rPr>
          <w:szCs w:val="22"/>
        </w:rPr>
        <w:t xml:space="preserve"> </w:t>
      </w:r>
      <w:r w:rsidR="00994E9E" w:rsidRPr="00994E9E">
        <w:rPr>
          <w:szCs w:val="22"/>
        </w:rPr>
        <w:t>who are blind, visua</w:t>
      </w:r>
      <w:r w:rsidR="00B453A9">
        <w:rPr>
          <w:szCs w:val="22"/>
        </w:rPr>
        <w:t>lly impaired and print disabled</w:t>
      </w:r>
      <w:r w:rsidR="001F5916">
        <w:rPr>
          <w:szCs w:val="22"/>
        </w:rPr>
        <w:t xml:space="preserve">, </w:t>
      </w:r>
      <w:r w:rsidR="001F5916" w:rsidRPr="00994E9E">
        <w:rPr>
          <w:szCs w:val="22"/>
        </w:rPr>
        <w:t xml:space="preserve">90 per cent </w:t>
      </w:r>
      <w:r w:rsidR="001F5916">
        <w:rPr>
          <w:szCs w:val="22"/>
        </w:rPr>
        <w:t>of whom live in low-income settings</w:t>
      </w:r>
      <w:r w:rsidR="001F5916" w:rsidRPr="00994E9E">
        <w:rPr>
          <w:szCs w:val="22"/>
        </w:rPr>
        <w:t xml:space="preserve"> in </w:t>
      </w:r>
      <w:r w:rsidR="001F5916">
        <w:rPr>
          <w:szCs w:val="22"/>
        </w:rPr>
        <w:t xml:space="preserve">developing </w:t>
      </w:r>
      <w:r w:rsidR="005251C9">
        <w:rPr>
          <w:szCs w:val="22"/>
        </w:rPr>
        <w:t>countries</w:t>
      </w:r>
      <w:r w:rsidR="00CE79A9" w:rsidRPr="00CE79A9">
        <w:t xml:space="preserve"> </w:t>
      </w:r>
      <w:r w:rsidR="00CE79A9">
        <w:t>(s</w:t>
      </w:r>
      <w:r w:rsidR="00CE79A9" w:rsidRPr="00CE79A9">
        <w:rPr>
          <w:szCs w:val="22"/>
        </w:rPr>
        <w:t xml:space="preserve">ee </w:t>
      </w:r>
      <w:hyperlink r:id="rId9" w:history="1">
        <w:r w:rsidR="00CE79A9" w:rsidRPr="005116C1">
          <w:rPr>
            <w:rStyle w:val="Hyperlink"/>
            <w:szCs w:val="22"/>
          </w:rPr>
          <w:t xml:space="preserve">World Health Organization </w:t>
        </w:r>
        <w:r w:rsidR="005116C1" w:rsidRPr="005116C1">
          <w:rPr>
            <w:rStyle w:val="Hyperlink"/>
            <w:szCs w:val="22"/>
          </w:rPr>
          <w:t xml:space="preserve">online </w:t>
        </w:r>
        <w:r w:rsidR="00CE79A9" w:rsidRPr="005116C1">
          <w:rPr>
            <w:rStyle w:val="Hyperlink"/>
            <w:szCs w:val="22"/>
          </w:rPr>
          <w:t>Factsheet on Visual Impairment and Blindness</w:t>
        </w:r>
      </w:hyperlink>
      <w:r w:rsidR="00CE79A9">
        <w:rPr>
          <w:szCs w:val="22"/>
        </w:rPr>
        <w:t>)</w:t>
      </w:r>
      <w:r w:rsidR="00B453A9">
        <w:rPr>
          <w:szCs w:val="22"/>
        </w:rPr>
        <w:t xml:space="preserve">. </w:t>
      </w:r>
      <w:r w:rsidR="00ED4ACB" w:rsidRPr="00027AFA">
        <w:rPr>
          <w:szCs w:val="22"/>
        </w:rPr>
        <w:t xml:space="preserve">The Marrakesh Treaty to Facilitate Access to Published Works for Persons Who Are Blind, Visually Impaired, or Otherwise Print Disabled (“the Marrakesh Treaty”) was adopted by </w:t>
      </w:r>
      <w:r w:rsidR="00ED4ACB" w:rsidRPr="002F1D42">
        <w:rPr>
          <w:szCs w:val="22"/>
        </w:rPr>
        <w:t xml:space="preserve">the Member States of the </w:t>
      </w:r>
      <w:r w:rsidR="00ED4ACB">
        <w:rPr>
          <w:szCs w:val="22"/>
        </w:rPr>
        <w:t xml:space="preserve">World Intellectual Property Organization (WIPO) </w:t>
      </w:r>
      <w:r w:rsidR="00ED4ACB" w:rsidRPr="002F1D42">
        <w:rPr>
          <w:szCs w:val="22"/>
        </w:rPr>
        <w:t>on June 27, 2013,</w:t>
      </w:r>
      <w:r w:rsidR="00ED4ACB" w:rsidRPr="00027AFA">
        <w:rPr>
          <w:szCs w:val="22"/>
        </w:rPr>
        <w:t xml:space="preserve"> </w:t>
      </w:r>
      <w:r w:rsidR="00ED4ACB">
        <w:rPr>
          <w:szCs w:val="22"/>
        </w:rPr>
        <w:t>to address this problem</w:t>
      </w:r>
      <w:r w:rsidR="00170B13">
        <w:rPr>
          <w:szCs w:val="22"/>
        </w:rPr>
        <w:t>,</w:t>
      </w:r>
      <w:r w:rsidR="00ED4ACB">
        <w:rPr>
          <w:szCs w:val="22"/>
        </w:rPr>
        <w:t xml:space="preserve"> commonly referred to as </w:t>
      </w:r>
      <w:r w:rsidR="00167971">
        <w:rPr>
          <w:szCs w:val="22"/>
        </w:rPr>
        <w:t>the</w:t>
      </w:r>
      <w:r w:rsidR="00ED4ACB">
        <w:rPr>
          <w:szCs w:val="22"/>
        </w:rPr>
        <w:t xml:space="preserve"> global book famine</w:t>
      </w:r>
      <w:r w:rsidR="00DB646A">
        <w:rPr>
          <w:szCs w:val="22"/>
        </w:rPr>
        <w:t>.</w:t>
      </w:r>
    </w:p>
    <w:p w:rsidR="002F1D42" w:rsidRDefault="002F1D42" w:rsidP="00EE396B">
      <w:pPr>
        <w:rPr>
          <w:szCs w:val="22"/>
        </w:rPr>
      </w:pPr>
    </w:p>
    <w:p w:rsidR="009355BB" w:rsidRPr="00027AFA" w:rsidRDefault="00397411" w:rsidP="00EE396B">
      <w:pPr>
        <w:rPr>
          <w:szCs w:val="22"/>
        </w:rPr>
      </w:pPr>
      <w:r>
        <w:rPr>
          <w:szCs w:val="22"/>
        </w:rPr>
        <w:t xml:space="preserve">Conceived </w:t>
      </w:r>
      <w:r w:rsidR="005E27C0">
        <w:rPr>
          <w:szCs w:val="22"/>
        </w:rPr>
        <w:t>in line with</w:t>
      </w:r>
      <w:r>
        <w:rPr>
          <w:szCs w:val="22"/>
        </w:rPr>
        <w:t xml:space="preserve"> </w:t>
      </w:r>
      <w:r w:rsidR="00B8470B">
        <w:rPr>
          <w:szCs w:val="22"/>
        </w:rPr>
        <w:t>the</w:t>
      </w:r>
      <w:r>
        <w:rPr>
          <w:szCs w:val="22"/>
        </w:rPr>
        <w:t xml:space="preserve"> </w:t>
      </w:r>
      <w:r w:rsidRPr="00CE79A9">
        <w:rPr>
          <w:b/>
          <w:bCs/>
          <w:szCs w:val="22"/>
        </w:rPr>
        <w:t>human rights</w:t>
      </w:r>
      <w:r w:rsidRPr="00027AFA">
        <w:rPr>
          <w:szCs w:val="22"/>
        </w:rPr>
        <w:t xml:space="preserve"> </w:t>
      </w:r>
      <w:r w:rsidR="00B8470B">
        <w:rPr>
          <w:szCs w:val="22"/>
        </w:rPr>
        <w:t>principles outlined</w:t>
      </w:r>
      <w:r w:rsidRPr="00027AFA">
        <w:rPr>
          <w:szCs w:val="22"/>
        </w:rPr>
        <w:t xml:space="preserve"> in the Universal Declaration of Human Rights and the United Nation</w:t>
      </w:r>
      <w:r>
        <w:rPr>
          <w:szCs w:val="22"/>
        </w:rPr>
        <w:t>s</w:t>
      </w:r>
      <w:r w:rsidRPr="00027AFA">
        <w:rPr>
          <w:szCs w:val="22"/>
        </w:rPr>
        <w:t xml:space="preserve"> Convention on the Rights of Persons with Disabilities</w:t>
      </w:r>
      <w:r>
        <w:rPr>
          <w:szCs w:val="22"/>
        </w:rPr>
        <w:t xml:space="preserve"> (UNCRPD), t</w:t>
      </w:r>
      <w:r w:rsidR="00C03D03" w:rsidRPr="00027AFA">
        <w:rPr>
          <w:szCs w:val="22"/>
        </w:rPr>
        <w:t>he</w:t>
      </w:r>
      <w:r w:rsidR="004B7C98">
        <w:rPr>
          <w:szCs w:val="22"/>
        </w:rPr>
        <w:t xml:space="preserve"> M</w:t>
      </w:r>
      <w:r w:rsidR="001309C8">
        <w:rPr>
          <w:szCs w:val="22"/>
        </w:rPr>
        <w:t>arrakesh Treaty</w:t>
      </w:r>
      <w:r w:rsidR="004B7C98">
        <w:rPr>
          <w:szCs w:val="22"/>
        </w:rPr>
        <w:t xml:space="preserve"> is the first copyright treaty to include a </w:t>
      </w:r>
      <w:r w:rsidR="005251C9">
        <w:rPr>
          <w:szCs w:val="22"/>
        </w:rPr>
        <w:t xml:space="preserve">clear </w:t>
      </w:r>
      <w:r w:rsidR="004B7C98">
        <w:rPr>
          <w:szCs w:val="22"/>
        </w:rPr>
        <w:t>hum</w:t>
      </w:r>
      <w:r w:rsidR="00064C04">
        <w:rPr>
          <w:szCs w:val="22"/>
        </w:rPr>
        <w:t>an rights perspective</w:t>
      </w:r>
      <w:r w:rsidR="00C25EC9">
        <w:rPr>
          <w:szCs w:val="22"/>
        </w:rPr>
        <w:t>. T</w:t>
      </w:r>
      <w:r w:rsidR="004B7C98">
        <w:rPr>
          <w:szCs w:val="22"/>
        </w:rPr>
        <w:t>he</w:t>
      </w:r>
      <w:r>
        <w:rPr>
          <w:szCs w:val="22"/>
        </w:rPr>
        <w:t xml:space="preserve"> Marrakesh</w:t>
      </w:r>
      <w:r w:rsidR="00C03D03" w:rsidRPr="00027AFA">
        <w:rPr>
          <w:szCs w:val="22"/>
        </w:rPr>
        <w:t xml:space="preserve"> Treaty </w:t>
      </w:r>
      <w:r>
        <w:rPr>
          <w:szCs w:val="22"/>
        </w:rPr>
        <w:t>demonstrates</w:t>
      </w:r>
      <w:r w:rsidR="00C03D03">
        <w:rPr>
          <w:szCs w:val="22"/>
        </w:rPr>
        <w:t xml:space="preserve"> that copyright systems </w:t>
      </w:r>
      <w:r w:rsidR="002922A3">
        <w:rPr>
          <w:szCs w:val="22"/>
        </w:rPr>
        <w:t>are an important</w:t>
      </w:r>
      <w:r w:rsidR="00C03D03">
        <w:rPr>
          <w:szCs w:val="22"/>
        </w:rPr>
        <w:t xml:space="preserve"> </w:t>
      </w:r>
      <w:r w:rsidR="00232F2C">
        <w:rPr>
          <w:szCs w:val="22"/>
        </w:rPr>
        <w:t xml:space="preserve">part of the </w:t>
      </w:r>
      <w:r w:rsidR="00C03D03">
        <w:rPr>
          <w:szCs w:val="22"/>
        </w:rPr>
        <w:t xml:space="preserve">solution </w:t>
      </w:r>
      <w:r w:rsidR="00D95BCA">
        <w:rPr>
          <w:szCs w:val="22"/>
        </w:rPr>
        <w:t>to</w:t>
      </w:r>
      <w:r w:rsidR="00232F2C">
        <w:rPr>
          <w:szCs w:val="22"/>
        </w:rPr>
        <w:t xml:space="preserve"> the </w:t>
      </w:r>
      <w:r w:rsidR="00D95BCA">
        <w:rPr>
          <w:szCs w:val="22"/>
        </w:rPr>
        <w:t>challenge of</w:t>
      </w:r>
      <w:r w:rsidR="00C03D03">
        <w:rPr>
          <w:szCs w:val="22"/>
        </w:rPr>
        <w:t xml:space="preserve"> </w:t>
      </w:r>
      <w:r w:rsidR="002922A3">
        <w:rPr>
          <w:szCs w:val="22"/>
        </w:rPr>
        <w:t>improv</w:t>
      </w:r>
      <w:r w:rsidR="00D95BCA">
        <w:rPr>
          <w:szCs w:val="22"/>
        </w:rPr>
        <w:t xml:space="preserve">ing </w:t>
      </w:r>
      <w:r w:rsidR="00C03D03">
        <w:rPr>
          <w:szCs w:val="22"/>
        </w:rPr>
        <w:t>access to books and other printed works</w:t>
      </w:r>
      <w:r w:rsidR="005251C9">
        <w:rPr>
          <w:szCs w:val="22"/>
        </w:rPr>
        <w:t xml:space="preserve"> for persons with print disabilities</w:t>
      </w:r>
      <w:r w:rsidR="00C03D03">
        <w:rPr>
          <w:szCs w:val="22"/>
        </w:rPr>
        <w:t xml:space="preserve">. </w:t>
      </w:r>
      <w:r w:rsidR="007510AD">
        <w:rPr>
          <w:szCs w:val="22"/>
        </w:rPr>
        <w:t xml:space="preserve"> </w:t>
      </w:r>
    </w:p>
    <w:p w:rsidR="00093BEE" w:rsidRPr="00CE2A78" w:rsidRDefault="00093BEE" w:rsidP="00CE2A78">
      <w:pPr>
        <w:pStyle w:val="Heading2"/>
        <w:rPr>
          <w:szCs w:val="22"/>
        </w:rPr>
      </w:pPr>
      <w:r w:rsidRPr="00CE2A78">
        <w:rPr>
          <w:szCs w:val="22"/>
        </w:rPr>
        <w:t xml:space="preserve">Main Elements of the Treaty </w:t>
      </w:r>
    </w:p>
    <w:p w:rsidR="009355BB" w:rsidRDefault="009355BB" w:rsidP="00EE396B">
      <w:pPr>
        <w:rPr>
          <w:szCs w:val="22"/>
        </w:rPr>
      </w:pPr>
    </w:p>
    <w:p w:rsidR="00DB646A" w:rsidRDefault="00DB646A" w:rsidP="00EE396B">
      <w:pPr>
        <w:rPr>
          <w:b/>
          <w:szCs w:val="22"/>
        </w:rPr>
      </w:pPr>
      <w:r w:rsidRPr="00E419F4">
        <w:rPr>
          <w:b/>
          <w:szCs w:val="22"/>
        </w:rPr>
        <w:t xml:space="preserve">Definitions </w:t>
      </w:r>
    </w:p>
    <w:p w:rsidR="001309C8" w:rsidRPr="00E419F4" w:rsidRDefault="001309C8" w:rsidP="00EE396B">
      <w:pPr>
        <w:rPr>
          <w:b/>
          <w:szCs w:val="22"/>
        </w:rPr>
      </w:pPr>
    </w:p>
    <w:p w:rsidR="0050649D" w:rsidRDefault="00292A37" w:rsidP="00EE396B">
      <w:pPr>
        <w:rPr>
          <w:szCs w:val="22"/>
        </w:rPr>
      </w:pPr>
      <w:r w:rsidRPr="00027AFA">
        <w:rPr>
          <w:szCs w:val="22"/>
        </w:rPr>
        <w:t xml:space="preserve">The definitions provided in the Marrakesh Treaty are </w:t>
      </w:r>
      <w:r w:rsidR="009C0AC7">
        <w:rPr>
          <w:szCs w:val="22"/>
        </w:rPr>
        <w:t>fundamental to understand</w:t>
      </w:r>
      <w:r w:rsidR="0009225B">
        <w:rPr>
          <w:szCs w:val="22"/>
        </w:rPr>
        <w:t>ing</w:t>
      </w:r>
      <w:r w:rsidR="009C0AC7">
        <w:rPr>
          <w:szCs w:val="22"/>
        </w:rPr>
        <w:t xml:space="preserve"> </w:t>
      </w:r>
      <w:r w:rsidR="004177B0">
        <w:rPr>
          <w:szCs w:val="22"/>
        </w:rPr>
        <w:t>its scope and application</w:t>
      </w:r>
      <w:r w:rsidR="00FE445D">
        <w:rPr>
          <w:szCs w:val="22"/>
        </w:rPr>
        <w:t>.</w:t>
      </w:r>
      <w:r w:rsidR="004177B0">
        <w:rPr>
          <w:szCs w:val="22"/>
        </w:rPr>
        <w:t xml:space="preserve"> </w:t>
      </w:r>
      <w:r w:rsidR="00BA4061">
        <w:rPr>
          <w:szCs w:val="22"/>
        </w:rPr>
        <w:t>The</w:t>
      </w:r>
      <w:r w:rsidR="00751129">
        <w:rPr>
          <w:szCs w:val="22"/>
        </w:rPr>
        <w:t>se definitions provide clarity on</w:t>
      </w:r>
      <w:r w:rsidR="00EE58AB">
        <w:rPr>
          <w:szCs w:val="22"/>
        </w:rPr>
        <w:t>:</w:t>
      </w:r>
      <w:r w:rsidR="005E27C0">
        <w:rPr>
          <w:szCs w:val="22"/>
        </w:rPr>
        <w:t xml:space="preserve"> </w:t>
      </w:r>
      <w:r w:rsidRPr="00027AFA">
        <w:rPr>
          <w:szCs w:val="22"/>
        </w:rPr>
        <w:t xml:space="preserve">who </w:t>
      </w:r>
      <w:r w:rsidR="009C0AC7">
        <w:rPr>
          <w:szCs w:val="22"/>
        </w:rPr>
        <w:t xml:space="preserve">will be able to </w:t>
      </w:r>
      <w:r w:rsidRPr="00027AFA">
        <w:rPr>
          <w:szCs w:val="22"/>
        </w:rPr>
        <w:t>enjoy</w:t>
      </w:r>
      <w:r w:rsidR="009C0AC7">
        <w:rPr>
          <w:szCs w:val="22"/>
        </w:rPr>
        <w:t xml:space="preserve"> </w:t>
      </w:r>
      <w:r w:rsidR="00751129">
        <w:rPr>
          <w:szCs w:val="22"/>
        </w:rPr>
        <w:t>the</w:t>
      </w:r>
      <w:r w:rsidR="005E27C0">
        <w:rPr>
          <w:szCs w:val="22"/>
        </w:rPr>
        <w:t xml:space="preserve"> </w:t>
      </w:r>
      <w:r w:rsidR="009C0AC7">
        <w:rPr>
          <w:szCs w:val="22"/>
        </w:rPr>
        <w:t xml:space="preserve">limitations and exceptions </w:t>
      </w:r>
      <w:r w:rsidR="00751129">
        <w:rPr>
          <w:szCs w:val="22"/>
        </w:rPr>
        <w:t xml:space="preserve">outlined in the Treaty </w:t>
      </w:r>
      <w:r w:rsidR="005E27C0">
        <w:rPr>
          <w:szCs w:val="22"/>
        </w:rPr>
        <w:t>(the “beneficiaries”)</w:t>
      </w:r>
      <w:r w:rsidR="009C0AC7">
        <w:rPr>
          <w:szCs w:val="22"/>
        </w:rPr>
        <w:t>, what can be made accessible (</w:t>
      </w:r>
      <w:r w:rsidR="004177B0">
        <w:rPr>
          <w:szCs w:val="22"/>
        </w:rPr>
        <w:t xml:space="preserve">the </w:t>
      </w:r>
      <w:r w:rsidR="009C0AC7">
        <w:rPr>
          <w:szCs w:val="22"/>
        </w:rPr>
        <w:t>“works”) and in</w:t>
      </w:r>
      <w:r w:rsidR="00203490">
        <w:rPr>
          <w:szCs w:val="22"/>
        </w:rPr>
        <w:t>to</w:t>
      </w:r>
      <w:r w:rsidR="009C0AC7">
        <w:rPr>
          <w:szCs w:val="22"/>
        </w:rPr>
        <w:t xml:space="preserve"> which format</w:t>
      </w:r>
      <w:r w:rsidR="00203490">
        <w:rPr>
          <w:szCs w:val="22"/>
        </w:rPr>
        <w:t>s</w:t>
      </w:r>
      <w:r w:rsidR="009C0AC7">
        <w:rPr>
          <w:szCs w:val="22"/>
        </w:rPr>
        <w:t xml:space="preserve"> </w:t>
      </w:r>
      <w:r w:rsidR="004177B0">
        <w:rPr>
          <w:szCs w:val="22"/>
        </w:rPr>
        <w:t xml:space="preserve">such works can be adapted </w:t>
      </w:r>
      <w:r w:rsidR="009C0AC7">
        <w:rPr>
          <w:szCs w:val="22"/>
        </w:rPr>
        <w:t>(“accessible formats”)</w:t>
      </w:r>
      <w:r w:rsidR="00F323FD">
        <w:rPr>
          <w:szCs w:val="22"/>
        </w:rPr>
        <w:t>.</w:t>
      </w:r>
      <w:r w:rsidR="009C0AC7">
        <w:rPr>
          <w:szCs w:val="22"/>
        </w:rPr>
        <w:t xml:space="preserve"> </w:t>
      </w:r>
    </w:p>
    <w:p w:rsidR="0050649D" w:rsidRDefault="0050649D" w:rsidP="00EE396B">
      <w:pPr>
        <w:rPr>
          <w:szCs w:val="22"/>
        </w:rPr>
      </w:pPr>
    </w:p>
    <w:p w:rsidR="00292A37" w:rsidRPr="00027AFA" w:rsidRDefault="004177B0" w:rsidP="00EE396B">
      <w:pPr>
        <w:rPr>
          <w:szCs w:val="22"/>
        </w:rPr>
      </w:pPr>
      <w:r>
        <w:rPr>
          <w:szCs w:val="22"/>
        </w:rPr>
        <w:t xml:space="preserve">A </w:t>
      </w:r>
      <w:r w:rsidR="00292A37" w:rsidRPr="00027AFA">
        <w:rPr>
          <w:szCs w:val="22"/>
        </w:rPr>
        <w:t>“</w:t>
      </w:r>
      <w:r w:rsidR="00203490">
        <w:rPr>
          <w:b/>
          <w:szCs w:val="22"/>
        </w:rPr>
        <w:t>b</w:t>
      </w:r>
      <w:r w:rsidR="00292A37" w:rsidRPr="00CE2A78">
        <w:rPr>
          <w:b/>
          <w:szCs w:val="22"/>
        </w:rPr>
        <w:t>eneficiar</w:t>
      </w:r>
      <w:r>
        <w:rPr>
          <w:b/>
          <w:szCs w:val="22"/>
        </w:rPr>
        <w:t>y</w:t>
      </w:r>
      <w:r w:rsidR="00292A37" w:rsidRPr="00027AFA">
        <w:rPr>
          <w:szCs w:val="22"/>
        </w:rPr>
        <w:t>”</w:t>
      </w:r>
      <w:r w:rsidR="009C0AC7">
        <w:rPr>
          <w:szCs w:val="22"/>
        </w:rPr>
        <w:t xml:space="preserve"> </w:t>
      </w:r>
      <w:r w:rsidR="0050649D">
        <w:rPr>
          <w:szCs w:val="22"/>
        </w:rPr>
        <w:t xml:space="preserve">is defined as </w:t>
      </w:r>
      <w:r>
        <w:rPr>
          <w:szCs w:val="22"/>
        </w:rPr>
        <w:t xml:space="preserve">someone </w:t>
      </w:r>
      <w:r w:rsidR="00292A37" w:rsidRPr="00027AFA">
        <w:rPr>
          <w:szCs w:val="22"/>
        </w:rPr>
        <w:t xml:space="preserve">affected by </w:t>
      </w:r>
      <w:r w:rsidR="001309C8">
        <w:rPr>
          <w:szCs w:val="22"/>
        </w:rPr>
        <w:t xml:space="preserve">one or more in </w:t>
      </w:r>
      <w:r w:rsidR="00292A37" w:rsidRPr="00027AFA">
        <w:rPr>
          <w:szCs w:val="22"/>
        </w:rPr>
        <w:t xml:space="preserve">a range of disabilities that interfere with the effective reading of printed material. </w:t>
      </w:r>
      <w:r w:rsidR="006729D3" w:rsidRPr="00027AFA">
        <w:rPr>
          <w:szCs w:val="22"/>
        </w:rPr>
        <w:t>Th</w:t>
      </w:r>
      <w:r w:rsidR="006729D3">
        <w:rPr>
          <w:szCs w:val="22"/>
        </w:rPr>
        <w:t>is</w:t>
      </w:r>
      <w:r w:rsidR="006729D3" w:rsidRPr="00027AFA">
        <w:rPr>
          <w:szCs w:val="22"/>
        </w:rPr>
        <w:t xml:space="preserve"> </w:t>
      </w:r>
      <w:r w:rsidR="00292A37" w:rsidRPr="00027AFA">
        <w:rPr>
          <w:szCs w:val="22"/>
        </w:rPr>
        <w:t xml:space="preserve">broad definition includes persons who </w:t>
      </w:r>
      <w:r w:rsidR="00292A37" w:rsidRPr="004E40C4">
        <w:rPr>
          <w:szCs w:val="22"/>
        </w:rPr>
        <w:t xml:space="preserve">are </w:t>
      </w:r>
      <w:r w:rsidR="00170B13" w:rsidRPr="004E40C4">
        <w:rPr>
          <w:szCs w:val="22"/>
        </w:rPr>
        <w:t>visually impaired</w:t>
      </w:r>
      <w:r w:rsidR="00292A37" w:rsidRPr="00027AFA">
        <w:rPr>
          <w:szCs w:val="22"/>
        </w:rPr>
        <w:t xml:space="preserve"> as well those with a physical disability that prevents them from holding and manipulating a book. </w:t>
      </w:r>
    </w:p>
    <w:p w:rsidR="00292A37" w:rsidRPr="00027AFA" w:rsidRDefault="00292A37" w:rsidP="00EE396B">
      <w:pPr>
        <w:rPr>
          <w:szCs w:val="22"/>
        </w:rPr>
      </w:pPr>
    </w:p>
    <w:p w:rsidR="00DB646A" w:rsidRDefault="0050649D" w:rsidP="00EE396B">
      <w:pPr>
        <w:rPr>
          <w:szCs w:val="22"/>
        </w:rPr>
      </w:pPr>
      <w:r>
        <w:rPr>
          <w:szCs w:val="22"/>
        </w:rPr>
        <w:t>T</w:t>
      </w:r>
      <w:r w:rsidR="00292A37" w:rsidRPr="00027AFA">
        <w:rPr>
          <w:szCs w:val="22"/>
        </w:rPr>
        <w:t>he definitions of “</w:t>
      </w:r>
      <w:r w:rsidR="00292A37" w:rsidRPr="00CE2A78">
        <w:rPr>
          <w:b/>
          <w:szCs w:val="22"/>
        </w:rPr>
        <w:t>works</w:t>
      </w:r>
      <w:r w:rsidR="00292A37" w:rsidRPr="00027AFA">
        <w:rPr>
          <w:szCs w:val="22"/>
        </w:rPr>
        <w:t xml:space="preserve">” </w:t>
      </w:r>
      <w:r w:rsidR="00F76F08" w:rsidRPr="00027AFA">
        <w:rPr>
          <w:szCs w:val="22"/>
        </w:rPr>
        <w:t>and “</w:t>
      </w:r>
      <w:r w:rsidR="00F76F08" w:rsidRPr="00CE2A78">
        <w:rPr>
          <w:b/>
          <w:szCs w:val="22"/>
        </w:rPr>
        <w:t>accessible format</w:t>
      </w:r>
      <w:r w:rsidR="001309C8">
        <w:rPr>
          <w:b/>
          <w:szCs w:val="22"/>
        </w:rPr>
        <w:t xml:space="preserve"> copy</w:t>
      </w:r>
      <w:r w:rsidR="00F76F08" w:rsidRPr="004960A2">
        <w:rPr>
          <w:szCs w:val="22"/>
        </w:rPr>
        <w:t>”</w:t>
      </w:r>
      <w:r w:rsidR="004D3B0B" w:rsidRPr="00027AFA">
        <w:rPr>
          <w:szCs w:val="22"/>
        </w:rPr>
        <w:t xml:space="preserve"> </w:t>
      </w:r>
      <w:r w:rsidR="007A0AF2">
        <w:rPr>
          <w:szCs w:val="22"/>
        </w:rPr>
        <w:t>are</w:t>
      </w:r>
      <w:r>
        <w:rPr>
          <w:szCs w:val="22"/>
        </w:rPr>
        <w:t xml:space="preserve"> closely related to the concept of beneficiaries in the </w:t>
      </w:r>
      <w:r w:rsidR="004177B0">
        <w:rPr>
          <w:szCs w:val="22"/>
        </w:rPr>
        <w:t xml:space="preserve">sense </w:t>
      </w:r>
      <w:r>
        <w:rPr>
          <w:szCs w:val="22"/>
        </w:rPr>
        <w:t xml:space="preserve">that </w:t>
      </w:r>
      <w:r w:rsidR="004177B0">
        <w:rPr>
          <w:szCs w:val="22"/>
        </w:rPr>
        <w:t xml:space="preserve">“works” </w:t>
      </w:r>
      <w:r>
        <w:rPr>
          <w:szCs w:val="22"/>
        </w:rPr>
        <w:t>refer</w:t>
      </w:r>
      <w:r w:rsidR="00167971">
        <w:rPr>
          <w:szCs w:val="22"/>
        </w:rPr>
        <w:t>s</w:t>
      </w:r>
      <w:r>
        <w:rPr>
          <w:szCs w:val="22"/>
        </w:rPr>
        <w:t xml:space="preserve"> to </w:t>
      </w:r>
      <w:r w:rsidR="004D3B0B" w:rsidRPr="00027AFA">
        <w:rPr>
          <w:szCs w:val="22"/>
        </w:rPr>
        <w:t>those materials that the “beneficiar</w:t>
      </w:r>
      <w:r w:rsidR="004177B0">
        <w:rPr>
          <w:szCs w:val="22"/>
        </w:rPr>
        <w:t>y</w:t>
      </w:r>
      <w:r w:rsidR="004D3B0B" w:rsidRPr="00027AFA">
        <w:rPr>
          <w:szCs w:val="22"/>
        </w:rPr>
        <w:t xml:space="preserve">” would </w:t>
      </w:r>
      <w:r>
        <w:rPr>
          <w:szCs w:val="22"/>
        </w:rPr>
        <w:t xml:space="preserve">not </w:t>
      </w:r>
      <w:r w:rsidR="004D3B0B" w:rsidRPr="00027AFA">
        <w:rPr>
          <w:szCs w:val="22"/>
        </w:rPr>
        <w:t xml:space="preserve">be able to </w:t>
      </w:r>
      <w:r w:rsidR="007A0AF2">
        <w:rPr>
          <w:szCs w:val="22"/>
        </w:rPr>
        <w:t xml:space="preserve">read or </w:t>
      </w:r>
      <w:r w:rsidR="004D3B0B" w:rsidRPr="00027AFA">
        <w:rPr>
          <w:szCs w:val="22"/>
        </w:rPr>
        <w:t>access</w:t>
      </w:r>
      <w:r w:rsidR="00DB646A">
        <w:rPr>
          <w:szCs w:val="22"/>
        </w:rPr>
        <w:t>,</w:t>
      </w:r>
      <w:r w:rsidR="004D3B0B" w:rsidRPr="00027AFA">
        <w:rPr>
          <w:szCs w:val="22"/>
        </w:rPr>
        <w:t xml:space="preserve"> except in an </w:t>
      </w:r>
      <w:r>
        <w:rPr>
          <w:szCs w:val="22"/>
        </w:rPr>
        <w:t xml:space="preserve">alternative or </w:t>
      </w:r>
      <w:r w:rsidR="004D3B0B" w:rsidRPr="00027AFA">
        <w:rPr>
          <w:szCs w:val="22"/>
        </w:rPr>
        <w:t>accessible format</w:t>
      </w:r>
      <w:r w:rsidR="007A0AF2">
        <w:rPr>
          <w:szCs w:val="22"/>
        </w:rPr>
        <w:t>.</w:t>
      </w:r>
      <w:r w:rsidR="004D3B0B" w:rsidRPr="00027AFA">
        <w:rPr>
          <w:szCs w:val="22"/>
        </w:rPr>
        <w:t xml:space="preserve"> </w:t>
      </w:r>
      <w:r w:rsidR="00173C11" w:rsidRPr="004E40C4">
        <w:rPr>
          <w:szCs w:val="22"/>
        </w:rPr>
        <w:t>The definition of “works” within the Treaty is limited to materials in the form of text, notation and/or related illustration, and an agreed statement by the Contracting Parties provides that this also includes audiobooks</w:t>
      </w:r>
    </w:p>
    <w:p w:rsidR="00DB646A" w:rsidRDefault="00DB646A" w:rsidP="00EE396B">
      <w:pPr>
        <w:rPr>
          <w:szCs w:val="22"/>
        </w:rPr>
      </w:pPr>
    </w:p>
    <w:p w:rsidR="00292A37" w:rsidRPr="00027AFA" w:rsidRDefault="00DB646A" w:rsidP="00EE396B">
      <w:pPr>
        <w:rPr>
          <w:szCs w:val="22"/>
        </w:rPr>
      </w:pPr>
      <w:r>
        <w:rPr>
          <w:szCs w:val="22"/>
        </w:rPr>
        <w:t>The</w:t>
      </w:r>
      <w:r w:rsidR="004177B0">
        <w:rPr>
          <w:szCs w:val="22"/>
        </w:rPr>
        <w:t xml:space="preserve"> definition of </w:t>
      </w:r>
      <w:r w:rsidR="004D3B0B" w:rsidRPr="00027AFA">
        <w:rPr>
          <w:szCs w:val="22"/>
        </w:rPr>
        <w:t>“</w:t>
      </w:r>
      <w:r w:rsidR="004177B0">
        <w:rPr>
          <w:szCs w:val="22"/>
        </w:rPr>
        <w:t>a</w:t>
      </w:r>
      <w:r w:rsidR="004D3B0B" w:rsidRPr="00027AFA">
        <w:rPr>
          <w:szCs w:val="22"/>
        </w:rPr>
        <w:t xml:space="preserve">ccessible format copy” </w:t>
      </w:r>
      <w:r w:rsidR="004960A2">
        <w:rPr>
          <w:szCs w:val="22"/>
        </w:rPr>
        <w:t>is</w:t>
      </w:r>
      <w:r w:rsidR="004177B0">
        <w:rPr>
          <w:szCs w:val="22"/>
        </w:rPr>
        <w:t xml:space="preserve"> fairly broad and </w:t>
      </w:r>
      <w:r w:rsidR="00167971">
        <w:rPr>
          <w:szCs w:val="22"/>
        </w:rPr>
        <w:t xml:space="preserve">covers </w:t>
      </w:r>
      <w:r w:rsidR="004D3B0B" w:rsidRPr="00027AFA">
        <w:rPr>
          <w:szCs w:val="22"/>
        </w:rPr>
        <w:t>any format</w:t>
      </w:r>
      <w:r>
        <w:rPr>
          <w:szCs w:val="22"/>
        </w:rPr>
        <w:t xml:space="preserve"> </w:t>
      </w:r>
      <w:r w:rsidR="004D3B0B" w:rsidRPr="00027AFA">
        <w:rPr>
          <w:szCs w:val="22"/>
        </w:rPr>
        <w:t>that permit</w:t>
      </w:r>
      <w:r w:rsidR="00E419FF">
        <w:rPr>
          <w:szCs w:val="22"/>
        </w:rPr>
        <w:t>s</w:t>
      </w:r>
      <w:r w:rsidR="004D3B0B" w:rsidRPr="00027AFA">
        <w:rPr>
          <w:szCs w:val="22"/>
        </w:rPr>
        <w:t xml:space="preserve"> a person with a visual impairment or other print disability to have access</w:t>
      </w:r>
      <w:r w:rsidR="004177B0">
        <w:rPr>
          <w:szCs w:val="22"/>
        </w:rPr>
        <w:t xml:space="preserve"> to the content</w:t>
      </w:r>
      <w:r w:rsidR="004D3B0B" w:rsidRPr="00027AFA">
        <w:rPr>
          <w:szCs w:val="22"/>
        </w:rPr>
        <w:t xml:space="preserve"> as feasibly and comfortably as a person without such a disability</w:t>
      </w:r>
      <w:r w:rsidR="00E419FF">
        <w:rPr>
          <w:szCs w:val="22"/>
        </w:rPr>
        <w:t xml:space="preserve">, </w:t>
      </w:r>
      <w:r w:rsidR="00E419FF" w:rsidRPr="00027AFA">
        <w:rPr>
          <w:szCs w:val="22"/>
        </w:rPr>
        <w:t>including digital format</w:t>
      </w:r>
      <w:r w:rsidR="00E419FF">
        <w:rPr>
          <w:szCs w:val="22"/>
        </w:rPr>
        <w:t>s</w:t>
      </w:r>
      <w:r w:rsidR="004D3B0B" w:rsidRPr="00027AFA">
        <w:rPr>
          <w:szCs w:val="22"/>
        </w:rPr>
        <w:t>.</w:t>
      </w:r>
    </w:p>
    <w:p w:rsidR="00292A37" w:rsidRPr="00027AFA" w:rsidRDefault="00292A37" w:rsidP="00EE396B">
      <w:pPr>
        <w:rPr>
          <w:szCs w:val="22"/>
        </w:rPr>
      </w:pPr>
    </w:p>
    <w:p w:rsidR="00132E87" w:rsidRPr="00CE2A78" w:rsidRDefault="00132E87" w:rsidP="00EE396B">
      <w:pPr>
        <w:rPr>
          <w:szCs w:val="22"/>
        </w:rPr>
      </w:pPr>
      <w:r w:rsidRPr="00CE2A78">
        <w:rPr>
          <w:szCs w:val="22"/>
        </w:rPr>
        <w:t xml:space="preserve">The Marrakesh Treaty recognizes that governmental </w:t>
      </w:r>
      <w:r w:rsidR="009C61DE">
        <w:rPr>
          <w:szCs w:val="22"/>
        </w:rPr>
        <w:t>and</w:t>
      </w:r>
      <w:r w:rsidRPr="00CE2A78">
        <w:rPr>
          <w:szCs w:val="22"/>
        </w:rPr>
        <w:t xml:space="preserve"> non-governmental organizations play an important role in providing </w:t>
      </w:r>
      <w:r w:rsidR="00A079E4">
        <w:rPr>
          <w:szCs w:val="22"/>
        </w:rPr>
        <w:t xml:space="preserve">persons with print disabilities </w:t>
      </w:r>
      <w:r w:rsidR="00ED4ACB">
        <w:rPr>
          <w:szCs w:val="22"/>
        </w:rPr>
        <w:t xml:space="preserve">with </w:t>
      </w:r>
      <w:r w:rsidRPr="00CE2A78">
        <w:rPr>
          <w:szCs w:val="22"/>
        </w:rPr>
        <w:t xml:space="preserve">access to </w:t>
      </w:r>
      <w:r w:rsidR="009C61DE">
        <w:rPr>
          <w:szCs w:val="22"/>
        </w:rPr>
        <w:t>alternative</w:t>
      </w:r>
      <w:r w:rsidRPr="00CE2A78">
        <w:rPr>
          <w:szCs w:val="22"/>
        </w:rPr>
        <w:t xml:space="preserve"> format materials</w:t>
      </w:r>
      <w:r w:rsidR="00871F4C">
        <w:rPr>
          <w:szCs w:val="22"/>
        </w:rPr>
        <w:t>. F</w:t>
      </w:r>
      <w:r w:rsidR="004960A2">
        <w:rPr>
          <w:szCs w:val="22"/>
        </w:rPr>
        <w:t xml:space="preserve">or that reason </w:t>
      </w:r>
      <w:r w:rsidR="00871F4C">
        <w:rPr>
          <w:szCs w:val="22"/>
        </w:rPr>
        <w:t xml:space="preserve">the Treaty </w:t>
      </w:r>
      <w:r w:rsidR="00872B3C">
        <w:rPr>
          <w:szCs w:val="22"/>
        </w:rPr>
        <w:t>allows</w:t>
      </w:r>
      <w:r w:rsidR="00871F4C">
        <w:rPr>
          <w:szCs w:val="22"/>
        </w:rPr>
        <w:t xml:space="preserve"> </w:t>
      </w:r>
      <w:r w:rsidR="00A079E4">
        <w:rPr>
          <w:szCs w:val="22"/>
        </w:rPr>
        <w:t xml:space="preserve">these </w:t>
      </w:r>
      <w:r w:rsidR="004960A2">
        <w:rPr>
          <w:szCs w:val="22"/>
        </w:rPr>
        <w:t xml:space="preserve">organizations to perform </w:t>
      </w:r>
      <w:r w:rsidR="00A079E4">
        <w:rPr>
          <w:szCs w:val="22"/>
        </w:rPr>
        <w:t xml:space="preserve">certain </w:t>
      </w:r>
      <w:r w:rsidR="00167971">
        <w:rPr>
          <w:szCs w:val="22"/>
        </w:rPr>
        <w:t>acts</w:t>
      </w:r>
      <w:r w:rsidR="00B56D8B">
        <w:rPr>
          <w:szCs w:val="22"/>
        </w:rPr>
        <w:t>,</w:t>
      </w:r>
      <w:r w:rsidR="00167971">
        <w:rPr>
          <w:szCs w:val="22"/>
        </w:rPr>
        <w:t xml:space="preserve"> otherwise </w:t>
      </w:r>
      <w:r w:rsidR="00B56D8B">
        <w:rPr>
          <w:szCs w:val="22"/>
        </w:rPr>
        <w:t xml:space="preserve">prohibited </w:t>
      </w:r>
      <w:r w:rsidR="00167971">
        <w:rPr>
          <w:szCs w:val="22"/>
        </w:rPr>
        <w:t>under copyright law</w:t>
      </w:r>
      <w:r w:rsidR="00B56D8B">
        <w:rPr>
          <w:szCs w:val="22"/>
        </w:rPr>
        <w:t xml:space="preserve">, </w:t>
      </w:r>
      <w:r w:rsidR="00735A86">
        <w:rPr>
          <w:szCs w:val="22"/>
        </w:rPr>
        <w:t>in order to assist the “beneficiaries”</w:t>
      </w:r>
      <w:r w:rsidR="00E419FF">
        <w:rPr>
          <w:szCs w:val="22"/>
        </w:rPr>
        <w:t>.</w:t>
      </w:r>
      <w:r w:rsidR="00735A86">
        <w:rPr>
          <w:szCs w:val="22"/>
        </w:rPr>
        <w:t xml:space="preserve"> </w:t>
      </w:r>
      <w:r w:rsidR="00A079E4">
        <w:rPr>
          <w:szCs w:val="22"/>
        </w:rPr>
        <w:t xml:space="preserve">In </w:t>
      </w:r>
      <w:r w:rsidR="00167971">
        <w:rPr>
          <w:szCs w:val="22"/>
        </w:rPr>
        <w:t>the definition</w:t>
      </w:r>
      <w:r w:rsidR="00A079E4">
        <w:rPr>
          <w:szCs w:val="22"/>
        </w:rPr>
        <w:t>, t</w:t>
      </w:r>
      <w:r w:rsidR="00735A86">
        <w:rPr>
          <w:szCs w:val="22"/>
        </w:rPr>
        <w:t>he Marrakesh Treaty</w:t>
      </w:r>
      <w:r w:rsidR="00B20AA7">
        <w:rPr>
          <w:szCs w:val="22"/>
        </w:rPr>
        <w:t xml:space="preserve"> </w:t>
      </w:r>
      <w:r w:rsidR="00153E92">
        <w:rPr>
          <w:szCs w:val="22"/>
        </w:rPr>
        <w:t>states that “</w:t>
      </w:r>
      <w:r w:rsidR="00153E92" w:rsidRPr="00E419F4">
        <w:rPr>
          <w:b/>
          <w:szCs w:val="22"/>
        </w:rPr>
        <w:t>authorized entities</w:t>
      </w:r>
      <w:r w:rsidR="00153E92">
        <w:rPr>
          <w:b/>
          <w:szCs w:val="22"/>
        </w:rPr>
        <w:t>”</w:t>
      </w:r>
      <w:r w:rsidR="00153E92">
        <w:rPr>
          <w:szCs w:val="22"/>
        </w:rPr>
        <w:t xml:space="preserve"> </w:t>
      </w:r>
      <w:r w:rsidRPr="00CE2A78">
        <w:rPr>
          <w:szCs w:val="22"/>
        </w:rPr>
        <w:t xml:space="preserve">need to </w:t>
      </w:r>
      <w:r w:rsidR="00D80BAD">
        <w:rPr>
          <w:szCs w:val="22"/>
        </w:rPr>
        <w:t xml:space="preserve">observe some conditions regarding the use of the work, for example </w:t>
      </w:r>
      <w:r w:rsidRPr="00CE2A78">
        <w:rPr>
          <w:szCs w:val="22"/>
        </w:rPr>
        <w:t>ensur</w:t>
      </w:r>
      <w:r w:rsidR="00D80BAD">
        <w:rPr>
          <w:szCs w:val="22"/>
        </w:rPr>
        <w:t>ing</w:t>
      </w:r>
      <w:r w:rsidRPr="00CE2A78">
        <w:rPr>
          <w:szCs w:val="22"/>
        </w:rPr>
        <w:t xml:space="preserve"> that</w:t>
      </w:r>
      <w:r w:rsidR="00872B3C">
        <w:rPr>
          <w:szCs w:val="22"/>
        </w:rPr>
        <w:t xml:space="preserve"> only those individuals</w:t>
      </w:r>
      <w:r w:rsidRPr="00CE2A78">
        <w:rPr>
          <w:szCs w:val="22"/>
        </w:rPr>
        <w:t xml:space="preserve"> </w:t>
      </w:r>
      <w:r w:rsidR="00872B3C">
        <w:rPr>
          <w:szCs w:val="22"/>
        </w:rPr>
        <w:t>considered as “</w:t>
      </w:r>
      <w:r w:rsidR="00872B3C" w:rsidRPr="00CE2A78">
        <w:rPr>
          <w:szCs w:val="22"/>
        </w:rPr>
        <w:t>beneficiaries</w:t>
      </w:r>
      <w:r w:rsidR="00872B3C">
        <w:rPr>
          <w:szCs w:val="22"/>
        </w:rPr>
        <w:t>”</w:t>
      </w:r>
      <w:r w:rsidR="00872B3C" w:rsidRPr="00CE2A78">
        <w:rPr>
          <w:szCs w:val="22"/>
        </w:rPr>
        <w:t xml:space="preserve"> </w:t>
      </w:r>
      <w:r w:rsidR="00872B3C">
        <w:rPr>
          <w:szCs w:val="22"/>
        </w:rPr>
        <w:t>according to the Treaty</w:t>
      </w:r>
      <w:r w:rsidR="00872B3C" w:rsidRPr="00CE2A78">
        <w:rPr>
          <w:szCs w:val="22"/>
        </w:rPr>
        <w:t xml:space="preserve"> </w:t>
      </w:r>
      <w:r w:rsidR="00E52DF6">
        <w:rPr>
          <w:szCs w:val="22"/>
        </w:rPr>
        <w:t>will enjoy access to</w:t>
      </w:r>
      <w:r w:rsidR="00E52DF6" w:rsidRPr="00CE2A78">
        <w:rPr>
          <w:szCs w:val="22"/>
        </w:rPr>
        <w:t xml:space="preserve"> </w:t>
      </w:r>
      <w:r w:rsidRPr="00CE2A78">
        <w:rPr>
          <w:szCs w:val="22"/>
        </w:rPr>
        <w:t>accessible format</w:t>
      </w:r>
      <w:r w:rsidR="00E52DF6">
        <w:rPr>
          <w:szCs w:val="22"/>
        </w:rPr>
        <w:t xml:space="preserve"> copies</w:t>
      </w:r>
      <w:r w:rsidRPr="00CE2A78">
        <w:rPr>
          <w:szCs w:val="22"/>
        </w:rPr>
        <w:t>.</w:t>
      </w:r>
      <w:r w:rsidR="00E75C2B">
        <w:rPr>
          <w:szCs w:val="22"/>
        </w:rPr>
        <w:t xml:space="preserve"> </w:t>
      </w:r>
      <w:r w:rsidR="00DB646A">
        <w:rPr>
          <w:szCs w:val="22"/>
        </w:rPr>
        <w:t>The Marrakesh Treaty does not</w:t>
      </w:r>
      <w:r w:rsidR="00872B3C">
        <w:rPr>
          <w:szCs w:val="22"/>
        </w:rPr>
        <w:t xml:space="preserve"> </w:t>
      </w:r>
      <w:r w:rsidR="00DB646A">
        <w:rPr>
          <w:szCs w:val="22"/>
        </w:rPr>
        <w:t xml:space="preserve">require an </w:t>
      </w:r>
      <w:r w:rsidR="00A079E4">
        <w:rPr>
          <w:szCs w:val="22"/>
        </w:rPr>
        <w:t>o</w:t>
      </w:r>
      <w:r w:rsidR="00872B3C">
        <w:rPr>
          <w:szCs w:val="22"/>
        </w:rPr>
        <w:t>rganization</w:t>
      </w:r>
      <w:r w:rsidR="001F5916">
        <w:rPr>
          <w:szCs w:val="22"/>
        </w:rPr>
        <w:t xml:space="preserve"> </w:t>
      </w:r>
      <w:r w:rsidR="00D95BCA">
        <w:rPr>
          <w:szCs w:val="22"/>
        </w:rPr>
        <w:t>to</w:t>
      </w:r>
      <w:r w:rsidR="00153E92">
        <w:rPr>
          <w:szCs w:val="22"/>
        </w:rPr>
        <w:t xml:space="preserve"> fulfill any formalit</w:t>
      </w:r>
      <w:r w:rsidR="001F5916">
        <w:rPr>
          <w:szCs w:val="22"/>
        </w:rPr>
        <w:t>ies</w:t>
      </w:r>
      <w:r w:rsidR="00153E92">
        <w:rPr>
          <w:szCs w:val="22"/>
        </w:rPr>
        <w:t xml:space="preserve"> or undertake specific procedure</w:t>
      </w:r>
      <w:r w:rsidR="001F5916">
        <w:rPr>
          <w:szCs w:val="22"/>
        </w:rPr>
        <w:t>s</w:t>
      </w:r>
      <w:r w:rsidR="00153E92">
        <w:rPr>
          <w:szCs w:val="22"/>
        </w:rPr>
        <w:t xml:space="preserve"> </w:t>
      </w:r>
      <w:r w:rsidR="001F5916">
        <w:rPr>
          <w:szCs w:val="22"/>
        </w:rPr>
        <w:t>to obtai</w:t>
      </w:r>
      <w:r w:rsidR="00A079E4">
        <w:rPr>
          <w:szCs w:val="22"/>
        </w:rPr>
        <w:t>n</w:t>
      </w:r>
      <w:r w:rsidR="00153E92">
        <w:rPr>
          <w:szCs w:val="22"/>
        </w:rPr>
        <w:t xml:space="preserve"> recognition </w:t>
      </w:r>
      <w:r w:rsidR="0020465F">
        <w:rPr>
          <w:szCs w:val="22"/>
        </w:rPr>
        <w:t>as</w:t>
      </w:r>
      <w:r w:rsidR="00153E92">
        <w:rPr>
          <w:szCs w:val="22"/>
        </w:rPr>
        <w:t xml:space="preserve"> an “authorized entity”</w:t>
      </w:r>
      <w:r w:rsidR="00E75C2B">
        <w:rPr>
          <w:szCs w:val="22"/>
        </w:rPr>
        <w:t>.</w:t>
      </w:r>
      <w:r w:rsidR="00A079E4">
        <w:rPr>
          <w:szCs w:val="22"/>
        </w:rPr>
        <w:t xml:space="preserve"> </w:t>
      </w:r>
      <w:r w:rsidR="00E75C2B">
        <w:rPr>
          <w:szCs w:val="22"/>
        </w:rPr>
        <w:t>However,</w:t>
      </w:r>
      <w:r w:rsidR="00153E92">
        <w:rPr>
          <w:szCs w:val="22"/>
        </w:rPr>
        <w:t xml:space="preserve"> </w:t>
      </w:r>
      <w:r w:rsidR="001F5916">
        <w:rPr>
          <w:szCs w:val="22"/>
        </w:rPr>
        <w:t xml:space="preserve">the Treaty </w:t>
      </w:r>
      <w:r w:rsidR="00167971">
        <w:rPr>
          <w:szCs w:val="22"/>
        </w:rPr>
        <w:t xml:space="preserve">does not forbid such measures and thus </w:t>
      </w:r>
      <w:r w:rsidR="001F5916">
        <w:rPr>
          <w:szCs w:val="22"/>
        </w:rPr>
        <w:t>g</w:t>
      </w:r>
      <w:r w:rsidR="00167971">
        <w:rPr>
          <w:szCs w:val="22"/>
        </w:rPr>
        <w:t>ives</w:t>
      </w:r>
      <w:r w:rsidR="001F5916">
        <w:rPr>
          <w:szCs w:val="22"/>
        </w:rPr>
        <w:t xml:space="preserve"> </w:t>
      </w:r>
      <w:r w:rsidR="00153E92">
        <w:rPr>
          <w:szCs w:val="22"/>
        </w:rPr>
        <w:t xml:space="preserve">Member States </w:t>
      </w:r>
      <w:r w:rsidR="001F5916">
        <w:rPr>
          <w:szCs w:val="22"/>
        </w:rPr>
        <w:t>the leeway to</w:t>
      </w:r>
      <w:r w:rsidR="00153E92">
        <w:rPr>
          <w:szCs w:val="22"/>
        </w:rPr>
        <w:t xml:space="preserve"> create </w:t>
      </w:r>
      <w:r w:rsidR="001F5916">
        <w:rPr>
          <w:szCs w:val="22"/>
        </w:rPr>
        <w:t>such</w:t>
      </w:r>
      <w:r w:rsidR="00153E92">
        <w:rPr>
          <w:szCs w:val="22"/>
        </w:rPr>
        <w:t xml:space="preserve"> procedure</w:t>
      </w:r>
      <w:r w:rsidR="001F5916">
        <w:rPr>
          <w:szCs w:val="22"/>
        </w:rPr>
        <w:t>s</w:t>
      </w:r>
      <w:r w:rsidR="00153E92">
        <w:rPr>
          <w:szCs w:val="22"/>
        </w:rPr>
        <w:t xml:space="preserve"> at the national level.</w:t>
      </w:r>
    </w:p>
    <w:p w:rsidR="00132E87" w:rsidRDefault="00132E87" w:rsidP="00EE396B">
      <w:pPr>
        <w:rPr>
          <w:szCs w:val="22"/>
        </w:rPr>
      </w:pPr>
    </w:p>
    <w:p w:rsidR="00DB646A" w:rsidRDefault="00DB646A" w:rsidP="00EE396B">
      <w:pPr>
        <w:rPr>
          <w:b/>
          <w:szCs w:val="22"/>
        </w:rPr>
      </w:pPr>
      <w:r w:rsidRPr="00E419F4">
        <w:rPr>
          <w:b/>
          <w:szCs w:val="22"/>
        </w:rPr>
        <w:t xml:space="preserve">Obligations </w:t>
      </w:r>
    </w:p>
    <w:p w:rsidR="00DB646A" w:rsidRPr="00E419F4" w:rsidRDefault="00DB646A" w:rsidP="00EE396B">
      <w:pPr>
        <w:rPr>
          <w:b/>
          <w:szCs w:val="22"/>
        </w:rPr>
      </w:pPr>
    </w:p>
    <w:p w:rsidR="005116C1" w:rsidRDefault="00D95BCA" w:rsidP="00EE396B">
      <w:pPr>
        <w:rPr>
          <w:szCs w:val="22"/>
        </w:rPr>
      </w:pPr>
      <w:r>
        <w:rPr>
          <w:szCs w:val="22"/>
        </w:rPr>
        <w:t>T</w:t>
      </w:r>
      <w:r w:rsidR="00871F4C">
        <w:rPr>
          <w:szCs w:val="22"/>
        </w:rPr>
        <w:t xml:space="preserve">he Marrakesh </w:t>
      </w:r>
      <w:r w:rsidR="003E475B" w:rsidRPr="00027AFA">
        <w:rPr>
          <w:szCs w:val="22"/>
        </w:rPr>
        <w:t xml:space="preserve">Treaty </w:t>
      </w:r>
      <w:r w:rsidR="00871F4C">
        <w:rPr>
          <w:szCs w:val="22"/>
        </w:rPr>
        <w:t xml:space="preserve">requires </w:t>
      </w:r>
      <w:r w:rsidR="00232F2C">
        <w:rPr>
          <w:szCs w:val="22"/>
        </w:rPr>
        <w:t xml:space="preserve">that </w:t>
      </w:r>
      <w:r>
        <w:rPr>
          <w:szCs w:val="22"/>
        </w:rPr>
        <w:t xml:space="preserve">Contracting Parties </w:t>
      </w:r>
      <w:r w:rsidR="00871F4C">
        <w:rPr>
          <w:szCs w:val="22"/>
        </w:rPr>
        <w:t>fulfill</w:t>
      </w:r>
      <w:r w:rsidR="003E475B" w:rsidRPr="00027AFA">
        <w:rPr>
          <w:szCs w:val="22"/>
        </w:rPr>
        <w:t xml:space="preserve"> two main obligations</w:t>
      </w:r>
      <w:r w:rsidR="003F1AF5">
        <w:rPr>
          <w:szCs w:val="22"/>
        </w:rPr>
        <w:t xml:space="preserve"> when implementing the Treaty at</w:t>
      </w:r>
      <w:r w:rsidR="003E475B" w:rsidRPr="00027AFA">
        <w:rPr>
          <w:szCs w:val="22"/>
        </w:rPr>
        <w:t xml:space="preserve"> the national level</w:t>
      </w:r>
      <w:r w:rsidR="003F1AF5">
        <w:rPr>
          <w:szCs w:val="22"/>
        </w:rPr>
        <w:t>, although they may do so</w:t>
      </w:r>
      <w:r w:rsidR="003E475B" w:rsidRPr="00027AFA">
        <w:rPr>
          <w:szCs w:val="22"/>
        </w:rPr>
        <w:t xml:space="preserve"> ac</w:t>
      </w:r>
      <w:r w:rsidR="00010E0D" w:rsidRPr="00027AFA">
        <w:rPr>
          <w:szCs w:val="22"/>
        </w:rPr>
        <w:t xml:space="preserve">cording to </w:t>
      </w:r>
      <w:r w:rsidR="003F1AF5">
        <w:rPr>
          <w:szCs w:val="22"/>
        </w:rPr>
        <w:t>their</w:t>
      </w:r>
      <w:r w:rsidR="00010E0D" w:rsidRPr="00027AFA">
        <w:rPr>
          <w:szCs w:val="22"/>
        </w:rPr>
        <w:t xml:space="preserve"> own legal system</w:t>
      </w:r>
      <w:r w:rsidR="0020465F">
        <w:rPr>
          <w:szCs w:val="22"/>
        </w:rPr>
        <w:t>s</w:t>
      </w:r>
      <w:r w:rsidR="003E475B" w:rsidRPr="00027AFA">
        <w:rPr>
          <w:szCs w:val="22"/>
        </w:rPr>
        <w:t xml:space="preserve">. The first is to </w:t>
      </w:r>
      <w:r w:rsidR="003F1AF5">
        <w:rPr>
          <w:szCs w:val="22"/>
        </w:rPr>
        <w:t xml:space="preserve">provide for </w:t>
      </w:r>
      <w:r w:rsidR="003F1AF5" w:rsidRPr="007A2258">
        <w:rPr>
          <w:b/>
          <w:szCs w:val="22"/>
        </w:rPr>
        <w:t xml:space="preserve">a </w:t>
      </w:r>
      <w:r w:rsidR="003E475B" w:rsidRPr="00CE2A78">
        <w:rPr>
          <w:b/>
          <w:szCs w:val="22"/>
        </w:rPr>
        <w:t>limitation or an exception to copyright</w:t>
      </w:r>
      <w:r w:rsidR="003E475B" w:rsidRPr="00027AFA">
        <w:rPr>
          <w:szCs w:val="22"/>
        </w:rPr>
        <w:t xml:space="preserve"> in order to allow </w:t>
      </w:r>
      <w:r w:rsidR="00871F4C">
        <w:rPr>
          <w:szCs w:val="22"/>
        </w:rPr>
        <w:t xml:space="preserve">“beneficiaries” and “authorized entities” to </w:t>
      </w:r>
      <w:r w:rsidR="003E475B" w:rsidRPr="00027AFA">
        <w:rPr>
          <w:szCs w:val="22"/>
        </w:rPr>
        <w:t>undertak</w:t>
      </w:r>
      <w:r w:rsidR="00871F4C">
        <w:rPr>
          <w:szCs w:val="22"/>
        </w:rPr>
        <w:t>e</w:t>
      </w:r>
      <w:r w:rsidR="003E475B" w:rsidRPr="00027AFA">
        <w:rPr>
          <w:szCs w:val="22"/>
        </w:rPr>
        <w:t xml:space="preserve"> </w:t>
      </w:r>
      <w:r w:rsidR="00871F4C">
        <w:rPr>
          <w:szCs w:val="22"/>
        </w:rPr>
        <w:t xml:space="preserve">any </w:t>
      </w:r>
      <w:r w:rsidR="003E475B" w:rsidRPr="00027AFA">
        <w:rPr>
          <w:szCs w:val="22"/>
        </w:rPr>
        <w:t xml:space="preserve">changes needed to make a </w:t>
      </w:r>
      <w:r w:rsidR="00871F4C">
        <w:rPr>
          <w:szCs w:val="22"/>
        </w:rPr>
        <w:t xml:space="preserve">copy of a </w:t>
      </w:r>
      <w:r w:rsidR="003E475B" w:rsidRPr="00027AFA">
        <w:rPr>
          <w:szCs w:val="22"/>
        </w:rPr>
        <w:t xml:space="preserve">work </w:t>
      </w:r>
      <w:r w:rsidR="00871F4C">
        <w:rPr>
          <w:szCs w:val="22"/>
        </w:rPr>
        <w:t xml:space="preserve">in an </w:t>
      </w:r>
      <w:r w:rsidR="003E475B" w:rsidRPr="00027AFA">
        <w:rPr>
          <w:szCs w:val="22"/>
        </w:rPr>
        <w:t xml:space="preserve">accessible </w:t>
      </w:r>
      <w:r w:rsidR="00871F4C">
        <w:rPr>
          <w:szCs w:val="22"/>
        </w:rPr>
        <w:t xml:space="preserve">format </w:t>
      </w:r>
      <w:r w:rsidR="003E475B" w:rsidRPr="00027AFA">
        <w:rPr>
          <w:szCs w:val="22"/>
        </w:rPr>
        <w:t xml:space="preserve">for </w:t>
      </w:r>
      <w:r>
        <w:rPr>
          <w:szCs w:val="22"/>
        </w:rPr>
        <w:t>persons</w:t>
      </w:r>
      <w:r w:rsidRPr="00027AFA">
        <w:rPr>
          <w:szCs w:val="22"/>
        </w:rPr>
        <w:t xml:space="preserve"> </w:t>
      </w:r>
      <w:r w:rsidR="003E475B" w:rsidRPr="00027AFA">
        <w:rPr>
          <w:szCs w:val="22"/>
        </w:rPr>
        <w:t>with a</w:t>
      </w:r>
      <w:r w:rsidR="002F08FD">
        <w:rPr>
          <w:szCs w:val="22"/>
        </w:rPr>
        <w:t xml:space="preserve"> </w:t>
      </w:r>
      <w:r w:rsidR="00F97FF1">
        <w:rPr>
          <w:szCs w:val="22"/>
        </w:rPr>
        <w:t>print disability</w:t>
      </w:r>
      <w:r w:rsidR="003E475B" w:rsidRPr="00027AFA">
        <w:rPr>
          <w:szCs w:val="22"/>
        </w:rPr>
        <w:t xml:space="preserve">. </w:t>
      </w:r>
      <w:r w:rsidR="00010E0D" w:rsidRPr="00027AFA">
        <w:rPr>
          <w:szCs w:val="22"/>
        </w:rPr>
        <w:t xml:space="preserve">The second is to allow the </w:t>
      </w:r>
      <w:r w:rsidR="00010E0D" w:rsidRPr="00CE2A78">
        <w:rPr>
          <w:b/>
          <w:szCs w:val="22"/>
        </w:rPr>
        <w:t>exchange across borders</w:t>
      </w:r>
      <w:r w:rsidR="00010E0D" w:rsidRPr="00027AFA">
        <w:rPr>
          <w:szCs w:val="22"/>
        </w:rPr>
        <w:t xml:space="preserve"> of </w:t>
      </w:r>
      <w:r w:rsidR="00871F4C">
        <w:rPr>
          <w:szCs w:val="22"/>
        </w:rPr>
        <w:t xml:space="preserve">those </w:t>
      </w:r>
      <w:r w:rsidR="00010E0D" w:rsidRPr="00027AFA">
        <w:rPr>
          <w:szCs w:val="22"/>
        </w:rPr>
        <w:t xml:space="preserve">accessible copies produced according to </w:t>
      </w:r>
      <w:r w:rsidR="00871F4C">
        <w:rPr>
          <w:szCs w:val="22"/>
        </w:rPr>
        <w:t xml:space="preserve">the limitations and exceptions </w:t>
      </w:r>
      <w:r w:rsidR="003F1AF5">
        <w:rPr>
          <w:szCs w:val="22"/>
        </w:rPr>
        <w:t xml:space="preserve">provided in </w:t>
      </w:r>
      <w:r w:rsidR="00871F4C">
        <w:rPr>
          <w:szCs w:val="22"/>
        </w:rPr>
        <w:t>the Marrakesh Treaty</w:t>
      </w:r>
      <w:r>
        <w:rPr>
          <w:szCs w:val="22"/>
        </w:rPr>
        <w:t>,</w:t>
      </w:r>
      <w:r w:rsidR="00871F4C">
        <w:rPr>
          <w:szCs w:val="22"/>
        </w:rPr>
        <w:t xml:space="preserve"> or in accordance </w:t>
      </w:r>
      <w:r w:rsidR="00A06675">
        <w:rPr>
          <w:szCs w:val="22"/>
        </w:rPr>
        <w:t>with</w:t>
      </w:r>
      <w:r w:rsidR="00871F4C">
        <w:rPr>
          <w:szCs w:val="22"/>
        </w:rPr>
        <w:t xml:space="preserve"> </w:t>
      </w:r>
      <w:r w:rsidR="00010E0D" w:rsidRPr="00027AFA">
        <w:rPr>
          <w:szCs w:val="22"/>
        </w:rPr>
        <w:t>the operation of law.</w:t>
      </w:r>
    </w:p>
    <w:p w:rsidR="005116C1" w:rsidRDefault="005116C1" w:rsidP="00EE396B">
      <w:pPr>
        <w:rPr>
          <w:szCs w:val="22"/>
        </w:rPr>
      </w:pPr>
    </w:p>
    <w:p w:rsidR="00DB646A" w:rsidRPr="00E419F4" w:rsidRDefault="00DB646A" w:rsidP="00EE396B">
      <w:pPr>
        <w:rPr>
          <w:b/>
          <w:szCs w:val="22"/>
        </w:rPr>
      </w:pPr>
      <w:r w:rsidRPr="00E419F4">
        <w:rPr>
          <w:b/>
          <w:szCs w:val="22"/>
        </w:rPr>
        <w:t>Relation</w:t>
      </w:r>
      <w:r w:rsidR="00E30B2D">
        <w:rPr>
          <w:b/>
          <w:szCs w:val="22"/>
        </w:rPr>
        <w:t>ship</w:t>
      </w:r>
      <w:r w:rsidRPr="00E419F4">
        <w:rPr>
          <w:b/>
          <w:szCs w:val="22"/>
        </w:rPr>
        <w:t xml:space="preserve"> </w:t>
      </w:r>
      <w:r w:rsidR="00E30B2D">
        <w:rPr>
          <w:b/>
          <w:szCs w:val="22"/>
        </w:rPr>
        <w:t>with</w:t>
      </w:r>
      <w:r w:rsidRPr="00E419F4">
        <w:rPr>
          <w:b/>
          <w:szCs w:val="22"/>
        </w:rPr>
        <w:t xml:space="preserve"> other International Treaties </w:t>
      </w:r>
    </w:p>
    <w:p w:rsidR="00DB646A" w:rsidRPr="00027AFA" w:rsidRDefault="00DB646A" w:rsidP="00EE396B">
      <w:pPr>
        <w:rPr>
          <w:szCs w:val="22"/>
        </w:rPr>
      </w:pPr>
    </w:p>
    <w:p w:rsidR="005116C1" w:rsidRDefault="005C0384" w:rsidP="005116C1">
      <w:r w:rsidRPr="00027AFA">
        <w:t xml:space="preserve">The Marrakesh Treaty </w:t>
      </w:r>
      <w:r w:rsidR="000F42A7" w:rsidRPr="00027AFA">
        <w:t>has no formal relation</w:t>
      </w:r>
      <w:r w:rsidR="00C761E2">
        <w:t>ship</w:t>
      </w:r>
      <w:r w:rsidR="000F42A7" w:rsidRPr="00027AFA">
        <w:t xml:space="preserve"> with other treaties and does not </w:t>
      </w:r>
      <w:r w:rsidR="00153E92">
        <w:t xml:space="preserve">affect </w:t>
      </w:r>
      <w:r w:rsidR="00E52DF6">
        <w:t>the</w:t>
      </w:r>
      <w:r w:rsidR="000F42A7" w:rsidRPr="00027AFA">
        <w:t xml:space="preserve"> </w:t>
      </w:r>
      <w:r w:rsidR="00D95BCA" w:rsidRPr="00027AFA">
        <w:t xml:space="preserve">obligations </w:t>
      </w:r>
      <w:r w:rsidR="001061E5">
        <w:t>Member State</w:t>
      </w:r>
      <w:r w:rsidR="00153E92">
        <w:t>s</w:t>
      </w:r>
      <w:r w:rsidR="00D95BCA">
        <w:t xml:space="preserve"> have</w:t>
      </w:r>
      <w:r w:rsidR="001061E5">
        <w:t xml:space="preserve"> </w:t>
      </w:r>
      <w:r w:rsidR="000F42A7" w:rsidRPr="00027AFA">
        <w:t xml:space="preserve">assumed </w:t>
      </w:r>
      <w:r w:rsidR="00C761E2">
        <w:t>under</w:t>
      </w:r>
      <w:r w:rsidR="00C761E2" w:rsidRPr="00027AFA">
        <w:t xml:space="preserve"> </w:t>
      </w:r>
      <w:r w:rsidR="000F42A7" w:rsidRPr="00027AFA">
        <w:t>other</w:t>
      </w:r>
      <w:r w:rsidR="00D95BCA">
        <w:t xml:space="preserve"> </w:t>
      </w:r>
      <w:r w:rsidR="00A079E4">
        <w:t>international</w:t>
      </w:r>
      <w:r w:rsidR="000F42A7" w:rsidRPr="00027AFA">
        <w:t xml:space="preserve"> </w:t>
      </w:r>
      <w:r w:rsidR="00A079E4">
        <w:t>agreements</w:t>
      </w:r>
      <w:r w:rsidR="000F42A7" w:rsidRPr="00027AFA">
        <w:t xml:space="preserve">. In </w:t>
      </w:r>
      <w:r w:rsidR="001061E5">
        <w:t xml:space="preserve">fact, the Marrakesh Treaty </w:t>
      </w:r>
      <w:r w:rsidR="005F5EEA">
        <w:t>reinforces</w:t>
      </w:r>
      <w:r w:rsidR="001061E5">
        <w:t xml:space="preserve"> the need </w:t>
      </w:r>
      <w:r w:rsidR="00C03D03">
        <w:t>for</w:t>
      </w:r>
      <w:r w:rsidR="001061E5">
        <w:t xml:space="preserve"> </w:t>
      </w:r>
      <w:r w:rsidR="00D95BCA">
        <w:t xml:space="preserve">Contracting Parties to </w:t>
      </w:r>
      <w:r w:rsidR="001061E5">
        <w:t>compl</w:t>
      </w:r>
      <w:r w:rsidR="00D95BCA">
        <w:t xml:space="preserve">y </w:t>
      </w:r>
      <w:r w:rsidR="000F42A7" w:rsidRPr="00027AFA">
        <w:t xml:space="preserve">with </w:t>
      </w:r>
      <w:r w:rsidR="003F1AF5">
        <w:t>their</w:t>
      </w:r>
      <w:r w:rsidR="000F42A7" w:rsidRPr="00027AFA">
        <w:t xml:space="preserve"> </w:t>
      </w:r>
      <w:r w:rsidR="000F42A7" w:rsidRPr="00CE2A78">
        <w:rPr>
          <w:b/>
        </w:rPr>
        <w:t>international obligations</w:t>
      </w:r>
      <w:r w:rsidR="001061E5">
        <w:t xml:space="preserve"> regarding the creation of limitation</w:t>
      </w:r>
      <w:r w:rsidR="00F97FF1">
        <w:t>s</w:t>
      </w:r>
      <w:r w:rsidR="001061E5">
        <w:t xml:space="preserve"> and exceptions at the national level</w:t>
      </w:r>
      <w:r w:rsidR="00B37EEE">
        <w:t xml:space="preserve">. In international instruments, that obligation usually relates to the </w:t>
      </w:r>
      <w:r w:rsidR="001061E5">
        <w:t xml:space="preserve">so-called </w:t>
      </w:r>
      <w:r w:rsidR="000F42A7" w:rsidRPr="00CE2A78">
        <w:rPr>
          <w:b/>
        </w:rPr>
        <w:t xml:space="preserve">three-step test </w:t>
      </w:r>
      <w:r w:rsidR="00B37EEE">
        <w:t xml:space="preserve">that can be found in </w:t>
      </w:r>
      <w:r w:rsidR="000F42A7" w:rsidRPr="00CE2A78">
        <w:t>the Berne Convention</w:t>
      </w:r>
      <w:r w:rsidR="00D95BCA">
        <w:t xml:space="preserve">, </w:t>
      </w:r>
      <w:r w:rsidR="000F42A7" w:rsidRPr="00CE2A78">
        <w:t xml:space="preserve">the WIPO Copyright Treaty </w:t>
      </w:r>
      <w:r w:rsidR="00A06675">
        <w:t>and</w:t>
      </w:r>
      <w:r w:rsidR="000F42A7" w:rsidRPr="00CE2A78">
        <w:t xml:space="preserve"> the TRIPS Agreement. </w:t>
      </w:r>
      <w:r w:rsidR="00383E45">
        <w:t xml:space="preserve">In general, and depending on the exact wording of the instrument where it appears, the three-step test provides that </w:t>
      </w:r>
      <w:r w:rsidR="000F42A7" w:rsidRPr="00CE2A78">
        <w:t>limitations and exceptions in national legislation should be confined to</w:t>
      </w:r>
      <w:r w:rsidR="005116C1">
        <w:t>:</w:t>
      </w:r>
    </w:p>
    <w:p w:rsidR="005116C1" w:rsidRPr="005116C1" w:rsidRDefault="000F42A7" w:rsidP="005116C1">
      <w:pPr>
        <w:pStyle w:val="ListNumber2"/>
        <w:numPr>
          <w:ilvl w:val="0"/>
          <w:numId w:val="18"/>
        </w:numPr>
      </w:pPr>
      <w:r w:rsidRPr="005116C1">
        <w:t>certain special case</w:t>
      </w:r>
      <w:r w:rsidR="00153E92" w:rsidRPr="005116C1">
        <w:t>s</w:t>
      </w:r>
      <w:r w:rsidRPr="005116C1">
        <w:t xml:space="preserve">; </w:t>
      </w:r>
    </w:p>
    <w:p w:rsidR="005116C1" w:rsidRPr="005116C1" w:rsidRDefault="00153E92" w:rsidP="005116C1">
      <w:pPr>
        <w:pStyle w:val="ListNumber2"/>
        <w:numPr>
          <w:ilvl w:val="0"/>
          <w:numId w:val="18"/>
        </w:numPr>
      </w:pPr>
      <w:r w:rsidRPr="005116C1">
        <w:t>that</w:t>
      </w:r>
      <w:r w:rsidR="000F42A7" w:rsidRPr="005116C1">
        <w:t xml:space="preserve"> do not conflict with the normal exploitation of the work</w:t>
      </w:r>
    </w:p>
    <w:p w:rsidR="000F42A7" w:rsidRPr="005116C1" w:rsidRDefault="00153E92" w:rsidP="005116C1">
      <w:pPr>
        <w:pStyle w:val="ListNumber2"/>
        <w:numPr>
          <w:ilvl w:val="0"/>
          <w:numId w:val="18"/>
        </w:numPr>
      </w:pPr>
      <w:proofErr w:type="gramStart"/>
      <w:r w:rsidRPr="005116C1">
        <w:t>that</w:t>
      </w:r>
      <w:proofErr w:type="gramEnd"/>
      <w:r w:rsidR="000F42A7" w:rsidRPr="005116C1">
        <w:t xml:space="preserve"> do not unreasonably prejudice the legitimate interests of the </w:t>
      </w:r>
      <w:proofErr w:type="spellStart"/>
      <w:r w:rsidRPr="005116C1">
        <w:t>rightholder</w:t>
      </w:r>
      <w:proofErr w:type="spellEnd"/>
      <w:r w:rsidR="000F42A7" w:rsidRPr="005116C1">
        <w:t xml:space="preserve">. </w:t>
      </w:r>
    </w:p>
    <w:p w:rsidR="00EE396B" w:rsidRPr="00CE2A78" w:rsidRDefault="00EE396B">
      <w:pPr>
        <w:pStyle w:val="Heading2"/>
        <w:rPr>
          <w:szCs w:val="22"/>
        </w:rPr>
      </w:pPr>
      <w:r w:rsidRPr="00CE2A78">
        <w:rPr>
          <w:szCs w:val="22"/>
        </w:rPr>
        <w:t>Benefits</w:t>
      </w:r>
      <w:r w:rsidR="00027AFA">
        <w:rPr>
          <w:szCs w:val="22"/>
        </w:rPr>
        <w:t xml:space="preserve"> of Adherence</w:t>
      </w:r>
    </w:p>
    <w:p w:rsidR="00EE396B" w:rsidRDefault="00EE396B" w:rsidP="00EE396B">
      <w:pPr>
        <w:rPr>
          <w:szCs w:val="22"/>
        </w:rPr>
      </w:pPr>
    </w:p>
    <w:p w:rsidR="008224B3" w:rsidRDefault="00751129" w:rsidP="008224B3">
      <w:pPr>
        <w:rPr>
          <w:szCs w:val="22"/>
        </w:rPr>
      </w:pPr>
      <w:r>
        <w:rPr>
          <w:color w:val="000000"/>
          <w:szCs w:val="22"/>
          <w:lang w:val="en-GB"/>
        </w:rPr>
        <w:t xml:space="preserve">The Marrakesh Treaty has one shared goal and benefit: To </w:t>
      </w:r>
      <w:r w:rsidRPr="00CE2A78">
        <w:rPr>
          <w:b/>
          <w:color w:val="000000"/>
          <w:szCs w:val="22"/>
          <w:lang w:val="en-GB"/>
        </w:rPr>
        <w:t>increase access</w:t>
      </w:r>
      <w:r>
        <w:rPr>
          <w:color w:val="000000"/>
          <w:szCs w:val="22"/>
          <w:lang w:val="en-GB"/>
        </w:rPr>
        <w:t xml:space="preserve"> to books, magazines and other printed materials for the world’s population of persons with print disabilities.</w:t>
      </w:r>
      <w:r w:rsidR="008224B3">
        <w:rPr>
          <w:szCs w:val="22"/>
        </w:rPr>
        <w:t xml:space="preserve"> </w:t>
      </w:r>
    </w:p>
    <w:p w:rsidR="008224B3" w:rsidRDefault="008224B3" w:rsidP="008224B3">
      <w:pPr>
        <w:rPr>
          <w:szCs w:val="22"/>
        </w:rPr>
      </w:pPr>
    </w:p>
    <w:p w:rsidR="00E77D57" w:rsidRDefault="006729D3" w:rsidP="008224B3">
      <w:pPr>
        <w:rPr>
          <w:szCs w:val="22"/>
        </w:rPr>
      </w:pPr>
      <w:r>
        <w:rPr>
          <w:szCs w:val="22"/>
        </w:rPr>
        <w:t>It is anticipated that t</w:t>
      </w:r>
      <w:r w:rsidR="00E77D57" w:rsidRPr="00E77D57">
        <w:rPr>
          <w:szCs w:val="22"/>
        </w:rPr>
        <w:t xml:space="preserve">he Treaty will have concrete positive effects </w:t>
      </w:r>
      <w:r w:rsidR="00164E0A">
        <w:rPr>
          <w:szCs w:val="22"/>
        </w:rPr>
        <w:t>in</w:t>
      </w:r>
      <w:r w:rsidR="00E77D57" w:rsidRPr="00E77D57">
        <w:rPr>
          <w:szCs w:val="22"/>
        </w:rPr>
        <w:t xml:space="preserve"> all countries</w:t>
      </w:r>
      <w:r>
        <w:rPr>
          <w:szCs w:val="22"/>
        </w:rPr>
        <w:t xml:space="preserve"> where </w:t>
      </w:r>
      <w:r w:rsidR="00B208CB">
        <w:rPr>
          <w:szCs w:val="22"/>
        </w:rPr>
        <w:t xml:space="preserve">it is </w:t>
      </w:r>
      <w:r>
        <w:rPr>
          <w:szCs w:val="22"/>
        </w:rPr>
        <w:t>implemented</w:t>
      </w:r>
      <w:r w:rsidR="00E77D57" w:rsidRPr="00E77D57">
        <w:rPr>
          <w:szCs w:val="22"/>
        </w:rPr>
        <w:t xml:space="preserve">, including developing </w:t>
      </w:r>
      <w:r w:rsidR="00080DE1">
        <w:rPr>
          <w:szCs w:val="22"/>
        </w:rPr>
        <w:t>and least developed countries</w:t>
      </w:r>
      <w:r w:rsidR="00EE58AB">
        <w:rPr>
          <w:szCs w:val="22"/>
        </w:rPr>
        <w:t>,</w:t>
      </w:r>
      <w:r w:rsidR="00164E0A">
        <w:rPr>
          <w:szCs w:val="22"/>
        </w:rPr>
        <w:t xml:space="preserve"> where the greatest numbers of persons with print disabilities live. </w:t>
      </w:r>
      <w:r w:rsidR="004B7C98">
        <w:rPr>
          <w:szCs w:val="22"/>
        </w:rPr>
        <w:t>Anticipated</w:t>
      </w:r>
      <w:r w:rsidR="00164E0A">
        <w:rPr>
          <w:szCs w:val="22"/>
        </w:rPr>
        <w:t xml:space="preserve"> benefits include:</w:t>
      </w:r>
    </w:p>
    <w:p w:rsidR="008224B3" w:rsidRDefault="008224B3" w:rsidP="008224B3">
      <w:pPr>
        <w:rPr>
          <w:szCs w:val="22"/>
        </w:rPr>
      </w:pPr>
    </w:p>
    <w:p w:rsidR="00CF2A97" w:rsidRPr="00CE2139" w:rsidRDefault="00C761E2" w:rsidP="00CE2139">
      <w:pPr>
        <w:pStyle w:val="ListParagraph"/>
        <w:numPr>
          <w:ilvl w:val="0"/>
          <w:numId w:val="19"/>
        </w:numPr>
        <w:rPr>
          <w:szCs w:val="22"/>
        </w:rPr>
      </w:pPr>
      <w:r w:rsidRPr="00CE2139">
        <w:rPr>
          <w:b/>
          <w:szCs w:val="22"/>
        </w:rPr>
        <w:t xml:space="preserve">Improved </w:t>
      </w:r>
      <w:r w:rsidR="00CF2A97" w:rsidRPr="00CE2139">
        <w:rPr>
          <w:b/>
          <w:szCs w:val="22"/>
        </w:rPr>
        <w:t xml:space="preserve">awareness of the challenges faced by the </w:t>
      </w:r>
      <w:r w:rsidR="006A2057" w:rsidRPr="00CE2139">
        <w:rPr>
          <w:b/>
          <w:szCs w:val="22"/>
        </w:rPr>
        <w:t>print-</w:t>
      </w:r>
      <w:r w:rsidR="00F97FF1" w:rsidRPr="00CE2139">
        <w:rPr>
          <w:b/>
          <w:szCs w:val="22"/>
        </w:rPr>
        <w:t xml:space="preserve">disabled </w:t>
      </w:r>
      <w:r w:rsidR="00CF2A97" w:rsidRPr="00CE2139">
        <w:rPr>
          <w:b/>
          <w:szCs w:val="22"/>
        </w:rPr>
        <w:t>community</w:t>
      </w:r>
      <w:r w:rsidR="005E27C0" w:rsidRPr="00CE2139">
        <w:rPr>
          <w:b/>
          <w:szCs w:val="22"/>
        </w:rPr>
        <w:t xml:space="preserve"> and persons with disabilities</w:t>
      </w:r>
      <w:r w:rsidR="00CF2A97" w:rsidRPr="00CE2139">
        <w:rPr>
          <w:b/>
          <w:szCs w:val="22"/>
        </w:rPr>
        <w:t xml:space="preserve">: </w:t>
      </w:r>
      <w:r w:rsidR="00663A99" w:rsidRPr="00CE2139">
        <w:rPr>
          <w:szCs w:val="22"/>
        </w:rPr>
        <w:t>T</w:t>
      </w:r>
      <w:r w:rsidR="00CF2A97" w:rsidRPr="00CE2139">
        <w:rPr>
          <w:szCs w:val="22"/>
        </w:rPr>
        <w:t xml:space="preserve">he </w:t>
      </w:r>
      <w:r w:rsidR="00B37EEE" w:rsidRPr="00CE2139">
        <w:rPr>
          <w:szCs w:val="22"/>
        </w:rPr>
        <w:t xml:space="preserve">Marrakesh </w:t>
      </w:r>
      <w:r w:rsidR="00CF2A97" w:rsidRPr="00CE2139">
        <w:rPr>
          <w:szCs w:val="22"/>
        </w:rPr>
        <w:t xml:space="preserve">Treaty </w:t>
      </w:r>
      <w:r w:rsidR="0085366C" w:rsidRPr="00CE2139">
        <w:rPr>
          <w:szCs w:val="22"/>
        </w:rPr>
        <w:t>is</w:t>
      </w:r>
      <w:r w:rsidR="00B37EEE" w:rsidRPr="00CE2139">
        <w:rPr>
          <w:szCs w:val="22"/>
        </w:rPr>
        <w:t xml:space="preserve"> an instrument </w:t>
      </w:r>
      <w:r w:rsidR="00CF2A97" w:rsidRPr="00CE2139">
        <w:rPr>
          <w:szCs w:val="22"/>
        </w:rPr>
        <w:t>t</w:t>
      </w:r>
      <w:r w:rsidR="0085366C" w:rsidRPr="00CE2139">
        <w:rPr>
          <w:szCs w:val="22"/>
        </w:rPr>
        <w:t xml:space="preserve">hat fosters discussion and raises awareness about </w:t>
      </w:r>
      <w:r w:rsidR="00B37EEE" w:rsidRPr="00CE2139">
        <w:rPr>
          <w:szCs w:val="22"/>
        </w:rPr>
        <w:t>the</w:t>
      </w:r>
      <w:r w:rsidR="00CF2A97" w:rsidRPr="00CE2139">
        <w:rPr>
          <w:szCs w:val="22"/>
        </w:rPr>
        <w:t xml:space="preserve"> need </w:t>
      </w:r>
      <w:r w:rsidRPr="00CE2139">
        <w:rPr>
          <w:szCs w:val="22"/>
        </w:rPr>
        <w:t xml:space="preserve">for </w:t>
      </w:r>
      <w:r w:rsidR="00CF2A97" w:rsidRPr="00CE2139">
        <w:rPr>
          <w:szCs w:val="22"/>
        </w:rPr>
        <w:t xml:space="preserve">policies </w:t>
      </w:r>
      <w:r w:rsidR="00AC66AD" w:rsidRPr="00CE2139">
        <w:rPr>
          <w:szCs w:val="22"/>
        </w:rPr>
        <w:t>that</w:t>
      </w:r>
      <w:r w:rsidR="00B37EEE" w:rsidRPr="00CE2139">
        <w:rPr>
          <w:szCs w:val="22"/>
        </w:rPr>
        <w:t xml:space="preserve"> benefit </w:t>
      </w:r>
      <w:r w:rsidR="00CF2A97" w:rsidRPr="00CE2139">
        <w:rPr>
          <w:szCs w:val="22"/>
        </w:rPr>
        <w:t>persons with disabilities.</w:t>
      </w:r>
      <w:r w:rsidR="0085366C" w:rsidRPr="00CE2139">
        <w:rPr>
          <w:szCs w:val="22"/>
        </w:rPr>
        <w:t xml:space="preserve"> </w:t>
      </w:r>
      <w:r w:rsidR="002C147B" w:rsidRPr="00CE2139">
        <w:rPr>
          <w:szCs w:val="22"/>
        </w:rPr>
        <w:t>For example, t</w:t>
      </w:r>
      <w:r w:rsidR="0085366C" w:rsidRPr="00CE2139">
        <w:rPr>
          <w:szCs w:val="22"/>
        </w:rPr>
        <w:t xml:space="preserve">he implementation of the Marrakesh Treaty </w:t>
      </w:r>
      <w:r w:rsidR="00952913" w:rsidRPr="00CE2139">
        <w:rPr>
          <w:szCs w:val="22"/>
        </w:rPr>
        <w:t xml:space="preserve">could </w:t>
      </w:r>
      <w:r w:rsidR="000F2319" w:rsidRPr="00CE2139">
        <w:rPr>
          <w:szCs w:val="22"/>
        </w:rPr>
        <w:t xml:space="preserve">provide access to works for persons with other types of disabilities, or </w:t>
      </w:r>
      <w:r w:rsidR="0085366C" w:rsidRPr="00CE2139">
        <w:rPr>
          <w:szCs w:val="22"/>
        </w:rPr>
        <w:t xml:space="preserve">trigger </w:t>
      </w:r>
      <w:r w:rsidR="002C147B" w:rsidRPr="00CE2139">
        <w:rPr>
          <w:szCs w:val="22"/>
        </w:rPr>
        <w:t>actions to</w:t>
      </w:r>
      <w:r w:rsidR="0085366C" w:rsidRPr="00CE2139">
        <w:rPr>
          <w:szCs w:val="22"/>
        </w:rPr>
        <w:t xml:space="preserve"> </w:t>
      </w:r>
      <w:r w:rsidR="002C147B" w:rsidRPr="00CE2139">
        <w:rPr>
          <w:szCs w:val="22"/>
        </w:rPr>
        <w:t xml:space="preserve">implement </w:t>
      </w:r>
      <w:r w:rsidR="000F2319" w:rsidRPr="00CE2139">
        <w:rPr>
          <w:szCs w:val="22"/>
        </w:rPr>
        <w:t>additional</w:t>
      </w:r>
      <w:r w:rsidR="002C147B" w:rsidRPr="00CE2139">
        <w:rPr>
          <w:szCs w:val="22"/>
        </w:rPr>
        <w:t xml:space="preserve"> provisions of</w:t>
      </w:r>
      <w:r w:rsidR="0085366C" w:rsidRPr="00CE2139">
        <w:rPr>
          <w:szCs w:val="22"/>
        </w:rPr>
        <w:t xml:space="preserve"> </w:t>
      </w:r>
      <w:r w:rsidR="002F08FD" w:rsidRPr="00CE2139">
        <w:rPr>
          <w:szCs w:val="22"/>
        </w:rPr>
        <w:t xml:space="preserve">the </w:t>
      </w:r>
      <w:r w:rsidR="0085366C" w:rsidRPr="00CE2139">
        <w:rPr>
          <w:szCs w:val="22"/>
        </w:rPr>
        <w:t>UNCRPD</w:t>
      </w:r>
      <w:r w:rsidR="000F2319" w:rsidRPr="00CE2139">
        <w:rPr>
          <w:szCs w:val="22"/>
        </w:rPr>
        <w:t>,</w:t>
      </w:r>
      <w:r w:rsidR="002C147B" w:rsidRPr="00CE2139">
        <w:rPr>
          <w:szCs w:val="22"/>
        </w:rPr>
        <w:t xml:space="preserve"> in favor of </w:t>
      </w:r>
      <w:r w:rsidR="00614EC6" w:rsidRPr="00CE2139">
        <w:rPr>
          <w:szCs w:val="22"/>
        </w:rPr>
        <w:t xml:space="preserve">the </w:t>
      </w:r>
      <w:r w:rsidR="00952913" w:rsidRPr="00CE2139">
        <w:rPr>
          <w:szCs w:val="22"/>
        </w:rPr>
        <w:t>wider community of persons with disabilities</w:t>
      </w:r>
      <w:r w:rsidR="0085366C" w:rsidRPr="00CE2139">
        <w:rPr>
          <w:szCs w:val="22"/>
        </w:rPr>
        <w:t xml:space="preserve">. </w:t>
      </w:r>
    </w:p>
    <w:p w:rsidR="00F80320" w:rsidRDefault="00F80320" w:rsidP="00EE396B">
      <w:pPr>
        <w:rPr>
          <w:szCs w:val="22"/>
        </w:rPr>
      </w:pPr>
    </w:p>
    <w:p w:rsidR="00CF2A97" w:rsidRPr="00CE2139" w:rsidRDefault="003555D8" w:rsidP="00CE2139">
      <w:pPr>
        <w:pStyle w:val="ListParagraph"/>
        <w:numPr>
          <w:ilvl w:val="0"/>
          <w:numId w:val="19"/>
        </w:numPr>
        <w:rPr>
          <w:b/>
          <w:szCs w:val="22"/>
        </w:rPr>
      </w:pPr>
      <w:r w:rsidRPr="00CE2139">
        <w:rPr>
          <w:b/>
          <w:szCs w:val="22"/>
        </w:rPr>
        <w:t>Greater</w:t>
      </w:r>
      <w:r w:rsidR="00F214AC" w:rsidRPr="00CE2139">
        <w:rPr>
          <w:b/>
          <w:szCs w:val="22"/>
        </w:rPr>
        <w:t xml:space="preserve"> a</w:t>
      </w:r>
      <w:r w:rsidR="00751129" w:rsidRPr="00CE2139">
        <w:rPr>
          <w:b/>
          <w:szCs w:val="22"/>
        </w:rPr>
        <w:t>ccess to</w:t>
      </w:r>
      <w:r w:rsidR="00F80320" w:rsidRPr="00CE2139">
        <w:rPr>
          <w:b/>
          <w:szCs w:val="22"/>
        </w:rPr>
        <w:t xml:space="preserve"> </w:t>
      </w:r>
      <w:r w:rsidR="00F214AC" w:rsidRPr="00CE2139">
        <w:rPr>
          <w:b/>
          <w:szCs w:val="22"/>
        </w:rPr>
        <w:t>e</w:t>
      </w:r>
      <w:r w:rsidR="00F80320" w:rsidRPr="00CE2139">
        <w:rPr>
          <w:b/>
          <w:szCs w:val="22"/>
        </w:rPr>
        <w:t>ducati</w:t>
      </w:r>
      <w:r w:rsidR="00164E0A" w:rsidRPr="00CE2139">
        <w:rPr>
          <w:b/>
          <w:szCs w:val="22"/>
        </w:rPr>
        <w:t>on</w:t>
      </w:r>
      <w:r w:rsidR="00F80320" w:rsidRPr="00CE2139">
        <w:rPr>
          <w:b/>
          <w:szCs w:val="22"/>
        </w:rPr>
        <w:t>:</w:t>
      </w:r>
      <w:r w:rsidR="00F80320" w:rsidRPr="00CE2139">
        <w:rPr>
          <w:szCs w:val="22"/>
        </w:rPr>
        <w:t xml:space="preserve"> There is no doubt that education plays a </w:t>
      </w:r>
      <w:r w:rsidR="00EE58AB" w:rsidRPr="00CE2139">
        <w:rPr>
          <w:szCs w:val="22"/>
        </w:rPr>
        <w:t>crucial</w:t>
      </w:r>
      <w:r w:rsidR="00F80320" w:rsidRPr="00CE2139">
        <w:rPr>
          <w:szCs w:val="22"/>
        </w:rPr>
        <w:t xml:space="preserve"> role in society and that it has an </w:t>
      </w:r>
      <w:r w:rsidR="00EE58AB" w:rsidRPr="00CE2139">
        <w:rPr>
          <w:szCs w:val="22"/>
        </w:rPr>
        <w:t>im</w:t>
      </w:r>
      <w:r w:rsidR="00F80320" w:rsidRPr="00CE2139">
        <w:rPr>
          <w:szCs w:val="22"/>
        </w:rPr>
        <w:t xml:space="preserve">measurable impact on </w:t>
      </w:r>
      <w:r w:rsidR="00AE2729" w:rsidRPr="00CE2139">
        <w:rPr>
          <w:szCs w:val="22"/>
        </w:rPr>
        <w:t>an individual’s</w:t>
      </w:r>
      <w:r w:rsidR="00F80320" w:rsidRPr="00CE2139">
        <w:rPr>
          <w:szCs w:val="22"/>
        </w:rPr>
        <w:t xml:space="preserve"> life. </w:t>
      </w:r>
      <w:r w:rsidR="00FD7AC9" w:rsidRPr="00CE2139">
        <w:rPr>
          <w:szCs w:val="22"/>
        </w:rPr>
        <w:t>Access to e</w:t>
      </w:r>
      <w:r w:rsidR="00F80320" w:rsidRPr="00CE2139">
        <w:rPr>
          <w:szCs w:val="22"/>
        </w:rPr>
        <w:t>ducational material</w:t>
      </w:r>
      <w:r w:rsidR="00E52DF6" w:rsidRPr="00CE2139">
        <w:rPr>
          <w:szCs w:val="22"/>
        </w:rPr>
        <w:t>s</w:t>
      </w:r>
      <w:r w:rsidR="00F80320" w:rsidRPr="00CE2139">
        <w:rPr>
          <w:szCs w:val="22"/>
        </w:rPr>
        <w:t xml:space="preserve"> in accessible format</w:t>
      </w:r>
      <w:r w:rsidR="005E27C0" w:rsidRPr="00CE2139">
        <w:rPr>
          <w:szCs w:val="22"/>
        </w:rPr>
        <w:t>s</w:t>
      </w:r>
      <w:r w:rsidR="00F80320" w:rsidRPr="00CE2139">
        <w:rPr>
          <w:szCs w:val="22"/>
        </w:rPr>
        <w:t xml:space="preserve"> </w:t>
      </w:r>
      <w:r w:rsidR="00FD7AC9" w:rsidRPr="00CE2139">
        <w:rPr>
          <w:szCs w:val="22"/>
        </w:rPr>
        <w:t>is</w:t>
      </w:r>
      <w:r w:rsidR="00F80320" w:rsidRPr="00CE2139">
        <w:rPr>
          <w:szCs w:val="22"/>
        </w:rPr>
        <w:t xml:space="preserve"> essential to </w:t>
      </w:r>
      <w:r w:rsidR="00EE58AB" w:rsidRPr="00CE2139">
        <w:rPr>
          <w:szCs w:val="22"/>
        </w:rPr>
        <w:t>enabl</w:t>
      </w:r>
      <w:r w:rsidR="001A502A" w:rsidRPr="00CE2139">
        <w:rPr>
          <w:szCs w:val="22"/>
        </w:rPr>
        <w:t>e</w:t>
      </w:r>
      <w:r w:rsidR="00F80320" w:rsidRPr="00CE2139">
        <w:rPr>
          <w:szCs w:val="22"/>
        </w:rPr>
        <w:t xml:space="preserve"> persons </w:t>
      </w:r>
      <w:r w:rsidR="00E52DF6" w:rsidRPr="00CE2139">
        <w:rPr>
          <w:szCs w:val="22"/>
        </w:rPr>
        <w:t xml:space="preserve">with </w:t>
      </w:r>
      <w:r w:rsidR="00EE58AB" w:rsidRPr="00CE2139">
        <w:rPr>
          <w:szCs w:val="22"/>
        </w:rPr>
        <w:t>print</w:t>
      </w:r>
      <w:r w:rsidR="00F80320" w:rsidRPr="00CE2139">
        <w:rPr>
          <w:szCs w:val="22"/>
        </w:rPr>
        <w:t xml:space="preserve"> </w:t>
      </w:r>
      <w:r w:rsidR="00EE58AB" w:rsidRPr="00CE2139">
        <w:rPr>
          <w:szCs w:val="22"/>
        </w:rPr>
        <w:t>disabilities</w:t>
      </w:r>
      <w:r w:rsidR="00F80320" w:rsidRPr="00CE2139">
        <w:rPr>
          <w:szCs w:val="22"/>
        </w:rPr>
        <w:t xml:space="preserve"> to pursue education</w:t>
      </w:r>
      <w:r w:rsidR="00AC66AD" w:rsidRPr="00CE2139">
        <w:rPr>
          <w:szCs w:val="22"/>
        </w:rPr>
        <w:t>al opportunities</w:t>
      </w:r>
      <w:r w:rsidR="00080DE1" w:rsidRPr="00CE2139">
        <w:rPr>
          <w:szCs w:val="22"/>
        </w:rPr>
        <w:t xml:space="preserve">. </w:t>
      </w:r>
      <w:r w:rsidR="00AE2729" w:rsidRPr="00CE2139">
        <w:rPr>
          <w:szCs w:val="22"/>
        </w:rPr>
        <w:t>At the same time, e</w:t>
      </w:r>
      <w:r w:rsidR="00F80320" w:rsidRPr="00CE2139">
        <w:rPr>
          <w:szCs w:val="22"/>
        </w:rPr>
        <w:t>ducational institutions</w:t>
      </w:r>
      <w:r w:rsidR="00080DE1" w:rsidRPr="00CE2139">
        <w:rPr>
          <w:szCs w:val="22"/>
        </w:rPr>
        <w:t xml:space="preserve"> are only able</w:t>
      </w:r>
      <w:r w:rsidR="00F80320" w:rsidRPr="00CE2139">
        <w:rPr>
          <w:szCs w:val="22"/>
        </w:rPr>
        <w:t xml:space="preserve"> to offer </w:t>
      </w:r>
      <w:r w:rsidR="00080DE1" w:rsidRPr="00CE2139">
        <w:rPr>
          <w:szCs w:val="22"/>
        </w:rPr>
        <w:t>their</w:t>
      </w:r>
      <w:r w:rsidR="00F80320" w:rsidRPr="00CE2139">
        <w:rPr>
          <w:szCs w:val="22"/>
        </w:rPr>
        <w:t xml:space="preserve"> services to </w:t>
      </w:r>
      <w:r w:rsidR="00AC66AD" w:rsidRPr="00CE2139">
        <w:rPr>
          <w:szCs w:val="22"/>
        </w:rPr>
        <w:t>individuals</w:t>
      </w:r>
      <w:r w:rsidR="00F80320" w:rsidRPr="00CE2139">
        <w:rPr>
          <w:szCs w:val="22"/>
        </w:rPr>
        <w:t xml:space="preserve"> with </w:t>
      </w:r>
      <w:r w:rsidR="00F97FF1" w:rsidRPr="00CE2139">
        <w:rPr>
          <w:szCs w:val="22"/>
        </w:rPr>
        <w:t xml:space="preserve">print disabilities </w:t>
      </w:r>
      <w:r w:rsidR="00080DE1" w:rsidRPr="00CE2139">
        <w:rPr>
          <w:szCs w:val="22"/>
        </w:rPr>
        <w:t>if they too have access to accessible format materials</w:t>
      </w:r>
      <w:r w:rsidR="00F80320" w:rsidRPr="00CE2139">
        <w:rPr>
          <w:szCs w:val="22"/>
        </w:rPr>
        <w:t>. The Marrakesh Treaty</w:t>
      </w:r>
      <w:r w:rsidR="00AE2729" w:rsidRPr="00CE2139">
        <w:rPr>
          <w:szCs w:val="22"/>
        </w:rPr>
        <w:t xml:space="preserve"> will</w:t>
      </w:r>
      <w:r w:rsidR="00F80320" w:rsidRPr="00CE2139">
        <w:rPr>
          <w:szCs w:val="22"/>
        </w:rPr>
        <w:t xml:space="preserve"> </w:t>
      </w:r>
      <w:r w:rsidR="00AE2729" w:rsidRPr="00CE2139">
        <w:rPr>
          <w:szCs w:val="22"/>
        </w:rPr>
        <w:t xml:space="preserve">improve </w:t>
      </w:r>
      <w:r w:rsidR="004B7C98" w:rsidRPr="00CE2139">
        <w:rPr>
          <w:szCs w:val="22"/>
        </w:rPr>
        <w:t xml:space="preserve">the availability of </w:t>
      </w:r>
      <w:r w:rsidR="00AC66AD" w:rsidRPr="00CE2139">
        <w:rPr>
          <w:szCs w:val="22"/>
        </w:rPr>
        <w:t>access</w:t>
      </w:r>
      <w:r w:rsidR="004B7C98" w:rsidRPr="00CE2139">
        <w:rPr>
          <w:szCs w:val="22"/>
        </w:rPr>
        <w:t>ible format educational materials</w:t>
      </w:r>
      <w:r w:rsidR="00E52DF6" w:rsidRPr="00CE2139">
        <w:rPr>
          <w:szCs w:val="22"/>
        </w:rPr>
        <w:t xml:space="preserve"> so that </w:t>
      </w:r>
      <w:r w:rsidR="004B7C98" w:rsidRPr="00CE2139">
        <w:rPr>
          <w:szCs w:val="22"/>
        </w:rPr>
        <w:t>persons with print disabilities</w:t>
      </w:r>
      <w:r w:rsidR="00E52DF6" w:rsidRPr="00CE2139">
        <w:rPr>
          <w:szCs w:val="22"/>
        </w:rPr>
        <w:t xml:space="preserve"> can enjoy</w:t>
      </w:r>
      <w:r w:rsidR="00F80320" w:rsidRPr="00CE2139">
        <w:rPr>
          <w:szCs w:val="22"/>
        </w:rPr>
        <w:t xml:space="preserve"> </w:t>
      </w:r>
      <w:r w:rsidR="00872B3C" w:rsidRPr="00CE2139">
        <w:rPr>
          <w:szCs w:val="22"/>
        </w:rPr>
        <w:t>equal access to</w:t>
      </w:r>
      <w:r w:rsidR="00F80320" w:rsidRPr="00CE2139">
        <w:rPr>
          <w:szCs w:val="22"/>
        </w:rPr>
        <w:t xml:space="preserve"> education</w:t>
      </w:r>
      <w:r w:rsidR="00E52DF6" w:rsidRPr="00CE2139">
        <w:rPr>
          <w:szCs w:val="22"/>
        </w:rPr>
        <w:t>.</w:t>
      </w:r>
      <w:r w:rsidR="00F80320" w:rsidRPr="00CE2139">
        <w:rPr>
          <w:szCs w:val="22"/>
        </w:rPr>
        <w:t xml:space="preserve"> </w:t>
      </w:r>
    </w:p>
    <w:p w:rsidR="00872B3C" w:rsidRDefault="00872B3C" w:rsidP="00EE396B">
      <w:pPr>
        <w:rPr>
          <w:b/>
          <w:szCs w:val="22"/>
        </w:rPr>
      </w:pPr>
    </w:p>
    <w:p w:rsidR="00EE396B" w:rsidRPr="00CE2139" w:rsidRDefault="003555D8" w:rsidP="00CE2139">
      <w:pPr>
        <w:pStyle w:val="ListParagraph"/>
        <w:numPr>
          <w:ilvl w:val="0"/>
          <w:numId w:val="19"/>
        </w:numPr>
        <w:rPr>
          <w:szCs w:val="22"/>
        </w:rPr>
      </w:pPr>
      <w:r w:rsidRPr="00CE2139">
        <w:rPr>
          <w:rStyle w:val="Strong"/>
          <w:szCs w:val="22"/>
        </w:rPr>
        <w:t>Enhanced</w:t>
      </w:r>
      <w:r w:rsidR="005E27C0" w:rsidRPr="00CE2139">
        <w:rPr>
          <w:rStyle w:val="Strong"/>
          <w:szCs w:val="22"/>
        </w:rPr>
        <w:t xml:space="preserve"> </w:t>
      </w:r>
      <w:r w:rsidR="00F214AC" w:rsidRPr="00CE2139">
        <w:rPr>
          <w:rStyle w:val="Strong"/>
          <w:szCs w:val="22"/>
        </w:rPr>
        <w:t>social</w:t>
      </w:r>
      <w:r w:rsidR="00EE396B" w:rsidRPr="00CE2139">
        <w:rPr>
          <w:rStyle w:val="Strong"/>
          <w:szCs w:val="22"/>
        </w:rPr>
        <w:t xml:space="preserve"> </w:t>
      </w:r>
      <w:r w:rsidR="00F54ECE" w:rsidRPr="00CE2139">
        <w:rPr>
          <w:rStyle w:val="Strong"/>
          <w:szCs w:val="22"/>
        </w:rPr>
        <w:t xml:space="preserve">integration </w:t>
      </w:r>
      <w:r w:rsidR="00F214AC" w:rsidRPr="00CE2139">
        <w:rPr>
          <w:rStyle w:val="Strong"/>
          <w:szCs w:val="22"/>
        </w:rPr>
        <w:t>and c</w:t>
      </w:r>
      <w:r w:rsidR="008E159C" w:rsidRPr="00CE2139">
        <w:rPr>
          <w:rStyle w:val="Strong"/>
          <w:szCs w:val="22"/>
        </w:rPr>
        <w:t xml:space="preserve">ultural </w:t>
      </w:r>
      <w:r w:rsidR="00EE396B" w:rsidRPr="00CE2139">
        <w:rPr>
          <w:rStyle w:val="Strong"/>
          <w:szCs w:val="22"/>
        </w:rPr>
        <w:t>participation</w:t>
      </w:r>
      <w:r w:rsidR="00EE396B" w:rsidRPr="00CE2139">
        <w:rPr>
          <w:b/>
          <w:szCs w:val="22"/>
        </w:rPr>
        <w:t xml:space="preserve">: </w:t>
      </w:r>
      <w:r w:rsidR="008E159C" w:rsidRPr="00CE2139">
        <w:rPr>
          <w:szCs w:val="22"/>
        </w:rPr>
        <w:t xml:space="preserve">Having </w:t>
      </w:r>
      <w:r w:rsidR="00F54ECE" w:rsidRPr="00CE2139">
        <w:rPr>
          <w:szCs w:val="22"/>
        </w:rPr>
        <w:t xml:space="preserve">equal access to common sources of knowledge and information </w:t>
      </w:r>
      <w:r w:rsidR="008E159C" w:rsidRPr="00CE2139">
        <w:rPr>
          <w:szCs w:val="22"/>
        </w:rPr>
        <w:t>is crucial not only for learning</w:t>
      </w:r>
      <w:r w:rsidR="00F54ECE" w:rsidRPr="00CE2139">
        <w:rPr>
          <w:szCs w:val="22"/>
        </w:rPr>
        <w:t>,</w:t>
      </w:r>
      <w:r w:rsidR="008E159C" w:rsidRPr="00CE2139">
        <w:rPr>
          <w:szCs w:val="22"/>
        </w:rPr>
        <w:t xml:space="preserve"> but also for social</w:t>
      </w:r>
      <w:r w:rsidR="00F54ECE" w:rsidRPr="00CE2139">
        <w:rPr>
          <w:szCs w:val="22"/>
        </w:rPr>
        <w:t xml:space="preserve"> </w:t>
      </w:r>
      <w:r w:rsidR="00C25EC9" w:rsidRPr="00CE2139">
        <w:rPr>
          <w:szCs w:val="22"/>
        </w:rPr>
        <w:t>inclusion</w:t>
      </w:r>
      <w:r w:rsidR="00F54ECE" w:rsidRPr="00CE2139">
        <w:rPr>
          <w:szCs w:val="22"/>
        </w:rPr>
        <w:t xml:space="preserve"> and cultural</w:t>
      </w:r>
      <w:r w:rsidR="008E159C" w:rsidRPr="00CE2139">
        <w:rPr>
          <w:szCs w:val="22"/>
        </w:rPr>
        <w:t xml:space="preserve"> </w:t>
      </w:r>
      <w:r w:rsidR="00F54ECE" w:rsidRPr="00CE2139">
        <w:rPr>
          <w:szCs w:val="22"/>
        </w:rPr>
        <w:t>participation</w:t>
      </w:r>
      <w:r w:rsidR="008E159C" w:rsidRPr="00CE2139">
        <w:rPr>
          <w:szCs w:val="22"/>
        </w:rPr>
        <w:t xml:space="preserve">. </w:t>
      </w:r>
      <w:r w:rsidR="00794522" w:rsidRPr="00CE2139">
        <w:rPr>
          <w:szCs w:val="22"/>
        </w:rPr>
        <w:t xml:space="preserve">By </w:t>
      </w:r>
      <w:r w:rsidR="00F54ECE" w:rsidRPr="00CE2139">
        <w:rPr>
          <w:szCs w:val="22"/>
        </w:rPr>
        <w:t xml:space="preserve">improving </w:t>
      </w:r>
      <w:r w:rsidR="00794522" w:rsidRPr="00CE2139">
        <w:rPr>
          <w:szCs w:val="22"/>
        </w:rPr>
        <w:t>access to</w:t>
      </w:r>
      <w:r w:rsidRPr="00CE2139">
        <w:rPr>
          <w:szCs w:val="22"/>
        </w:rPr>
        <w:t xml:space="preserve"> both</w:t>
      </w:r>
      <w:r w:rsidR="00794522" w:rsidRPr="00CE2139">
        <w:rPr>
          <w:b/>
          <w:szCs w:val="22"/>
        </w:rPr>
        <w:t xml:space="preserve"> </w:t>
      </w:r>
      <w:r w:rsidRPr="00CE2139">
        <w:rPr>
          <w:szCs w:val="22"/>
        </w:rPr>
        <w:t xml:space="preserve">educational </w:t>
      </w:r>
      <w:r w:rsidR="00794522" w:rsidRPr="00CE2139">
        <w:rPr>
          <w:szCs w:val="22"/>
        </w:rPr>
        <w:lastRenderedPageBreak/>
        <w:t xml:space="preserve">and </w:t>
      </w:r>
      <w:r w:rsidRPr="00CE2139">
        <w:rPr>
          <w:szCs w:val="22"/>
        </w:rPr>
        <w:t xml:space="preserve">leisure </w:t>
      </w:r>
      <w:r w:rsidR="00794522" w:rsidRPr="00CE2139">
        <w:rPr>
          <w:szCs w:val="22"/>
        </w:rPr>
        <w:t>material</w:t>
      </w:r>
      <w:r w:rsidR="005E27C0" w:rsidRPr="00CE2139">
        <w:rPr>
          <w:szCs w:val="22"/>
        </w:rPr>
        <w:t>s</w:t>
      </w:r>
      <w:r w:rsidR="00F54ECE" w:rsidRPr="00CE2139">
        <w:rPr>
          <w:szCs w:val="22"/>
        </w:rPr>
        <w:t>,</w:t>
      </w:r>
      <w:r w:rsidR="00B37EEE" w:rsidRPr="00CE2139">
        <w:rPr>
          <w:szCs w:val="22"/>
        </w:rPr>
        <w:t xml:space="preserve"> the </w:t>
      </w:r>
      <w:r w:rsidR="00794522" w:rsidRPr="00CE2139">
        <w:rPr>
          <w:szCs w:val="22"/>
        </w:rPr>
        <w:t>Marrakesh Treaty</w:t>
      </w:r>
      <w:r w:rsidRPr="00CE2139">
        <w:rPr>
          <w:szCs w:val="22"/>
        </w:rPr>
        <w:t xml:space="preserve"> will </w:t>
      </w:r>
      <w:r w:rsidR="008E159C" w:rsidRPr="00CE2139">
        <w:rPr>
          <w:szCs w:val="22"/>
        </w:rPr>
        <w:t>facilitate greater</w:t>
      </w:r>
      <w:r w:rsidR="002131C0" w:rsidRPr="00CE2139">
        <w:rPr>
          <w:szCs w:val="22"/>
        </w:rPr>
        <w:t xml:space="preserve"> inclusiveness and</w:t>
      </w:r>
      <w:r w:rsidRPr="00CE2139">
        <w:rPr>
          <w:szCs w:val="22"/>
        </w:rPr>
        <w:t xml:space="preserve"> participation </w:t>
      </w:r>
      <w:r w:rsidR="008E159C" w:rsidRPr="00CE2139">
        <w:rPr>
          <w:szCs w:val="22"/>
        </w:rPr>
        <w:t>by</w:t>
      </w:r>
      <w:r w:rsidRPr="00CE2139">
        <w:rPr>
          <w:szCs w:val="22"/>
        </w:rPr>
        <w:t xml:space="preserve"> persons with print disabilities in the cultural and social life of their communities.</w:t>
      </w:r>
    </w:p>
    <w:p w:rsidR="00ED4ACB" w:rsidRPr="00CE2A78" w:rsidRDefault="00ED4ACB">
      <w:pPr>
        <w:rPr>
          <w:szCs w:val="22"/>
        </w:rPr>
      </w:pPr>
    </w:p>
    <w:p w:rsidR="000C0E04" w:rsidRPr="00CE2139" w:rsidRDefault="00FD7AC9" w:rsidP="00CE2139">
      <w:pPr>
        <w:pStyle w:val="ListParagraph"/>
        <w:numPr>
          <w:ilvl w:val="0"/>
          <w:numId w:val="19"/>
        </w:numPr>
        <w:rPr>
          <w:szCs w:val="22"/>
        </w:rPr>
      </w:pPr>
      <w:r w:rsidRPr="00CE2139">
        <w:rPr>
          <w:szCs w:val="22"/>
        </w:rPr>
        <w:t>L</w:t>
      </w:r>
      <w:r w:rsidR="000C0E04" w:rsidRPr="00CE2139">
        <w:rPr>
          <w:szCs w:val="22"/>
        </w:rPr>
        <w:t xml:space="preserve">eisure materials such as books, newspapers and magazines </w:t>
      </w:r>
      <w:r w:rsidR="00B37EEE" w:rsidRPr="00CE2139">
        <w:rPr>
          <w:szCs w:val="22"/>
        </w:rPr>
        <w:t>have a clear</w:t>
      </w:r>
      <w:r w:rsidR="000C0E04" w:rsidRPr="00CE2139">
        <w:rPr>
          <w:szCs w:val="22"/>
        </w:rPr>
        <w:t xml:space="preserve"> entertain</w:t>
      </w:r>
      <w:r w:rsidR="00A06675" w:rsidRPr="00CE2139">
        <w:rPr>
          <w:szCs w:val="22"/>
        </w:rPr>
        <w:t>ment</w:t>
      </w:r>
      <w:r w:rsidR="003741E9" w:rsidRPr="00CE2139">
        <w:rPr>
          <w:szCs w:val="22"/>
        </w:rPr>
        <w:t xml:space="preserve"> and</w:t>
      </w:r>
      <w:r w:rsidR="000C0E04" w:rsidRPr="00CE2139">
        <w:rPr>
          <w:szCs w:val="22"/>
        </w:rPr>
        <w:t xml:space="preserve"> information </w:t>
      </w:r>
      <w:r w:rsidR="003741E9" w:rsidRPr="00CE2139">
        <w:rPr>
          <w:szCs w:val="22"/>
        </w:rPr>
        <w:t xml:space="preserve">function in </w:t>
      </w:r>
      <w:r w:rsidR="000C0E04" w:rsidRPr="00CE2139">
        <w:rPr>
          <w:szCs w:val="22"/>
        </w:rPr>
        <w:t>society</w:t>
      </w:r>
      <w:r w:rsidR="003741E9" w:rsidRPr="00CE2139">
        <w:rPr>
          <w:szCs w:val="22"/>
        </w:rPr>
        <w:t>,</w:t>
      </w:r>
      <w:r w:rsidR="000C0E04" w:rsidRPr="00CE2139">
        <w:rPr>
          <w:szCs w:val="22"/>
        </w:rPr>
        <w:t xml:space="preserve"> </w:t>
      </w:r>
      <w:r w:rsidR="008E159C" w:rsidRPr="00CE2139">
        <w:rPr>
          <w:szCs w:val="22"/>
        </w:rPr>
        <w:t xml:space="preserve">as well as an important </w:t>
      </w:r>
      <w:r w:rsidR="00B033BC" w:rsidRPr="00CE2139">
        <w:rPr>
          <w:szCs w:val="22"/>
        </w:rPr>
        <w:t>role</w:t>
      </w:r>
      <w:r w:rsidR="003741E9" w:rsidRPr="00CE2139">
        <w:rPr>
          <w:szCs w:val="22"/>
        </w:rPr>
        <w:t xml:space="preserve"> </w:t>
      </w:r>
      <w:r w:rsidR="00B033BC" w:rsidRPr="00CE2139">
        <w:rPr>
          <w:szCs w:val="22"/>
        </w:rPr>
        <w:t xml:space="preserve">in the </w:t>
      </w:r>
      <w:r w:rsidR="00E11342" w:rsidRPr="00CE2139">
        <w:rPr>
          <w:szCs w:val="22"/>
        </w:rPr>
        <w:t>express</w:t>
      </w:r>
      <w:r w:rsidR="00B033BC" w:rsidRPr="00CE2139">
        <w:rPr>
          <w:szCs w:val="22"/>
        </w:rPr>
        <w:t>ion</w:t>
      </w:r>
      <w:r w:rsidR="00E11342" w:rsidRPr="00CE2139">
        <w:rPr>
          <w:szCs w:val="22"/>
        </w:rPr>
        <w:t xml:space="preserve"> and disseminat</w:t>
      </w:r>
      <w:r w:rsidR="00B033BC" w:rsidRPr="00CE2139">
        <w:rPr>
          <w:szCs w:val="22"/>
        </w:rPr>
        <w:t>ion of</w:t>
      </w:r>
      <w:r w:rsidR="00E11342" w:rsidRPr="00CE2139">
        <w:rPr>
          <w:szCs w:val="22"/>
        </w:rPr>
        <w:t xml:space="preserve"> local culture. </w:t>
      </w:r>
      <w:r w:rsidR="007B2AB1" w:rsidRPr="00CE2139">
        <w:rPr>
          <w:szCs w:val="22"/>
        </w:rPr>
        <w:t>It</w:t>
      </w:r>
      <w:r w:rsidR="00E11342" w:rsidRPr="00CE2139">
        <w:rPr>
          <w:szCs w:val="22"/>
        </w:rPr>
        <w:t xml:space="preserve"> is equally important </w:t>
      </w:r>
      <w:r w:rsidR="007B2AB1" w:rsidRPr="00CE2139">
        <w:rPr>
          <w:szCs w:val="22"/>
        </w:rPr>
        <w:t xml:space="preserve">that </w:t>
      </w:r>
      <w:r w:rsidR="00F97FF1" w:rsidRPr="00CE2139">
        <w:rPr>
          <w:szCs w:val="22"/>
        </w:rPr>
        <w:t>persons with print disabilities in the</w:t>
      </w:r>
      <w:r w:rsidR="000C0E04" w:rsidRPr="00CE2139">
        <w:rPr>
          <w:szCs w:val="22"/>
        </w:rPr>
        <w:t xml:space="preserve"> community</w:t>
      </w:r>
      <w:r w:rsidR="007B2AB1" w:rsidRPr="00CE2139">
        <w:rPr>
          <w:szCs w:val="22"/>
        </w:rPr>
        <w:t xml:space="preserve"> ha</w:t>
      </w:r>
      <w:r w:rsidR="00F97FF1" w:rsidRPr="00CE2139">
        <w:rPr>
          <w:szCs w:val="22"/>
        </w:rPr>
        <w:t>ve</w:t>
      </w:r>
      <w:r w:rsidR="007B2AB1" w:rsidRPr="00CE2139">
        <w:rPr>
          <w:szCs w:val="22"/>
        </w:rPr>
        <w:t xml:space="preserve"> access to these materials</w:t>
      </w:r>
      <w:r w:rsidR="00CA2EAD" w:rsidRPr="00CE2139">
        <w:rPr>
          <w:szCs w:val="22"/>
        </w:rPr>
        <w:t xml:space="preserve">, </w:t>
      </w:r>
      <w:r w:rsidR="007B2AB1" w:rsidRPr="00CE2139">
        <w:rPr>
          <w:szCs w:val="22"/>
        </w:rPr>
        <w:t>which</w:t>
      </w:r>
      <w:r w:rsidR="00C25EC9" w:rsidRPr="00CE2139">
        <w:rPr>
          <w:szCs w:val="22"/>
        </w:rPr>
        <w:t xml:space="preserve"> </w:t>
      </w:r>
      <w:r w:rsidR="00A96666" w:rsidRPr="00CE2139">
        <w:rPr>
          <w:szCs w:val="22"/>
        </w:rPr>
        <w:t>afford</w:t>
      </w:r>
      <w:r w:rsidR="002131C0" w:rsidRPr="00CE2139">
        <w:rPr>
          <w:szCs w:val="22"/>
        </w:rPr>
        <w:t xml:space="preserve"> </w:t>
      </w:r>
      <w:r w:rsidR="002C147B" w:rsidRPr="00CE2139">
        <w:rPr>
          <w:szCs w:val="22"/>
        </w:rPr>
        <w:t>them</w:t>
      </w:r>
      <w:r w:rsidR="003741E9" w:rsidRPr="00CE2139">
        <w:rPr>
          <w:szCs w:val="22"/>
        </w:rPr>
        <w:t xml:space="preserve"> </w:t>
      </w:r>
      <w:r w:rsidR="00CA2EAD" w:rsidRPr="00CE2139">
        <w:rPr>
          <w:szCs w:val="22"/>
        </w:rPr>
        <w:t xml:space="preserve">the </w:t>
      </w:r>
      <w:r w:rsidR="00004BED" w:rsidRPr="00CE2139">
        <w:rPr>
          <w:szCs w:val="22"/>
        </w:rPr>
        <w:t>opportunity</w:t>
      </w:r>
      <w:r w:rsidR="003741E9" w:rsidRPr="00CE2139">
        <w:rPr>
          <w:szCs w:val="22"/>
        </w:rPr>
        <w:t xml:space="preserve"> to </w:t>
      </w:r>
      <w:r w:rsidR="00B033BC" w:rsidRPr="00CE2139">
        <w:rPr>
          <w:szCs w:val="22"/>
        </w:rPr>
        <w:t xml:space="preserve">fully </w:t>
      </w:r>
      <w:r w:rsidR="007B2AB1" w:rsidRPr="00CE2139">
        <w:rPr>
          <w:szCs w:val="22"/>
        </w:rPr>
        <w:t>participate in</w:t>
      </w:r>
      <w:r w:rsidR="00B033BC" w:rsidRPr="00CE2139">
        <w:rPr>
          <w:szCs w:val="22"/>
        </w:rPr>
        <w:t xml:space="preserve"> cultural development</w:t>
      </w:r>
      <w:r w:rsidR="007B2AB1" w:rsidRPr="00CE2139">
        <w:rPr>
          <w:szCs w:val="22"/>
        </w:rPr>
        <w:t xml:space="preserve">s </w:t>
      </w:r>
      <w:r w:rsidR="003741E9" w:rsidRPr="00CE2139">
        <w:rPr>
          <w:szCs w:val="22"/>
        </w:rPr>
        <w:t>as consumers</w:t>
      </w:r>
      <w:r w:rsidR="00B033BC" w:rsidRPr="00CE2139">
        <w:rPr>
          <w:szCs w:val="22"/>
        </w:rPr>
        <w:t xml:space="preserve"> </w:t>
      </w:r>
      <w:r w:rsidR="00A06675" w:rsidRPr="00CE2139">
        <w:rPr>
          <w:szCs w:val="22"/>
        </w:rPr>
        <w:t xml:space="preserve">or </w:t>
      </w:r>
      <w:r w:rsidR="00B033BC" w:rsidRPr="00CE2139">
        <w:rPr>
          <w:szCs w:val="22"/>
        </w:rPr>
        <w:t xml:space="preserve">as </w:t>
      </w:r>
      <w:r w:rsidR="003741E9" w:rsidRPr="00CE2139">
        <w:rPr>
          <w:szCs w:val="22"/>
        </w:rPr>
        <w:t>creators</w:t>
      </w:r>
      <w:r w:rsidR="00B033BC" w:rsidRPr="00CE2139">
        <w:rPr>
          <w:szCs w:val="22"/>
        </w:rPr>
        <w:t>.</w:t>
      </w:r>
      <w:r w:rsidR="005116C1" w:rsidRPr="00CE2139">
        <w:rPr>
          <w:szCs w:val="22"/>
        </w:rPr>
        <w:t xml:space="preserve"> </w:t>
      </w:r>
    </w:p>
    <w:p w:rsidR="00CE2139" w:rsidRDefault="00CE2139" w:rsidP="000C0E04">
      <w:pPr>
        <w:rPr>
          <w:szCs w:val="22"/>
        </w:rPr>
      </w:pPr>
    </w:p>
    <w:p w:rsidR="00064C04" w:rsidRPr="00CE2139" w:rsidRDefault="00C973F8" w:rsidP="00CE2139">
      <w:pPr>
        <w:pStyle w:val="ListParagraph"/>
        <w:numPr>
          <w:ilvl w:val="0"/>
          <w:numId w:val="19"/>
        </w:numPr>
        <w:rPr>
          <w:color w:val="000000"/>
          <w:szCs w:val="22"/>
          <w:lang w:val="en-GB"/>
        </w:rPr>
      </w:pPr>
      <w:r w:rsidRPr="00CE2139">
        <w:rPr>
          <w:b/>
          <w:color w:val="000000"/>
          <w:szCs w:val="22"/>
          <w:lang w:val="en-GB"/>
        </w:rPr>
        <w:t xml:space="preserve">Poverty alleviation and </w:t>
      </w:r>
      <w:r w:rsidR="00006295" w:rsidRPr="00CE2139">
        <w:rPr>
          <w:b/>
          <w:color w:val="000000"/>
          <w:szCs w:val="22"/>
          <w:lang w:val="en-GB"/>
        </w:rPr>
        <w:t>increased</w:t>
      </w:r>
      <w:r w:rsidR="007B2AB1" w:rsidRPr="00CE2139">
        <w:rPr>
          <w:b/>
          <w:color w:val="000000"/>
          <w:szCs w:val="22"/>
          <w:lang w:val="en-GB"/>
        </w:rPr>
        <w:t xml:space="preserve"> </w:t>
      </w:r>
      <w:r w:rsidR="00F214AC" w:rsidRPr="00CE2139">
        <w:rPr>
          <w:rStyle w:val="Strong"/>
          <w:szCs w:val="22"/>
        </w:rPr>
        <w:t>c</w:t>
      </w:r>
      <w:r w:rsidR="00EE396B" w:rsidRPr="00CE2139">
        <w:rPr>
          <w:rStyle w:val="Strong"/>
          <w:szCs w:val="22"/>
        </w:rPr>
        <w:t>ontribution</w:t>
      </w:r>
      <w:r w:rsidR="00F214AC" w:rsidRPr="00CE2139">
        <w:rPr>
          <w:rStyle w:val="Strong"/>
          <w:szCs w:val="22"/>
        </w:rPr>
        <w:t>s</w:t>
      </w:r>
      <w:r w:rsidR="00EE396B" w:rsidRPr="00CE2139">
        <w:rPr>
          <w:rStyle w:val="Strong"/>
          <w:szCs w:val="22"/>
        </w:rPr>
        <w:t xml:space="preserve"> to the national economy</w:t>
      </w:r>
      <w:r w:rsidR="00EE396B" w:rsidRPr="00CE2139">
        <w:rPr>
          <w:b/>
          <w:color w:val="000000"/>
          <w:szCs w:val="22"/>
          <w:lang w:val="en-GB"/>
        </w:rPr>
        <w:t>:</w:t>
      </w:r>
      <w:r w:rsidR="00EE396B" w:rsidRPr="00CE2139">
        <w:rPr>
          <w:color w:val="000000"/>
          <w:szCs w:val="22"/>
          <w:lang w:val="en-GB"/>
        </w:rPr>
        <w:t xml:space="preserve"> </w:t>
      </w:r>
      <w:r w:rsidR="00B879A3" w:rsidRPr="00CE2139">
        <w:rPr>
          <w:color w:val="000000"/>
          <w:szCs w:val="22"/>
          <w:lang w:val="en-GB"/>
        </w:rPr>
        <w:t>Individual p</w:t>
      </w:r>
      <w:r w:rsidR="00BE6540" w:rsidRPr="00CE2139">
        <w:rPr>
          <w:color w:val="000000"/>
          <w:szCs w:val="22"/>
          <w:lang w:val="en-GB"/>
        </w:rPr>
        <w:t>rofessional development is highly dependent o</w:t>
      </w:r>
      <w:r w:rsidR="00A06675" w:rsidRPr="00CE2139">
        <w:rPr>
          <w:color w:val="000000"/>
          <w:szCs w:val="22"/>
          <w:lang w:val="en-GB"/>
        </w:rPr>
        <w:t>n</w:t>
      </w:r>
      <w:r w:rsidR="00BE6540" w:rsidRPr="00CE2139">
        <w:rPr>
          <w:color w:val="000000"/>
          <w:szCs w:val="22"/>
          <w:lang w:val="en-GB"/>
        </w:rPr>
        <w:t xml:space="preserve"> education</w:t>
      </w:r>
      <w:r w:rsidR="00064C04" w:rsidRPr="00CE2139">
        <w:rPr>
          <w:color w:val="000000"/>
          <w:szCs w:val="22"/>
          <w:lang w:val="en-GB"/>
        </w:rPr>
        <w:t>al attainment</w:t>
      </w:r>
      <w:r w:rsidR="007B2AB1" w:rsidRPr="00CE2139">
        <w:rPr>
          <w:color w:val="000000"/>
          <w:szCs w:val="22"/>
          <w:lang w:val="en-GB"/>
        </w:rPr>
        <w:t>. B</w:t>
      </w:r>
      <w:r w:rsidR="00B879A3" w:rsidRPr="00CE2139">
        <w:rPr>
          <w:color w:val="000000"/>
          <w:szCs w:val="22"/>
          <w:lang w:val="en-GB"/>
        </w:rPr>
        <w:t>y p</w:t>
      </w:r>
      <w:r w:rsidR="00BE6540" w:rsidRPr="00CE2139">
        <w:rPr>
          <w:color w:val="000000"/>
          <w:szCs w:val="22"/>
          <w:lang w:val="en-GB"/>
        </w:rPr>
        <w:t xml:space="preserve">roviding </w:t>
      </w:r>
      <w:r w:rsidR="00B879A3" w:rsidRPr="00CE2139">
        <w:rPr>
          <w:color w:val="000000"/>
          <w:szCs w:val="22"/>
          <w:lang w:val="en-GB"/>
        </w:rPr>
        <w:t xml:space="preserve">access to learning </w:t>
      </w:r>
      <w:r w:rsidR="00E60161" w:rsidRPr="00CE2139">
        <w:rPr>
          <w:color w:val="000000"/>
          <w:szCs w:val="22"/>
          <w:lang w:val="en-GB"/>
        </w:rPr>
        <w:t>materials</w:t>
      </w:r>
      <w:r w:rsidR="00BE6540" w:rsidRPr="00CE2139">
        <w:rPr>
          <w:color w:val="000000"/>
          <w:szCs w:val="22"/>
          <w:lang w:val="en-GB"/>
        </w:rPr>
        <w:t xml:space="preserve"> in accessible formats</w:t>
      </w:r>
      <w:r w:rsidR="00F55856" w:rsidRPr="00CE2139">
        <w:rPr>
          <w:color w:val="000000"/>
          <w:szCs w:val="22"/>
          <w:lang w:val="en-GB"/>
        </w:rPr>
        <w:t>,</w:t>
      </w:r>
      <w:r w:rsidR="00B879A3" w:rsidRPr="00CE2139">
        <w:rPr>
          <w:color w:val="000000"/>
          <w:szCs w:val="22"/>
          <w:lang w:val="en-GB"/>
        </w:rPr>
        <w:t xml:space="preserve"> </w:t>
      </w:r>
      <w:r w:rsidR="00064C04" w:rsidRPr="00CE2139">
        <w:rPr>
          <w:color w:val="000000"/>
          <w:szCs w:val="22"/>
          <w:lang w:val="en-GB"/>
        </w:rPr>
        <w:t>the</w:t>
      </w:r>
      <w:r w:rsidR="00ED4ACB" w:rsidRPr="00CE2139">
        <w:rPr>
          <w:color w:val="000000"/>
          <w:szCs w:val="22"/>
          <w:lang w:val="en-GB"/>
        </w:rPr>
        <w:t xml:space="preserve"> implementation of the</w:t>
      </w:r>
      <w:r w:rsidR="00064C04" w:rsidRPr="00CE2139">
        <w:rPr>
          <w:color w:val="000000"/>
          <w:szCs w:val="22"/>
          <w:lang w:val="en-GB"/>
        </w:rPr>
        <w:t xml:space="preserve"> M</w:t>
      </w:r>
      <w:r w:rsidR="006A2057" w:rsidRPr="00CE2139">
        <w:rPr>
          <w:color w:val="000000"/>
          <w:szCs w:val="22"/>
          <w:lang w:val="en-GB"/>
        </w:rPr>
        <w:t>arrakesh Treaty</w:t>
      </w:r>
      <w:r w:rsidR="00064C04" w:rsidRPr="00CE2139">
        <w:rPr>
          <w:color w:val="000000"/>
          <w:szCs w:val="22"/>
          <w:lang w:val="en-GB"/>
        </w:rPr>
        <w:t xml:space="preserve"> </w:t>
      </w:r>
      <w:r w:rsidRPr="00CE2139">
        <w:rPr>
          <w:color w:val="000000"/>
          <w:szCs w:val="22"/>
          <w:lang w:val="en-GB"/>
        </w:rPr>
        <w:t xml:space="preserve">can be a powerful tool for poverty alleviation, </w:t>
      </w:r>
      <w:r w:rsidR="00C25EC9" w:rsidRPr="00CE2139">
        <w:rPr>
          <w:color w:val="000000"/>
          <w:szCs w:val="22"/>
          <w:lang w:val="en-GB"/>
        </w:rPr>
        <w:t>provid</w:t>
      </w:r>
      <w:r w:rsidRPr="00CE2139">
        <w:rPr>
          <w:color w:val="000000"/>
          <w:szCs w:val="22"/>
          <w:lang w:val="en-GB"/>
        </w:rPr>
        <w:t xml:space="preserve">ing </w:t>
      </w:r>
      <w:r w:rsidR="00F55856" w:rsidRPr="00CE2139">
        <w:rPr>
          <w:color w:val="000000"/>
          <w:szCs w:val="22"/>
          <w:lang w:val="en-GB"/>
        </w:rPr>
        <w:t>persons with print disabilit</w:t>
      </w:r>
      <w:r w:rsidR="00F97FF1" w:rsidRPr="00CE2139">
        <w:rPr>
          <w:color w:val="000000"/>
          <w:szCs w:val="22"/>
          <w:lang w:val="en-GB"/>
        </w:rPr>
        <w:t>ies</w:t>
      </w:r>
      <w:r w:rsidR="00F55856" w:rsidRPr="00CE2139">
        <w:rPr>
          <w:color w:val="000000"/>
          <w:szCs w:val="22"/>
          <w:lang w:val="en-GB"/>
        </w:rPr>
        <w:t xml:space="preserve"> </w:t>
      </w:r>
      <w:r w:rsidR="00DB646A" w:rsidRPr="00CE2139">
        <w:rPr>
          <w:color w:val="000000"/>
          <w:szCs w:val="22"/>
          <w:lang w:val="en-GB"/>
        </w:rPr>
        <w:t xml:space="preserve">with </w:t>
      </w:r>
      <w:r w:rsidR="00F55856" w:rsidRPr="00CE2139">
        <w:rPr>
          <w:color w:val="000000"/>
          <w:szCs w:val="22"/>
          <w:lang w:val="en-GB"/>
        </w:rPr>
        <w:t xml:space="preserve">opportunities for </w:t>
      </w:r>
      <w:r w:rsidR="00C25EC9" w:rsidRPr="00CE2139">
        <w:rPr>
          <w:color w:val="000000"/>
          <w:szCs w:val="22"/>
          <w:lang w:val="en-GB"/>
        </w:rPr>
        <w:t xml:space="preserve">professional </w:t>
      </w:r>
      <w:r w:rsidR="00F214AC" w:rsidRPr="00CE2139">
        <w:rPr>
          <w:color w:val="000000"/>
          <w:szCs w:val="22"/>
          <w:lang w:val="en-GB"/>
        </w:rPr>
        <w:t>growth</w:t>
      </w:r>
      <w:r w:rsidR="00006295" w:rsidRPr="00CE2139">
        <w:rPr>
          <w:color w:val="000000"/>
          <w:szCs w:val="22"/>
          <w:lang w:val="en-GB"/>
        </w:rPr>
        <w:t xml:space="preserve">, </w:t>
      </w:r>
      <w:r w:rsidR="000D01EE" w:rsidRPr="00CE2139">
        <w:rPr>
          <w:color w:val="000000"/>
          <w:szCs w:val="22"/>
          <w:lang w:val="en-GB"/>
        </w:rPr>
        <w:t xml:space="preserve">allowing </w:t>
      </w:r>
      <w:r w:rsidR="00F55856" w:rsidRPr="00CE2139">
        <w:rPr>
          <w:color w:val="000000"/>
          <w:szCs w:val="22"/>
          <w:lang w:val="en-GB"/>
        </w:rPr>
        <w:t>them</w:t>
      </w:r>
      <w:r w:rsidR="00064C04" w:rsidRPr="00CE2139">
        <w:rPr>
          <w:color w:val="000000"/>
          <w:szCs w:val="22"/>
          <w:lang w:val="en-GB"/>
        </w:rPr>
        <w:t xml:space="preserve"> </w:t>
      </w:r>
      <w:r w:rsidR="00B033BC" w:rsidRPr="00CE2139">
        <w:rPr>
          <w:color w:val="000000"/>
          <w:szCs w:val="22"/>
          <w:lang w:val="en-GB"/>
        </w:rPr>
        <w:t>to</w:t>
      </w:r>
      <w:r w:rsidR="00BE6540" w:rsidRPr="00CE2139">
        <w:rPr>
          <w:color w:val="000000"/>
          <w:szCs w:val="22"/>
          <w:lang w:val="en-GB"/>
        </w:rPr>
        <w:t xml:space="preserve"> </w:t>
      </w:r>
      <w:r w:rsidR="004C2C11" w:rsidRPr="00CE2139">
        <w:rPr>
          <w:color w:val="000000"/>
          <w:szCs w:val="22"/>
          <w:lang w:val="en-GB"/>
        </w:rPr>
        <w:t xml:space="preserve">contribute to their local economies and </w:t>
      </w:r>
      <w:r w:rsidR="00064C04" w:rsidRPr="00CE2139">
        <w:rPr>
          <w:color w:val="000000"/>
          <w:szCs w:val="22"/>
          <w:lang w:val="en-GB"/>
        </w:rPr>
        <w:t xml:space="preserve">become </w:t>
      </w:r>
      <w:r w:rsidR="00BE6540" w:rsidRPr="00CE2139">
        <w:rPr>
          <w:color w:val="000000"/>
          <w:szCs w:val="22"/>
          <w:lang w:val="en-GB"/>
        </w:rPr>
        <w:t>economically self-sufficient</w:t>
      </w:r>
      <w:r w:rsidR="00B033BC" w:rsidRPr="00CE2139">
        <w:rPr>
          <w:color w:val="000000"/>
          <w:szCs w:val="22"/>
          <w:lang w:val="en-GB"/>
        </w:rPr>
        <w:t>.</w:t>
      </w:r>
    </w:p>
    <w:p w:rsidR="008224B3" w:rsidRDefault="008224B3" w:rsidP="00EE396B">
      <w:pPr>
        <w:rPr>
          <w:color w:val="000000"/>
          <w:szCs w:val="22"/>
          <w:lang w:val="en-GB"/>
        </w:rPr>
      </w:pPr>
    </w:p>
    <w:p w:rsidR="00EE396B" w:rsidRPr="00CE2A78" w:rsidRDefault="00F97FF1" w:rsidP="00EE396B">
      <w:pPr>
        <w:rPr>
          <w:szCs w:val="22"/>
          <w:lang w:val="en-AU"/>
        </w:rPr>
      </w:pPr>
      <w:r>
        <w:rPr>
          <w:color w:val="000000"/>
          <w:szCs w:val="22"/>
          <w:lang w:val="en-GB"/>
        </w:rPr>
        <w:t>In a</w:t>
      </w:r>
      <w:r w:rsidR="00ED4ACB">
        <w:rPr>
          <w:color w:val="000000"/>
          <w:szCs w:val="22"/>
          <w:lang w:val="en-GB"/>
        </w:rPr>
        <w:t xml:space="preserve">ddition, by increasing the </w:t>
      </w:r>
      <w:r w:rsidR="00F55856" w:rsidRPr="00F55856">
        <w:rPr>
          <w:color w:val="000000"/>
          <w:szCs w:val="22"/>
          <w:lang w:val="en-GB"/>
        </w:rPr>
        <w:t>focus on accessible format works and</w:t>
      </w:r>
      <w:r w:rsidR="0028767A">
        <w:rPr>
          <w:color w:val="000000"/>
          <w:szCs w:val="22"/>
          <w:lang w:val="en-GB"/>
        </w:rPr>
        <w:t xml:space="preserve"> </w:t>
      </w:r>
      <w:r w:rsidR="00ED4ACB">
        <w:rPr>
          <w:color w:val="000000"/>
          <w:szCs w:val="22"/>
          <w:lang w:val="en-GB"/>
        </w:rPr>
        <w:t xml:space="preserve">improving the </w:t>
      </w:r>
      <w:r w:rsidR="00F55856" w:rsidRPr="00F55856">
        <w:rPr>
          <w:color w:val="000000"/>
          <w:szCs w:val="22"/>
          <w:lang w:val="en-GB"/>
        </w:rPr>
        <w:t>certainty about the system for their production and distribution under national copyright laws</w:t>
      </w:r>
      <w:r w:rsidR="0068639C">
        <w:rPr>
          <w:color w:val="000000"/>
          <w:szCs w:val="22"/>
          <w:lang w:val="en-GB"/>
        </w:rPr>
        <w:t>,</w:t>
      </w:r>
      <w:r w:rsidR="00F55856" w:rsidRPr="00F55856">
        <w:rPr>
          <w:color w:val="000000"/>
          <w:szCs w:val="22"/>
          <w:lang w:val="en-GB"/>
        </w:rPr>
        <w:t xml:space="preserve"> </w:t>
      </w:r>
      <w:r w:rsidR="0068639C">
        <w:rPr>
          <w:color w:val="000000"/>
          <w:szCs w:val="22"/>
          <w:lang w:val="en-GB"/>
        </w:rPr>
        <w:t>t</w:t>
      </w:r>
      <w:r w:rsidR="00F214AC">
        <w:rPr>
          <w:color w:val="000000"/>
          <w:szCs w:val="22"/>
          <w:lang w:val="en-GB"/>
        </w:rPr>
        <w:t>he M</w:t>
      </w:r>
      <w:r w:rsidR="006A2057">
        <w:rPr>
          <w:color w:val="000000"/>
          <w:szCs w:val="22"/>
          <w:lang w:val="en-GB"/>
        </w:rPr>
        <w:t xml:space="preserve">arrakesh </w:t>
      </w:r>
      <w:r w:rsidR="00F214AC">
        <w:rPr>
          <w:color w:val="000000"/>
          <w:szCs w:val="22"/>
          <w:lang w:val="en-GB"/>
        </w:rPr>
        <w:t>T</w:t>
      </w:r>
      <w:r w:rsidR="006A2057">
        <w:rPr>
          <w:color w:val="000000"/>
          <w:szCs w:val="22"/>
          <w:lang w:val="en-GB"/>
        </w:rPr>
        <w:t>reaty</w:t>
      </w:r>
      <w:r w:rsidR="00F214AC">
        <w:rPr>
          <w:color w:val="000000"/>
          <w:szCs w:val="22"/>
          <w:lang w:val="en-GB"/>
        </w:rPr>
        <w:t xml:space="preserve"> </w:t>
      </w:r>
      <w:r w:rsidR="00ED4ACB">
        <w:rPr>
          <w:color w:val="000000"/>
          <w:szCs w:val="22"/>
          <w:lang w:val="en-GB"/>
        </w:rPr>
        <w:t>will</w:t>
      </w:r>
      <w:r w:rsidR="00F214AC">
        <w:rPr>
          <w:color w:val="000000"/>
          <w:szCs w:val="22"/>
          <w:lang w:val="en-GB"/>
        </w:rPr>
        <w:t xml:space="preserve"> </w:t>
      </w:r>
      <w:r w:rsidR="00ED4ACB">
        <w:rPr>
          <w:color w:val="000000"/>
          <w:szCs w:val="22"/>
          <w:lang w:val="en-GB"/>
        </w:rPr>
        <w:t>strengthen</w:t>
      </w:r>
      <w:r w:rsidR="00F214AC">
        <w:rPr>
          <w:color w:val="000000"/>
          <w:szCs w:val="22"/>
          <w:lang w:val="en-GB"/>
        </w:rPr>
        <w:t xml:space="preserve"> </w:t>
      </w:r>
      <w:r w:rsidR="00004BED">
        <w:rPr>
          <w:color w:val="000000"/>
          <w:szCs w:val="22"/>
          <w:lang w:val="en-GB"/>
        </w:rPr>
        <w:t>local publishing industries</w:t>
      </w:r>
      <w:r w:rsidR="00ED4ACB">
        <w:rPr>
          <w:color w:val="000000"/>
          <w:szCs w:val="22"/>
          <w:lang w:val="en-GB"/>
        </w:rPr>
        <w:t xml:space="preserve"> and increase investment in copyright industries, which are key drivers for economic growth and development.</w:t>
      </w:r>
      <w:r w:rsidR="00004BED">
        <w:rPr>
          <w:color w:val="000000"/>
          <w:szCs w:val="22"/>
          <w:lang w:val="en-GB"/>
        </w:rPr>
        <w:t xml:space="preserve"> </w:t>
      </w:r>
      <w:r w:rsidR="00ED4ACB">
        <w:rPr>
          <w:color w:val="000000"/>
          <w:szCs w:val="22"/>
          <w:lang w:val="en-GB"/>
        </w:rPr>
        <w:t xml:space="preserve"> </w:t>
      </w:r>
    </w:p>
    <w:p w:rsidR="00027AFA" w:rsidRPr="00CE2A78" w:rsidRDefault="00B25F27" w:rsidP="00027AFA">
      <w:pPr>
        <w:pStyle w:val="Heading2"/>
        <w:rPr>
          <w:szCs w:val="22"/>
        </w:rPr>
      </w:pPr>
      <w:r>
        <w:rPr>
          <w:szCs w:val="22"/>
        </w:rPr>
        <w:t>Entry in</w:t>
      </w:r>
      <w:r w:rsidR="00F97FF1">
        <w:rPr>
          <w:szCs w:val="22"/>
        </w:rPr>
        <w:t>TO</w:t>
      </w:r>
      <w:r>
        <w:rPr>
          <w:szCs w:val="22"/>
        </w:rPr>
        <w:t xml:space="preserve"> Force </w:t>
      </w:r>
    </w:p>
    <w:p w:rsidR="00232F2C" w:rsidRPr="00232F2C" w:rsidRDefault="00232F2C" w:rsidP="00232F2C">
      <w:pPr>
        <w:rPr>
          <w:szCs w:val="22"/>
        </w:rPr>
      </w:pPr>
    </w:p>
    <w:p w:rsidR="00DB646A" w:rsidRPr="00027AFA" w:rsidRDefault="00DB646A" w:rsidP="00DB646A">
      <w:pPr>
        <w:pStyle w:val="CM6"/>
        <w:spacing w:line="240" w:lineRule="auto"/>
        <w:rPr>
          <w:rFonts w:ascii="Arial" w:hAnsi="Arial" w:cs="Arial"/>
          <w:sz w:val="22"/>
          <w:szCs w:val="22"/>
        </w:rPr>
      </w:pPr>
      <w:r w:rsidRPr="00CE2A78">
        <w:rPr>
          <w:rFonts w:ascii="Arial" w:hAnsi="Arial" w:cs="Arial"/>
          <w:sz w:val="22"/>
          <w:szCs w:val="22"/>
        </w:rPr>
        <w:t xml:space="preserve">The </w:t>
      </w:r>
      <w:r w:rsidR="00B56D8B">
        <w:rPr>
          <w:rFonts w:ascii="Arial" w:hAnsi="Arial" w:cs="Arial"/>
          <w:sz w:val="22"/>
          <w:szCs w:val="22"/>
        </w:rPr>
        <w:t xml:space="preserve">Marrakesh </w:t>
      </w:r>
      <w:r w:rsidRPr="00CE2A78">
        <w:rPr>
          <w:rFonts w:ascii="Arial" w:hAnsi="Arial" w:cs="Arial"/>
          <w:sz w:val="22"/>
          <w:szCs w:val="22"/>
        </w:rPr>
        <w:t xml:space="preserve">Treaty </w:t>
      </w:r>
      <w:r w:rsidRPr="00027AFA">
        <w:rPr>
          <w:rFonts w:ascii="Arial" w:hAnsi="Arial" w:cs="Arial"/>
          <w:sz w:val="22"/>
          <w:szCs w:val="22"/>
        </w:rPr>
        <w:t xml:space="preserve">will </w:t>
      </w:r>
      <w:r w:rsidRPr="00027AFA">
        <w:rPr>
          <w:rFonts w:ascii="Arial" w:hAnsi="Arial" w:cs="Arial"/>
          <w:b/>
          <w:sz w:val="22"/>
          <w:szCs w:val="22"/>
        </w:rPr>
        <w:t>enter into force</w:t>
      </w:r>
      <w:r w:rsidRPr="00027AFA">
        <w:rPr>
          <w:rFonts w:ascii="Arial" w:hAnsi="Arial" w:cs="Arial"/>
          <w:sz w:val="22"/>
          <w:szCs w:val="22"/>
        </w:rPr>
        <w:t xml:space="preserve"> three months after 20 eligible parties have deposited their instruments of ratification or accession</w:t>
      </w:r>
      <w:r>
        <w:rPr>
          <w:rFonts w:ascii="Arial" w:hAnsi="Arial" w:cs="Arial"/>
          <w:sz w:val="22"/>
          <w:szCs w:val="22"/>
        </w:rPr>
        <w:t xml:space="preserve"> with the WIPO Director General</w:t>
      </w:r>
      <w:r w:rsidRPr="00027AFA">
        <w:rPr>
          <w:rFonts w:ascii="Arial" w:hAnsi="Arial" w:cs="Arial"/>
          <w:sz w:val="22"/>
          <w:szCs w:val="22"/>
        </w:rPr>
        <w:t>.</w:t>
      </w:r>
    </w:p>
    <w:p w:rsidR="00DB646A" w:rsidRDefault="00DB646A" w:rsidP="00232F2C">
      <w:pPr>
        <w:rPr>
          <w:szCs w:val="22"/>
        </w:rPr>
      </w:pPr>
    </w:p>
    <w:p w:rsidR="00027AFA" w:rsidRDefault="00ED4ACB" w:rsidP="00232F2C">
      <w:pPr>
        <w:rPr>
          <w:szCs w:val="22"/>
        </w:rPr>
      </w:pPr>
      <w:r>
        <w:rPr>
          <w:szCs w:val="22"/>
        </w:rPr>
        <w:t>A</w:t>
      </w:r>
      <w:r w:rsidRPr="00232F2C">
        <w:rPr>
          <w:szCs w:val="22"/>
        </w:rPr>
        <w:t xml:space="preserve">ccession to </w:t>
      </w:r>
      <w:r w:rsidR="00CA0ED3">
        <w:rPr>
          <w:szCs w:val="22"/>
        </w:rPr>
        <w:t>t</w:t>
      </w:r>
      <w:r w:rsidR="00232F2C" w:rsidRPr="00232F2C">
        <w:rPr>
          <w:szCs w:val="22"/>
        </w:rPr>
        <w:t>he Treaty is open</w:t>
      </w:r>
      <w:r>
        <w:rPr>
          <w:szCs w:val="22"/>
        </w:rPr>
        <w:t xml:space="preserve"> to</w:t>
      </w:r>
      <w:r w:rsidR="00232F2C" w:rsidRPr="00232F2C">
        <w:rPr>
          <w:szCs w:val="22"/>
        </w:rPr>
        <w:t xml:space="preserve"> any Member State of WIPO, the European Union or other intergovernmental organizations authorized by its Assembly of Contracting Parties. There is no requirement to be a member of any other international copyright treaty to join the Treaty.</w:t>
      </w:r>
    </w:p>
    <w:p w:rsidR="00027AFA" w:rsidRPr="00027AFA" w:rsidRDefault="00027AFA" w:rsidP="00027AFA">
      <w:pPr>
        <w:pStyle w:val="CM6"/>
        <w:spacing w:line="240" w:lineRule="auto"/>
        <w:rPr>
          <w:rFonts w:ascii="Arial" w:hAnsi="Arial" w:cs="Arial"/>
          <w:sz w:val="22"/>
          <w:szCs w:val="22"/>
        </w:rPr>
      </w:pPr>
    </w:p>
    <w:p w:rsidR="00027AFA" w:rsidRPr="00231413" w:rsidRDefault="00232F2C" w:rsidP="00027AFA">
      <w:pPr>
        <w:pStyle w:val="CM6"/>
        <w:spacing w:line="240" w:lineRule="auto"/>
        <w:rPr>
          <w:rFonts w:ascii="Arial" w:hAnsi="Arial" w:cs="Arial"/>
          <w:sz w:val="22"/>
          <w:szCs w:val="22"/>
        </w:rPr>
      </w:pPr>
      <w:r w:rsidRPr="004E40C4">
        <w:rPr>
          <w:rFonts w:ascii="Arial" w:hAnsi="Arial" w:cs="Arial"/>
          <w:sz w:val="22"/>
          <w:szCs w:val="22"/>
        </w:rPr>
        <w:t xml:space="preserve">As of </w:t>
      </w:r>
      <w:r w:rsidR="00760FC1" w:rsidRPr="004E40C4">
        <w:rPr>
          <w:rFonts w:ascii="Arial" w:hAnsi="Arial" w:cs="Arial"/>
          <w:sz w:val="22"/>
          <w:szCs w:val="22"/>
        </w:rPr>
        <w:t>April</w:t>
      </w:r>
      <w:r w:rsidR="00B56D8B" w:rsidRPr="004E40C4">
        <w:rPr>
          <w:rFonts w:ascii="Arial" w:hAnsi="Arial" w:cs="Arial"/>
          <w:sz w:val="22"/>
          <w:szCs w:val="22"/>
        </w:rPr>
        <w:t xml:space="preserve"> </w:t>
      </w:r>
      <w:r w:rsidR="00027AFA" w:rsidRPr="004E40C4">
        <w:rPr>
          <w:rFonts w:ascii="Arial" w:hAnsi="Arial" w:cs="Arial"/>
          <w:sz w:val="22"/>
          <w:szCs w:val="22"/>
        </w:rPr>
        <w:t>201</w:t>
      </w:r>
      <w:r w:rsidR="00760FC1" w:rsidRPr="004E40C4">
        <w:rPr>
          <w:rFonts w:ascii="Arial" w:hAnsi="Arial" w:cs="Arial"/>
          <w:sz w:val="22"/>
          <w:szCs w:val="22"/>
        </w:rPr>
        <w:t>6</w:t>
      </w:r>
      <w:r w:rsidR="00027AFA" w:rsidRPr="004E40C4">
        <w:rPr>
          <w:rFonts w:ascii="Arial" w:hAnsi="Arial" w:cs="Arial"/>
          <w:sz w:val="22"/>
          <w:szCs w:val="22"/>
        </w:rPr>
        <w:t>, the following countries had ratified</w:t>
      </w:r>
      <w:r w:rsidR="00231413" w:rsidRPr="004E40C4">
        <w:rPr>
          <w:rFonts w:ascii="Arial" w:hAnsi="Arial" w:cs="Arial"/>
          <w:sz w:val="22"/>
          <w:szCs w:val="22"/>
        </w:rPr>
        <w:t xml:space="preserve"> or acceded to the Treaty</w:t>
      </w:r>
      <w:r w:rsidR="00027AFA" w:rsidRPr="004E40C4">
        <w:rPr>
          <w:rFonts w:ascii="Arial" w:hAnsi="Arial" w:cs="Arial"/>
          <w:sz w:val="22"/>
          <w:szCs w:val="22"/>
        </w:rPr>
        <w:t xml:space="preserve">: </w:t>
      </w:r>
      <w:r w:rsidR="00231413" w:rsidRPr="004E40C4">
        <w:rPr>
          <w:rFonts w:ascii="Arial" w:hAnsi="Arial" w:cs="Arial"/>
          <w:sz w:val="22"/>
          <w:szCs w:val="22"/>
        </w:rPr>
        <w:t xml:space="preserve">Argentina, </w:t>
      </w:r>
      <w:r w:rsidR="00EE22D5" w:rsidRPr="004E40C4">
        <w:rPr>
          <w:rFonts w:ascii="Arial" w:hAnsi="Arial" w:cs="Arial"/>
          <w:sz w:val="22"/>
          <w:szCs w:val="22"/>
        </w:rPr>
        <w:t xml:space="preserve">Australia, Brazil, </w:t>
      </w:r>
      <w:r w:rsidR="00173C11" w:rsidRPr="004E40C4">
        <w:rPr>
          <w:rFonts w:ascii="Arial" w:hAnsi="Arial" w:cs="Arial"/>
          <w:sz w:val="22"/>
          <w:szCs w:val="22"/>
        </w:rPr>
        <w:t>the D</w:t>
      </w:r>
      <w:r w:rsidR="00EE22D5" w:rsidRPr="004E40C4">
        <w:rPr>
          <w:rFonts w:ascii="Arial" w:hAnsi="Arial" w:cs="Arial"/>
          <w:sz w:val="22"/>
          <w:szCs w:val="22"/>
        </w:rPr>
        <w:t xml:space="preserve">emocratic People’s Republic of Korea, </w:t>
      </w:r>
      <w:r w:rsidR="00231413" w:rsidRPr="004E40C4">
        <w:rPr>
          <w:rFonts w:ascii="Arial" w:hAnsi="Arial" w:cs="Arial"/>
          <w:sz w:val="22"/>
          <w:szCs w:val="22"/>
        </w:rPr>
        <w:t xml:space="preserve">El Salvador, India, </w:t>
      </w:r>
      <w:r w:rsidR="00EE22D5" w:rsidRPr="004E40C4">
        <w:rPr>
          <w:rFonts w:ascii="Arial" w:hAnsi="Arial" w:cs="Arial"/>
          <w:sz w:val="22"/>
          <w:szCs w:val="22"/>
        </w:rPr>
        <w:t xml:space="preserve">Israel, </w:t>
      </w:r>
      <w:r w:rsidR="00231413" w:rsidRPr="004E40C4">
        <w:rPr>
          <w:rFonts w:ascii="Arial" w:hAnsi="Arial" w:cs="Arial"/>
          <w:sz w:val="22"/>
          <w:szCs w:val="22"/>
        </w:rPr>
        <w:t>Mali, Mexico,</w:t>
      </w:r>
      <w:r w:rsidR="00DB646A" w:rsidRPr="004E40C4">
        <w:rPr>
          <w:rFonts w:ascii="Arial" w:hAnsi="Arial" w:cs="Arial"/>
          <w:sz w:val="22"/>
          <w:szCs w:val="22"/>
        </w:rPr>
        <w:t xml:space="preserve"> Mongolia,</w:t>
      </w:r>
      <w:r w:rsidR="00231413" w:rsidRPr="004E40C4">
        <w:rPr>
          <w:rFonts w:ascii="Arial" w:hAnsi="Arial" w:cs="Arial"/>
          <w:sz w:val="22"/>
          <w:szCs w:val="22"/>
        </w:rPr>
        <w:t xml:space="preserve"> Paraguay, </w:t>
      </w:r>
      <w:r w:rsidR="00EE22D5" w:rsidRPr="004E40C4">
        <w:rPr>
          <w:rFonts w:ascii="Arial" w:hAnsi="Arial" w:cs="Arial"/>
          <w:sz w:val="22"/>
          <w:szCs w:val="22"/>
        </w:rPr>
        <w:t xml:space="preserve">Peru, </w:t>
      </w:r>
      <w:r w:rsidR="006944AB" w:rsidRPr="004E40C4">
        <w:rPr>
          <w:rFonts w:ascii="Arial" w:hAnsi="Arial" w:cs="Arial"/>
          <w:sz w:val="22"/>
          <w:szCs w:val="22"/>
        </w:rPr>
        <w:t xml:space="preserve">the Republic of Korea, </w:t>
      </w:r>
      <w:r w:rsidR="00231413" w:rsidRPr="004E40C4">
        <w:rPr>
          <w:rFonts w:ascii="Arial" w:hAnsi="Arial" w:cs="Arial"/>
          <w:sz w:val="22"/>
          <w:szCs w:val="22"/>
        </w:rPr>
        <w:t xml:space="preserve">Singapore, </w:t>
      </w:r>
      <w:r w:rsidR="006944AB" w:rsidRPr="004E40C4">
        <w:rPr>
          <w:rFonts w:ascii="Arial" w:hAnsi="Arial" w:cs="Arial"/>
          <w:sz w:val="22"/>
          <w:szCs w:val="22"/>
        </w:rPr>
        <w:t xml:space="preserve">the </w:t>
      </w:r>
      <w:r w:rsidR="00231413" w:rsidRPr="004E40C4">
        <w:rPr>
          <w:rFonts w:ascii="Arial" w:hAnsi="Arial" w:cs="Arial"/>
          <w:sz w:val="22"/>
          <w:szCs w:val="22"/>
        </w:rPr>
        <w:t>United Arab Emirates and Uruguay</w:t>
      </w:r>
      <w:r w:rsidR="001309C8" w:rsidRPr="004E40C4">
        <w:rPr>
          <w:rFonts w:ascii="Arial" w:hAnsi="Arial" w:cs="Arial"/>
          <w:sz w:val="22"/>
          <w:szCs w:val="22"/>
        </w:rPr>
        <w:t xml:space="preserve"> (1</w:t>
      </w:r>
      <w:r w:rsidR="00EE22D5" w:rsidRPr="004E40C4">
        <w:rPr>
          <w:rFonts w:ascii="Arial" w:hAnsi="Arial" w:cs="Arial"/>
          <w:sz w:val="22"/>
          <w:szCs w:val="22"/>
        </w:rPr>
        <w:t>6</w:t>
      </w:r>
      <w:r w:rsidR="001309C8" w:rsidRPr="004E40C4">
        <w:rPr>
          <w:rFonts w:ascii="Arial" w:hAnsi="Arial" w:cs="Arial"/>
          <w:sz w:val="22"/>
          <w:szCs w:val="22"/>
        </w:rPr>
        <w:t>)</w:t>
      </w:r>
      <w:r w:rsidR="00027AFA" w:rsidRPr="004E40C4">
        <w:rPr>
          <w:rFonts w:ascii="Arial" w:hAnsi="Arial" w:cs="Arial"/>
          <w:sz w:val="22"/>
          <w:szCs w:val="22"/>
        </w:rPr>
        <w:t>.</w:t>
      </w:r>
      <w:r w:rsidR="00027AFA" w:rsidRPr="00231413">
        <w:rPr>
          <w:rFonts w:ascii="Arial" w:hAnsi="Arial" w:cs="Arial"/>
          <w:sz w:val="22"/>
          <w:szCs w:val="22"/>
        </w:rPr>
        <w:t xml:space="preserve"> </w:t>
      </w:r>
    </w:p>
    <w:p w:rsidR="00231413" w:rsidRDefault="00231413" w:rsidP="00CE2A78">
      <w:pPr>
        <w:pStyle w:val="Heading2"/>
        <w:rPr>
          <w:lang w:val="en-AU"/>
        </w:rPr>
      </w:pPr>
      <w:r>
        <w:rPr>
          <w:lang w:val="en-AU"/>
        </w:rPr>
        <w:t>WIPO and the Marrakesh Treaty</w:t>
      </w:r>
    </w:p>
    <w:p w:rsidR="00231413" w:rsidRDefault="00231413" w:rsidP="00CE2A78">
      <w:pPr>
        <w:rPr>
          <w:lang w:val="en-AU"/>
        </w:rPr>
      </w:pPr>
    </w:p>
    <w:p w:rsidR="00024388" w:rsidRDefault="00546378" w:rsidP="00CE2A78">
      <w:pPr>
        <w:rPr>
          <w:lang w:val="en-AU"/>
        </w:rPr>
      </w:pPr>
      <w:r>
        <w:rPr>
          <w:lang w:val="en-AU"/>
        </w:rPr>
        <w:t xml:space="preserve">In addition to </w:t>
      </w:r>
      <w:r w:rsidR="002C682F">
        <w:rPr>
          <w:lang w:val="en-AU"/>
        </w:rPr>
        <w:t xml:space="preserve">administering the Marrakesh Treaty, WIPO </w:t>
      </w:r>
      <w:r w:rsidR="00ED4ACB">
        <w:rPr>
          <w:lang w:val="en-AU"/>
        </w:rPr>
        <w:t xml:space="preserve">also has </w:t>
      </w:r>
      <w:r w:rsidR="002C682F">
        <w:rPr>
          <w:lang w:val="en-AU"/>
        </w:rPr>
        <w:t>several initiatives</w:t>
      </w:r>
      <w:r>
        <w:rPr>
          <w:lang w:val="en-AU"/>
        </w:rPr>
        <w:t xml:space="preserve"> </w:t>
      </w:r>
      <w:r w:rsidR="00ED4ACB">
        <w:rPr>
          <w:lang w:val="en-AU"/>
        </w:rPr>
        <w:t xml:space="preserve">in place </w:t>
      </w:r>
      <w:r w:rsidR="002C682F">
        <w:rPr>
          <w:lang w:val="en-AU"/>
        </w:rPr>
        <w:t xml:space="preserve">to </w:t>
      </w:r>
      <w:r w:rsidR="00ED4ACB">
        <w:rPr>
          <w:lang w:val="en-AU"/>
        </w:rPr>
        <w:t xml:space="preserve">further </w:t>
      </w:r>
      <w:r w:rsidR="002C682F">
        <w:rPr>
          <w:lang w:val="en-AU"/>
        </w:rPr>
        <w:t xml:space="preserve">the goals of the Treaty. WIPO provides </w:t>
      </w:r>
      <w:r w:rsidR="00024388">
        <w:rPr>
          <w:lang w:val="en-AU"/>
        </w:rPr>
        <w:t xml:space="preserve">Member States </w:t>
      </w:r>
      <w:r w:rsidR="00797D20">
        <w:rPr>
          <w:lang w:val="en-AU"/>
        </w:rPr>
        <w:t xml:space="preserve">with </w:t>
      </w:r>
      <w:r w:rsidR="00024388">
        <w:rPr>
          <w:lang w:val="en-AU"/>
        </w:rPr>
        <w:t xml:space="preserve">relevant </w:t>
      </w:r>
      <w:r w:rsidR="002C682F">
        <w:rPr>
          <w:lang w:val="en-AU"/>
        </w:rPr>
        <w:t xml:space="preserve">information regarding the </w:t>
      </w:r>
      <w:r w:rsidR="00B879A3">
        <w:rPr>
          <w:lang w:val="en-AU"/>
        </w:rPr>
        <w:t xml:space="preserve">Marrakesh </w:t>
      </w:r>
      <w:r w:rsidR="002C682F">
        <w:rPr>
          <w:lang w:val="en-AU"/>
        </w:rPr>
        <w:t>Treaty</w:t>
      </w:r>
      <w:r w:rsidR="00797D20">
        <w:rPr>
          <w:lang w:val="en-AU"/>
        </w:rPr>
        <w:t>,</w:t>
      </w:r>
      <w:r w:rsidR="00B879A3">
        <w:rPr>
          <w:lang w:val="en-AU"/>
        </w:rPr>
        <w:t xml:space="preserve"> </w:t>
      </w:r>
      <w:r w:rsidR="00797D20">
        <w:rPr>
          <w:lang w:val="en-AU"/>
        </w:rPr>
        <w:t>as well as</w:t>
      </w:r>
      <w:r w:rsidR="00B879A3">
        <w:rPr>
          <w:lang w:val="en-AU"/>
        </w:rPr>
        <w:t xml:space="preserve"> other </w:t>
      </w:r>
      <w:r w:rsidR="00797D20">
        <w:rPr>
          <w:lang w:val="en-AU"/>
        </w:rPr>
        <w:t xml:space="preserve">WIPO </w:t>
      </w:r>
      <w:r w:rsidR="00B879A3">
        <w:rPr>
          <w:lang w:val="en-AU"/>
        </w:rPr>
        <w:t>copyright treat</w:t>
      </w:r>
      <w:r w:rsidR="00797D20">
        <w:rPr>
          <w:lang w:val="en-AU"/>
        </w:rPr>
        <w:t>ies</w:t>
      </w:r>
      <w:r w:rsidR="00B879A3">
        <w:rPr>
          <w:lang w:val="en-AU"/>
        </w:rPr>
        <w:t>.</w:t>
      </w:r>
      <w:r w:rsidR="00024388">
        <w:rPr>
          <w:lang w:val="en-AU"/>
        </w:rPr>
        <w:t xml:space="preserve"> WIPO also provides </w:t>
      </w:r>
      <w:r w:rsidR="002C682F" w:rsidRPr="00CE2A78">
        <w:rPr>
          <w:b/>
          <w:lang w:val="en-AU"/>
        </w:rPr>
        <w:t>legislative advice</w:t>
      </w:r>
      <w:r w:rsidR="00B879A3">
        <w:rPr>
          <w:b/>
          <w:lang w:val="en-AU"/>
        </w:rPr>
        <w:t xml:space="preserve"> </w:t>
      </w:r>
      <w:r w:rsidR="00B879A3" w:rsidRPr="00CE2A78">
        <w:rPr>
          <w:lang w:val="en-AU"/>
        </w:rPr>
        <w:t>to those Member States</w:t>
      </w:r>
      <w:r w:rsidR="002C682F">
        <w:rPr>
          <w:lang w:val="en-AU"/>
        </w:rPr>
        <w:t xml:space="preserve"> </w:t>
      </w:r>
      <w:r w:rsidR="00B879A3">
        <w:rPr>
          <w:lang w:val="en-AU"/>
        </w:rPr>
        <w:t xml:space="preserve">that </w:t>
      </w:r>
      <w:r w:rsidR="00024388">
        <w:rPr>
          <w:lang w:val="en-AU"/>
        </w:rPr>
        <w:t xml:space="preserve">request </w:t>
      </w:r>
      <w:r w:rsidR="00797D20">
        <w:rPr>
          <w:lang w:val="en-AU"/>
        </w:rPr>
        <w:t>support</w:t>
      </w:r>
      <w:r w:rsidR="00B879A3">
        <w:rPr>
          <w:lang w:val="en-AU"/>
        </w:rPr>
        <w:t xml:space="preserve"> in updat</w:t>
      </w:r>
      <w:r w:rsidR="00797D20">
        <w:rPr>
          <w:lang w:val="en-AU"/>
        </w:rPr>
        <w:t>ing</w:t>
      </w:r>
      <w:r w:rsidR="00B879A3">
        <w:rPr>
          <w:lang w:val="en-AU"/>
        </w:rPr>
        <w:t xml:space="preserve"> </w:t>
      </w:r>
      <w:r w:rsidR="00797D20">
        <w:rPr>
          <w:lang w:val="en-AU"/>
        </w:rPr>
        <w:t xml:space="preserve">their </w:t>
      </w:r>
      <w:r w:rsidR="002C682F">
        <w:rPr>
          <w:lang w:val="en-AU"/>
        </w:rPr>
        <w:t xml:space="preserve">copyright </w:t>
      </w:r>
      <w:r w:rsidR="00024388">
        <w:rPr>
          <w:lang w:val="en-AU"/>
        </w:rPr>
        <w:t>system</w:t>
      </w:r>
      <w:r w:rsidR="00797D20">
        <w:rPr>
          <w:lang w:val="en-AU"/>
        </w:rPr>
        <w:t>s</w:t>
      </w:r>
      <w:r w:rsidR="00024388">
        <w:rPr>
          <w:lang w:val="en-AU"/>
        </w:rPr>
        <w:t xml:space="preserve">. </w:t>
      </w:r>
    </w:p>
    <w:p w:rsidR="00024388" w:rsidRDefault="00024388" w:rsidP="00CE2A78">
      <w:pPr>
        <w:rPr>
          <w:lang w:val="en-AU"/>
        </w:rPr>
      </w:pPr>
    </w:p>
    <w:p w:rsidR="00951841" w:rsidRPr="00CE2A78" w:rsidRDefault="00797D20" w:rsidP="008224B3">
      <w:pPr>
        <w:rPr>
          <w:szCs w:val="22"/>
          <w:lang w:val="en-AU"/>
        </w:rPr>
      </w:pPr>
      <w:r>
        <w:rPr>
          <w:lang w:val="en-AU"/>
        </w:rPr>
        <w:t>Nevertheless</w:t>
      </w:r>
      <w:r w:rsidR="00024388">
        <w:rPr>
          <w:lang w:val="en-AU"/>
        </w:rPr>
        <w:t>, i</w:t>
      </w:r>
      <w:r w:rsidR="00267A0E" w:rsidRPr="00267A0E">
        <w:rPr>
          <w:lang w:val="en-AU"/>
        </w:rPr>
        <w:t>t is widely accepted that copyright is not the only relevant issue</w:t>
      </w:r>
      <w:r w:rsidR="00267A0E">
        <w:rPr>
          <w:lang w:val="en-AU"/>
        </w:rPr>
        <w:t xml:space="preserve"> when facilitating access </w:t>
      </w:r>
      <w:r w:rsidR="00F80320">
        <w:rPr>
          <w:lang w:val="en-AU"/>
        </w:rPr>
        <w:t>for</w:t>
      </w:r>
      <w:r w:rsidR="00267A0E">
        <w:rPr>
          <w:lang w:val="en-AU"/>
        </w:rPr>
        <w:t xml:space="preserve"> </w:t>
      </w:r>
      <w:r w:rsidR="003920DF">
        <w:rPr>
          <w:lang w:val="en-AU"/>
        </w:rPr>
        <w:t>persons with print disabilities</w:t>
      </w:r>
      <w:r w:rsidR="00267A0E">
        <w:rPr>
          <w:lang w:val="en-AU"/>
        </w:rPr>
        <w:t xml:space="preserve">. For that reason, </w:t>
      </w:r>
      <w:r w:rsidR="002C682F">
        <w:rPr>
          <w:lang w:val="en-AU"/>
        </w:rPr>
        <w:t xml:space="preserve">WIPO also collaborates with several organizations </w:t>
      </w:r>
      <w:r>
        <w:rPr>
          <w:lang w:val="en-AU"/>
        </w:rPr>
        <w:t xml:space="preserve">through </w:t>
      </w:r>
      <w:r w:rsidR="009D0D7F">
        <w:rPr>
          <w:lang w:val="en-AU"/>
        </w:rPr>
        <w:t xml:space="preserve">a </w:t>
      </w:r>
      <w:r w:rsidR="002C682F">
        <w:rPr>
          <w:lang w:val="en-AU"/>
        </w:rPr>
        <w:t>multi-stakeholder partnership</w:t>
      </w:r>
      <w:r>
        <w:rPr>
          <w:lang w:val="en-AU"/>
        </w:rPr>
        <w:t>, the</w:t>
      </w:r>
      <w:r w:rsidR="002C682F">
        <w:rPr>
          <w:lang w:val="en-AU"/>
        </w:rPr>
        <w:t xml:space="preserve"> </w:t>
      </w:r>
      <w:r w:rsidR="002C682F" w:rsidRPr="00CE2A78">
        <w:rPr>
          <w:b/>
          <w:lang w:val="en-AU"/>
        </w:rPr>
        <w:t>Accessible Books Consortium (ABC)</w:t>
      </w:r>
      <w:r w:rsidR="00546378">
        <w:rPr>
          <w:lang w:val="en-AU"/>
        </w:rPr>
        <w:t>.</w:t>
      </w:r>
      <w:r w:rsidR="002C682F">
        <w:rPr>
          <w:lang w:val="en-AU"/>
        </w:rPr>
        <w:t xml:space="preserve"> </w:t>
      </w:r>
      <w:r w:rsidR="00546378">
        <w:rPr>
          <w:lang w:val="en-AU"/>
        </w:rPr>
        <w:t xml:space="preserve">ABC’s activities </w:t>
      </w:r>
      <w:r w:rsidR="002C682F">
        <w:rPr>
          <w:lang w:val="en-AU"/>
        </w:rPr>
        <w:t>include capacity</w:t>
      </w:r>
      <w:r w:rsidR="009D0D7F">
        <w:rPr>
          <w:lang w:val="en-AU"/>
        </w:rPr>
        <w:t>-</w:t>
      </w:r>
      <w:r w:rsidR="002C682F">
        <w:rPr>
          <w:lang w:val="en-AU"/>
        </w:rPr>
        <w:t>building</w:t>
      </w:r>
      <w:r w:rsidR="00546378" w:rsidRPr="00546378">
        <w:rPr>
          <w:lang w:val="en-AU"/>
        </w:rPr>
        <w:t xml:space="preserve"> </w:t>
      </w:r>
      <w:r w:rsidR="00546378">
        <w:rPr>
          <w:lang w:val="en-AU"/>
        </w:rPr>
        <w:t>initiatives</w:t>
      </w:r>
      <w:r>
        <w:rPr>
          <w:lang w:val="en-AU"/>
        </w:rPr>
        <w:t xml:space="preserve"> that</w:t>
      </w:r>
      <w:r w:rsidRPr="00797D20">
        <w:t xml:space="preserve"> </w:t>
      </w:r>
      <w:r w:rsidRPr="00797D20">
        <w:rPr>
          <w:lang w:val="en-AU"/>
        </w:rPr>
        <w:t>provid</w:t>
      </w:r>
      <w:r>
        <w:rPr>
          <w:lang w:val="en-AU"/>
        </w:rPr>
        <w:t>e</w:t>
      </w:r>
      <w:r w:rsidRPr="00797D20">
        <w:rPr>
          <w:lang w:val="en-AU"/>
        </w:rPr>
        <w:t xml:space="preserve"> training in accessible book production and distribution</w:t>
      </w:r>
      <w:r w:rsidR="002C682F">
        <w:rPr>
          <w:lang w:val="en-AU"/>
        </w:rPr>
        <w:t xml:space="preserve">, </w:t>
      </w:r>
      <w:r>
        <w:rPr>
          <w:lang w:val="en-AU"/>
        </w:rPr>
        <w:t xml:space="preserve">the promotion of </w:t>
      </w:r>
      <w:r w:rsidR="002C682F">
        <w:rPr>
          <w:lang w:val="en-AU"/>
        </w:rPr>
        <w:t xml:space="preserve">inclusive publishing </w:t>
      </w:r>
      <w:r>
        <w:rPr>
          <w:lang w:val="en-AU"/>
        </w:rPr>
        <w:t xml:space="preserve">standards </w:t>
      </w:r>
      <w:r w:rsidR="002C682F">
        <w:rPr>
          <w:lang w:val="en-AU"/>
        </w:rPr>
        <w:t xml:space="preserve">and </w:t>
      </w:r>
      <w:r w:rsidR="007510AD">
        <w:rPr>
          <w:lang w:val="en-AU"/>
        </w:rPr>
        <w:t xml:space="preserve">the ABC Book Exchange (TIGAR Service), </w:t>
      </w:r>
      <w:r w:rsidR="002C682F">
        <w:rPr>
          <w:lang w:val="en-AU"/>
        </w:rPr>
        <w:t>an international database and book exchange</w:t>
      </w:r>
      <w:r w:rsidR="007510AD">
        <w:rPr>
          <w:lang w:val="en-AU"/>
        </w:rPr>
        <w:t xml:space="preserve"> service</w:t>
      </w:r>
      <w:r w:rsidR="002C682F">
        <w:rPr>
          <w:lang w:val="en-AU"/>
        </w:rPr>
        <w:t>. For more information about ABC</w:t>
      </w:r>
      <w:r w:rsidR="009D0D7F">
        <w:rPr>
          <w:lang w:val="en-AU"/>
        </w:rPr>
        <w:t>,</w:t>
      </w:r>
      <w:r w:rsidR="002C682F">
        <w:rPr>
          <w:lang w:val="en-AU"/>
        </w:rPr>
        <w:t xml:space="preserve"> please access the </w:t>
      </w:r>
      <w:hyperlink r:id="rId10" w:history="1">
        <w:r w:rsidR="005116C1" w:rsidRPr="005116C1">
          <w:rPr>
            <w:rStyle w:val="Hyperlink"/>
            <w:lang w:val="en-AU"/>
          </w:rPr>
          <w:t>Accessible Books website</w:t>
        </w:r>
      </w:hyperlink>
      <w:r w:rsidR="002C682F">
        <w:rPr>
          <w:lang w:val="en-AU"/>
        </w:rPr>
        <w:t xml:space="preserve">. </w:t>
      </w:r>
    </w:p>
    <w:sectPr w:rsidR="00951841" w:rsidRPr="00CE2A78" w:rsidSect="005870A2">
      <w:headerReference w:type="default" r:id="rId11"/>
      <w:footerReference w:type="first" r:id="rId12"/>
      <w:footnotePr>
        <w:numRestart w:val="eachSect"/>
      </w:footnotePr>
      <w:type w:val="continuous"/>
      <w:pgSz w:w="11907" w:h="16840" w:code="9"/>
      <w:pgMar w:top="567" w:right="1134" w:bottom="1418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6D" w:rsidRDefault="0099476D">
      <w:r>
        <w:separator/>
      </w:r>
    </w:p>
  </w:endnote>
  <w:endnote w:type="continuationSeparator" w:id="0">
    <w:p w:rsidR="0099476D" w:rsidRDefault="0099476D" w:rsidP="00A326CA">
      <w:r>
        <w:separator/>
      </w:r>
    </w:p>
    <w:p w:rsidR="0099476D" w:rsidRPr="00A326CA" w:rsidRDefault="0099476D" w:rsidP="00A326CA">
      <w:r>
        <w:rPr>
          <w:sz w:val="17"/>
        </w:rPr>
        <w:t>[Endnote continued from previous page]</w:t>
      </w:r>
    </w:p>
  </w:endnote>
  <w:endnote w:type="continuationNotice" w:id="1">
    <w:p w:rsidR="0099476D" w:rsidRPr="00A326CA" w:rsidRDefault="0099476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53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9C8" w:rsidRDefault="00130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E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9C8" w:rsidRDefault="00130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6D" w:rsidRDefault="0099476D">
      <w:r>
        <w:separator/>
      </w:r>
    </w:p>
  </w:footnote>
  <w:footnote w:type="continuationSeparator" w:id="0">
    <w:p w:rsidR="0099476D" w:rsidRDefault="0099476D" w:rsidP="00A326CA">
      <w:r>
        <w:separator/>
      </w:r>
    </w:p>
    <w:p w:rsidR="0099476D" w:rsidRPr="00A326CA" w:rsidRDefault="0099476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99476D" w:rsidRPr="00A326CA" w:rsidRDefault="0099476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78" w:rsidRPr="00DD4C78" w:rsidRDefault="00951841" w:rsidP="00DD4C78">
    <w:pPr>
      <w:pStyle w:val="Header"/>
      <w:jc w:val="right"/>
      <w:rPr>
        <w:lang w:val="fr-CH"/>
      </w:rPr>
    </w:pPr>
    <w:r w:rsidRPr="00951841">
      <w:rPr>
        <w:lang w:val="fr-CH"/>
      </w:rPr>
      <w:fldChar w:fldCharType="begin"/>
    </w:r>
    <w:r w:rsidRPr="00951841">
      <w:rPr>
        <w:lang w:val="fr-CH"/>
      </w:rPr>
      <w:instrText xml:space="preserve"> PAGE   \* MERGEFORMAT </w:instrText>
    </w:r>
    <w:r w:rsidRPr="00951841">
      <w:rPr>
        <w:lang w:val="fr-CH"/>
      </w:rPr>
      <w:fldChar w:fldCharType="separate"/>
    </w:r>
    <w:r w:rsidR="00C94E2F">
      <w:rPr>
        <w:noProof/>
        <w:lang w:val="fr-CH"/>
      </w:rPr>
      <w:t>2</w:t>
    </w:r>
    <w:r w:rsidRPr="00951841">
      <w:rPr>
        <w:noProof/>
        <w:lang w:val="fr-CH"/>
      </w:rPr>
      <w:fldChar w:fldCharType="end"/>
    </w:r>
  </w:p>
  <w:p w:rsidR="009C216E" w:rsidRDefault="009C21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B0B8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E5CAF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F208D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A44C8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EE0E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3A4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0E2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CE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302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09996FBF"/>
    <w:multiLevelType w:val="hybridMultilevel"/>
    <w:tmpl w:val="771E36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84261A2"/>
    <w:multiLevelType w:val="hybridMultilevel"/>
    <w:tmpl w:val="D27A5426"/>
    <w:lvl w:ilvl="0" w:tplc="307687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BF20F6"/>
    <w:multiLevelType w:val="hybridMultilevel"/>
    <w:tmpl w:val="8EDAB8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284887"/>
    <w:multiLevelType w:val="hybridMultilevel"/>
    <w:tmpl w:val="CE1E123A"/>
    <w:lvl w:ilvl="0" w:tplc="388E01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75737"/>
    <w:multiLevelType w:val="hybridMultilevel"/>
    <w:tmpl w:val="32F404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7"/>
  </w:num>
  <w:num w:numId="5">
    <w:abstractNumId w:val="10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9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6B"/>
    <w:rsid w:val="00004BED"/>
    <w:rsid w:val="00006295"/>
    <w:rsid w:val="00010E0D"/>
    <w:rsid w:val="00024388"/>
    <w:rsid w:val="000260EA"/>
    <w:rsid w:val="00027AFA"/>
    <w:rsid w:val="00064C04"/>
    <w:rsid w:val="00080DE1"/>
    <w:rsid w:val="0009225B"/>
    <w:rsid w:val="00093BEE"/>
    <w:rsid w:val="000C0E04"/>
    <w:rsid w:val="000D01EE"/>
    <w:rsid w:val="000F2319"/>
    <w:rsid w:val="000F2B21"/>
    <w:rsid w:val="000F42A7"/>
    <w:rsid w:val="000F5E56"/>
    <w:rsid w:val="001061E5"/>
    <w:rsid w:val="001309C8"/>
    <w:rsid w:val="00132E87"/>
    <w:rsid w:val="00145B81"/>
    <w:rsid w:val="00153E92"/>
    <w:rsid w:val="00164E0A"/>
    <w:rsid w:val="00167971"/>
    <w:rsid w:val="00170B13"/>
    <w:rsid w:val="00173C11"/>
    <w:rsid w:val="00194A34"/>
    <w:rsid w:val="001A23AF"/>
    <w:rsid w:val="001A502A"/>
    <w:rsid w:val="001F5916"/>
    <w:rsid w:val="001F642C"/>
    <w:rsid w:val="00203490"/>
    <w:rsid w:val="0020465F"/>
    <w:rsid w:val="002131C0"/>
    <w:rsid w:val="00231413"/>
    <w:rsid w:val="00232F2C"/>
    <w:rsid w:val="00236CBD"/>
    <w:rsid w:val="00267A0E"/>
    <w:rsid w:val="00272D61"/>
    <w:rsid w:val="0028767A"/>
    <w:rsid w:val="002922A3"/>
    <w:rsid w:val="00292A37"/>
    <w:rsid w:val="00294534"/>
    <w:rsid w:val="002C147B"/>
    <w:rsid w:val="002C682F"/>
    <w:rsid w:val="002F08FD"/>
    <w:rsid w:val="002F0C7B"/>
    <w:rsid w:val="002F1D42"/>
    <w:rsid w:val="002F29BC"/>
    <w:rsid w:val="003060A2"/>
    <w:rsid w:val="003555D8"/>
    <w:rsid w:val="00366094"/>
    <w:rsid w:val="003741E9"/>
    <w:rsid w:val="00383E45"/>
    <w:rsid w:val="003920DF"/>
    <w:rsid w:val="00397411"/>
    <w:rsid w:val="003C334B"/>
    <w:rsid w:val="003E3EE9"/>
    <w:rsid w:val="003E475B"/>
    <w:rsid w:val="003F1AF5"/>
    <w:rsid w:val="0040042B"/>
    <w:rsid w:val="004025B7"/>
    <w:rsid w:val="00413509"/>
    <w:rsid w:val="004177B0"/>
    <w:rsid w:val="004372D1"/>
    <w:rsid w:val="0044722D"/>
    <w:rsid w:val="004960A2"/>
    <w:rsid w:val="004A2F7D"/>
    <w:rsid w:val="004B7C98"/>
    <w:rsid w:val="004C2C11"/>
    <w:rsid w:val="004D3B0B"/>
    <w:rsid w:val="004E40C4"/>
    <w:rsid w:val="00504F71"/>
    <w:rsid w:val="0050649D"/>
    <w:rsid w:val="005116C1"/>
    <w:rsid w:val="005153D3"/>
    <w:rsid w:val="005251C9"/>
    <w:rsid w:val="00532202"/>
    <w:rsid w:val="00546378"/>
    <w:rsid w:val="005870A2"/>
    <w:rsid w:val="00596B5A"/>
    <w:rsid w:val="005A2D68"/>
    <w:rsid w:val="005C0384"/>
    <w:rsid w:val="005E27C0"/>
    <w:rsid w:val="005E7BD2"/>
    <w:rsid w:val="005F5EEA"/>
    <w:rsid w:val="0060505E"/>
    <w:rsid w:val="00612930"/>
    <w:rsid w:val="00614EC6"/>
    <w:rsid w:val="00616713"/>
    <w:rsid w:val="00623618"/>
    <w:rsid w:val="00646895"/>
    <w:rsid w:val="00653CE6"/>
    <w:rsid w:val="00663A99"/>
    <w:rsid w:val="006729D3"/>
    <w:rsid w:val="006739F7"/>
    <w:rsid w:val="00676973"/>
    <w:rsid w:val="0068639C"/>
    <w:rsid w:val="00692633"/>
    <w:rsid w:val="006944AB"/>
    <w:rsid w:val="006A2057"/>
    <w:rsid w:val="006E51E6"/>
    <w:rsid w:val="006E7505"/>
    <w:rsid w:val="006F4F83"/>
    <w:rsid w:val="0070271F"/>
    <w:rsid w:val="007242FB"/>
    <w:rsid w:val="0073370A"/>
    <w:rsid w:val="00735A86"/>
    <w:rsid w:val="007510AD"/>
    <w:rsid w:val="00751129"/>
    <w:rsid w:val="00760FC1"/>
    <w:rsid w:val="00794522"/>
    <w:rsid w:val="00797D20"/>
    <w:rsid w:val="007A0AF2"/>
    <w:rsid w:val="007A2258"/>
    <w:rsid w:val="007B2AB1"/>
    <w:rsid w:val="007B5CAC"/>
    <w:rsid w:val="007C7EBD"/>
    <w:rsid w:val="007F099A"/>
    <w:rsid w:val="007F1954"/>
    <w:rsid w:val="00807415"/>
    <w:rsid w:val="008224B3"/>
    <w:rsid w:val="0085366C"/>
    <w:rsid w:val="00871F4C"/>
    <w:rsid w:val="008724F4"/>
    <w:rsid w:val="00872B3C"/>
    <w:rsid w:val="008C1D71"/>
    <w:rsid w:val="008D2323"/>
    <w:rsid w:val="008E159C"/>
    <w:rsid w:val="008F30FD"/>
    <w:rsid w:val="009029D1"/>
    <w:rsid w:val="009355BB"/>
    <w:rsid w:val="009500B4"/>
    <w:rsid w:val="00951841"/>
    <w:rsid w:val="00952913"/>
    <w:rsid w:val="00962EAE"/>
    <w:rsid w:val="00984AB8"/>
    <w:rsid w:val="0099476D"/>
    <w:rsid w:val="00994E9E"/>
    <w:rsid w:val="009A782E"/>
    <w:rsid w:val="009C0AC7"/>
    <w:rsid w:val="009C216E"/>
    <w:rsid w:val="009C61DE"/>
    <w:rsid w:val="009D0D7F"/>
    <w:rsid w:val="009F339C"/>
    <w:rsid w:val="009F5A9F"/>
    <w:rsid w:val="00A05D09"/>
    <w:rsid w:val="00A06675"/>
    <w:rsid w:val="00A079E4"/>
    <w:rsid w:val="00A16459"/>
    <w:rsid w:val="00A218EF"/>
    <w:rsid w:val="00A21E4C"/>
    <w:rsid w:val="00A2712E"/>
    <w:rsid w:val="00A326CA"/>
    <w:rsid w:val="00A52F67"/>
    <w:rsid w:val="00A5423E"/>
    <w:rsid w:val="00A55662"/>
    <w:rsid w:val="00A657EF"/>
    <w:rsid w:val="00A83313"/>
    <w:rsid w:val="00A905DC"/>
    <w:rsid w:val="00A91A5B"/>
    <w:rsid w:val="00A953E1"/>
    <w:rsid w:val="00A96155"/>
    <w:rsid w:val="00A96666"/>
    <w:rsid w:val="00AC66AD"/>
    <w:rsid w:val="00AD7AD9"/>
    <w:rsid w:val="00AE2729"/>
    <w:rsid w:val="00B033BC"/>
    <w:rsid w:val="00B03BB0"/>
    <w:rsid w:val="00B208CB"/>
    <w:rsid w:val="00B20AA7"/>
    <w:rsid w:val="00B25F27"/>
    <w:rsid w:val="00B30748"/>
    <w:rsid w:val="00B37EEE"/>
    <w:rsid w:val="00B4000F"/>
    <w:rsid w:val="00B453A9"/>
    <w:rsid w:val="00B56D8B"/>
    <w:rsid w:val="00B8470B"/>
    <w:rsid w:val="00B879A3"/>
    <w:rsid w:val="00BA3DDB"/>
    <w:rsid w:val="00BA4061"/>
    <w:rsid w:val="00BE6540"/>
    <w:rsid w:val="00C03D03"/>
    <w:rsid w:val="00C25EC9"/>
    <w:rsid w:val="00C761E2"/>
    <w:rsid w:val="00C82395"/>
    <w:rsid w:val="00C90726"/>
    <w:rsid w:val="00C94E2F"/>
    <w:rsid w:val="00C973F8"/>
    <w:rsid w:val="00CA0ED3"/>
    <w:rsid w:val="00CA2EAD"/>
    <w:rsid w:val="00CA382F"/>
    <w:rsid w:val="00CA77CF"/>
    <w:rsid w:val="00CC1C11"/>
    <w:rsid w:val="00CC5364"/>
    <w:rsid w:val="00CE2139"/>
    <w:rsid w:val="00CE2A78"/>
    <w:rsid w:val="00CE79A9"/>
    <w:rsid w:val="00CF2A97"/>
    <w:rsid w:val="00CF2ED7"/>
    <w:rsid w:val="00D20599"/>
    <w:rsid w:val="00D618B0"/>
    <w:rsid w:val="00D80BAD"/>
    <w:rsid w:val="00D872E7"/>
    <w:rsid w:val="00D943A5"/>
    <w:rsid w:val="00D95BCA"/>
    <w:rsid w:val="00DB60CA"/>
    <w:rsid w:val="00DB646A"/>
    <w:rsid w:val="00DD4C78"/>
    <w:rsid w:val="00DE6474"/>
    <w:rsid w:val="00E11342"/>
    <w:rsid w:val="00E2234F"/>
    <w:rsid w:val="00E30B2D"/>
    <w:rsid w:val="00E419F4"/>
    <w:rsid w:val="00E419FF"/>
    <w:rsid w:val="00E43EB6"/>
    <w:rsid w:val="00E52DF6"/>
    <w:rsid w:val="00E574C3"/>
    <w:rsid w:val="00E60161"/>
    <w:rsid w:val="00E75C2B"/>
    <w:rsid w:val="00E77D57"/>
    <w:rsid w:val="00E80C52"/>
    <w:rsid w:val="00ED26E6"/>
    <w:rsid w:val="00ED359E"/>
    <w:rsid w:val="00ED4ACB"/>
    <w:rsid w:val="00EE22D5"/>
    <w:rsid w:val="00EE396B"/>
    <w:rsid w:val="00EE58AB"/>
    <w:rsid w:val="00F214AC"/>
    <w:rsid w:val="00F2283B"/>
    <w:rsid w:val="00F323FD"/>
    <w:rsid w:val="00F326FA"/>
    <w:rsid w:val="00F47B49"/>
    <w:rsid w:val="00F54ECE"/>
    <w:rsid w:val="00F55856"/>
    <w:rsid w:val="00F76F08"/>
    <w:rsid w:val="00F77863"/>
    <w:rsid w:val="00F80320"/>
    <w:rsid w:val="00F97FF1"/>
    <w:rsid w:val="00FD7AC9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6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customStyle="1" w:styleId="FootnoteTextChar">
    <w:name w:val="Footnote Text Char"/>
    <w:link w:val="FootnoteText"/>
    <w:semiHidden/>
    <w:rsid w:val="00EE396B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nhideWhenUsed/>
    <w:rsid w:val="00EE396B"/>
    <w:rPr>
      <w:vertAlign w:val="superscript"/>
    </w:rPr>
  </w:style>
  <w:style w:type="paragraph" w:customStyle="1" w:styleId="CM6">
    <w:name w:val="CM6"/>
    <w:basedOn w:val="Normal"/>
    <w:next w:val="Normal"/>
    <w:rsid w:val="00EE396B"/>
    <w:pPr>
      <w:widowControl w:val="0"/>
      <w:spacing w:line="353" w:lineRule="atLeast"/>
    </w:pPr>
    <w:rPr>
      <w:rFonts w:ascii="Frutiger" w:eastAsia="Times New Roman" w:hAnsi="Frutiger" w:cs="Times New Roman"/>
      <w:sz w:val="24"/>
      <w:lang w:eastAsia="en-US"/>
    </w:rPr>
  </w:style>
  <w:style w:type="character" w:customStyle="1" w:styleId="HeaderChar">
    <w:name w:val="Header Char"/>
    <w:link w:val="Header"/>
    <w:uiPriority w:val="99"/>
    <w:rsid w:val="00EE396B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qFormat/>
    <w:rsid w:val="00EE396B"/>
    <w:rPr>
      <w:b/>
      <w:bCs/>
    </w:rPr>
  </w:style>
  <w:style w:type="paragraph" w:styleId="BalloonText">
    <w:name w:val="Balloon Text"/>
    <w:basedOn w:val="Normal"/>
    <w:link w:val="BalloonTextChar"/>
    <w:rsid w:val="004A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F7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42FB"/>
    <w:pPr>
      <w:ind w:left="720"/>
      <w:contextualSpacing/>
    </w:pPr>
  </w:style>
  <w:style w:type="character" w:styleId="Hyperlink">
    <w:name w:val="Hyperlink"/>
    <w:basedOn w:val="DefaultParagraphFont"/>
    <w:rsid w:val="005153D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066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066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667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0667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2922A3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309C8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A21E4C"/>
    <w:rPr>
      <w:color w:val="800080" w:themeColor="followedHyperlink"/>
      <w:u w:val="single"/>
    </w:rPr>
  </w:style>
  <w:style w:type="paragraph" w:styleId="ListNumber2">
    <w:name w:val="List Number 2"/>
    <w:basedOn w:val="Normal"/>
    <w:rsid w:val="005116C1"/>
    <w:pPr>
      <w:numPr>
        <w:numId w:val="13"/>
      </w:numPr>
      <w:contextualSpacing/>
    </w:pPr>
  </w:style>
  <w:style w:type="character" w:customStyle="1" w:styleId="BodyTextChar">
    <w:name w:val="Body Text Char"/>
    <w:basedOn w:val="DefaultParagraphFont"/>
    <w:link w:val="BodyText"/>
    <w:rsid w:val="005116C1"/>
    <w:rPr>
      <w:rFonts w:ascii="Arial" w:eastAsia="SimSun" w:hAnsi="Arial" w:cs="Arial"/>
      <w:sz w:val="22"/>
      <w:lang w:eastAsia="zh-CN"/>
    </w:rPr>
  </w:style>
  <w:style w:type="paragraph" w:styleId="ListNumber3">
    <w:name w:val="List Number 3"/>
    <w:basedOn w:val="Normal"/>
    <w:rsid w:val="005116C1"/>
    <w:pPr>
      <w:numPr>
        <w:numId w:val="1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6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customStyle="1" w:styleId="FootnoteTextChar">
    <w:name w:val="Footnote Text Char"/>
    <w:link w:val="FootnoteText"/>
    <w:semiHidden/>
    <w:rsid w:val="00EE396B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nhideWhenUsed/>
    <w:rsid w:val="00EE396B"/>
    <w:rPr>
      <w:vertAlign w:val="superscript"/>
    </w:rPr>
  </w:style>
  <w:style w:type="paragraph" w:customStyle="1" w:styleId="CM6">
    <w:name w:val="CM6"/>
    <w:basedOn w:val="Normal"/>
    <w:next w:val="Normal"/>
    <w:rsid w:val="00EE396B"/>
    <w:pPr>
      <w:widowControl w:val="0"/>
      <w:spacing w:line="353" w:lineRule="atLeast"/>
    </w:pPr>
    <w:rPr>
      <w:rFonts w:ascii="Frutiger" w:eastAsia="Times New Roman" w:hAnsi="Frutiger" w:cs="Times New Roman"/>
      <w:sz w:val="24"/>
      <w:lang w:eastAsia="en-US"/>
    </w:rPr>
  </w:style>
  <w:style w:type="character" w:customStyle="1" w:styleId="HeaderChar">
    <w:name w:val="Header Char"/>
    <w:link w:val="Header"/>
    <w:uiPriority w:val="99"/>
    <w:rsid w:val="00EE396B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qFormat/>
    <w:rsid w:val="00EE396B"/>
    <w:rPr>
      <w:b/>
      <w:bCs/>
    </w:rPr>
  </w:style>
  <w:style w:type="paragraph" w:styleId="BalloonText">
    <w:name w:val="Balloon Text"/>
    <w:basedOn w:val="Normal"/>
    <w:link w:val="BalloonTextChar"/>
    <w:rsid w:val="004A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F7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42FB"/>
    <w:pPr>
      <w:ind w:left="720"/>
      <w:contextualSpacing/>
    </w:pPr>
  </w:style>
  <w:style w:type="character" w:styleId="Hyperlink">
    <w:name w:val="Hyperlink"/>
    <w:basedOn w:val="DefaultParagraphFont"/>
    <w:rsid w:val="005153D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066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066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667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0667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2922A3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309C8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A21E4C"/>
    <w:rPr>
      <w:color w:val="800080" w:themeColor="followedHyperlink"/>
      <w:u w:val="single"/>
    </w:rPr>
  </w:style>
  <w:style w:type="paragraph" w:styleId="ListNumber2">
    <w:name w:val="List Number 2"/>
    <w:basedOn w:val="Normal"/>
    <w:rsid w:val="005116C1"/>
    <w:pPr>
      <w:numPr>
        <w:numId w:val="13"/>
      </w:numPr>
      <w:contextualSpacing/>
    </w:pPr>
  </w:style>
  <w:style w:type="character" w:customStyle="1" w:styleId="BodyTextChar">
    <w:name w:val="Body Text Char"/>
    <w:basedOn w:val="DefaultParagraphFont"/>
    <w:link w:val="BodyText"/>
    <w:rsid w:val="005116C1"/>
    <w:rPr>
      <w:rFonts w:ascii="Arial" w:eastAsia="SimSun" w:hAnsi="Arial" w:cs="Arial"/>
      <w:sz w:val="22"/>
      <w:lang w:eastAsia="zh-CN"/>
    </w:rPr>
  </w:style>
  <w:style w:type="paragraph" w:styleId="ListNumber3">
    <w:name w:val="List Number 3"/>
    <w:basedOn w:val="Normal"/>
    <w:rsid w:val="005116C1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ccessiblebooksconsortium.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ho.int/mediacentre/factsheets/fs282/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94A0-7FCE-44D1-BB13-EFB3955F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1566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Vazquez;Michele Woods</dc:creator>
  <cp:lastModifiedBy>BEAUCHAMP Charlotte</cp:lastModifiedBy>
  <cp:revision>2</cp:revision>
  <cp:lastPrinted>2016-06-07T15:19:00Z</cp:lastPrinted>
  <dcterms:created xsi:type="dcterms:W3CDTF">2016-06-08T12:48:00Z</dcterms:created>
  <dcterms:modified xsi:type="dcterms:W3CDTF">2016-06-08T12:48:00Z</dcterms:modified>
</cp:coreProperties>
</file>