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36950" w:rsidRPr="00F10DB3" w:rsidRDefault="00B36950" w:rsidP="00F16359">
      <w:pPr>
        <w:pStyle w:val="Title"/>
        <w:spacing w:after="1320"/>
        <w:rPr>
          <w:lang w:val="fr-FR"/>
        </w:rPr>
      </w:pPr>
      <w:r w:rsidRPr="008362F9">
        <w:rPr>
          <w:noProof/>
          <w:color w:val="FFFFFF" w:themeColor="background1"/>
          <w:lang w:val="es-ES" w:eastAsia="es-ES"/>
        </w:rPr>
        <w:drawing>
          <wp:anchor distT="0" distB="0" distL="114300" distR="114300" simplePos="0" relativeHeight="251659776" behindDoc="1" locked="0" layoutInCell="1" allowOverlap="1" wp14:anchorId="6DD7B83D" wp14:editId="4F2DF79A">
            <wp:simplePos x="0" y="0"/>
            <wp:positionH relativeFrom="column">
              <wp:posOffset>-502698</wp:posOffset>
            </wp:positionH>
            <wp:positionV relativeFrom="paragraph">
              <wp:posOffset>-445770</wp:posOffset>
            </wp:positionV>
            <wp:extent cx="7599538" cy="10741446"/>
            <wp:effectExtent l="0" t="0" r="1905" b="3175"/>
            <wp:wrapNone/>
            <wp:docPr id="8" name="Picture 8" descr="Graphical cover page for the Patent Landscape Report on Assistive Devices and Technologies for Visually and Hearing Impaired Persons 2015. WIPO. Photo montage of cells, solar panels, crops and a braille page. " title="WIPO Patent Landscape Report cover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_1E-2015-WEB-page1_Page_1.jpg"/>
                    <pic:cNvPicPr/>
                  </pic:nvPicPr>
                  <pic:blipFill>
                    <a:blip r:embed="rId12">
                      <a:extLst>
                        <a:ext uri="{28A0092B-C50C-407E-A947-70E740481C1C}">
                          <a14:useLocalDpi xmlns:a14="http://schemas.microsoft.com/office/drawing/2010/main" val="0"/>
                        </a:ext>
                      </a:extLst>
                    </a:blip>
                    <a:stretch>
                      <a:fillRect/>
                    </a:stretch>
                  </pic:blipFill>
                  <pic:spPr>
                    <a:xfrm>
                      <a:off x="0" y="0"/>
                      <a:ext cx="7599538" cy="10741446"/>
                    </a:xfrm>
                    <a:prstGeom prst="rect">
                      <a:avLst/>
                    </a:prstGeom>
                  </pic:spPr>
                </pic:pic>
              </a:graphicData>
            </a:graphic>
            <wp14:sizeRelH relativeFrom="page">
              <wp14:pctWidth>0</wp14:pctWidth>
            </wp14:sizeRelH>
            <wp14:sizeRelV relativeFrom="page">
              <wp14:pctHeight>0</wp14:pctHeight>
            </wp14:sizeRelV>
          </wp:anchor>
        </w:drawing>
      </w:r>
      <w:r w:rsidR="008362F9" w:rsidRPr="00F10DB3">
        <w:rPr>
          <w:color w:val="FFFFFF" w:themeColor="background1"/>
          <w:lang w:val="fr-FR"/>
        </w:rPr>
        <w:t>Cover page, document starts on page 2.</w:t>
      </w:r>
      <w:r w:rsidRPr="00F10DB3">
        <w:rPr>
          <w:lang w:val="fr-FR"/>
        </w:rPr>
        <w:br w:type="page"/>
      </w:r>
    </w:p>
    <w:p w:rsidR="00DE3C61" w:rsidRDefault="00B10B6D" w:rsidP="00F16359">
      <w:pPr>
        <w:pStyle w:val="Title"/>
        <w:spacing w:after="1320"/>
        <w:rPr>
          <w:lang w:eastAsia="ja-JP"/>
        </w:rPr>
      </w:pPr>
      <w:r>
        <w:rPr>
          <w:lang w:eastAsia="ja-JP"/>
        </w:rPr>
        <w:t>PATENT LANDSCAPE REPORT ON ASSISTIVE DEVICES FOR VISUALLY AND HEARING IMPAIRED PERSONS</w:t>
      </w:r>
    </w:p>
    <w:p w:rsidR="00B10B6D" w:rsidRPr="006B003A" w:rsidRDefault="00B10B6D" w:rsidP="00B10B6D">
      <w:pPr>
        <w:pStyle w:val="Style24ptCentered"/>
      </w:pPr>
      <w:r w:rsidRPr="006B003A">
        <w:t>Prepared for:</w:t>
      </w:r>
    </w:p>
    <w:p w:rsidR="00B10B6D" w:rsidRPr="006B003A" w:rsidRDefault="00B10B6D" w:rsidP="00E765BF">
      <w:pPr>
        <w:pStyle w:val="Style24ptCentered"/>
      </w:pPr>
      <w:r w:rsidRPr="006B003A">
        <w:t>World Intellectual Property Organization</w:t>
      </w:r>
    </w:p>
    <w:p w:rsidR="00B10B6D" w:rsidRPr="006B003A" w:rsidRDefault="00B10B6D" w:rsidP="00B10B6D">
      <w:pPr>
        <w:pStyle w:val="Style24ptCentered"/>
      </w:pPr>
      <w:r w:rsidRPr="006B003A">
        <w:t>By</w:t>
      </w:r>
    </w:p>
    <w:p w:rsidR="00B10B6D" w:rsidRDefault="00B10B6D" w:rsidP="006020E6">
      <w:pPr>
        <w:pStyle w:val="Style24ptCenteredAfter6pt"/>
      </w:pPr>
      <w:bookmarkStart w:id="0" w:name="_Toc244418507"/>
      <w:r>
        <w:t>Thomson Reuters IP Analytics</w:t>
      </w:r>
    </w:p>
    <w:p w:rsidR="0027319F" w:rsidRDefault="00B10B6D" w:rsidP="0027319F">
      <w:pPr>
        <w:pStyle w:val="Style24ptCenteredAfter6pt"/>
        <w:ind w:left="360"/>
      </w:pPr>
      <w:r w:rsidRPr="00384C38">
        <w:t>Nick Solomon and Pardeep Bhandari</w:t>
      </w:r>
      <w:bookmarkEnd w:id="0"/>
    </w:p>
    <w:p w:rsidR="0027319F" w:rsidRDefault="0027319F" w:rsidP="0027319F"/>
    <w:p w:rsidR="00F81E05" w:rsidRDefault="00E765BF" w:rsidP="00E765BF">
      <w:pPr>
        <w:rPr>
          <w:sz w:val="32"/>
          <w:szCs w:val="32"/>
        </w:rPr>
      </w:pPr>
      <w:r w:rsidRPr="00F16359">
        <w:rPr>
          <w:sz w:val="32"/>
          <w:szCs w:val="32"/>
        </w:rPr>
        <w:t>This Word document has been enhanced for accessibility by Dave Gunn at Outervations, with contribution</w:t>
      </w:r>
      <w:r>
        <w:rPr>
          <w:sz w:val="32"/>
          <w:szCs w:val="32"/>
        </w:rPr>
        <w:t>s</w:t>
      </w:r>
      <w:r w:rsidRPr="00F16359">
        <w:rPr>
          <w:sz w:val="32"/>
          <w:szCs w:val="32"/>
        </w:rPr>
        <w:t xml:space="preserve"> from BarrierBreak. </w:t>
      </w:r>
      <w:r>
        <w:rPr>
          <w:sz w:val="32"/>
          <w:szCs w:val="32"/>
        </w:rPr>
        <w:t xml:space="preserve">These amendments include structural enrichment, color adjustments, enhanced images and the creation of alternate text descriptions to support all of the graphics and tables throughout the document. </w:t>
      </w:r>
    </w:p>
    <w:p w:rsidR="00E765BF" w:rsidRDefault="00E765BF" w:rsidP="00E765BF">
      <w:pPr>
        <w:rPr>
          <w:sz w:val="32"/>
          <w:szCs w:val="32"/>
          <w:highlight w:val="yellow"/>
        </w:rPr>
      </w:pPr>
      <w:r>
        <w:rPr>
          <w:sz w:val="32"/>
          <w:szCs w:val="32"/>
        </w:rPr>
        <w:t>To help us improve the accessibility of future reports w</w:t>
      </w:r>
      <w:r w:rsidRPr="00F16359">
        <w:rPr>
          <w:sz w:val="32"/>
          <w:szCs w:val="32"/>
        </w:rPr>
        <w:t xml:space="preserve">e welcome </w:t>
      </w:r>
      <w:r>
        <w:rPr>
          <w:sz w:val="32"/>
          <w:szCs w:val="32"/>
        </w:rPr>
        <w:t xml:space="preserve">your </w:t>
      </w:r>
      <w:r w:rsidR="00824BB1">
        <w:rPr>
          <w:sz w:val="32"/>
          <w:szCs w:val="32"/>
        </w:rPr>
        <w:t xml:space="preserve">feedback and comments to: </w:t>
      </w:r>
      <w:hyperlink r:id="rId13" w:history="1">
        <w:r w:rsidR="00824BB1" w:rsidRPr="00F049C8">
          <w:rPr>
            <w:rStyle w:val="Hyperlink"/>
            <w:sz w:val="32"/>
            <w:szCs w:val="32"/>
          </w:rPr>
          <w:t>patent.information@wipo.int</w:t>
        </w:r>
      </w:hyperlink>
      <w:r w:rsidR="00824BB1">
        <w:rPr>
          <w:sz w:val="32"/>
          <w:szCs w:val="32"/>
        </w:rPr>
        <w:t xml:space="preserve"> </w:t>
      </w:r>
    </w:p>
    <w:p w:rsidR="00F16359" w:rsidRPr="00F16359" w:rsidRDefault="00F16359" w:rsidP="0027319F">
      <w:pPr>
        <w:rPr>
          <w:sz w:val="32"/>
          <w:szCs w:val="32"/>
        </w:rPr>
      </w:pPr>
    </w:p>
    <w:p w:rsidR="0027319F" w:rsidRDefault="00B10B6D" w:rsidP="0027319F">
      <w:pPr>
        <w:pStyle w:val="Style24ptCenteredAfter6pt"/>
        <w:ind w:left="360"/>
      </w:pPr>
      <w:r>
        <w:t>2015</w:t>
      </w:r>
    </w:p>
    <w:p w:rsidR="00A36D14" w:rsidRDefault="00A36D14">
      <w:pPr>
        <w:spacing w:after="0" w:line="240" w:lineRule="auto"/>
      </w:pPr>
      <w:r>
        <w:br w:type="page"/>
      </w:r>
    </w:p>
    <w:p w:rsidR="00DE3C61" w:rsidRPr="005E3CEE" w:rsidRDefault="00DE3C61" w:rsidP="0033441B">
      <w:pPr>
        <w:pStyle w:val="Heading1"/>
        <w:rPr>
          <w:lang w:val="en-GB"/>
        </w:rPr>
      </w:pPr>
      <w:bookmarkStart w:id="1" w:name="_Toc423296655"/>
      <w:bookmarkStart w:id="2" w:name="_Toc368910393"/>
      <w:bookmarkStart w:id="3" w:name="_Toc372802088"/>
      <w:r w:rsidRPr="005E3CEE">
        <w:rPr>
          <w:lang w:val="en-GB"/>
        </w:rPr>
        <w:t>EXECUTIVE SUMMARY</w:t>
      </w:r>
      <w:bookmarkEnd w:id="1"/>
      <w:r w:rsidRPr="005E3CEE">
        <w:rPr>
          <w:lang w:val="en-GB"/>
        </w:rPr>
        <w:t xml:space="preserve"> </w:t>
      </w:r>
    </w:p>
    <w:bookmarkEnd w:id="2"/>
    <w:bookmarkEnd w:id="3"/>
    <w:p w:rsidR="00217BA5" w:rsidRPr="00384C38" w:rsidRDefault="00217BA5" w:rsidP="00384C38">
      <w:r w:rsidRPr="00384C38">
        <w:t>The present Patent Landscape Report (PLR) forms part of WIPO’s Patent Landscape Reports series</w:t>
      </w:r>
      <w:r w:rsidRPr="002135DB">
        <w:rPr>
          <w:rStyle w:val="FootnoteReference"/>
        </w:rPr>
        <w:footnoteReference w:id="1"/>
      </w:r>
      <w:r w:rsidRPr="00384C38">
        <w:t>. The PLRs started as one of the outputs of WIPO’s Development Agenda project “Developing Tools for Access to Patent Information”, (DA_19_30_31_01) described in document CDIP/4/6, adopted by the Committee on Development and IP in 2009. The project document foresaw the preparation of PLRs in the areas of food and agriculture, public health, environment and energy, and disabilities, on topics of particular interest foremost to developing and least developed countries. This report is the first one prepared in the area of disabilities. It aims to provide patent-based evidence on the available technologies, patenting and innovation trends in the area of assistive devices and technologies for visually and hearing impaired persons.</w:t>
      </w:r>
    </w:p>
    <w:p w:rsidR="00217BA5" w:rsidRPr="00384C38" w:rsidRDefault="00217BA5" w:rsidP="00384C38">
      <w:r w:rsidRPr="00384C38">
        <w:t>The present PLR is prepared in collaboration with the World Health Organization (WHO) Medical Devices Program and the Disabilities and Rehabilitation Program</w:t>
      </w:r>
      <w:r w:rsidRPr="002135DB">
        <w:rPr>
          <w:rStyle w:val="FootnoteReference"/>
        </w:rPr>
        <w:footnoteReference w:id="2"/>
      </w:r>
      <w:r w:rsidR="00202A17">
        <w:t xml:space="preserve"> and is aimed</w:t>
      </w:r>
      <w:r w:rsidRPr="00384C38">
        <w:t>, among others, at supporting the Global Cooperation on Assistive Technology (GATE)</w:t>
      </w:r>
      <w:r w:rsidRPr="002135DB">
        <w:rPr>
          <w:rStyle w:val="FootnoteReference"/>
        </w:rPr>
        <w:footnoteReference w:id="3"/>
      </w:r>
      <w:r w:rsidRPr="00384C38">
        <w:t xml:space="preserve"> in its efforts to assist  “children accessing education and adults to earning a living, overcome poverty, participate in all societal activities, and live with dignity, which are some of the key objectives of the global development goals”  It will also be distributed to NGOs working to the benefit of persons with visual and/or hearing impairments. Its part on visual impairment and in particular the one on technologies facilitating access to published works aims to constitute a complement to the recently adopted Marrakesh Treaty to facilitate access to published works for persons who are blind, visually impaired, or otherwise print disabled</w:t>
      </w:r>
      <w:r w:rsidRPr="002135DB">
        <w:rPr>
          <w:rStyle w:val="FootnoteReference"/>
        </w:rPr>
        <w:footnoteReference w:id="4"/>
      </w:r>
      <w:r w:rsidRPr="00384C38">
        <w:t>,  and the recent launching of the Accessible Books Consortium (ABC) at WIPO in June 2014, as it provides information on technical solutions described in patent applications which could serve the needs of print disabled persons in the Marrakesh Treaty and ABC context.  The ABC supports the goal of the Marrakesh Treaty to increase the number of books worldwide in accessible formats - such as braille, audio and large print - and to make them available to people who are blind, have low vision or are otherwise print disabled (the print disabled). Through its capacity building activities, the ABC is actively engaged in the provision of assistive reading devices to students who are print disabled in developing and least developed countries.</w:t>
      </w:r>
    </w:p>
    <w:p w:rsidR="00217BA5" w:rsidRPr="00384C38" w:rsidRDefault="00217BA5" w:rsidP="00384C38">
      <w:r w:rsidRPr="00384C38">
        <w:t>The report covers in detail published patent applications and granted patents within the space of assistive devices and technologies for visually and hearing impaired persons. Additionally, the report uses additional reference information such as news and other business data sources to extend the information into real-world applicability, and also to verify the interest and commercial activity of entities mentioned within the study.</w:t>
      </w:r>
    </w:p>
    <w:p w:rsidR="00217BA5" w:rsidRPr="00384C38" w:rsidRDefault="00217BA5" w:rsidP="00384C38">
      <w:r w:rsidRPr="00384C38">
        <w:t xml:space="preserve">The patent landscaping process applied to the assistive devices and technologies for visually and hearing impaired person’s field has uncovered several interesting facets of this industry. </w:t>
      </w:r>
    </w:p>
    <w:p w:rsidR="00217BA5" w:rsidRPr="00384C38" w:rsidRDefault="00217BA5" w:rsidP="00384C38">
      <w:r w:rsidRPr="00384C38">
        <w:t xml:space="preserve">Innovation associated with this technology has grown substantially over the last half century with only a recent decline in patent activity occurring. This decline was most likely attributed to in some capacity by the increased worldwide competition in the field, especially from entities originating from Asia. These entities appear to have directly affected the filing activity trends of some of the traditionally strong performers in this technology field, typically from the United States and Europe. Additionally, worldwide economic instability around the 2009 period may also have forced some entities to reduce, further scrutinize or even hold off on some innovative practices due to the significantly high financial outlay that is associated with the patent process. </w:t>
      </w:r>
    </w:p>
    <w:p w:rsidR="00217BA5" w:rsidRPr="00384C38" w:rsidRDefault="00217BA5" w:rsidP="00384C38">
      <w:r w:rsidRPr="00384C38">
        <w:t xml:space="preserve">This increased competition and financial awareness have potentially had one positive on many entities covered in this report, namely that these economic conditions have forced more entities to be more technologically savvy and innovative in their research and development associated with assistive devices for visually and hearing impaired persons, a practice that ultimately can only benefit the consumer. </w:t>
      </w:r>
    </w:p>
    <w:p w:rsidR="00217BA5" w:rsidRPr="00384C38" w:rsidRDefault="00217BA5" w:rsidP="00384C38">
      <w:r w:rsidRPr="00384C38">
        <w:t>The United States and Japan are the major sources of innovation associated with the technology, however patent activity in both of these countries is in decline. The United States’ major technology strengths lay in the vision restoration technology field such as intraocular devices and in other related technology such as hardware for assistive devices. Japan’s technical strengths lie in hearing assistance technology such as voice or language recognition technology, speech recognition or sound voice conversion to text or video.</w:t>
      </w:r>
    </w:p>
    <w:p w:rsidR="00217BA5" w:rsidRPr="00384C38" w:rsidRDefault="00217BA5" w:rsidP="00384C38">
      <w:r w:rsidRPr="00384C38">
        <w:t>China and the Republic of Korea are increasing their patent activity the field. Both countries are becoming more prominent in areas such as voice or language recognition and sound control technology. Many of these patents (China especially) are inherently filed locally, indicating that a large proportion of patents have only been filed in their home location and globally speaking nowhere else. A similar trend can be observed in many Asian countries. China has also witnessed the highest recent growth in patent activity; however, it has one of the lowest percentages of patented innovation filed in multiple or other jurisdictions. It should be noted that Chinese patent activity growth is a trend observed in the modern patent landscape analysis in general. The findings for China in the present report show that these more macro trends extend into the assistive devices arena.</w:t>
      </w:r>
    </w:p>
    <w:p w:rsidR="00217BA5" w:rsidRPr="00384C38" w:rsidRDefault="00217BA5" w:rsidP="00384C38">
      <w:r w:rsidRPr="00384C38">
        <w:t xml:space="preserve">Entities favor filing their patents in the Asian Pacific region over the Americas. This is largely due to a significant proportion of applicants from the Asian Pacific region only filing in their own countries. Asian Pacific entities file the least amount of patents into the Americas (overwhelmingly focused on the United States) or the EMEA regions, which incorporate Europe, the Middle East and Africa. BRICS (Brazil, Russia, India, China and South Africa) countries only make up a small portion of first filed patent activity when all global patent totals are taken into account, indicating that only a small number of applicants originate in these territories. Other economies including Hungry, Czechoslovakia, Poland and developing countries including most African nations, Malaysia and Indonesia contribute very small amounts of patent activity. A large majority originates from developed countries, specifically the United States, Japan, Germany, the Republic of Korea and France. </w:t>
      </w:r>
    </w:p>
    <w:p w:rsidR="00217BA5" w:rsidRPr="00384C38" w:rsidRDefault="00217BA5" w:rsidP="00384C38">
      <w:r w:rsidRPr="00384C38">
        <w:t xml:space="preserve">Over half of all patent families have at least one granted patent associated. This equates to the technology field as a whole being moderately successful and on a par with expected grant-to-application ratios. In terms of patent pendency, Hong Kong, Special Administrative Region of the People’s Republic of China is seen to lead the way with the lowest pendency period whereas the Ukraine has the undesirable distinction of being the slowest. </w:t>
      </w:r>
    </w:p>
    <w:p w:rsidR="00217BA5" w:rsidRPr="00384C38" w:rsidRDefault="00217BA5" w:rsidP="00384C38">
      <w:r w:rsidRPr="00384C38">
        <w:t xml:space="preserve">There are three basic ‘concepts’ into which the general patent landscape has been divided. These include a) restorative, b) assistive and c) enhancement technology. These three general concepts were further divided in to thirty six distinct technical categories covering all aspects of visual and auditory technologies covered by the report. </w:t>
      </w:r>
    </w:p>
    <w:p w:rsidR="00217BA5" w:rsidRPr="00384C38" w:rsidRDefault="00217BA5" w:rsidP="00384C38">
      <w:r w:rsidRPr="00384C38">
        <w:t xml:space="preserve">The highest numbers of patented innovation in relation to hearing technology was associated with voice or language recognition, speech processing or sound-voice conversion to text or video. In the area of vision innovation, general vision assistance technology and intraocular device technology had the highest numbers of patent applications. </w:t>
      </w:r>
    </w:p>
    <w:p w:rsidR="00217BA5" w:rsidRPr="00384C38" w:rsidRDefault="00217BA5" w:rsidP="00384C38">
      <w:r w:rsidRPr="00384C38">
        <w:t>The highest growth in patenting activity was observed in the areas of voice control and sound control (related to vision assistance), while general vision enhancement related technology had the largest observed decline in recent patenting activity.</w:t>
      </w:r>
    </w:p>
    <w:p w:rsidR="00217BA5" w:rsidRPr="00384C38" w:rsidRDefault="00217BA5" w:rsidP="00384C38">
      <w:r w:rsidRPr="00384C38">
        <w:t xml:space="preserve">Innovation which alluded to concepts covered in the Marrakesh Treaty, namely technologies facilitating access to published works, and in digital rights management was well represented. Many patents covered were relevant to the methods and processes of a more ‘assistive’ nature covered by the Marrakesh Treaty, including “accessible formats” such as a book being read out. There was understandably less specific mention of copyright-related exemptions associated with literary or artistic works in the patent dataset, as patents (as a registered right) inherently contain content which is new, useful and non-obvious whereas a copyright does not require registration for protection. </w:t>
      </w:r>
    </w:p>
    <w:p w:rsidR="00217BA5" w:rsidRPr="00384C38" w:rsidRDefault="00217BA5" w:rsidP="00384C38">
      <w:r w:rsidRPr="00384C38">
        <w:t xml:space="preserve">In terms of geographical distribution of patenting activity, some general patent technology trends were observed. Entities from the Americas (primarily the United States) generally focused more on the physical aspects of this technology area, including technology directed toward the physical implant or device and also the hardware involved in this technology. The Asia Pacific region (primarily Japan, China and South Korea) had a heightened focus on the more conceptual innovation in this technology field such as voice or language recognition technology, speech processing or sound voice conversion to text video and intellectual property rights, digital management and general technology associated with the goals of the Marrakesh Treaty. EMEA jurisdictions were shown to have the most varied patent portfolio in relation to assistive devices and technologies for visually and hearing impaired persons with no stand out technologies in the patent applications from this region.  </w:t>
      </w:r>
    </w:p>
    <w:p w:rsidR="00217BA5" w:rsidRPr="00384C38" w:rsidRDefault="00217BA5" w:rsidP="00384C38">
      <w:r w:rsidRPr="00384C38">
        <w:t xml:space="preserve">On a country specific basis, entities originating from the United States had the highest interest in vision restoration, such as intraocular devices, while related technologies associated to vision and hearing devices, such as hardware, were also prominent. Japan and Australia have the highest perceived interest in hearing restoration technology. Additionally, more than half of Australian patent innovation is associated with aspects of vision restoration technology. </w:t>
      </w:r>
    </w:p>
    <w:p w:rsidR="00217BA5" w:rsidRPr="00384C38" w:rsidRDefault="00217BA5" w:rsidP="00384C38">
      <w:r w:rsidRPr="00384C38">
        <w:t xml:space="preserve">United States, French and Russian entities have a higher proportion of their patent portfolio’s associated with intraocular lens technology, whereas South Korean entities show high interest in voice to speech recognition technology, speech processing and voice to text conversion technology. </w:t>
      </w:r>
    </w:p>
    <w:p w:rsidR="00217BA5" w:rsidRPr="00384C38" w:rsidRDefault="00217BA5" w:rsidP="00384C38">
      <w:r w:rsidRPr="00384C38">
        <w:t xml:space="preserve">China has one of the most varied patent innovation portfolios, however technology related to hearing restoration and hearing enhancement appears to be of least interest there. Russian entities have high interest primarily in vision restoration and enhancement. Europe has strong and varied representation in all major topics associated with this technology. Many of the top countries innovating in the assistive devices and technologies for visually and hearing impaired persons field have moderately high numbers of patents in the additional related technology field which includes innovation alluding to IP rights, digital management, biodegradable or recyclable technology, the design or shape of a device and the hardware or software related to a device. </w:t>
      </w:r>
    </w:p>
    <w:p w:rsidR="00217BA5" w:rsidRPr="00384C38" w:rsidRDefault="00217BA5" w:rsidP="00384C38">
      <w:r w:rsidRPr="00384C38">
        <w:t xml:space="preserve">Vision restoration technology had the highest perceived commercial interest recently by entities due to the patents associated with this technology having high impact in the field, high recent filed patent activity rate and a higher number of patents in this technology being filed very broadly in terms of geography. As in the field of hearing restoration patents have a low impact has and there was the lowest perceived recent commercial interest, there are lower numbers of recently filed patents and number of patents filed in multiple jurisdictions. </w:t>
      </w:r>
    </w:p>
    <w:p w:rsidR="00217BA5" w:rsidRPr="00384C38" w:rsidRDefault="00217BA5" w:rsidP="00384C38">
      <w:r w:rsidRPr="00384C38">
        <w:t xml:space="preserve">Corporate entities comprise the largest part of this patent technology portfolio. 38 large entities having 100 or more patents represent just over a quarter of the total patent inventions in the dataset. Most large entities originate from developed countries with only a small proportion originating from BRICS countries or other economies. Corporate patent activity is highly concentrated in the United States and Japan. A significant amount of smaller corporate entities have originated in the Unites States, highlighting that the United States has good representation among both large and small corporate entities in this technology field. </w:t>
      </w:r>
    </w:p>
    <w:p w:rsidR="00217BA5" w:rsidRPr="00384C38" w:rsidRDefault="00217BA5" w:rsidP="00384C38">
      <w:r w:rsidRPr="00384C38">
        <w:t xml:space="preserve">Corporate entities generally have strong interest in voice or language recognition technology, speech processing technology, technology processes associated or alluding to intellectual property rights and digital management applications and general hearing assistance technology. Corporate patent activity has begun to decrease in recent years and is highly concentrated in the United States and Japan. </w:t>
      </w:r>
    </w:p>
    <w:p w:rsidR="00217BA5" w:rsidRPr="00384C38" w:rsidRDefault="00217BA5" w:rsidP="00384C38">
      <w:r w:rsidRPr="00384C38">
        <w:t>Currently, Academic and Government interest only comprises a small part of the patent landscape and is far lower that the patent portfolio of corporate entities. This interest however has begun to increase. Academic and government patent activity has a higher concentration in the China, Russia, Spain, Taiwan – Province of China and South Korea. Academic and government interest appears to be directed toward vision related technology such as vision assistance, intraocular devices and general vision care technology. A large proportion of these academic and government entities are located in Asia – specifically China, South Korea, Japan, Taiwan (Province of China) or India.</w:t>
      </w:r>
    </w:p>
    <w:p w:rsidR="00217BA5" w:rsidRPr="00384C38" w:rsidRDefault="00217BA5" w:rsidP="00384C38">
      <w:r w:rsidRPr="00384C38">
        <w:t>Entities that can be described as the most active in this technology field by having the largest number of total inventions associated with this technology field worldwide include Novartis (Switzerland), Panasonic (Japan), Siemens (Germany), Abbott Laboratories (United States) and Cochlear Limited (Australia).</w:t>
      </w:r>
    </w:p>
    <w:p w:rsidR="00217BA5" w:rsidRPr="00384C38" w:rsidRDefault="00217BA5" w:rsidP="00384C38">
      <w:r w:rsidRPr="00384C38">
        <w:t>Top patent filers by region (together with their originating country) include Panasonic (Japan), NEC (Japan) and Rion (Japan), Nidek (Japan) and NTT (Japan) for the Asia Pacific region. Novartis (Switzerland), Abbott Laboratories (United States), Valeant (Canada), Advanced Bionics (Switzerland) and Johnson &amp; Johnson (United States) for the Americas region and Siemens (Germany), Carl Zeiss (Germany), Essilor (France), Philips (Netherland) and Oticon (Denmark) for EMEA countries.</w:t>
      </w:r>
    </w:p>
    <w:p w:rsidR="00B17DC6" w:rsidRDefault="00B17DC6" w:rsidP="00F81E05">
      <w:bookmarkStart w:id="4" w:name="_Toc423296656"/>
    </w:p>
    <w:p w:rsidR="00B17DC6" w:rsidRDefault="00B17DC6" w:rsidP="00B17DC6">
      <w:pPr>
        <w:rPr>
          <w:spacing w:val="5"/>
          <w:sz w:val="44"/>
          <w:szCs w:val="36"/>
        </w:rPr>
      </w:pPr>
      <w:r>
        <w:br w:type="page"/>
      </w:r>
    </w:p>
    <w:p w:rsidR="00DE3C61" w:rsidRPr="005D002E" w:rsidRDefault="00DE3C61" w:rsidP="005D002E">
      <w:pPr>
        <w:pStyle w:val="Heading1"/>
      </w:pPr>
      <w:r w:rsidRPr="005D002E">
        <w:t>CO</w:t>
      </w:r>
      <w:r w:rsidR="005D002E">
        <w:t>NTENTS</w:t>
      </w:r>
      <w:bookmarkEnd w:id="4"/>
    </w:p>
    <w:p w:rsidR="00207EB2" w:rsidRDefault="00994B80" w:rsidP="00367D46">
      <w:pPr>
        <w:pStyle w:val="TOC1"/>
        <w:rPr>
          <w:rFonts w:asciiTheme="minorHAnsi" w:eastAsiaTheme="minorEastAsia" w:hAnsiTheme="minorHAnsi" w:cstheme="minorBidi"/>
          <w:b w:val="0"/>
          <w:bCs w:val="0"/>
          <w:i w:val="0"/>
          <w:color w:val="auto"/>
          <w:sz w:val="22"/>
          <w:szCs w:val="22"/>
          <w:lang w:val="en-GB" w:eastAsia="en-GB"/>
        </w:rPr>
      </w:pPr>
      <w:r>
        <w:fldChar w:fldCharType="begin"/>
      </w:r>
      <w:r>
        <w:instrText xml:space="preserve"> TOC \o "1-2" \h \z \u </w:instrText>
      </w:r>
      <w:r>
        <w:fldChar w:fldCharType="separate"/>
      </w:r>
      <w:hyperlink w:anchor="_Toc423296655" w:history="1">
        <w:r w:rsidR="00207EB2" w:rsidRPr="00F8061A">
          <w:rPr>
            <w:rStyle w:val="Hyperlink"/>
            <w:lang w:val="en-GB"/>
          </w:rPr>
          <w:t>EXECUTIVE SUMMARY</w:t>
        </w:r>
        <w:r w:rsidR="00207EB2">
          <w:rPr>
            <w:webHidden/>
          </w:rPr>
          <w:tab/>
        </w:r>
        <w:r w:rsidR="00207EB2">
          <w:rPr>
            <w:webHidden/>
          </w:rPr>
          <w:fldChar w:fldCharType="begin"/>
        </w:r>
        <w:r w:rsidR="00207EB2">
          <w:rPr>
            <w:webHidden/>
          </w:rPr>
          <w:instrText xml:space="preserve"> PAGEREF _Toc423296655 \h </w:instrText>
        </w:r>
        <w:r w:rsidR="00207EB2">
          <w:rPr>
            <w:webHidden/>
          </w:rPr>
        </w:r>
        <w:r w:rsidR="00207EB2">
          <w:rPr>
            <w:webHidden/>
          </w:rPr>
          <w:fldChar w:fldCharType="separate"/>
        </w:r>
        <w:r w:rsidR="008362F9">
          <w:rPr>
            <w:webHidden/>
          </w:rPr>
          <w:t>3</w:t>
        </w:r>
        <w:r w:rsidR="00207EB2">
          <w:rPr>
            <w:webHidden/>
          </w:rPr>
          <w:fldChar w:fldCharType="end"/>
        </w:r>
      </w:hyperlink>
    </w:p>
    <w:p w:rsidR="00207EB2" w:rsidRDefault="00655810" w:rsidP="00367D46">
      <w:pPr>
        <w:pStyle w:val="TOC1"/>
        <w:rPr>
          <w:rFonts w:asciiTheme="minorHAnsi" w:eastAsiaTheme="minorEastAsia" w:hAnsiTheme="minorHAnsi" w:cstheme="minorBidi"/>
          <w:b w:val="0"/>
          <w:bCs w:val="0"/>
          <w:i w:val="0"/>
          <w:color w:val="auto"/>
          <w:sz w:val="22"/>
          <w:szCs w:val="22"/>
          <w:lang w:val="en-GB" w:eastAsia="en-GB"/>
        </w:rPr>
      </w:pPr>
      <w:hyperlink w:anchor="_Toc423296656" w:history="1">
        <w:r w:rsidR="00207EB2" w:rsidRPr="00F8061A">
          <w:rPr>
            <w:rStyle w:val="Hyperlink"/>
          </w:rPr>
          <w:t>CONTENTS</w:t>
        </w:r>
        <w:r w:rsidR="00207EB2">
          <w:rPr>
            <w:webHidden/>
          </w:rPr>
          <w:tab/>
        </w:r>
        <w:r w:rsidR="00207EB2">
          <w:rPr>
            <w:webHidden/>
          </w:rPr>
          <w:fldChar w:fldCharType="begin"/>
        </w:r>
        <w:r w:rsidR="00207EB2">
          <w:rPr>
            <w:webHidden/>
          </w:rPr>
          <w:instrText xml:space="preserve"> PAGEREF _Toc423296656 \h </w:instrText>
        </w:r>
        <w:r w:rsidR="00207EB2">
          <w:rPr>
            <w:webHidden/>
          </w:rPr>
        </w:r>
        <w:r w:rsidR="00207EB2">
          <w:rPr>
            <w:webHidden/>
          </w:rPr>
          <w:fldChar w:fldCharType="separate"/>
        </w:r>
        <w:r w:rsidR="008362F9">
          <w:rPr>
            <w:webHidden/>
          </w:rPr>
          <w:t>7</w:t>
        </w:r>
        <w:r w:rsidR="00207EB2">
          <w:rPr>
            <w:webHidden/>
          </w:rPr>
          <w:fldChar w:fldCharType="end"/>
        </w:r>
      </w:hyperlink>
    </w:p>
    <w:p w:rsidR="00207EB2" w:rsidRDefault="00655810" w:rsidP="00367D46">
      <w:pPr>
        <w:pStyle w:val="TOC1"/>
        <w:rPr>
          <w:rFonts w:asciiTheme="minorHAnsi" w:eastAsiaTheme="minorEastAsia" w:hAnsiTheme="minorHAnsi" w:cstheme="minorBidi"/>
          <w:b w:val="0"/>
          <w:bCs w:val="0"/>
          <w:i w:val="0"/>
          <w:color w:val="auto"/>
          <w:sz w:val="22"/>
          <w:szCs w:val="22"/>
          <w:lang w:val="en-GB" w:eastAsia="en-GB"/>
        </w:rPr>
      </w:pPr>
      <w:hyperlink w:anchor="_Toc423296657" w:history="1">
        <w:r w:rsidR="00207EB2" w:rsidRPr="00F8061A">
          <w:rPr>
            <w:rStyle w:val="Hyperlink"/>
            <w:lang w:val="en-GB"/>
          </w:rPr>
          <w:t>PART 1 – INTRODUCTION AND BACKGROUND TO THE PROJECT</w:t>
        </w:r>
        <w:r w:rsidR="00207EB2">
          <w:rPr>
            <w:webHidden/>
          </w:rPr>
          <w:tab/>
        </w:r>
        <w:r w:rsidR="00207EB2">
          <w:rPr>
            <w:webHidden/>
          </w:rPr>
          <w:fldChar w:fldCharType="begin"/>
        </w:r>
        <w:r w:rsidR="00207EB2">
          <w:rPr>
            <w:webHidden/>
          </w:rPr>
          <w:instrText xml:space="preserve"> PAGEREF _Toc423296657 \h </w:instrText>
        </w:r>
        <w:r w:rsidR="00207EB2">
          <w:rPr>
            <w:webHidden/>
          </w:rPr>
        </w:r>
        <w:r w:rsidR="00207EB2">
          <w:rPr>
            <w:webHidden/>
          </w:rPr>
          <w:fldChar w:fldCharType="separate"/>
        </w:r>
        <w:r w:rsidR="008362F9">
          <w:rPr>
            <w:webHidden/>
          </w:rPr>
          <w:t>9</w:t>
        </w:r>
        <w:r w:rsidR="00207EB2">
          <w:rPr>
            <w:webHidden/>
          </w:rPr>
          <w:fldChar w:fldCharType="end"/>
        </w:r>
      </w:hyperlink>
    </w:p>
    <w:p w:rsidR="00207EB2" w:rsidRDefault="00655810" w:rsidP="00367D46">
      <w:pPr>
        <w:pStyle w:val="TOC1"/>
        <w:rPr>
          <w:rFonts w:asciiTheme="minorHAnsi" w:eastAsiaTheme="minorEastAsia" w:hAnsiTheme="minorHAnsi" w:cstheme="minorBidi"/>
          <w:b w:val="0"/>
          <w:bCs w:val="0"/>
          <w:i w:val="0"/>
          <w:color w:val="auto"/>
          <w:sz w:val="22"/>
          <w:szCs w:val="22"/>
          <w:lang w:val="en-GB" w:eastAsia="en-GB"/>
        </w:rPr>
      </w:pPr>
      <w:hyperlink w:anchor="_Toc423296658" w:history="1">
        <w:r w:rsidR="00207EB2" w:rsidRPr="00F8061A">
          <w:rPr>
            <w:rStyle w:val="Hyperlink"/>
          </w:rPr>
          <w:t>PART 2 - DESCRIPTION OF THE SEARCH METHODOLOGY</w:t>
        </w:r>
        <w:r w:rsidR="00207EB2">
          <w:rPr>
            <w:webHidden/>
          </w:rPr>
          <w:tab/>
        </w:r>
        <w:r w:rsidR="00207EB2">
          <w:rPr>
            <w:webHidden/>
          </w:rPr>
          <w:fldChar w:fldCharType="begin"/>
        </w:r>
        <w:r w:rsidR="00207EB2">
          <w:rPr>
            <w:webHidden/>
          </w:rPr>
          <w:instrText xml:space="preserve"> PAGEREF _Toc423296658 \h </w:instrText>
        </w:r>
        <w:r w:rsidR="00207EB2">
          <w:rPr>
            <w:webHidden/>
          </w:rPr>
        </w:r>
        <w:r w:rsidR="00207EB2">
          <w:rPr>
            <w:webHidden/>
          </w:rPr>
          <w:fldChar w:fldCharType="separate"/>
        </w:r>
        <w:r w:rsidR="008362F9">
          <w:rPr>
            <w:webHidden/>
          </w:rPr>
          <w:t>12</w:t>
        </w:r>
        <w:r w:rsidR="00207EB2">
          <w:rPr>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59" w:history="1">
        <w:r w:rsidR="00207EB2" w:rsidRPr="00F8061A">
          <w:rPr>
            <w:rStyle w:val="Hyperlink"/>
            <w:noProof/>
          </w:rPr>
          <w:t>2.1 DATA SOURCES</w:t>
        </w:r>
        <w:r w:rsidR="00207EB2">
          <w:rPr>
            <w:noProof/>
            <w:webHidden/>
          </w:rPr>
          <w:tab/>
        </w:r>
        <w:r w:rsidR="00207EB2">
          <w:rPr>
            <w:noProof/>
            <w:webHidden/>
          </w:rPr>
          <w:fldChar w:fldCharType="begin"/>
        </w:r>
        <w:r w:rsidR="00207EB2">
          <w:rPr>
            <w:noProof/>
            <w:webHidden/>
          </w:rPr>
          <w:instrText xml:space="preserve"> PAGEREF _Toc423296659 \h </w:instrText>
        </w:r>
        <w:r w:rsidR="00207EB2">
          <w:rPr>
            <w:noProof/>
            <w:webHidden/>
          </w:rPr>
        </w:r>
        <w:r w:rsidR="00207EB2">
          <w:rPr>
            <w:noProof/>
            <w:webHidden/>
          </w:rPr>
          <w:fldChar w:fldCharType="separate"/>
        </w:r>
        <w:r w:rsidR="008362F9">
          <w:rPr>
            <w:noProof/>
            <w:webHidden/>
          </w:rPr>
          <w:t>12</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60" w:history="1">
        <w:r w:rsidR="00207EB2" w:rsidRPr="00F8061A">
          <w:rPr>
            <w:rStyle w:val="Hyperlink"/>
            <w:noProof/>
          </w:rPr>
          <w:t>2.2 COLLECTION COLLATION METHOD</w:t>
        </w:r>
        <w:r w:rsidR="00207EB2">
          <w:rPr>
            <w:noProof/>
            <w:webHidden/>
          </w:rPr>
          <w:tab/>
        </w:r>
        <w:r w:rsidR="00207EB2">
          <w:rPr>
            <w:noProof/>
            <w:webHidden/>
          </w:rPr>
          <w:fldChar w:fldCharType="begin"/>
        </w:r>
        <w:r w:rsidR="00207EB2">
          <w:rPr>
            <w:noProof/>
            <w:webHidden/>
          </w:rPr>
          <w:instrText xml:space="preserve"> PAGEREF _Toc423296660 \h </w:instrText>
        </w:r>
        <w:r w:rsidR="00207EB2">
          <w:rPr>
            <w:noProof/>
            <w:webHidden/>
          </w:rPr>
        </w:r>
        <w:r w:rsidR="00207EB2">
          <w:rPr>
            <w:noProof/>
            <w:webHidden/>
          </w:rPr>
          <w:fldChar w:fldCharType="separate"/>
        </w:r>
        <w:r w:rsidR="008362F9">
          <w:rPr>
            <w:noProof/>
            <w:webHidden/>
          </w:rPr>
          <w:t>13</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61" w:history="1">
        <w:r w:rsidR="00207EB2" w:rsidRPr="00F8061A">
          <w:rPr>
            <w:rStyle w:val="Hyperlink"/>
            <w:noProof/>
          </w:rPr>
          <w:t>2.3 IDENTIFIED CLASSIFICATIONS OF RELEVANCE</w:t>
        </w:r>
        <w:r w:rsidR="00207EB2">
          <w:rPr>
            <w:noProof/>
            <w:webHidden/>
          </w:rPr>
          <w:tab/>
        </w:r>
        <w:r w:rsidR="00207EB2">
          <w:rPr>
            <w:noProof/>
            <w:webHidden/>
          </w:rPr>
          <w:fldChar w:fldCharType="begin"/>
        </w:r>
        <w:r w:rsidR="00207EB2">
          <w:rPr>
            <w:noProof/>
            <w:webHidden/>
          </w:rPr>
          <w:instrText xml:space="preserve"> PAGEREF _Toc423296661 \h </w:instrText>
        </w:r>
        <w:r w:rsidR="00207EB2">
          <w:rPr>
            <w:noProof/>
            <w:webHidden/>
          </w:rPr>
        </w:r>
        <w:r w:rsidR="00207EB2">
          <w:rPr>
            <w:noProof/>
            <w:webHidden/>
          </w:rPr>
          <w:fldChar w:fldCharType="separate"/>
        </w:r>
        <w:r w:rsidR="008362F9">
          <w:rPr>
            <w:noProof/>
            <w:webHidden/>
          </w:rPr>
          <w:t>13</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62" w:history="1">
        <w:r w:rsidR="00207EB2" w:rsidRPr="00F8061A">
          <w:rPr>
            <w:rStyle w:val="Hyperlink"/>
            <w:noProof/>
          </w:rPr>
          <w:t>2.4 COMMENTS ON NOISE REDUCTION METHODS</w:t>
        </w:r>
        <w:r w:rsidR="00207EB2">
          <w:rPr>
            <w:noProof/>
            <w:webHidden/>
          </w:rPr>
          <w:tab/>
        </w:r>
        <w:r w:rsidR="00207EB2">
          <w:rPr>
            <w:noProof/>
            <w:webHidden/>
          </w:rPr>
          <w:fldChar w:fldCharType="begin"/>
        </w:r>
        <w:r w:rsidR="00207EB2">
          <w:rPr>
            <w:noProof/>
            <w:webHidden/>
          </w:rPr>
          <w:instrText xml:space="preserve"> PAGEREF _Toc423296662 \h </w:instrText>
        </w:r>
        <w:r w:rsidR="00207EB2">
          <w:rPr>
            <w:noProof/>
            <w:webHidden/>
          </w:rPr>
        </w:r>
        <w:r w:rsidR="00207EB2">
          <w:rPr>
            <w:noProof/>
            <w:webHidden/>
          </w:rPr>
          <w:fldChar w:fldCharType="separate"/>
        </w:r>
        <w:r w:rsidR="008362F9">
          <w:rPr>
            <w:noProof/>
            <w:webHidden/>
          </w:rPr>
          <w:t>15</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63" w:history="1">
        <w:r w:rsidR="00207EB2" w:rsidRPr="00F8061A">
          <w:rPr>
            <w:rStyle w:val="Hyperlink"/>
            <w:noProof/>
          </w:rPr>
          <w:t>2.5 SEARCH STRING CREATION AND QUALITY CONTROL</w:t>
        </w:r>
        <w:r w:rsidR="00207EB2">
          <w:rPr>
            <w:noProof/>
            <w:webHidden/>
          </w:rPr>
          <w:tab/>
        </w:r>
        <w:r w:rsidR="00207EB2">
          <w:rPr>
            <w:noProof/>
            <w:webHidden/>
          </w:rPr>
          <w:fldChar w:fldCharType="begin"/>
        </w:r>
        <w:r w:rsidR="00207EB2">
          <w:rPr>
            <w:noProof/>
            <w:webHidden/>
          </w:rPr>
          <w:instrText xml:space="preserve"> PAGEREF _Toc423296663 \h </w:instrText>
        </w:r>
        <w:r w:rsidR="00207EB2">
          <w:rPr>
            <w:noProof/>
            <w:webHidden/>
          </w:rPr>
        </w:r>
        <w:r w:rsidR="00207EB2">
          <w:rPr>
            <w:noProof/>
            <w:webHidden/>
          </w:rPr>
          <w:fldChar w:fldCharType="separate"/>
        </w:r>
        <w:r w:rsidR="008362F9">
          <w:rPr>
            <w:noProof/>
            <w:webHidden/>
          </w:rPr>
          <w:t>16</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64" w:history="1">
        <w:r w:rsidR="00207EB2" w:rsidRPr="00F8061A">
          <w:rPr>
            <w:rStyle w:val="Hyperlink"/>
            <w:noProof/>
          </w:rPr>
          <w:t>2.6 FINAL SEARCH STRATEGY</w:t>
        </w:r>
        <w:r w:rsidR="00207EB2">
          <w:rPr>
            <w:noProof/>
            <w:webHidden/>
          </w:rPr>
          <w:tab/>
        </w:r>
        <w:r w:rsidR="00207EB2">
          <w:rPr>
            <w:noProof/>
            <w:webHidden/>
          </w:rPr>
          <w:fldChar w:fldCharType="begin"/>
        </w:r>
        <w:r w:rsidR="00207EB2">
          <w:rPr>
            <w:noProof/>
            <w:webHidden/>
          </w:rPr>
          <w:instrText xml:space="preserve"> PAGEREF _Toc423296664 \h </w:instrText>
        </w:r>
        <w:r w:rsidR="00207EB2">
          <w:rPr>
            <w:noProof/>
            <w:webHidden/>
          </w:rPr>
        </w:r>
        <w:r w:rsidR="00207EB2">
          <w:rPr>
            <w:noProof/>
            <w:webHidden/>
          </w:rPr>
          <w:fldChar w:fldCharType="separate"/>
        </w:r>
        <w:r w:rsidR="008362F9">
          <w:rPr>
            <w:noProof/>
            <w:webHidden/>
          </w:rPr>
          <w:t>16</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65" w:history="1">
        <w:r w:rsidR="00207EB2" w:rsidRPr="00F8061A">
          <w:rPr>
            <w:rStyle w:val="Hyperlink"/>
            <w:noProof/>
          </w:rPr>
          <w:t>2.7 DATES AND COUNTS</w:t>
        </w:r>
        <w:r w:rsidR="00207EB2">
          <w:rPr>
            <w:noProof/>
            <w:webHidden/>
          </w:rPr>
          <w:tab/>
        </w:r>
        <w:r w:rsidR="00207EB2">
          <w:rPr>
            <w:noProof/>
            <w:webHidden/>
          </w:rPr>
          <w:fldChar w:fldCharType="begin"/>
        </w:r>
        <w:r w:rsidR="00207EB2">
          <w:rPr>
            <w:noProof/>
            <w:webHidden/>
          </w:rPr>
          <w:instrText xml:space="preserve"> PAGEREF _Toc423296665 \h </w:instrText>
        </w:r>
        <w:r w:rsidR="00207EB2">
          <w:rPr>
            <w:noProof/>
            <w:webHidden/>
          </w:rPr>
        </w:r>
        <w:r w:rsidR="00207EB2">
          <w:rPr>
            <w:noProof/>
            <w:webHidden/>
          </w:rPr>
          <w:fldChar w:fldCharType="separate"/>
        </w:r>
        <w:r w:rsidR="008362F9">
          <w:rPr>
            <w:noProof/>
            <w:webHidden/>
          </w:rPr>
          <w:t>19</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66" w:history="1">
        <w:r w:rsidR="00207EB2" w:rsidRPr="00F8061A">
          <w:rPr>
            <w:rStyle w:val="Hyperlink"/>
            <w:noProof/>
          </w:rPr>
          <w:t>2.8 PATENT APPLICANT NAMING VARIATIONS</w:t>
        </w:r>
        <w:r w:rsidR="00207EB2">
          <w:rPr>
            <w:noProof/>
            <w:webHidden/>
          </w:rPr>
          <w:tab/>
        </w:r>
        <w:r w:rsidR="00207EB2">
          <w:rPr>
            <w:noProof/>
            <w:webHidden/>
          </w:rPr>
          <w:fldChar w:fldCharType="begin"/>
        </w:r>
        <w:r w:rsidR="00207EB2">
          <w:rPr>
            <w:noProof/>
            <w:webHidden/>
          </w:rPr>
          <w:instrText xml:space="preserve"> PAGEREF _Toc423296666 \h </w:instrText>
        </w:r>
        <w:r w:rsidR="00207EB2">
          <w:rPr>
            <w:noProof/>
            <w:webHidden/>
          </w:rPr>
        </w:r>
        <w:r w:rsidR="00207EB2">
          <w:rPr>
            <w:noProof/>
            <w:webHidden/>
          </w:rPr>
          <w:fldChar w:fldCharType="separate"/>
        </w:r>
        <w:r w:rsidR="008362F9">
          <w:rPr>
            <w:noProof/>
            <w:webHidden/>
          </w:rPr>
          <w:t>20</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67" w:history="1">
        <w:r w:rsidR="00207EB2" w:rsidRPr="00F8061A">
          <w:rPr>
            <w:rStyle w:val="Hyperlink"/>
            <w:noProof/>
          </w:rPr>
          <w:t>2.9 TECHNICAL TERMINOLOGY</w:t>
        </w:r>
        <w:r w:rsidR="00207EB2">
          <w:rPr>
            <w:noProof/>
            <w:webHidden/>
          </w:rPr>
          <w:tab/>
        </w:r>
        <w:r w:rsidR="00207EB2">
          <w:rPr>
            <w:noProof/>
            <w:webHidden/>
          </w:rPr>
          <w:fldChar w:fldCharType="begin"/>
        </w:r>
        <w:r w:rsidR="00207EB2">
          <w:rPr>
            <w:noProof/>
            <w:webHidden/>
          </w:rPr>
          <w:instrText xml:space="preserve"> PAGEREF _Toc423296667 \h </w:instrText>
        </w:r>
        <w:r w:rsidR="00207EB2">
          <w:rPr>
            <w:noProof/>
            <w:webHidden/>
          </w:rPr>
        </w:r>
        <w:r w:rsidR="00207EB2">
          <w:rPr>
            <w:noProof/>
            <w:webHidden/>
          </w:rPr>
          <w:fldChar w:fldCharType="separate"/>
        </w:r>
        <w:r w:rsidR="008362F9">
          <w:rPr>
            <w:noProof/>
            <w:webHidden/>
          </w:rPr>
          <w:t>20</w:t>
        </w:r>
        <w:r w:rsidR="00207EB2">
          <w:rPr>
            <w:noProof/>
            <w:webHidden/>
          </w:rPr>
          <w:fldChar w:fldCharType="end"/>
        </w:r>
      </w:hyperlink>
    </w:p>
    <w:p w:rsidR="00207EB2" w:rsidRDefault="00655810" w:rsidP="00367D46">
      <w:pPr>
        <w:pStyle w:val="TOC1"/>
        <w:rPr>
          <w:rFonts w:asciiTheme="minorHAnsi" w:eastAsiaTheme="minorEastAsia" w:hAnsiTheme="minorHAnsi" w:cstheme="minorBidi"/>
          <w:b w:val="0"/>
          <w:bCs w:val="0"/>
          <w:i w:val="0"/>
          <w:color w:val="auto"/>
          <w:sz w:val="22"/>
          <w:szCs w:val="22"/>
          <w:lang w:val="en-GB" w:eastAsia="en-GB"/>
        </w:rPr>
      </w:pPr>
      <w:hyperlink w:anchor="_Toc423296668" w:history="1">
        <w:r w:rsidR="00207EB2" w:rsidRPr="00F8061A">
          <w:rPr>
            <w:rStyle w:val="Hyperlink"/>
          </w:rPr>
          <w:t>PART 3 – INTRODUCTION TO ASSISTIVE DEVICES AND TECHNOLOGIES FOR VISUALLY AND HEARING IMPAIRED PERSONS</w:t>
        </w:r>
        <w:r w:rsidR="00207EB2">
          <w:rPr>
            <w:webHidden/>
          </w:rPr>
          <w:tab/>
        </w:r>
        <w:r w:rsidR="00207EB2">
          <w:rPr>
            <w:webHidden/>
          </w:rPr>
          <w:fldChar w:fldCharType="begin"/>
        </w:r>
        <w:r w:rsidR="00207EB2">
          <w:rPr>
            <w:webHidden/>
          </w:rPr>
          <w:instrText xml:space="preserve"> PAGEREF _Toc423296668 \h </w:instrText>
        </w:r>
        <w:r w:rsidR="00207EB2">
          <w:rPr>
            <w:webHidden/>
          </w:rPr>
        </w:r>
        <w:r w:rsidR="00207EB2">
          <w:rPr>
            <w:webHidden/>
          </w:rPr>
          <w:fldChar w:fldCharType="separate"/>
        </w:r>
        <w:r w:rsidR="008362F9">
          <w:rPr>
            <w:webHidden/>
          </w:rPr>
          <w:t>21</w:t>
        </w:r>
        <w:r w:rsidR="00207EB2">
          <w:rPr>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69" w:history="1">
        <w:r w:rsidR="00207EB2" w:rsidRPr="00F8061A">
          <w:rPr>
            <w:rStyle w:val="Hyperlink"/>
            <w:noProof/>
          </w:rPr>
          <w:t>3.1 PATENT ACTIVITY BY REGION</w:t>
        </w:r>
        <w:r w:rsidR="00207EB2">
          <w:rPr>
            <w:noProof/>
            <w:webHidden/>
          </w:rPr>
          <w:tab/>
        </w:r>
        <w:r w:rsidR="00207EB2">
          <w:rPr>
            <w:noProof/>
            <w:webHidden/>
          </w:rPr>
          <w:fldChar w:fldCharType="begin"/>
        </w:r>
        <w:r w:rsidR="00207EB2">
          <w:rPr>
            <w:noProof/>
            <w:webHidden/>
          </w:rPr>
          <w:instrText xml:space="preserve"> PAGEREF _Toc423296669 \h </w:instrText>
        </w:r>
        <w:r w:rsidR="00207EB2">
          <w:rPr>
            <w:noProof/>
            <w:webHidden/>
          </w:rPr>
        </w:r>
        <w:r w:rsidR="00207EB2">
          <w:rPr>
            <w:noProof/>
            <w:webHidden/>
          </w:rPr>
          <w:fldChar w:fldCharType="separate"/>
        </w:r>
        <w:r w:rsidR="008362F9">
          <w:rPr>
            <w:noProof/>
            <w:webHidden/>
          </w:rPr>
          <w:t>24</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70" w:history="1">
        <w:r w:rsidR="00207EB2" w:rsidRPr="00F8061A">
          <w:rPr>
            <w:rStyle w:val="Hyperlink"/>
            <w:noProof/>
          </w:rPr>
          <w:t>3.2 PATENT ACTIVITY BY PATENT AUTHORITY</w:t>
        </w:r>
        <w:r w:rsidR="00207EB2">
          <w:rPr>
            <w:noProof/>
            <w:webHidden/>
          </w:rPr>
          <w:tab/>
        </w:r>
        <w:r w:rsidR="00207EB2">
          <w:rPr>
            <w:noProof/>
            <w:webHidden/>
          </w:rPr>
          <w:fldChar w:fldCharType="begin"/>
        </w:r>
        <w:r w:rsidR="00207EB2">
          <w:rPr>
            <w:noProof/>
            <w:webHidden/>
          </w:rPr>
          <w:instrText xml:space="preserve"> PAGEREF _Toc423296670 \h </w:instrText>
        </w:r>
        <w:r w:rsidR="00207EB2">
          <w:rPr>
            <w:noProof/>
            <w:webHidden/>
          </w:rPr>
        </w:r>
        <w:r w:rsidR="00207EB2">
          <w:rPr>
            <w:noProof/>
            <w:webHidden/>
          </w:rPr>
          <w:fldChar w:fldCharType="separate"/>
        </w:r>
        <w:r w:rsidR="008362F9">
          <w:rPr>
            <w:noProof/>
            <w:webHidden/>
          </w:rPr>
          <w:t>30</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71" w:history="1">
        <w:r w:rsidR="00207EB2" w:rsidRPr="00F8061A">
          <w:rPr>
            <w:rStyle w:val="Hyperlink"/>
            <w:noProof/>
          </w:rPr>
          <w:t>3.3 LIST OF OFFICES OF FIRST FILING</w:t>
        </w:r>
        <w:r w:rsidR="00207EB2">
          <w:rPr>
            <w:noProof/>
            <w:webHidden/>
          </w:rPr>
          <w:tab/>
        </w:r>
        <w:r w:rsidR="00207EB2">
          <w:rPr>
            <w:noProof/>
            <w:webHidden/>
          </w:rPr>
          <w:fldChar w:fldCharType="begin"/>
        </w:r>
        <w:r w:rsidR="00207EB2">
          <w:rPr>
            <w:noProof/>
            <w:webHidden/>
          </w:rPr>
          <w:instrText xml:space="preserve"> PAGEREF _Toc423296671 \h </w:instrText>
        </w:r>
        <w:r w:rsidR="00207EB2">
          <w:rPr>
            <w:noProof/>
            <w:webHidden/>
          </w:rPr>
        </w:r>
        <w:r w:rsidR="00207EB2">
          <w:rPr>
            <w:noProof/>
            <w:webHidden/>
          </w:rPr>
          <w:fldChar w:fldCharType="separate"/>
        </w:r>
        <w:r w:rsidR="008362F9">
          <w:rPr>
            <w:noProof/>
            <w:webHidden/>
          </w:rPr>
          <w:t>32</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72" w:history="1">
        <w:r w:rsidR="00207EB2" w:rsidRPr="00F8061A">
          <w:rPr>
            <w:rStyle w:val="Hyperlink"/>
            <w:noProof/>
          </w:rPr>
          <w:t>3.4 OFFICES OF SECOND (SUBSEQUENT) FILING</w:t>
        </w:r>
        <w:r w:rsidR="00207EB2">
          <w:rPr>
            <w:noProof/>
            <w:webHidden/>
          </w:rPr>
          <w:tab/>
        </w:r>
        <w:r w:rsidR="00207EB2">
          <w:rPr>
            <w:noProof/>
            <w:webHidden/>
          </w:rPr>
          <w:fldChar w:fldCharType="begin"/>
        </w:r>
        <w:r w:rsidR="00207EB2">
          <w:rPr>
            <w:noProof/>
            <w:webHidden/>
          </w:rPr>
          <w:instrText xml:space="preserve"> PAGEREF _Toc423296672 \h </w:instrText>
        </w:r>
        <w:r w:rsidR="00207EB2">
          <w:rPr>
            <w:noProof/>
            <w:webHidden/>
          </w:rPr>
        </w:r>
        <w:r w:rsidR="00207EB2">
          <w:rPr>
            <w:noProof/>
            <w:webHidden/>
          </w:rPr>
          <w:fldChar w:fldCharType="separate"/>
        </w:r>
        <w:r w:rsidR="008362F9">
          <w:rPr>
            <w:noProof/>
            <w:webHidden/>
          </w:rPr>
          <w:t>34</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73" w:history="1">
        <w:r w:rsidR="00207EB2" w:rsidRPr="00F8061A">
          <w:rPr>
            <w:rStyle w:val="Hyperlink"/>
            <w:noProof/>
          </w:rPr>
          <w:t>3.5 GEOGRAPHIC MAPPING ANALYSIS OF MAJOR SOURCES OF INNOVATION</w:t>
        </w:r>
        <w:r w:rsidR="00207EB2">
          <w:rPr>
            <w:noProof/>
            <w:webHidden/>
          </w:rPr>
          <w:tab/>
        </w:r>
        <w:r w:rsidR="00207EB2">
          <w:rPr>
            <w:noProof/>
            <w:webHidden/>
          </w:rPr>
          <w:fldChar w:fldCharType="begin"/>
        </w:r>
        <w:r w:rsidR="00207EB2">
          <w:rPr>
            <w:noProof/>
            <w:webHidden/>
          </w:rPr>
          <w:instrText xml:space="preserve"> PAGEREF _Toc423296673 \h </w:instrText>
        </w:r>
        <w:r w:rsidR="00207EB2">
          <w:rPr>
            <w:noProof/>
            <w:webHidden/>
          </w:rPr>
        </w:r>
        <w:r w:rsidR="00207EB2">
          <w:rPr>
            <w:noProof/>
            <w:webHidden/>
          </w:rPr>
          <w:fldChar w:fldCharType="separate"/>
        </w:r>
        <w:r w:rsidR="008362F9">
          <w:rPr>
            <w:noProof/>
            <w:webHidden/>
          </w:rPr>
          <w:t>36</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74" w:history="1">
        <w:r w:rsidR="00207EB2" w:rsidRPr="00F8061A">
          <w:rPr>
            <w:rStyle w:val="Hyperlink"/>
            <w:noProof/>
          </w:rPr>
          <w:t>3.6 DIFFERENCES IN IP PROTECTION STRATEGY BY LOCATION</w:t>
        </w:r>
        <w:r w:rsidR="00207EB2">
          <w:rPr>
            <w:noProof/>
            <w:webHidden/>
          </w:rPr>
          <w:tab/>
        </w:r>
        <w:r w:rsidR="00207EB2">
          <w:rPr>
            <w:noProof/>
            <w:webHidden/>
          </w:rPr>
          <w:fldChar w:fldCharType="begin"/>
        </w:r>
        <w:r w:rsidR="00207EB2">
          <w:rPr>
            <w:noProof/>
            <w:webHidden/>
          </w:rPr>
          <w:instrText xml:space="preserve"> PAGEREF _Toc423296674 \h </w:instrText>
        </w:r>
        <w:r w:rsidR="00207EB2">
          <w:rPr>
            <w:noProof/>
            <w:webHidden/>
          </w:rPr>
        </w:r>
        <w:r w:rsidR="00207EB2">
          <w:rPr>
            <w:noProof/>
            <w:webHidden/>
          </w:rPr>
          <w:fldChar w:fldCharType="separate"/>
        </w:r>
        <w:r w:rsidR="008362F9">
          <w:rPr>
            <w:noProof/>
            <w:webHidden/>
          </w:rPr>
          <w:t>37</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75" w:history="1">
        <w:r w:rsidR="00207EB2" w:rsidRPr="00F8061A">
          <w:rPr>
            <w:rStyle w:val="Hyperlink"/>
            <w:noProof/>
          </w:rPr>
          <w:t>3.7 ACTIVITY BY ECONOMY TYPE</w:t>
        </w:r>
        <w:r w:rsidR="00207EB2">
          <w:rPr>
            <w:noProof/>
            <w:webHidden/>
          </w:rPr>
          <w:tab/>
        </w:r>
        <w:r w:rsidR="00207EB2">
          <w:rPr>
            <w:noProof/>
            <w:webHidden/>
          </w:rPr>
          <w:fldChar w:fldCharType="begin"/>
        </w:r>
        <w:r w:rsidR="00207EB2">
          <w:rPr>
            <w:noProof/>
            <w:webHidden/>
          </w:rPr>
          <w:instrText xml:space="preserve"> PAGEREF _Toc423296675 \h </w:instrText>
        </w:r>
        <w:r w:rsidR="00207EB2">
          <w:rPr>
            <w:noProof/>
            <w:webHidden/>
          </w:rPr>
        </w:r>
        <w:r w:rsidR="00207EB2">
          <w:rPr>
            <w:noProof/>
            <w:webHidden/>
          </w:rPr>
          <w:fldChar w:fldCharType="separate"/>
        </w:r>
        <w:r w:rsidR="008362F9">
          <w:rPr>
            <w:noProof/>
            <w:webHidden/>
          </w:rPr>
          <w:t>39</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76" w:history="1">
        <w:r w:rsidR="00207EB2" w:rsidRPr="00F8061A">
          <w:rPr>
            <w:rStyle w:val="Hyperlink"/>
            <w:noProof/>
          </w:rPr>
          <w:t>3.8 SUMMARY METRICS – FILING BREADTH, GRANT SUCCESS, PATENT PENDENCY</w:t>
        </w:r>
        <w:r w:rsidR="00207EB2">
          <w:rPr>
            <w:noProof/>
            <w:webHidden/>
          </w:rPr>
          <w:tab/>
        </w:r>
        <w:r w:rsidR="00207EB2">
          <w:rPr>
            <w:noProof/>
            <w:webHidden/>
          </w:rPr>
          <w:fldChar w:fldCharType="begin"/>
        </w:r>
        <w:r w:rsidR="00207EB2">
          <w:rPr>
            <w:noProof/>
            <w:webHidden/>
          </w:rPr>
          <w:instrText xml:space="preserve"> PAGEREF _Toc423296676 \h </w:instrText>
        </w:r>
        <w:r w:rsidR="00207EB2">
          <w:rPr>
            <w:noProof/>
            <w:webHidden/>
          </w:rPr>
        </w:r>
        <w:r w:rsidR="00207EB2">
          <w:rPr>
            <w:noProof/>
            <w:webHidden/>
          </w:rPr>
          <w:fldChar w:fldCharType="separate"/>
        </w:r>
        <w:r w:rsidR="008362F9">
          <w:rPr>
            <w:noProof/>
            <w:webHidden/>
          </w:rPr>
          <w:t>40</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77" w:history="1">
        <w:r w:rsidR="00207EB2" w:rsidRPr="00F8061A">
          <w:rPr>
            <w:rStyle w:val="Hyperlink"/>
            <w:noProof/>
          </w:rPr>
          <w:t>3.9 PATENT FILING STRATEGIES</w:t>
        </w:r>
        <w:r w:rsidR="00207EB2">
          <w:rPr>
            <w:noProof/>
            <w:webHidden/>
          </w:rPr>
          <w:tab/>
        </w:r>
        <w:r w:rsidR="00207EB2">
          <w:rPr>
            <w:noProof/>
            <w:webHidden/>
          </w:rPr>
          <w:fldChar w:fldCharType="begin"/>
        </w:r>
        <w:r w:rsidR="00207EB2">
          <w:rPr>
            <w:noProof/>
            <w:webHidden/>
          </w:rPr>
          <w:instrText xml:space="preserve"> PAGEREF _Toc423296677 \h </w:instrText>
        </w:r>
        <w:r w:rsidR="00207EB2">
          <w:rPr>
            <w:noProof/>
            <w:webHidden/>
          </w:rPr>
        </w:r>
        <w:r w:rsidR="00207EB2">
          <w:rPr>
            <w:noProof/>
            <w:webHidden/>
          </w:rPr>
          <w:fldChar w:fldCharType="separate"/>
        </w:r>
        <w:r w:rsidR="008362F9">
          <w:rPr>
            <w:noProof/>
            <w:webHidden/>
          </w:rPr>
          <w:t>45</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78" w:history="1">
        <w:r w:rsidR="00207EB2" w:rsidRPr="00F8061A">
          <w:rPr>
            <w:rStyle w:val="Hyperlink"/>
            <w:noProof/>
          </w:rPr>
          <w:t>3.10 ANALYSIS OF MULTI-AUTHORITY FILED PATENT FAMILIES</w:t>
        </w:r>
        <w:r w:rsidR="00207EB2">
          <w:rPr>
            <w:noProof/>
            <w:webHidden/>
          </w:rPr>
          <w:tab/>
        </w:r>
        <w:r w:rsidR="00207EB2">
          <w:rPr>
            <w:noProof/>
            <w:webHidden/>
          </w:rPr>
          <w:fldChar w:fldCharType="begin"/>
        </w:r>
        <w:r w:rsidR="00207EB2">
          <w:rPr>
            <w:noProof/>
            <w:webHidden/>
          </w:rPr>
          <w:instrText xml:space="preserve"> PAGEREF _Toc423296678 \h </w:instrText>
        </w:r>
        <w:r w:rsidR="00207EB2">
          <w:rPr>
            <w:noProof/>
            <w:webHidden/>
          </w:rPr>
        </w:r>
        <w:r w:rsidR="00207EB2">
          <w:rPr>
            <w:noProof/>
            <w:webHidden/>
          </w:rPr>
          <w:fldChar w:fldCharType="separate"/>
        </w:r>
        <w:r w:rsidR="008362F9">
          <w:rPr>
            <w:noProof/>
            <w:webHidden/>
          </w:rPr>
          <w:t>47</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79" w:history="1">
        <w:r w:rsidR="00207EB2" w:rsidRPr="00F8061A">
          <w:rPr>
            <w:rStyle w:val="Hyperlink"/>
            <w:noProof/>
          </w:rPr>
          <w:t>3.11 KEY FINDINGS FROM THE LANDSCAPE OVERVIEW</w:t>
        </w:r>
        <w:r w:rsidR="00207EB2">
          <w:rPr>
            <w:noProof/>
            <w:webHidden/>
          </w:rPr>
          <w:tab/>
        </w:r>
        <w:r w:rsidR="00207EB2">
          <w:rPr>
            <w:noProof/>
            <w:webHidden/>
          </w:rPr>
          <w:fldChar w:fldCharType="begin"/>
        </w:r>
        <w:r w:rsidR="00207EB2">
          <w:rPr>
            <w:noProof/>
            <w:webHidden/>
          </w:rPr>
          <w:instrText xml:space="preserve"> PAGEREF _Toc423296679 \h </w:instrText>
        </w:r>
        <w:r w:rsidR="00207EB2">
          <w:rPr>
            <w:noProof/>
            <w:webHidden/>
          </w:rPr>
        </w:r>
        <w:r w:rsidR="00207EB2">
          <w:rPr>
            <w:noProof/>
            <w:webHidden/>
          </w:rPr>
          <w:fldChar w:fldCharType="separate"/>
        </w:r>
        <w:r w:rsidR="008362F9">
          <w:rPr>
            <w:noProof/>
            <w:webHidden/>
          </w:rPr>
          <w:t>50</w:t>
        </w:r>
        <w:r w:rsidR="00207EB2">
          <w:rPr>
            <w:noProof/>
            <w:webHidden/>
          </w:rPr>
          <w:fldChar w:fldCharType="end"/>
        </w:r>
      </w:hyperlink>
    </w:p>
    <w:p w:rsidR="00207EB2" w:rsidRDefault="00655810" w:rsidP="00367D46">
      <w:pPr>
        <w:pStyle w:val="TOC1"/>
        <w:rPr>
          <w:rFonts w:asciiTheme="minorHAnsi" w:eastAsiaTheme="minorEastAsia" w:hAnsiTheme="minorHAnsi" w:cstheme="minorBidi"/>
          <w:b w:val="0"/>
          <w:bCs w:val="0"/>
          <w:i w:val="0"/>
          <w:color w:val="auto"/>
          <w:sz w:val="22"/>
          <w:szCs w:val="22"/>
          <w:lang w:val="en-GB" w:eastAsia="en-GB"/>
        </w:rPr>
      </w:pPr>
      <w:hyperlink w:anchor="_Toc423296680" w:history="1">
        <w:r w:rsidR="00207EB2" w:rsidRPr="00F8061A">
          <w:rPr>
            <w:rStyle w:val="Hyperlink"/>
          </w:rPr>
          <w:t>PART 4 - TECHNICAL LANDSCAPE ANALYSIS OF ASSISTIVE DEVICES AND TECHNOLOGIES FOR VISUALLY AND HEARING IMPAIRED PERSONS</w:t>
        </w:r>
        <w:r w:rsidR="00207EB2">
          <w:rPr>
            <w:webHidden/>
          </w:rPr>
          <w:tab/>
        </w:r>
        <w:r w:rsidR="00207EB2">
          <w:rPr>
            <w:webHidden/>
          </w:rPr>
          <w:fldChar w:fldCharType="begin"/>
        </w:r>
        <w:r w:rsidR="00207EB2">
          <w:rPr>
            <w:webHidden/>
          </w:rPr>
          <w:instrText xml:space="preserve"> PAGEREF _Toc423296680 \h </w:instrText>
        </w:r>
        <w:r w:rsidR="00207EB2">
          <w:rPr>
            <w:webHidden/>
          </w:rPr>
        </w:r>
        <w:r w:rsidR="00207EB2">
          <w:rPr>
            <w:webHidden/>
          </w:rPr>
          <w:fldChar w:fldCharType="separate"/>
        </w:r>
        <w:r w:rsidR="008362F9">
          <w:rPr>
            <w:webHidden/>
          </w:rPr>
          <w:t>52</w:t>
        </w:r>
        <w:r w:rsidR="00207EB2">
          <w:rPr>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81" w:history="1">
        <w:r w:rsidR="00207EB2" w:rsidRPr="00F8061A">
          <w:rPr>
            <w:rStyle w:val="Hyperlink"/>
            <w:noProof/>
          </w:rPr>
          <w:t>4.1 TECHNICAL SEGMENTATION OF THE LANDSCAPE</w:t>
        </w:r>
        <w:r w:rsidR="00207EB2">
          <w:rPr>
            <w:noProof/>
            <w:webHidden/>
          </w:rPr>
          <w:tab/>
        </w:r>
        <w:r w:rsidR="00207EB2">
          <w:rPr>
            <w:noProof/>
            <w:webHidden/>
          </w:rPr>
          <w:fldChar w:fldCharType="begin"/>
        </w:r>
        <w:r w:rsidR="00207EB2">
          <w:rPr>
            <w:noProof/>
            <w:webHidden/>
          </w:rPr>
          <w:instrText xml:space="preserve"> PAGEREF _Toc423296681 \h </w:instrText>
        </w:r>
        <w:r w:rsidR="00207EB2">
          <w:rPr>
            <w:noProof/>
            <w:webHidden/>
          </w:rPr>
        </w:r>
        <w:r w:rsidR="00207EB2">
          <w:rPr>
            <w:noProof/>
            <w:webHidden/>
          </w:rPr>
          <w:fldChar w:fldCharType="separate"/>
        </w:r>
        <w:r w:rsidR="008362F9">
          <w:rPr>
            <w:noProof/>
            <w:webHidden/>
          </w:rPr>
          <w:t>52</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82" w:history="1">
        <w:r w:rsidR="00207EB2" w:rsidRPr="00F8061A">
          <w:rPr>
            <w:rStyle w:val="Hyperlink"/>
            <w:noProof/>
          </w:rPr>
          <w:t>4.2 DETAILED BREAKDOWN OF PATENTED TECHNICAL APPROACHES</w:t>
        </w:r>
        <w:r w:rsidR="00207EB2">
          <w:rPr>
            <w:noProof/>
            <w:webHidden/>
          </w:rPr>
          <w:tab/>
        </w:r>
        <w:r w:rsidR="00207EB2">
          <w:rPr>
            <w:noProof/>
            <w:webHidden/>
          </w:rPr>
          <w:fldChar w:fldCharType="begin"/>
        </w:r>
        <w:r w:rsidR="00207EB2">
          <w:rPr>
            <w:noProof/>
            <w:webHidden/>
          </w:rPr>
          <w:instrText xml:space="preserve"> PAGEREF _Toc423296682 \h </w:instrText>
        </w:r>
        <w:r w:rsidR="00207EB2">
          <w:rPr>
            <w:noProof/>
            <w:webHidden/>
          </w:rPr>
        </w:r>
        <w:r w:rsidR="00207EB2">
          <w:rPr>
            <w:noProof/>
            <w:webHidden/>
          </w:rPr>
          <w:fldChar w:fldCharType="separate"/>
        </w:r>
        <w:r w:rsidR="008362F9">
          <w:rPr>
            <w:noProof/>
            <w:webHidden/>
          </w:rPr>
          <w:t>52</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83" w:history="1">
        <w:r w:rsidR="00207EB2" w:rsidRPr="00F8061A">
          <w:rPr>
            <w:rStyle w:val="Hyperlink"/>
            <w:noProof/>
          </w:rPr>
          <w:t>4.4 ASSISTANCE</w:t>
        </w:r>
        <w:r w:rsidR="00207EB2">
          <w:rPr>
            <w:noProof/>
            <w:webHidden/>
          </w:rPr>
          <w:tab/>
        </w:r>
        <w:r w:rsidR="00207EB2">
          <w:rPr>
            <w:noProof/>
            <w:webHidden/>
          </w:rPr>
          <w:fldChar w:fldCharType="begin"/>
        </w:r>
        <w:r w:rsidR="00207EB2">
          <w:rPr>
            <w:noProof/>
            <w:webHidden/>
          </w:rPr>
          <w:instrText xml:space="preserve"> PAGEREF _Toc423296683 \h </w:instrText>
        </w:r>
        <w:r w:rsidR="00207EB2">
          <w:rPr>
            <w:noProof/>
            <w:webHidden/>
          </w:rPr>
        </w:r>
        <w:r w:rsidR="00207EB2">
          <w:rPr>
            <w:noProof/>
            <w:webHidden/>
          </w:rPr>
          <w:fldChar w:fldCharType="separate"/>
        </w:r>
        <w:r w:rsidR="008362F9">
          <w:rPr>
            <w:noProof/>
            <w:webHidden/>
          </w:rPr>
          <w:t>54</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84" w:history="1">
        <w:r w:rsidR="00207EB2" w:rsidRPr="00F8061A">
          <w:rPr>
            <w:rStyle w:val="Hyperlink"/>
            <w:noProof/>
          </w:rPr>
          <w:t>4.5 ENHANCEMENT</w:t>
        </w:r>
        <w:r w:rsidR="00207EB2">
          <w:rPr>
            <w:noProof/>
            <w:webHidden/>
          </w:rPr>
          <w:tab/>
        </w:r>
        <w:r w:rsidR="00207EB2">
          <w:rPr>
            <w:noProof/>
            <w:webHidden/>
          </w:rPr>
          <w:fldChar w:fldCharType="begin"/>
        </w:r>
        <w:r w:rsidR="00207EB2">
          <w:rPr>
            <w:noProof/>
            <w:webHidden/>
          </w:rPr>
          <w:instrText xml:space="preserve"> PAGEREF _Toc423296684 \h </w:instrText>
        </w:r>
        <w:r w:rsidR="00207EB2">
          <w:rPr>
            <w:noProof/>
            <w:webHidden/>
          </w:rPr>
        </w:r>
        <w:r w:rsidR="00207EB2">
          <w:rPr>
            <w:noProof/>
            <w:webHidden/>
          </w:rPr>
          <w:fldChar w:fldCharType="separate"/>
        </w:r>
        <w:r w:rsidR="008362F9">
          <w:rPr>
            <w:noProof/>
            <w:webHidden/>
          </w:rPr>
          <w:t>55</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85" w:history="1">
        <w:r w:rsidR="00207EB2" w:rsidRPr="00F8061A">
          <w:rPr>
            <w:rStyle w:val="Hyperlink"/>
            <w:noProof/>
          </w:rPr>
          <w:t>4.6 ADDITIONAL RELATED TECHNOLOGY</w:t>
        </w:r>
        <w:r w:rsidR="00207EB2">
          <w:rPr>
            <w:noProof/>
            <w:webHidden/>
          </w:rPr>
          <w:tab/>
        </w:r>
        <w:r w:rsidR="00207EB2">
          <w:rPr>
            <w:noProof/>
            <w:webHidden/>
          </w:rPr>
          <w:fldChar w:fldCharType="begin"/>
        </w:r>
        <w:r w:rsidR="00207EB2">
          <w:rPr>
            <w:noProof/>
            <w:webHidden/>
          </w:rPr>
          <w:instrText xml:space="preserve"> PAGEREF _Toc423296685 \h </w:instrText>
        </w:r>
        <w:r w:rsidR="00207EB2">
          <w:rPr>
            <w:noProof/>
            <w:webHidden/>
          </w:rPr>
        </w:r>
        <w:r w:rsidR="00207EB2">
          <w:rPr>
            <w:noProof/>
            <w:webHidden/>
          </w:rPr>
          <w:fldChar w:fldCharType="separate"/>
        </w:r>
        <w:r w:rsidR="008362F9">
          <w:rPr>
            <w:noProof/>
            <w:webHidden/>
          </w:rPr>
          <w:t>56</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86" w:history="1">
        <w:r w:rsidR="00207EB2" w:rsidRPr="00F8061A">
          <w:rPr>
            <w:rStyle w:val="Hyperlink"/>
            <w:noProof/>
          </w:rPr>
          <w:t>4.7 ‘OTHER’ TECHNICAL CATAGORIES</w:t>
        </w:r>
        <w:r w:rsidR="00207EB2">
          <w:rPr>
            <w:noProof/>
            <w:webHidden/>
          </w:rPr>
          <w:tab/>
        </w:r>
        <w:r w:rsidR="00207EB2">
          <w:rPr>
            <w:noProof/>
            <w:webHidden/>
          </w:rPr>
          <w:fldChar w:fldCharType="begin"/>
        </w:r>
        <w:r w:rsidR="00207EB2">
          <w:rPr>
            <w:noProof/>
            <w:webHidden/>
          </w:rPr>
          <w:instrText xml:space="preserve"> PAGEREF _Toc423296686 \h </w:instrText>
        </w:r>
        <w:r w:rsidR="00207EB2">
          <w:rPr>
            <w:noProof/>
            <w:webHidden/>
          </w:rPr>
        </w:r>
        <w:r w:rsidR="00207EB2">
          <w:rPr>
            <w:noProof/>
            <w:webHidden/>
          </w:rPr>
          <w:fldChar w:fldCharType="separate"/>
        </w:r>
        <w:r w:rsidR="008362F9">
          <w:rPr>
            <w:noProof/>
            <w:webHidden/>
          </w:rPr>
          <w:t>57</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87" w:history="1">
        <w:r w:rsidR="00207EB2" w:rsidRPr="00F8061A">
          <w:rPr>
            <w:rStyle w:val="Hyperlink"/>
            <w:noProof/>
          </w:rPr>
          <w:t>4.8 MAJOR TOPICS OF INNOVATION</w:t>
        </w:r>
        <w:r w:rsidR="00207EB2">
          <w:rPr>
            <w:noProof/>
            <w:webHidden/>
          </w:rPr>
          <w:tab/>
        </w:r>
        <w:r w:rsidR="00207EB2">
          <w:rPr>
            <w:noProof/>
            <w:webHidden/>
          </w:rPr>
          <w:fldChar w:fldCharType="begin"/>
        </w:r>
        <w:r w:rsidR="00207EB2">
          <w:rPr>
            <w:noProof/>
            <w:webHidden/>
          </w:rPr>
          <w:instrText xml:space="preserve"> PAGEREF _Toc423296687 \h </w:instrText>
        </w:r>
        <w:r w:rsidR="00207EB2">
          <w:rPr>
            <w:noProof/>
            <w:webHidden/>
          </w:rPr>
        </w:r>
        <w:r w:rsidR="00207EB2">
          <w:rPr>
            <w:noProof/>
            <w:webHidden/>
          </w:rPr>
          <w:fldChar w:fldCharType="separate"/>
        </w:r>
        <w:r w:rsidR="008362F9">
          <w:rPr>
            <w:noProof/>
            <w:webHidden/>
          </w:rPr>
          <w:t>57</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88" w:history="1">
        <w:r w:rsidR="00207EB2" w:rsidRPr="00F8061A">
          <w:rPr>
            <w:rStyle w:val="Hyperlink"/>
            <w:noProof/>
            <w:lang w:val="en-AU"/>
          </w:rPr>
          <w:t xml:space="preserve">4.9 </w:t>
        </w:r>
        <w:r w:rsidR="00207EB2" w:rsidRPr="00F8061A">
          <w:rPr>
            <w:rStyle w:val="Hyperlink"/>
            <w:noProof/>
          </w:rPr>
          <w:t>TECHNOLOGIES FACILITATING ACCESS TO PUBLISHED WORKS</w:t>
        </w:r>
        <w:r w:rsidR="00207EB2">
          <w:rPr>
            <w:noProof/>
            <w:webHidden/>
          </w:rPr>
          <w:tab/>
        </w:r>
        <w:r w:rsidR="00207EB2">
          <w:rPr>
            <w:noProof/>
            <w:webHidden/>
          </w:rPr>
          <w:fldChar w:fldCharType="begin"/>
        </w:r>
        <w:r w:rsidR="00207EB2">
          <w:rPr>
            <w:noProof/>
            <w:webHidden/>
          </w:rPr>
          <w:instrText xml:space="preserve"> PAGEREF _Toc423296688 \h </w:instrText>
        </w:r>
        <w:r w:rsidR="00207EB2">
          <w:rPr>
            <w:noProof/>
            <w:webHidden/>
          </w:rPr>
        </w:r>
        <w:r w:rsidR="00207EB2">
          <w:rPr>
            <w:noProof/>
            <w:webHidden/>
          </w:rPr>
          <w:fldChar w:fldCharType="separate"/>
        </w:r>
        <w:r w:rsidR="008362F9">
          <w:rPr>
            <w:noProof/>
            <w:webHidden/>
          </w:rPr>
          <w:t>70</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89" w:history="1">
        <w:r w:rsidR="00207EB2" w:rsidRPr="00F8061A">
          <w:rPr>
            <w:rStyle w:val="Hyperlink"/>
            <w:noProof/>
          </w:rPr>
          <w:t>4.10 INNOVATION CONCEPT CROSS OVER – ADUNA MAPPING</w:t>
        </w:r>
        <w:r w:rsidR="00207EB2">
          <w:rPr>
            <w:noProof/>
            <w:webHidden/>
          </w:rPr>
          <w:tab/>
        </w:r>
        <w:r w:rsidR="00207EB2">
          <w:rPr>
            <w:noProof/>
            <w:webHidden/>
          </w:rPr>
          <w:fldChar w:fldCharType="begin"/>
        </w:r>
        <w:r w:rsidR="00207EB2">
          <w:rPr>
            <w:noProof/>
            <w:webHidden/>
          </w:rPr>
          <w:instrText xml:space="preserve"> PAGEREF _Toc423296689 \h </w:instrText>
        </w:r>
        <w:r w:rsidR="00207EB2">
          <w:rPr>
            <w:noProof/>
            <w:webHidden/>
          </w:rPr>
        </w:r>
        <w:r w:rsidR="00207EB2">
          <w:rPr>
            <w:noProof/>
            <w:webHidden/>
          </w:rPr>
          <w:fldChar w:fldCharType="separate"/>
        </w:r>
        <w:r w:rsidR="008362F9">
          <w:rPr>
            <w:noProof/>
            <w:webHidden/>
          </w:rPr>
          <w:t>75</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90" w:history="1">
        <w:r w:rsidR="00207EB2" w:rsidRPr="00F8061A">
          <w:rPr>
            <w:rStyle w:val="Hyperlink"/>
            <w:noProof/>
          </w:rPr>
          <w:t>4.11 TECHNOLOGY INNOVATION – ACTIVITY GROWTH OR DECLINE</w:t>
        </w:r>
        <w:r w:rsidR="00207EB2">
          <w:rPr>
            <w:noProof/>
            <w:webHidden/>
          </w:rPr>
          <w:tab/>
        </w:r>
        <w:r w:rsidR="00207EB2">
          <w:rPr>
            <w:noProof/>
            <w:webHidden/>
          </w:rPr>
          <w:fldChar w:fldCharType="begin"/>
        </w:r>
        <w:r w:rsidR="00207EB2">
          <w:rPr>
            <w:noProof/>
            <w:webHidden/>
          </w:rPr>
          <w:instrText xml:space="preserve"> PAGEREF _Toc423296690 \h </w:instrText>
        </w:r>
        <w:r w:rsidR="00207EB2">
          <w:rPr>
            <w:noProof/>
            <w:webHidden/>
          </w:rPr>
        </w:r>
        <w:r w:rsidR="00207EB2">
          <w:rPr>
            <w:noProof/>
            <w:webHidden/>
          </w:rPr>
          <w:fldChar w:fldCharType="separate"/>
        </w:r>
        <w:r w:rsidR="008362F9">
          <w:rPr>
            <w:noProof/>
            <w:webHidden/>
          </w:rPr>
          <w:t>78</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91" w:history="1">
        <w:r w:rsidR="00207EB2" w:rsidRPr="00F8061A">
          <w:rPr>
            <w:rStyle w:val="Hyperlink"/>
            <w:noProof/>
          </w:rPr>
          <w:t>4.12 SPECIALISATION OF INNOVATION BY GEOGRAPHY</w:t>
        </w:r>
        <w:r w:rsidR="00207EB2">
          <w:rPr>
            <w:noProof/>
            <w:webHidden/>
          </w:rPr>
          <w:tab/>
        </w:r>
        <w:r w:rsidR="00207EB2">
          <w:rPr>
            <w:noProof/>
            <w:webHidden/>
          </w:rPr>
          <w:fldChar w:fldCharType="begin"/>
        </w:r>
        <w:r w:rsidR="00207EB2">
          <w:rPr>
            <w:noProof/>
            <w:webHidden/>
          </w:rPr>
          <w:instrText xml:space="preserve"> PAGEREF _Toc423296691 \h </w:instrText>
        </w:r>
        <w:r w:rsidR="00207EB2">
          <w:rPr>
            <w:noProof/>
            <w:webHidden/>
          </w:rPr>
        </w:r>
        <w:r w:rsidR="00207EB2">
          <w:rPr>
            <w:noProof/>
            <w:webHidden/>
          </w:rPr>
          <w:fldChar w:fldCharType="separate"/>
        </w:r>
        <w:r w:rsidR="008362F9">
          <w:rPr>
            <w:noProof/>
            <w:webHidden/>
          </w:rPr>
          <w:t>82</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92" w:history="1">
        <w:r w:rsidR="00207EB2" w:rsidRPr="00F8061A">
          <w:rPr>
            <w:rStyle w:val="Hyperlink"/>
            <w:noProof/>
          </w:rPr>
          <w:t>4.13 TECHNOLOGY RANKING AND COMMERCIALISATION</w:t>
        </w:r>
        <w:r w:rsidR="00207EB2">
          <w:rPr>
            <w:noProof/>
            <w:webHidden/>
          </w:rPr>
          <w:tab/>
        </w:r>
        <w:r w:rsidR="00207EB2">
          <w:rPr>
            <w:noProof/>
            <w:webHidden/>
          </w:rPr>
          <w:fldChar w:fldCharType="begin"/>
        </w:r>
        <w:r w:rsidR="00207EB2">
          <w:rPr>
            <w:noProof/>
            <w:webHidden/>
          </w:rPr>
          <w:instrText xml:space="preserve"> PAGEREF _Toc423296692 \h </w:instrText>
        </w:r>
        <w:r w:rsidR="00207EB2">
          <w:rPr>
            <w:noProof/>
            <w:webHidden/>
          </w:rPr>
        </w:r>
        <w:r w:rsidR="00207EB2">
          <w:rPr>
            <w:noProof/>
            <w:webHidden/>
          </w:rPr>
          <w:fldChar w:fldCharType="separate"/>
        </w:r>
        <w:r w:rsidR="008362F9">
          <w:rPr>
            <w:noProof/>
            <w:webHidden/>
          </w:rPr>
          <w:t>85</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93" w:history="1">
        <w:r w:rsidR="00207EB2" w:rsidRPr="00F8061A">
          <w:rPr>
            <w:rStyle w:val="Hyperlink"/>
            <w:noProof/>
          </w:rPr>
          <w:t>4.14 KEY FINDINGS FROM TECHNOLOGY ANALYSIS</w:t>
        </w:r>
        <w:r w:rsidR="00207EB2">
          <w:rPr>
            <w:noProof/>
            <w:webHidden/>
          </w:rPr>
          <w:tab/>
        </w:r>
        <w:r w:rsidR="00207EB2">
          <w:rPr>
            <w:noProof/>
            <w:webHidden/>
          </w:rPr>
          <w:fldChar w:fldCharType="begin"/>
        </w:r>
        <w:r w:rsidR="00207EB2">
          <w:rPr>
            <w:noProof/>
            <w:webHidden/>
          </w:rPr>
          <w:instrText xml:space="preserve"> PAGEREF _Toc423296693 \h </w:instrText>
        </w:r>
        <w:r w:rsidR="00207EB2">
          <w:rPr>
            <w:noProof/>
            <w:webHidden/>
          </w:rPr>
        </w:r>
        <w:r w:rsidR="00207EB2">
          <w:rPr>
            <w:noProof/>
            <w:webHidden/>
          </w:rPr>
          <w:fldChar w:fldCharType="separate"/>
        </w:r>
        <w:r w:rsidR="008362F9">
          <w:rPr>
            <w:noProof/>
            <w:webHidden/>
          </w:rPr>
          <w:t>89</w:t>
        </w:r>
        <w:r w:rsidR="00207EB2">
          <w:rPr>
            <w:noProof/>
            <w:webHidden/>
          </w:rPr>
          <w:fldChar w:fldCharType="end"/>
        </w:r>
      </w:hyperlink>
    </w:p>
    <w:p w:rsidR="00207EB2" w:rsidRDefault="00655810" w:rsidP="00367D46">
      <w:pPr>
        <w:pStyle w:val="TOC1"/>
        <w:rPr>
          <w:rFonts w:asciiTheme="minorHAnsi" w:eastAsiaTheme="minorEastAsia" w:hAnsiTheme="minorHAnsi" w:cstheme="minorBidi"/>
          <w:b w:val="0"/>
          <w:bCs w:val="0"/>
          <w:i w:val="0"/>
          <w:color w:val="auto"/>
          <w:sz w:val="22"/>
          <w:szCs w:val="22"/>
          <w:lang w:val="en-GB" w:eastAsia="en-GB"/>
        </w:rPr>
      </w:pPr>
      <w:hyperlink w:anchor="_Toc423296694" w:history="1">
        <w:r w:rsidR="00207EB2" w:rsidRPr="00F8061A">
          <w:rPr>
            <w:rStyle w:val="Hyperlink"/>
            <w:lang w:val="en-GB"/>
          </w:rPr>
          <w:t xml:space="preserve">PART 5 – COMMERCIAL LANDSCAPE ANALYSIS OF </w:t>
        </w:r>
        <w:r w:rsidR="00207EB2" w:rsidRPr="00F8061A">
          <w:rPr>
            <w:rStyle w:val="Hyperlink"/>
          </w:rPr>
          <w:t>ASSISTIVE DEVICES AND TECHNOLOGIES FOR VISUALLY AND HEARING IMPAIRED PERSONS</w:t>
        </w:r>
        <w:r w:rsidR="00207EB2">
          <w:rPr>
            <w:webHidden/>
          </w:rPr>
          <w:tab/>
        </w:r>
        <w:r w:rsidR="00207EB2">
          <w:rPr>
            <w:webHidden/>
          </w:rPr>
          <w:fldChar w:fldCharType="begin"/>
        </w:r>
        <w:r w:rsidR="00207EB2">
          <w:rPr>
            <w:webHidden/>
          </w:rPr>
          <w:instrText xml:space="preserve"> PAGEREF _Toc423296694 \h </w:instrText>
        </w:r>
        <w:r w:rsidR="00207EB2">
          <w:rPr>
            <w:webHidden/>
          </w:rPr>
        </w:r>
        <w:r w:rsidR="00207EB2">
          <w:rPr>
            <w:webHidden/>
          </w:rPr>
          <w:fldChar w:fldCharType="separate"/>
        </w:r>
        <w:r w:rsidR="008362F9">
          <w:rPr>
            <w:webHidden/>
          </w:rPr>
          <w:t>91</w:t>
        </w:r>
        <w:r w:rsidR="00207EB2">
          <w:rPr>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95" w:history="1">
        <w:r w:rsidR="00207EB2" w:rsidRPr="00F8061A">
          <w:rPr>
            <w:rStyle w:val="Hyperlink"/>
            <w:noProof/>
          </w:rPr>
          <w:t>5.1 DISTRIBUTION OF PATENT ACTIVITY BY PORTFOLIO SIZE</w:t>
        </w:r>
        <w:r w:rsidR="00207EB2">
          <w:rPr>
            <w:noProof/>
            <w:webHidden/>
          </w:rPr>
          <w:tab/>
        </w:r>
        <w:r w:rsidR="00207EB2">
          <w:rPr>
            <w:noProof/>
            <w:webHidden/>
          </w:rPr>
          <w:fldChar w:fldCharType="begin"/>
        </w:r>
        <w:r w:rsidR="00207EB2">
          <w:rPr>
            <w:noProof/>
            <w:webHidden/>
          </w:rPr>
          <w:instrText xml:space="preserve"> PAGEREF _Toc423296695 \h </w:instrText>
        </w:r>
        <w:r w:rsidR="00207EB2">
          <w:rPr>
            <w:noProof/>
            <w:webHidden/>
          </w:rPr>
        </w:r>
        <w:r w:rsidR="00207EB2">
          <w:rPr>
            <w:noProof/>
            <w:webHidden/>
          </w:rPr>
          <w:fldChar w:fldCharType="separate"/>
        </w:r>
        <w:r w:rsidR="008362F9">
          <w:rPr>
            <w:noProof/>
            <w:webHidden/>
          </w:rPr>
          <w:t>91</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96" w:history="1">
        <w:r w:rsidR="00207EB2" w:rsidRPr="00F8061A">
          <w:rPr>
            <w:rStyle w:val="Hyperlink"/>
            <w:noProof/>
          </w:rPr>
          <w:t>5.2 ACADEMIC VERSUS CORPORATE PATENT ACTIVITY</w:t>
        </w:r>
        <w:r w:rsidR="00207EB2">
          <w:rPr>
            <w:noProof/>
            <w:webHidden/>
          </w:rPr>
          <w:tab/>
        </w:r>
        <w:r w:rsidR="00207EB2">
          <w:rPr>
            <w:noProof/>
            <w:webHidden/>
          </w:rPr>
          <w:fldChar w:fldCharType="begin"/>
        </w:r>
        <w:r w:rsidR="00207EB2">
          <w:rPr>
            <w:noProof/>
            <w:webHidden/>
          </w:rPr>
          <w:instrText xml:space="preserve"> PAGEREF _Toc423296696 \h </w:instrText>
        </w:r>
        <w:r w:rsidR="00207EB2">
          <w:rPr>
            <w:noProof/>
            <w:webHidden/>
          </w:rPr>
        </w:r>
        <w:r w:rsidR="00207EB2">
          <w:rPr>
            <w:noProof/>
            <w:webHidden/>
          </w:rPr>
          <w:fldChar w:fldCharType="separate"/>
        </w:r>
        <w:r w:rsidR="008362F9">
          <w:rPr>
            <w:noProof/>
            <w:webHidden/>
          </w:rPr>
          <w:t>95</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97" w:history="1">
        <w:r w:rsidR="00207EB2" w:rsidRPr="00F8061A">
          <w:rPr>
            <w:rStyle w:val="Hyperlink"/>
            <w:noProof/>
          </w:rPr>
          <w:t>5.3 MAJOR PATENT APPLICANTS</w:t>
        </w:r>
        <w:r w:rsidR="00207EB2">
          <w:rPr>
            <w:noProof/>
            <w:webHidden/>
          </w:rPr>
          <w:tab/>
        </w:r>
        <w:r w:rsidR="00207EB2">
          <w:rPr>
            <w:noProof/>
            <w:webHidden/>
          </w:rPr>
          <w:fldChar w:fldCharType="begin"/>
        </w:r>
        <w:r w:rsidR="00207EB2">
          <w:rPr>
            <w:noProof/>
            <w:webHidden/>
          </w:rPr>
          <w:instrText xml:space="preserve"> PAGEREF _Toc423296697 \h </w:instrText>
        </w:r>
        <w:r w:rsidR="00207EB2">
          <w:rPr>
            <w:noProof/>
            <w:webHidden/>
          </w:rPr>
        </w:r>
        <w:r w:rsidR="00207EB2">
          <w:rPr>
            <w:noProof/>
            <w:webHidden/>
          </w:rPr>
          <w:fldChar w:fldCharType="separate"/>
        </w:r>
        <w:r w:rsidR="008362F9">
          <w:rPr>
            <w:noProof/>
            <w:webHidden/>
          </w:rPr>
          <w:t>98</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98" w:history="1">
        <w:r w:rsidR="00207EB2" w:rsidRPr="00F8061A">
          <w:rPr>
            <w:rStyle w:val="Hyperlink"/>
            <w:noProof/>
          </w:rPr>
          <w:t>5.4 MAJOR PATENT APPLICANTS BY PORTFOLIO STRENGTH</w:t>
        </w:r>
        <w:r w:rsidR="00207EB2">
          <w:rPr>
            <w:noProof/>
            <w:webHidden/>
          </w:rPr>
          <w:tab/>
        </w:r>
        <w:r w:rsidR="00207EB2">
          <w:rPr>
            <w:noProof/>
            <w:webHidden/>
          </w:rPr>
          <w:fldChar w:fldCharType="begin"/>
        </w:r>
        <w:r w:rsidR="00207EB2">
          <w:rPr>
            <w:noProof/>
            <w:webHidden/>
          </w:rPr>
          <w:instrText xml:space="preserve"> PAGEREF _Toc423296698 \h </w:instrText>
        </w:r>
        <w:r w:rsidR="00207EB2">
          <w:rPr>
            <w:noProof/>
            <w:webHidden/>
          </w:rPr>
        </w:r>
        <w:r w:rsidR="00207EB2">
          <w:rPr>
            <w:noProof/>
            <w:webHidden/>
          </w:rPr>
          <w:fldChar w:fldCharType="separate"/>
        </w:r>
        <w:r w:rsidR="008362F9">
          <w:rPr>
            <w:noProof/>
            <w:webHidden/>
          </w:rPr>
          <w:t>107</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699" w:history="1">
        <w:r w:rsidR="00207EB2" w:rsidRPr="00F8061A">
          <w:rPr>
            <w:rStyle w:val="Hyperlink"/>
            <w:noProof/>
          </w:rPr>
          <w:t>5.5 MAJOR PATENT APPLICANTS BY REGION</w:t>
        </w:r>
        <w:r w:rsidR="00207EB2">
          <w:rPr>
            <w:noProof/>
            <w:webHidden/>
          </w:rPr>
          <w:tab/>
        </w:r>
        <w:r w:rsidR="00207EB2">
          <w:rPr>
            <w:noProof/>
            <w:webHidden/>
          </w:rPr>
          <w:fldChar w:fldCharType="begin"/>
        </w:r>
        <w:r w:rsidR="00207EB2">
          <w:rPr>
            <w:noProof/>
            <w:webHidden/>
          </w:rPr>
          <w:instrText xml:space="preserve"> PAGEREF _Toc423296699 \h </w:instrText>
        </w:r>
        <w:r w:rsidR="00207EB2">
          <w:rPr>
            <w:noProof/>
            <w:webHidden/>
          </w:rPr>
        </w:r>
        <w:r w:rsidR="00207EB2">
          <w:rPr>
            <w:noProof/>
            <w:webHidden/>
          </w:rPr>
          <w:fldChar w:fldCharType="separate"/>
        </w:r>
        <w:r w:rsidR="008362F9">
          <w:rPr>
            <w:noProof/>
            <w:webHidden/>
          </w:rPr>
          <w:t>109</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700" w:history="1">
        <w:r w:rsidR="00207EB2" w:rsidRPr="00F8061A">
          <w:rPr>
            <w:rStyle w:val="Hyperlink"/>
            <w:noProof/>
          </w:rPr>
          <w:t>5.6 SUMMARY OF MAJOR PORTFOLIO CHARACTERISTICS</w:t>
        </w:r>
        <w:r w:rsidR="00207EB2">
          <w:rPr>
            <w:noProof/>
            <w:webHidden/>
          </w:rPr>
          <w:tab/>
        </w:r>
        <w:r w:rsidR="00207EB2">
          <w:rPr>
            <w:noProof/>
            <w:webHidden/>
          </w:rPr>
          <w:fldChar w:fldCharType="begin"/>
        </w:r>
        <w:r w:rsidR="00207EB2">
          <w:rPr>
            <w:noProof/>
            <w:webHidden/>
          </w:rPr>
          <w:instrText xml:space="preserve"> PAGEREF _Toc423296700 \h </w:instrText>
        </w:r>
        <w:r w:rsidR="00207EB2">
          <w:rPr>
            <w:noProof/>
            <w:webHidden/>
          </w:rPr>
        </w:r>
        <w:r w:rsidR="00207EB2">
          <w:rPr>
            <w:noProof/>
            <w:webHidden/>
          </w:rPr>
          <w:fldChar w:fldCharType="separate"/>
        </w:r>
        <w:r w:rsidR="008362F9">
          <w:rPr>
            <w:noProof/>
            <w:webHidden/>
          </w:rPr>
          <w:t>111</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701" w:history="1">
        <w:r w:rsidR="00207EB2" w:rsidRPr="00F8061A">
          <w:rPr>
            <w:rStyle w:val="Hyperlink"/>
            <w:noProof/>
          </w:rPr>
          <w:t>5.7 SUMMARY OF MAJOR NOT-FOR-PROFIT ENTITIES</w:t>
        </w:r>
        <w:r w:rsidR="00207EB2">
          <w:rPr>
            <w:noProof/>
            <w:webHidden/>
          </w:rPr>
          <w:tab/>
        </w:r>
        <w:r w:rsidR="00207EB2">
          <w:rPr>
            <w:noProof/>
            <w:webHidden/>
          </w:rPr>
          <w:fldChar w:fldCharType="begin"/>
        </w:r>
        <w:r w:rsidR="00207EB2">
          <w:rPr>
            <w:noProof/>
            <w:webHidden/>
          </w:rPr>
          <w:instrText xml:space="preserve"> PAGEREF _Toc423296701 \h </w:instrText>
        </w:r>
        <w:r w:rsidR="00207EB2">
          <w:rPr>
            <w:noProof/>
            <w:webHidden/>
          </w:rPr>
        </w:r>
        <w:r w:rsidR="00207EB2">
          <w:rPr>
            <w:noProof/>
            <w:webHidden/>
          </w:rPr>
          <w:fldChar w:fldCharType="separate"/>
        </w:r>
        <w:r w:rsidR="008362F9">
          <w:rPr>
            <w:noProof/>
            <w:webHidden/>
          </w:rPr>
          <w:t>116</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702" w:history="1">
        <w:r w:rsidR="00207EB2" w:rsidRPr="00F8061A">
          <w:rPr>
            <w:rStyle w:val="Hyperlink"/>
            <w:noProof/>
          </w:rPr>
          <w:t>5.8 MAJOR PATENT INVENTORS</w:t>
        </w:r>
        <w:r w:rsidR="00207EB2">
          <w:rPr>
            <w:noProof/>
            <w:webHidden/>
          </w:rPr>
          <w:tab/>
        </w:r>
        <w:r w:rsidR="00207EB2">
          <w:rPr>
            <w:noProof/>
            <w:webHidden/>
          </w:rPr>
          <w:fldChar w:fldCharType="begin"/>
        </w:r>
        <w:r w:rsidR="00207EB2">
          <w:rPr>
            <w:noProof/>
            <w:webHidden/>
          </w:rPr>
          <w:instrText xml:space="preserve"> PAGEREF _Toc423296702 \h </w:instrText>
        </w:r>
        <w:r w:rsidR="00207EB2">
          <w:rPr>
            <w:noProof/>
            <w:webHidden/>
          </w:rPr>
        </w:r>
        <w:r w:rsidR="00207EB2">
          <w:rPr>
            <w:noProof/>
            <w:webHidden/>
          </w:rPr>
          <w:fldChar w:fldCharType="separate"/>
        </w:r>
        <w:r w:rsidR="008362F9">
          <w:rPr>
            <w:noProof/>
            <w:webHidden/>
          </w:rPr>
          <w:t>118</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703" w:history="1">
        <w:r w:rsidR="00207EB2" w:rsidRPr="00F8061A">
          <w:rPr>
            <w:rStyle w:val="Hyperlink"/>
            <w:noProof/>
          </w:rPr>
          <w:t>5.9 KEY FINDINGS FROM COMMERCIAL ANALYSIS</w:t>
        </w:r>
        <w:r w:rsidR="00207EB2">
          <w:rPr>
            <w:noProof/>
            <w:webHidden/>
          </w:rPr>
          <w:tab/>
        </w:r>
        <w:r w:rsidR="00207EB2">
          <w:rPr>
            <w:noProof/>
            <w:webHidden/>
          </w:rPr>
          <w:fldChar w:fldCharType="begin"/>
        </w:r>
        <w:r w:rsidR="00207EB2">
          <w:rPr>
            <w:noProof/>
            <w:webHidden/>
          </w:rPr>
          <w:instrText xml:space="preserve"> PAGEREF _Toc423296703 \h </w:instrText>
        </w:r>
        <w:r w:rsidR="00207EB2">
          <w:rPr>
            <w:noProof/>
            <w:webHidden/>
          </w:rPr>
        </w:r>
        <w:r w:rsidR="00207EB2">
          <w:rPr>
            <w:noProof/>
            <w:webHidden/>
          </w:rPr>
          <w:fldChar w:fldCharType="separate"/>
        </w:r>
        <w:r w:rsidR="008362F9">
          <w:rPr>
            <w:noProof/>
            <w:webHidden/>
          </w:rPr>
          <w:t>119</w:t>
        </w:r>
        <w:r w:rsidR="00207EB2">
          <w:rPr>
            <w:noProof/>
            <w:webHidden/>
          </w:rPr>
          <w:fldChar w:fldCharType="end"/>
        </w:r>
      </w:hyperlink>
    </w:p>
    <w:p w:rsidR="00207EB2" w:rsidRDefault="00655810" w:rsidP="00367D46">
      <w:pPr>
        <w:pStyle w:val="TOC1"/>
        <w:rPr>
          <w:rFonts w:asciiTheme="minorHAnsi" w:eastAsiaTheme="minorEastAsia" w:hAnsiTheme="minorHAnsi" w:cstheme="minorBidi"/>
          <w:b w:val="0"/>
          <w:bCs w:val="0"/>
          <w:i w:val="0"/>
          <w:color w:val="auto"/>
          <w:sz w:val="22"/>
          <w:szCs w:val="22"/>
          <w:lang w:val="en-GB" w:eastAsia="en-GB"/>
        </w:rPr>
      </w:pPr>
      <w:hyperlink w:anchor="_Toc423296704" w:history="1">
        <w:r w:rsidR="00207EB2" w:rsidRPr="00F8061A">
          <w:rPr>
            <w:rStyle w:val="Hyperlink"/>
          </w:rPr>
          <w:t>ANNEX A - BUSINESS DATA FOR MAJOR PORTFOLIOS</w:t>
        </w:r>
        <w:r w:rsidR="00207EB2" w:rsidRPr="00F8061A">
          <w:rPr>
            <w:rStyle w:val="Hyperlink"/>
            <w:rFonts w:cs="Arial"/>
            <w:lang w:val="en-GB"/>
          </w:rPr>
          <w:t>PORTFOLIOS</w:t>
        </w:r>
        <w:r w:rsidR="00207EB2">
          <w:rPr>
            <w:webHidden/>
          </w:rPr>
          <w:tab/>
        </w:r>
        <w:r w:rsidR="00207EB2">
          <w:rPr>
            <w:webHidden/>
          </w:rPr>
          <w:fldChar w:fldCharType="begin"/>
        </w:r>
        <w:r w:rsidR="00207EB2">
          <w:rPr>
            <w:webHidden/>
          </w:rPr>
          <w:instrText xml:space="preserve"> PAGEREF _Toc423296704 \h </w:instrText>
        </w:r>
        <w:r w:rsidR="00207EB2">
          <w:rPr>
            <w:webHidden/>
          </w:rPr>
        </w:r>
        <w:r w:rsidR="00207EB2">
          <w:rPr>
            <w:webHidden/>
          </w:rPr>
          <w:fldChar w:fldCharType="separate"/>
        </w:r>
        <w:r w:rsidR="008362F9">
          <w:rPr>
            <w:webHidden/>
          </w:rPr>
          <w:t>121</w:t>
        </w:r>
        <w:r w:rsidR="00207EB2">
          <w:rPr>
            <w:webHidden/>
          </w:rPr>
          <w:fldChar w:fldCharType="end"/>
        </w:r>
      </w:hyperlink>
    </w:p>
    <w:p w:rsidR="00207EB2" w:rsidRDefault="00655810" w:rsidP="00367D46">
      <w:pPr>
        <w:pStyle w:val="TOC1"/>
        <w:rPr>
          <w:rFonts w:asciiTheme="minorHAnsi" w:eastAsiaTheme="minorEastAsia" w:hAnsiTheme="minorHAnsi" w:cstheme="minorBidi"/>
          <w:b w:val="0"/>
          <w:bCs w:val="0"/>
          <w:i w:val="0"/>
          <w:color w:val="auto"/>
          <w:sz w:val="22"/>
          <w:szCs w:val="22"/>
          <w:lang w:val="en-GB" w:eastAsia="en-GB"/>
        </w:rPr>
      </w:pPr>
      <w:hyperlink w:anchor="_Toc423296742" w:history="1">
        <w:r w:rsidR="00207EB2" w:rsidRPr="00F8061A">
          <w:rPr>
            <w:rStyle w:val="Hyperlink"/>
          </w:rPr>
          <w:t>ANNEX B – PATENT LANDSCAPE SEARCH STRATEGY</w:t>
        </w:r>
        <w:r w:rsidR="00207EB2" w:rsidRPr="00F8061A">
          <w:rPr>
            <w:rStyle w:val="Hyperlink"/>
            <w:rFonts w:cs="Arial"/>
          </w:rPr>
          <w:t>DIX B – PATENT LANDSCAPE SEARCH STRATEGY</w:t>
        </w:r>
        <w:r w:rsidR="00207EB2">
          <w:rPr>
            <w:webHidden/>
          </w:rPr>
          <w:tab/>
        </w:r>
        <w:r w:rsidR="00207EB2">
          <w:rPr>
            <w:webHidden/>
          </w:rPr>
          <w:fldChar w:fldCharType="begin"/>
        </w:r>
        <w:r w:rsidR="00207EB2">
          <w:rPr>
            <w:webHidden/>
          </w:rPr>
          <w:instrText xml:space="preserve"> PAGEREF _Toc423296742 \h </w:instrText>
        </w:r>
        <w:r w:rsidR="00207EB2">
          <w:rPr>
            <w:webHidden/>
          </w:rPr>
        </w:r>
        <w:r w:rsidR="00207EB2">
          <w:rPr>
            <w:webHidden/>
          </w:rPr>
          <w:fldChar w:fldCharType="separate"/>
        </w:r>
        <w:r w:rsidR="008362F9">
          <w:rPr>
            <w:webHidden/>
          </w:rPr>
          <w:t>182</w:t>
        </w:r>
        <w:r w:rsidR="00207EB2">
          <w:rPr>
            <w:webHidden/>
          </w:rPr>
          <w:fldChar w:fldCharType="end"/>
        </w:r>
      </w:hyperlink>
    </w:p>
    <w:p w:rsidR="00207EB2" w:rsidRDefault="00655810" w:rsidP="00367D46">
      <w:pPr>
        <w:pStyle w:val="TOC1"/>
        <w:rPr>
          <w:rFonts w:asciiTheme="minorHAnsi" w:eastAsiaTheme="minorEastAsia" w:hAnsiTheme="minorHAnsi" w:cstheme="minorBidi"/>
          <w:b w:val="0"/>
          <w:bCs w:val="0"/>
          <w:i w:val="0"/>
          <w:color w:val="auto"/>
          <w:sz w:val="22"/>
          <w:szCs w:val="22"/>
          <w:lang w:val="en-GB" w:eastAsia="en-GB"/>
        </w:rPr>
      </w:pPr>
      <w:hyperlink w:anchor="_Toc423296743" w:history="1">
        <w:r w:rsidR="00207EB2" w:rsidRPr="00F8061A">
          <w:rPr>
            <w:rStyle w:val="Hyperlink"/>
          </w:rPr>
          <w:t>ANNEX C – GLOSSARY</w:t>
        </w:r>
        <w:r w:rsidR="00207EB2">
          <w:rPr>
            <w:webHidden/>
          </w:rPr>
          <w:tab/>
        </w:r>
        <w:r w:rsidR="00207EB2">
          <w:rPr>
            <w:webHidden/>
          </w:rPr>
          <w:fldChar w:fldCharType="begin"/>
        </w:r>
        <w:r w:rsidR="00207EB2">
          <w:rPr>
            <w:webHidden/>
          </w:rPr>
          <w:instrText xml:space="preserve"> PAGEREF _Toc423296743 \h </w:instrText>
        </w:r>
        <w:r w:rsidR="00207EB2">
          <w:rPr>
            <w:webHidden/>
          </w:rPr>
        </w:r>
        <w:r w:rsidR="00207EB2">
          <w:rPr>
            <w:webHidden/>
          </w:rPr>
          <w:fldChar w:fldCharType="separate"/>
        </w:r>
        <w:r w:rsidR="008362F9">
          <w:rPr>
            <w:webHidden/>
          </w:rPr>
          <w:t>184</w:t>
        </w:r>
        <w:r w:rsidR="00207EB2">
          <w:rPr>
            <w:webHidden/>
          </w:rPr>
          <w:fldChar w:fldCharType="end"/>
        </w:r>
      </w:hyperlink>
    </w:p>
    <w:p w:rsidR="00207EB2" w:rsidRDefault="00655810" w:rsidP="00367D46">
      <w:pPr>
        <w:pStyle w:val="TOC1"/>
        <w:rPr>
          <w:rFonts w:asciiTheme="minorHAnsi" w:eastAsiaTheme="minorEastAsia" w:hAnsiTheme="minorHAnsi" w:cstheme="minorBidi"/>
          <w:b w:val="0"/>
          <w:bCs w:val="0"/>
          <w:i w:val="0"/>
          <w:color w:val="auto"/>
          <w:sz w:val="22"/>
          <w:szCs w:val="22"/>
          <w:lang w:val="en-GB" w:eastAsia="en-GB"/>
        </w:rPr>
      </w:pPr>
      <w:hyperlink w:anchor="_Toc423296744" w:history="1">
        <w:r w:rsidR="00207EB2" w:rsidRPr="00F8061A">
          <w:rPr>
            <w:rStyle w:val="Hyperlink"/>
          </w:rPr>
          <w:t>ANNEX D – AUTHOR BIOGRAPHIES</w:t>
        </w:r>
        <w:r w:rsidR="00207EB2" w:rsidRPr="00F8061A">
          <w:rPr>
            <w:rStyle w:val="Hyperlink"/>
            <w:rFonts w:cs="Arial"/>
          </w:rPr>
          <w:t>THOR APHIES</w:t>
        </w:r>
        <w:r w:rsidR="00207EB2">
          <w:rPr>
            <w:webHidden/>
          </w:rPr>
          <w:tab/>
        </w:r>
        <w:r w:rsidR="00207EB2">
          <w:rPr>
            <w:webHidden/>
          </w:rPr>
          <w:fldChar w:fldCharType="begin"/>
        </w:r>
        <w:r w:rsidR="00207EB2">
          <w:rPr>
            <w:webHidden/>
          </w:rPr>
          <w:instrText xml:space="preserve"> PAGEREF _Toc423296744 \h </w:instrText>
        </w:r>
        <w:r w:rsidR="00207EB2">
          <w:rPr>
            <w:webHidden/>
          </w:rPr>
        </w:r>
        <w:r w:rsidR="00207EB2">
          <w:rPr>
            <w:webHidden/>
          </w:rPr>
          <w:fldChar w:fldCharType="separate"/>
        </w:r>
        <w:r w:rsidR="008362F9">
          <w:rPr>
            <w:webHidden/>
          </w:rPr>
          <w:t>187</w:t>
        </w:r>
        <w:r w:rsidR="00207EB2">
          <w:rPr>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745" w:history="1">
        <w:r w:rsidR="00207EB2" w:rsidRPr="00F8061A">
          <w:rPr>
            <w:rStyle w:val="Hyperlink"/>
            <w:noProof/>
          </w:rPr>
          <w:t>BACKGROUND ON CONSULTANT – NICK SOLOMON</w:t>
        </w:r>
        <w:r w:rsidR="00207EB2">
          <w:rPr>
            <w:noProof/>
            <w:webHidden/>
          </w:rPr>
          <w:tab/>
        </w:r>
        <w:r w:rsidR="00207EB2">
          <w:rPr>
            <w:noProof/>
            <w:webHidden/>
          </w:rPr>
          <w:fldChar w:fldCharType="begin"/>
        </w:r>
        <w:r w:rsidR="00207EB2">
          <w:rPr>
            <w:noProof/>
            <w:webHidden/>
          </w:rPr>
          <w:instrText xml:space="preserve"> PAGEREF _Toc423296745 \h </w:instrText>
        </w:r>
        <w:r w:rsidR="00207EB2">
          <w:rPr>
            <w:noProof/>
            <w:webHidden/>
          </w:rPr>
        </w:r>
        <w:r w:rsidR="00207EB2">
          <w:rPr>
            <w:noProof/>
            <w:webHidden/>
          </w:rPr>
          <w:fldChar w:fldCharType="separate"/>
        </w:r>
        <w:r w:rsidR="008362F9">
          <w:rPr>
            <w:noProof/>
            <w:webHidden/>
          </w:rPr>
          <w:t>187</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746" w:history="1">
        <w:r w:rsidR="00207EB2" w:rsidRPr="00F8061A">
          <w:rPr>
            <w:rStyle w:val="Hyperlink"/>
            <w:noProof/>
          </w:rPr>
          <w:t>BACKGROUND ON CONSULTANT – PARDEEP SINGH BHANDARI</w:t>
        </w:r>
        <w:r w:rsidR="00207EB2">
          <w:rPr>
            <w:noProof/>
            <w:webHidden/>
          </w:rPr>
          <w:tab/>
        </w:r>
        <w:r w:rsidR="00207EB2">
          <w:rPr>
            <w:noProof/>
            <w:webHidden/>
          </w:rPr>
          <w:fldChar w:fldCharType="begin"/>
        </w:r>
        <w:r w:rsidR="00207EB2">
          <w:rPr>
            <w:noProof/>
            <w:webHidden/>
          </w:rPr>
          <w:instrText xml:space="preserve"> PAGEREF _Toc423296746 \h </w:instrText>
        </w:r>
        <w:r w:rsidR="00207EB2">
          <w:rPr>
            <w:noProof/>
            <w:webHidden/>
          </w:rPr>
        </w:r>
        <w:r w:rsidR="00207EB2">
          <w:rPr>
            <w:noProof/>
            <w:webHidden/>
          </w:rPr>
          <w:fldChar w:fldCharType="separate"/>
        </w:r>
        <w:r w:rsidR="008362F9">
          <w:rPr>
            <w:noProof/>
            <w:webHidden/>
          </w:rPr>
          <w:t>187</w:t>
        </w:r>
        <w:r w:rsidR="00207EB2">
          <w:rPr>
            <w:noProof/>
            <w:webHidden/>
          </w:rPr>
          <w:fldChar w:fldCharType="end"/>
        </w:r>
      </w:hyperlink>
    </w:p>
    <w:p w:rsidR="00207EB2" w:rsidRDefault="00655810" w:rsidP="00367D46">
      <w:pPr>
        <w:pStyle w:val="TOC2"/>
        <w:tabs>
          <w:tab w:val="right" w:leader="dot" w:pos="10456"/>
        </w:tabs>
        <w:rPr>
          <w:rFonts w:asciiTheme="minorHAnsi" w:eastAsiaTheme="minorEastAsia" w:hAnsiTheme="minorHAnsi" w:cstheme="minorBidi"/>
          <w:i w:val="0"/>
          <w:iCs w:val="0"/>
          <w:noProof/>
          <w:sz w:val="22"/>
          <w:szCs w:val="22"/>
          <w:lang w:val="en-GB" w:eastAsia="en-GB"/>
        </w:rPr>
      </w:pPr>
      <w:hyperlink w:anchor="_Toc423296747" w:history="1">
        <w:r w:rsidR="00207EB2" w:rsidRPr="00F8061A">
          <w:rPr>
            <w:rStyle w:val="Hyperlink"/>
            <w:noProof/>
          </w:rPr>
          <w:t>BACKGROUND ON EXTENDED ANALYTICS TEAM</w:t>
        </w:r>
        <w:r w:rsidR="00207EB2">
          <w:rPr>
            <w:noProof/>
            <w:webHidden/>
          </w:rPr>
          <w:tab/>
        </w:r>
        <w:r w:rsidR="00207EB2">
          <w:rPr>
            <w:noProof/>
            <w:webHidden/>
          </w:rPr>
          <w:fldChar w:fldCharType="begin"/>
        </w:r>
        <w:r w:rsidR="00207EB2">
          <w:rPr>
            <w:noProof/>
            <w:webHidden/>
          </w:rPr>
          <w:instrText xml:space="preserve"> PAGEREF _Toc423296747 \h </w:instrText>
        </w:r>
        <w:r w:rsidR="00207EB2">
          <w:rPr>
            <w:noProof/>
            <w:webHidden/>
          </w:rPr>
        </w:r>
        <w:r w:rsidR="00207EB2">
          <w:rPr>
            <w:noProof/>
            <w:webHidden/>
          </w:rPr>
          <w:fldChar w:fldCharType="separate"/>
        </w:r>
        <w:r w:rsidR="008362F9">
          <w:rPr>
            <w:noProof/>
            <w:webHidden/>
          </w:rPr>
          <w:t>188</w:t>
        </w:r>
        <w:r w:rsidR="00207EB2">
          <w:rPr>
            <w:noProof/>
            <w:webHidden/>
          </w:rPr>
          <w:fldChar w:fldCharType="end"/>
        </w:r>
      </w:hyperlink>
    </w:p>
    <w:p w:rsidR="00DE3C61" w:rsidRPr="00D20371" w:rsidRDefault="00994B80" w:rsidP="00367D46">
      <w:r>
        <w:fldChar w:fldCharType="end"/>
      </w:r>
    </w:p>
    <w:p w:rsidR="00B17DC6" w:rsidRDefault="00B17DC6" w:rsidP="00F81E05">
      <w:pPr>
        <w:rPr>
          <w:lang w:val="en-GB"/>
        </w:rPr>
      </w:pPr>
      <w:bookmarkStart w:id="5" w:name="_Toc423296657"/>
      <w:bookmarkStart w:id="6" w:name="_Toc368910396"/>
      <w:bookmarkStart w:id="7" w:name="_Toc372802091"/>
      <w:bookmarkStart w:id="8" w:name="_Toc386547394"/>
    </w:p>
    <w:p w:rsidR="00B17DC6" w:rsidRDefault="00B17DC6" w:rsidP="00B17DC6">
      <w:pPr>
        <w:rPr>
          <w:spacing w:val="5"/>
          <w:sz w:val="44"/>
          <w:szCs w:val="36"/>
          <w:lang w:val="en-GB"/>
        </w:rPr>
      </w:pPr>
      <w:r>
        <w:rPr>
          <w:lang w:val="en-GB"/>
        </w:rPr>
        <w:br w:type="page"/>
      </w:r>
    </w:p>
    <w:p w:rsidR="00DE3C61" w:rsidRPr="00F10696" w:rsidRDefault="00DE3C61" w:rsidP="0033441B">
      <w:pPr>
        <w:pStyle w:val="Heading1"/>
      </w:pPr>
      <w:r>
        <w:rPr>
          <w:lang w:val="en-GB"/>
        </w:rPr>
        <w:t>P</w:t>
      </w:r>
      <w:r w:rsidRPr="005E3CEE">
        <w:rPr>
          <w:lang w:val="en-GB"/>
        </w:rPr>
        <w:t>ART 1 – INTRODUCTION AND BACKGROUND TO THE PROJEC</w:t>
      </w:r>
      <w:r w:rsidR="00A84A05">
        <w:rPr>
          <w:lang w:val="en-GB"/>
        </w:rPr>
        <w:t>T</w:t>
      </w:r>
      <w:bookmarkEnd w:id="5"/>
      <w:r w:rsidR="006020E6">
        <w:rPr>
          <w:lang w:val="en-GB"/>
        </w:rPr>
        <w:t xml:space="preserve"> </w:t>
      </w:r>
      <w:bookmarkEnd w:id="6"/>
      <w:bookmarkEnd w:id="7"/>
      <w:bookmarkEnd w:id="8"/>
    </w:p>
    <w:p w:rsidR="00267D83" w:rsidRPr="00267D83" w:rsidRDefault="00267D83" w:rsidP="00267D83">
      <w:r w:rsidRPr="00267D83">
        <w:t>A world report</w:t>
      </w:r>
      <w:r w:rsidRPr="00267D83">
        <w:rPr>
          <w:rStyle w:val="FootnoteReference"/>
        </w:rPr>
        <w:footnoteReference w:id="5"/>
      </w:r>
      <w:r w:rsidRPr="00267D83">
        <w:rPr>
          <w:rStyle w:val="FootnoteReference"/>
        </w:rPr>
        <w:t xml:space="preserve"> </w:t>
      </w:r>
      <w:r w:rsidRPr="00267D83">
        <w:t>prepared by WHO (World Health Organization) and the World Bank indicates that more than a billion people in the world experience disability. A significant proportion of these people (approximately 285 million) are visually impaired, with 39 million being blind and 246 million having low vision. It is estimated that 90% of those affected by visual impairment live in developing countries</w:t>
      </w:r>
      <w:r w:rsidRPr="00267D83">
        <w:rPr>
          <w:rStyle w:val="FootnoteReference"/>
        </w:rPr>
        <w:footnoteReference w:id="6"/>
      </w:r>
      <w:r w:rsidRPr="00267D83">
        <w:t>. Additionally, another 360 million people are affected by hearing impairment</w:t>
      </w:r>
      <w:r w:rsidRPr="00267D83">
        <w:rPr>
          <w:rStyle w:val="FootnoteReference"/>
        </w:rPr>
        <w:footnoteReference w:id="7"/>
      </w:r>
      <w:r w:rsidRPr="00267D83">
        <w:t xml:space="preserve">. Both visually and hearing impaired persons face many challenges in society including educational, employment related and those related to general wellbeing. </w:t>
      </w:r>
    </w:p>
    <w:p w:rsidR="00217BA5" w:rsidRPr="00384C38" w:rsidRDefault="00217BA5" w:rsidP="00384C38">
      <w:r w:rsidRPr="00384C38">
        <w:t>The high importance of assistive technologies for overcoming difficulties and challenges has been addressed in the WHO Disability and Rehabilitation Action Plan 2006 – 2011, and the 2014 – 2021 draft</w:t>
      </w:r>
      <w:r w:rsidRPr="002135DB">
        <w:rPr>
          <w:rStyle w:val="FootnoteReference"/>
        </w:rPr>
        <w:footnoteReference w:id="8"/>
      </w:r>
      <w:r w:rsidRPr="00384C38">
        <w:t>. These documents and also the WHO report “Local Production and Technology Transfer to Increase Access to Medical Devices</w:t>
      </w:r>
      <w:r w:rsidRPr="002135DB">
        <w:rPr>
          <w:rStyle w:val="FootnoteReference"/>
        </w:rPr>
        <w:footnoteReference w:id="9"/>
      </w:r>
      <w:r w:rsidRPr="00384C38">
        <w:t xml:space="preserve">” highlight the need for improved availability and access for individuals with disabilities to assistive technologies which are both affordable and appropriate for their needs and requirements. It is vitally important for the persons affected by visual or hearing impairment to have access to technologies that aid in assisting, enhancing or restoring hearing or vision and helping individuals tackle and overcome the challenges that such impairment bestows. </w:t>
      </w:r>
    </w:p>
    <w:p w:rsidR="00217BA5" w:rsidRPr="00384C38" w:rsidRDefault="00217BA5" w:rsidP="00384C38">
      <w:r w:rsidRPr="00384C38">
        <w:t>In June 2013, the text of the WIPO Marrakesh Treaty</w:t>
      </w:r>
      <w:r w:rsidRPr="002135DB">
        <w:rPr>
          <w:rStyle w:val="FootnoteReference"/>
        </w:rPr>
        <w:footnoteReference w:id="10"/>
      </w:r>
      <w:r w:rsidRPr="00384C38">
        <w:t xml:space="preserve"> was adopted with the aim to facilitate access to published works by visually impaired persons and persons with print disabilities. This agreement focused on copyright exceptions to facilitate the creation of accessible format versions of books and other copyrighted printed materials for visually impaired persons. This treaty acts as a basis for countries ratifying the Treaty to have a domestic copyright exception for the creation of accessible formats of printed materials for the benefit of visually impaired persons, and to allow for the import and export of materials in these formats. </w:t>
      </w:r>
    </w:p>
    <w:p w:rsidR="00217BA5" w:rsidRPr="00384C38" w:rsidRDefault="00217BA5" w:rsidP="00384C38">
      <w:r w:rsidRPr="00384C38">
        <w:t xml:space="preserve">To support the Marrakesh Treaty at a practical level, WIPO also established the Accessible Books Consortium (ABC) in June 2014. ABC is a multi-stakeholder partnership, comprising WIPO, organizations serving persons who are print disabled and organizations representing authors and publishers. </w:t>
      </w:r>
    </w:p>
    <w:p w:rsidR="00217BA5" w:rsidRPr="00384C38" w:rsidRDefault="00217BA5" w:rsidP="00384C38">
      <w:r w:rsidRPr="00384C38">
        <w:t>Assistive devices and technologies related to hearing and vision has been defined by the WHO</w:t>
      </w:r>
      <w:r w:rsidRPr="002135DB">
        <w:rPr>
          <w:rStyle w:val="FootnoteReference"/>
        </w:rPr>
        <w:footnoteReference w:id="11"/>
      </w:r>
      <w:r w:rsidRPr="002135DB">
        <w:rPr>
          <w:rStyle w:val="FootnoteReference"/>
        </w:rPr>
        <w:t xml:space="preserve"> </w:t>
      </w:r>
      <w:r w:rsidRPr="00384C38">
        <w:t>as devices such as prostheses, mobility aides, hearing aids, visual aids, and specialized computer software and hardware increase mobility, hearing, vision and communication capacities. With the aid of these technologies, people with a loss in functioning are better able to live independently and participate in their societies. However, in many low-income and middle-income countries, only 5%-15% of people who require assistive devices and technologies have access to them.</w:t>
      </w:r>
    </w:p>
    <w:p w:rsidR="00217BA5" w:rsidRPr="00384C38" w:rsidRDefault="00217BA5" w:rsidP="00384C38">
      <w:r w:rsidRPr="00384C38">
        <w:t xml:space="preserve">This report investigates and highlights the published patenting activity related to assistive devices and technologies for visual or hearing impairments. Only technology encompassing assistive devices and technologies for visually and hearing impaired persons has been included in this report and has been researched. Other impairment associated technology (e.g. mobility impairment) is not or covered by this report. </w:t>
      </w:r>
    </w:p>
    <w:p w:rsidR="00217BA5" w:rsidRPr="00384C38" w:rsidRDefault="00217BA5" w:rsidP="00384C38">
      <w:r w:rsidRPr="00384C38">
        <w:t xml:space="preserve">Assistive devices and technologies for visually and hearing impaired persons aim to increase vision, hearing and communication capacities among those affected. Technology, including those previously mentioned including vision or hearing aids, prostheses or implants (cochlear implants or bionic eyes), voice recognition and control, touch / tactile / haptic technology, sensor technology, image and data (visual or sound) recognition, technologies serving the same goals as the Marrakesh Treaty, namely facilitating access of print disabled persons to published works, electronic stimulation and specialized software / special accessibility features of technology products are just some of the technologies that have been extensively researched and covered in this report.  </w:t>
      </w:r>
    </w:p>
    <w:p w:rsidR="00217BA5" w:rsidRPr="00384C38" w:rsidRDefault="00217BA5" w:rsidP="00384C38">
      <w:r w:rsidRPr="00384C38">
        <w:t>In order to better understand the various technologies associated with assistive devices and technologies for visually and hearing impaired persons, the geographical distribution of innovation, the research topics and the primary actors within research and development associated with assistive devices and technologies for visually and hearing impaired persons, this study utilizes a process of assessing the patent activity associated via a methodology known as patent landscaping.</w:t>
      </w:r>
    </w:p>
    <w:p w:rsidR="00217BA5" w:rsidRPr="00384C38" w:rsidRDefault="00217BA5" w:rsidP="00384C38">
      <w:r w:rsidRPr="00384C38">
        <w:t xml:space="preserve">Patent landscaping is a process whereby larger, specifically selected collections of patent documents (whether granted or otherwise) are analyzed to derive important technical, legal and business information. </w:t>
      </w:r>
    </w:p>
    <w:p w:rsidR="00217BA5" w:rsidRPr="00384C38" w:rsidRDefault="00217BA5" w:rsidP="00384C38">
      <w:r w:rsidRPr="00384C38">
        <w:t>The collections of patent documents can be selected according to whether they relate to a specific technological subject matter, for example an intraocular device or the collection can be defined at a much wider level such as an industry, such as is the case for the visual or hearing assistive technology report. Similarly, one can also select a group of competitors within an industry, or simply the internal patent portfolio of a single organization.</w:t>
      </w:r>
    </w:p>
    <w:p w:rsidR="00217BA5" w:rsidRPr="00384C38" w:rsidRDefault="00217BA5" w:rsidP="00384C38">
      <w:r w:rsidRPr="00384C38">
        <w:t>While published patents are publicly available information, aggregating data from multiple different sources (i.e. the various patent offices around the world), formatting and preparing it for analysis and then the analysis itself is no small task. A single patent document can range anywhere from 10 - 100 pages in length and contains technical details of the invention claimed. This deep information needs to be organized and mined for the approach undertaken or the device invented. Further, the document also contains bibliographic information such as the inventors’ names, their employer, address information, the location of the patent application filing and other useful information that must be formatted, cleaned and prepared prior to in-depth analysis.</w:t>
      </w:r>
    </w:p>
    <w:p w:rsidR="00217BA5" w:rsidRPr="00384C38" w:rsidRDefault="00217BA5" w:rsidP="00384C38">
      <w:r w:rsidRPr="00384C38">
        <w:t xml:space="preserve">Patent information inherently contains commercially relevant information, due to the economic investment that the applicant has performed in researching and developing the invention, the cost involved of filing and successfully prosecuting the application in various jurisdictions the applicant considers as potential markets for commercializing the invention and the intangible asset incorporated into a patent, allowing the patent owner to exploit and excluding third parties from using the invention. </w:t>
      </w:r>
    </w:p>
    <w:p w:rsidR="00217BA5" w:rsidRPr="00384C38" w:rsidRDefault="00217BA5" w:rsidP="00384C38">
      <w:r w:rsidRPr="00384C38">
        <w:t>Aggregation of patent information therefore provides technical and commercial conclusions, such as macro-economic or geographic trends in innovation or identifying changes in activity or technology commercialization strategy – whether industry wide or from a single organization perspective. It also provides context of the major actors and players within a space as well as identifying more niche corporations or research institutions with expertise and interest in the field.</w:t>
      </w:r>
    </w:p>
    <w:p w:rsidR="00217BA5" w:rsidRPr="00384C38" w:rsidRDefault="00217BA5" w:rsidP="00384C38">
      <w:r w:rsidRPr="00384C38">
        <w:t>The objective of this patent landscape report is to provide a comprehensive overview of available technologies associated with assistive devices and technologies for visually and hearing impaired persons, as far as they are described by published patent applications, to illustrate them with selected patent applications and to identify the trends and patterns of patenting activity in this area.</w:t>
      </w:r>
    </w:p>
    <w:p w:rsidR="00217BA5" w:rsidRPr="00384C38" w:rsidRDefault="00217BA5" w:rsidP="00384C38">
      <w:r w:rsidRPr="00384C38">
        <w:t xml:space="preserve">The report aims at identifying patent families (including utility models) that claim inventions related to the assistive devices and technologies for visually and hearing impaired persons within the scope as defined above. Patent families are defined as the collection of related patent documents (applications and granted / issued patents) that substantially cover the same invention. The landscape report exclusively researches inventions described in patent publications and not any other source of technical information for inventions. </w:t>
      </w:r>
    </w:p>
    <w:p w:rsidR="00217BA5" w:rsidRPr="00384C38" w:rsidRDefault="00217BA5" w:rsidP="00384C38">
      <w:r w:rsidRPr="00384C38">
        <w:t>As the study only aims at providing an overview of patent activity in the area of assistive devices and technologies for visually and hearing impaired persons, it does not focus on aspects of validity of protection or freedom-to-operate, i.e. it does not comment on whether a patent that has been granted for a particular patent application has entered into force or is still valid. Claims have only been used as general guidance as to what types of subject matter is claimed as the invention. However, in order to assess coarsely the level of innovation of applications, for each patent family, whether the family comprises at least one publication of a granted patent (based on the publication kind codes of patent family members) has been researched (see column of the patent families database excel sheet).</w:t>
      </w:r>
    </w:p>
    <w:p w:rsidR="00217BA5" w:rsidRPr="00384C38" w:rsidRDefault="00217BA5" w:rsidP="00384C38">
      <w:r w:rsidRPr="00384C38">
        <w:t>The report describes patterns or trends of patenting activities in this field by including a standard statistical analysis of the search results, e.g. with breakdown by main applicants, patent activity over time, priority countries (i.e. offices of first filing, OFF), geographical distribution of patent family members (i.e. offices of subsequent filings/second filing, OSF), distribution of patenting activity by type of technology and related components.</w:t>
      </w:r>
    </w:p>
    <w:p w:rsidR="00DE3C61" w:rsidRPr="00E41DD2" w:rsidRDefault="00DE3C61" w:rsidP="00217BA5">
      <w:pPr>
        <w:pStyle w:val="Heading1"/>
        <w:rPr>
          <w:szCs w:val="20"/>
        </w:rPr>
      </w:pPr>
      <w:r>
        <w:br w:type="page"/>
      </w:r>
      <w:bookmarkStart w:id="9" w:name="_Toc423296658"/>
      <w:r w:rsidR="00DD235C" w:rsidRPr="00DD235C">
        <w:t>PART 2 - DESCRIPTION OF THE SEARCH METHODOLOGY</w:t>
      </w:r>
      <w:bookmarkEnd w:id="9"/>
    </w:p>
    <w:p w:rsidR="00DE3C61" w:rsidRPr="00384C38" w:rsidRDefault="00DE3C61" w:rsidP="00384C38">
      <w:r w:rsidRPr="00384C38">
        <w:t>This section of the report provides a detailed explanation of the process of creating a collection of patent documents related to the field of assistive devices and technologies for visually and hearing impaired persons.</w:t>
      </w:r>
    </w:p>
    <w:p w:rsidR="00DE3C61" w:rsidRPr="00384C38" w:rsidRDefault="00DE3C61" w:rsidP="00384C38">
      <w:r w:rsidRPr="00384C38">
        <w:t>Any patent search methodology, whether for patent landscaping purposes or other patent-related research, requires three primary fundamental steps:</w:t>
      </w:r>
    </w:p>
    <w:p w:rsidR="00DE3C61" w:rsidRPr="00A84A05" w:rsidRDefault="00DE3C61" w:rsidP="00713A64">
      <w:pPr>
        <w:pStyle w:val="ListParagraph"/>
        <w:numPr>
          <w:ilvl w:val="0"/>
          <w:numId w:val="35"/>
        </w:numPr>
        <w:jc w:val="both"/>
        <w:rPr>
          <w:rFonts w:cs="Arial"/>
        </w:rPr>
      </w:pPr>
      <w:r w:rsidRPr="00A84A05">
        <w:rPr>
          <w:rFonts w:cs="Arial"/>
        </w:rPr>
        <w:t>Selection of data sources and patent coverage</w:t>
      </w:r>
    </w:p>
    <w:p w:rsidR="00DE3C61" w:rsidRPr="00A84A05" w:rsidRDefault="00DE3C61" w:rsidP="00713A64">
      <w:pPr>
        <w:pStyle w:val="ListParagraph"/>
        <w:numPr>
          <w:ilvl w:val="0"/>
          <w:numId w:val="35"/>
        </w:numPr>
        <w:jc w:val="both"/>
        <w:rPr>
          <w:rFonts w:cs="Arial"/>
        </w:rPr>
      </w:pPr>
      <w:r w:rsidRPr="00A84A05">
        <w:rPr>
          <w:rFonts w:cs="Arial"/>
        </w:rPr>
        <w:t>Understanding and selection of appropriate patent classifications</w:t>
      </w:r>
    </w:p>
    <w:p w:rsidR="00DE3C61" w:rsidRPr="00A84A05" w:rsidRDefault="00DE3C61" w:rsidP="00713A64">
      <w:pPr>
        <w:pStyle w:val="ListParagraph"/>
        <w:numPr>
          <w:ilvl w:val="0"/>
          <w:numId w:val="35"/>
        </w:numPr>
        <w:jc w:val="both"/>
        <w:rPr>
          <w:rFonts w:cs="Arial"/>
        </w:rPr>
      </w:pPr>
      <w:r w:rsidRPr="00A84A05">
        <w:rPr>
          <w:rFonts w:cs="Arial"/>
        </w:rPr>
        <w:t>Understanding and selection of appropriate terminology related to the subject matter</w:t>
      </w:r>
    </w:p>
    <w:p w:rsidR="00DE3C61" w:rsidRPr="00384C38" w:rsidRDefault="00DE3C61" w:rsidP="00384C38">
      <w:r w:rsidRPr="00384C38">
        <w:t>This section of the report focuses on these three elements and describes the process undertaken for the creation of a collection of patent documents that accurately describe the assistive devices and technologies for visually and hearing impaired persons landscape.</w:t>
      </w:r>
    </w:p>
    <w:p w:rsidR="00DE3C61" w:rsidRPr="00FF0E92" w:rsidRDefault="00DE3C61" w:rsidP="00FF0E92">
      <w:pPr>
        <w:pStyle w:val="Heading2"/>
      </w:pPr>
      <w:bookmarkStart w:id="10" w:name="_Toc331168564"/>
      <w:bookmarkStart w:id="11" w:name="_Toc372802094"/>
      <w:bookmarkStart w:id="12" w:name="_Toc386547397"/>
      <w:bookmarkStart w:id="13" w:name="_Toc423296659"/>
      <w:r w:rsidRPr="00FF0E92">
        <w:t>2.1 DATA SOURCES</w:t>
      </w:r>
      <w:bookmarkEnd w:id="10"/>
      <w:bookmarkEnd w:id="11"/>
      <w:bookmarkEnd w:id="12"/>
      <w:bookmarkEnd w:id="13"/>
    </w:p>
    <w:p w:rsidR="00DE3C61" w:rsidRPr="00384C38" w:rsidRDefault="00DE3C61" w:rsidP="00384C38">
      <w:r w:rsidRPr="00384C38">
        <w:t xml:space="preserve">The study uses the </w:t>
      </w:r>
      <w:r w:rsidRPr="002072A6">
        <w:rPr>
          <w:i/>
        </w:rPr>
        <w:t>Derwent World Patents Index</w:t>
      </w:r>
      <w:r w:rsidRPr="00384C38">
        <w:t>™, a database of patent applications and granted patents from 50 patent jurisdictions around the world produced by Thomson Reuters.</w:t>
      </w:r>
    </w:p>
    <w:p w:rsidR="00DE3C61" w:rsidRPr="00384C38" w:rsidRDefault="00DE3C61" w:rsidP="00384C38">
      <w:r w:rsidRPr="00384C38">
        <w:t>DWPI is a database that goes back to around 1965 for certain sources</w:t>
      </w:r>
      <w:r w:rsidRPr="002135DB">
        <w:rPr>
          <w:rStyle w:val="FootnoteReference"/>
        </w:rPr>
        <w:footnoteReference w:id="12"/>
      </w:r>
      <w:r w:rsidRPr="00384C38">
        <w:t xml:space="preserve">, but in essence can be described as an </w:t>
      </w:r>
      <w:r w:rsidRPr="002072A6">
        <w:rPr>
          <w:i/>
        </w:rPr>
        <w:t>editorially</w:t>
      </w:r>
      <w:r w:rsidRPr="00384C38">
        <w:t xml:space="preserve"> created database of patents. The database is created editorially in the sense that the key content of patent applications and granted patents such as novel feature, applications, benefits are re-abstracted from the original text of the patent document into a standard format.</w:t>
      </w:r>
    </w:p>
    <w:p w:rsidR="00DE3C61" w:rsidRPr="00384C38" w:rsidRDefault="00DE3C61" w:rsidP="00384C38">
      <w:r w:rsidRPr="00384C38">
        <w:t>The database is also re-indexed by Thomson Reuters staff to an in-house patent classification system</w:t>
      </w:r>
      <w:r w:rsidRPr="002135DB">
        <w:rPr>
          <w:rStyle w:val="FootnoteReference"/>
        </w:rPr>
        <w:footnoteReference w:id="13"/>
      </w:r>
      <w:r w:rsidRPr="00384C38">
        <w:t>.</w:t>
      </w:r>
    </w:p>
    <w:p w:rsidR="00DE3C61" w:rsidRPr="00384C38" w:rsidRDefault="00DE3C61" w:rsidP="00384C38">
      <w:r w:rsidRPr="00384C38">
        <w:t>The DWPI database also organizes the raw patent information into families using a definition specific to the DWPI database. As each patent application or granted patent is published, the DWPI system compares the new document to the existing database and identifies any “equivalent” invention, e.g. in terms of claimed technical content. In this manner, the database creates families of patent documents</w:t>
      </w:r>
      <w:r w:rsidRPr="002135DB">
        <w:rPr>
          <w:rStyle w:val="FootnoteReference"/>
        </w:rPr>
        <w:footnoteReference w:id="14"/>
      </w:r>
      <w:r w:rsidRPr="002135DB">
        <w:rPr>
          <w:rStyle w:val="FootnoteReference"/>
        </w:rPr>
        <w:t xml:space="preserve"> </w:t>
      </w:r>
      <w:r w:rsidRPr="00384C38">
        <w:t>that substantially relate to the same invention.</w:t>
      </w:r>
    </w:p>
    <w:p w:rsidR="00DE3C61" w:rsidRPr="00384C38" w:rsidRDefault="00DE3C61" w:rsidP="00384C38">
      <w:r w:rsidRPr="00384C38">
        <w:t>This process for so-called Thomson DWPI families differs from other definitions of patent families that may be more administrative in their approach, e.g. exclusively compare priorities, and do not account for similar or indeed differing subject matter.</w:t>
      </w:r>
    </w:p>
    <w:p w:rsidR="00DE3C61" w:rsidRPr="00384C38" w:rsidRDefault="00DE3C61" w:rsidP="00384C38">
      <w:r w:rsidRPr="00384C38">
        <w:t>Overall, the usage of the DWPI database provides comprehensive global coverage back far enough in time for accurate descriptions of the landscape. In addition, the architecture of the database provides for good analytical capability, in particular:</w:t>
      </w:r>
    </w:p>
    <w:p w:rsidR="00DE3C61" w:rsidRPr="003D18E0" w:rsidRDefault="00DE3C61" w:rsidP="00713A64">
      <w:pPr>
        <w:pStyle w:val="ListParagraph"/>
        <w:numPr>
          <w:ilvl w:val="0"/>
          <w:numId w:val="31"/>
        </w:numPr>
      </w:pPr>
      <w:r w:rsidRPr="003D18E0">
        <w:t>The database includes the following patent classifications for accurate and comprehensive record retrieval:</w:t>
      </w:r>
      <w:r>
        <w:tab/>
      </w:r>
    </w:p>
    <w:p w:rsidR="00DE3C61" w:rsidRPr="003D18E0" w:rsidRDefault="00DE3C61" w:rsidP="00713A64">
      <w:pPr>
        <w:pStyle w:val="ListParagraph"/>
        <w:numPr>
          <w:ilvl w:val="1"/>
          <w:numId w:val="31"/>
        </w:numPr>
      </w:pPr>
      <w:r w:rsidRPr="003D18E0">
        <w:t>US Patent Classification</w:t>
      </w:r>
    </w:p>
    <w:p w:rsidR="00DE3C61" w:rsidRPr="003D18E0" w:rsidRDefault="00DE3C61" w:rsidP="00713A64">
      <w:pPr>
        <w:pStyle w:val="ListParagraph"/>
        <w:numPr>
          <w:ilvl w:val="1"/>
          <w:numId w:val="31"/>
        </w:numPr>
      </w:pPr>
      <w:r w:rsidRPr="003D18E0">
        <w:t>Cooperative Patent Classification (CPC)</w:t>
      </w:r>
    </w:p>
    <w:p w:rsidR="00DE3C61" w:rsidRPr="003D18E0" w:rsidRDefault="00DE3C61" w:rsidP="00713A64">
      <w:pPr>
        <w:pStyle w:val="ListParagraph"/>
        <w:numPr>
          <w:ilvl w:val="1"/>
          <w:numId w:val="31"/>
        </w:numPr>
      </w:pPr>
      <w:r w:rsidRPr="003D18E0">
        <w:t>International Patent Classification (IPC)</w:t>
      </w:r>
    </w:p>
    <w:p w:rsidR="00DE3C61" w:rsidRPr="003D18E0" w:rsidRDefault="00DE3C61" w:rsidP="00713A64">
      <w:pPr>
        <w:pStyle w:val="ListParagraph"/>
        <w:numPr>
          <w:ilvl w:val="1"/>
          <w:numId w:val="31"/>
        </w:numPr>
      </w:pPr>
      <w:r w:rsidRPr="003D18E0">
        <w:t>Japanese File Index (FI) and F Terms</w:t>
      </w:r>
    </w:p>
    <w:p w:rsidR="00DE3C61" w:rsidRPr="003D18E0" w:rsidRDefault="00DE3C61" w:rsidP="00713A64">
      <w:pPr>
        <w:pStyle w:val="ListParagraph"/>
        <w:numPr>
          <w:ilvl w:val="1"/>
          <w:numId w:val="31"/>
        </w:numPr>
      </w:pPr>
      <w:r w:rsidRPr="003D18E0">
        <w:t>DWPI Classification (editorially applied)</w:t>
      </w:r>
    </w:p>
    <w:p w:rsidR="00DE3C61" w:rsidRPr="003D18E0" w:rsidRDefault="00DE3C61" w:rsidP="00713A64">
      <w:pPr>
        <w:pStyle w:val="ListParagraph"/>
        <w:numPr>
          <w:ilvl w:val="0"/>
          <w:numId w:val="31"/>
        </w:numPr>
      </w:pPr>
      <w:r w:rsidRPr="003D18E0">
        <w:t>The structure of the DWPI patent family allows for the usage of patent family and invention as synonyms.</w:t>
      </w:r>
    </w:p>
    <w:p w:rsidR="00DE3C61" w:rsidRPr="00780424" w:rsidRDefault="00DE3C61" w:rsidP="00780424">
      <w:pPr>
        <w:pStyle w:val="Heading2"/>
      </w:pPr>
      <w:bookmarkStart w:id="14" w:name="_Toc331168566"/>
      <w:bookmarkStart w:id="15" w:name="_Toc372802095"/>
      <w:bookmarkStart w:id="16" w:name="_Toc386547398"/>
      <w:bookmarkStart w:id="17" w:name="_Toc423296660"/>
      <w:r w:rsidRPr="00780424">
        <w:t>2.2 COLLECTION COLLATION METHOD</w:t>
      </w:r>
      <w:bookmarkEnd w:id="14"/>
      <w:bookmarkEnd w:id="15"/>
      <w:bookmarkEnd w:id="16"/>
      <w:bookmarkEnd w:id="17"/>
      <w:r w:rsidRPr="00780424">
        <w:t xml:space="preserve"> </w:t>
      </w:r>
    </w:p>
    <w:p w:rsidR="00DE3C61" w:rsidRPr="00384C38" w:rsidRDefault="00DE3C61" w:rsidP="00384C38">
      <w:r w:rsidRPr="00384C38">
        <w:t>The following steps were used to create and then refine the search methodology:</w:t>
      </w:r>
    </w:p>
    <w:p w:rsidR="00DE3C61" w:rsidRPr="003D18E0" w:rsidRDefault="00DE3C61" w:rsidP="00713A64">
      <w:pPr>
        <w:pStyle w:val="ListParagraph"/>
        <w:numPr>
          <w:ilvl w:val="0"/>
          <w:numId w:val="32"/>
        </w:numPr>
      </w:pPr>
      <w:r w:rsidRPr="003D18E0">
        <w:t>Creation of search strings including specific terminology with which to interrogate the database for related patent documents to this technology;</w:t>
      </w:r>
    </w:p>
    <w:p w:rsidR="00DE3C61" w:rsidRPr="003D18E0" w:rsidRDefault="00DE3C61" w:rsidP="00713A64">
      <w:pPr>
        <w:pStyle w:val="ListParagraph"/>
        <w:numPr>
          <w:ilvl w:val="0"/>
          <w:numId w:val="32"/>
        </w:numPr>
      </w:pPr>
      <w:r w:rsidRPr="003D18E0">
        <w:t>Analysis of the results to identify key classifications (DWPI, IPC, Cooperative Patent Classification and Japanese F-Terms);</w:t>
      </w:r>
    </w:p>
    <w:p w:rsidR="00DE3C61" w:rsidRPr="003D18E0" w:rsidRDefault="00DE3C61" w:rsidP="00713A64">
      <w:pPr>
        <w:pStyle w:val="ListParagraph"/>
        <w:numPr>
          <w:ilvl w:val="0"/>
          <w:numId w:val="32"/>
        </w:numPr>
      </w:pPr>
      <w:r w:rsidRPr="003D18E0">
        <w:t>Iteration of the search utilizing relevant classification terms to provide a more comprehensive dataset;</w:t>
      </w:r>
    </w:p>
    <w:p w:rsidR="00DE3C61" w:rsidRPr="003D18E0" w:rsidRDefault="00DE3C61" w:rsidP="00713A64">
      <w:pPr>
        <w:pStyle w:val="ListParagraph"/>
        <w:numPr>
          <w:ilvl w:val="0"/>
          <w:numId w:val="32"/>
        </w:numPr>
      </w:pPr>
      <w:r w:rsidRPr="003D18E0">
        <w:t>Analysis of the dataset to identify regions of off-topic subject matter;</w:t>
      </w:r>
    </w:p>
    <w:p w:rsidR="00DE3C61" w:rsidRPr="003D18E0" w:rsidRDefault="00DE3C61" w:rsidP="00713A64">
      <w:pPr>
        <w:pStyle w:val="ListParagraph"/>
        <w:numPr>
          <w:ilvl w:val="0"/>
          <w:numId w:val="32"/>
        </w:numPr>
      </w:pPr>
      <w:r w:rsidRPr="003D18E0">
        <w:t>Further iteration of the search to remove off-topic subject matter to the extent possible;</w:t>
      </w:r>
    </w:p>
    <w:p w:rsidR="00DE3C61" w:rsidRPr="003D18E0" w:rsidRDefault="00DE3C61" w:rsidP="00713A64">
      <w:pPr>
        <w:pStyle w:val="ListParagraph"/>
        <w:numPr>
          <w:ilvl w:val="0"/>
          <w:numId w:val="32"/>
        </w:numPr>
      </w:pPr>
      <w:r w:rsidRPr="003D18E0">
        <w:t>Finalization of the search string.</w:t>
      </w:r>
    </w:p>
    <w:p w:rsidR="00DE3C61" w:rsidRPr="00384C38" w:rsidRDefault="00DE3C61" w:rsidP="00384C38">
      <w:r w:rsidRPr="00384C38">
        <w:t>The usage of keyword and classification search strings for the creation of discrete technology datasets in patents and literature databases is a standard best practice for information science, informatics and bibliographic data of this type.</w:t>
      </w:r>
    </w:p>
    <w:p w:rsidR="00DE3C61" w:rsidRPr="00384C38" w:rsidRDefault="00DE3C61" w:rsidP="00384C38">
      <w:r w:rsidRPr="00384C38">
        <w:t>Throughout the above process, consultation of the authors of the report took place with WIPO to review, modify and inform regarding many aspects of the search.</w:t>
      </w:r>
    </w:p>
    <w:p w:rsidR="00DE3C61" w:rsidRPr="00FC70B4" w:rsidRDefault="00DE3C61" w:rsidP="00FC70B4">
      <w:pPr>
        <w:pStyle w:val="Heading2"/>
      </w:pPr>
      <w:bookmarkStart w:id="18" w:name="_Toc372802096"/>
      <w:bookmarkStart w:id="19" w:name="_Toc386547399"/>
      <w:bookmarkStart w:id="20" w:name="_Toc423296661"/>
      <w:r w:rsidRPr="00FC70B4">
        <w:t>2.3 IDENTIFIED CLASSIFICATIONS OF RELEVANCE</w:t>
      </w:r>
      <w:bookmarkEnd w:id="18"/>
      <w:bookmarkEnd w:id="19"/>
      <w:bookmarkEnd w:id="20"/>
    </w:p>
    <w:p w:rsidR="00DE3C61" w:rsidRPr="00384C38" w:rsidRDefault="00DE3C61" w:rsidP="00384C38">
      <w:r w:rsidRPr="00384C38">
        <w:t>The following patent classifications were identified in the course of the search creation procedure. The procedure for the identification of these classifications primarily concerned statistical analysis of returned patent datasets using defined terminology concerning assistive devices and technologies for visually and hearing impaired persons and initial reviews of highly relevant codes.</w:t>
      </w:r>
    </w:p>
    <w:p w:rsidR="00DE3C61" w:rsidRPr="00384C38" w:rsidRDefault="00DE3C61" w:rsidP="00384C38">
      <w:r w:rsidRPr="00384C38">
        <w:t>Not all codes were used alone; in some cases they were used in conjunction with other terminology. Full details of search strategies can be viewed in ANNEX B of this report.</w:t>
      </w:r>
    </w:p>
    <w:p w:rsidR="00DE3C61" w:rsidRPr="00CB0928" w:rsidRDefault="00DE3C61" w:rsidP="005854C2">
      <w:pPr>
        <w:pStyle w:val="Heading3"/>
      </w:pPr>
      <w:bookmarkStart w:id="21" w:name="_Toc372802097"/>
      <w:r w:rsidRPr="00CB0928">
        <w:t>Derwent Manual Codes</w:t>
      </w:r>
    </w:p>
    <w:tbl>
      <w:tblPr>
        <w:tblW w:w="9464" w:type="dxa"/>
        <w:tblInd w:w="108" w:type="dxa"/>
        <w:tblLook w:val="00A0" w:firstRow="1" w:lastRow="0" w:firstColumn="1" w:lastColumn="0" w:noHBand="0" w:noVBand="0"/>
        <w:tblCaption w:val="Derwent Manual Codes"/>
        <w:tblDescription w:val="Table listing Derwent Manual Codes in column 1 with a brief description of the respective code in column 2.&#10;"/>
      </w:tblPr>
      <w:tblGrid>
        <w:gridCol w:w="1809"/>
        <w:gridCol w:w="7655"/>
      </w:tblGrid>
      <w:tr w:rsidR="00165DA4" w:rsidRPr="00DD235C" w:rsidTr="00F10696">
        <w:tc>
          <w:tcPr>
            <w:tcW w:w="1809" w:type="dxa"/>
          </w:tcPr>
          <w:p w:rsidR="00165DA4" w:rsidRPr="00384C38" w:rsidRDefault="00165DA4" w:rsidP="00384C38">
            <w:bookmarkStart w:id="22" w:name="Table_1"/>
            <w:bookmarkEnd w:id="22"/>
            <w:r w:rsidRPr="00384C38">
              <w:t>A12-V02A</w:t>
            </w:r>
          </w:p>
        </w:tc>
        <w:tc>
          <w:tcPr>
            <w:tcW w:w="7655" w:type="dxa"/>
          </w:tcPr>
          <w:p w:rsidR="00165DA4" w:rsidRPr="00384C38" w:rsidRDefault="00165DA4" w:rsidP="00384C38">
            <w:r w:rsidRPr="00384C38">
              <w:t>Optical Prosthesis</w:t>
            </w:r>
          </w:p>
        </w:tc>
      </w:tr>
      <w:tr w:rsidR="00165DA4" w:rsidRPr="00DD235C" w:rsidTr="00F10696">
        <w:tc>
          <w:tcPr>
            <w:tcW w:w="1809" w:type="dxa"/>
          </w:tcPr>
          <w:p w:rsidR="00165DA4" w:rsidRPr="00384C38" w:rsidRDefault="00165DA4" w:rsidP="00384C38">
            <w:r w:rsidRPr="00384C38">
              <w:t>B14-N03</w:t>
            </w:r>
          </w:p>
        </w:tc>
        <w:tc>
          <w:tcPr>
            <w:tcW w:w="7655" w:type="dxa"/>
          </w:tcPr>
          <w:p w:rsidR="00165DA4" w:rsidRPr="00384C38" w:rsidRDefault="00165DA4" w:rsidP="00384C38">
            <w:r w:rsidRPr="00384C38">
              <w:t>Eye Disorder Treatment General</w:t>
            </w:r>
          </w:p>
        </w:tc>
      </w:tr>
      <w:tr w:rsidR="00165DA4" w:rsidRPr="00DD235C" w:rsidTr="00F10696">
        <w:tc>
          <w:tcPr>
            <w:tcW w:w="1809" w:type="dxa"/>
          </w:tcPr>
          <w:p w:rsidR="00165DA4" w:rsidRPr="00384C38" w:rsidRDefault="00165DA4" w:rsidP="00384C38">
            <w:r w:rsidRPr="00384C38">
              <w:t>D09-C01A</w:t>
            </w:r>
          </w:p>
        </w:tc>
        <w:tc>
          <w:tcPr>
            <w:tcW w:w="7655" w:type="dxa"/>
          </w:tcPr>
          <w:p w:rsidR="00165DA4" w:rsidRPr="00384C38" w:rsidRDefault="00165DA4" w:rsidP="00384C38">
            <w:r w:rsidRPr="00384C38">
              <w:t>Prosthesis and Implants – Lenses</w:t>
            </w:r>
          </w:p>
        </w:tc>
      </w:tr>
      <w:tr w:rsidR="00F10696" w:rsidRPr="00DD235C" w:rsidTr="00F10696">
        <w:tc>
          <w:tcPr>
            <w:tcW w:w="1809" w:type="dxa"/>
          </w:tcPr>
          <w:p w:rsidR="00F10696" w:rsidRPr="00384C38" w:rsidRDefault="00F10696" w:rsidP="00384C38">
            <w:r w:rsidRPr="00384C38">
              <w:t>S04-B07</w:t>
            </w:r>
          </w:p>
        </w:tc>
        <w:tc>
          <w:tcPr>
            <w:tcW w:w="7655" w:type="dxa"/>
          </w:tcPr>
          <w:p w:rsidR="00F10696" w:rsidRPr="00384C38" w:rsidRDefault="00F10696" w:rsidP="00384C38">
            <w:r w:rsidRPr="00384C38">
              <w:t>Braille Clock</w:t>
            </w:r>
          </w:p>
        </w:tc>
      </w:tr>
      <w:tr w:rsidR="00F10696" w:rsidRPr="00DD235C" w:rsidTr="00F10696">
        <w:tc>
          <w:tcPr>
            <w:tcW w:w="1809" w:type="dxa"/>
          </w:tcPr>
          <w:p w:rsidR="00F10696" w:rsidRPr="00384C38" w:rsidRDefault="00F10696" w:rsidP="00384C38">
            <w:r w:rsidRPr="00384C38">
              <w:t>S05-F01</w:t>
            </w:r>
          </w:p>
        </w:tc>
        <w:tc>
          <w:tcPr>
            <w:tcW w:w="7655" w:type="dxa"/>
          </w:tcPr>
          <w:p w:rsidR="00F10696" w:rsidRPr="00384C38" w:rsidRDefault="00F10696" w:rsidP="00384C38">
            <w:r w:rsidRPr="00384C38">
              <w:t>Electrical medical Equipment - Prosthesis - Hearing Aids</w:t>
            </w:r>
          </w:p>
        </w:tc>
      </w:tr>
      <w:tr w:rsidR="00F10696" w:rsidRPr="00DD235C" w:rsidTr="00F10696">
        <w:tc>
          <w:tcPr>
            <w:tcW w:w="1809" w:type="dxa"/>
          </w:tcPr>
          <w:p w:rsidR="00F10696" w:rsidRPr="00384C38" w:rsidRDefault="00F10696" w:rsidP="00384C38">
            <w:r w:rsidRPr="00384C38">
              <w:t>S05-F05</w:t>
            </w:r>
          </w:p>
        </w:tc>
        <w:tc>
          <w:tcPr>
            <w:tcW w:w="7655" w:type="dxa"/>
          </w:tcPr>
          <w:p w:rsidR="00F10696" w:rsidRPr="00384C38" w:rsidRDefault="00F10696" w:rsidP="00384C38">
            <w:r w:rsidRPr="00384C38">
              <w:t>Artificial Aids for Eye sight</w:t>
            </w:r>
          </w:p>
        </w:tc>
      </w:tr>
      <w:tr w:rsidR="00F10696" w:rsidRPr="00DD235C" w:rsidTr="00F10696">
        <w:tc>
          <w:tcPr>
            <w:tcW w:w="1809" w:type="dxa"/>
          </w:tcPr>
          <w:p w:rsidR="00F10696" w:rsidRPr="00384C38" w:rsidRDefault="00F10696" w:rsidP="00384C38">
            <w:r w:rsidRPr="00384C38">
              <w:t>S05-K</w:t>
            </w:r>
          </w:p>
        </w:tc>
        <w:tc>
          <w:tcPr>
            <w:tcW w:w="7655" w:type="dxa"/>
          </w:tcPr>
          <w:p w:rsidR="00F10696" w:rsidRPr="00384C38" w:rsidRDefault="00F10696" w:rsidP="00384C38">
            <w:r w:rsidRPr="00384C38">
              <w:t>Aids for handicap people e.g. Braille Devices</w:t>
            </w:r>
          </w:p>
        </w:tc>
      </w:tr>
      <w:tr w:rsidR="00F10696" w:rsidRPr="00DD235C" w:rsidTr="00F10696">
        <w:tc>
          <w:tcPr>
            <w:tcW w:w="1809" w:type="dxa"/>
          </w:tcPr>
          <w:p w:rsidR="00F10696" w:rsidRPr="00384C38" w:rsidRDefault="00F10696" w:rsidP="00384C38">
            <w:r w:rsidRPr="00384C38">
              <w:t>T01-C08A</w:t>
            </w:r>
          </w:p>
        </w:tc>
        <w:tc>
          <w:tcPr>
            <w:tcW w:w="7655" w:type="dxa"/>
          </w:tcPr>
          <w:p w:rsidR="00F10696" w:rsidRPr="00384C38" w:rsidRDefault="00F10696" w:rsidP="00384C38">
            <w:r w:rsidRPr="00384C38">
              <w:t>Speech Recognition / Synthesis Input / Output</w:t>
            </w:r>
          </w:p>
        </w:tc>
      </w:tr>
      <w:tr w:rsidR="00F10696" w:rsidRPr="00DD235C" w:rsidTr="00F10696">
        <w:tc>
          <w:tcPr>
            <w:tcW w:w="1809" w:type="dxa"/>
          </w:tcPr>
          <w:p w:rsidR="00F10696" w:rsidRPr="00384C38" w:rsidRDefault="00F10696" w:rsidP="00384C38">
            <w:r w:rsidRPr="00384C38">
              <w:t>W04-Y</w:t>
            </w:r>
          </w:p>
        </w:tc>
        <w:tc>
          <w:tcPr>
            <w:tcW w:w="7655" w:type="dxa"/>
          </w:tcPr>
          <w:p w:rsidR="00F10696" w:rsidRPr="00384C38" w:rsidRDefault="00F10696" w:rsidP="00384C38">
            <w:r w:rsidRPr="00384C38">
              <w:t>Audio Visual Recording and Systems - Hearing Aids</w:t>
            </w:r>
          </w:p>
        </w:tc>
      </w:tr>
      <w:tr w:rsidR="00F10696" w:rsidRPr="00DD235C" w:rsidTr="00F10696">
        <w:tc>
          <w:tcPr>
            <w:tcW w:w="1809" w:type="dxa"/>
          </w:tcPr>
          <w:p w:rsidR="00F10696" w:rsidRPr="00384C38" w:rsidRDefault="00F10696" w:rsidP="00384C38">
            <w:r w:rsidRPr="00384C38">
              <w:t>X22-L</w:t>
            </w:r>
          </w:p>
        </w:tc>
        <w:tc>
          <w:tcPr>
            <w:tcW w:w="7655" w:type="dxa"/>
          </w:tcPr>
          <w:p w:rsidR="00F10696" w:rsidRPr="00384C38" w:rsidRDefault="00F10696" w:rsidP="00384C38">
            <w:r w:rsidRPr="00384C38">
              <w:t>Speech Synthesisers / Speech Recognition Units for Various Applications</w:t>
            </w:r>
          </w:p>
        </w:tc>
      </w:tr>
    </w:tbl>
    <w:p w:rsidR="00DE3C61" w:rsidRPr="00824BB1" w:rsidRDefault="00DE3C61" w:rsidP="005854C2">
      <w:pPr>
        <w:pStyle w:val="Heading3"/>
        <w:rPr>
          <w:lang w:val="fr-FR"/>
        </w:rPr>
      </w:pPr>
      <w:r w:rsidRPr="00824BB1">
        <w:rPr>
          <w:lang w:val="fr-FR"/>
        </w:rPr>
        <w:t>International Patent Classifications and CPC Codes</w:t>
      </w:r>
    </w:p>
    <w:tbl>
      <w:tblPr>
        <w:tblW w:w="9464" w:type="dxa"/>
        <w:tblInd w:w="108" w:type="dxa"/>
        <w:tblLook w:val="00A0" w:firstRow="1" w:lastRow="0" w:firstColumn="1" w:lastColumn="0" w:noHBand="0" w:noVBand="0"/>
        <w:tblCaption w:val="International Patent Classifications and CPC Codes"/>
        <w:tblDescription w:val="Table listing CPC Codes in column 1 with a brief description of the respective code in column 2.&#10;"/>
      </w:tblPr>
      <w:tblGrid>
        <w:gridCol w:w="1809"/>
        <w:gridCol w:w="7655"/>
      </w:tblGrid>
      <w:tr w:rsidR="00DE3C61">
        <w:tc>
          <w:tcPr>
            <w:tcW w:w="1809" w:type="dxa"/>
          </w:tcPr>
          <w:p w:rsidR="00DE3C61" w:rsidRPr="00384C38" w:rsidRDefault="00DE3C61" w:rsidP="00384C38">
            <w:bookmarkStart w:id="23" w:name="Table_2"/>
            <w:bookmarkEnd w:id="23"/>
            <w:r w:rsidRPr="00384C38">
              <w:t>A61F</w:t>
            </w:r>
            <w:r w:rsidRPr="00384C38">
              <w:tab/>
              <w:t>11/00</w:t>
            </w:r>
          </w:p>
        </w:tc>
        <w:tc>
          <w:tcPr>
            <w:tcW w:w="7655" w:type="dxa"/>
          </w:tcPr>
          <w:p w:rsidR="00DE3C61" w:rsidRPr="00384C38" w:rsidRDefault="00DE3C61" w:rsidP="00384C38">
            <w:r w:rsidRPr="00384C38">
              <w:t>Methods or devices for treatment of the ears, e.g. surgical; Protective devices for the ears, carried on the body or in the hand</w:t>
            </w:r>
          </w:p>
        </w:tc>
      </w:tr>
      <w:tr w:rsidR="00DE3C61">
        <w:tc>
          <w:tcPr>
            <w:tcW w:w="1809" w:type="dxa"/>
          </w:tcPr>
          <w:p w:rsidR="00DE3C61" w:rsidRPr="00384C38" w:rsidRDefault="00DE3C61" w:rsidP="00384C38">
            <w:r w:rsidRPr="00384C38">
              <w:t>A61F</w:t>
            </w:r>
            <w:r w:rsidRPr="00384C38">
              <w:tab/>
              <w:t>11/04</w:t>
            </w:r>
            <w:r w:rsidRPr="00384C38">
              <w:tab/>
            </w:r>
          </w:p>
        </w:tc>
        <w:tc>
          <w:tcPr>
            <w:tcW w:w="7655" w:type="dxa"/>
          </w:tcPr>
          <w:p w:rsidR="00DE3C61" w:rsidRPr="00384C38" w:rsidRDefault="00DE3C61" w:rsidP="00384C38">
            <w:r w:rsidRPr="00384C38">
              <w:t>Devices or methods enabling ear patients to replace direct auditory perception by another kind of perception</w:t>
            </w:r>
          </w:p>
        </w:tc>
      </w:tr>
      <w:tr w:rsidR="00DE3C61">
        <w:tc>
          <w:tcPr>
            <w:tcW w:w="1809" w:type="dxa"/>
          </w:tcPr>
          <w:p w:rsidR="00DE3C61" w:rsidRPr="00384C38" w:rsidRDefault="00DE3C61" w:rsidP="00384C38">
            <w:r w:rsidRPr="00384C38">
              <w:t>A61F</w:t>
            </w:r>
            <w:r w:rsidRPr="00384C38">
              <w:tab/>
              <w:t>11/08</w:t>
            </w:r>
          </w:p>
        </w:tc>
        <w:tc>
          <w:tcPr>
            <w:tcW w:w="7655" w:type="dxa"/>
          </w:tcPr>
          <w:p w:rsidR="00DE3C61" w:rsidRPr="00384C38" w:rsidRDefault="00DE3C61" w:rsidP="00384C38">
            <w:r w:rsidRPr="00384C38">
              <w:t>Non Electric Hearing Aids</w:t>
            </w:r>
          </w:p>
        </w:tc>
      </w:tr>
      <w:tr w:rsidR="00DE3C61">
        <w:tc>
          <w:tcPr>
            <w:tcW w:w="1809" w:type="dxa"/>
          </w:tcPr>
          <w:p w:rsidR="00DE3C61" w:rsidRPr="00384C38" w:rsidRDefault="00DE3C61" w:rsidP="00384C38">
            <w:r w:rsidRPr="00384C38">
              <w:t>A61F</w:t>
            </w:r>
            <w:r w:rsidRPr="00384C38">
              <w:tab/>
              <w:t>11/12</w:t>
            </w:r>
          </w:p>
        </w:tc>
        <w:tc>
          <w:tcPr>
            <w:tcW w:w="7655" w:type="dxa"/>
          </w:tcPr>
          <w:p w:rsidR="00DE3C61" w:rsidRPr="00384C38" w:rsidRDefault="00DE3C61" w:rsidP="00384C38">
            <w:r w:rsidRPr="00384C38">
              <w:t>External mounting means</w:t>
            </w:r>
          </w:p>
        </w:tc>
      </w:tr>
      <w:tr w:rsidR="00DE3C61">
        <w:tc>
          <w:tcPr>
            <w:tcW w:w="1809" w:type="dxa"/>
          </w:tcPr>
          <w:p w:rsidR="00DE3C61" w:rsidRPr="00384C38" w:rsidRDefault="00DE3C61" w:rsidP="00384C38">
            <w:r w:rsidRPr="00384C38">
              <w:t>A61F</w:t>
            </w:r>
            <w:r w:rsidRPr="00384C38">
              <w:tab/>
              <w:t>11/14</w:t>
            </w:r>
          </w:p>
        </w:tc>
        <w:tc>
          <w:tcPr>
            <w:tcW w:w="7655" w:type="dxa"/>
          </w:tcPr>
          <w:p w:rsidR="00DE3C61" w:rsidRPr="00384C38" w:rsidRDefault="00DE3C61" w:rsidP="00384C38">
            <w:r w:rsidRPr="00384C38">
              <w:t>External, e.g. earcaps or earmuffs</w:t>
            </w:r>
          </w:p>
        </w:tc>
      </w:tr>
      <w:tr w:rsidR="00DE3C61">
        <w:tc>
          <w:tcPr>
            <w:tcW w:w="1809" w:type="dxa"/>
          </w:tcPr>
          <w:p w:rsidR="00DE3C61" w:rsidRPr="00384C38" w:rsidRDefault="00DE3C61" w:rsidP="00384C38">
            <w:r w:rsidRPr="00384C38">
              <w:t>A61F</w:t>
            </w:r>
            <w:r w:rsidRPr="00384C38">
              <w:tab/>
              <w:t>2/00</w:t>
            </w:r>
          </w:p>
        </w:tc>
        <w:tc>
          <w:tcPr>
            <w:tcW w:w="7655" w:type="dxa"/>
          </w:tcPr>
          <w:p w:rsidR="00DE3C61" w:rsidRPr="00384C38" w:rsidRDefault="00DE3C61" w:rsidP="00384C38">
            <w:r w:rsidRPr="00384C38">
              <w:t xml:space="preserve">Filters implantable into blood vessels; Prostheses, i.e. artificial substitutes or replacements for parts of the body; Appliances for connecting them with the body; Devices providing patency to, or preventing collapsing of, tubular structures of the body, </w:t>
            </w:r>
          </w:p>
        </w:tc>
      </w:tr>
      <w:tr w:rsidR="00DE3C61">
        <w:tc>
          <w:tcPr>
            <w:tcW w:w="1809" w:type="dxa"/>
          </w:tcPr>
          <w:p w:rsidR="00DE3C61" w:rsidRPr="00384C38" w:rsidRDefault="00DE3C61" w:rsidP="00384C38">
            <w:r w:rsidRPr="00384C38">
              <w:t>A61F</w:t>
            </w:r>
            <w:r w:rsidRPr="00384C38">
              <w:tab/>
              <w:t>2/02</w:t>
            </w:r>
            <w:r w:rsidRPr="00384C38">
              <w:tab/>
            </w:r>
          </w:p>
        </w:tc>
        <w:tc>
          <w:tcPr>
            <w:tcW w:w="7655" w:type="dxa"/>
          </w:tcPr>
          <w:p w:rsidR="00DE3C61" w:rsidRPr="00384C38" w:rsidRDefault="00DE3C61" w:rsidP="00384C38">
            <w:r w:rsidRPr="00384C38">
              <w:t>Prostheses implantable into the body</w:t>
            </w:r>
          </w:p>
        </w:tc>
      </w:tr>
      <w:tr w:rsidR="00DE3C61">
        <w:tc>
          <w:tcPr>
            <w:tcW w:w="1809" w:type="dxa"/>
          </w:tcPr>
          <w:p w:rsidR="00DE3C61" w:rsidRPr="00384C38" w:rsidRDefault="00DE3C61" w:rsidP="00384C38">
            <w:r w:rsidRPr="00384C38">
              <w:t>A61F</w:t>
            </w:r>
            <w:r w:rsidRPr="00384C38">
              <w:tab/>
              <w:t>2/14</w:t>
            </w:r>
          </w:p>
        </w:tc>
        <w:tc>
          <w:tcPr>
            <w:tcW w:w="7655" w:type="dxa"/>
          </w:tcPr>
          <w:p w:rsidR="00DE3C61" w:rsidRPr="00384C38" w:rsidRDefault="00DE3C61" w:rsidP="00384C38">
            <w:r w:rsidRPr="00384C38">
              <w:t>Eye parts, e.g. lenses, corneal implants</w:t>
            </w:r>
          </w:p>
        </w:tc>
      </w:tr>
      <w:tr w:rsidR="00DE3C61">
        <w:tc>
          <w:tcPr>
            <w:tcW w:w="1809" w:type="dxa"/>
          </w:tcPr>
          <w:p w:rsidR="00DE3C61" w:rsidRPr="00384C38" w:rsidRDefault="00DE3C61" w:rsidP="00384C38">
            <w:r w:rsidRPr="00384C38">
              <w:t>A61F</w:t>
            </w:r>
            <w:r w:rsidRPr="00384C38">
              <w:tab/>
              <w:t>2/16</w:t>
            </w:r>
          </w:p>
        </w:tc>
        <w:tc>
          <w:tcPr>
            <w:tcW w:w="7655" w:type="dxa"/>
          </w:tcPr>
          <w:p w:rsidR="00DE3C61" w:rsidRPr="00384C38" w:rsidRDefault="00DE3C61" w:rsidP="00384C38">
            <w:r w:rsidRPr="00384C38">
              <w:t>Intraocular lenses</w:t>
            </w:r>
          </w:p>
        </w:tc>
      </w:tr>
      <w:tr w:rsidR="00DE3C61">
        <w:tc>
          <w:tcPr>
            <w:tcW w:w="1809" w:type="dxa"/>
          </w:tcPr>
          <w:p w:rsidR="00DE3C61" w:rsidRPr="00384C38" w:rsidRDefault="00DE3C61" w:rsidP="00384C38">
            <w:r w:rsidRPr="00384C38">
              <w:t>A61F</w:t>
            </w:r>
            <w:r w:rsidRPr="00384C38">
              <w:tab/>
              <w:t>2/18</w:t>
            </w:r>
          </w:p>
        </w:tc>
        <w:tc>
          <w:tcPr>
            <w:tcW w:w="7655" w:type="dxa"/>
          </w:tcPr>
          <w:p w:rsidR="00DE3C61" w:rsidRPr="00384C38" w:rsidRDefault="00DE3C61" w:rsidP="00384C38">
            <w:r w:rsidRPr="00384C38">
              <w:t>Internal ear or nose parts e.g. ear drums</w:t>
            </w:r>
          </w:p>
        </w:tc>
      </w:tr>
      <w:tr w:rsidR="00DE3C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09" w:type="dxa"/>
            <w:tcBorders>
              <w:top w:val="nil"/>
              <w:left w:val="nil"/>
              <w:bottom w:val="nil"/>
              <w:right w:val="nil"/>
            </w:tcBorders>
          </w:tcPr>
          <w:p w:rsidR="00DE3C61" w:rsidRPr="00384C38" w:rsidRDefault="00DE3C61" w:rsidP="00384C38">
            <w:r w:rsidRPr="00384C38">
              <w:t>A61F</w:t>
            </w:r>
            <w:r w:rsidRPr="00384C38">
              <w:tab/>
              <w:t>9/</w:t>
            </w:r>
          </w:p>
        </w:tc>
        <w:tc>
          <w:tcPr>
            <w:tcW w:w="7655" w:type="dxa"/>
            <w:tcBorders>
              <w:top w:val="nil"/>
              <w:left w:val="nil"/>
              <w:bottom w:val="nil"/>
              <w:right w:val="nil"/>
            </w:tcBorders>
          </w:tcPr>
          <w:p w:rsidR="00DE3C61" w:rsidRPr="00384C38" w:rsidRDefault="00DE3C61" w:rsidP="00384C38">
            <w:r w:rsidRPr="00384C38">
              <w:t>Methods or devices for treatment of the eyes; Devices for putting in contact-lenses; Devices to correct squinting; Apparatus to guide the blind; Protective devices for the eyes, carried on the body or in the hand</w:t>
            </w:r>
          </w:p>
        </w:tc>
      </w:tr>
      <w:tr w:rsidR="00DE3C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09" w:type="dxa"/>
            <w:tcBorders>
              <w:top w:val="nil"/>
              <w:left w:val="nil"/>
              <w:bottom w:val="nil"/>
              <w:right w:val="nil"/>
            </w:tcBorders>
          </w:tcPr>
          <w:p w:rsidR="00DE3C61" w:rsidRPr="00384C38" w:rsidRDefault="00DE3C61" w:rsidP="00384C38">
            <w:r w:rsidRPr="00384C38">
              <w:t>A61N</w:t>
            </w:r>
            <w:r w:rsidRPr="00384C38">
              <w:tab/>
              <w:t>1/</w:t>
            </w:r>
          </w:p>
        </w:tc>
        <w:tc>
          <w:tcPr>
            <w:tcW w:w="7655" w:type="dxa"/>
            <w:tcBorders>
              <w:top w:val="nil"/>
              <w:left w:val="nil"/>
              <w:bottom w:val="nil"/>
              <w:right w:val="nil"/>
            </w:tcBorders>
          </w:tcPr>
          <w:p w:rsidR="00DE3C61" w:rsidRPr="00384C38" w:rsidRDefault="00DE3C61" w:rsidP="00384C38">
            <w:r w:rsidRPr="00384C38">
              <w:t>Electrotherapy; Circuits therefore</w:t>
            </w:r>
          </w:p>
        </w:tc>
      </w:tr>
      <w:tr w:rsidR="00DE3C61">
        <w:tc>
          <w:tcPr>
            <w:tcW w:w="1809" w:type="dxa"/>
          </w:tcPr>
          <w:p w:rsidR="00DE3C61" w:rsidRPr="00384C38" w:rsidRDefault="00DE3C61" w:rsidP="00384C38">
            <w:r w:rsidRPr="00384C38">
              <w:t>A61N</w:t>
            </w:r>
            <w:r w:rsidRPr="00384C38">
              <w:tab/>
              <w:t>1/0543</w:t>
            </w:r>
            <w:r w:rsidRPr="00384C38">
              <w:tab/>
            </w:r>
          </w:p>
        </w:tc>
        <w:tc>
          <w:tcPr>
            <w:tcW w:w="7655" w:type="dxa"/>
          </w:tcPr>
          <w:p w:rsidR="00DE3C61" w:rsidRPr="00384C38" w:rsidRDefault="00DE3C61" w:rsidP="00384C38">
            <w:r w:rsidRPr="00384C38">
              <w:t>Electrotherapy; Circuits therefore ; Electrodes for Implantation into the body; Retinal Electrodes</w:t>
            </w:r>
          </w:p>
        </w:tc>
      </w:tr>
      <w:tr w:rsidR="00DE3C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09" w:type="dxa"/>
            <w:tcBorders>
              <w:top w:val="nil"/>
              <w:left w:val="nil"/>
              <w:bottom w:val="nil"/>
              <w:right w:val="nil"/>
            </w:tcBorders>
          </w:tcPr>
          <w:p w:rsidR="00DE3C61" w:rsidRPr="00384C38" w:rsidRDefault="00DE3C61" w:rsidP="00384C38">
            <w:r w:rsidRPr="00384C38">
              <w:t>A61N</w:t>
            </w:r>
            <w:r w:rsidRPr="00384C38">
              <w:tab/>
              <w:t>1/36032</w:t>
            </w:r>
          </w:p>
        </w:tc>
        <w:tc>
          <w:tcPr>
            <w:tcW w:w="7655" w:type="dxa"/>
            <w:tcBorders>
              <w:top w:val="nil"/>
              <w:left w:val="nil"/>
              <w:bottom w:val="nil"/>
              <w:right w:val="nil"/>
            </w:tcBorders>
          </w:tcPr>
          <w:p w:rsidR="00DE3C61" w:rsidRPr="00384C38" w:rsidRDefault="00DE3C61" w:rsidP="00384C38">
            <w:r w:rsidRPr="00384C38">
              <w:t>For stimulation; of the outer, middle or inner ear, e.g. cochlear implants</w:t>
            </w:r>
          </w:p>
        </w:tc>
      </w:tr>
      <w:tr w:rsidR="00DE3C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09" w:type="dxa"/>
            <w:tcBorders>
              <w:top w:val="nil"/>
              <w:left w:val="nil"/>
              <w:bottom w:val="nil"/>
              <w:right w:val="nil"/>
            </w:tcBorders>
          </w:tcPr>
          <w:p w:rsidR="00DE3C61" w:rsidRPr="00384C38" w:rsidRDefault="00DE3C61" w:rsidP="00384C38">
            <w:r w:rsidRPr="00384C38">
              <w:t>A61N</w:t>
            </w:r>
            <w:r w:rsidRPr="00384C38">
              <w:tab/>
              <w:t>1/36046</w:t>
            </w:r>
          </w:p>
        </w:tc>
        <w:tc>
          <w:tcPr>
            <w:tcW w:w="7655" w:type="dxa"/>
            <w:tcBorders>
              <w:top w:val="nil"/>
              <w:left w:val="nil"/>
              <w:bottom w:val="nil"/>
              <w:right w:val="nil"/>
            </w:tcBorders>
          </w:tcPr>
          <w:p w:rsidR="00DE3C61" w:rsidRPr="00384C38" w:rsidRDefault="00DE3C61" w:rsidP="00384C38">
            <w:r w:rsidRPr="00384C38">
              <w:t>Electrotherapy; Circuits therefore ; Electrodes for stimulation of the eye</w:t>
            </w:r>
          </w:p>
        </w:tc>
      </w:tr>
      <w:tr w:rsidR="00DE3C61">
        <w:tc>
          <w:tcPr>
            <w:tcW w:w="1809" w:type="dxa"/>
          </w:tcPr>
          <w:p w:rsidR="00DE3C61" w:rsidRPr="00384C38" w:rsidRDefault="00DE3C61" w:rsidP="00384C38">
            <w:r w:rsidRPr="00384C38">
              <w:t>G01D</w:t>
            </w:r>
            <w:r w:rsidRPr="00384C38">
              <w:tab/>
              <w:t>7/12</w:t>
            </w:r>
          </w:p>
        </w:tc>
        <w:tc>
          <w:tcPr>
            <w:tcW w:w="7655" w:type="dxa"/>
          </w:tcPr>
          <w:p w:rsidR="00DE3C61" w:rsidRPr="00384C38" w:rsidRDefault="00DE3C61" w:rsidP="00384C38">
            <w:r w:rsidRPr="00384C38">
              <w:t>Indicating measured values ; Audible indication of meter readings, e.g. for the blind</w:t>
            </w:r>
          </w:p>
        </w:tc>
      </w:tr>
      <w:tr w:rsidR="00DE3C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09" w:type="dxa"/>
            <w:tcBorders>
              <w:top w:val="nil"/>
              <w:left w:val="nil"/>
              <w:bottom w:val="nil"/>
              <w:right w:val="nil"/>
            </w:tcBorders>
          </w:tcPr>
          <w:p w:rsidR="00DE3C61" w:rsidRPr="00384C38" w:rsidRDefault="00DE3C61" w:rsidP="00384C38">
            <w:r w:rsidRPr="00384C38">
              <w:t>G01L</w:t>
            </w:r>
            <w:r w:rsidRPr="00384C38">
              <w:tab/>
              <w:t>15/→</w:t>
            </w:r>
          </w:p>
        </w:tc>
        <w:tc>
          <w:tcPr>
            <w:tcW w:w="7655" w:type="dxa"/>
            <w:tcBorders>
              <w:top w:val="nil"/>
              <w:left w:val="nil"/>
              <w:bottom w:val="nil"/>
              <w:right w:val="nil"/>
            </w:tcBorders>
          </w:tcPr>
          <w:p w:rsidR="00DE3C61" w:rsidRPr="00384C38" w:rsidRDefault="00DE3C61" w:rsidP="00384C38">
            <w:r w:rsidRPr="00384C38">
              <w:t>Speech Recognition</w:t>
            </w:r>
          </w:p>
        </w:tc>
      </w:tr>
      <w:tr w:rsidR="00DE3C61">
        <w:tc>
          <w:tcPr>
            <w:tcW w:w="1809" w:type="dxa"/>
          </w:tcPr>
          <w:p w:rsidR="00DE3C61" w:rsidRPr="00384C38" w:rsidRDefault="00DE3C61" w:rsidP="00384C38">
            <w:r w:rsidRPr="00384C38">
              <w:t>G02C</w:t>
            </w:r>
            <w:r w:rsidRPr="00384C38">
              <w:tab/>
              <w:t>11/00</w:t>
            </w:r>
            <w:r w:rsidRPr="00384C38">
              <w:tab/>
            </w:r>
          </w:p>
        </w:tc>
        <w:tc>
          <w:tcPr>
            <w:tcW w:w="7655" w:type="dxa"/>
          </w:tcPr>
          <w:p w:rsidR="00DE3C61" w:rsidRPr="00384C38" w:rsidRDefault="00DE3C61" w:rsidP="00384C38">
            <w:r w:rsidRPr="00384C38">
              <w:t>Non-optical adjuncts; Attachment thereof</w:t>
            </w:r>
          </w:p>
        </w:tc>
      </w:tr>
      <w:tr w:rsidR="00DE3C61">
        <w:tc>
          <w:tcPr>
            <w:tcW w:w="1809" w:type="dxa"/>
          </w:tcPr>
          <w:p w:rsidR="00DE3C61" w:rsidRPr="00384C38" w:rsidRDefault="00DE3C61" w:rsidP="00384C38">
            <w:r w:rsidRPr="00384C38">
              <w:t>G02C</w:t>
            </w:r>
            <w:r w:rsidRPr="00384C38">
              <w:tab/>
              <w:t>11/06</w:t>
            </w:r>
          </w:p>
        </w:tc>
        <w:tc>
          <w:tcPr>
            <w:tcW w:w="7655" w:type="dxa"/>
          </w:tcPr>
          <w:p w:rsidR="00DE3C61" w:rsidRPr="00384C38" w:rsidRDefault="00DE3C61" w:rsidP="00384C38">
            <w:r w:rsidRPr="00384C38">
              <w:t>Hearing Aids</w:t>
            </w:r>
          </w:p>
        </w:tc>
      </w:tr>
      <w:tr w:rsidR="00DE3C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09" w:type="dxa"/>
            <w:tcBorders>
              <w:top w:val="nil"/>
              <w:left w:val="nil"/>
              <w:bottom w:val="nil"/>
              <w:right w:val="nil"/>
            </w:tcBorders>
          </w:tcPr>
          <w:p w:rsidR="00DE3C61" w:rsidRPr="00384C38" w:rsidRDefault="00DE3C61" w:rsidP="00384C38">
            <w:r w:rsidRPr="00384C38">
              <w:t>G06K</w:t>
            </w:r>
            <w:r w:rsidRPr="00384C38">
              <w:tab/>
              <w:t>9/→</w:t>
            </w:r>
          </w:p>
        </w:tc>
        <w:tc>
          <w:tcPr>
            <w:tcW w:w="7655" w:type="dxa"/>
            <w:tcBorders>
              <w:top w:val="nil"/>
              <w:left w:val="nil"/>
              <w:bottom w:val="nil"/>
              <w:right w:val="nil"/>
            </w:tcBorders>
          </w:tcPr>
          <w:p w:rsidR="00DE3C61" w:rsidRPr="00384C38" w:rsidRDefault="00DE3C61" w:rsidP="00384C38">
            <w:r w:rsidRPr="00384C38">
              <w:t>Methods or arrangements for reading or recognising printed or written characters or for recognising patterns</w:t>
            </w:r>
          </w:p>
        </w:tc>
      </w:tr>
      <w:tr w:rsidR="00DE3C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09" w:type="dxa"/>
            <w:tcBorders>
              <w:top w:val="nil"/>
              <w:left w:val="nil"/>
              <w:bottom w:val="nil"/>
              <w:right w:val="nil"/>
            </w:tcBorders>
          </w:tcPr>
          <w:p w:rsidR="00DE3C61" w:rsidRPr="00384C38" w:rsidRDefault="00DE3C61" w:rsidP="00384C38">
            <w:r w:rsidRPr="00384C38">
              <w:t>G09B</w:t>
            </w:r>
            <w:r w:rsidRPr="00384C38">
              <w:tab/>
              <w:t>21/→</w:t>
            </w:r>
          </w:p>
        </w:tc>
        <w:tc>
          <w:tcPr>
            <w:tcW w:w="7655" w:type="dxa"/>
            <w:tcBorders>
              <w:top w:val="nil"/>
              <w:left w:val="nil"/>
              <w:bottom w:val="nil"/>
              <w:right w:val="nil"/>
            </w:tcBorders>
          </w:tcPr>
          <w:p w:rsidR="00DE3C61" w:rsidRPr="00384C38" w:rsidRDefault="00DE3C61" w:rsidP="00384C38">
            <w:r w:rsidRPr="00384C38">
              <w:t>Teaching, or communicating with, the blind, deaf or mute</w:t>
            </w:r>
          </w:p>
        </w:tc>
      </w:tr>
      <w:tr w:rsidR="00DE3C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809" w:type="dxa"/>
            <w:tcBorders>
              <w:top w:val="nil"/>
              <w:left w:val="nil"/>
              <w:bottom w:val="nil"/>
              <w:right w:val="nil"/>
            </w:tcBorders>
          </w:tcPr>
          <w:p w:rsidR="00DE3C61" w:rsidRPr="00384C38" w:rsidRDefault="00DE3C61" w:rsidP="00384C38">
            <w:r w:rsidRPr="00384C38">
              <w:t>G09B</w:t>
            </w:r>
            <w:r w:rsidRPr="00384C38">
              <w:tab/>
              <w:t>21/003</w:t>
            </w:r>
          </w:p>
        </w:tc>
        <w:tc>
          <w:tcPr>
            <w:tcW w:w="7655" w:type="dxa"/>
            <w:tcBorders>
              <w:top w:val="nil"/>
              <w:left w:val="nil"/>
              <w:bottom w:val="nil"/>
              <w:right w:val="nil"/>
            </w:tcBorders>
          </w:tcPr>
          <w:p w:rsidR="00DE3C61" w:rsidRPr="00384C38" w:rsidRDefault="00DE3C61" w:rsidP="00384C38">
            <w:r w:rsidRPr="00384C38">
              <w:t>Using tactile presentation of the information, e.g. Braille displays</w:t>
            </w:r>
          </w:p>
        </w:tc>
      </w:tr>
      <w:tr w:rsidR="00DE3C61">
        <w:tc>
          <w:tcPr>
            <w:tcW w:w="1809" w:type="dxa"/>
          </w:tcPr>
          <w:p w:rsidR="00DE3C61" w:rsidRPr="00384C38" w:rsidRDefault="00DE3C61" w:rsidP="00384C38">
            <w:r w:rsidRPr="00384C38">
              <w:t>H04R</w:t>
            </w:r>
            <w:r w:rsidRPr="00384C38">
              <w:tab/>
              <w:t>25/00</w:t>
            </w:r>
            <w:r w:rsidRPr="00384C38">
              <w:tab/>
            </w:r>
          </w:p>
        </w:tc>
        <w:tc>
          <w:tcPr>
            <w:tcW w:w="7655" w:type="dxa"/>
          </w:tcPr>
          <w:p w:rsidR="00DE3C61" w:rsidRPr="00384C38" w:rsidRDefault="00DE3C61" w:rsidP="00384C38">
            <w:r w:rsidRPr="00384C38">
              <w:t>Deaf-aid sets</w:t>
            </w:r>
          </w:p>
        </w:tc>
      </w:tr>
      <w:tr w:rsidR="00DE3C61">
        <w:tc>
          <w:tcPr>
            <w:tcW w:w="1809" w:type="dxa"/>
          </w:tcPr>
          <w:p w:rsidR="00DE3C61" w:rsidRPr="00384C38" w:rsidRDefault="00DE3C61" w:rsidP="00384C38">
            <w:r w:rsidRPr="00384C38">
              <w:t>H04R</w:t>
            </w:r>
            <w:r w:rsidRPr="00384C38">
              <w:tab/>
              <w:t>25/02</w:t>
            </w:r>
          </w:p>
        </w:tc>
        <w:tc>
          <w:tcPr>
            <w:tcW w:w="7655" w:type="dxa"/>
          </w:tcPr>
          <w:p w:rsidR="00DE3C61" w:rsidRPr="00384C38" w:rsidRDefault="00DE3C61" w:rsidP="00384C38">
            <w:r w:rsidRPr="00384C38">
              <w:t>Adapted to be supported entirely by ear</w:t>
            </w:r>
          </w:p>
        </w:tc>
      </w:tr>
      <w:tr w:rsidR="00DE3C61">
        <w:tc>
          <w:tcPr>
            <w:tcW w:w="1809" w:type="dxa"/>
          </w:tcPr>
          <w:p w:rsidR="00DE3C61" w:rsidRPr="00384C38" w:rsidRDefault="00DE3C61" w:rsidP="00384C38">
            <w:r w:rsidRPr="00384C38">
              <w:t>H04R</w:t>
            </w:r>
            <w:r w:rsidRPr="00384C38">
              <w:tab/>
              <w:t>25/04</w:t>
            </w:r>
          </w:p>
        </w:tc>
        <w:tc>
          <w:tcPr>
            <w:tcW w:w="7655" w:type="dxa"/>
          </w:tcPr>
          <w:p w:rsidR="00DE3C61" w:rsidRPr="00384C38" w:rsidRDefault="00DE3C61" w:rsidP="00384C38">
            <w:r w:rsidRPr="00384C38">
              <w:t>Comprising pocket amplifiers</w:t>
            </w:r>
          </w:p>
        </w:tc>
      </w:tr>
    </w:tbl>
    <w:p w:rsidR="00DE3C61" w:rsidRPr="00CB0928" w:rsidRDefault="00DE3C61" w:rsidP="005854C2">
      <w:pPr>
        <w:pStyle w:val="Heading3"/>
      </w:pPr>
      <w:r w:rsidRPr="00CB0928">
        <w:t>Japanese F-Terms</w:t>
      </w:r>
    </w:p>
    <w:tbl>
      <w:tblPr>
        <w:tblW w:w="9449" w:type="dxa"/>
        <w:tblInd w:w="108" w:type="dxa"/>
        <w:tblCellMar>
          <w:left w:w="0" w:type="dxa"/>
          <w:right w:w="0" w:type="dxa"/>
        </w:tblCellMar>
        <w:tblLook w:val="00A0" w:firstRow="1" w:lastRow="0" w:firstColumn="1" w:lastColumn="0" w:noHBand="0" w:noVBand="0"/>
        <w:tblCaption w:val="Japanese F-Terms "/>
        <w:tblDescription w:val="Table listing Japanese F-Terms in column 1 with a brief description of the respective term in column 2.&#10;"/>
      </w:tblPr>
      <w:tblGrid>
        <w:gridCol w:w="1809"/>
        <w:gridCol w:w="7596"/>
        <w:gridCol w:w="44"/>
      </w:tblGrid>
      <w:tr w:rsidR="00DE3C61" w:rsidRPr="00DC0339">
        <w:trPr>
          <w:gridAfter w:val="1"/>
          <w:wAfter w:w="44" w:type="dxa"/>
        </w:trPr>
        <w:tc>
          <w:tcPr>
            <w:tcW w:w="1809" w:type="dxa"/>
            <w:tcMar>
              <w:top w:w="0" w:type="dxa"/>
              <w:left w:w="108" w:type="dxa"/>
              <w:bottom w:w="0" w:type="dxa"/>
              <w:right w:w="108" w:type="dxa"/>
            </w:tcMar>
          </w:tcPr>
          <w:p w:rsidR="00DE3C61" w:rsidRPr="00384C38" w:rsidRDefault="00DE3C61" w:rsidP="00384C38">
            <w:bookmarkStart w:id="24" w:name="Table_3"/>
            <w:bookmarkEnd w:id="24"/>
            <w:r w:rsidRPr="00384C38">
              <w:t>4C097AA24</w:t>
            </w:r>
          </w:p>
        </w:tc>
        <w:tc>
          <w:tcPr>
            <w:tcW w:w="7596" w:type="dxa"/>
            <w:tcMar>
              <w:top w:w="0" w:type="dxa"/>
              <w:left w:w="108" w:type="dxa"/>
              <w:bottom w:w="0" w:type="dxa"/>
              <w:right w:w="108" w:type="dxa"/>
            </w:tcMar>
          </w:tcPr>
          <w:p w:rsidR="00DE3C61" w:rsidRPr="00384C38" w:rsidRDefault="00DE3C61" w:rsidP="00384C38">
            <w:r w:rsidRPr="00384C38">
              <w:t xml:space="preserve">Prosthesis replacing the eye </w:t>
            </w:r>
          </w:p>
        </w:tc>
      </w:tr>
      <w:tr w:rsidR="00DE3C61" w:rsidRPr="00DC0339">
        <w:trPr>
          <w:gridAfter w:val="1"/>
          <w:wAfter w:w="44" w:type="dxa"/>
        </w:trPr>
        <w:tc>
          <w:tcPr>
            <w:tcW w:w="1809" w:type="dxa"/>
            <w:tcMar>
              <w:top w:w="0" w:type="dxa"/>
              <w:left w:w="108" w:type="dxa"/>
              <w:bottom w:w="0" w:type="dxa"/>
              <w:right w:w="108" w:type="dxa"/>
            </w:tcMar>
          </w:tcPr>
          <w:p w:rsidR="00DE3C61" w:rsidRPr="00384C38" w:rsidRDefault="00DE3C61" w:rsidP="00384C38">
            <w:r w:rsidRPr="00384C38">
              <w:t>4C097SA00</w:t>
            </w:r>
          </w:p>
        </w:tc>
        <w:tc>
          <w:tcPr>
            <w:tcW w:w="7596" w:type="dxa"/>
            <w:tcMar>
              <w:top w:w="0" w:type="dxa"/>
              <w:left w:w="108" w:type="dxa"/>
              <w:bottom w:w="0" w:type="dxa"/>
              <w:right w:w="108" w:type="dxa"/>
            </w:tcMar>
          </w:tcPr>
          <w:p w:rsidR="00DE3C61" w:rsidRPr="00384C38" w:rsidRDefault="00DE3C61" w:rsidP="00384C38">
            <w:r w:rsidRPr="00384C38">
              <w:t>Artificial Eye or Intraocular Lens</w:t>
            </w:r>
          </w:p>
        </w:tc>
      </w:tr>
      <w:tr w:rsidR="00DE3C61" w:rsidRPr="00866779">
        <w:tc>
          <w:tcPr>
            <w:tcW w:w="1809" w:type="dxa"/>
            <w:tcMar>
              <w:top w:w="0" w:type="dxa"/>
              <w:left w:w="108" w:type="dxa"/>
              <w:bottom w:w="0" w:type="dxa"/>
              <w:right w:w="108" w:type="dxa"/>
            </w:tcMar>
          </w:tcPr>
          <w:p w:rsidR="00DE3C61" w:rsidRPr="00384C38" w:rsidRDefault="00DE3C61" w:rsidP="00384C38">
            <w:r w:rsidRPr="00384C38">
              <w:t>5D022</w:t>
            </w:r>
          </w:p>
        </w:tc>
        <w:tc>
          <w:tcPr>
            <w:tcW w:w="7640" w:type="dxa"/>
            <w:gridSpan w:val="2"/>
            <w:tcMar>
              <w:top w:w="0" w:type="dxa"/>
              <w:left w:w="108" w:type="dxa"/>
              <w:bottom w:w="0" w:type="dxa"/>
              <w:right w:w="108" w:type="dxa"/>
            </w:tcMar>
          </w:tcPr>
          <w:p w:rsidR="00DE3C61" w:rsidRPr="00384C38" w:rsidRDefault="00DE3C61" w:rsidP="00384C38">
            <w:r w:rsidRPr="00384C38">
              <w:t xml:space="preserve">Hearing Aids </w:t>
            </w:r>
          </w:p>
        </w:tc>
      </w:tr>
      <w:tr w:rsidR="00DE3C61" w:rsidRPr="00866779">
        <w:tc>
          <w:tcPr>
            <w:tcW w:w="1809" w:type="dxa"/>
            <w:tcMar>
              <w:top w:w="0" w:type="dxa"/>
              <w:left w:w="108" w:type="dxa"/>
              <w:bottom w:w="0" w:type="dxa"/>
              <w:right w:w="108" w:type="dxa"/>
            </w:tcMar>
          </w:tcPr>
          <w:p w:rsidR="00DE3C61" w:rsidRPr="00384C38" w:rsidRDefault="00DE3C61" w:rsidP="00384C38">
            <w:r w:rsidRPr="00384C38">
              <w:t>5J100AA05</w:t>
            </w:r>
          </w:p>
        </w:tc>
        <w:tc>
          <w:tcPr>
            <w:tcW w:w="7640" w:type="dxa"/>
            <w:gridSpan w:val="2"/>
            <w:tcMar>
              <w:top w:w="0" w:type="dxa"/>
              <w:left w:w="108" w:type="dxa"/>
              <w:bottom w:w="0" w:type="dxa"/>
              <w:right w:w="108" w:type="dxa"/>
            </w:tcMar>
          </w:tcPr>
          <w:p w:rsidR="00DE3C61" w:rsidRPr="00384C38" w:rsidRDefault="00DE3C61" w:rsidP="00384C38">
            <w:r w:rsidRPr="00384C38">
              <w:t xml:space="preserve">Hearing Sense compensation </w:t>
            </w:r>
          </w:p>
        </w:tc>
      </w:tr>
      <w:tr w:rsidR="00DE3C61" w:rsidRPr="00866779">
        <w:tc>
          <w:tcPr>
            <w:tcW w:w="1809" w:type="dxa"/>
            <w:tcMar>
              <w:top w:w="0" w:type="dxa"/>
              <w:left w:w="108" w:type="dxa"/>
              <w:bottom w:w="0" w:type="dxa"/>
              <w:right w:w="108" w:type="dxa"/>
            </w:tcMar>
          </w:tcPr>
          <w:p w:rsidR="00DE3C61" w:rsidRPr="00384C38" w:rsidRDefault="00DE3C61" w:rsidP="00384C38">
            <w:r w:rsidRPr="00384C38">
              <w:t>5K012BA16</w:t>
            </w:r>
          </w:p>
        </w:tc>
        <w:tc>
          <w:tcPr>
            <w:tcW w:w="7640" w:type="dxa"/>
            <w:gridSpan w:val="2"/>
            <w:tcMar>
              <w:top w:w="0" w:type="dxa"/>
              <w:left w:w="108" w:type="dxa"/>
              <w:bottom w:w="0" w:type="dxa"/>
              <w:right w:w="108" w:type="dxa"/>
            </w:tcMar>
          </w:tcPr>
          <w:p w:rsidR="00DE3C61" w:rsidRPr="00384C38" w:rsidRDefault="00DE3C61" w:rsidP="00384C38">
            <w:r w:rsidRPr="00384C38">
              <w:t xml:space="preserve">Aiding Hearing </w:t>
            </w:r>
          </w:p>
        </w:tc>
      </w:tr>
    </w:tbl>
    <w:p w:rsidR="00DE3C61" w:rsidRPr="00780424" w:rsidRDefault="00DE3C61" w:rsidP="00780424">
      <w:pPr>
        <w:pStyle w:val="Heading2"/>
      </w:pPr>
      <w:bookmarkStart w:id="25" w:name="_Toc386547400"/>
      <w:bookmarkStart w:id="26" w:name="_Toc423296662"/>
      <w:r w:rsidRPr="00780424">
        <w:t>2.4 COMMENTS ON NOISE REDUCTION METHODS</w:t>
      </w:r>
      <w:bookmarkEnd w:id="21"/>
      <w:bookmarkEnd w:id="25"/>
      <w:bookmarkEnd w:id="26"/>
    </w:p>
    <w:p w:rsidR="00DE3C61" w:rsidRPr="00384C38" w:rsidRDefault="00DE3C61" w:rsidP="00384C38">
      <w:r w:rsidRPr="00384C38">
        <w:t>Any large scale and wide ranging search strategy will inevitably return noise, i.e. irrelevant or off topic patent documents.</w:t>
      </w:r>
    </w:p>
    <w:p w:rsidR="00DE3C61" w:rsidRPr="00384C38" w:rsidRDefault="00DE3C61" w:rsidP="00384C38">
      <w:r w:rsidRPr="00384C38">
        <w:t>This is to be expected and can be tolerated, to the extent that this noise does not bias significantly trends observed in the related statistical analysis. In particular, the nature of patent landscaping and the use of advanced analysis techniques mitigate the effect of off topic hits, as any large scale areas of off topic subject matter can be easily identified and removed.</w:t>
      </w:r>
    </w:p>
    <w:p w:rsidR="00DE3C61" w:rsidRPr="00384C38" w:rsidRDefault="00DE3C61" w:rsidP="00384C38">
      <w:r w:rsidRPr="00384C38">
        <w:t>It is however more difficult to lessen the effects of many small, distinct off topic subject areas, each with few documents, that in aggregate may materially affect the results of the landscape study.</w:t>
      </w:r>
    </w:p>
    <w:p w:rsidR="00DE3C61" w:rsidRPr="00384C38" w:rsidRDefault="00DE3C61" w:rsidP="00384C38">
      <w:r w:rsidRPr="00384C38">
        <w:t>Specific off topic areas which arose during the course of the assistive devices and technologies for visually and hearing impaired persons search process creation included:</w:t>
      </w:r>
    </w:p>
    <w:p w:rsidR="00DE3C61" w:rsidRPr="00384C38" w:rsidRDefault="00DE3C61" w:rsidP="00D02463">
      <w:pPr>
        <w:pStyle w:val="ListParagraph"/>
        <w:numPr>
          <w:ilvl w:val="0"/>
          <w:numId w:val="40"/>
        </w:numPr>
      </w:pPr>
      <w:r w:rsidRPr="00384C38">
        <w:t>Chemicals or chemical processes relating to lenses or construction of a device</w:t>
      </w:r>
    </w:p>
    <w:p w:rsidR="00DE3C61" w:rsidRPr="00384C38" w:rsidRDefault="00DE3C61" w:rsidP="00D02463">
      <w:pPr>
        <w:pStyle w:val="ListParagraph"/>
        <w:numPr>
          <w:ilvl w:val="0"/>
          <w:numId w:val="40"/>
        </w:numPr>
      </w:pPr>
      <w:r w:rsidRPr="00384C38">
        <w:t xml:space="preserve">Coating composition for lenses </w:t>
      </w:r>
    </w:p>
    <w:p w:rsidR="00DE3C61" w:rsidRPr="00384C38" w:rsidRDefault="00DE3C61" w:rsidP="00D02463">
      <w:pPr>
        <w:pStyle w:val="ListParagraph"/>
        <w:numPr>
          <w:ilvl w:val="0"/>
          <w:numId w:val="40"/>
        </w:numPr>
      </w:pPr>
      <w:r w:rsidRPr="00384C38">
        <w:t>Laser corrective surgical applications or methods which aim to improve eyesight</w:t>
      </w:r>
    </w:p>
    <w:p w:rsidR="00DE3C61" w:rsidRPr="00384C38" w:rsidRDefault="00DE3C61" w:rsidP="00D02463">
      <w:pPr>
        <w:pStyle w:val="ListParagraph"/>
        <w:numPr>
          <w:ilvl w:val="0"/>
          <w:numId w:val="40"/>
        </w:numPr>
      </w:pPr>
      <w:r w:rsidRPr="00384C38">
        <w:t>Manufacturing process of parts or components of a device</w:t>
      </w:r>
    </w:p>
    <w:p w:rsidR="00DE3C61" w:rsidRPr="00384C38" w:rsidRDefault="00DE3C61" w:rsidP="00D02463">
      <w:pPr>
        <w:pStyle w:val="ListParagraph"/>
        <w:numPr>
          <w:ilvl w:val="0"/>
          <w:numId w:val="40"/>
        </w:numPr>
      </w:pPr>
      <w:r w:rsidRPr="00384C38">
        <w:t>Power or battery sources for hearing or visually impaired devices.</w:t>
      </w:r>
    </w:p>
    <w:p w:rsidR="00DE3C61" w:rsidRPr="00384C38" w:rsidRDefault="00DE3C61" w:rsidP="00D02463">
      <w:pPr>
        <w:pStyle w:val="ListParagraph"/>
        <w:numPr>
          <w:ilvl w:val="0"/>
          <w:numId w:val="40"/>
        </w:numPr>
      </w:pPr>
      <w:r w:rsidRPr="00384C38">
        <w:t>Purely cosmetic applications for hearing and vision which do not assist, enhance or restore sight or hearing e.g. color lenses</w:t>
      </w:r>
    </w:p>
    <w:p w:rsidR="00DE3C61" w:rsidRPr="00384C38" w:rsidRDefault="00DE3C61" w:rsidP="00384C38">
      <w:r w:rsidRPr="00384C38">
        <w:t>The primary method of concentrating the dataset onto topics of interest used a search-wide restriction of patent documents to the classification areas previously identified.</w:t>
      </w:r>
    </w:p>
    <w:p w:rsidR="00DE3C61" w:rsidRPr="00DD235C" w:rsidRDefault="00DE3C61" w:rsidP="00856072">
      <w:pPr>
        <w:rPr>
          <w:rStyle w:val="StyleArial"/>
        </w:rPr>
        <w:sectPr w:rsidR="00DE3C61" w:rsidRPr="00DD235C" w:rsidSect="00207EB2">
          <w:headerReference w:type="default" r:id="rId14"/>
          <w:footerReference w:type="default" r:id="rId15"/>
          <w:footerReference w:type="first" r:id="rId16"/>
          <w:type w:val="continuous"/>
          <w:pgSz w:w="11906" w:h="16838"/>
          <w:pgMar w:top="720" w:right="720" w:bottom="720" w:left="720" w:header="170" w:footer="708" w:gutter="0"/>
          <w:cols w:space="708"/>
          <w:titlePg/>
          <w:docGrid w:linePitch="360"/>
        </w:sectPr>
      </w:pPr>
    </w:p>
    <w:p w:rsidR="00DE3C61" w:rsidRPr="00384C38" w:rsidRDefault="00DE3C61" w:rsidP="00384C38">
      <w:r w:rsidRPr="00384C38">
        <w:t>Each search string (see ANNEX B) used keywords and/or technology classification codes and indexing as appropriate to produce relevant individual technology collections. It is likely that there is some overlap between technology and inclusion of noise in the data; however, to the extent possible this has been minimized.</w:t>
      </w:r>
    </w:p>
    <w:p w:rsidR="00DE3C61" w:rsidRPr="00780424" w:rsidRDefault="00DE3C61" w:rsidP="00780424">
      <w:pPr>
        <w:pStyle w:val="Heading2"/>
      </w:pPr>
      <w:bookmarkStart w:id="27" w:name="_Toc331168567"/>
      <w:bookmarkStart w:id="28" w:name="_Toc372802098"/>
      <w:bookmarkStart w:id="29" w:name="_Toc386547401"/>
      <w:bookmarkStart w:id="30" w:name="_Toc423296663"/>
      <w:r w:rsidRPr="00780424">
        <w:t>2.5 SEARCH STRING CREATION AND QUALITY CONTROL</w:t>
      </w:r>
      <w:bookmarkEnd w:id="27"/>
      <w:bookmarkEnd w:id="28"/>
      <w:bookmarkEnd w:id="29"/>
      <w:bookmarkEnd w:id="30"/>
    </w:p>
    <w:p w:rsidR="00DE3C61" w:rsidRPr="00384C38" w:rsidRDefault="00DE3C61" w:rsidP="00384C38">
      <w:r w:rsidRPr="00384C38">
        <w:t>The creation of the search strings was performed iteratively, with the results of each generation of search strings reviewed and evaluated to inform and tailor the search to become more accurate.</w:t>
      </w:r>
    </w:p>
    <w:p w:rsidR="00DE3C61" w:rsidRPr="00384C38" w:rsidRDefault="00DE3C61" w:rsidP="00384C38">
      <w:r w:rsidRPr="00384C38">
        <w:t>As each search string is created, the results are sampled and reviewed for relevancy, and keywords and classifications amended as appropriate. Further, the results of each string are data mined for further key terms of interest, synonyms and alphanumeric technology classification codes of relevance, which are then incorporated in revised search strings. This process is repeated until revisions perform only minor variations in results. At this point, the search string is locked in its configuration (see ANNEX B).</w:t>
      </w:r>
    </w:p>
    <w:p w:rsidR="00DE3C61" w:rsidRPr="00780424" w:rsidRDefault="00DE3C61" w:rsidP="00780424">
      <w:pPr>
        <w:pStyle w:val="Heading2"/>
      </w:pPr>
      <w:bookmarkStart w:id="31" w:name="_Toc372802099"/>
      <w:bookmarkStart w:id="32" w:name="_Toc386547402"/>
      <w:bookmarkStart w:id="33" w:name="_Toc423296664"/>
      <w:r w:rsidRPr="00780424">
        <w:t>2.6 FINAL SEARCH STRATEGY</w:t>
      </w:r>
      <w:bookmarkEnd w:id="31"/>
      <w:bookmarkEnd w:id="32"/>
      <w:bookmarkEnd w:id="33"/>
    </w:p>
    <w:p w:rsidR="00DE3C61" w:rsidRPr="009378FB" w:rsidRDefault="00DE3C61" w:rsidP="009378FB">
      <w:bookmarkStart w:id="34" w:name="_Toc361845738"/>
      <w:bookmarkStart w:id="35" w:name="_Toc368910227"/>
      <w:bookmarkStart w:id="36" w:name="_Toc368910405"/>
      <w:bookmarkStart w:id="37" w:name="_Toc372802100"/>
      <w:bookmarkStart w:id="38" w:name="_Toc386547403"/>
      <w:r w:rsidRPr="009378FB">
        <w:t>The finalized search was constructed using the following elements. These elements are listed in detail in ANNEX B</w:t>
      </w:r>
      <w:bookmarkEnd w:id="34"/>
      <w:bookmarkEnd w:id="35"/>
      <w:bookmarkEnd w:id="36"/>
      <w:r w:rsidRPr="009378FB">
        <w:t>.</w:t>
      </w:r>
      <w:bookmarkEnd w:id="37"/>
      <w:bookmarkEnd w:id="38"/>
    </w:p>
    <w:p w:rsidR="00DE3C61" w:rsidRPr="00DD235C" w:rsidRDefault="00DE3C61" w:rsidP="00713A64">
      <w:pPr>
        <w:numPr>
          <w:ilvl w:val="0"/>
          <w:numId w:val="2"/>
        </w:numPr>
        <w:rPr>
          <w:rStyle w:val="StyleArial"/>
        </w:rPr>
      </w:pPr>
      <w:r w:rsidRPr="00DD235C">
        <w:rPr>
          <w:rStyle w:val="StyleArial"/>
        </w:rPr>
        <w:t xml:space="preserve">Classification-only search, including DWPI Manual Codes, IPC/CPC Codes and Japanese F-Terms, unrestricted by keywords </w:t>
      </w:r>
    </w:p>
    <w:p w:rsidR="00DE3C61" w:rsidRPr="00DD235C" w:rsidRDefault="00DE3C61" w:rsidP="00713A64">
      <w:pPr>
        <w:numPr>
          <w:ilvl w:val="0"/>
          <w:numId w:val="2"/>
        </w:numPr>
        <w:rPr>
          <w:rStyle w:val="StyleArial"/>
        </w:rPr>
      </w:pPr>
      <w:r w:rsidRPr="00DD235C">
        <w:rPr>
          <w:rStyle w:val="StyleArial"/>
        </w:rPr>
        <w:t xml:space="preserve">Keyword search restricted by specific classification codes, including DWPI Manual Codes, Japanese F-Terms and IPC/CPC Codes </w:t>
      </w:r>
    </w:p>
    <w:p w:rsidR="00DE3C61" w:rsidRPr="00D62B5D" w:rsidRDefault="00DE3C61" w:rsidP="00E05405">
      <w:pPr>
        <w:pStyle w:val="Leftalign"/>
      </w:pPr>
      <w:r w:rsidRPr="00D62B5D">
        <w:t>This section also provided an equivalent search to vision and hearing impaired device key terms via the inclusion of specific DWPI Manual codes for:</w:t>
      </w:r>
    </w:p>
    <w:p w:rsidR="00DE3C61" w:rsidRPr="00D62B5D" w:rsidRDefault="00DE3C61" w:rsidP="00D02463">
      <w:pPr>
        <w:pStyle w:val="ListParagraph"/>
        <w:numPr>
          <w:ilvl w:val="0"/>
          <w:numId w:val="41"/>
        </w:numPr>
        <w:rPr>
          <w:i/>
        </w:rPr>
      </w:pPr>
      <w:r w:rsidRPr="00D62B5D">
        <w:rPr>
          <w:i/>
        </w:rPr>
        <w:t>Aids for handicap people e.g. Braille Devices</w:t>
      </w:r>
    </w:p>
    <w:p w:rsidR="00DE3C61" w:rsidRPr="00D62B5D" w:rsidRDefault="00DE3C61" w:rsidP="00D02463">
      <w:pPr>
        <w:pStyle w:val="ListParagraph"/>
        <w:numPr>
          <w:ilvl w:val="0"/>
          <w:numId w:val="41"/>
        </w:numPr>
        <w:rPr>
          <w:i/>
        </w:rPr>
      </w:pPr>
      <w:r w:rsidRPr="00D62B5D">
        <w:rPr>
          <w:i/>
        </w:rPr>
        <w:t>Artificial Aids for Eye sight</w:t>
      </w:r>
    </w:p>
    <w:p w:rsidR="00DE3C61" w:rsidRPr="00D62B5D" w:rsidRDefault="00DE3C61" w:rsidP="00D02463">
      <w:pPr>
        <w:pStyle w:val="ListParagraph"/>
        <w:numPr>
          <w:ilvl w:val="0"/>
          <w:numId w:val="41"/>
        </w:numPr>
        <w:rPr>
          <w:i/>
        </w:rPr>
      </w:pPr>
      <w:r w:rsidRPr="00D62B5D">
        <w:rPr>
          <w:i/>
        </w:rPr>
        <w:t xml:space="preserve">Audio Visual Recording and Systems - Hearing Aids </w:t>
      </w:r>
    </w:p>
    <w:p w:rsidR="00DE3C61" w:rsidRPr="00D62B5D" w:rsidRDefault="00DE3C61" w:rsidP="00D02463">
      <w:pPr>
        <w:pStyle w:val="ListParagraph"/>
        <w:numPr>
          <w:ilvl w:val="0"/>
          <w:numId w:val="41"/>
        </w:numPr>
        <w:rPr>
          <w:i/>
        </w:rPr>
      </w:pPr>
      <w:r w:rsidRPr="00D62B5D">
        <w:rPr>
          <w:i/>
        </w:rPr>
        <w:t>Braille Clock</w:t>
      </w:r>
    </w:p>
    <w:p w:rsidR="00DE3C61" w:rsidRPr="00D62B5D" w:rsidRDefault="00DE3C61" w:rsidP="00D02463">
      <w:pPr>
        <w:pStyle w:val="ListParagraph"/>
        <w:numPr>
          <w:ilvl w:val="0"/>
          <w:numId w:val="41"/>
        </w:numPr>
        <w:rPr>
          <w:i/>
        </w:rPr>
      </w:pPr>
      <w:r w:rsidRPr="00D62B5D">
        <w:rPr>
          <w:i/>
        </w:rPr>
        <w:t>Electrical medical Equipment - Prosthesis - Hearing Aids</w:t>
      </w:r>
    </w:p>
    <w:p w:rsidR="00DE3C61" w:rsidRPr="00D62B5D" w:rsidRDefault="00DE3C61" w:rsidP="00D02463">
      <w:pPr>
        <w:pStyle w:val="ListParagraph"/>
        <w:numPr>
          <w:ilvl w:val="0"/>
          <w:numId w:val="41"/>
        </w:numPr>
        <w:rPr>
          <w:i/>
        </w:rPr>
      </w:pPr>
      <w:r w:rsidRPr="00D62B5D">
        <w:rPr>
          <w:i/>
        </w:rPr>
        <w:t xml:space="preserve">Eye Disorder Treatment General </w:t>
      </w:r>
    </w:p>
    <w:p w:rsidR="00DE3C61" w:rsidRPr="00D62B5D" w:rsidRDefault="00DE3C61" w:rsidP="00D02463">
      <w:pPr>
        <w:pStyle w:val="ListParagraph"/>
        <w:numPr>
          <w:ilvl w:val="0"/>
          <w:numId w:val="41"/>
        </w:numPr>
        <w:rPr>
          <w:i/>
        </w:rPr>
      </w:pPr>
      <w:r w:rsidRPr="00D62B5D">
        <w:rPr>
          <w:i/>
        </w:rPr>
        <w:t xml:space="preserve">Optical Prosthesis </w:t>
      </w:r>
    </w:p>
    <w:p w:rsidR="00DE3C61" w:rsidRPr="00D62B5D" w:rsidRDefault="00DE3C61" w:rsidP="00D02463">
      <w:pPr>
        <w:pStyle w:val="ListParagraph"/>
        <w:numPr>
          <w:ilvl w:val="0"/>
          <w:numId w:val="41"/>
        </w:numPr>
        <w:rPr>
          <w:i/>
        </w:rPr>
      </w:pPr>
      <w:r w:rsidRPr="00D62B5D">
        <w:rPr>
          <w:i/>
        </w:rPr>
        <w:t xml:space="preserve">Prosthesis and Implants – Lenses </w:t>
      </w:r>
    </w:p>
    <w:p w:rsidR="00DE3C61" w:rsidRPr="00D62B5D" w:rsidRDefault="00DE3C61" w:rsidP="00D02463">
      <w:pPr>
        <w:pStyle w:val="ListParagraph"/>
        <w:numPr>
          <w:ilvl w:val="0"/>
          <w:numId w:val="41"/>
        </w:numPr>
        <w:rPr>
          <w:i/>
        </w:rPr>
      </w:pPr>
      <w:r w:rsidRPr="00D62B5D">
        <w:rPr>
          <w:i/>
        </w:rPr>
        <w:t>Speech Recognition / Synthesis Input / Output</w:t>
      </w:r>
    </w:p>
    <w:p w:rsidR="00DE3C61" w:rsidRPr="00D62B5D" w:rsidRDefault="00DE3C61" w:rsidP="00D02463">
      <w:pPr>
        <w:pStyle w:val="ListParagraph"/>
        <w:numPr>
          <w:ilvl w:val="0"/>
          <w:numId w:val="41"/>
        </w:numPr>
        <w:rPr>
          <w:i/>
        </w:rPr>
      </w:pPr>
      <w:r w:rsidRPr="00D62B5D">
        <w:rPr>
          <w:i/>
        </w:rPr>
        <w:t>Speech Synthesisers / Speech Recognition Units for Various Applications</w:t>
      </w:r>
    </w:p>
    <w:p w:rsidR="00DE3C61" w:rsidRPr="00DD235C" w:rsidRDefault="00DE3C61" w:rsidP="000A59E1">
      <w:pPr>
        <w:rPr>
          <w:rStyle w:val="StyleArial"/>
        </w:rPr>
      </w:pPr>
      <w:r w:rsidRPr="00DD235C">
        <w:rPr>
          <w:rStyle w:val="StyleArial"/>
        </w:rPr>
        <w:t>Restrictions to these searches consisted of the following items:</w:t>
      </w:r>
    </w:p>
    <w:p w:rsidR="00DE3C61" w:rsidRPr="00D62B5D" w:rsidRDefault="00DE3C61" w:rsidP="00D02463">
      <w:pPr>
        <w:pStyle w:val="ListParagraph"/>
        <w:numPr>
          <w:ilvl w:val="0"/>
          <w:numId w:val="37"/>
        </w:numPr>
      </w:pPr>
      <w:r w:rsidRPr="00D62B5D">
        <w:t xml:space="preserve">All relevant patent classifications, whether IPC, CPC, Japanese F-Terms or Derwent Manual Codes, in places at a higher level of the taxonomy </w:t>
      </w:r>
    </w:p>
    <w:p w:rsidR="00DE3C61" w:rsidRPr="00D62B5D" w:rsidRDefault="00DE3C61" w:rsidP="00D02463">
      <w:pPr>
        <w:pStyle w:val="ListParagraph"/>
        <w:numPr>
          <w:ilvl w:val="0"/>
          <w:numId w:val="37"/>
        </w:numPr>
      </w:pPr>
      <w:r w:rsidRPr="00D62B5D">
        <w:t xml:space="preserve">Specific removal of off topic subject matter as mentioned above </w:t>
      </w:r>
    </w:p>
    <w:p w:rsidR="00DE3C61" w:rsidRPr="00384C38" w:rsidRDefault="00DE3C61" w:rsidP="00384C38">
      <w:r w:rsidRPr="00384C38">
        <w:t xml:space="preserve">Multiple patent classifications were utilized in the patent landscape search strategies in order to obtain a far reaching yet relevant set of published patent data. The diagram below highlights the differences and overall advantage in utilizing multiple patent classification sets. </w:t>
      </w:r>
    </w:p>
    <w:p w:rsidR="00DE3C61" w:rsidRPr="00384C38" w:rsidRDefault="00DE3C61" w:rsidP="00384C38">
      <w:r w:rsidRPr="00384C38">
        <w:t xml:space="preserve">The following search strategy is shown as an example to highlight the differences in patent categorization when using different patent classifications sets. The IPC (International Patent Classification), CPC (Co-operative Patent Classification), ECLA (European Patent Classification) and the DWPI (Derwent World Patent Index) classification has been compared in this example. Totals are based on patent family results returned when only one (or a combination) of patent classifications is utilized. The center result (7239) represents the total when all classification results are combined. </w:t>
      </w:r>
    </w:p>
    <w:p w:rsidR="00DE3C61" w:rsidRPr="00384C38" w:rsidRDefault="00DE3C61" w:rsidP="00384C38">
      <w:r w:rsidRPr="00384C38">
        <w:t>Example search strategy</w:t>
      </w:r>
    </w:p>
    <w:p w:rsidR="00DE3C61" w:rsidRPr="00D62B5D" w:rsidRDefault="00DE3C61" w:rsidP="00D62B5D">
      <w:pPr>
        <w:rPr>
          <w:i/>
          <w:iCs/>
          <w:color w:val="0070C0"/>
        </w:rPr>
      </w:pPr>
      <w:r w:rsidRPr="00D62B5D">
        <w:rPr>
          <w:i/>
          <w:iCs/>
          <w:color w:val="0070C0"/>
        </w:rPr>
        <w:t xml:space="preserve">(IC,ACP,EC=(A61F000200 OR A61F000202 OR A61F000214 OR A61F000216 OR A61F9*) OR MC=(A12-V02A OR D09-C01A OR S05-F05)) AND ALLD=((assist* OR aid* or help* or improve* OR support* OR impair* OR correct* OR repair OR implant* OR emulate* OR prosthesis OR prosthetic OR bionic* OR special need* OR handicap*) AND (cornea* OR retinal OR eyelid* OR iris OR choroid OR sclera OR fovea* OR ophthalmic OR ciliary ADJ muscle OR aqueous ADJ humour OR pupil OR Vision OR eye* OR sight OR see* OR ocular OR intraocular)) NOT ALLD=(retinoid OR urethra OR knee OR femoral OR tibia OR leg OR foot* OR conjunctivitis OR hip OR catheter OR skin ADJ defect OR cardiac OR defibrillator OR femur OR pelvis OR skeletal OR skeleton OR nightvision);  </w:t>
      </w:r>
    </w:p>
    <w:p w:rsidR="00DE3C61" w:rsidRDefault="002127BC" w:rsidP="00336B17">
      <w:pPr>
        <w:jc w:val="center"/>
        <w:rPr>
          <w:rFonts w:cs="Arial"/>
        </w:rPr>
      </w:pPr>
      <w:r>
        <w:rPr>
          <w:rFonts w:cs="Arial"/>
          <w:noProof/>
          <w:lang w:val="es-ES" w:eastAsia="es-ES"/>
        </w:rPr>
        <w:drawing>
          <wp:inline distT="0" distB="0" distL="0" distR="0" wp14:anchorId="78B0E940" wp14:editId="3180AE2E">
            <wp:extent cx="5759450" cy="3801745"/>
            <wp:effectExtent l="0" t="0" r="0" b="8255"/>
            <wp:docPr id="80" name="Picture 80" descr="Complex Venn diagram showing the relationship between the four categories: International Patent Classification (IPC); Derwent World Patent Index (DWPI); Cooperative Patent Classification (CPC); European Patent Classification (ECLA). The intersecting regions produce 15 unique or overlapping regions of data, generally decreasing in size with IPC being largest, to DWPI, CPC and ECLA showing the smallest data set." title="Figure 1 – Complex Venn diagram shows the Patent results for the example search strate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Figure1.JPG"/>
                    <pic:cNvPicPr/>
                  </pic:nvPicPr>
                  <pic:blipFill>
                    <a:blip r:embed="rId17">
                      <a:extLst>
                        <a:ext uri="{28A0092B-C50C-407E-A947-70E740481C1C}">
                          <a14:useLocalDpi xmlns:a14="http://schemas.microsoft.com/office/drawing/2010/main" val="0"/>
                        </a:ext>
                      </a:extLst>
                    </a:blip>
                    <a:stretch>
                      <a:fillRect/>
                    </a:stretch>
                  </pic:blipFill>
                  <pic:spPr>
                    <a:xfrm>
                      <a:off x="0" y="0"/>
                      <a:ext cx="5759450" cy="3801745"/>
                    </a:xfrm>
                    <a:prstGeom prst="rect">
                      <a:avLst/>
                    </a:prstGeom>
                  </pic:spPr>
                </pic:pic>
              </a:graphicData>
            </a:graphic>
          </wp:inline>
        </w:drawing>
      </w:r>
    </w:p>
    <w:tbl>
      <w:tblPr>
        <w:tblW w:w="0" w:type="auto"/>
        <w:tblInd w:w="108" w:type="dxa"/>
        <w:tblLook w:val="00A0" w:firstRow="1" w:lastRow="0" w:firstColumn="1" w:lastColumn="0" w:noHBand="0" w:noVBand="0"/>
      </w:tblPr>
      <w:tblGrid>
        <w:gridCol w:w="817"/>
        <w:gridCol w:w="3648"/>
        <w:gridCol w:w="849"/>
        <w:gridCol w:w="3648"/>
      </w:tblGrid>
      <w:tr w:rsidR="00DE3C61" w:rsidTr="00A35533">
        <w:tc>
          <w:tcPr>
            <w:tcW w:w="817" w:type="dxa"/>
            <w:vAlign w:val="center"/>
          </w:tcPr>
          <w:p w:rsidR="00DE3C61" w:rsidRPr="006F523F" w:rsidRDefault="00DE3C61" w:rsidP="006F523F">
            <w:pPr>
              <w:rPr>
                <w:b/>
              </w:rPr>
            </w:pPr>
            <w:r w:rsidRPr="006F523F">
              <w:rPr>
                <w:b/>
              </w:rPr>
              <w:t>CPC</w:t>
            </w:r>
          </w:p>
        </w:tc>
        <w:tc>
          <w:tcPr>
            <w:tcW w:w="3648" w:type="dxa"/>
            <w:vAlign w:val="center"/>
          </w:tcPr>
          <w:p w:rsidR="00DE3C61" w:rsidRPr="00DD235C" w:rsidRDefault="00DE3C61" w:rsidP="00961548">
            <w:pPr>
              <w:rPr>
                <w:rStyle w:val="StyleArial"/>
              </w:rPr>
            </w:pPr>
            <w:r w:rsidRPr="00DD235C">
              <w:rPr>
                <w:rStyle w:val="StyleArial"/>
              </w:rPr>
              <w:t xml:space="preserve">Cooperative Patent Classification </w:t>
            </w:r>
          </w:p>
        </w:tc>
        <w:tc>
          <w:tcPr>
            <w:tcW w:w="849" w:type="dxa"/>
            <w:vAlign w:val="center"/>
          </w:tcPr>
          <w:p w:rsidR="00DE3C61" w:rsidRPr="006F523F" w:rsidRDefault="00DE3C61" w:rsidP="006F523F">
            <w:pPr>
              <w:rPr>
                <w:b/>
              </w:rPr>
            </w:pPr>
            <w:r w:rsidRPr="006F523F">
              <w:rPr>
                <w:b/>
              </w:rPr>
              <w:t>DWPI</w:t>
            </w:r>
          </w:p>
        </w:tc>
        <w:tc>
          <w:tcPr>
            <w:tcW w:w="3648" w:type="dxa"/>
            <w:vAlign w:val="center"/>
          </w:tcPr>
          <w:p w:rsidR="00DE3C61" w:rsidRPr="00DD235C" w:rsidRDefault="00DE3C61" w:rsidP="00961548">
            <w:pPr>
              <w:rPr>
                <w:rStyle w:val="StyleArial"/>
              </w:rPr>
            </w:pPr>
            <w:r w:rsidRPr="00DD235C">
              <w:rPr>
                <w:rStyle w:val="StyleArial"/>
              </w:rPr>
              <w:t>Derwent World Patent Index</w:t>
            </w:r>
          </w:p>
        </w:tc>
      </w:tr>
      <w:tr w:rsidR="00DE3C61" w:rsidTr="00A35533">
        <w:tc>
          <w:tcPr>
            <w:tcW w:w="817" w:type="dxa"/>
            <w:vAlign w:val="center"/>
          </w:tcPr>
          <w:p w:rsidR="00DE3C61" w:rsidRPr="006F523F" w:rsidRDefault="00DE3C61" w:rsidP="006F523F">
            <w:pPr>
              <w:rPr>
                <w:b/>
              </w:rPr>
            </w:pPr>
            <w:r w:rsidRPr="006F523F">
              <w:rPr>
                <w:b/>
              </w:rPr>
              <w:t>ECLA</w:t>
            </w:r>
          </w:p>
        </w:tc>
        <w:tc>
          <w:tcPr>
            <w:tcW w:w="3648" w:type="dxa"/>
            <w:vAlign w:val="center"/>
          </w:tcPr>
          <w:p w:rsidR="00DE3C61" w:rsidRPr="00DD235C" w:rsidRDefault="00DE3C61" w:rsidP="00961548">
            <w:pPr>
              <w:rPr>
                <w:rStyle w:val="StyleArial"/>
              </w:rPr>
            </w:pPr>
            <w:r w:rsidRPr="00DD235C">
              <w:rPr>
                <w:rStyle w:val="StyleArial"/>
              </w:rPr>
              <w:t>European Patent Classification</w:t>
            </w:r>
          </w:p>
        </w:tc>
        <w:tc>
          <w:tcPr>
            <w:tcW w:w="849" w:type="dxa"/>
            <w:vAlign w:val="center"/>
          </w:tcPr>
          <w:p w:rsidR="00DE3C61" w:rsidRPr="006F523F" w:rsidRDefault="00DE3C61" w:rsidP="006F523F">
            <w:pPr>
              <w:rPr>
                <w:b/>
              </w:rPr>
            </w:pPr>
            <w:r w:rsidRPr="006F523F">
              <w:rPr>
                <w:b/>
              </w:rPr>
              <w:t>IPC</w:t>
            </w:r>
          </w:p>
        </w:tc>
        <w:tc>
          <w:tcPr>
            <w:tcW w:w="3648" w:type="dxa"/>
            <w:vAlign w:val="center"/>
          </w:tcPr>
          <w:p w:rsidR="00DE3C61" w:rsidRPr="00DD235C" w:rsidRDefault="00DE3C61" w:rsidP="00961548">
            <w:pPr>
              <w:rPr>
                <w:rStyle w:val="StyleArial"/>
              </w:rPr>
            </w:pPr>
            <w:r w:rsidRPr="00DD235C">
              <w:rPr>
                <w:rStyle w:val="StyleArial"/>
              </w:rPr>
              <w:t xml:space="preserve">International Patent Classification </w:t>
            </w:r>
          </w:p>
        </w:tc>
      </w:tr>
    </w:tbl>
    <w:p w:rsidR="00DE3C61" w:rsidRDefault="00DE3C61" w:rsidP="00BD4C32">
      <w:pPr>
        <w:pStyle w:val="FigureCaption"/>
      </w:pPr>
      <w:r w:rsidRPr="006A62F6">
        <w:t>Figure 1 – Patent results by classifications for example search strategy</w:t>
      </w:r>
    </w:p>
    <w:p w:rsidR="00A35533" w:rsidRPr="00D5333D" w:rsidRDefault="00D5333D" w:rsidP="00A35533">
      <w:pPr>
        <w:rPr>
          <w:i/>
        </w:rPr>
      </w:pPr>
      <w:r w:rsidRPr="00D5333D">
        <w:rPr>
          <w:i/>
        </w:rPr>
        <w:t>Raw data for F</w:t>
      </w:r>
      <w:r w:rsidR="00A35533" w:rsidRPr="00D5333D">
        <w:rPr>
          <w:i/>
        </w:rPr>
        <w:t>igure 1: IPC: 4932; DWPI: 3865; CPC: 1106; ECLA: 852; IPC, DWPI: 7195; IPC, DWPI, CPC: 7239; IPC, CPC: 4992; IPC, ECLA: 4956; IPC, DWPI, ECLA: 4601; IPC, CPC, ECLA: 4992; IPC, DWPI, CPC, ECLA: 7239; DWPI, CPC: 4593; DWPI, CPC, ECLA: 4601; DWPI, ECLA: 4441; CPC, ECLA: 1124.</w:t>
      </w:r>
    </w:p>
    <w:p w:rsidR="00DE3C61" w:rsidRPr="00384C38" w:rsidRDefault="00DE3C61" w:rsidP="00384C38">
      <w:r w:rsidRPr="00384C38">
        <w:t>On further examination of these results, we can determine how many patent families per classification, are unique. i.e. a patent result was returned utilizing one patent classification that was not retuned using any other.</w:t>
      </w:r>
    </w:p>
    <w:p w:rsidR="00DE3C61" w:rsidRDefault="00FC714F" w:rsidP="00336B17">
      <w:pPr>
        <w:jc w:val="center"/>
        <w:rPr>
          <w:rFonts w:cs="Arial"/>
        </w:rPr>
      </w:pPr>
      <w:r w:rsidRPr="003D11ED">
        <w:rPr>
          <w:rFonts w:cs="Arial"/>
          <w:noProof/>
          <w:lang w:val="es-ES" w:eastAsia="es-ES"/>
        </w:rPr>
        <w:drawing>
          <wp:inline distT="0" distB="0" distL="0" distR="0" wp14:anchorId="78B0E942" wp14:editId="30A6EF62">
            <wp:extent cx="4267200" cy="3305175"/>
            <wp:effectExtent l="0" t="0" r="0" b="9525"/>
            <wp:docPr id="2" name="Picture 4" descr="Table showing Percentage (%) of patent data that is unique. International Patent Classification IPC: 38%; DWPI: 31%; CPC: 1; ECLA: 1%; Located in Multiple Classifications: 29%." title="Figure 2 – shows the Percentage (%) of patent data in example search strateg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l="65230" t="45871" r="16124" b="17070"/>
                    <a:stretch>
                      <a:fillRect/>
                    </a:stretch>
                  </pic:blipFill>
                  <pic:spPr bwMode="auto">
                    <a:xfrm>
                      <a:off x="0" y="0"/>
                      <a:ext cx="4267200" cy="3305175"/>
                    </a:xfrm>
                    <a:prstGeom prst="rect">
                      <a:avLst/>
                    </a:prstGeom>
                    <a:noFill/>
                    <a:ln>
                      <a:noFill/>
                    </a:ln>
                  </pic:spPr>
                </pic:pic>
              </a:graphicData>
            </a:graphic>
          </wp:inline>
        </w:drawing>
      </w:r>
    </w:p>
    <w:p w:rsidR="00DE3C61" w:rsidRPr="006A62F6" w:rsidRDefault="00DE3C61" w:rsidP="00BD4C32">
      <w:pPr>
        <w:pStyle w:val="FigureCaption"/>
      </w:pPr>
      <w:r w:rsidRPr="006A62F6">
        <w:t>Figure 2 – Percentage (%) of patent data that is unique to each patent classification in example search strategy</w:t>
      </w:r>
    </w:p>
    <w:p w:rsidR="00DE3C61" w:rsidRPr="00384C38" w:rsidRDefault="00DE3C61" w:rsidP="00384C38">
      <w:r w:rsidRPr="00384C38">
        <w:t>The figures above highlight the importance of a varied search strategy utilizing multiple patent classifications. Each patent classification (in this example) returned a unique set of patent results of various sizes which have helped in obtaining a broad and highly relevant patent data set in relation to assistive devices and technologies for visually and hearing impaired persons for this report. All search strategies utilized have incorporated the above patent classifications where possible.</w:t>
      </w:r>
    </w:p>
    <w:p w:rsidR="00DE3C61" w:rsidRPr="00384C38" w:rsidRDefault="00DE3C61" w:rsidP="00384C38">
      <w:r w:rsidRPr="00384C38">
        <w:t>The full search strategies used for the assistive devices and technologies for visually and hearing impaired persons patent landscape project are available in ANNEX B of the report.</w:t>
      </w:r>
    </w:p>
    <w:p w:rsidR="00DE3C61" w:rsidRPr="00780424" w:rsidRDefault="00DE3C61" w:rsidP="00780424">
      <w:pPr>
        <w:pStyle w:val="Heading2"/>
      </w:pPr>
      <w:bookmarkStart w:id="39" w:name="_Toc372802101"/>
      <w:bookmarkStart w:id="40" w:name="_Toc386547404"/>
      <w:bookmarkStart w:id="41" w:name="_Toc423296665"/>
      <w:r w:rsidRPr="00780424">
        <w:t>2.7 DATES AND COUNTS</w:t>
      </w:r>
      <w:bookmarkEnd w:id="39"/>
      <w:bookmarkEnd w:id="40"/>
      <w:bookmarkEnd w:id="41"/>
    </w:p>
    <w:p w:rsidR="00DE3C61" w:rsidRPr="00384C38" w:rsidRDefault="00DE3C61" w:rsidP="00384C38">
      <w:r w:rsidRPr="00384C38">
        <w:t xml:space="preserve">All counts of records in the study refer to DWPI patent families or inventions, and not to individual patent documents. For example, the European application, European granted patent and the US granted patent for a single invention family is counted as “1” in all the analyses in this report unless otherwise noted. </w:t>
      </w:r>
    </w:p>
    <w:p w:rsidR="00DE3C61" w:rsidRPr="00384C38" w:rsidRDefault="00DE3C61" w:rsidP="00384C38">
      <w:r w:rsidRPr="00384C38">
        <w:t>This provides a more accurate measure of the level of inventive activity from an entity within the technical space, and a truer picture of the overall level of innovation across the field as a whole.</w:t>
      </w:r>
    </w:p>
    <w:p w:rsidR="00DE3C61" w:rsidRPr="00384C38" w:rsidRDefault="00DE3C61" w:rsidP="00384C38">
      <w:r w:rsidRPr="00384C38">
        <w:t>As each DWPI record contains potentially many individual publication events all with different dates, the report uses the earliest known office of first filing</w:t>
      </w:r>
      <w:r w:rsidR="00D47DAE">
        <w:rPr>
          <w:rStyle w:val="FootnoteReference"/>
        </w:rPr>
        <w:footnoteReference w:customMarkFollows="1" w:id="15"/>
        <w:t>15</w:t>
      </w:r>
      <w:r w:rsidRPr="00384C38">
        <w:t xml:space="preserve"> date for each patent family. The tables and charts included in the report use this date unless otherwise noted, because it provides the most accurate indication of the time of the inventive activity.</w:t>
      </w:r>
    </w:p>
    <w:p w:rsidR="00DE3C61" w:rsidRPr="00384C38" w:rsidRDefault="00DE3C61" w:rsidP="00384C38">
      <w:r w:rsidRPr="00384C38">
        <w:t>The definition of patent sources, i.e. the location from which patent families are emanating, is based on the Office of First Filing. It should be noted that this definition is not 100% accurate, but provides a useful and fair method of identifying the habitual first filing location of entities, which is typically their home patent office.</w:t>
      </w:r>
    </w:p>
    <w:p w:rsidR="00DE3C61" w:rsidRPr="00780424" w:rsidRDefault="00DE3C61" w:rsidP="00780424">
      <w:pPr>
        <w:pStyle w:val="Heading2"/>
      </w:pPr>
      <w:bookmarkStart w:id="42" w:name="_Toc372802102"/>
      <w:bookmarkStart w:id="43" w:name="_Toc386547405"/>
      <w:bookmarkStart w:id="44" w:name="_Toc423296666"/>
      <w:r w:rsidRPr="00780424">
        <w:t>2.8 PATENT APPLICANT NAMING VARIATIONS</w:t>
      </w:r>
      <w:bookmarkEnd w:id="42"/>
      <w:bookmarkEnd w:id="43"/>
      <w:bookmarkEnd w:id="44"/>
    </w:p>
    <w:p w:rsidR="00DE3C61" w:rsidRPr="00384C38" w:rsidRDefault="00DE3C61" w:rsidP="00384C38">
      <w:r w:rsidRPr="00384C38">
        <w:t>The name of the organization to which inventors assign their invention (typically, their employer) varies considerably both within a single entity and over time.</w:t>
      </w:r>
    </w:p>
    <w:p w:rsidR="00DE3C61" w:rsidRPr="00384C38" w:rsidRDefault="00DE3C61" w:rsidP="00384C38">
      <w:r w:rsidRPr="00384C38">
        <w:t>For example, IBM can patent both under the acronym and as International Business Machines. Even within these two distinctions, variations in syntax, spelling and formatting can create problems with formal accurate analysis of entity names.</w:t>
      </w:r>
    </w:p>
    <w:p w:rsidR="00DE3C61" w:rsidRPr="00384C38" w:rsidRDefault="00DE3C61" w:rsidP="00384C38">
      <w:r w:rsidRPr="00384C38">
        <w:t>Furthermore, the acquisition of a company, or indeed the divestiture of subsidiaries can create issues with proper identification of patent ownership.</w:t>
      </w:r>
    </w:p>
    <w:p w:rsidR="00DE3C61" w:rsidRPr="00384C38" w:rsidRDefault="00DE3C61" w:rsidP="00384C38">
      <w:r w:rsidRPr="00384C38">
        <w:t>Therefore there is a requirement for normalizing the various name variants that exist within the dataset, as well research into mergers, acquisitions and subsidiaries to provide an accurate reflection of the ownership of patent rights within the landscape.</w:t>
      </w:r>
    </w:p>
    <w:p w:rsidR="00DE3C61" w:rsidRPr="00384C38" w:rsidRDefault="00DE3C61" w:rsidP="00384C38">
      <w:r w:rsidRPr="00384C38">
        <w:t>This process is performed using various methods, including:</w:t>
      </w:r>
    </w:p>
    <w:p w:rsidR="00DE3C61" w:rsidRPr="00384C38" w:rsidRDefault="00DE3C61" w:rsidP="00D02463">
      <w:pPr>
        <w:pStyle w:val="ListParagraph"/>
        <w:numPr>
          <w:ilvl w:val="0"/>
          <w:numId w:val="42"/>
        </w:numPr>
      </w:pPr>
      <w:r w:rsidRPr="00384C38">
        <w:t>Identifying and correcting minor variations in names, e.g. IBM versus I.B.M.</w:t>
      </w:r>
    </w:p>
    <w:p w:rsidR="00DE3C61" w:rsidRPr="00384C38" w:rsidRDefault="00DE3C61" w:rsidP="00D02463">
      <w:pPr>
        <w:pStyle w:val="ListParagraph"/>
        <w:numPr>
          <w:ilvl w:val="0"/>
          <w:numId w:val="42"/>
        </w:numPr>
      </w:pPr>
      <w:r w:rsidRPr="00384C38">
        <w:t>Identifying likely candidates for aggregation, such as distinct entities that share inventors; performing research on name variants for definitive identification</w:t>
      </w:r>
    </w:p>
    <w:p w:rsidR="00DE3C61" w:rsidRPr="00384C38" w:rsidRDefault="00DE3C61" w:rsidP="00D02463">
      <w:pPr>
        <w:pStyle w:val="ListParagraph"/>
        <w:numPr>
          <w:ilvl w:val="0"/>
          <w:numId w:val="42"/>
        </w:numPr>
      </w:pPr>
      <w:r w:rsidRPr="00384C38">
        <w:t>Aggregating known historical mergers and acquisitions</w:t>
      </w:r>
    </w:p>
    <w:p w:rsidR="00DE3C61" w:rsidRPr="00384C38" w:rsidRDefault="00DE3C61" w:rsidP="00384C38">
      <w:r w:rsidRPr="00384C38">
        <w:t>Additionally, these methods provide a good method for minimizing the number of records that are not yet associated with an organization – e.g. unassigned US patent applications.</w:t>
      </w:r>
    </w:p>
    <w:p w:rsidR="00DE3C61" w:rsidRPr="00780424" w:rsidRDefault="00DE3C61" w:rsidP="00780424">
      <w:pPr>
        <w:pStyle w:val="Heading2"/>
      </w:pPr>
      <w:bookmarkStart w:id="45" w:name="_Toc423296667"/>
      <w:r w:rsidRPr="00780424">
        <w:t>2.9 TECHNICAL TERMINOLOGY</w:t>
      </w:r>
      <w:bookmarkEnd w:id="45"/>
    </w:p>
    <w:p w:rsidR="00DE3C61" w:rsidRPr="00384C38" w:rsidRDefault="00DE3C61" w:rsidP="00384C38">
      <w:r w:rsidRPr="00384C38">
        <w:t xml:space="preserve">Terminology used in this report covers technical language that we are aware of, used by experts (WIPO and WHO) who work in the assistive devices and technologies for visually and hearing impaired persons field or who have a common interest in this technology. Terminology generally associated with intellectual property is defined in the glossary located in ANNEX C at the end of this report. </w:t>
      </w:r>
    </w:p>
    <w:p w:rsidR="0033441B" w:rsidRPr="00F10696" w:rsidRDefault="00DE3C61" w:rsidP="00F10696">
      <w:pPr>
        <w:pStyle w:val="Heading1"/>
      </w:pPr>
      <w:r w:rsidRPr="001D616C">
        <w:br w:type="page"/>
      </w:r>
      <w:bookmarkStart w:id="46" w:name="_Toc423296668"/>
      <w:r w:rsidR="0033441B" w:rsidRPr="00F10696">
        <w:t>PART 3 – INTRODUCTION TO ASSISTIVE DEVICES AND TECHNOLOGIES FOR VISUALLY AND HEARING IMPAIRED PERSONS</w:t>
      </w:r>
      <w:bookmarkEnd w:id="46"/>
      <w:r w:rsidR="0033441B" w:rsidRPr="00F10696">
        <w:t xml:space="preserve"> </w:t>
      </w:r>
    </w:p>
    <w:p w:rsidR="00481D90" w:rsidRPr="003F2B76" w:rsidRDefault="00481D90" w:rsidP="003F2B76">
      <w:bookmarkStart w:id="47" w:name="_Toc372802104"/>
      <w:bookmarkStart w:id="48" w:name="_Toc386547407"/>
      <w:r w:rsidRPr="003F2B76">
        <w:t>The patent collection created and analyzed during the course of this study consists of patent applications and granted patents within the Derwent World Patents Index concerning assistive devices and technologies for visually and hearing impaired persons.</w:t>
      </w:r>
      <w:bookmarkEnd w:id="47"/>
      <w:bookmarkEnd w:id="48"/>
      <w:r w:rsidRPr="003F2B76">
        <w:t xml:space="preserve"> </w:t>
      </w:r>
    </w:p>
    <w:p w:rsidR="00B002D9" w:rsidRDefault="00FC714F" w:rsidP="00D62B5D">
      <w:pPr>
        <w:jc w:val="center"/>
      </w:pPr>
      <w:r w:rsidRPr="0033441B">
        <w:rPr>
          <w:noProof/>
          <w:lang w:val="es-ES" w:eastAsia="es-ES"/>
        </w:rPr>
        <w:drawing>
          <wp:inline distT="0" distB="0" distL="0" distR="0" wp14:anchorId="78B0E944" wp14:editId="0F3A3FD2">
            <wp:extent cx="5172075" cy="4933950"/>
            <wp:effectExtent l="0" t="0" r="9525" b="0"/>
            <wp:docPr id="3" name="Chart 37" descr="Bar graph showing Number of Patent Families per Year in the period 1952 to 2011, and with a scale from 0 to 2500 filings. The graph shows a steady increase from 12 in 1970, to around 500 in 1990; then a sharper increase peaking at 2087 in 2008 before a drop to 1725 in 2009 with a very gradual increase to 1738 in 2011." title="Figure 3 – shows the Number of Patent filing Families per Yea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37"/>
                    <pic:cNvPicPr>
                      <a:picLocks noChangeArrowheads="1"/>
                    </pic:cNvPicPr>
                  </pic:nvPicPr>
                  <pic:blipFill>
                    <a:blip r:embed="rId19">
                      <a:extLst>
                        <a:ext uri="{28A0092B-C50C-407E-A947-70E740481C1C}">
                          <a14:useLocalDpi xmlns:a14="http://schemas.microsoft.com/office/drawing/2010/main" val="0"/>
                        </a:ext>
                      </a:extLst>
                    </a:blip>
                    <a:srcRect t="-3549" r="-1355" b="-4056"/>
                    <a:stretch>
                      <a:fillRect/>
                    </a:stretch>
                  </pic:blipFill>
                  <pic:spPr bwMode="auto">
                    <a:xfrm>
                      <a:off x="0" y="0"/>
                      <a:ext cx="5172075" cy="4933950"/>
                    </a:xfrm>
                    <a:prstGeom prst="rect">
                      <a:avLst/>
                    </a:prstGeom>
                    <a:noFill/>
                    <a:ln>
                      <a:noFill/>
                    </a:ln>
                  </pic:spPr>
                </pic:pic>
              </a:graphicData>
            </a:graphic>
          </wp:inline>
        </w:drawing>
      </w:r>
    </w:p>
    <w:p w:rsidR="00DE3C61" w:rsidRPr="002135DB" w:rsidRDefault="00DE3C61" w:rsidP="00D62B5D">
      <w:pPr>
        <w:pStyle w:val="FigureCaption"/>
        <w:rPr>
          <w:rStyle w:val="FootnoteReference"/>
        </w:rPr>
      </w:pPr>
      <w:r w:rsidRPr="00D62B5D">
        <w:t>Figure 3 – Number of Patent Families per Year, 1952 to 2011; Earliest First Filing Year; Excludes Incomplete Years</w:t>
      </w:r>
      <w:r w:rsidR="00D47DAE">
        <w:rPr>
          <w:rStyle w:val="FootnoteReference"/>
        </w:rPr>
        <w:footnoteReference w:customMarkFollows="1" w:id="16"/>
        <w:t>16</w:t>
      </w:r>
    </w:p>
    <w:p w:rsidR="00DE3C61" w:rsidRPr="00384C38" w:rsidRDefault="00DE3C61" w:rsidP="00384C38">
      <w:r w:rsidRPr="00384C38">
        <w:t xml:space="preserve">Figure 3 shows the timeline of activity of the collection of 35,251 inventions or patent families identified to be relevant through search. This timeline shows strong growth in activity since the mid 1970’s, with activity concentrated in the post 2000 time period. For the purposes of the report, patent data from 1980 to – present has been highlighted in all figures and tables. </w:t>
      </w:r>
    </w:p>
    <w:p w:rsidR="00DE3C61" w:rsidRPr="00384C38" w:rsidRDefault="00DE3C61" w:rsidP="00384C38">
      <w:r w:rsidRPr="00384C38">
        <w:t xml:space="preserve">During this period, there is a distinct peak in patenting activity in 2008, meaning that this is when the first member of a patent family was first filed. Activity subsequently falls away to a lower constant activity level in the years after with 2011 being the last year of complete information for this particular metric. </w:t>
      </w:r>
    </w:p>
    <w:p w:rsidR="00DE3C61" w:rsidRPr="00384C38" w:rsidRDefault="00DE3C61" w:rsidP="00384C38">
      <w:r w:rsidRPr="00384C38">
        <w:t>The earliest first filing year or the earliest priority year associated with each patent family is the most commonly used metric for patent activity performance measurement as this is fixed in time; different patent authorities have different periods of confidentiality and rules concerning publication of applications and grants; furthermore, the date is the most closely tied to the date of “innovation”, where the applicant has decided to register patent rights around the invention.</w:t>
      </w:r>
    </w:p>
    <w:p w:rsidR="00DE3C61" w:rsidRPr="00384C38" w:rsidRDefault="00DE3C61" w:rsidP="00384C38">
      <w:r w:rsidRPr="00384C38">
        <w:t>Measuring the earliest first filing date rather than publication dates has the effect of introducing a measurement “horizon” as patent documents are typically held confidential at patent office’s until their publication, usually for a period of 18-months after initial filing. As data collection for the hearing and vision assistive devices project occurred in mid-Q1 2014, this leaves 2011 as the last complete year of patent information (18 months prior to March 2014 being September 2012).</w:t>
      </w:r>
    </w:p>
    <w:p w:rsidR="00DE3C61" w:rsidRPr="00384C38" w:rsidRDefault="00DE3C61" w:rsidP="00384C38">
      <w:r w:rsidRPr="00384C38">
        <w:t>Figures 4 and 5 show summaries of the subject matter covered by the assistive devices and technologies for visually and hearing impaired persons patent landscape in the form of a thematic concept map. This visualization in figure 4 shows the most commonly occurring concepts and phrases within the project collection, and has been further enhanced by annotation of the major themes.</w:t>
      </w:r>
    </w:p>
    <w:p w:rsidR="00DE3C61" w:rsidRPr="00384C38" w:rsidRDefault="00DE3C61" w:rsidP="00384C38">
      <w:r w:rsidRPr="00384C38">
        <w:t>In general, the collection can be divided into three key concepts:</w:t>
      </w:r>
    </w:p>
    <w:p w:rsidR="00DE3C61" w:rsidRPr="008D2D0D" w:rsidRDefault="00DE3C61" w:rsidP="00713A64">
      <w:pPr>
        <w:pStyle w:val="ListParagraph"/>
        <w:numPr>
          <w:ilvl w:val="0"/>
          <w:numId w:val="9"/>
        </w:numPr>
        <w:spacing w:before="120"/>
        <w:ind w:left="714" w:hanging="357"/>
        <w:jc w:val="both"/>
        <w:rPr>
          <w:rFonts w:cs="Arial"/>
          <w:szCs w:val="20"/>
        </w:rPr>
      </w:pPr>
      <w:r w:rsidRPr="008D2D0D">
        <w:rPr>
          <w:rFonts w:cs="Arial"/>
          <w:szCs w:val="20"/>
        </w:rPr>
        <w:t xml:space="preserve">Vision / hearing </w:t>
      </w:r>
      <w:r w:rsidRPr="009342DB">
        <w:rPr>
          <w:rFonts w:cs="Arial"/>
          <w:i/>
          <w:szCs w:val="20"/>
          <w:u w:val="single"/>
        </w:rPr>
        <w:t>restorative</w:t>
      </w:r>
      <w:r w:rsidRPr="009342DB">
        <w:rPr>
          <w:rFonts w:cs="Arial"/>
          <w:szCs w:val="20"/>
          <w:u w:val="single"/>
        </w:rPr>
        <w:t xml:space="preserve"> </w:t>
      </w:r>
      <w:r w:rsidRPr="008D2D0D">
        <w:rPr>
          <w:rFonts w:cs="Arial"/>
          <w:szCs w:val="20"/>
        </w:rPr>
        <w:t xml:space="preserve">technology </w:t>
      </w:r>
    </w:p>
    <w:p w:rsidR="00DE3C61" w:rsidRPr="008D2D0D" w:rsidRDefault="00DE3C61" w:rsidP="00713A64">
      <w:pPr>
        <w:pStyle w:val="ListParagraph"/>
        <w:numPr>
          <w:ilvl w:val="0"/>
          <w:numId w:val="9"/>
        </w:numPr>
        <w:spacing w:before="120"/>
        <w:ind w:left="714" w:hanging="357"/>
        <w:jc w:val="both"/>
        <w:rPr>
          <w:rFonts w:cs="Arial"/>
          <w:szCs w:val="20"/>
        </w:rPr>
      </w:pPr>
      <w:r w:rsidRPr="008D2D0D">
        <w:rPr>
          <w:rFonts w:cs="Arial"/>
          <w:szCs w:val="20"/>
        </w:rPr>
        <w:t xml:space="preserve">Vision / hearing </w:t>
      </w:r>
      <w:r w:rsidRPr="009342DB">
        <w:rPr>
          <w:rFonts w:cs="Arial"/>
          <w:i/>
          <w:szCs w:val="20"/>
          <w:u w:val="single"/>
        </w:rPr>
        <w:t>assistive</w:t>
      </w:r>
      <w:r w:rsidRPr="008D2D0D">
        <w:rPr>
          <w:rFonts w:cs="Arial"/>
          <w:szCs w:val="20"/>
        </w:rPr>
        <w:t xml:space="preserve"> technology </w:t>
      </w:r>
    </w:p>
    <w:p w:rsidR="00DE3C61" w:rsidRPr="008D2D0D" w:rsidRDefault="00DE3C61" w:rsidP="00713A64">
      <w:pPr>
        <w:pStyle w:val="ListParagraph"/>
        <w:numPr>
          <w:ilvl w:val="0"/>
          <w:numId w:val="9"/>
        </w:numPr>
        <w:spacing w:before="120"/>
        <w:ind w:left="714" w:hanging="357"/>
        <w:jc w:val="both"/>
        <w:rPr>
          <w:rFonts w:cs="Arial"/>
          <w:szCs w:val="20"/>
        </w:rPr>
      </w:pPr>
      <w:r w:rsidRPr="008D2D0D">
        <w:rPr>
          <w:rFonts w:cs="Arial"/>
          <w:szCs w:val="20"/>
        </w:rPr>
        <w:t xml:space="preserve">Vision / hearing </w:t>
      </w:r>
      <w:r w:rsidRPr="009342DB">
        <w:rPr>
          <w:rFonts w:cs="Arial"/>
          <w:i/>
          <w:szCs w:val="20"/>
          <w:u w:val="single"/>
        </w:rPr>
        <w:t>enhancement</w:t>
      </w:r>
      <w:r w:rsidRPr="008D2D0D">
        <w:rPr>
          <w:rFonts w:cs="Arial"/>
          <w:szCs w:val="20"/>
        </w:rPr>
        <w:t xml:space="preserve"> technology </w:t>
      </w:r>
    </w:p>
    <w:p w:rsidR="00DE3C61" w:rsidRPr="00384C38" w:rsidRDefault="00DE3C61" w:rsidP="00384C38">
      <w:r w:rsidRPr="00384C38">
        <w:t xml:space="preserve">The visualization in figure 5 shows the more prominent themes that have occurred within the patent data set. The presentation of these maps is intended to provide the reader with a holistic view of the current state of innovation associated with assistive devices and technologies for visually and hearing impaired persons. </w:t>
      </w:r>
    </w:p>
    <w:p w:rsidR="00DE3C61" w:rsidRPr="005D002E" w:rsidRDefault="00FC714F" w:rsidP="00D62B5D">
      <w:pPr>
        <w:jc w:val="center"/>
      </w:pPr>
      <w:r w:rsidRPr="005D002E">
        <w:rPr>
          <w:noProof/>
          <w:lang w:val="es-ES" w:eastAsia="es-ES"/>
        </w:rPr>
        <w:drawing>
          <wp:inline distT="0" distB="0" distL="0" distR="0" wp14:anchorId="78B0E946" wp14:editId="48AF1E20">
            <wp:extent cx="5543550" cy="4581525"/>
            <wp:effectExtent l="0" t="0" r="0" b="9525"/>
            <wp:docPr id="4" name="Picture 1" descr="The Thematic Concept Map divided into 6 regions, the largest being Vision Restoration, decreasing in size to Vision Assistive, Vision Enhancement, Hearing Restoration, Hearing Assistance and finally Hearing Enhancement. Speech Recognition in Vision Assistive is the largest peak on the map, with Implant Processes in Vision Restoration and Hearing Aids in Hearing Restoration also significant peaks. Smaller peaks include Braille Technology and Mobility Devices in Vision Assistive, Electrode Stimulation in Vision Enhancement, Intraocular Lenses in Vision Restoration and Computer Display for Text in Hearing Assistance.&#10;" title="Figure 4 – Thematic Concept Map of Assistive Devices and Technologies for Visually and Hearing Impaired Per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l="62540" t="16042" r="3879" b="12277"/>
                    <a:stretch>
                      <a:fillRect/>
                    </a:stretch>
                  </pic:blipFill>
                  <pic:spPr bwMode="auto">
                    <a:xfrm>
                      <a:off x="0" y="0"/>
                      <a:ext cx="5543550" cy="4581525"/>
                    </a:xfrm>
                    <a:prstGeom prst="rect">
                      <a:avLst/>
                    </a:prstGeom>
                    <a:noFill/>
                    <a:ln>
                      <a:noFill/>
                    </a:ln>
                  </pic:spPr>
                </pic:pic>
              </a:graphicData>
            </a:graphic>
          </wp:inline>
        </w:drawing>
      </w:r>
    </w:p>
    <w:p w:rsidR="00DE3C61" w:rsidRPr="006A62F6" w:rsidRDefault="00DE3C61" w:rsidP="00BD4C32">
      <w:pPr>
        <w:pStyle w:val="FigureCaption"/>
      </w:pPr>
      <w:r w:rsidRPr="00D62B5D">
        <w:t>Figure 4 - Thematic Concept Map of Assistive / Enhancement / Restoration Breakdown of Technology for Assistive Devices and Technologies for Visually and Hearing Impaired Persons</w:t>
      </w:r>
      <w:r w:rsidR="00A42305">
        <w:rPr>
          <w:rStyle w:val="FootnoteReference"/>
        </w:rPr>
        <w:footnoteReference w:customMarkFollows="1" w:id="17"/>
        <w:t>17</w:t>
      </w:r>
    </w:p>
    <w:p w:rsidR="00DE3C61" w:rsidRPr="005D002E" w:rsidRDefault="00FC714F" w:rsidP="00D62B5D">
      <w:pPr>
        <w:jc w:val="center"/>
      </w:pPr>
      <w:r w:rsidRPr="005D002E">
        <w:rPr>
          <w:noProof/>
          <w:lang w:val="es-ES" w:eastAsia="es-ES"/>
        </w:rPr>
        <w:drawing>
          <wp:inline distT="0" distB="0" distL="0" distR="0" wp14:anchorId="78B0E948" wp14:editId="01238C5E">
            <wp:extent cx="5410200" cy="4448175"/>
            <wp:effectExtent l="0" t="0" r="0" b="9525"/>
            <wp:docPr id="5" name="Picture 4" descr="The Thematic Concept Map divided into 8 regions, the largest being Ocular / Vision Implants, decreasing in size to Lens Technologies, Hearing Aids, Stimulation, Speech and Text Technology, Assistive Interfaces, Visually Impaired Mobility Assistance and the smallest being Braille. The base map is the same as in figure 4, showing the same peaks now within different regions: Speech Recognition in Speech and Text Technology is the largest peak on the map, with Implant Processes in Ocular / Vision Implants and Hearing Aids in Hearing Aids also significant peaks. Smaller peaks include Braille Technology in Braille and Mobility Devices in Visually Impaired Mobility Assistance, Electrode Stimulation in Stimulation, Intraocular Lenses in Lens Technology and Computer Display for Text in Speech and Text Technology." title="Figure 5 – Thematic Concept Map of Themes in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l="62514" t="16588" r="3935" b="12668"/>
                    <a:stretch>
                      <a:fillRect/>
                    </a:stretch>
                  </pic:blipFill>
                  <pic:spPr bwMode="auto">
                    <a:xfrm>
                      <a:off x="0" y="0"/>
                      <a:ext cx="5410200" cy="4448175"/>
                    </a:xfrm>
                    <a:prstGeom prst="rect">
                      <a:avLst/>
                    </a:prstGeom>
                    <a:noFill/>
                    <a:ln>
                      <a:noFill/>
                    </a:ln>
                  </pic:spPr>
                </pic:pic>
              </a:graphicData>
            </a:graphic>
          </wp:inline>
        </w:drawing>
      </w:r>
    </w:p>
    <w:p w:rsidR="00DE3C61" w:rsidRPr="00D62B5D" w:rsidRDefault="00DE3C61" w:rsidP="00D62B5D">
      <w:pPr>
        <w:pStyle w:val="FigureCaption"/>
      </w:pPr>
      <w:r w:rsidRPr="00D62B5D">
        <w:t>Figure 5 - Thematic Concept Map of Prominent Themes Occurring Within the Device Technology for Assistive Devices and Technologies for Visually and Hearing Impaired Persons</w:t>
      </w:r>
    </w:p>
    <w:p w:rsidR="00DE3C61" w:rsidRPr="0033441B" w:rsidRDefault="00DE3C61" w:rsidP="0033441B">
      <w:pPr>
        <w:pStyle w:val="Heading2"/>
      </w:pPr>
      <w:bookmarkStart w:id="49" w:name="_Toc372802105"/>
      <w:bookmarkStart w:id="50" w:name="_Toc386547408"/>
      <w:bookmarkStart w:id="51" w:name="_Toc423296669"/>
      <w:r w:rsidRPr="0033441B">
        <w:t>3.1 PATENT ACTIVITY BY REGION</w:t>
      </w:r>
      <w:bookmarkEnd w:id="49"/>
      <w:bookmarkEnd w:id="50"/>
      <w:bookmarkEnd w:id="51"/>
    </w:p>
    <w:p w:rsidR="00DE3C61" w:rsidRDefault="00DE3C61" w:rsidP="00384C38">
      <w:r w:rsidRPr="00384C38">
        <w:t>Patent protection is territorial; for example a Swiss granted patent only provides for statutory exclusivity to practice that invention in Switzerland. This being the case, applicants must assess which jurisdictions are best suited to protect their inventions.</w:t>
      </w:r>
    </w:p>
    <w:p w:rsidR="002072A6" w:rsidRDefault="002072A6" w:rsidP="002072A6">
      <w:pPr>
        <w:jc w:val="center"/>
      </w:pPr>
      <w:r>
        <w:rPr>
          <w:rFonts w:cs="Arial"/>
          <w:noProof/>
          <w:szCs w:val="20"/>
          <w:lang w:val="es-ES" w:eastAsia="es-ES"/>
        </w:rPr>
        <w:drawing>
          <wp:inline distT="0" distB="0" distL="0" distR="0" wp14:anchorId="78B0E94A" wp14:editId="4BCCA45A">
            <wp:extent cx="2686050" cy="2486025"/>
            <wp:effectExtent l="0" t="0" r="0" b="9525"/>
            <wp:docPr id="43" name="Picture 43" descr="Pie Chart showing EMEA: 7965, Asia Pacific: 12957, Americas: 13833." title="Figure 6 – Pie Chart of Patent Activity b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1.jpg"/>
                    <pic:cNvPicPr/>
                  </pic:nvPicPr>
                  <pic:blipFill>
                    <a:blip r:embed="rId22">
                      <a:extLst>
                        <a:ext uri="{28A0092B-C50C-407E-A947-70E740481C1C}">
                          <a14:useLocalDpi xmlns:a14="http://schemas.microsoft.com/office/drawing/2010/main" val="0"/>
                        </a:ext>
                      </a:extLst>
                    </a:blip>
                    <a:stretch>
                      <a:fillRect/>
                    </a:stretch>
                  </pic:blipFill>
                  <pic:spPr>
                    <a:xfrm>
                      <a:off x="0" y="0"/>
                      <a:ext cx="2686050" cy="2486025"/>
                    </a:xfrm>
                    <a:prstGeom prst="rect">
                      <a:avLst/>
                    </a:prstGeom>
                  </pic:spPr>
                </pic:pic>
              </a:graphicData>
            </a:graphic>
          </wp:inline>
        </w:drawing>
      </w:r>
    </w:p>
    <w:p w:rsidR="002072A6" w:rsidRDefault="002072A6" w:rsidP="002072A6">
      <w:pPr>
        <w:jc w:val="center"/>
      </w:pPr>
      <w:r>
        <w:rPr>
          <w:noProof/>
          <w:lang w:val="es-ES" w:eastAsia="es-ES"/>
        </w:rPr>
        <w:drawing>
          <wp:inline distT="0" distB="0" distL="0" distR="0" wp14:anchorId="78B0E94C" wp14:editId="04C9DF00">
            <wp:extent cx="5648325" cy="3238500"/>
            <wp:effectExtent l="0" t="0" r="9525" b="0"/>
            <wp:docPr id="61" name="Picture 61" descr="Line Graph plotting Patent Activity on a Normalised Scale across years 1980 to 2010 for Americas, Asia Pacific and EMEA. All regions show an upward trend with Americas and EMEA declining after 2006-08, and Asia Pacific aside from temporary declines in 2006 and 2008-10 continuing to climb." title="Figure 6 – Source of Patent Activity b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igure6.jpg"/>
                    <pic:cNvPicPr/>
                  </pic:nvPicPr>
                  <pic:blipFill>
                    <a:blip r:embed="rId23">
                      <a:extLst>
                        <a:ext uri="{28A0092B-C50C-407E-A947-70E740481C1C}">
                          <a14:useLocalDpi xmlns:a14="http://schemas.microsoft.com/office/drawing/2010/main" val="0"/>
                        </a:ext>
                      </a:extLst>
                    </a:blip>
                    <a:stretch>
                      <a:fillRect/>
                    </a:stretch>
                  </pic:blipFill>
                  <pic:spPr>
                    <a:xfrm>
                      <a:off x="0" y="0"/>
                      <a:ext cx="5648325" cy="3238500"/>
                    </a:xfrm>
                    <a:prstGeom prst="rect">
                      <a:avLst/>
                    </a:prstGeom>
                  </pic:spPr>
                </pic:pic>
              </a:graphicData>
            </a:graphic>
          </wp:inline>
        </w:drawing>
      </w:r>
    </w:p>
    <w:p w:rsidR="00DE3C61" w:rsidRPr="00D62B5D" w:rsidRDefault="00DE3C61" w:rsidP="00D62B5D">
      <w:pPr>
        <w:pStyle w:val="FigureCaption"/>
      </w:pPr>
      <w:r w:rsidRPr="00D62B5D">
        <w:t>Figure 6 - Source of Patent Activity by Region; Timeline of Activity (normalized scale); Based on Earliest Office of First Filing Location</w:t>
      </w:r>
    </w:p>
    <w:p w:rsidR="00DE3C61" w:rsidRPr="00384C38" w:rsidRDefault="00DE3C61" w:rsidP="00384C38">
      <w:r w:rsidRPr="00384C38">
        <w:t>In many cases, in particular early on in research and development programs, applicants may be unsure of the potential economic returns that the technology could provide, and therefore they must strike a balance between the costs of filing in many different territories versus their estimate of the potential returns the technology could provide.</w:t>
      </w:r>
    </w:p>
    <w:p w:rsidR="00DE3C61" w:rsidRPr="00384C38" w:rsidRDefault="00DE3C61" w:rsidP="00384C38">
      <w:r w:rsidRPr="00384C38">
        <w:t>In practice, most applicants choose to protect their invention in their country of residence at first and then if required extend later – a process for which they generally have a year to decide upon if they wish to benefit of the provisions of the Paris Convention, or typically 30 months if they file a PCT application. The practice of filing locally at first has many advantages – the applicant can use their native language for the application, they can use local (and most likely cheaper) legal counsel for assistance with drafting and filing their application, and they likely have a greater familiarity with the IP laws and culture within their native jurisdiction.</w:t>
      </w:r>
    </w:p>
    <w:p w:rsidR="00DE3C61" w:rsidRPr="00384C38" w:rsidRDefault="00DE3C61" w:rsidP="00384C38">
      <w:r w:rsidRPr="00384C38">
        <w:t xml:space="preserve">The outcome of this is that the office of first filing event (the priority filing event) for any given invention correlates strongly to the physical geographic location of the applicant, even if in some cases the office of first filing may depend on other factors, such as the location of the legal division of a company. </w:t>
      </w:r>
    </w:p>
    <w:p w:rsidR="00DE3C61" w:rsidRPr="00384C38" w:rsidRDefault="00DE3C61" w:rsidP="00384C38">
      <w:r w:rsidRPr="00384C38">
        <w:t>This correlation can be used an indicator to assess where in the world innovation within a given subject matter is originating from.</w:t>
      </w:r>
    </w:p>
    <w:p w:rsidR="00DE3C61" w:rsidRPr="00384C38" w:rsidRDefault="00DE3C61" w:rsidP="00384C38">
      <w:r w:rsidRPr="00384C38">
        <w:t>Figure 6 summarizes the innovation geography within the device technology for visually and hearing impaired persons at a regional level based on this initial filing location basis.</w:t>
      </w:r>
    </w:p>
    <w:p w:rsidR="00DE3C61" w:rsidRPr="00384C38" w:rsidRDefault="00DE3C61" w:rsidP="00384C38">
      <w:r w:rsidRPr="00384C38">
        <w:t>A fairly even level of activity in device technology for visually and hearing impaired persons is focused in the Americas and in Asia. This is followed by a smaller yet still substantial amount of activity from Europe, the Middle East and Africa (primarily in this case, Europe). The Americas (as would be expected, primarily the United States) make up a relatively large proportion of activity – and likely point to a high level of interest by US entities in device technology for visually and hearing impaired persons.</w:t>
      </w:r>
    </w:p>
    <w:p w:rsidR="00DE3C61" w:rsidRDefault="00DE3C61" w:rsidP="00384C38">
      <w:r w:rsidRPr="00384C38">
        <w:t xml:space="preserve">Figure 7 moves the analysis from beyond the initial filing to all subsequent filing locations. Therefore, the chart visualizes the market of device technology for visually and hearing impaired persons from the aggregate view of all applicants’ reach of exclusivity – where they feel protection is required in order to extract maximum value from their inventions and expand their markets. </w:t>
      </w:r>
    </w:p>
    <w:p w:rsidR="00CC3341" w:rsidRPr="00384C38" w:rsidRDefault="00CC3341" w:rsidP="00CC3341">
      <w:pPr>
        <w:jc w:val="center"/>
      </w:pPr>
      <w:r>
        <w:rPr>
          <w:noProof/>
          <w:lang w:val="es-ES" w:eastAsia="es-ES"/>
        </w:rPr>
        <w:drawing>
          <wp:inline distT="0" distB="0" distL="0" distR="0" wp14:anchorId="78B0E94E" wp14:editId="4F7CBAD2">
            <wp:extent cx="2266950" cy="2247900"/>
            <wp:effectExtent l="0" t="0" r="0" b="0"/>
            <wp:docPr id="10" name="Picture 10" descr="Pie Chart showing Americas: 19308, Asia Pacific: 17631, EMEA: 13639." title="Figure 7 – Pie chart of patent filing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jpg"/>
                    <pic:cNvPicPr/>
                  </pic:nvPicPr>
                  <pic:blipFill>
                    <a:blip r:embed="rId24">
                      <a:extLst>
                        <a:ext uri="{28A0092B-C50C-407E-A947-70E740481C1C}">
                          <a14:useLocalDpi xmlns:a14="http://schemas.microsoft.com/office/drawing/2010/main" val="0"/>
                        </a:ext>
                      </a:extLst>
                    </a:blip>
                    <a:stretch>
                      <a:fillRect/>
                    </a:stretch>
                  </pic:blipFill>
                  <pic:spPr>
                    <a:xfrm>
                      <a:off x="0" y="0"/>
                      <a:ext cx="2266950" cy="2247900"/>
                    </a:xfrm>
                    <a:prstGeom prst="rect">
                      <a:avLst/>
                    </a:prstGeom>
                  </pic:spPr>
                </pic:pic>
              </a:graphicData>
            </a:graphic>
          </wp:inline>
        </w:drawing>
      </w:r>
    </w:p>
    <w:p w:rsidR="00DE3C61" w:rsidRDefault="00DE3C61" w:rsidP="00D62B5D">
      <w:pPr>
        <w:jc w:val="center"/>
      </w:pPr>
    </w:p>
    <w:p w:rsidR="002072A6" w:rsidRDefault="002072A6" w:rsidP="00D62B5D">
      <w:pPr>
        <w:pStyle w:val="FigureCaption"/>
      </w:pPr>
      <w:r>
        <w:rPr>
          <w:noProof/>
          <w:lang w:val="es-ES" w:eastAsia="es-ES"/>
        </w:rPr>
        <w:drawing>
          <wp:inline distT="0" distB="0" distL="0" distR="0" wp14:anchorId="78B0E950" wp14:editId="7F17F07D">
            <wp:extent cx="5038725" cy="2638425"/>
            <wp:effectExtent l="0" t="0" r="9525" b="9525"/>
            <wp:docPr id="62" name="Picture 62" descr="Line Graph plotting Patent Filing Activity by Location on a Normalised Scale across years 1980 to 2010 for Americas, Asia Pacific and EMEA. All regions show an upward trend peaking at 2008 after which all regions decline, with EMEA and Americas declining sharply." title="Figure 7 – line graph of the patent filing location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igure7.jpg"/>
                    <pic:cNvPicPr/>
                  </pic:nvPicPr>
                  <pic:blipFill>
                    <a:blip r:embed="rId25">
                      <a:extLst>
                        <a:ext uri="{28A0092B-C50C-407E-A947-70E740481C1C}">
                          <a14:useLocalDpi xmlns:a14="http://schemas.microsoft.com/office/drawing/2010/main" val="0"/>
                        </a:ext>
                      </a:extLst>
                    </a:blip>
                    <a:stretch>
                      <a:fillRect/>
                    </a:stretch>
                  </pic:blipFill>
                  <pic:spPr>
                    <a:xfrm>
                      <a:off x="0" y="0"/>
                      <a:ext cx="5038725" cy="2638425"/>
                    </a:xfrm>
                    <a:prstGeom prst="rect">
                      <a:avLst/>
                    </a:prstGeom>
                  </pic:spPr>
                </pic:pic>
              </a:graphicData>
            </a:graphic>
          </wp:inline>
        </w:drawing>
      </w:r>
    </w:p>
    <w:p w:rsidR="00DE3C61" w:rsidRPr="008C0D37" w:rsidRDefault="00DE3C61" w:rsidP="00D62B5D">
      <w:pPr>
        <w:pStyle w:val="FigureCaption"/>
      </w:pPr>
      <w:r w:rsidRPr="008C0D37">
        <w:t xml:space="preserve">Figure </w:t>
      </w:r>
      <w:r>
        <w:t>7</w:t>
      </w:r>
      <w:r w:rsidRPr="008C0D37">
        <w:t xml:space="preserve"> - Filing Locations of Patent Activity by Region; Timeline of Filing Location Activity</w:t>
      </w:r>
    </w:p>
    <w:p w:rsidR="00DE3C61" w:rsidRPr="00384C38" w:rsidRDefault="00DE3C61" w:rsidP="00384C38">
      <w:r w:rsidRPr="00384C38">
        <w:t>In this view, Europe, the Middle East and Africa (EMEA) are represented much better, indicating an outflow of technology from the Americas and Asia Pacific into other territories.</w:t>
      </w:r>
    </w:p>
    <w:p w:rsidR="00DE3C61" w:rsidRDefault="00DE3C61" w:rsidP="00384C38">
      <w:r w:rsidRPr="00384C38">
        <w:t>Figure 8 confirms this finding to an extent; it shows the number of patent families that have crossed from one region into another. The Asia Pacific (including China, Japan, South Korea) appears to be the most popular choice of global patent applicants.</w:t>
      </w:r>
    </w:p>
    <w:p w:rsidR="00242B90" w:rsidRDefault="00242B90" w:rsidP="00242B90">
      <w:pPr>
        <w:jc w:val="center"/>
      </w:pPr>
      <w:r>
        <w:rPr>
          <w:noProof/>
          <w:lang w:val="es-ES" w:eastAsia="es-ES"/>
        </w:rPr>
        <w:drawing>
          <wp:inline distT="0" distB="0" distL="0" distR="0" wp14:anchorId="78B0E952" wp14:editId="5471E252">
            <wp:extent cx="2847975" cy="2752725"/>
            <wp:effectExtent l="0" t="0" r="9525" b="9525"/>
            <wp:docPr id="63" name="Picture 63" descr="Pie Chart showing Asia Pacific: 6351, EMEA: 5674, Americas: 3798.&#10;" title="Figure 8 – Pie chart of cross-regional patent fil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figure8.jpg"/>
                    <pic:cNvPicPr/>
                  </pic:nvPicPr>
                  <pic:blipFill>
                    <a:blip r:embed="rId26">
                      <a:extLst>
                        <a:ext uri="{28A0092B-C50C-407E-A947-70E740481C1C}">
                          <a14:useLocalDpi xmlns:a14="http://schemas.microsoft.com/office/drawing/2010/main" val="0"/>
                        </a:ext>
                      </a:extLst>
                    </a:blip>
                    <a:stretch>
                      <a:fillRect/>
                    </a:stretch>
                  </pic:blipFill>
                  <pic:spPr>
                    <a:xfrm>
                      <a:off x="0" y="0"/>
                      <a:ext cx="2847975" cy="2752725"/>
                    </a:xfrm>
                    <a:prstGeom prst="rect">
                      <a:avLst/>
                    </a:prstGeom>
                  </pic:spPr>
                </pic:pic>
              </a:graphicData>
            </a:graphic>
          </wp:inline>
        </w:drawing>
      </w:r>
    </w:p>
    <w:p w:rsidR="00DE3C61" w:rsidRPr="00384C38" w:rsidRDefault="00DE3C61" w:rsidP="00D62B5D">
      <w:pPr>
        <w:jc w:val="center"/>
      </w:pPr>
    </w:p>
    <w:p w:rsidR="005854C2" w:rsidRDefault="005854C2" w:rsidP="005854C2">
      <w:pPr>
        <w:jc w:val="center"/>
      </w:pPr>
    </w:p>
    <w:p w:rsidR="00242B90" w:rsidRDefault="00242B90" w:rsidP="005854C2">
      <w:pPr>
        <w:pStyle w:val="FigureCaption"/>
      </w:pPr>
      <w:r>
        <w:rPr>
          <w:noProof/>
          <w:lang w:val="es-ES" w:eastAsia="es-ES"/>
        </w:rPr>
        <w:drawing>
          <wp:inline distT="0" distB="0" distL="0" distR="0" wp14:anchorId="78B0E954" wp14:editId="300447D2">
            <wp:extent cx="5759450" cy="2418715"/>
            <wp:effectExtent l="0" t="0" r="0" b="635"/>
            <wp:docPr id="64" name="Picture 64" descr="Line graph of Cross-Regional Patent Filings from 1980 to 2011, with a percentage scale of 0 to 9 percent for Americas, Asia Pacific and EMEA. All regions start at near 0% in 1980 and show a slow increase until around 1996 when they all show a sharper increase. Asia Pacific then shows a decrease in 2003 and remains relatively stable until a sharp decline in 2011. Americas and EMEA show a similar pattern of steady increases until 2007 when they both start to decline with a sharp drop in 2011." title="Figure 8 – Line graph of cross-regional patent fil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figure8.1.jpg"/>
                    <pic:cNvPicPr/>
                  </pic:nvPicPr>
                  <pic:blipFill>
                    <a:blip r:embed="rId27">
                      <a:extLst>
                        <a:ext uri="{28A0092B-C50C-407E-A947-70E740481C1C}">
                          <a14:useLocalDpi xmlns:a14="http://schemas.microsoft.com/office/drawing/2010/main" val="0"/>
                        </a:ext>
                      </a:extLst>
                    </a:blip>
                    <a:stretch>
                      <a:fillRect/>
                    </a:stretch>
                  </pic:blipFill>
                  <pic:spPr>
                    <a:xfrm>
                      <a:off x="0" y="0"/>
                      <a:ext cx="5759450" cy="2418715"/>
                    </a:xfrm>
                    <a:prstGeom prst="rect">
                      <a:avLst/>
                    </a:prstGeom>
                  </pic:spPr>
                </pic:pic>
              </a:graphicData>
            </a:graphic>
          </wp:inline>
        </w:drawing>
      </w:r>
    </w:p>
    <w:p w:rsidR="00DE3C61" w:rsidRPr="00384C38" w:rsidRDefault="00DE3C61" w:rsidP="005854C2">
      <w:pPr>
        <w:pStyle w:val="FigureCaption"/>
      </w:pPr>
      <w:r w:rsidRPr="00384C38">
        <w:t>Figure 8 - Cross-Regional Patent Filings; Listed by Source Region also Filing in another Region; Timeline of Cross-Regional Activity by Source Region, by Earliest Priority Year</w:t>
      </w:r>
    </w:p>
    <w:p w:rsidR="00DE3C61" w:rsidRDefault="00DE3C61" w:rsidP="00384C38">
      <w:r w:rsidRPr="00384C38">
        <w:t>A final view of this regional analysis is shown in figure 9, and shows the source and destination of cross-regional patent activity. This reveals the Americas filings into the EMEA and Asia as the key transfer of IP rights within the assisti</w:t>
      </w:r>
      <w:r w:rsidR="00AB4B65" w:rsidRPr="00384C38">
        <w:t xml:space="preserve">ve devices and technologies for </w:t>
      </w:r>
      <w:r w:rsidRPr="00384C38">
        <w:t>visually and hearing impaired persons’ patent landscape.</w:t>
      </w:r>
    </w:p>
    <w:p w:rsidR="00242B90" w:rsidRPr="00384C38" w:rsidRDefault="00242B90" w:rsidP="00242B90">
      <w:pPr>
        <w:jc w:val="center"/>
      </w:pPr>
      <w:r>
        <w:rPr>
          <w:rFonts w:cs="Arial"/>
          <w:noProof/>
          <w:lang w:val="es-ES" w:eastAsia="es-ES"/>
        </w:rPr>
        <w:drawing>
          <wp:inline distT="0" distB="0" distL="0" distR="0" wp14:anchorId="78B0E956" wp14:editId="2F440993">
            <wp:extent cx="5429250" cy="3200400"/>
            <wp:effectExtent l="0" t="0" r="0" b="0"/>
            <wp:docPr id="65" name="Picture 65" descr="The Bar graph of the Source and Destination of Cross-Regional Patent Filing Events. Americas filings into other regions are more than double the number of the other regions, with EMEA filings showing slightly higher than Asia.&#10;" title="Figure 9 – Bar Graph of the Source and Destination of Cross-Regional Patent Filing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ure9.jpg"/>
                    <pic:cNvPicPr/>
                  </pic:nvPicPr>
                  <pic:blipFill>
                    <a:blip r:embed="rId28">
                      <a:extLst>
                        <a:ext uri="{28A0092B-C50C-407E-A947-70E740481C1C}">
                          <a14:useLocalDpi xmlns:a14="http://schemas.microsoft.com/office/drawing/2010/main" val="0"/>
                        </a:ext>
                      </a:extLst>
                    </a:blip>
                    <a:stretch>
                      <a:fillRect/>
                    </a:stretch>
                  </pic:blipFill>
                  <pic:spPr>
                    <a:xfrm>
                      <a:off x="0" y="0"/>
                      <a:ext cx="5429250" cy="3200400"/>
                    </a:xfrm>
                    <a:prstGeom prst="rect">
                      <a:avLst/>
                    </a:prstGeom>
                  </pic:spPr>
                </pic:pic>
              </a:graphicData>
            </a:graphic>
          </wp:inline>
        </w:drawing>
      </w:r>
    </w:p>
    <w:p w:rsidR="00DE3C61" w:rsidRDefault="00DE3C61" w:rsidP="00D62B5D">
      <w:pPr>
        <w:pStyle w:val="FigureCaption"/>
      </w:pPr>
      <w:r w:rsidRPr="006A62F6">
        <w:t>Figure 9 - Source and Destination of Cross-Regional Patent Filing Ev</w:t>
      </w:r>
      <w:r w:rsidR="00D5333D">
        <w:t>ents; Number of Patent Families</w:t>
      </w:r>
    </w:p>
    <w:p w:rsidR="00D5333D" w:rsidRPr="00D5333D" w:rsidRDefault="00D5333D" w:rsidP="00D5333D">
      <w:pPr>
        <w:rPr>
          <w:i/>
        </w:rPr>
      </w:pPr>
      <w:r w:rsidRPr="00D5333D">
        <w:rPr>
          <w:i/>
        </w:rPr>
        <w:t>Raw data for Figure 9: EMEA Filings into Asia: 1774, EMEA Filings into Americas: 2306, Americas Filings into EMEA: 4697, Americas Filings into Asia: 4608, Asia Filing into EMEA: 1104, and Asia Filing into Americas: 2006.</w:t>
      </w:r>
    </w:p>
    <w:p w:rsidR="00DE3C61" w:rsidRPr="00384C38" w:rsidRDefault="00DE3C61" w:rsidP="00384C38">
      <w:r w:rsidRPr="00384C38">
        <w:t>The Asia and EMEA regions consist of a wide range of countries contributing to its total number of patent family filings. The Americas region comprises a substantial amount of innovation being produced however innovation occurring in the Americas region appears to be heavily centralized in one country. The Americas is comprised of countries consisting of Argentina, Bolivia, Brazil, Canada, Chile, Colombia, Costa Rica, Cuba, Dominican Republic, Ecuador, El Salvador, Guatemala, Guyana, Haiti, Honduras, Mexico, Nicaragua, Panama, Paraguay, Peru, Puerto Rico Suriname, United States, Uruguay, and Venezuela  From the use of this terminology, it appears that the Americas region as a whole is a strong producer of innovation in the assistive devices and technologies for visually and hearing impaired persons. On further analysis, it can be seen that the majority of the innovation is occurring in the United States with Canada appearing as a far distance second in terms of patent family filings. A far lower level of innovative activity has occurred in other South American and Latin American</w:t>
      </w:r>
      <w:r w:rsidR="00A42305">
        <w:rPr>
          <w:rStyle w:val="FootnoteReference"/>
        </w:rPr>
        <w:footnoteReference w:customMarkFollows="1" w:id="18"/>
        <w:t>18</w:t>
      </w:r>
      <w:r w:rsidRPr="00384C38">
        <w:t xml:space="preserve">  countries with only Brazil, Mexico, Argentina and Columbia having innovative patent activity in this technology field.  </w:t>
      </w:r>
    </w:p>
    <w:p w:rsidR="00D62B5D" w:rsidRPr="00D62B5D" w:rsidRDefault="00D62B5D" w:rsidP="00D62B5D">
      <w:pPr>
        <w:pStyle w:val="TableCaptions"/>
      </w:pPr>
      <w:r w:rsidRPr="00D62B5D">
        <w:t>Table 1 - Segmentation of the Americas Region by patent of first filing</w:t>
      </w:r>
    </w:p>
    <w:tbl>
      <w:tblPr>
        <w:tblW w:w="5580" w:type="dxa"/>
        <w:jc w:val="center"/>
        <w:tblLook w:val="00A0" w:firstRow="1" w:lastRow="0" w:firstColumn="1" w:lastColumn="0" w:noHBand="0" w:noVBand="0"/>
        <w:tblCaption w:val="Table 1 patent of first filing for the Americas Region "/>
        <w:tblDescription w:val="Table with 2 columns listing Americas - Offices of First Filing for different countries in column 1 and Number of Patent Families in column 2."/>
      </w:tblPr>
      <w:tblGrid>
        <w:gridCol w:w="3402"/>
        <w:gridCol w:w="2178"/>
      </w:tblGrid>
      <w:tr w:rsidR="00DE3C61" w:rsidRPr="0039486A" w:rsidTr="00E009E4">
        <w:trPr>
          <w:trHeight w:val="765"/>
          <w:tblHeader/>
          <w:jc w:val="center"/>
        </w:trPr>
        <w:tc>
          <w:tcPr>
            <w:tcW w:w="3402" w:type="dxa"/>
            <w:shd w:val="clear" w:color="000000" w:fill="005A84"/>
            <w:vAlign w:val="center"/>
          </w:tcPr>
          <w:p w:rsidR="00DE3C61" w:rsidRPr="00A42305" w:rsidRDefault="00DE3C61" w:rsidP="00E009E4">
            <w:pPr>
              <w:pStyle w:val="Font8Bold"/>
              <w:jc w:val="left"/>
              <w:rPr>
                <w:color w:val="FFFFFF" w:themeColor="background1"/>
              </w:rPr>
            </w:pPr>
            <w:bookmarkStart w:id="52" w:name="Table_4"/>
            <w:bookmarkEnd w:id="52"/>
            <w:r w:rsidRPr="00A42305">
              <w:rPr>
                <w:color w:val="FFFFFF" w:themeColor="background1"/>
              </w:rPr>
              <w:t>Americas - Offices of First Filing</w:t>
            </w:r>
          </w:p>
        </w:tc>
        <w:tc>
          <w:tcPr>
            <w:tcW w:w="2178" w:type="dxa"/>
            <w:shd w:val="clear" w:color="000000" w:fill="005A84"/>
            <w:vAlign w:val="center"/>
          </w:tcPr>
          <w:p w:rsidR="00DE3C61" w:rsidRPr="00A42305" w:rsidRDefault="00DE3C61" w:rsidP="00A42305">
            <w:pPr>
              <w:pStyle w:val="Font8Bold"/>
              <w:rPr>
                <w:color w:val="FFFFFF" w:themeColor="background1"/>
              </w:rPr>
            </w:pPr>
            <w:r w:rsidRPr="00A42305">
              <w:rPr>
                <w:color w:val="FFFFFF" w:themeColor="background1"/>
              </w:rPr>
              <w:t>Number of Patent Families</w:t>
            </w:r>
          </w:p>
        </w:tc>
      </w:tr>
      <w:tr w:rsidR="00DE3C61" w:rsidRPr="0039486A" w:rsidTr="00E009E4">
        <w:trPr>
          <w:trHeight w:val="285"/>
          <w:jc w:val="center"/>
        </w:trPr>
        <w:tc>
          <w:tcPr>
            <w:tcW w:w="3402" w:type="dxa"/>
            <w:noWrap/>
            <w:vAlign w:val="bottom"/>
          </w:tcPr>
          <w:p w:rsidR="00DE3C61" w:rsidRPr="009378FB" w:rsidRDefault="00DE3C61" w:rsidP="00E009E4">
            <w:pPr>
              <w:pStyle w:val="Font8Bold"/>
              <w:jc w:val="left"/>
            </w:pPr>
            <w:r w:rsidRPr="009378FB">
              <w:t>United States</w:t>
            </w:r>
          </w:p>
        </w:tc>
        <w:tc>
          <w:tcPr>
            <w:tcW w:w="2178" w:type="dxa"/>
            <w:noWrap/>
            <w:vAlign w:val="bottom"/>
          </w:tcPr>
          <w:p w:rsidR="00DE3C61" w:rsidRPr="009378FB" w:rsidRDefault="00DE3C61" w:rsidP="00A42305">
            <w:pPr>
              <w:pStyle w:val="Font8Bold"/>
            </w:pPr>
            <w:r w:rsidRPr="009378FB">
              <w:t>13581</w:t>
            </w:r>
          </w:p>
        </w:tc>
      </w:tr>
      <w:tr w:rsidR="00DE3C61" w:rsidRPr="0039486A" w:rsidTr="00E009E4">
        <w:trPr>
          <w:trHeight w:val="285"/>
          <w:jc w:val="center"/>
        </w:trPr>
        <w:tc>
          <w:tcPr>
            <w:tcW w:w="3402" w:type="dxa"/>
            <w:noWrap/>
            <w:vAlign w:val="bottom"/>
          </w:tcPr>
          <w:p w:rsidR="00DE3C61" w:rsidRPr="009378FB" w:rsidRDefault="00DE3C61" w:rsidP="00E009E4">
            <w:pPr>
              <w:pStyle w:val="Font8Bold"/>
              <w:jc w:val="left"/>
            </w:pPr>
            <w:r w:rsidRPr="009378FB">
              <w:t>Canada</w:t>
            </w:r>
          </w:p>
        </w:tc>
        <w:tc>
          <w:tcPr>
            <w:tcW w:w="2178" w:type="dxa"/>
            <w:noWrap/>
            <w:vAlign w:val="bottom"/>
          </w:tcPr>
          <w:p w:rsidR="00DE3C61" w:rsidRPr="009378FB" w:rsidRDefault="00DE3C61" w:rsidP="00A42305">
            <w:pPr>
              <w:pStyle w:val="Font8Bold"/>
            </w:pPr>
            <w:r w:rsidRPr="009378FB">
              <w:t>128</w:t>
            </w:r>
          </w:p>
        </w:tc>
      </w:tr>
      <w:tr w:rsidR="00DE3C61" w:rsidRPr="0039486A" w:rsidTr="00E009E4">
        <w:trPr>
          <w:trHeight w:val="285"/>
          <w:jc w:val="center"/>
        </w:trPr>
        <w:tc>
          <w:tcPr>
            <w:tcW w:w="3402" w:type="dxa"/>
            <w:noWrap/>
            <w:vAlign w:val="bottom"/>
          </w:tcPr>
          <w:p w:rsidR="00DE3C61" w:rsidRPr="009378FB" w:rsidRDefault="00DE3C61" w:rsidP="00E009E4">
            <w:pPr>
              <w:pStyle w:val="Font8Bold"/>
              <w:jc w:val="left"/>
            </w:pPr>
            <w:r w:rsidRPr="009378FB">
              <w:t>Brazil</w:t>
            </w:r>
          </w:p>
        </w:tc>
        <w:tc>
          <w:tcPr>
            <w:tcW w:w="2178" w:type="dxa"/>
            <w:noWrap/>
            <w:vAlign w:val="bottom"/>
          </w:tcPr>
          <w:p w:rsidR="00DE3C61" w:rsidRPr="009378FB" w:rsidRDefault="00DE3C61" w:rsidP="00A42305">
            <w:pPr>
              <w:pStyle w:val="Font8Bold"/>
            </w:pPr>
            <w:r w:rsidRPr="009378FB">
              <w:t>102</w:t>
            </w:r>
          </w:p>
        </w:tc>
      </w:tr>
      <w:tr w:rsidR="00DE3C61" w:rsidRPr="0039486A" w:rsidTr="00E009E4">
        <w:trPr>
          <w:trHeight w:val="285"/>
          <w:jc w:val="center"/>
        </w:trPr>
        <w:tc>
          <w:tcPr>
            <w:tcW w:w="3402" w:type="dxa"/>
            <w:noWrap/>
            <w:vAlign w:val="bottom"/>
          </w:tcPr>
          <w:p w:rsidR="00DE3C61" w:rsidRPr="009378FB" w:rsidRDefault="00DE3C61" w:rsidP="00E009E4">
            <w:pPr>
              <w:pStyle w:val="Font8Bold"/>
              <w:jc w:val="left"/>
            </w:pPr>
            <w:r w:rsidRPr="009378FB">
              <w:t>Mexico</w:t>
            </w:r>
          </w:p>
        </w:tc>
        <w:tc>
          <w:tcPr>
            <w:tcW w:w="2178" w:type="dxa"/>
            <w:noWrap/>
            <w:vAlign w:val="bottom"/>
          </w:tcPr>
          <w:p w:rsidR="00DE3C61" w:rsidRPr="009378FB" w:rsidRDefault="00DE3C61" w:rsidP="00A42305">
            <w:pPr>
              <w:pStyle w:val="Font8Bold"/>
            </w:pPr>
            <w:r w:rsidRPr="009378FB">
              <w:t>12</w:t>
            </w:r>
          </w:p>
        </w:tc>
      </w:tr>
      <w:tr w:rsidR="00DE3C61" w:rsidRPr="0039486A" w:rsidTr="00E009E4">
        <w:trPr>
          <w:trHeight w:val="285"/>
          <w:jc w:val="center"/>
        </w:trPr>
        <w:tc>
          <w:tcPr>
            <w:tcW w:w="3402" w:type="dxa"/>
            <w:noWrap/>
            <w:vAlign w:val="bottom"/>
          </w:tcPr>
          <w:p w:rsidR="00DE3C61" w:rsidRPr="009378FB" w:rsidRDefault="00DE3C61" w:rsidP="00E009E4">
            <w:pPr>
              <w:pStyle w:val="Font8Bold"/>
              <w:jc w:val="left"/>
            </w:pPr>
            <w:r w:rsidRPr="009378FB">
              <w:t>Argentina</w:t>
            </w:r>
          </w:p>
        </w:tc>
        <w:tc>
          <w:tcPr>
            <w:tcW w:w="2178" w:type="dxa"/>
            <w:noWrap/>
            <w:vAlign w:val="bottom"/>
          </w:tcPr>
          <w:p w:rsidR="00DE3C61" w:rsidRPr="009378FB" w:rsidRDefault="00DE3C61" w:rsidP="00A42305">
            <w:pPr>
              <w:pStyle w:val="Font8Bold"/>
            </w:pPr>
            <w:r w:rsidRPr="009378FB">
              <w:t>7</w:t>
            </w:r>
          </w:p>
        </w:tc>
      </w:tr>
      <w:tr w:rsidR="00DE3C61" w:rsidRPr="0039486A" w:rsidTr="00E009E4">
        <w:trPr>
          <w:trHeight w:val="285"/>
          <w:jc w:val="center"/>
        </w:trPr>
        <w:tc>
          <w:tcPr>
            <w:tcW w:w="3402" w:type="dxa"/>
            <w:noWrap/>
            <w:vAlign w:val="bottom"/>
          </w:tcPr>
          <w:p w:rsidR="00DE3C61" w:rsidRPr="009378FB" w:rsidRDefault="00DE3C61" w:rsidP="00E009E4">
            <w:pPr>
              <w:pStyle w:val="Font8Bold"/>
              <w:jc w:val="left"/>
            </w:pPr>
            <w:r w:rsidRPr="009378FB">
              <w:t>Colombia</w:t>
            </w:r>
          </w:p>
        </w:tc>
        <w:tc>
          <w:tcPr>
            <w:tcW w:w="2178" w:type="dxa"/>
            <w:noWrap/>
            <w:vAlign w:val="bottom"/>
          </w:tcPr>
          <w:p w:rsidR="00DE3C61" w:rsidRPr="009378FB" w:rsidRDefault="00DE3C61" w:rsidP="00A42305">
            <w:pPr>
              <w:pStyle w:val="Font8Bold"/>
            </w:pPr>
            <w:r w:rsidRPr="009378FB">
              <w:t>3</w:t>
            </w:r>
          </w:p>
        </w:tc>
      </w:tr>
    </w:tbl>
    <w:p w:rsidR="00BF7658" w:rsidRDefault="00BF7658" w:rsidP="00BF7658">
      <w:pPr>
        <w:jc w:val="center"/>
      </w:pPr>
    </w:p>
    <w:p w:rsidR="00CC3341" w:rsidRDefault="00242B90" w:rsidP="00BF7658">
      <w:pPr>
        <w:jc w:val="center"/>
      </w:pPr>
      <w:r>
        <w:rPr>
          <w:noProof/>
          <w:lang w:val="es-ES" w:eastAsia="es-ES"/>
        </w:rPr>
        <w:drawing>
          <wp:inline distT="0" distB="0" distL="0" distR="0" wp14:anchorId="78B0E958" wp14:editId="60300E6A">
            <wp:extent cx="2533650" cy="2486025"/>
            <wp:effectExtent l="0" t="0" r="0" b="9525"/>
            <wp:docPr id="66" name="Picture 66" descr="Pie Chart of shows United States: 98%, Canada: 1%, Latin America/ South America: 1%.&#10;" title="Figure 10 – Pie chart of the Americans Region Segmentation b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figure10.jpg"/>
                    <pic:cNvPicPr/>
                  </pic:nvPicPr>
                  <pic:blipFill>
                    <a:blip r:embed="rId29">
                      <a:extLst>
                        <a:ext uri="{28A0092B-C50C-407E-A947-70E740481C1C}">
                          <a14:useLocalDpi xmlns:a14="http://schemas.microsoft.com/office/drawing/2010/main" val="0"/>
                        </a:ext>
                      </a:extLst>
                    </a:blip>
                    <a:stretch>
                      <a:fillRect/>
                    </a:stretch>
                  </pic:blipFill>
                  <pic:spPr>
                    <a:xfrm>
                      <a:off x="0" y="0"/>
                      <a:ext cx="2533650" cy="2486025"/>
                    </a:xfrm>
                    <a:prstGeom prst="rect">
                      <a:avLst/>
                    </a:prstGeom>
                  </pic:spPr>
                </pic:pic>
              </a:graphicData>
            </a:graphic>
          </wp:inline>
        </w:drawing>
      </w:r>
    </w:p>
    <w:p w:rsidR="00DE3C61" w:rsidRPr="00384C38" w:rsidRDefault="00DE3C61" w:rsidP="00D62B5D">
      <w:pPr>
        <w:pStyle w:val="FigureCaption"/>
      </w:pPr>
      <w:r w:rsidRPr="00384C38">
        <w:t>Figure 10 – Segmentation of the Americas Region by %</w:t>
      </w:r>
    </w:p>
    <w:p w:rsidR="00DE3C61" w:rsidRPr="00F61DBE" w:rsidRDefault="00DE3C61" w:rsidP="00F61DBE">
      <w:pPr>
        <w:pStyle w:val="Heading2"/>
      </w:pPr>
      <w:r w:rsidRPr="005D002E">
        <w:br w:type="page"/>
      </w:r>
      <w:bookmarkStart w:id="53" w:name="_Toc372802106"/>
      <w:bookmarkStart w:id="54" w:name="_Toc386547409"/>
      <w:bookmarkStart w:id="55" w:name="_Toc423296670"/>
      <w:r w:rsidRPr="00AB416C">
        <w:t>3.2 PATENT ACTIVITY BY PATENT AUTHORITY</w:t>
      </w:r>
      <w:bookmarkEnd w:id="53"/>
      <w:bookmarkEnd w:id="54"/>
      <w:bookmarkEnd w:id="55"/>
    </w:p>
    <w:p w:rsidR="00DE3C61" w:rsidRPr="00384C38" w:rsidRDefault="00DE3C61" w:rsidP="00384C38">
      <w:r w:rsidRPr="00384C38">
        <w:t>The previous section reviewed for the assistive devices and technologies for visually and hearing impaired persons technology collection at a regional level; this section drills into the activity at a national level.</w:t>
      </w:r>
    </w:p>
    <w:p w:rsidR="00DE3C61" w:rsidRPr="00384C38" w:rsidRDefault="00DE3C61" w:rsidP="00384C38">
      <w:r w:rsidRPr="00384C38">
        <w:t>The analysis rests upon the same correlation between the office of first filing location and the geographic location of patent applicants.</w:t>
      </w:r>
    </w:p>
    <w:p w:rsidR="00DE3C61" w:rsidRPr="00384C38" w:rsidRDefault="00DE3C61" w:rsidP="00384C38">
      <w:r w:rsidRPr="00384C38">
        <w:t>Figure 11 shows the major office of first filing (i.e. the priority filing) locations of applicants in the assistive devices and technologies for visually and hearing impaired persons technology landscape. The United States is the pre-eminent source of activity, making up a significantly large proportion of all activity.</w:t>
      </w:r>
    </w:p>
    <w:p w:rsidR="00DE3C61" w:rsidRPr="00384C38" w:rsidRDefault="00DE3C61" w:rsidP="00384C38">
      <w:r w:rsidRPr="00384C38">
        <w:t xml:space="preserve">Japan is the secondary source of activity; however, as figure 11 (timeline of activity by major office of first filing location) shows, Japanese and United States activity is on the decline. Chinese activity has grown substantially. From 2004, Chinese patent activity has been continually increasing, eventually overtaking Japan in 2010 as the second highest source of activity. If its current trajectory continues, it will overtake the United States in the near future as the primary source of patent activity in this technology field. </w:t>
      </w:r>
    </w:p>
    <w:p w:rsidR="00DE3C61" w:rsidRDefault="00DE3C61" w:rsidP="00384C38">
      <w:r w:rsidRPr="00384C38">
        <w:t xml:space="preserve">At the same time, Japanese activity has slumped. 2004 reveals a major drop in Japanese patent activity. 2008 shows patent activity for most top countries beginning to decrease at a steady rate apart from China who is increasing strongly. </w:t>
      </w:r>
    </w:p>
    <w:p w:rsidR="00242B90" w:rsidRPr="00384C38" w:rsidRDefault="00242B90" w:rsidP="00242B90">
      <w:pPr>
        <w:jc w:val="center"/>
      </w:pPr>
      <w:r>
        <w:rPr>
          <w:noProof/>
          <w:lang w:val="es-ES" w:eastAsia="es-ES"/>
        </w:rPr>
        <w:drawing>
          <wp:inline distT="0" distB="0" distL="0" distR="0" wp14:anchorId="78B0E95A" wp14:editId="2EA5D353">
            <wp:extent cx="5391150" cy="2762250"/>
            <wp:effectExtent l="0" t="0" r="0" b="0"/>
            <wp:docPr id="67" name="Picture 67" descr="The bar graph shows a decreasing order starting with United States: 13581, Japan: 8249, China: 2691, Germany: 2442, Russia: 2154, South Korea: 1188, France: 914, EPO: 628, United Kingdom: 590 and Australia: 436." title="Figure 11 – bar graph of patent filing loc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figure11.jpg"/>
                    <pic:cNvPicPr/>
                  </pic:nvPicPr>
                  <pic:blipFill>
                    <a:blip r:embed="rId30">
                      <a:extLst>
                        <a:ext uri="{28A0092B-C50C-407E-A947-70E740481C1C}">
                          <a14:useLocalDpi xmlns:a14="http://schemas.microsoft.com/office/drawing/2010/main" val="0"/>
                        </a:ext>
                      </a:extLst>
                    </a:blip>
                    <a:stretch>
                      <a:fillRect/>
                    </a:stretch>
                  </pic:blipFill>
                  <pic:spPr>
                    <a:xfrm>
                      <a:off x="0" y="0"/>
                      <a:ext cx="5391150" cy="2762250"/>
                    </a:xfrm>
                    <a:prstGeom prst="rect">
                      <a:avLst/>
                    </a:prstGeom>
                  </pic:spPr>
                </pic:pic>
              </a:graphicData>
            </a:graphic>
          </wp:inline>
        </w:drawing>
      </w:r>
    </w:p>
    <w:tbl>
      <w:tblPr>
        <w:tblW w:w="5420" w:type="dxa"/>
        <w:tblInd w:w="1843" w:type="dxa"/>
        <w:tblLook w:val="04A0" w:firstRow="1" w:lastRow="0" w:firstColumn="1" w:lastColumn="0" w:noHBand="0" w:noVBand="1"/>
        <w:tblCaption w:val="Table reference to regions"/>
        <w:tblDescription w:val="Two column table listing regions in column 1 and showing the country and color reference in column 2."/>
      </w:tblPr>
      <w:tblGrid>
        <w:gridCol w:w="1436"/>
        <w:gridCol w:w="3984"/>
      </w:tblGrid>
      <w:tr w:rsidR="00242B90" w:rsidRPr="002E0B5C" w:rsidTr="00B65D2A">
        <w:trPr>
          <w:trHeight w:val="255"/>
        </w:trPr>
        <w:tc>
          <w:tcPr>
            <w:tcW w:w="1436" w:type="dxa"/>
            <w:tcBorders>
              <w:top w:val="nil"/>
              <w:left w:val="nil"/>
              <w:bottom w:val="nil"/>
              <w:right w:val="nil"/>
            </w:tcBorders>
            <w:shd w:val="clear" w:color="auto" w:fill="auto"/>
            <w:noWrap/>
            <w:vAlign w:val="bottom"/>
            <w:hideMark/>
          </w:tcPr>
          <w:p w:rsidR="00242B90" w:rsidRPr="0024205D" w:rsidRDefault="00242B90" w:rsidP="00B65D2A">
            <w:pPr>
              <w:pStyle w:val="Font8BoldLeft"/>
              <w:ind w:left="-1633" w:firstLine="1633"/>
            </w:pPr>
            <w:r w:rsidRPr="0024205D">
              <w:t>Americas</w:t>
            </w:r>
          </w:p>
        </w:tc>
        <w:tc>
          <w:tcPr>
            <w:tcW w:w="3984" w:type="dxa"/>
            <w:tcBorders>
              <w:top w:val="nil"/>
              <w:left w:val="nil"/>
              <w:bottom w:val="nil"/>
              <w:right w:val="nil"/>
            </w:tcBorders>
            <w:shd w:val="clear" w:color="000000" w:fill="005A84"/>
            <w:noWrap/>
            <w:vAlign w:val="bottom"/>
            <w:hideMark/>
          </w:tcPr>
          <w:p w:rsidR="00242B90" w:rsidRPr="006F523F" w:rsidRDefault="00B65D2A" w:rsidP="00B65D2A">
            <w:pPr>
              <w:pStyle w:val="Font8BoldLeft"/>
              <w:ind w:left="-1633" w:firstLine="1633"/>
            </w:pPr>
            <w:r w:rsidRPr="00B65D2A">
              <w:rPr>
                <w:color w:val="FFFFFF" w:themeColor="background1"/>
              </w:rPr>
              <w:t>United States</w:t>
            </w:r>
          </w:p>
        </w:tc>
      </w:tr>
      <w:tr w:rsidR="00242B90" w:rsidRPr="002E0B5C" w:rsidTr="00B65D2A">
        <w:trPr>
          <w:trHeight w:val="255"/>
        </w:trPr>
        <w:tc>
          <w:tcPr>
            <w:tcW w:w="1436" w:type="dxa"/>
            <w:tcBorders>
              <w:top w:val="nil"/>
              <w:left w:val="nil"/>
              <w:bottom w:val="nil"/>
              <w:right w:val="nil"/>
            </w:tcBorders>
            <w:shd w:val="clear" w:color="auto" w:fill="auto"/>
            <w:noWrap/>
            <w:vAlign w:val="bottom"/>
            <w:hideMark/>
          </w:tcPr>
          <w:p w:rsidR="00242B90" w:rsidRPr="0024205D" w:rsidRDefault="00242B90" w:rsidP="00B65D2A">
            <w:pPr>
              <w:pStyle w:val="Font8BoldLeft"/>
              <w:ind w:left="-1633" w:firstLine="1633"/>
            </w:pPr>
            <w:r w:rsidRPr="0024205D">
              <w:t>Asia Pacific</w:t>
            </w:r>
          </w:p>
        </w:tc>
        <w:tc>
          <w:tcPr>
            <w:tcW w:w="3984" w:type="dxa"/>
            <w:tcBorders>
              <w:top w:val="nil"/>
              <w:left w:val="nil"/>
              <w:bottom w:val="nil"/>
              <w:right w:val="nil"/>
            </w:tcBorders>
            <w:shd w:val="clear" w:color="000000" w:fill="FF9100"/>
            <w:noWrap/>
            <w:vAlign w:val="bottom"/>
            <w:hideMark/>
          </w:tcPr>
          <w:p w:rsidR="00242B90" w:rsidRPr="006F523F" w:rsidRDefault="00242B90" w:rsidP="00B65D2A">
            <w:pPr>
              <w:pStyle w:val="Font8BoldLeft"/>
              <w:ind w:left="-1633" w:firstLine="1633"/>
            </w:pPr>
            <w:r w:rsidRPr="006F523F">
              <w:t> </w:t>
            </w:r>
            <w:r w:rsidR="00B65D2A">
              <w:t>Japan, China, Australia</w:t>
            </w:r>
          </w:p>
        </w:tc>
      </w:tr>
      <w:tr w:rsidR="00242B90" w:rsidRPr="002E0B5C" w:rsidTr="00B65D2A">
        <w:trPr>
          <w:trHeight w:val="255"/>
        </w:trPr>
        <w:tc>
          <w:tcPr>
            <w:tcW w:w="1436" w:type="dxa"/>
            <w:tcBorders>
              <w:top w:val="nil"/>
              <w:left w:val="nil"/>
              <w:bottom w:val="nil"/>
              <w:right w:val="nil"/>
            </w:tcBorders>
            <w:shd w:val="clear" w:color="auto" w:fill="auto"/>
            <w:noWrap/>
            <w:vAlign w:val="bottom"/>
            <w:hideMark/>
          </w:tcPr>
          <w:p w:rsidR="00242B90" w:rsidRPr="0024205D" w:rsidRDefault="00242B90" w:rsidP="00B65D2A">
            <w:pPr>
              <w:pStyle w:val="Font8BoldLeft"/>
              <w:ind w:left="-1633" w:firstLine="1633"/>
            </w:pPr>
            <w:r w:rsidRPr="0024205D">
              <w:t>EMEA</w:t>
            </w:r>
          </w:p>
        </w:tc>
        <w:tc>
          <w:tcPr>
            <w:tcW w:w="3984" w:type="dxa"/>
            <w:tcBorders>
              <w:top w:val="nil"/>
              <w:left w:val="nil"/>
              <w:bottom w:val="nil"/>
              <w:right w:val="nil"/>
            </w:tcBorders>
            <w:shd w:val="clear" w:color="000000" w:fill="78A22F"/>
            <w:noWrap/>
            <w:vAlign w:val="bottom"/>
            <w:hideMark/>
          </w:tcPr>
          <w:p w:rsidR="00242B90" w:rsidRPr="006F523F" w:rsidRDefault="00242B90" w:rsidP="00B65D2A">
            <w:pPr>
              <w:pStyle w:val="Font8BoldLeft"/>
              <w:ind w:left="-1633" w:firstLine="1633"/>
            </w:pPr>
            <w:r w:rsidRPr="006F523F">
              <w:t> </w:t>
            </w:r>
            <w:r w:rsidR="00B65D2A">
              <w:t>Germany, Russia, France, EPO, United Kingdom</w:t>
            </w:r>
          </w:p>
        </w:tc>
      </w:tr>
    </w:tbl>
    <w:p w:rsidR="00DE3C61" w:rsidRPr="00481D90" w:rsidRDefault="00B65D2A" w:rsidP="00481D90">
      <w:pPr>
        <w:pStyle w:val="FigureCaption"/>
      </w:pPr>
      <w:r>
        <w:br/>
      </w:r>
      <w:r w:rsidR="00DE3C61" w:rsidRPr="00481D90">
        <w:t>Figure 11 - Major Office of First Filing Locations of the Assistive Devices and Technologies for Visually and Hearing Impaired Persons Patent Activity; Number of Patent Families First Filed in Each Territory</w:t>
      </w:r>
    </w:p>
    <w:p w:rsidR="00207EB2" w:rsidRDefault="00207EB2">
      <w:pPr>
        <w:spacing w:after="0" w:line="240" w:lineRule="auto"/>
      </w:pPr>
      <w:r>
        <w:br w:type="page"/>
      </w:r>
    </w:p>
    <w:p w:rsidR="00DE3C61" w:rsidRDefault="00DE3C61" w:rsidP="00384C38">
      <w:r w:rsidRPr="00384C38">
        <w:t>The following trends provide an explanation of the overall landscape timeline of activity (figure 3), with a recent drop in activity occurring across most jurisdictions around 2009.  Chinese activity continues to increase at this point however this positive activity from China has not been enough to counteract the overall downward trend caused by other countries.</w:t>
      </w:r>
    </w:p>
    <w:p w:rsidR="00242B90" w:rsidRPr="00384C38" w:rsidRDefault="00242B90" w:rsidP="00384C38">
      <w:r>
        <w:rPr>
          <w:noProof/>
          <w:lang w:val="es-ES" w:eastAsia="es-ES"/>
        </w:rPr>
        <w:drawing>
          <wp:inline distT="0" distB="0" distL="0" distR="0" wp14:anchorId="78B0E95C" wp14:editId="2AA8D053">
            <wp:extent cx="5715000" cy="3438525"/>
            <wp:effectExtent l="0" t="0" r="0" b="9525"/>
            <wp:docPr id="68" name="Picture 68" descr="Figure 12 plots filings from United States, Japan, China, Germany and Russia on a scale from 0 to 1000 over time from 1952 to 2011. All countries show little activity until the mid-70s when Japan and United States start to gradually increase drifting away from the other countries. United States climbs sharply from 1997 to peak in 2003 at over 900, before declining to around 500 in 2011. Japan has a slower steady increase peaking in 2005 at around 500, before dropping to around 300 the following year and steadily declining until 2011. Germany and Russia follow a similar trend with a very slow and steady increase until 1999 where is remains roughly the same until 2011. China remains at the bottom of the chart until 2005 when a sharp rise starts with patent activity rapidly exceeding Russia, Germany and then Japan, ending at around 400 in 2011." title="Figure 12 – line graph of patent activity of top 5 Count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figure12.jpg"/>
                    <pic:cNvPicPr/>
                  </pic:nvPicPr>
                  <pic:blipFill>
                    <a:blip r:embed="rId31">
                      <a:extLst>
                        <a:ext uri="{28A0092B-C50C-407E-A947-70E740481C1C}">
                          <a14:useLocalDpi xmlns:a14="http://schemas.microsoft.com/office/drawing/2010/main" val="0"/>
                        </a:ext>
                      </a:extLst>
                    </a:blip>
                    <a:stretch>
                      <a:fillRect/>
                    </a:stretch>
                  </pic:blipFill>
                  <pic:spPr>
                    <a:xfrm>
                      <a:off x="0" y="0"/>
                      <a:ext cx="5715000" cy="3438525"/>
                    </a:xfrm>
                    <a:prstGeom prst="rect">
                      <a:avLst/>
                    </a:prstGeom>
                  </pic:spPr>
                </pic:pic>
              </a:graphicData>
            </a:graphic>
          </wp:inline>
        </w:drawing>
      </w:r>
    </w:p>
    <w:p w:rsidR="00DE3C61" w:rsidRPr="008C0D37" w:rsidRDefault="00DE3C61" w:rsidP="00D62B5D">
      <w:pPr>
        <w:pStyle w:val="FigureCaption"/>
      </w:pPr>
      <w:r w:rsidRPr="008C0D37">
        <w:t>Figure 1</w:t>
      </w:r>
      <w:r>
        <w:t>2</w:t>
      </w:r>
      <w:r w:rsidRPr="008C0D37">
        <w:t xml:space="preserve"> - Timeline of Patent Activity for Top 5 Office of First Filing Locations; Earliest First Filing Year; Excludes Incomplete Years</w:t>
      </w:r>
    </w:p>
    <w:p w:rsidR="00207EB2" w:rsidRDefault="00DE3C61" w:rsidP="00384C38">
      <w:r w:rsidRPr="00384C38">
        <w:t xml:space="preserve">The timeline in figure 12 is summarized in trend form in figure 13. This shows the compound annual growth or decline in patent activity between 2007 and 2011, and highlights growth for China, South Korea and the United Kingdom, as well as the stagnation and decline of activity from many other jurisdictions including Australia, Germany and the United States. </w:t>
      </w:r>
    </w:p>
    <w:p w:rsidR="00207EB2" w:rsidRDefault="00207EB2">
      <w:pPr>
        <w:spacing w:after="0" w:line="240" w:lineRule="auto"/>
      </w:pPr>
      <w:r>
        <w:br w:type="page"/>
      </w:r>
    </w:p>
    <w:p w:rsidR="00DE3C61" w:rsidRDefault="00DE3C61" w:rsidP="00384C38"/>
    <w:p w:rsidR="00DE3C61" w:rsidRPr="005D002E" w:rsidRDefault="00242B90" w:rsidP="006F523F">
      <w:pPr>
        <w:jc w:val="center"/>
      </w:pPr>
      <w:r w:rsidRPr="006F523F">
        <w:rPr>
          <w:noProof/>
          <w:lang w:val="es-ES" w:eastAsia="es-ES"/>
        </w:rPr>
        <w:drawing>
          <wp:inline distT="0" distB="0" distL="0" distR="0" wp14:anchorId="78B0E95E" wp14:editId="294CCA55">
            <wp:extent cx="4076700" cy="3020640"/>
            <wp:effectExtent l="0" t="0" r="0" b="8890"/>
            <wp:docPr id="31" name="Picture 31" descr="Chart shows 10 countries in declining order of activity, starting with China: 23%, South Korea: 11%, United Kingdom: 9%, Russia: -3%, France: -6%, Japan: -6%, EPO: -11%, United States: -12%, Germany:-18%, and Australia: - 20%." title="Figure 13 – Bar chart of Changes in Patent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print"/>
                    <a:srcRect l="67363" t="38051" r="10724" b="19998"/>
                    <a:stretch>
                      <a:fillRect/>
                    </a:stretch>
                  </pic:blipFill>
                  <pic:spPr bwMode="auto">
                    <a:xfrm>
                      <a:off x="0" y="0"/>
                      <a:ext cx="4076497" cy="3020490"/>
                    </a:xfrm>
                    <a:prstGeom prst="rect">
                      <a:avLst/>
                    </a:prstGeom>
                    <a:noFill/>
                    <a:ln w="9525">
                      <a:noFill/>
                      <a:miter lim="800000"/>
                      <a:headEnd/>
                      <a:tailEnd/>
                    </a:ln>
                  </pic:spPr>
                </pic:pic>
              </a:graphicData>
            </a:graphic>
          </wp:inline>
        </w:drawing>
      </w:r>
    </w:p>
    <w:p w:rsidR="00DE3C61" w:rsidRPr="008C0D37" w:rsidRDefault="00DE3C61" w:rsidP="00D62B5D">
      <w:pPr>
        <w:pStyle w:val="FigureCaption"/>
      </w:pPr>
      <w:r w:rsidRPr="008C0D37">
        <w:t>Figure 1</w:t>
      </w:r>
      <w:r>
        <w:t>3</w:t>
      </w:r>
      <w:r w:rsidRPr="008C0D37">
        <w:t xml:space="preserve"> - Recent Changes in Patent Activity; Growth or Decline; Measured as Compound Annual Growth or Decline between 2007 and 2011; Based on Earliest First Filing Year</w:t>
      </w:r>
    </w:p>
    <w:p w:rsidR="00DE3C61" w:rsidRPr="000B69F2" w:rsidRDefault="00DE3C61" w:rsidP="000B69F2">
      <w:pPr>
        <w:pStyle w:val="Heading2"/>
      </w:pPr>
      <w:bookmarkStart w:id="56" w:name="_Toc372802107"/>
      <w:bookmarkStart w:id="57" w:name="_Toc386547410"/>
      <w:bookmarkStart w:id="58" w:name="_Toc423296671"/>
      <w:r w:rsidRPr="000B69F2">
        <w:t>3.3 LIST OF OFFICES OF FIRST FILING</w:t>
      </w:r>
      <w:bookmarkEnd w:id="56"/>
      <w:bookmarkEnd w:id="57"/>
      <w:bookmarkEnd w:id="58"/>
    </w:p>
    <w:p w:rsidR="00DE3C61" w:rsidRPr="00384C38" w:rsidRDefault="00DE3C61" w:rsidP="00384C38">
      <w:r w:rsidRPr="00384C38">
        <w:t>The table below shows the office of first filing details for the assistive devices and technologies for visually and hearing impaired persons landscape, with the number of patent families shown for each authority. Also shown in the table is the classification of each country into Developed Economies (e.g. Japan, United States), the BRICS (Brazil, Russia, India, China and South Africa) or other economies, such as Malaysia and Mexico.</w:t>
      </w:r>
    </w:p>
    <w:p w:rsidR="00DE3C61" w:rsidRDefault="00DE3C61" w:rsidP="00D62B5D">
      <w:pPr>
        <w:pStyle w:val="TableCaptions"/>
      </w:pPr>
      <w:r w:rsidRPr="006A62F6">
        <w:t>Table 2 - Number of Patent Families per Office of First Filing for Assistive Devices and Technologies for Visually and Hearing Impaired Persons (2 or more patent families)</w:t>
      </w:r>
    </w:p>
    <w:tbl>
      <w:tblPr>
        <w:tblW w:w="8935" w:type="dxa"/>
        <w:tblCellMar>
          <w:left w:w="115" w:type="dxa"/>
          <w:right w:w="115" w:type="dxa"/>
        </w:tblCellMar>
        <w:tblLook w:val="00A0" w:firstRow="1" w:lastRow="0" w:firstColumn="1" w:lastColumn="0" w:noHBand="0" w:noVBand="0"/>
        <w:tblCaption w:val="Table 2 Number of Patent Families per Office of First Filing for Assistive Devices and Technologies for Visually and Hearing Impaired Persons."/>
        <w:tblDescription w:val="Table with three columns listing the Offices of First Filing for different countries in column 1, Number of Patent Families in column 2 and Type of  Economy in column 3.&#10;"/>
      </w:tblPr>
      <w:tblGrid>
        <w:gridCol w:w="3132"/>
        <w:gridCol w:w="2293"/>
        <w:gridCol w:w="3510"/>
      </w:tblGrid>
      <w:tr w:rsidR="008A7DE6" w:rsidRPr="00A42305" w:rsidTr="003F2275">
        <w:trPr>
          <w:trHeight w:val="767"/>
          <w:tblHeader/>
        </w:trPr>
        <w:tc>
          <w:tcPr>
            <w:tcW w:w="3132" w:type="dxa"/>
            <w:shd w:val="clear" w:color="auto" w:fill="376091"/>
            <w:vAlign w:val="center"/>
          </w:tcPr>
          <w:p w:rsidR="008A7DE6" w:rsidRPr="00B55E61" w:rsidRDefault="008A7DE6" w:rsidP="00B55E61">
            <w:pPr>
              <w:pStyle w:val="Font8BoldLeft"/>
              <w:jc w:val="center"/>
              <w:rPr>
                <w:color w:val="FFFFFF" w:themeColor="background1"/>
              </w:rPr>
            </w:pPr>
            <w:bookmarkStart w:id="59" w:name="Table_5"/>
            <w:bookmarkEnd w:id="59"/>
            <w:r w:rsidRPr="00B55E61">
              <w:rPr>
                <w:color w:val="FFFFFF" w:themeColor="background1"/>
              </w:rPr>
              <w:t>Offices of First Filing</w:t>
            </w:r>
          </w:p>
        </w:tc>
        <w:tc>
          <w:tcPr>
            <w:tcW w:w="2293" w:type="dxa"/>
            <w:shd w:val="clear" w:color="auto" w:fill="376091"/>
            <w:vAlign w:val="center"/>
          </w:tcPr>
          <w:p w:rsidR="008A7DE6" w:rsidRPr="00B55E61" w:rsidRDefault="008A7DE6" w:rsidP="00B55E61">
            <w:pPr>
              <w:pStyle w:val="Font8BoldLeft"/>
              <w:jc w:val="center"/>
              <w:rPr>
                <w:color w:val="FFFFFF" w:themeColor="background1"/>
              </w:rPr>
            </w:pPr>
            <w:r w:rsidRPr="00B55E61">
              <w:rPr>
                <w:color w:val="FFFFFF" w:themeColor="background1"/>
              </w:rPr>
              <w:t>Number of Patent Families</w:t>
            </w:r>
          </w:p>
        </w:tc>
        <w:tc>
          <w:tcPr>
            <w:tcW w:w="3510" w:type="dxa"/>
            <w:shd w:val="clear" w:color="auto" w:fill="376091"/>
            <w:vAlign w:val="center"/>
          </w:tcPr>
          <w:p w:rsidR="008A7DE6" w:rsidRPr="00B55E61" w:rsidRDefault="008A7DE6" w:rsidP="00B55E61">
            <w:pPr>
              <w:pStyle w:val="Font8BoldLeft"/>
              <w:jc w:val="center"/>
              <w:rPr>
                <w:color w:val="FFFFFF" w:themeColor="background1"/>
              </w:rPr>
            </w:pPr>
            <w:r w:rsidRPr="00B55E61">
              <w:rPr>
                <w:color w:val="FFFFFF" w:themeColor="background1"/>
              </w:rPr>
              <w:t>Type of Economy</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United States</w:t>
            </w:r>
          </w:p>
        </w:tc>
        <w:tc>
          <w:tcPr>
            <w:tcW w:w="2293" w:type="dxa"/>
            <w:noWrap/>
            <w:vAlign w:val="bottom"/>
          </w:tcPr>
          <w:p w:rsidR="008A7DE6" w:rsidRPr="00A42305" w:rsidRDefault="008A7DE6" w:rsidP="00B55E61">
            <w:pPr>
              <w:pStyle w:val="Font8BoldLeft"/>
              <w:jc w:val="center"/>
            </w:pPr>
            <w:r w:rsidRPr="00A42305">
              <w:t>13581</w:t>
            </w:r>
          </w:p>
        </w:tc>
        <w:tc>
          <w:tcPr>
            <w:tcW w:w="3510" w:type="dxa"/>
            <w:shd w:val="clear" w:color="auto" w:fill="auto"/>
            <w:noWrap/>
            <w:vAlign w:val="bottom"/>
          </w:tcPr>
          <w:p w:rsidR="008A7DE6" w:rsidRPr="00A42305" w:rsidRDefault="008A7DE6" w:rsidP="00B55E61">
            <w:pPr>
              <w:pStyle w:val="Font8BoldLeft"/>
            </w:pPr>
            <w:r w:rsidRPr="00A42305">
              <w:t> Developed Economy</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Japan</w:t>
            </w:r>
          </w:p>
        </w:tc>
        <w:tc>
          <w:tcPr>
            <w:tcW w:w="2293" w:type="dxa"/>
            <w:noWrap/>
            <w:vAlign w:val="bottom"/>
          </w:tcPr>
          <w:p w:rsidR="008A7DE6" w:rsidRPr="00A42305" w:rsidRDefault="008A7DE6" w:rsidP="00B55E61">
            <w:pPr>
              <w:pStyle w:val="Font8BoldLeft"/>
              <w:jc w:val="center"/>
            </w:pPr>
            <w:r w:rsidRPr="00A42305">
              <w:t>8249</w:t>
            </w:r>
          </w:p>
        </w:tc>
        <w:tc>
          <w:tcPr>
            <w:tcW w:w="3510" w:type="dxa"/>
            <w:shd w:val="clear" w:color="auto" w:fill="auto"/>
            <w:noWrap/>
            <w:vAlign w:val="bottom"/>
          </w:tcPr>
          <w:p w:rsidR="008A7DE6" w:rsidRPr="00A42305" w:rsidRDefault="008A7DE6" w:rsidP="00B55E61">
            <w:pPr>
              <w:pStyle w:val="Font8BoldLeft"/>
            </w:pPr>
            <w:r w:rsidRPr="00A42305">
              <w:t> Developed Economy</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China</w:t>
            </w:r>
          </w:p>
        </w:tc>
        <w:tc>
          <w:tcPr>
            <w:tcW w:w="2293" w:type="dxa"/>
            <w:noWrap/>
            <w:vAlign w:val="bottom"/>
          </w:tcPr>
          <w:p w:rsidR="008A7DE6" w:rsidRPr="00A42305" w:rsidRDefault="008A7DE6" w:rsidP="00B55E61">
            <w:pPr>
              <w:pStyle w:val="Font8BoldLeft"/>
              <w:jc w:val="center"/>
            </w:pPr>
            <w:r w:rsidRPr="00A42305">
              <w:t>2691</w:t>
            </w:r>
          </w:p>
        </w:tc>
        <w:tc>
          <w:tcPr>
            <w:tcW w:w="3510" w:type="dxa"/>
            <w:shd w:val="clear" w:color="auto" w:fill="auto"/>
            <w:noWrap/>
            <w:vAlign w:val="bottom"/>
          </w:tcPr>
          <w:p w:rsidR="008A7DE6" w:rsidRPr="00A42305" w:rsidRDefault="008A7DE6" w:rsidP="00B55E61">
            <w:pPr>
              <w:pStyle w:val="Font8BoldLeft"/>
            </w:pPr>
            <w:r w:rsidRPr="00A42305">
              <w:t> BRICS</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Germany</w:t>
            </w:r>
          </w:p>
        </w:tc>
        <w:tc>
          <w:tcPr>
            <w:tcW w:w="2293" w:type="dxa"/>
            <w:noWrap/>
            <w:vAlign w:val="bottom"/>
          </w:tcPr>
          <w:p w:rsidR="008A7DE6" w:rsidRPr="00A42305" w:rsidRDefault="008A7DE6" w:rsidP="00B55E61">
            <w:pPr>
              <w:pStyle w:val="Font8BoldLeft"/>
              <w:jc w:val="center"/>
            </w:pPr>
            <w:r w:rsidRPr="00A42305">
              <w:t>2442</w:t>
            </w:r>
          </w:p>
        </w:tc>
        <w:tc>
          <w:tcPr>
            <w:tcW w:w="3510" w:type="dxa"/>
            <w:shd w:val="clear" w:color="auto" w:fill="auto"/>
            <w:noWrap/>
            <w:vAlign w:val="bottom"/>
          </w:tcPr>
          <w:p w:rsidR="008A7DE6" w:rsidRPr="00A42305" w:rsidRDefault="008A7DE6" w:rsidP="00B55E61">
            <w:pPr>
              <w:pStyle w:val="Font8BoldLeft"/>
            </w:pPr>
            <w:r w:rsidRPr="00A42305">
              <w:t> Developed Economy</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Russia</w:t>
            </w:r>
          </w:p>
        </w:tc>
        <w:tc>
          <w:tcPr>
            <w:tcW w:w="2293" w:type="dxa"/>
            <w:noWrap/>
            <w:vAlign w:val="bottom"/>
          </w:tcPr>
          <w:p w:rsidR="008A7DE6" w:rsidRPr="00A42305" w:rsidRDefault="008A7DE6" w:rsidP="00B55E61">
            <w:pPr>
              <w:pStyle w:val="Font8BoldLeft"/>
              <w:jc w:val="center"/>
            </w:pPr>
            <w:r w:rsidRPr="00A42305">
              <w:t>2154</w:t>
            </w:r>
          </w:p>
        </w:tc>
        <w:tc>
          <w:tcPr>
            <w:tcW w:w="3510" w:type="dxa"/>
            <w:shd w:val="clear" w:color="auto" w:fill="auto"/>
            <w:noWrap/>
            <w:vAlign w:val="bottom"/>
          </w:tcPr>
          <w:p w:rsidR="008A7DE6" w:rsidRPr="00A42305" w:rsidRDefault="008A7DE6" w:rsidP="00B55E61">
            <w:pPr>
              <w:pStyle w:val="Font8BoldLeft"/>
            </w:pPr>
            <w:r w:rsidRPr="00A42305">
              <w:t> BRICS</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South Korea</w:t>
            </w:r>
          </w:p>
        </w:tc>
        <w:tc>
          <w:tcPr>
            <w:tcW w:w="2293" w:type="dxa"/>
            <w:noWrap/>
            <w:vAlign w:val="bottom"/>
          </w:tcPr>
          <w:p w:rsidR="008A7DE6" w:rsidRPr="00A42305" w:rsidRDefault="008A7DE6" w:rsidP="00B55E61">
            <w:pPr>
              <w:pStyle w:val="Font8BoldLeft"/>
              <w:jc w:val="center"/>
            </w:pPr>
            <w:r w:rsidRPr="00A42305">
              <w:t>1188</w:t>
            </w:r>
          </w:p>
        </w:tc>
        <w:tc>
          <w:tcPr>
            <w:tcW w:w="3510" w:type="dxa"/>
            <w:shd w:val="clear" w:color="auto" w:fill="auto"/>
            <w:noWrap/>
            <w:vAlign w:val="bottom"/>
          </w:tcPr>
          <w:p w:rsidR="008A7DE6" w:rsidRPr="00A42305" w:rsidRDefault="008A7DE6" w:rsidP="00B55E61">
            <w:pPr>
              <w:pStyle w:val="Font8BoldLeft"/>
            </w:pPr>
            <w:r w:rsidRPr="00A42305">
              <w:t>Developed Economy</w:t>
            </w:r>
          </w:p>
        </w:tc>
      </w:tr>
      <w:tr w:rsidR="008A7DE6" w:rsidRPr="00A42305" w:rsidTr="00682CB9">
        <w:trPr>
          <w:trHeight w:val="264"/>
        </w:trPr>
        <w:tc>
          <w:tcPr>
            <w:tcW w:w="3132" w:type="dxa"/>
            <w:noWrap/>
            <w:vAlign w:val="bottom"/>
          </w:tcPr>
          <w:p w:rsidR="008A7DE6" w:rsidRPr="00A42305" w:rsidRDefault="008A7DE6" w:rsidP="00B55E61">
            <w:pPr>
              <w:pStyle w:val="Font8BoldLeft"/>
            </w:pPr>
            <w:r w:rsidRPr="00A42305">
              <w:t>France</w:t>
            </w:r>
          </w:p>
        </w:tc>
        <w:tc>
          <w:tcPr>
            <w:tcW w:w="2293" w:type="dxa"/>
            <w:noWrap/>
            <w:vAlign w:val="bottom"/>
          </w:tcPr>
          <w:p w:rsidR="008A7DE6" w:rsidRPr="00A42305" w:rsidRDefault="008A7DE6" w:rsidP="00B55E61">
            <w:pPr>
              <w:pStyle w:val="Font8BoldLeft"/>
              <w:jc w:val="center"/>
            </w:pPr>
            <w:r w:rsidRPr="00A42305">
              <w:t>914</w:t>
            </w:r>
          </w:p>
        </w:tc>
        <w:tc>
          <w:tcPr>
            <w:tcW w:w="3510" w:type="dxa"/>
            <w:shd w:val="clear" w:color="auto" w:fill="auto"/>
            <w:noWrap/>
            <w:vAlign w:val="bottom"/>
          </w:tcPr>
          <w:p w:rsidR="008A7DE6" w:rsidRPr="00A42305" w:rsidRDefault="008A7DE6" w:rsidP="00B55E61">
            <w:pPr>
              <w:pStyle w:val="Font8BoldLeft"/>
            </w:pPr>
            <w:r w:rsidRPr="00A42305">
              <w:t>Developed Economy</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EPO</w:t>
            </w:r>
          </w:p>
        </w:tc>
        <w:tc>
          <w:tcPr>
            <w:tcW w:w="2293" w:type="dxa"/>
            <w:noWrap/>
            <w:vAlign w:val="bottom"/>
          </w:tcPr>
          <w:p w:rsidR="008A7DE6" w:rsidRPr="00A42305" w:rsidRDefault="008A7DE6" w:rsidP="00B55E61">
            <w:pPr>
              <w:pStyle w:val="Font8BoldLeft"/>
              <w:jc w:val="center"/>
            </w:pPr>
            <w:r w:rsidRPr="00A42305">
              <w:t>628</w:t>
            </w:r>
          </w:p>
        </w:tc>
        <w:tc>
          <w:tcPr>
            <w:tcW w:w="3510" w:type="dxa"/>
            <w:shd w:val="clear" w:color="auto" w:fill="auto"/>
            <w:noWrap/>
            <w:vAlign w:val="bottom"/>
          </w:tcPr>
          <w:p w:rsidR="008A7DE6" w:rsidRPr="00A42305" w:rsidRDefault="008A7DE6" w:rsidP="00B55E61">
            <w:pPr>
              <w:pStyle w:val="Font8BoldLeft"/>
            </w:pPr>
            <w:r w:rsidRPr="00A42305">
              <w:t>Developed Economy</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United Kingdom</w:t>
            </w:r>
          </w:p>
        </w:tc>
        <w:tc>
          <w:tcPr>
            <w:tcW w:w="2293" w:type="dxa"/>
            <w:noWrap/>
            <w:vAlign w:val="bottom"/>
          </w:tcPr>
          <w:p w:rsidR="008A7DE6" w:rsidRPr="00A42305" w:rsidRDefault="008A7DE6" w:rsidP="00B55E61">
            <w:pPr>
              <w:pStyle w:val="Font8BoldLeft"/>
              <w:jc w:val="center"/>
            </w:pPr>
            <w:r w:rsidRPr="00A42305">
              <w:t>590</w:t>
            </w:r>
          </w:p>
        </w:tc>
        <w:tc>
          <w:tcPr>
            <w:tcW w:w="3510" w:type="dxa"/>
            <w:shd w:val="clear" w:color="auto" w:fill="auto"/>
            <w:noWrap/>
            <w:vAlign w:val="bottom"/>
          </w:tcPr>
          <w:p w:rsidR="008A7DE6" w:rsidRPr="00A42305" w:rsidRDefault="008A7DE6" w:rsidP="00B55E61">
            <w:pPr>
              <w:pStyle w:val="Font8BoldLeft"/>
            </w:pPr>
            <w:r w:rsidRPr="00A42305">
              <w:t>Developed Economy</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PCT</w:t>
            </w:r>
          </w:p>
        </w:tc>
        <w:tc>
          <w:tcPr>
            <w:tcW w:w="2293" w:type="dxa"/>
            <w:noWrap/>
            <w:vAlign w:val="bottom"/>
          </w:tcPr>
          <w:p w:rsidR="008A7DE6" w:rsidRPr="00A42305" w:rsidRDefault="008A7DE6" w:rsidP="00B55E61">
            <w:pPr>
              <w:pStyle w:val="Font8BoldLeft"/>
              <w:jc w:val="center"/>
            </w:pPr>
            <w:r w:rsidRPr="00A42305">
              <w:t>496</w:t>
            </w:r>
          </w:p>
        </w:tc>
        <w:tc>
          <w:tcPr>
            <w:tcW w:w="3510" w:type="dxa"/>
            <w:shd w:val="clear" w:color="auto" w:fill="auto"/>
            <w:noWrap/>
            <w:vAlign w:val="bottom"/>
          </w:tcPr>
          <w:p w:rsidR="008A7DE6" w:rsidRPr="00A42305" w:rsidRDefault="008A7DE6" w:rsidP="00B55E61">
            <w:pPr>
              <w:pStyle w:val="Font8BoldLeft"/>
            </w:pPr>
            <w:r w:rsidRPr="00A42305">
              <w:t>International Filings</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Australia</w:t>
            </w:r>
          </w:p>
        </w:tc>
        <w:tc>
          <w:tcPr>
            <w:tcW w:w="2293" w:type="dxa"/>
            <w:noWrap/>
            <w:vAlign w:val="bottom"/>
          </w:tcPr>
          <w:p w:rsidR="008A7DE6" w:rsidRPr="00A42305" w:rsidRDefault="008A7DE6" w:rsidP="00B55E61">
            <w:pPr>
              <w:pStyle w:val="Font8BoldLeft"/>
              <w:jc w:val="center"/>
            </w:pPr>
            <w:r w:rsidRPr="00A42305">
              <w:t>436</w:t>
            </w:r>
          </w:p>
        </w:tc>
        <w:tc>
          <w:tcPr>
            <w:tcW w:w="3510" w:type="dxa"/>
            <w:shd w:val="clear" w:color="auto" w:fill="auto"/>
            <w:noWrap/>
            <w:vAlign w:val="bottom"/>
          </w:tcPr>
          <w:p w:rsidR="008A7DE6" w:rsidRPr="00A42305" w:rsidRDefault="008A7DE6" w:rsidP="00B55E61">
            <w:pPr>
              <w:pStyle w:val="Font8BoldLeft"/>
            </w:pPr>
            <w:r w:rsidRPr="00A42305">
              <w:t>Developed Economy</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Taiwan, Republic of China</w:t>
            </w:r>
          </w:p>
        </w:tc>
        <w:tc>
          <w:tcPr>
            <w:tcW w:w="2293" w:type="dxa"/>
            <w:noWrap/>
            <w:vAlign w:val="bottom"/>
          </w:tcPr>
          <w:p w:rsidR="008A7DE6" w:rsidRPr="00A42305" w:rsidRDefault="008A7DE6" w:rsidP="00B55E61">
            <w:pPr>
              <w:pStyle w:val="Font8BoldLeft"/>
              <w:jc w:val="center"/>
            </w:pPr>
            <w:r w:rsidRPr="00A42305">
              <w:t>273</w:t>
            </w:r>
          </w:p>
        </w:tc>
        <w:tc>
          <w:tcPr>
            <w:tcW w:w="3510" w:type="dxa"/>
            <w:shd w:val="clear" w:color="auto" w:fill="auto"/>
            <w:noWrap/>
            <w:vAlign w:val="bottom"/>
          </w:tcPr>
          <w:p w:rsidR="008A7DE6" w:rsidRPr="00A42305" w:rsidRDefault="008A7DE6" w:rsidP="00B55E61">
            <w:pPr>
              <w:pStyle w:val="Font8BoldLeft"/>
            </w:pPr>
            <w:r w:rsidRPr="00A42305">
              <w:t>Developed Economy</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Sweden</w:t>
            </w:r>
          </w:p>
        </w:tc>
        <w:tc>
          <w:tcPr>
            <w:tcW w:w="2293" w:type="dxa"/>
            <w:noWrap/>
            <w:vAlign w:val="bottom"/>
          </w:tcPr>
          <w:p w:rsidR="008A7DE6" w:rsidRPr="00A42305" w:rsidRDefault="008A7DE6" w:rsidP="00B55E61">
            <w:pPr>
              <w:pStyle w:val="Font8BoldLeft"/>
              <w:jc w:val="center"/>
            </w:pPr>
            <w:r w:rsidRPr="00A42305">
              <w:t>145</w:t>
            </w:r>
          </w:p>
        </w:tc>
        <w:tc>
          <w:tcPr>
            <w:tcW w:w="3510" w:type="dxa"/>
            <w:shd w:val="clear" w:color="auto" w:fill="auto"/>
            <w:noWrap/>
            <w:vAlign w:val="bottom"/>
          </w:tcPr>
          <w:p w:rsidR="008A7DE6" w:rsidRPr="00A42305" w:rsidRDefault="008A7DE6" w:rsidP="00B55E61">
            <w:pPr>
              <w:pStyle w:val="Font8BoldLeft"/>
            </w:pPr>
            <w:r w:rsidRPr="00A42305">
              <w:t>Developed Economy</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Spain</w:t>
            </w:r>
          </w:p>
        </w:tc>
        <w:tc>
          <w:tcPr>
            <w:tcW w:w="2293" w:type="dxa"/>
            <w:noWrap/>
            <w:vAlign w:val="bottom"/>
          </w:tcPr>
          <w:p w:rsidR="008A7DE6" w:rsidRPr="00A42305" w:rsidRDefault="008A7DE6" w:rsidP="00B55E61">
            <w:pPr>
              <w:pStyle w:val="Font8BoldLeft"/>
              <w:jc w:val="center"/>
            </w:pPr>
            <w:r w:rsidRPr="00A42305">
              <w:t>139</w:t>
            </w:r>
          </w:p>
        </w:tc>
        <w:tc>
          <w:tcPr>
            <w:tcW w:w="3510" w:type="dxa"/>
            <w:shd w:val="clear" w:color="auto" w:fill="auto"/>
            <w:noWrap/>
            <w:vAlign w:val="bottom"/>
          </w:tcPr>
          <w:p w:rsidR="008A7DE6" w:rsidRPr="00A42305" w:rsidRDefault="008A7DE6" w:rsidP="00B55E61">
            <w:pPr>
              <w:pStyle w:val="Font8BoldLeft"/>
            </w:pPr>
            <w:r w:rsidRPr="00A42305">
              <w:t>Developed Economy</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Switzerland</w:t>
            </w:r>
          </w:p>
        </w:tc>
        <w:tc>
          <w:tcPr>
            <w:tcW w:w="2293" w:type="dxa"/>
            <w:noWrap/>
            <w:vAlign w:val="bottom"/>
          </w:tcPr>
          <w:p w:rsidR="008A7DE6" w:rsidRPr="00A42305" w:rsidRDefault="008A7DE6" w:rsidP="00B55E61">
            <w:pPr>
              <w:pStyle w:val="Font8BoldLeft"/>
              <w:jc w:val="center"/>
            </w:pPr>
            <w:r w:rsidRPr="00A42305">
              <w:t>137</w:t>
            </w:r>
          </w:p>
        </w:tc>
        <w:tc>
          <w:tcPr>
            <w:tcW w:w="3510" w:type="dxa"/>
            <w:shd w:val="clear" w:color="auto" w:fill="auto"/>
            <w:noWrap/>
            <w:vAlign w:val="bottom"/>
          </w:tcPr>
          <w:p w:rsidR="008A7DE6" w:rsidRPr="00A42305" w:rsidRDefault="008A7DE6" w:rsidP="00B55E61">
            <w:pPr>
              <w:pStyle w:val="Font8BoldLeft"/>
            </w:pPr>
            <w:r w:rsidRPr="00A42305">
              <w:t>Developed Economy</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Netherlands</w:t>
            </w:r>
          </w:p>
        </w:tc>
        <w:tc>
          <w:tcPr>
            <w:tcW w:w="2293" w:type="dxa"/>
            <w:noWrap/>
            <w:vAlign w:val="bottom"/>
          </w:tcPr>
          <w:p w:rsidR="008A7DE6" w:rsidRPr="00A42305" w:rsidRDefault="008A7DE6" w:rsidP="00B55E61">
            <w:pPr>
              <w:pStyle w:val="Font8BoldLeft"/>
              <w:jc w:val="center"/>
            </w:pPr>
            <w:r w:rsidRPr="00A42305">
              <w:t>136</w:t>
            </w:r>
          </w:p>
        </w:tc>
        <w:tc>
          <w:tcPr>
            <w:tcW w:w="3510" w:type="dxa"/>
            <w:shd w:val="clear" w:color="auto" w:fill="auto"/>
            <w:noWrap/>
            <w:vAlign w:val="bottom"/>
          </w:tcPr>
          <w:p w:rsidR="008A7DE6" w:rsidRPr="00A42305" w:rsidRDefault="008A7DE6" w:rsidP="00B55E61">
            <w:pPr>
              <w:pStyle w:val="Font8BoldLeft"/>
            </w:pPr>
            <w:r w:rsidRPr="00A42305">
              <w:t>Developed Economy</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Denmark</w:t>
            </w:r>
          </w:p>
        </w:tc>
        <w:tc>
          <w:tcPr>
            <w:tcW w:w="2293" w:type="dxa"/>
            <w:noWrap/>
            <w:vAlign w:val="bottom"/>
          </w:tcPr>
          <w:p w:rsidR="008A7DE6" w:rsidRPr="00A42305" w:rsidRDefault="008A7DE6" w:rsidP="00B55E61">
            <w:pPr>
              <w:pStyle w:val="Font8BoldLeft"/>
              <w:jc w:val="center"/>
            </w:pPr>
            <w:r w:rsidRPr="00A42305">
              <w:t>134</w:t>
            </w:r>
          </w:p>
        </w:tc>
        <w:tc>
          <w:tcPr>
            <w:tcW w:w="3510" w:type="dxa"/>
            <w:shd w:val="clear" w:color="auto" w:fill="auto"/>
            <w:noWrap/>
            <w:vAlign w:val="bottom"/>
          </w:tcPr>
          <w:p w:rsidR="008A7DE6" w:rsidRPr="00A42305" w:rsidRDefault="008A7DE6" w:rsidP="00B55E61">
            <w:pPr>
              <w:pStyle w:val="Font8BoldLeft"/>
            </w:pPr>
            <w:r w:rsidRPr="00A42305">
              <w:t>Developed Economy</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Italy</w:t>
            </w:r>
          </w:p>
        </w:tc>
        <w:tc>
          <w:tcPr>
            <w:tcW w:w="2293" w:type="dxa"/>
            <w:noWrap/>
            <w:vAlign w:val="bottom"/>
          </w:tcPr>
          <w:p w:rsidR="008A7DE6" w:rsidRPr="00A42305" w:rsidRDefault="008A7DE6" w:rsidP="00B55E61">
            <w:pPr>
              <w:pStyle w:val="Font8BoldLeft"/>
              <w:jc w:val="center"/>
            </w:pPr>
            <w:r w:rsidRPr="00A42305">
              <w:t>133</w:t>
            </w:r>
          </w:p>
        </w:tc>
        <w:tc>
          <w:tcPr>
            <w:tcW w:w="3510" w:type="dxa"/>
            <w:shd w:val="clear" w:color="auto" w:fill="auto"/>
            <w:noWrap/>
            <w:vAlign w:val="bottom"/>
          </w:tcPr>
          <w:p w:rsidR="008A7DE6" w:rsidRPr="00A42305" w:rsidRDefault="008A7DE6" w:rsidP="00B55E61">
            <w:pPr>
              <w:pStyle w:val="Font8BoldLeft"/>
            </w:pPr>
            <w:r w:rsidRPr="00A42305">
              <w:t>Developed Economy</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Canada</w:t>
            </w:r>
          </w:p>
        </w:tc>
        <w:tc>
          <w:tcPr>
            <w:tcW w:w="2293" w:type="dxa"/>
            <w:noWrap/>
            <w:vAlign w:val="bottom"/>
          </w:tcPr>
          <w:p w:rsidR="008A7DE6" w:rsidRPr="00A42305" w:rsidRDefault="008A7DE6" w:rsidP="00B55E61">
            <w:pPr>
              <w:pStyle w:val="Font8BoldLeft"/>
              <w:jc w:val="center"/>
            </w:pPr>
            <w:r w:rsidRPr="00A42305">
              <w:t>128</w:t>
            </w:r>
          </w:p>
        </w:tc>
        <w:tc>
          <w:tcPr>
            <w:tcW w:w="3510" w:type="dxa"/>
            <w:shd w:val="clear" w:color="auto" w:fill="auto"/>
            <w:noWrap/>
            <w:vAlign w:val="bottom"/>
          </w:tcPr>
          <w:p w:rsidR="008A7DE6" w:rsidRPr="00A42305" w:rsidRDefault="008A7DE6" w:rsidP="00B55E61">
            <w:pPr>
              <w:pStyle w:val="Font8BoldLeft"/>
            </w:pPr>
            <w:r w:rsidRPr="00A42305">
              <w:t>Developed Economy</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Brazil</w:t>
            </w:r>
          </w:p>
        </w:tc>
        <w:tc>
          <w:tcPr>
            <w:tcW w:w="2293" w:type="dxa"/>
            <w:noWrap/>
            <w:vAlign w:val="bottom"/>
          </w:tcPr>
          <w:p w:rsidR="008A7DE6" w:rsidRPr="00A42305" w:rsidRDefault="008A7DE6" w:rsidP="00B55E61">
            <w:pPr>
              <w:pStyle w:val="Font8BoldLeft"/>
              <w:jc w:val="center"/>
            </w:pPr>
            <w:r w:rsidRPr="00A42305">
              <w:t>102</w:t>
            </w:r>
          </w:p>
        </w:tc>
        <w:tc>
          <w:tcPr>
            <w:tcW w:w="3510" w:type="dxa"/>
            <w:shd w:val="clear" w:color="auto" w:fill="auto"/>
            <w:noWrap/>
            <w:vAlign w:val="bottom"/>
          </w:tcPr>
          <w:p w:rsidR="008A7DE6" w:rsidRPr="00A42305" w:rsidRDefault="008A7DE6" w:rsidP="00B55E61">
            <w:pPr>
              <w:pStyle w:val="Font8BoldLeft"/>
            </w:pPr>
            <w:r w:rsidRPr="00A42305">
              <w:t>BRICS</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Austria</w:t>
            </w:r>
          </w:p>
        </w:tc>
        <w:tc>
          <w:tcPr>
            <w:tcW w:w="2293" w:type="dxa"/>
            <w:noWrap/>
            <w:vAlign w:val="bottom"/>
          </w:tcPr>
          <w:p w:rsidR="008A7DE6" w:rsidRPr="00A42305" w:rsidRDefault="008A7DE6" w:rsidP="00B55E61">
            <w:pPr>
              <w:pStyle w:val="Font8BoldLeft"/>
              <w:jc w:val="center"/>
            </w:pPr>
            <w:r w:rsidRPr="00A42305">
              <w:t>101</w:t>
            </w:r>
          </w:p>
        </w:tc>
        <w:tc>
          <w:tcPr>
            <w:tcW w:w="3510" w:type="dxa"/>
            <w:shd w:val="clear" w:color="auto" w:fill="auto"/>
            <w:noWrap/>
            <w:vAlign w:val="bottom"/>
          </w:tcPr>
          <w:p w:rsidR="008A7DE6" w:rsidRPr="00A42305" w:rsidRDefault="008A7DE6" w:rsidP="00B55E61">
            <w:pPr>
              <w:pStyle w:val="Font8BoldLeft"/>
            </w:pPr>
            <w:r w:rsidRPr="00A42305">
              <w:t>Developed Economy</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India</w:t>
            </w:r>
          </w:p>
        </w:tc>
        <w:tc>
          <w:tcPr>
            <w:tcW w:w="2293" w:type="dxa"/>
            <w:noWrap/>
            <w:vAlign w:val="bottom"/>
          </w:tcPr>
          <w:p w:rsidR="008A7DE6" w:rsidRPr="00A42305" w:rsidRDefault="008A7DE6" w:rsidP="00B55E61">
            <w:pPr>
              <w:pStyle w:val="Font8BoldLeft"/>
              <w:jc w:val="center"/>
            </w:pPr>
            <w:r w:rsidRPr="00A42305">
              <w:t>81</w:t>
            </w:r>
          </w:p>
        </w:tc>
        <w:tc>
          <w:tcPr>
            <w:tcW w:w="3510" w:type="dxa"/>
            <w:shd w:val="clear" w:color="auto" w:fill="auto"/>
            <w:noWrap/>
            <w:vAlign w:val="bottom"/>
          </w:tcPr>
          <w:p w:rsidR="008A7DE6" w:rsidRPr="00A42305" w:rsidRDefault="008A7DE6" w:rsidP="00B55E61">
            <w:pPr>
              <w:pStyle w:val="Font8BoldLeft"/>
            </w:pPr>
            <w:r w:rsidRPr="00A42305">
              <w:t>BRICS</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Israel</w:t>
            </w:r>
          </w:p>
        </w:tc>
        <w:tc>
          <w:tcPr>
            <w:tcW w:w="2293" w:type="dxa"/>
            <w:noWrap/>
            <w:vAlign w:val="bottom"/>
          </w:tcPr>
          <w:p w:rsidR="008A7DE6" w:rsidRPr="00A42305" w:rsidRDefault="008A7DE6" w:rsidP="00B55E61">
            <w:pPr>
              <w:pStyle w:val="Font8BoldLeft"/>
              <w:jc w:val="center"/>
            </w:pPr>
            <w:r w:rsidRPr="00A42305">
              <w:t>51</w:t>
            </w:r>
          </w:p>
        </w:tc>
        <w:tc>
          <w:tcPr>
            <w:tcW w:w="3510" w:type="dxa"/>
            <w:shd w:val="clear" w:color="auto" w:fill="auto"/>
            <w:noWrap/>
            <w:vAlign w:val="bottom"/>
          </w:tcPr>
          <w:p w:rsidR="008A7DE6" w:rsidRPr="00A42305" w:rsidRDefault="008A7DE6" w:rsidP="00B55E61">
            <w:pPr>
              <w:pStyle w:val="Font8BoldLeft"/>
            </w:pPr>
            <w:r w:rsidRPr="00A42305">
              <w:t>Developed Economy</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Hungary</w:t>
            </w:r>
          </w:p>
        </w:tc>
        <w:tc>
          <w:tcPr>
            <w:tcW w:w="2293" w:type="dxa"/>
            <w:noWrap/>
            <w:vAlign w:val="bottom"/>
          </w:tcPr>
          <w:p w:rsidR="008A7DE6" w:rsidRPr="00A42305" w:rsidRDefault="008A7DE6" w:rsidP="00B55E61">
            <w:pPr>
              <w:pStyle w:val="Font8BoldLeft"/>
              <w:jc w:val="center"/>
            </w:pPr>
            <w:r w:rsidRPr="00A42305">
              <w:t>40</w:t>
            </w:r>
          </w:p>
        </w:tc>
        <w:tc>
          <w:tcPr>
            <w:tcW w:w="3510" w:type="dxa"/>
            <w:shd w:val="clear" w:color="auto" w:fill="auto"/>
            <w:noWrap/>
            <w:vAlign w:val="bottom"/>
          </w:tcPr>
          <w:p w:rsidR="008A7DE6" w:rsidRPr="00A42305" w:rsidRDefault="008A7DE6" w:rsidP="00B55E61">
            <w:pPr>
              <w:pStyle w:val="Font8BoldLeft"/>
            </w:pPr>
            <w:r w:rsidRPr="00A42305">
              <w:t>Other Economies</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Belgium</w:t>
            </w:r>
          </w:p>
        </w:tc>
        <w:tc>
          <w:tcPr>
            <w:tcW w:w="2293" w:type="dxa"/>
            <w:noWrap/>
            <w:vAlign w:val="bottom"/>
          </w:tcPr>
          <w:p w:rsidR="008A7DE6" w:rsidRPr="00A42305" w:rsidRDefault="008A7DE6" w:rsidP="00B55E61">
            <w:pPr>
              <w:pStyle w:val="Font8BoldLeft"/>
              <w:jc w:val="center"/>
            </w:pPr>
            <w:r w:rsidRPr="00A42305">
              <w:t>37</w:t>
            </w:r>
          </w:p>
        </w:tc>
        <w:tc>
          <w:tcPr>
            <w:tcW w:w="3510" w:type="dxa"/>
            <w:shd w:val="clear" w:color="auto" w:fill="auto"/>
            <w:noWrap/>
            <w:vAlign w:val="bottom"/>
          </w:tcPr>
          <w:p w:rsidR="008A7DE6" w:rsidRPr="00A42305" w:rsidRDefault="008A7DE6" w:rsidP="00B55E61">
            <w:pPr>
              <w:pStyle w:val="Font8BoldLeft"/>
            </w:pPr>
            <w:r w:rsidRPr="00A42305">
              <w:t>Developed Economy</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Finland</w:t>
            </w:r>
          </w:p>
        </w:tc>
        <w:tc>
          <w:tcPr>
            <w:tcW w:w="2293" w:type="dxa"/>
            <w:noWrap/>
            <w:vAlign w:val="bottom"/>
          </w:tcPr>
          <w:p w:rsidR="008A7DE6" w:rsidRPr="00A42305" w:rsidRDefault="008A7DE6" w:rsidP="00B55E61">
            <w:pPr>
              <w:pStyle w:val="Font8BoldLeft"/>
              <w:jc w:val="center"/>
            </w:pPr>
            <w:r w:rsidRPr="00A42305">
              <w:t>28</w:t>
            </w:r>
          </w:p>
        </w:tc>
        <w:tc>
          <w:tcPr>
            <w:tcW w:w="3510" w:type="dxa"/>
            <w:shd w:val="clear" w:color="auto" w:fill="auto"/>
            <w:noWrap/>
            <w:vAlign w:val="bottom"/>
          </w:tcPr>
          <w:p w:rsidR="008A7DE6" w:rsidRPr="00A42305" w:rsidRDefault="008A7DE6" w:rsidP="00B55E61">
            <w:pPr>
              <w:pStyle w:val="Font8BoldLeft"/>
            </w:pPr>
            <w:r w:rsidRPr="00A42305">
              <w:t>Developed Economy</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New Zealand</w:t>
            </w:r>
          </w:p>
        </w:tc>
        <w:tc>
          <w:tcPr>
            <w:tcW w:w="2293" w:type="dxa"/>
            <w:noWrap/>
            <w:vAlign w:val="bottom"/>
          </w:tcPr>
          <w:p w:rsidR="008A7DE6" w:rsidRPr="00A42305" w:rsidRDefault="008A7DE6" w:rsidP="00B55E61">
            <w:pPr>
              <w:pStyle w:val="Font8BoldLeft"/>
              <w:jc w:val="center"/>
            </w:pPr>
            <w:r w:rsidRPr="00A42305">
              <w:t>20</w:t>
            </w:r>
          </w:p>
        </w:tc>
        <w:tc>
          <w:tcPr>
            <w:tcW w:w="3510" w:type="dxa"/>
            <w:shd w:val="clear" w:color="auto" w:fill="auto"/>
            <w:noWrap/>
            <w:vAlign w:val="bottom"/>
          </w:tcPr>
          <w:p w:rsidR="008A7DE6" w:rsidRPr="00A42305" w:rsidRDefault="008A7DE6" w:rsidP="00B55E61">
            <w:pPr>
              <w:pStyle w:val="Font8BoldLeft"/>
            </w:pPr>
            <w:r w:rsidRPr="00A42305">
              <w:t>Developed Economy</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South Africa</w:t>
            </w:r>
          </w:p>
        </w:tc>
        <w:tc>
          <w:tcPr>
            <w:tcW w:w="2293" w:type="dxa"/>
            <w:noWrap/>
            <w:vAlign w:val="bottom"/>
          </w:tcPr>
          <w:p w:rsidR="008A7DE6" w:rsidRPr="00A42305" w:rsidRDefault="008A7DE6" w:rsidP="00B55E61">
            <w:pPr>
              <w:pStyle w:val="Font8BoldLeft"/>
              <w:jc w:val="center"/>
            </w:pPr>
            <w:r w:rsidRPr="00A42305">
              <w:t>19</w:t>
            </w:r>
          </w:p>
        </w:tc>
        <w:tc>
          <w:tcPr>
            <w:tcW w:w="3510" w:type="dxa"/>
            <w:shd w:val="clear" w:color="auto" w:fill="auto"/>
            <w:noWrap/>
            <w:vAlign w:val="bottom"/>
          </w:tcPr>
          <w:p w:rsidR="008A7DE6" w:rsidRPr="00A42305" w:rsidRDefault="008A7DE6" w:rsidP="00B55E61">
            <w:pPr>
              <w:pStyle w:val="Font8BoldLeft"/>
            </w:pPr>
            <w:r w:rsidRPr="00A42305">
              <w:t>BRICS</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Czechoslovakia</w:t>
            </w:r>
          </w:p>
        </w:tc>
        <w:tc>
          <w:tcPr>
            <w:tcW w:w="2293" w:type="dxa"/>
            <w:noWrap/>
            <w:vAlign w:val="bottom"/>
          </w:tcPr>
          <w:p w:rsidR="008A7DE6" w:rsidRPr="00A42305" w:rsidRDefault="008A7DE6" w:rsidP="00B55E61">
            <w:pPr>
              <w:pStyle w:val="Font8BoldLeft"/>
              <w:jc w:val="center"/>
            </w:pPr>
            <w:r w:rsidRPr="00A42305">
              <w:t>18</w:t>
            </w:r>
          </w:p>
        </w:tc>
        <w:tc>
          <w:tcPr>
            <w:tcW w:w="3510" w:type="dxa"/>
            <w:shd w:val="clear" w:color="auto" w:fill="auto"/>
            <w:noWrap/>
            <w:vAlign w:val="bottom"/>
          </w:tcPr>
          <w:p w:rsidR="008A7DE6" w:rsidRPr="00A42305" w:rsidRDefault="008A7DE6" w:rsidP="00B55E61">
            <w:pPr>
              <w:pStyle w:val="Font8BoldLeft"/>
            </w:pPr>
            <w:r w:rsidRPr="00A42305">
              <w:t>Other Economies</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Poland</w:t>
            </w:r>
          </w:p>
        </w:tc>
        <w:tc>
          <w:tcPr>
            <w:tcW w:w="2293" w:type="dxa"/>
            <w:noWrap/>
            <w:vAlign w:val="bottom"/>
          </w:tcPr>
          <w:p w:rsidR="008A7DE6" w:rsidRPr="00A42305" w:rsidRDefault="008A7DE6" w:rsidP="00B55E61">
            <w:pPr>
              <w:pStyle w:val="Font8BoldLeft"/>
              <w:jc w:val="center"/>
            </w:pPr>
            <w:r w:rsidRPr="00A42305">
              <w:t>18</w:t>
            </w:r>
          </w:p>
        </w:tc>
        <w:tc>
          <w:tcPr>
            <w:tcW w:w="3510" w:type="dxa"/>
            <w:shd w:val="clear" w:color="auto" w:fill="auto"/>
            <w:noWrap/>
            <w:vAlign w:val="bottom"/>
          </w:tcPr>
          <w:p w:rsidR="008A7DE6" w:rsidRPr="00A42305" w:rsidRDefault="008A7DE6" w:rsidP="00B55E61">
            <w:pPr>
              <w:pStyle w:val="Font8BoldLeft"/>
            </w:pPr>
            <w:r w:rsidRPr="00A42305">
              <w:t>Other Economies</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Romania</w:t>
            </w:r>
          </w:p>
        </w:tc>
        <w:tc>
          <w:tcPr>
            <w:tcW w:w="2293" w:type="dxa"/>
            <w:noWrap/>
            <w:vAlign w:val="bottom"/>
          </w:tcPr>
          <w:p w:rsidR="008A7DE6" w:rsidRPr="00A42305" w:rsidRDefault="008A7DE6" w:rsidP="00B55E61">
            <w:pPr>
              <w:pStyle w:val="Font8BoldLeft"/>
              <w:jc w:val="center"/>
            </w:pPr>
            <w:r w:rsidRPr="00A42305">
              <w:t>18</w:t>
            </w:r>
          </w:p>
        </w:tc>
        <w:tc>
          <w:tcPr>
            <w:tcW w:w="3510" w:type="dxa"/>
            <w:shd w:val="clear" w:color="auto" w:fill="auto"/>
            <w:noWrap/>
            <w:vAlign w:val="bottom"/>
          </w:tcPr>
          <w:p w:rsidR="008A7DE6" w:rsidRPr="00A42305" w:rsidRDefault="008A7DE6" w:rsidP="00B55E61">
            <w:pPr>
              <w:pStyle w:val="Font8BoldLeft"/>
            </w:pPr>
            <w:r w:rsidRPr="00A42305">
              <w:t>Other Economies</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Ireland</w:t>
            </w:r>
          </w:p>
        </w:tc>
        <w:tc>
          <w:tcPr>
            <w:tcW w:w="2293" w:type="dxa"/>
            <w:noWrap/>
            <w:vAlign w:val="bottom"/>
          </w:tcPr>
          <w:p w:rsidR="008A7DE6" w:rsidRPr="00A42305" w:rsidRDefault="008A7DE6" w:rsidP="00B55E61">
            <w:pPr>
              <w:pStyle w:val="Font8BoldLeft"/>
              <w:jc w:val="center"/>
            </w:pPr>
            <w:r w:rsidRPr="00A42305">
              <w:t>17</w:t>
            </w:r>
          </w:p>
        </w:tc>
        <w:tc>
          <w:tcPr>
            <w:tcW w:w="3510" w:type="dxa"/>
            <w:shd w:val="clear" w:color="auto" w:fill="auto"/>
            <w:noWrap/>
            <w:vAlign w:val="bottom"/>
          </w:tcPr>
          <w:p w:rsidR="008A7DE6" w:rsidRPr="00A42305" w:rsidRDefault="008A7DE6" w:rsidP="00B55E61">
            <w:pPr>
              <w:pStyle w:val="Font8BoldLeft"/>
            </w:pPr>
            <w:r w:rsidRPr="00A42305">
              <w:t>Developed Economy</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Czech Republic</w:t>
            </w:r>
          </w:p>
        </w:tc>
        <w:tc>
          <w:tcPr>
            <w:tcW w:w="2293" w:type="dxa"/>
            <w:noWrap/>
            <w:vAlign w:val="bottom"/>
          </w:tcPr>
          <w:p w:rsidR="008A7DE6" w:rsidRPr="00A42305" w:rsidRDefault="008A7DE6" w:rsidP="00B55E61">
            <w:pPr>
              <w:pStyle w:val="Font8BoldLeft"/>
              <w:jc w:val="center"/>
            </w:pPr>
            <w:r w:rsidRPr="00A42305">
              <w:t>13</w:t>
            </w:r>
          </w:p>
        </w:tc>
        <w:tc>
          <w:tcPr>
            <w:tcW w:w="3510" w:type="dxa"/>
            <w:shd w:val="clear" w:color="auto" w:fill="auto"/>
            <w:noWrap/>
            <w:vAlign w:val="bottom"/>
          </w:tcPr>
          <w:p w:rsidR="008A7DE6" w:rsidRPr="00A42305" w:rsidRDefault="008A7DE6" w:rsidP="00B55E61">
            <w:pPr>
              <w:pStyle w:val="Font8BoldLeft"/>
            </w:pPr>
            <w:r w:rsidRPr="00A42305">
              <w:t>Developed Economy</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Portugal</w:t>
            </w:r>
          </w:p>
        </w:tc>
        <w:tc>
          <w:tcPr>
            <w:tcW w:w="2293" w:type="dxa"/>
            <w:noWrap/>
            <w:vAlign w:val="bottom"/>
          </w:tcPr>
          <w:p w:rsidR="008A7DE6" w:rsidRPr="00A42305" w:rsidRDefault="008A7DE6" w:rsidP="00B55E61">
            <w:pPr>
              <w:pStyle w:val="Font8BoldLeft"/>
              <w:jc w:val="center"/>
            </w:pPr>
            <w:r w:rsidRPr="00A42305">
              <w:t>13</w:t>
            </w:r>
          </w:p>
        </w:tc>
        <w:tc>
          <w:tcPr>
            <w:tcW w:w="3510" w:type="dxa"/>
            <w:shd w:val="clear" w:color="auto" w:fill="auto"/>
            <w:noWrap/>
            <w:vAlign w:val="bottom"/>
          </w:tcPr>
          <w:p w:rsidR="008A7DE6" w:rsidRPr="00A42305" w:rsidRDefault="008A7DE6" w:rsidP="00B55E61">
            <w:pPr>
              <w:pStyle w:val="Font8BoldLeft"/>
            </w:pPr>
            <w:r w:rsidRPr="00A42305">
              <w:t>Developed Economy</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Mexico</w:t>
            </w:r>
          </w:p>
        </w:tc>
        <w:tc>
          <w:tcPr>
            <w:tcW w:w="2293" w:type="dxa"/>
            <w:noWrap/>
            <w:vAlign w:val="bottom"/>
          </w:tcPr>
          <w:p w:rsidR="008A7DE6" w:rsidRPr="00A42305" w:rsidRDefault="008A7DE6" w:rsidP="00B55E61">
            <w:pPr>
              <w:pStyle w:val="Font8BoldLeft"/>
              <w:jc w:val="center"/>
            </w:pPr>
            <w:r w:rsidRPr="00A42305">
              <w:t>12</w:t>
            </w:r>
          </w:p>
        </w:tc>
        <w:tc>
          <w:tcPr>
            <w:tcW w:w="3510" w:type="dxa"/>
            <w:shd w:val="clear" w:color="auto" w:fill="auto"/>
            <w:noWrap/>
            <w:vAlign w:val="bottom"/>
          </w:tcPr>
          <w:p w:rsidR="008A7DE6" w:rsidRPr="00A42305" w:rsidRDefault="008A7DE6" w:rsidP="00B55E61">
            <w:pPr>
              <w:pStyle w:val="Font8BoldLeft"/>
            </w:pPr>
            <w:r w:rsidRPr="00A42305">
              <w:t>Other Economies</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Norway</w:t>
            </w:r>
          </w:p>
        </w:tc>
        <w:tc>
          <w:tcPr>
            <w:tcW w:w="2293" w:type="dxa"/>
            <w:noWrap/>
            <w:vAlign w:val="bottom"/>
          </w:tcPr>
          <w:p w:rsidR="008A7DE6" w:rsidRPr="00A42305" w:rsidRDefault="008A7DE6" w:rsidP="00B55E61">
            <w:pPr>
              <w:pStyle w:val="Font8BoldLeft"/>
              <w:jc w:val="center"/>
            </w:pPr>
            <w:r w:rsidRPr="00A42305">
              <w:t>10</w:t>
            </w:r>
          </w:p>
        </w:tc>
        <w:tc>
          <w:tcPr>
            <w:tcW w:w="3510" w:type="dxa"/>
            <w:shd w:val="clear" w:color="auto" w:fill="auto"/>
            <w:noWrap/>
            <w:vAlign w:val="bottom"/>
          </w:tcPr>
          <w:p w:rsidR="008A7DE6" w:rsidRPr="00A42305" w:rsidRDefault="008A7DE6" w:rsidP="00B55E61">
            <w:pPr>
              <w:pStyle w:val="Font8BoldLeft"/>
            </w:pPr>
            <w:r w:rsidRPr="00A42305">
              <w:t>Developed Economy</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Argentina</w:t>
            </w:r>
          </w:p>
        </w:tc>
        <w:tc>
          <w:tcPr>
            <w:tcW w:w="2293" w:type="dxa"/>
            <w:noWrap/>
            <w:vAlign w:val="bottom"/>
          </w:tcPr>
          <w:p w:rsidR="008A7DE6" w:rsidRPr="00A42305" w:rsidRDefault="008A7DE6" w:rsidP="00B55E61">
            <w:pPr>
              <w:pStyle w:val="Font8BoldLeft"/>
              <w:jc w:val="center"/>
            </w:pPr>
            <w:r w:rsidRPr="00A42305">
              <w:t>7</w:t>
            </w:r>
          </w:p>
        </w:tc>
        <w:tc>
          <w:tcPr>
            <w:tcW w:w="3510" w:type="dxa"/>
            <w:shd w:val="clear" w:color="auto" w:fill="auto"/>
            <w:noWrap/>
            <w:vAlign w:val="bottom"/>
          </w:tcPr>
          <w:p w:rsidR="008A7DE6" w:rsidRPr="00A42305" w:rsidRDefault="008A7DE6" w:rsidP="00B55E61">
            <w:pPr>
              <w:pStyle w:val="Font8BoldLeft"/>
            </w:pPr>
            <w:r w:rsidRPr="00A42305">
              <w:t>Developed Economy</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Malaysia</w:t>
            </w:r>
          </w:p>
        </w:tc>
        <w:tc>
          <w:tcPr>
            <w:tcW w:w="2293" w:type="dxa"/>
            <w:noWrap/>
            <w:vAlign w:val="bottom"/>
          </w:tcPr>
          <w:p w:rsidR="008A7DE6" w:rsidRPr="00A42305" w:rsidRDefault="008A7DE6" w:rsidP="00B55E61">
            <w:pPr>
              <w:pStyle w:val="Font8BoldLeft"/>
              <w:jc w:val="center"/>
            </w:pPr>
            <w:r w:rsidRPr="00A42305">
              <w:t>6</w:t>
            </w:r>
          </w:p>
        </w:tc>
        <w:tc>
          <w:tcPr>
            <w:tcW w:w="3510" w:type="dxa"/>
            <w:shd w:val="clear" w:color="auto" w:fill="auto"/>
            <w:noWrap/>
            <w:vAlign w:val="bottom"/>
          </w:tcPr>
          <w:p w:rsidR="008A7DE6" w:rsidRPr="00A42305" w:rsidRDefault="008A7DE6" w:rsidP="00B55E61">
            <w:pPr>
              <w:pStyle w:val="Font8BoldLeft"/>
            </w:pPr>
            <w:r w:rsidRPr="00A42305">
              <w:t>Other Economies</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Greece</w:t>
            </w:r>
          </w:p>
        </w:tc>
        <w:tc>
          <w:tcPr>
            <w:tcW w:w="2293" w:type="dxa"/>
            <w:noWrap/>
            <w:vAlign w:val="bottom"/>
          </w:tcPr>
          <w:p w:rsidR="008A7DE6" w:rsidRPr="00A42305" w:rsidRDefault="008A7DE6" w:rsidP="00B55E61">
            <w:pPr>
              <w:pStyle w:val="Font8BoldLeft"/>
              <w:jc w:val="center"/>
            </w:pPr>
            <w:r w:rsidRPr="00A42305">
              <w:t>5</w:t>
            </w:r>
          </w:p>
        </w:tc>
        <w:tc>
          <w:tcPr>
            <w:tcW w:w="3510" w:type="dxa"/>
            <w:shd w:val="clear" w:color="auto" w:fill="auto"/>
            <w:noWrap/>
            <w:vAlign w:val="bottom"/>
          </w:tcPr>
          <w:p w:rsidR="008A7DE6" w:rsidRPr="00A42305" w:rsidRDefault="008A7DE6" w:rsidP="00B55E61">
            <w:pPr>
              <w:pStyle w:val="Font8BoldLeft"/>
            </w:pPr>
            <w:r w:rsidRPr="00A42305">
              <w:t>Developed Economy</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Colombia</w:t>
            </w:r>
          </w:p>
        </w:tc>
        <w:tc>
          <w:tcPr>
            <w:tcW w:w="2293" w:type="dxa"/>
            <w:noWrap/>
            <w:vAlign w:val="bottom"/>
          </w:tcPr>
          <w:p w:rsidR="008A7DE6" w:rsidRPr="00A42305" w:rsidRDefault="008A7DE6" w:rsidP="00B55E61">
            <w:pPr>
              <w:pStyle w:val="Font8BoldLeft"/>
              <w:jc w:val="center"/>
            </w:pPr>
            <w:r w:rsidRPr="00A42305">
              <w:t>3</w:t>
            </w:r>
          </w:p>
        </w:tc>
        <w:tc>
          <w:tcPr>
            <w:tcW w:w="3510" w:type="dxa"/>
            <w:shd w:val="clear" w:color="auto" w:fill="auto"/>
            <w:noWrap/>
            <w:vAlign w:val="bottom"/>
          </w:tcPr>
          <w:p w:rsidR="008A7DE6" w:rsidRPr="00A42305" w:rsidRDefault="008A7DE6" w:rsidP="00B55E61">
            <w:pPr>
              <w:pStyle w:val="Font8BoldLeft"/>
            </w:pPr>
            <w:r w:rsidRPr="00A42305">
              <w:t>Other Economies</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Singapore</w:t>
            </w:r>
          </w:p>
        </w:tc>
        <w:tc>
          <w:tcPr>
            <w:tcW w:w="2293" w:type="dxa"/>
            <w:noWrap/>
            <w:vAlign w:val="bottom"/>
          </w:tcPr>
          <w:p w:rsidR="008A7DE6" w:rsidRPr="00A42305" w:rsidRDefault="008A7DE6" w:rsidP="00B55E61">
            <w:pPr>
              <w:pStyle w:val="Font8BoldLeft"/>
              <w:jc w:val="center"/>
            </w:pPr>
            <w:r w:rsidRPr="00A42305">
              <w:t>3</w:t>
            </w:r>
          </w:p>
        </w:tc>
        <w:tc>
          <w:tcPr>
            <w:tcW w:w="3510" w:type="dxa"/>
            <w:shd w:val="clear" w:color="auto" w:fill="auto"/>
            <w:noWrap/>
            <w:vAlign w:val="bottom"/>
          </w:tcPr>
          <w:p w:rsidR="008A7DE6" w:rsidRPr="00A42305" w:rsidRDefault="008A7DE6" w:rsidP="00B55E61">
            <w:pPr>
              <w:pStyle w:val="Font8BoldLeft"/>
            </w:pPr>
            <w:r w:rsidRPr="00A42305">
              <w:t>Developed Economy</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Slovenia</w:t>
            </w:r>
          </w:p>
        </w:tc>
        <w:tc>
          <w:tcPr>
            <w:tcW w:w="2293" w:type="dxa"/>
            <w:noWrap/>
            <w:vAlign w:val="bottom"/>
          </w:tcPr>
          <w:p w:rsidR="008A7DE6" w:rsidRPr="00A42305" w:rsidRDefault="008A7DE6" w:rsidP="00B55E61">
            <w:pPr>
              <w:pStyle w:val="Font8BoldLeft"/>
              <w:jc w:val="center"/>
            </w:pPr>
            <w:r w:rsidRPr="00A42305">
              <w:t>3</w:t>
            </w:r>
          </w:p>
        </w:tc>
        <w:tc>
          <w:tcPr>
            <w:tcW w:w="3510" w:type="dxa"/>
            <w:shd w:val="clear" w:color="auto" w:fill="auto"/>
            <w:noWrap/>
            <w:vAlign w:val="bottom"/>
          </w:tcPr>
          <w:p w:rsidR="008A7DE6" w:rsidRPr="00A42305" w:rsidRDefault="008A7DE6" w:rsidP="00B55E61">
            <w:pPr>
              <w:pStyle w:val="Font8BoldLeft"/>
            </w:pPr>
            <w:r w:rsidRPr="00A42305">
              <w:t>Other Economies</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Turkey</w:t>
            </w:r>
          </w:p>
        </w:tc>
        <w:tc>
          <w:tcPr>
            <w:tcW w:w="2293" w:type="dxa"/>
            <w:noWrap/>
            <w:vAlign w:val="bottom"/>
          </w:tcPr>
          <w:p w:rsidR="008A7DE6" w:rsidRPr="00A42305" w:rsidRDefault="008A7DE6" w:rsidP="00B55E61">
            <w:pPr>
              <w:pStyle w:val="Font8BoldLeft"/>
              <w:jc w:val="center"/>
            </w:pPr>
            <w:r w:rsidRPr="00A42305">
              <w:t>3</w:t>
            </w:r>
          </w:p>
        </w:tc>
        <w:tc>
          <w:tcPr>
            <w:tcW w:w="3510" w:type="dxa"/>
            <w:shd w:val="clear" w:color="auto" w:fill="auto"/>
            <w:noWrap/>
            <w:vAlign w:val="bottom"/>
          </w:tcPr>
          <w:p w:rsidR="008A7DE6" w:rsidRPr="00A42305" w:rsidRDefault="008A7DE6" w:rsidP="00B55E61">
            <w:pPr>
              <w:pStyle w:val="Font8BoldLeft"/>
            </w:pPr>
            <w:r w:rsidRPr="00A42305">
              <w:t>Other Economies</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Ukraine</w:t>
            </w:r>
          </w:p>
        </w:tc>
        <w:tc>
          <w:tcPr>
            <w:tcW w:w="2293" w:type="dxa"/>
            <w:noWrap/>
            <w:vAlign w:val="bottom"/>
          </w:tcPr>
          <w:p w:rsidR="008A7DE6" w:rsidRPr="00A42305" w:rsidRDefault="008A7DE6" w:rsidP="00B55E61">
            <w:pPr>
              <w:pStyle w:val="Font8BoldLeft"/>
              <w:jc w:val="center"/>
            </w:pPr>
            <w:r w:rsidRPr="00A42305">
              <w:t>3</w:t>
            </w:r>
          </w:p>
        </w:tc>
        <w:tc>
          <w:tcPr>
            <w:tcW w:w="3510" w:type="dxa"/>
            <w:shd w:val="clear" w:color="auto" w:fill="auto"/>
            <w:noWrap/>
            <w:vAlign w:val="bottom"/>
          </w:tcPr>
          <w:p w:rsidR="008A7DE6" w:rsidRPr="00A42305" w:rsidRDefault="008A7DE6" w:rsidP="00B55E61">
            <w:pPr>
              <w:pStyle w:val="Font8BoldLeft"/>
            </w:pPr>
            <w:r w:rsidRPr="00A42305">
              <w:t>Other Economies</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Bulgaria</w:t>
            </w:r>
          </w:p>
        </w:tc>
        <w:tc>
          <w:tcPr>
            <w:tcW w:w="2293" w:type="dxa"/>
            <w:noWrap/>
            <w:vAlign w:val="bottom"/>
          </w:tcPr>
          <w:p w:rsidR="008A7DE6" w:rsidRPr="00A42305" w:rsidRDefault="008A7DE6" w:rsidP="00B55E61">
            <w:pPr>
              <w:pStyle w:val="Font8BoldLeft"/>
              <w:jc w:val="center"/>
            </w:pPr>
            <w:r w:rsidRPr="00A42305">
              <w:t>2</w:t>
            </w:r>
          </w:p>
        </w:tc>
        <w:tc>
          <w:tcPr>
            <w:tcW w:w="3510" w:type="dxa"/>
            <w:shd w:val="clear" w:color="auto" w:fill="auto"/>
            <w:noWrap/>
            <w:vAlign w:val="bottom"/>
          </w:tcPr>
          <w:p w:rsidR="008A7DE6" w:rsidRPr="00A42305" w:rsidRDefault="008A7DE6" w:rsidP="00B55E61">
            <w:pPr>
              <w:pStyle w:val="Font8BoldLeft"/>
            </w:pPr>
            <w:r w:rsidRPr="00A42305">
              <w:t>Other Economies</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Egypt</w:t>
            </w:r>
          </w:p>
        </w:tc>
        <w:tc>
          <w:tcPr>
            <w:tcW w:w="2293" w:type="dxa"/>
            <w:noWrap/>
            <w:vAlign w:val="bottom"/>
          </w:tcPr>
          <w:p w:rsidR="008A7DE6" w:rsidRPr="00A42305" w:rsidRDefault="008A7DE6" w:rsidP="00B55E61">
            <w:pPr>
              <w:pStyle w:val="Font8BoldLeft"/>
              <w:jc w:val="center"/>
            </w:pPr>
            <w:r w:rsidRPr="00A42305">
              <w:t>2</w:t>
            </w:r>
          </w:p>
        </w:tc>
        <w:tc>
          <w:tcPr>
            <w:tcW w:w="3510" w:type="dxa"/>
            <w:shd w:val="clear" w:color="auto" w:fill="auto"/>
            <w:noWrap/>
            <w:vAlign w:val="bottom"/>
          </w:tcPr>
          <w:p w:rsidR="008A7DE6" w:rsidRPr="00A42305" w:rsidRDefault="008A7DE6" w:rsidP="00B55E61">
            <w:pPr>
              <w:pStyle w:val="Font8BoldLeft"/>
            </w:pPr>
            <w:r w:rsidRPr="00A42305">
              <w:t>Other Economies</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Hong Kong</w:t>
            </w:r>
          </w:p>
        </w:tc>
        <w:tc>
          <w:tcPr>
            <w:tcW w:w="2293" w:type="dxa"/>
            <w:noWrap/>
            <w:vAlign w:val="bottom"/>
          </w:tcPr>
          <w:p w:rsidR="008A7DE6" w:rsidRPr="00A42305" w:rsidRDefault="008A7DE6" w:rsidP="00B55E61">
            <w:pPr>
              <w:pStyle w:val="Font8BoldLeft"/>
              <w:jc w:val="center"/>
            </w:pPr>
            <w:r w:rsidRPr="00A42305">
              <w:t>2</w:t>
            </w:r>
          </w:p>
        </w:tc>
        <w:tc>
          <w:tcPr>
            <w:tcW w:w="3510" w:type="dxa"/>
            <w:shd w:val="clear" w:color="auto" w:fill="auto"/>
            <w:noWrap/>
            <w:vAlign w:val="bottom"/>
          </w:tcPr>
          <w:p w:rsidR="008A7DE6" w:rsidRPr="00A42305" w:rsidRDefault="008A7DE6" w:rsidP="00B55E61">
            <w:pPr>
              <w:pStyle w:val="Font8BoldLeft"/>
            </w:pPr>
            <w:r w:rsidRPr="00A42305">
              <w:t>Developed Economy</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Indonesia</w:t>
            </w:r>
          </w:p>
        </w:tc>
        <w:tc>
          <w:tcPr>
            <w:tcW w:w="2293" w:type="dxa"/>
            <w:noWrap/>
            <w:vAlign w:val="bottom"/>
          </w:tcPr>
          <w:p w:rsidR="008A7DE6" w:rsidRPr="00A42305" w:rsidRDefault="008A7DE6" w:rsidP="00B55E61">
            <w:pPr>
              <w:pStyle w:val="Font8BoldLeft"/>
              <w:jc w:val="center"/>
            </w:pPr>
            <w:r w:rsidRPr="00A42305">
              <w:t>2</w:t>
            </w:r>
          </w:p>
        </w:tc>
        <w:tc>
          <w:tcPr>
            <w:tcW w:w="3510" w:type="dxa"/>
            <w:shd w:val="clear" w:color="auto" w:fill="auto"/>
            <w:noWrap/>
            <w:vAlign w:val="bottom"/>
          </w:tcPr>
          <w:p w:rsidR="008A7DE6" w:rsidRPr="00A42305" w:rsidRDefault="008A7DE6" w:rsidP="00B55E61">
            <w:pPr>
              <w:pStyle w:val="Font8BoldLeft"/>
            </w:pPr>
            <w:r w:rsidRPr="00A42305">
              <w:t>Other Economies</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Kazakhstan</w:t>
            </w:r>
          </w:p>
        </w:tc>
        <w:tc>
          <w:tcPr>
            <w:tcW w:w="2293" w:type="dxa"/>
            <w:noWrap/>
            <w:vAlign w:val="bottom"/>
          </w:tcPr>
          <w:p w:rsidR="008A7DE6" w:rsidRPr="00A42305" w:rsidRDefault="008A7DE6" w:rsidP="00B55E61">
            <w:pPr>
              <w:pStyle w:val="Font8BoldLeft"/>
              <w:jc w:val="center"/>
            </w:pPr>
            <w:r w:rsidRPr="00A42305">
              <w:t>2</w:t>
            </w:r>
          </w:p>
        </w:tc>
        <w:tc>
          <w:tcPr>
            <w:tcW w:w="3510" w:type="dxa"/>
            <w:shd w:val="clear" w:color="auto" w:fill="auto"/>
            <w:noWrap/>
            <w:vAlign w:val="bottom"/>
          </w:tcPr>
          <w:p w:rsidR="008A7DE6" w:rsidRPr="00A42305" w:rsidRDefault="008A7DE6" w:rsidP="00B55E61">
            <w:pPr>
              <w:pStyle w:val="Font8BoldLeft"/>
            </w:pPr>
            <w:r w:rsidRPr="00A42305">
              <w:t>Other Economies</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Luxembourg</w:t>
            </w:r>
          </w:p>
        </w:tc>
        <w:tc>
          <w:tcPr>
            <w:tcW w:w="2293" w:type="dxa"/>
            <w:noWrap/>
            <w:vAlign w:val="bottom"/>
          </w:tcPr>
          <w:p w:rsidR="008A7DE6" w:rsidRPr="00A42305" w:rsidRDefault="008A7DE6" w:rsidP="00B55E61">
            <w:pPr>
              <w:pStyle w:val="Font8BoldLeft"/>
              <w:jc w:val="center"/>
            </w:pPr>
            <w:r w:rsidRPr="00A42305">
              <w:t>2</w:t>
            </w:r>
          </w:p>
        </w:tc>
        <w:tc>
          <w:tcPr>
            <w:tcW w:w="3510" w:type="dxa"/>
            <w:shd w:val="clear" w:color="auto" w:fill="auto"/>
            <w:noWrap/>
            <w:vAlign w:val="bottom"/>
          </w:tcPr>
          <w:p w:rsidR="008A7DE6" w:rsidRPr="00A42305" w:rsidRDefault="008A7DE6" w:rsidP="00B55E61">
            <w:pPr>
              <w:pStyle w:val="Font8BoldLeft"/>
            </w:pPr>
            <w:r w:rsidRPr="00A42305">
              <w:t>Developed Economy</w:t>
            </w:r>
          </w:p>
        </w:tc>
      </w:tr>
      <w:tr w:rsidR="008A7DE6" w:rsidRPr="00A42305" w:rsidTr="00682CB9">
        <w:trPr>
          <w:trHeight w:val="170"/>
        </w:trPr>
        <w:tc>
          <w:tcPr>
            <w:tcW w:w="3132" w:type="dxa"/>
            <w:noWrap/>
            <w:vAlign w:val="bottom"/>
          </w:tcPr>
          <w:p w:rsidR="008A7DE6" w:rsidRPr="00A42305" w:rsidRDefault="008A7DE6" w:rsidP="00B55E61">
            <w:pPr>
              <w:pStyle w:val="Font8BoldLeft"/>
            </w:pPr>
            <w:r w:rsidRPr="00A42305">
              <w:t>Philippines</w:t>
            </w:r>
          </w:p>
        </w:tc>
        <w:tc>
          <w:tcPr>
            <w:tcW w:w="2293" w:type="dxa"/>
            <w:noWrap/>
            <w:vAlign w:val="bottom"/>
          </w:tcPr>
          <w:p w:rsidR="008A7DE6" w:rsidRPr="00A42305" w:rsidRDefault="008A7DE6" w:rsidP="00B55E61">
            <w:pPr>
              <w:pStyle w:val="Font8BoldLeft"/>
              <w:jc w:val="center"/>
            </w:pPr>
            <w:r w:rsidRPr="00A42305">
              <w:t>2</w:t>
            </w:r>
          </w:p>
        </w:tc>
        <w:tc>
          <w:tcPr>
            <w:tcW w:w="3510" w:type="dxa"/>
            <w:noWrap/>
            <w:vAlign w:val="bottom"/>
          </w:tcPr>
          <w:p w:rsidR="008A7DE6" w:rsidRPr="00A42305" w:rsidRDefault="008A7DE6" w:rsidP="00B55E61">
            <w:pPr>
              <w:pStyle w:val="Font8BoldLeft"/>
            </w:pPr>
            <w:r w:rsidRPr="00A42305">
              <w:t> Other Economies</w:t>
            </w:r>
          </w:p>
        </w:tc>
      </w:tr>
    </w:tbl>
    <w:p w:rsidR="003F2B76" w:rsidRDefault="003F2B76" w:rsidP="002135DB"/>
    <w:p w:rsidR="008A7DE6" w:rsidRDefault="00DE3C61" w:rsidP="002135DB">
      <w:r w:rsidRPr="00384C38">
        <w:t>The table below highlights only the BRICS and other economies including developing countries</w:t>
      </w:r>
      <w:r w:rsidR="00D47DAE">
        <w:rPr>
          <w:rStyle w:val="FootnoteReference"/>
        </w:rPr>
        <w:footnoteReference w:customMarkFollows="1" w:id="19"/>
        <w:t>19</w:t>
      </w:r>
      <w:r w:rsidRPr="00384C38">
        <w:t xml:space="preserve"> appearing in the data set. BRICS countries dominate here with China and Russia being high patent filers. Hungry is shown to be the largest patent filer among the other economies, however its total patents is still low when compared to most developed countries.  </w:t>
      </w:r>
    </w:p>
    <w:p w:rsidR="00DE3C61" w:rsidRPr="003F135A" w:rsidRDefault="00DE3C61" w:rsidP="003F2B76">
      <w:pPr>
        <w:pStyle w:val="TableCaptions"/>
      </w:pPr>
      <w:r w:rsidRPr="003F135A">
        <w:t xml:space="preserve">Table </w:t>
      </w:r>
      <w:r>
        <w:t>3</w:t>
      </w:r>
      <w:r w:rsidRPr="003F135A">
        <w:t xml:space="preserve"> - Number of Patent Families per Office of First Filing </w:t>
      </w:r>
      <w:r>
        <w:t>for Assistive Devices and Technologies f</w:t>
      </w:r>
      <w:r w:rsidRPr="00166722">
        <w:t xml:space="preserve">or Visually </w:t>
      </w:r>
      <w:r>
        <w:t>a</w:t>
      </w:r>
      <w:r w:rsidRPr="00166722">
        <w:t>nd Hearing Impaired Persons</w:t>
      </w:r>
      <w:r>
        <w:t xml:space="preserve"> for all BRICS and other economies.</w:t>
      </w:r>
    </w:p>
    <w:tbl>
      <w:tblPr>
        <w:tblW w:w="8848" w:type="dxa"/>
        <w:tblInd w:w="108" w:type="dxa"/>
        <w:tblLook w:val="00A0" w:firstRow="1" w:lastRow="0" w:firstColumn="1" w:lastColumn="0" w:noHBand="0" w:noVBand="0"/>
        <w:tblCaption w:val="Table 3 Number of Patent Families per Office of First Filing for Assistive Devices and Technologies for all BRICS and other economies."/>
        <w:tblDescription w:val="Table with three columns listing the Offices of First Filing for different countries in column 1, Number of Patent Families in column 2 and Type of  Economy in column 3.&#10;"/>
      </w:tblPr>
      <w:tblGrid>
        <w:gridCol w:w="3690"/>
        <w:gridCol w:w="3199"/>
        <w:gridCol w:w="1959"/>
      </w:tblGrid>
      <w:tr w:rsidR="001A4D6B" w:rsidRPr="00B81052" w:rsidTr="003F2275">
        <w:trPr>
          <w:trHeight w:val="510"/>
          <w:tblHeader/>
        </w:trPr>
        <w:tc>
          <w:tcPr>
            <w:tcW w:w="3690" w:type="dxa"/>
            <w:shd w:val="clear" w:color="auto" w:fill="376091"/>
            <w:vAlign w:val="center"/>
          </w:tcPr>
          <w:p w:rsidR="001A4D6B" w:rsidRPr="00B81052" w:rsidRDefault="001A4D6B" w:rsidP="00B55E61">
            <w:pPr>
              <w:pStyle w:val="TableHeader"/>
              <w:jc w:val="center"/>
            </w:pPr>
            <w:bookmarkStart w:id="60" w:name="Table_6"/>
            <w:bookmarkEnd w:id="60"/>
            <w:r w:rsidRPr="00B81052">
              <w:t>Offices of First Filing</w:t>
            </w:r>
          </w:p>
        </w:tc>
        <w:tc>
          <w:tcPr>
            <w:tcW w:w="3199" w:type="dxa"/>
            <w:shd w:val="clear" w:color="auto" w:fill="376091"/>
            <w:vAlign w:val="center"/>
          </w:tcPr>
          <w:p w:rsidR="001A4D6B" w:rsidRPr="00B81052" w:rsidRDefault="001A4D6B" w:rsidP="00B55E61">
            <w:pPr>
              <w:pStyle w:val="TableHeader"/>
              <w:jc w:val="center"/>
            </w:pPr>
            <w:r w:rsidRPr="00B81052">
              <w:t>Number of Patent Families</w:t>
            </w:r>
          </w:p>
        </w:tc>
        <w:tc>
          <w:tcPr>
            <w:tcW w:w="1959" w:type="dxa"/>
            <w:shd w:val="clear" w:color="auto" w:fill="376091"/>
            <w:vAlign w:val="center"/>
          </w:tcPr>
          <w:p w:rsidR="001A4D6B" w:rsidRPr="00B81052" w:rsidRDefault="001E399B" w:rsidP="00B55E61">
            <w:pPr>
              <w:pStyle w:val="TableHeader"/>
              <w:jc w:val="center"/>
            </w:pPr>
            <w:r w:rsidRPr="00B81052">
              <w:t>Type of Economy</w:t>
            </w:r>
          </w:p>
        </w:tc>
      </w:tr>
      <w:tr w:rsidR="001A4D6B" w:rsidRPr="00B81052" w:rsidTr="00B55E61">
        <w:trPr>
          <w:trHeight w:val="227"/>
        </w:trPr>
        <w:tc>
          <w:tcPr>
            <w:tcW w:w="3690" w:type="dxa"/>
            <w:noWrap/>
            <w:vAlign w:val="bottom"/>
          </w:tcPr>
          <w:p w:rsidR="001A4D6B" w:rsidRPr="00B81052" w:rsidRDefault="001A4D6B" w:rsidP="00B81052">
            <w:pPr>
              <w:pStyle w:val="Font8BoldLeft"/>
            </w:pPr>
            <w:r w:rsidRPr="00B81052">
              <w:t>China</w:t>
            </w:r>
          </w:p>
        </w:tc>
        <w:tc>
          <w:tcPr>
            <w:tcW w:w="3199" w:type="dxa"/>
            <w:noWrap/>
            <w:vAlign w:val="bottom"/>
          </w:tcPr>
          <w:p w:rsidR="001A4D6B" w:rsidRPr="00B81052" w:rsidRDefault="001A4D6B" w:rsidP="00B81052">
            <w:pPr>
              <w:pStyle w:val="Font8BoldLeft"/>
              <w:jc w:val="center"/>
            </w:pPr>
            <w:r w:rsidRPr="00B81052">
              <w:t>2691</w:t>
            </w:r>
          </w:p>
        </w:tc>
        <w:tc>
          <w:tcPr>
            <w:tcW w:w="1959" w:type="dxa"/>
            <w:shd w:val="clear" w:color="auto" w:fill="auto"/>
            <w:noWrap/>
            <w:vAlign w:val="bottom"/>
          </w:tcPr>
          <w:p w:rsidR="001A4D6B" w:rsidRPr="00B81052" w:rsidRDefault="001A4D6B" w:rsidP="00B81052">
            <w:pPr>
              <w:pStyle w:val="Font8BoldLeft"/>
            </w:pPr>
            <w:r w:rsidRPr="00B81052">
              <w:t>BRICS</w:t>
            </w:r>
          </w:p>
        </w:tc>
      </w:tr>
      <w:tr w:rsidR="001A4D6B" w:rsidRPr="00B81052" w:rsidTr="00B55E61">
        <w:trPr>
          <w:trHeight w:val="227"/>
        </w:trPr>
        <w:tc>
          <w:tcPr>
            <w:tcW w:w="3690" w:type="dxa"/>
            <w:noWrap/>
            <w:vAlign w:val="bottom"/>
          </w:tcPr>
          <w:p w:rsidR="001A4D6B" w:rsidRPr="00B81052" w:rsidRDefault="001A4D6B" w:rsidP="00B81052">
            <w:pPr>
              <w:pStyle w:val="Font8BoldLeft"/>
            </w:pPr>
            <w:r w:rsidRPr="00B81052">
              <w:t>Russia</w:t>
            </w:r>
          </w:p>
        </w:tc>
        <w:tc>
          <w:tcPr>
            <w:tcW w:w="3199" w:type="dxa"/>
            <w:noWrap/>
            <w:vAlign w:val="bottom"/>
          </w:tcPr>
          <w:p w:rsidR="001A4D6B" w:rsidRPr="00B81052" w:rsidRDefault="001A4D6B" w:rsidP="00B81052">
            <w:pPr>
              <w:pStyle w:val="Font8BoldLeft"/>
              <w:jc w:val="center"/>
            </w:pPr>
            <w:r w:rsidRPr="00B81052">
              <w:t>2154</w:t>
            </w:r>
          </w:p>
        </w:tc>
        <w:tc>
          <w:tcPr>
            <w:tcW w:w="1959" w:type="dxa"/>
            <w:shd w:val="clear" w:color="auto" w:fill="auto"/>
            <w:noWrap/>
            <w:vAlign w:val="bottom"/>
          </w:tcPr>
          <w:p w:rsidR="001A4D6B" w:rsidRPr="00B81052" w:rsidRDefault="001A4D6B" w:rsidP="00B81052">
            <w:pPr>
              <w:pStyle w:val="Font8BoldLeft"/>
            </w:pPr>
            <w:r w:rsidRPr="00B81052">
              <w:t>BRICS</w:t>
            </w:r>
          </w:p>
        </w:tc>
      </w:tr>
      <w:tr w:rsidR="001A4D6B" w:rsidRPr="00B81052" w:rsidTr="00B55E61">
        <w:trPr>
          <w:trHeight w:val="227"/>
        </w:trPr>
        <w:tc>
          <w:tcPr>
            <w:tcW w:w="3690" w:type="dxa"/>
            <w:noWrap/>
            <w:vAlign w:val="bottom"/>
          </w:tcPr>
          <w:p w:rsidR="001A4D6B" w:rsidRPr="00B81052" w:rsidRDefault="001A4D6B" w:rsidP="00B81052">
            <w:pPr>
              <w:pStyle w:val="Font8BoldLeft"/>
            </w:pPr>
            <w:r w:rsidRPr="00B81052">
              <w:t>Brazil</w:t>
            </w:r>
          </w:p>
        </w:tc>
        <w:tc>
          <w:tcPr>
            <w:tcW w:w="3199" w:type="dxa"/>
            <w:noWrap/>
            <w:vAlign w:val="bottom"/>
          </w:tcPr>
          <w:p w:rsidR="001A4D6B" w:rsidRPr="00B81052" w:rsidRDefault="001A4D6B" w:rsidP="00B81052">
            <w:pPr>
              <w:pStyle w:val="Font8BoldLeft"/>
              <w:jc w:val="center"/>
            </w:pPr>
            <w:r w:rsidRPr="00B81052">
              <w:t>102</w:t>
            </w:r>
          </w:p>
        </w:tc>
        <w:tc>
          <w:tcPr>
            <w:tcW w:w="1959" w:type="dxa"/>
            <w:shd w:val="clear" w:color="auto" w:fill="auto"/>
            <w:noWrap/>
            <w:vAlign w:val="bottom"/>
          </w:tcPr>
          <w:p w:rsidR="001A4D6B" w:rsidRPr="00B81052" w:rsidRDefault="001A4D6B" w:rsidP="00B81052">
            <w:pPr>
              <w:pStyle w:val="Font8BoldLeft"/>
            </w:pPr>
            <w:r w:rsidRPr="00B81052">
              <w:t>BRICS</w:t>
            </w:r>
          </w:p>
        </w:tc>
      </w:tr>
      <w:tr w:rsidR="001A4D6B" w:rsidRPr="00B81052" w:rsidTr="00B55E61">
        <w:trPr>
          <w:trHeight w:val="227"/>
        </w:trPr>
        <w:tc>
          <w:tcPr>
            <w:tcW w:w="3690" w:type="dxa"/>
            <w:noWrap/>
            <w:vAlign w:val="bottom"/>
          </w:tcPr>
          <w:p w:rsidR="001A4D6B" w:rsidRPr="00B81052" w:rsidRDefault="001A4D6B" w:rsidP="00B81052">
            <w:pPr>
              <w:pStyle w:val="Font8BoldLeft"/>
            </w:pPr>
            <w:r w:rsidRPr="00B81052">
              <w:t>India</w:t>
            </w:r>
          </w:p>
        </w:tc>
        <w:tc>
          <w:tcPr>
            <w:tcW w:w="3199" w:type="dxa"/>
            <w:noWrap/>
            <w:vAlign w:val="bottom"/>
          </w:tcPr>
          <w:p w:rsidR="001A4D6B" w:rsidRPr="00B81052" w:rsidRDefault="001A4D6B" w:rsidP="00B81052">
            <w:pPr>
              <w:pStyle w:val="Font8BoldLeft"/>
              <w:jc w:val="center"/>
            </w:pPr>
            <w:r w:rsidRPr="00B81052">
              <w:t>81</w:t>
            </w:r>
          </w:p>
        </w:tc>
        <w:tc>
          <w:tcPr>
            <w:tcW w:w="1959" w:type="dxa"/>
            <w:shd w:val="clear" w:color="auto" w:fill="auto"/>
            <w:noWrap/>
            <w:vAlign w:val="bottom"/>
          </w:tcPr>
          <w:p w:rsidR="001A4D6B" w:rsidRPr="00B81052" w:rsidRDefault="001A4D6B" w:rsidP="00B81052">
            <w:pPr>
              <w:pStyle w:val="Font8BoldLeft"/>
            </w:pPr>
            <w:r w:rsidRPr="00B81052">
              <w:t>BRICS</w:t>
            </w:r>
          </w:p>
        </w:tc>
      </w:tr>
      <w:tr w:rsidR="001A4D6B" w:rsidRPr="00B81052" w:rsidTr="00B55E61">
        <w:trPr>
          <w:trHeight w:val="227"/>
        </w:trPr>
        <w:tc>
          <w:tcPr>
            <w:tcW w:w="3690" w:type="dxa"/>
            <w:noWrap/>
            <w:vAlign w:val="bottom"/>
          </w:tcPr>
          <w:p w:rsidR="001A4D6B" w:rsidRPr="00B81052" w:rsidRDefault="001A4D6B" w:rsidP="00B81052">
            <w:pPr>
              <w:pStyle w:val="Font8BoldLeft"/>
            </w:pPr>
            <w:r w:rsidRPr="00B81052">
              <w:t>Hungary</w:t>
            </w:r>
          </w:p>
        </w:tc>
        <w:tc>
          <w:tcPr>
            <w:tcW w:w="3199" w:type="dxa"/>
            <w:noWrap/>
            <w:vAlign w:val="bottom"/>
          </w:tcPr>
          <w:p w:rsidR="001A4D6B" w:rsidRPr="00B81052" w:rsidRDefault="001A4D6B" w:rsidP="00B81052">
            <w:pPr>
              <w:pStyle w:val="Font8BoldLeft"/>
              <w:jc w:val="center"/>
            </w:pPr>
            <w:r w:rsidRPr="00B81052">
              <w:t>40</w:t>
            </w:r>
          </w:p>
        </w:tc>
        <w:tc>
          <w:tcPr>
            <w:tcW w:w="1959" w:type="dxa"/>
            <w:shd w:val="clear" w:color="auto" w:fill="auto"/>
            <w:noWrap/>
            <w:vAlign w:val="bottom"/>
          </w:tcPr>
          <w:p w:rsidR="001A4D6B" w:rsidRPr="00B81052" w:rsidRDefault="001A4D6B" w:rsidP="00B81052">
            <w:pPr>
              <w:pStyle w:val="Font8BoldLeft"/>
            </w:pPr>
            <w:r w:rsidRPr="00B81052">
              <w:t>Other Economies</w:t>
            </w:r>
          </w:p>
        </w:tc>
      </w:tr>
      <w:tr w:rsidR="001A4D6B" w:rsidRPr="00B81052" w:rsidTr="00B55E61">
        <w:trPr>
          <w:trHeight w:val="227"/>
        </w:trPr>
        <w:tc>
          <w:tcPr>
            <w:tcW w:w="3690" w:type="dxa"/>
            <w:noWrap/>
            <w:vAlign w:val="bottom"/>
          </w:tcPr>
          <w:p w:rsidR="001A4D6B" w:rsidRPr="00B81052" w:rsidRDefault="001A4D6B" w:rsidP="00B81052">
            <w:pPr>
              <w:pStyle w:val="Font8BoldLeft"/>
            </w:pPr>
            <w:r w:rsidRPr="00B81052">
              <w:t>South Africa</w:t>
            </w:r>
          </w:p>
        </w:tc>
        <w:tc>
          <w:tcPr>
            <w:tcW w:w="3199" w:type="dxa"/>
            <w:noWrap/>
            <w:vAlign w:val="bottom"/>
          </w:tcPr>
          <w:p w:rsidR="001A4D6B" w:rsidRPr="00B81052" w:rsidRDefault="001A4D6B" w:rsidP="00B81052">
            <w:pPr>
              <w:pStyle w:val="Font8BoldLeft"/>
              <w:jc w:val="center"/>
            </w:pPr>
            <w:r w:rsidRPr="00B81052">
              <w:t>19</w:t>
            </w:r>
          </w:p>
        </w:tc>
        <w:tc>
          <w:tcPr>
            <w:tcW w:w="1959" w:type="dxa"/>
            <w:shd w:val="clear" w:color="auto" w:fill="auto"/>
            <w:noWrap/>
            <w:vAlign w:val="bottom"/>
          </w:tcPr>
          <w:p w:rsidR="001A4D6B" w:rsidRPr="00B81052" w:rsidRDefault="001A4D6B" w:rsidP="00B81052">
            <w:pPr>
              <w:pStyle w:val="Font8BoldLeft"/>
            </w:pPr>
            <w:r w:rsidRPr="00B81052">
              <w:t>BRICS</w:t>
            </w:r>
          </w:p>
        </w:tc>
      </w:tr>
      <w:tr w:rsidR="001A4D6B" w:rsidRPr="00B81052" w:rsidTr="00B55E61">
        <w:trPr>
          <w:trHeight w:val="227"/>
        </w:trPr>
        <w:tc>
          <w:tcPr>
            <w:tcW w:w="3690" w:type="dxa"/>
            <w:noWrap/>
            <w:vAlign w:val="bottom"/>
          </w:tcPr>
          <w:p w:rsidR="001A4D6B" w:rsidRPr="00B81052" w:rsidRDefault="001A4D6B" w:rsidP="00B81052">
            <w:pPr>
              <w:pStyle w:val="Font8BoldLeft"/>
            </w:pPr>
            <w:r w:rsidRPr="00B81052">
              <w:t>Czechoslovakia</w:t>
            </w:r>
          </w:p>
        </w:tc>
        <w:tc>
          <w:tcPr>
            <w:tcW w:w="3199" w:type="dxa"/>
            <w:noWrap/>
            <w:vAlign w:val="bottom"/>
          </w:tcPr>
          <w:p w:rsidR="001A4D6B" w:rsidRPr="00B81052" w:rsidRDefault="001A4D6B" w:rsidP="00B81052">
            <w:pPr>
              <w:pStyle w:val="Font8BoldLeft"/>
              <w:jc w:val="center"/>
            </w:pPr>
            <w:r w:rsidRPr="00B81052">
              <w:t>18</w:t>
            </w:r>
          </w:p>
        </w:tc>
        <w:tc>
          <w:tcPr>
            <w:tcW w:w="1959" w:type="dxa"/>
            <w:noWrap/>
            <w:vAlign w:val="bottom"/>
          </w:tcPr>
          <w:p w:rsidR="001A4D6B" w:rsidRPr="00B81052" w:rsidRDefault="001A4D6B" w:rsidP="00B81052">
            <w:pPr>
              <w:pStyle w:val="Font8BoldLeft"/>
            </w:pPr>
            <w:r w:rsidRPr="00B81052">
              <w:t>Other Economies</w:t>
            </w:r>
          </w:p>
        </w:tc>
      </w:tr>
      <w:tr w:rsidR="001A4D6B" w:rsidRPr="00B81052" w:rsidTr="00B55E61">
        <w:trPr>
          <w:trHeight w:val="227"/>
        </w:trPr>
        <w:tc>
          <w:tcPr>
            <w:tcW w:w="3690" w:type="dxa"/>
            <w:noWrap/>
            <w:vAlign w:val="bottom"/>
          </w:tcPr>
          <w:p w:rsidR="001A4D6B" w:rsidRPr="00B81052" w:rsidRDefault="001A4D6B" w:rsidP="00B81052">
            <w:pPr>
              <w:pStyle w:val="Font8BoldLeft"/>
            </w:pPr>
            <w:r w:rsidRPr="00B81052">
              <w:t>Poland</w:t>
            </w:r>
          </w:p>
        </w:tc>
        <w:tc>
          <w:tcPr>
            <w:tcW w:w="3199" w:type="dxa"/>
            <w:noWrap/>
            <w:vAlign w:val="bottom"/>
          </w:tcPr>
          <w:p w:rsidR="001A4D6B" w:rsidRPr="00B81052" w:rsidRDefault="001A4D6B" w:rsidP="00B81052">
            <w:pPr>
              <w:pStyle w:val="Font8BoldLeft"/>
              <w:jc w:val="center"/>
            </w:pPr>
            <w:r w:rsidRPr="00B81052">
              <w:t>18</w:t>
            </w:r>
          </w:p>
        </w:tc>
        <w:tc>
          <w:tcPr>
            <w:tcW w:w="1959" w:type="dxa"/>
            <w:noWrap/>
            <w:vAlign w:val="bottom"/>
          </w:tcPr>
          <w:p w:rsidR="001A4D6B" w:rsidRPr="00B81052" w:rsidRDefault="001A4D6B" w:rsidP="00B81052">
            <w:pPr>
              <w:pStyle w:val="Font8BoldLeft"/>
            </w:pPr>
            <w:r w:rsidRPr="00B81052">
              <w:t>Other Economies</w:t>
            </w:r>
          </w:p>
        </w:tc>
      </w:tr>
      <w:tr w:rsidR="001A4D6B" w:rsidRPr="00B81052" w:rsidTr="00B55E61">
        <w:trPr>
          <w:trHeight w:val="227"/>
        </w:trPr>
        <w:tc>
          <w:tcPr>
            <w:tcW w:w="3690" w:type="dxa"/>
            <w:noWrap/>
            <w:vAlign w:val="bottom"/>
          </w:tcPr>
          <w:p w:rsidR="001A4D6B" w:rsidRPr="00B81052" w:rsidRDefault="001A4D6B" w:rsidP="00B81052">
            <w:pPr>
              <w:pStyle w:val="Font8BoldLeft"/>
            </w:pPr>
            <w:r w:rsidRPr="00B81052">
              <w:t>Romania</w:t>
            </w:r>
          </w:p>
        </w:tc>
        <w:tc>
          <w:tcPr>
            <w:tcW w:w="3199" w:type="dxa"/>
            <w:noWrap/>
            <w:vAlign w:val="bottom"/>
          </w:tcPr>
          <w:p w:rsidR="001A4D6B" w:rsidRPr="00B81052" w:rsidRDefault="001A4D6B" w:rsidP="00B81052">
            <w:pPr>
              <w:pStyle w:val="Font8BoldLeft"/>
              <w:jc w:val="center"/>
            </w:pPr>
            <w:r w:rsidRPr="00B81052">
              <w:t>18</w:t>
            </w:r>
          </w:p>
        </w:tc>
        <w:tc>
          <w:tcPr>
            <w:tcW w:w="1959" w:type="dxa"/>
            <w:noWrap/>
            <w:vAlign w:val="bottom"/>
          </w:tcPr>
          <w:p w:rsidR="001A4D6B" w:rsidRPr="00B81052" w:rsidRDefault="001A4D6B" w:rsidP="00B81052">
            <w:pPr>
              <w:pStyle w:val="Font8BoldLeft"/>
            </w:pPr>
            <w:r w:rsidRPr="00B81052">
              <w:t>Other Economies</w:t>
            </w:r>
          </w:p>
        </w:tc>
      </w:tr>
      <w:tr w:rsidR="001A4D6B" w:rsidRPr="00B81052" w:rsidTr="00B55E61">
        <w:trPr>
          <w:trHeight w:val="227"/>
        </w:trPr>
        <w:tc>
          <w:tcPr>
            <w:tcW w:w="3690" w:type="dxa"/>
            <w:noWrap/>
            <w:vAlign w:val="bottom"/>
          </w:tcPr>
          <w:p w:rsidR="001A4D6B" w:rsidRPr="00B81052" w:rsidRDefault="001A4D6B" w:rsidP="00B81052">
            <w:pPr>
              <w:pStyle w:val="Font8BoldLeft"/>
            </w:pPr>
            <w:r w:rsidRPr="00B81052">
              <w:t>Mexico</w:t>
            </w:r>
          </w:p>
        </w:tc>
        <w:tc>
          <w:tcPr>
            <w:tcW w:w="3199" w:type="dxa"/>
            <w:noWrap/>
            <w:vAlign w:val="bottom"/>
          </w:tcPr>
          <w:p w:rsidR="001A4D6B" w:rsidRPr="00B81052" w:rsidRDefault="001A4D6B" w:rsidP="00B81052">
            <w:pPr>
              <w:pStyle w:val="Font8BoldLeft"/>
              <w:jc w:val="center"/>
            </w:pPr>
            <w:r w:rsidRPr="00B81052">
              <w:t>12</w:t>
            </w:r>
          </w:p>
        </w:tc>
        <w:tc>
          <w:tcPr>
            <w:tcW w:w="1959" w:type="dxa"/>
            <w:noWrap/>
            <w:vAlign w:val="bottom"/>
          </w:tcPr>
          <w:p w:rsidR="001A4D6B" w:rsidRPr="00B81052" w:rsidRDefault="001A4D6B" w:rsidP="00B81052">
            <w:pPr>
              <w:pStyle w:val="Font8BoldLeft"/>
            </w:pPr>
            <w:r w:rsidRPr="00B81052">
              <w:t>Other Economies</w:t>
            </w:r>
          </w:p>
        </w:tc>
      </w:tr>
      <w:tr w:rsidR="001A4D6B" w:rsidRPr="00B81052" w:rsidTr="00B55E61">
        <w:trPr>
          <w:trHeight w:val="227"/>
        </w:trPr>
        <w:tc>
          <w:tcPr>
            <w:tcW w:w="3690" w:type="dxa"/>
            <w:noWrap/>
            <w:vAlign w:val="bottom"/>
          </w:tcPr>
          <w:p w:rsidR="001A4D6B" w:rsidRPr="00B81052" w:rsidRDefault="001A4D6B" w:rsidP="00B81052">
            <w:pPr>
              <w:pStyle w:val="Font8BoldLeft"/>
            </w:pPr>
            <w:r w:rsidRPr="00B81052">
              <w:t>Malaysia</w:t>
            </w:r>
          </w:p>
        </w:tc>
        <w:tc>
          <w:tcPr>
            <w:tcW w:w="3199" w:type="dxa"/>
            <w:noWrap/>
            <w:vAlign w:val="bottom"/>
          </w:tcPr>
          <w:p w:rsidR="001A4D6B" w:rsidRPr="00B81052" w:rsidRDefault="001A4D6B" w:rsidP="00B81052">
            <w:pPr>
              <w:pStyle w:val="Font8BoldLeft"/>
              <w:jc w:val="center"/>
            </w:pPr>
            <w:r w:rsidRPr="00B81052">
              <w:t>6</w:t>
            </w:r>
          </w:p>
        </w:tc>
        <w:tc>
          <w:tcPr>
            <w:tcW w:w="1959" w:type="dxa"/>
            <w:noWrap/>
            <w:vAlign w:val="bottom"/>
          </w:tcPr>
          <w:p w:rsidR="001A4D6B" w:rsidRPr="00B81052" w:rsidRDefault="001A4D6B" w:rsidP="00B81052">
            <w:pPr>
              <w:pStyle w:val="Font8BoldLeft"/>
            </w:pPr>
            <w:r w:rsidRPr="00B81052">
              <w:t>Other Economies</w:t>
            </w:r>
          </w:p>
        </w:tc>
      </w:tr>
      <w:tr w:rsidR="001A4D6B" w:rsidRPr="00B81052" w:rsidTr="00B55E61">
        <w:trPr>
          <w:trHeight w:val="227"/>
        </w:trPr>
        <w:tc>
          <w:tcPr>
            <w:tcW w:w="3690" w:type="dxa"/>
            <w:noWrap/>
            <w:vAlign w:val="bottom"/>
          </w:tcPr>
          <w:p w:rsidR="001A4D6B" w:rsidRPr="00B81052" w:rsidRDefault="001A4D6B" w:rsidP="00B81052">
            <w:pPr>
              <w:pStyle w:val="Font8BoldLeft"/>
            </w:pPr>
            <w:r w:rsidRPr="00B81052">
              <w:t>Colombia</w:t>
            </w:r>
          </w:p>
        </w:tc>
        <w:tc>
          <w:tcPr>
            <w:tcW w:w="3199" w:type="dxa"/>
            <w:noWrap/>
            <w:vAlign w:val="bottom"/>
          </w:tcPr>
          <w:p w:rsidR="001A4D6B" w:rsidRPr="00B81052" w:rsidRDefault="001A4D6B" w:rsidP="00B81052">
            <w:pPr>
              <w:pStyle w:val="Font8BoldLeft"/>
              <w:jc w:val="center"/>
            </w:pPr>
            <w:r w:rsidRPr="00B81052">
              <w:t>3</w:t>
            </w:r>
          </w:p>
        </w:tc>
        <w:tc>
          <w:tcPr>
            <w:tcW w:w="1959" w:type="dxa"/>
            <w:noWrap/>
            <w:vAlign w:val="bottom"/>
          </w:tcPr>
          <w:p w:rsidR="001A4D6B" w:rsidRPr="00B81052" w:rsidRDefault="001A4D6B" w:rsidP="00B81052">
            <w:pPr>
              <w:pStyle w:val="Font8BoldLeft"/>
            </w:pPr>
            <w:r w:rsidRPr="00B81052">
              <w:t>Other Economies</w:t>
            </w:r>
          </w:p>
        </w:tc>
      </w:tr>
      <w:tr w:rsidR="001A4D6B" w:rsidRPr="00B81052" w:rsidTr="00B55E61">
        <w:trPr>
          <w:trHeight w:val="227"/>
        </w:trPr>
        <w:tc>
          <w:tcPr>
            <w:tcW w:w="3690" w:type="dxa"/>
            <w:noWrap/>
            <w:vAlign w:val="bottom"/>
          </w:tcPr>
          <w:p w:rsidR="001A4D6B" w:rsidRPr="00B81052" w:rsidRDefault="001A4D6B" w:rsidP="00B81052">
            <w:pPr>
              <w:pStyle w:val="Font8BoldLeft"/>
            </w:pPr>
            <w:r w:rsidRPr="00B81052">
              <w:t>Slovenia</w:t>
            </w:r>
          </w:p>
        </w:tc>
        <w:tc>
          <w:tcPr>
            <w:tcW w:w="3199" w:type="dxa"/>
            <w:noWrap/>
            <w:vAlign w:val="bottom"/>
          </w:tcPr>
          <w:p w:rsidR="001A4D6B" w:rsidRPr="00B81052" w:rsidRDefault="001A4D6B" w:rsidP="00B81052">
            <w:pPr>
              <w:pStyle w:val="Font8BoldLeft"/>
              <w:jc w:val="center"/>
            </w:pPr>
            <w:r w:rsidRPr="00B81052">
              <w:t>3</w:t>
            </w:r>
          </w:p>
        </w:tc>
        <w:tc>
          <w:tcPr>
            <w:tcW w:w="1959" w:type="dxa"/>
            <w:noWrap/>
            <w:vAlign w:val="bottom"/>
          </w:tcPr>
          <w:p w:rsidR="001A4D6B" w:rsidRPr="00B81052" w:rsidRDefault="001A4D6B" w:rsidP="00B81052">
            <w:pPr>
              <w:pStyle w:val="Font8BoldLeft"/>
            </w:pPr>
            <w:r w:rsidRPr="00B81052">
              <w:t>Other Economies</w:t>
            </w:r>
          </w:p>
        </w:tc>
      </w:tr>
      <w:tr w:rsidR="001A4D6B" w:rsidRPr="00B81052" w:rsidTr="00B55E61">
        <w:trPr>
          <w:trHeight w:val="227"/>
        </w:trPr>
        <w:tc>
          <w:tcPr>
            <w:tcW w:w="3690" w:type="dxa"/>
            <w:noWrap/>
            <w:vAlign w:val="bottom"/>
          </w:tcPr>
          <w:p w:rsidR="001A4D6B" w:rsidRPr="00B81052" w:rsidRDefault="001A4D6B" w:rsidP="00B81052">
            <w:pPr>
              <w:pStyle w:val="Font8BoldLeft"/>
            </w:pPr>
            <w:r w:rsidRPr="00B81052">
              <w:t>Turkey</w:t>
            </w:r>
          </w:p>
        </w:tc>
        <w:tc>
          <w:tcPr>
            <w:tcW w:w="3199" w:type="dxa"/>
            <w:noWrap/>
            <w:vAlign w:val="bottom"/>
          </w:tcPr>
          <w:p w:rsidR="001A4D6B" w:rsidRPr="00B81052" w:rsidRDefault="001A4D6B" w:rsidP="00B81052">
            <w:pPr>
              <w:pStyle w:val="Font8BoldLeft"/>
              <w:jc w:val="center"/>
            </w:pPr>
            <w:r w:rsidRPr="00B81052">
              <w:t>3</w:t>
            </w:r>
          </w:p>
        </w:tc>
        <w:tc>
          <w:tcPr>
            <w:tcW w:w="1959" w:type="dxa"/>
            <w:noWrap/>
            <w:vAlign w:val="bottom"/>
          </w:tcPr>
          <w:p w:rsidR="001A4D6B" w:rsidRPr="00B81052" w:rsidRDefault="001A4D6B" w:rsidP="00B81052">
            <w:pPr>
              <w:pStyle w:val="Font8BoldLeft"/>
            </w:pPr>
            <w:r w:rsidRPr="00B81052">
              <w:t>Other Economies</w:t>
            </w:r>
          </w:p>
        </w:tc>
      </w:tr>
      <w:tr w:rsidR="001A4D6B" w:rsidRPr="00B81052" w:rsidTr="00B55E61">
        <w:trPr>
          <w:trHeight w:val="227"/>
        </w:trPr>
        <w:tc>
          <w:tcPr>
            <w:tcW w:w="3690" w:type="dxa"/>
            <w:noWrap/>
            <w:vAlign w:val="bottom"/>
          </w:tcPr>
          <w:p w:rsidR="001A4D6B" w:rsidRPr="00B81052" w:rsidRDefault="001A4D6B" w:rsidP="00B81052">
            <w:pPr>
              <w:pStyle w:val="Font8BoldLeft"/>
            </w:pPr>
            <w:r w:rsidRPr="00B81052">
              <w:t>Ukraine</w:t>
            </w:r>
          </w:p>
        </w:tc>
        <w:tc>
          <w:tcPr>
            <w:tcW w:w="3199" w:type="dxa"/>
            <w:noWrap/>
            <w:vAlign w:val="bottom"/>
          </w:tcPr>
          <w:p w:rsidR="001A4D6B" w:rsidRPr="00B81052" w:rsidRDefault="001A4D6B" w:rsidP="00B81052">
            <w:pPr>
              <w:pStyle w:val="Font8BoldLeft"/>
              <w:jc w:val="center"/>
            </w:pPr>
            <w:r w:rsidRPr="00B81052">
              <w:t>3</w:t>
            </w:r>
          </w:p>
        </w:tc>
        <w:tc>
          <w:tcPr>
            <w:tcW w:w="1959" w:type="dxa"/>
            <w:noWrap/>
            <w:vAlign w:val="bottom"/>
          </w:tcPr>
          <w:p w:rsidR="001A4D6B" w:rsidRPr="00B81052" w:rsidRDefault="001A4D6B" w:rsidP="00B81052">
            <w:pPr>
              <w:pStyle w:val="Font8BoldLeft"/>
            </w:pPr>
            <w:r w:rsidRPr="00B81052">
              <w:t>Other Economies</w:t>
            </w:r>
          </w:p>
        </w:tc>
      </w:tr>
      <w:tr w:rsidR="001A4D6B" w:rsidRPr="00B81052" w:rsidTr="00B55E61">
        <w:trPr>
          <w:trHeight w:val="227"/>
        </w:trPr>
        <w:tc>
          <w:tcPr>
            <w:tcW w:w="3690" w:type="dxa"/>
            <w:noWrap/>
            <w:vAlign w:val="bottom"/>
          </w:tcPr>
          <w:p w:rsidR="001A4D6B" w:rsidRPr="00B81052" w:rsidRDefault="001A4D6B" w:rsidP="00B81052">
            <w:pPr>
              <w:pStyle w:val="Font8BoldLeft"/>
            </w:pPr>
            <w:r w:rsidRPr="00B81052">
              <w:t>Bulgaria</w:t>
            </w:r>
          </w:p>
        </w:tc>
        <w:tc>
          <w:tcPr>
            <w:tcW w:w="3199" w:type="dxa"/>
            <w:noWrap/>
            <w:vAlign w:val="bottom"/>
          </w:tcPr>
          <w:p w:rsidR="001A4D6B" w:rsidRPr="00B81052" w:rsidRDefault="001A4D6B" w:rsidP="00B81052">
            <w:pPr>
              <w:pStyle w:val="Font8BoldLeft"/>
              <w:jc w:val="center"/>
            </w:pPr>
            <w:r w:rsidRPr="00B81052">
              <w:t>2</w:t>
            </w:r>
          </w:p>
        </w:tc>
        <w:tc>
          <w:tcPr>
            <w:tcW w:w="1959" w:type="dxa"/>
            <w:noWrap/>
            <w:vAlign w:val="bottom"/>
          </w:tcPr>
          <w:p w:rsidR="001A4D6B" w:rsidRPr="00B81052" w:rsidRDefault="001A4D6B" w:rsidP="00B81052">
            <w:pPr>
              <w:pStyle w:val="Font8BoldLeft"/>
            </w:pPr>
            <w:r w:rsidRPr="00B81052">
              <w:t>Other Economies</w:t>
            </w:r>
          </w:p>
        </w:tc>
      </w:tr>
      <w:tr w:rsidR="001A4D6B" w:rsidRPr="00B81052" w:rsidTr="00B55E61">
        <w:trPr>
          <w:trHeight w:val="227"/>
        </w:trPr>
        <w:tc>
          <w:tcPr>
            <w:tcW w:w="3690" w:type="dxa"/>
            <w:noWrap/>
            <w:vAlign w:val="bottom"/>
          </w:tcPr>
          <w:p w:rsidR="001A4D6B" w:rsidRPr="00B81052" w:rsidRDefault="001A4D6B" w:rsidP="00B81052">
            <w:pPr>
              <w:pStyle w:val="Font8BoldLeft"/>
            </w:pPr>
            <w:r w:rsidRPr="00B81052">
              <w:t>Egypt</w:t>
            </w:r>
          </w:p>
        </w:tc>
        <w:tc>
          <w:tcPr>
            <w:tcW w:w="3199" w:type="dxa"/>
            <w:noWrap/>
            <w:vAlign w:val="bottom"/>
          </w:tcPr>
          <w:p w:rsidR="001A4D6B" w:rsidRPr="00B81052" w:rsidRDefault="001A4D6B" w:rsidP="00B81052">
            <w:pPr>
              <w:pStyle w:val="Font8BoldLeft"/>
              <w:jc w:val="center"/>
            </w:pPr>
            <w:r w:rsidRPr="00B81052">
              <w:t>2</w:t>
            </w:r>
          </w:p>
        </w:tc>
        <w:tc>
          <w:tcPr>
            <w:tcW w:w="1959" w:type="dxa"/>
            <w:noWrap/>
            <w:vAlign w:val="bottom"/>
          </w:tcPr>
          <w:p w:rsidR="001A4D6B" w:rsidRPr="00B81052" w:rsidRDefault="001A4D6B" w:rsidP="00B81052">
            <w:pPr>
              <w:pStyle w:val="Font8BoldLeft"/>
            </w:pPr>
            <w:r w:rsidRPr="00B81052">
              <w:t>Other Economies</w:t>
            </w:r>
          </w:p>
        </w:tc>
      </w:tr>
      <w:tr w:rsidR="001A4D6B" w:rsidRPr="00B81052" w:rsidTr="00B55E61">
        <w:trPr>
          <w:trHeight w:val="227"/>
        </w:trPr>
        <w:tc>
          <w:tcPr>
            <w:tcW w:w="3690" w:type="dxa"/>
            <w:noWrap/>
            <w:vAlign w:val="bottom"/>
          </w:tcPr>
          <w:p w:rsidR="001A4D6B" w:rsidRPr="00B81052" w:rsidRDefault="001A4D6B" w:rsidP="00B81052">
            <w:pPr>
              <w:pStyle w:val="Font8BoldLeft"/>
            </w:pPr>
            <w:r w:rsidRPr="00B81052">
              <w:t>Indonesia</w:t>
            </w:r>
          </w:p>
        </w:tc>
        <w:tc>
          <w:tcPr>
            <w:tcW w:w="3199" w:type="dxa"/>
            <w:noWrap/>
            <w:vAlign w:val="bottom"/>
          </w:tcPr>
          <w:p w:rsidR="001A4D6B" w:rsidRPr="00B81052" w:rsidRDefault="001A4D6B" w:rsidP="00B81052">
            <w:pPr>
              <w:pStyle w:val="Font8BoldLeft"/>
              <w:jc w:val="center"/>
            </w:pPr>
            <w:r w:rsidRPr="00B81052">
              <w:t>2</w:t>
            </w:r>
          </w:p>
        </w:tc>
        <w:tc>
          <w:tcPr>
            <w:tcW w:w="1959" w:type="dxa"/>
            <w:noWrap/>
            <w:vAlign w:val="bottom"/>
          </w:tcPr>
          <w:p w:rsidR="001A4D6B" w:rsidRPr="00B81052" w:rsidRDefault="001A4D6B" w:rsidP="00B81052">
            <w:pPr>
              <w:pStyle w:val="Font8BoldLeft"/>
            </w:pPr>
            <w:r w:rsidRPr="00B81052">
              <w:t>Other Economies</w:t>
            </w:r>
          </w:p>
        </w:tc>
      </w:tr>
      <w:tr w:rsidR="001A4D6B" w:rsidRPr="00B81052" w:rsidTr="00B55E61">
        <w:trPr>
          <w:trHeight w:val="227"/>
        </w:trPr>
        <w:tc>
          <w:tcPr>
            <w:tcW w:w="3690" w:type="dxa"/>
            <w:noWrap/>
            <w:vAlign w:val="bottom"/>
          </w:tcPr>
          <w:p w:rsidR="001A4D6B" w:rsidRPr="00B81052" w:rsidRDefault="001A4D6B" w:rsidP="00B81052">
            <w:pPr>
              <w:pStyle w:val="Font8BoldLeft"/>
            </w:pPr>
            <w:r w:rsidRPr="00B81052">
              <w:t>Kazakhstan</w:t>
            </w:r>
          </w:p>
        </w:tc>
        <w:tc>
          <w:tcPr>
            <w:tcW w:w="3199" w:type="dxa"/>
            <w:noWrap/>
            <w:vAlign w:val="bottom"/>
          </w:tcPr>
          <w:p w:rsidR="001A4D6B" w:rsidRPr="00B81052" w:rsidRDefault="001A4D6B" w:rsidP="00B81052">
            <w:pPr>
              <w:pStyle w:val="Font8BoldLeft"/>
              <w:jc w:val="center"/>
            </w:pPr>
            <w:r w:rsidRPr="00B81052">
              <w:t>2</w:t>
            </w:r>
          </w:p>
        </w:tc>
        <w:tc>
          <w:tcPr>
            <w:tcW w:w="1959" w:type="dxa"/>
            <w:noWrap/>
            <w:vAlign w:val="bottom"/>
          </w:tcPr>
          <w:p w:rsidR="001A4D6B" w:rsidRPr="00B81052" w:rsidRDefault="001A4D6B" w:rsidP="00B81052">
            <w:pPr>
              <w:pStyle w:val="Font8BoldLeft"/>
            </w:pPr>
            <w:r w:rsidRPr="00B81052">
              <w:t>Other Economies</w:t>
            </w:r>
          </w:p>
        </w:tc>
      </w:tr>
      <w:tr w:rsidR="001A4D6B" w:rsidRPr="00B81052" w:rsidTr="00B55E61">
        <w:trPr>
          <w:trHeight w:val="227"/>
        </w:trPr>
        <w:tc>
          <w:tcPr>
            <w:tcW w:w="3690" w:type="dxa"/>
            <w:noWrap/>
            <w:vAlign w:val="bottom"/>
          </w:tcPr>
          <w:p w:rsidR="001A4D6B" w:rsidRPr="00B81052" w:rsidRDefault="001A4D6B" w:rsidP="00B81052">
            <w:pPr>
              <w:pStyle w:val="Font8BoldLeft"/>
            </w:pPr>
            <w:r w:rsidRPr="00B81052">
              <w:t>Philippines</w:t>
            </w:r>
          </w:p>
        </w:tc>
        <w:tc>
          <w:tcPr>
            <w:tcW w:w="3199" w:type="dxa"/>
            <w:noWrap/>
            <w:vAlign w:val="bottom"/>
          </w:tcPr>
          <w:p w:rsidR="001A4D6B" w:rsidRPr="00B81052" w:rsidRDefault="001A4D6B" w:rsidP="00B81052">
            <w:pPr>
              <w:pStyle w:val="Font8BoldLeft"/>
              <w:jc w:val="center"/>
            </w:pPr>
            <w:r w:rsidRPr="00B81052">
              <w:t>2</w:t>
            </w:r>
          </w:p>
        </w:tc>
        <w:tc>
          <w:tcPr>
            <w:tcW w:w="1959" w:type="dxa"/>
            <w:noWrap/>
            <w:vAlign w:val="bottom"/>
          </w:tcPr>
          <w:p w:rsidR="001A4D6B" w:rsidRPr="00B81052" w:rsidRDefault="001A4D6B" w:rsidP="00B81052">
            <w:pPr>
              <w:pStyle w:val="Font8BoldLeft"/>
            </w:pPr>
            <w:r w:rsidRPr="00B81052">
              <w:t>Other Economies</w:t>
            </w:r>
          </w:p>
        </w:tc>
      </w:tr>
      <w:tr w:rsidR="001A4D6B" w:rsidRPr="00B81052" w:rsidTr="00B55E61">
        <w:trPr>
          <w:trHeight w:val="227"/>
        </w:trPr>
        <w:tc>
          <w:tcPr>
            <w:tcW w:w="3690" w:type="dxa"/>
            <w:noWrap/>
            <w:vAlign w:val="bottom"/>
          </w:tcPr>
          <w:p w:rsidR="001A4D6B" w:rsidRPr="00B81052" w:rsidRDefault="001A4D6B" w:rsidP="00B81052">
            <w:pPr>
              <w:pStyle w:val="Font8BoldLeft"/>
            </w:pPr>
            <w:r w:rsidRPr="00B81052">
              <w:t>African Intellectual Property Organization</w:t>
            </w:r>
          </w:p>
        </w:tc>
        <w:tc>
          <w:tcPr>
            <w:tcW w:w="3199" w:type="dxa"/>
            <w:noWrap/>
            <w:vAlign w:val="bottom"/>
          </w:tcPr>
          <w:p w:rsidR="001A4D6B" w:rsidRPr="00B81052" w:rsidRDefault="001A4D6B" w:rsidP="00B81052">
            <w:pPr>
              <w:pStyle w:val="Font8BoldLeft"/>
              <w:jc w:val="center"/>
            </w:pPr>
            <w:r w:rsidRPr="00B81052">
              <w:t>1</w:t>
            </w:r>
          </w:p>
        </w:tc>
        <w:tc>
          <w:tcPr>
            <w:tcW w:w="1959" w:type="dxa"/>
            <w:noWrap/>
            <w:vAlign w:val="bottom"/>
          </w:tcPr>
          <w:p w:rsidR="001A4D6B" w:rsidRPr="00B81052" w:rsidRDefault="001A4D6B" w:rsidP="00B81052">
            <w:pPr>
              <w:pStyle w:val="Font8BoldLeft"/>
            </w:pPr>
            <w:r w:rsidRPr="00B81052">
              <w:t>Other Economies</w:t>
            </w:r>
          </w:p>
        </w:tc>
      </w:tr>
      <w:tr w:rsidR="001A4D6B" w:rsidRPr="00B81052" w:rsidTr="00B55E61">
        <w:trPr>
          <w:trHeight w:val="227"/>
        </w:trPr>
        <w:tc>
          <w:tcPr>
            <w:tcW w:w="3690" w:type="dxa"/>
            <w:noWrap/>
            <w:vAlign w:val="bottom"/>
          </w:tcPr>
          <w:p w:rsidR="001A4D6B" w:rsidRPr="00B81052" w:rsidRDefault="001A4D6B" w:rsidP="00B81052">
            <w:pPr>
              <w:pStyle w:val="Font8BoldLeft"/>
            </w:pPr>
            <w:r w:rsidRPr="00B81052">
              <w:t>Belarus</w:t>
            </w:r>
          </w:p>
        </w:tc>
        <w:tc>
          <w:tcPr>
            <w:tcW w:w="3199" w:type="dxa"/>
            <w:noWrap/>
            <w:vAlign w:val="bottom"/>
          </w:tcPr>
          <w:p w:rsidR="001A4D6B" w:rsidRPr="00B81052" w:rsidRDefault="001A4D6B" w:rsidP="00B81052">
            <w:pPr>
              <w:pStyle w:val="Font8BoldLeft"/>
              <w:jc w:val="center"/>
            </w:pPr>
            <w:r w:rsidRPr="00B81052">
              <w:t>1</w:t>
            </w:r>
          </w:p>
        </w:tc>
        <w:tc>
          <w:tcPr>
            <w:tcW w:w="1959" w:type="dxa"/>
            <w:noWrap/>
            <w:vAlign w:val="bottom"/>
          </w:tcPr>
          <w:p w:rsidR="001A4D6B" w:rsidRPr="00B81052" w:rsidRDefault="001A4D6B" w:rsidP="00B81052">
            <w:pPr>
              <w:pStyle w:val="Font8BoldLeft"/>
            </w:pPr>
            <w:r w:rsidRPr="00B81052">
              <w:t>Other Economies</w:t>
            </w:r>
          </w:p>
        </w:tc>
      </w:tr>
      <w:tr w:rsidR="001A4D6B" w:rsidRPr="00B81052" w:rsidTr="00B55E61">
        <w:trPr>
          <w:trHeight w:val="227"/>
        </w:trPr>
        <w:tc>
          <w:tcPr>
            <w:tcW w:w="3690" w:type="dxa"/>
            <w:noWrap/>
            <w:vAlign w:val="bottom"/>
          </w:tcPr>
          <w:p w:rsidR="001A4D6B" w:rsidRPr="00B81052" w:rsidRDefault="001A4D6B" w:rsidP="00B81052">
            <w:pPr>
              <w:pStyle w:val="Font8BoldLeft"/>
            </w:pPr>
            <w:r w:rsidRPr="00B81052">
              <w:t>Iran</w:t>
            </w:r>
          </w:p>
        </w:tc>
        <w:tc>
          <w:tcPr>
            <w:tcW w:w="3199" w:type="dxa"/>
            <w:noWrap/>
            <w:vAlign w:val="bottom"/>
          </w:tcPr>
          <w:p w:rsidR="001A4D6B" w:rsidRPr="00B81052" w:rsidRDefault="001A4D6B" w:rsidP="00B81052">
            <w:pPr>
              <w:pStyle w:val="Font8BoldLeft"/>
              <w:jc w:val="center"/>
            </w:pPr>
            <w:r w:rsidRPr="00B81052">
              <w:t>1</w:t>
            </w:r>
          </w:p>
        </w:tc>
        <w:tc>
          <w:tcPr>
            <w:tcW w:w="1959" w:type="dxa"/>
            <w:noWrap/>
            <w:vAlign w:val="bottom"/>
          </w:tcPr>
          <w:p w:rsidR="001A4D6B" w:rsidRPr="00B81052" w:rsidRDefault="001A4D6B" w:rsidP="00B81052">
            <w:pPr>
              <w:pStyle w:val="Font8BoldLeft"/>
            </w:pPr>
            <w:r w:rsidRPr="00B81052">
              <w:t>Other Economies</w:t>
            </w:r>
          </w:p>
        </w:tc>
      </w:tr>
      <w:tr w:rsidR="001A4D6B" w:rsidRPr="00B81052" w:rsidTr="00B55E61">
        <w:trPr>
          <w:trHeight w:val="227"/>
        </w:trPr>
        <w:tc>
          <w:tcPr>
            <w:tcW w:w="3690" w:type="dxa"/>
            <w:noWrap/>
            <w:vAlign w:val="bottom"/>
          </w:tcPr>
          <w:p w:rsidR="001A4D6B" w:rsidRPr="00B81052" w:rsidRDefault="001A4D6B" w:rsidP="00B81052">
            <w:pPr>
              <w:pStyle w:val="Font8BoldLeft"/>
            </w:pPr>
            <w:r w:rsidRPr="00B81052">
              <w:t>Monaco</w:t>
            </w:r>
          </w:p>
        </w:tc>
        <w:tc>
          <w:tcPr>
            <w:tcW w:w="3199" w:type="dxa"/>
            <w:noWrap/>
            <w:vAlign w:val="bottom"/>
          </w:tcPr>
          <w:p w:rsidR="001A4D6B" w:rsidRPr="00B81052" w:rsidRDefault="001A4D6B" w:rsidP="00B81052">
            <w:pPr>
              <w:pStyle w:val="Font8BoldLeft"/>
              <w:jc w:val="center"/>
            </w:pPr>
            <w:r w:rsidRPr="00B81052">
              <w:t>1</w:t>
            </w:r>
          </w:p>
        </w:tc>
        <w:tc>
          <w:tcPr>
            <w:tcW w:w="1959" w:type="dxa"/>
            <w:noWrap/>
            <w:vAlign w:val="bottom"/>
          </w:tcPr>
          <w:p w:rsidR="001A4D6B" w:rsidRPr="00B81052" w:rsidRDefault="001A4D6B" w:rsidP="00B81052">
            <w:pPr>
              <w:pStyle w:val="Font8BoldLeft"/>
            </w:pPr>
            <w:r w:rsidRPr="00B81052">
              <w:t>Other Economies</w:t>
            </w:r>
          </w:p>
        </w:tc>
      </w:tr>
      <w:tr w:rsidR="001A4D6B" w:rsidRPr="00B81052" w:rsidTr="00B55E61">
        <w:trPr>
          <w:trHeight w:val="227"/>
        </w:trPr>
        <w:tc>
          <w:tcPr>
            <w:tcW w:w="3690" w:type="dxa"/>
            <w:noWrap/>
            <w:vAlign w:val="bottom"/>
          </w:tcPr>
          <w:p w:rsidR="001A4D6B" w:rsidRPr="00B81052" w:rsidRDefault="001A4D6B" w:rsidP="00B81052">
            <w:pPr>
              <w:pStyle w:val="Font8BoldLeft"/>
            </w:pPr>
            <w:r w:rsidRPr="00B81052">
              <w:t>Republic of Moldova</w:t>
            </w:r>
          </w:p>
        </w:tc>
        <w:tc>
          <w:tcPr>
            <w:tcW w:w="3199" w:type="dxa"/>
            <w:noWrap/>
            <w:vAlign w:val="bottom"/>
          </w:tcPr>
          <w:p w:rsidR="001A4D6B" w:rsidRPr="00B81052" w:rsidRDefault="001A4D6B" w:rsidP="00B81052">
            <w:pPr>
              <w:pStyle w:val="Font8BoldLeft"/>
              <w:jc w:val="center"/>
            </w:pPr>
            <w:r w:rsidRPr="00B81052">
              <w:t>1</w:t>
            </w:r>
          </w:p>
        </w:tc>
        <w:tc>
          <w:tcPr>
            <w:tcW w:w="1959" w:type="dxa"/>
            <w:noWrap/>
            <w:vAlign w:val="bottom"/>
          </w:tcPr>
          <w:p w:rsidR="001A4D6B" w:rsidRPr="00B81052" w:rsidRDefault="001A4D6B" w:rsidP="00B81052">
            <w:pPr>
              <w:pStyle w:val="Font8BoldLeft"/>
            </w:pPr>
            <w:r w:rsidRPr="00B81052">
              <w:t>Other Economies</w:t>
            </w:r>
          </w:p>
        </w:tc>
      </w:tr>
      <w:tr w:rsidR="001A4D6B" w:rsidRPr="00B81052" w:rsidTr="00B55E61">
        <w:trPr>
          <w:trHeight w:val="227"/>
        </w:trPr>
        <w:tc>
          <w:tcPr>
            <w:tcW w:w="3690" w:type="dxa"/>
            <w:noWrap/>
            <w:vAlign w:val="bottom"/>
          </w:tcPr>
          <w:p w:rsidR="001A4D6B" w:rsidRPr="00B81052" w:rsidRDefault="001A4D6B" w:rsidP="00B81052">
            <w:pPr>
              <w:pStyle w:val="Font8BoldLeft"/>
            </w:pPr>
            <w:r w:rsidRPr="00B81052">
              <w:t>Serbia</w:t>
            </w:r>
          </w:p>
        </w:tc>
        <w:tc>
          <w:tcPr>
            <w:tcW w:w="3199" w:type="dxa"/>
            <w:noWrap/>
            <w:vAlign w:val="bottom"/>
          </w:tcPr>
          <w:p w:rsidR="001A4D6B" w:rsidRPr="00B81052" w:rsidRDefault="001A4D6B" w:rsidP="00B81052">
            <w:pPr>
              <w:pStyle w:val="Font8BoldLeft"/>
              <w:jc w:val="center"/>
            </w:pPr>
            <w:r w:rsidRPr="00B81052">
              <w:t>1</w:t>
            </w:r>
          </w:p>
        </w:tc>
        <w:tc>
          <w:tcPr>
            <w:tcW w:w="1959" w:type="dxa"/>
            <w:noWrap/>
            <w:vAlign w:val="bottom"/>
          </w:tcPr>
          <w:p w:rsidR="001A4D6B" w:rsidRPr="00B81052" w:rsidRDefault="001A4D6B" w:rsidP="00B81052">
            <w:pPr>
              <w:pStyle w:val="Font8BoldLeft"/>
            </w:pPr>
            <w:r w:rsidRPr="00B81052">
              <w:t>Other Economies</w:t>
            </w:r>
          </w:p>
        </w:tc>
      </w:tr>
      <w:tr w:rsidR="001A4D6B" w:rsidRPr="00B81052" w:rsidTr="00B55E61">
        <w:trPr>
          <w:trHeight w:val="227"/>
        </w:trPr>
        <w:tc>
          <w:tcPr>
            <w:tcW w:w="3690" w:type="dxa"/>
            <w:noWrap/>
            <w:vAlign w:val="bottom"/>
          </w:tcPr>
          <w:p w:rsidR="001A4D6B" w:rsidRPr="00B81052" w:rsidRDefault="001A4D6B" w:rsidP="00B81052">
            <w:pPr>
              <w:pStyle w:val="Font8BoldLeft"/>
            </w:pPr>
            <w:r w:rsidRPr="00B81052">
              <w:t>Thailand</w:t>
            </w:r>
          </w:p>
        </w:tc>
        <w:tc>
          <w:tcPr>
            <w:tcW w:w="3199" w:type="dxa"/>
            <w:noWrap/>
            <w:vAlign w:val="bottom"/>
          </w:tcPr>
          <w:p w:rsidR="001A4D6B" w:rsidRPr="00B81052" w:rsidRDefault="001A4D6B" w:rsidP="00B81052">
            <w:pPr>
              <w:pStyle w:val="Font8BoldLeft"/>
              <w:jc w:val="center"/>
            </w:pPr>
            <w:r w:rsidRPr="00B81052">
              <w:t>1</w:t>
            </w:r>
          </w:p>
        </w:tc>
        <w:tc>
          <w:tcPr>
            <w:tcW w:w="1959" w:type="dxa"/>
            <w:noWrap/>
            <w:vAlign w:val="bottom"/>
          </w:tcPr>
          <w:p w:rsidR="001A4D6B" w:rsidRPr="00B81052" w:rsidRDefault="001A4D6B" w:rsidP="00B81052">
            <w:pPr>
              <w:pStyle w:val="Font8BoldLeft"/>
            </w:pPr>
            <w:r w:rsidRPr="00B81052">
              <w:t>Other Economies</w:t>
            </w:r>
          </w:p>
        </w:tc>
      </w:tr>
      <w:tr w:rsidR="001A4D6B" w:rsidRPr="00B81052" w:rsidTr="00B55E61">
        <w:trPr>
          <w:trHeight w:val="227"/>
        </w:trPr>
        <w:tc>
          <w:tcPr>
            <w:tcW w:w="3690" w:type="dxa"/>
            <w:noWrap/>
            <w:vAlign w:val="bottom"/>
          </w:tcPr>
          <w:p w:rsidR="001A4D6B" w:rsidRPr="00B81052" w:rsidRDefault="001A4D6B" w:rsidP="00B81052">
            <w:pPr>
              <w:pStyle w:val="Font8BoldLeft"/>
            </w:pPr>
            <w:r w:rsidRPr="00B81052">
              <w:t>United Arab Emirates</w:t>
            </w:r>
          </w:p>
        </w:tc>
        <w:tc>
          <w:tcPr>
            <w:tcW w:w="3199" w:type="dxa"/>
            <w:noWrap/>
            <w:vAlign w:val="bottom"/>
          </w:tcPr>
          <w:p w:rsidR="001A4D6B" w:rsidRPr="00B81052" w:rsidRDefault="001A4D6B" w:rsidP="00B81052">
            <w:pPr>
              <w:pStyle w:val="Font8BoldLeft"/>
              <w:jc w:val="center"/>
            </w:pPr>
            <w:r w:rsidRPr="00B81052">
              <w:t>1</w:t>
            </w:r>
          </w:p>
        </w:tc>
        <w:tc>
          <w:tcPr>
            <w:tcW w:w="1959" w:type="dxa"/>
            <w:noWrap/>
            <w:vAlign w:val="bottom"/>
          </w:tcPr>
          <w:p w:rsidR="001A4D6B" w:rsidRPr="00B81052" w:rsidRDefault="001A4D6B" w:rsidP="00B81052">
            <w:pPr>
              <w:pStyle w:val="Font8BoldLeft"/>
            </w:pPr>
            <w:r w:rsidRPr="00B81052">
              <w:t>Other Economies</w:t>
            </w:r>
          </w:p>
        </w:tc>
      </w:tr>
      <w:tr w:rsidR="001A4D6B" w:rsidRPr="00B81052" w:rsidTr="00B55E61">
        <w:trPr>
          <w:trHeight w:val="227"/>
        </w:trPr>
        <w:tc>
          <w:tcPr>
            <w:tcW w:w="3690" w:type="dxa"/>
            <w:noWrap/>
            <w:vAlign w:val="bottom"/>
          </w:tcPr>
          <w:p w:rsidR="001A4D6B" w:rsidRPr="00B81052" w:rsidRDefault="001A4D6B" w:rsidP="00B81052">
            <w:pPr>
              <w:pStyle w:val="Font8BoldLeft"/>
            </w:pPr>
            <w:r w:rsidRPr="00B81052">
              <w:t>Vietnam</w:t>
            </w:r>
          </w:p>
        </w:tc>
        <w:tc>
          <w:tcPr>
            <w:tcW w:w="3199" w:type="dxa"/>
            <w:noWrap/>
            <w:vAlign w:val="bottom"/>
          </w:tcPr>
          <w:p w:rsidR="001A4D6B" w:rsidRPr="00B81052" w:rsidRDefault="001A4D6B" w:rsidP="00B81052">
            <w:pPr>
              <w:pStyle w:val="Font8BoldLeft"/>
              <w:jc w:val="center"/>
            </w:pPr>
            <w:r w:rsidRPr="00B81052">
              <w:t>1</w:t>
            </w:r>
          </w:p>
        </w:tc>
        <w:tc>
          <w:tcPr>
            <w:tcW w:w="1959" w:type="dxa"/>
            <w:noWrap/>
            <w:vAlign w:val="bottom"/>
          </w:tcPr>
          <w:p w:rsidR="001A4D6B" w:rsidRPr="00B81052" w:rsidRDefault="001A4D6B" w:rsidP="00B81052">
            <w:pPr>
              <w:pStyle w:val="Font8BoldLeft"/>
            </w:pPr>
            <w:r w:rsidRPr="00B81052">
              <w:t>Other Economies</w:t>
            </w:r>
          </w:p>
        </w:tc>
      </w:tr>
      <w:tr w:rsidR="001A4D6B" w:rsidRPr="00B81052" w:rsidTr="00B55E61">
        <w:trPr>
          <w:trHeight w:val="227"/>
        </w:trPr>
        <w:tc>
          <w:tcPr>
            <w:tcW w:w="3690" w:type="dxa"/>
            <w:noWrap/>
            <w:vAlign w:val="bottom"/>
          </w:tcPr>
          <w:p w:rsidR="001A4D6B" w:rsidRPr="00B81052" w:rsidRDefault="001A4D6B" w:rsidP="00B81052">
            <w:pPr>
              <w:pStyle w:val="Font8BoldLeft"/>
            </w:pPr>
            <w:r w:rsidRPr="00B81052">
              <w:t>Yugoslavia</w:t>
            </w:r>
          </w:p>
        </w:tc>
        <w:tc>
          <w:tcPr>
            <w:tcW w:w="3199" w:type="dxa"/>
            <w:noWrap/>
            <w:vAlign w:val="bottom"/>
          </w:tcPr>
          <w:p w:rsidR="001A4D6B" w:rsidRPr="00B81052" w:rsidRDefault="001A4D6B" w:rsidP="00B81052">
            <w:pPr>
              <w:pStyle w:val="Font8BoldLeft"/>
              <w:jc w:val="center"/>
            </w:pPr>
            <w:r w:rsidRPr="00B81052">
              <w:t>1</w:t>
            </w:r>
          </w:p>
        </w:tc>
        <w:tc>
          <w:tcPr>
            <w:tcW w:w="1959" w:type="dxa"/>
            <w:noWrap/>
            <w:vAlign w:val="bottom"/>
          </w:tcPr>
          <w:p w:rsidR="001A4D6B" w:rsidRPr="00B81052" w:rsidRDefault="001A4D6B" w:rsidP="00B81052">
            <w:pPr>
              <w:pStyle w:val="Font8BoldLeft"/>
            </w:pPr>
            <w:r w:rsidRPr="00B81052">
              <w:t>Other Economies</w:t>
            </w:r>
          </w:p>
        </w:tc>
      </w:tr>
    </w:tbl>
    <w:p w:rsidR="00DE3C61" w:rsidRPr="000B69F2" w:rsidRDefault="00DE3C61" w:rsidP="000B69F2">
      <w:pPr>
        <w:pStyle w:val="Heading2"/>
      </w:pPr>
      <w:bookmarkStart w:id="61" w:name="_Toc372802108"/>
      <w:bookmarkStart w:id="62" w:name="_Toc386547411"/>
      <w:bookmarkStart w:id="63" w:name="_Toc423296672"/>
      <w:r w:rsidRPr="000B69F2">
        <w:t>3.4 OFFICES OF SECOND (SUBSEQUENT) FILING</w:t>
      </w:r>
      <w:bookmarkEnd w:id="61"/>
      <w:bookmarkEnd w:id="62"/>
      <w:bookmarkEnd w:id="63"/>
    </w:p>
    <w:p w:rsidR="005E15FC" w:rsidRPr="005E15FC" w:rsidRDefault="005E15FC" w:rsidP="005E15FC">
      <w:r w:rsidRPr="005E15FC">
        <w:t>This table shows the full list of offices of second (subsequent) filing within the dataset for reference purposes. This list is shorter in length from the office of first filing analysis in Table 2 due to the limitations of patent family coverage within the patent dataset. DWPI (the patent data source for the project) covers 50 distinct patent authorities around the world; however coverage of these patent authorities differs over time. In addition, some patent authorities listed as Offices of First Filing are not covered in the DWPI database.</w:t>
      </w:r>
    </w:p>
    <w:p w:rsidR="005E15FC" w:rsidRPr="005E15FC" w:rsidRDefault="005E15FC" w:rsidP="005E15FC">
      <w:bookmarkStart w:id="64" w:name="_Toc386547413"/>
      <w:r w:rsidRPr="005E15FC">
        <w:t>Moreover, it appears that a large group of specific patent offices are the general locations of subsequent filings. The PCT (Patent Cooperation Treaty) is the top office by far. This is then followed by the EPO (European Patent Office), Japan, Australia and the United States. This indicates that these countries expect an inflow of patent applications from other territories.</w:t>
      </w:r>
      <w:bookmarkEnd w:id="64"/>
    </w:p>
    <w:p w:rsidR="00DE3C61" w:rsidRDefault="00DE3C61" w:rsidP="003F2B76">
      <w:pPr>
        <w:pStyle w:val="TableCaptions"/>
      </w:pPr>
      <w:r w:rsidRPr="003F135A">
        <w:t xml:space="preserve">Table </w:t>
      </w:r>
      <w:r>
        <w:t>4</w:t>
      </w:r>
      <w:r w:rsidRPr="003F135A">
        <w:t xml:space="preserve"> - Number of Patent Families per Office of Subsequent Filing; Complete Collection</w:t>
      </w:r>
    </w:p>
    <w:tbl>
      <w:tblPr>
        <w:tblW w:w="4920" w:type="dxa"/>
        <w:jc w:val="center"/>
        <w:tblLook w:val="04A0" w:firstRow="1" w:lastRow="0" w:firstColumn="1" w:lastColumn="0" w:noHBand="0" w:noVBand="1"/>
        <w:tblCaption w:val="Table 4 Number of Patent Families per Office of Subsequent Filing."/>
        <w:tblDescription w:val="Table with 2 columns listing the Office of Subsequent Filing in column 1  and Number of Patent Families in column 2.&#10;"/>
      </w:tblPr>
      <w:tblGrid>
        <w:gridCol w:w="3220"/>
        <w:gridCol w:w="1700"/>
      </w:tblGrid>
      <w:tr w:rsidR="004A50AB" w:rsidRPr="004A50AB" w:rsidTr="003F2275">
        <w:trPr>
          <w:trHeight w:val="765"/>
          <w:tblHeader/>
          <w:jc w:val="center"/>
        </w:trPr>
        <w:tc>
          <w:tcPr>
            <w:tcW w:w="3220" w:type="dxa"/>
            <w:shd w:val="clear" w:color="auto" w:fill="376091"/>
            <w:vAlign w:val="center"/>
            <w:hideMark/>
          </w:tcPr>
          <w:p w:rsidR="004A50AB" w:rsidRPr="00B81052" w:rsidRDefault="004A50AB" w:rsidP="00B81052">
            <w:pPr>
              <w:pStyle w:val="TableHeader"/>
            </w:pPr>
            <w:bookmarkStart w:id="65" w:name="Table_7"/>
            <w:bookmarkEnd w:id="65"/>
            <w:r w:rsidRPr="00B81052">
              <w:t>Offices of Subsequent Filing</w:t>
            </w:r>
          </w:p>
        </w:tc>
        <w:tc>
          <w:tcPr>
            <w:tcW w:w="1700" w:type="dxa"/>
            <w:shd w:val="clear" w:color="auto" w:fill="376091"/>
            <w:vAlign w:val="center"/>
            <w:hideMark/>
          </w:tcPr>
          <w:p w:rsidR="004A50AB" w:rsidRPr="00B81052" w:rsidRDefault="004A50AB" w:rsidP="00B81052">
            <w:pPr>
              <w:pStyle w:val="TableHeader"/>
            </w:pPr>
            <w:r w:rsidRPr="00B81052">
              <w:t>Number of Patent Families</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PCT</w:t>
            </w:r>
          </w:p>
        </w:tc>
        <w:tc>
          <w:tcPr>
            <w:tcW w:w="1700" w:type="dxa"/>
            <w:shd w:val="clear" w:color="auto" w:fill="auto"/>
            <w:noWrap/>
            <w:vAlign w:val="bottom"/>
          </w:tcPr>
          <w:p w:rsidR="004A50AB" w:rsidRPr="009378FB" w:rsidRDefault="004A50AB" w:rsidP="00B81052">
            <w:pPr>
              <w:pStyle w:val="Font8BoldLeft"/>
            </w:pPr>
            <w:r w:rsidRPr="009378FB">
              <w:t>8429</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EPO</w:t>
            </w:r>
          </w:p>
        </w:tc>
        <w:tc>
          <w:tcPr>
            <w:tcW w:w="1700" w:type="dxa"/>
            <w:shd w:val="clear" w:color="auto" w:fill="auto"/>
            <w:noWrap/>
            <w:vAlign w:val="bottom"/>
          </w:tcPr>
          <w:p w:rsidR="004A50AB" w:rsidRPr="009378FB" w:rsidRDefault="004A50AB" w:rsidP="00B81052">
            <w:pPr>
              <w:pStyle w:val="Font8BoldLeft"/>
            </w:pPr>
            <w:r w:rsidRPr="009378FB">
              <w:t>7428</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Japan</w:t>
            </w:r>
          </w:p>
        </w:tc>
        <w:tc>
          <w:tcPr>
            <w:tcW w:w="1700" w:type="dxa"/>
            <w:shd w:val="clear" w:color="auto" w:fill="auto"/>
            <w:noWrap/>
            <w:vAlign w:val="bottom"/>
          </w:tcPr>
          <w:p w:rsidR="004A50AB" w:rsidRPr="009378FB" w:rsidRDefault="004A50AB" w:rsidP="00B81052">
            <w:pPr>
              <w:pStyle w:val="Font8BoldLeft"/>
            </w:pPr>
            <w:r w:rsidRPr="009378FB">
              <w:t>4450</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Australia</w:t>
            </w:r>
          </w:p>
        </w:tc>
        <w:tc>
          <w:tcPr>
            <w:tcW w:w="1700" w:type="dxa"/>
            <w:shd w:val="clear" w:color="auto" w:fill="auto"/>
            <w:noWrap/>
            <w:vAlign w:val="bottom"/>
          </w:tcPr>
          <w:p w:rsidR="004A50AB" w:rsidRPr="009378FB" w:rsidRDefault="004A50AB" w:rsidP="00B81052">
            <w:pPr>
              <w:pStyle w:val="Font8BoldLeft"/>
            </w:pPr>
            <w:r w:rsidRPr="009378FB">
              <w:t>4341</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United States</w:t>
            </w:r>
          </w:p>
        </w:tc>
        <w:tc>
          <w:tcPr>
            <w:tcW w:w="1700" w:type="dxa"/>
            <w:shd w:val="clear" w:color="auto" w:fill="auto"/>
            <w:noWrap/>
            <w:vAlign w:val="bottom"/>
          </w:tcPr>
          <w:p w:rsidR="004A50AB" w:rsidRPr="009378FB" w:rsidRDefault="004A50AB" w:rsidP="00B81052">
            <w:pPr>
              <w:pStyle w:val="Font8BoldLeft"/>
            </w:pPr>
            <w:r w:rsidRPr="009378FB">
              <w:t>3493</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Canada</w:t>
            </w:r>
          </w:p>
        </w:tc>
        <w:tc>
          <w:tcPr>
            <w:tcW w:w="1700" w:type="dxa"/>
            <w:shd w:val="clear" w:color="auto" w:fill="auto"/>
            <w:noWrap/>
            <w:vAlign w:val="bottom"/>
          </w:tcPr>
          <w:p w:rsidR="004A50AB" w:rsidRPr="009378FB" w:rsidRDefault="004A50AB" w:rsidP="00B81052">
            <w:pPr>
              <w:pStyle w:val="Font8BoldLeft"/>
            </w:pPr>
            <w:r w:rsidRPr="009378FB">
              <w:t>2979</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China</w:t>
            </w:r>
          </w:p>
        </w:tc>
        <w:tc>
          <w:tcPr>
            <w:tcW w:w="1700" w:type="dxa"/>
            <w:shd w:val="clear" w:color="auto" w:fill="auto"/>
            <w:noWrap/>
            <w:vAlign w:val="bottom"/>
          </w:tcPr>
          <w:p w:rsidR="004A50AB" w:rsidRPr="009378FB" w:rsidRDefault="004A50AB" w:rsidP="00B81052">
            <w:pPr>
              <w:pStyle w:val="Font8BoldLeft"/>
            </w:pPr>
            <w:r w:rsidRPr="009378FB">
              <w:t>2967</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Germany</w:t>
            </w:r>
          </w:p>
        </w:tc>
        <w:tc>
          <w:tcPr>
            <w:tcW w:w="1700" w:type="dxa"/>
            <w:shd w:val="clear" w:color="auto" w:fill="auto"/>
            <w:noWrap/>
            <w:vAlign w:val="bottom"/>
          </w:tcPr>
          <w:p w:rsidR="004A50AB" w:rsidRPr="009378FB" w:rsidRDefault="004A50AB" w:rsidP="00B81052">
            <w:pPr>
              <w:pStyle w:val="Font8BoldLeft"/>
            </w:pPr>
            <w:r w:rsidRPr="009378FB">
              <w:t>2542</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South Korea</w:t>
            </w:r>
          </w:p>
        </w:tc>
        <w:tc>
          <w:tcPr>
            <w:tcW w:w="1700" w:type="dxa"/>
            <w:shd w:val="clear" w:color="auto" w:fill="auto"/>
            <w:noWrap/>
            <w:vAlign w:val="bottom"/>
          </w:tcPr>
          <w:p w:rsidR="004A50AB" w:rsidRPr="009378FB" w:rsidRDefault="004A50AB" w:rsidP="00B81052">
            <w:pPr>
              <w:pStyle w:val="Font8BoldLeft"/>
            </w:pPr>
            <w:r w:rsidRPr="009378FB">
              <w:t>1600</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Spain</w:t>
            </w:r>
          </w:p>
        </w:tc>
        <w:tc>
          <w:tcPr>
            <w:tcW w:w="1700" w:type="dxa"/>
            <w:shd w:val="clear" w:color="auto" w:fill="auto"/>
            <w:noWrap/>
            <w:vAlign w:val="bottom"/>
          </w:tcPr>
          <w:p w:rsidR="004A50AB" w:rsidRPr="009378FB" w:rsidRDefault="004A50AB" w:rsidP="00B81052">
            <w:pPr>
              <w:pStyle w:val="Font8BoldLeft"/>
            </w:pPr>
            <w:r w:rsidRPr="009378FB">
              <w:t>1139</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India</w:t>
            </w:r>
          </w:p>
        </w:tc>
        <w:tc>
          <w:tcPr>
            <w:tcW w:w="1700" w:type="dxa"/>
            <w:shd w:val="clear" w:color="auto" w:fill="auto"/>
            <w:noWrap/>
            <w:vAlign w:val="bottom"/>
          </w:tcPr>
          <w:p w:rsidR="004A50AB" w:rsidRPr="009378FB" w:rsidRDefault="004A50AB" w:rsidP="00B81052">
            <w:pPr>
              <w:pStyle w:val="Font8BoldLeft"/>
            </w:pPr>
            <w:r w:rsidRPr="009378FB">
              <w:t>851</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Brazil</w:t>
            </w:r>
          </w:p>
        </w:tc>
        <w:tc>
          <w:tcPr>
            <w:tcW w:w="1700" w:type="dxa"/>
            <w:shd w:val="clear" w:color="auto" w:fill="auto"/>
            <w:noWrap/>
            <w:vAlign w:val="bottom"/>
          </w:tcPr>
          <w:p w:rsidR="004A50AB" w:rsidRPr="009378FB" w:rsidRDefault="004A50AB" w:rsidP="00B81052">
            <w:pPr>
              <w:pStyle w:val="Font8BoldLeft"/>
            </w:pPr>
            <w:r w:rsidRPr="009378FB">
              <w:t>835</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Taiwan, Republic of China</w:t>
            </w:r>
          </w:p>
        </w:tc>
        <w:tc>
          <w:tcPr>
            <w:tcW w:w="1700" w:type="dxa"/>
            <w:shd w:val="clear" w:color="auto" w:fill="auto"/>
            <w:noWrap/>
            <w:vAlign w:val="bottom"/>
          </w:tcPr>
          <w:p w:rsidR="004A50AB" w:rsidRPr="009378FB" w:rsidRDefault="004A50AB" w:rsidP="00B81052">
            <w:pPr>
              <w:pStyle w:val="Font8BoldLeft"/>
            </w:pPr>
            <w:r w:rsidRPr="009378FB">
              <w:t>814</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Mexico</w:t>
            </w:r>
          </w:p>
        </w:tc>
        <w:tc>
          <w:tcPr>
            <w:tcW w:w="1700" w:type="dxa"/>
            <w:shd w:val="clear" w:color="auto" w:fill="auto"/>
            <w:noWrap/>
            <w:vAlign w:val="bottom"/>
          </w:tcPr>
          <w:p w:rsidR="004A50AB" w:rsidRPr="009378FB" w:rsidRDefault="004A50AB" w:rsidP="00B81052">
            <w:pPr>
              <w:pStyle w:val="Font8BoldLeft"/>
            </w:pPr>
            <w:r w:rsidRPr="009378FB">
              <w:t>801</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Singapore</w:t>
            </w:r>
          </w:p>
        </w:tc>
        <w:tc>
          <w:tcPr>
            <w:tcW w:w="1700" w:type="dxa"/>
            <w:shd w:val="clear" w:color="auto" w:fill="auto"/>
            <w:noWrap/>
            <w:vAlign w:val="bottom"/>
          </w:tcPr>
          <w:p w:rsidR="004A50AB" w:rsidRPr="009378FB" w:rsidRDefault="004A50AB" w:rsidP="00B81052">
            <w:pPr>
              <w:pStyle w:val="Font8BoldLeft"/>
            </w:pPr>
            <w:r w:rsidRPr="009378FB">
              <w:t>596</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Russia</w:t>
            </w:r>
          </w:p>
        </w:tc>
        <w:tc>
          <w:tcPr>
            <w:tcW w:w="1700" w:type="dxa"/>
            <w:shd w:val="clear" w:color="auto" w:fill="auto"/>
            <w:noWrap/>
            <w:vAlign w:val="bottom"/>
          </w:tcPr>
          <w:p w:rsidR="004A50AB" w:rsidRPr="009378FB" w:rsidRDefault="004A50AB" w:rsidP="00B81052">
            <w:pPr>
              <w:pStyle w:val="Font8BoldLeft"/>
            </w:pPr>
            <w:r w:rsidRPr="009378FB">
              <w:t>335</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South Africa</w:t>
            </w:r>
          </w:p>
        </w:tc>
        <w:tc>
          <w:tcPr>
            <w:tcW w:w="1700" w:type="dxa"/>
            <w:shd w:val="clear" w:color="auto" w:fill="auto"/>
            <w:noWrap/>
            <w:vAlign w:val="bottom"/>
          </w:tcPr>
          <w:p w:rsidR="004A50AB" w:rsidRPr="009378FB" w:rsidRDefault="004A50AB" w:rsidP="00B81052">
            <w:pPr>
              <w:pStyle w:val="Font8BoldLeft"/>
            </w:pPr>
            <w:r w:rsidRPr="009378FB">
              <w:t>322</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Hong Kong</w:t>
            </w:r>
          </w:p>
        </w:tc>
        <w:tc>
          <w:tcPr>
            <w:tcW w:w="1700" w:type="dxa"/>
            <w:shd w:val="clear" w:color="auto" w:fill="auto"/>
            <w:noWrap/>
            <w:vAlign w:val="bottom"/>
          </w:tcPr>
          <w:p w:rsidR="004A50AB" w:rsidRPr="009378FB" w:rsidRDefault="004A50AB" w:rsidP="00B81052">
            <w:pPr>
              <w:pStyle w:val="Font8BoldLeft"/>
            </w:pPr>
            <w:r w:rsidRPr="009378FB">
              <w:t>284</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Norway</w:t>
            </w:r>
          </w:p>
        </w:tc>
        <w:tc>
          <w:tcPr>
            <w:tcW w:w="1700" w:type="dxa"/>
            <w:shd w:val="clear" w:color="auto" w:fill="auto"/>
            <w:noWrap/>
            <w:vAlign w:val="bottom"/>
          </w:tcPr>
          <w:p w:rsidR="004A50AB" w:rsidRPr="009378FB" w:rsidRDefault="004A50AB" w:rsidP="00B81052">
            <w:pPr>
              <w:pStyle w:val="Font8BoldLeft"/>
            </w:pPr>
            <w:r w:rsidRPr="009378FB">
              <w:t>259</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New Zealand</w:t>
            </w:r>
          </w:p>
        </w:tc>
        <w:tc>
          <w:tcPr>
            <w:tcW w:w="1700" w:type="dxa"/>
            <w:shd w:val="clear" w:color="auto" w:fill="auto"/>
            <w:noWrap/>
            <w:vAlign w:val="bottom"/>
          </w:tcPr>
          <w:p w:rsidR="004A50AB" w:rsidRPr="009378FB" w:rsidRDefault="004A50AB" w:rsidP="00B81052">
            <w:pPr>
              <w:pStyle w:val="Font8BoldLeft"/>
            </w:pPr>
            <w:r w:rsidRPr="009378FB">
              <w:t>232</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Israel</w:t>
            </w:r>
          </w:p>
        </w:tc>
        <w:tc>
          <w:tcPr>
            <w:tcW w:w="1700" w:type="dxa"/>
            <w:shd w:val="clear" w:color="auto" w:fill="auto"/>
            <w:noWrap/>
            <w:vAlign w:val="bottom"/>
          </w:tcPr>
          <w:p w:rsidR="004A50AB" w:rsidRPr="009378FB" w:rsidRDefault="004A50AB" w:rsidP="00B81052">
            <w:pPr>
              <w:pStyle w:val="Font8BoldLeft"/>
            </w:pPr>
            <w:r w:rsidRPr="009378FB">
              <w:t>195</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France</w:t>
            </w:r>
          </w:p>
        </w:tc>
        <w:tc>
          <w:tcPr>
            <w:tcW w:w="1700" w:type="dxa"/>
            <w:shd w:val="clear" w:color="auto" w:fill="auto"/>
            <w:noWrap/>
            <w:vAlign w:val="bottom"/>
          </w:tcPr>
          <w:p w:rsidR="004A50AB" w:rsidRPr="009378FB" w:rsidRDefault="004A50AB" w:rsidP="00B81052">
            <w:pPr>
              <w:pStyle w:val="Font8BoldLeft"/>
            </w:pPr>
            <w:r w:rsidRPr="009378FB">
              <w:t>186</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United Kingdom</w:t>
            </w:r>
          </w:p>
        </w:tc>
        <w:tc>
          <w:tcPr>
            <w:tcW w:w="1700" w:type="dxa"/>
            <w:shd w:val="clear" w:color="auto" w:fill="auto"/>
            <w:noWrap/>
            <w:vAlign w:val="bottom"/>
          </w:tcPr>
          <w:p w:rsidR="004A50AB" w:rsidRPr="009378FB" w:rsidRDefault="004A50AB" w:rsidP="00B81052">
            <w:pPr>
              <w:pStyle w:val="Font8BoldLeft"/>
            </w:pPr>
            <w:r w:rsidRPr="009378FB">
              <w:t>181</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Denmark</w:t>
            </w:r>
          </w:p>
        </w:tc>
        <w:tc>
          <w:tcPr>
            <w:tcW w:w="1700" w:type="dxa"/>
            <w:shd w:val="clear" w:color="auto" w:fill="auto"/>
            <w:noWrap/>
            <w:vAlign w:val="bottom"/>
          </w:tcPr>
          <w:p w:rsidR="004A50AB" w:rsidRPr="009378FB" w:rsidRDefault="004A50AB" w:rsidP="00B81052">
            <w:pPr>
              <w:pStyle w:val="Font8BoldLeft"/>
            </w:pPr>
            <w:r w:rsidRPr="009378FB">
              <w:t>125</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Philippines</w:t>
            </w:r>
          </w:p>
        </w:tc>
        <w:tc>
          <w:tcPr>
            <w:tcW w:w="1700" w:type="dxa"/>
            <w:shd w:val="clear" w:color="auto" w:fill="auto"/>
            <w:noWrap/>
            <w:vAlign w:val="bottom"/>
          </w:tcPr>
          <w:p w:rsidR="004A50AB" w:rsidRPr="009378FB" w:rsidRDefault="004A50AB" w:rsidP="00B81052">
            <w:pPr>
              <w:pStyle w:val="Font8BoldLeft"/>
            </w:pPr>
            <w:r w:rsidRPr="009378FB">
              <w:t>92</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Italy</w:t>
            </w:r>
          </w:p>
        </w:tc>
        <w:tc>
          <w:tcPr>
            <w:tcW w:w="1700" w:type="dxa"/>
            <w:shd w:val="clear" w:color="auto" w:fill="auto"/>
            <w:noWrap/>
            <w:vAlign w:val="bottom"/>
          </w:tcPr>
          <w:p w:rsidR="004A50AB" w:rsidRPr="009378FB" w:rsidRDefault="004A50AB" w:rsidP="00B81052">
            <w:pPr>
              <w:pStyle w:val="Font8BoldLeft"/>
            </w:pPr>
            <w:r w:rsidRPr="009378FB">
              <w:t>88</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Hungary</w:t>
            </w:r>
          </w:p>
        </w:tc>
        <w:tc>
          <w:tcPr>
            <w:tcW w:w="1700" w:type="dxa"/>
            <w:shd w:val="clear" w:color="auto" w:fill="auto"/>
            <w:noWrap/>
            <w:vAlign w:val="bottom"/>
          </w:tcPr>
          <w:p w:rsidR="004A50AB" w:rsidRPr="009378FB" w:rsidRDefault="004A50AB" w:rsidP="00B81052">
            <w:pPr>
              <w:pStyle w:val="Font8BoldLeft"/>
            </w:pPr>
            <w:r w:rsidRPr="009378FB">
              <w:t>81</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Finland</w:t>
            </w:r>
          </w:p>
        </w:tc>
        <w:tc>
          <w:tcPr>
            <w:tcW w:w="1700" w:type="dxa"/>
            <w:shd w:val="clear" w:color="auto" w:fill="auto"/>
            <w:noWrap/>
            <w:vAlign w:val="bottom"/>
          </w:tcPr>
          <w:p w:rsidR="004A50AB" w:rsidRPr="009378FB" w:rsidRDefault="004A50AB" w:rsidP="00B81052">
            <w:pPr>
              <w:pStyle w:val="Font8BoldLeft"/>
            </w:pPr>
            <w:r w:rsidRPr="009378FB">
              <w:t>75</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Czech Republic</w:t>
            </w:r>
          </w:p>
        </w:tc>
        <w:tc>
          <w:tcPr>
            <w:tcW w:w="1700" w:type="dxa"/>
            <w:shd w:val="clear" w:color="auto" w:fill="auto"/>
            <w:noWrap/>
            <w:vAlign w:val="bottom"/>
          </w:tcPr>
          <w:p w:rsidR="004A50AB" w:rsidRPr="009378FB" w:rsidRDefault="004A50AB" w:rsidP="00B81052">
            <w:pPr>
              <w:pStyle w:val="Font8BoldLeft"/>
            </w:pPr>
            <w:r w:rsidRPr="009378FB">
              <w:t>64</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Netherlands</w:t>
            </w:r>
          </w:p>
        </w:tc>
        <w:tc>
          <w:tcPr>
            <w:tcW w:w="1700" w:type="dxa"/>
            <w:shd w:val="clear" w:color="auto" w:fill="auto"/>
            <w:noWrap/>
            <w:vAlign w:val="bottom"/>
          </w:tcPr>
          <w:p w:rsidR="004A50AB" w:rsidRPr="009378FB" w:rsidRDefault="004A50AB" w:rsidP="00B81052">
            <w:pPr>
              <w:pStyle w:val="Font8BoldLeft"/>
            </w:pPr>
            <w:r w:rsidRPr="009378FB">
              <w:t>52</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Austria</w:t>
            </w:r>
          </w:p>
        </w:tc>
        <w:tc>
          <w:tcPr>
            <w:tcW w:w="1700" w:type="dxa"/>
            <w:shd w:val="clear" w:color="auto" w:fill="auto"/>
            <w:noWrap/>
            <w:vAlign w:val="bottom"/>
          </w:tcPr>
          <w:p w:rsidR="004A50AB" w:rsidRPr="009378FB" w:rsidRDefault="004A50AB" w:rsidP="00B81052">
            <w:pPr>
              <w:pStyle w:val="Font8BoldLeft"/>
            </w:pPr>
            <w:r w:rsidRPr="009378FB">
              <w:t>38</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Belgium</w:t>
            </w:r>
          </w:p>
        </w:tc>
        <w:tc>
          <w:tcPr>
            <w:tcW w:w="1700" w:type="dxa"/>
            <w:shd w:val="clear" w:color="auto" w:fill="auto"/>
            <w:noWrap/>
            <w:vAlign w:val="bottom"/>
          </w:tcPr>
          <w:p w:rsidR="004A50AB" w:rsidRPr="009378FB" w:rsidRDefault="004A50AB" w:rsidP="00B81052">
            <w:pPr>
              <w:pStyle w:val="Font8BoldLeft"/>
            </w:pPr>
            <w:r w:rsidRPr="009378FB">
              <w:t>38</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Portugal</w:t>
            </w:r>
          </w:p>
        </w:tc>
        <w:tc>
          <w:tcPr>
            <w:tcW w:w="1700" w:type="dxa"/>
            <w:shd w:val="clear" w:color="auto" w:fill="auto"/>
            <w:noWrap/>
            <w:vAlign w:val="bottom"/>
          </w:tcPr>
          <w:p w:rsidR="004A50AB" w:rsidRPr="009378FB" w:rsidRDefault="004A50AB" w:rsidP="00B81052">
            <w:pPr>
              <w:pStyle w:val="Font8BoldLeft"/>
            </w:pPr>
            <w:r w:rsidRPr="009378FB">
              <w:t>36</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Switzerland</w:t>
            </w:r>
          </w:p>
        </w:tc>
        <w:tc>
          <w:tcPr>
            <w:tcW w:w="1700" w:type="dxa"/>
            <w:shd w:val="clear" w:color="auto" w:fill="auto"/>
            <w:noWrap/>
            <w:vAlign w:val="bottom"/>
          </w:tcPr>
          <w:p w:rsidR="004A50AB" w:rsidRPr="009378FB" w:rsidRDefault="004A50AB" w:rsidP="00B81052">
            <w:pPr>
              <w:pStyle w:val="Font8BoldLeft"/>
            </w:pPr>
            <w:r w:rsidRPr="009378FB">
              <w:t>27</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Vietnam</w:t>
            </w:r>
          </w:p>
        </w:tc>
        <w:tc>
          <w:tcPr>
            <w:tcW w:w="1700" w:type="dxa"/>
            <w:shd w:val="clear" w:color="auto" w:fill="auto"/>
            <w:noWrap/>
            <w:vAlign w:val="bottom"/>
          </w:tcPr>
          <w:p w:rsidR="004A50AB" w:rsidRPr="009378FB" w:rsidRDefault="004A50AB" w:rsidP="00B81052">
            <w:pPr>
              <w:pStyle w:val="Font8BoldLeft"/>
            </w:pPr>
            <w:r w:rsidRPr="009378FB">
              <w:t>26</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Slovakia</w:t>
            </w:r>
          </w:p>
        </w:tc>
        <w:tc>
          <w:tcPr>
            <w:tcW w:w="1700" w:type="dxa"/>
            <w:shd w:val="clear" w:color="auto" w:fill="auto"/>
            <w:noWrap/>
            <w:vAlign w:val="bottom"/>
          </w:tcPr>
          <w:p w:rsidR="004A50AB" w:rsidRPr="009378FB" w:rsidRDefault="004A50AB" w:rsidP="00B81052">
            <w:pPr>
              <w:pStyle w:val="Font8BoldLeft"/>
            </w:pPr>
            <w:r w:rsidRPr="009378FB">
              <w:t>19</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Malaysia</w:t>
            </w:r>
          </w:p>
        </w:tc>
        <w:tc>
          <w:tcPr>
            <w:tcW w:w="1700" w:type="dxa"/>
            <w:shd w:val="clear" w:color="auto" w:fill="auto"/>
            <w:noWrap/>
            <w:vAlign w:val="bottom"/>
          </w:tcPr>
          <w:p w:rsidR="004A50AB" w:rsidRPr="009378FB" w:rsidRDefault="004A50AB" w:rsidP="00B81052">
            <w:pPr>
              <w:pStyle w:val="Font8BoldLeft"/>
            </w:pPr>
            <w:r w:rsidRPr="009378FB">
              <w:t>11</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Czechoslovakia</w:t>
            </w:r>
          </w:p>
        </w:tc>
        <w:tc>
          <w:tcPr>
            <w:tcW w:w="1700" w:type="dxa"/>
            <w:shd w:val="clear" w:color="auto" w:fill="auto"/>
            <w:noWrap/>
            <w:vAlign w:val="bottom"/>
          </w:tcPr>
          <w:p w:rsidR="004A50AB" w:rsidRPr="009378FB" w:rsidRDefault="004A50AB" w:rsidP="00B81052">
            <w:pPr>
              <w:pStyle w:val="Font8BoldLeft"/>
            </w:pPr>
            <w:r w:rsidRPr="009378FB">
              <w:t>8</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Ireland</w:t>
            </w:r>
          </w:p>
        </w:tc>
        <w:tc>
          <w:tcPr>
            <w:tcW w:w="1700" w:type="dxa"/>
            <w:shd w:val="clear" w:color="auto" w:fill="auto"/>
            <w:noWrap/>
            <w:vAlign w:val="bottom"/>
          </w:tcPr>
          <w:p w:rsidR="004A50AB" w:rsidRPr="009378FB" w:rsidRDefault="004A50AB" w:rsidP="00B81052">
            <w:pPr>
              <w:pStyle w:val="Font8BoldLeft"/>
            </w:pPr>
            <w:r w:rsidRPr="009378FB">
              <w:t>8</w:t>
            </w:r>
          </w:p>
        </w:tc>
      </w:tr>
      <w:tr w:rsidR="004A50AB" w:rsidRPr="004A50AB" w:rsidTr="00074E90">
        <w:trPr>
          <w:trHeight w:val="285"/>
          <w:jc w:val="center"/>
        </w:trPr>
        <w:tc>
          <w:tcPr>
            <w:tcW w:w="3220" w:type="dxa"/>
            <w:shd w:val="clear" w:color="auto" w:fill="auto"/>
            <w:noWrap/>
            <w:vAlign w:val="bottom"/>
          </w:tcPr>
          <w:p w:rsidR="004A50AB" w:rsidRPr="005D002E" w:rsidRDefault="004A50AB" w:rsidP="00B81052">
            <w:pPr>
              <w:pStyle w:val="Font8BoldLeft"/>
            </w:pPr>
            <w:r w:rsidRPr="005D002E">
              <w:t>Romania</w:t>
            </w:r>
          </w:p>
        </w:tc>
        <w:tc>
          <w:tcPr>
            <w:tcW w:w="1700" w:type="dxa"/>
            <w:shd w:val="clear" w:color="auto" w:fill="auto"/>
            <w:noWrap/>
            <w:vAlign w:val="bottom"/>
          </w:tcPr>
          <w:p w:rsidR="004A50AB" w:rsidRPr="009378FB" w:rsidRDefault="004A50AB" w:rsidP="00B81052">
            <w:pPr>
              <w:pStyle w:val="Font8BoldLeft"/>
            </w:pPr>
            <w:r w:rsidRPr="009378FB">
              <w:t>6</w:t>
            </w:r>
          </w:p>
        </w:tc>
      </w:tr>
    </w:tbl>
    <w:p w:rsidR="00B84BC7" w:rsidRDefault="00B84BC7" w:rsidP="00F81E05">
      <w:bookmarkStart w:id="66" w:name="_Toc372802109"/>
      <w:bookmarkStart w:id="67" w:name="_Toc386547414"/>
      <w:bookmarkStart w:id="68" w:name="_Toc423296673"/>
    </w:p>
    <w:p w:rsidR="00B84BC7" w:rsidRDefault="00B84BC7" w:rsidP="00B84BC7">
      <w:pPr>
        <w:rPr>
          <w:color w:val="365F91"/>
          <w:szCs w:val="28"/>
        </w:rPr>
      </w:pPr>
      <w:r>
        <w:br w:type="page"/>
      </w:r>
    </w:p>
    <w:p w:rsidR="00DE3C61" w:rsidRPr="000B69F2" w:rsidRDefault="00DE3C61" w:rsidP="00CD6698">
      <w:pPr>
        <w:pStyle w:val="Heading2"/>
      </w:pPr>
      <w:r w:rsidRPr="000B69F2">
        <w:t>3.5 GEOGRAPHIC MAPPING ANALYSIS OF MAJOR SOURCES OF INNOVATION</w:t>
      </w:r>
      <w:bookmarkEnd w:id="66"/>
      <w:bookmarkEnd w:id="67"/>
      <w:bookmarkEnd w:id="68"/>
    </w:p>
    <w:p w:rsidR="00DE3C61" w:rsidRPr="00384C38" w:rsidRDefault="00DE3C61" w:rsidP="00384C38">
      <w:r w:rsidRPr="00384C38">
        <w:t>Figure 14 visualizes graphically the major, medium and small sources of patent applications and granted patents within the assistive devices and technologies for visually and hearing impaired persons landscape.</w:t>
      </w:r>
    </w:p>
    <w:p w:rsidR="00DE3C61" w:rsidRPr="00384C38" w:rsidRDefault="00DE3C61" w:rsidP="00384C38">
      <w:r w:rsidRPr="00384C38">
        <w:t xml:space="preserve">All of the BRICS countries (Brazil, Russia, India, China and South Africa) are represented. Other developing countries such as Argentina, Indonesia and Malaysia are also represented however in much lower numbers. </w:t>
      </w:r>
    </w:p>
    <w:p w:rsidR="00DE3C61" w:rsidRPr="00384C38" w:rsidRDefault="00DE3C61" w:rsidP="00384C38">
      <w:r w:rsidRPr="00384C38">
        <w:t>Major sources of activity are fairly spread out with activity from United States, Japan, China, Germany, Russia</w:t>
      </w:r>
      <w:r w:rsidR="00E17567">
        <w:t>n Federation</w:t>
      </w:r>
      <w:r w:rsidRPr="00384C38">
        <w:t xml:space="preserve"> and South Korea the most prominent.</w:t>
      </w:r>
    </w:p>
    <w:p w:rsidR="00DE3C61" w:rsidRPr="00384C38" w:rsidRDefault="00FC714F" w:rsidP="00384C38">
      <w:r w:rsidRPr="00384C38">
        <w:rPr>
          <w:noProof/>
          <w:lang w:val="es-ES" w:eastAsia="es-ES"/>
        </w:rPr>
        <w:drawing>
          <wp:inline distT="0" distB="0" distL="0" distR="0" wp14:anchorId="78B0E960" wp14:editId="01FAF1FA">
            <wp:extent cx="5667375" cy="4200525"/>
            <wp:effectExtent l="0" t="0" r="9525" b="9525"/>
            <wp:docPr id="18" name="Picture 13" descr="Color coded world map showing 3 categories of innovation. Major Sources of Visual and hearing Patent Innovation: United States, Brazil, Japan, China, Germany, Russia, Australia and South Korea. Medium Sources of Visual and Hearing Patent Innovation: India, South Africa, Mexico, Finland, Germany and New Zealand. Minor Sources of Visual and hearing Patent Innovation: Malaysia, Indonesia, Thailand, Vietnam, Myanmar, Kazakhstan, Egypt, Norway, Colombia, Argentina." title="Figure 14 – World  Map of Sources of Assistive Devices and Technolog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l="61299" t="21146" r="6081" b="16887"/>
                    <a:stretch>
                      <a:fillRect/>
                    </a:stretch>
                  </pic:blipFill>
                  <pic:spPr bwMode="auto">
                    <a:xfrm>
                      <a:off x="0" y="0"/>
                      <a:ext cx="5667375" cy="4200525"/>
                    </a:xfrm>
                    <a:prstGeom prst="rect">
                      <a:avLst/>
                    </a:prstGeom>
                    <a:noFill/>
                    <a:ln>
                      <a:noFill/>
                    </a:ln>
                  </pic:spPr>
                </pic:pic>
              </a:graphicData>
            </a:graphic>
          </wp:inline>
        </w:drawing>
      </w:r>
    </w:p>
    <w:p w:rsidR="00DE3C61" w:rsidRPr="00C60218" w:rsidRDefault="00DE3C61" w:rsidP="00341C97">
      <w:pPr>
        <w:pStyle w:val="FigureCaption"/>
      </w:pPr>
      <w:r w:rsidRPr="003F135A">
        <w:t>Figure 1</w:t>
      </w:r>
      <w:r>
        <w:t>4</w:t>
      </w:r>
      <w:r w:rsidRPr="003F135A">
        <w:t xml:space="preserve"> - Geographic Map of Sources of </w:t>
      </w:r>
      <w:r w:rsidRPr="00166722">
        <w:t xml:space="preserve">Assistive Devices </w:t>
      </w:r>
      <w:r>
        <w:t>a</w:t>
      </w:r>
      <w:r w:rsidRPr="00166722">
        <w:t xml:space="preserve">nd Technologies </w:t>
      </w:r>
      <w:r>
        <w:t>for Visually a</w:t>
      </w:r>
      <w:r w:rsidRPr="00166722">
        <w:t xml:space="preserve">nd Hearing Impaired Persons </w:t>
      </w:r>
      <w:r w:rsidRPr="003F135A">
        <w:t>Patented Innovation; Based on Office of First Filing; Excludes Regional Patent Offices</w:t>
      </w:r>
    </w:p>
    <w:p w:rsidR="00DE3C61" w:rsidRPr="00AB416C" w:rsidRDefault="00DE3C61" w:rsidP="00C60218">
      <w:pPr>
        <w:pStyle w:val="Heading2"/>
      </w:pPr>
      <w:r>
        <w:rPr>
          <w:rFonts w:cs="Arial"/>
          <w:bCs/>
        </w:rPr>
        <w:br w:type="page"/>
      </w:r>
      <w:bookmarkStart w:id="69" w:name="_Toc423296674"/>
      <w:r w:rsidRPr="00AB416C">
        <w:t>3.6 DIFFERENCES IN IP PROTECTION STRATEGY BY LOCATION</w:t>
      </w:r>
      <w:bookmarkEnd w:id="69"/>
    </w:p>
    <w:p w:rsidR="00DE3C61" w:rsidRPr="00384C38" w:rsidRDefault="00DE3C61" w:rsidP="00384C38">
      <w:r w:rsidRPr="00384C38">
        <w:t>While the United States, Japanese, Chinese, German, Russian and South Korean patent activity dominates the landscape in terms of overall numbers of patent applications and granted patents, this volume in itself does not tell the entire story of intellectual property (IP) commercialization.</w:t>
      </w:r>
    </w:p>
    <w:p w:rsidR="00DE3C61" w:rsidRPr="00384C38" w:rsidRDefault="00DE3C61" w:rsidP="00384C38">
      <w:r w:rsidRPr="00384C38">
        <w:t>It was mentioned earlier that an applicant chooses where to protect its technology based on markets and where exclusivity is best placed in order to recoup the investment in technology and potentially build commerce around the invention.</w:t>
      </w:r>
    </w:p>
    <w:p w:rsidR="00DE3C61" w:rsidRPr="00384C38" w:rsidRDefault="00DE3C61" w:rsidP="00384C38">
      <w:r w:rsidRPr="00384C38">
        <w:t>Individual inventions that are protected in multiple locations reflect two potential positions of the applicant – a) organizations with existing businesses in multiple territories with a need to protect in multiple locations and, b) individual technologies of a higher intrinsic value or robustness that warrant broader geographic protection.</w:t>
      </w:r>
    </w:p>
    <w:p w:rsidR="00DE3C61" w:rsidRPr="00384C38" w:rsidRDefault="00DE3C61" w:rsidP="00384C38">
      <w:r w:rsidRPr="00384C38">
        <w:t>As the number of different locations into which an individual invention is protected correlates closely to a large increase in the cost of protection, patent families on average filed in more territories to an extent should be considered of a higher intrinsic quality, or at least likely to be used more extensively by their owner.</w:t>
      </w:r>
    </w:p>
    <w:p w:rsidR="00DE3C61" w:rsidRPr="00384C38" w:rsidRDefault="00DE3C61" w:rsidP="00384C38">
      <w:r w:rsidRPr="00384C38">
        <w:t xml:space="preserve">Figure 15 measures the average level of geographic protection for patents of the major offices of first filing by giving the average size of families originating from the respective jurisdiction. The count of countries used for this calculation excludes filings via the PCT process, as these documents do not themselves produce granted patents; therefore excluding these documents from the metric allows for differentiation of inventions only filed via the PCT route. </w:t>
      </w:r>
    </w:p>
    <w:p w:rsidR="00DE3C61" w:rsidRDefault="00DE3C61" w:rsidP="00384C38">
      <w:r w:rsidRPr="00384C38">
        <w:t>The primary finding of this chart is that Chinese and Russian based patent applicants generally appear to only protect their IP locally due to their low metric score (1.1). Therefore, visual and hearing device technology from Chinese and Russian applicants appears to be primarily local in nature. Similar levels of protection are also evident for the other Asian territories. Japan for instance also has a relatively low level of international patent protection. Applicants from the EPO, Australia and France are more likely to adopt a more global IP protection strategy due to their larger metric scores.</w:t>
      </w:r>
    </w:p>
    <w:p w:rsidR="00242B90" w:rsidRPr="00384C38" w:rsidRDefault="00242B90" w:rsidP="00242B90">
      <w:pPr>
        <w:jc w:val="center"/>
      </w:pPr>
      <w:r>
        <w:rPr>
          <w:noProof/>
          <w:lang w:val="es-ES" w:eastAsia="es-ES"/>
        </w:rPr>
        <w:drawing>
          <wp:inline distT="0" distB="0" distL="0" distR="0" wp14:anchorId="78B0E962" wp14:editId="1321C828">
            <wp:extent cx="4543425" cy="4314825"/>
            <wp:effectExtent l="0" t="0" r="9525" b="9525"/>
            <wp:docPr id="69" name="Picture 69" descr="Bar Chart of the Average Number of Filings per Major Office of First Filing Location shows from highest to lowest. EPO: 3.1, Australia: 2.9, France: 2.6, United Kingdom: 2.6, United States: 2.6, Germany: 2.2, South Korea: 1.5, Japan: 1.4, China: 1.1, and Russia: 1.1" title="Figure 15 – Average Number of Filings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figure15.jpg"/>
                    <pic:cNvPicPr/>
                  </pic:nvPicPr>
                  <pic:blipFill>
                    <a:blip r:embed="rId34">
                      <a:extLst>
                        <a:ext uri="{28A0092B-C50C-407E-A947-70E740481C1C}">
                          <a14:useLocalDpi xmlns:a14="http://schemas.microsoft.com/office/drawing/2010/main" val="0"/>
                        </a:ext>
                      </a:extLst>
                    </a:blip>
                    <a:stretch>
                      <a:fillRect/>
                    </a:stretch>
                  </pic:blipFill>
                  <pic:spPr>
                    <a:xfrm>
                      <a:off x="0" y="0"/>
                      <a:ext cx="4543425" cy="4314825"/>
                    </a:xfrm>
                    <a:prstGeom prst="rect">
                      <a:avLst/>
                    </a:prstGeom>
                  </pic:spPr>
                </pic:pic>
              </a:graphicData>
            </a:graphic>
          </wp:inline>
        </w:drawing>
      </w:r>
    </w:p>
    <w:p w:rsidR="00B84BC7" w:rsidRDefault="00DE3C61" w:rsidP="00242B90">
      <w:pPr>
        <w:pStyle w:val="FigureCaption"/>
      </w:pPr>
      <w:r w:rsidRPr="007F1F16">
        <w:t xml:space="preserve">Figure </w:t>
      </w:r>
      <w:r>
        <w:t>15</w:t>
      </w:r>
      <w:r w:rsidRPr="007F1F16">
        <w:t xml:space="preserve"> - Average Number of Filings Events (</w:t>
      </w:r>
      <w:r>
        <w:t>I</w:t>
      </w:r>
      <w:r w:rsidRPr="007F1F16">
        <w:t>ncluding First Filing) per Major Office of First Filing Location; Excludes PCT Application Filing Events</w:t>
      </w:r>
    </w:p>
    <w:p w:rsidR="00B84BC7" w:rsidRDefault="00B84BC7">
      <w:pPr>
        <w:spacing w:after="0" w:line="240" w:lineRule="auto"/>
        <w:rPr>
          <w:color w:val="365F91"/>
          <w:sz w:val="20"/>
          <w:szCs w:val="20"/>
        </w:rPr>
      </w:pPr>
      <w:r>
        <w:br w:type="page"/>
      </w:r>
    </w:p>
    <w:p w:rsidR="00DE3C61" w:rsidRPr="007F1F16" w:rsidRDefault="00DE3C61" w:rsidP="00242B90">
      <w:pPr>
        <w:pStyle w:val="FigureCaption"/>
      </w:pPr>
    </w:p>
    <w:p w:rsidR="00DE3C61" w:rsidRPr="00C963BC" w:rsidRDefault="00DE3C61" w:rsidP="00C60218">
      <w:pPr>
        <w:pStyle w:val="Heading2"/>
      </w:pPr>
      <w:bookmarkStart w:id="70" w:name="_Toc372802110"/>
      <w:bookmarkStart w:id="71" w:name="_Toc386547415"/>
      <w:bookmarkStart w:id="72" w:name="_Toc423296675"/>
      <w:r w:rsidRPr="00C963BC">
        <w:t>3.7 ACTIVITY BY ECONOMY TYPE</w:t>
      </w:r>
      <w:bookmarkEnd w:id="70"/>
      <w:bookmarkEnd w:id="71"/>
      <w:bookmarkEnd w:id="72"/>
    </w:p>
    <w:p w:rsidR="00DE3C61" w:rsidRPr="00384C38" w:rsidRDefault="00DE3C61" w:rsidP="00384C38">
      <w:r w:rsidRPr="00384C38">
        <w:t>A further view of the landscape is shown in figure 16 by the type of economy from which patent activity is deriving.</w:t>
      </w:r>
    </w:p>
    <w:p w:rsidR="00DE3C61" w:rsidRDefault="00DE3C61" w:rsidP="00384C38">
      <w:r w:rsidRPr="00384C38">
        <w:t>In this analysis, the offices of first filing locations have been grouped as to whether they are considered developed economies, are members of the BRICS group (Brazil, Russia, India, China or South Africa) or are from emerging or developing economies outside of the BRICS grouping.</w:t>
      </w:r>
    </w:p>
    <w:p w:rsidR="00242B90" w:rsidRDefault="00242B90" w:rsidP="00242B90">
      <w:pPr>
        <w:jc w:val="center"/>
      </w:pPr>
      <w:r>
        <w:rPr>
          <w:noProof/>
          <w:lang w:val="es-ES" w:eastAsia="es-ES"/>
        </w:rPr>
        <w:drawing>
          <wp:inline distT="0" distB="0" distL="0" distR="0" wp14:anchorId="78B0E964" wp14:editId="12087330">
            <wp:extent cx="2819400" cy="2590800"/>
            <wp:effectExtent l="0" t="0" r="0" b="0"/>
            <wp:docPr id="70" name="Picture 70" descr="Pie chart showing 3 regions: Developed Economy 29564, BRICS 5047 and other economies 144." title="Figure 16 – Pie chart of the Breakdown of the assistive devices and technologies by economy descrip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figure16.1.jpg"/>
                    <pic:cNvPicPr/>
                  </pic:nvPicPr>
                  <pic:blipFill>
                    <a:blip r:embed="rId35">
                      <a:extLst>
                        <a:ext uri="{28A0092B-C50C-407E-A947-70E740481C1C}">
                          <a14:useLocalDpi xmlns:a14="http://schemas.microsoft.com/office/drawing/2010/main" val="0"/>
                        </a:ext>
                      </a:extLst>
                    </a:blip>
                    <a:stretch>
                      <a:fillRect/>
                    </a:stretch>
                  </pic:blipFill>
                  <pic:spPr>
                    <a:xfrm>
                      <a:off x="0" y="0"/>
                      <a:ext cx="2819400" cy="2590800"/>
                    </a:xfrm>
                    <a:prstGeom prst="rect">
                      <a:avLst/>
                    </a:prstGeom>
                  </pic:spPr>
                </pic:pic>
              </a:graphicData>
            </a:graphic>
          </wp:inline>
        </w:drawing>
      </w:r>
    </w:p>
    <w:p w:rsidR="00B55E61" w:rsidRPr="00384C38" w:rsidRDefault="00242B90" w:rsidP="00B55E61">
      <w:pPr>
        <w:jc w:val="center"/>
      </w:pPr>
      <w:r>
        <w:rPr>
          <w:noProof/>
          <w:lang w:val="es-ES" w:eastAsia="es-ES"/>
        </w:rPr>
        <w:drawing>
          <wp:inline distT="0" distB="0" distL="0" distR="0" wp14:anchorId="78B0E966" wp14:editId="6937BBF2">
            <wp:extent cx="5000625" cy="2724150"/>
            <wp:effectExtent l="0" t="0" r="9525" b="0"/>
            <wp:docPr id="71" name="Picture 71" descr="Line graph plotting the activity of Developed Countries and BRICS from 1980 to 2011 on a scale of 0 to 1900. Developed Countries starts at around 200 with a modest increase to approximately 30 in 1992 when it increases at a higher pace until 2004 hitting a peak of 1800, after which it declines to 1200 in 2011. BRICS starts at 26 with a very slow increase to 136 in 2004, before increasing at a slightly higher pace to 503 in 2011." title="Figure 16 – line graph showing Developed Countried and BRICS Breakdown of assistive devices and technologies pat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figure16.2.jpg"/>
                    <pic:cNvPicPr/>
                  </pic:nvPicPr>
                  <pic:blipFill>
                    <a:blip r:embed="rId36">
                      <a:extLst>
                        <a:ext uri="{28A0092B-C50C-407E-A947-70E740481C1C}">
                          <a14:useLocalDpi xmlns:a14="http://schemas.microsoft.com/office/drawing/2010/main" val="0"/>
                        </a:ext>
                      </a:extLst>
                    </a:blip>
                    <a:stretch>
                      <a:fillRect/>
                    </a:stretch>
                  </pic:blipFill>
                  <pic:spPr>
                    <a:xfrm>
                      <a:off x="0" y="0"/>
                      <a:ext cx="5000625" cy="2724150"/>
                    </a:xfrm>
                    <a:prstGeom prst="rect">
                      <a:avLst/>
                    </a:prstGeom>
                  </pic:spPr>
                </pic:pic>
              </a:graphicData>
            </a:graphic>
          </wp:inline>
        </w:drawing>
      </w:r>
    </w:p>
    <w:p w:rsidR="00DE3C61" w:rsidRPr="003F135A" w:rsidRDefault="00DE3C61" w:rsidP="00341C97">
      <w:pPr>
        <w:pStyle w:val="FigureCaption"/>
      </w:pPr>
      <w:r w:rsidRPr="003F135A">
        <w:t xml:space="preserve">Figure </w:t>
      </w:r>
      <w:r>
        <w:t>16</w:t>
      </w:r>
      <w:r w:rsidRPr="003F135A">
        <w:t xml:space="preserve"> - Breakdown of </w:t>
      </w:r>
      <w:r>
        <w:t>th</w:t>
      </w:r>
      <w:r w:rsidRPr="00166722">
        <w:t>e assistive devices and technologies for visually and hearing impaired persons</w:t>
      </w:r>
      <w:r w:rsidRPr="003F135A">
        <w:t xml:space="preserve"> Patent Landscape by Economy Descriptor; BRICS equals Brazil, Russia, India, China and South Africa; Timeline of Activity by Economy Category</w:t>
      </w:r>
    </w:p>
    <w:p w:rsidR="00DE3C61" w:rsidRPr="009378FB" w:rsidRDefault="00DE3C61" w:rsidP="009378FB">
      <w:r w:rsidRPr="009378FB">
        <w:br w:type="page"/>
      </w:r>
    </w:p>
    <w:p w:rsidR="00DE3C61" w:rsidRDefault="00DE3C61" w:rsidP="00384C38">
      <w:r w:rsidRPr="00384C38">
        <w:t xml:space="preserve">The analysis serves to further represent the trends within the visual and hearing device landscape as there is a recent decline (last 10 years) in filings occurring from developed economies (primarily the United States, Japan and Germany) and large-scale growth (occurring from around 2003) in activity from the BRICS economies (primarily China and Russia). </w:t>
      </w:r>
    </w:p>
    <w:p w:rsidR="00242B90" w:rsidRPr="00384C38" w:rsidRDefault="00242B90" w:rsidP="00242B90">
      <w:pPr>
        <w:jc w:val="center"/>
      </w:pPr>
      <w:r>
        <w:rPr>
          <w:noProof/>
          <w:lang w:val="es-ES" w:eastAsia="es-ES"/>
        </w:rPr>
        <w:drawing>
          <wp:inline distT="0" distB="0" distL="0" distR="0" wp14:anchorId="78B0E968" wp14:editId="1A322602">
            <wp:extent cx="3609975" cy="2228850"/>
            <wp:effectExtent l="0" t="0" r="9525" b="0"/>
            <wp:docPr id="72" name="Picture 72" descr="Bar chart with 3 items: Developed Economy 2.2, Other Economies 1.7,  and BRICS 1.1." title="Figure 17 – Bar chart showing the average number of filings events per economy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figure17.jpg"/>
                    <pic:cNvPicPr/>
                  </pic:nvPicPr>
                  <pic:blipFill>
                    <a:blip r:embed="rId37">
                      <a:extLst>
                        <a:ext uri="{28A0092B-C50C-407E-A947-70E740481C1C}">
                          <a14:useLocalDpi xmlns:a14="http://schemas.microsoft.com/office/drawing/2010/main" val="0"/>
                        </a:ext>
                      </a:extLst>
                    </a:blip>
                    <a:stretch>
                      <a:fillRect/>
                    </a:stretch>
                  </pic:blipFill>
                  <pic:spPr>
                    <a:xfrm>
                      <a:off x="0" y="0"/>
                      <a:ext cx="3609975" cy="2228850"/>
                    </a:xfrm>
                    <a:prstGeom prst="rect">
                      <a:avLst/>
                    </a:prstGeom>
                  </pic:spPr>
                </pic:pic>
              </a:graphicData>
            </a:graphic>
          </wp:inline>
        </w:drawing>
      </w:r>
    </w:p>
    <w:p w:rsidR="00DE3C61" w:rsidRPr="006A62F6" w:rsidRDefault="00DE3C61" w:rsidP="00341C97">
      <w:pPr>
        <w:pStyle w:val="FigureCaption"/>
      </w:pPr>
      <w:r w:rsidRPr="006A62F6">
        <w:t>Figure 17 - Average Number of Filings Events per Economy Type across Assistive Devices and Technologies for Visually and Hearing Impaired Persons Patent Landscape</w:t>
      </w:r>
    </w:p>
    <w:p w:rsidR="00DE3C61" w:rsidRPr="00384C38" w:rsidRDefault="00DE3C61" w:rsidP="00384C38">
      <w:r w:rsidRPr="00384C38">
        <w:t>From a forecasting viewpoint, it would be expected that BRICS related patent activity associated with visual and hearing device technology will likely continue to increase strongly from these developing economies and perhaps even reach or exceed the levels of the developed economies within the next 10 years.</w:t>
      </w:r>
    </w:p>
    <w:p w:rsidR="00DE3C61" w:rsidRPr="00384C38" w:rsidRDefault="00DE3C61" w:rsidP="00384C38">
      <w:r w:rsidRPr="00384C38">
        <w:t>Figure 17 summarizes the international or otherwise nature of the patent activity originating from each economic grouping. Activity from the BRICS economies is mostly comprised of Chinese and Russian patents with Brazil, India and South Africa making up a small yet still significant amount. Activity from developed economies is more international in nature. Also evident from this analysis is the activity from the non-BRICS developing economies, which is broader (than BRICS) in its protection regime.</w:t>
      </w:r>
    </w:p>
    <w:p w:rsidR="003F2B76" w:rsidRPr="003F2B76" w:rsidRDefault="003F2B76" w:rsidP="003F2B76">
      <w:pPr>
        <w:pStyle w:val="Heading2"/>
      </w:pPr>
      <w:bookmarkStart w:id="73" w:name="_Toc423296676"/>
      <w:bookmarkStart w:id="74" w:name="_Toc386547419"/>
      <w:r w:rsidRPr="003F2B76">
        <w:t>3.8 SUMMARY METRICS – FILING BREADTH, GRANT SUCCESS, PATENT PENDENCY</w:t>
      </w:r>
      <w:bookmarkEnd w:id="73"/>
      <w:r w:rsidRPr="003F2B76">
        <w:t xml:space="preserve"> </w:t>
      </w:r>
    </w:p>
    <w:p w:rsidR="0093327E" w:rsidRPr="0093327E" w:rsidRDefault="0093327E" w:rsidP="0093327E">
      <w:r w:rsidRPr="0093327E">
        <w:t>This section summarizes and reviews several fundamental parameters of the global patent activity in assistive devices and technologies for visually and hearing impaired persons, for later usage in conclusion making and to provide a greater understanding of dynamics in the field.</w:t>
      </w:r>
    </w:p>
    <w:p w:rsidR="0093327E" w:rsidRPr="0093327E" w:rsidRDefault="0093327E" w:rsidP="0093327E">
      <w:bookmarkStart w:id="75" w:name="_Toc386547418"/>
      <w:r w:rsidRPr="0093327E">
        <w:t>Figure 18 shows the breadth of geographic protection per patent family arrayed over time, and plotted alongside the overall collection activity time-series analysis (in grey).</w:t>
      </w:r>
      <w:bookmarkEnd w:id="75"/>
    </w:p>
    <w:p w:rsidR="00DE3C61" w:rsidRPr="009378FB" w:rsidRDefault="00DE3C61" w:rsidP="009378FB">
      <w:r w:rsidRPr="009378FB">
        <w:t>There has been a strong dilution in the level of international patent protection due to the increases in activity from BRICS countries including China, Russia and Brazil, a large proportion of which is protected locally in just a single patent jurisdiction.</w:t>
      </w:r>
      <w:bookmarkEnd w:id="74"/>
    </w:p>
    <w:p w:rsidR="00DE3C61" w:rsidRDefault="00DE3C61" w:rsidP="009378FB">
      <w:bookmarkStart w:id="76" w:name="_Toc386547420"/>
      <w:r w:rsidRPr="009378FB">
        <w:t>Normally, this type of analysis would tend to point to a technology field undergoing additional rounds of more fundamental research – with the increasing risks associated for individual innovators reflected in their reticence to invest heavily in the protection of their IP rights.</w:t>
      </w:r>
      <w:bookmarkEnd w:id="76"/>
    </w:p>
    <w:p w:rsidR="00DE3C61" w:rsidRPr="005D002E" w:rsidRDefault="00242B90" w:rsidP="006F523F">
      <w:pPr>
        <w:jc w:val="center"/>
      </w:pPr>
      <w:r w:rsidRPr="006F523F">
        <w:rPr>
          <w:noProof/>
          <w:lang w:val="es-ES" w:eastAsia="es-ES"/>
        </w:rPr>
        <w:drawing>
          <wp:inline distT="0" distB="0" distL="0" distR="0" wp14:anchorId="78B0E96A" wp14:editId="10E8CE35">
            <wp:extent cx="5713841" cy="3592417"/>
            <wp:effectExtent l="0" t="0" r="1270" b="8255"/>
            <wp:docPr id="112" name="Picture 7" descr="Dual purpose chart plotting both the overall number of inventions and the average number of subsequent filings per invention per year. The overall number of inventions climbs gently from around 250 until it reaches approximately 500 in 1994 when it increases with a higher pace, hitting a peak of over 2000 in 2008 before declining slightly and remaining steady at 1700 for 2009-11. The average number of subsequent filings starts at 1.5 in 1980 and with minor fluctuations climbs to an average of 2.5 in 1999 before declining just below 2 in 2010 and dropping to around 1.3 in 2011." title="Figure 18 – Average Number of Subsequent Filing Events and timeline of patent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srcRect l="15429" t="27070" r="53204" b="9501"/>
                    <a:stretch>
                      <a:fillRect/>
                    </a:stretch>
                  </pic:blipFill>
                  <pic:spPr bwMode="auto">
                    <a:xfrm>
                      <a:off x="0" y="0"/>
                      <a:ext cx="5713843" cy="3592418"/>
                    </a:xfrm>
                    <a:prstGeom prst="rect">
                      <a:avLst/>
                    </a:prstGeom>
                    <a:noFill/>
                    <a:ln w="9525">
                      <a:noFill/>
                      <a:miter lim="800000"/>
                      <a:headEnd/>
                      <a:tailEnd/>
                    </a:ln>
                  </pic:spPr>
                </pic:pic>
              </a:graphicData>
            </a:graphic>
          </wp:inline>
        </w:drawing>
      </w:r>
    </w:p>
    <w:p w:rsidR="00DE3C61" w:rsidRDefault="00DE3C61" w:rsidP="00341C97">
      <w:pPr>
        <w:pStyle w:val="FigureCaption"/>
      </w:pPr>
      <w:r w:rsidRPr="007F1F16">
        <w:t xml:space="preserve">Figure </w:t>
      </w:r>
      <w:r>
        <w:t>18</w:t>
      </w:r>
      <w:r w:rsidRPr="007F1F16">
        <w:t xml:space="preserve"> - Average Number of Subsequent Filing Events for Patent Families </w:t>
      </w:r>
      <w:r>
        <w:t>i</w:t>
      </w:r>
      <w:r w:rsidRPr="007F1F16">
        <w:t xml:space="preserve">n </w:t>
      </w:r>
      <w:r>
        <w:t>t</w:t>
      </w:r>
      <w:r w:rsidRPr="00166722">
        <w:t xml:space="preserve">he </w:t>
      </w:r>
      <w:r>
        <w:t>Assistive Devices and Technologies for Visually and Hearing Impaired P</w:t>
      </w:r>
      <w:r w:rsidRPr="00166722">
        <w:t xml:space="preserve">ersons </w:t>
      </w:r>
      <w:r w:rsidRPr="007F1F16">
        <w:t xml:space="preserve">Landscape </w:t>
      </w:r>
      <w:r>
        <w:t>f</w:t>
      </w:r>
      <w:r w:rsidRPr="007F1F16">
        <w:t xml:space="preserve">or Families Filed Each Year; Co-Plotted with </w:t>
      </w:r>
      <w:r>
        <w:t>O</w:t>
      </w:r>
      <w:r w:rsidRPr="007F1F16">
        <w:t xml:space="preserve">verall Timeline of </w:t>
      </w:r>
      <w:r>
        <w:t xml:space="preserve">patent </w:t>
      </w:r>
      <w:r w:rsidRPr="007F1F16">
        <w:t>Activity</w:t>
      </w:r>
    </w:p>
    <w:p w:rsidR="00DE3C61" w:rsidRPr="00384C38" w:rsidRDefault="00DE3C61" w:rsidP="00384C38">
      <w:r w:rsidRPr="00384C38">
        <w:t>However, as it has been shown in this landscape, this is more due to the fact that the assistive devices and technologies for visually and hearing impaired persons technology landscape is undergoing a diversification of geography rather than technology, and it is this localization and specialization in visual and hearing device technology that is driving the movement towards more local protection.</w:t>
      </w:r>
    </w:p>
    <w:p w:rsidR="00B84BC7" w:rsidRDefault="00B84BC7">
      <w:pPr>
        <w:spacing w:after="0" w:line="240" w:lineRule="auto"/>
      </w:pPr>
      <w:r>
        <w:br w:type="page"/>
      </w:r>
    </w:p>
    <w:p w:rsidR="00DE3C61" w:rsidRPr="00384C38" w:rsidRDefault="00DE3C61" w:rsidP="00384C38">
      <w:r w:rsidRPr="00384C38">
        <w:t>Figure 19 shows the number and proportion of activity within the landscape by the stage of patent prosecution reached – with families either only containing applications, at least one granted patent (and likely a mix of both applications and grant) or finally whether the family only contains Chinese utility models – shorter term, limited examination intellectual property rights.</w:t>
      </w:r>
    </w:p>
    <w:p w:rsidR="00DE3C61" w:rsidRPr="00384C38" w:rsidRDefault="00242B90" w:rsidP="00242B90">
      <w:pPr>
        <w:jc w:val="center"/>
      </w:pPr>
      <w:r>
        <w:rPr>
          <w:noProof/>
          <w:lang w:val="es-ES" w:eastAsia="es-ES"/>
        </w:rPr>
        <w:drawing>
          <wp:inline distT="0" distB="0" distL="0" distR="0" wp14:anchorId="78B0E96C" wp14:editId="4E3B7290">
            <wp:extent cx="4581525" cy="3390900"/>
            <wp:effectExtent l="0" t="0" r="9525" b="0"/>
            <wp:docPr id="73" name="Picture 73" descr="Bar Graph containing 3 elements: Patent Families containing only applications: 15371 (44%), Patent families containing granted patent: 18448 (52%), Number of patent families with only Chinese Utility Models: 1432 (4%)." title="Figure 19 – Bar Graph of prosecution stage reached by patent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figure19.jpg"/>
                    <pic:cNvPicPr/>
                  </pic:nvPicPr>
                  <pic:blipFill>
                    <a:blip r:embed="rId39">
                      <a:extLst>
                        <a:ext uri="{28A0092B-C50C-407E-A947-70E740481C1C}">
                          <a14:useLocalDpi xmlns:a14="http://schemas.microsoft.com/office/drawing/2010/main" val="0"/>
                        </a:ext>
                      </a:extLst>
                    </a:blip>
                    <a:stretch>
                      <a:fillRect/>
                    </a:stretch>
                  </pic:blipFill>
                  <pic:spPr>
                    <a:xfrm>
                      <a:off x="0" y="0"/>
                      <a:ext cx="4581525" cy="3390900"/>
                    </a:xfrm>
                    <a:prstGeom prst="rect">
                      <a:avLst/>
                    </a:prstGeom>
                  </pic:spPr>
                </pic:pic>
              </a:graphicData>
            </a:graphic>
          </wp:inline>
        </w:drawing>
      </w:r>
    </w:p>
    <w:p w:rsidR="00DE3C61" w:rsidRPr="006A62F6" w:rsidRDefault="00DE3C61" w:rsidP="00341C97">
      <w:pPr>
        <w:pStyle w:val="FigureCaption"/>
      </w:pPr>
      <w:r w:rsidRPr="006A62F6">
        <w:t>Figure 19 - Analysis of Assistive Devices and Technologies for Visually And Hearing Impaired Persons Technology Landscape Based on Prosecution Stage Reached and Patent Type; Number of Patent Families containing only applications; Number of patent families containing (at least one) granted patent; Number of patent families with only Chinese Utility Models</w:t>
      </w:r>
    </w:p>
    <w:p w:rsidR="00B84BC7" w:rsidRDefault="00B84BC7">
      <w:pPr>
        <w:spacing w:after="0" w:line="240" w:lineRule="auto"/>
      </w:pPr>
      <w:r>
        <w:br w:type="page"/>
      </w:r>
    </w:p>
    <w:p w:rsidR="00DE3C61" w:rsidRPr="00384C38" w:rsidRDefault="00DE3C61" w:rsidP="00384C38">
      <w:r w:rsidRPr="00384C38">
        <w:t>Figure 20 shows the average length of time between an application being filed and a granted patent being published in the same jurisdiction.</w:t>
      </w:r>
    </w:p>
    <w:p w:rsidR="00DE3C61" w:rsidRPr="00384C38" w:rsidRDefault="00DE3C61" w:rsidP="00384C38">
      <w:r w:rsidRPr="00384C38">
        <w:t>This chart will typically tend to zero as the date approaches the present, as for recent years only unusually fast-granting patent applications will be present in the analysis. The chart does however serve to show that the typical “patent pending” time period for the visual and hearing device technology collection is just less than 4 years from initial filing to grant publication.</w:t>
      </w:r>
    </w:p>
    <w:p w:rsidR="00DE3C61" w:rsidRPr="00D62B5D" w:rsidRDefault="00242B90" w:rsidP="00056BA4">
      <w:r w:rsidRPr="006F523F">
        <w:rPr>
          <w:noProof/>
          <w:lang w:val="es-ES" w:eastAsia="es-ES"/>
        </w:rPr>
        <w:drawing>
          <wp:inline distT="0" distB="0" distL="0" distR="0" wp14:anchorId="78B0E96E" wp14:editId="59A6D7B3">
            <wp:extent cx="5586620" cy="3591470"/>
            <wp:effectExtent l="0" t="0" r="0" b="9525"/>
            <wp:docPr id="96" name="Picture 1" descr="Starting at around 2 in 1952 the average number of years jumps up to 11 in 1964, 3 in 1965, 7 in 1966, before becoming more stable from 2.5 in 1966 increasing gradually to a peak of 5 in 1995 before declining to 4 in 2004 and dropping gradually in subsequent years to around 1 in 2011. The years 2007 to 2011 are highlighted as only fast granting applications." title="Figure 20 – shows Average Patent Pending Time Period and Date of Publication of Granted Pat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srcRect l="15281" t="32751" r="59988" b="16352"/>
                    <a:stretch>
                      <a:fillRect/>
                    </a:stretch>
                  </pic:blipFill>
                  <pic:spPr bwMode="auto">
                    <a:xfrm>
                      <a:off x="0" y="0"/>
                      <a:ext cx="5589115" cy="3593074"/>
                    </a:xfrm>
                    <a:prstGeom prst="rect">
                      <a:avLst/>
                    </a:prstGeom>
                    <a:noFill/>
                    <a:ln w="9525">
                      <a:noFill/>
                      <a:miter lim="800000"/>
                      <a:headEnd/>
                      <a:tailEnd/>
                    </a:ln>
                  </pic:spPr>
                </pic:pic>
              </a:graphicData>
            </a:graphic>
          </wp:inline>
        </w:drawing>
      </w:r>
    </w:p>
    <w:p w:rsidR="00DE3C61" w:rsidRPr="006A62F6" w:rsidRDefault="00DE3C61" w:rsidP="00341C97">
      <w:pPr>
        <w:pStyle w:val="FigureCaption"/>
      </w:pPr>
      <w:r w:rsidRPr="006A62F6">
        <w:t>Figure 20 - Average Patent Pending Time Period between Office of First Filing Date and Date of Publication of Granted Patent</w:t>
      </w:r>
    </w:p>
    <w:p w:rsidR="00DE3C61" w:rsidRPr="00384C38" w:rsidRDefault="00DE3C61" w:rsidP="00384C38">
      <w:r w:rsidRPr="00384C38">
        <w:t>The analysis in figure 21 excludes any patent family filed within the last 4 years to avoid a bias towards the fast-granting outlier applications.</w:t>
      </w:r>
    </w:p>
    <w:p w:rsidR="00DE3C61" w:rsidRPr="00384C38" w:rsidRDefault="00DE3C61" w:rsidP="00384C38">
      <w:r w:rsidRPr="00384C38">
        <w:t xml:space="preserve">Several Asian patent office’s appear to perform best in this view, with patents filed in Hong Kong (Special Administrative Region of the People’s Republic of China), China, Taiwan – Province of China and South Korea taking less than 3 years to achieve granted status. One should bear in mind of course the granting procedure and requirements in each jurisdiction which allows for instance a grant without examining for novelty or inventive step. </w:t>
      </w:r>
    </w:p>
    <w:p w:rsidR="00DE3C61" w:rsidRDefault="00DE3C61" w:rsidP="00384C38">
      <w:r w:rsidRPr="00384C38">
        <w:t>The major territories of Japan, the United States and the EPO all appear over 4 years of pendency. Patents filed in the Ukraine show the longest levels of pendency, with granted patents typically taking over 9 years to issue from initial filing.</w:t>
      </w:r>
    </w:p>
    <w:p w:rsidR="00242B90" w:rsidRPr="00384C38" w:rsidRDefault="00242B90" w:rsidP="00242B90">
      <w:pPr>
        <w:jc w:val="center"/>
      </w:pPr>
      <w:r>
        <w:rPr>
          <w:noProof/>
          <w:lang w:val="es-ES" w:eastAsia="es-ES"/>
        </w:rPr>
        <w:drawing>
          <wp:inline distT="0" distB="0" distL="0" distR="0" wp14:anchorId="78B0E970" wp14:editId="70ADE29D">
            <wp:extent cx="5759450" cy="8397875"/>
            <wp:effectExtent l="0" t="0" r="0" b="3175"/>
            <wp:docPr id="74" name="Picture 74" descr="Chart lists regions and times from shortest to longest average time to grant patent. Hong Kong is the shortest at 1.13, followed by China at 1.41, with 5 regions over 2 years, 13 at over 3 years, 18 at over 4 years, 11 at over 5 years,  with Thailand averaging 6.4 years,  and Ukraine at the bottom of the chart with an average of 9.33 years." title="Figure 21 – chart of average patent pendency times by patent author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figure21.jpg"/>
                    <pic:cNvPicPr/>
                  </pic:nvPicPr>
                  <pic:blipFill>
                    <a:blip r:embed="rId41">
                      <a:extLst>
                        <a:ext uri="{28A0092B-C50C-407E-A947-70E740481C1C}">
                          <a14:useLocalDpi xmlns:a14="http://schemas.microsoft.com/office/drawing/2010/main" val="0"/>
                        </a:ext>
                      </a:extLst>
                    </a:blip>
                    <a:stretch>
                      <a:fillRect/>
                    </a:stretch>
                  </pic:blipFill>
                  <pic:spPr>
                    <a:xfrm>
                      <a:off x="0" y="0"/>
                      <a:ext cx="5759450" cy="8397875"/>
                    </a:xfrm>
                    <a:prstGeom prst="rect">
                      <a:avLst/>
                    </a:prstGeom>
                  </pic:spPr>
                </pic:pic>
              </a:graphicData>
            </a:graphic>
          </wp:inline>
        </w:drawing>
      </w:r>
    </w:p>
    <w:p w:rsidR="00DE3C61" w:rsidRDefault="00DE3C61" w:rsidP="00341C97">
      <w:pPr>
        <w:pStyle w:val="FigureCaption"/>
      </w:pPr>
      <w:r w:rsidRPr="00341C97">
        <w:t>Figure 21 - Average Patent Pendency Time Period; Per Patent Authority; Earliest First Filing to Grant Publication; Excludes patent applications filed since 2008, due to average collection pendency period</w:t>
      </w:r>
    </w:p>
    <w:p w:rsidR="009C73A2" w:rsidRPr="009C73A2" w:rsidRDefault="009C73A2" w:rsidP="009C73A2">
      <w:pPr>
        <w:rPr>
          <w:i/>
        </w:rPr>
      </w:pPr>
      <w:r w:rsidRPr="009C73A2">
        <w:rPr>
          <w:i/>
        </w:rPr>
        <w:t xml:space="preserve">Raw data for Figure 21: Hong Kong: 1.13 years, China: 1.41 Years, Taiwan Republic of China: 2.00 years, Republic of Korea: 2.58 years, Republic of Korea: 2.58 years, Belarus: 2.70 years, Russia: 2.73 years, Germany: 2.91 years, Greece: 3.02 years, Spain: 3.12 years, Ireland: 3.15 years, Norway: 3.21 years, Bulgaria: 3.40 years, Monoco: 3.44 years, Netherlands: 3.45 years, Austria: 3.49 years, Phillippines: 3.67 years, Romania: 3.81 years, Belgium: 3.95 years, Czech Republic: 4.09 years, Switzerland: 4.12 years, Portugal: 4.14 years, South Africa: 4.21 years, NewZealand: 4.21 years, Iran: 4.24 years, Singapore: 4.33 years, Finland: 4.36 years, Italy: 4.48 years, Argentina: 4.49years, Czechoslovakia: 4.53 years, EPO: 4.60 years, Denmark: 4.75 years, PCT: 4.91 years, Malaysia: 4.93 years, Japan: 5.06 years, Australia: 5.06 years, Canada: 5.09 years, Israel: 5.10 years, Brazil: 5.19 years, Sweden: 5.28 years, Slovakia: 5.29 years, India: 5.29 years, Mexico: 5.48 years, Luxembourg: 5.66 years, Hungary: 5.89 years, Thailand: 6.40 years and Ukraine: 9.33 years. </w:t>
      </w:r>
    </w:p>
    <w:p w:rsidR="00DE3C61" w:rsidRPr="000B69F2" w:rsidRDefault="00DE3C61" w:rsidP="000B69F2">
      <w:pPr>
        <w:pStyle w:val="Heading2"/>
      </w:pPr>
      <w:bookmarkStart w:id="77" w:name="_Toc423296677"/>
      <w:bookmarkStart w:id="78" w:name="_Toc372802112"/>
      <w:bookmarkStart w:id="79" w:name="_Toc386547421"/>
      <w:r w:rsidRPr="000B69F2">
        <w:t>3.9 PATENT FILING STRATEGIES</w:t>
      </w:r>
      <w:bookmarkEnd w:id="77"/>
      <w:r w:rsidRPr="000B69F2">
        <w:t xml:space="preserve"> </w:t>
      </w:r>
      <w:bookmarkEnd w:id="78"/>
      <w:bookmarkEnd w:id="79"/>
    </w:p>
    <w:p w:rsidR="00DE3C61" w:rsidRPr="00384C38" w:rsidRDefault="00DE3C61" w:rsidP="00384C38">
      <w:r w:rsidRPr="00384C38">
        <w:t>Figure 22 shows the number of patent families that have been filed in 1, 2 or 3 etc. patent jurisdictions, to provide an understanding of the type of IP strategy by applicants in the assistive devices and technologies for visually and hearing impaired persons.</w:t>
      </w:r>
    </w:p>
    <w:p w:rsidR="00DE3C61" w:rsidRPr="00384C38" w:rsidRDefault="00DE3C61" w:rsidP="00384C38">
      <w:r w:rsidRPr="00384C38">
        <w:t>24,108 (68.4%) patent families out of the 35,251 in total in the assistive devices and technologies for visually and hearing impaired persons have been filed in just a single territory, this predominantly being the profile of the Japanese, Russian and Chinese based entities within the dataset.</w:t>
      </w:r>
    </w:p>
    <w:p w:rsidR="00B84BC7" w:rsidRDefault="00DE3C61" w:rsidP="00384C38">
      <w:r w:rsidRPr="00384C38">
        <w:t>Only 2825 (8%) of patent families have been filed in 2 locations. Assessing the 4003 patent families that have filed in 5 or more locations (11.4%) these inventions and the applicants behind them, due to the expense of these patent families, naturally become more interesting in terms of qualifying the commercial interest of corporations and other organizations in assistive devices and technologies for visually and hearing impaired persons technology.</w:t>
      </w:r>
    </w:p>
    <w:p w:rsidR="00B84BC7" w:rsidRDefault="00B84BC7">
      <w:pPr>
        <w:spacing w:after="0" w:line="240" w:lineRule="auto"/>
      </w:pPr>
      <w:r>
        <w:br w:type="page"/>
      </w:r>
    </w:p>
    <w:p w:rsidR="00DE3C61" w:rsidRPr="00384C38" w:rsidRDefault="00DE3C61" w:rsidP="00384C38"/>
    <w:p w:rsidR="00DE3C61" w:rsidRPr="000507AA" w:rsidRDefault="00242B90" w:rsidP="00242B90">
      <w:pPr>
        <w:jc w:val="center"/>
        <w:rPr>
          <w:rFonts w:cs="Arial"/>
          <w:szCs w:val="20"/>
        </w:rPr>
      </w:pPr>
      <w:r>
        <w:rPr>
          <w:rFonts w:cs="Arial"/>
          <w:noProof/>
          <w:szCs w:val="20"/>
          <w:lang w:val="es-ES" w:eastAsia="es-ES"/>
        </w:rPr>
        <w:drawing>
          <wp:inline distT="0" distB="0" distL="0" distR="0" wp14:anchorId="78B0E972" wp14:editId="59DB9326">
            <wp:extent cx="5010316" cy="3490622"/>
            <wp:effectExtent l="0" t="0" r="0" b="0"/>
            <wp:docPr id="115" name="Picture 10" descr="Bar chart showing the number of subsequent filings per invention. The vast majority 24108 only having 1, 2825 having 2, then a steady decline to 55 having 14, but increasing to 112 having 15 or more." title="Figure 22 – Assessment of the Patent Protection Strategy, number of subsequent fil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srcRect l="65834" t="39132" r="14902" b="17747"/>
                    <a:stretch>
                      <a:fillRect/>
                    </a:stretch>
                  </pic:blipFill>
                  <pic:spPr bwMode="auto">
                    <a:xfrm>
                      <a:off x="0" y="0"/>
                      <a:ext cx="5010316" cy="3490622"/>
                    </a:xfrm>
                    <a:prstGeom prst="rect">
                      <a:avLst/>
                    </a:prstGeom>
                    <a:noFill/>
                    <a:ln w="9525">
                      <a:noFill/>
                      <a:miter lim="800000"/>
                      <a:headEnd/>
                      <a:tailEnd/>
                    </a:ln>
                  </pic:spPr>
                </pic:pic>
              </a:graphicData>
            </a:graphic>
          </wp:inline>
        </w:drawing>
      </w:r>
    </w:p>
    <w:p w:rsidR="00DE3C61" w:rsidRPr="00C60218" w:rsidRDefault="00DE3C61" w:rsidP="00341C97">
      <w:pPr>
        <w:pStyle w:val="FigureCaption"/>
      </w:pPr>
      <w:r w:rsidRPr="007F1F16">
        <w:t xml:space="preserve">Figure </w:t>
      </w:r>
      <w:r>
        <w:t>22</w:t>
      </w:r>
      <w:r w:rsidRPr="007F1F16">
        <w:t xml:space="preserve"> - Assessment of the Patent Protection Strategy of </w:t>
      </w:r>
      <w:r>
        <w:t>Assistive Devices a</w:t>
      </w:r>
      <w:r w:rsidRPr="00F04117">
        <w:t xml:space="preserve">nd Technologies </w:t>
      </w:r>
      <w:r>
        <w:t>for Visually a</w:t>
      </w:r>
      <w:r w:rsidRPr="00F04117">
        <w:t>nd Hearing Impaired Persons</w:t>
      </w:r>
      <w:r w:rsidRPr="007F1F16">
        <w:t xml:space="preserve"> Patent Applicants; Distribution of Number of Subsequent Filing Events across Landscape</w:t>
      </w:r>
    </w:p>
    <w:p w:rsidR="00DE3C61" w:rsidRPr="000B69F2" w:rsidRDefault="00DE3C61" w:rsidP="000B69F2">
      <w:pPr>
        <w:pStyle w:val="Heading2"/>
      </w:pPr>
      <w:r w:rsidRPr="005D002E">
        <w:br w:type="page"/>
      </w:r>
      <w:bookmarkStart w:id="80" w:name="_Toc372802113"/>
      <w:bookmarkStart w:id="81" w:name="_Toc386547422"/>
      <w:bookmarkStart w:id="82" w:name="_Toc423296678"/>
      <w:r w:rsidRPr="000B69F2">
        <w:t>3.10 ANALYSIS OF MULTI-AUTHORITY FILED PATENT FAMILIES</w:t>
      </w:r>
      <w:bookmarkEnd w:id="80"/>
      <w:bookmarkEnd w:id="81"/>
      <w:bookmarkEnd w:id="82"/>
    </w:p>
    <w:p w:rsidR="00DE3C61" w:rsidRPr="00384C38" w:rsidRDefault="00DE3C61" w:rsidP="00384C38">
      <w:r w:rsidRPr="00384C38">
        <w:t>On the previous chart, approximately 10,600 patent families were identified as having been filed in multiple patent jurisdictions (2 or more filings per invention).</w:t>
      </w:r>
    </w:p>
    <w:p w:rsidR="00DE3C61" w:rsidRPr="00384C38" w:rsidRDefault="00DE3C61" w:rsidP="00384C38">
      <w:r w:rsidRPr="00384C38">
        <w:t>These records are now analyzed in further detail in terms of geographic source and the timeline of activity.</w:t>
      </w:r>
    </w:p>
    <w:p w:rsidR="00DE3C61" w:rsidRPr="00384C38" w:rsidRDefault="00242B90" w:rsidP="00242B90">
      <w:pPr>
        <w:jc w:val="center"/>
      </w:pPr>
      <w:r>
        <w:rPr>
          <w:noProof/>
          <w:lang w:val="es-ES" w:eastAsia="es-ES"/>
        </w:rPr>
        <w:drawing>
          <wp:inline distT="0" distB="0" distL="0" distR="0" wp14:anchorId="78B0E974" wp14:editId="57A90B38">
            <wp:extent cx="5095875" cy="6665595"/>
            <wp:effectExtent l="0" t="0" r="9525" b="1905"/>
            <wp:docPr id="75" name="Picture 75" descr="Bar chart listing countries of first filing from highest to lowest, with United States at the top with 13581, then Japan with 8249 followed by China, Germany and Russia with over 2000, South Korea with over 1000, 6 countries with over 200, 9 countries with over 100, 15 with over 10, 8 between 3 and 9, 7 with 2 and 12 with just 1." title="Figure 23 – Office of First Filing for Patent Families with two or more subsequent fil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figure23.jpg"/>
                    <pic:cNvPicPr/>
                  </pic:nvPicPr>
                  <pic:blipFill rotWithShape="1">
                    <a:blip r:embed="rId43">
                      <a:extLst>
                        <a:ext uri="{28A0092B-C50C-407E-A947-70E740481C1C}">
                          <a14:useLocalDpi xmlns:a14="http://schemas.microsoft.com/office/drawing/2010/main" val="0"/>
                        </a:ext>
                      </a:extLst>
                    </a:blip>
                    <a:srcRect l="2647" t="3182" r="8876"/>
                    <a:stretch/>
                  </pic:blipFill>
                  <pic:spPr bwMode="auto">
                    <a:xfrm>
                      <a:off x="0" y="0"/>
                      <a:ext cx="5095875" cy="6665595"/>
                    </a:xfrm>
                    <a:prstGeom prst="rect">
                      <a:avLst/>
                    </a:prstGeom>
                    <a:ln>
                      <a:noFill/>
                    </a:ln>
                    <a:extLst>
                      <a:ext uri="{53640926-AAD7-44D8-BBD7-CCE9431645EC}">
                        <a14:shadowObscured xmlns:a14="http://schemas.microsoft.com/office/drawing/2010/main"/>
                      </a:ext>
                    </a:extLst>
                  </pic:spPr>
                </pic:pic>
              </a:graphicData>
            </a:graphic>
          </wp:inline>
        </w:drawing>
      </w:r>
    </w:p>
    <w:p w:rsidR="00DE3C61" w:rsidRDefault="00DE3C61" w:rsidP="00341C97">
      <w:pPr>
        <w:pStyle w:val="FigureCaption"/>
      </w:pPr>
      <w:r w:rsidRPr="007F1F16">
        <w:t xml:space="preserve">Figure </w:t>
      </w:r>
      <w:r>
        <w:t>23</w:t>
      </w:r>
      <w:r w:rsidRPr="007F1F16">
        <w:t xml:space="preserve"> - Office of First Filing for Patent Families with </w:t>
      </w:r>
      <w:r>
        <w:t>Two</w:t>
      </w:r>
      <w:r w:rsidRPr="007F1F16">
        <w:t xml:space="preserve"> or More Subsequent Filings per Family</w:t>
      </w:r>
    </w:p>
    <w:p w:rsidR="00F36841" w:rsidRPr="00F36841" w:rsidRDefault="00F36841" w:rsidP="00F36841">
      <w:pPr>
        <w:rPr>
          <w:i/>
        </w:rPr>
      </w:pPr>
      <w:r w:rsidRPr="00F36841">
        <w:rPr>
          <w:i/>
        </w:rPr>
        <w:t>Raw data for Figure 23: United States: 13581, Japan: 8249, China: 2691, Germany: 2442, Russia: 2154, South Korea: 1188, France: 914, EPO: 625, United Kingdom: 590, PCT: 496, Australia: 436. Taiwan Republic of China: 273, Sweden : 145, Switzerland: 139, Netherlands: 136, Denmark: 134, Italy: 133, Canada: 128, Brazil: 102, Austria: 101, India: 81, Israel: 51, Hungary: 40, Belgium: 37, Finland: 28, New Zealand: 20, South Africa: 19, Czechoslovakia: 18, Poland: 18, Romania: 18, Ireland: 17, Czech Republic: 13, Portugal: 13, Mexico: 12, Norway: 10, Argentina: 7, Malaysia: 6, Greece: 5, Colombia: 3, Singapore: 3, Slovenia: 3, Turkey: 3, Ukraine: 3, Bulgaria: 2, Egypt: 2, Hong Kong: 2, Indonesia: 2, Kazakhstan: 2, Luxembourg: 2, Philippines: 2, African Intellectual Property Organization: 1, Belarus: 1, Croatia: 1, Iran: 1, Monaco: 1, Republic of Moldova: 1, Serbia: 1,Thailand: 1, United Arab Emirates: 1, Vietnam: 1, Yugoslavia: 1.</w:t>
      </w:r>
    </w:p>
    <w:p w:rsidR="00DE3C61" w:rsidRPr="00384C38" w:rsidRDefault="00DE3C61" w:rsidP="00384C38">
      <w:r w:rsidRPr="00384C38">
        <w:t>Figure 23 highlights two countries which are the primary source of multiple jurisdiction inventions, namely the United States and Japan.</w:t>
      </w:r>
    </w:p>
    <w:p w:rsidR="00DE3C61" w:rsidRPr="00384C38" w:rsidRDefault="00DE3C61" w:rsidP="00384C38">
      <w:r w:rsidRPr="00384C38">
        <w:t xml:space="preserve">China, the third largest overall source of visual and hearing device patenting activity has 2691 records filed in multiple authorities, a figure comparable to other countries, such as Germany and Russia. It should be noted however that of the total number of Chinese patents in the dataset (5658 inventions), less than half (47.5%) have been filed in multiple jurisdictions. This is far lower than the United States (79.5%) and Japan (65%) which appear higher on the multi-authority patent filing table. </w:t>
      </w:r>
    </w:p>
    <w:p w:rsidR="00DE3C61" w:rsidRPr="00384C38" w:rsidRDefault="00DE3C61" w:rsidP="00384C38">
      <w:r w:rsidRPr="00384C38">
        <w:t>Figure 24 shows how the patent activity filed in multiple authorities is distributed over time. The charts show both absolute numbers of patent families per year as well as a normalized scale version to allow activity trends to be discerned. The normalization is performed by assessing the activity filed in any single year as a proportion of the total activity across all years.</w:t>
      </w:r>
    </w:p>
    <w:p w:rsidR="003F2B76" w:rsidRPr="00690ADB" w:rsidRDefault="003F2B76" w:rsidP="00690ADB">
      <w:r w:rsidRPr="00690ADB">
        <w:t xml:space="preserve">The activity trend is showing that patent volumes are increasing up until 2007 where a drop in both complete and multi authority inventions occur. Interestingly, complete inventions plateau, whereas multi authority inventions continue to decelerate and fall. This can be explained by emerging countries such as China increasing their patent activity overall; however given the strong local nature of this patent activity (e.g. China) which is predominantly recent in nature, less multi authority inventions are being filed, causing this fall. </w:t>
      </w:r>
    </w:p>
    <w:p w:rsidR="00DE3C61" w:rsidRPr="00384C38" w:rsidRDefault="00DE3C61" w:rsidP="00384C38">
      <w:r w:rsidRPr="00384C38">
        <w:t xml:space="preserve">The second item of interest is the acceleration in activity in PCT filings in the normalized scale. This activity has been sporadic over the last 20 years however there was an exceptional jump around 2008. This indicates that less multi authority filings are occurring recently, however entities are increasingly filing via the PCT route. This could potentially lead to an increased number of multi authority inventions in the future. This PCT filing upward trend may be strategic on the part of entities in this technology field in order to reduce the initial costs associated with the patent process. This also provides an entity more time to decide and execute the best worldwide patent filing strategy for their innovation. </w:t>
      </w:r>
    </w:p>
    <w:p w:rsidR="00E76B40" w:rsidRDefault="00242B90" w:rsidP="00242B90">
      <w:pPr>
        <w:jc w:val="center"/>
      </w:pPr>
      <w:r>
        <w:rPr>
          <w:noProof/>
          <w:lang w:val="es-ES" w:eastAsia="es-ES"/>
        </w:rPr>
        <w:drawing>
          <wp:inline distT="0" distB="0" distL="0" distR="0" wp14:anchorId="78B0E976" wp14:editId="0B204B33">
            <wp:extent cx="5743575" cy="3181350"/>
            <wp:effectExtent l="0" t="0" r="9525" b="0"/>
            <wp:docPr id="77" name="Picture 77" descr="Line chart of the number of patent families by year 1980 to 2011. Complete Collection starts at 231 in 1980, with a gradual climb to 564 in 1993, then a sharper increase leads to a peak of 2087 in 2008 before a drop to around 1700 for 2009-11. Multi Authority Inventions start at 34 in 1980 with a very slow increase to 166 in 1993, then a climb to 567 in 2000 where it remains fairly stable until 2004 before peaking at 683 in 2006 before a gradual decline resulting in 327 in 2011. The majority of PCT Filings are less than 10, with a gradual increase after 2000 resulting in a peak of 60 in 2011." title="Figure 24 a – Number of Patent Families per Year for Multi-Authority Inventions, Complete Collection and PCT Fil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figure24.1.jpg"/>
                    <pic:cNvPicPr/>
                  </pic:nvPicPr>
                  <pic:blipFill>
                    <a:blip r:embed="rId44">
                      <a:extLst>
                        <a:ext uri="{28A0092B-C50C-407E-A947-70E740481C1C}">
                          <a14:useLocalDpi xmlns:a14="http://schemas.microsoft.com/office/drawing/2010/main" val="0"/>
                        </a:ext>
                      </a:extLst>
                    </a:blip>
                    <a:stretch>
                      <a:fillRect/>
                    </a:stretch>
                  </pic:blipFill>
                  <pic:spPr>
                    <a:xfrm>
                      <a:off x="0" y="0"/>
                      <a:ext cx="5743575" cy="3181350"/>
                    </a:xfrm>
                    <a:prstGeom prst="rect">
                      <a:avLst/>
                    </a:prstGeom>
                  </pic:spPr>
                </pic:pic>
              </a:graphicData>
            </a:graphic>
          </wp:inline>
        </w:drawing>
      </w:r>
    </w:p>
    <w:p w:rsidR="00242B90" w:rsidRPr="00384C38" w:rsidRDefault="00242B90" w:rsidP="00242B90">
      <w:pPr>
        <w:jc w:val="center"/>
      </w:pPr>
      <w:r>
        <w:rPr>
          <w:noProof/>
          <w:lang w:val="es-ES" w:eastAsia="es-ES"/>
        </w:rPr>
        <w:drawing>
          <wp:inline distT="0" distB="0" distL="0" distR="0" wp14:anchorId="78B0E978" wp14:editId="70F18D8F">
            <wp:extent cx="5400675" cy="3009900"/>
            <wp:effectExtent l="0" t="0" r="9525" b="0"/>
            <wp:docPr id="78" name="Picture 78" descr="All categories start low with a gradual upward trend, Multi Authority Inventions and Complete Collections showing a very similar pattern, both declining after 2006. PCT filings are much more variable after 2004 with an upward trend apparent between high and low years, resulting in a peak in 2011." title="Figure 24 b – Normalised scale of Patent Families per Year for Multi-Authority Inventions, Complete Collection and PCT Fil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figure24.2.jpg"/>
                    <pic:cNvPicPr/>
                  </pic:nvPicPr>
                  <pic:blipFill>
                    <a:blip r:embed="rId45">
                      <a:extLst>
                        <a:ext uri="{28A0092B-C50C-407E-A947-70E740481C1C}">
                          <a14:useLocalDpi xmlns:a14="http://schemas.microsoft.com/office/drawing/2010/main" val="0"/>
                        </a:ext>
                      </a:extLst>
                    </a:blip>
                    <a:stretch>
                      <a:fillRect/>
                    </a:stretch>
                  </pic:blipFill>
                  <pic:spPr>
                    <a:xfrm>
                      <a:off x="0" y="0"/>
                      <a:ext cx="5400675" cy="3009900"/>
                    </a:xfrm>
                    <a:prstGeom prst="rect">
                      <a:avLst/>
                    </a:prstGeom>
                  </pic:spPr>
                </pic:pic>
              </a:graphicData>
            </a:graphic>
          </wp:inline>
        </w:drawing>
      </w:r>
    </w:p>
    <w:p w:rsidR="00B84BC7" w:rsidRDefault="00DE3C61" w:rsidP="00341C97">
      <w:pPr>
        <w:pStyle w:val="FigureCaption"/>
      </w:pPr>
      <w:r w:rsidRPr="007F1F16">
        <w:t xml:space="preserve">Figure </w:t>
      </w:r>
      <w:r>
        <w:t>24</w:t>
      </w:r>
      <w:r w:rsidRPr="007F1F16">
        <w:t xml:space="preserve"> - Number of Patent Families per Year for M</w:t>
      </w:r>
      <w:r>
        <w:t>ulti-Authority Patent Families V</w:t>
      </w:r>
      <w:r w:rsidRPr="007F1F16">
        <w:t xml:space="preserve">ersus the Complete </w:t>
      </w:r>
      <w:r w:rsidRPr="00F04117">
        <w:t>Assistive Devices And Technologies For Visually And Hearing Impaired Persons</w:t>
      </w:r>
      <w:r w:rsidRPr="007F1F16">
        <w:t xml:space="preserve"> Collection (left); Same Timeline </w:t>
      </w:r>
      <w:r>
        <w:t>b</w:t>
      </w:r>
      <w:r w:rsidRPr="007F1F16">
        <w:t xml:space="preserve">ut With Normalized Y-Axis </w:t>
      </w:r>
      <w:r>
        <w:t>For Comparison o</w:t>
      </w:r>
      <w:r w:rsidRPr="007F1F16">
        <w:t>f Activity Rates (right)</w:t>
      </w:r>
    </w:p>
    <w:p w:rsidR="00B84BC7" w:rsidRDefault="00B84BC7">
      <w:pPr>
        <w:spacing w:after="0" w:line="240" w:lineRule="auto"/>
        <w:rPr>
          <w:color w:val="365F91"/>
          <w:sz w:val="20"/>
          <w:szCs w:val="20"/>
        </w:rPr>
      </w:pPr>
      <w:r>
        <w:br w:type="page"/>
      </w:r>
    </w:p>
    <w:p w:rsidR="00DE3C61" w:rsidRPr="007F1F16" w:rsidRDefault="00DE3C61" w:rsidP="00341C97">
      <w:pPr>
        <w:pStyle w:val="FigureCaption"/>
      </w:pPr>
    </w:p>
    <w:p w:rsidR="00DE3C61" w:rsidRPr="000B69F2" w:rsidRDefault="00DE3C61" w:rsidP="000B69F2">
      <w:pPr>
        <w:pStyle w:val="Heading2"/>
      </w:pPr>
      <w:bookmarkStart w:id="83" w:name="_Toc372802114"/>
      <w:bookmarkStart w:id="84" w:name="_Toc386547423"/>
      <w:bookmarkStart w:id="85" w:name="_Toc423296679"/>
      <w:r w:rsidRPr="000B69F2">
        <w:t>3.11 KEY FINDINGS FROM THE LANDSCAPE OVERVIEW</w:t>
      </w:r>
      <w:bookmarkEnd w:id="83"/>
      <w:bookmarkEnd w:id="84"/>
      <w:bookmarkEnd w:id="85"/>
    </w:p>
    <w:p w:rsidR="00DE3C61" w:rsidRPr="00384C38" w:rsidRDefault="00DE3C61" w:rsidP="00D02463">
      <w:pPr>
        <w:pStyle w:val="ListParagraph"/>
        <w:numPr>
          <w:ilvl w:val="0"/>
          <w:numId w:val="43"/>
        </w:numPr>
      </w:pPr>
      <w:r w:rsidRPr="00384C38">
        <w:t>Activity in the visual and hearing device landscape has the highest representation in the Americas followed closely by the Asia Pacific. The United States makes up a significantly large proportion of activity, indicating a potentially high interest in this technology by United States entities.</w:t>
      </w:r>
    </w:p>
    <w:p w:rsidR="00DE3C61" w:rsidRPr="00384C38" w:rsidRDefault="00DE3C61" w:rsidP="00D02463">
      <w:pPr>
        <w:pStyle w:val="ListParagraph"/>
        <w:numPr>
          <w:ilvl w:val="0"/>
          <w:numId w:val="43"/>
        </w:numPr>
      </w:pPr>
      <w:r w:rsidRPr="00384C38">
        <w:t>Patent innovation related to assistive devices and technologies for visually and hearing impaired persons are highly concentrated in the post 2000 time period. Specifically the 2003 – 2008 periods show the largest proportion of activity for this technology.</w:t>
      </w:r>
    </w:p>
    <w:p w:rsidR="00DE3C61" w:rsidRPr="00384C38" w:rsidRDefault="00DE3C61" w:rsidP="00D02463">
      <w:pPr>
        <w:pStyle w:val="ListParagraph"/>
        <w:numPr>
          <w:ilvl w:val="0"/>
          <w:numId w:val="43"/>
        </w:numPr>
      </w:pPr>
      <w:r w:rsidRPr="00384C38">
        <w:t xml:space="preserve">From 2009 onwards, there is a distinct ‘drop’ in overall patent activity followed by a ‘plateau’ in innovative activity. </w:t>
      </w:r>
    </w:p>
    <w:p w:rsidR="003F2B76" w:rsidRPr="00690ADB" w:rsidRDefault="003F2B76" w:rsidP="00F1499D">
      <w:pPr>
        <w:pStyle w:val="ListParagraph"/>
        <w:numPr>
          <w:ilvl w:val="0"/>
          <w:numId w:val="43"/>
        </w:numPr>
      </w:pPr>
      <w:r w:rsidRPr="00690ADB">
        <w:t>The Asia Pacific region continues to increase its patent activity associated with this technology whereas innovation from the Americas and the EMEA has recently (since 2008) begun to decline.</w:t>
      </w:r>
    </w:p>
    <w:p w:rsidR="00DE3C61" w:rsidRPr="00384C38" w:rsidRDefault="00DE3C61" w:rsidP="00D02463">
      <w:pPr>
        <w:pStyle w:val="ListParagraph"/>
        <w:numPr>
          <w:ilvl w:val="0"/>
          <w:numId w:val="43"/>
        </w:numPr>
      </w:pPr>
      <w:r w:rsidRPr="00384C38">
        <w:t xml:space="preserve">Entities tend to slightly favor the Asia Pacific region over the Americas in order to file for patent protection. The EMEA is the least favored region to apply for patent protection. </w:t>
      </w:r>
    </w:p>
    <w:p w:rsidR="00DE3C61" w:rsidRPr="00384C38" w:rsidRDefault="00DE3C61" w:rsidP="00D02463">
      <w:pPr>
        <w:pStyle w:val="ListParagraph"/>
        <w:numPr>
          <w:ilvl w:val="0"/>
          <w:numId w:val="43"/>
        </w:numPr>
      </w:pPr>
      <w:r w:rsidRPr="00384C38">
        <w:t xml:space="preserve">More entities in the Americas file patents into the Asia Pacific and EMEA regions. Asian Pacific entities file the least amount of patents into the Americas and EMEA regions. </w:t>
      </w:r>
    </w:p>
    <w:p w:rsidR="00DE3C61" w:rsidRPr="00384C38" w:rsidRDefault="00DE3C61" w:rsidP="00D02463">
      <w:pPr>
        <w:pStyle w:val="ListParagraph"/>
        <w:numPr>
          <w:ilvl w:val="0"/>
          <w:numId w:val="43"/>
        </w:numPr>
      </w:pPr>
      <w:r w:rsidRPr="00384C38">
        <w:t>98% of the Americas region is comprised of innovation originating from the United States. The remaining 2% comprises innovation from Canada, Brazil, Mexico, Argentina and Colombia.</w:t>
      </w:r>
    </w:p>
    <w:p w:rsidR="00DE3C61" w:rsidRPr="00384C38" w:rsidRDefault="00DE3C61" w:rsidP="00D02463">
      <w:pPr>
        <w:pStyle w:val="ListParagraph"/>
        <w:numPr>
          <w:ilvl w:val="0"/>
          <w:numId w:val="43"/>
        </w:numPr>
      </w:pPr>
      <w:r w:rsidRPr="00384C38">
        <w:t>China has experienced the highest growth in patent activity (23%) in this technology area recently (2007 – 2011)</w:t>
      </w:r>
    </w:p>
    <w:p w:rsidR="00DE3C61" w:rsidRPr="00384C38" w:rsidRDefault="00DE3C61" w:rsidP="00D02463">
      <w:pPr>
        <w:pStyle w:val="ListParagraph"/>
        <w:numPr>
          <w:ilvl w:val="0"/>
          <w:numId w:val="43"/>
        </w:numPr>
      </w:pPr>
      <w:r w:rsidRPr="00384C38">
        <w:t>Chinese, Russian and to an extent Japanese patent activity is predominantly local. Only 47.5% of Chinese patents have been filed in multiple jurisdictions. In comparison, the United States has filed 79.5% filed in multiple jurisdictions.</w:t>
      </w:r>
    </w:p>
    <w:p w:rsidR="00DE3C61" w:rsidRPr="00384C38" w:rsidRDefault="00DE3C61" w:rsidP="00D02463">
      <w:pPr>
        <w:pStyle w:val="ListParagraph"/>
        <w:numPr>
          <w:ilvl w:val="0"/>
          <w:numId w:val="43"/>
        </w:numPr>
      </w:pPr>
      <w:r w:rsidRPr="00384C38">
        <w:t>Developed economies comprise 85% (29564 patent families) of the dataset.</w:t>
      </w:r>
    </w:p>
    <w:p w:rsidR="00DE3C61" w:rsidRPr="00384C38" w:rsidRDefault="00DE3C61" w:rsidP="00D02463">
      <w:pPr>
        <w:pStyle w:val="ListParagraph"/>
        <w:numPr>
          <w:ilvl w:val="0"/>
          <w:numId w:val="43"/>
        </w:numPr>
      </w:pPr>
      <w:r w:rsidRPr="00384C38">
        <w:t xml:space="preserve">BRICS countries make up only 14% of first filed patent activity (5047 patent families) i.e. where the patented invention originated. China is the top BRICS country with 2691 patent families. </w:t>
      </w:r>
    </w:p>
    <w:p w:rsidR="00DE3C61" w:rsidRPr="00384C38" w:rsidRDefault="00DE3C61" w:rsidP="00D02463">
      <w:pPr>
        <w:pStyle w:val="ListParagraph"/>
        <w:numPr>
          <w:ilvl w:val="0"/>
          <w:numId w:val="43"/>
        </w:numPr>
      </w:pPr>
      <w:r w:rsidRPr="00384C38">
        <w:t xml:space="preserve">Other economies including developing countries comprise a very small amount of the patent families in the dataset (1%). Hungry is the top economy fitting this description with 40 patent families. </w:t>
      </w:r>
    </w:p>
    <w:p w:rsidR="00DE3C61" w:rsidRPr="00384C38" w:rsidRDefault="00DE3C61" w:rsidP="00D02463">
      <w:pPr>
        <w:pStyle w:val="ListParagraph"/>
        <w:numPr>
          <w:ilvl w:val="0"/>
          <w:numId w:val="43"/>
        </w:numPr>
      </w:pPr>
      <w:r w:rsidRPr="00384C38">
        <w:t>The PCT (8249 patent families) and EPO (7428 patent families) have the highest amount of subsequent patent filings.</w:t>
      </w:r>
    </w:p>
    <w:p w:rsidR="00DE3C61" w:rsidRPr="00384C38" w:rsidRDefault="00DE3C61" w:rsidP="00D02463">
      <w:pPr>
        <w:pStyle w:val="ListParagraph"/>
        <w:numPr>
          <w:ilvl w:val="0"/>
          <w:numId w:val="43"/>
        </w:numPr>
      </w:pPr>
      <w:r w:rsidRPr="00384C38">
        <w:t xml:space="preserve">52% of the patent families in the data set comprise at least 1 granted family member. </w:t>
      </w:r>
    </w:p>
    <w:p w:rsidR="00DE3C61" w:rsidRPr="00384C38" w:rsidRDefault="00DE3C61" w:rsidP="00D02463">
      <w:pPr>
        <w:pStyle w:val="ListParagraph"/>
        <w:numPr>
          <w:ilvl w:val="0"/>
          <w:numId w:val="43"/>
        </w:numPr>
      </w:pPr>
      <w:r w:rsidRPr="00384C38">
        <w:t>Hong Kong, Special Administrative Region of the People’s Republic of China has the fastest patent pendency period (1.13 years average) whereas the Ukraine has the slowest (9.33 years average)</w:t>
      </w:r>
    </w:p>
    <w:p w:rsidR="00DE3C61" w:rsidRPr="00384C38" w:rsidRDefault="00DE3C61" w:rsidP="00D02463">
      <w:pPr>
        <w:pStyle w:val="ListParagraph"/>
        <w:numPr>
          <w:ilvl w:val="0"/>
          <w:numId w:val="43"/>
        </w:numPr>
      </w:pPr>
      <w:r w:rsidRPr="00384C38">
        <w:t>From a technical viewpoint, the landscape is divided into three key concepts:</w:t>
      </w:r>
    </w:p>
    <w:p w:rsidR="00DE3C61" w:rsidRPr="003F2B76" w:rsidRDefault="00DE3C61" w:rsidP="003F2B76">
      <w:pPr>
        <w:pStyle w:val="ListParagraph"/>
        <w:numPr>
          <w:ilvl w:val="1"/>
          <w:numId w:val="3"/>
        </w:numPr>
        <w:spacing w:before="120" w:after="120"/>
        <w:jc w:val="both"/>
        <w:rPr>
          <w:rFonts w:cs="Arial"/>
          <w:szCs w:val="20"/>
        </w:rPr>
      </w:pPr>
      <w:r w:rsidRPr="003F2B76">
        <w:rPr>
          <w:i/>
        </w:rPr>
        <w:t xml:space="preserve">Restorative </w:t>
      </w:r>
      <w:r w:rsidRPr="003F2B76">
        <w:rPr>
          <w:rFonts w:cs="Arial"/>
          <w:szCs w:val="20"/>
        </w:rPr>
        <w:t>technology which includes such ‘prominent’ themes as hearing aids, ocular / vision implants and lens technology.</w:t>
      </w:r>
    </w:p>
    <w:p w:rsidR="00DE3C61" w:rsidRPr="003F2B76" w:rsidRDefault="00DE3C61" w:rsidP="003F2B76">
      <w:pPr>
        <w:pStyle w:val="ListParagraph"/>
        <w:numPr>
          <w:ilvl w:val="1"/>
          <w:numId w:val="3"/>
        </w:numPr>
        <w:spacing w:before="120" w:after="120"/>
        <w:jc w:val="both"/>
      </w:pPr>
      <w:r w:rsidRPr="003F2B76">
        <w:rPr>
          <w:i/>
        </w:rPr>
        <w:t>Assistive</w:t>
      </w:r>
      <w:r w:rsidRPr="003F2B76">
        <w:rPr>
          <w:rFonts w:cs="Arial"/>
          <w:szCs w:val="20"/>
        </w:rPr>
        <w:t xml:space="preserve"> technology which includes such ‘prominent’ themes as Braille technology and assistive interfaces.</w:t>
      </w:r>
    </w:p>
    <w:p w:rsidR="00DE3C61" w:rsidRPr="00D62B5D" w:rsidRDefault="00DE3C61" w:rsidP="003F2B76">
      <w:pPr>
        <w:pStyle w:val="ListParagraph"/>
        <w:numPr>
          <w:ilvl w:val="1"/>
          <w:numId w:val="3"/>
        </w:numPr>
        <w:spacing w:before="120" w:after="120"/>
        <w:jc w:val="both"/>
      </w:pPr>
      <w:r w:rsidRPr="003F2B76">
        <w:rPr>
          <w:i/>
        </w:rPr>
        <w:t xml:space="preserve">Enhancement </w:t>
      </w:r>
      <w:r w:rsidRPr="003F2B76">
        <w:rPr>
          <w:rFonts w:cs="Arial"/>
          <w:szCs w:val="20"/>
        </w:rPr>
        <w:t>technology</w:t>
      </w:r>
      <w:r w:rsidRPr="004C39D1">
        <w:rPr>
          <w:rFonts w:cs="Arial"/>
          <w:szCs w:val="20"/>
        </w:rPr>
        <w:t xml:space="preserve"> which include</w:t>
      </w:r>
      <w:r>
        <w:rPr>
          <w:rFonts w:cs="Arial"/>
          <w:szCs w:val="20"/>
        </w:rPr>
        <w:t>s</w:t>
      </w:r>
      <w:r w:rsidRPr="004C39D1">
        <w:rPr>
          <w:rFonts w:cs="Arial"/>
          <w:szCs w:val="20"/>
        </w:rPr>
        <w:t xml:space="preserve"> such ‘prominent’ themes as speech to text technology and stimulation.</w:t>
      </w:r>
      <w:r w:rsidRPr="00D62B5D">
        <w:br w:type="page"/>
      </w:r>
    </w:p>
    <w:p w:rsidR="0093327E" w:rsidRPr="00384C38" w:rsidRDefault="0093327E" w:rsidP="00384C38">
      <w:pPr>
        <w:pStyle w:val="Heading1"/>
      </w:pPr>
      <w:bookmarkStart w:id="86" w:name="_Toc423296680"/>
      <w:bookmarkStart w:id="87" w:name="_Toc372802116"/>
      <w:bookmarkStart w:id="88" w:name="_Toc386547424"/>
      <w:r w:rsidRPr="00384C38">
        <w:t>PART 4 - TECHNICAL LANDSCAPE ANALYSIS OF ASSISTIVE DEVICES AND TECHNOLOGIES FOR VISUALLY AND HEARING IMPAIRED PERSONS</w:t>
      </w:r>
      <w:bookmarkEnd w:id="86"/>
      <w:r w:rsidRPr="00384C38">
        <w:t xml:space="preserve"> </w:t>
      </w:r>
    </w:p>
    <w:p w:rsidR="00DE3C61" w:rsidRPr="000B69F2" w:rsidRDefault="00DE3C61" w:rsidP="000B69F2">
      <w:pPr>
        <w:pStyle w:val="Heading2"/>
      </w:pPr>
      <w:bookmarkStart w:id="89" w:name="_Toc423296681"/>
      <w:r w:rsidRPr="000B69F2">
        <w:t>4.1 TECHNICAL SEGMENTATION OF THE LANDSCAPE</w:t>
      </w:r>
      <w:bookmarkEnd w:id="87"/>
      <w:bookmarkEnd w:id="88"/>
      <w:bookmarkEnd w:id="89"/>
    </w:p>
    <w:p w:rsidR="00DE3C61" w:rsidRPr="00384C38" w:rsidRDefault="00DE3C61" w:rsidP="00384C38">
      <w:r w:rsidRPr="00384C38">
        <w:t>The collection of 35351 patent families related to assistive devices and technologies for visually and hearing impaired persons (including both granted patents and patent applications) was mined in detail for distinct technical approaches, devices and technology to provide a further analytical perspective of the innovation trends and activity within the space.</w:t>
      </w:r>
    </w:p>
    <w:p w:rsidR="00DE3C61" w:rsidRPr="00384C38" w:rsidRDefault="00DE3C61" w:rsidP="00384C38">
      <w:r w:rsidRPr="00384C38">
        <w:t>This technical segmentation process was performed with advice and guidance from WIPO so that items of specific interest were reviewed. Further, the data itself was interrogated to provide information on the major topics of interest to vision and hearing device technology innovators.</w:t>
      </w:r>
    </w:p>
    <w:p w:rsidR="00DE3C61" w:rsidRPr="00384C38" w:rsidRDefault="00DE3C61" w:rsidP="00384C38">
      <w:r w:rsidRPr="00384C38">
        <w:t>Source information for these categories includes patent classifications (International Patent Classification, Cooperative Patent Classification, Derwent Manual Codes and Classes) and mining of the claims, abstract or DWPI abstract terminology.</w:t>
      </w:r>
    </w:p>
    <w:p w:rsidR="00DE3C61" w:rsidRPr="00384C38" w:rsidRDefault="00DE3C61" w:rsidP="00384C38">
      <w:r w:rsidRPr="00384C38">
        <w:t>The segmentation can be summarized broadly into the following key areas:</w:t>
      </w:r>
    </w:p>
    <w:p w:rsidR="00DE3C61" w:rsidRPr="00384C38" w:rsidRDefault="00DE3C61" w:rsidP="00D02463">
      <w:pPr>
        <w:pStyle w:val="ListParagraph"/>
        <w:numPr>
          <w:ilvl w:val="0"/>
          <w:numId w:val="38"/>
        </w:numPr>
      </w:pPr>
      <w:r w:rsidRPr="00713A64">
        <w:rPr>
          <w:b/>
          <w:i/>
        </w:rPr>
        <w:t>Restorative Technology</w:t>
      </w:r>
      <w:r w:rsidRPr="00384C38">
        <w:t xml:space="preserve"> – which includes vision implants (encompassing both intraocular and extraocular devices), permanent and non-permanent restoration technology, internal and external hearing aids, and cochlear implants. </w:t>
      </w:r>
    </w:p>
    <w:p w:rsidR="00DE3C61" w:rsidRPr="00384C38" w:rsidRDefault="00DE3C61" w:rsidP="00D02463">
      <w:pPr>
        <w:pStyle w:val="ListParagraph"/>
        <w:numPr>
          <w:ilvl w:val="0"/>
          <w:numId w:val="38"/>
        </w:numPr>
      </w:pPr>
      <w:r w:rsidRPr="00713A64">
        <w:rPr>
          <w:b/>
          <w:i/>
        </w:rPr>
        <w:t>Assistance Technology</w:t>
      </w:r>
      <w:r w:rsidRPr="00384C38">
        <w:t xml:space="preserve"> – encompassing technology such as voice control  / sound control, sensor technology adapted for the vision impaired, touch / tactile / haptic technology e.g. braille, voice or language recognition technology / speech processing or sound / voice conversion to text / video.</w:t>
      </w:r>
    </w:p>
    <w:p w:rsidR="00DE3C61" w:rsidRPr="00384C38" w:rsidRDefault="00DE3C61" w:rsidP="00D02463">
      <w:pPr>
        <w:pStyle w:val="ListParagraph"/>
        <w:numPr>
          <w:ilvl w:val="0"/>
          <w:numId w:val="38"/>
        </w:numPr>
      </w:pPr>
      <w:r w:rsidRPr="00713A64">
        <w:rPr>
          <w:b/>
          <w:i/>
        </w:rPr>
        <w:t>Enhancement Technology</w:t>
      </w:r>
      <w:r w:rsidRPr="00384C38">
        <w:t xml:space="preserve"> – display of information, spatial resolution / vision quality, color / brightness enhancement, image encoding / translation, vision electric / electronic stimulation, sound coding / translation, acoustic transducers / hearing quality, electric / electronic stimulation for hearing.</w:t>
      </w:r>
    </w:p>
    <w:p w:rsidR="00DE3C61" w:rsidRPr="00384C38" w:rsidRDefault="00DE3C61" w:rsidP="00D02463">
      <w:pPr>
        <w:pStyle w:val="ListParagraph"/>
        <w:numPr>
          <w:ilvl w:val="0"/>
          <w:numId w:val="38"/>
        </w:numPr>
      </w:pPr>
      <w:r w:rsidRPr="00713A64">
        <w:rPr>
          <w:b/>
          <w:i/>
        </w:rPr>
        <w:t>Related Technology</w:t>
      </w:r>
      <w:r w:rsidRPr="00384C38">
        <w:t xml:space="preserve"> – This includes technology that is encompassed by restorative, assistance or enhancement technology, however it also has ‘additional’ innovation not specifically covered by these areas. Innovation including IP rights / digital management (covered by the Marrakesh Treaty), disposable / limited use related technology, biodegradable or recyclable technology, design / shape technology and hardware and software related to the vision / hearing device.</w:t>
      </w:r>
    </w:p>
    <w:p w:rsidR="00DE3C61" w:rsidRPr="000B69F2" w:rsidRDefault="00DE3C61" w:rsidP="000B69F2">
      <w:pPr>
        <w:pStyle w:val="Heading2"/>
      </w:pPr>
      <w:bookmarkStart w:id="90" w:name="_Toc423296682"/>
      <w:bookmarkStart w:id="91" w:name="_Toc386547425"/>
      <w:r w:rsidRPr="000B69F2">
        <w:t>4.2 DETAILED BREAKDOWN OF PATENTED TECHNICAL APPROACHES</w:t>
      </w:r>
      <w:bookmarkEnd w:id="90"/>
      <w:r w:rsidRPr="000B69F2">
        <w:t xml:space="preserve"> </w:t>
      </w:r>
      <w:bookmarkEnd w:id="91"/>
    </w:p>
    <w:p w:rsidR="00DE3C61" w:rsidRPr="00384C38" w:rsidRDefault="00DE3C61" w:rsidP="00384C38">
      <w:r w:rsidRPr="00384C38">
        <w:t>This section now turns to the detailed and specific categories of technology into which the assistive devices and technologies for visually and hearing impaired persons inventions was segmented.</w:t>
      </w:r>
    </w:p>
    <w:p w:rsidR="00DE3C61" w:rsidRPr="00384C38" w:rsidRDefault="00DE3C61" w:rsidP="00384C38">
      <w:r w:rsidRPr="00384C38">
        <w:t>As stated earlier, these fields are grouped generally into restoration, assistance, enhancement and additional related technology. A field associated to ‘other’ technology applications was also included to help summarize relevant innovation to the technology which was difficult to accurately define into the four general areas mentioned.</w:t>
      </w:r>
    </w:p>
    <w:p w:rsidR="00DE3C61" w:rsidRPr="00384C38" w:rsidRDefault="00DE3C61" w:rsidP="00384C38">
      <w:r w:rsidRPr="00384C38">
        <w:t xml:space="preserve">Note that individual patent families can be categorized into multiple fields if warranted, and this duplicate categorization is not limited to just one category. For example, an individual patent mentioning an external hearing aid which is also designed or shaped to improve the reduction of background noise for the user would be categorized in multiple categories.  </w:t>
      </w:r>
    </w:p>
    <w:p w:rsidR="00DE3C61" w:rsidRPr="00384C38" w:rsidRDefault="00DE3C61" w:rsidP="00384C38">
      <w:r w:rsidRPr="00384C38">
        <w:t xml:space="preserve">Therefore, this analysis should be reviewed as a summary of the innovation concepts within the vision and hearing impaired device technology field. </w:t>
      </w:r>
    </w:p>
    <w:p w:rsidR="00DE3C61" w:rsidRPr="00384C38" w:rsidRDefault="00DE3C61" w:rsidP="00384C38">
      <w:r w:rsidRPr="00384C38">
        <w:t>Each section is analyzed below for major themes and concepts.</w:t>
      </w:r>
    </w:p>
    <w:p w:rsidR="00DE3C61" w:rsidRPr="000B69F2" w:rsidRDefault="00DE3C61" w:rsidP="00F81E05">
      <w:pPr>
        <w:pStyle w:val="Heading2"/>
      </w:pPr>
      <w:bookmarkStart w:id="92" w:name="_Toc372802120"/>
      <w:bookmarkStart w:id="93" w:name="_Toc386547426"/>
      <w:r w:rsidRPr="000B69F2">
        <w:t xml:space="preserve">4.3 </w:t>
      </w:r>
      <w:bookmarkEnd w:id="92"/>
      <w:r w:rsidRPr="000B69F2">
        <w:t>RESTORATION</w:t>
      </w:r>
      <w:bookmarkEnd w:id="93"/>
    </w:p>
    <w:p w:rsidR="00DE3C61" w:rsidRPr="00384C38" w:rsidRDefault="00DE3C61" w:rsidP="00384C38">
      <w:r w:rsidRPr="00384C38">
        <w:t xml:space="preserve">There are four primary sectors of innovation in relation to vision or hearing restoration: Vision implants or devices, hearing implants or devices, permanent restoration technology and non-permanent restoration technology. As noted above, individual inventions can occur in multiple categories, and it is likely that many inventions in the dataset will fit this criteria. </w:t>
      </w:r>
    </w:p>
    <w:p w:rsidR="00DE3C61" w:rsidRPr="00384C38" w:rsidRDefault="00DE3C61" w:rsidP="00384C38">
      <w:r w:rsidRPr="00384C38">
        <w:t>Secondary topics covered in restoration technology include:</w:t>
      </w:r>
    </w:p>
    <w:p w:rsidR="00DE3C61" w:rsidRPr="00217BA5" w:rsidRDefault="00DE3C61" w:rsidP="00713A64">
      <w:pPr>
        <w:pStyle w:val="ListParagraph"/>
        <w:numPr>
          <w:ilvl w:val="0"/>
          <w:numId w:val="34"/>
        </w:numPr>
      </w:pPr>
      <w:bookmarkStart w:id="94" w:name="_Toc386547427"/>
      <w:bookmarkStart w:id="95" w:name="_Toc372802121"/>
      <w:r w:rsidRPr="000E0141">
        <w:rPr>
          <w:b/>
          <w:i/>
        </w:rPr>
        <w:t>Intraocular Devices:</w:t>
      </w:r>
      <w:r w:rsidRPr="00217BA5">
        <w:t xml:space="preserve"> comprise technology that is implanted in the eye, for example epiretinal implants</w:t>
      </w:r>
      <w:bookmarkEnd w:id="94"/>
    </w:p>
    <w:p w:rsidR="00DE3C61" w:rsidRPr="00217BA5" w:rsidRDefault="00DE3C61" w:rsidP="00713A64">
      <w:pPr>
        <w:pStyle w:val="ListParagraph"/>
        <w:numPr>
          <w:ilvl w:val="0"/>
          <w:numId w:val="34"/>
        </w:numPr>
      </w:pPr>
      <w:bookmarkStart w:id="96" w:name="_Toc386547428"/>
      <w:r w:rsidRPr="000E0141">
        <w:rPr>
          <w:b/>
          <w:i/>
        </w:rPr>
        <w:t>Extraocular Devices:</w:t>
      </w:r>
      <w:r w:rsidRPr="00217BA5">
        <w:t xml:space="preserve"> encompass technology that is implanted in the superficial region outside or around the eye, for example sub-retinal implants</w:t>
      </w:r>
      <w:bookmarkEnd w:id="96"/>
    </w:p>
    <w:p w:rsidR="00DE3C61" w:rsidRPr="00217BA5" w:rsidRDefault="00DE3C61" w:rsidP="00713A64">
      <w:pPr>
        <w:pStyle w:val="ListParagraph"/>
        <w:numPr>
          <w:ilvl w:val="0"/>
          <w:numId w:val="34"/>
        </w:numPr>
      </w:pPr>
      <w:bookmarkStart w:id="97" w:name="_Toc386547429"/>
      <w:r w:rsidRPr="000E0141">
        <w:rPr>
          <w:b/>
          <w:i/>
        </w:rPr>
        <w:t>Vision Implants - Other:</w:t>
      </w:r>
      <w:r w:rsidRPr="00217BA5">
        <w:t xml:space="preserve"> this includes such devices as cortical Implants, for example an implant involving direct stimulation of the brain that helps restore vision i.e. not directly attached to the eye.</w:t>
      </w:r>
      <w:bookmarkEnd w:id="97"/>
    </w:p>
    <w:p w:rsidR="00DE3C61" w:rsidRPr="00217BA5" w:rsidRDefault="00DE3C61" w:rsidP="00713A64">
      <w:pPr>
        <w:pStyle w:val="ListParagraph"/>
        <w:numPr>
          <w:ilvl w:val="0"/>
          <w:numId w:val="34"/>
        </w:numPr>
      </w:pPr>
      <w:bookmarkStart w:id="98" w:name="_Toc386547430"/>
      <w:r w:rsidRPr="000E0141">
        <w:rPr>
          <w:b/>
          <w:i/>
        </w:rPr>
        <w:t>Permanent Vision Restoration:</w:t>
      </w:r>
      <w:r w:rsidRPr="00217BA5">
        <w:t xml:space="preserve"> technology that permanently restores vision of an impaired individual.</w:t>
      </w:r>
      <w:bookmarkEnd w:id="98"/>
    </w:p>
    <w:p w:rsidR="00DE3C61" w:rsidRPr="00217BA5" w:rsidRDefault="00DE3C61" w:rsidP="00713A64">
      <w:pPr>
        <w:pStyle w:val="ListParagraph"/>
        <w:numPr>
          <w:ilvl w:val="0"/>
          <w:numId w:val="34"/>
        </w:numPr>
      </w:pPr>
      <w:bookmarkStart w:id="99" w:name="_Toc386547431"/>
      <w:r w:rsidRPr="000E0141">
        <w:rPr>
          <w:b/>
          <w:i/>
        </w:rPr>
        <w:t>Non-Permanent Vision Restoration:</w:t>
      </w:r>
      <w:r w:rsidRPr="00217BA5">
        <w:t xml:space="preserve"> technology that only restores vision for a limited or short period, for example the restoration of vision while an individual is recovering from surgery or from an accident or under certain environmental conditions.</w:t>
      </w:r>
      <w:bookmarkEnd w:id="99"/>
      <w:r w:rsidRPr="00217BA5">
        <w:t xml:space="preserve"> </w:t>
      </w:r>
    </w:p>
    <w:p w:rsidR="00DE3C61" w:rsidRPr="00217BA5" w:rsidRDefault="00DE3C61" w:rsidP="00713A64">
      <w:pPr>
        <w:pStyle w:val="ListParagraph"/>
        <w:numPr>
          <w:ilvl w:val="0"/>
          <w:numId w:val="34"/>
        </w:numPr>
      </w:pPr>
      <w:bookmarkStart w:id="100" w:name="_Toc386547432"/>
      <w:r w:rsidRPr="000E0141">
        <w:rPr>
          <w:b/>
          <w:i/>
        </w:rPr>
        <w:t>Cochlear Implants:</w:t>
      </w:r>
      <w:r w:rsidRPr="00217BA5">
        <w:t xml:space="preserve"> cover’s technology which helps to provide hearing in patients who are deaf because of damage to sensory hair cells in their cochlea’s.</w:t>
      </w:r>
      <w:bookmarkEnd w:id="100"/>
    </w:p>
    <w:p w:rsidR="00DE3C61" w:rsidRPr="00217BA5" w:rsidRDefault="00DE3C61" w:rsidP="00713A64">
      <w:pPr>
        <w:pStyle w:val="ListParagraph"/>
        <w:numPr>
          <w:ilvl w:val="0"/>
          <w:numId w:val="34"/>
        </w:numPr>
      </w:pPr>
      <w:bookmarkStart w:id="101" w:name="_Toc386547433"/>
      <w:r w:rsidRPr="000E0141">
        <w:rPr>
          <w:b/>
          <w:i/>
        </w:rPr>
        <w:t>Internal Hearing Aids:</w:t>
      </w:r>
      <w:r w:rsidRPr="00217BA5">
        <w:t xml:space="preserve"> encompasses technology similar to auditory brainstem implants, bone anchored implants and bone conducting implants (this category does not include cochlear implants).</w:t>
      </w:r>
      <w:bookmarkEnd w:id="101"/>
    </w:p>
    <w:p w:rsidR="00DE3C61" w:rsidRPr="00217BA5" w:rsidRDefault="00DE3C61" w:rsidP="00713A64">
      <w:pPr>
        <w:pStyle w:val="ListParagraph"/>
        <w:numPr>
          <w:ilvl w:val="0"/>
          <w:numId w:val="34"/>
        </w:numPr>
      </w:pPr>
      <w:bookmarkStart w:id="102" w:name="_Toc386547434"/>
      <w:r w:rsidRPr="000E0141">
        <w:rPr>
          <w:b/>
          <w:i/>
        </w:rPr>
        <w:t xml:space="preserve">External Hearing Aids: </w:t>
      </w:r>
      <w:r w:rsidRPr="00217BA5">
        <w:t>hearing aids that are completely in the ear canal or which are body-worn hearing aids.</w:t>
      </w:r>
      <w:bookmarkEnd w:id="102"/>
    </w:p>
    <w:p w:rsidR="00DE3C61" w:rsidRPr="00217BA5" w:rsidRDefault="00DE3C61" w:rsidP="00713A64">
      <w:pPr>
        <w:pStyle w:val="ListParagraph"/>
        <w:numPr>
          <w:ilvl w:val="0"/>
          <w:numId w:val="34"/>
        </w:numPr>
      </w:pPr>
      <w:bookmarkStart w:id="103" w:name="_Toc386547435"/>
      <w:r w:rsidRPr="000E0141">
        <w:rPr>
          <w:b/>
          <w:i/>
        </w:rPr>
        <w:t>Permanent Hearing Restoration:</w:t>
      </w:r>
      <w:r w:rsidRPr="00217BA5">
        <w:t xml:space="preserve"> technology that permanently restores hearing of an impaired individual.</w:t>
      </w:r>
      <w:bookmarkEnd w:id="103"/>
    </w:p>
    <w:p w:rsidR="00DE3C61" w:rsidRPr="00217BA5" w:rsidRDefault="00DE3C61" w:rsidP="00713A64">
      <w:pPr>
        <w:pStyle w:val="ListParagraph"/>
        <w:numPr>
          <w:ilvl w:val="0"/>
          <w:numId w:val="34"/>
        </w:numPr>
      </w:pPr>
      <w:bookmarkStart w:id="104" w:name="_Toc386547436"/>
      <w:r w:rsidRPr="000E0141">
        <w:rPr>
          <w:b/>
          <w:i/>
        </w:rPr>
        <w:t xml:space="preserve">Non-Permanent Hearing Restoration: </w:t>
      </w:r>
      <w:r w:rsidRPr="00217BA5">
        <w:t>technology that only restores hearing for a limited or short period for example the restoration of hearing while an individual is recovering from surgery or from an accident or under certain environmental conditions.</w:t>
      </w:r>
      <w:bookmarkEnd w:id="104"/>
    </w:p>
    <w:p w:rsidR="00DE3C61" w:rsidRPr="000B69F2" w:rsidRDefault="00DE3C61" w:rsidP="000B69F2">
      <w:pPr>
        <w:pStyle w:val="Heading2"/>
      </w:pPr>
      <w:bookmarkStart w:id="105" w:name="_Toc386547437"/>
      <w:bookmarkStart w:id="106" w:name="_Toc423296683"/>
      <w:r w:rsidRPr="000B69F2">
        <w:t xml:space="preserve">4.4 </w:t>
      </w:r>
      <w:bookmarkEnd w:id="95"/>
      <w:r w:rsidRPr="000B69F2">
        <w:t>ASSISTANCE</w:t>
      </w:r>
      <w:bookmarkEnd w:id="105"/>
      <w:bookmarkEnd w:id="106"/>
    </w:p>
    <w:p w:rsidR="00DE3C61" w:rsidRPr="00384C38" w:rsidRDefault="00DE3C61" w:rsidP="00384C38">
      <w:r w:rsidRPr="00384C38">
        <w:t>Assistance technology related to devices and technologies for visually and hearing impaired persons was well defined into four separate topics with an additional two ’other’ topics for both vision and hearing serving further ‘general’ classification of some inventions.</w:t>
      </w:r>
    </w:p>
    <w:p w:rsidR="00DE3C61" w:rsidRPr="004408C6" w:rsidRDefault="00DE3C61" w:rsidP="00713A64">
      <w:pPr>
        <w:pStyle w:val="ListParagraph"/>
        <w:numPr>
          <w:ilvl w:val="0"/>
          <w:numId w:val="4"/>
        </w:numPr>
        <w:spacing w:before="120"/>
        <w:ind w:left="714" w:hanging="357"/>
        <w:jc w:val="both"/>
        <w:rPr>
          <w:rFonts w:cs="Arial"/>
        </w:rPr>
      </w:pPr>
      <w:r w:rsidRPr="00C97124">
        <w:rPr>
          <w:rFonts w:cs="Arial"/>
          <w:b/>
          <w:i/>
        </w:rPr>
        <w:t>Voice Control / Sound Control</w:t>
      </w:r>
      <w:r w:rsidRPr="00384C38">
        <w:rPr>
          <w:b/>
        </w:rPr>
        <w:t>:</w:t>
      </w:r>
      <w:r>
        <w:rPr>
          <w:rFonts w:cs="Arial"/>
        </w:rPr>
        <w:t xml:space="preserve"> c</w:t>
      </w:r>
      <w:r w:rsidRPr="004408C6">
        <w:rPr>
          <w:rFonts w:cs="Arial"/>
        </w:rPr>
        <w:t>onverting sound or voice into action or control for a device or</w:t>
      </w:r>
      <w:r>
        <w:rPr>
          <w:rFonts w:cs="Arial"/>
        </w:rPr>
        <w:t xml:space="preserve"> a</w:t>
      </w:r>
      <w:r w:rsidRPr="004408C6">
        <w:rPr>
          <w:rFonts w:cs="Arial"/>
        </w:rPr>
        <w:t xml:space="preserve"> technology for a vision impaired person.  </w:t>
      </w:r>
      <w:r>
        <w:rPr>
          <w:rFonts w:cs="Arial"/>
        </w:rPr>
        <w:t>Some examples include a smart television or r</w:t>
      </w:r>
      <w:r w:rsidRPr="004408C6">
        <w:rPr>
          <w:rFonts w:cs="Arial"/>
        </w:rPr>
        <w:t>adio, dialing a smart phone, finding directions, turning a kitchen de</w:t>
      </w:r>
      <w:r>
        <w:rPr>
          <w:rFonts w:cs="Arial"/>
        </w:rPr>
        <w:t>vice on and off.</w:t>
      </w:r>
      <w:r w:rsidRPr="004408C6">
        <w:rPr>
          <w:rFonts w:cs="Arial"/>
        </w:rPr>
        <w:t xml:space="preserve"> </w:t>
      </w:r>
    </w:p>
    <w:p w:rsidR="00DE3C61" w:rsidRPr="004408C6" w:rsidRDefault="00DE3C61" w:rsidP="00713A64">
      <w:pPr>
        <w:pStyle w:val="ListParagraph"/>
        <w:numPr>
          <w:ilvl w:val="0"/>
          <w:numId w:val="4"/>
        </w:numPr>
        <w:spacing w:before="120"/>
        <w:ind w:left="714" w:hanging="357"/>
        <w:jc w:val="both"/>
        <w:rPr>
          <w:rFonts w:cs="Arial"/>
        </w:rPr>
      </w:pPr>
      <w:r w:rsidRPr="00C97124">
        <w:rPr>
          <w:rFonts w:cs="Arial"/>
          <w:b/>
          <w:i/>
        </w:rPr>
        <w:t>Sensor Technology Adapted for the Vision Impaired</w:t>
      </w:r>
      <w:r w:rsidRPr="00384C38">
        <w:rPr>
          <w:b/>
        </w:rPr>
        <w:t xml:space="preserve">: </w:t>
      </w:r>
      <w:r w:rsidRPr="003B5810">
        <w:rPr>
          <w:rFonts w:cs="Arial"/>
        </w:rPr>
        <w:t xml:space="preserve">encompasses </w:t>
      </w:r>
      <w:r>
        <w:rPr>
          <w:rFonts w:cs="Arial"/>
        </w:rPr>
        <w:t>t</w:t>
      </w:r>
      <w:r w:rsidRPr="004408C6">
        <w:rPr>
          <w:rFonts w:cs="Arial"/>
        </w:rPr>
        <w:t>echnology relate</w:t>
      </w:r>
      <w:r>
        <w:rPr>
          <w:rFonts w:cs="Arial"/>
        </w:rPr>
        <w:t xml:space="preserve">d to proximity identification, event detection, </w:t>
      </w:r>
      <w:r w:rsidRPr="004408C6">
        <w:rPr>
          <w:rFonts w:cs="Arial"/>
        </w:rPr>
        <w:t>surrounding environment detection or alerting a vision impaired person to an object or condition when it is close.</w:t>
      </w:r>
    </w:p>
    <w:p w:rsidR="00DE3C61" w:rsidRPr="004408C6" w:rsidRDefault="00DE3C61" w:rsidP="00713A64">
      <w:pPr>
        <w:pStyle w:val="ListParagraph"/>
        <w:numPr>
          <w:ilvl w:val="0"/>
          <w:numId w:val="4"/>
        </w:numPr>
        <w:spacing w:before="120"/>
        <w:ind w:left="714" w:hanging="357"/>
        <w:jc w:val="both"/>
        <w:rPr>
          <w:rFonts w:cs="Arial"/>
        </w:rPr>
      </w:pPr>
      <w:r w:rsidRPr="00C97124">
        <w:rPr>
          <w:rFonts w:cs="Arial"/>
          <w:b/>
          <w:i/>
        </w:rPr>
        <w:t>Vision Assistance – Other</w:t>
      </w:r>
      <w:r>
        <w:rPr>
          <w:rFonts w:cs="Arial"/>
        </w:rPr>
        <w:t>:</w:t>
      </w:r>
      <w:r w:rsidRPr="004408C6">
        <w:rPr>
          <w:rFonts w:cs="Arial"/>
        </w:rPr>
        <w:tab/>
      </w:r>
      <w:r>
        <w:rPr>
          <w:rFonts w:cs="Arial"/>
        </w:rPr>
        <w:t>contains v</w:t>
      </w:r>
      <w:r w:rsidRPr="004408C6">
        <w:rPr>
          <w:rFonts w:cs="Arial"/>
        </w:rPr>
        <w:t>ision assista</w:t>
      </w:r>
      <w:r>
        <w:rPr>
          <w:rFonts w:cs="Arial"/>
        </w:rPr>
        <w:t>nce technology that does not</w:t>
      </w:r>
      <w:r w:rsidRPr="004408C6">
        <w:rPr>
          <w:rFonts w:cs="Arial"/>
        </w:rPr>
        <w:t xml:space="preserve"> accurately</w:t>
      </w:r>
      <w:r>
        <w:rPr>
          <w:rFonts w:cs="Arial"/>
        </w:rPr>
        <w:t xml:space="preserve"> fit</w:t>
      </w:r>
      <w:r w:rsidRPr="004408C6">
        <w:rPr>
          <w:rFonts w:cs="Arial"/>
        </w:rPr>
        <w:t xml:space="preserve"> into any </w:t>
      </w:r>
      <w:r>
        <w:rPr>
          <w:rFonts w:cs="Arial"/>
        </w:rPr>
        <w:t xml:space="preserve">other </w:t>
      </w:r>
      <w:r w:rsidRPr="004408C6">
        <w:rPr>
          <w:rFonts w:cs="Arial"/>
        </w:rPr>
        <w:t xml:space="preserve">of the assistance technology classifications </w:t>
      </w:r>
      <w:r>
        <w:rPr>
          <w:rFonts w:cs="Arial"/>
        </w:rPr>
        <w:t>highlighted</w:t>
      </w:r>
      <w:r w:rsidRPr="004408C6">
        <w:rPr>
          <w:rFonts w:cs="Arial"/>
        </w:rPr>
        <w:t xml:space="preserve">. </w:t>
      </w:r>
    </w:p>
    <w:p w:rsidR="00DE3C61" w:rsidRPr="004408C6" w:rsidRDefault="00DE3C61" w:rsidP="00713A64">
      <w:pPr>
        <w:pStyle w:val="ListParagraph"/>
        <w:numPr>
          <w:ilvl w:val="0"/>
          <w:numId w:val="4"/>
        </w:numPr>
        <w:spacing w:before="120"/>
        <w:ind w:left="714" w:hanging="357"/>
        <w:jc w:val="both"/>
        <w:rPr>
          <w:rFonts w:cs="Arial"/>
        </w:rPr>
      </w:pPr>
      <w:r w:rsidRPr="00C97124">
        <w:rPr>
          <w:rFonts w:cs="Arial"/>
          <w:b/>
          <w:i/>
        </w:rPr>
        <w:t>Touch / Tactile / Haptic Technology</w:t>
      </w:r>
      <w:r>
        <w:rPr>
          <w:rFonts w:cs="Arial"/>
        </w:rPr>
        <w:t xml:space="preserve">: included technology related to touch, </w:t>
      </w:r>
      <w:r w:rsidRPr="004408C6">
        <w:rPr>
          <w:rFonts w:cs="Arial"/>
        </w:rPr>
        <w:t>tactile</w:t>
      </w:r>
      <w:r>
        <w:rPr>
          <w:rFonts w:cs="Arial"/>
        </w:rPr>
        <w:t xml:space="preserve"> or h</w:t>
      </w:r>
      <w:r w:rsidRPr="004408C6">
        <w:rPr>
          <w:rFonts w:cs="Arial"/>
        </w:rPr>
        <w:t>aptic applicati</w:t>
      </w:r>
      <w:r>
        <w:rPr>
          <w:rFonts w:cs="Arial"/>
        </w:rPr>
        <w:t>ons. Example technology includes b</w:t>
      </w:r>
      <w:r w:rsidRPr="004408C6">
        <w:rPr>
          <w:rFonts w:cs="Arial"/>
        </w:rPr>
        <w:t>raille, ru</w:t>
      </w:r>
      <w:r>
        <w:rPr>
          <w:rFonts w:cs="Arial"/>
        </w:rPr>
        <w:t>mble technology and force conveying technology which includes vibrational motions.</w:t>
      </w:r>
    </w:p>
    <w:p w:rsidR="00DE3C61" w:rsidRPr="004408C6" w:rsidRDefault="00DE3C61" w:rsidP="00713A64">
      <w:pPr>
        <w:pStyle w:val="ListParagraph"/>
        <w:numPr>
          <w:ilvl w:val="0"/>
          <w:numId w:val="4"/>
        </w:numPr>
        <w:spacing w:before="120"/>
        <w:ind w:left="714" w:hanging="357"/>
        <w:jc w:val="both"/>
        <w:rPr>
          <w:rFonts w:cs="Arial"/>
        </w:rPr>
      </w:pPr>
      <w:r w:rsidRPr="00C97124">
        <w:rPr>
          <w:rFonts w:cs="Arial"/>
          <w:b/>
          <w:i/>
        </w:rPr>
        <w:t>Voice or Language Recognition Technology, Speech Processing, Sound or Voice Conversion to Text or Video</w:t>
      </w:r>
      <w:r>
        <w:rPr>
          <w:rFonts w:cs="Arial"/>
        </w:rPr>
        <w:t>: included is t</w:t>
      </w:r>
      <w:r w:rsidRPr="004408C6">
        <w:rPr>
          <w:rFonts w:cs="Arial"/>
        </w:rPr>
        <w:t>echnology that coverts voice or sound and processes it into a useable for</w:t>
      </w:r>
      <w:r>
        <w:rPr>
          <w:rFonts w:cs="Arial"/>
        </w:rPr>
        <w:t>m for a hearing impaired person.</w:t>
      </w:r>
      <w:r w:rsidRPr="004408C6">
        <w:rPr>
          <w:rFonts w:cs="Arial"/>
        </w:rPr>
        <w:t xml:space="preserve"> Convert</w:t>
      </w:r>
      <w:r>
        <w:rPr>
          <w:rFonts w:cs="Arial"/>
        </w:rPr>
        <w:t xml:space="preserve">ing sound or voice into text, </w:t>
      </w:r>
      <w:r w:rsidRPr="004408C6">
        <w:rPr>
          <w:rFonts w:cs="Arial"/>
        </w:rPr>
        <w:t>video or some ot</w:t>
      </w:r>
      <w:r>
        <w:rPr>
          <w:rFonts w:cs="Arial"/>
        </w:rPr>
        <w:t>her visual type indicator, for example text appearing on a television screen for a program or television</w:t>
      </w:r>
      <w:r w:rsidRPr="004408C6">
        <w:rPr>
          <w:rFonts w:cs="Arial"/>
        </w:rPr>
        <w:t xml:space="preserve"> show.</w:t>
      </w:r>
    </w:p>
    <w:p w:rsidR="00DE3C61" w:rsidRPr="00813AA8" w:rsidRDefault="00DE3C61" w:rsidP="00713A64">
      <w:pPr>
        <w:pStyle w:val="ListParagraph"/>
        <w:numPr>
          <w:ilvl w:val="0"/>
          <w:numId w:val="4"/>
        </w:numPr>
        <w:spacing w:before="120"/>
        <w:ind w:left="714" w:hanging="357"/>
        <w:jc w:val="both"/>
        <w:rPr>
          <w:rStyle w:val="StyleArial"/>
          <w:rFonts w:cs="Arial"/>
        </w:rPr>
      </w:pPr>
      <w:r w:rsidRPr="00C97124">
        <w:rPr>
          <w:rFonts w:cs="Arial"/>
          <w:b/>
          <w:i/>
        </w:rPr>
        <w:t>Hearing Assistance – Other</w:t>
      </w:r>
      <w:r>
        <w:rPr>
          <w:rFonts w:cs="Arial"/>
        </w:rPr>
        <w:t xml:space="preserve">: </w:t>
      </w:r>
      <w:r w:rsidRPr="004408C6">
        <w:rPr>
          <w:rFonts w:cs="Arial"/>
        </w:rPr>
        <w:t>Hearing assistance technology that does not fit accurately into any of the assistance technology classifications previously mentioned.</w:t>
      </w:r>
    </w:p>
    <w:p w:rsidR="00DE3C61" w:rsidRPr="00393285" w:rsidRDefault="00813AA8" w:rsidP="00813AA8">
      <w:pPr>
        <w:pStyle w:val="Heading2"/>
      </w:pPr>
      <w:bookmarkStart w:id="107" w:name="_Toc372802122"/>
      <w:bookmarkStart w:id="108" w:name="_Toc386547438"/>
      <w:r>
        <w:br w:type="page"/>
      </w:r>
      <w:bookmarkStart w:id="109" w:name="_Toc423296684"/>
      <w:r w:rsidR="00DE3C61" w:rsidRPr="00393285">
        <w:t xml:space="preserve">4.5 </w:t>
      </w:r>
      <w:bookmarkEnd w:id="107"/>
      <w:r w:rsidR="00DE3C61" w:rsidRPr="00813AA8">
        <w:t>ENHANCEMENT</w:t>
      </w:r>
      <w:bookmarkEnd w:id="108"/>
      <w:bookmarkEnd w:id="109"/>
    </w:p>
    <w:p w:rsidR="00DE3C61" w:rsidRPr="00384C38" w:rsidRDefault="00DE3C61" w:rsidP="00384C38">
      <w:r w:rsidRPr="00384C38">
        <w:t>Enhancement technology associated with assistive devices and technologies for visually and hearing impaired persons was grouped into eight separate topics with additional two ’other’ topics for both vision and hearing for further ‘general’ classification of some inventions.</w:t>
      </w:r>
    </w:p>
    <w:p w:rsidR="00DE3C61" w:rsidRPr="005A18C8" w:rsidRDefault="00DE3C61" w:rsidP="00713A64">
      <w:pPr>
        <w:pStyle w:val="ListParagraph"/>
        <w:numPr>
          <w:ilvl w:val="0"/>
          <w:numId w:val="5"/>
        </w:numPr>
        <w:ind w:left="714" w:hanging="357"/>
        <w:jc w:val="both"/>
        <w:rPr>
          <w:rFonts w:cs="Arial"/>
          <w:szCs w:val="20"/>
        </w:rPr>
      </w:pPr>
      <w:r w:rsidRPr="00C97124">
        <w:rPr>
          <w:rFonts w:cs="Arial"/>
          <w:b/>
          <w:i/>
          <w:szCs w:val="20"/>
        </w:rPr>
        <w:t>Display of Information</w:t>
      </w:r>
      <w:r w:rsidRPr="005A18C8">
        <w:rPr>
          <w:rFonts w:cs="Arial"/>
          <w:szCs w:val="20"/>
        </w:rPr>
        <w:t>: contains inventions directed to the method or apparatus to display or convey information for a visually impaired individual, for example a display device for a low vision individual.</w:t>
      </w:r>
    </w:p>
    <w:p w:rsidR="00DE3C61" w:rsidRPr="005A18C8" w:rsidRDefault="00DE3C61" w:rsidP="00713A64">
      <w:pPr>
        <w:pStyle w:val="ListParagraph"/>
        <w:numPr>
          <w:ilvl w:val="0"/>
          <w:numId w:val="5"/>
        </w:numPr>
        <w:ind w:left="714" w:hanging="357"/>
        <w:jc w:val="both"/>
        <w:rPr>
          <w:rFonts w:cs="Arial"/>
          <w:szCs w:val="20"/>
        </w:rPr>
      </w:pPr>
      <w:r w:rsidRPr="00C97124">
        <w:rPr>
          <w:rFonts w:cs="Arial"/>
          <w:b/>
          <w:i/>
          <w:szCs w:val="20"/>
        </w:rPr>
        <w:t>Spatial Resolution / Vision Quality</w:t>
      </w:r>
      <w:r w:rsidRPr="00384C38">
        <w:rPr>
          <w:b/>
        </w:rPr>
        <w:t xml:space="preserve">: </w:t>
      </w:r>
      <w:r w:rsidRPr="005A18C8">
        <w:rPr>
          <w:rFonts w:cs="Arial"/>
          <w:szCs w:val="20"/>
        </w:rPr>
        <w:t>encompasses inventions directed to the clarity or resolution of an image for the vision impaired.</w:t>
      </w:r>
    </w:p>
    <w:p w:rsidR="00DE3C61" w:rsidRPr="005A18C8" w:rsidRDefault="00DE3C61" w:rsidP="00713A64">
      <w:pPr>
        <w:pStyle w:val="ListParagraph"/>
        <w:numPr>
          <w:ilvl w:val="0"/>
          <w:numId w:val="5"/>
        </w:numPr>
        <w:ind w:left="714" w:hanging="357"/>
        <w:jc w:val="both"/>
        <w:rPr>
          <w:rFonts w:cs="Arial"/>
          <w:szCs w:val="20"/>
        </w:rPr>
      </w:pPr>
      <w:r w:rsidRPr="00C97124">
        <w:rPr>
          <w:rFonts w:cs="Arial"/>
          <w:b/>
          <w:i/>
          <w:szCs w:val="20"/>
        </w:rPr>
        <w:t>Color / Brightness Enhancement</w:t>
      </w:r>
      <w:r w:rsidRPr="00384C38">
        <w:rPr>
          <w:b/>
        </w:rPr>
        <w:t>:</w:t>
      </w:r>
      <w:r w:rsidRPr="005A18C8">
        <w:rPr>
          <w:rFonts w:cs="Arial"/>
          <w:szCs w:val="20"/>
        </w:rPr>
        <w:tab/>
        <w:t xml:space="preserve">relates to technology directed to color or brightness of light associated with a visual implant or prosthesis. </w:t>
      </w:r>
    </w:p>
    <w:p w:rsidR="00DE3C61" w:rsidRPr="005A18C8" w:rsidRDefault="00DE3C61" w:rsidP="00713A64">
      <w:pPr>
        <w:pStyle w:val="ListParagraph"/>
        <w:numPr>
          <w:ilvl w:val="0"/>
          <w:numId w:val="5"/>
        </w:numPr>
        <w:ind w:left="714" w:hanging="357"/>
        <w:jc w:val="both"/>
        <w:rPr>
          <w:rFonts w:cs="Arial"/>
          <w:szCs w:val="20"/>
        </w:rPr>
      </w:pPr>
      <w:r w:rsidRPr="00C97124">
        <w:rPr>
          <w:rFonts w:cs="Arial"/>
          <w:b/>
          <w:i/>
          <w:szCs w:val="20"/>
        </w:rPr>
        <w:t>Image Encoding / Translation</w:t>
      </w:r>
      <w:r w:rsidRPr="00384C38">
        <w:rPr>
          <w:b/>
        </w:rPr>
        <w:t xml:space="preserve">: </w:t>
      </w:r>
      <w:r w:rsidRPr="005A18C8">
        <w:rPr>
          <w:rFonts w:cs="Arial"/>
          <w:szCs w:val="20"/>
        </w:rPr>
        <w:t xml:space="preserve">contains technology relating to capturing, sensing or constructing image data and coding, or encoding it into a form understandable and usable by a visually impaired person. </w:t>
      </w:r>
    </w:p>
    <w:p w:rsidR="00DE3C61" w:rsidRPr="005A18C8" w:rsidRDefault="00DE3C61" w:rsidP="00713A64">
      <w:pPr>
        <w:pStyle w:val="ListParagraph"/>
        <w:numPr>
          <w:ilvl w:val="0"/>
          <w:numId w:val="5"/>
        </w:numPr>
        <w:ind w:left="714" w:hanging="357"/>
        <w:jc w:val="both"/>
        <w:rPr>
          <w:rFonts w:cs="Arial"/>
          <w:szCs w:val="20"/>
        </w:rPr>
      </w:pPr>
      <w:r w:rsidRPr="00C97124">
        <w:rPr>
          <w:rFonts w:cs="Arial"/>
          <w:b/>
          <w:i/>
          <w:szCs w:val="20"/>
        </w:rPr>
        <w:t>Electric / Electronic Stimulation – Vision</w:t>
      </w:r>
      <w:r w:rsidRPr="00384C38">
        <w:rPr>
          <w:b/>
        </w:rPr>
        <w:t>:</w:t>
      </w:r>
      <w:r>
        <w:rPr>
          <w:rFonts w:cs="Arial"/>
          <w:szCs w:val="20"/>
        </w:rPr>
        <w:tab/>
        <w:t>relates to t</w:t>
      </w:r>
      <w:r w:rsidRPr="005A18C8">
        <w:rPr>
          <w:rFonts w:cs="Arial"/>
          <w:szCs w:val="20"/>
        </w:rPr>
        <w:t>echnology involving electric or electronic stimulation of the eye or fu</w:t>
      </w:r>
      <w:r>
        <w:rPr>
          <w:rFonts w:cs="Arial"/>
          <w:szCs w:val="20"/>
        </w:rPr>
        <w:t xml:space="preserve">nctions associated with the eye, for example electric stimulation of </w:t>
      </w:r>
      <w:r w:rsidRPr="005A18C8">
        <w:rPr>
          <w:rFonts w:cs="Arial"/>
          <w:szCs w:val="20"/>
        </w:rPr>
        <w:t>muscles around the eye.</w:t>
      </w:r>
    </w:p>
    <w:p w:rsidR="00DE3C61" w:rsidRPr="005A18C8" w:rsidRDefault="00DE3C61" w:rsidP="00713A64">
      <w:pPr>
        <w:pStyle w:val="ListParagraph"/>
        <w:numPr>
          <w:ilvl w:val="0"/>
          <w:numId w:val="5"/>
        </w:numPr>
        <w:ind w:left="714" w:hanging="357"/>
        <w:jc w:val="both"/>
        <w:rPr>
          <w:rFonts w:cs="Arial"/>
          <w:szCs w:val="20"/>
        </w:rPr>
      </w:pPr>
      <w:r w:rsidRPr="00C97124">
        <w:rPr>
          <w:rFonts w:cs="Arial"/>
          <w:b/>
          <w:i/>
          <w:szCs w:val="20"/>
        </w:rPr>
        <w:t>Vision Enhancement – Other</w:t>
      </w:r>
      <w:r w:rsidRPr="00384C38">
        <w:rPr>
          <w:b/>
        </w:rPr>
        <w:t xml:space="preserve">: </w:t>
      </w:r>
      <w:r>
        <w:rPr>
          <w:rFonts w:cs="Arial"/>
          <w:szCs w:val="20"/>
        </w:rPr>
        <w:t xml:space="preserve">contains </w:t>
      </w:r>
      <w:r w:rsidRPr="005A18C8">
        <w:rPr>
          <w:rFonts w:cs="Arial"/>
          <w:szCs w:val="20"/>
        </w:rPr>
        <w:t xml:space="preserve">vision enhancement technology that </w:t>
      </w:r>
      <w:r>
        <w:rPr>
          <w:rFonts w:cs="Arial"/>
          <w:szCs w:val="20"/>
        </w:rPr>
        <w:t xml:space="preserve">cannot be classified accurately using other classifications. </w:t>
      </w:r>
    </w:p>
    <w:p w:rsidR="00DE3C61" w:rsidRPr="005A18C8" w:rsidRDefault="00DE3C61" w:rsidP="00713A64">
      <w:pPr>
        <w:pStyle w:val="ListParagraph"/>
        <w:numPr>
          <w:ilvl w:val="0"/>
          <w:numId w:val="5"/>
        </w:numPr>
        <w:ind w:left="714" w:hanging="357"/>
        <w:jc w:val="both"/>
        <w:rPr>
          <w:rFonts w:cs="Arial"/>
          <w:szCs w:val="20"/>
        </w:rPr>
      </w:pPr>
      <w:r w:rsidRPr="00C97124">
        <w:rPr>
          <w:rFonts w:cs="Arial"/>
          <w:b/>
          <w:i/>
          <w:szCs w:val="20"/>
        </w:rPr>
        <w:t>Sound Coding / Translation</w:t>
      </w:r>
      <w:r w:rsidRPr="00384C38">
        <w:rPr>
          <w:b/>
        </w:rPr>
        <w:t>:</w:t>
      </w:r>
      <w:r w:rsidRPr="005A18C8">
        <w:rPr>
          <w:rFonts w:cs="Arial"/>
          <w:szCs w:val="20"/>
        </w:rPr>
        <w:t xml:space="preserve"> </w:t>
      </w:r>
      <w:r>
        <w:rPr>
          <w:rFonts w:cs="Arial"/>
          <w:szCs w:val="20"/>
        </w:rPr>
        <w:t xml:space="preserve">comprises technology that identifies stores and </w:t>
      </w:r>
      <w:r w:rsidRPr="005A18C8">
        <w:rPr>
          <w:rFonts w:cs="Arial"/>
          <w:szCs w:val="20"/>
        </w:rPr>
        <w:t xml:space="preserve">translates sound information </w:t>
      </w:r>
      <w:r>
        <w:rPr>
          <w:rFonts w:cs="Arial"/>
          <w:szCs w:val="20"/>
        </w:rPr>
        <w:t xml:space="preserve">for an impaired individual. </w:t>
      </w:r>
    </w:p>
    <w:p w:rsidR="00DE3C61" w:rsidRPr="005A18C8" w:rsidRDefault="00DE3C61" w:rsidP="00713A64">
      <w:pPr>
        <w:pStyle w:val="ListParagraph"/>
        <w:numPr>
          <w:ilvl w:val="0"/>
          <w:numId w:val="5"/>
        </w:numPr>
        <w:ind w:left="714" w:hanging="357"/>
        <w:jc w:val="both"/>
        <w:rPr>
          <w:rFonts w:cs="Arial"/>
          <w:szCs w:val="20"/>
        </w:rPr>
      </w:pPr>
      <w:r w:rsidRPr="00C97124">
        <w:rPr>
          <w:rFonts w:cs="Arial"/>
          <w:b/>
          <w:i/>
          <w:szCs w:val="20"/>
        </w:rPr>
        <w:t>Acoustic Transducers / Hearing Quality</w:t>
      </w:r>
      <w:r w:rsidRPr="00384C38">
        <w:rPr>
          <w:b/>
        </w:rPr>
        <w:t xml:space="preserve">: </w:t>
      </w:r>
      <w:r w:rsidRPr="005A18C8">
        <w:rPr>
          <w:rFonts w:cs="Arial"/>
          <w:szCs w:val="20"/>
        </w:rPr>
        <w:t>includes technology that converts sound energy signal into another energy signal for better u</w:t>
      </w:r>
      <w:r>
        <w:rPr>
          <w:rFonts w:cs="Arial"/>
          <w:szCs w:val="20"/>
        </w:rPr>
        <w:t>se by an hearing impaired individual.</w:t>
      </w:r>
      <w:r w:rsidRPr="005A18C8">
        <w:rPr>
          <w:rFonts w:cs="Arial"/>
          <w:szCs w:val="20"/>
        </w:rPr>
        <w:t xml:space="preserve"> </w:t>
      </w:r>
    </w:p>
    <w:p w:rsidR="00DE3C61" w:rsidRPr="005A18C8" w:rsidRDefault="00DE3C61" w:rsidP="00713A64">
      <w:pPr>
        <w:pStyle w:val="ListParagraph"/>
        <w:numPr>
          <w:ilvl w:val="0"/>
          <w:numId w:val="5"/>
        </w:numPr>
        <w:ind w:left="714" w:hanging="357"/>
        <w:jc w:val="both"/>
        <w:rPr>
          <w:rFonts w:cs="Arial"/>
          <w:szCs w:val="20"/>
        </w:rPr>
      </w:pPr>
      <w:r w:rsidRPr="00C97124">
        <w:rPr>
          <w:rFonts w:cs="Arial"/>
          <w:b/>
          <w:i/>
          <w:szCs w:val="20"/>
        </w:rPr>
        <w:t>Electric / Electronic Stimulation - Hearing</w:t>
      </w:r>
      <w:r w:rsidRPr="005A18C8">
        <w:rPr>
          <w:rFonts w:cs="Arial"/>
          <w:szCs w:val="20"/>
        </w:rPr>
        <w:tab/>
        <w:t xml:space="preserve">: </w:t>
      </w:r>
      <w:r>
        <w:rPr>
          <w:rFonts w:cs="Arial"/>
          <w:szCs w:val="20"/>
        </w:rPr>
        <w:t>contains t</w:t>
      </w:r>
      <w:r w:rsidRPr="005A18C8">
        <w:rPr>
          <w:rFonts w:cs="Arial"/>
          <w:szCs w:val="20"/>
        </w:rPr>
        <w:t>echnology involving electric or elec</w:t>
      </w:r>
      <w:r>
        <w:rPr>
          <w:rFonts w:cs="Arial"/>
          <w:szCs w:val="20"/>
        </w:rPr>
        <w:t>tronic stimulation of</w:t>
      </w:r>
      <w:r w:rsidRPr="005A18C8">
        <w:rPr>
          <w:rFonts w:cs="Arial"/>
          <w:szCs w:val="20"/>
        </w:rPr>
        <w:t xml:space="preserve"> the ear</w:t>
      </w:r>
      <w:r>
        <w:rPr>
          <w:rFonts w:cs="Arial"/>
          <w:szCs w:val="20"/>
        </w:rPr>
        <w:t>.</w:t>
      </w:r>
    </w:p>
    <w:p w:rsidR="00DE3C61" w:rsidRPr="005A18C8" w:rsidRDefault="00DE3C61" w:rsidP="00713A64">
      <w:pPr>
        <w:pStyle w:val="ListParagraph"/>
        <w:numPr>
          <w:ilvl w:val="0"/>
          <w:numId w:val="5"/>
        </w:numPr>
        <w:ind w:left="714" w:hanging="357"/>
        <w:jc w:val="both"/>
        <w:rPr>
          <w:rFonts w:cs="Arial"/>
          <w:szCs w:val="20"/>
        </w:rPr>
      </w:pPr>
      <w:r w:rsidRPr="00C97124">
        <w:rPr>
          <w:rFonts w:cs="Arial"/>
          <w:b/>
          <w:i/>
          <w:szCs w:val="20"/>
        </w:rPr>
        <w:t>Hearing Enhancement - Other</w:t>
      </w:r>
      <w:r w:rsidRPr="00384C38">
        <w:rPr>
          <w:b/>
        </w:rPr>
        <w:t xml:space="preserve">: </w:t>
      </w:r>
      <w:r>
        <w:rPr>
          <w:rFonts w:cs="Arial"/>
          <w:szCs w:val="20"/>
        </w:rPr>
        <w:t>contains hearing</w:t>
      </w:r>
      <w:r w:rsidRPr="005A18C8">
        <w:rPr>
          <w:rFonts w:cs="Arial"/>
          <w:szCs w:val="20"/>
        </w:rPr>
        <w:t xml:space="preserve"> enhancement technology that </w:t>
      </w:r>
      <w:r>
        <w:rPr>
          <w:rFonts w:cs="Arial"/>
          <w:szCs w:val="20"/>
        </w:rPr>
        <w:t>cannot be classified accurately using other classifications.</w:t>
      </w:r>
    </w:p>
    <w:p w:rsidR="00DE3C61" w:rsidRPr="00393285" w:rsidRDefault="00DE3C61" w:rsidP="00813AA8">
      <w:pPr>
        <w:pStyle w:val="Heading2"/>
      </w:pPr>
      <w:bookmarkStart w:id="110" w:name="_Toc372802123"/>
      <w:r>
        <w:rPr>
          <w:rFonts w:cs="Arial"/>
          <w:szCs w:val="20"/>
        </w:rPr>
        <w:br w:type="page"/>
      </w:r>
      <w:bookmarkStart w:id="111" w:name="_Toc386547439"/>
      <w:bookmarkStart w:id="112" w:name="_Toc423296685"/>
      <w:r w:rsidRPr="00393285">
        <w:t xml:space="preserve">4.6 </w:t>
      </w:r>
      <w:bookmarkEnd w:id="110"/>
      <w:r w:rsidRPr="00393285">
        <w:t>ADDITIONAL RELATED TECHNOLOGY</w:t>
      </w:r>
      <w:bookmarkEnd w:id="111"/>
      <w:bookmarkEnd w:id="112"/>
    </w:p>
    <w:p w:rsidR="000E0141" w:rsidRPr="002F7D30" w:rsidRDefault="000E0141" w:rsidP="000E0141">
      <w:bookmarkStart w:id="113" w:name="_Toc386547440"/>
      <w:bookmarkStart w:id="114" w:name="_Toc368910250"/>
      <w:bookmarkStart w:id="115" w:name="_Toc368910428"/>
      <w:bookmarkStart w:id="116" w:name="_Toc372802124"/>
      <w:bookmarkStart w:id="117" w:name="_Toc372802126"/>
      <w:r w:rsidRPr="002F7D30">
        <w:t xml:space="preserve">In order to provide a broad and far reaching </w:t>
      </w:r>
      <w:r w:rsidRPr="00384C38">
        <w:t>analysis of the technology related to assistive devices and technologies for visually and hearing impaired persons</w:t>
      </w:r>
      <w:r w:rsidRPr="002F7D30">
        <w:t xml:space="preserve">, the following seven categories were constructed to accurately define the additional innovative elements of inventions which may have been overshadowed if the focus of the categories relied solely on the restorative, assistive and enhancement aspects of this technology. </w:t>
      </w:r>
    </w:p>
    <w:p w:rsidR="000E0141" w:rsidRPr="000E0141" w:rsidRDefault="000E0141" w:rsidP="00713A64">
      <w:pPr>
        <w:pStyle w:val="ListParagraph"/>
        <w:numPr>
          <w:ilvl w:val="0"/>
          <w:numId w:val="36"/>
        </w:numPr>
      </w:pPr>
      <w:bookmarkStart w:id="118" w:name="_Toc386547441"/>
      <w:bookmarkEnd w:id="113"/>
      <w:r w:rsidRPr="000E0141">
        <w:rPr>
          <w:b/>
          <w:i/>
        </w:rPr>
        <w:t>Related to both Hearing &amp; Vision:</w:t>
      </w:r>
      <w:r>
        <w:t xml:space="preserve"> </w:t>
      </w:r>
      <w:r w:rsidRPr="000E0141">
        <w:t>this classification encompasses innovation which affects both hearing and vision of an impaired individual, for example a sensor device with Braille input display.</w:t>
      </w:r>
      <w:bookmarkEnd w:id="118"/>
      <w:r w:rsidRPr="000E0141">
        <w:t xml:space="preserve"> </w:t>
      </w:r>
    </w:p>
    <w:p w:rsidR="00B81052" w:rsidRPr="00B81052" w:rsidRDefault="00B81052" w:rsidP="00B81052">
      <w:pPr>
        <w:pStyle w:val="ListParagraph"/>
        <w:numPr>
          <w:ilvl w:val="0"/>
          <w:numId w:val="36"/>
        </w:numPr>
      </w:pPr>
      <w:bookmarkStart w:id="119" w:name="_Toc386547442"/>
      <w:bookmarkStart w:id="120" w:name="_Toc386547443"/>
      <w:r w:rsidRPr="00B81052">
        <w:rPr>
          <w:b/>
          <w:i/>
        </w:rPr>
        <w:t>Technologies Facilitating Access to Published Works:</w:t>
      </w:r>
      <w:r w:rsidRPr="00B81052">
        <w:t xml:space="preserve"> covers any intellectual property, digital rights management issue, as well as process or method that relates to facilitating access of visually impaired persons to published works, consistent with the goals of the Marrakesh Treaty, covering also related inventions addressed to hearing impaired persons. Examples of such innovation can include a book being read out, or a song being converted into text for a hearing impaired person.</w:t>
      </w:r>
      <w:bookmarkEnd w:id="119"/>
      <w:r w:rsidRPr="00B81052">
        <w:t xml:space="preserve"> </w:t>
      </w:r>
    </w:p>
    <w:p w:rsidR="000E0141" w:rsidRPr="000E0141" w:rsidRDefault="000E0141" w:rsidP="00713A64">
      <w:pPr>
        <w:pStyle w:val="ListParagraph"/>
        <w:numPr>
          <w:ilvl w:val="0"/>
          <w:numId w:val="36"/>
        </w:numPr>
      </w:pPr>
      <w:r w:rsidRPr="000E0141">
        <w:rPr>
          <w:b/>
          <w:i/>
        </w:rPr>
        <w:t>Disposable or Limited Use Technology:</w:t>
      </w:r>
      <w:r w:rsidRPr="000E0141">
        <w:t xml:space="preserve"> encompasses any visual or hearing restorative, assistive or enhancement related technology which is of a one-time use, limited time use or which has a finite number of uses. An example of such technology would be a disposable external hearing aid for impaired persons travelling on planes so that safety instructions can be communicated.</w:t>
      </w:r>
      <w:bookmarkEnd w:id="120"/>
    </w:p>
    <w:p w:rsidR="000E0141" w:rsidRPr="000E0141" w:rsidRDefault="000E0141" w:rsidP="00713A64">
      <w:pPr>
        <w:pStyle w:val="ListParagraph"/>
        <w:numPr>
          <w:ilvl w:val="0"/>
          <w:numId w:val="36"/>
        </w:numPr>
      </w:pPr>
      <w:bookmarkStart w:id="121" w:name="_Toc386547444"/>
      <w:r w:rsidRPr="000E0141">
        <w:rPr>
          <w:b/>
          <w:i/>
        </w:rPr>
        <w:t>Biodegradable or Recyclable Technology:</w:t>
      </w:r>
      <w:r w:rsidRPr="000E0141">
        <w:t xml:space="preserve">  covers any visual or hearing restorative, assistive or enhancement related technology which is biodegradable, recyclable, reusable, environmentally safe or friendly, and non-toxic.</w:t>
      </w:r>
      <w:bookmarkEnd w:id="121"/>
      <w:r w:rsidRPr="000E0141">
        <w:t xml:space="preserve"> </w:t>
      </w:r>
    </w:p>
    <w:p w:rsidR="000E0141" w:rsidRPr="000E0141" w:rsidRDefault="000E0141" w:rsidP="00713A64">
      <w:pPr>
        <w:pStyle w:val="ListParagraph"/>
        <w:numPr>
          <w:ilvl w:val="0"/>
          <w:numId w:val="36"/>
        </w:numPr>
      </w:pPr>
      <w:bookmarkStart w:id="122" w:name="_Toc386547445"/>
      <w:r w:rsidRPr="000E0141">
        <w:rPr>
          <w:b/>
          <w:i/>
        </w:rPr>
        <w:t xml:space="preserve">Design or Shape: </w:t>
      </w:r>
      <w:r w:rsidRPr="000E0141">
        <w:t>this category relates to visual or hearing restorative, assistive or enhancement technology in which the shape or design of the device, implant or prosthesis directly contributes to its function. For example, the special shape of a hearing aid to reduce or eliminate background noise for an individual.</w:t>
      </w:r>
      <w:bookmarkEnd w:id="122"/>
    </w:p>
    <w:p w:rsidR="000E0141" w:rsidRPr="000E0141" w:rsidRDefault="000E0141" w:rsidP="00713A64">
      <w:pPr>
        <w:pStyle w:val="ListParagraph"/>
        <w:numPr>
          <w:ilvl w:val="0"/>
          <w:numId w:val="36"/>
        </w:numPr>
      </w:pPr>
      <w:bookmarkStart w:id="123" w:name="_Toc386547446"/>
      <w:r w:rsidRPr="000E0141">
        <w:rPr>
          <w:b/>
          <w:i/>
        </w:rPr>
        <w:t>Hardware:</w:t>
      </w:r>
      <w:r w:rsidRPr="000E0141">
        <w:t xml:space="preserve"> covers computer hardware or the physical elements of a visual or hearing restorative, assistive or enhancement device or technology.</w:t>
      </w:r>
      <w:bookmarkEnd w:id="123"/>
      <w:r w:rsidRPr="000E0141">
        <w:t xml:space="preserve"> </w:t>
      </w:r>
    </w:p>
    <w:p w:rsidR="000E0141" w:rsidRPr="000E0141" w:rsidRDefault="000E0141" w:rsidP="00713A64">
      <w:pPr>
        <w:pStyle w:val="ListParagraph"/>
        <w:numPr>
          <w:ilvl w:val="0"/>
          <w:numId w:val="36"/>
        </w:numPr>
      </w:pPr>
      <w:bookmarkStart w:id="124" w:name="_Toc386547447"/>
      <w:r w:rsidRPr="000E0141">
        <w:rPr>
          <w:b/>
          <w:i/>
        </w:rPr>
        <w:t>Software:</w:t>
      </w:r>
      <w:r w:rsidRPr="000E0141">
        <w:t xml:space="preserve"> highlights programs, software and other in-tangible components of visual or hearing restorative, assistive or enhancement devices. For example, this category may include information libraries, language libraries for text or speech recognition, optimal configurations for devices or implants and programming of the speech processors.</w:t>
      </w:r>
      <w:bookmarkEnd w:id="124"/>
      <w:r w:rsidRPr="000E0141">
        <w:t xml:space="preserve"> </w:t>
      </w:r>
    </w:p>
    <w:bookmarkEnd w:id="114"/>
    <w:bookmarkEnd w:id="115"/>
    <w:bookmarkEnd w:id="116"/>
    <w:p w:rsidR="00DE3C61" w:rsidRPr="00393285" w:rsidRDefault="00DE3C61" w:rsidP="00813AA8">
      <w:pPr>
        <w:pStyle w:val="Heading2"/>
      </w:pPr>
      <w:r>
        <w:rPr>
          <w:rFonts w:cs="Arial"/>
          <w:szCs w:val="20"/>
        </w:rPr>
        <w:br w:type="page"/>
      </w:r>
      <w:bookmarkStart w:id="125" w:name="_Toc386547448"/>
      <w:bookmarkStart w:id="126" w:name="_Toc423296686"/>
      <w:r w:rsidRPr="00393285">
        <w:t xml:space="preserve">4.7 </w:t>
      </w:r>
      <w:bookmarkEnd w:id="117"/>
      <w:r w:rsidRPr="00393285">
        <w:t>‘OTHER’ TECHNICAL CATAGORIES</w:t>
      </w:r>
      <w:bookmarkEnd w:id="125"/>
      <w:bookmarkEnd w:id="126"/>
      <w:r w:rsidRPr="00393285">
        <w:t xml:space="preserve"> </w:t>
      </w:r>
    </w:p>
    <w:p w:rsidR="00DE3C61" w:rsidRPr="00384C38" w:rsidRDefault="00DE3C61" w:rsidP="00384C38">
      <w:r w:rsidRPr="00384C38">
        <w:t xml:space="preserve">Additionally, three ‘other’ classes were constructed in order to further categorizes vision or hearing innovation encompassed in the broad restoration, assistance and enhancement categories, however not covered accurately in the additional related technology classes. Broadly speaking, these categories are summarized as follows. </w:t>
      </w:r>
    </w:p>
    <w:p w:rsidR="00DE3C61" w:rsidRPr="005E3CEE" w:rsidRDefault="00DE3C61" w:rsidP="00713A64">
      <w:pPr>
        <w:pStyle w:val="ListParagraph"/>
        <w:numPr>
          <w:ilvl w:val="0"/>
          <w:numId w:val="6"/>
        </w:numPr>
        <w:ind w:left="714" w:hanging="357"/>
        <w:jc w:val="both"/>
        <w:rPr>
          <w:rFonts w:cs="Arial"/>
          <w:szCs w:val="20"/>
        </w:rPr>
      </w:pPr>
      <w:r w:rsidRPr="00C97124">
        <w:rPr>
          <w:rFonts w:cs="Arial"/>
          <w:b/>
          <w:i/>
          <w:szCs w:val="20"/>
        </w:rPr>
        <w:t>Vision Care-Others</w:t>
      </w:r>
      <w:r w:rsidRPr="00384C38">
        <w:rPr>
          <w:b/>
        </w:rPr>
        <w:t>:</w:t>
      </w:r>
      <w:r w:rsidRPr="005E3CEE">
        <w:rPr>
          <w:rFonts w:cs="Arial"/>
          <w:szCs w:val="20"/>
        </w:rPr>
        <w:t xml:space="preserve"> covers broad innovation associated with vision care such as eye drops for use following an ocular implant operation, technology related to lens composition or construction which contribute to vision enhancement. </w:t>
      </w:r>
    </w:p>
    <w:p w:rsidR="00DE3C61" w:rsidRPr="005E3CEE" w:rsidRDefault="00DE3C61" w:rsidP="00713A64">
      <w:pPr>
        <w:pStyle w:val="ListParagraph"/>
        <w:numPr>
          <w:ilvl w:val="0"/>
          <w:numId w:val="6"/>
        </w:numPr>
        <w:ind w:left="714" w:hanging="357"/>
        <w:jc w:val="both"/>
        <w:rPr>
          <w:rFonts w:cs="Arial"/>
          <w:szCs w:val="20"/>
        </w:rPr>
      </w:pPr>
      <w:r w:rsidRPr="00C97124">
        <w:rPr>
          <w:rFonts w:cs="Arial"/>
          <w:b/>
          <w:i/>
          <w:szCs w:val="20"/>
        </w:rPr>
        <w:t>Hearing Care-Others</w:t>
      </w:r>
      <w:r w:rsidRPr="00384C38">
        <w:rPr>
          <w:b/>
        </w:rPr>
        <w:t>:</w:t>
      </w:r>
      <w:r w:rsidRPr="005E3CEE">
        <w:rPr>
          <w:rFonts w:cs="Arial"/>
          <w:szCs w:val="20"/>
        </w:rPr>
        <w:t xml:space="preserve"> covers broad innovation associated with hearing care such hearing aid magnet systems which align the implant optimally for the user and protective devices that assist a user in prevention of minimization of hearing damage.</w:t>
      </w:r>
    </w:p>
    <w:p w:rsidR="00DE3C61" w:rsidRPr="005E3CEE" w:rsidRDefault="00DE3C61" w:rsidP="00713A64">
      <w:pPr>
        <w:pStyle w:val="ListParagraph"/>
        <w:numPr>
          <w:ilvl w:val="0"/>
          <w:numId w:val="6"/>
        </w:numPr>
        <w:ind w:left="714" w:hanging="357"/>
        <w:jc w:val="both"/>
        <w:rPr>
          <w:rFonts w:cs="Arial"/>
          <w:szCs w:val="20"/>
        </w:rPr>
      </w:pPr>
      <w:r w:rsidRPr="00C97124">
        <w:rPr>
          <w:rFonts w:cs="Arial"/>
          <w:b/>
          <w:i/>
          <w:szCs w:val="20"/>
        </w:rPr>
        <w:t>Overall Others</w:t>
      </w:r>
      <w:r w:rsidRPr="00384C38">
        <w:rPr>
          <w:b/>
        </w:rPr>
        <w:t>:</w:t>
      </w:r>
      <w:r w:rsidRPr="005E3CEE">
        <w:rPr>
          <w:rFonts w:cs="Arial"/>
          <w:szCs w:val="20"/>
        </w:rPr>
        <w:t xml:space="preserve"> Covers and patent material that does not fit accurately into any of the technology classifications mentioned above.</w:t>
      </w:r>
    </w:p>
    <w:p w:rsidR="00DE3C61" w:rsidRPr="00393285" w:rsidRDefault="00DE3C61" w:rsidP="00393285">
      <w:pPr>
        <w:pStyle w:val="Heading2"/>
        <w:rPr>
          <w:szCs w:val="20"/>
        </w:rPr>
      </w:pPr>
      <w:bookmarkStart w:id="127" w:name="_Toc423296687"/>
      <w:bookmarkStart w:id="128" w:name="_Toc386547449"/>
      <w:r w:rsidRPr="00393285">
        <w:rPr>
          <w:szCs w:val="20"/>
        </w:rPr>
        <w:t xml:space="preserve">4.8 </w:t>
      </w:r>
      <w:r w:rsidRPr="00393285">
        <w:t>MAJOR TOPICS OF INNOVATION</w:t>
      </w:r>
      <w:bookmarkEnd w:id="127"/>
      <w:r w:rsidRPr="00393285">
        <w:t xml:space="preserve"> </w:t>
      </w:r>
      <w:bookmarkEnd w:id="128"/>
    </w:p>
    <w:p w:rsidR="00DE3C61" w:rsidRPr="00384C38" w:rsidRDefault="00DE3C61" w:rsidP="00384C38">
      <w:r w:rsidRPr="00384C38">
        <w:t>In total, 36 distinct technical categories were created, using a process that interrogated patent classification codes (e.g. DWPI Manual Codes or Classes, International Patent Classification or Cooperative Patent Classification) as well as keywords within major areas of the patent specific (e.g. patent claims, the patent specification abstract or the DWPI abstract – a re-edited and summarized version of the patent specification produced by Thomson Reuters). A summary of all technical categories and the total inventions contained is shown below.</w:t>
      </w:r>
    </w:p>
    <w:p w:rsidR="00DE3C61" w:rsidRPr="00B55E61" w:rsidRDefault="00DE3C61" w:rsidP="00B55E61">
      <w:r w:rsidRPr="00384C38">
        <w:br w:type="page"/>
      </w:r>
    </w:p>
    <w:p w:rsidR="00DE3C61" w:rsidRPr="003F135A" w:rsidRDefault="00DE3C61" w:rsidP="00341C97">
      <w:pPr>
        <w:pStyle w:val="TableCaptions"/>
      </w:pPr>
      <w:r w:rsidRPr="003F135A">
        <w:t xml:space="preserve">Table </w:t>
      </w:r>
      <w:r>
        <w:t>5</w:t>
      </w:r>
      <w:r w:rsidRPr="003F135A">
        <w:t xml:space="preserve"> – Technical Categorization </w:t>
      </w:r>
      <w:r>
        <w:t>a</w:t>
      </w:r>
      <w:r w:rsidRPr="003F135A">
        <w:t xml:space="preserve">nd Total Invention </w:t>
      </w:r>
      <w:r>
        <w:t>Count for t</w:t>
      </w:r>
      <w:r w:rsidRPr="003F135A">
        <w:t xml:space="preserve">he </w:t>
      </w:r>
      <w:r w:rsidRPr="00C97124">
        <w:t xml:space="preserve">Assistive Devices </w:t>
      </w:r>
      <w:r>
        <w:t>and Technologies f</w:t>
      </w:r>
      <w:r w:rsidRPr="00C97124">
        <w:t xml:space="preserve">or Visually </w:t>
      </w:r>
      <w:r>
        <w:t>a</w:t>
      </w:r>
      <w:r w:rsidRPr="00C97124">
        <w:t xml:space="preserve">nd Hearing Impaired Persons Technology </w:t>
      </w:r>
      <w:r w:rsidRPr="003F135A">
        <w:t xml:space="preserve">Field. </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5 - Technical Categorization and Total Invention Count for the Assistive Devices and Technologies for Visually and Hearing Impaired Persons "/>
        <w:tblDescription w:val="Table with 4 columns: Technical Category in column 1, Type of impairment in column 2, Assistive Devices and Technologies in column 3 and Total Hits in column 4.&#10;"/>
      </w:tblPr>
      <w:tblGrid>
        <w:gridCol w:w="2132"/>
        <w:gridCol w:w="1388"/>
        <w:gridCol w:w="5101"/>
        <w:gridCol w:w="841"/>
      </w:tblGrid>
      <w:tr w:rsidR="003F2275" w:rsidRPr="008D42EA" w:rsidTr="00ED2CC8">
        <w:trPr>
          <w:trHeight w:val="552"/>
          <w:tblHeader/>
        </w:trPr>
        <w:tc>
          <w:tcPr>
            <w:tcW w:w="0" w:type="auto"/>
            <w:shd w:val="clear" w:color="000000" w:fill="376091"/>
            <w:noWrap/>
            <w:vAlign w:val="center"/>
            <w:hideMark/>
          </w:tcPr>
          <w:p w:rsidR="003F2275" w:rsidRPr="00EB30A7" w:rsidRDefault="003F2275" w:rsidP="00EB30A7">
            <w:pPr>
              <w:pStyle w:val="Font8BoldLeft"/>
              <w:jc w:val="center"/>
              <w:rPr>
                <w:color w:val="FFFFFF" w:themeColor="background1"/>
              </w:rPr>
            </w:pPr>
            <w:r w:rsidRPr="00EB30A7">
              <w:rPr>
                <w:color w:val="FFFFFF" w:themeColor="background1"/>
              </w:rPr>
              <w:t>Technical Category</w:t>
            </w:r>
          </w:p>
        </w:tc>
        <w:tc>
          <w:tcPr>
            <w:tcW w:w="0" w:type="auto"/>
            <w:shd w:val="clear" w:color="000000" w:fill="376091"/>
            <w:vAlign w:val="center"/>
          </w:tcPr>
          <w:p w:rsidR="003F2275" w:rsidRPr="00EB30A7" w:rsidRDefault="00940467" w:rsidP="00EB30A7">
            <w:pPr>
              <w:pStyle w:val="Font8BoldLeft"/>
              <w:jc w:val="center"/>
              <w:rPr>
                <w:color w:val="FFFFFF" w:themeColor="background1"/>
              </w:rPr>
            </w:pPr>
            <w:r w:rsidRPr="00940467">
              <w:rPr>
                <w:color w:val="FFFFFF" w:themeColor="background1"/>
              </w:rPr>
              <w:t>Type of impairment</w:t>
            </w:r>
          </w:p>
        </w:tc>
        <w:tc>
          <w:tcPr>
            <w:tcW w:w="0" w:type="auto"/>
            <w:shd w:val="clear" w:color="000000" w:fill="376091"/>
            <w:vAlign w:val="center"/>
          </w:tcPr>
          <w:p w:rsidR="003F2275" w:rsidRPr="00EB30A7" w:rsidRDefault="00940467" w:rsidP="00EB30A7">
            <w:pPr>
              <w:pStyle w:val="Font8BoldLeft"/>
              <w:jc w:val="center"/>
              <w:rPr>
                <w:color w:val="FFFFFF" w:themeColor="background1"/>
              </w:rPr>
            </w:pPr>
            <w:r w:rsidRPr="00940467">
              <w:rPr>
                <w:color w:val="FFFFFF" w:themeColor="background1"/>
              </w:rPr>
              <w:t>Assistive Devices and Technologies</w:t>
            </w:r>
          </w:p>
        </w:tc>
        <w:tc>
          <w:tcPr>
            <w:tcW w:w="0" w:type="auto"/>
            <w:shd w:val="clear" w:color="000000" w:fill="376091"/>
            <w:vAlign w:val="center"/>
            <w:hideMark/>
          </w:tcPr>
          <w:p w:rsidR="003F2275" w:rsidRPr="00EB30A7" w:rsidRDefault="003F2275" w:rsidP="00EB30A7">
            <w:pPr>
              <w:pStyle w:val="Font8BoldLeft"/>
              <w:jc w:val="center"/>
              <w:rPr>
                <w:color w:val="FFFFFF" w:themeColor="background1"/>
              </w:rPr>
            </w:pPr>
            <w:r w:rsidRPr="00EB30A7">
              <w:rPr>
                <w:color w:val="FFFFFF" w:themeColor="background1"/>
              </w:rPr>
              <w:t># Total Hits</w:t>
            </w:r>
          </w:p>
        </w:tc>
      </w:tr>
      <w:tr w:rsidR="00392D85" w:rsidRPr="008D42EA" w:rsidTr="00ED2CC8">
        <w:trPr>
          <w:trHeight w:val="380"/>
        </w:trPr>
        <w:tc>
          <w:tcPr>
            <w:tcW w:w="0" w:type="auto"/>
            <w:shd w:val="clear" w:color="000000" w:fill="F2DBDB"/>
            <w:vAlign w:val="center"/>
            <w:hideMark/>
          </w:tcPr>
          <w:p w:rsidR="00392D85" w:rsidRPr="009378FB" w:rsidRDefault="00392D85" w:rsidP="00EB30A7">
            <w:pPr>
              <w:pStyle w:val="Font8BoldLeft"/>
            </w:pPr>
            <w:r w:rsidRPr="009378FB">
              <w:t>Restoration</w:t>
            </w:r>
          </w:p>
        </w:tc>
        <w:tc>
          <w:tcPr>
            <w:tcW w:w="0" w:type="auto"/>
            <w:shd w:val="clear" w:color="000000" w:fill="F2DBDB"/>
            <w:vAlign w:val="center"/>
            <w:hideMark/>
          </w:tcPr>
          <w:p w:rsidR="00392D85" w:rsidRPr="009378FB" w:rsidRDefault="00392D85" w:rsidP="00EB30A7">
            <w:pPr>
              <w:pStyle w:val="Font8BoldLeft"/>
            </w:pPr>
            <w:r w:rsidRPr="009378FB">
              <w:t>Vision</w:t>
            </w:r>
          </w:p>
        </w:tc>
        <w:tc>
          <w:tcPr>
            <w:tcW w:w="0" w:type="auto"/>
            <w:shd w:val="clear" w:color="auto" w:fill="auto"/>
            <w:vAlign w:val="center"/>
            <w:hideMark/>
          </w:tcPr>
          <w:p w:rsidR="00392D85" w:rsidRPr="009378FB" w:rsidRDefault="00392D85" w:rsidP="00EB30A7">
            <w:pPr>
              <w:pStyle w:val="Font8BoldLeft"/>
            </w:pPr>
            <w:r w:rsidRPr="009378FB">
              <w:t>1.1.1 Intraocular Devices</w:t>
            </w:r>
          </w:p>
        </w:tc>
        <w:tc>
          <w:tcPr>
            <w:tcW w:w="0" w:type="auto"/>
            <w:shd w:val="clear" w:color="auto" w:fill="auto"/>
            <w:vAlign w:val="center"/>
            <w:hideMark/>
          </w:tcPr>
          <w:p w:rsidR="00392D85" w:rsidRPr="009378FB" w:rsidRDefault="00392D85" w:rsidP="00EB30A7">
            <w:pPr>
              <w:pStyle w:val="Font8BoldLeft"/>
              <w:jc w:val="center"/>
            </w:pPr>
            <w:r w:rsidRPr="009378FB">
              <w:t>5109</w:t>
            </w:r>
          </w:p>
        </w:tc>
      </w:tr>
      <w:tr w:rsidR="00392D85" w:rsidRPr="008D42EA" w:rsidTr="00ED2CC8">
        <w:trPr>
          <w:trHeight w:val="380"/>
        </w:trPr>
        <w:tc>
          <w:tcPr>
            <w:tcW w:w="0" w:type="auto"/>
            <w:shd w:val="clear" w:color="000000" w:fill="F2DBDB"/>
            <w:vAlign w:val="center"/>
            <w:hideMark/>
          </w:tcPr>
          <w:p w:rsidR="00392D85" w:rsidRPr="008D42EA" w:rsidRDefault="00940467" w:rsidP="00EB30A7">
            <w:pPr>
              <w:pStyle w:val="Font8BoldLeft"/>
              <w:rPr>
                <w:rFonts w:cs="Arial"/>
                <w:szCs w:val="16"/>
              </w:rPr>
            </w:pPr>
            <w:r w:rsidRPr="009378FB">
              <w:t>Restoration</w:t>
            </w:r>
          </w:p>
        </w:tc>
        <w:tc>
          <w:tcPr>
            <w:tcW w:w="0" w:type="auto"/>
            <w:shd w:val="clear" w:color="000000" w:fill="F2DBDB"/>
            <w:vAlign w:val="center"/>
            <w:hideMark/>
          </w:tcPr>
          <w:p w:rsidR="00392D85" w:rsidRPr="008D42EA" w:rsidRDefault="00940467" w:rsidP="00EB30A7">
            <w:pPr>
              <w:pStyle w:val="Font8BoldLeft"/>
              <w:rPr>
                <w:rFonts w:cs="Arial"/>
                <w:szCs w:val="16"/>
              </w:rPr>
            </w:pPr>
            <w:r w:rsidRPr="009378FB">
              <w:t>Vision</w:t>
            </w:r>
          </w:p>
        </w:tc>
        <w:tc>
          <w:tcPr>
            <w:tcW w:w="0" w:type="auto"/>
            <w:shd w:val="clear" w:color="auto" w:fill="auto"/>
            <w:vAlign w:val="center"/>
            <w:hideMark/>
          </w:tcPr>
          <w:p w:rsidR="00392D85" w:rsidRPr="009378FB" w:rsidRDefault="00392D85" w:rsidP="00EB30A7">
            <w:pPr>
              <w:pStyle w:val="Font8BoldLeft"/>
            </w:pPr>
            <w:r w:rsidRPr="009378FB">
              <w:t>1.1.2. Extraocular Devices</w:t>
            </w:r>
          </w:p>
        </w:tc>
        <w:tc>
          <w:tcPr>
            <w:tcW w:w="0" w:type="auto"/>
            <w:shd w:val="clear" w:color="auto" w:fill="auto"/>
            <w:vAlign w:val="center"/>
            <w:hideMark/>
          </w:tcPr>
          <w:p w:rsidR="00392D85" w:rsidRPr="009378FB" w:rsidRDefault="00392D85" w:rsidP="00EB30A7">
            <w:pPr>
              <w:pStyle w:val="Font8BoldLeft"/>
              <w:jc w:val="center"/>
            </w:pPr>
            <w:r w:rsidRPr="009378FB">
              <w:t>287</w:t>
            </w:r>
          </w:p>
        </w:tc>
      </w:tr>
      <w:tr w:rsidR="00392D85" w:rsidRPr="008D42EA" w:rsidTr="00ED2CC8">
        <w:trPr>
          <w:trHeight w:val="380"/>
        </w:trPr>
        <w:tc>
          <w:tcPr>
            <w:tcW w:w="0" w:type="auto"/>
            <w:shd w:val="clear" w:color="000000" w:fill="F2DBDB"/>
            <w:vAlign w:val="center"/>
            <w:hideMark/>
          </w:tcPr>
          <w:p w:rsidR="00392D85" w:rsidRPr="008D42EA" w:rsidRDefault="00940467" w:rsidP="00EB30A7">
            <w:pPr>
              <w:pStyle w:val="Font8BoldLeft"/>
              <w:rPr>
                <w:rFonts w:cs="Arial"/>
                <w:szCs w:val="16"/>
              </w:rPr>
            </w:pPr>
            <w:r w:rsidRPr="009378FB">
              <w:t>Restoration</w:t>
            </w:r>
          </w:p>
        </w:tc>
        <w:tc>
          <w:tcPr>
            <w:tcW w:w="0" w:type="auto"/>
            <w:shd w:val="clear" w:color="000000" w:fill="F2DBDB"/>
            <w:vAlign w:val="center"/>
            <w:hideMark/>
          </w:tcPr>
          <w:p w:rsidR="00392D85" w:rsidRPr="008D42EA" w:rsidRDefault="00940467" w:rsidP="00EB30A7">
            <w:pPr>
              <w:pStyle w:val="Font8BoldLeft"/>
              <w:rPr>
                <w:rFonts w:cs="Arial"/>
                <w:szCs w:val="16"/>
              </w:rPr>
            </w:pPr>
            <w:r w:rsidRPr="009378FB">
              <w:t>Vision</w:t>
            </w:r>
          </w:p>
        </w:tc>
        <w:tc>
          <w:tcPr>
            <w:tcW w:w="0" w:type="auto"/>
            <w:shd w:val="clear" w:color="auto" w:fill="auto"/>
            <w:vAlign w:val="center"/>
            <w:hideMark/>
          </w:tcPr>
          <w:p w:rsidR="00392D85" w:rsidRPr="009378FB" w:rsidRDefault="00392D85" w:rsidP="00EB30A7">
            <w:pPr>
              <w:pStyle w:val="Font8BoldLeft"/>
            </w:pPr>
            <w:r w:rsidRPr="009378FB">
              <w:t>1.1.3. Vision Implants - Other</w:t>
            </w:r>
          </w:p>
        </w:tc>
        <w:tc>
          <w:tcPr>
            <w:tcW w:w="0" w:type="auto"/>
            <w:shd w:val="clear" w:color="auto" w:fill="auto"/>
            <w:vAlign w:val="center"/>
            <w:hideMark/>
          </w:tcPr>
          <w:p w:rsidR="00392D85" w:rsidRPr="009378FB" w:rsidRDefault="00392D85" w:rsidP="00EB30A7">
            <w:pPr>
              <w:pStyle w:val="Font8BoldLeft"/>
              <w:jc w:val="center"/>
            </w:pPr>
            <w:r w:rsidRPr="009378FB">
              <w:t>661</w:t>
            </w:r>
          </w:p>
        </w:tc>
      </w:tr>
      <w:tr w:rsidR="00392D85" w:rsidRPr="008D42EA" w:rsidTr="00ED2CC8">
        <w:trPr>
          <w:trHeight w:val="380"/>
        </w:trPr>
        <w:tc>
          <w:tcPr>
            <w:tcW w:w="0" w:type="auto"/>
            <w:shd w:val="clear" w:color="000000" w:fill="F2DBDB"/>
            <w:vAlign w:val="center"/>
            <w:hideMark/>
          </w:tcPr>
          <w:p w:rsidR="00392D85" w:rsidRPr="008D42EA" w:rsidRDefault="00940467" w:rsidP="00EB30A7">
            <w:pPr>
              <w:pStyle w:val="Font8BoldLeft"/>
              <w:rPr>
                <w:rFonts w:cs="Arial"/>
                <w:szCs w:val="16"/>
              </w:rPr>
            </w:pPr>
            <w:r w:rsidRPr="009378FB">
              <w:t>Restoration</w:t>
            </w:r>
          </w:p>
        </w:tc>
        <w:tc>
          <w:tcPr>
            <w:tcW w:w="0" w:type="auto"/>
            <w:shd w:val="clear" w:color="000000" w:fill="F2DBDB"/>
            <w:vAlign w:val="center"/>
            <w:hideMark/>
          </w:tcPr>
          <w:p w:rsidR="00392D85" w:rsidRPr="008D42EA" w:rsidRDefault="00940467" w:rsidP="00EB30A7">
            <w:pPr>
              <w:pStyle w:val="Font8BoldLeft"/>
              <w:rPr>
                <w:rFonts w:cs="Arial"/>
                <w:szCs w:val="16"/>
              </w:rPr>
            </w:pPr>
            <w:r w:rsidRPr="009378FB">
              <w:t>Vision</w:t>
            </w:r>
          </w:p>
        </w:tc>
        <w:tc>
          <w:tcPr>
            <w:tcW w:w="0" w:type="auto"/>
            <w:shd w:val="clear" w:color="auto" w:fill="auto"/>
            <w:vAlign w:val="center"/>
            <w:hideMark/>
          </w:tcPr>
          <w:p w:rsidR="00392D85" w:rsidRPr="009378FB" w:rsidRDefault="00392D85" w:rsidP="00EB30A7">
            <w:pPr>
              <w:pStyle w:val="Font8BoldLeft"/>
            </w:pPr>
            <w:r w:rsidRPr="009378FB">
              <w:t>1.1.4. Permanent Vision Restoration</w:t>
            </w:r>
          </w:p>
        </w:tc>
        <w:tc>
          <w:tcPr>
            <w:tcW w:w="0" w:type="auto"/>
            <w:shd w:val="clear" w:color="auto" w:fill="auto"/>
            <w:vAlign w:val="center"/>
            <w:hideMark/>
          </w:tcPr>
          <w:p w:rsidR="00392D85" w:rsidRPr="009378FB" w:rsidRDefault="00392D85" w:rsidP="00EB30A7">
            <w:pPr>
              <w:pStyle w:val="Font8BoldLeft"/>
              <w:jc w:val="center"/>
            </w:pPr>
            <w:r w:rsidRPr="009378FB">
              <w:t>551</w:t>
            </w:r>
          </w:p>
        </w:tc>
      </w:tr>
      <w:tr w:rsidR="00392D85" w:rsidRPr="008D42EA" w:rsidTr="00ED2CC8">
        <w:trPr>
          <w:trHeight w:val="380"/>
        </w:trPr>
        <w:tc>
          <w:tcPr>
            <w:tcW w:w="0" w:type="auto"/>
            <w:shd w:val="clear" w:color="000000" w:fill="F2DBDB"/>
            <w:vAlign w:val="center"/>
            <w:hideMark/>
          </w:tcPr>
          <w:p w:rsidR="00392D85" w:rsidRPr="008D42EA" w:rsidRDefault="00940467" w:rsidP="00EB30A7">
            <w:pPr>
              <w:pStyle w:val="Font8BoldLeft"/>
              <w:rPr>
                <w:rFonts w:cs="Arial"/>
                <w:szCs w:val="16"/>
              </w:rPr>
            </w:pPr>
            <w:r w:rsidRPr="009378FB">
              <w:t>Restoration</w:t>
            </w:r>
          </w:p>
        </w:tc>
        <w:tc>
          <w:tcPr>
            <w:tcW w:w="0" w:type="auto"/>
            <w:shd w:val="clear" w:color="000000" w:fill="F2DBDB"/>
            <w:vAlign w:val="center"/>
            <w:hideMark/>
          </w:tcPr>
          <w:p w:rsidR="00392D85" w:rsidRPr="008D42EA" w:rsidRDefault="00940467" w:rsidP="00EB30A7">
            <w:pPr>
              <w:pStyle w:val="Font8BoldLeft"/>
              <w:rPr>
                <w:rFonts w:cs="Arial"/>
                <w:szCs w:val="16"/>
              </w:rPr>
            </w:pPr>
            <w:r w:rsidRPr="009378FB">
              <w:t>Vision</w:t>
            </w:r>
          </w:p>
        </w:tc>
        <w:tc>
          <w:tcPr>
            <w:tcW w:w="0" w:type="auto"/>
            <w:shd w:val="clear" w:color="auto" w:fill="auto"/>
            <w:vAlign w:val="center"/>
            <w:hideMark/>
          </w:tcPr>
          <w:p w:rsidR="00392D85" w:rsidRPr="009378FB" w:rsidRDefault="00392D85" w:rsidP="00810BA8">
            <w:pPr>
              <w:pStyle w:val="Font8BoldLeft"/>
            </w:pPr>
            <w:r w:rsidRPr="009378FB">
              <w:t>1.1.5. Non</w:t>
            </w:r>
            <w:r w:rsidR="00810BA8">
              <w:t>-</w:t>
            </w:r>
            <w:r w:rsidRPr="009378FB">
              <w:t>Permanent Vision Restoration</w:t>
            </w:r>
          </w:p>
        </w:tc>
        <w:tc>
          <w:tcPr>
            <w:tcW w:w="0" w:type="auto"/>
            <w:shd w:val="clear" w:color="auto" w:fill="auto"/>
            <w:vAlign w:val="center"/>
            <w:hideMark/>
          </w:tcPr>
          <w:p w:rsidR="00392D85" w:rsidRPr="009378FB" w:rsidRDefault="00392D85" w:rsidP="00EB30A7">
            <w:pPr>
              <w:pStyle w:val="Font8BoldLeft"/>
              <w:jc w:val="center"/>
            </w:pPr>
            <w:r w:rsidRPr="009378FB">
              <w:t>1005</w:t>
            </w:r>
          </w:p>
        </w:tc>
      </w:tr>
      <w:tr w:rsidR="00392D85" w:rsidRPr="008D42EA" w:rsidTr="00ED2CC8">
        <w:trPr>
          <w:trHeight w:val="380"/>
        </w:trPr>
        <w:tc>
          <w:tcPr>
            <w:tcW w:w="0" w:type="auto"/>
            <w:shd w:val="clear" w:color="000000" w:fill="F2DBDB"/>
            <w:vAlign w:val="center"/>
            <w:hideMark/>
          </w:tcPr>
          <w:p w:rsidR="00392D85" w:rsidRPr="008D42EA" w:rsidRDefault="003F2275" w:rsidP="00EB30A7">
            <w:pPr>
              <w:pStyle w:val="Font8BoldLeft"/>
              <w:rPr>
                <w:rFonts w:cs="Arial"/>
                <w:szCs w:val="16"/>
              </w:rPr>
            </w:pPr>
            <w:r w:rsidRPr="009378FB">
              <w:t>Restoration</w:t>
            </w:r>
          </w:p>
        </w:tc>
        <w:tc>
          <w:tcPr>
            <w:tcW w:w="0" w:type="auto"/>
            <w:shd w:val="clear" w:color="000000" w:fill="F2DBDB"/>
            <w:vAlign w:val="center"/>
            <w:hideMark/>
          </w:tcPr>
          <w:p w:rsidR="00392D85" w:rsidRPr="009378FB" w:rsidRDefault="00392D85" w:rsidP="00EB30A7">
            <w:pPr>
              <w:pStyle w:val="Font8BoldLeft"/>
            </w:pPr>
            <w:r w:rsidRPr="009378FB">
              <w:t>Hearing</w:t>
            </w:r>
          </w:p>
        </w:tc>
        <w:tc>
          <w:tcPr>
            <w:tcW w:w="0" w:type="auto"/>
            <w:shd w:val="clear" w:color="auto" w:fill="auto"/>
            <w:vAlign w:val="center"/>
            <w:hideMark/>
          </w:tcPr>
          <w:p w:rsidR="00392D85" w:rsidRPr="009378FB" w:rsidRDefault="00392D85" w:rsidP="00EB30A7">
            <w:pPr>
              <w:pStyle w:val="Font8BoldLeft"/>
            </w:pPr>
            <w:r w:rsidRPr="009378FB">
              <w:t>1.1.6. Cochlear Implants</w:t>
            </w:r>
          </w:p>
        </w:tc>
        <w:tc>
          <w:tcPr>
            <w:tcW w:w="0" w:type="auto"/>
            <w:shd w:val="clear" w:color="auto" w:fill="auto"/>
            <w:vAlign w:val="center"/>
            <w:hideMark/>
          </w:tcPr>
          <w:p w:rsidR="00392D85" w:rsidRPr="009378FB" w:rsidRDefault="00392D85" w:rsidP="00EB30A7">
            <w:pPr>
              <w:pStyle w:val="Font8BoldLeft"/>
              <w:jc w:val="center"/>
            </w:pPr>
            <w:r w:rsidRPr="009378FB">
              <w:t>2266</w:t>
            </w:r>
          </w:p>
        </w:tc>
      </w:tr>
      <w:tr w:rsidR="00392D85" w:rsidRPr="008D42EA" w:rsidTr="00ED2CC8">
        <w:trPr>
          <w:trHeight w:val="380"/>
        </w:trPr>
        <w:tc>
          <w:tcPr>
            <w:tcW w:w="0" w:type="auto"/>
            <w:shd w:val="clear" w:color="000000" w:fill="F2DBDB"/>
            <w:vAlign w:val="center"/>
            <w:hideMark/>
          </w:tcPr>
          <w:p w:rsidR="00392D85" w:rsidRPr="008D42EA" w:rsidRDefault="00940467" w:rsidP="00EB30A7">
            <w:pPr>
              <w:pStyle w:val="Font8BoldLeft"/>
              <w:rPr>
                <w:rFonts w:cs="Arial"/>
                <w:szCs w:val="16"/>
              </w:rPr>
            </w:pPr>
            <w:r w:rsidRPr="009378FB">
              <w:t>Restoration</w:t>
            </w:r>
          </w:p>
        </w:tc>
        <w:tc>
          <w:tcPr>
            <w:tcW w:w="0" w:type="auto"/>
            <w:shd w:val="clear" w:color="000000" w:fill="F2DBDB"/>
            <w:vAlign w:val="center"/>
            <w:hideMark/>
          </w:tcPr>
          <w:p w:rsidR="00392D85" w:rsidRPr="008D42EA" w:rsidRDefault="00940467" w:rsidP="00EB30A7">
            <w:pPr>
              <w:pStyle w:val="Font8BoldLeft"/>
              <w:rPr>
                <w:rFonts w:cs="Arial"/>
                <w:szCs w:val="16"/>
              </w:rPr>
            </w:pPr>
            <w:r w:rsidRPr="009378FB">
              <w:t>Hearing</w:t>
            </w:r>
          </w:p>
        </w:tc>
        <w:tc>
          <w:tcPr>
            <w:tcW w:w="0" w:type="auto"/>
            <w:shd w:val="clear" w:color="auto" w:fill="auto"/>
            <w:vAlign w:val="center"/>
            <w:hideMark/>
          </w:tcPr>
          <w:p w:rsidR="00392D85" w:rsidRPr="009378FB" w:rsidRDefault="00392D85" w:rsidP="00EB30A7">
            <w:pPr>
              <w:pStyle w:val="Font8BoldLeft"/>
            </w:pPr>
            <w:r w:rsidRPr="009378FB">
              <w:t>1.1.7. Internal Hearing Aid</w:t>
            </w:r>
          </w:p>
        </w:tc>
        <w:tc>
          <w:tcPr>
            <w:tcW w:w="0" w:type="auto"/>
            <w:shd w:val="clear" w:color="auto" w:fill="auto"/>
            <w:vAlign w:val="center"/>
            <w:hideMark/>
          </w:tcPr>
          <w:p w:rsidR="00392D85" w:rsidRPr="009378FB" w:rsidRDefault="00392D85" w:rsidP="00EB30A7">
            <w:pPr>
              <w:pStyle w:val="Font8BoldLeft"/>
              <w:jc w:val="center"/>
            </w:pPr>
            <w:r w:rsidRPr="009378FB">
              <w:t>983</w:t>
            </w:r>
          </w:p>
        </w:tc>
      </w:tr>
      <w:tr w:rsidR="00392D85" w:rsidRPr="008D42EA" w:rsidTr="00ED2CC8">
        <w:trPr>
          <w:trHeight w:val="380"/>
        </w:trPr>
        <w:tc>
          <w:tcPr>
            <w:tcW w:w="0" w:type="auto"/>
            <w:shd w:val="clear" w:color="000000" w:fill="F2DBDB"/>
            <w:vAlign w:val="center"/>
            <w:hideMark/>
          </w:tcPr>
          <w:p w:rsidR="00392D85" w:rsidRPr="008D42EA" w:rsidRDefault="00940467" w:rsidP="00EB30A7">
            <w:pPr>
              <w:pStyle w:val="Font8BoldLeft"/>
              <w:rPr>
                <w:rFonts w:cs="Arial"/>
                <w:szCs w:val="16"/>
              </w:rPr>
            </w:pPr>
            <w:r w:rsidRPr="009378FB">
              <w:t>Restoration</w:t>
            </w:r>
          </w:p>
        </w:tc>
        <w:tc>
          <w:tcPr>
            <w:tcW w:w="0" w:type="auto"/>
            <w:shd w:val="clear" w:color="000000" w:fill="F2DBDB"/>
            <w:vAlign w:val="center"/>
            <w:hideMark/>
          </w:tcPr>
          <w:p w:rsidR="00392D85" w:rsidRPr="008D42EA" w:rsidRDefault="00940467" w:rsidP="00EB30A7">
            <w:pPr>
              <w:pStyle w:val="Font8BoldLeft"/>
              <w:rPr>
                <w:rFonts w:cs="Arial"/>
                <w:szCs w:val="16"/>
              </w:rPr>
            </w:pPr>
            <w:r w:rsidRPr="009378FB">
              <w:t>Hearing</w:t>
            </w:r>
          </w:p>
        </w:tc>
        <w:tc>
          <w:tcPr>
            <w:tcW w:w="0" w:type="auto"/>
            <w:shd w:val="clear" w:color="auto" w:fill="auto"/>
            <w:vAlign w:val="center"/>
            <w:hideMark/>
          </w:tcPr>
          <w:p w:rsidR="00392D85" w:rsidRPr="009378FB" w:rsidRDefault="00392D85" w:rsidP="00EB30A7">
            <w:pPr>
              <w:pStyle w:val="Font8BoldLeft"/>
            </w:pPr>
            <w:r w:rsidRPr="009378FB">
              <w:t>1.2.1. External Hearing Aid</w:t>
            </w:r>
          </w:p>
        </w:tc>
        <w:tc>
          <w:tcPr>
            <w:tcW w:w="0" w:type="auto"/>
            <w:shd w:val="clear" w:color="auto" w:fill="auto"/>
            <w:vAlign w:val="center"/>
            <w:hideMark/>
          </w:tcPr>
          <w:p w:rsidR="00392D85" w:rsidRPr="009378FB" w:rsidRDefault="00392D85" w:rsidP="00EB30A7">
            <w:pPr>
              <w:pStyle w:val="Font8BoldLeft"/>
              <w:jc w:val="center"/>
            </w:pPr>
            <w:r w:rsidRPr="009378FB">
              <w:t>2393</w:t>
            </w:r>
          </w:p>
        </w:tc>
      </w:tr>
      <w:tr w:rsidR="00392D85" w:rsidRPr="008D42EA" w:rsidTr="00ED2CC8">
        <w:trPr>
          <w:trHeight w:val="380"/>
        </w:trPr>
        <w:tc>
          <w:tcPr>
            <w:tcW w:w="0" w:type="auto"/>
            <w:shd w:val="clear" w:color="000000" w:fill="F2DBDB"/>
            <w:vAlign w:val="center"/>
            <w:hideMark/>
          </w:tcPr>
          <w:p w:rsidR="00392D85" w:rsidRPr="008D42EA" w:rsidRDefault="00940467" w:rsidP="00EB30A7">
            <w:pPr>
              <w:pStyle w:val="Font8BoldLeft"/>
              <w:rPr>
                <w:rFonts w:cs="Arial"/>
                <w:szCs w:val="16"/>
              </w:rPr>
            </w:pPr>
            <w:r w:rsidRPr="009378FB">
              <w:t>Restoration</w:t>
            </w:r>
          </w:p>
        </w:tc>
        <w:tc>
          <w:tcPr>
            <w:tcW w:w="0" w:type="auto"/>
            <w:shd w:val="clear" w:color="000000" w:fill="F2DBDB"/>
            <w:vAlign w:val="center"/>
            <w:hideMark/>
          </w:tcPr>
          <w:p w:rsidR="00392D85" w:rsidRPr="008D42EA" w:rsidRDefault="00940467" w:rsidP="00EB30A7">
            <w:pPr>
              <w:pStyle w:val="Font8BoldLeft"/>
              <w:rPr>
                <w:rFonts w:cs="Arial"/>
                <w:szCs w:val="16"/>
              </w:rPr>
            </w:pPr>
            <w:r w:rsidRPr="009378FB">
              <w:t>Hearing</w:t>
            </w:r>
          </w:p>
        </w:tc>
        <w:tc>
          <w:tcPr>
            <w:tcW w:w="0" w:type="auto"/>
            <w:shd w:val="clear" w:color="auto" w:fill="auto"/>
            <w:vAlign w:val="center"/>
            <w:hideMark/>
          </w:tcPr>
          <w:p w:rsidR="00392D85" w:rsidRPr="009378FB" w:rsidRDefault="00392D85" w:rsidP="00EB30A7">
            <w:pPr>
              <w:pStyle w:val="Font8BoldLeft"/>
            </w:pPr>
            <w:r w:rsidRPr="009378FB">
              <w:t>1.2.2. Permanent  Hearing Restoration</w:t>
            </w:r>
          </w:p>
        </w:tc>
        <w:tc>
          <w:tcPr>
            <w:tcW w:w="0" w:type="auto"/>
            <w:shd w:val="clear" w:color="auto" w:fill="auto"/>
            <w:vAlign w:val="center"/>
            <w:hideMark/>
          </w:tcPr>
          <w:p w:rsidR="00392D85" w:rsidRPr="009378FB" w:rsidRDefault="00392D85" w:rsidP="00EB30A7">
            <w:pPr>
              <w:pStyle w:val="Font8BoldLeft"/>
              <w:jc w:val="center"/>
            </w:pPr>
            <w:r w:rsidRPr="009378FB">
              <w:t>23</w:t>
            </w:r>
          </w:p>
        </w:tc>
      </w:tr>
      <w:tr w:rsidR="00392D85" w:rsidRPr="008D42EA" w:rsidTr="00ED2CC8">
        <w:trPr>
          <w:trHeight w:val="380"/>
        </w:trPr>
        <w:tc>
          <w:tcPr>
            <w:tcW w:w="0" w:type="auto"/>
            <w:shd w:val="clear" w:color="000000" w:fill="F2DBDB"/>
            <w:vAlign w:val="center"/>
            <w:hideMark/>
          </w:tcPr>
          <w:p w:rsidR="00392D85" w:rsidRPr="008D42EA" w:rsidRDefault="00940467" w:rsidP="00EB30A7">
            <w:pPr>
              <w:pStyle w:val="Font8BoldLeft"/>
              <w:rPr>
                <w:rFonts w:cs="Arial"/>
                <w:szCs w:val="16"/>
              </w:rPr>
            </w:pPr>
            <w:r w:rsidRPr="009378FB">
              <w:t>Restoration</w:t>
            </w:r>
          </w:p>
        </w:tc>
        <w:tc>
          <w:tcPr>
            <w:tcW w:w="0" w:type="auto"/>
            <w:shd w:val="clear" w:color="000000" w:fill="F2DBDB"/>
            <w:vAlign w:val="center"/>
            <w:hideMark/>
          </w:tcPr>
          <w:p w:rsidR="00392D85" w:rsidRPr="008D42EA" w:rsidRDefault="00940467" w:rsidP="00EB30A7">
            <w:pPr>
              <w:pStyle w:val="Font8BoldLeft"/>
              <w:rPr>
                <w:rFonts w:cs="Arial"/>
                <w:szCs w:val="16"/>
              </w:rPr>
            </w:pPr>
            <w:r w:rsidRPr="009378FB">
              <w:t>Hearing</w:t>
            </w:r>
          </w:p>
        </w:tc>
        <w:tc>
          <w:tcPr>
            <w:tcW w:w="0" w:type="auto"/>
            <w:shd w:val="clear" w:color="auto" w:fill="auto"/>
            <w:vAlign w:val="center"/>
            <w:hideMark/>
          </w:tcPr>
          <w:p w:rsidR="00392D85" w:rsidRPr="009378FB" w:rsidRDefault="00810BA8" w:rsidP="00EB30A7">
            <w:pPr>
              <w:pStyle w:val="Font8BoldLeft"/>
            </w:pPr>
            <w:r>
              <w:t>1.2.3. Non-</w:t>
            </w:r>
            <w:r w:rsidR="00392D85" w:rsidRPr="009378FB">
              <w:t>Permanent Hearing Restoration</w:t>
            </w:r>
          </w:p>
        </w:tc>
        <w:tc>
          <w:tcPr>
            <w:tcW w:w="0" w:type="auto"/>
            <w:shd w:val="clear" w:color="auto" w:fill="auto"/>
            <w:vAlign w:val="center"/>
            <w:hideMark/>
          </w:tcPr>
          <w:p w:rsidR="00392D85" w:rsidRPr="009378FB" w:rsidRDefault="00392D85" w:rsidP="00EB30A7">
            <w:pPr>
              <w:pStyle w:val="Font8BoldLeft"/>
              <w:jc w:val="center"/>
            </w:pPr>
            <w:r w:rsidRPr="009378FB">
              <w:t>160</w:t>
            </w:r>
          </w:p>
        </w:tc>
      </w:tr>
      <w:tr w:rsidR="00392D85" w:rsidRPr="008D42EA" w:rsidTr="00ED2CC8">
        <w:trPr>
          <w:trHeight w:val="380"/>
        </w:trPr>
        <w:tc>
          <w:tcPr>
            <w:tcW w:w="0" w:type="auto"/>
            <w:shd w:val="clear" w:color="000000" w:fill="DBE5F1"/>
            <w:vAlign w:val="center"/>
            <w:hideMark/>
          </w:tcPr>
          <w:p w:rsidR="00392D85" w:rsidRPr="009378FB" w:rsidRDefault="003F2275" w:rsidP="00EB30A7">
            <w:pPr>
              <w:pStyle w:val="Font8BoldLeft"/>
            </w:pPr>
            <w:r w:rsidRPr="009378FB">
              <w:t>Assistance</w:t>
            </w:r>
          </w:p>
        </w:tc>
        <w:tc>
          <w:tcPr>
            <w:tcW w:w="0" w:type="auto"/>
            <w:shd w:val="clear" w:color="000000" w:fill="DBE5F1"/>
            <w:vAlign w:val="center"/>
            <w:hideMark/>
          </w:tcPr>
          <w:p w:rsidR="00392D85" w:rsidRPr="009378FB" w:rsidRDefault="00392D85" w:rsidP="00EB30A7">
            <w:pPr>
              <w:pStyle w:val="Font8BoldLeft"/>
            </w:pPr>
            <w:r w:rsidRPr="009378FB">
              <w:t>Vision</w:t>
            </w:r>
          </w:p>
        </w:tc>
        <w:tc>
          <w:tcPr>
            <w:tcW w:w="0" w:type="auto"/>
            <w:shd w:val="clear" w:color="auto" w:fill="auto"/>
            <w:vAlign w:val="center"/>
            <w:hideMark/>
          </w:tcPr>
          <w:p w:rsidR="00392D85" w:rsidRPr="009378FB" w:rsidRDefault="00392D85" w:rsidP="00EB30A7">
            <w:pPr>
              <w:pStyle w:val="Font8BoldLeft"/>
            </w:pPr>
            <w:r w:rsidRPr="009378FB">
              <w:t>2.1.1. Voice Control Sound Control</w:t>
            </w:r>
          </w:p>
        </w:tc>
        <w:tc>
          <w:tcPr>
            <w:tcW w:w="0" w:type="auto"/>
            <w:shd w:val="clear" w:color="auto" w:fill="auto"/>
            <w:vAlign w:val="center"/>
            <w:hideMark/>
          </w:tcPr>
          <w:p w:rsidR="00392D85" w:rsidRPr="009378FB" w:rsidRDefault="00392D85" w:rsidP="00EB30A7">
            <w:pPr>
              <w:pStyle w:val="Font8BoldLeft"/>
              <w:jc w:val="center"/>
            </w:pPr>
            <w:r w:rsidRPr="009378FB">
              <w:t>586</w:t>
            </w:r>
          </w:p>
        </w:tc>
      </w:tr>
      <w:tr w:rsidR="00392D85" w:rsidRPr="008D42EA" w:rsidTr="00ED2CC8">
        <w:trPr>
          <w:trHeight w:val="380"/>
        </w:trPr>
        <w:tc>
          <w:tcPr>
            <w:tcW w:w="0" w:type="auto"/>
            <w:shd w:val="clear" w:color="000000" w:fill="DBE5F1"/>
            <w:vAlign w:val="center"/>
            <w:hideMark/>
          </w:tcPr>
          <w:p w:rsidR="00392D85" w:rsidRPr="008D42EA" w:rsidRDefault="00940467" w:rsidP="00EB30A7">
            <w:pPr>
              <w:pStyle w:val="Font8BoldLeft"/>
              <w:rPr>
                <w:rFonts w:cs="Arial"/>
                <w:szCs w:val="16"/>
              </w:rPr>
            </w:pPr>
            <w:r w:rsidRPr="009378FB">
              <w:t>Assistance</w:t>
            </w:r>
          </w:p>
        </w:tc>
        <w:tc>
          <w:tcPr>
            <w:tcW w:w="0" w:type="auto"/>
            <w:shd w:val="clear" w:color="000000" w:fill="DBE5F1"/>
            <w:vAlign w:val="center"/>
            <w:hideMark/>
          </w:tcPr>
          <w:p w:rsidR="00392D85" w:rsidRPr="008D42EA" w:rsidRDefault="00940467" w:rsidP="00EB30A7">
            <w:pPr>
              <w:pStyle w:val="Font8BoldLeft"/>
              <w:rPr>
                <w:rFonts w:cs="Arial"/>
                <w:szCs w:val="16"/>
              </w:rPr>
            </w:pPr>
            <w:r w:rsidRPr="009378FB">
              <w:t>Vision</w:t>
            </w:r>
          </w:p>
        </w:tc>
        <w:tc>
          <w:tcPr>
            <w:tcW w:w="0" w:type="auto"/>
            <w:shd w:val="clear" w:color="auto" w:fill="auto"/>
            <w:vAlign w:val="center"/>
            <w:hideMark/>
          </w:tcPr>
          <w:p w:rsidR="00392D85" w:rsidRPr="009378FB" w:rsidRDefault="00392D85" w:rsidP="00EB30A7">
            <w:pPr>
              <w:pStyle w:val="Font8BoldLeft"/>
            </w:pPr>
            <w:r w:rsidRPr="009378FB">
              <w:t>2.1.2. Sensor Technology Adapted for the Vision Impaired</w:t>
            </w:r>
          </w:p>
        </w:tc>
        <w:tc>
          <w:tcPr>
            <w:tcW w:w="0" w:type="auto"/>
            <w:shd w:val="clear" w:color="auto" w:fill="auto"/>
            <w:vAlign w:val="center"/>
            <w:hideMark/>
          </w:tcPr>
          <w:p w:rsidR="00392D85" w:rsidRPr="009378FB" w:rsidRDefault="00392D85" w:rsidP="00EB30A7">
            <w:pPr>
              <w:pStyle w:val="Font8BoldLeft"/>
              <w:jc w:val="center"/>
            </w:pPr>
            <w:r w:rsidRPr="009378FB">
              <w:t>323</w:t>
            </w:r>
          </w:p>
        </w:tc>
      </w:tr>
      <w:tr w:rsidR="00392D85" w:rsidRPr="008D42EA" w:rsidTr="00ED2CC8">
        <w:trPr>
          <w:trHeight w:val="380"/>
        </w:trPr>
        <w:tc>
          <w:tcPr>
            <w:tcW w:w="0" w:type="auto"/>
            <w:shd w:val="clear" w:color="000000" w:fill="DBE5F1"/>
            <w:vAlign w:val="center"/>
            <w:hideMark/>
          </w:tcPr>
          <w:p w:rsidR="00392D85" w:rsidRPr="008D42EA" w:rsidRDefault="00940467" w:rsidP="00EB30A7">
            <w:pPr>
              <w:pStyle w:val="Font8BoldLeft"/>
              <w:rPr>
                <w:rFonts w:cs="Arial"/>
                <w:szCs w:val="16"/>
              </w:rPr>
            </w:pPr>
            <w:r w:rsidRPr="009378FB">
              <w:t>Assistance</w:t>
            </w:r>
          </w:p>
        </w:tc>
        <w:tc>
          <w:tcPr>
            <w:tcW w:w="0" w:type="auto"/>
            <w:shd w:val="clear" w:color="000000" w:fill="DBE5F1"/>
            <w:vAlign w:val="center"/>
            <w:hideMark/>
          </w:tcPr>
          <w:p w:rsidR="00392D85" w:rsidRPr="008D42EA" w:rsidRDefault="00940467" w:rsidP="00EB30A7">
            <w:pPr>
              <w:pStyle w:val="Font8BoldLeft"/>
              <w:rPr>
                <w:rFonts w:cs="Arial"/>
                <w:szCs w:val="16"/>
              </w:rPr>
            </w:pPr>
            <w:r w:rsidRPr="009378FB">
              <w:t>Vision</w:t>
            </w:r>
          </w:p>
        </w:tc>
        <w:tc>
          <w:tcPr>
            <w:tcW w:w="0" w:type="auto"/>
            <w:shd w:val="clear" w:color="auto" w:fill="auto"/>
            <w:vAlign w:val="center"/>
            <w:hideMark/>
          </w:tcPr>
          <w:p w:rsidR="00392D85" w:rsidRPr="009378FB" w:rsidRDefault="00392D85" w:rsidP="00EB30A7">
            <w:pPr>
              <w:pStyle w:val="Font8BoldLeft"/>
            </w:pPr>
            <w:r w:rsidRPr="009378FB">
              <w:t>2.1.3. Vision Assistance – Other</w:t>
            </w:r>
          </w:p>
        </w:tc>
        <w:tc>
          <w:tcPr>
            <w:tcW w:w="0" w:type="auto"/>
            <w:shd w:val="clear" w:color="auto" w:fill="auto"/>
            <w:vAlign w:val="center"/>
            <w:hideMark/>
          </w:tcPr>
          <w:p w:rsidR="00392D85" w:rsidRPr="009378FB" w:rsidRDefault="00392D85" w:rsidP="00EB30A7">
            <w:pPr>
              <w:pStyle w:val="Font8BoldLeft"/>
              <w:jc w:val="center"/>
            </w:pPr>
            <w:r w:rsidRPr="009378FB">
              <w:t>6010</w:t>
            </w:r>
          </w:p>
        </w:tc>
      </w:tr>
      <w:tr w:rsidR="00392D85" w:rsidRPr="008D42EA" w:rsidTr="00ED2CC8">
        <w:trPr>
          <w:trHeight w:val="380"/>
        </w:trPr>
        <w:tc>
          <w:tcPr>
            <w:tcW w:w="0" w:type="auto"/>
            <w:shd w:val="clear" w:color="000000" w:fill="DBE5F1"/>
            <w:vAlign w:val="center"/>
            <w:hideMark/>
          </w:tcPr>
          <w:p w:rsidR="00392D85" w:rsidRPr="008D42EA" w:rsidRDefault="003F2275" w:rsidP="00EB30A7">
            <w:pPr>
              <w:pStyle w:val="Font8BoldLeft"/>
              <w:rPr>
                <w:rFonts w:cs="Arial"/>
                <w:szCs w:val="16"/>
              </w:rPr>
            </w:pPr>
            <w:r w:rsidRPr="009378FB">
              <w:t>Assistance</w:t>
            </w:r>
          </w:p>
        </w:tc>
        <w:tc>
          <w:tcPr>
            <w:tcW w:w="0" w:type="auto"/>
            <w:shd w:val="clear" w:color="000000" w:fill="DBE5F1"/>
            <w:vAlign w:val="center"/>
            <w:hideMark/>
          </w:tcPr>
          <w:p w:rsidR="00392D85" w:rsidRPr="009378FB" w:rsidRDefault="00392D85" w:rsidP="00EB30A7">
            <w:pPr>
              <w:pStyle w:val="Font8BoldLeft"/>
            </w:pPr>
            <w:r w:rsidRPr="009378FB">
              <w:t>Hearing</w:t>
            </w:r>
          </w:p>
        </w:tc>
        <w:tc>
          <w:tcPr>
            <w:tcW w:w="0" w:type="auto"/>
            <w:shd w:val="clear" w:color="auto" w:fill="auto"/>
            <w:vAlign w:val="center"/>
            <w:hideMark/>
          </w:tcPr>
          <w:p w:rsidR="00392D85" w:rsidRPr="009378FB" w:rsidRDefault="00392D85" w:rsidP="00EB30A7">
            <w:pPr>
              <w:pStyle w:val="Font8BoldLeft"/>
            </w:pPr>
            <w:r w:rsidRPr="009378FB">
              <w:t>2.2.1. Touch Tactile Haptic Technology e.g. Braille</w:t>
            </w:r>
          </w:p>
        </w:tc>
        <w:tc>
          <w:tcPr>
            <w:tcW w:w="0" w:type="auto"/>
            <w:shd w:val="clear" w:color="auto" w:fill="auto"/>
            <w:vAlign w:val="center"/>
            <w:hideMark/>
          </w:tcPr>
          <w:p w:rsidR="00392D85" w:rsidRPr="009378FB" w:rsidRDefault="00392D85" w:rsidP="00EB30A7">
            <w:pPr>
              <w:pStyle w:val="Font8BoldLeft"/>
              <w:jc w:val="center"/>
            </w:pPr>
            <w:r w:rsidRPr="009378FB">
              <w:t>1597</w:t>
            </w:r>
          </w:p>
        </w:tc>
      </w:tr>
      <w:tr w:rsidR="00392D85" w:rsidRPr="008D42EA" w:rsidTr="00ED2CC8">
        <w:trPr>
          <w:trHeight w:val="552"/>
        </w:trPr>
        <w:tc>
          <w:tcPr>
            <w:tcW w:w="0" w:type="auto"/>
            <w:shd w:val="clear" w:color="000000" w:fill="DBE5F1"/>
            <w:vAlign w:val="center"/>
            <w:hideMark/>
          </w:tcPr>
          <w:p w:rsidR="00392D85" w:rsidRPr="008D42EA" w:rsidRDefault="00940467" w:rsidP="00EB30A7">
            <w:pPr>
              <w:pStyle w:val="Font8BoldLeft"/>
              <w:rPr>
                <w:rFonts w:cs="Arial"/>
                <w:szCs w:val="16"/>
              </w:rPr>
            </w:pPr>
            <w:r w:rsidRPr="009378FB">
              <w:t>Assistance</w:t>
            </w:r>
          </w:p>
        </w:tc>
        <w:tc>
          <w:tcPr>
            <w:tcW w:w="0" w:type="auto"/>
            <w:shd w:val="clear" w:color="000000" w:fill="DBE5F1"/>
            <w:vAlign w:val="center"/>
            <w:hideMark/>
          </w:tcPr>
          <w:p w:rsidR="00392D85" w:rsidRPr="008D42EA" w:rsidRDefault="00940467" w:rsidP="00EB30A7">
            <w:pPr>
              <w:pStyle w:val="Font8BoldLeft"/>
              <w:rPr>
                <w:rFonts w:cs="Arial"/>
                <w:szCs w:val="16"/>
              </w:rPr>
            </w:pPr>
            <w:r w:rsidRPr="009378FB">
              <w:t>Hearing</w:t>
            </w:r>
          </w:p>
        </w:tc>
        <w:tc>
          <w:tcPr>
            <w:tcW w:w="0" w:type="auto"/>
            <w:shd w:val="clear" w:color="auto" w:fill="auto"/>
            <w:vAlign w:val="center"/>
            <w:hideMark/>
          </w:tcPr>
          <w:p w:rsidR="00392D85" w:rsidRPr="009378FB" w:rsidRDefault="00392D85" w:rsidP="00EB30A7">
            <w:pPr>
              <w:pStyle w:val="Font8BoldLeft"/>
            </w:pPr>
            <w:r w:rsidRPr="009378FB">
              <w:t>2.2.2. Voice or Language Recognition Technology, Speech  Processing or Sound Voice Conversion to Text Video</w:t>
            </w:r>
          </w:p>
        </w:tc>
        <w:tc>
          <w:tcPr>
            <w:tcW w:w="0" w:type="auto"/>
            <w:shd w:val="clear" w:color="auto" w:fill="auto"/>
            <w:vAlign w:val="center"/>
            <w:hideMark/>
          </w:tcPr>
          <w:p w:rsidR="00392D85" w:rsidRPr="009378FB" w:rsidRDefault="00392D85" w:rsidP="00EB30A7">
            <w:pPr>
              <w:pStyle w:val="Font8BoldLeft"/>
              <w:jc w:val="center"/>
            </w:pPr>
            <w:r w:rsidRPr="009378FB">
              <w:t>3696</w:t>
            </w:r>
          </w:p>
        </w:tc>
      </w:tr>
      <w:tr w:rsidR="00392D85" w:rsidRPr="008D42EA" w:rsidTr="00ED2CC8">
        <w:trPr>
          <w:trHeight w:val="380"/>
        </w:trPr>
        <w:tc>
          <w:tcPr>
            <w:tcW w:w="0" w:type="auto"/>
            <w:shd w:val="clear" w:color="000000" w:fill="DBE5F1"/>
            <w:vAlign w:val="center"/>
            <w:hideMark/>
          </w:tcPr>
          <w:p w:rsidR="00392D85" w:rsidRPr="008D42EA" w:rsidRDefault="00940467" w:rsidP="00EB30A7">
            <w:pPr>
              <w:pStyle w:val="Font8BoldLeft"/>
              <w:rPr>
                <w:rFonts w:cs="Arial"/>
                <w:szCs w:val="16"/>
              </w:rPr>
            </w:pPr>
            <w:r w:rsidRPr="009378FB">
              <w:t>Assistance</w:t>
            </w:r>
          </w:p>
        </w:tc>
        <w:tc>
          <w:tcPr>
            <w:tcW w:w="0" w:type="auto"/>
            <w:shd w:val="clear" w:color="000000" w:fill="DBE5F1"/>
            <w:vAlign w:val="center"/>
            <w:hideMark/>
          </w:tcPr>
          <w:p w:rsidR="00392D85" w:rsidRPr="008D42EA" w:rsidRDefault="00940467" w:rsidP="00EB30A7">
            <w:pPr>
              <w:pStyle w:val="Font8BoldLeft"/>
              <w:rPr>
                <w:rFonts w:cs="Arial"/>
                <w:szCs w:val="16"/>
              </w:rPr>
            </w:pPr>
            <w:r w:rsidRPr="009378FB">
              <w:t>Hearing</w:t>
            </w:r>
          </w:p>
        </w:tc>
        <w:tc>
          <w:tcPr>
            <w:tcW w:w="0" w:type="auto"/>
            <w:shd w:val="clear" w:color="auto" w:fill="auto"/>
            <w:vAlign w:val="center"/>
            <w:hideMark/>
          </w:tcPr>
          <w:p w:rsidR="00392D85" w:rsidRPr="009378FB" w:rsidRDefault="00392D85" w:rsidP="00EB30A7">
            <w:pPr>
              <w:pStyle w:val="Font8BoldLeft"/>
            </w:pPr>
            <w:r w:rsidRPr="009378FB">
              <w:t>2.2.3. Hearing Assistance – Other</w:t>
            </w:r>
          </w:p>
        </w:tc>
        <w:tc>
          <w:tcPr>
            <w:tcW w:w="0" w:type="auto"/>
            <w:shd w:val="clear" w:color="auto" w:fill="auto"/>
            <w:vAlign w:val="center"/>
            <w:hideMark/>
          </w:tcPr>
          <w:p w:rsidR="00392D85" w:rsidRPr="009378FB" w:rsidRDefault="00392D85" w:rsidP="00EB30A7">
            <w:pPr>
              <w:pStyle w:val="Font8BoldLeft"/>
              <w:jc w:val="center"/>
            </w:pPr>
            <w:r w:rsidRPr="009378FB">
              <w:t>3487</w:t>
            </w:r>
          </w:p>
        </w:tc>
      </w:tr>
      <w:tr w:rsidR="00940467" w:rsidRPr="008D42EA" w:rsidTr="00ED2CC8">
        <w:trPr>
          <w:trHeight w:val="380"/>
        </w:trPr>
        <w:tc>
          <w:tcPr>
            <w:tcW w:w="0" w:type="auto"/>
            <w:shd w:val="clear" w:color="000000" w:fill="EAF1DD"/>
            <w:vAlign w:val="center"/>
            <w:hideMark/>
          </w:tcPr>
          <w:p w:rsidR="00940467" w:rsidRPr="00074E90" w:rsidRDefault="00940467" w:rsidP="00EB30A7">
            <w:pPr>
              <w:pStyle w:val="Font8BoldLeft"/>
            </w:pPr>
            <w:r w:rsidRPr="00074E90">
              <w:t>Enhancement</w:t>
            </w:r>
          </w:p>
        </w:tc>
        <w:tc>
          <w:tcPr>
            <w:tcW w:w="0" w:type="auto"/>
            <w:shd w:val="clear" w:color="000000" w:fill="EAF1DD"/>
            <w:vAlign w:val="center"/>
            <w:hideMark/>
          </w:tcPr>
          <w:p w:rsidR="00940467" w:rsidRPr="009378FB" w:rsidRDefault="00940467" w:rsidP="00EB30A7">
            <w:pPr>
              <w:pStyle w:val="Font8BoldLeft"/>
            </w:pPr>
            <w:r w:rsidRPr="009378FB">
              <w:t>Vision</w:t>
            </w:r>
          </w:p>
        </w:tc>
        <w:tc>
          <w:tcPr>
            <w:tcW w:w="0" w:type="auto"/>
            <w:shd w:val="clear" w:color="auto" w:fill="auto"/>
            <w:vAlign w:val="center"/>
            <w:hideMark/>
          </w:tcPr>
          <w:p w:rsidR="00940467" w:rsidRPr="009378FB" w:rsidRDefault="00940467" w:rsidP="00EB30A7">
            <w:pPr>
              <w:pStyle w:val="Font8BoldLeft"/>
            </w:pPr>
            <w:r w:rsidRPr="009378FB">
              <w:t>3.1.1. Display of Information</w:t>
            </w:r>
          </w:p>
        </w:tc>
        <w:tc>
          <w:tcPr>
            <w:tcW w:w="0" w:type="auto"/>
            <w:shd w:val="clear" w:color="auto" w:fill="auto"/>
            <w:vAlign w:val="center"/>
            <w:hideMark/>
          </w:tcPr>
          <w:p w:rsidR="00940467" w:rsidRPr="009378FB" w:rsidRDefault="00940467" w:rsidP="00EB30A7">
            <w:pPr>
              <w:pStyle w:val="Font8BoldLeft"/>
              <w:jc w:val="center"/>
            </w:pPr>
            <w:r w:rsidRPr="009378FB">
              <w:t>2283</w:t>
            </w:r>
          </w:p>
        </w:tc>
      </w:tr>
      <w:tr w:rsidR="00940467" w:rsidRPr="008D42EA" w:rsidTr="00ED2CC8">
        <w:trPr>
          <w:trHeight w:val="380"/>
        </w:trPr>
        <w:tc>
          <w:tcPr>
            <w:tcW w:w="0" w:type="auto"/>
            <w:shd w:val="clear" w:color="000000" w:fill="EAF1DD"/>
            <w:vAlign w:val="center"/>
            <w:hideMark/>
          </w:tcPr>
          <w:p w:rsidR="00940467" w:rsidRPr="008D42EA" w:rsidRDefault="00940467" w:rsidP="00EB30A7">
            <w:pPr>
              <w:pStyle w:val="Font8BoldLeft"/>
              <w:rPr>
                <w:rFonts w:cs="Arial"/>
                <w:szCs w:val="16"/>
              </w:rPr>
            </w:pPr>
            <w:r w:rsidRPr="00074E90">
              <w:t>Enhancement</w:t>
            </w:r>
          </w:p>
        </w:tc>
        <w:tc>
          <w:tcPr>
            <w:tcW w:w="0" w:type="auto"/>
            <w:shd w:val="clear" w:color="000000" w:fill="EAF1DD"/>
            <w:vAlign w:val="center"/>
            <w:hideMark/>
          </w:tcPr>
          <w:p w:rsidR="00940467" w:rsidRPr="008D42EA" w:rsidRDefault="00940467" w:rsidP="00EB30A7">
            <w:pPr>
              <w:pStyle w:val="Font8BoldLeft"/>
              <w:rPr>
                <w:rFonts w:cs="Arial"/>
                <w:szCs w:val="16"/>
              </w:rPr>
            </w:pPr>
            <w:r w:rsidRPr="009378FB">
              <w:t>Vision</w:t>
            </w:r>
          </w:p>
        </w:tc>
        <w:tc>
          <w:tcPr>
            <w:tcW w:w="0" w:type="auto"/>
            <w:shd w:val="clear" w:color="auto" w:fill="auto"/>
            <w:vAlign w:val="center"/>
            <w:hideMark/>
          </w:tcPr>
          <w:p w:rsidR="00940467" w:rsidRPr="009378FB" w:rsidRDefault="00940467" w:rsidP="00EB30A7">
            <w:pPr>
              <w:pStyle w:val="Font8BoldLeft"/>
            </w:pPr>
            <w:r w:rsidRPr="009378FB">
              <w:t>3.1.2. Spatial Resolution Vision Quality</w:t>
            </w:r>
          </w:p>
        </w:tc>
        <w:tc>
          <w:tcPr>
            <w:tcW w:w="0" w:type="auto"/>
            <w:shd w:val="clear" w:color="auto" w:fill="auto"/>
            <w:vAlign w:val="center"/>
            <w:hideMark/>
          </w:tcPr>
          <w:p w:rsidR="00940467" w:rsidRPr="009378FB" w:rsidRDefault="00940467" w:rsidP="00EB30A7">
            <w:pPr>
              <w:pStyle w:val="Font8BoldLeft"/>
              <w:jc w:val="center"/>
            </w:pPr>
            <w:r w:rsidRPr="009378FB">
              <w:t>2030</w:t>
            </w:r>
          </w:p>
        </w:tc>
      </w:tr>
      <w:tr w:rsidR="00940467" w:rsidRPr="008D42EA" w:rsidTr="00ED2CC8">
        <w:trPr>
          <w:trHeight w:val="380"/>
        </w:trPr>
        <w:tc>
          <w:tcPr>
            <w:tcW w:w="0" w:type="auto"/>
            <w:shd w:val="clear" w:color="000000" w:fill="EAF1DD"/>
            <w:vAlign w:val="center"/>
            <w:hideMark/>
          </w:tcPr>
          <w:p w:rsidR="00940467" w:rsidRPr="008D42EA" w:rsidRDefault="00940467" w:rsidP="00EB30A7">
            <w:pPr>
              <w:pStyle w:val="Font8BoldLeft"/>
              <w:rPr>
                <w:rFonts w:cs="Arial"/>
                <w:szCs w:val="16"/>
              </w:rPr>
            </w:pPr>
            <w:r w:rsidRPr="00074E90">
              <w:t>Enhancement</w:t>
            </w:r>
          </w:p>
        </w:tc>
        <w:tc>
          <w:tcPr>
            <w:tcW w:w="0" w:type="auto"/>
            <w:shd w:val="clear" w:color="000000" w:fill="EAF1DD"/>
            <w:vAlign w:val="center"/>
            <w:hideMark/>
          </w:tcPr>
          <w:p w:rsidR="00940467" w:rsidRPr="008D42EA" w:rsidRDefault="00940467" w:rsidP="00EB30A7">
            <w:pPr>
              <w:pStyle w:val="Font8BoldLeft"/>
              <w:rPr>
                <w:rFonts w:cs="Arial"/>
                <w:szCs w:val="16"/>
              </w:rPr>
            </w:pPr>
            <w:r w:rsidRPr="009378FB">
              <w:t>Vision</w:t>
            </w:r>
          </w:p>
        </w:tc>
        <w:tc>
          <w:tcPr>
            <w:tcW w:w="0" w:type="auto"/>
            <w:shd w:val="clear" w:color="auto" w:fill="auto"/>
            <w:vAlign w:val="center"/>
            <w:hideMark/>
          </w:tcPr>
          <w:p w:rsidR="00940467" w:rsidRPr="009378FB" w:rsidRDefault="00940467" w:rsidP="00EB30A7">
            <w:pPr>
              <w:pStyle w:val="Font8BoldLeft"/>
            </w:pPr>
            <w:r w:rsidRPr="009378FB">
              <w:t>3.1.3. Color Brightness Enhancement</w:t>
            </w:r>
          </w:p>
        </w:tc>
        <w:tc>
          <w:tcPr>
            <w:tcW w:w="0" w:type="auto"/>
            <w:shd w:val="clear" w:color="auto" w:fill="auto"/>
            <w:vAlign w:val="center"/>
            <w:hideMark/>
          </w:tcPr>
          <w:p w:rsidR="00940467" w:rsidRPr="009378FB" w:rsidRDefault="00940467" w:rsidP="00EB30A7">
            <w:pPr>
              <w:pStyle w:val="Font8BoldLeft"/>
              <w:jc w:val="center"/>
            </w:pPr>
            <w:r w:rsidRPr="009378FB">
              <w:t>449</w:t>
            </w:r>
          </w:p>
        </w:tc>
      </w:tr>
      <w:tr w:rsidR="00940467" w:rsidRPr="008D42EA" w:rsidTr="00ED2CC8">
        <w:trPr>
          <w:trHeight w:val="380"/>
        </w:trPr>
        <w:tc>
          <w:tcPr>
            <w:tcW w:w="0" w:type="auto"/>
            <w:shd w:val="clear" w:color="000000" w:fill="EAF1DD"/>
            <w:vAlign w:val="center"/>
            <w:hideMark/>
          </w:tcPr>
          <w:p w:rsidR="00940467" w:rsidRPr="008D42EA" w:rsidRDefault="00940467" w:rsidP="00EB30A7">
            <w:pPr>
              <w:pStyle w:val="Font8BoldLeft"/>
              <w:rPr>
                <w:rFonts w:cs="Arial"/>
                <w:szCs w:val="16"/>
              </w:rPr>
            </w:pPr>
            <w:r w:rsidRPr="00074E90">
              <w:t>Enhancement</w:t>
            </w:r>
          </w:p>
        </w:tc>
        <w:tc>
          <w:tcPr>
            <w:tcW w:w="0" w:type="auto"/>
            <w:shd w:val="clear" w:color="000000" w:fill="EAF1DD"/>
            <w:vAlign w:val="center"/>
            <w:hideMark/>
          </w:tcPr>
          <w:p w:rsidR="00940467" w:rsidRPr="008D42EA" w:rsidRDefault="00940467" w:rsidP="00EB30A7">
            <w:pPr>
              <w:pStyle w:val="Font8BoldLeft"/>
              <w:rPr>
                <w:rFonts w:cs="Arial"/>
                <w:szCs w:val="16"/>
              </w:rPr>
            </w:pPr>
            <w:r w:rsidRPr="009378FB">
              <w:t>Vision</w:t>
            </w:r>
          </w:p>
        </w:tc>
        <w:tc>
          <w:tcPr>
            <w:tcW w:w="0" w:type="auto"/>
            <w:shd w:val="clear" w:color="auto" w:fill="auto"/>
            <w:vAlign w:val="center"/>
            <w:hideMark/>
          </w:tcPr>
          <w:p w:rsidR="00940467" w:rsidRPr="009378FB" w:rsidRDefault="00940467" w:rsidP="00EB30A7">
            <w:pPr>
              <w:pStyle w:val="Font8BoldLeft"/>
            </w:pPr>
            <w:r w:rsidRPr="009378FB">
              <w:t>3.1.4. Image Encoding Translation</w:t>
            </w:r>
          </w:p>
        </w:tc>
        <w:tc>
          <w:tcPr>
            <w:tcW w:w="0" w:type="auto"/>
            <w:shd w:val="clear" w:color="auto" w:fill="auto"/>
            <w:vAlign w:val="center"/>
            <w:hideMark/>
          </w:tcPr>
          <w:p w:rsidR="00940467" w:rsidRPr="009378FB" w:rsidRDefault="00940467" w:rsidP="00EB30A7">
            <w:pPr>
              <w:pStyle w:val="Font8BoldLeft"/>
              <w:jc w:val="center"/>
            </w:pPr>
            <w:r w:rsidRPr="009378FB">
              <w:t>2096</w:t>
            </w:r>
          </w:p>
        </w:tc>
      </w:tr>
      <w:tr w:rsidR="00940467" w:rsidRPr="008D42EA" w:rsidTr="00ED2CC8">
        <w:trPr>
          <w:trHeight w:val="380"/>
        </w:trPr>
        <w:tc>
          <w:tcPr>
            <w:tcW w:w="0" w:type="auto"/>
            <w:shd w:val="clear" w:color="000000" w:fill="EAF1DD"/>
            <w:vAlign w:val="center"/>
            <w:hideMark/>
          </w:tcPr>
          <w:p w:rsidR="00940467" w:rsidRPr="008D42EA" w:rsidRDefault="00940467" w:rsidP="00EB30A7">
            <w:pPr>
              <w:pStyle w:val="Font8BoldLeft"/>
              <w:rPr>
                <w:rFonts w:cs="Arial"/>
                <w:szCs w:val="16"/>
              </w:rPr>
            </w:pPr>
            <w:r w:rsidRPr="00074E90">
              <w:t>Enhancement</w:t>
            </w:r>
          </w:p>
        </w:tc>
        <w:tc>
          <w:tcPr>
            <w:tcW w:w="0" w:type="auto"/>
            <w:shd w:val="clear" w:color="000000" w:fill="EAF1DD"/>
            <w:vAlign w:val="center"/>
            <w:hideMark/>
          </w:tcPr>
          <w:p w:rsidR="00940467" w:rsidRPr="008D42EA" w:rsidRDefault="00940467" w:rsidP="00EB30A7">
            <w:pPr>
              <w:pStyle w:val="Font8BoldLeft"/>
              <w:rPr>
                <w:rFonts w:cs="Arial"/>
                <w:szCs w:val="16"/>
              </w:rPr>
            </w:pPr>
            <w:r w:rsidRPr="009378FB">
              <w:t>Vision</w:t>
            </w:r>
          </w:p>
        </w:tc>
        <w:tc>
          <w:tcPr>
            <w:tcW w:w="0" w:type="auto"/>
            <w:shd w:val="clear" w:color="auto" w:fill="auto"/>
            <w:vAlign w:val="center"/>
            <w:hideMark/>
          </w:tcPr>
          <w:p w:rsidR="00940467" w:rsidRPr="009378FB" w:rsidRDefault="00940467" w:rsidP="00EB30A7">
            <w:pPr>
              <w:pStyle w:val="Font8BoldLeft"/>
            </w:pPr>
            <w:r w:rsidRPr="009378FB">
              <w:t>3.1.5. Electric  Electronic Stimulation - Vision</w:t>
            </w:r>
          </w:p>
        </w:tc>
        <w:tc>
          <w:tcPr>
            <w:tcW w:w="0" w:type="auto"/>
            <w:shd w:val="clear" w:color="auto" w:fill="auto"/>
            <w:vAlign w:val="center"/>
            <w:hideMark/>
          </w:tcPr>
          <w:p w:rsidR="00940467" w:rsidRPr="009378FB" w:rsidRDefault="00940467" w:rsidP="00EB30A7">
            <w:pPr>
              <w:pStyle w:val="Font8BoldLeft"/>
              <w:jc w:val="center"/>
            </w:pPr>
            <w:r w:rsidRPr="009378FB">
              <w:t>1664</w:t>
            </w:r>
          </w:p>
        </w:tc>
      </w:tr>
      <w:tr w:rsidR="00940467" w:rsidRPr="008D42EA" w:rsidTr="00ED2CC8">
        <w:trPr>
          <w:trHeight w:val="380"/>
        </w:trPr>
        <w:tc>
          <w:tcPr>
            <w:tcW w:w="0" w:type="auto"/>
            <w:shd w:val="clear" w:color="000000" w:fill="EAF1DD"/>
            <w:vAlign w:val="center"/>
            <w:hideMark/>
          </w:tcPr>
          <w:p w:rsidR="00940467" w:rsidRPr="008D42EA" w:rsidRDefault="00940467" w:rsidP="00EB30A7">
            <w:pPr>
              <w:pStyle w:val="Font8BoldLeft"/>
              <w:rPr>
                <w:rFonts w:cs="Arial"/>
                <w:szCs w:val="16"/>
              </w:rPr>
            </w:pPr>
            <w:r w:rsidRPr="00074E90">
              <w:t>Enhancement</w:t>
            </w:r>
          </w:p>
        </w:tc>
        <w:tc>
          <w:tcPr>
            <w:tcW w:w="0" w:type="auto"/>
            <w:shd w:val="clear" w:color="000000" w:fill="EAF1DD"/>
            <w:vAlign w:val="center"/>
            <w:hideMark/>
          </w:tcPr>
          <w:p w:rsidR="00940467" w:rsidRPr="008D42EA" w:rsidRDefault="00940467" w:rsidP="00EB30A7">
            <w:pPr>
              <w:pStyle w:val="Font8BoldLeft"/>
              <w:rPr>
                <w:rFonts w:cs="Arial"/>
                <w:szCs w:val="16"/>
              </w:rPr>
            </w:pPr>
            <w:r w:rsidRPr="009378FB">
              <w:t>Vision</w:t>
            </w:r>
          </w:p>
        </w:tc>
        <w:tc>
          <w:tcPr>
            <w:tcW w:w="0" w:type="auto"/>
            <w:shd w:val="clear" w:color="auto" w:fill="auto"/>
            <w:vAlign w:val="center"/>
            <w:hideMark/>
          </w:tcPr>
          <w:p w:rsidR="00940467" w:rsidRPr="009378FB" w:rsidRDefault="00940467" w:rsidP="00EB30A7">
            <w:pPr>
              <w:pStyle w:val="Font8BoldLeft"/>
            </w:pPr>
            <w:r w:rsidRPr="009378FB">
              <w:t>3.1.6. Vision Enhancement - Other</w:t>
            </w:r>
          </w:p>
        </w:tc>
        <w:tc>
          <w:tcPr>
            <w:tcW w:w="0" w:type="auto"/>
            <w:shd w:val="clear" w:color="auto" w:fill="auto"/>
            <w:vAlign w:val="center"/>
            <w:hideMark/>
          </w:tcPr>
          <w:p w:rsidR="00940467" w:rsidRPr="009378FB" w:rsidRDefault="00940467" w:rsidP="00EB30A7">
            <w:pPr>
              <w:pStyle w:val="Font8BoldLeft"/>
              <w:jc w:val="center"/>
            </w:pPr>
            <w:r w:rsidRPr="009378FB">
              <w:t>473</w:t>
            </w:r>
          </w:p>
        </w:tc>
      </w:tr>
      <w:tr w:rsidR="00940467" w:rsidRPr="008D42EA" w:rsidTr="00ED2CC8">
        <w:trPr>
          <w:trHeight w:val="380"/>
        </w:trPr>
        <w:tc>
          <w:tcPr>
            <w:tcW w:w="0" w:type="auto"/>
            <w:shd w:val="clear" w:color="000000" w:fill="EAF1DD"/>
            <w:vAlign w:val="center"/>
            <w:hideMark/>
          </w:tcPr>
          <w:p w:rsidR="00940467" w:rsidRPr="008D42EA" w:rsidRDefault="00940467" w:rsidP="00EB30A7">
            <w:pPr>
              <w:pStyle w:val="Font8BoldLeft"/>
              <w:rPr>
                <w:rFonts w:cs="Arial"/>
                <w:szCs w:val="16"/>
              </w:rPr>
            </w:pPr>
            <w:r w:rsidRPr="00074E90">
              <w:t>Enhancement</w:t>
            </w:r>
          </w:p>
        </w:tc>
        <w:tc>
          <w:tcPr>
            <w:tcW w:w="0" w:type="auto"/>
            <w:shd w:val="clear" w:color="000000" w:fill="EAF1DD"/>
            <w:vAlign w:val="center"/>
            <w:hideMark/>
          </w:tcPr>
          <w:p w:rsidR="00940467" w:rsidRPr="009378FB" w:rsidRDefault="00940467" w:rsidP="00EB30A7">
            <w:pPr>
              <w:pStyle w:val="Font8BoldLeft"/>
            </w:pPr>
            <w:r w:rsidRPr="009378FB">
              <w:t>Hearing</w:t>
            </w:r>
          </w:p>
        </w:tc>
        <w:tc>
          <w:tcPr>
            <w:tcW w:w="0" w:type="auto"/>
            <w:shd w:val="clear" w:color="auto" w:fill="auto"/>
            <w:vAlign w:val="center"/>
            <w:hideMark/>
          </w:tcPr>
          <w:p w:rsidR="00940467" w:rsidRPr="009378FB" w:rsidRDefault="00940467" w:rsidP="00EB30A7">
            <w:pPr>
              <w:pStyle w:val="Font8BoldLeft"/>
            </w:pPr>
            <w:r w:rsidRPr="009378FB">
              <w:t>3.2.1. Sound Coding Translation</w:t>
            </w:r>
          </w:p>
        </w:tc>
        <w:tc>
          <w:tcPr>
            <w:tcW w:w="0" w:type="auto"/>
            <w:shd w:val="clear" w:color="auto" w:fill="auto"/>
            <w:vAlign w:val="center"/>
            <w:hideMark/>
          </w:tcPr>
          <w:p w:rsidR="00940467" w:rsidRPr="009378FB" w:rsidRDefault="00940467" w:rsidP="00EB30A7">
            <w:pPr>
              <w:pStyle w:val="Font8BoldLeft"/>
              <w:jc w:val="center"/>
            </w:pPr>
            <w:r w:rsidRPr="009378FB">
              <w:t>1832</w:t>
            </w:r>
          </w:p>
        </w:tc>
      </w:tr>
      <w:tr w:rsidR="00940467" w:rsidRPr="008D42EA" w:rsidTr="00ED2CC8">
        <w:trPr>
          <w:trHeight w:val="380"/>
        </w:trPr>
        <w:tc>
          <w:tcPr>
            <w:tcW w:w="0" w:type="auto"/>
            <w:shd w:val="clear" w:color="000000" w:fill="EAF1DD"/>
            <w:vAlign w:val="center"/>
            <w:hideMark/>
          </w:tcPr>
          <w:p w:rsidR="00940467" w:rsidRPr="008D42EA" w:rsidRDefault="00940467" w:rsidP="00940467">
            <w:pPr>
              <w:pStyle w:val="Font8BoldLeft"/>
              <w:rPr>
                <w:rFonts w:cs="Arial"/>
                <w:szCs w:val="16"/>
              </w:rPr>
            </w:pPr>
            <w:r w:rsidRPr="00074E90">
              <w:t>Enhancement</w:t>
            </w:r>
          </w:p>
        </w:tc>
        <w:tc>
          <w:tcPr>
            <w:tcW w:w="0" w:type="auto"/>
            <w:shd w:val="clear" w:color="000000" w:fill="EAF1DD"/>
            <w:vAlign w:val="center"/>
            <w:hideMark/>
          </w:tcPr>
          <w:p w:rsidR="00940467" w:rsidRPr="009378FB" w:rsidRDefault="00940467" w:rsidP="00940467">
            <w:pPr>
              <w:pStyle w:val="Font8BoldLeft"/>
            </w:pPr>
            <w:r w:rsidRPr="009378FB">
              <w:t>Hearing</w:t>
            </w:r>
          </w:p>
        </w:tc>
        <w:tc>
          <w:tcPr>
            <w:tcW w:w="0" w:type="auto"/>
            <w:shd w:val="clear" w:color="auto" w:fill="auto"/>
            <w:vAlign w:val="center"/>
            <w:hideMark/>
          </w:tcPr>
          <w:p w:rsidR="00940467" w:rsidRPr="009378FB" w:rsidRDefault="00940467" w:rsidP="00940467">
            <w:pPr>
              <w:pStyle w:val="Font8BoldLeft"/>
            </w:pPr>
            <w:r w:rsidRPr="009378FB">
              <w:t>3.2.2. Acoustic Transducers  Hearing Quality</w:t>
            </w:r>
          </w:p>
        </w:tc>
        <w:tc>
          <w:tcPr>
            <w:tcW w:w="0" w:type="auto"/>
            <w:shd w:val="clear" w:color="auto" w:fill="auto"/>
            <w:vAlign w:val="center"/>
            <w:hideMark/>
          </w:tcPr>
          <w:p w:rsidR="00940467" w:rsidRPr="009378FB" w:rsidRDefault="00940467" w:rsidP="00940467">
            <w:pPr>
              <w:pStyle w:val="Font8BoldLeft"/>
              <w:jc w:val="center"/>
            </w:pPr>
            <w:r w:rsidRPr="009378FB">
              <w:t>322</w:t>
            </w:r>
          </w:p>
        </w:tc>
      </w:tr>
      <w:tr w:rsidR="00940467" w:rsidRPr="008D42EA" w:rsidTr="00ED2CC8">
        <w:trPr>
          <w:trHeight w:val="380"/>
        </w:trPr>
        <w:tc>
          <w:tcPr>
            <w:tcW w:w="0" w:type="auto"/>
            <w:shd w:val="clear" w:color="000000" w:fill="EAF1DD"/>
            <w:vAlign w:val="center"/>
            <w:hideMark/>
          </w:tcPr>
          <w:p w:rsidR="00940467" w:rsidRPr="008D42EA" w:rsidRDefault="00940467" w:rsidP="00940467">
            <w:pPr>
              <w:pStyle w:val="Font8BoldLeft"/>
              <w:rPr>
                <w:rFonts w:cs="Arial"/>
                <w:szCs w:val="16"/>
              </w:rPr>
            </w:pPr>
            <w:r w:rsidRPr="00074E90">
              <w:t>Enhancement</w:t>
            </w:r>
          </w:p>
        </w:tc>
        <w:tc>
          <w:tcPr>
            <w:tcW w:w="0" w:type="auto"/>
            <w:shd w:val="clear" w:color="000000" w:fill="EAF1DD"/>
            <w:vAlign w:val="center"/>
            <w:hideMark/>
          </w:tcPr>
          <w:p w:rsidR="00940467" w:rsidRPr="009378FB" w:rsidRDefault="00940467" w:rsidP="00940467">
            <w:pPr>
              <w:pStyle w:val="Font8BoldLeft"/>
            </w:pPr>
            <w:r w:rsidRPr="009378FB">
              <w:t>Hearing</w:t>
            </w:r>
          </w:p>
        </w:tc>
        <w:tc>
          <w:tcPr>
            <w:tcW w:w="0" w:type="auto"/>
            <w:shd w:val="clear" w:color="auto" w:fill="auto"/>
            <w:vAlign w:val="center"/>
            <w:hideMark/>
          </w:tcPr>
          <w:p w:rsidR="00940467" w:rsidRPr="009378FB" w:rsidRDefault="00940467" w:rsidP="00940467">
            <w:pPr>
              <w:pStyle w:val="Font8BoldLeft"/>
            </w:pPr>
            <w:r w:rsidRPr="009378FB">
              <w:t>3.2.3. Electric Electronic Stimulation - Hearing</w:t>
            </w:r>
          </w:p>
        </w:tc>
        <w:tc>
          <w:tcPr>
            <w:tcW w:w="0" w:type="auto"/>
            <w:shd w:val="clear" w:color="auto" w:fill="auto"/>
            <w:vAlign w:val="center"/>
            <w:hideMark/>
          </w:tcPr>
          <w:p w:rsidR="00940467" w:rsidRPr="009378FB" w:rsidRDefault="00940467" w:rsidP="00940467">
            <w:pPr>
              <w:pStyle w:val="Font8BoldLeft"/>
              <w:jc w:val="center"/>
            </w:pPr>
            <w:r w:rsidRPr="009378FB">
              <w:t>1261</w:t>
            </w:r>
          </w:p>
        </w:tc>
      </w:tr>
      <w:tr w:rsidR="00940467" w:rsidRPr="008D42EA" w:rsidTr="00ED2CC8">
        <w:trPr>
          <w:trHeight w:val="380"/>
        </w:trPr>
        <w:tc>
          <w:tcPr>
            <w:tcW w:w="0" w:type="auto"/>
            <w:shd w:val="clear" w:color="000000" w:fill="EAF1DD"/>
            <w:vAlign w:val="center"/>
            <w:hideMark/>
          </w:tcPr>
          <w:p w:rsidR="00940467" w:rsidRPr="008D42EA" w:rsidRDefault="00940467" w:rsidP="00940467">
            <w:pPr>
              <w:pStyle w:val="Font8BoldLeft"/>
              <w:rPr>
                <w:rFonts w:cs="Arial"/>
                <w:szCs w:val="16"/>
              </w:rPr>
            </w:pPr>
            <w:r w:rsidRPr="00074E90">
              <w:t>Enhancement</w:t>
            </w:r>
          </w:p>
        </w:tc>
        <w:tc>
          <w:tcPr>
            <w:tcW w:w="0" w:type="auto"/>
            <w:shd w:val="clear" w:color="000000" w:fill="EAF1DD"/>
            <w:vAlign w:val="center"/>
            <w:hideMark/>
          </w:tcPr>
          <w:p w:rsidR="00940467" w:rsidRPr="009378FB" w:rsidRDefault="00940467" w:rsidP="00940467">
            <w:pPr>
              <w:pStyle w:val="Font8BoldLeft"/>
            </w:pPr>
            <w:r w:rsidRPr="009378FB">
              <w:t>Hearing</w:t>
            </w:r>
          </w:p>
        </w:tc>
        <w:tc>
          <w:tcPr>
            <w:tcW w:w="0" w:type="auto"/>
            <w:shd w:val="clear" w:color="auto" w:fill="auto"/>
            <w:vAlign w:val="center"/>
            <w:hideMark/>
          </w:tcPr>
          <w:p w:rsidR="00940467" w:rsidRPr="009378FB" w:rsidRDefault="00940467" w:rsidP="00940467">
            <w:pPr>
              <w:pStyle w:val="Font8BoldLeft"/>
            </w:pPr>
            <w:r w:rsidRPr="009378FB">
              <w:t>3.2.4. Hearing Enhancement  - Other</w:t>
            </w:r>
          </w:p>
        </w:tc>
        <w:tc>
          <w:tcPr>
            <w:tcW w:w="0" w:type="auto"/>
            <w:shd w:val="clear" w:color="auto" w:fill="auto"/>
            <w:vAlign w:val="center"/>
            <w:hideMark/>
          </w:tcPr>
          <w:p w:rsidR="00940467" w:rsidRPr="009378FB" w:rsidRDefault="00940467" w:rsidP="00940467">
            <w:pPr>
              <w:pStyle w:val="Font8BoldLeft"/>
              <w:jc w:val="center"/>
            </w:pPr>
            <w:r w:rsidRPr="009378FB">
              <w:t>503</w:t>
            </w:r>
          </w:p>
        </w:tc>
      </w:tr>
      <w:tr w:rsidR="00ED2CC8" w:rsidRPr="008D42EA" w:rsidTr="00ED2CC8">
        <w:trPr>
          <w:trHeight w:val="552"/>
        </w:trPr>
        <w:tc>
          <w:tcPr>
            <w:tcW w:w="0" w:type="auto"/>
            <w:shd w:val="clear" w:color="000000" w:fill="FDE9D9"/>
            <w:vAlign w:val="center"/>
            <w:hideMark/>
          </w:tcPr>
          <w:p w:rsidR="00ED2CC8" w:rsidRPr="009378FB" w:rsidRDefault="00ED2CC8" w:rsidP="00940467">
            <w:pPr>
              <w:pStyle w:val="Font8BoldLeft"/>
            </w:pPr>
            <w:r w:rsidRPr="009378FB">
              <w:t>Additional Related Technology</w:t>
            </w:r>
          </w:p>
        </w:tc>
        <w:tc>
          <w:tcPr>
            <w:tcW w:w="0" w:type="auto"/>
            <w:shd w:val="clear" w:color="000000" w:fill="FDE9D9"/>
            <w:vAlign w:val="center"/>
          </w:tcPr>
          <w:p w:rsidR="00ED2CC8" w:rsidRPr="009378FB" w:rsidRDefault="00ED2CC8" w:rsidP="00940467">
            <w:pPr>
              <w:pStyle w:val="Font8BoldLeft"/>
            </w:pPr>
            <w:r>
              <w:t>Vision and Hearing</w:t>
            </w:r>
          </w:p>
        </w:tc>
        <w:tc>
          <w:tcPr>
            <w:tcW w:w="0" w:type="auto"/>
            <w:shd w:val="clear" w:color="000000" w:fill="FFFFFF"/>
            <w:vAlign w:val="center"/>
            <w:hideMark/>
          </w:tcPr>
          <w:p w:rsidR="00ED2CC8" w:rsidRPr="009378FB" w:rsidRDefault="00ED2CC8" w:rsidP="00940467">
            <w:pPr>
              <w:pStyle w:val="Font8BoldLeft"/>
            </w:pPr>
            <w:r w:rsidRPr="009378FB">
              <w:t>4.1. Related to both Hearing &amp; Vision</w:t>
            </w:r>
          </w:p>
        </w:tc>
        <w:tc>
          <w:tcPr>
            <w:tcW w:w="0" w:type="auto"/>
            <w:shd w:val="clear" w:color="000000" w:fill="FFFFFF"/>
            <w:vAlign w:val="center"/>
            <w:hideMark/>
          </w:tcPr>
          <w:p w:rsidR="00ED2CC8" w:rsidRPr="009378FB" w:rsidRDefault="00ED2CC8" w:rsidP="00940467">
            <w:pPr>
              <w:pStyle w:val="Font8BoldLeft"/>
              <w:jc w:val="center"/>
            </w:pPr>
            <w:r w:rsidRPr="009378FB">
              <w:t>2208</w:t>
            </w:r>
          </w:p>
        </w:tc>
      </w:tr>
      <w:tr w:rsidR="00ED2CC8" w:rsidRPr="008D42EA" w:rsidTr="00ED2CC8">
        <w:trPr>
          <w:trHeight w:val="534"/>
        </w:trPr>
        <w:tc>
          <w:tcPr>
            <w:tcW w:w="0" w:type="auto"/>
            <w:shd w:val="clear" w:color="000000" w:fill="FDE9D9"/>
            <w:vAlign w:val="center"/>
            <w:hideMark/>
          </w:tcPr>
          <w:p w:rsidR="00ED2CC8" w:rsidRPr="008D42EA" w:rsidRDefault="00ED2CC8" w:rsidP="00ED2CC8">
            <w:pPr>
              <w:pStyle w:val="Font8BoldLeft"/>
              <w:rPr>
                <w:rFonts w:cs="Arial"/>
                <w:szCs w:val="16"/>
              </w:rPr>
            </w:pPr>
            <w:r w:rsidRPr="009378FB">
              <w:t>Additional Related Technology</w:t>
            </w:r>
          </w:p>
        </w:tc>
        <w:tc>
          <w:tcPr>
            <w:tcW w:w="0" w:type="auto"/>
            <w:shd w:val="clear" w:color="000000" w:fill="FDE9D9"/>
            <w:vAlign w:val="center"/>
          </w:tcPr>
          <w:p w:rsidR="00ED2CC8" w:rsidRPr="009378FB" w:rsidRDefault="00ED2CC8" w:rsidP="00810BA8">
            <w:pPr>
              <w:pStyle w:val="Font8BoldLeft"/>
            </w:pPr>
            <w:r>
              <w:t>Vision</w:t>
            </w:r>
          </w:p>
        </w:tc>
        <w:tc>
          <w:tcPr>
            <w:tcW w:w="0" w:type="auto"/>
            <w:shd w:val="clear" w:color="000000" w:fill="FFFFFF"/>
            <w:vAlign w:val="center"/>
            <w:hideMark/>
          </w:tcPr>
          <w:p w:rsidR="00ED2CC8" w:rsidRPr="009378FB" w:rsidRDefault="00ED2CC8" w:rsidP="00ED2CC8">
            <w:pPr>
              <w:pStyle w:val="Font8BoldLeft"/>
            </w:pPr>
            <w:r w:rsidRPr="009378FB">
              <w:t>4.2.1. Technologies facilitating access to published works  - Vision (relevant to the Marrakesh Treaty)</w:t>
            </w:r>
          </w:p>
        </w:tc>
        <w:tc>
          <w:tcPr>
            <w:tcW w:w="0" w:type="auto"/>
            <w:shd w:val="clear" w:color="000000" w:fill="FFFFFF"/>
            <w:vAlign w:val="center"/>
            <w:hideMark/>
          </w:tcPr>
          <w:p w:rsidR="00ED2CC8" w:rsidRPr="009378FB" w:rsidRDefault="00ED2CC8" w:rsidP="00ED2CC8">
            <w:pPr>
              <w:pStyle w:val="Font8BoldLeft"/>
              <w:jc w:val="center"/>
            </w:pPr>
            <w:r w:rsidRPr="009378FB">
              <w:t>1608</w:t>
            </w:r>
          </w:p>
        </w:tc>
      </w:tr>
      <w:tr w:rsidR="00ED2CC8" w:rsidRPr="008D42EA" w:rsidTr="00ED2CC8">
        <w:trPr>
          <w:trHeight w:val="525"/>
        </w:trPr>
        <w:tc>
          <w:tcPr>
            <w:tcW w:w="0" w:type="auto"/>
            <w:shd w:val="clear" w:color="000000" w:fill="FDE9D9"/>
            <w:vAlign w:val="center"/>
          </w:tcPr>
          <w:p w:rsidR="00ED2CC8" w:rsidRPr="008D42EA" w:rsidRDefault="00ED2CC8" w:rsidP="00ED2CC8">
            <w:pPr>
              <w:pStyle w:val="Font8BoldLeft"/>
              <w:rPr>
                <w:rFonts w:cs="Arial"/>
                <w:szCs w:val="16"/>
              </w:rPr>
            </w:pPr>
            <w:r w:rsidRPr="009378FB">
              <w:t>Additional Related Technology</w:t>
            </w:r>
          </w:p>
        </w:tc>
        <w:tc>
          <w:tcPr>
            <w:tcW w:w="0" w:type="auto"/>
            <w:shd w:val="clear" w:color="000000" w:fill="FDE9D9"/>
            <w:vAlign w:val="center"/>
          </w:tcPr>
          <w:p w:rsidR="00ED2CC8" w:rsidRPr="009378FB" w:rsidRDefault="00ED2CC8" w:rsidP="00ED2CC8">
            <w:pPr>
              <w:pStyle w:val="Font8BoldLeft"/>
            </w:pPr>
            <w:r>
              <w:t>Hearing</w:t>
            </w:r>
          </w:p>
        </w:tc>
        <w:tc>
          <w:tcPr>
            <w:tcW w:w="0" w:type="auto"/>
            <w:shd w:val="clear" w:color="000000" w:fill="FFFFFF"/>
            <w:vAlign w:val="center"/>
          </w:tcPr>
          <w:p w:rsidR="00ED2CC8" w:rsidRPr="009378FB" w:rsidRDefault="00ED2CC8" w:rsidP="00ED2CC8">
            <w:pPr>
              <w:pStyle w:val="Font8BoldLeft"/>
            </w:pPr>
            <w:r w:rsidRPr="009378FB">
              <w:t>4.2.2. Technologies facilitating access to published works  - Hearing</w:t>
            </w:r>
          </w:p>
        </w:tc>
        <w:tc>
          <w:tcPr>
            <w:tcW w:w="0" w:type="auto"/>
            <w:shd w:val="clear" w:color="000000" w:fill="FFFFFF"/>
            <w:vAlign w:val="center"/>
          </w:tcPr>
          <w:p w:rsidR="00ED2CC8" w:rsidRPr="009378FB" w:rsidRDefault="00ED2CC8" w:rsidP="00ED2CC8">
            <w:pPr>
              <w:pStyle w:val="Font8BoldLeft"/>
              <w:jc w:val="center"/>
            </w:pPr>
            <w:r w:rsidRPr="009378FB">
              <w:t>2721</w:t>
            </w:r>
          </w:p>
        </w:tc>
      </w:tr>
      <w:tr w:rsidR="00ED2CC8" w:rsidRPr="008D42EA" w:rsidTr="00ED2CC8">
        <w:trPr>
          <w:trHeight w:val="543"/>
        </w:trPr>
        <w:tc>
          <w:tcPr>
            <w:tcW w:w="0" w:type="auto"/>
            <w:shd w:val="clear" w:color="000000" w:fill="FDE9D9"/>
            <w:vAlign w:val="center"/>
            <w:hideMark/>
          </w:tcPr>
          <w:p w:rsidR="00ED2CC8" w:rsidRPr="008D42EA" w:rsidRDefault="00ED2CC8" w:rsidP="00ED2CC8">
            <w:pPr>
              <w:pStyle w:val="Font8BoldLeft"/>
              <w:rPr>
                <w:rFonts w:cs="Arial"/>
                <w:szCs w:val="16"/>
              </w:rPr>
            </w:pPr>
            <w:r w:rsidRPr="009378FB">
              <w:t>Additional Related Technology</w:t>
            </w:r>
          </w:p>
        </w:tc>
        <w:tc>
          <w:tcPr>
            <w:tcW w:w="0" w:type="auto"/>
            <w:shd w:val="clear" w:color="000000" w:fill="FDE9D9"/>
            <w:vAlign w:val="center"/>
          </w:tcPr>
          <w:p w:rsidR="00ED2CC8" w:rsidRPr="009378FB" w:rsidRDefault="00810BA8" w:rsidP="00ED2CC8">
            <w:pPr>
              <w:pStyle w:val="Font8BoldLeft"/>
            </w:pPr>
            <w:r>
              <w:t>-</w:t>
            </w:r>
          </w:p>
        </w:tc>
        <w:tc>
          <w:tcPr>
            <w:tcW w:w="0" w:type="auto"/>
            <w:shd w:val="clear" w:color="000000" w:fill="FFFFFF"/>
            <w:vAlign w:val="center"/>
            <w:hideMark/>
          </w:tcPr>
          <w:p w:rsidR="00ED2CC8" w:rsidRPr="009378FB" w:rsidRDefault="00ED2CC8" w:rsidP="00ED2CC8">
            <w:pPr>
              <w:pStyle w:val="Font8BoldLeft"/>
            </w:pPr>
            <w:r w:rsidRPr="009378FB">
              <w:t>4.3. Disposable or Limited Use Technology</w:t>
            </w:r>
          </w:p>
        </w:tc>
        <w:tc>
          <w:tcPr>
            <w:tcW w:w="0" w:type="auto"/>
            <w:shd w:val="clear" w:color="000000" w:fill="FFFFFF"/>
            <w:vAlign w:val="center"/>
            <w:hideMark/>
          </w:tcPr>
          <w:p w:rsidR="00ED2CC8" w:rsidRPr="009378FB" w:rsidRDefault="00ED2CC8" w:rsidP="00ED2CC8">
            <w:pPr>
              <w:pStyle w:val="Font8BoldLeft"/>
              <w:jc w:val="center"/>
            </w:pPr>
            <w:r w:rsidRPr="009378FB">
              <w:t>362</w:t>
            </w:r>
          </w:p>
        </w:tc>
      </w:tr>
      <w:tr w:rsidR="00ED2CC8" w:rsidRPr="008D42EA" w:rsidTr="00ED2CC8">
        <w:trPr>
          <w:trHeight w:val="525"/>
        </w:trPr>
        <w:tc>
          <w:tcPr>
            <w:tcW w:w="0" w:type="auto"/>
            <w:shd w:val="clear" w:color="000000" w:fill="FDE9D9"/>
            <w:vAlign w:val="center"/>
            <w:hideMark/>
          </w:tcPr>
          <w:p w:rsidR="00ED2CC8" w:rsidRPr="008D42EA" w:rsidRDefault="00ED2CC8" w:rsidP="00ED2CC8">
            <w:pPr>
              <w:pStyle w:val="Font8BoldLeft"/>
              <w:rPr>
                <w:rFonts w:cs="Arial"/>
                <w:szCs w:val="16"/>
              </w:rPr>
            </w:pPr>
            <w:r w:rsidRPr="009378FB">
              <w:t>Additional Related Technology</w:t>
            </w:r>
          </w:p>
        </w:tc>
        <w:tc>
          <w:tcPr>
            <w:tcW w:w="0" w:type="auto"/>
            <w:shd w:val="clear" w:color="000000" w:fill="FDE9D9"/>
            <w:vAlign w:val="center"/>
          </w:tcPr>
          <w:p w:rsidR="00ED2CC8" w:rsidRPr="009378FB" w:rsidRDefault="00810BA8" w:rsidP="00ED2CC8">
            <w:pPr>
              <w:pStyle w:val="Font8BoldLeft"/>
            </w:pPr>
            <w:r>
              <w:t>-</w:t>
            </w:r>
          </w:p>
        </w:tc>
        <w:tc>
          <w:tcPr>
            <w:tcW w:w="0" w:type="auto"/>
            <w:shd w:val="clear" w:color="000000" w:fill="FFFFFF"/>
            <w:vAlign w:val="center"/>
            <w:hideMark/>
          </w:tcPr>
          <w:p w:rsidR="00ED2CC8" w:rsidRPr="009378FB" w:rsidRDefault="00ED2CC8" w:rsidP="00ED2CC8">
            <w:pPr>
              <w:pStyle w:val="Font8BoldLeft"/>
            </w:pPr>
            <w:r w:rsidRPr="009378FB">
              <w:t>4.4. Biodegradable or Recyclable</w:t>
            </w:r>
          </w:p>
        </w:tc>
        <w:tc>
          <w:tcPr>
            <w:tcW w:w="0" w:type="auto"/>
            <w:shd w:val="clear" w:color="000000" w:fill="FFFFFF"/>
            <w:vAlign w:val="center"/>
            <w:hideMark/>
          </w:tcPr>
          <w:p w:rsidR="00ED2CC8" w:rsidRPr="009378FB" w:rsidRDefault="00ED2CC8" w:rsidP="00ED2CC8">
            <w:pPr>
              <w:pStyle w:val="Font8BoldLeft"/>
              <w:jc w:val="center"/>
            </w:pPr>
            <w:r w:rsidRPr="009378FB">
              <w:t>203</w:t>
            </w:r>
          </w:p>
        </w:tc>
      </w:tr>
      <w:tr w:rsidR="00ED2CC8" w:rsidRPr="008D42EA" w:rsidTr="00ED2CC8">
        <w:trPr>
          <w:trHeight w:val="498"/>
        </w:trPr>
        <w:tc>
          <w:tcPr>
            <w:tcW w:w="0" w:type="auto"/>
            <w:shd w:val="clear" w:color="000000" w:fill="FDE9D9"/>
            <w:vAlign w:val="center"/>
            <w:hideMark/>
          </w:tcPr>
          <w:p w:rsidR="00ED2CC8" w:rsidRPr="008D42EA" w:rsidRDefault="00ED2CC8" w:rsidP="00ED2CC8">
            <w:pPr>
              <w:pStyle w:val="Font8BoldLeft"/>
              <w:rPr>
                <w:rFonts w:cs="Arial"/>
                <w:szCs w:val="16"/>
              </w:rPr>
            </w:pPr>
            <w:r w:rsidRPr="009378FB">
              <w:t>Additional Related Technology</w:t>
            </w:r>
          </w:p>
        </w:tc>
        <w:tc>
          <w:tcPr>
            <w:tcW w:w="0" w:type="auto"/>
            <w:shd w:val="clear" w:color="000000" w:fill="FDE9D9"/>
            <w:vAlign w:val="center"/>
          </w:tcPr>
          <w:p w:rsidR="00ED2CC8" w:rsidRPr="009378FB" w:rsidRDefault="00810BA8" w:rsidP="00ED2CC8">
            <w:pPr>
              <w:pStyle w:val="Font8BoldLeft"/>
            </w:pPr>
            <w:r>
              <w:t>-</w:t>
            </w:r>
          </w:p>
        </w:tc>
        <w:tc>
          <w:tcPr>
            <w:tcW w:w="0" w:type="auto"/>
            <w:shd w:val="clear" w:color="000000" w:fill="FFFFFF"/>
            <w:vAlign w:val="center"/>
            <w:hideMark/>
          </w:tcPr>
          <w:p w:rsidR="00ED2CC8" w:rsidRPr="009378FB" w:rsidRDefault="00ED2CC8" w:rsidP="00ED2CC8">
            <w:pPr>
              <w:pStyle w:val="Font8BoldLeft"/>
            </w:pPr>
            <w:r w:rsidRPr="009378FB">
              <w:t>4.5. Design or Shape</w:t>
            </w:r>
          </w:p>
        </w:tc>
        <w:tc>
          <w:tcPr>
            <w:tcW w:w="0" w:type="auto"/>
            <w:shd w:val="clear" w:color="000000" w:fill="FFFFFF"/>
            <w:vAlign w:val="center"/>
            <w:hideMark/>
          </w:tcPr>
          <w:p w:rsidR="00ED2CC8" w:rsidRPr="009378FB" w:rsidRDefault="00ED2CC8" w:rsidP="00ED2CC8">
            <w:pPr>
              <w:pStyle w:val="Font8BoldLeft"/>
              <w:jc w:val="center"/>
            </w:pPr>
            <w:r w:rsidRPr="009378FB">
              <w:t>1179</w:t>
            </w:r>
          </w:p>
        </w:tc>
      </w:tr>
      <w:tr w:rsidR="00ED2CC8" w:rsidRPr="008D42EA" w:rsidTr="00ED2CC8">
        <w:trPr>
          <w:trHeight w:val="525"/>
        </w:trPr>
        <w:tc>
          <w:tcPr>
            <w:tcW w:w="0" w:type="auto"/>
            <w:shd w:val="clear" w:color="000000" w:fill="FDE9D9"/>
            <w:vAlign w:val="center"/>
            <w:hideMark/>
          </w:tcPr>
          <w:p w:rsidR="00ED2CC8" w:rsidRPr="008D42EA" w:rsidRDefault="00ED2CC8" w:rsidP="00ED2CC8">
            <w:pPr>
              <w:pStyle w:val="Font8BoldLeft"/>
              <w:rPr>
                <w:rFonts w:cs="Arial"/>
                <w:szCs w:val="16"/>
              </w:rPr>
            </w:pPr>
            <w:r w:rsidRPr="009378FB">
              <w:t>Additional Related Technology</w:t>
            </w:r>
          </w:p>
        </w:tc>
        <w:tc>
          <w:tcPr>
            <w:tcW w:w="0" w:type="auto"/>
            <w:shd w:val="clear" w:color="000000" w:fill="FDE9D9"/>
            <w:vAlign w:val="center"/>
          </w:tcPr>
          <w:p w:rsidR="00ED2CC8" w:rsidRPr="009378FB" w:rsidRDefault="00810BA8" w:rsidP="00810BA8">
            <w:pPr>
              <w:pStyle w:val="Font8BoldLeft"/>
            </w:pPr>
            <w:r>
              <w:t>-</w:t>
            </w:r>
          </w:p>
        </w:tc>
        <w:tc>
          <w:tcPr>
            <w:tcW w:w="0" w:type="auto"/>
            <w:shd w:val="clear" w:color="000000" w:fill="FFFFFF"/>
            <w:vAlign w:val="center"/>
            <w:hideMark/>
          </w:tcPr>
          <w:p w:rsidR="00ED2CC8" w:rsidRPr="009378FB" w:rsidRDefault="00ED2CC8" w:rsidP="00ED2CC8">
            <w:pPr>
              <w:pStyle w:val="Font8BoldLeft"/>
            </w:pPr>
            <w:r w:rsidRPr="009378FB">
              <w:t>4.6. Hardware</w:t>
            </w:r>
          </w:p>
        </w:tc>
        <w:tc>
          <w:tcPr>
            <w:tcW w:w="0" w:type="auto"/>
            <w:shd w:val="clear" w:color="000000" w:fill="FFFFFF"/>
            <w:vAlign w:val="center"/>
            <w:hideMark/>
          </w:tcPr>
          <w:p w:rsidR="00ED2CC8" w:rsidRPr="009378FB" w:rsidRDefault="00ED2CC8" w:rsidP="00ED2CC8">
            <w:pPr>
              <w:pStyle w:val="Font8BoldLeft"/>
              <w:jc w:val="center"/>
            </w:pPr>
            <w:r w:rsidRPr="009378FB">
              <w:t>3026</w:t>
            </w:r>
          </w:p>
        </w:tc>
      </w:tr>
      <w:tr w:rsidR="00ED2CC8" w:rsidRPr="008D42EA" w:rsidTr="00ED2CC8">
        <w:trPr>
          <w:trHeight w:val="453"/>
        </w:trPr>
        <w:tc>
          <w:tcPr>
            <w:tcW w:w="0" w:type="auto"/>
            <w:shd w:val="clear" w:color="000000" w:fill="FDE9D9"/>
            <w:vAlign w:val="center"/>
            <w:hideMark/>
          </w:tcPr>
          <w:p w:rsidR="00ED2CC8" w:rsidRPr="008D42EA" w:rsidRDefault="00ED2CC8" w:rsidP="00ED2CC8">
            <w:pPr>
              <w:pStyle w:val="Font8BoldLeft"/>
              <w:rPr>
                <w:rFonts w:cs="Arial"/>
                <w:szCs w:val="16"/>
              </w:rPr>
            </w:pPr>
            <w:r w:rsidRPr="009378FB">
              <w:t>Additional Related Technology</w:t>
            </w:r>
          </w:p>
        </w:tc>
        <w:tc>
          <w:tcPr>
            <w:tcW w:w="0" w:type="auto"/>
            <w:shd w:val="clear" w:color="000000" w:fill="FDE9D9"/>
            <w:vAlign w:val="center"/>
          </w:tcPr>
          <w:p w:rsidR="00ED2CC8" w:rsidRPr="009378FB" w:rsidRDefault="00810BA8" w:rsidP="00ED2CC8">
            <w:pPr>
              <w:pStyle w:val="Font8BoldLeft"/>
            </w:pPr>
            <w:r>
              <w:t>-</w:t>
            </w:r>
          </w:p>
        </w:tc>
        <w:tc>
          <w:tcPr>
            <w:tcW w:w="0" w:type="auto"/>
            <w:shd w:val="clear" w:color="000000" w:fill="FFFFFF"/>
            <w:vAlign w:val="center"/>
            <w:hideMark/>
          </w:tcPr>
          <w:p w:rsidR="00ED2CC8" w:rsidRPr="009378FB" w:rsidRDefault="00ED2CC8" w:rsidP="00ED2CC8">
            <w:pPr>
              <w:pStyle w:val="Font8BoldLeft"/>
            </w:pPr>
            <w:r w:rsidRPr="009378FB">
              <w:t>4.7. Software</w:t>
            </w:r>
          </w:p>
        </w:tc>
        <w:tc>
          <w:tcPr>
            <w:tcW w:w="0" w:type="auto"/>
            <w:shd w:val="clear" w:color="000000" w:fill="FFFFFF"/>
            <w:vAlign w:val="center"/>
            <w:hideMark/>
          </w:tcPr>
          <w:p w:rsidR="00ED2CC8" w:rsidRPr="009378FB" w:rsidRDefault="00ED2CC8" w:rsidP="00ED2CC8">
            <w:pPr>
              <w:pStyle w:val="Font8BoldLeft"/>
              <w:jc w:val="center"/>
            </w:pPr>
            <w:r w:rsidRPr="009378FB">
              <w:t>840</w:t>
            </w:r>
          </w:p>
        </w:tc>
      </w:tr>
      <w:tr w:rsidR="00ED2CC8" w:rsidRPr="008D42EA" w:rsidTr="00ED2CC8">
        <w:trPr>
          <w:trHeight w:val="525"/>
        </w:trPr>
        <w:tc>
          <w:tcPr>
            <w:tcW w:w="0" w:type="auto"/>
            <w:shd w:val="clear" w:color="000000" w:fill="DBEEF3"/>
            <w:vAlign w:val="center"/>
            <w:hideMark/>
          </w:tcPr>
          <w:p w:rsidR="00ED2CC8" w:rsidRPr="009378FB" w:rsidRDefault="00ED2CC8" w:rsidP="00ED2CC8">
            <w:pPr>
              <w:pStyle w:val="Font8BoldLeft"/>
            </w:pPr>
            <w:r w:rsidRPr="009378FB">
              <w:t>Others</w:t>
            </w:r>
          </w:p>
        </w:tc>
        <w:tc>
          <w:tcPr>
            <w:tcW w:w="0" w:type="auto"/>
            <w:shd w:val="clear" w:color="000000" w:fill="DBEEF3"/>
            <w:vAlign w:val="center"/>
          </w:tcPr>
          <w:p w:rsidR="00ED2CC8" w:rsidRPr="009378FB" w:rsidRDefault="00ED2CC8" w:rsidP="00810BA8">
            <w:pPr>
              <w:pStyle w:val="Font8BoldLeft"/>
            </w:pPr>
            <w:r>
              <w:t>Vision</w:t>
            </w:r>
          </w:p>
        </w:tc>
        <w:tc>
          <w:tcPr>
            <w:tcW w:w="0" w:type="auto"/>
            <w:shd w:val="clear" w:color="000000" w:fill="FFFFFF"/>
            <w:vAlign w:val="center"/>
            <w:hideMark/>
          </w:tcPr>
          <w:p w:rsidR="00ED2CC8" w:rsidRPr="009378FB" w:rsidRDefault="00ED2CC8" w:rsidP="00ED2CC8">
            <w:pPr>
              <w:pStyle w:val="Font8BoldLeft"/>
            </w:pPr>
            <w:r w:rsidRPr="009378FB">
              <w:t>5.1. Vision Care-Others</w:t>
            </w:r>
          </w:p>
        </w:tc>
        <w:tc>
          <w:tcPr>
            <w:tcW w:w="0" w:type="auto"/>
            <w:shd w:val="clear" w:color="000000" w:fill="FFFFFF"/>
            <w:vAlign w:val="center"/>
            <w:hideMark/>
          </w:tcPr>
          <w:p w:rsidR="00ED2CC8" w:rsidRPr="009378FB" w:rsidRDefault="00ED2CC8" w:rsidP="00ED2CC8">
            <w:pPr>
              <w:pStyle w:val="Font8BoldLeft"/>
              <w:jc w:val="center"/>
            </w:pPr>
            <w:r w:rsidRPr="009378FB">
              <w:t>4388</w:t>
            </w:r>
          </w:p>
        </w:tc>
      </w:tr>
      <w:tr w:rsidR="00ED2CC8" w:rsidRPr="008D42EA" w:rsidTr="00ED2CC8">
        <w:trPr>
          <w:trHeight w:val="525"/>
        </w:trPr>
        <w:tc>
          <w:tcPr>
            <w:tcW w:w="0" w:type="auto"/>
            <w:shd w:val="clear" w:color="000000" w:fill="DBEEF3"/>
            <w:vAlign w:val="center"/>
            <w:hideMark/>
          </w:tcPr>
          <w:p w:rsidR="00ED2CC8" w:rsidRPr="008D42EA" w:rsidRDefault="00ED2CC8" w:rsidP="00ED2CC8">
            <w:pPr>
              <w:pStyle w:val="Font8BoldLeft"/>
              <w:rPr>
                <w:rFonts w:cs="Arial"/>
                <w:szCs w:val="16"/>
              </w:rPr>
            </w:pPr>
            <w:r w:rsidRPr="009378FB">
              <w:t>Others</w:t>
            </w:r>
          </w:p>
        </w:tc>
        <w:tc>
          <w:tcPr>
            <w:tcW w:w="0" w:type="auto"/>
            <w:shd w:val="clear" w:color="000000" w:fill="DBEEF3"/>
            <w:vAlign w:val="center"/>
          </w:tcPr>
          <w:p w:rsidR="00ED2CC8" w:rsidRPr="009378FB" w:rsidRDefault="00ED2CC8" w:rsidP="00810BA8">
            <w:pPr>
              <w:pStyle w:val="Font8BoldLeft"/>
            </w:pPr>
            <w:r>
              <w:t>Hearing</w:t>
            </w:r>
          </w:p>
        </w:tc>
        <w:tc>
          <w:tcPr>
            <w:tcW w:w="0" w:type="auto"/>
            <w:shd w:val="clear" w:color="000000" w:fill="FFFFFF"/>
            <w:vAlign w:val="center"/>
            <w:hideMark/>
          </w:tcPr>
          <w:p w:rsidR="00ED2CC8" w:rsidRPr="009378FB" w:rsidRDefault="00ED2CC8" w:rsidP="00ED2CC8">
            <w:pPr>
              <w:pStyle w:val="Font8BoldLeft"/>
            </w:pPr>
            <w:r w:rsidRPr="009378FB">
              <w:t>5.2. Hearing Care-Others</w:t>
            </w:r>
          </w:p>
        </w:tc>
        <w:tc>
          <w:tcPr>
            <w:tcW w:w="0" w:type="auto"/>
            <w:shd w:val="clear" w:color="000000" w:fill="FFFFFF"/>
            <w:vAlign w:val="center"/>
            <w:hideMark/>
          </w:tcPr>
          <w:p w:rsidR="00ED2CC8" w:rsidRPr="009378FB" w:rsidRDefault="00ED2CC8" w:rsidP="00ED2CC8">
            <w:pPr>
              <w:pStyle w:val="Font8BoldLeft"/>
              <w:jc w:val="center"/>
            </w:pPr>
            <w:r w:rsidRPr="009378FB">
              <w:t>866</w:t>
            </w:r>
          </w:p>
        </w:tc>
      </w:tr>
      <w:tr w:rsidR="00ED2CC8" w:rsidRPr="008D42EA" w:rsidTr="00ED2CC8">
        <w:trPr>
          <w:trHeight w:val="543"/>
        </w:trPr>
        <w:tc>
          <w:tcPr>
            <w:tcW w:w="0" w:type="auto"/>
            <w:shd w:val="clear" w:color="000000" w:fill="DBEEF3"/>
            <w:vAlign w:val="center"/>
            <w:hideMark/>
          </w:tcPr>
          <w:p w:rsidR="00ED2CC8" w:rsidRPr="008D42EA" w:rsidRDefault="00ED2CC8" w:rsidP="00ED2CC8">
            <w:pPr>
              <w:pStyle w:val="Font8BoldLeft"/>
              <w:rPr>
                <w:rFonts w:cs="Arial"/>
                <w:szCs w:val="16"/>
              </w:rPr>
            </w:pPr>
            <w:r w:rsidRPr="009378FB">
              <w:t>Others</w:t>
            </w:r>
          </w:p>
        </w:tc>
        <w:tc>
          <w:tcPr>
            <w:tcW w:w="0" w:type="auto"/>
            <w:shd w:val="clear" w:color="000000" w:fill="DBEEF3"/>
            <w:vAlign w:val="center"/>
          </w:tcPr>
          <w:p w:rsidR="00ED2CC8" w:rsidRPr="009378FB" w:rsidRDefault="00810BA8" w:rsidP="00ED2CC8">
            <w:pPr>
              <w:pStyle w:val="Font8BoldLeft"/>
            </w:pPr>
            <w:r>
              <w:t>-</w:t>
            </w:r>
          </w:p>
        </w:tc>
        <w:tc>
          <w:tcPr>
            <w:tcW w:w="0" w:type="auto"/>
            <w:shd w:val="clear" w:color="000000" w:fill="FFFFFF"/>
            <w:vAlign w:val="center"/>
            <w:hideMark/>
          </w:tcPr>
          <w:p w:rsidR="00ED2CC8" w:rsidRPr="009378FB" w:rsidRDefault="00ED2CC8" w:rsidP="00ED2CC8">
            <w:pPr>
              <w:pStyle w:val="Font8BoldLeft"/>
            </w:pPr>
            <w:r w:rsidRPr="009378FB">
              <w:t>5.3. Overall Others</w:t>
            </w:r>
          </w:p>
        </w:tc>
        <w:tc>
          <w:tcPr>
            <w:tcW w:w="0" w:type="auto"/>
            <w:shd w:val="clear" w:color="000000" w:fill="FFFFFF"/>
            <w:vAlign w:val="center"/>
            <w:hideMark/>
          </w:tcPr>
          <w:p w:rsidR="00ED2CC8" w:rsidRPr="009378FB" w:rsidRDefault="00ED2CC8" w:rsidP="00ED2CC8">
            <w:pPr>
              <w:pStyle w:val="Font8BoldLeft"/>
              <w:jc w:val="center"/>
            </w:pPr>
            <w:r w:rsidRPr="009378FB">
              <w:t>2793</w:t>
            </w:r>
          </w:p>
        </w:tc>
      </w:tr>
    </w:tbl>
    <w:p w:rsidR="00DE3C61" w:rsidRPr="00384C38" w:rsidRDefault="00DE3C61" w:rsidP="00384C38"/>
    <w:p w:rsidR="00DE3C61" w:rsidRPr="00384C38" w:rsidRDefault="00DE3C61" w:rsidP="00384C38">
      <w:r w:rsidRPr="00384C38">
        <w:t xml:space="preserve">The initial analysis of technical activity in the assistive devices and technologies for visually and hearing impaired persons technology field is shown in table 5 and utilizes all distinct technical categories. </w:t>
      </w:r>
    </w:p>
    <w:p w:rsidR="00DE3C61" w:rsidRPr="00B55E61" w:rsidRDefault="00DE3C61" w:rsidP="00B55E61">
      <w:pPr>
        <w:sectPr w:rsidR="00DE3C61" w:rsidRPr="00B55E61" w:rsidSect="0048722E">
          <w:headerReference w:type="default" r:id="rId46"/>
          <w:footerReference w:type="default" r:id="rId47"/>
          <w:footerReference w:type="first" r:id="rId48"/>
          <w:footnotePr>
            <w:numStart w:val="3"/>
          </w:footnotePr>
          <w:type w:val="continuous"/>
          <w:pgSz w:w="11906" w:h="16838"/>
          <w:pgMar w:top="1418" w:right="1418" w:bottom="1418" w:left="1418" w:header="709" w:footer="709" w:gutter="0"/>
          <w:cols w:space="708"/>
          <w:titlePg/>
          <w:docGrid w:linePitch="360"/>
        </w:sectPr>
      </w:pPr>
    </w:p>
    <w:p w:rsidR="00DE3C61" w:rsidRDefault="00DE3C61" w:rsidP="004523C0">
      <w:pPr>
        <w:pStyle w:val="TableCaptions"/>
      </w:pPr>
      <w:r>
        <w:t>Table</w:t>
      </w:r>
      <w:r w:rsidRPr="007F1F16">
        <w:t xml:space="preserve"> </w:t>
      </w:r>
      <w:r>
        <w:t>6</w:t>
      </w:r>
      <w:r w:rsidRPr="007F1F16">
        <w:t xml:space="preserve"> – Analysis </w:t>
      </w:r>
      <w:r>
        <w:t>o</w:t>
      </w:r>
      <w:r w:rsidRPr="007F1F16">
        <w:t xml:space="preserve">f Major Subject Matter </w:t>
      </w:r>
      <w:r>
        <w:t>Activity w</w:t>
      </w:r>
      <w:r w:rsidRPr="007F1F16">
        <w:t xml:space="preserve">ithin </w:t>
      </w:r>
      <w:r>
        <w:t xml:space="preserve">the </w:t>
      </w:r>
      <w:r w:rsidRPr="00C97124">
        <w:t xml:space="preserve">Assistive </w:t>
      </w:r>
      <w:r>
        <w:t>Devices and Technologies for Visually a</w:t>
      </w:r>
      <w:r w:rsidRPr="00C97124">
        <w:t>nd Hearing Impaired Persons</w:t>
      </w:r>
      <w:r>
        <w:t xml:space="preserve"> Patent Landscape</w:t>
      </w:r>
    </w:p>
    <w:tbl>
      <w:tblPr>
        <w:tblW w:w="16019" w:type="dxa"/>
        <w:tblInd w:w="-294" w:type="dxa"/>
        <w:tblLook w:val="04A0" w:firstRow="1" w:lastRow="0" w:firstColumn="1" w:lastColumn="0" w:noHBand="0" w:noVBand="1"/>
        <w:tblCaption w:val="Table 6 Analysis of Major Subject Matter Activity"/>
        <w:tblDescription w:val="Large complex table with 34 columns, showing Technical Categories in column 1, columns 2-33 cover the years 1980 to 2011 and show the number of inventions, and column 34 lists the total hits. &#10;"/>
      </w:tblPr>
      <w:tblGrid>
        <w:gridCol w:w="1189"/>
        <w:gridCol w:w="540"/>
        <w:gridCol w:w="372"/>
        <w:gridCol w:w="372"/>
        <w:gridCol w:w="372"/>
        <w:gridCol w:w="372"/>
        <w:gridCol w:w="372"/>
        <w:gridCol w:w="372"/>
        <w:gridCol w:w="450"/>
        <w:gridCol w:w="450"/>
        <w:gridCol w:w="372"/>
        <w:gridCol w:w="450"/>
        <w:gridCol w:w="450"/>
        <w:gridCol w:w="450"/>
        <w:gridCol w:w="450"/>
        <w:gridCol w:w="450"/>
        <w:gridCol w:w="450"/>
        <w:gridCol w:w="450"/>
        <w:gridCol w:w="450"/>
        <w:gridCol w:w="450"/>
        <w:gridCol w:w="450"/>
        <w:gridCol w:w="450"/>
        <w:gridCol w:w="450"/>
        <w:gridCol w:w="450"/>
        <w:gridCol w:w="450"/>
        <w:gridCol w:w="450"/>
        <w:gridCol w:w="450"/>
        <w:gridCol w:w="450"/>
        <w:gridCol w:w="450"/>
        <w:gridCol w:w="450"/>
        <w:gridCol w:w="450"/>
        <w:gridCol w:w="450"/>
        <w:gridCol w:w="450"/>
        <w:gridCol w:w="897"/>
      </w:tblGrid>
      <w:tr w:rsidR="00267D83" w:rsidRPr="004523C0" w:rsidTr="00DE06E3">
        <w:trPr>
          <w:trHeight w:val="281"/>
          <w:tblHeader/>
        </w:trPr>
        <w:tc>
          <w:tcPr>
            <w:tcW w:w="1186" w:type="dxa"/>
            <w:tcBorders>
              <w:top w:val="single" w:sz="8" w:space="0" w:color="auto"/>
              <w:left w:val="single" w:sz="8" w:space="0" w:color="auto"/>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Technical Categories</w:t>
            </w:r>
          </w:p>
        </w:tc>
        <w:tc>
          <w:tcPr>
            <w:tcW w:w="540"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80</w:t>
            </w:r>
          </w:p>
        </w:tc>
        <w:tc>
          <w:tcPr>
            <w:tcW w:w="371"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81</w:t>
            </w:r>
          </w:p>
        </w:tc>
        <w:tc>
          <w:tcPr>
            <w:tcW w:w="371"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82</w:t>
            </w:r>
          </w:p>
        </w:tc>
        <w:tc>
          <w:tcPr>
            <w:tcW w:w="371"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83</w:t>
            </w:r>
          </w:p>
        </w:tc>
        <w:tc>
          <w:tcPr>
            <w:tcW w:w="371"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84</w:t>
            </w:r>
          </w:p>
        </w:tc>
        <w:tc>
          <w:tcPr>
            <w:tcW w:w="371"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85</w:t>
            </w:r>
          </w:p>
        </w:tc>
        <w:tc>
          <w:tcPr>
            <w:tcW w:w="371"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86</w:t>
            </w:r>
          </w:p>
        </w:tc>
        <w:tc>
          <w:tcPr>
            <w:tcW w:w="449"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87</w:t>
            </w:r>
          </w:p>
        </w:tc>
        <w:tc>
          <w:tcPr>
            <w:tcW w:w="449"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88</w:t>
            </w:r>
          </w:p>
        </w:tc>
        <w:tc>
          <w:tcPr>
            <w:tcW w:w="372"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89</w:t>
            </w:r>
          </w:p>
        </w:tc>
        <w:tc>
          <w:tcPr>
            <w:tcW w:w="450"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90</w:t>
            </w:r>
          </w:p>
        </w:tc>
        <w:tc>
          <w:tcPr>
            <w:tcW w:w="450"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91</w:t>
            </w:r>
          </w:p>
        </w:tc>
        <w:tc>
          <w:tcPr>
            <w:tcW w:w="450"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92</w:t>
            </w:r>
          </w:p>
        </w:tc>
        <w:tc>
          <w:tcPr>
            <w:tcW w:w="450"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93</w:t>
            </w:r>
          </w:p>
        </w:tc>
        <w:tc>
          <w:tcPr>
            <w:tcW w:w="450"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94</w:t>
            </w:r>
          </w:p>
        </w:tc>
        <w:tc>
          <w:tcPr>
            <w:tcW w:w="450"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95</w:t>
            </w:r>
          </w:p>
        </w:tc>
        <w:tc>
          <w:tcPr>
            <w:tcW w:w="450"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96</w:t>
            </w:r>
          </w:p>
        </w:tc>
        <w:tc>
          <w:tcPr>
            <w:tcW w:w="450"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97</w:t>
            </w:r>
          </w:p>
        </w:tc>
        <w:tc>
          <w:tcPr>
            <w:tcW w:w="450"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98</w:t>
            </w:r>
          </w:p>
        </w:tc>
        <w:tc>
          <w:tcPr>
            <w:tcW w:w="450"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99</w:t>
            </w:r>
          </w:p>
        </w:tc>
        <w:tc>
          <w:tcPr>
            <w:tcW w:w="450"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0</w:t>
            </w:r>
          </w:p>
        </w:tc>
        <w:tc>
          <w:tcPr>
            <w:tcW w:w="450"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1</w:t>
            </w:r>
          </w:p>
        </w:tc>
        <w:tc>
          <w:tcPr>
            <w:tcW w:w="450"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2</w:t>
            </w:r>
          </w:p>
        </w:tc>
        <w:tc>
          <w:tcPr>
            <w:tcW w:w="450"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3</w:t>
            </w:r>
          </w:p>
        </w:tc>
        <w:tc>
          <w:tcPr>
            <w:tcW w:w="450"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4</w:t>
            </w:r>
          </w:p>
        </w:tc>
        <w:tc>
          <w:tcPr>
            <w:tcW w:w="450"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5</w:t>
            </w:r>
          </w:p>
        </w:tc>
        <w:tc>
          <w:tcPr>
            <w:tcW w:w="450"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6</w:t>
            </w:r>
          </w:p>
        </w:tc>
        <w:tc>
          <w:tcPr>
            <w:tcW w:w="450"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7</w:t>
            </w:r>
          </w:p>
        </w:tc>
        <w:tc>
          <w:tcPr>
            <w:tcW w:w="450"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8</w:t>
            </w:r>
          </w:p>
        </w:tc>
        <w:tc>
          <w:tcPr>
            <w:tcW w:w="450"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9</w:t>
            </w:r>
          </w:p>
        </w:tc>
        <w:tc>
          <w:tcPr>
            <w:tcW w:w="450"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10</w:t>
            </w:r>
          </w:p>
        </w:tc>
        <w:tc>
          <w:tcPr>
            <w:tcW w:w="450"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11</w:t>
            </w:r>
          </w:p>
        </w:tc>
        <w:tc>
          <w:tcPr>
            <w:tcW w:w="897" w:type="dxa"/>
            <w:tcBorders>
              <w:top w:val="single" w:sz="8" w:space="0" w:color="auto"/>
              <w:left w:val="nil"/>
              <w:bottom w:val="single" w:sz="8" w:space="0" w:color="auto"/>
              <w:right w:val="single" w:sz="8" w:space="0" w:color="auto"/>
            </w:tcBorders>
            <w:shd w:val="clear" w:color="000000" w:fill="D9D9D9"/>
            <w:noWrap/>
            <w:vAlign w:val="center"/>
            <w:hideMark/>
          </w:tcPr>
          <w:p w:rsidR="00713A64" w:rsidRPr="004523C0" w:rsidRDefault="00713A64" w:rsidP="00EB30A7">
            <w:pPr>
              <w:pStyle w:val="Font7"/>
            </w:pPr>
            <w:r w:rsidRPr="004523C0">
              <w:t>Total Hits</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1.1.1 Intraocular Devices</w:t>
            </w:r>
          </w:p>
        </w:tc>
        <w:tc>
          <w:tcPr>
            <w:tcW w:w="540" w:type="dxa"/>
            <w:tcBorders>
              <w:top w:val="nil"/>
              <w:left w:val="nil"/>
              <w:bottom w:val="single" w:sz="8" w:space="0" w:color="auto"/>
              <w:right w:val="single" w:sz="8" w:space="0" w:color="auto"/>
            </w:tcBorders>
            <w:shd w:val="clear" w:color="000000" w:fill="F7E883"/>
            <w:noWrap/>
            <w:vAlign w:val="center"/>
            <w:hideMark/>
          </w:tcPr>
          <w:p w:rsidR="00713A64" w:rsidRPr="004523C0" w:rsidRDefault="00713A64" w:rsidP="00EB30A7">
            <w:pPr>
              <w:pStyle w:val="Font7"/>
            </w:pPr>
            <w:r w:rsidRPr="004523C0">
              <w:t>22</w:t>
            </w:r>
          </w:p>
        </w:tc>
        <w:tc>
          <w:tcPr>
            <w:tcW w:w="371" w:type="dxa"/>
            <w:tcBorders>
              <w:top w:val="nil"/>
              <w:left w:val="nil"/>
              <w:bottom w:val="single" w:sz="8" w:space="0" w:color="auto"/>
              <w:right w:val="single" w:sz="8" w:space="0" w:color="auto"/>
            </w:tcBorders>
            <w:shd w:val="clear" w:color="000000" w:fill="FFE884"/>
            <w:noWrap/>
            <w:vAlign w:val="center"/>
            <w:hideMark/>
          </w:tcPr>
          <w:p w:rsidR="00713A64" w:rsidRPr="004523C0" w:rsidRDefault="00713A64" w:rsidP="00EB30A7">
            <w:pPr>
              <w:pStyle w:val="Font7"/>
            </w:pPr>
            <w:r w:rsidRPr="004523C0">
              <w:t>34</w:t>
            </w:r>
          </w:p>
        </w:tc>
        <w:tc>
          <w:tcPr>
            <w:tcW w:w="371" w:type="dxa"/>
            <w:tcBorders>
              <w:top w:val="nil"/>
              <w:left w:val="nil"/>
              <w:bottom w:val="single" w:sz="8" w:space="0" w:color="auto"/>
              <w:right w:val="single" w:sz="8" w:space="0" w:color="auto"/>
            </w:tcBorders>
            <w:shd w:val="clear" w:color="000000" w:fill="FFE082"/>
            <w:noWrap/>
            <w:vAlign w:val="center"/>
            <w:hideMark/>
          </w:tcPr>
          <w:p w:rsidR="00713A64" w:rsidRPr="004523C0" w:rsidRDefault="00713A64" w:rsidP="00EB30A7">
            <w:pPr>
              <w:pStyle w:val="Font7"/>
            </w:pPr>
            <w:r w:rsidRPr="004523C0">
              <w:t>56</w:t>
            </w:r>
          </w:p>
        </w:tc>
        <w:tc>
          <w:tcPr>
            <w:tcW w:w="371" w:type="dxa"/>
            <w:tcBorders>
              <w:top w:val="nil"/>
              <w:left w:val="nil"/>
              <w:bottom w:val="single" w:sz="8" w:space="0" w:color="auto"/>
              <w:right w:val="single" w:sz="8" w:space="0" w:color="auto"/>
            </w:tcBorders>
            <w:shd w:val="clear" w:color="000000" w:fill="FFE383"/>
            <w:noWrap/>
            <w:vAlign w:val="center"/>
            <w:hideMark/>
          </w:tcPr>
          <w:p w:rsidR="00713A64" w:rsidRPr="004523C0" w:rsidRDefault="00713A64" w:rsidP="00EB30A7">
            <w:pPr>
              <w:pStyle w:val="Font7"/>
            </w:pPr>
            <w:r w:rsidRPr="004523C0">
              <w:t>47</w:t>
            </w:r>
          </w:p>
        </w:tc>
        <w:tc>
          <w:tcPr>
            <w:tcW w:w="371" w:type="dxa"/>
            <w:tcBorders>
              <w:top w:val="nil"/>
              <w:left w:val="nil"/>
              <w:bottom w:val="single" w:sz="8" w:space="0" w:color="auto"/>
              <w:right w:val="single" w:sz="8" w:space="0" w:color="auto"/>
            </w:tcBorders>
            <w:shd w:val="clear" w:color="000000" w:fill="FFDE82"/>
            <w:noWrap/>
            <w:vAlign w:val="center"/>
            <w:hideMark/>
          </w:tcPr>
          <w:p w:rsidR="00713A64" w:rsidRPr="004523C0" w:rsidRDefault="00713A64" w:rsidP="00EB30A7">
            <w:pPr>
              <w:pStyle w:val="Font7"/>
            </w:pPr>
            <w:r w:rsidRPr="004523C0">
              <w:t>59</w:t>
            </w:r>
          </w:p>
        </w:tc>
        <w:tc>
          <w:tcPr>
            <w:tcW w:w="371" w:type="dxa"/>
            <w:tcBorders>
              <w:top w:val="nil"/>
              <w:left w:val="nil"/>
              <w:bottom w:val="single" w:sz="8" w:space="0" w:color="auto"/>
              <w:right w:val="single" w:sz="8" w:space="0" w:color="auto"/>
            </w:tcBorders>
            <w:shd w:val="clear" w:color="000000" w:fill="FFDD82"/>
            <w:noWrap/>
            <w:vAlign w:val="center"/>
            <w:hideMark/>
          </w:tcPr>
          <w:p w:rsidR="00713A64" w:rsidRPr="004523C0" w:rsidRDefault="00713A64" w:rsidP="00EB30A7">
            <w:pPr>
              <w:pStyle w:val="Font7"/>
            </w:pPr>
            <w:r w:rsidRPr="004523C0">
              <w:t>64</w:t>
            </w:r>
          </w:p>
        </w:tc>
        <w:tc>
          <w:tcPr>
            <w:tcW w:w="371" w:type="dxa"/>
            <w:tcBorders>
              <w:top w:val="nil"/>
              <w:left w:val="nil"/>
              <w:bottom w:val="single" w:sz="8" w:space="0" w:color="auto"/>
              <w:right w:val="single" w:sz="8" w:space="0" w:color="auto"/>
            </w:tcBorders>
            <w:shd w:val="clear" w:color="000000" w:fill="FFDB81"/>
            <w:noWrap/>
            <w:vAlign w:val="center"/>
            <w:hideMark/>
          </w:tcPr>
          <w:p w:rsidR="00713A64" w:rsidRPr="004523C0" w:rsidRDefault="00713A64" w:rsidP="00EB30A7">
            <w:pPr>
              <w:pStyle w:val="Font7"/>
            </w:pPr>
            <w:r w:rsidRPr="004523C0">
              <w:t>69</w:t>
            </w:r>
          </w:p>
        </w:tc>
        <w:tc>
          <w:tcPr>
            <w:tcW w:w="449" w:type="dxa"/>
            <w:tcBorders>
              <w:top w:val="nil"/>
              <w:left w:val="nil"/>
              <w:bottom w:val="single" w:sz="8" w:space="0" w:color="auto"/>
              <w:right w:val="single" w:sz="8" w:space="0" w:color="auto"/>
            </w:tcBorders>
            <w:shd w:val="clear" w:color="000000" w:fill="FECD7F"/>
            <w:noWrap/>
            <w:vAlign w:val="center"/>
            <w:hideMark/>
          </w:tcPr>
          <w:p w:rsidR="00713A64" w:rsidRPr="004523C0" w:rsidRDefault="00713A64" w:rsidP="00EB30A7">
            <w:pPr>
              <w:pStyle w:val="Font7"/>
            </w:pPr>
            <w:r w:rsidRPr="004523C0">
              <w:t>106</w:t>
            </w:r>
          </w:p>
        </w:tc>
        <w:tc>
          <w:tcPr>
            <w:tcW w:w="449" w:type="dxa"/>
            <w:tcBorders>
              <w:top w:val="nil"/>
              <w:left w:val="nil"/>
              <w:bottom w:val="single" w:sz="8" w:space="0" w:color="auto"/>
              <w:right w:val="single" w:sz="8" w:space="0" w:color="auto"/>
            </w:tcBorders>
            <w:shd w:val="clear" w:color="000000" w:fill="FECE7F"/>
            <w:noWrap/>
            <w:vAlign w:val="center"/>
            <w:hideMark/>
          </w:tcPr>
          <w:p w:rsidR="00713A64" w:rsidRPr="004523C0" w:rsidRDefault="00713A64" w:rsidP="00EB30A7">
            <w:pPr>
              <w:pStyle w:val="Font7"/>
            </w:pPr>
            <w:r w:rsidRPr="004523C0">
              <w:t>103</w:t>
            </w:r>
          </w:p>
        </w:tc>
        <w:tc>
          <w:tcPr>
            <w:tcW w:w="372" w:type="dxa"/>
            <w:tcBorders>
              <w:top w:val="nil"/>
              <w:left w:val="nil"/>
              <w:bottom w:val="single" w:sz="8" w:space="0" w:color="auto"/>
              <w:right w:val="single" w:sz="8" w:space="0" w:color="auto"/>
            </w:tcBorders>
            <w:shd w:val="clear" w:color="000000" w:fill="FED380"/>
            <w:noWrap/>
            <w:vAlign w:val="center"/>
            <w:hideMark/>
          </w:tcPr>
          <w:p w:rsidR="00713A64" w:rsidRPr="004523C0" w:rsidRDefault="00713A64" w:rsidP="00EB30A7">
            <w:pPr>
              <w:pStyle w:val="Font7"/>
            </w:pPr>
            <w:r w:rsidRPr="004523C0">
              <w:t>91</w:t>
            </w:r>
          </w:p>
        </w:tc>
        <w:tc>
          <w:tcPr>
            <w:tcW w:w="450" w:type="dxa"/>
            <w:tcBorders>
              <w:top w:val="nil"/>
              <w:left w:val="nil"/>
              <w:bottom w:val="single" w:sz="8" w:space="0" w:color="auto"/>
              <w:right w:val="single" w:sz="8" w:space="0" w:color="auto"/>
            </w:tcBorders>
            <w:shd w:val="clear" w:color="000000" w:fill="FECB7E"/>
            <w:noWrap/>
            <w:vAlign w:val="center"/>
            <w:hideMark/>
          </w:tcPr>
          <w:p w:rsidR="00713A64" w:rsidRPr="004523C0" w:rsidRDefault="00713A64" w:rsidP="00EB30A7">
            <w:pPr>
              <w:pStyle w:val="Font7"/>
            </w:pPr>
            <w:r w:rsidRPr="004523C0">
              <w:t>112</w:t>
            </w:r>
          </w:p>
        </w:tc>
        <w:tc>
          <w:tcPr>
            <w:tcW w:w="450" w:type="dxa"/>
            <w:tcBorders>
              <w:top w:val="nil"/>
              <w:left w:val="nil"/>
              <w:bottom w:val="single" w:sz="8" w:space="0" w:color="auto"/>
              <w:right w:val="single" w:sz="8" w:space="0" w:color="auto"/>
            </w:tcBorders>
            <w:shd w:val="clear" w:color="000000" w:fill="FECC7E"/>
            <w:noWrap/>
            <w:vAlign w:val="center"/>
            <w:hideMark/>
          </w:tcPr>
          <w:p w:rsidR="00713A64" w:rsidRPr="004523C0" w:rsidRDefault="00713A64" w:rsidP="00EB30A7">
            <w:pPr>
              <w:pStyle w:val="Font7"/>
            </w:pPr>
            <w:r w:rsidRPr="004523C0">
              <w:t>111</w:t>
            </w:r>
          </w:p>
        </w:tc>
        <w:tc>
          <w:tcPr>
            <w:tcW w:w="450" w:type="dxa"/>
            <w:tcBorders>
              <w:top w:val="nil"/>
              <w:left w:val="nil"/>
              <w:bottom w:val="single" w:sz="8" w:space="0" w:color="auto"/>
              <w:right w:val="single" w:sz="8" w:space="0" w:color="auto"/>
            </w:tcBorders>
            <w:shd w:val="clear" w:color="000000" w:fill="FDC17C"/>
            <w:noWrap/>
            <w:vAlign w:val="center"/>
            <w:hideMark/>
          </w:tcPr>
          <w:p w:rsidR="00713A64" w:rsidRPr="004523C0" w:rsidRDefault="00713A64" w:rsidP="00EB30A7">
            <w:pPr>
              <w:pStyle w:val="Font7"/>
            </w:pPr>
            <w:r w:rsidRPr="004523C0">
              <w:t>141</w:t>
            </w:r>
          </w:p>
        </w:tc>
        <w:tc>
          <w:tcPr>
            <w:tcW w:w="450" w:type="dxa"/>
            <w:tcBorders>
              <w:top w:val="nil"/>
              <w:left w:val="nil"/>
              <w:bottom w:val="single" w:sz="8" w:space="0" w:color="auto"/>
              <w:right w:val="single" w:sz="8" w:space="0" w:color="auto"/>
            </w:tcBorders>
            <w:shd w:val="clear" w:color="000000" w:fill="FED07F"/>
            <w:noWrap/>
            <w:vAlign w:val="center"/>
            <w:hideMark/>
          </w:tcPr>
          <w:p w:rsidR="00713A64" w:rsidRPr="004523C0" w:rsidRDefault="00713A64" w:rsidP="00EB30A7">
            <w:pPr>
              <w:pStyle w:val="Font7"/>
            </w:pPr>
            <w:r w:rsidRPr="004523C0">
              <w:t>99</w:t>
            </w:r>
          </w:p>
        </w:tc>
        <w:tc>
          <w:tcPr>
            <w:tcW w:w="450" w:type="dxa"/>
            <w:tcBorders>
              <w:top w:val="nil"/>
              <w:left w:val="nil"/>
              <w:bottom w:val="single" w:sz="8" w:space="0" w:color="auto"/>
              <w:right w:val="single" w:sz="8" w:space="0" w:color="auto"/>
            </w:tcBorders>
            <w:shd w:val="clear" w:color="000000" w:fill="FED781"/>
            <w:noWrap/>
            <w:vAlign w:val="center"/>
            <w:hideMark/>
          </w:tcPr>
          <w:p w:rsidR="00713A64" w:rsidRPr="004523C0" w:rsidRDefault="00713A64" w:rsidP="00EB30A7">
            <w:pPr>
              <w:pStyle w:val="Font7"/>
            </w:pPr>
            <w:r w:rsidRPr="004523C0">
              <w:t>79</w:t>
            </w:r>
          </w:p>
        </w:tc>
        <w:tc>
          <w:tcPr>
            <w:tcW w:w="450" w:type="dxa"/>
            <w:tcBorders>
              <w:top w:val="nil"/>
              <w:left w:val="nil"/>
              <w:bottom w:val="single" w:sz="8" w:space="0" w:color="auto"/>
              <w:right w:val="single" w:sz="8" w:space="0" w:color="auto"/>
            </w:tcBorders>
            <w:shd w:val="clear" w:color="000000" w:fill="FEC87E"/>
            <w:noWrap/>
            <w:vAlign w:val="center"/>
            <w:hideMark/>
          </w:tcPr>
          <w:p w:rsidR="00713A64" w:rsidRPr="004523C0" w:rsidRDefault="00713A64" w:rsidP="00EB30A7">
            <w:pPr>
              <w:pStyle w:val="Font7"/>
            </w:pPr>
            <w:r w:rsidRPr="004523C0">
              <w:t>120</w:t>
            </w:r>
          </w:p>
        </w:tc>
        <w:tc>
          <w:tcPr>
            <w:tcW w:w="450" w:type="dxa"/>
            <w:tcBorders>
              <w:top w:val="nil"/>
              <w:left w:val="nil"/>
              <w:bottom w:val="single" w:sz="8" w:space="0" w:color="auto"/>
              <w:right w:val="single" w:sz="8" w:space="0" w:color="auto"/>
            </w:tcBorders>
            <w:shd w:val="clear" w:color="000000" w:fill="FECE7F"/>
            <w:noWrap/>
            <w:vAlign w:val="center"/>
            <w:hideMark/>
          </w:tcPr>
          <w:p w:rsidR="00713A64" w:rsidRPr="004523C0" w:rsidRDefault="00713A64" w:rsidP="00EB30A7">
            <w:pPr>
              <w:pStyle w:val="Font7"/>
            </w:pPr>
            <w:r w:rsidRPr="004523C0">
              <w:t>105</w:t>
            </w:r>
          </w:p>
        </w:tc>
        <w:tc>
          <w:tcPr>
            <w:tcW w:w="450" w:type="dxa"/>
            <w:tcBorders>
              <w:top w:val="nil"/>
              <w:left w:val="nil"/>
              <w:bottom w:val="single" w:sz="8" w:space="0" w:color="auto"/>
              <w:right w:val="single" w:sz="8" w:space="0" w:color="auto"/>
            </w:tcBorders>
            <w:shd w:val="clear" w:color="000000" w:fill="FECD7F"/>
            <w:noWrap/>
            <w:vAlign w:val="center"/>
            <w:hideMark/>
          </w:tcPr>
          <w:p w:rsidR="00713A64" w:rsidRPr="004523C0" w:rsidRDefault="00713A64" w:rsidP="00EB30A7">
            <w:pPr>
              <w:pStyle w:val="Font7"/>
            </w:pPr>
            <w:r w:rsidRPr="004523C0">
              <w:t>107</w:t>
            </w:r>
          </w:p>
        </w:tc>
        <w:tc>
          <w:tcPr>
            <w:tcW w:w="450" w:type="dxa"/>
            <w:tcBorders>
              <w:top w:val="nil"/>
              <w:left w:val="nil"/>
              <w:bottom w:val="single" w:sz="8" w:space="0" w:color="auto"/>
              <w:right w:val="single" w:sz="8" w:space="0" w:color="auto"/>
            </w:tcBorders>
            <w:shd w:val="clear" w:color="000000" w:fill="FDC17C"/>
            <w:noWrap/>
            <w:vAlign w:val="center"/>
            <w:hideMark/>
          </w:tcPr>
          <w:p w:rsidR="00713A64" w:rsidRPr="004523C0" w:rsidRDefault="00713A64" w:rsidP="00EB30A7">
            <w:pPr>
              <w:pStyle w:val="Font7"/>
            </w:pPr>
            <w:r w:rsidRPr="004523C0">
              <w:t>141</w:t>
            </w:r>
          </w:p>
        </w:tc>
        <w:tc>
          <w:tcPr>
            <w:tcW w:w="450" w:type="dxa"/>
            <w:tcBorders>
              <w:top w:val="nil"/>
              <w:left w:val="nil"/>
              <w:bottom w:val="single" w:sz="8" w:space="0" w:color="auto"/>
              <w:right w:val="single" w:sz="8" w:space="0" w:color="auto"/>
            </w:tcBorders>
            <w:shd w:val="clear" w:color="000000" w:fill="FDB67A"/>
            <w:noWrap/>
            <w:vAlign w:val="center"/>
            <w:hideMark/>
          </w:tcPr>
          <w:p w:rsidR="00713A64" w:rsidRPr="004523C0" w:rsidRDefault="00713A64" w:rsidP="00EB30A7">
            <w:pPr>
              <w:pStyle w:val="Font7"/>
            </w:pPr>
            <w:r w:rsidRPr="004523C0">
              <w:t>170</w:t>
            </w:r>
          </w:p>
        </w:tc>
        <w:tc>
          <w:tcPr>
            <w:tcW w:w="450" w:type="dxa"/>
            <w:tcBorders>
              <w:top w:val="nil"/>
              <w:left w:val="nil"/>
              <w:bottom w:val="single" w:sz="8" w:space="0" w:color="auto"/>
              <w:right w:val="single" w:sz="8" w:space="0" w:color="auto"/>
            </w:tcBorders>
            <w:shd w:val="clear" w:color="000000" w:fill="FCB279"/>
            <w:noWrap/>
            <w:vAlign w:val="center"/>
            <w:hideMark/>
          </w:tcPr>
          <w:p w:rsidR="00713A64" w:rsidRPr="004523C0" w:rsidRDefault="00713A64" w:rsidP="00EB30A7">
            <w:pPr>
              <w:pStyle w:val="Font7"/>
            </w:pPr>
            <w:r w:rsidRPr="004523C0">
              <w:t>182</w:t>
            </w:r>
          </w:p>
        </w:tc>
        <w:tc>
          <w:tcPr>
            <w:tcW w:w="450" w:type="dxa"/>
            <w:tcBorders>
              <w:top w:val="nil"/>
              <w:left w:val="nil"/>
              <w:bottom w:val="single" w:sz="8" w:space="0" w:color="auto"/>
              <w:right w:val="single" w:sz="8" w:space="0" w:color="auto"/>
            </w:tcBorders>
            <w:shd w:val="clear" w:color="000000" w:fill="FBA076"/>
            <w:noWrap/>
            <w:vAlign w:val="center"/>
            <w:hideMark/>
          </w:tcPr>
          <w:p w:rsidR="00713A64" w:rsidRPr="004523C0" w:rsidRDefault="00713A64" w:rsidP="00EB30A7">
            <w:pPr>
              <w:pStyle w:val="Font7"/>
            </w:pPr>
            <w:r w:rsidRPr="004523C0">
              <w:t>231</w:t>
            </w:r>
          </w:p>
        </w:tc>
        <w:tc>
          <w:tcPr>
            <w:tcW w:w="450" w:type="dxa"/>
            <w:tcBorders>
              <w:top w:val="nil"/>
              <w:left w:val="nil"/>
              <w:bottom w:val="single" w:sz="8" w:space="0" w:color="auto"/>
              <w:right w:val="single" w:sz="8" w:space="0" w:color="auto"/>
            </w:tcBorders>
            <w:shd w:val="clear" w:color="000000" w:fill="FB9674"/>
            <w:noWrap/>
            <w:vAlign w:val="center"/>
            <w:hideMark/>
          </w:tcPr>
          <w:p w:rsidR="00713A64" w:rsidRPr="004523C0" w:rsidRDefault="00713A64" w:rsidP="00EB30A7">
            <w:pPr>
              <w:pStyle w:val="Font7"/>
            </w:pPr>
            <w:r w:rsidRPr="004523C0">
              <w:t>259</w:t>
            </w:r>
          </w:p>
        </w:tc>
        <w:tc>
          <w:tcPr>
            <w:tcW w:w="450" w:type="dxa"/>
            <w:tcBorders>
              <w:top w:val="nil"/>
              <w:left w:val="nil"/>
              <w:bottom w:val="single" w:sz="8" w:space="0" w:color="auto"/>
              <w:right w:val="single" w:sz="8" w:space="0" w:color="auto"/>
            </w:tcBorders>
            <w:shd w:val="clear" w:color="000000" w:fill="FB9273"/>
            <w:noWrap/>
            <w:vAlign w:val="center"/>
            <w:hideMark/>
          </w:tcPr>
          <w:p w:rsidR="00713A64" w:rsidRPr="004523C0" w:rsidRDefault="00713A64" w:rsidP="00EB30A7">
            <w:pPr>
              <w:pStyle w:val="Font7"/>
            </w:pPr>
            <w:r w:rsidRPr="004523C0">
              <w:t>270</w:t>
            </w:r>
          </w:p>
        </w:tc>
        <w:tc>
          <w:tcPr>
            <w:tcW w:w="450" w:type="dxa"/>
            <w:tcBorders>
              <w:top w:val="nil"/>
              <w:left w:val="nil"/>
              <w:bottom w:val="single" w:sz="8" w:space="0" w:color="auto"/>
              <w:right w:val="single" w:sz="8" w:space="0" w:color="auto"/>
            </w:tcBorders>
            <w:shd w:val="clear" w:color="000000" w:fill="F97C6F"/>
            <w:noWrap/>
            <w:vAlign w:val="center"/>
            <w:hideMark/>
          </w:tcPr>
          <w:p w:rsidR="00713A64" w:rsidRPr="004523C0" w:rsidRDefault="00713A64" w:rsidP="00EB30A7">
            <w:pPr>
              <w:pStyle w:val="Font7"/>
            </w:pPr>
            <w:r w:rsidRPr="004523C0">
              <w:t>330</w:t>
            </w:r>
          </w:p>
        </w:tc>
        <w:tc>
          <w:tcPr>
            <w:tcW w:w="450" w:type="dxa"/>
            <w:tcBorders>
              <w:top w:val="nil"/>
              <w:left w:val="nil"/>
              <w:bottom w:val="single" w:sz="8" w:space="0" w:color="auto"/>
              <w:right w:val="single" w:sz="8" w:space="0" w:color="auto"/>
            </w:tcBorders>
            <w:shd w:val="clear" w:color="000000" w:fill="FA8972"/>
            <w:noWrap/>
            <w:vAlign w:val="center"/>
            <w:hideMark/>
          </w:tcPr>
          <w:p w:rsidR="00713A64" w:rsidRPr="004523C0" w:rsidRDefault="00713A64" w:rsidP="00EB30A7">
            <w:pPr>
              <w:pStyle w:val="Font7"/>
            </w:pPr>
            <w:r w:rsidRPr="004523C0">
              <w:t>295</w:t>
            </w:r>
          </w:p>
        </w:tc>
        <w:tc>
          <w:tcPr>
            <w:tcW w:w="450" w:type="dxa"/>
            <w:tcBorders>
              <w:top w:val="nil"/>
              <w:left w:val="nil"/>
              <w:bottom w:val="single" w:sz="8" w:space="0" w:color="auto"/>
              <w:right w:val="single" w:sz="8" w:space="0" w:color="auto"/>
            </w:tcBorders>
            <w:shd w:val="clear" w:color="000000" w:fill="FB9073"/>
            <w:noWrap/>
            <w:vAlign w:val="center"/>
            <w:hideMark/>
          </w:tcPr>
          <w:p w:rsidR="00713A64" w:rsidRPr="004523C0" w:rsidRDefault="00713A64" w:rsidP="00EB30A7">
            <w:pPr>
              <w:pStyle w:val="Font7"/>
            </w:pPr>
            <w:r w:rsidRPr="004523C0">
              <w:t>274</w:t>
            </w:r>
          </w:p>
        </w:tc>
        <w:tc>
          <w:tcPr>
            <w:tcW w:w="450" w:type="dxa"/>
            <w:tcBorders>
              <w:top w:val="nil"/>
              <w:left w:val="nil"/>
              <w:bottom w:val="single" w:sz="8" w:space="0" w:color="auto"/>
              <w:right w:val="single" w:sz="8" w:space="0" w:color="auto"/>
            </w:tcBorders>
            <w:shd w:val="clear" w:color="000000" w:fill="FB9173"/>
            <w:noWrap/>
            <w:vAlign w:val="center"/>
            <w:hideMark/>
          </w:tcPr>
          <w:p w:rsidR="00713A64" w:rsidRPr="004523C0" w:rsidRDefault="00713A64" w:rsidP="00EB30A7">
            <w:pPr>
              <w:pStyle w:val="Font7"/>
            </w:pPr>
            <w:r w:rsidRPr="004523C0">
              <w:t>273</w:t>
            </w:r>
          </w:p>
        </w:tc>
        <w:tc>
          <w:tcPr>
            <w:tcW w:w="450" w:type="dxa"/>
            <w:tcBorders>
              <w:top w:val="nil"/>
              <w:left w:val="nil"/>
              <w:bottom w:val="single" w:sz="8" w:space="0" w:color="auto"/>
              <w:right w:val="single" w:sz="8" w:space="0" w:color="auto"/>
            </w:tcBorders>
            <w:shd w:val="clear" w:color="000000" w:fill="FB9E76"/>
            <w:noWrap/>
            <w:vAlign w:val="center"/>
            <w:hideMark/>
          </w:tcPr>
          <w:p w:rsidR="00713A64" w:rsidRPr="004523C0" w:rsidRDefault="00713A64" w:rsidP="00EB30A7">
            <w:pPr>
              <w:pStyle w:val="Font7"/>
            </w:pPr>
            <w:r w:rsidRPr="004523C0">
              <w:t>237</w:t>
            </w:r>
          </w:p>
        </w:tc>
        <w:tc>
          <w:tcPr>
            <w:tcW w:w="450" w:type="dxa"/>
            <w:tcBorders>
              <w:top w:val="nil"/>
              <w:left w:val="nil"/>
              <w:bottom w:val="single" w:sz="8" w:space="0" w:color="auto"/>
              <w:right w:val="single" w:sz="8" w:space="0" w:color="auto"/>
            </w:tcBorders>
            <w:shd w:val="clear" w:color="000000" w:fill="FB9F76"/>
            <w:noWrap/>
            <w:vAlign w:val="center"/>
            <w:hideMark/>
          </w:tcPr>
          <w:p w:rsidR="00713A64" w:rsidRPr="004523C0" w:rsidRDefault="00713A64" w:rsidP="00EB30A7">
            <w:pPr>
              <w:pStyle w:val="Font7"/>
            </w:pPr>
            <w:r w:rsidRPr="004523C0">
              <w:t>234</w:t>
            </w:r>
          </w:p>
        </w:tc>
        <w:tc>
          <w:tcPr>
            <w:tcW w:w="450" w:type="dxa"/>
            <w:tcBorders>
              <w:top w:val="nil"/>
              <w:left w:val="nil"/>
              <w:bottom w:val="single" w:sz="8" w:space="0" w:color="auto"/>
              <w:right w:val="single" w:sz="8" w:space="0" w:color="auto"/>
            </w:tcBorders>
            <w:shd w:val="clear" w:color="000000" w:fill="FB9E76"/>
            <w:noWrap/>
            <w:vAlign w:val="center"/>
            <w:hideMark/>
          </w:tcPr>
          <w:p w:rsidR="00713A64" w:rsidRPr="004523C0" w:rsidRDefault="00713A64" w:rsidP="00EB30A7">
            <w:pPr>
              <w:pStyle w:val="Font7"/>
            </w:pPr>
            <w:r w:rsidRPr="004523C0">
              <w:t>237</w:t>
            </w:r>
          </w:p>
        </w:tc>
        <w:tc>
          <w:tcPr>
            <w:tcW w:w="450" w:type="dxa"/>
            <w:tcBorders>
              <w:top w:val="nil"/>
              <w:left w:val="nil"/>
              <w:bottom w:val="single" w:sz="8" w:space="0" w:color="auto"/>
              <w:right w:val="single" w:sz="8" w:space="0" w:color="auto"/>
            </w:tcBorders>
            <w:shd w:val="clear" w:color="000000" w:fill="FCA978"/>
            <w:noWrap/>
            <w:vAlign w:val="center"/>
            <w:hideMark/>
          </w:tcPr>
          <w:p w:rsidR="00713A64" w:rsidRPr="004523C0" w:rsidRDefault="00713A64" w:rsidP="00EB30A7">
            <w:pPr>
              <w:pStyle w:val="Font7"/>
            </w:pPr>
            <w:r w:rsidRPr="004523C0">
              <w:t>206</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5109</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1.1.2. Extraocular Devices</w:t>
            </w:r>
          </w:p>
        </w:tc>
        <w:tc>
          <w:tcPr>
            <w:tcW w:w="540"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371"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371"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371"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371"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371" w:type="dxa"/>
            <w:tcBorders>
              <w:top w:val="nil"/>
              <w:left w:val="nil"/>
              <w:bottom w:val="single" w:sz="8" w:space="0" w:color="auto"/>
              <w:right w:val="single" w:sz="8" w:space="0" w:color="auto"/>
            </w:tcBorders>
            <w:shd w:val="clear" w:color="000000" w:fill="78C47C"/>
            <w:noWrap/>
            <w:vAlign w:val="center"/>
            <w:hideMark/>
          </w:tcPr>
          <w:p w:rsidR="00713A64" w:rsidRPr="004523C0" w:rsidRDefault="00713A64" w:rsidP="00EB30A7">
            <w:pPr>
              <w:pStyle w:val="Font7"/>
            </w:pPr>
            <w:r w:rsidRPr="004523C0">
              <w:t>4</w:t>
            </w:r>
          </w:p>
        </w:tc>
        <w:tc>
          <w:tcPr>
            <w:tcW w:w="371"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449"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449" w:type="dxa"/>
            <w:tcBorders>
              <w:top w:val="nil"/>
              <w:left w:val="nil"/>
              <w:bottom w:val="single" w:sz="8" w:space="0" w:color="auto"/>
              <w:right w:val="single" w:sz="8" w:space="0" w:color="auto"/>
            </w:tcBorders>
            <w:shd w:val="clear" w:color="000000" w:fill="78C47C"/>
            <w:noWrap/>
            <w:vAlign w:val="center"/>
            <w:hideMark/>
          </w:tcPr>
          <w:p w:rsidR="00713A64" w:rsidRPr="004523C0" w:rsidRDefault="00713A64" w:rsidP="00EB30A7">
            <w:pPr>
              <w:pStyle w:val="Font7"/>
            </w:pPr>
            <w:r w:rsidRPr="004523C0">
              <w:t>4</w:t>
            </w:r>
          </w:p>
        </w:tc>
        <w:tc>
          <w:tcPr>
            <w:tcW w:w="372" w:type="dxa"/>
            <w:tcBorders>
              <w:top w:val="nil"/>
              <w:left w:val="nil"/>
              <w:bottom w:val="single" w:sz="8" w:space="0" w:color="auto"/>
              <w:right w:val="single" w:sz="8" w:space="0" w:color="auto"/>
            </w:tcBorders>
            <w:shd w:val="clear" w:color="000000" w:fill="7FC67C"/>
            <w:noWrap/>
            <w:vAlign w:val="center"/>
            <w:hideMark/>
          </w:tcPr>
          <w:p w:rsidR="00713A64" w:rsidRPr="004523C0" w:rsidRDefault="00713A64" w:rsidP="00EB30A7">
            <w:pPr>
              <w:pStyle w:val="Font7"/>
            </w:pPr>
            <w:r w:rsidRPr="004523C0">
              <w:t>5</w:t>
            </w:r>
          </w:p>
        </w:tc>
        <w:tc>
          <w:tcPr>
            <w:tcW w:w="450" w:type="dxa"/>
            <w:tcBorders>
              <w:top w:val="nil"/>
              <w:left w:val="nil"/>
              <w:bottom w:val="single" w:sz="8" w:space="0" w:color="auto"/>
              <w:right w:val="single" w:sz="8" w:space="0" w:color="auto"/>
            </w:tcBorders>
            <w:shd w:val="clear" w:color="000000" w:fill="7FC67C"/>
            <w:noWrap/>
            <w:vAlign w:val="center"/>
            <w:hideMark/>
          </w:tcPr>
          <w:p w:rsidR="00713A64" w:rsidRPr="004523C0" w:rsidRDefault="00713A64" w:rsidP="00EB30A7">
            <w:pPr>
              <w:pStyle w:val="Font7"/>
            </w:pPr>
            <w:r w:rsidRPr="004523C0">
              <w:t>5</w:t>
            </w:r>
          </w:p>
        </w:tc>
        <w:tc>
          <w:tcPr>
            <w:tcW w:w="450" w:type="dxa"/>
            <w:tcBorders>
              <w:top w:val="nil"/>
              <w:left w:val="nil"/>
              <w:bottom w:val="single" w:sz="8" w:space="0" w:color="auto"/>
              <w:right w:val="single" w:sz="8" w:space="0" w:color="auto"/>
            </w:tcBorders>
            <w:shd w:val="clear" w:color="000000" w:fill="7FC67C"/>
            <w:noWrap/>
            <w:vAlign w:val="center"/>
            <w:hideMark/>
          </w:tcPr>
          <w:p w:rsidR="00713A64" w:rsidRPr="004523C0" w:rsidRDefault="00713A64" w:rsidP="00EB30A7">
            <w:pPr>
              <w:pStyle w:val="Font7"/>
            </w:pPr>
            <w:r w:rsidRPr="004523C0">
              <w:t>5</w:t>
            </w:r>
          </w:p>
        </w:tc>
        <w:tc>
          <w:tcPr>
            <w:tcW w:w="450" w:type="dxa"/>
            <w:tcBorders>
              <w:top w:val="nil"/>
              <w:left w:val="nil"/>
              <w:bottom w:val="single" w:sz="8" w:space="0" w:color="auto"/>
              <w:right w:val="single" w:sz="8" w:space="0" w:color="auto"/>
            </w:tcBorders>
            <w:shd w:val="clear" w:color="000000" w:fill="86C87D"/>
            <w:noWrap/>
            <w:vAlign w:val="center"/>
            <w:hideMark/>
          </w:tcPr>
          <w:p w:rsidR="00713A64" w:rsidRPr="004523C0" w:rsidRDefault="00713A64" w:rsidP="00EB30A7">
            <w:pPr>
              <w:pStyle w:val="Font7"/>
            </w:pPr>
            <w:r w:rsidRPr="004523C0">
              <w:t>6</w:t>
            </w:r>
          </w:p>
        </w:tc>
        <w:tc>
          <w:tcPr>
            <w:tcW w:w="450" w:type="dxa"/>
            <w:tcBorders>
              <w:top w:val="nil"/>
              <w:left w:val="nil"/>
              <w:bottom w:val="single" w:sz="8" w:space="0" w:color="auto"/>
              <w:right w:val="single" w:sz="8" w:space="0" w:color="auto"/>
            </w:tcBorders>
            <w:shd w:val="clear" w:color="000000" w:fill="7FC67C"/>
            <w:noWrap/>
            <w:vAlign w:val="center"/>
            <w:hideMark/>
          </w:tcPr>
          <w:p w:rsidR="00713A64" w:rsidRPr="004523C0" w:rsidRDefault="00713A64" w:rsidP="00EB30A7">
            <w:pPr>
              <w:pStyle w:val="Font7"/>
            </w:pPr>
            <w:r w:rsidRPr="004523C0">
              <w:t>5</w:t>
            </w:r>
          </w:p>
        </w:tc>
        <w:tc>
          <w:tcPr>
            <w:tcW w:w="450" w:type="dxa"/>
            <w:tcBorders>
              <w:top w:val="nil"/>
              <w:left w:val="nil"/>
              <w:bottom w:val="single" w:sz="8" w:space="0" w:color="auto"/>
              <w:right w:val="single" w:sz="8" w:space="0" w:color="auto"/>
            </w:tcBorders>
            <w:shd w:val="clear" w:color="000000" w:fill="9BCE7E"/>
            <w:noWrap/>
            <w:vAlign w:val="center"/>
            <w:hideMark/>
          </w:tcPr>
          <w:p w:rsidR="00713A64" w:rsidRPr="004523C0" w:rsidRDefault="00713A64" w:rsidP="00EB30A7">
            <w:pPr>
              <w:pStyle w:val="Font7"/>
            </w:pPr>
            <w:r w:rsidRPr="004523C0">
              <w:t>9</w:t>
            </w:r>
          </w:p>
        </w:tc>
        <w:tc>
          <w:tcPr>
            <w:tcW w:w="450" w:type="dxa"/>
            <w:tcBorders>
              <w:top w:val="nil"/>
              <w:left w:val="nil"/>
              <w:bottom w:val="single" w:sz="8" w:space="0" w:color="auto"/>
              <w:right w:val="single" w:sz="8" w:space="0" w:color="auto"/>
            </w:tcBorders>
            <w:shd w:val="clear" w:color="000000" w:fill="78C47C"/>
            <w:noWrap/>
            <w:vAlign w:val="center"/>
            <w:hideMark/>
          </w:tcPr>
          <w:p w:rsidR="00713A64" w:rsidRPr="004523C0" w:rsidRDefault="00713A64" w:rsidP="00EB30A7">
            <w:pPr>
              <w:pStyle w:val="Font7"/>
            </w:pPr>
            <w:r w:rsidRPr="004523C0">
              <w:t>4</w:t>
            </w:r>
          </w:p>
        </w:tc>
        <w:tc>
          <w:tcPr>
            <w:tcW w:w="450" w:type="dxa"/>
            <w:tcBorders>
              <w:top w:val="nil"/>
              <w:left w:val="nil"/>
              <w:bottom w:val="single" w:sz="8" w:space="0" w:color="auto"/>
              <w:right w:val="single" w:sz="8" w:space="0" w:color="auto"/>
            </w:tcBorders>
            <w:shd w:val="clear" w:color="000000" w:fill="94CC7D"/>
            <w:noWrap/>
            <w:vAlign w:val="center"/>
            <w:hideMark/>
          </w:tcPr>
          <w:p w:rsidR="00713A64" w:rsidRPr="004523C0" w:rsidRDefault="00713A64" w:rsidP="00EB30A7">
            <w:pPr>
              <w:pStyle w:val="Font7"/>
            </w:pPr>
            <w:r w:rsidRPr="004523C0">
              <w:t>8</w:t>
            </w:r>
          </w:p>
        </w:tc>
        <w:tc>
          <w:tcPr>
            <w:tcW w:w="450" w:type="dxa"/>
            <w:tcBorders>
              <w:top w:val="nil"/>
              <w:left w:val="nil"/>
              <w:bottom w:val="single" w:sz="8" w:space="0" w:color="auto"/>
              <w:right w:val="single" w:sz="8" w:space="0" w:color="auto"/>
            </w:tcBorders>
            <w:shd w:val="clear" w:color="000000" w:fill="86C87D"/>
            <w:noWrap/>
            <w:vAlign w:val="center"/>
            <w:hideMark/>
          </w:tcPr>
          <w:p w:rsidR="00713A64" w:rsidRPr="004523C0" w:rsidRDefault="00713A64" w:rsidP="00EB30A7">
            <w:pPr>
              <w:pStyle w:val="Font7"/>
            </w:pPr>
            <w:r w:rsidRPr="004523C0">
              <w:t>6</w:t>
            </w:r>
          </w:p>
        </w:tc>
        <w:tc>
          <w:tcPr>
            <w:tcW w:w="450" w:type="dxa"/>
            <w:tcBorders>
              <w:top w:val="nil"/>
              <w:left w:val="nil"/>
              <w:bottom w:val="single" w:sz="8" w:space="0" w:color="auto"/>
              <w:right w:val="single" w:sz="8" w:space="0" w:color="auto"/>
            </w:tcBorders>
            <w:shd w:val="clear" w:color="000000" w:fill="9BCE7E"/>
            <w:noWrap/>
            <w:vAlign w:val="center"/>
            <w:hideMark/>
          </w:tcPr>
          <w:p w:rsidR="00713A64" w:rsidRPr="004523C0" w:rsidRDefault="00713A64" w:rsidP="00EB30A7">
            <w:pPr>
              <w:pStyle w:val="Font7"/>
            </w:pPr>
            <w:r w:rsidRPr="004523C0">
              <w:t>9</w:t>
            </w:r>
          </w:p>
        </w:tc>
        <w:tc>
          <w:tcPr>
            <w:tcW w:w="450" w:type="dxa"/>
            <w:tcBorders>
              <w:top w:val="nil"/>
              <w:left w:val="nil"/>
              <w:bottom w:val="single" w:sz="8" w:space="0" w:color="auto"/>
              <w:right w:val="single" w:sz="8" w:space="0" w:color="auto"/>
            </w:tcBorders>
            <w:shd w:val="clear" w:color="000000" w:fill="8DCA7D"/>
            <w:noWrap/>
            <w:vAlign w:val="center"/>
            <w:hideMark/>
          </w:tcPr>
          <w:p w:rsidR="00713A64" w:rsidRPr="004523C0" w:rsidRDefault="00713A64" w:rsidP="00EB30A7">
            <w:pPr>
              <w:pStyle w:val="Font7"/>
            </w:pPr>
            <w:r w:rsidRPr="004523C0">
              <w:t>7</w:t>
            </w:r>
          </w:p>
        </w:tc>
        <w:tc>
          <w:tcPr>
            <w:tcW w:w="450" w:type="dxa"/>
            <w:tcBorders>
              <w:top w:val="nil"/>
              <w:left w:val="nil"/>
              <w:bottom w:val="single" w:sz="8" w:space="0" w:color="auto"/>
              <w:right w:val="single" w:sz="8" w:space="0" w:color="auto"/>
            </w:tcBorders>
            <w:shd w:val="clear" w:color="000000" w:fill="8DCA7D"/>
            <w:noWrap/>
            <w:vAlign w:val="center"/>
            <w:hideMark/>
          </w:tcPr>
          <w:p w:rsidR="00713A64" w:rsidRPr="004523C0" w:rsidRDefault="00713A64" w:rsidP="00EB30A7">
            <w:pPr>
              <w:pStyle w:val="Font7"/>
            </w:pPr>
            <w:r w:rsidRPr="004523C0">
              <w:t>7</w:t>
            </w:r>
          </w:p>
        </w:tc>
        <w:tc>
          <w:tcPr>
            <w:tcW w:w="450" w:type="dxa"/>
            <w:tcBorders>
              <w:top w:val="nil"/>
              <w:left w:val="nil"/>
              <w:bottom w:val="single" w:sz="8" w:space="0" w:color="auto"/>
              <w:right w:val="single" w:sz="8" w:space="0" w:color="auto"/>
            </w:tcBorders>
            <w:shd w:val="clear" w:color="000000" w:fill="D4DE81"/>
            <w:noWrap/>
            <w:vAlign w:val="center"/>
            <w:hideMark/>
          </w:tcPr>
          <w:p w:rsidR="00713A64" w:rsidRPr="004523C0" w:rsidRDefault="00713A64" w:rsidP="00EB30A7">
            <w:pPr>
              <w:pStyle w:val="Font7"/>
            </w:pPr>
            <w:r w:rsidRPr="004523C0">
              <w:t>17</w:t>
            </w:r>
          </w:p>
        </w:tc>
        <w:tc>
          <w:tcPr>
            <w:tcW w:w="450" w:type="dxa"/>
            <w:tcBorders>
              <w:top w:val="nil"/>
              <w:left w:val="nil"/>
              <w:bottom w:val="single" w:sz="8" w:space="0" w:color="auto"/>
              <w:right w:val="single" w:sz="8" w:space="0" w:color="auto"/>
            </w:tcBorders>
            <w:shd w:val="clear" w:color="000000" w:fill="B1D47F"/>
            <w:noWrap/>
            <w:vAlign w:val="center"/>
            <w:hideMark/>
          </w:tcPr>
          <w:p w:rsidR="00713A64" w:rsidRPr="004523C0" w:rsidRDefault="00713A64" w:rsidP="00EB30A7">
            <w:pPr>
              <w:pStyle w:val="Font7"/>
            </w:pPr>
            <w:r w:rsidRPr="004523C0">
              <w:t>12</w:t>
            </w:r>
          </w:p>
        </w:tc>
        <w:tc>
          <w:tcPr>
            <w:tcW w:w="450" w:type="dxa"/>
            <w:tcBorders>
              <w:top w:val="nil"/>
              <w:left w:val="nil"/>
              <w:bottom w:val="single" w:sz="8" w:space="0" w:color="auto"/>
              <w:right w:val="single" w:sz="8" w:space="0" w:color="auto"/>
            </w:tcBorders>
            <w:shd w:val="clear" w:color="000000" w:fill="CDDC81"/>
            <w:noWrap/>
            <w:vAlign w:val="center"/>
            <w:hideMark/>
          </w:tcPr>
          <w:p w:rsidR="00713A64" w:rsidRPr="004523C0" w:rsidRDefault="00713A64" w:rsidP="00EB30A7">
            <w:pPr>
              <w:pStyle w:val="Font7"/>
            </w:pPr>
            <w:r w:rsidRPr="004523C0">
              <w:t>16</w:t>
            </w:r>
          </w:p>
        </w:tc>
        <w:tc>
          <w:tcPr>
            <w:tcW w:w="45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27</w:t>
            </w:r>
          </w:p>
        </w:tc>
        <w:tc>
          <w:tcPr>
            <w:tcW w:w="450" w:type="dxa"/>
            <w:tcBorders>
              <w:top w:val="nil"/>
              <w:left w:val="nil"/>
              <w:bottom w:val="single" w:sz="8" w:space="0" w:color="auto"/>
              <w:right w:val="single" w:sz="8" w:space="0" w:color="auto"/>
            </w:tcBorders>
            <w:shd w:val="clear" w:color="000000" w:fill="E2E282"/>
            <w:noWrap/>
            <w:vAlign w:val="center"/>
            <w:hideMark/>
          </w:tcPr>
          <w:p w:rsidR="00713A64" w:rsidRPr="004523C0" w:rsidRDefault="00713A64" w:rsidP="00EB30A7">
            <w:pPr>
              <w:pStyle w:val="Font7"/>
            </w:pPr>
            <w:r w:rsidRPr="004523C0">
              <w:t>19</w:t>
            </w:r>
          </w:p>
        </w:tc>
        <w:tc>
          <w:tcPr>
            <w:tcW w:w="450" w:type="dxa"/>
            <w:tcBorders>
              <w:top w:val="nil"/>
              <w:left w:val="nil"/>
              <w:bottom w:val="single" w:sz="8" w:space="0" w:color="auto"/>
              <w:right w:val="single" w:sz="8" w:space="0" w:color="auto"/>
            </w:tcBorders>
            <w:shd w:val="clear" w:color="000000" w:fill="C6DA80"/>
            <w:noWrap/>
            <w:vAlign w:val="center"/>
            <w:hideMark/>
          </w:tcPr>
          <w:p w:rsidR="00713A64" w:rsidRPr="004523C0" w:rsidRDefault="00713A64" w:rsidP="00EB30A7">
            <w:pPr>
              <w:pStyle w:val="Font7"/>
            </w:pPr>
            <w:r w:rsidRPr="004523C0">
              <w:t>15</w:t>
            </w:r>
          </w:p>
        </w:tc>
        <w:tc>
          <w:tcPr>
            <w:tcW w:w="450" w:type="dxa"/>
            <w:tcBorders>
              <w:top w:val="nil"/>
              <w:left w:val="nil"/>
              <w:bottom w:val="single" w:sz="8" w:space="0" w:color="auto"/>
              <w:right w:val="single" w:sz="8" w:space="0" w:color="auto"/>
            </w:tcBorders>
            <w:shd w:val="clear" w:color="000000" w:fill="B8D67F"/>
            <w:noWrap/>
            <w:vAlign w:val="center"/>
            <w:hideMark/>
          </w:tcPr>
          <w:p w:rsidR="00713A64" w:rsidRPr="004523C0" w:rsidRDefault="00713A64" w:rsidP="00EB30A7">
            <w:pPr>
              <w:pStyle w:val="Font7"/>
            </w:pPr>
            <w:r w:rsidRPr="004523C0">
              <w:t>13</w:t>
            </w:r>
          </w:p>
        </w:tc>
        <w:tc>
          <w:tcPr>
            <w:tcW w:w="450" w:type="dxa"/>
            <w:tcBorders>
              <w:top w:val="nil"/>
              <w:left w:val="nil"/>
              <w:bottom w:val="single" w:sz="8" w:space="0" w:color="auto"/>
              <w:right w:val="single" w:sz="8" w:space="0" w:color="auto"/>
            </w:tcBorders>
            <w:shd w:val="clear" w:color="000000" w:fill="CDDC81"/>
            <w:noWrap/>
            <w:vAlign w:val="center"/>
            <w:hideMark/>
          </w:tcPr>
          <w:p w:rsidR="00713A64" w:rsidRPr="004523C0" w:rsidRDefault="00713A64" w:rsidP="00EB30A7">
            <w:pPr>
              <w:pStyle w:val="Font7"/>
            </w:pPr>
            <w:r w:rsidRPr="004523C0">
              <w:t>16</w:t>
            </w:r>
          </w:p>
        </w:tc>
        <w:tc>
          <w:tcPr>
            <w:tcW w:w="450" w:type="dxa"/>
            <w:tcBorders>
              <w:top w:val="nil"/>
              <w:left w:val="nil"/>
              <w:bottom w:val="single" w:sz="8" w:space="0" w:color="auto"/>
              <w:right w:val="single" w:sz="8" w:space="0" w:color="auto"/>
            </w:tcBorders>
            <w:shd w:val="clear" w:color="000000" w:fill="E9E482"/>
            <w:noWrap/>
            <w:vAlign w:val="center"/>
            <w:hideMark/>
          </w:tcPr>
          <w:p w:rsidR="00713A64" w:rsidRPr="004523C0" w:rsidRDefault="00713A64" w:rsidP="00EB30A7">
            <w:pPr>
              <w:pStyle w:val="Font7"/>
            </w:pPr>
            <w:r w:rsidRPr="004523C0">
              <w:t>20</w:t>
            </w:r>
          </w:p>
        </w:tc>
        <w:tc>
          <w:tcPr>
            <w:tcW w:w="450" w:type="dxa"/>
            <w:tcBorders>
              <w:top w:val="nil"/>
              <w:left w:val="nil"/>
              <w:bottom w:val="single" w:sz="8" w:space="0" w:color="auto"/>
              <w:right w:val="single" w:sz="8" w:space="0" w:color="auto"/>
            </w:tcBorders>
            <w:shd w:val="clear" w:color="000000" w:fill="B1D47F"/>
            <w:noWrap/>
            <w:vAlign w:val="center"/>
            <w:hideMark/>
          </w:tcPr>
          <w:p w:rsidR="00713A64" w:rsidRPr="004523C0" w:rsidRDefault="00713A64" w:rsidP="00EB30A7">
            <w:pPr>
              <w:pStyle w:val="Font7"/>
            </w:pPr>
            <w:r w:rsidRPr="004523C0">
              <w:t>12</w:t>
            </w:r>
          </w:p>
        </w:tc>
        <w:tc>
          <w:tcPr>
            <w:tcW w:w="450" w:type="dxa"/>
            <w:tcBorders>
              <w:top w:val="nil"/>
              <w:left w:val="nil"/>
              <w:bottom w:val="single" w:sz="8" w:space="0" w:color="auto"/>
              <w:right w:val="single" w:sz="8" w:space="0" w:color="auto"/>
            </w:tcBorders>
            <w:shd w:val="clear" w:color="000000" w:fill="C6DA80"/>
            <w:noWrap/>
            <w:vAlign w:val="center"/>
            <w:hideMark/>
          </w:tcPr>
          <w:p w:rsidR="00713A64" w:rsidRPr="004523C0" w:rsidRDefault="00713A64" w:rsidP="00EB30A7">
            <w:pPr>
              <w:pStyle w:val="Font7"/>
            </w:pPr>
            <w:r w:rsidRPr="004523C0">
              <w:t>15</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287</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1.1.3. Vision Implants - Other</w:t>
            </w:r>
          </w:p>
        </w:tc>
        <w:tc>
          <w:tcPr>
            <w:tcW w:w="540"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1"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1"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371"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371"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371"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371"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449" w:type="dxa"/>
            <w:tcBorders>
              <w:top w:val="nil"/>
              <w:left w:val="nil"/>
              <w:bottom w:val="single" w:sz="8" w:space="0" w:color="auto"/>
              <w:right w:val="single" w:sz="8" w:space="0" w:color="auto"/>
            </w:tcBorders>
            <w:shd w:val="clear" w:color="000000" w:fill="86C87D"/>
            <w:noWrap/>
            <w:vAlign w:val="center"/>
            <w:hideMark/>
          </w:tcPr>
          <w:p w:rsidR="00713A64" w:rsidRPr="004523C0" w:rsidRDefault="00713A64" w:rsidP="00EB30A7">
            <w:pPr>
              <w:pStyle w:val="Font7"/>
            </w:pPr>
            <w:r w:rsidRPr="004523C0">
              <w:t>6</w:t>
            </w:r>
          </w:p>
        </w:tc>
        <w:tc>
          <w:tcPr>
            <w:tcW w:w="449" w:type="dxa"/>
            <w:tcBorders>
              <w:top w:val="nil"/>
              <w:left w:val="nil"/>
              <w:bottom w:val="single" w:sz="8" w:space="0" w:color="auto"/>
              <w:right w:val="single" w:sz="8" w:space="0" w:color="auto"/>
            </w:tcBorders>
            <w:shd w:val="clear" w:color="000000" w:fill="71C27B"/>
            <w:noWrap/>
            <w:vAlign w:val="center"/>
            <w:hideMark/>
          </w:tcPr>
          <w:p w:rsidR="00713A64" w:rsidRPr="004523C0" w:rsidRDefault="00713A64" w:rsidP="00EB30A7">
            <w:pPr>
              <w:pStyle w:val="Font7"/>
            </w:pPr>
            <w:r w:rsidRPr="004523C0">
              <w:t>3</w:t>
            </w:r>
          </w:p>
        </w:tc>
        <w:tc>
          <w:tcPr>
            <w:tcW w:w="372" w:type="dxa"/>
            <w:tcBorders>
              <w:top w:val="nil"/>
              <w:left w:val="nil"/>
              <w:bottom w:val="single" w:sz="8" w:space="0" w:color="auto"/>
              <w:right w:val="single" w:sz="8" w:space="0" w:color="auto"/>
            </w:tcBorders>
            <w:shd w:val="clear" w:color="000000" w:fill="71C27B"/>
            <w:noWrap/>
            <w:vAlign w:val="center"/>
            <w:hideMark/>
          </w:tcPr>
          <w:p w:rsidR="00713A64" w:rsidRPr="004523C0" w:rsidRDefault="00713A64" w:rsidP="00EB30A7">
            <w:pPr>
              <w:pStyle w:val="Font7"/>
            </w:pPr>
            <w:r w:rsidRPr="004523C0">
              <w:t>3</w:t>
            </w:r>
          </w:p>
        </w:tc>
        <w:tc>
          <w:tcPr>
            <w:tcW w:w="450" w:type="dxa"/>
            <w:tcBorders>
              <w:top w:val="nil"/>
              <w:left w:val="nil"/>
              <w:bottom w:val="single" w:sz="8" w:space="0" w:color="auto"/>
              <w:right w:val="single" w:sz="8" w:space="0" w:color="auto"/>
            </w:tcBorders>
            <w:shd w:val="clear" w:color="000000" w:fill="7FC67C"/>
            <w:noWrap/>
            <w:vAlign w:val="center"/>
            <w:hideMark/>
          </w:tcPr>
          <w:p w:rsidR="00713A64" w:rsidRPr="004523C0" w:rsidRDefault="00713A64" w:rsidP="00EB30A7">
            <w:pPr>
              <w:pStyle w:val="Font7"/>
            </w:pPr>
            <w:r w:rsidRPr="004523C0">
              <w:t>5</w:t>
            </w:r>
          </w:p>
        </w:tc>
        <w:tc>
          <w:tcPr>
            <w:tcW w:w="450"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450" w:type="dxa"/>
            <w:tcBorders>
              <w:top w:val="nil"/>
              <w:left w:val="nil"/>
              <w:bottom w:val="single" w:sz="8" w:space="0" w:color="auto"/>
              <w:right w:val="single" w:sz="8" w:space="0" w:color="auto"/>
            </w:tcBorders>
            <w:shd w:val="clear" w:color="000000" w:fill="71C27B"/>
            <w:noWrap/>
            <w:vAlign w:val="center"/>
            <w:hideMark/>
          </w:tcPr>
          <w:p w:rsidR="00713A64" w:rsidRPr="004523C0" w:rsidRDefault="00713A64" w:rsidP="00EB30A7">
            <w:pPr>
              <w:pStyle w:val="Font7"/>
            </w:pPr>
            <w:r w:rsidRPr="004523C0">
              <w:t>3</w:t>
            </w:r>
          </w:p>
        </w:tc>
        <w:tc>
          <w:tcPr>
            <w:tcW w:w="450" w:type="dxa"/>
            <w:tcBorders>
              <w:top w:val="nil"/>
              <w:left w:val="nil"/>
              <w:bottom w:val="single" w:sz="8" w:space="0" w:color="auto"/>
              <w:right w:val="single" w:sz="8" w:space="0" w:color="auto"/>
            </w:tcBorders>
            <w:shd w:val="clear" w:color="000000" w:fill="78C47C"/>
            <w:noWrap/>
            <w:vAlign w:val="center"/>
            <w:hideMark/>
          </w:tcPr>
          <w:p w:rsidR="00713A64" w:rsidRPr="004523C0" w:rsidRDefault="00713A64" w:rsidP="00EB30A7">
            <w:pPr>
              <w:pStyle w:val="Font7"/>
            </w:pPr>
            <w:r w:rsidRPr="004523C0">
              <w:t>4</w:t>
            </w:r>
          </w:p>
        </w:tc>
        <w:tc>
          <w:tcPr>
            <w:tcW w:w="450" w:type="dxa"/>
            <w:tcBorders>
              <w:top w:val="nil"/>
              <w:left w:val="nil"/>
              <w:bottom w:val="single" w:sz="8" w:space="0" w:color="auto"/>
              <w:right w:val="single" w:sz="8" w:space="0" w:color="auto"/>
            </w:tcBorders>
            <w:shd w:val="clear" w:color="000000" w:fill="7FC67C"/>
            <w:noWrap/>
            <w:vAlign w:val="center"/>
            <w:hideMark/>
          </w:tcPr>
          <w:p w:rsidR="00713A64" w:rsidRPr="004523C0" w:rsidRDefault="00713A64" w:rsidP="00EB30A7">
            <w:pPr>
              <w:pStyle w:val="Font7"/>
            </w:pPr>
            <w:r w:rsidRPr="004523C0">
              <w:t>5</w:t>
            </w:r>
          </w:p>
        </w:tc>
        <w:tc>
          <w:tcPr>
            <w:tcW w:w="450" w:type="dxa"/>
            <w:tcBorders>
              <w:top w:val="nil"/>
              <w:left w:val="nil"/>
              <w:bottom w:val="single" w:sz="8" w:space="0" w:color="auto"/>
              <w:right w:val="single" w:sz="8" w:space="0" w:color="auto"/>
            </w:tcBorders>
            <w:shd w:val="clear" w:color="000000" w:fill="7FC67C"/>
            <w:noWrap/>
            <w:vAlign w:val="center"/>
            <w:hideMark/>
          </w:tcPr>
          <w:p w:rsidR="00713A64" w:rsidRPr="004523C0" w:rsidRDefault="00713A64" w:rsidP="00EB30A7">
            <w:pPr>
              <w:pStyle w:val="Font7"/>
            </w:pPr>
            <w:r w:rsidRPr="004523C0">
              <w:t>5</w:t>
            </w:r>
          </w:p>
        </w:tc>
        <w:tc>
          <w:tcPr>
            <w:tcW w:w="450" w:type="dxa"/>
            <w:tcBorders>
              <w:top w:val="nil"/>
              <w:left w:val="nil"/>
              <w:bottom w:val="single" w:sz="8" w:space="0" w:color="auto"/>
              <w:right w:val="single" w:sz="8" w:space="0" w:color="auto"/>
            </w:tcBorders>
            <w:shd w:val="clear" w:color="000000" w:fill="71C27B"/>
            <w:noWrap/>
            <w:vAlign w:val="center"/>
            <w:hideMark/>
          </w:tcPr>
          <w:p w:rsidR="00713A64" w:rsidRPr="004523C0" w:rsidRDefault="00713A64" w:rsidP="00EB30A7">
            <w:pPr>
              <w:pStyle w:val="Font7"/>
            </w:pPr>
            <w:r w:rsidRPr="004523C0">
              <w:t>3</w:t>
            </w:r>
          </w:p>
        </w:tc>
        <w:tc>
          <w:tcPr>
            <w:tcW w:w="450" w:type="dxa"/>
            <w:tcBorders>
              <w:top w:val="nil"/>
              <w:left w:val="nil"/>
              <w:bottom w:val="single" w:sz="8" w:space="0" w:color="auto"/>
              <w:right w:val="single" w:sz="8" w:space="0" w:color="auto"/>
            </w:tcBorders>
            <w:shd w:val="clear" w:color="000000" w:fill="A2D07E"/>
            <w:noWrap/>
            <w:vAlign w:val="center"/>
            <w:hideMark/>
          </w:tcPr>
          <w:p w:rsidR="00713A64" w:rsidRPr="004523C0" w:rsidRDefault="00713A64" w:rsidP="00EB30A7">
            <w:pPr>
              <w:pStyle w:val="Font7"/>
            </w:pPr>
            <w:r w:rsidRPr="004523C0">
              <w:t>10</w:t>
            </w:r>
          </w:p>
        </w:tc>
        <w:tc>
          <w:tcPr>
            <w:tcW w:w="450" w:type="dxa"/>
            <w:tcBorders>
              <w:top w:val="nil"/>
              <w:left w:val="nil"/>
              <w:bottom w:val="single" w:sz="8" w:space="0" w:color="auto"/>
              <w:right w:val="single" w:sz="8" w:space="0" w:color="auto"/>
            </w:tcBorders>
            <w:shd w:val="clear" w:color="000000" w:fill="B8D67F"/>
            <w:noWrap/>
            <w:vAlign w:val="center"/>
            <w:hideMark/>
          </w:tcPr>
          <w:p w:rsidR="00713A64" w:rsidRPr="004523C0" w:rsidRDefault="00713A64" w:rsidP="00EB30A7">
            <w:pPr>
              <w:pStyle w:val="Font7"/>
            </w:pPr>
            <w:r w:rsidRPr="004523C0">
              <w:t>13</w:t>
            </w:r>
          </w:p>
        </w:tc>
        <w:tc>
          <w:tcPr>
            <w:tcW w:w="450" w:type="dxa"/>
            <w:tcBorders>
              <w:top w:val="nil"/>
              <w:left w:val="nil"/>
              <w:bottom w:val="single" w:sz="8" w:space="0" w:color="auto"/>
              <w:right w:val="single" w:sz="8" w:space="0" w:color="auto"/>
            </w:tcBorders>
            <w:shd w:val="clear" w:color="000000" w:fill="DBE081"/>
            <w:noWrap/>
            <w:vAlign w:val="center"/>
            <w:hideMark/>
          </w:tcPr>
          <w:p w:rsidR="00713A64" w:rsidRPr="004523C0" w:rsidRDefault="00713A64" w:rsidP="00EB30A7">
            <w:pPr>
              <w:pStyle w:val="Font7"/>
            </w:pPr>
            <w:r w:rsidRPr="004523C0">
              <w:t>18</w:t>
            </w:r>
          </w:p>
        </w:tc>
        <w:tc>
          <w:tcPr>
            <w:tcW w:w="450" w:type="dxa"/>
            <w:tcBorders>
              <w:top w:val="nil"/>
              <w:left w:val="nil"/>
              <w:bottom w:val="single" w:sz="8" w:space="0" w:color="auto"/>
              <w:right w:val="single" w:sz="8" w:space="0" w:color="auto"/>
            </w:tcBorders>
            <w:shd w:val="clear" w:color="000000" w:fill="FFE583"/>
            <w:noWrap/>
            <w:vAlign w:val="center"/>
            <w:hideMark/>
          </w:tcPr>
          <w:p w:rsidR="00713A64" w:rsidRPr="004523C0" w:rsidRDefault="00713A64" w:rsidP="00EB30A7">
            <w:pPr>
              <w:pStyle w:val="Font7"/>
            </w:pPr>
            <w:r w:rsidRPr="004523C0">
              <w:t>40</w:t>
            </w:r>
          </w:p>
        </w:tc>
        <w:tc>
          <w:tcPr>
            <w:tcW w:w="450" w:type="dxa"/>
            <w:tcBorders>
              <w:top w:val="nil"/>
              <w:left w:val="nil"/>
              <w:bottom w:val="single" w:sz="8" w:space="0" w:color="auto"/>
              <w:right w:val="single" w:sz="8" w:space="0" w:color="auto"/>
            </w:tcBorders>
            <w:shd w:val="clear" w:color="000000" w:fill="FFE984"/>
            <w:noWrap/>
            <w:vAlign w:val="center"/>
            <w:hideMark/>
          </w:tcPr>
          <w:p w:rsidR="00713A64" w:rsidRPr="004523C0" w:rsidRDefault="00713A64" w:rsidP="00EB30A7">
            <w:pPr>
              <w:pStyle w:val="Font7"/>
            </w:pPr>
            <w:r w:rsidRPr="004523C0">
              <w:t>31</w:t>
            </w:r>
          </w:p>
        </w:tc>
        <w:tc>
          <w:tcPr>
            <w:tcW w:w="45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28</w:t>
            </w:r>
          </w:p>
        </w:tc>
        <w:tc>
          <w:tcPr>
            <w:tcW w:w="450" w:type="dxa"/>
            <w:tcBorders>
              <w:top w:val="nil"/>
              <w:left w:val="nil"/>
              <w:bottom w:val="single" w:sz="8" w:space="0" w:color="auto"/>
              <w:right w:val="single" w:sz="8" w:space="0" w:color="auto"/>
            </w:tcBorders>
            <w:shd w:val="clear" w:color="000000" w:fill="FFE683"/>
            <w:noWrap/>
            <w:vAlign w:val="center"/>
            <w:hideMark/>
          </w:tcPr>
          <w:p w:rsidR="00713A64" w:rsidRPr="004523C0" w:rsidRDefault="00713A64" w:rsidP="00EB30A7">
            <w:pPr>
              <w:pStyle w:val="Font7"/>
            </w:pPr>
            <w:r w:rsidRPr="004523C0">
              <w:t>39</w:t>
            </w:r>
          </w:p>
        </w:tc>
        <w:tc>
          <w:tcPr>
            <w:tcW w:w="450" w:type="dxa"/>
            <w:tcBorders>
              <w:top w:val="nil"/>
              <w:left w:val="nil"/>
              <w:bottom w:val="single" w:sz="8" w:space="0" w:color="auto"/>
              <w:right w:val="single" w:sz="8" w:space="0" w:color="auto"/>
            </w:tcBorders>
            <w:shd w:val="clear" w:color="000000" w:fill="FED680"/>
            <w:noWrap/>
            <w:vAlign w:val="center"/>
            <w:hideMark/>
          </w:tcPr>
          <w:p w:rsidR="00713A64" w:rsidRPr="004523C0" w:rsidRDefault="00713A64" w:rsidP="00EB30A7">
            <w:pPr>
              <w:pStyle w:val="Font7"/>
            </w:pPr>
            <w:r w:rsidRPr="004523C0">
              <w:t>82</w:t>
            </w:r>
          </w:p>
        </w:tc>
        <w:tc>
          <w:tcPr>
            <w:tcW w:w="450" w:type="dxa"/>
            <w:tcBorders>
              <w:top w:val="nil"/>
              <w:left w:val="nil"/>
              <w:bottom w:val="single" w:sz="8" w:space="0" w:color="auto"/>
              <w:right w:val="single" w:sz="8" w:space="0" w:color="auto"/>
            </w:tcBorders>
            <w:shd w:val="clear" w:color="000000" w:fill="FFDE82"/>
            <w:noWrap/>
            <w:vAlign w:val="center"/>
            <w:hideMark/>
          </w:tcPr>
          <w:p w:rsidR="00713A64" w:rsidRPr="004523C0" w:rsidRDefault="00713A64" w:rsidP="00EB30A7">
            <w:pPr>
              <w:pStyle w:val="Font7"/>
            </w:pPr>
            <w:r w:rsidRPr="004523C0">
              <w:t>60</w:t>
            </w:r>
          </w:p>
        </w:tc>
        <w:tc>
          <w:tcPr>
            <w:tcW w:w="450" w:type="dxa"/>
            <w:tcBorders>
              <w:top w:val="nil"/>
              <w:left w:val="nil"/>
              <w:bottom w:val="single" w:sz="8" w:space="0" w:color="auto"/>
              <w:right w:val="single" w:sz="8" w:space="0" w:color="auto"/>
            </w:tcBorders>
            <w:shd w:val="clear" w:color="000000" w:fill="FFDB81"/>
            <w:noWrap/>
            <w:vAlign w:val="center"/>
            <w:hideMark/>
          </w:tcPr>
          <w:p w:rsidR="00713A64" w:rsidRPr="004523C0" w:rsidRDefault="00713A64" w:rsidP="00EB30A7">
            <w:pPr>
              <w:pStyle w:val="Font7"/>
            </w:pPr>
            <w:r w:rsidRPr="004523C0">
              <w:t>69</w:t>
            </w:r>
          </w:p>
        </w:tc>
        <w:tc>
          <w:tcPr>
            <w:tcW w:w="450" w:type="dxa"/>
            <w:tcBorders>
              <w:top w:val="nil"/>
              <w:left w:val="nil"/>
              <w:bottom w:val="single" w:sz="8" w:space="0" w:color="auto"/>
              <w:right w:val="single" w:sz="8" w:space="0" w:color="auto"/>
            </w:tcBorders>
            <w:shd w:val="clear" w:color="000000" w:fill="FFE483"/>
            <w:noWrap/>
            <w:vAlign w:val="center"/>
            <w:hideMark/>
          </w:tcPr>
          <w:p w:rsidR="00713A64" w:rsidRPr="004523C0" w:rsidRDefault="00713A64" w:rsidP="00EB30A7">
            <w:pPr>
              <w:pStyle w:val="Font7"/>
            </w:pPr>
            <w:r w:rsidRPr="004523C0">
              <w:t>45</w:t>
            </w:r>
          </w:p>
        </w:tc>
        <w:tc>
          <w:tcPr>
            <w:tcW w:w="450" w:type="dxa"/>
            <w:tcBorders>
              <w:top w:val="nil"/>
              <w:left w:val="nil"/>
              <w:bottom w:val="single" w:sz="8" w:space="0" w:color="auto"/>
              <w:right w:val="single" w:sz="8" w:space="0" w:color="auto"/>
            </w:tcBorders>
            <w:shd w:val="clear" w:color="000000" w:fill="FFE483"/>
            <w:noWrap/>
            <w:vAlign w:val="center"/>
            <w:hideMark/>
          </w:tcPr>
          <w:p w:rsidR="00713A64" w:rsidRPr="004523C0" w:rsidRDefault="00713A64" w:rsidP="00EB30A7">
            <w:pPr>
              <w:pStyle w:val="Font7"/>
            </w:pPr>
            <w:r w:rsidRPr="004523C0">
              <w:t>43</w:t>
            </w:r>
          </w:p>
        </w:tc>
        <w:tc>
          <w:tcPr>
            <w:tcW w:w="450" w:type="dxa"/>
            <w:tcBorders>
              <w:top w:val="nil"/>
              <w:left w:val="nil"/>
              <w:bottom w:val="single" w:sz="8" w:space="0" w:color="auto"/>
              <w:right w:val="single" w:sz="8" w:space="0" w:color="auto"/>
            </w:tcBorders>
            <w:shd w:val="clear" w:color="000000" w:fill="FFE784"/>
            <w:noWrap/>
            <w:vAlign w:val="center"/>
            <w:hideMark/>
          </w:tcPr>
          <w:p w:rsidR="00713A64" w:rsidRPr="004523C0" w:rsidRDefault="00713A64" w:rsidP="00EB30A7">
            <w:pPr>
              <w:pStyle w:val="Font7"/>
            </w:pPr>
            <w:r w:rsidRPr="004523C0">
              <w:t>36</w:t>
            </w:r>
          </w:p>
        </w:tc>
        <w:tc>
          <w:tcPr>
            <w:tcW w:w="450" w:type="dxa"/>
            <w:tcBorders>
              <w:top w:val="nil"/>
              <w:left w:val="nil"/>
              <w:bottom w:val="single" w:sz="8" w:space="0" w:color="auto"/>
              <w:right w:val="single" w:sz="8" w:space="0" w:color="auto"/>
            </w:tcBorders>
            <w:shd w:val="clear" w:color="000000" w:fill="FFE684"/>
            <w:noWrap/>
            <w:vAlign w:val="center"/>
            <w:hideMark/>
          </w:tcPr>
          <w:p w:rsidR="00713A64" w:rsidRPr="004523C0" w:rsidRDefault="00713A64" w:rsidP="00EB30A7">
            <w:pPr>
              <w:pStyle w:val="Font7"/>
            </w:pPr>
            <w:r w:rsidRPr="004523C0">
              <w:t>37</w:t>
            </w:r>
          </w:p>
        </w:tc>
        <w:tc>
          <w:tcPr>
            <w:tcW w:w="450" w:type="dxa"/>
            <w:tcBorders>
              <w:top w:val="nil"/>
              <w:left w:val="nil"/>
              <w:bottom w:val="single" w:sz="8" w:space="0" w:color="auto"/>
              <w:right w:val="single" w:sz="8" w:space="0" w:color="auto"/>
            </w:tcBorders>
            <w:shd w:val="clear" w:color="000000" w:fill="FFE784"/>
            <w:noWrap/>
            <w:vAlign w:val="center"/>
            <w:hideMark/>
          </w:tcPr>
          <w:p w:rsidR="00713A64" w:rsidRPr="004523C0" w:rsidRDefault="00713A64" w:rsidP="00EB30A7">
            <w:pPr>
              <w:pStyle w:val="Font7"/>
            </w:pPr>
            <w:r w:rsidRPr="004523C0">
              <w:t>36</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661</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1.1.4. Permanent Vision Restoration</w:t>
            </w:r>
          </w:p>
        </w:tc>
        <w:tc>
          <w:tcPr>
            <w:tcW w:w="540"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371"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371" w:type="dxa"/>
            <w:tcBorders>
              <w:top w:val="nil"/>
              <w:left w:val="nil"/>
              <w:bottom w:val="single" w:sz="8" w:space="0" w:color="auto"/>
              <w:right w:val="single" w:sz="8" w:space="0" w:color="auto"/>
            </w:tcBorders>
            <w:shd w:val="clear" w:color="000000" w:fill="8DCA7D"/>
            <w:noWrap/>
            <w:vAlign w:val="center"/>
            <w:hideMark/>
          </w:tcPr>
          <w:p w:rsidR="00713A64" w:rsidRPr="004523C0" w:rsidRDefault="00713A64" w:rsidP="00EB30A7">
            <w:pPr>
              <w:pStyle w:val="Font7"/>
            </w:pPr>
            <w:r w:rsidRPr="004523C0">
              <w:t>7</w:t>
            </w:r>
          </w:p>
        </w:tc>
        <w:tc>
          <w:tcPr>
            <w:tcW w:w="371" w:type="dxa"/>
            <w:tcBorders>
              <w:top w:val="nil"/>
              <w:left w:val="nil"/>
              <w:bottom w:val="single" w:sz="8" w:space="0" w:color="auto"/>
              <w:right w:val="single" w:sz="8" w:space="0" w:color="auto"/>
            </w:tcBorders>
            <w:shd w:val="clear" w:color="000000" w:fill="71C27B"/>
            <w:noWrap/>
            <w:vAlign w:val="center"/>
            <w:hideMark/>
          </w:tcPr>
          <w:p w:rsidR="00713A64" w:rsidRPr="004523C0" w:rsidRDefault="00713A64" w:rsidP="00EB30A7">
            <w:pPr>
              <w:pStyle w:val="Font7"/>
            </w:pPr>
            <w:r w:rsidRPr="004523C0">
              <w:t>3</w:t>
            </w:r>
          </w:p>
        </w:tc>
        <w:tc>
          <w:tcPr>
            <w:tcW w:w="371" w:type="dxa"/>
            <w:tcBorders>
              <w:top w:val="nil"/>
              <w:left w:val="nil"/>
              <w:bottom w:val="single" w:sz="8" w:space="0" w:color="auto"/>
              <w:right w:val="single" w:sz="8" w:space="0" w:color="auto"/>
            </w:tcBorders>
            <w:shd w:val="clear" w:color="000000" w:fill="71C27B"/>
            <w:noWrap/>
            <w:vAlign w:val="center"/>
            <w:hideMark/>
          </w:tcPr>
          <w:p w:rsidR="00713A64" w:rsidRPr="004523C0" w:rsidRDefault="00713A64" w:rsidP="00EB30A7">
            <w:pPr>
              <w:pStyle w:val="Font7"/>
            </w:pPr>
            <w:r w:rsidRPr="004523C0">
              <w:t>3</w:t>
            </w:r>
          </w:p>
        </w:tc>
        <w:tc>
          <w:tcPr>
            <w:tcW w:w="371" w:type="dxa"/>
            <w:tcBorders>
              <w:top w:val="nil"/>
              <w:left w:val="nil"/>
              <w:bottom w:val="single" w:sz="8" w:space="0" w:color="auto"/>
              <w:right w:val="single" w:sz="8" w:space="0" w:color="auto"/>
            </w:tcBorders>
            <w:shd w:val="clear" w:color="000000" w:fill="7FC67C"/>
            <w:noWrap/>
            <w:vAlign w:val="center"/>
            <w:hideMark/>
          </w:tcPr>
          <w:p w:rsidR="00713A64" w:rsidRPr="004523C0" w:rsidRDefault="00713A64" w:rsidP="00EB30A7">
            <w:pPr>
              <w:pStyle w:val="Font7"/>
            </w:pPr>
            <w:r w:rsidRPr="004523C0">
              <w:t>5</w:t>
            </w:r>
          </w:p>
        </w:tc>
        <w:tc>
          <w:tcPr>
            <w:tcW w:w="371" w:type="dxa"/>
            <w:tcBorders>
              <w:top w:val="nil"/>
              <w:left w:val="nil"/>
              <w:bottom w:val="single" w:sz="8" w:space="0" w:color="auto"/>
              <w:right w:val="single" w:sz="8" w:space="0" w:color="auto"/>
            </w:tcBorders>
            <w:shd w:val="clear" w:color="000000" w:fill="8DCA7D"/>
            <w:noWrap/>
            <w:vAlign w:val="center"/>
            <w:hideMark/>
          </w:tcPr>
          <w:p w:rsidR="00713A64" w:rsidRPr="004523C0" w:rsidRDefault="00713A64" w:rsidP="00EB30A7">
            <w:pPr>
              <w:pStyle w:val="Font7"/>
            </w:pPr>
            <w:r w:rsidRPr="004523C0">
              <w:t>7</w:t>
            </w:r>
          </w:p>
        </w:tc>
        <w:tc>
          <w:tcPr>
            <w:tcW w:w="449" w:type="dxa"/>
            <w:tcBorders>
              <w:top w:val="nil"/>
              <w:left w:val="nil"/>
              <w:bottom w:val="single" w:sz="8" w:space="0" w:color="auto"/>
              <w:right w:val="single" w:sz="8" w:space="0" w:color="auto"/>
            </w:tcBorders>
            <w:shd w:val="clear" w:color="000000" w:fill="9BCE7E"/>
            <w:noWrap/>
            <w:vAlign w:val="center"/>
            <w:hideMark/>
          </w:tcPr>
          <w:p w:rsidR="00713A64" w:rsidRPr="004523C0" w:rsidRDefault="00713A64" w:rsidP="00EB30A7">
            <w:pPr>
              <w:pStyle w:val="Font7"/>
            </w:pPr>
            <w:r w:rsidRPr="004523C0">
              <w:t>9</w:t>
            </w:r>
          </w:p>
        </w:tc>
        <w:tc>
          <w:tcPr>
            <w:tcW w:w="449" w:type="dxa"/>
            <w:tcBorders>
              <w:top w:val="nil"/>
              <w:left w:val="nil"/>
              <w:bottom w:val="single" w:sz="8" w:space="0" w:color="auto"/>
              <w:right w:val="single" w:sz="8" w:space="0" w:color="auto"/>
            </w:tcBorders>
            <w:shd w:val="clear" w:color="000000" w:fill="A2D07E"/>
            <w:noWrap/>
            <w:vAlign w:val="center"/>
            <w:hideMark/>
          </w:tcPr>
          <w:p w:rsidR="00713A64" w:rsidRPr="004523C0" w:rsidRDefault="00713A64" w:rsidP="00EB30A7">
            <w:pPr>
              <w:pStyle w:val="Font7"/>
            </w:pPr>
            <w:r w:rsidRPr="004523C0">
              <w:t>10</w:t>
            </w:r>
          </w:p>
        </w:tc>
        <w:tc>
          <w:tcPr>
            <w:tcW w:w="372" w:type="dxa"/>
            <w:tcBorders>
              <w:top w:val="nil"/>
              <w:left w:val="nil"/>
              <w:bottom w:val="single" w:sz="8" w:space="0" w:color="auto"/>
              <w:right w:val="single" w:sz="8" w:space="0" w:color="auto"/>
            </w:tcBorders>
            <w:shd w:val="clear" w:color="000000" w:fill="86C87D"/>
            <w:noWrap/>
            <w:vAlign w:val="center"/>
            <w:hideMark/>
          </w:tcPr>
          <w:p w:rsidR="00713A64" w:rsidRPr="004523C0" w:rsidRDefault="00713A64" w:rsidP="00EB30A7">
            <w:pPr>
              <w:pStyle w:val="Font7"/>
            </w:pPr>
            <w:r w:rsidRPr="004523C0">
              <w:t>6</w:t>
            </w:r>
          </w:p>
        </w:tc>
        <w:tc>
          <w:tcPr>
            <w:tcW w:w="450" w:type="dxa"/>
            <w:tcBorders>
              <w:top w:val="nil"/>
              <w:left w:val="nil"/>
              <w:bottom w:val="single" w:sz="8" w:space="0" w:color="auto"/>
              <w:right w:val="single" w:sz="8" w:space="0" w:color="auto"/>
            </w:tcBorders>
            <w:shd w:val="clear" w:color="000000" w:fill="BFD880"/>
            <w:noWrap/>
            <w:vAlign w:val="center"/>
            <w:hideMark/>
          </w:tcPr>
          <w:p w:rsidR="00713A64" w:rsidRPr="004523C0" w:rsidRDefault="00713A64" w:rsidP="00EB30A7">
            <w:pPr>
              <w:pStyle w:val="Font7"/>
            </w:pPr>
            <w:r w:rsidRPr="004523C0">
              <w:t>14</w:t>
            </w:r>
          </w:p>
        </w:tc>
        <w:tc>
          <w:tcPr>
            <w:tcW w:w="450" w:type="dxa"/>
            <w:tcBorders>
              <w:top w:val="nil"/>
              <w:left w:val="nil"/>
              <w:bottom w:val="single" w:sz="8" w:space="0" w:color="auto"/>
              <w:right w:val="single" w:sz="8" w:space="0" w:color="auto"/>
            </w:tcBorders>
            <w:shd w:val="clear" w:color="000000" w:fill="78C47C"/>
            <w:noWrap/>
            <w:vAlign w:val="center"/>
            <w:hideMark/>
          </w:tcPr>
          <w:p w:rsidR="00713A64" w:rsidRPr="004523C0" w:rsidRDefault="00713A64" w:rsidP="00EB30A7">
            <w:pPr>
              <w:pStyle w:val="Font7"/>
            </w:pPr>
            <w:r w:rsidRPr="004523C0">
              <w:t>4</w:t>
            </w:r>
          </w:p>
        </w:tc>
        <w:tc>
          <w:tcPr>
            <w:tcW w:w="450" w:type="dxa"/>
            <w:tcBorders>
              <w:top w:val="nil"/>
              <w:left w:val="nil"/>
              <w:bottom w:val="single" w:sz="8" w:space="0" w:color="auto"/>
              <w:right w:val="single" w:sz="8" w:space="0" w:color="auto"/>
            </w:tcBorders>
            <w:shd w:val="clear" w:color="000000" w:fill="A2D07E"/>
            <w:noWrap/>
            <w:vAlign w:val="center"/>
            <w:hideMark/>
          </w:tcPr>
          <w:p w:rsidR="00713A64" w:rsidRPr="004523C0" w:rsidRDefault="00713A64" w:rsidP="00EB30A7">
            <w:pPr>
              <w:pStyle w:val="Font7"/>
            </w:pPr>
            <w:r w:rsidRPr="004523C0">
              <w:t>10</w:t>
            </w:r>
          </w:p>
        </w:tc>
        <w:tc>
          <w:tcPr>
            <w:tcW w:w="450" w:type="dxa"/>
            <w:tcBorders>
              <w:top w:val="nil"/>
              <w:left w:val="nil"/>
              <w:bottom w:val="single" w:sz="8" w:space="0" w:color="auto"/>
              <w:right w:val="single" w:sz="8" w:space="0" w:color="auto"/>
            </w:tcBorders>
            <w:shd w:val="clear" w:color="000000" w:fill="A2D07E"/>
            <w:noWrap/>
            <w:vAlign w:val="center"/>
            <w:hideMark/>
          </w:tcPr>
          <w:p w:rsidR="00713A64" w:rsidRPr="004523C0" w:rsidRDefault="00713A64" w:rsidP="00EB30A7">
            <w:pPr>
              <w:pStyle w:val="Font7"/>
            </w:pPr>
            <w:r w:rsidRPr="004523C0">
              <w:t>10</w:t>
            </w:r>
          </w:p>
        </w:tc>
        <w:tc>
          <w:tcPr>
            <w:tcW w:w="450" w:type="dxa"/>
            <w:tcBorders>
              <w:top w:val="nil"/>
              <w:left w:val="nil"/>
              <w:bottom w:val="single" w:sz="8" w:space="0" w:color="auto"/>
              <w:right w:val="single" w:sz="8" w:space="0" w:color="auto"/>
            </w:tcBorders>
            <w:shd w:val="clear" w:color="000000" w:fill="D4DE81"/>
            <w:noWrap/>
            <w:vAlign w:val="center"/>
            <w:hideMark/>
          </w:tcPr>
          <w:p w:rsidR="00713A64" w:rsidRPr="004523C0" w:rsidRDefault="00713A64" w:rsidP="00EB30A7">
            <w:pPr>
              <w:pStyle w:val="Font7"/>
            </w:pPr>
            <w:r w:rsidRPr="004523C0">
              <w:t>17</w:t>
            </w:r>
          </w:p>
        </w:tc>
        <w:tc>
          <w:tcPr>
            <w:tcW w:w="450" w:type="dxa"/>
            <w:tcBorders>
              <w:top w:val="nil"/>
              <w:left w:val="nil"/>
              <w:bottom w:val="single" w:sz="8" w:space="0" w:color="auto"/>
              <w:right w:val="single" w:sz="8" w:space="0" w:color="auto"/>
            </w:tcBorders>
            <w:shd w:val="clear" w:color="000000" w:fill="A9D27F"/>
            <w:noWrap/>
            <w:vAlign w:val="center"/>
            <w:hideMark/>
          </w:tcPr>
          <w:p w:rsidR="00713A64" w:rsidRPr="004523C0" w:rsidRDefault="00713A64" w:rsidP="00EB30A7">
            <w:pPr>
              <w:pStyle w:val="Font7"/>
            </w:pPr>
            <w:r w:rsidRPr="004523C0">
              <w:t>11</w:t>
            </w:r>
          </w:p>
        </w:tc>
        <w:tc>
          <w:tcPr>
            <w:tcW w:w="450" w:type="dxa"/>
            <w:tcBorders>
              <w:top w:val="nil"/>
              <w:left w:val="nil"/>
              <w:bottom w:val="single" w:sz="8" w:space="0" w:color="auto"/>
              <w:right w:val="single" w:sz="8" w:space="0" w:color="auto"/>
            </w:tcBorders>
            <w:shd w:val="clear" w:color="000000" w:fill="BFD880"/>
            <w:noWrap/>
            <w:vAlign w:val="center"/>
            <w:hideMark/>
          </w:tcPr>
          <w:p w:rsidR="00713A64" w:rsidRPr="004523C0" w:rsidRDefault="00713A64" w:rsidP="00EB30A7">
            <w:pPr>
              <w:pStyle w:val="Font7"/>
            </w:pPr>
            <w:r w:rsidRPr="004523C0">
              <w:t>14</w:t>
            </w:r>
          </w:p>
        </w:tc>
        <w:tc>
          <w:tcPr>
            <w:tcW w:w="450" w:type="dxa"/>
            <w:tcBorders>
              <w:top w:val="nil"/>
              <w:left w:val="nil"/>
              <w:bottom w:val="single" w:sz="8" w:space="0" w:color="auto"/>
              <w:right w:val="single" w:sz="8" w:space="0" w:color="auto"/>
            </w:tcBorders>
            <w:shd w:val="clear" w:color="000000" w:fill="E2E282"/>
            <w:noWrap/>
            <w:vAlign w:val="center"/>
            <w:hideMark/>
          </w:tcPr>
          <w:p w:rsidR="00713A64" w:rsidRPr="004523C0" w:rsidRDefault="00713A64" w:rsidP="00EB30A7">
            <w:pPr>
              <w:pStyle w:val="Font7"/>
            </w:pPr>
            <w:r w:rsidRPr="004523C0">
              <w:t>19</w:t>
            </w:r>
          </w:p>
        </w:tc>
        <w:tc>
          <w:tcPr>
            <w:tcW w:w="450" w:type="dxa"/>
            <w:tcBorders>
              <w:top w:val="nil"/>
              <w:left w:val="nil"/>
              <w:bottom w:val="single" w:sz="8" w:space="0" w:color="auto"/>
              <w:right w:val="single" w:sz="8" w:space="0" w:color="auto"/>
            </w:tcBorders>
            <w:shd w:val="clear" w:color="000000" w:fill="CDDC81"/>
            <w:noWrap/>
            <w:vAlign w:val="center"/>
            <w:hideMark/>
          </w:tcPr>
          <w:p w:rsidR="00713A64" w:rsidRPr="004523C0" w:rsidRDefault="00713A64" w:rsidP="00EB30A7">
            <w:pPr>
              <w:pStyle w:val="Font7"/>
            </w:pPr>
            <w:r w:rsidRPr="004523C0">
              <w:t>16</w:t>
            </w:r>
          </w:p>
        </w:tc>
        <w:tc>
          <w:tcPr>
            <w:tcW w:w="45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26</w:t>
            </w:r>
          </w:p>
        </w:tc>
        <w:tc>
          <w:tcPr>
            <w:tcW w:w="450" w:type="dxa"/>
            <w:tcBorders>
              <w:top w:val="nil"/>
              <w:left w:val="nil"/>
              <w:bottom w:val="single" w:sz="8" w:space="0" w:color="auto"/>
              <w:right w:val="single" w:sz="8" w:space="0" w:color="auto"/>
            </w:tcBorders>
            <w:shd w:val="clear" w:color="000000" w:fill="DBE081"/>
            <w:noWrap/>
            <w:vAlign w:val="center"/>
            <w:hideMark/>
          </w:tcPr>
          <w:p w:rsidR="00713A64" w:rsidRPr="004523C0" w:rsidRDefault="00713A64" w:rsidP="00EB30A7">
            <w:pPr>
              <w:pStyle w:val="Font7"/>
            </w:pPr>
            <w:r w:rsidRPr="004523C0">
              <w:t>18</w:t>
            </w:r>
          </w:p>
        </w:tc>
        <w:tc>
          <w:tcPr>
            <w:tcW w:w="450" w:type="dxa"/>
            <w:tcBorders>
              <w:top w:val="nil"/>
              <w:left w:val="nil"/>
              <w:bottom w:val="single" w:sz="8" w:space="0" w:color="auto"/>
              <w:right w:val="single" w:sz="8" w:space="0" w:color="auto"/>
            </w:tcBorders>
            <w:shd w:val="clear" w:color="000000" w:fill="F0E683"/>
            <w:noWrap/>
            <w:vAlign w:val="center"/>
            <w:hideMark/>
          </w:tcPr>
          <w:p w:rsidR="00713A64" w:rsidRPr="004523C0" w:rsidRDefault="00713A64" w:rsidP="00EB30A7">
            <w:pPr>
              <w:pStyle w:val="Font7"/>
            </w:pPr>
            <w:r w:rsidRPr="004523C0">
              <w:t>21</w:t>
            </w:r>
          </w:p>
        </w:tc>
        <w:tc>
          <w:tcPr>
            <w:tcW w:w="450" w:type="dxa"/>
            <w:tcBorders>
              <w:top w:val="nil"/>
              <w:left w:val="nil"/>
              <w:bottom w:val="single" w:sz="8" w:space="0" w:color="auto"/>
              <w:right w:val="single" w:sz="8" w:space="0" w:color="auto"/>
            </w:tcBorders>
            <w:shd w:val="clear" w:color="000000" w:fill="FFEB84"/>
            <w:noWrap/>
            <w:vAlign w:val="center"/>
            <w:hideMark/>
          </w:tcPr>
          <w:p w:rsidR="00713A64" w:rsidRPr="004523C0" w:rsidRDefault="00713A64" w:rsidP="00EB30A7">
            <w:pPr>
              <w:pStyle w:val="Font7"/>
            </w:pPr>
            <w:r w:rsidRPr="004523C0">
              <w:t>23</w:t>
            </w:r>
          </w:p>
        </w:tc>
        <w:tc>
          <w:tcPr>
            <w:tcW w:w="450" w:type="dxa"/>
            <w:tcBorders>
              <w:top w:val="nil"/>
              <w:left w:val="nil"/>
              <w:bottom w:val="single" w:sz="8" w:space="0" w:color="auto"/>
              <w:right w:val="single" w:sz="8" w:space="0" w:color="auto"/>
            </w:tcBorders>
            <w:shd w:val="clear" w:color="000000" w:fill="CDDC81"/>
            <w:noWrap/>
            <w:vAlign w:val="center"/>
            <w:hideMark/>
          </w:tcPr>
          <w:p w:rsidR="00713A64" w:rsidRPr="004523C0" w:rsidRDefault="00713A64" w:rsidP="00EB30A7">
            <w:pPr>
              <w:pStyle w:val="Font7"/>
            </w:pPr>
            <w:r w:rsidRPr="004523C0">
              <w:t>16</w:t>
            </w:r>
          </w:p>
        </w:tc>
        <w:tc>
          <w:tcPr>
            <w:tcW w:w="450" w:type="dxa"/>
            <w:tcBorders>
              <w:top w:val="nil"/>
              <w:left w:val="nil"/>
              <w:bottom w:val="single" w:sz="8" w:space="0" w:color="auto"/>
              <w:right w:val="single" w:sz="8" w:space="0" w:color="auto"/>
            </w:tcBorders>
            <w:shd w:val="clear" w:color="000000" w:fill="FFE884"/>
            <w:noWrap/>
            <w:vAlign w:val="center"/>
            <w:hideMark/>
          </w:tcPr>
          <w:p w:rsidR="00713A64" w:rsidRPr="004523C0" w:rsidRDefault="00713A64" w:rsidP="00EB30A7">
            <w:pPr>
              <w:pStyle w:val="Font7"/>
            </w:pPr>
            <w:r w:rsidRPr="004523C0">
              <w:t>34</w:t>
            </w:r>
          </w:p>
        </w:tc>
        <w:tc>
          <w:tcPr>
            <w:tcW w:w="450" w:type="dxa"/>
            <w:tcBorders>
              <w:top w:val="nil"/>
              <w:left w:val="nil"/>
              <w:bottom w:val="single" w:sz="8" w:space="0" w:color="auto"/>
              <w:right w:val="single" w:sz="8" w:space="0" w:color="auto"/>
            </w:tcBorders>
            <w:shd w:val="clear" w:color="000000" w:fill="FFE784"/>
            <w:noWrap/>
            <w:vAlign w:val="center"/>
            <w:hideMark/>
          </w:tcPr>
          <w:p w:rsidR="00713A64" w:rsidRPr="004523C0" w:rsidRDefault="00713A64" w:rsidP="00EB30A7">
            <w:pPr>
              <w:pStyle w:val="Font7"/>
            </w:pPr>
            <w:r w:rsidRPr="004523C0">
              <w:t>35</w:t>
            </w:r>
          </w:p>
        </w:tc>
        <w:tc>
          <w:tcPr>
            <w:tcW w:w="45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27</w:t>
            </w:r>
          </w:p>
        </w:tc>
        <w:tc>
          <w:tcPr>
            <w:tcW w:w="450" w:type="dxa"/>
            <w:tcBorders>
              <w:top w:val="nil"/>
              <w:left w:val="nil"/>
              <w:bottom w:val="single" w:sz="8" w:space="0" w:color="auto"/>
              <w:right w:val="single" w:sz="8" w:space="0" w:color="auto"/>
            </w:tcBorders>
            <w:shd w:val="clear" w:color="000000" w:fill="FFE884"/>
            <w:noWrap/>
            <w:vAlign w:val="center"/>
            <w:hideMark/>
          </w:tcPr>
          <w:p w:rsidR="00713A64" w:rsidRPr="004523C0" w:rsidRDefault="00713A64" w:rsidP="00EB30A7">
            <w:pPr>
              <w:pStyle w:val="Font7"/>
            </w:pPr>
            <w:r w:rsidRPr="004523C0">
              <w:t>33</w:t>
            </w:r>
          </w:p>
        </w:tc>
        <w:tc>
          <w:tcPr>
            <w:tcW w:w="450" w:type="dxa"/>
            <w:tcBorders>
              <w:top w:val="nil"/>
              <w:left w:val="nil"/>
              <w:bottom w:val="single" w:sz="8" w:space="0" w:color="auto"/>
              <w:right w:val="single" w:sz="8" w:space="0" w:color="auto"/>
            </w:tcBorders>
            <w:shd w:val="clear" w:color="000000" w:fill="FFE784"/>
            <w:noWrap/>
            <w:vAlign w:val="center"/>
            <w:hideMark/>
          </w:tcPr>
          <w:p w:rsidR="00713A64" w:rsidRPr="004523C0" w:rsidRDefault="00713A64" w:rsidP="00EB30A7">
            <w:pPr>
              <w:pStyle w:val="Font7"/>
            </w:pPr>
            <w:r w:rsidRPr="004523C0">
              <w:t>36</w:t>
            </w:r>
          </w:p>
        </w:tc>
        <w:tc>
          <w:tcPr>
            <w:tcW w:w="450" w:type="dxa"/>
            <w:tcBorders>
              <w:top w:val="nil"/>
              <w:left w:val="nil"/>
              <w:bottom w:val="single" w:sz="8" w:space="0" w:color="auto"/>
              <w:right w:val="single" w:sz="8" w:space="0" w:color="auto"/>
            </w:tcBorders>
            <w:shd w:val="clear" w:color="000000" w:fill="F0E683"/>
            <w:noWrap/>
            <w:vAlign w:val="center"/>
            <w:hideMark/>
          </w:tcPr>
          <w:p w:rsidR="00713A64" w:rsidRPr="004523C0" w:rsidRDefault="00713A64" w:rsidP="00EB30A7">
            <w:pPr>
              <w:pStyle w:val="Font7"/>
            </w:pPr>
            <w:r w:rsidRPr="004523C0">
              <w:t>21</w:t>
            </w:r>
          </w:p>
        </w:tc>
        <w:tc>
          <w:tcPr>
            <w:tcW w:w="450" w:type="dxa"/>
            <w:tcBorders>
              <w:top w:val="nil"/>
              <w:left w:val="nil"/>
              <w:bottom w:val="single" w:sz="8" w:space="0" w:color="auto"/>
              <w:right w:val="single" w:sz="8" w:space="0" w:color="auto"/>
            </w:tcBorders>
            <w:shd w:val="clear" w:color="000000" w:fill="FFE884"/>
            <w:noWrap/>
            <w:vAlign w:val="center"/>
            <w:hideMark/>
          </w:tcPr>
          <w:p w:rsidR="00713A64" w:rsidRPr="004523C0" w:rsidRDefault="00713A64" w:rsidP="00EB30A7">
            <w:pPr>
              <w:pStyle w:val="Font7"/>
            </w:pPr>
            <w:r w:rsidRPr="004523C0">
              <w:t>34</w:t>
            </w:r>
          </w:p>
        </w:tc>
        <w:tc>
          <w:tcPr>
            <w:tcW w:w="45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26</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551</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1.1.5. Non Permanent Vision Restoration</w:t>
            </w:r>
          </w:p>
        </w:tc>
        <w:tc>
          <w:tcPr>
            <w:tcW w:w="540" w:type="dxa"/>
            <w:tcBorders>
              <w:top w:val="nil"/>
              <w:left w:val="nil"/>
              <w:bottom w:val="single" w:sz="8" w:space="0" w:color="auto"/>
              <w:right w:val="single" w:sz="8" w:space="0" w:color="auto"/>
            </w:tcBorders>
            <w:shd w:val="clear" w:color="000000" w:fill="78C47C"/>
            <w:noWrap/>
            <w:vAlign w:val="center"/>
            <w:hideMark/>
          </w:tcPr>
          <w:p w:rsidR="00713A64" w:rsidRPr="004523C0" w:rsidRDefault="00713A64" w:rsidP="00EB30A7">
            <w:pPr>
              <w:pStyle w:val="Font7"/>
            </w:pPr>
            <w:r w:rsidRPr="004523C0">
              <w:t>4</w:t>
            </w:r>
          </w:p>
        </w:tc>
        <w:tc>
          <w:tcPr>
            <w:tcW w:w="371" w:type="dxa"/>
            <w:tcBorders>
              <w:top w:val="nil"/>
              <w:left w:val="nil"/>
              <w:bottom w:val="single" w:sz="8" w:space="0" w:color="auto"/>
              <w:right w:val="single" w:sz="8" w:space="0" w:color="auto"/>
            </w:tcBorders>
            <w:shd w:val="clear" w:color="000000" w:fill="78C47C"/>
            <w:noWrap/>
            <w:vAlign w:val="center"/>
            <w:hideMark/>
          </w:tcPr>
          <w:p w:rsidR="00713A64" w:rsidRPr="004523C0" w:rsidRDefault="00713A64" w:rsidP="00EB30A7">
            <w:pPr>
              <w:pStyle w:val="Font7"/>
            </w:pPr>
            <w:r w:rsidRPr="004523C0">
              <w:t>4</w:t>
            </w:r>
          </w:p>
        </w:tc>
        <w:tc>
          <w:tcPr>
            <w:tcW w:w="371" w:type="dxa"/>
            <w:tcBorders>
              <w:top w:val="nil"/>
              <w:left w:val="nil"/>
              <w:bottom w:val="single" w:sz="8" w:space="0" w:color="auto"/>
              <w:right w:val="single" w:sz="8" w:space="0" w:color="auto"/>
            </w:tcBorders>
            <w:shd w:val="clear" w:color="000000" w:fill="7FC67C"/>
            <w:noWrap/>
            <w:vAlign w:val="center"/>
            <w:hideMark/>
          </w:tcPr>
          <w:p w:rsidR="00713A64" w:rsidRPr="004523C0" w:rsidRDefault="00713A64" w:rsidP="00EB30A7">
            <w:pPr>
              <w:pStyle w:val="Font7"/>
            </w:pPr>
            <w:r w:rsidRPr="004523C0">
              <w:t>5</w:t>
            </w:r>
          </w:p>
        </w:tc>
        <w:tc>
          <w:tcPr>
            <w:tcW w:w="371" w:type="dxa"/>
            <w:tcBorders>
              <w:top w:val="nil"/>
              <w:left w:val="nil"/>
              <w:bottom w:val="single" w:sz="8" w:space="0" w:color="auto"/>
              <w:right w:val="single" w:sz="8" w:space="0" w:color="auto"/>
            </w:tcBorders>
            <w:shd w:val="clear" w:color="000000" w:fill="8DCA7D"/>
            <w:noWrap/>
            <w:vAlign w:val="center"/>
            <w:hideMark/>
          </w:tcPr>
          <w:p w:rsidR="00713A64" w:rsidRPr="004523C0" w:rsidRDefault="00713A64" w:rsidP="00EB30A7">
            <w:pPr>
              <w:pStyle w:val="Font7"/>
            </w:pPr>
            <w:r w:rsidRPr="004523C0">
              <w:t>7</w:t>
            </w:r>
          </w:p>
        </w:tc>
        <w:tc>
          <w:tcPr>
            <w:tcW w:w="371" w:type="dxa"/>
            <w:tcBorders>
              <w:top w:val="nil"/>
              <w:left w:val="nil"/>
              <w:bottom w:val="single" w:sz="8" w:space="0" w:color="auto"/>
              <w:right w:val="single" w:sz="8" w:space="0" w:color="auto"/>
            </w:tcBorders>
            <w:shd w:val="clear" w:color="000000" w:fill="78C47C"/>
            <w:noWrap/>
            <w:vAlign w:val="center"/>
            <w:hideMark/>
          </w:tcPr>
          <w:p w:rsidR="00713A64" w:rsidRPr="004523C0" w:rsidRDefault="00713A64" w:rsidP="00EB30A7">
            <w:pPr>
              <w:pStyle w:val="Font7"/>
            </w:pPr>
            <w:r w:rsidRPr="004523C0">
              <w:t>4</w:t>
            </w:r>
          </w:p>
        </w:tc>
        <w:tc>
          <w:tcPr>
            <w:tcW w:w="371" w:type="dxa"/>
            <w:tcBorders>
              <w:top w:val="nil"/>
              <w:left w:val="nil"/>
              <w:bottom w:val="single" w:sz="8" w:space="0" w:color="auto"/>
              <w:right w:val="single" w:sz="8" w:space="0" w:color="auto"/>
            </w:tcBorders>
            <w:shd w:val="clear" w:color="000000" w:fill="B1D47F"/>
            <w:noWrap/>
            <w:vAlign w:val="center"/>
            <w:hideMark/>
          </w:tcPr>
          <w:p w:rsidR="00713A64" w:rsidRPr="004523C0" w:rsidRDefault="00713A64" w:rsidP="00EB30A7">
            <w:pPr>
              <w:pStyle w:val="Font7"/>
            </w:pPr>
            <w:r w:rsidRPr="004523C0">
              <w:t>12</w:t>
            </w:r>
          </w:p>
        </w:tc>
        <w:tc>
          <w:tcPr>
            <w:tcW w:w="371" w:type="dxa"/>
            <w:tcBorders>
              <w:top w:val="nil"/>
              <w:left w:val="nil"/>
              <w:bottom w:val="single" w:sz="8" w:space="0" w:color="auto"/>
              <w:right w:val="single" w:sz="8" w:space="0" w:color="auto"/>
            </w:tcBorders>
            <w:shd w:val="clear" w:color="000000" w:fill="A9D27F"/>
            <w:noWrap/>
            <w:vAlign w:val="center"/>
            <w:hideMark/>
          </w:tcPr>
          <w:p w:rsidR="00713A64" w:rsidRPr="004523C0" w:rsidRDefault="00713A64" w:rsidP="00EB30A7">
            <w:pPr>
              <w:pStyle w:val="Font7"/>
            </w:pPr>
            <w:r w:rsidRPr="004523C0">
              <w:t>11</w:t>
            </w:r>
          </w:p>
        </w:tc>
        <w:tc>
          <w:tcPr>
            <w:tcW w:w="449" w:type="dxa"/>
            <w:tcBorders>
              <w:top w:val="nil"/>
              <w:left w:val="nil"/>
              <w:bottom w:val="single" w:sz="8" w:space="0" w:color="auto"/>
              <w:right w:val="single" w:sz="8" w:space="0" w:color="auto"/>
            </w:tcBorders>
            <w:shd w:val="clear" w:color="000000" w:fill="78C47C"/>
            <w:noWrap/>
            <w:vAlign w:val="center"/>
            <w:hideMark/>
          </w:tcPr>
          <w:p w:rsidR="00713A64" w:rsidRPr="004523C0" w:rsidRDefault="00713A64" w:rsidP="00EB30A7">
            <w:pPr>
              <w:pStyle w:val="Font7"/>
            </w:pPr>
            <w:r w:rsidRPr="004523C0">
              <w:t>4</w:t>
            </w:r>
          </w:p>
        </w:tc>
        <w:tc>
          <w:tcPr>
            <w:tcW w:w="449" w:type="dxa"/>
            <w:tcBorders>
              <w:top w:val="nil"/>
              <w:left w:val="nil"/>
              <w:bottom w:val="single" w:sz="8" w:space="0" w:color="auto"/>
              <w:right w:val="single" w:sz="8" w:space="0" w:color="auto"/>
            </w:tcBorders>
            <w:shd w:val="clear" w:color="000000" w:fill="B8D67F"/>
            <w:noWrap/>
            <w:vAlign w:val="center"/>
            <w:hideMark/>
          </w:tcPr>
          <w:p w:rsidR="00713A64" w:rsidRPr="004523C0" w:rsidRDefault="00713A64" w:rsidP="00EB30A7">
            <w:pPr>
              <w:pStyle w:val="Font7"/>
            </w:pPr>
            <w:r w:rsidRPr="004523C0">
              <w:t>13</w:t>
            </w:r>
          </w:p>
        </w:tc>
        <w:tc>
          <w:tcPr>
            <w:tcW w:w="372" w:type="dxa"/>
            <w:tcBorders>
              <w:top w:val="nil"/>
              <w:left w:val="nil"/>
              <w:bottom w:val="single" w:sz="8" w:space="0" w:color="auto"/>
              <w:right w:val="single" w:sz="8" w:space="0" w:color="auto"/>
            </w:tcBorders>
            <w:shd w:val="clear" w:color="000000" w:fill="DBE081"/>
            <w:noWrap/>
            <w:vAlign w:val="center"/>
            <w:hideMark/>
          </w:tcPr>
          <w:p w:rsidR="00713A64" w:rsidRPr="004523C0" w:rsidRDefault="00713A64" w:rsidP="00EB30A7">
            <w:pPr>
              <w:pStyle w:val="Font7"/>
            </w:pPr>
            <w:r w:rsidRPr="004523C0">
              <w:t>18</w:t>
            </w:r>
          </w:p>
        </w:tc>
        <w:tc>
          <w:tcPr>
            <w:tcW w:w="450" w:type="dxa"/>
            <w:tcBorders>
              <w:top w:val="nil"/>
              <w:left w:val="nil"/>
              <w:bottom w:val="single" w:sz="8" w:space="0" w:color="auto"/>
              <w:right w:val="single" w:sz="8" w:space="0" w:color="auto"/>
            </w:tcBorders>
            <w:shd w:val="clear" w:color="000000" w:fill="A2D07E"/>
            <w:noWrap/>
            <w:vAlign w:val="center"/>
            <w:hideMark/>
          </w:tcPr>
          <w:p w:rsidR="00713A64" w:rsidRPr="004523C0" w:rsidRDefault="00713A64" w:rsidP="00EB30A7">
            <w:pPr>
              <w:pStyle w:val="Font7"/>
            </w:pPr>
            <w:r w:rsidRPr="004523C0">
              <w:t>10</w:t>
            </w:r>
          </w:p>
        </w:tc>
        <w:tc>
          <w:tcPr>
            <w:tcW w:w="450" w:type="dxa"/>
            <w:tcBorders>
              <w:top w:val="nil"/>
              <w:left w:val="nil"/>
              <w:bottom w:val="single" w:sz="8" w:space="0" w:color="auto"/>
              <w:right w:val="single" w:sz="8" w:space="0" w:color="auto"/>
            </w:tcBorders>
            <w:shd w:val="clear" w:color="000000" w:fill="9BCE7E"/>
            <w:noWrap/>
            <w:vAlign w:val="center"/>
            <w:hideMark/>
          </w:tcPr>
          <w:p w:rsidR="00713A64" w:rsidRPr="004523C0" w:rsidRDefault="00713A64" w:rsidP="00EB30A7">
            <w:pPr>
              <w:pStyle w:val="Font7"/>
            </w:pPr>
            <w:r w:rsidRPr="004523C0">
              <w:t>9</w:t>
            </w:r>
          </w:p>
        </w:tc>
        <w:tc>
          <w:tcPr>
            <w:tcW w:w="450" w:type="dxa"/>
            <w:tcBorders>
              <w:top w:val="nil"/>
              <w:left w:val="nil"/>
              <w:bottom w:val="single" w:sz="8" w:space="0" w:color="auto"/>
              <w:right w:val="single" w:sz="8" w:space="0" w:color="auto"/>
            </w:tcBorders>
            <w:shd w:val="clear" w:color="000000" w:fill="CDDC81"/>
            <w:noWrap/>
            <w:vAlign w:val="center"/>
            <w:hideMark/>
          </w:tcPr>
          <w:p w:rsidR="00713A64" w:rsidRPr="004523C0" w:rsidRDefault="00713A64" w:rsidP="00EB30A7">
            <w:pPr>
              <w:pStyle w:val="Font7"/>
            </w:pPr>
            <w:r w:rsidRPr="004523C0">
              <w:t>16</w:t>
            </w:r>
          </w:p>
        </w:tc>
        <w:tc>
          <w:tcPr>
            <w:tcW w:w="450" w:type="dxa"/>
            <w:tcBorders>
              <w:top w:val="nil"/>
              <w:left w:val="nil"/>
              <w:bottom w:val="single" w:sz="8" w:space="0" w:color="auto"/>
              <w:right w:val="single" w:sz="8" w:space="0" w:color="auto"/>
            </w:tcBorders>
            <w:shd w:val="clear" w:color="000000" w:fill="B8D67F"/>
            <w:noWrap/>
            <w:vAlign w:val="center"/>
            <w:hideMark/>
          </w:tcPr>
          <w:p w:rsidR="00713A64" w:rsidRPr="004523C0" w:rsidRDefault="00713A64" w:rsidP="00EB30A7">
            <w:pPr>
              <w:pStyle w:val="Font7"/>
            </w:pPr>
            <w:r w:rsidRPr="004523C0">
              <w:t>13</w:t>
            </w:r>
          </w:p>
        </w:tc>
        <w:tc>
          <w:tcPr>
            <w:tcW w:w="450" w:type="dxa"/>
            <w:tcBorders>
              <w:top w:val="nil"/>
              <w:left w:val="nil"/>
              <w:bottom w:val="single" w:sz="8" w:space="0" w:color="auto"/>
              <w:right w:val="single" w:sz="8" w:space="0" w:color="auto"/>
            </w:tcBorders>
            <w:shd w:val="clear" w:color="000000" w:fill="FFEB84"/>
            <w:noWrap/>
            <w:vAlign w:val="center"/>
            <w:hideMark/>
          </w:tcPr>
          <w:p w:rsidR="00713A64" w:rsidRPr="004523C0" w:rsidRDefault="00713A64" w:rsidP="00EB30A7">
            <w:pPr>
              <w:pStyle w:val="Font7"/>
            </w:pPr>
            <w:r w:rsidRPr="004523C0">
              <w:t>24</w:t>
            </w:r>
          </w:p>
        </w:tc>
        <w:tc>
          <w:tcPr>
            <w:tcW w:w="450" w:type="dxa"/>
            <w:tcBorders>
              <w:top w:val="nil"/>
              <w:left w:val="nil"/>
              <w:bottom w:val="single" w:sz="8" w:space="0" w:color="auto"/>
              <w:right w:val="single" w:sz="8" w:space="0" w:color="auto"/>
            </w:tcBorders>
            <w:shd w:val="clear" w:color="000000" w:fill="D4DE81"/>
            <w:noWrap/>
            <w:vAlign w:val="center"/>
            <w:hideMark/>
          </w:tcPr>
          <w:p w:rsidR="00713A64" w:rsidRPr="004523C0" w:rsidRDefault="00713A64" w:rsidP="00EB30A7">
            <w:pPr>
              <w:pStyle w:val="Font7"/>
            </w:pPr>
            <w:r w:rsidRPr="004523C0">
              <w:t>17</w:t>
            </w:r>
          </w:p>
        </w:tc>
        <w:tc>
          <w:tcPr>
            <w:tcW w:w="45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27</w:t>
            </w:r>
          </w:p>
        </w:tc>
        <w:tc>
          <w:tcPr>
            <w:tcW w:w="45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26</w:t>
            </w:r>
          </w:p>
        </w:tc>
        <w:tc>
          <w:tcPr>
            <w:tcW w:w="450" w:type="dxa"/>
            <w:tcBorders>
              <w:top w:val="nil"/>
              <w:left w:val="nil"/>
              <w:bottom w:val="single" w:sz="8" w:space="0" w:color="auto"/>
              <w:right w:val="single" w:sz="8" w:space="0" w:color="auto"/>
            </w:tcBorders>
            <w:shd w:val="clear" w:color="000000" w:fill="FFE984"/>
            <w:noWrap/>
            <w:vAlign w:val="center"/>
            <w:hideMark/>
          </w:tcPr>
          <w:p w:rsidR="00713A64" w:rsidRPr="004523C0" w:rsidRDefault="00713A64" w:rsidP="00EB30A7">
            <w:pPr>
              <w:pStyle w:val="Font7"/>
            </w:pPr>
            <w:r w:rsidRPr="004523C0">
              <w:t>29</w:t>
            </w:r>
          </w:p>
        </w:tc>
        <w:tc>
          <w:tcPr>
            <w:tcW w:w="450" w:type="dxa"/>
            <w:tcBorders>
              <w:top w:val="nil"/>
              <w:left w:val="nil"/>
              <w:bottom w:val="single" w:sz="8" w:space="0" w:color="auto"/>
              <w:right w:val="single" w:sz="8" w:space="0" w:color="auto"/>
            </w:tcBorders>
            <w:shd w:val="clear" w:color="000000" w:fill="FFE884"/>
            <w:noWrap/>
            <w:vAlign w:val="center"/>
            <w:hideMark/>
          </w:tcPr>
          <w:p w:rsidR="00713A64" w:rsidRPr="004523C0" w:rsidRDefault="00713A64" w:rsidP="00EB30A7">
            <w:pPr>
              <w:pStyle w:val="Font7"/>
            </w:pPr>
            <w:r w:rsidRPr="004523C0">
              <w:t>33</w:t>
            </w:r>
          </w:p>
        </w:tc>
        <w:tc>
          <w:tcPr>
            <w:tcW w:w="450" w:type="dxa"/>
            <w:tcBorders>
              <w:top w:val="nil"/>
              <w:left w:val="nil"/>
              <w:bottom w:val="single" w:sz="8" w:space="0" w:color="auto"/>
              <w:right w:val="single" w:sz="8" w:space="0" w:color="auto"/>
            </w:tcBorders>
            <w:shd w:val="clear" w:color="000000" w:fill="FFE784"/>
            <w:noWrap/>
            <w:vAlign w:val="center"/>
            <w:hideMark/>
          </w:tcPr>
          <w:p w:rsidR="00713A64" w:rsidRPr="004523C0" w:rsidRDefault="00713A64" w:rsidP="00EB30A7">
            <w:pPr>
              <w:pStyle w:val="Font7"/>
            </w:pPr>
            <w:r w:rsidRPr="004523C0">
              <w:t>35</w:t>
            </w:r>
          </w:p>
        </w:tc>
        <w:tc>
          <w:tcPr>
            <w:tcW w:w="450" w:type="dxa"/>
            <w:tcBorders>
              <w:top w:val="nil"/>
              <w:left w:val="nil"/>
              <w:bottom w:val="single" w:sz="8" w:space="0" w:color="auto"/>
              <w:right w:val="single" w:sz="8" w:space="0" w:color="auto"/>
            </w:tcBorders>
            <w:shd w:val="clear" w:color="000000" w:fill="FFE283"/>
            <w:noWrap/>
            <w:vAlign w:val="center"/>
            <w:hideMark/>
          </w:tcPr>
          <w:p w:rsidR="00713A64" w:rsidRPr="004523C0" w:rsidRDefault="00713A64" w:rsidP="00EB30A7">
            <w:pPr>
              <w:pStyle w:val="Font7"/>
            </w:pPr>
            <w:r w:rsidRPr="004523C0">
              <w:t>50</w:t>
            </w:r>
          </w:p>
        </w:tc>
        <w:tc>
          <w:tcPr>
            <w:tcW w:w="450" w:type="dxa"/>
            <w:tcBorders>
              <w:top w:val="nil"/>
              <w:left w:val="nil"/>
              <w:bottom w:val="single" w:sz="8" w:space="0" w:color="auto"/>
              <w:right w:val="single" w:sz="8" w:space="0" w:color="auto"/>
            </w:tcBorders>
            <w:shd w:val="clear" w:color="000000" w:fill="FFE283"/>
            <w:noWrap/>
            <w:vAlign w:val="center"/>
            <w:hideMark/>
          </w:tcPr>
          <w:p w:rsidR="00713A64" w:rsidRPr="004523C0" w:rsidRDefault="00713A64" w:rsidP="00EB30A7">
            <w:pPr>
              <w:pStyle w:val="Font7"/>
            </w:pPr>
            <w:r w:rsidRPr="004523C0">
              <w:t>50</w:t>
            </w:r>
          </w:p>
        </w:tc>
        <w:tc>
          <w:tcPr>
            <w:tcW w:w="450" w:type="dxa"/>
            <w:tcBorders>
              <w:top w:val="nil"/>
              <w:left w:val="nil"/>
              <w:bottom w:val="single" w:sz="8" w:space="0" w:color="auto"/>
              <w:right w:val="single" w:sz="8" w:space="0" w:color="auto"/>
            </w:tcBorders>
            <w:shd w:val="clear" w:color="000000" w:fill="FFE383"/>
            <w:noWrap/>
            <w:vAlign w:val="center"/>
            <w:hideMark/>
          </w:tcPr>
          <w:p w:rsidR="00713A64" w:rsidRPr="004523C0" w:rsidRDefault="00713A64" w:rsidP="00EB30A7">
            <w:pPr>
              <w:pStyle w:val="Font7"/>
            </w:pPr>
            <w:r w:rsidRPr="004523C0">
              <w:t>47</w:t>
            </w:r>
          </w:p>
        </w:tc>
        <w:tc>
          <w:tcPr>
            <w:tcW w:w="450" w:type="dxa"/>
            <w:tcBorders>
              <w:top w:val="nil"/>
              <w:left w:val="nil"/>
              <w:bottom w:val="single" w:sz="8" w:space="0" w:color="auto"/>
              <w:right w:val="single" w:sz="8" w:space="0" w:color="auto"/>
            </w:tcBorders>
            <w:shd w:val="clear" w:color="000000" w:fill="FFE182"/>
            <w:noWrap/>
            <w:vAlign w:val="center"/>
            <w:hideMark/>
          </w:tcPr>
          <w:p w:rsidR="00713A64" w:rsidRPr="004523C0" w:rsidRDefault="00713A64" w:rsidP="00EB30A7">
            <w:pPr>
              <w:pStyle w:val="Font7"/>
            </w:pPr>
            <w:r w:rsidRPr="004523C0">
              <w:t>52</w:t>
            </w:r>
          </w:p>
        </w:tc>
        <w:tc>
          <w:tcPr>
            <w:tcW w:w="450" w:type="dxa"/>
            <w:tcBorders>
              <w:top w:val="nil"/>
              <w:left w:val="nil"/>
              <w:bottom w:val="single" w:sz="8" w:space="0" w:color="auto"/>
              <w:right w:val="single" w:sz="8" w:space="0" w:color="auto"/>
            </w:tcBorders>
            <w:shd w:val="clear" w:color="000000" w:fill="FFE283"/>
            <w:noWrap/>
            <w:vAlign w:val="center"/>
            <w:hideMark/>
          </w:tcPr>
          <w:p w:rsidR="00713A64" w:rsidRPr="004523C0" w:rsidRDefault="00713A64" w:rsidP="00EB30A7">
            <w:pPr>
              <w:pStyle w:val="Font7"/>
            </w:pPr>
            <w:r w:rsidRPr="004523C0">
              <w:t>48</w:t>
            </w:r>
          </w:p>
        </w:tc>
        <w:tc>
          <w:tcPr>
            <w:tcW w:w="450" w:type="dxa"/>
            <w:tcBorders>
              <w:top w:val="nil"/>
              <w:left w:val="nil"/>
              <w:bottom w:val="single" w:sz="8" w:space="0" w:color="auto"/>
              <w:right w:val="single" w:sz="8" w:space="0" w:color="auto"/>
            </w:tcBorders>
            <w:shd w:val="clear" w:color="000000" w:fill="FFDB81"/>
            <w:noWrap/>
            <w:vAlign w:val="center"/>
            <w:hideMark/>
          </w:tcPr>
          <w:p w:rsidR="00713A64" w:rsidRPr="004523C0" w:rsidRDefault="00713A64" w:rsidP="00EB30A7">
            <w:pPr>
              <w:pStyle w:val="Font7"/>
            </w:pPr>
            <w:r w:rsidRPr="004523C0">
              <w:t>69</w:t>
            </w:r>
          </w:p>
        </w:tc>
        <w:tc>
          <w:tcPr>
            <w:tcW w:w="450" w:type="dxa"/>
            <w:tcBorders>
              <w:top w:val="nil"/>
              <w:left w:val="nil"/>
              <w:bottom w:val="single" w:sz="8" w:space="0" w:color="auto"/>
              <w:right w:val="single" w:sz="8" w:space="0" w:color="auto"/>
            </w:tcBorders>
            <w:shd w:val="clear" w:color="000000" w:fill="FFD981"/>
            <w:noWrap/>
            <w:vAlign w:val="center"/>
            <w:hideMark/>
          </w:tcPr>
          <w:p w:rsidR="00713A64" w:rsidRPr="004523C0" w:rsidRDefault="00713A64" w:rsidP="00EB30A7">
            <w:pPr>
              <w:pStyle w:val="Font7"/>
            </w:pPr>
            <w:r w:rsidRPr="004523C0">
              <w:t>74</w:t>
            </w:r>
          </w:p>
        </w:tc>
        <w:tc>
          <w:tcPr>
            <w:tcW w:w="450" w:type="dxa"/>
            <w:tcBorders>
              <w:top w:val="nil"/>
              <w:left w:val="nil"/>
              <w:bottom w:val="single" w:sz="8" w:space="0" w:color="auto"/>
              <w:right w:val="single" w:sz="8" w:space="0" w:color="auto"/>
            </w:tcBorders>
            <w:shd w:val="clear" w:color="000000" w:fill="FED480"/>
            <w:noWrap/>
            <w:vAlign w:val="center"/>
            <w:hideMark/>
          </w:tcPr>
          <w:p w:rsidR="00713A64" w:rsidRPr="004523C0" w:rsidRDefault="00713A64" w:rsidP="00EB30A7">
            <w:pPr>
              <w:pStyle w:val="Font7"/>
            </w:pPr>
            <w:r w:rsidRPr="004523C0">
              <w:t>87</w:t>
            </w:r>
          </w:p>
        </w:tc>
        <w:tc>
          <w:tcPr>
            <w:tcW w:w="450" w:type="dxa"/>
            <w:tcBorders>
              <w:top w:val="nil"/>
              <w:left w:val="nil"/>
              <w:bottom w:val="single" w:sz="8" w:space="0" w:color="auto"/>
              <w:right w:val="single" w:sz="8" w:space="0" w:color="auto"/>
            </w:tcBorders>
            <w:shd w:val="clear" w:color="000000" w:fill="FFDF82"/>
            <w:noWrap/>
            <w:vAlign w:val="center"/>
            <w:hideMark/>
          </w:tcPr>
          <w:p w:rsidR="00713A64" w:rsidRPr="004523C0" w:rsidRDefault="00713A64" w:rsidP="00EB30A7">
            <w:pPr>
              <w:pStyle w:val="Font7"/>
            </w:pPr>
            <w:r w:rsidRPr="004523C0">
              <w:t>57</w:t>
            </w:r>
          </w:p>
        </w:tc>
        <w:tc>
          <w:tcPr>
            <w:tcW w:w="450" w:type="dxa"/>
            <w:tcBorders>
              <w:top w:val="nil"/>
              <w:left w:val="nil"/>
              <w:bottom w:val="single" w:sz="8" w:space="0" w:color="auto"/>
              <w:right w:val="single" w:sz="8" w:space="0" w:color="auto"/>
            </w:tcBorders>
            <w:shd w:val="clear" w:color="000000" w:fill="FFE082"/>
            <w:noWrap/>
            <w:vAlign w:val="center"/>
            <w:hideMark/>
          </w:tcPr>
          <w:p w:rsidR="00713A64" w:rsidRPr="004523C0" w:rsidRDefault="00713A64" w:rsidP="00EB30A7">
            <w:pPr>
              <w:pStyle w:val="Font7"/>
            </w:pPr>
            <w:r w:rsidRPr="004523C0">
              <w:t>55</w:t>
            </w:r>
          </w:p>
        </w:tc>
        <w:tc>
          <w:tcPr>
            <w:tcW w:w="450" w:type="dxa"/>
            <w:tcBorders>
              <w:top w:val="nil"/>
              <w:left w:val="nil"/>
              <w:bottom w:val="single" w:sz="8" w:space="0" w:color="auto"/>
              <w:right w:val="single" w:sz="8" w:space="0" w:color="auto"/>
            </w:tcBorders>
            <w:shd w:val="clear" w:color="000000" w:fill="FFE383"/>
            <w:noWrap/>
            <w:vAlign w:val="center"/>
            <w:hideMark/>
          </w:tcPr>
          <w:p w:rsidR="00713A64" w:rsidRPr="004523C0" w:rsidRDefault="00713A64" w:rsidP="00EB30A7">
            <w:pPr>
              <w:pStyle w:val="Font7"/>
            </w:pPr>
            <w:r w:rsidRPr="004523C0">
              <w:t>47</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1005</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1.1.6. Cochlear Implants</w:t>
            </w:r>
          </w:p>
        </w:tc>
        <w:tc>
          <w:tcPr>
            <w:tcW w:w="540" w:type="dxa"/>
            <w:tcBorders>
              <w:top w:val="nil"/>
              <w:left w:val="nil"/>
              <w:bottom w:val="single" w:sz="8" w:space="0" w:color="auto"/>
              <w:right w:val="single" w:sz="8" w:space="0" w:color="auto"/>
            </w:tcBorders>
            <w:shd w:val="clear" w:color="000000" w:fill="A2D07E"/>
            <w:noWrap/>
            <w:vAlign w:val="center"/>
            <w:hideMark/>
          </w:tcPr>
          <w:p w:rsidR="00713A64" w:rsidRPr="004523C0" w:rsidRDefault="00713A64" w:rsidP="00EB30A7">
            <w:pPr>
              <w:pStyle w:val="Font7"/>
            </w:pPr>
            <w:r w:rsidRPr="004523C0">
              <w:t>10</w:t>
            </w:r>
          </w:p>
        </w:tc>
        <w:tc>
          <w:tcPr>
            <w:tcW w:w="371" w:type="dxa"/>
            <w:tcBorders>
              <w:top w:val="nil"/>
              <w:left w:val="nil"/>
              <w:bottom w:val="single" w:sz="8" w:space="0" w:color="auto"/>
              <w:right w:val="single" w:sz="8" w:space="0" w:color="auto"/>
            </w:tcBorders>
            <w:shd w:val="clear" w:color="000000" w:fill="E2E282"/>
            <w:noWrap/>
            <w:vAlign w:val="center"/>
            <w:hideMark/>
          </w:tcPr>
          <w:p w:rsidR="00713A64" w:rsidRPr="004523C0" w:rsidRDefault="00713A64" w:rsidP="00EB30A7">
            <w:pPr>
              <w:pStyle w:val="Font7"/>
            </w:pPr>
            <w:r w:rsidRPr="004523C0">
              <w:t>19</w:t>
            </w:r>
          </w:p>
        </w:tc>
        <w:tc>
          <w:tcPr>
            <w:tcW w:w="371" w:type="dxa"/>
            <w:tcBorders>
              <w:top w:val="nil"/>
              <w:left w:val="nil"/>
              <w:bottom w:val="single" w:sz="8" w:space="0" w:color="auto"/>
              <w:right w:val="single" w:sz="8" w:space="0" w:color="auto"/>
            </w:tcBorders>
            <w:shd w:val="clear" w:color="000000" w:fill="E2E282"/>
            <w:noWrap/>
            <w:vAlign w:val="center"/>
            <w:hideMark/>
          </w:tcPr>
          <w:p w:rsidR="00713A64" w:rsidRPr="004523C0" w:rsidRDefault="00713A64" w:rsidP="00EB30A7">
            <w:pPr>
              <w:pStyle w:val="Font7"/>
            </w:pPr>
            <w:r w:rsidRPr="004523C0">
              <w:t>19</w:t>
            </w:r>
          </w:p>
        </w:tc>
        <w:tc>
          <w:tcPr>
            <w:tcW w:w="371" w:type="dxa"/>
            <w:tcBorders>
              <w:top w:val="nil"/>
              <w:left w:val="nil"/>
              <w:bottom w:val="single" w:sz="8" w:space="0" w:color="auto"/>
              <w:right w:val="single" w:sz="8" w:space="0" w:color="auto"/>
            </w:tcBorders>
            <w:shd w:val="clear" w:color="000000" w:fill="D4DE81"/>
            <w:noWrap/>
            <w:vAlign w:val="center"/>
            <w:hideMark/>
          </w:tcPr>
          <w:p w:rsidR="00713A64" w:rsidRPr="004523C0" w:rsidRDefault="00713A64" w:rsidP="00EB30A7">
            <w:pPr>
              <w:pStyle w:val="Font7"/>
            </w:pPr>
            <w:r w:rsidRPr="004523C0">
              <w:t>17</w:t>
            </w:r>
          </w:p>
        </w:tc>
        <w:tc>
          <w:tcPr>
            <w:tcW w:w="371" w:type="dxa"/>
            <w:tcBorders>
              <w:top w:val="nil"/>
              <w:left w:val="nil"/>
              <w:bottom w:val="single" w:sz="8" w:space="0" w:color="auto"/>
              <w:right w:val="single" w:sz="8" w:space="0" w:color="auto"/>
            </w:tcBorders>
            <w:shd w:val="clear" w:color="000000" w:fill="E2E282"/>
            <w:noWrap/>
            <w:vAlign w:val="center"/>
            <w:hideMark/>
          </w:tcPr>
          <w:p w:rsidR="00713A64" w:rsidRPr="004523C0" w:rsidRDefault="00713A64" w:rsidP="00EB30A7">
            <w:pPr>
              <w:pStyle w:val="Font7"/>
            </w:pPr>
            <w:r w:rsidRPr="004523C0">
              <w:t>19</w:t>
            </w:r>
          </w:p>
        </w:tc>
        <w:tc>
          <w:tcPr>
            <w:tcW w:w="371" w:type="dxa"/>
            <w:tcBorders>
              <w:top w:val="nil"/>
              <w:left w:val="nil"/>
              <w:bottom w:val="single" w:sz="8" w:space="0" w:color="auto"/>
              <w:right w:val="single" w:sz="8" w:space="0" w:color="auto"/>
            </w:tcBorders>
            <w:shd w:val="clear" w:color="000000" w:fill="FFEB84"/>
            <w:noWrap/>
            <w:vAlign w:val="center"/>
            <w:hideMark/>
          </w:tcPr>
          <w:p w:rsidR="00713A64" w:rsidRPr="004523C0" w:rsidRDefault="00713A64" w:rsidP="00EB30A7">
            <w:pPr>
              <w:pStyle w:val="Font7"/>
            </w:pPr>
            <w:r w:rsidRPr="004523C0">
              <w:t>24</w:t>
            </w:r>
          </w:p>
        </w:tc>
        <w:tc>
          <w:tcPr>
            <w:tcW w:w="371" w:type="dxa"/>
            <w:tcBorders>
              <w:top w:val="nil"/>
              <w:left w:val="nil"/>
              <w:bottom w:val="single" w:sz="8" w:space="0" w:color="auto"/>
              <w:right w:val="single" w:sz="8" w:space="0" w:color="auto"/>
            </w:tcBorders>
            <w:shd w:val="clear" w:color="000000" w:fill="BFD880"/>
            <w:noWrap/>
            <w:vAlign w:val="center"/>
            <w:hideMark/>
          </w:tcPr>
          <w:p w:rsidR="00713A64" w:rsidRPr="004523C0" w:rsidRDefault="00713A64" w:rsidP="00EB30A7">
            <w:pPr>
              <w:pStyle w:val="Font7"/>
            </w:pPr>
            <w:r w:rsidRPr="004523C0">
              <w:t>14</w:t>
            </w:r>
          </w:p>
        </w:tc>
        <w:tc>
          <w:tcPr>
            <w:tcW w:w="449" w:type="dxa"/>
            <w:tcBorders>
              <w:top w:val="nil"/>
              <w:left w:val="nil"/>
              <w:bottom w:val="single" w:sz="8" w:space="0" w:color="auto"/>
              <w:right w:val="single" w:sz="8" w:space="0" w:color="auto"/>
            </w:tcBorders>
            <w:shd w:val="clear" w:color="000000" w:fill="FFE884"/>
            <w:noWrap/>
            <w:vAlign w:val="center"/>
            <w:hideMark/>
          </w:tcPr>
          <w:p w:rsidR="00713A64" w:rsidRPr="004523C0" w:rsidRDefault="00713A64" w:rsidP="00EB30A7">
            <w:pPr>
              <w:pStyle w:val="Font7"/>
            </w:pPr>
            <w:r w:rsidRPr="004523C0">
              <w:t>32</w:t>
            </w:r>
          </w:p>
        </w:tc>
        <w:tc>
          <w:tcPr>
            <w:tcW w:w="449"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26</w:t>
            </w:r>
          </w:p>
        </w:tc>
        <w:tc>
          <w:tcPr>
            <w:tcW w:w="372" w:type="dxa"/>
            <w:tcBorders>
              <w:top w:val="nil"/>
              <w:left w:val="nil"/>
              <w:bottom w:val="single" w:sz="8" w:space="0" w:color="auto"/>
              <w:right w:val="single" w:sz="8" w:space="0" w:color="auto"/>
            </w:tcBorders>
            <w:shd w:val="clear" w:color="000000" w:fill="FFE984"/>
            <w:noWrap/>
            <w:vAlign w:val="center"/>
            <w:hideMark/>
          </w:tcPr>
          <w:p w:rsidR="00713A64" w:rsidRPr="004523C0" w:rsidRDefault="00713A64" w:rsidP="00EB30A7">
            <w:pPr>
              <w:pStyle w:val="Font7"/>
            </w:pPr>
            <w:r w:rsidRPr="004523C0">
              <w:t>30</w:t>
            </w:r>
          </w:p>
        </w:tc>
        <w:tc>
          <w:tcPr>
            <w:tcW w:w="450" w:type="dxa"/>
            <w:tcBorders>
              <w:top w:val="nil"/>
              <w:left w:val="nil"/>
              <w:bottom w:val="single" w:sz="8" w:space="0" w:color="auto"/>
              <w:right w:val="single" w:sz="8" w:space="0" w:color="auto"/>
            </w:tcBorders>
            <w:shd w:val="clear" w:color="000000" w:fill="FFEB84"/>
            <w:noWrap/>
            <w:vAlign w:val="center"/>
            <w:hideMark/>
          </w:tcPr>
          <w:p w:rsidR="00713A64" w:rsidRPr="004523C0" w:rsidRDefault="00713A64" w:rsidP="00EB30A7">
            <w:pPr>
              <w:pStyle w:val="Font7"/>
            </w:pPr>
            <w:r w:rsidRPr="004523C0">
              <w:t>23</w:t>
            </w:r>
          </w:p>
        </w:tc>
        <w:tc>
          <w:tcPr>
            <w:tcW w:w="450" w:type="dxa"/>
            <w:tcBorders>
              <w:top w:val="nil"/>
              <w:left w:val="nil"/>
              <w:bottom w:val="single" w:sz="8" w:space="0" w:color="auto"/>
              <w:right w:val="single" w:sz="8" w:space="0" w:color="auto"/>
            </w:tcBorders>
            <w:shd w:val="clear" w:color="000000" w:fill="BFD880"/>
            <w:noWrap/>
            <w:vAlign w:val="center"/>
            <w:hideMark/>
          </w:tcPr>
          <w:p w:rsidR="00713A64" w:rsidRPr="004523C0" w:rsidRDefault="00713A64" w:rsidP="00EB30A7">
            <w:pPr>
              <w:pStyle w:val="Font7"/>
            </w:pPr>
            <w:r w:rsidRPr="004523C0">
              <w:t>14</w:t>
            </w:r>
          </w:p>
        </w:tc>
        <w:tc>
          <w:tcPr>
            <w:tcW w:w="450" w:type="dxa"/>
            <w:tcBorders>
              <w:top w:val="nil"/>
              <w:left w:val="nil"/>
              <w:bottom w:val="single" w:sz="8" w:space="0" w:color="auto"/>
              <w:right w:val="single" w:sz="8" w:space="0" w:color="auto"/>
            </w:tcBorders>
            <w:shd w:val="clear" w:color="000000" w:fill="E2E282"/>
            <w:noWrap/>
            <w:vAlign w:val="center"/>
            <w:hideMark/>
          </w:tcPr>
          <w:p w:rsidR="00713A64" w:rsidRPr="004523C0" w:rsidRDefault="00713A64" w:rsidP="00EB30A7">
            <w:pPr>
              <w:pStyle w:val="Font7"/>
            </w:pPr>
            <w:r w:rsidRPr="004523C0">
              <w:t>19</w:t>
            </w:r>
          </w:p>
        </w:tc>
        <w:tc>
          <w:tcPr>
            <w:tcW w:w="450" w:type="dxa"/>
            <w:tcBorders>
              <w:top w:val="nil"/>
              <w:left w:val="nil"/>
              <w:bottom w:val="single" w:sz="8" w:space="0" w:color="auto"/>
              <w:right w:val="single" w:sz="8" w:space="0" w:color="auto"/>
            </w:tcBorders>
            <w:shd w:val="clear" w:color="000000" w:fill="BFD880"/>
            <w:noWrap/>
            <w:vAlign w:val="center"/>
            <w:hideMark/>
          </w:tcPr>
          <w:p w:rsidR="00713A64" w:rsidRPr="004523C0" w:rsidRDefault="00713A64" w:rsidP="00EB30A7">
            <w:pPr>
              <w:pStyle w:val="Font7"/>
            </w:pPr>
            <w:r w:rsidRPr="004523C0">
              <w:t>14</w:t>
            </w:r>
          </w:p>
        </w:tc>
        <w:tc>
          <w:tcPr>
            <w:tcW w:w="45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26</w:t>
            </w:r>
          </w:p>
        </w:tc>
        <w:tc>
          <w:tcPr>
            <w:tcW w:w="450" w:type="dxa"/>
            <w:tcBorders>
              <w:top w:val="nil"/>
              <w:left w:val="nil"/>
              <w:bottom w:val="single" w:sz="8" w:space="0" w:color="auto"/>
              <w:right w:val="single" w:sz="8" w:space="0" w:color="auto"/>
            </w:tcBorders>
            <w:shd w:val="clear" w:color="000000" w:fill="FFE383"/>
            <w:noWrap/>
            <w:vAlign w:val="center"/>
            <w:hideMark/>
          </w:tcPr>
          <w:p w:rsidR="00713A64" w:rsidRPr="004523C0" w:rsidRDefault="00713A64" w:rsidP="00EB30A7">
            <w:pPr>
              <w:pStyle w:val="Font7"/>
            </w:pPr>
            <w:r w:rsidRPr="004523C0">
              <w:t>47</w:t>
            </w:r>
          </w:p>
        </w:tc>
        <w:tc>
          <w:tcPr>
            <w:tcW w:w="450" w:type="dxa"/>
            <w:tcBorders>
              <w:top w:val="nil"/>
              <w:left w:val="nil"/>
              <w:bottom w:val="single" w:sz="8" w:space="0" w:color="auto"/>
              <w:right w:val="single" w:sz="8" w:space="0" w:color="auto"/>
            </w:tcBorders>
            <w:shd w:val="clear" w:color="000000" w:fill="FFE383"/>
            <w:noWrap/>
            <w:vAlign w:val="center"/>
            <w:hideMark/>
          </w:tcPr>
          <w:p w:rsidR="00713A64" w:rsidRPr="004523C0" w:rsidRDefault="00713A64" w:rsidP="00EB30A7">
            <w:pPr>
              <w:pStyle w:val="Font7"/>
            </w:pPr>
            <w:r w:rsidRPr="004523C0">
              <w:t>47</w:t>
            </w:r>
          </w:p>
        </w:tc>
        <w:tc>
          <w:tcPr>
            <w:tcW w:w="450" w:type="dxa"/>
            <w:tcBorders>
              <w:top w:val="nil"/>
              <w:left w:val="nil"/>
              <w:bottom w:val="single" w:sz="8" w:space="0" w:color="auto"/>
              <w:right w:val="single" w:sz="8" w:space="0" w:color="auto"/>
            </w:tcBorders>
            <w:shd w:val="clear" w:color="000000" w:fill="FFDF82"/>
            <w:noWrap/>
            <w:vAlign w:val="center"/>
            <w:hideMark/>
          </w:tcPr>
          <w:p w:rsidR="00713A64" w:rsidRPr="004523C0" w:rsidRDefault="00713A64" w:rsidP="00EB30A7">
            <w:pPr>
              <w:pStyle w:val="Font7"/>
            </w:pPr>
            <w:r w:rsidRPr="004523C0">
              <w:t>58</w:t>
            </w:r>
          </w:p>
        </w:tc>
        <w:tc>
          <w:tcPr>
            <w:tcW w:w="450" w:type="dxa"/>
            <w:tcBorders>
              <w:top w:val="nil"/>
              <w:left w:val="nil"/>
              <w:bottom w:val="single" w:sz="8" w:space="0" w:color="auto"/>
              <w:right w:val="single" w:sz="8" w:space="0" w:color="auto"/>
            </w:tcBorders>
            <w:shd w:val="clear" w:color="000000" w:fill="FED680"/>
            <w:noWrap/>
            <w:vAlign w:val="center"/>
            <w:hideMark/>
          </w:tcPr>
          <w:p w:rsidR="00713A64" w:rsidRPr="004523C0" w:rsidRDefault="00713A64" w:rsidP="00EB30A7">
            <w:pPr>
              <w:pStyle w:val="Font7"/>
            </w:pPr>
            <w:r w:rsidRPr="004523C0">
              <w:t>82</w:t>
            </w:r>
          </w:p>
        </w:tc>
        <w:tc>
          <w:tcPr>
            <w:tcW w:w="450" w:type="dxa"/>
            <w:tcBorders>
              <w:top w:val="nil"/>
              <w:left w:val="nil"/>
              <w:bottom w:val="single" w:sz="8" w:space="0" w:color="auto"/>
              <w:right w:val="single" w:sz="8" w:space="0" w:color="auto"/>
            </w:tcBorders>
            <w:shd w:val="clear" w:color="000000" w:fill="FFD981"/>
            <w:noWrap/>
            <w:vAlign w:val="center"/>
            <w:hideMark/>
          </w:tcPr>
          <w:p w:rsidR="00713A64" w:rsidRPr="004523C0" w:rsidRDefault="00713A64" w:rsidP="00EB30A7">
            <w:pPr>
              <w:pStyle w:val="Font7"/>
            </w:pPr>
            <w:r w:rsidRPr="004523C0">
              <w:t>74</w:t>
            </w:r>
          </w:p>
        </w:tc>
        <w:tc>
          <w:tcPr>
            <w:tcW w:w="450" w:type="dxa"/>
            <w:tcBorders>
              <w:top w:val="nil"/>
              <w:left w:val="nil"/>
              <w:bottom w:val="single" w:sz="8" w:space="0" w:color="auto"/>
              <w:right w:val="single" w:sz="8" w:space="0" w:color="auto"/>
            </w:tcBorders>
            <w:shd w:val="clear" w:color="000000" w:fill="FED380"/>
            <w:noWrap/>
            <w:vAlign w:val="center"/>
            <w:hideMark/>
          </w:tcPr>
          <w:p w:rsidR="00713A64" w:rsidRPr="004523C0" w:rsidRDefault="00713A64" w:rsidP="00EB30A7">
            <w:pPr>
              <w:pStyle w:val="Font7"/>
            </w:pPr>
            <w:r w:rsidRPr="004523C0">
              <w:t>90</w:t>
            </w:r>
          </w:p>
        </w:tc>
        <w:tc>
          <w:tcPr>
            <w:tcW w:w="450" w:type="dxa"/>
            <w:tcBorders>
              <w:top w:val="nil"/>
              <w:left w:val="nil"/>
              <w:bottom w:val="single" w:sz="8" w:space="0" w:color="auto"/>
              <w:right w:val="single" w:sz="8" w:space="0" w:color="auto"/>
            </w:tcBorders>
            <w:shd w:val="clear" w:color="000000" w:fill="FECA7E"/>
            <w:noWrap/>
            <w:vAlign w:val="center"/>
            <w:hideMark/>
          </w:tcPr>
          <w:p w:rsidR="00713A64" w:rsidRPr="004523C0" w:rsidRDefault="00713A64" w:rsidP="00EB30A7">
            <w:pPr>
              <w:pStyle w:val="Font7"/>
            </w:pPr>
            <w:r w:rsidRPr="004523C0">
              <w:t>116</w:t>
            </w:r>
          </w:p>
        </w:tc>
        <w:tc>
          <w:tcPr>
            <w:tcW w:w="450" w:type="dxa"/>
            <w:tcBorders>
              <w:top w:val="nil"/>
              <w:left w:val="nil"/>
              <w:bottom w:val="single" w:sz="8" w:space="0" w:color="auto"/>
              <w:right w:val="single" w:sz="8" w:space="0" w:color="auto"/>
            </w:tcBorders>
            <w:shd w:val="clear" w:color="000000" w:fill="FECA7E"/>
            <w:noWrap/>
            <w:vAlign w:val="center"/>
            <w:hideMark/>
          </w:tcPr>
          <w:p w:rsidR="00713A64" w:rsidRPr="004523C0" w:rsidRDefault="00713A64" w:rsidP="00EB30A7">
            <w:pPr>
              <w:pStyle w:val="Font7"/>
            </w:pPr>
            <w:r w:rsidRPr="004523C0">
              <w:t>116</w:t>
            </w:r>
          </w:p>
        </w:tc>
        <w:tc>
          <w:tcPr>
            <w:tcW w:w="450" w:type="dxa"/>
            <w:tcBorders>
              <w:top w:val="nil"/>
              <w:left w:val="nil"/>
              <w:bottom w:val="single" w:sz="8" w:space="0" w:color="auto"/>
              <w:right w:val="single" w:sz="8" w:space="0" w:color="auto"/>
            </w:tcBorders>
            <w:shd w:val="clear" w:color="000000" w:fill="FECB7E"/>
            <w:noWrap/>
            <w:vAlign w:val="center"/>
            <w:hideMark/>
          </w:tcPr>
          <w:p w:rsidR="00713A64" w:rsidRPr="004523C0" w:rsidRDefault="00713A64" w:rsidP="00EB30A7">
            <w:pPr>
              <w:pStyle w:val="Font7"/>
            </w:pPr>
            <w:r w:rsidRPr="004523C0">
              <w:t>112</w:t>
            </w:r>
          </w:p>
        </w:tc>
        <w:tc>
          <w:tcPr>
            <w:tcW w:w="450" w:type="dxa"/>
            <w:tcBorders>
              <w:top w:val="nil"/>
              <w:left w:val="nil"/>
              <w:bottom w:val="single" w:sz="8" w:space="0" w:color="auto"/>
              <w:right w:val="single" w:sz="8" w:space="0" w:color="auto"/>
            </w:tcBorders>
            <w:shd w:val="clear" w:color="000000" w:fill="FECA7E"/>
            <w:noWrap/>
            <w:vAlign w:val="center"/>
            <w:hideMark/>
          </w:tcPr>
          <w:p w:rsidR="00713A64" w:rsidRPr="004523C0" w:rsidRDefault="00713A64" w:rsidP="00EB30A7">
            <w:pPr>
              <w:pStyle w:val="Font7"/>
            </w:pPr>
            <w:r w:rsidRPr="004523C0">
              <w:t>115</w:t>
            </w:r>
          </w:p>
        </w:tc>
        <w:tc>
          <w:tcPr>
            <w:tcW w:w="450" w:type="dxa"/>
            <w:tcBorders>
              <w:top w:val="nil"/>
              <w:left w:val="nil"/>
              <w:bottom w:val="single" w:sz="8" w:space="0" w:color="auto"/>
              <w:right w:val="single" w:sz="8" w:space="0" w:color="auto"/>
            </w:tcBorders>
            <w:shd w:val="clear" w:color="000000" w:fill="FDC57D"/>
            <w:noWrap/>
            <w:vAlign w:val="center"/>
            <w:hideMark/>
          </w:tcPr>
          <w:p w:rsidR="00713A64" w:rsidRPr="004523C0" w:rsidRDefault="00713A64" w:rsidP="00EB30A7">
            <w:pPr>
              <w:pStyle w:val="Font7"/>
            </w:pPr>
            <w:r w:rsidRPr="004523C0">
              <w:t>129</w:t>
            </w:r>
          </w:p>
        </w:tc>
        <w:tc>
          <w:tcPr>
            <w:tcW w:w="450" w:type="dxa"/>
            <w:tcBorders>
              <w:top w:val="nil"/>
              <w:left w:val="nil"/>
              <w:bottom w:val="single" w:sz="8" w:space="0" w:color="auto"/>
              <w:right w:val="single" w:sz="8" w:space="0" w:color="auto"/>
            </w:tcBorders>
            <w:shd w:val="clear" w:color="000000" w:fill="FECA7E"/>
            <w:noWrap/>
            <w:vAlign w:val="center"/>
            <w:hideMark/>
          </w:tcPr>
          <w:p w:rsidR="00713A64" w:rsidRPr="004523C0" w:rsidRDefault="00713A64" w:rsidP="00EB30A7">
            <w:pPr>
              <w:pStyle w:val="Font7"/>
            </w:pPr>
            <w:r w:rsidRPr="004523C0">
              <w:t>115</w:t>
            </w:r>
          </w:p>
        </w:tc>
        <w:tc>
          <w:tcPr>
            <w:tcW w:w="450" w:type="dxa"/>
            <w:tcBorders>
              <w:top w:val="nil"/>
              <w:left w:val="nil"/>
              <w:bottom w:val="single" w:sz="8" w:space="0" w:color="auto"/>
              <w:right w:val="single" w:sz="8" w:space="0" w:color="auto"/>
            </w:tcBorders>
            <w:shd w:val="clear" w:color="000000" w:fill="FDBF7C"/>
            <w:noWrap/>
            <w:vAlign w:val="center"/>
            <w:hideMark/>
          </w:tcPr>
          <w:p w:rsidR="00713A64" w:rsidRPr="004523C0" w:rsidRDefault="00713A64" w:rsidP="00EB30A7">
            <w:pPr>
              <w:pStyle w:val="Font7"/>
            </w:pPr>
            <w:r w:rsidRPr="004523C0">
              <w:t>145</w:t>
            </w:r>
          </w:p>
        </w:tc>
        <w:tc>
          <w:tcPr>
            <w:tcW w:w="450" w:type="dxa"/>
            <w:tcBorders>
              <w:top w:val="nil"/>
              <w:left w:val="nil"/>
              <w:bottom w:val="single" w:sz="8" w:space="0" w:color="auto"/>
              <w:right w:val="single" w:sz="8" w:space="0" w:color="auto"/>
            </w:tcBorders>
            <w:shd w:val="clear" w:color="000000" w:fill="FCAD79"/>
            <w:noWrap/>
            <w:vAlign w:val="center"/>
            <w:hideMark/>
          </w:tcPr>
          <w:p w:rsidR="00713A64" w:rsidRPr="004523C0" w:rsidRDefault="00713A64" w:rsidP="00EB30A7">
            <w:pPr>
              <w:pStyle w:val="Font7"/>
            </w:pPr>
            <w:r w:rsidRPr="004523C0">
              <w:t>194</w:t>
            </w:r>
          </w:p>
        </w:tc>
        <w:tc>
          <w:tcPr>
            <w:tcW w:w="450" w:type="dxa"/>
            <w:tcBorders>
              <w:top w:val="nil"/>
              <w:left w:val="nil"/>
              <w:bottom w:val="single" w:sz="8" w:space="0" w:color="auto"/>
              <w:right w:val="single" w:sz="8" w:space="0" w:color="auto"/>
            </w:tcBorders>
            <w:shd w:val="clear" w:color="000000" w:fill="FDC27D"/>
            <w:noWrap/>
            <w:vAlign w:val="center"/>
            <w:hideMark/>
          </w:tcPr>
          <w:p w:rsidR="00713A64" w:rsidRPr="004523C0" w:rsidRDefault="00713A64" w:rsidP="00EB30A7">
            <w:pPr>
              <w:pStyle w:val="Font7"/>
            </w:pPr>
            <w:r w:rsidRPr="004523C0">
              <w:t>136</w:t>
            </w:r>
          </w:p>
        </w:tc>
        <w:tc>
          <w:tcPr>
            <w:tcW w:w="450" w:type="dxa"/>
            <w:tcBorders>
              <w:top w:val="nil"/>
              <w:left w:val="nil"/>
              <w:bottom w:val="single" w:sz="8" w:space="0" w:color="auto"/>
              <w:right w:val="single" w:sz="8" w:space="0" w:color="auto"/>
            </w:tcBorders>
            <w:shd w:val="clear" w:color="000000" w:fill="FDC17C"/>
            <w:noWrap/>
            <w:vAlign w:val="center"/>
            <w:hideMark/>
          </w:tcPr>
          <w:p w:rsidR="00713A64" w:rsidRPr="004523C0" w:rsidRDefault="00713A64" w:rsidP="00EB30A7">
            <w:pPr>
              <w:pStyle w:val="Font7"/>
            </w:pPr>
            <w:r w:rsidRPr="004523C0">
              <w:t>141</w:t>
            </w:r>
          </w:p>
        </w:tc>
        <w:tc>
          <w:tcPr>
            <w:tcW w:w="450" w:type="dxa"/>
            <w:tcBorders>
              <w:top w:val="nil"/>
              <w:left w:val="nil"/>
              <w:bottom w:val="single" w:sz="8" w:space="0" w:color="auto"/>
              <w:right w:val="single" w:sz="8" w:space="0" w:color="auto"/>
            </w:tcBorders>
            <w:shd w:val="clear" w:color="000000" w:fill="FDC57D"/>
            <w:noWrap/>
            <w:vAlign w:val="center"/>
            <w:hideMark/>
          </w:tcPr>
          <w:p w:rsidR="00713A64" w:rsidRPr="004523C0" w:rsidRDefault="00713A64" w:rsidP="00EB30A7">
            <w:pPr>
              <w:pStyle w:val="Font7"/>
            </w:pPr>
            <w:r w:rsidRPr="004523C0">
              <w:t>128</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2266</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1.1.7. Internal Hearing Aid</w:t>
            </w:r>
          </w:p>
        </w:tc>
        <w:tc>
          <w:tcPr>
            <w:tcW w:w="540" w:type="dxa"/>
            <w:tcBorders>
              <w:top w:val="nil"/>
              <w:left w:val="nil"/>
              <w:bottom w:val="single" w:sz="8" w:space="0" w:color="auto"/>
              <w:right w:val="single" w:sz="8" w:space="0" w:color="auto"/>
            </w:tcBorders>
            <w:shd w:val="clear" w:color="000000" w:fill="86C87D"/>
            <w:noWrap/>
            <w:vAlign w:val="center"/>
            <w:hideMark/>
          </w:tcPr>
          <w:p w:rsidR="00713A64" w:rsidRPr="004523C0" w:rsidRDefault="00713A64" w:rsidP="00EB30A7">
            <w:pPr>
              <w:pStyle w:val="Font7"/>
            </w:pPr>
            <w:r w:rsidRPr="004523C0">
              <w:t>6</w:t>
            </w:r>
          </w:p>
        </w:tc>
        <w:tc>
          <w:tcPr>
            <w:tcW w:w="371" w:type="dxa"/>
            <w:tcBorders>
              <w:top w:val="nil"/>
              <w:left w:val="nil"/>
              <w:bottom w:val="single" w:sz="8" w:space="0" w:color="auto"/>
              <w:right w:val="single" w:sz="8" w:space="0" w:color="auto"/>
            </w:tcBorders>
            <w:shd w:val="clear" w:color="000000" w:fill="78C47C"/>
            <w:noWrap/>
            <w:vAlign w:val="center"/>
            <w:hideMark/>
          </w:tcPr>
          <w:p w:rsidR="00713A64" w:rsidRPr="004523C0" w:rsidRDefault="00713A64" w:rsidP="00EB30A7">
            <w:pPr>
              <w:pStyle w:val="Font7"/>
            </w:pPr>
            <w:r w:rsidRPr="004523C0">
              <w:t>4</w:t>
            </w:r>
          </w:p>
        </w:tc>
        <w:tc>
          <w:tcPr>
            <w:tcW w:w="371" w:type="dxa"/>
            <w:tcBorders>
              <w:top w:val="nil"/>
              <w:left w:val="nil"/>
              <w:bottom w:val="single" w:sz="8" w:space="0" w:color="auto"/>
              <w:right w:val="single" w:sz="8" w:space="0" w:color="auto"/>
            </w:tcBorders>
            <w:shd w:val="clear" w:color="000000" w:fill="78C47C"/>
            <w:noWrap/>
            <w:vAlign w:val="center"/>
            <w:hideMark/>
          </w:tcPr>
          <w:p w:rsidR="00713A64" w:rsidRPr="004523C0" w:rsidRDefault="00713A64" w:rsidP="00EB30A7">
            <w:pPr>
              <w:pStyle w:val="Font7"/>
            </w:pPr>
            <w:r w:rsidRPr="004523C0">
              <w:t>4</w:t>
            </w:r>
          </w:p>
        </w:tc>
        <w:tc>
          <w:tcPr>
            <w:tcW w:w="371" w:type="dxa"/>
            <w:tcBorders>
              <w:top w:val="nil"/>
              <w:left w:val="nil"/>
              <w:bottom w:val="single" w:sz="8" w:space="0" w:color="auto"/>
              <w:right w:val="single" w:sz="8" w:space="0" w:color="auto"/>
            </w:tcBorders>
            <w:shd w:val="clear" w:color="000000" w:fill="B8D67F"/>
            <w:noWrap/>
            <w:vAlign w:val="center"/>
            <w:hideMark/>
          </w:tcPr>
          <w:p w:rsidR="00713A64" w:rsidRPr="004523C0" w:rsidRDefault="00713A64" w:rsidP="00EB30A7">
            <w:pPr>
              <w:pStyle w:val="Font7"/>
            </w:pPr>
            <w:r w:rsidRPr="004523C0">
              <w:t>13</w:t>
            </w:r>
          </w:p>
        </w:tc>
        <w:tc>
          <w:tcPr>
            <w:tcW w:w="371" w:type="dxa"/>
            <w:tcBorders>
              <w:top w:val="nil"/>
              <w:left w:val="nil"/>
              <w:bottom w:val="single" w:sz="8" w:space="0" w:color="auto"/>
              <w:right w:val="single" w:sz="8" w:space="0" w:color="auto"/>
            </w:tcBorders>
            <w:shd w:val="clear" w:color="000000" w:fill="C6DA80"/>
            <w:noWrap/>
            <w:vAlign w:val="center"/>
            <w:hideMark/>
          </w:tcPr>
          <w:p w:rsidR="00713A64" w:rsidRPr="004523C0" w:rsidRDefault="00713A64" w:rsidP="00EB30A7">
            <w:pPr>
              <w:pStyle w:val="Font7"/>
            </w:pPr>
            <w:r w:rsidRPr="004523C0">
              <w:t>15</w:t>
            </w:r>
          </w:p>
        </w:tc>
        <w:tc>
          <w:tcPr>
            <w:tcW w:w="371" w:type="dxa"/>
            <w:tcBorders>
              <w:top w:val="nil"/>
              <w:left w:val="nil"/>
              <w:bottom w:val="single" w:sz="8" w:space="0" w:color="auto"/>
              <w:right w:val="single" w:sz="8" w:space="0" w:color="auto"/>
            </w:tcBorders>
            <w:shd w:val="clear" w:color="000000" w:fill="E9E482"/>
            <w:noWrap/>
            <w:vAlign w:val="center"/>
            <w:hideMark/>
          </w:tcPr>
          <w:p w:rsidR="00713A64" w:rsidRPr="004523C0" w:rsidRDefault="00713A64" w:rsidP="00EB30A7">
            <w:pPr>
              <w:pStyle w:val="Font7"/>
            </w:pPr>
            <w:r w:rsidRPr="004523C0">
              <w:t>20</w:t>
            </w:r>
          </w:p>
        </w:tc>
        <w:tc>
          <w:tcPr>
            <w:tcW w:w="371" w:type="dxa"/>
            <w:tcBorders>
              <w:top w:val="nil"/>
              <w:left w:val="nil"/>
              <w:bottom w:val="single" w:sz="8" w:space="0" w:color="auto"/>
              <w:right w:val="single" w:sz="8" w:space="0" w:color="auto"/>
            </w:tcBorders>
            <w:shd w:val="clear" w:color="000000" w:fill="CDDC81"/>
            <w:noWrap/>
            <w:vAlign w:val="center"/>
            <w:hideMark/>
          </w:tcPr>
          <w:p w:rsidR="00713A64" w:rsidRPr="004523C0" w:rsidRDefault="00713A64" w:rsidP="00EB30A7">
            <w:pPr>
              <w:pStyle w:val="Font7"/>
            </w:pPr>
            <w:r w:rsidRPr="004523C0">
              <w:t>16</w:t>
            </w:r>
          </w:p>
        </w:tc>
        <w:tc>
          <w:tcPr>
            <w:tcW w:w="449" w:type="dxa"/>
            <w:tcBorders>
              <w:top w:val="nil"/>
              <w:left w:val="nil"/>
              <w:bottom w:val="single" w:sz="8" w:space="0" w:color="auto"/>
              <w:right w:val="single" w:sz="8" w:space="0" w:color="auto"/>
            </w:tcBorders>
            <w:shd w:val="clear" w:color="000000" w:fill="B1D47F"/>
            <w:noWrap/>
            <w:vAlign w:val="center"/>
            <w:hideMark/>
          </w:tcPr>
          <w:p w:rsidR="00713A64" w:rsidRPr="004523C0" w:rsidRDefault="00713A64" w:rsidP="00EB30A7">
            <w:pPr>
              <w:pStyle w:val="Font7"/>
            </w:pPr>
            <w:r w:rsidRPr="004523C0">
              <w:t>12</w:t>
            </w:r>
          </w:p>
        </w:tc>
        <w:tc>
          <w:tcPr>
            <w:tcW w:w="449" w:type="dxa"/>
            <w:tcBorders>
              <w:top w:val="nil"/>
              <w:left w:val="nil"/>
              <w:bottom w:val="single" w:sz="8" w:space="0" w:color="auto"/>
              <w:right w:val="single" w:sz="8" w:space="0" w:color="auto"/>
            </w:tcBorders>
            <w:shd w:val="clear" w:color="000000" w:fill="D4DE81"/>
            <w:noWrap/>
            <w:vAlign w:val="center"/>
            <w:hideMark/>
          </w:tcPr>
          <w:p w:rsidR="00713A64" w:rsidRPr="004523C0" w:rsidRDefault="00713A64" w:rsidP="00EB30A7">
            <w:pPr>
              <w:pStyle w:val="Font7"/>
            </w:pPr>
            <w:r w:rsidRPr="004523C0">
              <w:t>17</w:t>
            </w:r>
          </w:p>
        </w:tc>
        <w:tc>
          <w:tcPr>
            <w:tcW w:w="372" w:type="dxa"/>
            <w:tcBorders>
              <w:top w:val="nil"/>
              <w:left w:val="nil"/>
              <w:bottom w:val="single" w:sz="8" w:space="0" w:color="auto"/>
              <w:right w:val="single" w:sz="8" w:space="0" w:color="auto"/>
            </w:tcBorders>
            <w:shd w:val="clear" w:color="000000" w:fill="DBE081"/>
            <w:noWrap/>
            <w:vAlign w:val="center"/>
            <w:hideMark/>
          </w:tcPr>
          <w:p w:rsidR="00713A64" w:rsidRPr="004523C0" w:rsidRDefault="00713A64" w:rsidP="00EB30A7">
            <w:pPr>
              <w:pStyle w:val="Font7"/>
            </w:pPr>
            <w:r w:rsidRPr="004523C0">
              <w:t>18</w:t>
            </w:r>
          </w:p>
        </w:tc>
        <w:tc>
          <w:tcPr>
            <w:tcW w:w="450" w:type="dxa"/>
            <w:tcBorders>
              <w:top w:val="nil"/>
              <w:left w:val="nil"/>
              <w:bottom w:val="single" w:sz="8" w:space="0" w:color="auto"/>
              <w:right w:val="single" w:sz="8" w:space="0" w:color="auto"/>
            </w:tcBorders>
            <w:shd w:val="clear" w:color="000000" w:fill="A2D07E"/>
            <w:noWrap/>
            <w:vAlign w:val="center"/>
            <w:hideMark/>
          </w:tcPr>
          <w:p w:rsidR="00713A64" w:rsidRPr="004523C0" w:rsidRDefault="00713A64" w:rsidP="00EB30A7">
            <w:pPr>
              <w:pStyle w:val="Font7"/>
            </w:pPr>
            <w:r w:rsidRPr="004523C0">
              <w:t>10</w:t>
            </w:r>
          </w:p>
        </w:tc>
        <w:tc>
          <w:tcPr>
            <w:tcW w:w="450" w:type="dxa"/>
            <w:tcBorders>
              <w:top w:val="nil"/>
              <w:left w:val="nil"/>
              <w:bottom w:val="single" w:sz="8" w:space="0" w:color="auto"/>
              <w:right w:val="single" w:sz="8" w:space="0" w:color="auto"/>
            </w:tcBorders>
            <w:shd w:val="clear" w:color="000000" w:fill="8DCA7D"/>
            <w:noWrap/>
            <w:vAlign w:val="center"/>
            <w:hideMark/>
          </w:tcPr>
          <w:p w:rsidR="00713A64" w:rsidRPr="004523C0" w:rsidRDefault="00713A64" w:rsidP="00EB30A7">
            <w:pPr>
              <w:pStyle w:val="Font7"/>
            </w:pPr>
            <w:r w:rsidRPr="004523C0">
              <w:t>7</w:t>
            </w:r>
          </w:p>
        </w:tc>
        <w:tc>
          <w:tcPr>
            <w:tcW w:w="450" w:type="dxa"/>
            <w:tcBorders>
              <w:top w:val="nil"/>
              <w:left w:val="nil"/>
              <w:bottom w:val="single" w:sz="8" w:space="0" w:color="auto"/>
              <w:right w:val="single" w:sz="8" w:space="0" w:color="auto"/>
            </w:tcBorders>
            <w:shd w:val="clear" w:color="000000" w:fill="9BCE7E"/>
            <w:noWrap/>
            <w:vAlign w:val="center"/>
            <w:hideMark/>
          </w:tcPr>
          <w:p w:rsidR="00713A64" w:rsidRPr="004523C0" w:rsidRDefault="00713A64" w:rsidP="00EB30A7">
            <w:pPr>
              <w:pStyle w:val="Font7"/>
            </w:pPr>
            <w:r w:rsidRPr="004523C0">
              <w:t>9</w:t>
            </w:r>
          </w:p>
        </w:tc>
        <w:tc>
          <w:tcPr>
            <w:tcW w:w="450" w:type="dxa"/>
            <w:tcBorders>
              <w:top w:val="nil"/>
              <w:left w:val="nil"/>
              <w:bottom w:val="single" w:sz="8" w:space="0" w:color="auto"/>
              <w:right w:val="single" w:sz="8" w:space="0" w:color="auto"/>
            </w:tcBorders>
            <w:shd w:val="clear" w:color="000000" w:fill="9BCE7E"/>
            <w:noWrap/>
            <w:vAlign w:val="center"/>
            <w:hideMark/>
          </w:tcPr>
          <w:p w:rsidR="00713A64" w:rsidRPr="004523C0" w:rsidRDefault="00713A64" w:rsidP="00EB30A7">
            <w:pPr>
              <w:pStyle w:val="Font7"/>
            </w:pPr>
            <w:r w:rsidRPr="004523C0">
              <w:t>9</w:t>
            </w:r>
          </w:p>
        </w:tc>
        <w:tc>
          <w:tcPr>
            <w:tcW w:w="450" w:type="dxa"/>
            <w:tcBorders>
              <w:top w:val="nil"/>
              <w:left w:val="nil"/>
              <w:bottom w:val="single" w:sz="8" w:space="0" w:color="auto"/>
              <w:right w:val="single" w:sz="8" w:space="0" w:color="auto"/>
            </w:tcBorders>
            <w:shd w:val="clear" w:color="000000" w:fill="A2D07E"/>
            <w:noWrap/>
            <w:vAlign w:val="center"/>
            <w:hideMark/>
          </w:tcPr>
          <w:p w:rsidR="00713A64" w:rsidRPr="004523C0" w:rsidRDefault="00713A64" w:rsidP="00EB30A7">
            <w:pPr>
              <w:pStyle w:val="Font7"/>
            </w:pPr>
            <w:r w:rsidRPr="004523C0">
              <w:t>10</w:t>
            </w:r>
          </w:p>
        </w:tc>
        <w:tc>
          <w:tcPr>
            <w:tcW w:w="450" w:type="dxa"/>
            <w:tcBorders>
              <w:top w:val="nil"/>
              <w:left w:val="nil"/>
              <w:bottom w:val="single" w:sz="8" w:space="0" w:color="auto"/>
              <w:right w:val="single" w:sz="8" w:space="0" w:color="auto"/>
            </w:tcBorders>
            <w:shd w:val="clear" w:color="000000" w:fill="CDDC81"/>
            <w:noWrap/>
            <w:vAlign w:val="center"/>
            <w:hideMark/>
          </w:tcPr>
          <w:p w:rsidR="00713A64" w:rsidRPr="004523C0" w:rsidRDefault="00713A64" w:rsidP="00EB30A7">
            <w:pPr>
              <w:pStyle w:val="Font7"/>
            </w:pPr>
            <w:r w:rsidRPr="004523C0">
              <w:t>16</w:t>
            </w:r>
          </w:p>
        </w:tc>
        <w:tc>
          <w:tcPr>
            <w:tcW w:w="45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27</w:t>
            </w:r>
          </w:p>
        </w:tc>
        <w:tc>
          <w:tcPr>
            <w:tcW w:w="45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27</w:t>
            </w:r>
          </w:p>
        </w:tc>
        <w:tc>
          <w:tcPr>
            <w:tcW w:w="450" w:type="dxa"/>
            <w:tcBorders>
              <w:top w:val="nil"/>
              <w:left w:val="nil"/>
              <w:bottom w:val="single" w:sz="8" w:space="0" w:color="auto"/>
              <w:right w:val="single" w:sz="8" w:space="0" w:color="auto"/>
            </w:tcBorders>
            <w:shd w:val="clear" w:color="000000" w:fill="FFE483"/>
            <w:noWrap/>
            <w:vAlign w:val="center"/>
            <w:hideMark/>
          </w:tcPr>
          <w:p w:rsidR="00713A64" w:rsidRPr="004523C0" w:rsidRDefault="00713A64" w:rsidP="00EB30A7">
            <w:pPr>
              <w:pStyle w:val="Font7"/>
            </w:pPr>
            <w:r w:rsidRPr="004523C0">
              <w:t>43</w:t>
            </w:r>
          </w:p>
        </w:tc>
        <w:tc>
          <w:tcPr>
            <w:tcW w:w="450" w:type="dxa"/>
            <w:tcBorders>
              <w:top w:val="nil"/>
              <w:left w:val="nil"/>
              <w:bottom w:val="single" w:sz="8" w:space="0" w:color="auto"/>
              <w:right w:val="single" w:sz="8" w:space="0" w:color="auto"/>
            </w:tcBorders>
            <w:shd w:val="clear" w:color="000000" w:fill="FFE483"/>
            <w:noWrap/>
            <w:vAlign w:val="center"/>
            <w:hideMark/>
          </w:tcPr>
          <w:p w:rsidR="00713A64" w:rsidRPr="004523C0" w:rsidRDefault="00713A64" w:rsidP="00EB30A7">
            <w:pPr>
              <w:pStyle w:val="Font7"/>
            </w:pPr>
            <w:r w:rsidRPr="004523C0">
              <w:t>44</w:t>
            </w:r>
          </w:p>
        </w:tc>
        <w:tc>
          <w:tcPr>
            <w:tcW w:w="450" w:type="dxa"/>
            <w:tcBorders>
              <w:top w:val="nil"/>
              <w:left w:val="nil"/>
              <w:bottom w:val="single" w:sz="8" w:space="0" w:color="auto"/>
              <w:right w:val="single" w:sz="8" w:space="0" w:color="auto"/>
            </w:tcBorders>
            <w:shd w:val="clear" w:color="000000" w:fill="FFE383"/>
            <w:noWrap/>
            <w:vAlign w:val="center"/>
            <w:hideMark/>
          </w:tcPr>
          <w:p w:rsidR="00713A64" w:rsidRPr="004523C0" w:rsidRDefault="00713A64" w:rsidP="00EB30A7">
            <w:pPr>
              <w:pStyle w:val="Font7"/>
            </w:pPr>
            <w:r w:rsidRPr="004523C0">
              <w:t>46</w:t>
            </w:r>
          </w:p>
        </w:tc>
        <w:tc>
          <w:tcPr>
            <w:tcW w:w="450" w:type="dxa"/>
            <w:tcBorders>
              <w:top w:val="nil"/>
              <w:left w:val="nil"/>
              <w:bottom w:val="single" w:sz="8" w:space="0" w:color="auto"/>
              <w:right w:val="single" w:sz="8" w:space="0" w:color="auto"/>
            </w:tcBorders>
            <w:shd w:val="clear" w:color="000000" w:fill="FFE483"/>
            <w:noWrap/>
            <w:vAlign w:val="center"/>
            <w:hideMark/>
          </w:tcPr>
          <w:p w:rsidR="00713A64" w:rsidRPr="004523C0" w:rsidRDefault="00713A64" w:rsidP="00EB30A7">
            <w:pPr>
              <w:pStyle w:val="Font7"/>
            </w:pPr>
            <w:r w:rsidRPr="004523C0">
              <w:t>44</w:t>
            </w:r>
          </w:p>
        </w:tc>
        <w:tc>
          <w:tcPr>
            <w:tcW w:w="450" w:type="dxa"/>
            <w:tcBorders>
              <w:top w:val="nil"/>
              <w:left w:val="nil"/>
              <w:bottom w:val="single" w:sz="8" w:space="0" w:color="auto"/>
              <w:right w:val="single" w:sz="8" w:space="0" w:color="auto"/>
            </w:tcBorders>
            <w:shd w:val="clear" w:color="000000" w:fill="FFE583"/>
            <w:noWrap/>
            <w:vAlign w:val="center"/>
            <w:hideMark/>
          </w:tcPr>
          <w:p w:rsidR="00713A64" w:rsidRPr="004523C0" w:rsidRDefault="00713A64" w:rsidP="00EB30A7">
            <w:pPr>
              <w:pStyle w:val="Font7"/>
            </w:pPr>
            <w:r w:rsidRPr="004523C0">
              <w:t>42</w:t>
            </w:r>
          </w:p>
        </w:tc>
        <w:tc>
          <w:tcPr>
            <w:tcW w:w="450" w:type="dxa"/>
            <w:tcBorders>
              <w:top w:val="nil"/>
              <w:left w:val="nil"/>
              <w:bottom w:val="single" w:sz="8" w:space="0" w:color="auto"/>
              <w:right w:val="single" w:sz="8" w:space="0" w:color="auto"/>
            </w:tcBorders>
            <w:shd w:val="clear" w:color="000000" w:fill="FFE283"/>
            <w:noWrap/>
            <w:vAlign w:val="center"/>
            <w:hideMark/>
          </w:tcPr>
          <w:p w:rsidR="00713A64" w:rsidRPr="004523C0" w:rsidRDefault="00713A64" w:rsidP="00EB30A7">
            <w:pPr>
              <w:pStyle w:val="Font7"/>
            </w:pPr>
            <w:r w:rsidRPr="004523C0">
              <w:t>49</w:t>
            </w:r>
          </w:p>
        </w:tc>
        <w:tc>
          <w:tcPr>
            <w:tcW w:w="450" w:type="dxa"/>
            <w:tcBorders>
              <w:top w:val="nil"/>
              <w:left w:val="nil"/>
              <w:bottom w:val="single" w:sz="8" w:space="0" w:color="auto"/>
              <w:right w:val="single" w:sz="8" w:space="0" w:color="auto"/>
            </w:tcBorders>
            <w:shd w:val="clear" w:color="000000" w:fill="FFE683"/>
            <w:noWrap/>
            <w:vAlign w:val="center"/>
            <w:hideMark/>
          </w:tcPr>
          <w:p w:rsidR="00713A64" w:rsidRPr="004523C0" w:rsidRDefault="00713A64" w:rsidP="00EB30A7">
            <w:pPr>
              <w:pStyle w:val="Font7"/>
            </w:pPr>
            <w:r w:rsidRPr="004523C0">
              <w:t>39</w:t>
            </w:r>
          </w:p>
        </w:tc>
        <w:tc>
          <w:tcPr>
            <w:tcW w:w="450" w:type="dxa"/>
            <w:tcBorders>
              <w:top w:val="nil"/>
              <w:left w:val="nil"/>
              <w:bottom w:val="single" w:sz="8" w:space="0" w:color="auto"/>
              <w:right w:val="single" w:sz="8" w:space="0" w:color="auto"/>
            </w:tcBorders>
            <w:shd w:val="clear" w:color="000000" w:fill="FFE583"/>
            <w:noWrap/>
            <w:vAlign w:val="center"/>
            <w:hideMark/>
          </w:tcPr>
          <w:p w:rsidR="00713A64" w:rsidRPr="004523C0" w:rsidRDefault="00713A64" w:rsidP="00EB30A7">
            <w:pPr>
              <w:pStyle w:val="Font7"/>
            </w:pPr>
            <w:r w:rsidRPr="004523C0">
              <w:t>41</w:t>
            </w:r>
          </w:p>
        </w:tc>
        <w:tc>
          <w:tcPr>
            <w:tcW w:w="450" w:type="dxa"/>
            <w:tcBorders>
              <w:top w:val="nil"/>
              <w:left w:val="nil"/>
              <w:bottom w:val="single" w:sz="8" w:space="0" w:color="auto"/>
              <w:right w:val="single" w:sz="8" w:space="0" w:color="auto"/>
            </w:tcBorders>
            <w:shd w:val="clear" w:color="000000" w:fill="FFE082"/>
            <w:noWrap/>
            <w:vAlign w:val="center"/>
            <w:hideMark/>
          </w:tcPr>
          <w:p w:rsidR="00713A64" w:rsidRPr="004523C0" w:rsidRDefault="00713A64" w:rsidP="00EB30A7">
            <w:pPr>
              <w:pStyle w:val="Font7"/>
            </w:pPr>
            <w:r w:rsidRPr="004523C0">
              <w:t>54</w:t>
            </w:r>
          </w:p>
        </w:tc>
        <w:tc>
          <w:tcPr>
            <w:tcW w:w="450" w:type="dxa"/>
            <w:tcBorders>
              <w:top w:val="nil"/>
              <w:left w:val="nil"/>
              <w:bottom w:val="single" w:sz="8" w:space="0" w:color="auto"/>
              <w:right w:val="single" w:sz="8" w:space="0" w:color="auto"/>
            </w:tcBorders>
            <w:shd w:val="clear" w:color="000000" w:fill="FED781"/>
            <w:noWrap/>
            <w:vAlign w:val="center"/>
            <w:hideMark/>
          </w:tcPr>
          <w:p w:rsidR="00713A64" w:rsidRPr="004523C0" w:rsidRDefault="00713A64" w:rsidP="00EB30A7">
            <w:pPr>
              <w:pStyle w:val="Font7"/>
            </w:pPr>
            <w:r w:rsidRPr="004523C0">
              <w:t>80</w:t>
            </w:r>
          </w:p>
        </w:tc>
        <w:tc>
          <w:tcPr>
            <w:tcW w:w="450" w:type="dxa"/>
            <w:tcBorders>
              <w:top w:val="nil"/>
              <w:left w:val="nil"/>
              <w:bottom w:val="single" w:sz="8" w:space="0" w:color="auto"/>
              <w:right w:val="single" w:sz="8" w:space="0" w:color="auto"/>
            </w:tcBorders>
            <w:shd w:val="clear" w:color="000000" w:fill="FECD7F"/>
            <w:noWrap/>
            <w:vAlign w:val="center"/>
            <w:hideMark/>
          </w:tcPr>
          <w:p w:rsidR="00713A64" w:rsidRPr="004523C0" w:rsidRDefault="00713A64" w:rsidP="00EB30A7">
            <w:pPr>
              <w:pStyle w:val="Font7"/>
            </w:pPr>
            <w:r w:rsidRPr="004523C0">
              <w:t>106</w:t>
            </w:r>
          </w:p>
        </w:tc>
        <w:tc>
          <w:tcPr>
            <w:tcW w:w="450" w:type="dxa"/>
            <w:tcBorders>
              <w:top w:val="nil"/>
              <w:left w:val="nil"/>
              <w:bottom w:val="single" w:sz="8" w:space="0" w:color="auto"/>
              <w:right w:val="single" w:sz="8" w:space="0" w:color="auto"/>
            </w:tcBorders>
            <w:shd w:val="clear" w:color="000000" w:fill="FFE283"/>
            <w:noWrap/>
            <w:vAlign w:val="center"/>
            <w:hideMark/>
          </w:tcPr>
          <w:p w:rsidR="00713A64" w:rsidRPr="004523C0" w:rsidRDefault="00713A64" w:rsidP="00EB30A7">
            <w:pPr>
              <w:pStyle w:val="Font7"/>
            </w:pPr>
            <w:r w:rsidRPr="004523C0">
              <w:t>48</w:t>
            </w:r>
          </w:p>
        </w:tc>
        <w:tc>
          <w:tcPr>
            <w:tcW w:w="450" w:type="dxa"/>
            <w:tcBorders>
              <w:top w:val="nil"/>
              <w:left w:val="nil"/>
              <w:bottom w:val="single" w:sz="8" w:space="0" w:color="auto"/>
              <w:right w:val="single" w:sz="8" w:space="0" w:color="auto"/>
            </w:tcBorders>
            <w:shd w:val="clear" w:color="000000" w:fill="FFE583"/>
            <w:noWrap/>
            <w:vAlign w:val="center"/>
            <w:hideMark/>
          </w:tcPr>
          <w:p w:rsidR="00713A64" w:rsidRPr="004523C0" w:rsidRDefault="00713A64" w:rsidP="00EB30A7">
            <w:pPr>
              <w:pStyle w:val="Font7"/>
            </w:pPr>
            <w:r w:rsidRPr="004523C0">
              <w:t>41</w:t>
            </w:r>
          </w:p>
        </w:tc>
        <w:tc>
          <w:tcPr>
            <w:tcW w:w="450" w:type="dxa"/>
            <w:tcBorders>
              <w:top w:val="nil"/>
              <w:left w:val="nil"/>
              <w:bottom w:val="single" w:sz="8" w:space="0" w:color="auto"/>
              <w:right w:val="single" w:sz="8" w:space="0" w:color="auto"/>
            </w:tcBorders>
            <w:shd w:val="clear" w:color="000000" w:fill="FFE684"/>
            <w:noWrap/>
            <w:vAlign w:val="center"/>
            <w:hideMark/>
          </w:tcPr>
          <w:p w:rsidR="00713A64" w:rsidRPr="004523C0" w:rsidRDefault="00713A64" w:rsidP="00EB30A7">
            <w:pPr>
              <w:pStyle w:val="Font7"/>
            </w:pPr>
            <w:r w:rsidRPr="004523C0">
              <w:t>37</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983</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1.2.1. External hearing Aid</w:t>
            </w:r>
          </w:p>
        </w:tc>
        <w:tc>
          <w:tcPr>
            <w:tcW w:w="540" w:type="dxa"/>
            <w:tcBorders>
              <w:top w:val="nil"/>
              <w:left w:val="nil"/>
              <w:bottom w:val="single" w:sz="8" w:space="0" w:color="auto"/>
              <w:right w:val="single" w:sz="8" w:space="0" w:color="auto"/>
            </w:tcBorders>
            <w:shd w:val="clear" w:color="000000" w:fill="FFDC82"/>
            <w:noWrap/>
            <w:vAlign w:val="center"/>
            <w:hideMark/>
          </w:tcPr>
          <w:p w:rsidR="00713A64" w:rsidRPr="004523C0" w:rsidRDefault="00713A64" w:rsidP="00EB30A7">
            <w:pPr>
              <w:pStyle w:val="Font7"/>
            </w:pPr>
            <w:r w:rsidRPr="004523C0">
              <w:t>65</w:t>
            </w:r>
          </w:p>
        </w:tc>
        <w:tc>
          <w:tcPr>
            <w:tcW w:w="371" w:type="dxa"/>
            <w:tcBorders>
              <w:top w:val="nil"/>
              <w:left w:val="nil"/>
              <w:bottom w:val="single" w:sz="8" w:space="0" w:color="auto"/>
              <w:right w:val="single" w:sz="8" w:space="0" w:color="auto"/>
            </w:tcBorders>
            <w:shd w:val="clear" w:color="000000" w:fill="FFDC81"/>
            <w:noWrap/>
            <w:vAlign w:val="center"/>
            <w:hideMark/>
          </w:tcPr>
          <w:p w:rsidR="00713A64" w:rsidRPr="004523C0" w:rsidRDefault="00713A64" w:rsidP="00EB30A7">
            <w:pPr>
              <w:pStyle w:val="Font7"/>
            </w:pPr>
            <w:r w:rsidRPr="004523C0">
              <w:t>67</w:t>
            </w:r>
          </w:p>
        </w:tc>
        <w:tc>
          <w:tcPr>
            <w:tcW w:w="371" w:type="dxa"/>
            <w:tcBorders>
              <w:top w:val="nil"/>
              <w:left w:val="nil"/>
              <w:bottom w:val="single" w:sz="8" w:space="0" w:color="auto"/>
              <w:right w:val="single" w:sz="8" w:space="0" w:color="auto"/>
            </w:tcBorders>
            <w:shd w:val="clear" w:color="000000" w:fill="FFDE82"/>
            <w:noWrap/>
            <w:vAlign w:val="center"/>
            <w:hideMark/>
          </w:tcPr>
          <w:p w:rsidR="00713A64" w:rsidRPr="004523C0" w:rsidRDefault="00713A64" w:rsidP="00EB30A7">
            <w:pPr>
              <w:pStyle w:val="Font7"/>
            </w:pPr>
            <w:r w:rsidRPr="004523C0">
              <w:t>61</w:t>
            </w:r>
          </w:p>
        </w:tc>
        <w:tc>
          <w:tcPr>
            <w:tcW w:w="371" w:type="dxa"/>
            <w:tcBorders>
              <w:top w:val="nil"/>
              <w:left w:val="nil"/>
              <w:bottom w:val="single" w:sz="8" w:space="0" w:color="auto"/>
              <w:right w:val="single" w:sz="8" w:space="0" w:color="auto"/>
            </w:tcBorders>
            <w:shd w:val="clear" w:color="000000" w:fill="FFDC81"/>
            <w:noWrap/>
            <w:vAlign w:val="center"/>
            <w:hideMark/>
          </w:tcPr>
          <w:p w:rsidR="00713A64" w:rsidRPr="004523C0" w:rsidRDefault="00713A64" w:rsidP="00EB30A7">
            <w:pPr>
              <w:pStyle w:val="Font7"/>
            </w:pPr>
            <w:r w:rsidRPr="004523C0">
              <w:t>67</w:t>
            </w:r>
          </w:p>
        </w:tc>
        <w:tc>
          <w:tcPr>
            <w:tcW w:w="371" w:type="dxa"/>
            <w:tcBorders>
              <w:top w:val="nil"/>
              <w:left w:val="nil"/>
              <w:bottom w:val="single" w:sz="8" w:space="0" w:color="auto"/>
              <w:right w:val="single" w:sz="8" w:space="0" w:color="auto"/>
            </w:tcBorders>
            <w:shd w:val="clear" w:color="000000" w:fill="FED580"/>
            <w:noWrap/>
            <w:vAlign w:val="center"/>
            <w:hideMark/>
          </w:tcPr>
          <w:p w:rsidR="00713A64" w:rsidRPr="004523C0" w:rsidRDefault="00713A64" w:rsidP="00EB30A7">
            <w:pPr>
              <w:pStyle w:val="Font7"/>
            </w:pPr>
            <w:r w:rsidRPr="004523C0">
              <w:t>85</w:t>
            </w:r>
          </w:p>
        </w:tc>
        <w:tc>
          <w:tcPr>
            <w:tcW w:w="371" w:type="dxa"/>
            <w:tcBorders>
              <w:top w:val="nil"/>
              <w:left w:val="nil"/>
              <w:bottom w:val="single" w:sz="8" w:space="0" w:color="auto"/>
              <w:right w:val="single" w:sz="8" w:space="0" w:color="auto"/>
            </w:tcBorders>
            <w:shd w:val="clear" w:color="000000" w:fill="FFE082"/>
            <w:noWrap/>
            <w:vAlign w:val="center"/>
            <w:hideMark/>
          </w:tcPr>
          <w:p w:rsidR="00713A64" w:rsidRPr="004523C0" w:rsidRDefault="00713A64" w:rsidP="00EB30A7">
            <w:pPr>
              <w:pStyle w:val="Font7"/>
            </w:pPr>
            <w:r w:rsidRPr="004523C0">
              <w:t>54</w:t>
            </w:r>
          </w:p>
        </w:tc>
        <w:tc>
          <w:tcPr>
            <w:tcW w:w="371" w:type="dxa"/>
            <w:tcBorders>
              <w:top w:val="nil"/>
              <w:left w:val="nil"/>
              <w:bottom w:val="single" w:sz="8" w:space="0" w:color="auto"/>
              <w:right w:val="single" w:sz="8" w:space="0" w:color="auto"/>
            </w:tcBorders>
            <w:shd w:val="clear" w:color="000000" w:fill="FFDD82"/>
            <w:noWrap/>
            <w:vAlign w:val="center"/>
            <w:hideMark/>
          </w:tcPr>
          <w:p w:rsidR="00713A64" w:rsidRPr="004523C0" w:rsidRDefault="00713A64" w:rsidP="00EB30A7">
            <w:pPr>
              <w:pStyle w:val="Font7"/>
            </w:pPr>
            <w:r w:rsidRPr="004523C0">
              <w:t>64</w:t>
            </w:r>
          </w:p>
        </w:tc>
        <w:tc>
          <w:tcPr>
            <w:tcW w:w="449" w:type="dxa"/>
            <w:tcBorders>
              <w:top w:val="nil"/>
              <w:left w:val="nil"/>
              <w:bottom w:val="single" w:sz="8" w:space="0" w:color="auto"/>
              <w:right w:val="single" w:sz="8" w:space="0" w:color="auto"/>
            </w:tcBorders>
            <w:shd w:val="clear" w:color="000000" w:fill="FFE182"/>
            <w:noWrap/>
            <w:vAlign w:val="center"/>
            <w:hideMark/>
          </w:tcPr>
          <w:p w:rsidR="00713A64" w:rsidRPr="004523C0" w:rsidRDefault="00713A64" w:rsidP="00EB30A7">
            <w:pPr>
              <w:pStyle w:val="Font7"/>
            </w:pPr>
            <w:r w:rsidRPr="004523C0">
              <w:t>53</w:t>
            </w:r>
          </w:p>
        </w:tc>
        <w:tc>
          <w:tcPr>
            <w:tcW w:w="449" w:type="dxa"/>
            <w:tcBorders>
              <w:top w:val="nil"/>
              <w:left w:val="nil"/>
              <w:bottom w:val="single" w:sz="8" w:space="0" w:color="auto"/>
              <w:right w:val="single" w:sz="8" w:space="0" w:color="auto"/>
            </w:tcBorders>
            <w:shd w:val="clear" w:color="000000" w:fill="FFDF82"/>
            <w:noWrap/>
            <w:vAlign w:val="center"/>
            <w:hideMark/>
          </w:tcPr>
          <w:p w:rsidR="00713A64" w:rsidRPr="004523C0" w:rsidRDefault="00713A64" w:rsidP="00EB30A7">
            <w:pPr>
              <w:pStyle w:val="Font7"/>
            </w:pPr>
            <w:r w:rsidRPr="004523C0">
              <w:t>58</w:t>
            </w:r>
          </w:p>
        </w:tc>
        <w:tc>
          <w:tcPr>
            <w:tcW w:w="372" w:type="dxa"/>
            <w:tcBorders>
              <w:top w:val="nil"/>
              <w:left w:val="nil"/>
              <w:bottom w:val="single" w:sz="8" w:space="0" w:color="auto"/>
              <w:right w:val="single" w:sz="8" w:space="0" w:color="auto"/>
            </w:tcBorders>
            <w:shd w:val="clear" w:color="000000" w:fill="FFDF82"/>
            <w:noWrap/>
            <w:vAlign w:val="center"/>
            <w:hideMark/>
          </w:tcPr>
          <w:p w:rsidR="00713A64" w:rsidRPr="004523C0" w:rsidRDefault="00713A64" w:rsidP="00EB30A7">
            <w:pPr>
              <w:pStyle w:val="Font7"/>
            </w:pPr>
            <w:r w:rsidRPr="004523C0">
              <w:t>57</w:t>
            </w:r>
          </w:p>
        </w:tc>
        <w:tc>
          <w:tcPr>
            <w:tcW w:w="450" w:type="dxa"/>
            <w:tcBorders>
              <w:top w:val="nil"/>
              <w:left w:val="nil"/>
              <w:bottom w:val="single" w:sz="8" w:space="0" w:color="auto"/>
              <w:right w:val="single" w:sz="8" w:space="0" w:color="auto"/>
            </w:tcBorders>
            <w:shd w:val="clear" w:color="000000" w:fill="FFE383"/>
            <w:noWrap/>
            <w:vAlign w:val="center"/>
            <w:hideMark/>
          </w:tcPr>
          <w:p w:rsidR="00713A64" w:rsidRPr="004523C0" w:rsidRDefault="00713A64" w:rsidP="00EB30A7">
            <w:pPr>
              <w:pStyle w:val="Font7"/>
            </w:pPr>
            <w:r w:rsidRPr="004523C0">
              <w:t>47</w:t>
            </w:r>
          </w:p>
        </w:tc>
        <w:tc>
          <w:tcPr>
            <w:tcW w:w="450" w:type="dxa"/>
            <w:tcBorders>
              <w:top w:val="nil"/>
              <w:left w:val="nil"/>
              <w:bottom w:val="single" w:sz="8" w:space="0" w:color="auto"/>
              <w:right w:val="single" w:sz="8" w:space="0" w:color="auto"/>
            </w:tcBorders>
            <w:shd w:val="clear" w:color="000000" w:fill="FFE984"/>
            <w:noWrap/>
            <w:vAlign w:val="center"/>
            <w:hideMark/>
          </w:tcPr>
          <w:p w:rsidR="00713A64" w:rsidRPr="004523C0" w:rsidRDefault="00713A64" w:rsidP="00EB30A7">
            <w:pPr>
              <w:pStyle w:val="Font7"/>
            </w:pPr>
            <w:r w:rsidRPr="004523C0">
              <w:t>31</w:t>
            </w:r>
          </w:p>
        </w:tc>
        <w:tc>
          <w:tcPr>
            <w:tcW w:w="450" w:type="dxa"/>
            <w:tcBorders>
              <w:top w:val="nil"/>
              <w:left w:val="nil"/>
              <w:bottom w:val="single" w:sz="8" w:space="0" w:color="auto"/>
              <w:right w:val="single" w:sz="8" w:space="0" w:color="auto"/>
            </w:tcBorders>
            <w:shd w:val="clear" w:color="000000" w:fill="FFE884"/>
            <w:noWrap/>
            <w:vAlign w:val="center"/>
            <w:hideMark/>
          </w:tcPr>
          <w:p w:rsidR="00713A64" w:rsidRPr="004523C0" w:rsidRDefault="00713A64" w:rsidP="00EB30A7">
            <w:pPr>
              <w:pStyle w:val="Font7"/>
            </w:pPr>
            <w:r w:rsidRPr="004523C0">
              <w:t>34</w:t>
            </w:r>
          </w:p>
        </w:tc>
        <w:tc>
          <w:tcPr>
            <w:tcW w:w="450" w:type="dxa"/>
            <w:tcBorders>
              <w:top w:val="nil"/>
              <w:left w:val="nil"/>
              <w:bottom w:val="single" w:sz="8" w:space="0" w:color="auto"/>
              <w:right w:val="single" w:sz="8" w:space="0" w:color="auto"/>
            </w:tcBorders>
            <w:shd w:val="clear" w:color="000000" w:fill="FFE984"/>
            <w:noWrap/>
            <w:vAlign w:val="center"/>
            <w:hideMark/>
          </w:tcPr>
          <w:p w:rsidR="00713A64" w:rsidRPr="004523C0" w:rsidRDefault="00713A64" w:rsidP="00EB30A7">
            <w:pPr>
              <w:pStyle w:val="Font7"/>
            </w:pPr>
            <w:r w:rsidRPr="004523C0">
              <w:t>30</w:t>
            </w:r>
          </w:p>
        </w:tc>
        <w:tc>
          <w:tcPr>
            <w:tcW w:w="450" w:type="dxa"/>
            <w:tcBorders>
              <w:top w:val="nil"/>
              <w:left w:val="nil"/>
              <w:bottom w:val="single" w:sz="8" w:space="0" w:color="auto"/>
              <w:right w:val="single" w:sz="8" w:space="0" w:color="auto"/>
            </w:tcBorders>
            <w:shd w:val="clear" w:color="000000" w:fill="DBE081"/>
            <w:noWrap/>
            <w:vAlign w:val="center"/>
            <w:hideMark/>
          </w:tcPr>
          <w:p w:rsidR="00713A64" w:rsidRPr="004523C0" w:rsidRDefault="00713A64" w:rsidP="00EB30A7">
            <w:pPr>
              <w:pStyle w:val="Font7"/>
            </w:pPr>
            <w:r w:rsidRPr="004523C0">
              <w:t>18</w:t>
            </w:r>
          </w:p>
        </w:tc>
        <w:tc>
          <w:tcPr>
            <w:tcW w:w="450" w:type="dxa"/>
            <w:tcBorders>
              <w:top w:val="nil"/>
              <w:left w:val="nil"/>
              <w:bottom w:val="single" w:sz="8" w:space="0" w:color="auto"/>
              <w:right w:val="single" w:sz="8" w:space="0" w:color="auto"/>
            </w:tcBorders>
            <w:shd w:val="clear" w:color="000000" w:fill="FFE784"/>
            <w:noWrap/>
            <w:vAlign w:val="center"/>
            <w:hideMark/>
          </w:tcPr>
          <w:p w:rsidR="00713A64" w:rsidRPr="004523C0" w:rsidRDefault="00713A64" w:rsidP="00EB30A7">
            <w:pPr>
              <w:pStyle w:val="Font7"/>
            </w:pPr>
            <w:r w:rsidRPr="004523C0">
              <w:t>35</w:t>
            </w:r>
          </w:p>
        </w:tc>
        <w:tc>
          <w:tcPr>
            <w:tcW w:w="450" w:type="dxa"/>
            <w:tcBorders>
              <w:top w:val="nil"/>
              <w:left w:val="nil"/>
              <w:bottom w:val="single" w:sz="8" w:space="0" w:color="auto"/>
              <w:right w:val="single" w:sz="8" w:space="0" w:color="auto"/>
            </w:tcBorders>
            <w:shd w:val="clear" w:color="000000" w:fill="FFE884"/>
            <w:noWrap/>
            <w:vAlign w:val="center"/>
            <w:hideMark/>
          </w:tcPr>
          <w:p w:rsidR="00713A64" w:rsidRPr="004523C0" w:rsidRDefault="00713A64" w:rsidP="00EB30A7">
            <w:pPr>
              <w:pStyle w:val="Font7"/>
            </w:pPr>
            <w:r w:rsidRPr="004523C0">
              <w:t>34</w:t>
            </w:r>
          </w:p>
        </w:tc>
        <w:tc>
          <w:tcPr>
            <w:tcW w:w="450" w:type="dxa"/>
            <w:tcBorders>
              <w:top w:val="nil"/>
              <w:left w:val="nil"/>
              <w:bottom w:val="single" w:sz="8" w:space="0" w:color="auto"/>
              <w:right w:val="single" w:sz="8" w:space="0" w:color="auto"/>
            </w:tcBorders>
            <w:shd w:val="clear" w:color="000000" w:fill="FFE483"/>
            <w:noWrap/>
            <w:vAlign w:val="center"/>
            <w:hideMark/>
          </w:tcPr>
          <w:p w:rsidR="00713A64" w:rsidRPr="004523C0" w:rsidRDefault="00713A64" w:rsidP="00EB30A7">
            <w:pPr>
              <w:pStyle w:val="Font7"/>
            </w:pPr>
            <w:r w:rsidRPr="004523C0">
              <w:t>43</w:t>
            </w:r>
          </w:p>
        </w:tc>
        <w:tc>
          <w:tcPr>
            <w:tcW w:w="450" w:type="dxa"/>
            <w:tcBorders>
              <w:top w:val="nil"/>
              <w:left w:val="nil"/>
              <w:bottom w:val="single" w:sz="8" w:space="0" w:color="auto"/>
              <w:right w:val="single" w:sz="8" w:space="0" w:color="auto"/>
            </w:tcBorders>
            <w:shd w:val="clear" w:color="000000" w:fill="FFE283"/>
            <w:noWrap/>
            <w:vAlign w:val="center"/>
            <w:hideMark/>
          </w:tcPr>
          <w:p w:rsidR="00713A64" w:rsidRPr="004523C0" w:rsidRDefault="00713A64" w:rsidP="00EB30A7">
            <w:pPr>
              <w:pStyle w:val="Font7"/>
            </w:pPr>
            <w:r w:rsidRPr="004523C0">
              <w:t>49</w:t>
            </w:r>
          </w:p>
        </w:tc>
        <w:tc>
          <w:tcPr>
            <w:tcW w:w="450" w:type="dxa"/>
            <w:tcBorders>
              <w:top w:val="nil"/>
              <w:left w:val="nil"/>
              <w:bottom w:val="single" w:sz="8" w:space="0" w:color="auto"/>
              <w:right w:val="single" w:sz="8" w:space="0" w:color="auto"/>
            </w:tcBorders>
            <w:shd w:val="clear" w:color="000000" w:fill="FFD981"/>
            <w:noWrap/>
            <w:vAlign w:val="center"/>
            <w:hideMark/>
          </w:tcPr>
          <w:p w:rsidR="00713A64" w:rsidRPr="004523C0" w:rsidRDefault="00713A64" w:rsidP="00EB30A7">
            <w:pPr>
              <w:pStyle w:val="Font7"/>
            </w:pPr>
            <w:r w:rsidRPr="004523C0">
              <w:t>74</w:t>
            </w:r>
          </w:p>
        </w:tc>
        <w:tc>
          <w:tcPr>
            <w:tcW w:w="450" w:type="dxa"/>
            <w:tcBorders>
              <w:top w:val="nil"/>
              <w:left w:val="nil"/>
              <w:bottom w:val="single" w:sz="8" w:space="0" w:color="auto"/>
              <w:right w:val="single" w:sz="8" w:space="0" w:color="auto"/>
            </w:tcBorders>
            <w:shd w:val="clear" w:color="000000" w:fill="FED680"/>
            <w:noWrap/>
            <w:vAlign w:val="center"/>
            <w:hideMark/>
          </w:tcPr>
          <w:p w:rsidR="00713A64" w:rsidRPr="004523C0" w:rsidRDefault="00713A64" w:rsidP="00EB30A7">
            <w:pPr>
              <w:pStyle w:val="Font7"/>
            </w:pPr>
            <w:r w:rsidRPr="004523C0">
              <w:t>83</w:t>
            </w:r>
          </w:p>
        </w:tc>
        <w:tc>
          <w:tcPr>
            <w:tcW w:w="450" w:type="dxa"/>
            <w:tcBorders>
              <w:top w:val="nil"/>
              <w:left w:val="nil"/>
              <w:bottom w:val="single" w:sz="8" w:space="0" w:color="auto"/>
              <w:right w:val="single" w:sz="8" w:space="0" w:color="auto"/>
            </w:tcBorders>
            <w:shd w:val="clear" w:color="000000" w:fill="FFDC81"/>
            <w:noWrap/>
            <w:vAlign w:val="center"/>
            <w:hideMark/>
          </w:tcPr>
          <w:p w:rsidR="00713A64" w:rsidRPr="004523C0" w:rsidRDefault="00713A64" w:rsidP="00EB30A7">
            <w:pPr>
              <w:pStyle w:val="Font7"/>
            </w:pPr>
            <w:r w:rsidRPr="004523C0">
              <w:t>67</w:t>
            </w:r>
          </w:p>
        </w:tc>
        <w:tc>
          <w:tcPr>
            <w:tcW w:w="450" w:type="dxa"/>
            <w:tcBorders>
              <w:top w:val="nil"/>
              <w:left w:val="nil"/>
              <w:bottom w:val="single" w:sz="8" w:space="0" w:color="auto"/>
              <w:right w:val="single" w:sz="8" w:space="0" w:color="auto"/>
            </w:tcBorders>
            <w:shd w:val="clear" w:color="000000" w:fill="FFE082"/>
            <w:noWrap/>
            <w:vAlign w:val="center"/>
            <w:hideMark/>
          </w:tcPr>
          <w:p w:rsidR="00713A64" w:rsidRPr="004523C0" w:rsidRDefault="00713A64" w:rsidP="00EB30A7">
            <w:pPr>
              <w:pStyle w:val="Font7"/>
            </w:pPr>
            <w:r w:rsidRPr="004523C0">
              <w:t>54</w:t>
            </w:r>
          </w:p>
        </w:tc>
        <w:tc>
          <w:tcPr>
            <w:tcW w:w="450" w:type="dxa"/>
            <w:tcBorders>
              <w:top w:val="nil"/>
              <w:left w:val="nil"/>
              <w:bottom w:val="single" w:sz="8" w:space="0" w:color="auto"/>
              <w:right w:val="single" w:sz="8" w:space="0" w:color="auto"/>
            </w:tcBorders>
            <w:shd w:val="clear" w:color="000000" w:fill="FFDE82"/>
            <w:noWrap/>
            <w:vAlign w:val="center"/>
            <w:hideMark/>
          </w:tcPr>
          <w:p w:rsidR="00713A64" w:rsidRPr="004523C0" w:rsidRDefault="00713A64" w:rsidP="00EB30A7">
            <w:pPr>
              <w:pStyle w:val="Font7"/>
            </w:pPr>
            <w:r w:rsidRPr="004523C0">
              <w:t>59</w:t>
            </w:r>
          </w:p>
        </w:tc>
        <w:tc>
          <w:tcPr>
            <w:tcW w:w="450" w:type="dxa"/>
            <w:tcBorders>
              <w:top w:val="nil"/>
              <w:left w:val="nil"/>
              <w:bottom w:val="single" w:sz="8" w:space="0" w:color="auto"/>
              <w:right w:val="single" w:sz="8" w:space="0" w:color="auto"/>
            </w:tcBorders>
            <w:shd w:val="clear" w:color="000000" w:fill="FFDD82"/>
            <w:noWrap/>
            <w:vAlign w:val="center"/>
            <w:hideMark/>
          </w:tcPr>
          <w:p w:rsidR="00713A64" w:rsidRPr="004523C0" w:rsidRDefault="00713A64" w:rsidP="00EB30A7">
            <w:pPr>
              <w:pStyle w:val="Font7"/>
            </w:pPr>
            <w:r w:rsidRPr="004523C0">
              <w:t>64</w:t>
            </w:r>
          </w:p>
        </w:tc>
        <w:tc>
          <w:tcPr>
            <w:tcW w:w="450" w:type="dxa"/>
            <w:tcBorders>
              <w:top w:val="nil"/>
              <w:left w:val="nil"/>
              <w:bottom w:val="single" w:sz="8" w:space="0" w:color="auto"/>
              <w:right w:val="single" w:sz="8" w:space="0" w:color="auto"/>
            </w:tcBorders>
            <w:shd w:val="clear" w:color="000000" w:fill="FFDC81"/>
            <w:noWrap/>
            <w:vAlign w:val="center"/>
            <w:hideMark/>
          </w:tcPr>
          <w:p w:rsidR="00713A64" w:rsidRPr="004523C0" w:rsidRDefault="00713A64" w:rsidP="00EB30A7">
            <w:pPr>
              <w:pStyle w:val="Font7"/>
            </w:pPr>
            <w:r w:rsidRPr="004523C0">
              <w:t>66</w:t>
            </w:r>
          </w:p>
        </w:tc>
        <w:tc>
          <w:tcPr>
            <w:tcW w:w="450" w:type="dxa"/>
            <w:tcBorders>
              <w:top w:val="nil"/>
              <w:left w:val="nil"/>
              <w:bottom w:val="single" w:sz="8" w:space="0" w:color="auto"/>
              <w:right w:val="single" w:sz="8" w:space="0" w:color="auto"/>
            </w:tcBorders>
            <w:shd w:val="clear" w:color="000000" w:fill="FED680"/>
            <w:noWrap/>
            <w:vAlign w:val="center"/>
            <w:hideMark/>
          </w:tcPr>
          <w:p w:rsidR="00713A64" w:rsidRPr="004523C0" w:rsidRDefault="00713A64" w:rsidP="00EB30A7">
            <w:pPr>
              <w:pStyle w:val="Font7"/>
            </w:pPr>
            <w:r w:rsidRPr="004523C0">
              <w:t>82</w:t>
            </w:r>
          </w:p>
        </w:tc>
        <w:tc>
          <w:tcPr>
            <w:tcW w:w="450" w:type="dxa"/>
            <w:tcBorders>
              <w:top w:val="nil"/>
              <w:left w:val="nil"/>
              <w:bottom w:val="single" w:sz="8" w:space="0" w:color="auto"/>
              <w:right w:val="single" w:sz="8" w:space="0" w:color="auto"/>
            </w:tcBorders>
            <w:shd w:val="clear" w:color="000000" w:fill="FDB47A"/>
            <w:noWrap/>
            <w:vAlign w:val="center"/>
            <w:hideMark/>
          </w:tcPr>
          <w:p w:rsidR="00713A64" w:rsidRPr="004523C0" w:rsidRDefault="00713A64" w:rsidP="00EB30A7">
            <w:pPr>
              <w:pStyle w:val="Font7"/>
            </w:pPr>
            <w:r w:rsidRPr="004523C0">
              <w:t>176</w:t>
            </w:r>
          </w:p>
        </w:tc>
        <w:tc>
          <w:tcPr>
            <w:tcW w:w="450" w:type="dxa"/>
            <w:tcBorders>
              <w:top w:val="nil"/>
              <w:left w:val="nil"/>
              <w:bottom w:val="single" w:sz="8" w:space="0" w:color="auto"/>
              <w:right w:val="single" w:sz="8" w:space="0" w:color="auto"/>
            </w:tcBorders>
            <w:shd w:val="clear" w:color="000000" w:fill="FCAF79"/>
            <w:noWrap/>
            <w:vAlign w:val="center"/>
            <w:hideMark/>
          </w:tcPr>
          <w:p w:rsidR="00713A64" w:rsidRPr="004523C0" w:rsidRDefault="00713A64" w:rsidP="00EB30A7">
            <w:pPr>
              <w:pStyle w:val="Font7"/>
            </w:pPr>
            <w:r w:rsidRPr="004523C0">
              <w:t>189</w:t>
            </w:r>
          </w:p>
        </w:tc>
        <w:tc>
          <w:tcPr>
            <w:tcW w:w="450" w:type="dxa"/>
            <w:tcBorders>
              <w:top w:val="nil"/>
              <w:left w:val="nil"/>
              <w:bottom w:val="single" w:sz="8" w:space="0" w:color="auto"/>
              <w:right w:val="single" w:sz="8" w:space="0" w:color="auto"/>
            </w:tcBorders>
            <w:shd w:val="clear" w:color="000000" w:fill="FED580"/>
            <w:noWrap/>
            <w:vAlign w:val="center"/>
            <w:hideMark/>
          </w:tcPr>
          <w:p w:rsidR="00713A64" w:rsidRPr="004523C0" w:rsidRDefault="00713A64" w:rsidP="00EB30A7">
            <w:pPr>
              <w:pStyle w:val="Font7"/>
            </w:pPr>
            <w:r w:rsidRPr="004523C0">
              <w:t>86</w:t>
            </w:r>
          </w:p>
        </w:tc>
        <w:tc>
          <w:tcPr>
            <w:tcW w:w="450" w:type="dxa"/>
            <w:tcBorders>
              <w:top w:val="nil"/>
              <w:left w:val="nil"/>
              <w:bottom w:val="single" w:sz="8" w:space="0" w:color="auto"/>
              <w:right w:val="single" w:sz="8" w:space="0" w:color="auto"/>
            </w:tcBorders>
            <w:shd w:val="clear" w:color="000000" w:fill="FFDD82"/>
            <w:noWrap/>
            <w:vAlign w:val="center"/>
            <w:hideMark/>
          </w:tcPr>
          <w:p w:rsidR="00713A64" w:rsidRPr="004523C0" w:rsidRDefault="00713A64" w:rsidP="00EB30A7">
            <w:pPr>
              <w:pStyle w:val="Font7"/>
            </w:pPr>
            <w:r w:rsidRPr="004523C0">
              <w:t>64</w:t>
            </w:r>
          </w:p>
        </w:tc>
        <w:tc>
          <w:tcPr>
            <w:tcW w:w="450" w:type="dxa"/>
            <w:tcBorders>
              <w:top w:val="nil"/>
              <w:left w:val="nil"/>
              <w:bottom w:val="single" w:sz="8" w:space="0" w:color="auto"/>
              <w:right w:val="single" w:sz="8" w:space="0" w:color="auto"/>
            </w:tcBorders>
            <w:shd w:val="clear" w:color="000000" w:fill="FFE784"/>
            <w:noWrap/>
            <w:vAlign w:val="center"/>
            <w:hideMark/>
          </w:tcPr>
          <w:p w:rsidR="00713A64" w:rsidRPr="004523C0" w:rsidRDefault="00713A64" w:rsidP="00EB30A7">
            <w:pPr>
              <w:pStyle w:val="Font7"/>
            </w:pPr>
            <w:r w:rsidRPr="004523C0">
              <w:t>36</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2393</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1.2.2. Permanent  Hearing Restoration</w:t>
            </w:r>
          </w:p>
        </w:tc>
        <w:tc>
          <w:tcPr>
            <w:tcW w:w="540"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1"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371"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1"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1"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1"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1"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449"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449"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2"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450"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450"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450"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450"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450"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450"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450"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450"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450"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450"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450"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450"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450" w:type="dxa"/>
            <w:tcBorders>
              <w:top w:val="nil"/>
              <w:left w:val="nil"/>
              <w:bottom w:val="single" w:sz="8" w:space="0" w:color="auto"/>
              <w:right w:val="single" w:sz="8" w:space="0" w:color="auto"/>
            </w:tcBorders>
            <w:shd w:val="clear" w:color="000000" w:fill="78C47C"/>
            <w:noWrap/>
            <w:vAlign w:val="center"/>
            <w:hideMark/>
          </w:tcPr>
          <w:p w:rsidR="00713A64" w:rsidRPr="004523C0" w:rsidRDefault="00713A64" w:rsidP="00EB30A7">
            <w:pPr>
              <w:pStyle w:val="Font7"/>
            </w:pPr>
            <w:r w:rsidRPr="004523C0">
              <w:t>4</w:t>
            </w:r>
          </w:p>
        </w:tc>
        <w:tc>
          <w:tcPr>
            <w:tcW w:w="450"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450"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450"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450"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450"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450"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450"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450"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450"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23</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1.2.3. Non Permanent Hearing Restoration</w:t>
            </w:r>
          </w:p>
        </w:tc>
        <w:tc>
          <w:tcPr>
            <w:tcW w:w="540"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1"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371"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1"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1"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371"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371"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449"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449"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2"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450"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450"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450"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450"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450"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450"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450" w:type="dxa"/>
            <w:tcBorders>
              <w:top w:val="nil"/>
              <w:left w:val="nil"/>
              <w:bottom w:val="single" w:sz="8" w:space="0" w:color="auto"/>
              <w:right w:val="single" w:sz="8" w:space="0" w:color="auto"/>
            </w:tcBorders>
            <w:shd w:val="clear" w:color="000000" w:fill="78C47C"/>
            <w:noWrap/>
            <w:vAlign w:val="center"/>
            <w:hideMark/>
          </w:tcPr>
          <w:p w:rsidR="00713A64" w:rsidRPr="004523C0" w:rsidRDefault="00713A64" w:rsidP="00EB30A7">
            <w:pPr>
              <w:pStyle w:val="Font7"/>
            </w:pPr>
            <w:r w:rsidRPr="004523C0">
              <w:t>4</w:t>
            </w:r>
          </w:p>
        </w:tc>
        <w:tc>
          <w:tcPr>
            <w:tcW w:w="450" w:type="dxa"/>
            <w:tcBorders>
              <w:top w:val="nil"/>
              <w:left w:val="nil"/>
              <w:bottom w:val="single" w:sz="8" w:space="0" w:color="auto"/>
              <w:right w:val="single" w:sz="8" w:space="0" w:color="auto"/>
            </w:tcBorders>
            <w:shd w:val="clear" w:color="000000" w:fill="71C27B"/>
            <w:noWrap/>
            <w:vAlign w:val="center"/>
            <w:hideMark/>
          </w:tcPr>
          <w:p w:rsidR="00713A64" w:rsidRPr="004523C0" w:rsidRDefault="00713A64" w:rsidP="00EB30A7">
            <w:pPr>
              <w:pStyle w:val="Font7"/>
            </w:pPr>
            <w:r w:rsidRPr="004523C0">
              <w:t>3</w:t>
            </w:r>
          </w:p>
        </w:tc>
        <w:tc>
          <w:tcPr>
            <w:tcW w:w="450" w:type="dxa"/>
            <w:tcBorders>
              <w:top w:val="nil"/>
              <w:left w:val="nil"/>
              <w:bottom w:val="single" w:sz="8" w:space="0" w:color="auto"/>
              <w:right w:val="single" w:sz="8" w:space="0" w:color="auto"/>
            </w:tcBorders>
            <w:shd w:val="clear" w:color="000000" w:fill="B8D67F"/>
            <w:noWrap/>
            <w:vAlign w:val="center"/>
            <w:hideMark/>
          </w:tcPr>
          <w:p w:rsidR="00713A64" w:rsidRPr="004523C0" w:rsidRDefault="00713A64" w:rsidP="00EB30A7">
            <w:pPr>
              <w:pStyle w:val="Font7"/>
            </w:pPr>
            <w:r w:rsidRPr="004523C0">
              <w:t>13</w:t>
            </w:r>
          </w:p>
        </w:tc>
        <w:tc>
          <w:tcPr>
            <w:tcW w:w="450" w:type="dxa"/>
            <w:tcBorders>
              <w:top w:val="nil"/>
              <w:left w:val="nil"/>
              <w:bottom w:val="single" w:sz="8" w:space="0" w:color="auto"/>
              <w:right w:val="single" w:sz="8" w:space="0" w:color="auto"/>
            </w:tcBorders>
            <w:shd w:val="clear" w:color="000000" w:fill="78C47C"/>
            <w:noWrap/>
            <w:vAlign w:val="center"/>
            <w:hideMark/>
          </w:tcPr>
          <w:p w:rsidR="00713A64" w:rsidRPr="004523C0" w:rsidRDefault="00713A64" w:rsidP="00EB30A7">
            <w:pPr>
              <w:pStyle w:val="Font7"/>
            </w:pPr>
            <w:r w:rsidRPr="004523C0">
              <w:t>4</w:t>
            </w:r>
          </w:p>
        </w:tc>
        <w:tc>
          <w:tcPr>
            <w:tcW w:w="450" w:type="dxa"/>
            <w:tcBorders>
              <w:top w:val="nil"/>
              <w:left w:val="nil"/>
              <w:bottom w:val="single" w:sz="8" w:space="0" w:color="auto"/>
              <w:right w:val="single" w:sz="8" w:space="0" w:color="auto"/>
            </w:tcBorders>
            <w:shd w:val="clear" w:color="000000" w:fill="A2D07E"/>
            <w:noWrap/>
            <w:vAlign w:val="center"/>
            <w:hideMark/>
          </w:tcPr>
          <w:p w:rsidR="00713A64" w:rsidRPr="004523C0" w:rsidRDefault="00713A64" w:rsidP="00EB30A7">
            <w:pPr>
              <w:pStyle w:val="Font7"/>
            </w:pPr>
            <w:r w:rsidRPr="004523C0">
              <w:t>10</w:t>
            </w:r>
          </w:p>
        </w:tc>
        <w:tc>
          <w:tcPr>
            <w:tcW w:w="450" w:type="dxa"/>
            <w:tcBorders>
              <w:top w:val="nil"/>
              <w:left w:val="nil"/>
              <w:bottom w:val="single" w:sz="8" w:space="0" w:color="auto"/>
              <w:right w:val="single" w:sz="8" w:space="0" w:color="auto"/>
            </w:tcBorders>
            <w:shd w:val="clear" w:color="000000" w:fill="86C87D"/>
            <w:noWrap/>
            <w:vAlign w:val="center"/>
            <w:hideMark/>
          </w:tcPr>
          <w:p w:rsidR="00713A64" w:rsidRPr="004523C0" w:rsidRDefault="00713A64" w:rsidP="00EB30A7">
            <w:pPr>
              <w:pStyle w:val="Font7"/>
            </w:pPr>
            <w:r w:rsidRPr="004523C0">
              <w:t>6</w:t>
            </w:r>
          </w:p>
        </w:tc>
        <w:tc>
          <w:tcPr>
            <w:tcW w:w="450" w:type="dxa"/>
            <w:tcBorders>
              <w:top w:val="nil"/>
              <w:left w:val="nil"/>
              <w:bottom w:val="single" w:sz="8" w:space="0" w:color="auto"/>
              <w:right w:val="single" w:sz="8" w:space="0" w:color="auto"/>
            </w:tcBorders>
            <w:shd w:val="clear" w:color="000000" w:fill="7FC67C"/>
            <w:noWrap/>
            <w:vAlign w:val="center"/>
            <w:hideMark/>
          </w:tcPr>
          <w:p w:rsidR="00713A64" w:rsidRPr="004523C0" w:rsidRDefault="00713A64" w:rsidP="00EB30A7">
            <w:pPr>
              <w:pStyle w:val="Font7"/>
            </w:pPr>
            <w:r w:rsidRPr="004523C0">
              <w:t>5</w:t>
            </w:r>
          </w:p>
        </w:tc>
        <w:tc>
          <w:tcPr>
            <w:tcW w:w="450" w:type="dxa"/>
            <w:tcBorders>
              <w:top w:val="nil"/>
              <w:left w:val="nil"/>
              <w:bottom w:val="single" w:sz="8" w:space="0" w:color="auto"/>
              <w:right w:val="single" w:sz="8" w:space="0" w:color="auto"/>
            </w:tcBorders>
            <w:shd w:val="clear" w:color="000000" w:fill="9BCE7E"/>
            <w:noWrap/>
            <w:vAlign w:val="center"/>
            <w:hideMark/>
          </w:tcPr>
          <w:p w:rsidR="00713A64" w:rsidRPr="004523C0" w:rsidRDefault="00713A64" w:rsidP="00EB30A7">
            <w:pPr>
              <w:pStyle w:val="Font7"/>
            </w:pPr>
            <w:r w:rsidRPr="004523C0">
              <w:t>9</w:t>
            </w:r>
          </w:p>
        </w:tc>
        <w:tc>
          <w:tcPr>
            <w:tcW w:w="450" w:type="dxa"/>
            <w:tcBorders>
              <w:top w:val="nil"/>
              <w:left w:val="nil"/>
              <w:bottom w:val="single" w:sz="8" w:space="0" w:color="auto"/>
              <w:right w:val="single" w:sz="8" w:space="0" w:color="auto"/>
            </w:tcBorders>
            <w:shd w:val="clear" w:color="000000" w:fill="7FC67C"/>
            <w:noWrap/>
            <w:vAlign w:val="center"/>
            <w:hideMark/>
          </w:tcPr>
          <w:p w:rsidR="00713A64" w:rsidRPr="004523C0" w:rsidRDefault="00713A64" w:rsidP="00EB30A7">
            <w:pPr>
              <w:pStyle w:val="Font7"/>
            </w:pPr>
            <w:r w:rsidRPr="004523C0">
              <w:t>5</w:t>
            </w:r>
          </w:p>
        </w:tc>
        <w:tc>
          <w:tcPr>
            <w:tcW w:w="450" w:type="dxa"/>
            <w:tcBorders>
              <w:top w:val="nil"/>
              <w:left w:val="nil"/>
              <w:bottom w:val="single" w:sz="8" w:space="0" w:color="auto"/>
              <w:right w:val="single" w:sz="8" w:space="0" w:color="auto"/>
            </w:tcBorders>
            <w:shd w:val="clear" w:color="000000" w:fill="A9D27F"/>
            <w:noWrap/>
            <w:vAlign w:val="center"/>
            <w:hideMark/>
          </w:tcPr>
          <w:p w:rsidR="00713A64" w:rsidRPr="004523C0" w:rsidRDefault="00713A64" w:rsidP="00EB30A7">
            <w:pPr>
              <w:pStyle w:val="Font7"/>
            </w:pPr>
            <w:r w:rsidRPr="004523C0">
              <w:t>11</w:t>
            </w:r>
          </w:p>
        </w:tc>
        <w:tc>
          <w:tcPr>
            <w:tcW w:w="450" w:type="dxa"/>
            <w:tcBorders>
              <w:top w:val="nil"/>
              <w:left w:val="nil"/>
              <w:bottom w:val="single" w:sz="8" w:space="0" w:color="auto"/>
              <w:right w:val="single" w:sz="8" w:space="0" w:color="auto"/>
            </w:tcBorders>
            <w:shd w:val="clear" w:color="000000" w:fill="B8D67F"/>
            <w:noWrap/>
            <w:vAlign w:val="center"/>
            <w:hideMark/>
          </w:tcPr>
          <w:p w:rsidR="00713A64" w:rsidRPr="004523C0" w:rsidRDefault="00713A64" w:rsidP="00EB30A7">
            <w:pPr>
              <w:pStyle w:val="Font7"/>
            </w:pPr>
            <w:r w:rsidRPr="004523C0">
              <w:t>13</w:t>
            </w:r>
          </w:p>
        </w:tc>
        <w:tc>
          <w:tcPr>
            <w:tcW w:w="450" w:type="dxa"/>
            <w:tcBorders>
              <w:top w:val="nil"/>
              <w:left w:val="nil"/>
              <w:bottom w:val="single" w:sz="8" w:space="0" w:color="auto"/>
              <w:right w:val="single" w:sz="8" w:space="0" w:color="auto"/>
            </w:tcBorders>
            <w:shd w:val="clear" w:color="000000" w:fill="94CC7D"/>
            <w:noWrap/>
            <w:vAlign w:val="center"/>
            <w:hideMark/>
          </w:tcPr>
          <w:p w:rsidR="00713A64" w:rsidRPr="004523C0" w:rsidRDefault="00713A64" w:rsidP="00EB30A7">
            <w:pPr>
              <w:pStyle w:val="Font7"/>
            </w:pPr>
            <w:r w:rsidRPr="004523C0">
              <w:t>8</w:t>
            </w:r>
          </w:p>
        </w:tc>
        <w:tc>
          <w:tcPr>
            <w:tcW w:w="450" w:type="dxa"/>
            <w:tcBorders>
              <w:top w:val="nil"/>
              <w:left w:val="nil"/>
              <w:bottom w:val="single" w:sz="8" w:space="0" w:color="auto"/>
              <w:right w:val="single" w:sz="8" w:space="0" w:color="auto"/>
            </w:tcBorders>
            <w:shd w:val="clear" w:color="000000" w:fill="CDDC81"/>
            <w:noWrap/>
            <w:vAlign w:val="center"/>
            <w:hideMark/>
          </w:tcPr>
          <w:p w:rsidR="00713A64" w:rsidRPr="004523C0" w:rsidRDefault="00713A64" w:rsidP="00EB30A7">
            <w:pPr>
              <w:pStyle w:val="Font7"/>
            </w:pPr>
            <w:r w:rsidRPr="004523C0">
              <w:t>16</w:t>
            </w:r>
          </w:p>
        </w:tc>
        <w:tc>
          <w:tcPr>
            <w:tcW w:w="450" w:type="dxa"/>
            <w:tcBorders>
              <w:top w:val="nil"/>
              <w:left w:val="nil"/>
              <w:bottom w:val="single" w:sz="8" w:space="0" w:color="auto"/>
              <w:right w:val="single" w:sz="8" w:space="0" w:color="auto"/>
            </w:tcBorders>
            <w:shd w:val="clear" w:color="000000" w:fill="94CC7D"/>
            <w:noWrap/>
            <w:vAlign w:val="center"/>
            <w:hideMark/>
          </w:tcPr>
          <w:p w:rsidR="00713A64" w:rsidRPr="004523C0" w:rsidRDefault="00713A64" w:rsidP="00EB30A7">
            <w:pPr>
              <w:pStyle w:val="Font7"/>
            </w:pPr>
            <w:r w:rsidRPr="004523C0">
              <w:t>8</w:t>
            </w:r>
          </w:p>
        </w:tc>
        <w:tc>
          <w:tcPr>
            <w:tcW w:w="450" w:type="dxa"/>
            <w:tcBorders>
              <w:top w:val="nil"/>
              <w:left w:val="nil"/>
              <w:bottom w:val="single" w:sz="8" w:space="0" w:color="auto"/>
              <w:right w:val="single" w:sz="8" w:space="0" w:color="auto"/>
            </w:tcBorders>
            <w:shd w:val="clear" w:color="000000" w:fill="C6DA80"/>
            <w:noWrap/>
            <w:vAlign w:val="center"/>
            <w:hideMark/>
          </w:tcPr>
          <w:p w:rsidR="00713A64" w:rsidRPr="004523C0" w:rsidRDefault="00713A64" w:rsidP="00EB30A7">
            <w:pPr>
              <w:pStyle w:val="Font7"/>
            </w:pPr>
            <w:r w:rsidRPr="004523C0">
              <w:t>15</w:t>
            </w:r>
          </w:p>
        </w:tc>
        <w:tc>
          <w:tcPr>
            <w:tcW w:w="450" w:type="dxa"/>
            <w:tcBorders>
              <w:top w:val="nil"/>
              <w:left w:val="nil"/>
              <w:bottom w:val="single" w:sz="8" w:space="0" w:color="auto"/>
              <w:right w:val="single" w:sz="8" w:space="0" w:color="auto"/>
            </w:tcBorders>
            <w:shd w:val="clear" w:color="000000" w:fill="9BCE7E"/>
            <w:noWrap/>
            <w:vAlign w:val="center"/>
            <w:hideMark/>
          </w:tcPr>
          <w:p w:rsidR="00713A64" w:rsidRPr="004523C0" w:rsidRDefault="00713A64" w:rsidP="00EB30A7">
            <w:pPr>
              <w:pStyle w:val="Font7"/>
            </w:pPr>
            <w:r w:rsidRPr="004523C0">
              <w:t>9</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160</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2.1.1. Voice Control Sound Control</w:t>
            </w:r>
          </w:p>
        </w:tc>
        <w:tc>
          <w:tcPr>
            <w:tcW w:w="540" w:type="dxa"/>
            <w:tcBorders>
              <w:top w:val="nil"/>
              <w:left w:val="nil"/>
              <w:bottom w:val="single" w:sz="8" w:space="0" w:color="auto"/>
              <w:right w:val="single" w:sz="8" w:space="0" w:color="auto"/>
            </w:tcBorders>
            <w:shd w:val="clear" w:color="000000" w:fill="86C87D"/>
            <w:noWrap/>
            <w:vAlign w:val="center"/>
            <w:hideMark/>
          </w:tcPr>
          <w:p w:rsidR="00713A64" w:rsidRPr="004523C0" w:rsidRDefault="00713A64" w:rsidP="00EB30A7">
            <w:pPr>
              <w:pStyle w:val="Font7"/>
            </w:pPr>
            <w:r w:rsidRPr="004523C0">
              <w:t>6</w:t>
            </w:r>
          </w:p>
        </w:tc>
        <w:tc>
          <w:tcPr>
            <w:tcW w:w="371"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1" w:type="dxa"/>
            <w:tcBorders>
              <w:top w:val="nil"/>
              <w:left w:val="nil"/>
              <w:bottom w:val="single" w:sz="8" w:space="0" w:color="auto"/>
              <w:right w:val="single" w:sz="8" w:space="0" w:color="auto"/>
            </w:tcBorders>
            <w:shd w:val="clear" w:color="000000" w:fill="71C27B"/>
            <w:noWrap/>
            <w:vAlign w:val="center"/>
            <w:hideMark/>
          </w:tcPr>
          <w:p w:rsidR="00713A64" w:rsidRPr="004523C0" w:rsidRDefault="00713A64" w:rsidP="00EB30A7">
            <w:pPr>
              <w:pStyle w:val="Font7"/>
            </w:pPr>
            <w:r w:rsidRPr="004523C0">
              <w:t>3</w:t>
            </w:r>
          </w:p>
        </w:tc>
        <w:tc>
          <w:tcPr>
            <w:tcW w:w="371"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371" w:type="dxa"/>
            <w:tcBorders>
              <w:top w:val="nil"/>
              <w:left w:val="nil"/>
              <w:bottom w:val="single" w:sz="8" w:space="0" w:color="auto"/>
              <w:right w:val="single" w:sz="8" w:space="0" w:color="auto"/>
            </w:tcBorders>
            <w:shd w:val="clear" w:color="000000" w:fill="78C47C"/>
            <w:noWrap/>
            <w:vAlign w:val="center"/>
            <w:hideMark/>
          </w:tcPr>
          <w:p w:rsidR="00713A64" w:rsidRPr="004523C0" w:rsidRDefault="00713A64" w:rsidP="00EB30A7">
            <w:pPr>
              <w:pStyle w:val="Font7"/>
            </w:pPr>
            <w:r w:rsidRPr="004523C0">
              <w:t>4</w:t>
            </w:r>
          </w:p>
        </w:tc>
        <w:tc>
          <w:tcPr>
            <w:tcW w:w="371"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371" w:type="dxa"/>
            <w:tcBorders>
              <w:top w:val="nil"/>
              <w:left w:val="nil"/>
              <w:bottom w:val="single" w:sz="8" w:space="0" w:color="auto"/>
              <w:right w:val="single" w:sz="8" w:space="0" w:color="auto"/>
            </w:tcBorders>
            <w:shd w:val="clear" w:color="000000" w:fill="7FC67C"/>
            <w:noWrap/>
            <w:vAlign w:val="center"/>
            <w:hideMark/>
          </w:tcPr>
          <w:p w:rsidR="00713A64" w:rsidRPr="004523C0" w:rsidRDefault="00713A64" w:rsidP="00EB30A7">
            <w:pPr>
              <w:pStyle w:val="Font7"/>
            </w:pPr>
            <w:r w:rsidRPr="004523C0">
              <w:t>5</w:t>
            </w:r>
          </w:p>
        </w:tc>
        <w:tc>
          <w:tcPr>
            <w:tcW w:w="449" w:type="dxa"/>
            <w:tcBorders>
              <w:top w:val="nil"/>
              <w:left w:val="nil"/>
              <w:bottom w:val="single" w:sz="8" w:space="0" w:color="auto"/>
              <w:right w:val="single" w:sz="8" w:space="0" w:color="auto"/>
            </w:tcBorders>
            <w:shd w:val="clear" w:color="000000" w:fill="78C47C"/>
            <w:noWrap/>
            <w:vAlign w:val="center"/>
            <w:hideMark/>
          </w:tcPr>
          <w:p w:rsidR="00713A64" w:rsidRPr="004523C0" w:rsidRDefault="00713A64" w:rsidP="00EB30A7">
            <w:pPr>
              <w:pStyle w:val="Font7"/>
            </w:pPr>
            <w:r w:rsidRPr="004523C0">
              <w:t>4</w:t>
            </w:r>
          </w:p>
        </w:tc>
        <w:tc>
          <w:tcPr>
            <w:tcW w:w="449" w:type="dxa"/>
            <w:tcBorders>
              <w:top w:val="nil"/>
              <w:left w:val="nil"/>
              <w:bottom w:val="single" w:sz="8" w:space="0" w:color="auto"/>
              <w:right w:val="single" w:sz="8" w:space="0" w:color="auto"/>
            </w:tcBorders>
            <w:shd w:val="clear" w:color="000000" w:fill="71C27B"/>
            <w:noWrap/>
            <w:vAlign w:val="center"/>
            <w:hideMark/>
          </w:tcPr>
          <w:p w:rsidR="00713A64" w:rsidRPr="004523C0" w:rsidRDefault="00713A64" w:rsidP="00EB30A7">
            <w:pPr>
              <w:pStyle w:val="Font7"/>
            </w:pPr>
            <w:r w:rsidRPr="004523C0">
              <w:t>3</w:t>
            </w:r>
          </w:p>
        </w:tc>
        <w:tc>
          <w:tcPr>
            <w:tcW w:w="372" w:type="dxa"/>
            <w:tcBorders>
              <w:top w:val="nil"/>
              <w:left w:val="nil"/>
              <w:bottom w:val="single" w:sz="8" w:space="0" w:color="auto"/>
              <w:right w:val="single" w:sz="8" w:space="0" w:color="auto"/>
            </w:tcBorders>
            <w:shd w:val="clear" w:color="000000" w:fill="8DCA7D"/>
            <w:noWrap/>
            <w:vAlign w:val="center"/>
            <w:hideMark/>
          </w:tcPr>
          <w:p w:rsidR="00713A64" w:rsidRPr="004523C0" w:rsidRDefault="00713A64" w:rsidP="00EB30A7">
            <w:pPr>
              <w:pStyle w:val="Font7"/>
            </w:pPr>
            <w:r w:rsidRPr="004523C0">
              <w:t>7</w:t>
            </w:r>
          </w:p>
        </w:tc>
        <w:tc>
          <w:tcPr>
            <w:tcW w:w="450" w:type="dxa"/>
            <w:tcBorders>
              <w:top w:val="nil"/>
              <w:left w:val="nil"/>
              <w:bottom w:val="single" w:sz="8" w:space="0" w:color="auto"/>
              <w:right w:val="single" w:sz="8" w:space="0" w:color="auto"/>
            </w:tcBorders>
            <w:shd w:val="clear" w:color="000000" w:fill="9BCE7E"/>
            <w:noWrap/>
            <w:vAlign w:val="center"/>
            <w:hideMark/>
          </w:tcPr>
          <w:p w:rsidR="00713A64" w:rsidRPr="004523C0" w:rsidRDefault="00713A64" w:rsidP="00EB30A7">
            <w:pPr>
              <w:pStyle w:val="Font7"/>
            </w:pPr>
            <w:r w:rsidRPr="004523C0">
              <w:t>9</w:t>
            </w:r>
          </w:p>
        </w:tc>
        <w:tc>
          <w:tcPr>
            <w:tcW w:w="450" w:type="dxa"/>
            <w:tcBorders>
              <w:top w:val="nil"/>
              <w:left w:val="nil"/>
              <w:bottom w:val="single" w:sz="8" w:space="0" w:color="auto"/>
              <w:right w:val="single" w:sz="8" w:space="0" w:color="auto"/>
            </w:tcBorders>
            <w:shd w:val="clear" w:color="000000" w:fill="8DCA7D"/>
            <w:noWrap/>
            <w:vAlign w:val="center"/>
            <w:hideMark/>
          </w:tcPr>
          <w:p w:rsidR="00713A64" w:rsidRPr="004523C0" w:rsidRDefault="00713A64" w:rsidP="00EB30A7">
            <w:pPr>
              <w:pStyle w:val="Font7"/>
            </w:pPr>
            <w:r w:rsidRPr="004523C0">
              <w:t>7</w:t>
            </w:r>
          </w:p>
        </w:tc>
        <w:tc>
          <w:tcPr>
            <w:tcW w:w="450" w:type="dxa"/>
            <w:tcBorders>
              <w:top w:val="nil"/>
              <w:left w:val="nil"/>
              <w:bottom w:val="single" w:sz="8" w:space="0" w:color="auto"/>
              <w:right w:val="single" w:sz="8" w:space="0" w:color="auto"/>
            </w:tcBorders>
            <w:shd w:val="clear" w:color="000000" w:fill="86C87D"/>
            <w:noWrap/>
            <w:vAlign w:val="center"/>
            <w:hideMark/>
          </w:tcPr>
          <w:p w:rsidR="00713A64" w:rsidRPr="004523C0" w:rsidRDefault="00713A64" w:rsidP="00EB30A7">
            <w:pPr>
              <w:pStyle w:val="Font7"/>
            </w:pPr>
            <w:r w:rsidRPr="004523C0">
              <w:t>6</w:t>
            </w:r>
          </w:p>
        </w:tc>
        <w:tc>
          <w:tcPr>
            <w:tcW w:w="450" w:type="dxa"/>
            <w:tcBorders>
              <w:top w:val="nil"/>
              <w:left w:val="nil"/>
              <w:bottom w:val="single" w:sz="8" w:space="0" w:color="auto"/>
              <w:right w:val="single" w:sz="8" w:space="0" w:color="auto"/>
            </w:tcBorders>
            <w:shd w:val="clear" w:color="000000" w:fill="86C87D"/>
            <w:noWrap/>
            <w:vAlign w:val="center"/>
            <w:hideMark/>
          </w:tcPr>
          <w:p w:rsidR="00713A64" w:rsidRPr="004523C0" w:rsidRDefault="00713A64" w:rsidP="00EB30A7">
            <w:pPr>
              <w:pStyle w:val="Font7"/>
            </w:pPr>
            <w:r w:rsidRPr="004523C0">
              <w:t>6</w:t>
            </w:r>
          </w:p>
        </w:tc>
        <w:tc>
          <w:tcPr>
            <w:tcW w:w="450" w:type="dxa"/>
            <w:tcBorders>
              <w:top w:val="nil"/>
              <w:left w:val="nil"/>
              <w:bottom w:val="single" w:sz="8" w:space="0" w:color="auto"/>
              <w:right w:val="single" w:sz="8" w:space="0" w:color="auto"/>
            </w:tcBorders>
            <w:shd w:val="clear" w:color="000000" w:fill="B8D67F"/>
            <w:noWrap/>
            <w:vAlign w:val="center"/>
            <w:hideMark/>
          </w:tcPr>
          <w:p w:rsidR="00713A64" w:rsidRPr="004523C0" w:rsidRDefault="00713A64" w:rsidP="00EB30A7">
            <w:pPr>
              <w:pStyle w:val="Font7"/>
            </w:pPr>
            <w:r w:rsidRPr="004523C0">
              <w:t>13</w:t>
            </w:r>
          </w:p>
        </w:tc>
        <w:tc>
          <w:tcPr>
            <w:tcW w:w="45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26</w:t>
            </w:r>
          </w:p>
        </w:tc>
        <w:tc>
          <w:tcPr>
            <w:tcW w:w="450" w:type="dxa"/>
            <w:tcBorders>
              <w:top w:val="nil"/>
              <w:left w:val="nil"/>
              <w:bottom w:val="single" w:sz="8" w:space="0" w:color="auto"/>
              <w:right w:val="single" w:sz="8" w:space="0" w:color="auto"/>
            </w:tcBorders>
            <w:shd w:val="clear" w:color="000000" w:fill="FFE784"/>
            <w:noWrap/>
            <w:vAlign w:val="center"/>
            <w:hideMark/>
          </w:tcPr>
          <w:p w:rsidR="00713A64" w:rsidRPr="004523C0" w:rsidRDefault="00713A64" w:rsidP="00EB30A7">
            <w:pPr>
              <w:pStyle w:val="Font7"/>
            </w:pPr>
            <w:r w:rsidRPr="004523C0">
              <w:t>36</w:t>
            </w:r>
          </w:p>
        </w:tc>
        <w:tc>
          <w:tcPr>
            <w:tcW w:w="450" w:type="dxa"/>
            <w:tcBorders>
              <w:top w:val="nil"/>
              <w:left w:val="nil"/>
              <w:bottom w:val="single" w:sz="8" w:space="0" w:color="auto"/>
              <w:right w:val="single" w:sz="8" w:space="0" w:color="auto"/>
            </w:tcBorders>
            <w:shd w:val="clear" w:color="000000" w:fill="FFEB84"/>
            <w:noWrap/>
            <w:vAlign w:val="center"/>
            <w:hideMark/>
          </w:tcPr>
          <w:p w:rsidR="00713A64" w:rsidRPr="004523C0" w:rsidRDefault="00713A64" w:rsidP="00EB30A7">
            <w:pPr>
              <w:pStyle w:val="Font7"/>
            </w:pPr>
            <w:r w:rsidRPr="004523C0">
              <w:t>23</w:t>
            </w:r>
          </w:p>
        </w:tc>
        <w:tc>
          <w:tcPr>
            <w:tcW w:w="450" w:type="dxa"/>
            <w:tcBorders>
              <w:top w:val="nil"/>
              <w:left w:val="nil"/>
              <w:bottom w:val="single" w:sz="8" w:space="0" w:color="auto"/>
              <w:right w:val="single" w:sz="8" w:space="0" w:color="auto"/>
            </w:tcBorders>
            <w:shd w:val="clear" w:color="000000" w:fill="DBE081"/>
            <w:noWrap/>
            <w:vAlign w:val="center"/>
            <w:hideMark/>
          </w:tcPr>
          <w:p w:rsidR="00713A64" w:rsidRPr="004523C0" w:rsidRDefault="00713A64" w:rsidP="00EB30A7">
            <w:pPr>
              <w:pStyle w:val="Font7"/>
            </w:pPr>
            <w:r w:rsidRPr="004523C0">
              <w:t>18</w:t>
            </w:r>
          </w:p>
        </w:tc>
        <w:tc>
          <w:tcPr>
            <w:tcW w:w="450" w:type="dxa"/>
            <w:tcBorders>
              <w:top w:val="nil"/>
              <w:left w:val="nil"/>
              <w:bottom w:val="single" w:sz="8" w:space="0" w:color="auto"/>
              <w:right w:val="single" w:sz="8" w:space="0" w:color="auto"/>
            </w:tcBorders>
            <w:shd w:val="clear" w:color="000000" w:fill="E2E282"/>
            <w:noWrap/>
            <w:vAlign w:val="center"/>
            <w:hideMark/>
          </w:tcPr>
          <w:p w:rsidR="00713A64" w:rsidRPr="004523C0" w:rsidRDefault="00713A64" w:rsidP="00EB30A7">
            <w:pPr>
              <w:pStyle w:val="Font7"/>
            </w:pPr>
            <w:r w:rsidRPr="004523C0">
              <w:t>19</w:t>
            </w:r>
          </w:p>
        </w:tc>
        <w:tc>
          <w:tcPr>
            <w:tcW w:w="450" w:type="dxa"/>
            <w:tcBorders>
              <w:top w:val="nil"/>
              <w:left w:val="nil"/>
              <w:bottom w:val="single" w:sz="8" w:space="0" w:color="auto"/>
              <w:right w:val="single" w:sz="8" w:space="0" w:color="auto"/>
            </w:tcBorders>
            <w:shd w:val="clear" w:color="000000" w:fill="E2E282"/>
            <w:noWrap/>
            <w:vAlign w:val="center"/>
            <w:hideMark/>
          </w:tcPr>
          <w:p w:rsidR="00713A64" w:rsidRPr="004523C0" w:rsidRDefault="00713A64" w:rsidP="00EB30A7">
            <w:pPr>
              <w:pStyle w:val="Font7"/>
            </w:pPr>
            <w:r w:rsidRPr="004523C0">
              <w:t>19</w:t>
            </w:r>
          </w:p>
        </w:tc>
        <w:tc>
          <w:tcPr>
            <w:tcW w:w="450" w:type="dxa"/>
            <w:tcBorders>
              <w:top w:val="nil"/>
              <w:left w:val="nil"/>
              <w:bottom w:val="single" w:sz="8" w:space="0" w:color="auto"/>
              <w:right w:val="single" w:sz="8" w:space="0" w:color="auto"/>
            </w:tcBorders>
            <w:shd w:val="clear" w:color="000000" w:fill="FFE984"/>
            <w:noWrap/>
            <w:vAlign w:val="center"/>
            <w:hideMark/>
          </w:tcPr>
          <w:p w:rsidR="00713A64" w:rsidRPr="004523C0" w:rsidRDefault="00713A64" w:rsidP="00EB30A7">
            <w:pPr>
              <w:pStyle w:val="Font7"/>
            </w:pPr>
            <w:r w:rsidRPr="004523C0">
              <w:t>31</w:t>
            </w:r>
          </w:p>
        </w:tc>
        <w:tc>
          <w:tcPr>
            <w:tcW w:w="450" w:type="dxa"/>
            <w:tcBorders>
              <w:top w:val="nil"/>
              <w:left w:val="nil"/>
              <w:bottom w:val="single" w:sz="8" w:space="0" w:color="auto"/>
              <w:right w:val="single" w:sz="8" w:space="0" w:color="auto"/>
            </w:tcBorders>
            <w:shd w:val="clear" w:color="000000" w:fill="FFE884"/>
            <w:noWrap/>
            <w:vAlign w:val="center"/>
            <w:hideMark/>
          </w:tcPr>
          <w:p w:rsidR="00713A64" w:rsidRPr="004523C0" w:rsidRDefault="00713A64" w:rsidP="00EB30A7">
            <w:pPr>
              <w:pStyle w:val="Font7"/>
            </w:pPr>
            <w:r w:rsidRPr="004523C0">
              <w:t>33</w:t>
            </w:r>
          </w:p>
        </w:tc>
        <w:tc>
          <w:tcPr>
            <w:tcW w:w="450" w:type="dxa"/>
            <w:tcBorders>
              <w:top w:val="nil"/>
              <w:left w:val="nil"/>
              <w:bottom w:val="single" w:sz="8" w:space="0" w:color="auto"/>
              <w:right w:val="single" w:sz="8" w:space="0" w:color="auto"/>
            </w:tcBorders>
            <w:shd w:val="clear" w:color="000000" w:fill="FFE884"/>
            <w:noWrap/>
            <w:vAlign w:val="center"/>
            <w:hideMark/>
          </w:tcPr>
          <w:p w:rsidR="00713A64" w:rsidRPr="004523C0" w:rsidRDefault="00713A64" w:rsidP="00EB30A7">
            <w:pPr>
              <w:pStyle w:val="Font7"/>
            </w:pPr>
            <w:r w:rsidRPr="004523C0">
              <w:t>32</w:t>
            </w:r>
          </w:p>
        </w:tc>
        <w:tc>
          <w:tcPr>
            <w:tcW w:w="450" w:type="dxa"/>
            <w:tcBorders>
              <w:top w:val="nil"/>
              <w:left w:val="nil"/>
              <w:bottom w:val="single" w:sz="8" w:space="0" w:color="auto"/>
              <w:right w:val="single" w:sz="8" w:space="0" w:color="auto"/>
            </w:tcBorders>
            <w:shd w:val="clear" w:color="000000" w:fill="FFE683"/>
            <w:noWrap/>
            <w:vAlign w:val="center"/>
            <w:hideMark/>
          </w:tcPr>
          <w:p w:rsidR="00713A64" w:rsidRPr="004523C0" w:rsidRDefault="00713A64" w:rsidP="00EB30A7">
            <w:pPr>
              <w:pStyle w:val="Font7"/>
            </w:pPr>
            <w:r w:rsidRPr="004523C0">
              <w:t>39</w:t>
            </w:r>
          </w:p>
        </w:tc>
        <w:tc>
          <w:tcPr>
            <w:tcW w:w="45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28</w:t>
            </w:r>
          </w:p>
        </w:tc>
        <w:tc>
          <w:tcPr>
            <w:tcW w:w="450" w:type="dxa"/>
            <w:tcBorders>
              <w:top w:val="nil"/>
              <w:left w:val="nil"/>
              <w:bottom w:val="single" w:sz="8" w:space="0" w:color="auto"/>
              <w:right w:val="single" w:sz="8" w:space="0" w:color="auto"/>
            </w:tcBorders>
            <w:shd w:val="clear" w:color="000000" w:fill="FFE984"/>
            <w:noWrap/>
            <w:vAlign w:val="center"/>
            <w:hideMark/>
          </w:tcPr>
          <w:p w:rsidR="00713A64" w:rsidRPr="004523C0" w:rsidRDefault="00713A64" w:rsidP="00EB30A7">
            <w:pPr>
              <w:pStyle w:val="Font7"/>
            </w:pPr>
            <w:r w:rsidRPr="004523C0">
              <w:t>31</w:t>
            </w:r>
          </w:p>
        </w:tc>
        <w:tc>
          <w:tcPr>
            <w:tcW w:w="450" w:type="dxa"/>
            <w:tcBorders>
              <w:top w:val="nil"/>
              <w:left w:val="nil"/>
              <w:bottom w:val="single" w:sz="8" w:space="0" w:color="auto"/>
              <w:right w:val="single" w:sz="8" w:space="0" w:color="auto"/>
            </w:tcBorders>
            <w:shd w:val="clear" w:color="000000" w:fill="DBE081"/>
            <w:noWrap/>
            <w:vAlign w:val="center"/>
            <w:hideMark/>
          </w:tcPr>
          <w:p w:rsidR="00713A64" w:rsidRPr="004523C0" w:rsidRDefault="00713A64" w:rsidP="00EB30A7">
            <w:pPr>
              <w:pStyle w:val="Font7"/>
            </w:pPr>
            <w:r w:rsidRPr="004523C0">
              <w:t>18</w:t>
            </w:r>
          </w:p>
        </w:tc>
        <w:tc>
          <w:tcPr>
            <w:tcW w:w="450" w:type="dxa"/>
            <w:tcBorders>
              <w:top w:val="nil"/>
              <w:left w:val="nil"/>
              <w:bottom w:val="single" w:sz="8" w:space="0" w:color="auto"/>
              <w:right w:val="single" w:sz="8" w:space="0" w:color="auto"/>
            </w:tcBorders>
            <w:shd w:val="clear" w:color="000000" w:fill="E2E282"/>
            <w:noWrap/>
            <w:vAlign w:val="center"/>
            <w:hideMark/>
          </w:tcPr>
          <w:p w:rsidR="00713A64" w:rsidRPr="004523C0" w:rsidRDefault="00713A64" w:rsidP="00EB30A7">
            <w:pPr>
              <w:pStyle w:val="Font7"/>
            </w:pPr>
            <w:r w:rsidRPr="004523C0">
              <w:t>19</w:t>
            </w:r>
          </w:p>
        </w:tc>
        <w:tc>
          <w:tcPr>
            <w:tcW w:w="450" w:type="dxa"/>
            <w:tcBorders>
              <w:top w:val="nil"/>
              <w:left w:val="nil"/>
              <w:bottom w:val="single" w:sz="8" w:space="0" w:color="auto"/>
              <w:right w:val="single" w:sz="8" w:space="0" w:color="auto"/>
            </w:tcBorders>
            <w:shd w:val="clear" w:color="000000" w:fill="FFE984"/>
            <w:noWrap/>
            <w:vAlign w:val="center"/>
            <w:hideMark/>
          </w:tcPr>
          <w:p w:rsidR="00713A64" w:rsidRPr="004523C0" w:rsidRDefault="00713A64" w:rsidP="00EB30A7">
            <w:pPr>
              <w:pStyle w:val="Font7"/>
            </w:pPr>
            <w:r w:rsidRPr="004523C0">
              <w:t>29</w:t>
            </w:r>
          </w:p>
        </w:tc>
        <w:tc>
          <w:tcPr>
            <w:tcW w:w="450" w:type="dxa"/>
            <w:tcBorders>
              <w:top w:val="nil"/>
              <w:left w:val="nil"/>
              <w:bottom w:val="single" w:sz="8" w:space="0" w:color="auto"/>
              <w:right w:val="single" w:sz="8" w:space="0" w:color="auto"/>
            </w:tcBorders>
            <w:shd w:val="clear" w:color="000000" w:fill="FFE684"/>
            <w:noWrap/>
            <w:vAlign w:val="center"/>
            <w:hideMark/>
          </w:tcPr>
          <w:p w:rsidR="00713A64" w:rsidRPr="004523C0" w:rsidRDefault="00713A64" w:rsidP="00EB30A7">
            <w:pPr>
              <w:pStyle w:val="Font7"/>
            </w:pPr>
            <w:r w:rsidRPr="004523C0">
              <w:t>37</w:t>
            </w:r>
          </w:p>
        </w:tc>
        <w:tc>
          <w:tcPr>
            <w:tcW w:w="450" w:type="dxa"/>
            <w:tcBorders>
              <w:top w:val="nil"/>
              <w:left w:val="nil"/>
              <w:bottom w:val="single" w:sz="8" w:space="0" w:color="auto"/>
              <w:right w:val="single" w:sz="8" w:space="0" w:color="auto"/>
            </w:tcBorders>
            <w:shd w:val="clear" w:color="000000" w:fill="FFE583"/>
            <w:noWrap/>
            <w:vAlign w:val="center"/>
            <w:hideMark/>
          </w:tcPr>
          <w:p w:rsidR="00713A64" w:rsidRPr="004523C0" w:rsidRDefault="00713A64" w:rsidP="00EB30A7">
            <w:pPr>
              <w:pStyle w:val="Font7"/>
            </w:pPr>
            <w:r w:rsidRPr="004523C0">
              <w:t>40</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586</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2.1.2. Sensor Technology adapted for the Vision Impaired</w:t>
            </w:r>
          </w:p>
        </w:tc>
        <w:tc>
          <w:tcPr>
            <w:tcW w:w="540" w:type="dxa"/>
            <w:tcBorders>
              <w:top w:val="nil"/>
              <w:left w:val="nil"/>
              <w:bottom w:val="single" w:sz="8" w:space="0" w:color="auto"/>
              <w:right w:val="single" w:sz="8" w:space="0" w:color="auto"/>
            </w:tcBorders>
            <w:shd w:val="clear" w:color="000000" w:fill="78C47C"/>
            <w:noWrap/>
            <w:vAlign w:val="center"/>
            <w:hideMark/>
          </w:tcPr>
          <w:p w:rsidR="00713A64" w:rsidRPr="004523C0" w:rsidRDefault="00713A64" w:rsidP="00EB30A7">
            <w:pPr>
              <w:pStyle w:val="Font7"/>
            </w:pPr>
            <w:r w:rsidRPr="004523C0">
              <w:t>4</w:t>
            </w:r>
          </w:p>
        </w:tc>
        <w:tc>
          <w:tcPr>
            <w:tcW w:w="371"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1"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371"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1" w:type="dxa"/>
            <w:tcBorders>
              <w:top w:val="nil"/>
              <w:left w:val="nil"/>
              <w:bottom w:val="single" w:sz="8" w:space="0" w:color="auto"/>
              <w:right w:val="single" w:sz="8" w:space="0" w:color="auto"/>
            </w:tcBorders>
            <w:shd w:val="clear" w:color="000000" w:fill="71C27B"/>
            <w:noWrap/>
            <w:vAlign w:val="center"/>
            <w:hideMark/>
          </w:tcPr>
          <w:p w:rsidR="00713A64" w:rsidRPr="004523C0" w:rsidRDefault="00713A64" w:rsidP="00EB30A7">
            <w:pPr>
              <w:pStyle w:val="Font7"/>
            </w:pPr>
            <w:r w:rsidRPr="004523C0">
              <w:t>3</w:t>
            </w:r>
          </w:p>
        </w:tc>
        <w:tc>
          <w:tcPr>
            <w:tcW w:w="371"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1"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449"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449" w:type="dxa"/>
            <w:tcBorders>
              <w:top w:val="nil"/>
              <w:left w:val="nil"/>
              <w:bottom w:val="single" w:sz="8" w:space="0" w:color="auto"/>
              <w:right w:val="single" w:sz="8" w:space="0" w:color="auto"/>
            </w:tcBorders>
            <w:shd w:val="clear" w:color="000000" w:fill="71C27B"/>
            <w:noWrap/>
            <w:vAlign w:val="center"/>
            <w:hideMark/>
          </w:tcPr>
          <w:p w:rsidR="00713A64" w:rsidRPr="004523C0" w:rsidRDefault="00713A64" w:rsidP="00EB30A7">
            <w:pPr>
              <w:pStyle w:val="Font7"/>
            </w:pPr>
            <w:r w:rsidRPr="004523C0">
              <w:t>3</w:t>
            </w:r>
          </w:p>
        </w:tc>
        <w:tc>
          <w:tcPr>
            <w:tcW w:w="372" w:type="dxa"/>
            <w:tcBorders>
              <w:top w:val="nil"/>
              <w:left w:val="nil"/>
              <w:bottom w:val="single" w:sz="8" w:space="0" w:color="auto"/>
              <w:right w:val="single" w:sz="8" w:space="0" w:color="auto"/>
            </w:tcBorders>
            <w:shd w:val="clear" w:color="000000" w:fill="78C47C"/>
            <w:noWrap/>
            <w:vAlign w:val="center"/>
            <w:hideMark/>
          </w:tcPr>
          <w:p w:rsidR="00713A64" w:rsidRPr="004523C0" w:rsidRDefault="00713A64" w:rsidP="00EB30A7">
            <w:pPr>
              <w:pStyle w:val="Font7"/>
            </w:pPr>
            <w:r w:rsidRPr="004523C0">
              <w:t>4</w:t>
            </w:r>
          </w:p>
        </w:tc>
        <w:tc>
          <w:tcPr>
            <w:tcW w:w="450" w:type="dxa"/>
            <w:tcBorders>
              <w:top w:val="nil"/>
              <w:left w:val="nil"/>
              <w:bottom w:val="single" w:sz="8" w:space="0" w:color="auto"/>
              <w:right w:val="single" w:sz="8" w:space="0" w:color="auto"/>
            </w:tcBorders>
            <w:shd w:val="clear" w:color="000000" w:fill="7FC67C"/>
            <w:noWrap/>
            <w:vAlign w:val="center"/>
            <w:hideMark/>
          </w:tcPr>
          <w:p w:rsidR="00713A64" w:rsidRPr="004523C0" w:rsidRDefault="00713A64" w:rsidP="00EB30A7">
            <w:pPr>
              <w:pStyle w:val="Font7"/>
            </w:pPr>
            <w:r w:rsidRPr="004523C0">
              <w:t>5</w:t>
            </w:r>
          </w:p>
        </w:tc>
        <w:tc>
          <w:tcPr>
            <w:tcW w:w="450" w:type="dxa"/>
            <w:tcBorders>
              <w:top w:val="nil"/>
              <w:left w:val="nil"/>
              <w:bottom w:val="single" w:sz="8" w:space="0" w:color="auto"/>
              <w:right w:val="single" w:sz="8" w:space="0" w:color="auto"/>
            </w:tcBorders>
            <w:shd w:val="clear" w:color="000000" w:fill="71C27B"/>
            <w:noWrap/>
            <w:vAlign w:val="center"/>
            <w:hideMark/>
          </w:tcPr>
          <w:p w:rsidR="00713A64" w:rsidRPr="004523C0" w:rsidRDefault="00713A64" w:rsidP="00EB30A7">
            <w:pPr>
              <w:pStyle w:val="Font7"/>
            </w:pPr>
            <w:r w:rsidRPr="004523C0">
              <w:t>3</w:t>
            </w:r>
          </w:p>
        </w:tc>
        <w:tc>
          <w:tcPr>
            <w:tcW w:w="450" w:type="dxa"/>
            <w:tcBorders>
              <w:top w:val="nil"/>
              <w:left w:val="nil"/>
              <w:bottom w:val="single" w:sz="8" w:space="0" w:color="auto"/>
              <w:right w:val="single" w:sz="8" w:space="0" w:color="auto"/>
            </w:tcBorders>
            <w:shd w:val="clear" w:color="000000" w:fill="86C87D"/>
            <w:noWrap/>
            <w:vAlign w:val="center"/>
            <w:hideMark/>
          </w:tcPr>
          <w:p w:rsidR="00713A64" w:rsidRPr="004523C0" w:rsidRDefault="00713A64" w:rsidP="00EB30A7">
            <w:pPr>
              <w:pStyle w:val="Font7"/>
            </w:pPr>
            <w:r w:rsidRPr="004523C0">
              <w:t>6</w:t>
            </w:r>
          </w:p>
        </w:tc>
        <w:tc>
          <w:tcPr>
            <w:tcW w:w="450" w:type="dxa"/>
            <w:tcBorders>
              <w:top w:val="nil"/>
              <w:left w:val="nil"/>
              <w:bottom w:val="single" w:sz="8" w:space="0" w:color="auto"/>
              <w:right w:val="single" w:sz="8" w:space="0" w:color="auto"/>
            </w:tcBorders>
            <w:shd w:val="clear" w:color="000000" w:fill="86C87D"/>
            <w:noWrap/>
            <w:vAlign w:val="center"/>
            <w:hideMark/>
          </w:tcPr>
          <w:p w:rsidR="00713A64" w:rsidRPr="004523C0" w:rsidRDefault="00713A64" w:rsidP="00EB30A7">
            <w:pPr>
              <w:pStyle w:val="Font7"/>
            </w:pPr>
            <w:r w:rsidRPr="004523C0">
              <w:t>6</w:t>
            </w:r>
          </w:p>
        </w:tc>
        <w:tc>
          <w:tcPr>
            <w:tcW w:w="450" w:type="dxa"/>
            <w:tcBorders>
              <w:top w:val="nil"/>
              <w:left w:val="nil"/>
              <w:bottom w:val="single" w:sz="8" w:space="0" w:color="auto"/>
              <w:right w:val="single" w:sz="8" w:space="0" w:color="auto"/>
            </w:tcBorders>
            <w:shd w:val="clear" w:color="000000" w:fill="94CC7D"/>
            <w:noWrap/>
            <w:vAlign w:val="center"/>
            <w:hideMark/>
          </w:tcPr>
          <w:p w:rsidR="00713A64" w:rsidRPr="004523C0" w:rsidRDefault="00713A64" w:rsidP="00EB30A7">
            <w:pPr>
              <w:pStyle w:val="Font7"/>
            </w:pPr>
            <w:r w:rsidRPr="004523C0">
              <w:t>8</w:t>
            </w:r>
          </w:p>
        </w:tc>
        <w:tc>
          <w:tcPr>
            <w:tcW w:w="450" w:type="dxa"/>
            <w:tcBorders>
              <w:top w:val="nil"/>
              <w:left w:val="nil"/>
              <w:bottom w:val="single" w:sz="8" w:space="0" w:color="auto"/>
              <w:right w:val="single" w:sz="8" w:space="0" w:color="auto"/>
            </w:tcBorders>
            <w:shd w:val="clear" w:color="000000" w:fill="94CC7D"/>
            <w:noWrap/>
            <w:vAlign w:val="center"/>
            <w:hideMark/>
          </w:tcPr>
          <w:p w:rsidR="00713A64" w:rsidRPr="004523C0" w:rsidRDefault="00713A64" w:rsidP="00EB30A7">
            <w:pPr>
              <w:pStyle w:val="Font7"/>
            </w:pPr>
            <w:r w:rsidRPr="004523C0">
              <w:t>8</w:t>
            </w:r>
          </w:p>
        </w:tc>
        <w:tc>
          <w:tcPr>
            <w:tcW w:w="450" w:type="dxa"/>
            <w:tcBorders>
              <w:top w:val="nil"/>
              <w:left w:val="nil"/>
              <w:bottom w:val="single" w:sz="8" w:space="0" w:color="auto"/>
              <w:right w:val="single" w:sz="8" w:space="0" w:color="auto"/>
            </w:tcBorders>
            <w:shd w:val="clear" w:color="000000" w:fill="C6DA80"/>
            <w:noWrap/>
            <w:vAlign w:val="center"/>
            <w:hideMark/>
          </w:tcPr>
          <w:p w:rsidR="00713A64" w:rsidRPr="004523C0" w:rsidRDefault="00713A64" w:rsidP="00EB30A7">
            <w:pPr>
              <w:pStyle w:val="Font7"/>
            </w:pPr>
            <w:r w:rsidRPr="004523C0">
              <w:t>15</w:t>
            </w:r>
          </w:p>
        </w:tc>
        <w:tc>
          <w:tcPr>
            <w:tcW w:w="450" w:type="dxa"/>
            <w:tcBorders>
              <w:top w:val="nil"/>
              <w:left w:val="nil"/>
              <w:bottom w:val="single" w:sz="8" w:space="0" w:color="auto"/>
              <w:right w:val="single" w:sz="8" w:space="0" w:color="auto"/>
            </w:tcBorders>
            <w:shd w:val="clear" w:color="000000" w:fill="94CC7D"/>
            <w:noWrap/>
            <w:vAlign w:val="center"/>
            <w:hideMark/>
          </w:tcPr>
          <w:p w:rsidR="00713A64" w:rsidRPr="004523C0" w:rsidRDefault="00713A64" w:rsidP="00EB30A7">
            <w:pPr>
              <w:pStyle w:val="Font7"/>
            </w:pPr>
            <w:r w:rsidRPr="004523C0">
              <w:t>8</w:t>
            </w:r>
          </w:p>
        </w:tc>
        <w:tc>
          <w:tcPr>
            <w:tcW w:w="450" w:type="dxa"/>
            <w:tcBorders>
              <w:top w:val="nil"/>
              <w:left w:val="nil"/>
              <w:bottom w:val="single" w:sz="8" w:space="0" w:color="auto"/>
              <w:right w:val="single" w:sz="8" w:space="0" w:color="auto"/>
            </w:tcBorders>
            <w:shd w:val="clear" w:color="000000" w:fill="94CC7D"/>
            <w:noWrap/>
            <w:vAlign w:val="center"/>
            <w:hideMark/>
          </w:tcPr>
          <w:p w:rsidR="00713A64" w:rsidRPr="004523C0" w:rsidRDefault="00713A64" w:rsidP="00EB30A7">
            <w:pPr>
              <w:pStyle w:val="Font7"/>
            </w:pPr>
            <w:r w:rsidRPr="004523C0">
              <w:t>8</w:t>
            </w:r>
          </w:p>
        </w:tc>
        <w:tc>
          <w:tcPr>
            <w:tcW w:w="450" w:type="dxa"/>
            <w:tcBorders>
              <w:top w:val="nil"/>
              <w:left w:val="nil"/>
              <w:bottom w:val="single" w:sz="8" w:space="0" w:color="auto"/>
              <w:right w:val="single" w:sz="8" w:space="0" w:color="auto"/>
            </w:tcBorders>
            <w:shd w:val="clear" w:color="000000" w:fill="A9D27F"/>
            <w:noWrap/>
            <w:vAlign w:val="center"/>
            <w:hideMark/>
          </w:tcPr>
          <w:p w:rsidR="00713A64" w:rsidRPr="004523C0" w:rsidRDefault="00713A64" w:rsidP="00EB30A7">
            <w:pPr>
              <w:pStyle w:val="Font7"/>
            </w:pPr>
            <w:r w:rsidRPr="004523C0">
              <w:t>11</w:t>
            </w:r>
          </w:p>
        </w:tc>
        <w:tc>
          <w:tcPr>
            <w:tcW w:w="450" w:type="dxa"/>
            <w:tcBorders>
              <w:top w:val="nil"/>
              <w:left w:val="nil"/>
              <w:bottom w:val="single" w:sz="8" w:space="0" w:color="auto"/>
              <w:right w:val="single" w:sz="8" w:space="0" w:color="auto"/>
            </w:tcBorders>
            <w:shd w:val="clear" w:color="000000" w:fill="B1D47F"/>
            <w:noWrap/>
            <w:vAlign w:val="center"/>
            <w:hideMark/>
          </w:tcPr>
          <w:p w:rsidR="00713A64" w:rsidRPr="004523C0" w:rsidRDefault="00713A64" w:rsidP="00EB30A7">
            <w:pPr>
              <w:pStyle w:val="Font7"/>
            </w:pPr>
            <w:r w:rsidRPr="004523C0">
              <w:t>12</w:t>
            </w:r>
          </w:p>
        </w:tc>
        <w:tc>
          <w:tcPr>
            <w:tcW w:w="450" w:type="dxa"/>
            <w:tcBorders>
              <w:top w:val="nil"/>
              <w:left w:val="nil"/>
              <w:bottom w:val="single" w:sz="8" w:space="0" w:color="auto"/>
              <w:right w:val="single" w:sz="8" w:space="0" w:color="auto"/>
            </w:tcBorders>
            <w:shd w:val="clear" w:color="000000" w:fill="A2D07E"/>
            <w:noWrap/>
            <w:vAlign w:val="center"/>
            <w:hideMark/>
          </w:tcPr>
          <w:p w:rsidR="00713A64" w:rsidRPr="004523C0" w:rsidRDefault="00713A64" w:rsidP="00EB30A7">
            <w:pPr>
              <w:pStyle w:val="Font7"/>
            </w:pPr>
            <w:r w:rsidRPr="004523C0">
              <w:t>10</w:t>
            </w:r>
          </w:p>
        </w:tc>
        <w:tc>
          <w:tcPr>
            <w:tcW w:w="450" w:type="dxa"/>
            <w:tcBorders>
              <w:top w:val="nil"/>
              <w:left w:val="nil"/>
              <w:bottom w:val="single" w:sz="8" w:space="0" w:color="auto"/>
              <w:right w:val="single" w:sz="8" w:space="0" w:color="auto"/>
            </w:tcBorders>
            <w:shd w:val="clear" w:color="000000" w:fill="DBE081"/>
            <w:noWrap/>
            <w:vAlign w:val="center"/>
            <w:hideMark/>
          </w:tcPr>
          <w:p w:rsidR="00713A64" w:rsidRPr="004523C0" w:rsidRDefault="00713A64" w:rsidP="00EB30A7">
            <w:pPr>
              <w:pStyle w:val="Font7"/>
            </w:pPr>
            <w:r w:rsidRPr="004523C0">
              <w:t>18</w:t>
            </w:r>
          </w:p>
        </w:tc>
        <w:tc>
          <w:tcPr>
            <w:tcW w:w="450" w:type="dxa"/>
            <w:tcBorders>
              <w:top w:val="nil"/>
              <w:left w:val="nil"/>
              <w:bottom w:val="single" w:sz="8" w:space="0" w:color="auto"/>
              <w:right w:val="single" w:sz="8" w:space="0" w:color="auto"/>
            </w:tcBorders>
            <w:shd w:val="clear" w:color="000000" w:fill="DBE081"/>
            <w:noWrap/>
            <w:vAlign w:val="center"/>
            <w:hideMark/>
          </w:tcPr>
          <w:p w:rsidR="00713A64" w:rsidRPr="004523C0" w:rsidRDefault="00713A64" w:rsidP="00EB30A7">
            <w:pPr>
              <w:pStyle w:val="Font7"/>
            </w:pPr>
            <w:r w:rsidRPr="004523C0">
              <w:t>18</w:t>
            </w:r>
          </w:p>
        </w:tc>
        <w:tc>
          <w:tcPr>
            <w:tcW w:w="450" w:type="dxa"/>
            <w:tcBorders>
              <w:top w:val="nil"/>
              <w:left w:val="nil"/>
              <w:bottom w:val="single" w:sz="8" w:space="0" w:color="auto"/>
              <w:right w:val="single" w:sz="8" w:space="0" w:color="auto"/>
            </w:tcBorders>
            <w:shd w:val="clear" w:color="000000" w:fill="B1D47F"/>
            <w:noWrap/>
            <w:vAlign w:val="center"/>
            <w:hideMark/>
          </w:tcPr>
          <w:p w:rsidR="00713A64" w:rsidRPr="004523C0" w:rsidRDefault="00713A64" w:rsidP="00EB30A7">
            <w:pPr>
              <w:pStyle w:val="Font7"/>
            </w:pPr>
            <w:r w:rsidRPr="004523C0">
              <w:t>12</w:t>
            </w:r>
          </w:p>
        </w:tc>
        <w:tc>
          <w:tcPr>
            <w:tcW w:w="450" w:type="dxa"/>
            <w:tcBorders>
              <w:top w:val="nil"/>
              <w:left w:val="nil"/>
              <w:bottom w:val="single" w:sz="8" w:space="0" w:color="auto"/>
              <w:right w:val="single" w:sz="8" w:space="0" w:color="auto"/>
            </w:tcBorders>
            <w:shd w:val="clear" w:color="000000" w:fill="FFEB84"/>
            <w:noWrap/>
            <w:vAlign w:val="center"/>
            <w:hideMark/>
          </w:tcPr>
          <w:p w:rsidR="00713A64" w:rsidRPr="004523C0" w:rsidRDefault="00713A64" w:rsidP="00EB30A7">
            <w:pPr>
              <w:pStyle w:val="Font7"/>
            </w:pPr>
            <w:r w:rsidRPr="004523C0">
              <w:t>24</w:t>
            </w:r>
          </w:p>
        </w:tc>
        <w:tc>
          <w:tcPr>
            <w:tcW w:w="450" w:type="dxa"/>
            <w:tcBorders>
              <w:top w:val="nil"/>
              <w:left w:val="nil"/>
              <w:bottom w:val="single" w:sz="8" w:space="0" w:color="auto"/>
              <w:right w:val="single" w:sz="8" w:space="0" w:color="auto"/>
            </w:tcBorders>
            <w:shd w:val="clear" w:color="000000" w:fill="E2E282"/>
            <w:noWrap/>
            <w:vAlign w:val="center"/>
            <w:hideMark/>
          </w:tcPr>
          <w:p w:rsidR="00713A64" w:rsidRPr="004523C0" w:rsidRDefault="00713A64" w:rsidP="00EB30A7">
            <w:pPr>
              <w:pStyle w:val="Font7"/>
            </w:pPr>
            <w:r w:rsidRPr="004523C0">
              <w:t>19</w:t>
            </w:r>
          </w:p>
        </w:tc>
        <w:tc>
          <w:tcPr>
            <w:tcW w:w="450" w:type="dxa"/>
            <w:tcBorders>
              <w:top w:val="nil"/>
              <w:left w:val="nil"/>
              <w:bottom w:val="single" w:sz="8" w:space="0" w:color="auto"/>
              <w:right w:val="single" w:sz="8" w:space="0" w:color="auto"/>
            </w:tcBorders>
            <w:shd w:val="clear" w:color="000000" w:fill="D4DE81"/>
            <w:noWrap/>
            <w:vAlign w:val="center"/>
            <w:hideMark/>
          </w:tcPr>
          <w:p w:rsidR="00713A64" w:rsidRPr="004523C0" w:rsidRDefault="00713A64" w:rsidP="00EB30A7">
            <w:pPr>
              <w:pStyle w:val="Font7"/>
            </w:pPr>
            <w:r w:rsidRPr="004523C0">
              <w:t>17</w:t>
            </w:r>
          </w:p>
        </w:tc>
        <w:tc>
          <w:tcPr>
            <w:tcW w:w="450" w:type="dxa"/>
            <w:tcBorders>
              <w:top w:val="nil"/>
              <w:left w:val="nil"/>
              <w:bottom w:val="single" w:sz="8" w:space="0" w:color="auto"/>
              <w:right w:val="single" w:sz="8" w:space="0" w:color="auto"/>
            </w:tcBorders>
            <w:shd w:val="clear" w:color="000000" w:fill="F0E683"/>
            <w:noWrap/>
            <w:vAlign w:val="center"/>
            <w:hideMark/>
          </w:tcPr>
          <w:p w:rsidR="00713A64" w:rsidRPr="004523C0" w:rsidRDefault="00713A64" w:rsidP="00EB30A7">
            <w:pPr>
              <w:pStyle w:val="Font7"/>
            </w:pPr>
            <w:r w:rsidRPr="004523C0">
              <w:t>21</w:t>
            </w:r>
          </w:p>
        </w:tc>
        <w:tc>
          <w:tcPr>
            <w:tcW w:w="450" w:type="dxa"/>
            <w:tcBorders>
              <w:top w:val="nil"/>
              <w:left w:val="nil"/>
              <w:bottom w:val="single" w:sz="8" w:space="0" w:color="auto"/>
              <w:right w:val="single" w:sz="8" w:space="0" w:color="auto"/>
            </w:tcBorders>
            <w:shd w:val="clear" w:color="000000" w:fill="B8D67F"/>
            <w:noWrap/>
            <w:vAlign w:val="center"/>
            <w:hideMark/>
          </w:tcPr>
          <w:p w:rsidR="00713A64" w:rsidRPr="004523C0" w:rsidRDefault="00713A64" w:rsidP="00EB30A7">
            <w:pPr>
              <w:pStyle w:val="Font7"/>
            </w:pPr>
            <w:r w:rsidRPr="004523C0">
              <w:t>13</w:t>
            </w:r>
          </w:p>
        </w:tc>
        <w:tc>
          <w:tcPr>
            <w:tcW w:w="450" w:type="dxa"/>
            <w:tcBorders>
              <w:top w:val="nil"/>
              <w:left w:val="nil"/>
              <w:bottom w:val="single" w:sz="8" w:space="0" w:color="auto"/>
              <w:right w:val="single" w:sz="8" w:space="0" w:color="auto"/>
            </w:tcBorders>
            <w:shd w:val="clear" w:color="000000" w:fill="A9D27F"/>
            <w:noWrap/>
            <w:vAlign w:val="center"/>
            <w:hideMark/>
          </w:tcPr>
          <w:p w:rsidR="00713A64" w:rsidRPr="004523C0" w:rsidRDefault="00713A64" w:rsidP="00EB30A7">
            <w:pPr>
              <w:pStyle w:val="Font7"/>
            </w:pPr>
            <w:r w:rsidRPr="004523C0">
              <w:t>11</w:t>
            </w:r>
          </w:p>
        </w:tc>
        <w:tc>
          <w:tcPr>
            <w:tcW w:w="450" w:type="dxa"/>
            <w:tcBorders>
              <w:top w:val="nil"/>
              <w:left w:val="nil"/>
              <w:bottom w:val="single" w:sz="8" w:space="0" w:color="auto"/>
              <w:right w:val="single" w:sz="8" w:space="0" w:color="auto"/>
            </w:tcBorders>
            <w:shd w:val="clear" w:color="000000" w:fill="FFEB84"/>
            <w:noWrap/>
            <w:vAlign w:val="center"/>
            <w:hideMark/>
          </w:tcPr>
          <w:p w:rsidR="00713A64" w:rsidRPr="004523C0" w:rsidRDefault="00713A64" w:rsidP="00EB30A7">
            <w:pPr>
              <w:pStyle w:val="Font7"/>
            </w:pPr>
            <w:r w:rsidRPr="004523C0">
              <w:t>25</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323</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2.1.3. Vision Assistance – Other</w:t>
            </w:r>
          </w:p>
        </w:tc>
        <w:tc>
          <w:tcPr>
            <w:tcW w:w="540" w:type="dxa"/>
            <w:tcBorders>
              <w:top w:val="nil"/>
              <w:left w:val="nil"/>
              <w:bottom w:val="single" w:sz="8" w:space="0" w:color="auto"/>
              <w:right w:val="single" w:sz="8" w:space="0" w:color="auto"/>
            </w:tcBorders>
            <w:shd w:val="clear" w:color="000000" w:fill="FFEB84"/>
            <w:noWrap/>
            <w:vAlign w:val="center"/>
            <w:hideMark/>
          </w:tcPr>
          <w:p w:rsidR="00713A64" w:rsidRPr="004523C0" w:rsidRDefault="00713A64" w:rsidP="00EB30A7">
            <w:pPr>
              <w:pStyle w:val="Font7"/>
            </w:pPr>
            <w:r w:rsidRPr="004523C0">
              <w:t>25</w:t>
            </w:r>
          </w:p>
        </w:tc>
        <w:tc>
          <w:tcPr>
            <w:tcW w:w="371" w:type="dxa"/>
            <w:tcBorders>
              <w:top w:val="nil"/>
              <w:left w:val="nil"/>
              <w:bottom w:val="single" w:sz="8" w:space="0" w:color="auto"/>
              <w:right w:val="single" w:sz="8" w:space="0" w:color="auto"/>
            </w:tcBorders>
            <w:shd w:val="clear" w:color="000000" w:fill="F0E683"/>
            <w:noWrap/>
            <w:vAlign w:val="center"/>
            <w:hideMark/>
          </w:tcPr>
          <w:p w:rsidR="00713A64" w:rsidRPr="004523C0" w:rsidRDefault="00713A64" w:rsidP="00EB30A7">
            <w:pPr>
              <w:pStyle w:val="Font7"/>
            </w:pPr>
            <w:r w:rsidRPr="004523C0">
              <w:t>21</w:t>
            </w:r>
          </w:p>
        </w:tc>
        <w:tc>
          <w:tcPr>
            <w:tcW w:w="371" w:type="dxa"/>
            <w:tcBorders>
              <w:top w:val="nil"/>
              <w:left w:val="nil"/>
              <w:bottom w:val="single" w:sz="8" w:space="0" w:color="auto"/>
              <w:right w:val="single" w:sz="8" w:space="0" w:color="auto"/>
            </w:tcBorders>
            <w:shd w:val="clear" w:color="000000" w:fill="C6DA80"/>
            <w:noWrap/>
            <w:vAlign w:val="center"/>
            <w:hideMark/>
          </w:tcPr>
          <w:p w:rsidR="00713A64" w:rsidRPr="004523C0" w:rsidRDefault="00713A64" w:rsidP="00EB30A7">
            <w:pPr>
              <w:pStyle w:val="Font7"/>
            </w:pPr>
            <w:r w:rsidRPr="004523C0">
              <w:t>15</w:t>
            </w:r>
          </w:p>
        </w:tc>
        <w:tc>
          <w:tcPr>
            <w:tcW w:w="371" w:type="dxa"/>
            <w:tcBorders>
              <w:top w:val="nil"/>
              <w:left w:val="nil"/>
              <w:bottom w:val="single" w:sz="8" w:space="0" w:color="auto"/>
              <w:right w:val="single" w:sz="8" w:space="0" w:color="auto"/>
            </w:tcBorders>
            <w:shd w:val="clear" w:color="000000" w:fill="E9E482"/>
            <w:noWrap/>
            <w:vAlign w:val="center"/>
            <w:hideMark/>
          </w:tcPr>
          <w:p w:rsidR="00713A64" w:rsidRPr="004523C0" w:rsidRDefault="00713A64" w:rsidP="00EB30A7">
            <w:pPr>
              <w:pStyle w:val="Font7"/>
            </w:pPr>
            <w:r w:rsidRPr="004523C0">
              <w:t>20</w:t>
            </w:r>
          </w:p>
        </w:tc>
        <w:tc>
          <w:tcPr>
            <w:tcW w:w="371"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27</w:t>
            </w:r>
          </w:p>
        </w:tc>
        <w:tc>
          <w:tcPr>
            <w:tcW w:w="371"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27</w:t>
            </w:r>
          </w:p>
        </w:tc>
        <w:tc>
          <w:tcPr>
            <w:tcW w:w="371" w:type="dxa"/>
            <w:tcBorders>
              <w:top w:val="nil"/>
              <w:left w:val="nil"/>
              <w:bottom w:val="single" w:sz="8" w:space="0" w:color="auto"/>
              <w:right w:val="single" w:sz="8" w:space="0" w:color="auto"/>
            </w:tcBorders>
            <w:shd w:val="clear" w:color="000000" w:fill="FFE884"/>
            <w:noWrap/>
            <w:vAlign w:val="center"/>
            <w:hideMark/>
          </w:tcPr>
          <w:p w:rsidR="00713A64" w:rsidRPr="004523C0" w:rsidRDefault="00713A64" w:rsidP="00EB30A7">
            <w:pPr>
              <w:pStyle w:val="Font7"/>
            </w:pPr>
            <w:r w:rsidRPr="004523C0">
              <w:t>34</w:t>
            </w:r>
          </w:p>
        </w:tc>
        <w:tc>
          <w:tcPr>
            <w:tcW w:w="449" w:type="dxa"/>
            <w:tcBorders>
              <w:top w:val="nil"/>
              <w:left w:val="nil"/>
              <w:bottom w:val="single" w:sz="8" w:space="0" w:color="auto"/>
              <w:right w:val="single" w:sz="8" w:space="0" w:color="auto"/>
            </w:tcBorders>
            <w:shd w:val="clear" w:color="000000" w:fill="FFE583"/>
            <w:noWrap/>
            <w:vAlign w:val="center"/>
            <w:hideMark/>
          </w:tcPr>
          <w:p w:rsidR="00713A64" w:rsidRPr="004523C0" w:rsidRDefault="00713A64" w:rsidP="00EB30A7">
            <w:pPr>
              <w:pStyle w:val="Font7"/>
            </w:pPr>
            <w:r w:rsidRPr="004523C0">
              <w:t>40</w:t>
            </w:r>
          </w:p>
        </w:tc>
        <w:tc>
          <w:tcPr>
            <w:tcW w:w="449" w:type="dxa"/>
            <w:tcBorders>
              <w:top w:val="nil"/>
              <w:left w:val="nil"/>
              <w:bottom w:val="single" w:sz="8" w:space="0" w:color="auto"/>
              <w:right w:val="single" w:sz="8" w:space="0" w:color="auto"/>
            </w:tcBorders>
            <w:shd w:val="clear" w:color="000000" w:fill="FFE183"/>
            <w:noWrap/>
            <w:vAlign w:val="center"/>
            <w:hideMark/>
          </w:tcPr>
          <w:p w:rsidR="00713A64" w:rsidRPr="004523C0" w:rsidRDefault="00713A64" w:rsidP="00EB30A7">
            <w:pPr>
              <w:pStyle w:val="Font7"/>
            </w:pPr>
            <w:r w:rsidRPr="004523C0">
              <w:t>51</w:t>
            </w:r>
          </w:p>
        </w:tc>
        <w:tc>
          <w:tcPr>
            <w:tcW w:w="372" w:type="dxa"/>
            <w:tcBorders>
              <w:top w:val="nil"/>
              <w:left w:val="nil"/>
              <w:bottom w:val="single" w:sz="8" w:space="0" w:color="auto"/>
              <w:right w:val="single" w:sz="8" w:space="0" w:color="auto"/>
            </w:tcBorders>
            <w:shd w:val="clear" w:color="000000" w:fill="FFE483"/>
            <w:noWrap/>
            <w:vAlign w:val="center"/>
            <w:hideMark/>
          </w:tcPr>
          <w:p w:rsidR="00713A64" w:rsidRPr="004523C0" w:rsidRDefault="00713A64" w:rsidP="00EB30A7">
            <w:pPr>
              <w:pStyle w:val="Font7"/>
            </w:pPr>
            <w:r w:rsidRPr="004523C0">
              <w:t>44</w:t>
            </w:r>
          </w:p>
        </w:tc>
        <w:tc>
          <w:tcPr>
            <w:tcW w:w="450" w:type="dxa"/>
            <w:tcBorders>
              <w:top w:val="nil"/>
              <w:left w:val="nil"/>
              <w:bottom w:val="single" w:sz="8" w:space="0" w:color="auto"/>
              <w:right w:val="single" w:sz="8" w:space="0" w:color="auto"/>
            </w:tcBorders>
            <w:shd w:val="clear" w:color="000000" w:fill="FED680"/>
            <w:noWrap/>
            <w:vAlign w:val="center"/>
            <w:hideMark/>
          </w:tcPr>
          <w:p w:rsidR="00713A64" w:rsidRPr="004523C0" w:rsidRDefault="00713A64" w:rsidP="00EB30A7">
            <w:pPr>
              <w:pStyle w:val="Font7"/>
            </w:pPr>
            <w:r w:rsidRPr="004523C0">
              <w:t>83</w:t>
            </w:r>
          </w:p>
        </w:tc>
        <w:tc>
          <w:tcPr>
            <w:tcW w:w="450" w:type="dxa"/>
            <w:tcBorders>
              <w:top w:val="nil"/>
              <w:left w:val="nil"/>
              <w:bottom w:val="single" w:sz="8" w:space="0" w:color="auto"/>
              <w:right w:val="single" w:sz="8" w:space="0" w:color="auto"/>
            </w:tcBorders>
            <w:shd w:val="clear" w:color="000000" w:fill="FECD7F"/>
            <w:noWrap/>
            <w:vAlign w:val="center"/>
            <w:hideMark/>
          </w:tcPr>
          <w:p w:rsidR="00713A64" w:rsidRPr="004523C0" w:rsidRDefault="00713A64" w:rsidP="00EB30A7">
            <w:pPr>
              <w:pStyle w:val="Font7"/>
            </w:pPr>
            <w:r w:rsidRPr="004523C0">
              <w:t>108</w:t>
            </w:r>
          </w:p>
        </w:tc>
        <w:tc>
          <w:tcPr>
            <w:tcW w:w="450" w:type="dxa"/>
            <w:tcBorders>
              <w:top w:val="nil"/>
              <w:left w:val="nil"/>
              <w:bottom w:val="single" w:sz="8" w:space="0" w:color="auto"/>
              <w:right w:val="single" w:sz="8" w:space="0" w:color="auto"/>
            </w:tcBorders>
            <w:shd w:val="clear" w:color="000000" w:fill="FDC47D"/>
            <w:noWrap/>
            <w:vAlign w:val="center"/>
            <w:hideMark/>
          </w:tcPr>
          <w:p w:rsidR="00713A64" w:rsidRPr="004523C0" w:rsidRDefault="00713A64" w:rsidP="00EB30A7">
            <w:pPr>
              <w:pStyle w:val="Font7"/>
            </w:pPr>
            <w:r w:rsidRPr="004523C0">
              <w:t>133</w:t>
            </w:r>
          </w:p>
        </w:tc>
        <w:tc>
          <w:tcPr>
            <w:tcW w:w="450" w:type="dxa"/>
            <w:tcBorders>
              <w:top w:val="nil"/>
              <w:left w:val="nil"/>
              <w:bottom w:val="single" w:sz="8" w:space="0" w:color="auto"/>
              <w:right w:val="single" w:sz="8" w:space="0" w:color="auto"/>
            </w:tcBorders>
            <w:shd w:val="clear" w:color="000000" w:fill="FDB77A"/>
            <w:noWrap/>
            <w:vAlign w:val="center"/>
            <w:hideMark/>
          </w:tcPr>
          <w:p w:rsidR="00713A64" w:rsidRPr="004523C0" w:rsidRDefault="00713A64" w:rsidP="00EB30A7">
            <w:pPr>
              <w:pStyle w:val="Font7"/>
            </w:pPr>
            <w:r w:rsidRPr="004523C0">
              <w:t>168</w:t>
            </w:r>
          </w:p>
        </w:tc>
        <w:tc>
          <w:tcPr>
            <w:tcW w:w="450" w:type="dxa"/>
            <w:tcBorders>
              <w:top w:val="nil"/>
              <w:left w:val="nil"/>
              <w:bottom w:val="single" w:sz="8" w:space="0" w:color="auto"/>
              <w:right w:val="single" w:sz="8" w:space="0" w:color="auto"/>
            </w:tcBorders>
            <w:shd w:val="clear" w:color="000000" w:fill="FB9F76"/>
            <w:noWrap/>
            <w:vAlign w:val="center"/>
            <w:hideMark/>
          </w:tcPr>
          <w:p w:rsidR="00713A64" w:rsidRPr="004523C0" w:rsidRDefault="00713A64" w:rsidP="00EB30A7">
            <w:pPr>
              <w:pStyle w:val="Font7"/>
            </w:pPr>
            <w:r w:rsidRPr="004523C0">
              <w:t>235</w:t>
            </w:r>
          </w:p>
        </w:tc>
        <w:tc>
          <w:tcPr>
            <w:tcW w:w="450" w:type="dxa"/>
            <w:tcBorders>
              <w:top w:val="nil"/>
              <w:left w:val="nil"/>
              <w:bottom w:val="single" w:sz="8" w:space="0" w:color="auto"/>
              <w:right w:val="single" w:sz="8" w:space="0" w:color="auto"/>
            </w:tcBorders>
            <w:shd w:val="clear" w:color="000000" w:fill="FB8F73"/>
            <w:noWrap/>
            <w:vAlign w:val="center"/>
            <w:hideMark/>
          </w:tcPr>
          <w:p w:rsidR="00713A64" w:rsidRPr="004523C0" w:rsidRDefault="00713A64" w:rsidP="00EB30A7">
            <w:pPr>
              <w:pStyle w:val="Font7"/>
            </w:pPr>
            <w:r w:rsidRPr="004523C0">
              <w:t>277</w:t>
            </w:r>
          </w:p>
        </w:tc>
        <w:tc>
          <w:tcPr>
            <w:tcW w:w="450" w:type="dxa"/>
            <w:tcBorders>
              <w:top w:val="nil"/>
              <w:left w:val="nil"/>
              <w:bottom w:val="single" w:sz="8" w:space="0" w:color="auto"/>
              <w:right w:val="single" w:sz="8" w:space="0" w:color="auto"/>
            </w:tcBorders>
            <w:shd w:val="clear" w:color="000000" w:fill="FB9C75"/>
            <w:noWrap/>
            <w:vAlign w:val="center"/>
            <w:hideMark/>
          </w:tcPr>
          <w:p w:rsidR="00713A64" w:rsidRPr="004523C0" w:rsidRDefault="00713A64" w:rsidP="00EB30A7">
            <w:pPr>
              <w:pStyle w:val="Font7"/>
            </w:pPr>
            <w:r w:rsidRPr="004523C0">
              <w:t>241</w:t>
            </w:r>
          </w:p>
        </w:tc>
        <w:tc>
          <w:tcPr>
            <w:tcW w:w="450" w:type="dxa"/>
            <w:tcBorders>
              <w:top w:val="nil"/>
              <w:left w:val="nil"/>
              <w:bottom w:val="single" w:sz="8" w:space="0" w:color="auto"/>
              <w:right w:val="single" w:sz="8" w:space="0" w:color="auto"/>
            </w:tcBorders>
            <w:shd w:val="clear" w:color="000000" w:fill="FB9C75"/>
            <w:noWrap/>
            <w:vAlign w:val="center"/>
            <w:hideMark/>
          </w:tcPr>
          <w:p w:rsidR="00713A64" w:rsidRPr="004523C0" w:rsidRDefault="00713A64" w:rsidP="00EB30A7">
            <w:pPr>
              <w:pStyle w:val="Font7"/>
            </w:pPr>
            <w:r w:rsidRPr="004523C0">
              <w:t>242</w:t>
            </w:r>
          </w:p>
        </w:tc>
        <w:tc>
          <w:tcPr>
            <w:tcW w:w="450" w:type="dxa"/>
            <w:tcBorders>
              <w:top w:val="nil"/>
              <w:left w:val="nil"/>
              <w:bottom w:val="single" w:sz="8" w:space="0" w:color="auto"/>
              <w:right w:val="single" w:sz="8" w:space="0" w:color="auto"/>
            </w:tcBorders>
            <w:shd w:val="clear" w:color="000000" w:fill="FB9574"/>
            <w:noWrap/>
            <w:vAlign w:val="center"/>
            <w:hideMark/>
          </w:tcPr>
          <w:p w:rsidR="00713A64" w:rsidRPr="004523C0" w:rsidRDefault="00713A64" w:rsidP="00EB30A7">
            <w:pPr>
              <w:pStyle w:val="Font7"/>
            </w:pPr>
            <w:r w:rsidRPr="004523C0">
              <w:t>262</w:t>
            </w:r>
          </w:p>
        </w:tc>
        <w:tc>
          <w:tcPr>
            <w:tcW w:w="450" w:type="dxa"/>
            <w:tcBorders>
              <w:top w:val="nil"/>
              <w:left w:val="nil"/>
              <w:bottom w:val="single" w:sz="8" w:space="0" w:color="auto"/>
              <w:right w:val="single" w:sz="8" w:space="0" w:color="auto"/>
            </w:tcBorders>
            <w:shd w:val="clear" w:color="000000" w:fill="FBA076"/>
            <w:noWrap/>
            <w:vAlign w:val="center"/>
            <w:hideMark/>
          </w:tcPr>
          <w:p w:rsidR="00713A64" w:rsidRPr="004523C0" w:rsidRDefault="00713A64" w:rsidP="00EB30A7">
            <w:pPr>
              <w:pStyle w:val="Font7"/>
            </w:pPr>
            <w:r w:rsidRPr="004523C0">
              <w:t>231</w:t>
            </w:r>
          </w:p>
        </w:tc>
        <w:tc>
          <w:tcPr>
            <w:tcW w:w="450" w:type="dxa"/>
            <w:tcBorders>
              <w:top w:val="nil"/>
              <w:left w:val="nil"/>
              <w:bottom w:val="single" w:sz="8" w:space="0" w:color="auto"/>
              <w:right w:val="single" w:sz="8" w:space="0" w:color="auto"/>
            </w:tcBorders>
            <w:shd w:val="clear" w:color="000000" w:fill="FB9D75"/>
            <w:noWrap/>
            <w:vAlign w:val="center"/>
            <w:hideMark/>
          </w:tcPr>
          <w:p w:rsidR="00713A64" w:rsidRPr="004523C0" w:rsidRDefault="00713A64" w:rsidP="00EB30A7">
            <w:pPr>
              <w:pStyle w:val="Font7"/>
            </w:pPr>
            <w:r w:rsidRPr="004523C0">
              <w:t>240</w:t>
            </w:r>
          </w:p>
        </w:tc>
        <w:tc>
          <w:tcPr>
            <w:tcW w:w="450" w:type="dxa"/>
            <w:tcBorders>
              <w:top w:val="nil"/>
              <w:left w:val="nil"/>
              <w:bottom w:val="single" w:sz="8" w:space="0" w:color="auto"/>
              <w:right w:val="single" w:sz="8" w:space="0" w:color="auto"/>
            </w:tcBorders>
            <w:shd w:val="clear" w:color="000000" w:fill="FA7D6F"/>
            <w:noWrap/>
            <w:vAlign w:val="center"/>
            <w:hideMark/>
          </w:tcPr>
          <w:p w:rsidR="00713A64" w:rsidRPr="004523C0" w:rsidRDefault="00713A64" w:rsidP="00EB30A7">
            <w:pPr>
              <w:pStyle w:val="Font7"/>
            </w:pPr>
            <w:r w:rsidRPr="004523C0">
              <w:t>327</w:t>
            </w:r>
          </w:p>
        </w:tc>
        <w:tc>
          <w:tcPr>
            <w:tcW w:w="450" w:type="dxa"/>
            <w:tcBorders>
              <w:top w:val="nil"/>
              <w:left w:val="nil"/>
              <w:bottom w:val="single" w:sz="8" w:space="0" w:color="auto"/>
              <w:right w:val="single" w:sz="8" w:space="0" w:color="auto"/>
            </w:tcBorders>
            <w:shd w:val="clear" w:color="000000" w:fill="FA7E6F"/>
            <w:noWrap/>
            <w:vAlign w:val="center"/>
            <w:hideMark/>
          </w:tcPr>
          <w:p w:rsidR="00713A64" w:rsidRPr="004523C0" w:rsidRDefault="00713A64" w:rsidP="00EB30A7">
            <w:pPr>
              <w:pStyle w:val="Font7"/>
            </w:pPr>
            <w:r w:rsidRPr="004523C0">
              <w:t>324</w:t>
            </w:r>
          </w:p>
        </w:tc>
        <w:tc>
          <w:tcPr>
            <w:tcW w:w="450" w:type="dxa"/>
            <w:tcBorders>
              <w:top w:val="nil"/>
              <w:left w:val="nil"/>
              <w:bottom w:val="single" w:sz="8" w:space="0" w:color="auto"/>
              <w:right w:val="single" w:sz="8" w:space="0" w:color="auto"/>
            </w:tcBorders>
            <w:shd w:val="clear" w:color="000000" w:fill="F8696B"/>
            <w:noWrap/>
            <w:vAlign w:val="center"/>
            <w:hideMark/>
          </w:tcPr>
          <w:p w:rsidR="00713A64" w:rsidRPr="004523C0" w:rsidRDefault="00713A64" w:rsidP="00EB30A7">
            <w:pPr>
              <w:pStyle w:val="Font7"/>
            </w:pPr>
            <w:r w:rsidRPr="004523C0">
              <w:t>381</w:t>
            </w:r>
          </w:p>
        </w:tc>
        <w:tc>
          <w:tcPr>
            <w:tcW w:w="450" w:type="dxa"/>
            <w:tcBorders>
              <w:top w:val="nil"/>
              <w:left w:val="nil"/>
              <w:bottom w:val="single" w:sz="8" w:space="0" w:color="auto"/>
              <w:right w:val="single" w:sz="8" w:space="0" w:color="auto"/>
            </w:tcBorders>
            <w:shd w:val="clear" w:color="000000" w:fill="F9716D"/>
            <w:noWrap/>
            <w:vAlign w:val="center"/>
            <w:hideMark/>
          </w:tcPr>
          <w:p w:rsidR="00713A64" w:rsidRPr="004523C0" w:rsidRDefault="00713A64" w:rsidP="00EB30A7">
            <w:pPr>
              <w:pStyle w:val="Font7"/>
            </w:pPr>
            <w:r w:rsidRPr="004523C0">
              <w:t>361</w:t>
            </w:r>
          </w:p>
        </w:tc>
        <w:tc>
          <w:tcPr>
            <w:tcW w:w="450" w:type="dxa"/>
            <w:tcBorders>
              <w:top w:val="nil"/>
              <w:left w:val="nil"/>
              <w:bottom w:val="single" w:sz="8" w:space="0" w:color="auto"/>
              <w:right w:val="single" w:sz="8" w:space="0" w:color="auto"/>
            </w:tcBorders>
            <w:shd w:val="clear" w:color="000000" w:fill="F9736D"/>
            <w:noWrap/>
            <w:vAlign w:val="center"/>
            <w:hideMark/>
          </w:tcPr>
          <w:p w:rsidR="00713A64" w:rsidRPr="004523C0" w:rsidRDefault="00713A64" w:rsidP="00EB30A7">
            <w:pPr>
              <w:pStyle w:val="Font7"/>
            </w:pPr>
            <w:r w:rsidRPr="004523C0">
              <w:t>355</w:t>
            </w:r>
          </w:p>
        </w:tc>
        <w:tc>
          <w:tcPr>
            <w:tcW w:w="450" w:type="dxa"/>
            <w:tcBorders>
              <w:top w:val="nil"/>
              <w:left w:val="nil"/>
              <w:bottom w:val="single" w:sz="8" w:space="0" w:color="auto"/>
              <w:right w:val="single" w:sz="8" w:space="0" w:color="auto"/>
            </w:tcBorders>
            <w:shd w:val="clear" w:color="000000" w:fill="FBA076"/>
            <w:noWrap/>
            <w:vAlign w:val="center"/>
            <w:hideMark/>
          </w:tcPr>
          <w:p w:rsidR="00713A64" w:rsidRPr="004523C0" w:rsidRDefault="00713A64" w:rsidP="00EB30A7">
            <w:pPr>
              <w:pStyle w:val="Font7"/>
            </w:pPr>
            <w:r w:rsidRPr="004523C0">
              <w:t>230</w:t>
            </w:r>
          </w:p>
        </w:tc>
        <w:tc>
          <w:tcPr>
            <w:tcW w:w="450" w:type="dxa"/>
            <w:tcBorders>
              <w:top w:val="nil"/>
              <w:left w:val="nil"/>
              <w:bottom w:val="single" w:sz="8" w:space="0" w:color="auto"/>
              <w:right w:val="single" w:sz="8" w:space="0" w:color="auto"/>
            </w:tcBorders>
            <w:shd w:val="clear" w:color="000000" w:fill="FCB179"/>
            <w:noWrap/>
            <w:vAlign w:val="center"/>
            <w:hideMark/>
          </w:tcPr>
          <w:p w:rsidR="00713A64" w:rsidRPr="004523C0" w:rsidRDefault="00713A64" w:rsidP="00EB30A7">
            <w:pPr>
              <w:pStyle w:val="Font7"/>
            </w:pPr>
            <w:r w:rsidRPr="004523C0">
              <w:t>183</w:t>
            </w:r>
          </w:p>
        </w:tc>
        <w:tc>
          <w:tcPr>
            <w:tcW w:w="450" w:type="dxa"/>
            <w:tcBorders>
              <w:top w:val="nil"/>
              <w:left w:val="nil"/>
              <w:bottom w:val="single" w:sz="8" w:space="0" w:color="auto"/>
              <w:right w:val="single" w:sz="8" w:space="0" w:color="auto"/>
            </w:tcBorders>
            <w:shd w:val="clear" w:color="000000" w:fill="FCA878"/>
            <w:noWrap/>
            <w:vAlign w:val="center"/>
            <w:hideMark/>
          </w:tcPr>
          <w:p w:rsidR="00713A64" w:rsidRPr="004523C0" w:rsidRDefault="00713A64" w:rsidP="00EB30A7">
            <w:pPr>
              <w:pStyle w:val="Font7"/>
            </w:pPr>
            <w:r w:rsidRPr="004523C0">
              <w:t>208</w:t>
            </w:r>
          </w:p>
        </w:tc>
        <w:tc>
          <w:tcPr>
            <w:tcW w:w="450" w:type="dxa"/>
            <w:tcBorders>
              <w:top w:val="nil"/>
              <w:left w:val="nil"/>
              <w:bottom w:val="single" w:sz="8" w:space="0" w:color="auto"/>
              <w:right w:val="single" w:sz="8" w:space="0" w:color="auto"/>
            </w:tcBorders>
            <w:shd w:val="clear" w:color="000000" w:fill="FB9874"/>
            <w:noWrap/>
            <w:vAlign w:val="center"/>
            <w:hideMark/>
          </w:tcPr>
          <w:p w:rsidR="00713A64" w:rsidRPr="004523C0" w:rsidRDefault="00713A64" w:rsidP="00EB30A7">
            <w:pPr>
              <w:pStyle w:val="Font7"/>
            </w:pPr>
            <w:r w:rsidRPr="004523C0">
              <w:t>253</w:t>
            </w:r>
          </w:p>
        </w:tc>
        <w:tc>
          <w:tcPr>
            <w:tcW w:w="450" w:type="dxa"/>
            <w:tcBorders>
              <w:top w:val="nil"/>
              <w:left w:val="nil"/>
              <w:bottom w:val="single" w:sz="8" w:space="0" w:color="auto"/>
              <w:right w:val="single" w:sz="8" w:space="0" w:color="auto"/>
            </w:tcBorders>
            <w:shd w:val="clear" w:color="000000" w:fill="FB9073"/>
            <w:noWrap/>
            <w:vAlign w:val="center"/>
            <w:hideMark/>
          </w:tcPr>
          <w:p w:rsidR="00713A64" w:rsidRPr="004523C0" w:rsidRDefault="00713A64" w:rsidP="00EB30A7">
            <w:pPr>
              <w:pStyle w:val="Font7"/>
            </w:pPr>
            <w:r w:rsidRPr="004523C0">
              <w:t>275</w:t>
            </w:r>
          </w:p>
        </w:tc>
        <w:tc>
          <w:tcPr>
            <w:tcW w:w="450" w:type="dxa"/>
            <w:tcBorders>
              <w:top w:val="nil"/>
              <w:left w:val="nil"/>
              <w:bottom w:val="single" w:sz="8" w:space="0" w:color="auto"/>
              <w:right w:val="single" w:sz="8" w:space="0" w:color="auto"/>
            </w:tcBorders>
            <w:shd w:val="clear" w:color="000000" w:fill="FB9474"/>
            <w:noWrap/>
            <w:vAlign w:val="center"/>
            <w:hideMark/>
          </w:tcPr>
          <w:p w:rsidR="00713A64" w:rsidRPr="004523C0" w:rsidRDefault="00713A64" w:rsidP="00EB30A7">
            <w:pPr>
              <w:pStyle w:val="Font7"/>
            </w:pPr>
            <w:r w:rsidRPr="004523C0">
              <w:t>263</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6010</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2.2.1. Touch Tactile Haptic Technology e.g. Braille</w:t>
            </w:r>
          </w:p>
        </w:tc>
        <w:tc>
          <w:tcPr>
            <w:tcW w:w="540" w:type="dxa"/>
            <w:tcBorders>
              <w:top w:val="nil"/>
              <w:left w:val="nil"/>
              <w:bottom w:val="single" w:sz="8" w:space="0" w:color="auto"/>
              <w:right w:val="single" w:sz="8" w:space="0" w:color="auto"/>
            </w:tcBorders>
            <w:shd w:val="clear" w:color="000000" w:fill="D4DE81"/>
            <w:noWrap/>
            <w:vAlign w:val="center"/>
            <w:hideMark/>
          </w:tcPr>
          <w:p w:rsidR="00713A64" w:rsidRPr="004523C0" w:rsidRDefault="00713A64" w:rsidP="00EB30A7">
            <w:pPr>
              <w:pStyle w:val="Font7"/>
            </w:pPr>
            <w:r w:rsidRPr="004523C0">
              <w:t>17</w:t>
            </w:r>
          </w:p>
        </w:tc>
        <w:tc>
          <w:tcPr>
            <w:tcW w:w="371" w:type="dxa"/>
            <w:tcBorders>
              <w:top w:val="nil"/>
              <w:left w:val="nil"/>
              <w:bottom w:val="single" w:sz="8" w:space="0" w:color="auto"/>
              <w:right w:val="single" w:sz="8" w:space="0" w:color="auto"/>
            </w:tcBorders>
            <w:shd w:val="clear" w:color="000000" w:fill="A2D07E"/>
            <w:noWrap/>
            <w:vAlign w:val="center"/>
            <w:hideMark/>
          </w:tcPr>
          <w:p w:rsidR="00713A64" w:rsidRPr="004523C0" w:rsidRDefault="00713A64" w:rsidP="00EB30A7">
            <w:pPr>
              <w:pStyle w:val="Font7"/>
            </w:pPr>
            <w:r w:rsidRPr="004523C0">
              <w:t>10</w:t>
            </w:r>
          </w:p>
        </w:tc>
        <w:tc>
          <w:tcPr>
            <w:tcW w:w="371" w:type="dxa"/>
            <w:tcBorders>
              <w:top w:val="nil"/>
              <w:left w:val="nil"/>
              <w:bottom w:val="single" w:sz="8" w:space="0" w:color="auto"/>
              <w:right w:val="single" w:sz="8" w:space="0" w:color="auto"/>
            </w:tcBorders>
            <w:shd w:val="clear" w:color="000000" w:fill="7FC67C"/>
            <w:noWrap/>
            <w:vAlign w:val="center"/>
            <w:hideMark/>
          </w:tcPr>
          <w:p w:rsidR="00713A64" w:rsidRPr="004523C0" w:rsidRDefault="00713A64" w:rsidP="00EB30A7">
            <w:pPr>
              <w:pStyle w:val="Font7"/>
            </w:pPr>
            <w:r w:rsidRPr="004523C0">
              <w:t>5</w:t>
            </w:r>
          </w:p>
        </w:tc>
        <w:tc>
          <w:tcPr>
            <w:tcW w:w="371" w:type="dxa"/>
            <w:tcBorders>
              <w:top w:val="nil"/>
              <w:left w:val="nil"/>
              <w:bottom w:val="single" w:sz="8" w:space="0" w:color="auto"/>
              <w:right w:val="single" w:sz="8" w:space="0" w:color="auto"/>
            </w:tcBorders>
            <w:shd w:val="clear" w:color="000000" w:fill="B1D47F"/>
            <w:noWrap/>
            <w:vAlign w:val="center"/>
            <w:hideMark/>
          </w:tcPr>
          <w:p w:rsidR="00713A64" w:rsidRPr="004523C0" w:rsidRDefault="00713A64" w:rsidP="00EB30A7">
            <w:pPr>
              <w:pStyle w:val="Font7"/>
            </w:pPr>
            <w:r w:rsidRPr="004523C0">
              <w:t>12</w:t>
            </w:r>
          </w:p>
        </w:tc>
        <w:tc>
          <w:tcPr>
            <w:tcW w:w="371" w:type="dxa"/>
            <w:tcBorders>
              <w:top w:val="nil"/>
              <w:left w:val="nil"/>
              <w:bottom w:val="single" w:sz="8" w:space="0" w:color="auto"/>
              <w:right w:val="single" w:sz="8" w:space="0" w:color="auto"/>
            </w:tcBorders>
            <w:shd w:val="clear" w:color="000000" w:fill="E9E482"/>
            <w:noWrap/>
            <w:vAlign w:val="center"/>
            <w:hideMark/>
          </w:tcPr>
          <w:p w:rsidR="00713A64" w:rsidRPr="004523C0" w:rsidRDefault="00713A64" w:rsidP="00EB30A7">
            <w:pPr>
              <w:pStyle w:val="Font7"/>
            </w:pPr>
            <w:r w:rsidRPr="004523C0">
              <w:t>20</w:t>
            </w:r>
          </w:p>
        </w:tc>
        <w:tc>
          <w:tcPr>
            <w:tcW w:w="371" w:type="dxa"/>
            <w:tcBorders>
              <w:top w:val="nil"/>
              <w:left w:val="nil"/>
              <w:bottom w:val="single" w:sz="8" w:space="0" w:color="auto"/>
              <w:right w:val="single" w:sz="8" w:space="0" w:color="auto"/>
            </w:tcBorders>
            <w:shd w:val="clear" w:color="000000" w:fill="B1D47F"/>
            <w:noWrap/>
            <w:vAlign w:val="center"/>
            <w:hideMark/>
          </w:tcPr>
          <w:p w:rsidR="00713A64" w:rsidRPr="004523C0" w:rsidRDefault="00713A64" w:rsidP="00EB30A7">
            <w:pPr>
              <w:pStyle w:val="Font7"/>
            </w:pPr>
            <w:r w:rsidRPr="004523C0">
              <w:t>12</w:t>
            </w:r>
          </w:p>
        </w:tc>
        <w:tc>
          <w:tcPr>
            <w:tcW w:w="371" w:type="dxa"/>
            <w:tcBorders>
              <w:top w:val="nil"/>
              <w:left w:val="nil"/>
              <w:bottom w:val="single" w:sz="8" w:space="0" w:color="auto"/>
              <w:right w:val="single" w:sz="8" w:space="0" w:color="auto"/>
            </w:tcBorders>
            <w:shd w:val="clear" w:color="000000" w:fill="DBE081"/>
            <w:noWrap/>
            <w:vAlign w:val="center"/>
            <w:hideMark/>
          </w:tcPr>
          <w:p w:rsidR="00713A64" w:rsidRPr="004523C0" w:rsidRDefault="00713A64" w:rsidP="00EB30A7">
            <w:pPr>
              <w:pStyle w:val="Font7"/>
            </w:pPr>
            <w:r w:rsidRPr="004523C0">
              <w:t>18</w:t>
            </w:r>
          </w:p>
        </w:tc>
        <w:tc>
          <w:tcPr>
            <w:tcW w:w="449" w:type="dxa"/>
            <w:tcBorders>
              <w:top w:val="nil"/>
              <w:left w:val="nil"/>
              <w:bottom w:val="single" w:sz="8" w:space="0" w:color="auto"/>
              <w:right w:val="single" w:sz="8" w:space="0" w:color="auto"/>
            </w:tcBorders>
            <w:shd w:val="clear" w:color="000000" w:fill="FFEB84"/>
            <w:noWrap/>
            <w:vAlign w:val="center"/>
            <w:hideMark/>
          </w:tcPr>
          <w:p w:rsidR="00713A64" w:rsidRPr="004523C0" w:rsidRDefault="00713A64" w:rsidP="00EB30A7">
            <w:pPr>
              <w:pStyle w:val="Font7"/>
            </w:pPr>
            <w:r w:rsidRPr="004523C0">
              <w:t>25</w:t>
            </w:r>
          </w:p>
        </w:tc>
        <w:tc>
          <w:tcPr>
            <w:tcW w:w="449" w:type="dxa"/>
            <w:tcBorders>
              <w:top w:val="nil"/>
              <w:left w:val="nil"/>
              <w:bottom w:val="single" w:sz="8" w:space="0" w:color="auto"/>
              <w:right w:val="single" w:sz="8" w:space="0" w:color="auto"/>
            </w:tcBorders>
            <w:shd w:val="clear" w:color="000000" w:fill="FFEB84"/>
            <w:noWrap/>
            <w:vAlign w:val="center"/>
            <w:hideMark/>
          </w:tcPr>
          <w:p w:rsidR="00713A64" w:rsidRPr="004523C0" w:rsidRDefault="00713A64" w:rsidP="00EB30A7">
            <w:pPr>
              <w:pStyle w:val="Font7"/>
            </w:pPr>
            <w:r w:rsidRPr="004523C0">
              <w:t>25</w:t>
            </w:r>
          </w:p>
        </w:tc>
        <w:tc>
          <w:tcPr>
            <w:tcW w:w="372" w:type="dxa"/>
            <w:tcBorders>
              <w:top w:val="nil"/>
              <w:left w:val="nil"/>
              <w:bottom w:val="single" w:sz="8" w:space="0" w:color="auto"/>
              <w:right w:val="single" w:sz="8" w:space="0" w:color="auto"/>
            </w:tcBorders>
            <w:shd w:val="clear" w:color="000000" w:fill="E9E482"/>
            <w:noWrap/>
            <w:vAlign w:val="center"/>
            <w:hideMark/>
          </w:tcPr>
          <w:p w:rsidR="00713A64" w:rsidRPr="004523C0" w:rsidRDefault="00713A64" w:rsidP="00EB30A7">
            <w:pPr>
              <w:pStyle w:val="Font7"/>
            </w:pPr>
            <w:r w:rsidRPr="004523C0">
              <w:t>20</w:t>
            </w:r>
          </w:p>
        </w:tc>
        <w:tc>
          <w:tcPr>
            <w:tcW w:w="450" w:type="dxa"/>
            <w:tcBorders>
              <w:top w:val="nil"/>
              <w:left w:val="nil"/>
              <w:bottom w:val="single" w:sz="8" w:space="0" w:color="auto"/>
              <w:right w:val="single" w:sz="8" w:space="0" w:color="auto"/>
            </w:tcBorders>
            <w:shd w:val="clear" w:color="000000" w:fill="FFE984"/>
            <w:noWrap/>
            <w:vAlign w:val="center"/>
            <w:hideMark/>
          </w:tcPr>
          <w:p w:rsidR="00713A64" w:rsidRPr="004523C0" w:rsidRDefault="00713A64" w:rsidP="00EB30A7">
            <w:pPr>
              <w:pStyle w:val="Font7"/>
            </w:pPr>
            <w:r w:rsidRPr="004523C0">
              <w:t>29</w:t>
            </w:r>
          </w:p>
        </w:tc>
        <w:tc>
          <w:tcPr>
            <w:tcW w:w="450" w:type="dxa"/>
            <w:tcBorders>
              <w:top w:val="nil"/>
              <w:left w:val="nil"/>
              <w:bottom w:val="single" w:sz="8" w:space="0" w:color="auto"/>
              <w:right w:val="single" w:sz="8" w:space="0" w:color="auto"/>
            </w:tcBorders>
            <w:shd w:val="clear" w:color="000000" w:fill="E9E482"/>
            <w:noWrap/>
            <w:vAlign w:val="center"/>
            <w:hideMark/>
          </w:tcPr>
          <w:p w:rsidR="00713A64" w:rsidRPr="004523C0" w:rsidRDefault="00713A64" w:rsidP="00EB30A7">
            <w:pPr>
              <w:pStyle w:val="Font7"/>
            </w:pPr>
            <w:r w:rsidRPr="004523C0">
              <w:t>20</w:t>
            </w:r>
          </w:p>
        </w:tc>
        <w:tc>
          <w:tcPr>
            <w:tcW w:w="45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28</w:t>
            </w:r>
          </w:p>
        </w:tc>
        <w:tc>
          <w:tcPr>
            <w:tcW w:w="450" w:type="dxa"/>
            <w:tcBorders>
              <w:top w:val="nil"/>
              <w:left w:val="nil"/>
              <w:bottom w:val="single" w:sz="8" w:space="0" w:color="auto"/>
              <w:right w:val="single" w:sz="8" w:space="0" w:color="auto"/>
            </w:tcBorders>
            <w:shd w:val="clear" w:color="000000" w:fill="FFE884"/>
            <w:noWrap/>
            <w:vAlign w:val="center"/>
            <w:hideMark/>
          </w:tcPr>
          <w:p w:rsidR="00713A64" w:rsidRPr="004523C0" w:rsidRDefault="00713A64" w:rsidP="00EB30A7">
            <w:pPr>
              <w:pStyle w:val="Font7"/>
            </w:pPr>
            <w:r w:rsidRPr="004523C0">
              <w:t>34</w:t>
            </w:r>
          </w:p>
        </w:tc>
        <w:tc>
          <w:tcPr>
            <w:tcW w:w="450" w:type="dxa"/>
            <w:tcBorders>
              <w:top w:val="nil"/>
              <w:left w:val="nil"/>
              <w:bottom w:val="single" w:sz="8" w:space="0" w:color="auto"/>
              <w:right w:val="single" w:sz="8" w:space="0" w:color="auto"/>
            </w:tcBorders>
            <w:shd w:val="clear" w:color="000000" w:fill="FFE583"/>
            <w:noWrap/>
            <w:vAlign w:val="center"/>
            <w:hideMark/>
          </w:tcPr>
          <w:p w:rsidR="00713A64" w:rsidRPr="004523C0" w:rsidRDefault="00713A64" w:rsidP="00EB30A7">
            <w:pPr>
              <w:pStyle w:val="Font7"/>
            </w:pPr>
            <w:r w:rsidRPr="004523C0">
              <w:t>42</w:t>
            </w:r>
          </w:p>
        </w:tc>
        <w:tc>
          <w:tcPr>
            <w:tcW w:w="450" w:type="dxa"/>
            <w:tcBorders>
              <w:top w:val="nil"/>
              <w:left w:val="nil"/>
              <w:bottom w:val="single" w:sz="8" w:space="0" w:color="auto"/>
              <w:right w:val="single" w:sz="8" w:space="0" w:color="auto"/>
            </w:tcBorders>
            <w:shd w:val="clear" w:color="000000" w:fill="FFE182"/>
            <w:noWrap/>
            <w:vAlign w:val="center"/>
            <w:hideMark/>
          </w:tcPr>
          <w:p w:rsidR="00713A64" w:rsidRPr="004523C0" w:rsidRDefault="00713A64" w:rsidP="00EB30A7">
            <w:pPr>
              <w:pStyle w:val="Font7"/>
            </w:pPr>
            <w:r w:rsidRPr="004523C0">
              <w:t>52</w:t>
            </w:r>
          </w:p>
        </w:tc>
        <w:tc>
          <w:tcPr>
            <w:tcW w:w="450" w:type="dxa"/>
            <w:tcBorders>
              <w:top w:val="nil"/>
              <w:left w:val="nil"/>
              <w:bottom w:val="single" w:sz="8" w:space="0" w:color="auto"/>
              <w:right w:val="single" w:sz="8" w:space="0" w:color="auto"/>
            </w:tcBorders>
            <w:shd w:val="clear" w:color="000000" w:fill="FFE483"/>
            <w:noWrap/>
            <w:vAlign w:val="center"/>
            <w:hideMark/>
          </w:tcPr>
          <w:p w:rsidR="00713A64" w:rsidRPr="004523C0" w:rsidRDefault="00713A64" w:rsidP="00EB30A7">
            <w:pPr>
              <w:pStyle w:val="Font7"/>
            </w:pPr>
            <w:r w:rsidRPr="004523C0">
              <w:t>45</w:t>
            </w:r>
          </w:p>
        </w:tc>
        <w:tc>
          <w:tcPr>
            <w:tcW w:w="450" w:type="dxa"/>
            <w:tcBorders>
              <w:top w:val="nil"/>
              <w:left w:val="nil"/>
              <w:bottom w:val="single" w:sz="8" w:space="0" w:color="auto"/>
              <w:right w:val="single" w:sz="8" w:space="0" w:color="auto"/>
            </w:tcBorders>
            <w:shd w:val="clear" w:color="000000" w:fill="FFE082"/>
            <w:noWrap/>
            <w:vAlign w:val="center"/>
            <w:hideMark/>
          </w:tcPr>
          <w:p w:rsidR="00713A64" w:rsidRPr="004523C0" w:rsidRDefault="00713A64" w:rsidP="00EB30A7">
            <w:pPr>
              <w:pStyle w:val="Font7"/>
            </w:pPr>
            <w:r w:rsidRPr="004523C0">
              <w:t>56</w:t>
            </w:r>
          </w:p>
        </w:tc>
        <w:tc>
          <w:tcPr>
            <w:tcW w:w="450" w:type="dxa"/>
            <w:tcBorders>
              <w:top w:val="nil"/>
              <w:left w:val="nil"/>
              <w:bottom w:val="single" w:sz="8" w:space="0" w:color="auto"/>
              <w:right w:val="single" w:sz="8" w:space="0" w:color="auto"/>
            </w:tcBorders>
            <w:shd w:val="clear" w:color="000000" w:fill="FFE383"/>
            <w:noWrap/>
            <w:vAlign w:val="center"/>
            <w:hideMark/>
          </w:tcPr>
          <w:p w:rsidR="00713A64" w:rsidRPr="004523C0" w:rsidRDefault="00713A64" w:rsidP="00EB30A7">
            <w:pPr>
              <w:pStyle w:val="Font7"/>
            </w:pPr>
            <w:r w:rsidRPr="004523C0">
              <w:t>46</w:t>
            </w:r>
          </w:p>
        </w:tc>
        <w:tc>
          <w:tcPr>
            <w:tcW w:w="450" w:type="dxa"/>
            <w:tcBorders>
              <w:top w:val="nil"/>
              <w:left w:val="nil"/>
              <w:bottom w:val="single" w:sz="8" w:space="0" w:color="auto"/>
              <w:right w:val="single" w:sz="8" w:space="0" w:color="auto"/>
            </w:tcBorders>
            <w:shd w:val="clear" w:color="000000" w:fill="FFE182"/>
            <w:noWrap/>
            <w:vAlign w:val="center"/>
            <w:hideMark/>
          </w:tcPr>
          <w:p w:rsidR="00713A64" w:rsidRPr="004523C0" w:rsidRDefault="00713A64" w:rsidP="00EB30A7">
            <w:pPr>
              <w:pStyle w:val="Font7"/>
            </w:pPr>
            <w:r w:rsidRPr="004523C0">
              <w:t>52</w:t>
            </w:r>
          </w:p>
        </w:tc>
        <w:tc>
          <w:tcPr>
            <w:tcW w:w="450" w:type="dxa"/>
            <w:tcBorders>
              <w:top w:val="nil"/>
              <w:left w:val="nil"/>
              <w:bottom w:val="single" w:sz="8" w:space="0" w:color="auto"/>
              <w:right w:val="single" w:sz="8" w:space="0" w:color="auto"/>
            </w:tcBorders>
            <w:shd w:val="clear" w:color="000000" w:fill="FFE182"/>
            <w:noWrap/>
            <w:vAlign w:val="center"/>
            <w:hideMark/>
          </w:tcPr>
          <w:p w:rsidR="00713A64" w:rsidRPr="004523C0" w:rsidRDefault="00713A64" w:rsidP="00EB30A7">
            <w:pPr>
              <w:pStyle w:val="Font7"/>
            </w:pPr>
            <w:r w:rsidRPr="004523C0">
              <w:t>53</w:t>
            </w:r>
          </w:p>
        </w:tc>
        <w:tc>
          <w:tcPr>
            <w:tcW w:w="450" w:type="dxa"/>
            <w:tcBorders>
              <w:top w:val="nil"/>
              <w:left w:val="nil"/>
              <w:bottom w:val="single" w:sz="8" w:space="0" w:color="auto"/>
              <w:right w:val="single" w:sz="8" w:space="0" w:color="auto"/>
            </w:tcBorders>
            <w:shd w:val="clear" w:color="000000" w:fill="FFDD82"/>
            <w:noWrap/>
            <w:vAlign w:val="center"/>
            <w:hideMark/>
          </w:tcPr>
          <w:p w:rsidR="00713A64" w:rsidRPr="004523C0" w:rsidRDefault="00713A64" w:rsidP="00EB30A7">
            <w:pPr>
              <w:pStyle w:val="Font7"/>
            </w:pPr>
            <w:r w:rsidRPr="004523C0">
              <w:t>63</w:t>
            </w:r>
          </w:p>
        </w:tc>
        <w:tc>
          <w:tcPr>
            <w:tcW w:w="450" w:type="dxa"/>
            <w:tcBorders>
              <w:top w:val="nil"/>
              <w:left w:val="nil"/>
              <w:bottom w:val="single" w:sz="8" w:space="0" w:color="auto"/>
              <w:right w:val="single" w:sz="8" w:space="0" w:color="auto"/>
            </w:tcBorders>
            <w:shd w:val="clear" w:color="000000" w:fill="FFDA81"/>
            <w:noWrap/>
            <w:vAlign w:val="center"/>
            <w:hideMark/>
          </w:tcPr>
          <w:p w:rsidR="00713A64" w:rsidRPr="004523C0" w:rsidRDefault="00713A64" w:rsidP="00EB30A7">
            <w:pPr>
              <w:pStyle w:val="Font7"/>
            </w:pPr>
            <w:r w:rsidRPr="004523C0">
              <w:t>72</w:t>
            </w:r>
          </w:p>
        </w:tc>
        <w:tc>
          <w:tcPr>
            <w:tcW w:w="450" w:type="dxa"/>
            <w:tcBorders>
              <w:top w:val="nil"/>
              <w:left w:val="nil"/>
              <w:bottom w:val="single" w:sz="8" w:space="0" w:color="auto"/>
              <w:right w:val="single" w:sz="8" w:space="0" w:color="auto"/>
            </w:tcBorders>
            <w:shd w:val="clear" w:color="000000" w:fill="FFDD82"/>
            <w:noWrap/>
            <w:vAlign w:val="center"/>
            <w:hideMark/>
          </w:tcPr>
          <w:p w:rsidR="00713A64" w:rsidRPr="004523C0" w:rsidRDefault="00713A64" w:rsidP="00EB30A7">
            <w:pPr>
              <w:pStyle w:val="Font7"/>
            </w:pPr>
            <w:r w:rsidRPr="004523C0">
              <w:t>62</w:t>
            </w:r>
          </w:p>
        </w:tc>
        <w:tc>
          <w:tcPr>
            <w:tcW w:w="450" w:type="dxa"/>
            <w:tcBorders>
              <w:top w:val="nil"/>
              <w:left w:val="nil"/>
              <w:bottom w:val="single" w:sz="8" w:space="0" w:color="auto"/>
              <w:right w:val="single" w:sz="8" w:space="0" w:color="auto"/>
            </w:tcBorders>
            <w:shd w:val="clear" w:color="000000" w:fill="FED17F"/>
            <w:noWrap/>
            <w:vAlign w:val="center"/>
            <w:hideMark/>
          </w:tcPr>
          <w:p w:rsidR="00713A64" w:rsidRPr="004523C0" w:rsidRDefault="00713A64" w:rsidP="00EB30A7">
            <w:pPr>
              <w:pStyle w:val="Font7"/>
            </w:pPr>
            <w:r w:rsidRPr="004523C0">
              <w:t>97</w:t>
            </w:r>
          </w:p>
        </w:tc>
        <w:tc>
          <w:tcPr>
            <w:tcW w:w="450" w:type="dxa"/>
            <w:tcBorders>
              <w:top w:val="nil"/>
              <w:left w:val="nil"/>
              <w:bottom w:val="single" w:sz="8" w:space="0" w:color="auto"/>
              <w:right w:val="single" w:sz="8" w:space="0" w:color="auto"/>
            </w:tcBorders>
            <w:shd w:val="clear" w:color="000000" w:fill="FED781"/>
            <w:noWrap/>
            <w:vAlign w:val="center"/>
            <w:hideMark/>
          </w:tcPr>
          <w:p w:rsidR="00713A64" w:rsidRPr="004523C0" w:rsidRDefault="00713A64" w:rsidP="00EB30A7">
            <w:pPr>
              <w:pStyle w:val="Font7"/>
            </w:pPr>
            <w:r w:rsidRPr="004523C0">
              <w:t>79</w:t>
            </w:r>
          </w:p>
        </w:tc>
        <w:tc>
          <w:tcPr>
            <w:tcW w:w="450" w:type="dxa"/>
            <w:tcBorders>
              <w:top w:val="nil"/>
              <w:left w:val="nil"/>
              <w:bottom w:val="single" w:sz="8" w:space="0" w:color="auto"/>
              <w:right w:val="single" w:sz="8" w:space="0" w:color="auto"/>
            </w:tcBorders>
            <w:shd w:val="clear" w:color="000000" w:fill="FED781"/>
            <w:noWrap/>
            <w:vAlign w:val="center"/>
            <w:hideMark/>
          </w:tcPr>
          <w:p w:rsidR="00713A64" w:rsidRPr="004523C0" w:rsidRDefault="00713A64" w:rsidP="00EB30A7">
            <w:pPr>
              <w:pStyle w:val="Font7"/>
            </w:pPr>
            <w:r w:rsidRPr="004523C0">
              <w:t>80</w:t>
            </w:r>
          </w:p>
        </w:tc>
        <w:tc>
          <w:tcPr>
            <w:tcW w:w="450" w:type="dxa"/>
            <w:tcBorders>
              <w:top w:val="nil"/>
              <w:left w:val="nil"/>
              <w:bottom w:val="single" w:sz="8" w:space="0" w:color="auto"/>
              <w:right w:val="single" w:sz="8" w:space="0" w:color="auto"/>
            </w:tcBorders>
            <w:shd w:val="clear" w:color="000000" w:fill="FFDA81"/>
            <w:noWrap/>
            <w:vAlign w:val="center"/>
            <w:hideMark/>
          </w:tcPr>
          <w:p w:rsidR="00713A64" w:rsidRPr="004523C0" w:rsidRDefault="00713A64" w:rsidP="00EB30A7">
            <w:pPr>
              <w:pStyle w:val="Font7"/>
            </w:pPr>
            <w:r w:rsidRPr="004523C0">
              <w:t>70</w:t>
            </w:r>
          </w:p>
        </w:tc>
        <w:tc>
          <w:tcPr>
            <w:tcW w:w="450" w:type="dxa"/>
            <w:tcBorders>
              <w:top w:val="nil"/>
              <w:left w:val="nil"/>
              <w:bottom w:val="single" w:sz="8" w:space="0" w:color="auto"/>
              <w:right w:val="single" w:sz="8" w:space="0" w:color="auto"/>
            </w:tcBorders>
            <w:shd w:val="clear" w:color="000000" w:fill="FFDD82"/>
            <w:noWrap/>
            <w:vAlign w:val="center"/>
            <w:hideMark/>
          </w:tcPr>
          <w:p w:rsidR="00713A64" w:rsidRPr="004523C0" w:rsidRDefault="00713A64" w:rsidP="00EB30A7">
            <w:pPr>
              <w:pStyle w:val="Font7"/>
            </w:pPr>
            <w:r w:rsidRPr="004523C0">
              <w:t>62</w:t>
            </w:r>
          </w:p>
        </w:tc>
        <w:tc>
          <w:tcPr>
            <w:tcW w:w="450" w:type="dxa"/>
            <w:tcBorders>
              <w:top w:val="nil"/>
              <w:left w:val="nil"/>
              <w:bottom w:val="single" w:sz="8" w:space="0" w:color="auto"/>
              <w:right w:val="single" w:sz="8" w:space="0" w:color="auto"/>
            </w:tcBorders>
            <w:shd w:val="clear" w:color="000000" w:fill="FECA7E"/>
            <w:noWrap/>
            <w:vAlign w:val="center"/>
            <w:hideMark/>
          </w:tcPr>
          <w:p w:rsidR="00713A64" w:rsidRPr="004523C0" w:rsidRDefault="00713A64" w:rsidP="00EB30A7">
            <w:pPr>
              <w:pStyle w:val="Font7"/>
            </w:pPr>
            <w:r w:rsidRPr="004523C0">
              <w:t>115</w:t>
            </w:r>
          </w:p>
        </w:tc>
        <w:tc>
          <w:tcPr>
            <w:tcW w:w="450" w:type="dxa"/>
            <w:tcBorders>
              <w:top w:val="nil"/>
              <w:left w:val="nil"/>
              <w:bottom w:val="single" w:sz="8" w:space="0" w:color="auto"/>
              <w:right w:val="single" w:sz="8" w:space="0" w:color="auto"/>
            </w:tcBorders>
            <w:shd w:val="clear" w:color="000000" w:fill="FED881"/>
            <w:noWrap/>
            <w:vAlign w:val="center"/>
            <w:hideMark/>
          </w:tcPr>
          <w:p w:rsidR="00713A64" w:rsidRPr="004523C0" w:rsidRDefault="00713A64" w:rsidP="00EB30A7">
            <w:pPr>
              <w:pStyle w:val="Font7"/>
            </w:pPr>
            <w:r w:rsidRPr="004523C0">
              <w:t>78</w:t>
            </w:r>
          </w:p>
        </w:tc>
        <w:tc>
          <w:tcPr>
            <w:tcW w:w="450" w:type="dxa"/>
            <w:tcBorders>
              <w:top w:val="nil"/>
              <w:left w:val="nil"/>
              <w:bottom w:val="single" w:sz="8" w:space="0" w:color="auto"/>
              <w:right w:val="single" w:sz="8" w:space="0" w:color="auto"/>
            </w:tcBorders>
            <w:shd w:val="clear" w:color="000000" w:fill="FFD981"/>
            <w:noWrap/>
            <w:vAlign w:val="center"/>
            <w:hideMark/>
          </w:tcPr>
          <w:p w:rsidR="00713A64" w:rsidRPr="004523C0" w:rsidRDefault="00713A64" w:rsidP="00EB30A7">
            <w:pPr>
              <w:pStyle w:val="Font7"/>
            </w:pPr>
            <w:r w:rsidRPr="004523C0">
              <w:t>73</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1597</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2.2.2. Voice or language recognition technology speech processing  OR sound voice conversion to text video</w:t>
            </w:r>
          </w:p>
        </w:tc>
        <w:tc>
          <w:tcPr>
            <w:tcW w:w="540"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371"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1"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1"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371"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371"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1"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449" w:type="dxa"/>
            <w:tcBorders>
              <w:top w:val="nil"/>
              <w:left w:val="nil"/>
              <w:bottom w:val="single" w:sz="8" w:space="0" w:color="auto"/>
              <w:right w:val="single" w:sz="8" w:space="0" w:color="auto"/>
            </w:tcBorders>
            <w:shd w:val="clear" w:color="000000" w:fill="7FC67C"/>
            <w:noWrap/>
            <w:vAlign w:val="center"/>
            <w:hideMark/>
          </w:tcPr>
          <w:p w:rsidR="00713A64" w:rsidRPr="004523C0" w:rsidRDefault="00713A64" w:rsidP="00EB30A7">
            <w:pPr>
              <w:pStyle w:val="Font7"/>
            </w:pPr>
            <w:r w:rsidRPr="004523C0">
              <w:t>5</w:t>
            </w:r>
          </w:p>
        </w:tc>
        <w:tc>
          <w:tcPr>
            <w:tcW w:w="449" w:type="dxa"/>
            <w:tcBorders>
              <w:top w:val="nil"/>
              <w:left w:val="nil"/>
              <w:bottom w:val="single" w:sz="8" w:space="0" w:color="auto"/>
              <w:right w:val="single" w:sz="8" w:space="0" w:color="auto"/>
            </w:tcBorders>
            <w:shd w:val="clear" w:color="000000" w:fill="71C27B"/>
            <w:noWrap/>
            <w:vAlign w:val="center"/>
            <w:hideMark/>
          </w:tcPr>
          <w:p w:rsidR="00713A64" w:rsidRPr="004523C0" w:rsidRDefault="00713A64" w:rsidP="00EB30A7">
            <w:pPr>
              <w:pStyle w:val="Font7"/>
            </w:pPr>
            <w:r w:rsidRPr="004523C0">
              <w:t>3</w:t>
            </w:r>
          </w:p>
        </w:tc>
        <w:tc>
          <w:tcPr>
            <w:tcW w:w="372" w:type="dxa"/>
            <w:tcBorders>
              <w:top w:val="nil"/>
              <w:left w:val="nil"/>
              <w:bottom w:val="single" w:sz="8" w:space="0" w:color="auto"/>
              <w:right w:val="single" w:sz="8" w:space="0" w:color="auto"/>
            </w:tcBorders>
            <w:shd w:val="clear" w:color="000000" w:fill="8DCA7D"/>
            <w:noWrap/>
            <w:vAlign w:val="center"/>
            <w:hideMark/>
          </w:tcPr>
          <w:p w:rsidR="00713A64" w:rsidRPr="004523C0" w:rsidRDefault="00713A64" w:rsidP="00EB30A7">
            <w:pPr>
              <w:pStyle w:val="Font7"/>
            </w:pPr>
            <w:r w:rsidRPr="004523C0">
              <w:t>7</w:t>
            </w:r>
          </w:p>
        </w:tc>
        <w:tc>
          <w:tcPr>
            <w:tcW w:w="450" w:type="dxa"/>
            <w:tcBorders>
              <w:top w:val="nil"/>
              <w:left w:val="nil"/>
              <w:bottom w:val="single" w:sz="8" w:space="0" w:color="auto"/>
              <w:right w:val="single" w:sz="8" w:space="0" w:color="auto"/>
            </w:tcBorders>
            <w:shd w:val="clear" w:color="000000" w:fill="B8D67F"/>
            <w:noWrap/>
            <w:vAlign w:val="center"/>
            <w:hideMark/>
          </w:tcPr>
          <w:p w:rsidR="00713A64" w:rsidRPr="004523C0" w:rsidRDefault="00713A64" w:rsidP="00EB30A7">
            <w:pPr>
              <w:pStyle w:val="Font7"/>
            </w:pPr>
            <w:r w:rsidRPr="004523C0">
              <w:t>13</w:t>
            </w:r>
          </w:p>
        </w:tc>
        <w:tc>
          <w:tcPr>
            <w:tcW w:w="450" w:type="dxa"/>
            <w:tcBorders>
              <w:top w:val="nil"/>
              <w:left w:val="nil"/>
              <w:bottom w:val="single" w:sz="8" w:space="0" w:color="auto"/>
              <w:right w:val="single" w:sz="8" w:space="0" w:color="auto"/>
            </w:tcBorders>
            <w:shd w:val="clear" w:color="000000" w:fill="B8D67F"/>
            <w:noWrap/>
            <w:vAlign w:val="center"/>
            <w:hideMark/>
          </w:tcPr>
          <w:p w:rsidR="00713A64" w:rsidRPr="004523C0" w:rsidRDefault="00713A64" w:rsidP="00EB30A7">
            <w:pPr>
              <w:pStyle w:val="Font7"/>
            </w:pPr>
            <w:r w:rsidRPr="004523C0">
              <w:t>13</w:t>
            </w:r>
          </w:p>
        </w:tc>
        <w:tc>
          <w:tcPr>
            <w:tcW w:w="45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27</w:t>
            </w:r>
          </w:p>
        </w:tc>
        <w:tc>
          <w:tcPr>
            <w:tcW w:w="450" w:type="dxa"/>
            <w:tcBorders>
              <w:top w:val="nil"/>
              <w:left w:val="nil"/>
              <w:bottom w:val="single" w:sz="8" w:space="0" w:color="auto"/>
              <w:right w:val="single" w:sz="8" w:space="0" w:color="auto"/>
            </w:tcBorders>
            <w:shd w:val="clear" w:color="000000" w:fill="FFE984"/>
            <w:noWrap/>
            <w:vAlign w:val="center"/>
            <w:hideMark/>
          </w:tcPr>
          <w:p w:rsidR="00713A64" w:rsidRPr="004523C0" w:rsidRDefault="00713A64" w:rsidP="00EB30A7">
            <w:pPr>
              <w:pStyle w:val="Font7"/>
            </w:pPr>
            <w:r w:rsidRPr="004523C0">
              <w:t>30</w:t>
            </w:r>
          </w:p>
        </w:tc>
        <w:tc>
          <w:tcPr>
            <w:tcW w:w="450" w:type="dxa"/>
            <w:tcBorders>
              <w:top w:val="nil"/>
              <w:left w:val="nil"/>
              <w:bottom w:val="single" w:sz="8" w:space="0" w:color="auto"/>
              <w:right w:val="single" w:sz="8" w:space="0" w:color="auto"/>
            </w:tcBorders>
            <w:shd w:val="clear" w:color="000000" w:fill="FFE383"/>
            <w:noWrap/>
            <w:vAlign w:val="center"/>
            <w:hideMark/>
          </w:tcPr>
          <w:p w:rsidR="00713A64" w:rsidRPr="004523C0" w:rsidRDefault="00713A64" w:rsidP="00EB30A7">
            <w:pPr>
              <w:pStyle w:val="Font7"/>
            </w:pPr>
            <w:r w:rsidRPr="004523C0">
              <w:t>46</w:t>
            </w:r>
          </w:p>
        </w:tc>
        <w:tc>
          <w:tcPr>
            <w:tcW w:w="450" w:type="dxa"/>
            <w:tcBorders>
              <w:top w:val="nil"/>
              <w:left w:val="nil"/>
              <w:bottom w:val="single" w:sz="8" w:space="0" w:color="auto"/>
              <w:right w:val="single" w:sz="8" w:space="0" w:color="auto"/>
            </w:tcBorders>
            <w:shd w:val="clear" w:color="000000" w:fill="FFDA81"/>
            <w:noWrap/>
            <w:vAlign w:val="center"/>
            <w:hideMark/>
          </w:tcPr>
          <w:p w:rsidR="00713A64" w:rsidRPr="004523C0" w:rsidRDefault="00713A64" w:rsidP="00EB30A7">
            <w:pPr>
              <w:pStyle w:val="Font7"/>
            </w:pPr>
            <w:r w:rsidRPr="004523C0">
              <w:t>70</w:t>
            </w:r>
          </w:p>
        </w:tc>
        <w:tc>
          <w:tcPr>
            <w:tcW w:w="450" w:type="dxa"/>
            <w:tcBorders>
              <w:top w:val="nil"/>
              <w:left w:val="nil"/>
              <w:bottom w:val="single" w:sz="8" w:space="0" w:color="auto"/>
              <w:right w:val="single" w:sz="8" w:space="0" w:color="auto"/>
            </w:tcBorders>
            <w:shd w:val="clear" w:color="000000" w:fill="FFDC82"/>
            <w:noWrap/>
            <w:vAlign w:val="center"/>
            <w:hideMark/>
          </w:tcPr>
          <w:p w:rsidR="00713A64" w:rsidRPr="004523C0" w:rsidRDefault="00713A64" w:rsidP="00EB30A7">
            <w:pPr>
              <w:pStyle w:val="Font7"/>
            </w:pPr>
            <w:r w:rsidRPr="004523C0">
              <w:t>65</w:t>
            </w:r>
          </w:p>
        </w:tc>
        <w:tc>
          <w:tcPr>
            <w:tcW w:w="450" w:type="dxa"/>
            <w:tcBorders>
              <w:top w:val="nil"/>
              <w:left w:val="nil"/>
              <w:bottom w:val="single" w:sz="8" w:space="0" w:color="auto"/>
              <w:right w:val="single" w:sz="8" w:space="0" w:color="auto"/>
            </w:tcBorders>
            <w:shd w:val="clear" w:color="000000" w:fill="FFDB81"/>
            <w:noWrap/>
            <w:vAlign w:val="center"/>
            <w:hideMark/>
          </w:tcPr>
          <w:p w:rsidR="00713A64" w:rsidRPr="004523C0" w:rsidRDefault="00713A64" w:rsidP="00EB30A7">
            <w:pPr>
              <w:pStyle w:val="Font7"/>
            </w:pPr>
            <w:r w:rsidRPr="004523C0">
              <w:t>69</w:t>
            </w:r>
          </w:p>
        </w:tc>
        <w:tc>
          <w:tcPr>
            <w:tcW w:w="450" w:type="dxa"/>
            <w:tcBorders>
              <w:top w:val="nil"/>
              <w:left w:val="nil"/>
              <w:bottom w:val="single" w:sz="8" w:space="0" w:color="auto"/>
              <w:right w:val="single" w:sz="8" w:space="0" w:color="auto"/>
            </w:tcBorders>
            <w:shd w:val="clear" w:color="000000" w:fill="FECD7F"/>
            <w:noWrap/>
            <w:vAlign w:val="center"/>
            <w:hideMark/>
          </w:tcPr>
          <w:p w:rsidR="00713A64" w:rsidRPr="004523C0" w:rsidRDefault="00713A64" w:rsidP="00EB30A7">
            <w:pPr>
              <w:pStyle w:val="Font7"/>
            </w:pPr>
            <w:r w:rsidRPr="004523C0">
              <w:t>108</w:t>
            </w:r>
          </w:p>
        </w:tc>
        <w:tc>
          <w:tcPr>
            <w:tcW w:w="450" w:type="dxa"/>
            <w:tcBorders>
              <w:top w:val="nil"/>
              <w:left w:val="nil"/>
              <w:bottom w:val="single" w:sz="8" w:space="0" w:color="auto"/>
              <w:right w:val="single" w:sz="8" w:space="0" w:color="auto"/>
            </w:tcBorders>
            <w:shd w:val="clear" w:color="000000" w:fill="FDB87B"/>
            <w:noWrap/>
            <w:vAlign w:val="center"/>
            <w:hideMark/>
          </w:tcPr>
          <w:p w:rsidR="00713A64" w:rsidRPr="004523C0" w:rsidRDefault="00713A64" w:rsidP="00EB30A7">
            <w:pPr>
              <w:pStyle w:val="Font7"/>
            </w:pPr>
            <w:r w:rsidRPr="004523C0">
              <w:t>164</w:t>
            </w:r>
          </w:p>
        </w:tc>
        <w:tc>
          <w:tcPr>
            <w:tcW w:w="450" w:type="dxa"/>
            <w:tcBorders>
              <w:top w:val="nil"/>
              <w:left w:val="nil"/>
              <w:bottom w:val="single" w:sz="8" w:space="0" w:color="auto"/>
              <w:right w:val="single" w:sz="8" w:space="0" w:color="auto"/>
            </w:tcBorders>
            <w:shd w:val="clear" w:color="000000" w:fill="FDB47A"/>
            <w:noWrap/>
            <w:vAlign w:val="center"/>
            <w:hideMark/>
          </w:tcPr>
          <w:p w:rsidR="00713A64" w:rsidRPr="004523C0" w:rsidRDefault="00713A64" w:rsidP="00EB30A7">
            <w:pPr>
              <w:pStyle w:val="Font7"/>
            </w:pPr>
            <w:r w:rsidRPr="004523C0">
              <w:t>175</w:t>
            </w:r>
          </w:p>
        </w:tc>
        <w:tc>
          <w:tcPr>
            <w:tcW w:w="450" w:type="dxa"/>
            <w:tcBorders>
              <w:top w:val="nil"/>
              <w:left w:val="nil"/>
              <w:bottom w:val="single" w:sz="8" w:space="0" w:color="auto"/>
              <w:right w:val="single" w:sz="8" w:space="0" w:color="auto"/>
            </w:tcBorders>
            <w:shd w:val="clear" w:color="000000" w:fill="FDB87B"/>
            <w:noWrap/>
            <w:vAlign w:val="center"/>
            <w:hideMark/>
          </w:tcPr>
          <w:p w:rsidR="00713A64" w:rsidRPr="004523C0" w:rsidRDefault="00713A64" w:rsidP="00EB30A7">
            <w:pPr>
              <w:pStyle w:val="Font7"/>
            </w:pPr>
            <w:r w:rsidRPr="004523C0">
              <w:t>165</w:t>
            </w:r>
          </w:p>
        </w:tc>
        <w:tc>
          <w:tcPr>
            <w:tcW w:w="450" w:type="dxa"/>
            <w:tcBorders>
              <w:top w:val="nil"/>
              <w:left w:val="nil"/>
              <w:bottom w:val="single" w:sz="8" w:space="0" w:color="auto"/>
              <w:right w:val="single" w:sz="8" w:space="0" w:color="auto"/>
            </w:tcBorders>
            <w:shd w:val="clear" w:color="000000" w:fill="FDB57A"/>
            <w:noWrap/>
            <w:vAlign w:val="center"/>
            <w:hideMark/>
          </w:tcPr>
          <w:p w:rsidR="00713A64" w:rsidRPr="004523C0" w:rsidRDefault="00713A64" w:rsidP="00EB30A7">
            <w:pPr>
              <w:pStyle w:val="Font7"/>
            </w:pPr>
            <w:r w:rsidRPr="004523C0">
              <w:t>173</w:t>
            </w:r>
          </w:p>
        </w:tc>
        <w:tc>
          <w:tcPr>
            <w:tcW w:w="450" w:type="dxa"/>
            <w:tcBorders>
              <w:top w:val="nil"/>
              <w:left w:val="nil"/>
              <w:bottom w:val="single" w:sz="8" w:space="0" w:color="auto"/>
              <w:right w:val="single" w:sz="8" w:space="0" w:color="auto"/>
            </w:tcBorders>
            <w:shd w:val="clear" w:color="000000" w:fill="FCA577"/>
            <w:noWrap/>
            <w:vAlign w:val="center"/>
            <w:hideMark/>
          </w:tcPr>
          <w:p w:rsidR="00713A64" w:rsidRPr="004523C0" w:rsidRDefault="00713A64" w:rsidP="00EB30A7">
            <w:pPr>
              <w:pStyle w:val="Font7"/>
            </w:pPr>
            <w:r w:rsidRPr="004523C0">
              <w:t>217</w:t>
            </w:r>
          </w:p>
        </w:tc>
        <w:tc>
          <w:tcPr>
            <w:tcW w:w="450" w:type="dxa"/>
            <w:tcBorders>
              <w:top w:val="nil"/>
              <w:left w:val="nil"/>
              <w:bottom w:val="single" w:sz="8" w:space="0" w:color="auto"/>
              <w:right w:val="single" w:sz="8" w:space="0" w:color="auto"/>
            </w:tcBorders>
            <w:shd w:val="clear" w:color="000000" w:fill="FB9373"/>
            <w:noWrap/>
            <w:vAlign w:val="center"/>
            <w:hideMark/>
          </w:tcPr>
          <w:p w:rsidR="00713A64" w:rsidRPr="004523C0" w:rsidRDefault="00713A64" w:rsidP="00EB30A7">
            <w:pPr>
              <w:pStyle w:val="Font7"/>
            </w:pPr>
            <w:r w:rsidRPr="004523C0">
              <w:t>268</w:t>
            </w:r>
          </w:p>
        </w:tc>
        <w:tc>
          <w:tcPr>
            <w:tcW w:w="450" w:type="dxa"/>
            <w:tcBorders>
              <w:top w:val="nil"/>
              <w:left w:val="nil"/>
              <w:bottom w:val="single" w:sz="8" w:space="0" w:color="auto"/>
              <w:right w:val="single" w:sz="8" w:space="0" w:color="auto"/>
            </w:tcBorders>
            <w:shd w:val="clear" w:color="000000" w:fill="FA7C6F"/>
            <w:noWrap/>
            <w:vAlign w:val="center"/>
            <w:hideMark/>
          </w:tcPr>
          <w:p w:rsidR="00713A64" w:rsidRPr="004523C0" w:rsidRDefault="00713A64" w:rsidP="00EB30A7">
            <w:pPr>
              <w:pStyle w:val="Font7"/>
            </w:pPr>
            <w:r w:rsidRPr="004523C0">
              <w:t>329</w:t>
            </w:r>
          </w:p>
        </w:tc>
        <w:tc>
          <w:tcPr>
            <w:tcW w:w="450" w:type="dxa"/>
            <w:tcBorders>
              <w:top w:val="nil"/>
              <w:left w:val="nil"/>
              <w:bottom w:val="single" w:sz="8" w:space="0" w:color="auto"/>
              <w:right w:val="single" w:sz="8" w:space="0" w:color="auto"/>
            </w:tcBorders>
            <w:shd w:val="clear" w:color="000000" w:fill="FB9674"/>
            <w:noWrap/>
            <w:vAlign w:val="center"/>
            <w:hideMark/>
          </w:tcPr>
          <w:p w:rsidR="00713A64" w:rsidRPr="004523C0" w:rsidRDefault="00713A64" w:rsidP="00EB30A7">
            <w:pPr>
              <w:pStyle w:val="Font7"/>
            </w:pPr>
            <w:r w:rsidRPr="004523C0">
              <w:t>259</w:t>
            </w:r>
          </w:p>
        </w:tc>
        <w:tc>
          <w:tcPr>
            <w:tcW w:w="450" w:type="dxa"/>
            <w:tcBorders>
              <w:top w:val="nil"/>
              <w:left w:val="nil"/>
              <w:bottom w:val="single" w:sz="8" w:space="0" w:color="auto"/>
              <w:right w:val="single" w:sz="8" w:space="0" w:color="auto"/>
            </w:tcBorders>
            <w:shd w:val="clear" w:color="000000" w:fill="FB9474"/>
            <w:noWrap/>
            <w:vAlign w:val="center"/>
            <w:hideMark/>
          </w:tcPr>
          <w:p w:rsidR="00713A64" w:rsidRPr="004523C0" w:rsidRDefault="00713A64" w:rsidP="00EB30A7">
            <w:pPr>
              <w:pStyle w:val="Font7"/>
            </w:pPr>
            <w:r w:rsidRPr="004523C0">
              <w:t>265</w:t>
            </w:r>
          </w:p>
        </w:tc>
        <w:tc>
          <w:tcPr>
            <w:tcW w:w="450" w:type="dxa"/>
            <w:tcBorders>
              <w:top w:val="nil"/>
              <w:left w:val="nil"/>
              <w:bottom w:val="single" w:sz="8" w:space="0" w:color="auto"/>
              <w:right w:val="single" w:sz="8" w:space="0" w:color="auto"/>
            </w:tcBorders>
            <w:shd w:val="clear" w:color="000000" w:fill="FA8C72"/>
            <w:noWrap/>
            <w:vAlign w:val="center"/>
            <w:hideMark/>
          </w:tcPr>
          <w:p w:rsidR="00713A64" w:rsidRPr="004523C0" w:rsidRDefault="00713A64" w:rsidP="00EB30A7">
            <w:pPr>
              <w:pStyle w:val="Font7"/>
            </w:pPr>
            <w:r w:rsidRPr="004523C0">
              <w:t>287</w:t>
            </w:r>
          </w:p>
        </w:tc>
        <w:tc>
          <w:tcPr>
            <w:tcW w:w="450" w:type="dxa"/>
            <w:tcBorders>
              <w:top w:val="nil"/>
              <w:left w:val="nil"/>
              <w:bottom w:val="single" w:sz="8" w:space="0" w:color="auto"/>
              <w:right w:val="single" w:sz="8" w:space="0" w:color="auto"/>
            </w:tcBorders>
            <w:shd w:val="clear" w:color="000000" w:fill="FB9D75"/>
            <w:noWrap/>
            <w:vAlign w:val="center"/>
            <w:hideMark/>
          </w:tcPr>
          <w:p w:rsidR="00713A64" w:rsidRPr="004523C0" w:rsidRDefault="00713A64" w:rsidP="00EB30A7">
            <w:pPr>
              <w:pStyle w:val="Font7"/>
            </w:pPr>
            <w:r w:rsidRPr="004523C0">
              <w:t>240</w:t>
            </w:r>
          </w:p>
        </w:tc>
        <w:tc>
          <w:tcPr>
            <w:tcW w:w="450" w:type="dxa"/>
            <w:tcBorders>
              <w:top w:val="nil"/>
              <w:left w:val="nil"/>
              <w:bottom w:val="single" w:sz="8" w:space="0" w:color="auto"/>
              <w:right w:val="single" w:sz="8" w:space="0" w:color="auto"/>
            </w:tcBorders>
            <w:shd w:val="clear" w:color="000000" w:fill="FCAD78"/>
            <w:noWrap/>
            <w:vAlign w:val="center"/>
            <w:hideMark/>
          </w:tcPr>
          <w:p w:rsidR="00713A64" w:rsidRPr="004523C0" w:rsidRDefault="00713A64" w:rsidP="00EB30A7">
            <w:pPr>
              <w:pStyle w:val="Font7"/>
            </w:pPr>
            <w:r w:rsidRPr="004523C0">
              <w:t>195</w:t>
            </w:r>
          </w:p>
        </w:tc>
        <w:tc>
          <w:tcPr>
            <w:tcW w:w="450" w:type="dxa"/>
            <w:tcBorders>
              <w:top w:val="nil"/>
              <w:left w:val="nil"/>
              <w:bottom w:val="single" w:sz="8" w:space="0" w:color="auto"/>
              <w:right w:val="single" w:sz="8" w:space="0" w:color="auto"/>
            </w:tcBorders>
            <w:shd w:val="clear" w:color="000000" w:fill="FB9A75"/>
            <w:noWrap/>
            <w:vAlign w:val="center"/>
            <w:hideMark/>
          </w:tcPr>
          <w:p w:rsidR="00713A64" w:rsidRPr="004523C0" w:rsidRDefault="00713A64" w:rsidP="00EB30A7">
            <w:pPr>
              <w:pStyle w:val="Font7"/>
            </w:pPr>
            <w:r w:rsidRPr="004523C0">
              <w:t>247</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3696</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2.2.3. Hearing Assistance – Other</w:t>
            </w:r>
          </w:p>
        </w:tc>
        <w:tc>
          <w:tcPr>
            <w:tcW w:w="540" w:type="dxa"/>
            <w:tcBorders>
              <w:top w:val="nil"/>
              <w:left w:val="nil"/>
              <w:bottom w:val="single" w:sz="8" w:space="0" w:color="auto"/>
              <w:right w:val="single" w:sz="8" w:space="0" w:color="auto"/>
            </w:tcBorders>
            <w:shd w:val="clear" w:color="000000" w:fill="FFEB84"/>
            <w:noWrap/>
            <w:vAlign w:val="center"/>
            <w:hideMark/>
          </w:tcPr>
          <w:p w:rsidR="00713A64" w:rsidRPr="004523C0" w:rsidRDefault="00713A64" w:rsidP="00EB30A7">
            <w:pPr>
              <w:pStyle w:val="Font7"/>
            </w:pPr>
            <w:r w:rsidRPr="004523C0">
              <w:t>23</w:t>
            </w:r>
          </w:p>
        </w:tc>
        <w:tc>
          <w:tcPr>
            <w:tcW w:w="371" w:type="dxa"/>
            <w:tcBorders>
              <w:top w:val="nil"/>
              <w:left w:val="nil"/>
              <w:bottom w:val="single" w:sz="8" w:space="0" w:color="auto"/>
              <w:right w:val="single" w:sz="8" w:space="0" w:color="auto"/>
            </w:tcBorders>
            <w:shd w:val="clear" w:color="000000" w:fill="FFE784"/>
            <w:noWrap/>
            <w:vAlign w:val="center"/>
            <w:hideMark/>
          </w:tcPr>
          <w:p w:rsidR="00713A64" w:rsidRPr="004523C0" w:rsidRDefault="00713A64" w:rsidP="00EB30A7">
            <w:pPr>
              <w:pStyle w:val="Font7"/>
            </w:pPr>
            <w:r w:rsidRPr="004523C0">
              <w:t>36</w:t>
            </w:r>
          </w:p>
        </w:tc>
        <w:tc>
          <w:tcPr>
            <w:tcW w:w="371" w:type="dxa"/>
            <w:tcBorders>
              <w:top w:val="nil"/>
              <w:left w:val="nil"/>
              <w:bottom w:val="single" w:sz="8" w:space="0" w:color="auto"/>
              <w:right w:val="single" w:sz="8" w:space="0" w:color="auto"/>
            </w:tcBorders>
            <w:shd w:val="clear" w:color="000000" w:fill="FFE784"/>
            <w:noWrap/>
            <w:vAlign w:val="center"/>
            <w:hideMark/>
          </w:tcPr>
          <w:p w:rsidR="00713A64" w:rsidRPr="004523C0" w:rsidRDefault="00713A64" w:rsidP="00EB30A7">
            <w:pPr>
              <w:pStyle w:val="Font7"/>
            </w:pPr>
            <w:r w:rsidRPr="004523C0">
              <w:t>35</w:t>
            </w:r>
          </w:p>
        </w:tc>
        <w:tc>
          <w:tcPr>
            <w:tcW w:w="371" w:type="dxa"/>
            <w:tcBorders>
              <w:top w:val="nil"/>
              <w:left w:val="nil"/>
              <w:bottom w:val="single" w:sz="8" w:space="0" w:color="auto"/>
              <w:right w:val="single" w:sz="8" w:space="0" w:color="auto"/>
            </w:tcBorders>
            <w:shd w:val="clear" w:color="000000" w:fill="FFE884"/>
            <w:noWrap/>
            <w:vAlign w:val="center"/>
            <w:hideMark/>
          </w:tcPr>
          <w:p w:rsidR="00713A64" w:rsidRPr="004523C0" w:rsidRDefault="00713A64" w:rsidP="00EB30A7">
            <w:pPr>
              <w:pStyle w:val="Font7"/>
            </w:pPr>
            <w:r w:rsidRPr="004523C0">
              <w:t>33</w:t>
            </w:r>
          </w:p>
        </w:tc>
        <w:tc>
          <w:tcPr>
            <w:tcW w:w="371" w:type="dxa"/>
            <w:tcBorders>
              <w:top w:val="nil"/>
              <w:left w:val="nil"/>
              <w:bottom w:val="single" w:sz="8" w:space="0" w:color="auto"/>
              <w:right w:val="single" w:sz="8" w:space="0" w:color="auto"/>
            </w:tcBorders>
            <w:shd w:val="clear" w:color="000000" w:fill="FFE483"/>
            <w:noWrap/>
            <w:vAlign w:val="center"/>
            <w:hideMark/>
          </w:tcPr>
          <w:p w:rsidR="00713A64" w:rsidRPr="004523C0" w:rsidRDefault="00713A64" w:rsidP="00EB30A7">
            <w:pPr>
              <w:pStyle w:val="Font7"/>
            </w:pPr>
            <w:r w:rsidRPr="004523C0">
              <w:t>45</w:t>
            </w:r>
          </w:p>
        </w:tc>
        <w:tc>
          <w:tcPr>
            <w:tcW w:w="371" w:type="dxa"/>
            <w:tcBorders>
              <w:top w:val="nil"/>
              <w:left w:val="nil"/>
              <w:bottom w:val="single" w:sz="8" w:space="0" w:color="auto"/>
              <w:right w:val="single" w:sz="8" w:space="0" w:color="auto"/>
            </w:tcBorders>
            <w:shd w:val="clear" w:color="000000" w:fill="FFE383"/>
            <w:noWrap/>
            <w:vAlign w:val="center"/>
            <w:hideMark/>
          </w:tcPr>
          <w:p w:rsidR="00713A64" w:rsidRPr="004523C0" w:rsidRDefault="00713A64" w:rsidP="00EB30A7">
            <w:pPr>
              <w:pStyle w:val="Font7"/>
            </w:pPr>
            <w:r w:rsidRPr="004523C0">
              <w:t>46</w:t>
            </w:r>
          </w:p>
        </w:tc>
        <w:tc>
          <w:tcPr>
            <w:tcW w:w="371" w:type="dxa"/>
            <w:tcBorders>
              <w:top w:val="nil"/>
              <w:left w:val="nil"/>
              <w:bottom w:val="single" w:sz="8" w:space="0" w:color="auto"/>
              <w:right w:val="single" w:sz="8" w:space="0" w:color="auto"/>
            </w:tcBorders>
            <w:shd w:val="clear" w:color="000000" w:fill="FFE082"/>
            <w:noWrap/>
            <w:vAlign w:val="center"/>
            <w:hideMark/>
          </w:tcPr>
          <w:p w:rsidR="00713A64" w:rsidRPr="004523C0" w:rsidRDefault="00713A64" w:rsidP="00EB30A7">
            <w:pPr>
              <w:pStyle w:val="Font7"/>
            </w:pPr>
            <w:r w:rsidRPr="004523C0">
              <w:t>55</w:t>
            </w:r>
          </w:p>
        </w:tc>
        <w:tc>
          <w:tcPr>
            <w:tcW w:w="449" w:type="dxa"/>
            <w:tcBorders>
              <w:top w:val="nil"/>
              <w:left w:val="nil"/>
              <w:bottom w:val="single" w:sz="8" w:space="0" w:color="auto"/>
              <w:right w:val="single" w:sz="8" w:space="0" w:color="auto"/>
            </w:tcBorders>
            <w:shd w:val="clear" w:color="000000" w:fill="FFDA81"/>
            <w:noWrap/>
            <w:vAlign w:val="center"/>
            <w:hideMark/>
          </w:tcPr>
          <w:p w:rsidR="00713A64" w:rsidRPr="004523C0" w:rsidRDefault="00713A64" w:rsidP="00EB30A7">
            <w:pPr>
              <w:pStyle w:val="Font7"/>
            </w:pPr>
            <w:r w:rsidRPr="004523C0">
              <w:t>71</w:t>
            </w:r>
          </w:p>
        </w:tc>
        <w:tc>
          <w:tcPr>
            <w:tcW w:w="449" w:type="dxa"/>
            <w:tcBorders>
              <w:top w:val="nil"/>
              <w:left w:val="nil"/>
              <w:bottom w:val="single" w:sz="8" w:space="0" w:color="auto"/>
              <w:right w:val="single" w:sz="8" w:space="0" w:color="auto"/>
            </w:tcBorders>
            <w:shd w:val="clear" w:color="000000" w:fill="FFDF82"/>
            <w:noWrap/>
            <w:vAlign w:val="center"/>
            <w:hideMark/>
          </w:tcPr>
          <w:p w:rsidR="00713A64" w:rsidRPr="004523C0" w:rsidRDefault="00713A64" w:rsidP="00EB30A7">
            <w:pPr>
              <w:pStyle w:val="Font7"/>
            </w:pPr>
            <w:r w:rsidRPr="004523C0">
              <w:t>58</w:t>
            </w:r>
          </w:p>
        </w:tc>
        <w:tc>
          <w:tcPr>
            <w:tcW w:w="372" w:type="dxa"/>
            <w:tcBorders>
              <w:top w:val="nil"/>
              <w:left w:val="nil"/>
              <w:bottom w:val="single" w:sz="8" w:space="0" w:color="auto"/>
              <w:right w:val="single" w:sz="8" w:space="0" w:color="auto"/>
            </w:tcBorders>
            <w:shd w:val="clear" w:color="000000" w:fill="FFE082"/>
            <w:noWrap/>
            <w:vAlign w:val="center"/>
            <w:hideMark/>
          </w:tcPr>
          <w:p w:rsidR="00713A64" w:rsidRPr="004523C0" w:rsidRDefault="00713A64" w:rsidP="00EB30A7">
            <w:pPr>
              <w:pStyle w:val="Font7"/>
            </w:pPr>
            <w:r w:rsidRPr="004523C0">
              <w:t>55</w:t>
            </w:r>
          </w:p>
        </w:tc>
        <w:tc>
          <w:tcPr>
            <w:tcW w:w="450" w:type="dxa"/>
            <w:tcBorders>
              <w:top w:val="nil"/>
              <w:left w:val="nil"/>
              <w:bottom w:val="single" w:sz="8" w:space="0" w:color="auto"/>
              <w:right w:val="single" w:sz="8" w:space="0" w:color="auto"/>
            </w:tcBorders>
            <w:shd w:val="clear" w:color="000000" w:fill="FFE483"/>
            <w:noWrap/>
            <w:vAlign w:val="center"/>
            <w:hideMark/>
          </w:tcPr>
          <w:p w:rsidR="00713A64" w:rsidRPr="004523C0" w:rsidRDefault="00713A64" w:rsidP="00EB30A7">
            <w:pPr>
              <w:pStyle w:val="Font7"/>
            </w:pPr>
            <w:r w:rsidRPr="004523C0">
              <w:t>44</w:t>
            </w:r>
          </w:p>
        </w:tc>
        <w:tc>
          <w:tcPr>
            <w:tcW w:w="450" w:type="dxa"/>
            <w:tcBorders>
              <w:top w:val="nil"/>
              <w:left w:val="nil"/>
              <w:bottom w:val="single" w:sz="8" w:space="0" w:color="auto"/>
              <w:right w:val="single" w:sz="8" w:space="0" w:color="auto"/>
            </w:tcBorders>
            <w:shd w:val="clear" w:color="000000" w:fill="FFE984"/>
            <w:noWrap/>
            <w:vAlign w:val="center"/>
            <w:hideMark/>
          </w:tcPr>
          <w:p w:rsidR="00713A64" w:rsidRPr="004523C0" w:rsidRDefault="00713A64" w:rsidP="00EB30A7">
            <w:pPr>
              <w:pStyle w:val="Font7"/>
            </w:pPr>
            <w:r w:rsidRPr="004523C0">
              <w:t>30</w:t>
            </w:r>
          </w:p>
        </w:tc>
        <w:tc>
          <w:tcPr>
            <w:tcW w:w="450" w:type="dxa"/>
            <w:tcBorders>
              <w:top w:val="nil"/>
              <w:left w:val="nil"/>
              <w:bottom w:val="single" w:sz="8" w:space="0" w:color="auto"/>
              <w:right w:val="single" w:sz="8" w:space="0" w:color="auto"/>
            </w:tcBorders>
            <w:shd w:val="clear" w:color="000000" w:fill="FFE583"/>
            <w:noWrap/>
            <w:vAlign w:val="center"/>
            <w:hideMark/>
          </w:tcPr>
          <w:p w:rsidR="00713A64" w:rsidRPr="004523C0" w:rsidRDefault="00713A64" w:rsidP="00EB30A7">
            <w:pPr>
              <w:pStyle w:val="Font7"/>
            </w:pPr>
            <w:r w:rsidRPr="004523C0">
              <w:t>42</w:t>
            </w:r>
          </w:p>
        </w:tc>
        <w:tc>
          <w:tcPr>
            <w:tcW w:w="450" w:type="dxa"/>
            <w:tcBorders>
              <w:top w:val="nil"/>
              <w:left w:val="nil"/>
              <w:bottom w:val="single" w:sz="8" w:space="0" w:color="auto"/>
              <w:right w:val="single" w:sz="8" w:space="0" w:color="auto"/>
            </w:tcBorders>
            <w:shd w:val="clear" w:color="000000" w:fill="FFE483"/>
            <w:noWrap/>
            <w:vAlign w:val="center"/>
            <w:hideMark/>
          </w:tcPr>
          <w:p w:rsidR="00713A64" w:rsidRPr="004523C0" w:rsidRDefault="00713A64" w:rsidP="00EB30A7">
            <w:pPr>
              <w:pStyle w:val="Font7"/>
            </w:pPr>
            <w:r w:rsidRPr="004523C0">
              <w:t>45</w:t>
            </w:r>
          </w:p>
        </w:tc>
        <w:tc>
          <w:tcPr>
            <w:tcW w:w="450" w:type="dxa"/>
            <w:tcBorders>
              <w:top w:val="nil"/>
              <w:left w:val="nil"/>
              <w:bottom w:val="single" w:sz="8" w:space="0" w:color="auto"/>
              <w:right w:val="single" w:sz="8" w:space="0" w:color="auto"/>
            </w:tcBorders>
            <w:shd w:val="clear" w:color="000000" w:fill="FED881"/>
            <w:noWrap/>
            <w:vAlign w:val="center"/>
            <w:hideMark/>
          </w:tcPr>
          <w:p w:rsidR="00713A64" w:rsidRPr="004523C0" w:rsidRDefault="00713A64" w:rsidP="00EB30A7">
            <w:pPr>
              <w:pStyle w:val="Font7"/>
            </w:pPr>
            <w:r w:rsidRPr="004523C0">
              <w:t>77</w:t>
            </w:r>
          </w:p>
        </w:tc>
        <w:tc>
          <w:tcPr>
            <w:tcW w:w="450" w:type="dxa"/>
            <w:tcBorders>
              <w:top w:val="nil"/>
              <w:left w:val="nil"/>
              <w:bottom w:val="single" w:sz="8" w:space="0" w:color="auto"/>
              <w:right w:val="single" w:sz="8" w:space="0" w:color="auto"/>
            </w:tcBorders>
            <w:shd w:val="clear" w:color="000000" w:fill="FFDC81"/>
            <w:noWrap/>
            <w:vAlign w:val="center"/>
            <w:hideMark/>
          </w:tcPr>
          <w:p w:rsidR="00713A64" w:rsidRPr="004523C0" w:rsidRDefault="00713A64" w:rsidP="00EB30A7">
            <w:pPr>
              <w:pStyle w:val="Font7"/>
            </w:pPr>
            <w:r w:rsidRPr="004523C0">
              <w:t>66</w:t>
            </w:r>
          </w:p>
        </w:tc>
        <w:tc>
          <w:tcPr>
            <w:tcW w:w="450" w:type="dxa"/>
            <w:tcBorders>
              <w:top w:val="nil"/>
              <w:left w:val="nil"/>
              <w:bottom w:val="single" w:sz="8" w:space="0" w:color="auto"/>
              <w:right w:val="single" w:sz="8" w:space="0" w:color="auto"/>
            </w:tcBorders>
            <w:shd w:val="clear" w:color="000000" w:fill="FED480"/>
            <w:noWrap/>
            <w:vAlign w:val="center"/>
            <w:hideMark/>
          </w:tcPr>
          <w:p w:rsidR="00713A64" w:rsidRPr="004523C0" w:rsidRDefault="00713A64" w:rsidP="00EB30A7">
            <w:pPr>
              <w:pStyle w:val="Font7"/>
            </w:pPr>
            <w:r w:rsidRPr="004523C0">
              <w:t>87</w:t>
            </w:r>
          </w:p>
        </w:tc>
        <w:tc>
          <w:tcPr>
            <w:tcW w:w="450" w:type="dxa"/>
            <w:tcBorders>
              <w:top w:val="nil"/>
              <w:left w:val="nil"/>
              <w:bottom w:val="single" w:sz="8" w:space="0" w:color="auto"/>
              <w:right w:val="single" w:sz="8" w:space="0" w:color="auto"/>
            </w:tcBorders>
            <w:shd w:val="clear" w:color="000000" w:fill="FFDA81"/>
            <w:noWrap/>
            <w:vAlign w:val="center"/>
            <w:hideMark/>
          </w:tcPr>
          <w:p w:rsidR="00713A64" w:rsidRPr="004523C0" w:rsidRDefault="00713A64" w:rsidP="00EB30A7">
            <w:pPr>
              <w:pStyle w:val="Font7"/>
            </w:pPr>
            <w:r w:rsidRPr="004523C0">
              <w:t>71</w:t>
            </w:r>
          </w:p>
        </w:tc>
        <w:tc>
          <w:tcPr>
            <w:tcW w:w="450" w:type="dxa"/>
            <w:tcBorders>
              <w:top w:val="nil"/>
              <w:left w:val="nil"/>
              <w:bottom w:val="single" w:sz="8" w:space="0" w:color="auto"/>
              <w:right w:val="single" w:sz="8" w:space="0" w:color="auto"/>
            </w:tcBorders>
            <w:shd w:val="clear" w:color="000000" w:fill="FECB7E"/>
            <w:noWrap/>
            <w:vAlign w:val="center"/>
            <w:hideMark/>
          </w:tcPr>
          <w:p w:rsidR="00713A64" w:rsidRPr="004523C0" w:rsidRDefault="00713A64" w:rsidP="00EB30A7">
            <w:pPr>
              <w:pStyle w:val="Font7"/>
            </w:pPr>
            <w:r w:rsidRPr="004523C0">
              <w:t>113</w:t>
            </w:r>
          </w:p>
        </w:tc>
        <w:tc>
          <w:tcPr>
            <w:tcW w:w="450" w:type="dxa"/>
            <w:tcBorders>
              <w:top w:val="nil"/>
              <w:left w:val="nil"/>
              <w:bottom w:val="single" w:sz="8" w:space="0" w:color="auto"/>
              <w:right w:val="single" w:sz="8" w:space="0" w:color="auto"/>
            </w:tcBorders>
            <w:shd w:val="clear" w:color="000000" w:fill="FDC27C"/>
            <w:noWrap/>
            <w:vAlign w:val="center"/>
            <w:hideMark/>
          </w:tcPr>
          <w:p w:rsidR="00713A64" w:rsidRPr="004523C0" w:rsidRDefault="00713A64" w:rsidP="00EB30A7">
            <w:pPr>
              <w:pStyle w:val="Font7"/>
            </w:pPr>
            <w:r w:rsidRPr="004523C0">
              <w:t>138</w:t>
            </w:r>
          </w:p>
        </w:tc>
        <w:tc>
          <w:tcPr>
            <w:tcW w:w="450" w:type="dxa"/>
            <w:tcBorders>
              <w:top w:val="nil"/>
              <w:left w:val="nil"/>
              <w:bottom w:val="single" w:sz="8" w:space="0" w:color="auto"/>
              <w:right w:val="single" w:sz="8" w:space="0" w:color="auto"/>
            </w:tcBorders>
            <w:shd w:val="clear" w:color="000000" w:fill="FDC37D"/>
            <w:noWrap/>
            <w:vAlign w:val="center"/>
            <w:hideMark/>
          </w:tcPr>
          <w:p w:rsidR="00713A64" w:rsidRPr="004523C0" w:rsidRDefault="00713A64" w:rsidP="00EB30A7">
            <w:pPr>
              <w:pStyle w:val="Font7"/>
            </w:pPr>
            <w:r w:rsidRPr="004523C0">
              <w:t>134</w:t>
            </w:r>
          </w:p>
        </w:tc>
        <w:tc>
          <w:tcPr>
            <w:tcW w:w="450" w:type="dxa"/>
            <w:tcBorders>
              <w:top w:val="nil"/>
              <w:left w:val="nil"/>
              <w:bottom w:val="single" w:sz="8" w:space="0" w:color="auto"/>
              <w:right w:val="single" w:sz="8" w:space="0" w:color="auto"/>
            </w:tcBorders>
            <w:shd w:val="clear" w:color="000000" w:fill="FDBA7B"/>
            <w:noWrap/>
            <w:vAlign w:val="center"/>
            <w:hideMark/>
          </w:tcPr>
          <w:p w:rsidR="00713A64" w:rsidRPr="004523C0" w:rsidRDefault="00713A64" w:rsidP="00EB30A7">
            <w:pPr>
              <w:pStyle w:val="Font7"/>
            </w:pPr>
            <w:r w:rsidRPr="004523C0">
              <w:t>158</w:t>
            </w:r>
          </w:p>
        </w:tc>
        <w:tc>
          <w:tcPr>
            <w:tcW w:w="450" w:type="dxa"/>
            <w:tcBorders>
              <w:top w:val="nil"/>
              <w:left w:val="nil"/>
              <w:bottom w:val="single" w:sz="8" w:space="0" w:color="auto"/>
              <w:right w:val="single" w:sz="8" w:space="0" w:color="auto"/>
            </w:tcBorders>
            <w:shd w:val="clear" w:color="000000" w:fill="FDB97B"/>
            <w:noWrap/>
            <w:vAlign w:val="center"/>
            <w:hideMark/>
          </w:tcPr>
          <w:p w:rsidR="00713A64" w:rsidRPr="004523C0" w:rsidRDefault="00713A64" w:rsidP="00EB30A7">
            <w:pPr>
              <w:pStyle w:val="Font7"/>
            </w:pPr>
            <w:r w:rsidRPr="004523C0">
              <w:t>163</w:t>
            </w:r>
          </w:p>
        </w:tc>
        <w:tc>
          <w:tcPr>
            <w:tcW w:w="450" w:type="dxa"/>
            <w:tcBorders>
              <w:top w:val="nil"/>
              <w:left w:val="nil"/>
              <w:bottom w:val="single" w:sz="8" w:space="0" w:color="auto"/>
              <w:right w:val="single" w:sz="8" w:space="0" w:color="auto"/>
            </w:tcBorders>
            <w:shd w:val="clear" w:color="000000" w:fill="FDB67A"/>
            <w:noWrap/>
            <w:vAlign w:val="center"/>
            <w:hideMark/>
          </w:tcPr>
          <w:p w:rsidR="00713A64" w:rsidRPr="004523C0" w:rsidRDefault="00713A64" w:rsidP="00EB30A7">
            <w:pPr>
              <w:pStyle w:val="Font7"/>
            </w:pPr>
            <w:r w:rsidRPr="004523C0">
              <w:t>169</w:t>
            </w:r>
          </w:p>
        </w:tc>
        <w:tc>
          <w:tcPr>
            <w:tcW w:w="450" w:type="dxa"/>
            <w:tcBorders>
              <w:top w:val="nil"/>
              <w:left w:val="nil"/>
              <w:bottom w:val="single" w:sz="8" w:space="0" w:color="auto"/>
              <w:right w:val="single" w:sz="8" w:space="0" w:color="auto"/>
            </w:tcBorders>
            <w:shd w:val="clear" w:color="000000" w:fill="FDB77A"/>
            <w:noWrap/>
            <w:vAlign w:val="center"/>
            <w:hideMark/>
          </w:tcPr>
          <w:p w:rsidR="00713A64" w:rsidRPr="004523C0" w:rsidRDefault="00713A64" w:rsidP="00EB30A7">
            <w:pPr>
              <w:pStyle w:val="Font7"/>
            </w:pPr>
            <w:r w:rsidRPr="004523C0">
              <w:t>168</w:t>
            </w:r>
          </w:p>
        </w:tc>
        <w:tc>
          <w:tcPr>
            <w:tcW w:w="450" w:type="dxa"/>
            <w:tcBorders>
              <w:top w:val="nil"/>
              <w:left w:val="nil"/>
              <w:bottom w:val="single" w:sz="8" w:space="0" w:color="auto"/>
              <w:right w:val="single" w:sz="8" w:space="0" w:color="auto"/>
            </w:tcBorders>
            <w:shd w:val="clear" w:color="000000" w:fill="FDB67A"/>
            <w:noWrap/>
            <w:vAlign w:val="center"/>
            <w:hideMark/>
          </w:tcPr>
          <w:p w:rsidR="00713A64" w:rsidRPr="004523C0" w:rsidRDefault="00713A64" w:rsidP="00EB30A7">
            <w:pPr>
              <w:pStyle w:val="Font7"/>
            </w:pPr>
            <w:r w:rsidRPr="004523C0">
              <w:t>171</w:t>
            </w:r>
          </w:p>
        </w:tc>
        <w:tc>
          <w:tcPr>
            <w:tcW w:w="450" w:type="dxa"/>
            <w:tcBorders>
              <w:top w:val="nil"/>
              <w:left w:val="nil"/>
              <w:bottom w:val="single" w:sz="8" w:space="0" w:color="auto"/>
              <w:right w:val="single" w:sz="8" w:space="0" w:color="auto"/>
            </w:tcBorders>
            <w:shd w:val="clear" w:color="000000" w:fill="FDB87B"/>
            <w:noWrap/>
            <w:vAlign w:val="center"/>
            <w:hideMark/>
          </w:tcPr>
          <w:p w:rsidR="00713A64" w:rsidRPr="004523C0" w:rsidRDefault="00713A64" w:rsidP="00EB30A7">
            <w:pPr>
              <w:pStyle w:val="Font7"/>
            </w:pPr>
            <w:r w:rsidRPr="004523C0">
              <w:t>166</w:t>
            </w:r>
          </w:p>
        </w:tc>
        <w:tc>
          <w:tcPr>
            <w:tcW w:w="450" w:type="dxa"/>
            <w:tcBorders>
              <w:top w:val="nil"/>
              <w:left w:val="nil"/>
              <w:bottom w:val="single" w:sz="8" w:space="0" w:color="auto"/>
              <w:right w:val="single" w:sz="8" w:space="0" w:color="auto"/>
            </w:tcBorders>
            <w:shd w:val="clear" w:color="000000" w:fill="FA8E73"/>
            <w:noWrap/>
            <w:vAlign w:val="center"/>
            <w:hideMark/>
          </w:tcPr>
          <w:p w:rsidR="00713A64" w:rsidRPr="004523C0" w:rsidRDefault="00713A64" w:rsidP="00EB30A7">
            <w:pPr>
              <w:pStyle w:val="Font7"/>
            </w:pPr>
            <w:r w:rsidRPr="004523C0">
              <w:t>280</w:t>
            </w:r>
          </w:p>
        </w:tc>
        <w:tc>
          <w:tcPr>
            <w:tcW w:w="450" w:type="dxa"/>
            <w:tcBorders>
              <w:top w:val="nil"/>
              <w:left w:val="nil"/>
              <w:bottom w:val="single" w:sz="8" w:space="0" w:color="auto"/>
              <w:right w:val="single" w:sz="8" w:space="0" w:color="auto"/>
            </w:tcBorders>
            <w:shd w:val="clear" w:color="000000" w:fill="FB9574"/>
            <w:noWrap/>
            <w:vAlign w:val="center"/>
            <w:hideMark/>
          </w:tcPr>
          <w:p w:rsidR="00713A64" w:rsidRPr="004523C0" w:rsidRDefault="00713A64" w:rsidP="00EB30A7">
            <w:pPr>
              <w:pStyle w:val="Font7"/>
            </w:pPr>
            <w:r w:rsidRPr="004523C0">
              <w:t>261</w:t>
            </w:r>
          </w:p>
        </w:tc>
        <w:tc>
          <w:tcPr>
            <w:tcW w:w="450" w:type="dxa"/>
            <w:tcBorders>
              <w:top w:val="nil"/>
              <w:left w:val="nil"/>
              <w:bottom w:val="single" w:sz="8" w:space="0" w:color="auto"/>
              <w:right w:val="single" w:sz="8" w:space="0" w:color="auto"/>
            </w:tcBorders>
            <w:shd w:val="clear" w:color="000000" w:fill="FDB77A"/>
            <w:noWrap/>
            <w:vAlign w:val="center"/>
            <w:hideMark/>
          </w:tcPr>
          <w:p w:rsidR="00713A64" w:rsidRPr="004523C0" w:rsidRDefault="00713A64" w:rsidP="00EB30A7">
            <w:pPr>
              <w:pStyle w:val="Font7"/>
            </w:pPr>
            <w:r w:rsidRPr="004523C0">
              <w:t>168</w:t>
            </w:r>
          </w:p>
        </w:tc>
        <w:tc>
          <w:tcPr>
            <w:tcW w:w="450" w:type="dxa"/>
            <w:tcBorders>
              <w:top w:val="nil"/>
              <w:left w:val="nil"/>
              <w:bottom w:val="single" w:sz="8" w:space="0" w:color="auto"/>
              <w:right w:val="single" w:sz="8" w:space="0" w:color="auto"/>
            </w:tcBorders>
            <w:shd w:val="clear" w:color="000000" w:fill="FDBE7C"/>
            <w:noWrap/>
            <w:vAlign w:val="center"/>
            <w:hideMark/>
          </w:tcPr>
          <w:p w:rsidR="00713A64" w:rsidRPr="004523C0" w:rsidRDefault="00713A64" w:rsidP="00EB30A7">
            <w:pPr>
              <w:pStyle w:val="Font7"/>
            </w:pPr>
            <w:r w:rsidRPr="004523C0">
              <w:t>149</w:t>
            </w:r>
          </w:p>
        </w:tc>
        <w:tc>
          <w:tcPr>
            <w:tcW w:w="450" w:type="dxa"/>
            <w:tcBorders>
              <w:top w:val="nil"/>
              <w:left w:val="nil"/>
              <w:bottom w:val="single" w:sz="8" w:space="0" w:color="auto"/>
              <w:right w:val="single" w:sz="8" w:space="0" w:color="auto"/>
            </w:tcBorders>
            <w:shd w:val="clear" w:color="000000" w:fill="FDC17C"/>
            <w:noWrap/>
            <w:vAlign w:val="center"/>
            <w:hideMark/>
          </w:tcPr>
          <w:p w:rsidR="00713A64" w:rsidRPr="004523C0" w:rsidRDefault="00713A64" w:rsidP="00EB30A7">
            <w:pPr>
              <w:pStyle w:val="Font7"/>
            </w:pPr>
            <w:r w:rsidRPr="004523C0">
              <w:t>140</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3487</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3.1.1. Display of Information</w:t>
            </w:r>
          </w:p>
        </w:tc>
        <w:tc>
          <w:tcPr>
            <w:tcW w:w="540" w:type="dxa"/>
            <w:tcBorders>
              <w:top w:val="nil"/>
              <w:left w:val="nil"/>
              <w:bottom w:val="single" w:sz="8" w:space="0" w:color="auto"/>
              <w:right w:val="single" w:sz="8" w:space="0" w:color="auto"/>
            </w:tcBorders>
            <w:shd w:val="clear" w:color="000000" w:fill="BFD880"/>
            <w:noWrap/>
            <w:vAlign w:val="center"/>
            <w:hideMark/>
          </w:tcPr>
          <w:p w:rsidR="00713A64" w:rsidRPr="004523C0" w:rsidRDefault="00713A64" w:rsidP="00EB30A7">
            <w:pPr>
              <w:pStyle w:val="Font7"/>
            </w:pPr>
            <w:r w:rsidRPr="004523C0">
              <w:t>14</w:t>
            </w:r>
          </w:p>
        </w:tc>
        <w:tc>
          <w:tcPr>
            <w:tcW w:w="371" w:type="dxa"/>
            <w:tcBorders>
              <w:top w:val="nil"/>
              <w:left w:val="nil"/>
              <w:bottom w:val="single" w:sz="8" w:space="0" w:color="auto"/>
              <w:right w:val="single" w:sz="8" w:space="0" w:color="auto"/>
            </w:tcBorders>
            <w:shd w:val="clear" w:color="000000" w:fill="C6DA80"/>
            <w:noWrap/>
            <w:vAlign w:val="center"/>
            <w:hideMark/>
          </w:tcPr>
          <w:p w:rsidR="00713A64" w:rsidRPr="004523C0" w:rsidRDefault="00713A64" w:rsidP="00EB30A7">
            <w:pPr>
              <w:pStyle w:val="Font7"/>
            </w:pPr>
            <w:r w:rsidRPr="004523C0">
              <w:t>15</w:t>
            </w:r>
          </w:p>
        </w:tc>
        <w:tc>
          <w:tcPr>
            <w:tcW w:w="371" w:type="dxa"/>
            <w:tcBorders>
              <w:top w:val="nil"/>
              <w:left w:val="nil"/>
              <w:bottom w:val="single" w:sz="8" w:space="0" w:color="auto"/>
              <w:right w:val="single" w:sz="8" w:space="0" w:color="auto"/>
            </w:tcBorders>
            <w:shd w:val="clear" w:color="000000" w:fill="9BCE7E"/>
            <w:noWrap/>
            <w:vAlign w:val="center"/>
            <w:hideMark/>
          </w:tcPr>
          <w:p w:rsidR="00713A64" w:rsidRPr="004523C0" w:rsidRDefault="00713A64" w:rsidP="00EB30A7">
            <w:pPr>
              <w:pStyle w:val="Font7"/>
            </w:pPr>
            <w:r w:rsidRPr="004523C0">
              <w:t>9</w:t>
            </w:r>
          </w:p>
        </w:tc>
        <w:tc>
          <w:tcPr>
            <w:tcW w:w="371" w:type="dxa"/>
            <w:tcBorders>
              <w:top w:val="nil"/>
              <w:left w:val="nil"/>
              <w:bottom w:val="single" w:sz="8" w:space="0" w:color="auto"/>
              <w:right w:val="single" w:sz="8" w:space="0" w:color="auto"/>
            </w:tcBorders>
            <w:shd w:val="clear" w:color="000000" w:fill="B1D47F"/>
            <w:noWrap/>
            <w:vAlign w:val="center"/>
            <w:hideMark/>
          </w:tcPr>
          <w:p w:rsidR="00713A64" w:rsidRPr="004523C0" w:rsidRDefault="00713A64" w:rsidP="00EB30A7">
            <w:pPr>
              <w:pStyle w:val="Font7"/>
            </w:pPr>
            <w:r w:rsidRPr="004523C0">
              <w:t>12</w:t>
            </w:r>
          </w:p>
        </w:tc>
        <w:tc>
          <w:tcPr>
            <w:tcW w:w="371" w:type="dxa"/>
            <w:tcBorders>
              <w:top w:val="nil"/>
              <w:left w:val="nil"/>
              <w:bottom w:val="single" w:sz="8" w:space="0" w:color="auto"/>
              <w:right w:val="single" w:sz="8" w:space="0" w:color="auto"/>
            </w:tcBorders>
            <w:shd w:val="clear" w:color="000000" w:fill="CDDC81"/>
            <w:noWrap/>
            <w:vAlign w:val="center"/>
            <w:hideMark/>
          </w:tcPr>
          <w:p w:rsidR="00713A64" w:rsidRPr="004523C0" w:rsidRDefault="00713A64" w:rsidP="00EB30A7">
            <w:pPr>
              <w:pStyle w:val="Font7"/>
            </w:pPr>
            <w:r w:rsidRPr="004523C0">
              <w:t>16</w:t>
            </w:r>
          </w:p>
        </w:tc>
        <w:tc>
          <w:tcPr>
            <w:tcW w:w="371" w:type="dxa"/>
            <w:tcBorders>
              <w:top w:val="nil"/>
              <w:left w:val="nil"/>
              <w:bottom w:val="single" w:sz="8" w:space="0" w:color="auto"/>
              <w:right w:val="single" w:sz="8" w:space="0" w:color="auto"/>
            </w:tcBorders>
            <w:shd w:val="clear" w:color="000000" w:fill="B1D47F"/>
            <w:noWrap/>
            <w:vAlign w:val="center"/>
            <w:hideMark/>
          </w:tcPr>
          <w:p w:rsidR="00713A64" w:rsidRPr="004523C0" w:rsidRDefault="00713A64" w:rsidP="00EB30A7">
            <w:pPr>
              <w:pStyle w:val="Font7"/>
            </w:pPr>
            <w:r w:rsidRPr="004523C0">
              <w:t>12</w:t>
            </w:r>
          </w:p>
        </w:tc>
        <w:tc>
          <w:tcPr>
            <w:tcW w:w="371" w:type="dxa"/>
            <w:tcBorders>
              <w:top w:val="nil"/>
              <w:left w:val="nil"/>
              <w:bottom w:val="single" w:sz="8" w:space="0" w:color="auto"/>
              <w:right w:val="single" w:sz="8" w:space="0" w:color="auto"/>
            </w:tcBorders>
            <w:shd w:val="clear" w:color="000000" w:fill="FFEB84"/>
            <w:noWrap/>
            <w:vAlign w:val="center"/>
            <w:hideMark/>
          </w:tcPr>
          <w:p w:rsidR="00713A64" w:rsidRPr="004523C0" w:rsidRDefault="00713A64" w:rsidP="00EB30A7">
            <w:pPr>
              <w:pStyle w:val="Font7"/>
            </w:pPr>
            <w:r w:rsidRPr="004523C0">
              <w:t>24</w:t>
            </w:r>
          </w:p>
        </w:tc>
        <w:tc>
          <w:tcPr>
            <w:tcW w:w="449" w:type="dxa"/>
            <w:tcBorders>
              <w:top w:val="nil"/>
              <w:left w:val="nil"/>
              <w:bottom w:val="single" w:sz="8" w:space="0" w:color="auto"/>
              <w:right w:val="single" w:sz="8" w:space="0" w:color="auto"/>
            </w:tcBorders>
            <w:shd w:val="clear" w:color="000000" w:fill="FFEB84"/>
            <w:noWrap/>
            <w:vAlign w:val="center"/>
            <w:hideMark/>
          </w:tcPr>
          <w:p w:rsidR="00713A64" w:rsidRPr="004523C0" w:rsidRDefault="00713A64" w:rsidP="00EB30A7">
            <w:pPr>
              <w:pStyle w:val="Font7"/>
            </w:pPr>
            <w:r w:rsidRPr="004523C0">
              <w:t>24</w:t>
            </w:r>
          </w:p>
        </w:tc>
        <w:tc>
          <w:tcPr>
            <w:tcW w:w="449" w:type="dxa"/>
            <w:tcBorders>
              <w:top w:val="nil"/>
              <w:left w:val="nil"/>
              <w:bottom w:val="single" w:sz="8" w:space="0" w:color="auto"/>
              <w:right w:val="single" w:sz="8" w:space="0" w:color="auto"/>
            </w:tcBorders>
            <w:shd w:val="clear" w:color="000000" w:fill="FFE984"/>
            <w:noWrap/>
            <w:vAlign w:val="center"/>
            <w:hideMark/>
          </w:tcPr>
          <w:p w:rsidR="00713A64" w:rsidRPr="004523C0" w:rsidRDefault="00713A64" w:rsidP="00EB30A7">
            <w:pPr>
              <w:pStyle w:val="Font7"/>
            </w:pPr>
            <w:r w:rsidRPr="004523C0">
              <w:t>30</w:t>
            </w:r>
          </w:p>
        </w:tc>
        <w:tc>
          <w:tcPr>
            <w:tcW w:w="372" w:type="dxa"/>
            <w:tcBorders>
              <w:top w:val="nil"/>
              <w:left w:val="nil"/>
              <w:bottom w:val="single" w:sz="8" w:space="0" w:color="auto"/>
              <w:right w:val="single" w:sz="8" w:space="0" w:color="auto"/>
            </w:tcBorders>
            <w:shd w:val="clear" w:color="000000" w:fill="FFE984"/>
            <w:noWrap/>
            <w:vAlign w:val="center"/>
            <w:hideMark/>
          </w:tcPr>
          <w:p w:rsidR="00713A64" w:rsidRPr="004523C0" w:rsidRDefault="00713A64" w:rsidP="00EB30A7">
            <w:pPr>
              <w:pStyle w:val="Font7"/>
            </w:pPr>
            <w:r w:rsidRPr="004523C0">
              <w:t>30</w:t>
            </w:r>
          </w:p>
        </w:tc>
        <w:tc>
          <w:tcPr>
            <w:tcW w:w="450" w:type="dxa"/>
            <w:tcBorders>
              <w:top w:val="nil"/>
              <w:left w:val="nil"/>
              <w:bottom w:val="single" w:sz="8" w:space="0" w:color="auto"/>
              <w:right w:val="single" w:sz="8" w:space="0" w:color="auto"/>
            </w:tcBorders>
            <w:shd w:val="clear" w:color="000000" w:fill="FFE884"/>
            <w:noWrap/>
            <w:vAlign w:val="center"/>
            <w:hideMark/>
          </w:tcPr>
          <w:p w:rsidR="00713A64" w:rsidRPr="004523C0" w:rsidRDefault="00713A64" w:rsidP="00EB30A7">
            <w:pPr>
              <w:pStyle w:val="Font7"/>
            </w:pPr>
            <w:r w:rsidRPr="004523C0">
              <w:t>34</w:t>
            </w:r>
          </w:p>
        </w:tc>
        <w:tc>
          <w:tcPr>
            <w:tcW w:w="450" w:type="dxa"/>
            <w:tcBorders>
              <w:top w:val="nil"/>
              <w:left w:val="nil"/>
              <w:bottom w:val="single" w:sz="8" w:space="0" w:color="auto"/>
              <w:right w:val="single" w:sz="8" w:space="0" w:color="auto"/>
            </w:tcBorders>
            <w:shd w:val="clear" w:color="000000" w:fill="FFEB84"/>
            <w:noWrap/>
            <w:vAlign w:val="center"/>
            <w:hideMark/>
          </w:tcPr>
          <w:p w:rsidR="00713A64" w:rsidRPr="004523C0" w:rsidRDefault="00713A64" w:rsidP="00EB30A7">
            <w:pPr>
              <w:pStyle w:val="Font7"/>
            </w:pPr>
            <w:r w:rsidRPr="004523C0">
              <w:t>24</w:t>
            </w:r>
          </w:p>
        </w:tc>
        <w:tc>
          <w:tcPr>
            <w:tcW w:w="450" w:type="dxa"/>
            <w:tcBorders>
              <w:top w:val="nil"/>
              <w:left w:val="nil"/>
              <w:bottom w:val="single" w:sz="8" w:space="0" w:color="auto"/>
              <w:right w:val="single" w:sz="8" w:space="0" w:color="auto"/>
            </w:tcBorders>
            <w:shd w:val="clear" w:color="000000" w:fill="FFE884"/>
            <w:noWrap/>
            <w:vAlign w:val="center"/>
            <w:hideMark/>
          </w:tcPr>
          <w:p w:rsidR="00713A64" w:rsidRPr="004523C0" w:rsidRDefault="00713A64" w:rsidP="00EB30A7">
            <w:pPr>
              <w:pStyle w:val="Font7"/>
            </w:pPr>
            <w:r w:rsidRPr="004523C0">
              <w:t>33</w:t>
            </w:r>
          </w:p>
        </w:tc>
        <w:tc>
          <w:tcPr>
            <w:tcW w:w="450" w:type="dxa"/>
            <w:tcBorders>
              <w:top w:val="nil"/>
              <w:left w:val="nil"/>
              <w:bottom w:val="single" w:sz="8" w:space="0" w:color="auto"/>
              <w:right w:val="single" w:sz="8" w:space="0" w:color="auto"/>
            </w:tcBorders>
            <w:shd w:val="clear" w:color="000000" w:fill="FFE984"/>
            <w:noWrap/>
            <w:vAlign w:val="center"/>
            <w:hideMark/>
          </w:tcPr>
          <w:p w:rsidR="00713A64" w:rsidRPr="004523C0" w:rsidRDefault="00713A64" w:rsidP="00EB30A7">
            <w:pPr>
              <w:pStyle w:val="Font7"/>
            </w:pPr>
            <w:r w:rsidRPr="004523C0">
              <w:t>30</w:t>
            </w:r>
          </w:p>
        </w:tc>
        <w:tc>
          <w:tcPr>
            <w:tcW w:w="450" w:type="dxa"/>
            <w:tcBorders>
              <w:top w:val="nil"/>
              <w:left w:val="nil"/>
              <w:bottom w:val="single" w:sz="8" w:space="0" w:color="auto"/>
              <w:right w:val="single" w:sz="8" w:space="0" w:color="auto"/>
            </w:tcBorders>
            <w:shd w:val="clear" w:color="000000" w:fill="FFDF82"/>
            <w:noWrap/>
            <w:vAlign w:val="center"/>
            <w:hideMark/>
          </w:tcPr>
          <w:p w:rsidR="00713A64" w:rsidRPr="004523C0" w:rsidRDefault="00713A64" w:rsidP="00EB30A7">
            <w:pPr>
              <w:pStyle w:val="Font7"/>
            </w:pPr>
            <w:r w:rsidRPr="004523C0">
              <w:t>57</w:t>
            </w:r>
          </w:p>
        </w:tc>
        <w:tc>
          <w:tcPr>
            <w:tcW w:w="450" w:type="dxa"/>
            <w:tcBorders>
              <w:top w:val="nil"/>
              <w:left w:val="nil"/>
              <w:bottom w:val="single" w:sz="8" w:space="0" w:color="auto"/>
              <w:right w:val="single" w:sz="8" w:space="0" w:color="auto"/>
            </w:tcBorders>
            <w:shd w:val="clear" w:color="000000" w:fill="FED781"/>
            <w:noWrap/>
            <w:vAlign w:val="center"/>
            <w:hideMark/>
          </w:tcPr>
          <w:p w:rsidR="00713A64" w:rsidRPr="004523C0" w:rsidRDefault="00713A64" w:rsidP="00EB30A7">
            <w:pPr>
              <w:pStyle w:val="Font7"/>
            </w:pPr>
            <w:r w:rsidRPr="004523C0">
              <w:t>79</w:t>
            </w:r>
          </w:p>
        </w:tc>
        <w:tc>
          <w:tcPr>
            <w:tcW w:w="450" w:type="dxa"/>
            <w:tcBorders>
              <w:top w:val="nil"/>
              <w:left w:val="nil"/>
              <w:bottom w:val="single" w:sz="8" w:space="0" w:color="auto"/>
              <w:right w:val="single" w:sz="8" w:space="0" w:color="auto"/>
            </w:tcBorders>
            <w:shd w:val="clear" w:color="000000" w:fill="FED881"/>
            <w:noWrap/>
            <w:vAlign w:val="center"/>
            <w:hideMark/>
          </w:tcPr>
          <w:p w:rsidR="00713A64" w:rsidRPr="004523C0" w:rsidRDefault="00713A64" w:rsidP="00EB30A7">
            <w:pPr>
              <w:pStyle w:val="Font7"/>
            </w:pPr>
            <w:r w:rsidRPr="004523C0">
              <w:t>77</w:t>
            </w:r>
          </w:p>
        </w:tc>
        <w:tc>
          <w:tcPr>
            <w:tcW w:w="450" w:type="dxa"/>
            <w:tcBorders>
              <w:top w:val="nil"/>
              <w:left w:val="nil"/>
              <w:bottom w:val="single" w:sz="8" w:space="0" w:color="auto"/>
              <w:right w:val="single" w:sz="8" w:space="0" w:color="auto"/>
            </w:tcBorders>
            <w:shd w:val="clear" w:color="000000" w:fill="FED580"/>
            <w:noWrap/>
            <w:vAlign w:val="center"/>
            <w:hideMark/>
          </w:tcPr>
          <w:p w:rsidR="00713A64" w:rsidRPr="004523C0" w:rsidRDefault="00713A64" w:rsidP="00EB30A7">
            <w:pPr>
              <w:pStyle w:val="Font7"/>
            </w:pPr>
            <w:r w:rsidRPr="004523C0">
              <w:t>85</w:t>
            </w:r>
          </w:p>
        </w:tc>
        <w:tc>
          <w:tcPr>
            <w:tcW w:w="450" w:type="dxa"/>
            <w:tcBorders>
              <w:top w:val="nil"/>
              <w:left w:val="nil"/>
              <w:bottom w:val="single" w:sz="8" w:space="0" w:color="auto"/>
              <w:right w:val="single" w:sz="8" w:space="0" w:color="auto"/>
            </w:tcBorders>
            <w:shd w:val="clear" w:color="000000" w:fill="FED580"/>
            <w:noWrap/>
            <w:vAlign w:val="center"/>
            <w:hideMark/>
          </w:tcPr>
          <w:p w:rsidR="00713A64" w:rsidRPr="004523C0" w:rsidRDefault="00713A64" w:rsidP="00EB30A7">
            <w:pPr>
              <w:pStyle w:val="Font7"/>
            </w:pPr>
            <w:r w:rsidRPr="004523C0">
              <w:t>85</w:t>
            </w:r>
          </w:p>
        </w:tc>
        <w:tc>
          <w:tcPr>
            <w:tcW w:w="450" w:type="dxa"/>
            <w:tcBorders>
              <w:top w:val="nil"/>
              <w:left w:val="nil"/>
              <w:bottom w:val="single" w:sz="8" w:space="0" w:color="auto"/>
              <w:right w:val="single" w:sz="8" w:space="0" w:color="auto"/>
            </w:tcBorders>
            <w:shd w:val="clear" w:color="000000" w:fill="FED480"/>
            <w:noWrap/>
            <w:vAlign w:val="center"/>
            <w:hideMark/>
          </w:tcPr>
          <w:p w:rsidR="00713A64" w:rsidRPr="004523C0" w:rsidRDefault="00713A64" w:rsidP="00EB30A7">
            <w:pPr>
              <w:pStyle w:val="Font7"/>
            </w:pPr>
            <w:r w:rsidRPr="004523C0">
              <w:t>87</w:t>
            </w:r>
          </w:p>
        </w:tc>
        <w:tc>
          <w:tcPr>
            <w:tcW w:w="450" w:type="dxa"/>
            <w:tcBorders>
              <w:top w:val="nil"/>
              <w:left w:val="nil"/>
              <w:bottom w:val="single" w:sz="8" w:space="0" w:color="auto"/>
              <w:right w:val="single" w:sz="8" w:space="0" w:color="auto"/>
            </w:tcBorders>
            <w:shd w:val="clear" w:color="000000" w:fill="FED580"/>
            <w:noWrap/>
            <w:vAlign w:val="center"/>
            <w:hideMark/>
          </w:tcPr>
          <w:p w:rsidR="00713A64" w:rsidRPr="004523C0" w:rsidRDefault="00713A64" w:rsidP="00EB30A7">
            <w:pPr>
              <w:pStyle w:val="Font7"/>
            </w:pPr>
            <w:r w:rsidRPr="004523C0">
              <w:t>86</w:t>
            </w:r>
          </w:p>
        </w:tc>
        <w:tc>
          <w:tcPr>
            <w:tcW w:w="450" w:type="dxa"/>
            <w:tcBorders>
              <w:top w:val="nil"/>
              <w:left w:val="nil"/>
              <w:bottom w:val="single" w:sz="8" w:space="0" w:color="auto"/>
              <w:right w:val="single" w:sz="8" w:space="0" w:color="auto"/>
            </w:tcBorders>
            <w:shd w:val="clear" w:color="000000" w:fill="FDC47D"/>
            <w:noWrap/>
            <w:vAlign w:val="center"/>
            <w:hideMark/>
          </w:tcPr>
          <w:p w:rsidR="00713A64" w:rsidRPr="004523C0" w:rsidRDefault="00713A64" w:rsidP="00EB30A7">
            <w:pPr>
              <w:pStyle w:val="Font7"/>
            </w:pPr>
            <w:r w:rsidRPr="004523C0">
              <w:t>132</w:t>
            </w:r>
          </w:p>
        </w:tc>
        <w:tc>
          <w:tcPr>
            <w:tcW w:w="450" w:type="dxa"/>
            <w:tcBorders>
              <w:top w:val="nil"/>
              <w:left w:val="nil"/>
              <w:bottom w:val="single" w:sz="8" w:space="0" w:color="auto"/>
              <w:right w:val="single" w:sz="8" w:space="0" w:color="auto"/>
            </w:tcBorders>
            <w:shd w:val="clear" w:color="000000" w:fill="FECD7F"/>
            <w:noWrap/>
            <w:vAlign w:val="center"/>
            <w:hideMark/>
          </w:tcPr>
          <w:p w:rsidR="00713A64" w:rsidRPr="004523C0" w:rsidRDefault="00713A64" w:rsidP="00EB30A7">
            <w:pPr>
              <w:pStyle w:val="Font7"/>
            </w:pPr>
            <w:r w:rsidRPr="004523C0">
              <w:t>108</w:t>
            </w:r>
          </w:p>
        </w:tc>
        <w:tc>
          <w:tcPr>
            <w:tcW w:w="450" w:type="dxa"/>
            <w:tcBorders>
              <w:top w:val="nil"/>
              <w:left w:val="nil"/>
              <w:bottom w:val="single" w:sz="8" w:space="0" w:color="auto"/>
              <w:right w:val="single" w:sz="8" w:space="0" w:color="auto"/>
            </w:tcBorders>
            <w:shd w:val="clear" w:color="000000" w:fill="FEC87E"/>
            <w:noWrap/>
            <w:vAlign w:val="center"/>
            <w:hideMark/>
          </w:tcPr>
          <w:p w:rsidR="00713A64" w:rsidRPr="004523C0" w:rsidRDefault="00713A64" w:rsidP="00EB30A7">
            <w:pPr>
              <w:pStyle w:val="Font7"/>
            </w:pPr>
            <w:r w:rsidRPr="004523C0">
              <w:t>120</w:t>
            </w:r>
          </w:p>
        </w:tc>
        <w:tc>
          <w:tcPr>
            <w:tcW w:w="450" w:type="dxa"/>
            <w:tcBorders>
              <w:top w:val="nil"/>
              <w:left w:val="nil"/>
              <w:bottom w:val="single" w:sz="8" w:space="0" w:color="auto"/>
              <w:right w:val="single" w:sz="8" w:space="0" w:color="auto"/>
            </w:tcBorders>
            <w:shd w:val="clear" w:color="000000" w:fill="FEC77D"/>
            <w:noWrap/>
            <w:vAlign w:val="center"/>
            <w:hideMark/>
          </w:tcPr>
          <w:p w:rsidR="00713A64" w:rsidRPr="004523C0" w:rsidRDefault="00713A64" w:rsidP="00EB30A7">
            <w:pPr>
              <w:pStyle w:val="Font7"/>
            </w:pPr>
            <w:r w:rsidRPr="004523C0">
              <w:t>124</w:t>
            </w:r>
          </w:p>
        </w:tc>
        <w:tc>
          <w:tcPr>
            <w:tcW w:w="450" w:type="dxa"/>
            <w:tcBorders>
              <w:top w:val="nil"/>
              <w:left w:val="nil"/>
              <w:bottom w:val="single" w:sz="8" w:space="0" w:color="auto"/>
              <w:right w:val="single" w:sz="8" w:space="0" w:color="auto"/>
            </w:tcBorders>
            <w:shd w:val="clear" w:color="000000" w:fill="FECB7E"/>
            <w:noWrap/>
            <w:vAlign w:val="center"/>
            <w:hideMark/>
          </w:tcPr>
          <w:p w:rsidR="00713A64" w:rsidRPr="004523C0" w:rsidRDefault="00713A64" w:rsidP="00EB30A7">
            <w:pPr>
              <w:pStyle w:val="Font7"/>
            </w:pPr>
            <w:r w:rsidRPr="004523C0">
              <w:t>113</w:t>
            </w:r>
          </w:p>
        </w:tc>
        <w:tc>
          <w:tcPr>
            <w:tcW w:w="450" w:type="dxa"/>
            <w:tcBorders>
              <w:top w:val="nil"/>
              <w:left w:val="nil"/>
              <w:bottom w:val="single" w:sz="8" w:space="0" w:color="auto"/>
              <w:right w:val="single" w:sz="8" w:space="0" w:color="auto"/>
            </w:tcBorders>
            <w:shd w:val="clear" w:color="000000" w:fill="FECC7E"/>
            <w:noWrap/>
            <w:vAlign w:val="center"/>
            <w:hideMark/>
          </w:tcPr>
          <w:p w:rsidR="00713A64" w:rsidRPr="004523C0" w:rsidRDefault="00713A64" w:rsidP="00EB30A7">
            <w:pPr>
              <w:pStyle w:val="Font7"/>
            </w:pPr>
            <w:r w:rsidRPr="004523C0">
              <w:t>111</w:t>
            </w:r>
          </w:p>
        </w:tc>
        <w:tc>
          <w:tcPr>
            <w:tcW w:w="450" w:type="dxa"/>
            <w:tcBorders>
              <w:top w:val="nil"/>
              <w:left w:val="nil"/>
              <w:bottom w:val="single" w:sz="8" w:space="0" w:color="auto"/>
              <w:right w:val="single" w:sz="8" w:space="0" w:color="auto"/>
            </w:tcBorders>
            <w:shd w:val="clear" w:color="000000" w:fill="FED280"/>
            <w:noWrap/>
            <w:vAlign w:val="center"/>
            <w:hideMark/>
          </w:tcPr>
          <w:p w:rsidR="00713A64" w:rsidRPr="004523C0" w:rsidRDefault="00713A64" w:rsidP="00EB30A7">
            <w:pPr>
              <w:pStyle w:val="Font7"/>
            </w:pPr>
            <w:r w:rsidRPr="004523C0">
              <w:t>92</w:t>
            </w:r>
          </w:p>
        </w:tc>
        <w:tc>
          <w:tcPr>
            <w:tcW w:w="450" w:type="dxa"/>
            <w:tcBorders>
              <w:top w:val="nil"/>
              <w:left w:val="nil"/>
              <w:bottom w:val="single" w:sz="8" w:space="0" w:color="auto"/>
              <w:right w:val="single" w:sz="8" w:space="0" w:color="auto"/>
            </w:tcBorders>
            <w:shd w:val="clear" w:color="000000" w:fill="FECE7F"/>
            <w:noWrap/>
            <w:vAlign w:val="center"/>
            <w:hideMark/>
          </w:tcPr>
          <w:p w:rsidR="00713A64" w:rsidRPr="004523C0" w:rsidRDefault="00713A64" w:rsidP="00EB30A7">
            <w:pPr>
              <w:pStyle w:val="Font7"/>
            </w:pPr>
            <w:r w:rsidRPr="004523C0">
              <w:t>104</w:t>
            </w:r>
          </w:p>
        </w:tc>
        <w:tc>
          <w:tcPr>
            <w:tcW w:w="450" w:type="dxa"/>
            <w:tcBorders>
              <w:top w:val="nil"/>
              <w:left w:val="nil"/>
              <w:bottom w:val="single" w:sz="8" w:space="0" w:color="auto"/>
              <w:right w:val="single" w:sz="8" w:space="0" w:color="auto"/>
            </w:tcBorders>
            <w:shd w:val="clear" w:color="000000" w:fill="FEC87E"/>
            <w:noWrap/>
            <w:vAlign w:val="center"/>
            <w:hideMark/>
          </w:tcPr>
          <w:p w:rsidR="00713A64" w:rsidRPr="004523C0" w:rsidRDefault="00713A64" w:rsidP="00EB30A7">
            <w:pPr>
              <w:pStyle w:val="Font7"/>
            </w:pPr>
            <w:r w:rsidRPr="004523C0">
              <w:t>121</w:t>
            </w:r>
          </w:p>
        </w:tc>
        <w:tc>
          <w:tcPr>
            <w:tcW w:w="450" w:type="dxa"/>
            <w:tcBorders>
              <w:top w:val="nil"/>
              <w:left w:val="nil"/>
              <w:bottom w:val="single" w:sz="8" w:space="0" w:color="auto"/>
              <w:right w:val="single" w:sz="8" w:space="0" w:color="auto"/>
            </w:tcBorders>
            <w:shd w:val="clear" w:color="000000" w:fill="FECA7E"/>
            <w:noWrap/>
            <w:vAlign w:val="center"/>
            <w:hideMark/>
          </w:tcPr>
          <w:p w:rsidR="00713A64" w:rsidRPr="004523C0" w:rsidRDefault="00713A64" w:rsidP="00EB30A7">
            <w:pPr>
              <w:pStyle w:val="Font7"/>
            </w:pPr>
            <w:r w:rsidRPr="004523C0">
              <w:t>116</w:t>
            </w:r>
          </w:p>
        </w:tc>
        <w:tc>
          <w:tcPr>
            <w:tcW w:w="450" w:type="dxa"/>
            <w:tcBorders>
              <w:top w:val="nil"/>
              <w:left w:val="nil"/>
              <w:bottom w:val="single" w:sz="8" w:space="0" w:color="auto"/>
              <w:right w:val="single" w:sz="8" w:space="0" w:color="auto"/>
            </w:tcBorders>
            <w:shd w:val="clear" w:color="000000" w:fill="FEC97E"/>
            <w:noWrap/>
            <w:vAlign w:val="center"/>
            <w:hideMark/>
          </w:tcPr>
          <w:p w:rsidR="00713A64" w:rsidRPr="004523C0" w:rsidRDefault="00713A64" w:rsidP="00EB30A7">
            <w:pPr>
              <w:pStyle w:val="Font7"/>
            </w:pPr>
            <w:r w:rsidRPr="004523C0">
              <w:t>118</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2283</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3.1.2. Spatial Resolution Vision Quality</w:t>
            </w:r>
          </w:p>
        </w:tc>
        <w:tc>
          <w:tcPr>
            <w:tcW w:w="540" w:type="dxa"/>
            <w:tcBorders>
              <w:top w:val="nil"/>
              <w:left w:val="nil"/>
              <w:bottom w:val="single" w:sz="8" w:space="0" w:color="auto"/>
              <w:right w:val="single" w:sz="8" w:space="0" w:color="auto"/>
            </w:tcBorders>
            <w:shd w:val="clear" w:color="000000" w:fill="86C87D"/>
            <w:noWrap/>
            <w:vAlign w:val="center"/>
            <w:hideMark/>
          </w:tcPr>
          <w:p w:rsidR="00713A64" w:rsidRPr="004523C0" w:rsidRDefault="00713A64" w:rsidP="00EB30A7">
            <w:pPr>
              <w:pStyle w:val="Font7"/>
            </w:pPr>
            <w:r w:rsidRPr="004523C0">
              <w:t>6</w:t>
            </w:r>
          </w:p>
        </w:tc>
        <w:tc>
          <w:tcPr>
            <w:tcW w:w="371"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371" w:type="dxa"/>
            <w:tcBorders>
              <w:top w:val="nil"/>
              <w:left w:val="nil"/>
              <w:bottom w:val="single" w:sz="8" w:space="0" w:color="auto"/>
              <w:right w:val="single" w:sz="8" w:space="0" w:color="auto"/>
            </w:tcBorders>
            <w:shd w:val="clear" w:color="000000" w:fill="71C27B"/>
            <w:noWrap/>
            <w:vAlign w:val="center"/>
            <w:hideMark/>
          </w:tcPr>
          <w:p w:rsidR="00713A64" w:rsidRPr="004523C0" w:rsidRDefault="00713A64" w:rsidP="00EB30A7">
            <w:pPr>
              <w:pStyle w:val="Font7"/>
            </w:pPr>
            <w:r w:rsidRPr="004523C0">
              <w:t>3</w:t>
            </w:r>
          </w:p>
        </w:tc>
        <w:tc>
          <w:tcPr>
            <w:tcW w:w="371" w:type="dxa"/>
            <w:tcBorders>
              <w:top w:val="nil"/>
              <w:left w:val="nil"/>
              <w:bottom w:val="single" w:sz="8" w:space="0" w:color="auto"/>
              <w:right w:val="single" w:sz="8" w:space="0" w:color="auto"/>
            </w:tcBorders>
            <w:shd w:val="clear" w:color="000000" w:fill="A9D27F"/>
            <w:noWrap/>
            <w:vAlign w:val="center"/>
            <w:hideMark/>
          </w:tcPr>
          <w:p w:rsidR="00713A64" w:rsidRPr="004523C0" w:rsidRDefault="00713A64" w:rsidP="00EB30A7">
            <w:pPr>
              <w:pStyle w:val="Font7"/>
            </w:pPr>
            <w:r w:rsidRPr="004523C0">
              <w:t>11</w:t>
            </w:r>
          </w:p>
        </w:tc>
        <w:tc>
          <w:tcPr>
            <w:tcW w:w="371" w:type="dxa"/>
            <w:tcBorders>
              <w:top w:val="nil"/>
              <w:left w:val="nil"/>
              <w:bottom w:val="single" w:sz="8" w:space="0" w:color="auto"/>
              <w:right w:val="single" w:sz="8" w:space="0" w:color="auto"/>
            </w:tcBorders>
            <w:shd w:val="clear" w:color="000000" w:fill="9BCE7E"/>
            <w:noWrap/>
            <w:vAlign w:val="center"/>
            <w:hideMark/>
          </w:tcPr>
          <w:p w:rsidR="00713A64" w:rsidRPr="004523C0" w:rsidRDefault="00713A64" w:rsidP="00EB30A7">
            <w:pPr>
              <w:pStyle w:val="Font7"/>
            </w:pPr>
            <w:r w:rsidRPr="004523C0">
              <w:t>9</w:t>
            </w:r>
          </w:p>
        </w:tc>
        <w:tc>
          <w:tcPr>
            <w:tcW w:w="371" w:type="dxa"/>
            <w:tcBorders>
              <w:top w:val="nil"/>
              <w:left w:val="nil"/>
              <w:bottom w:val="single" w:sz="8" w:space="0" w:color="auto"/>
              <w:right w:val="single" w:sz="8" w:space="0" w:color="auto"/>
            </w:tcBorders>
            <w:shd w:val="clear" w:color="000000" w:fill="8DCA7D"/>
            <w:noWrap/>
            <w:vAlign w:val="center"/>
            <w:hideMark/>
          </w:tcPr>
          <w:p w:rsidR="00713A64" w:rsidRPr="004523C0" w:rsidRDefault="00713A64" w:rsidP="00EB30A7">
            <w:pPr>
              <w:pStyle w:val="Font7"/>
            </w:pPr>
            <w:r w:rsidRPr="004523C0">
              <w:t>7</w:t>
            </w:r>
          </w:p>
        </w:tc>
        <w:tc>
          <w:tcPr>
            <w:tcW w:w="371" w:type="dxa"/>
            <w:tcBorders>
              <w:top w:val="nil"/>
              <w:left w:val="nil"/>
              <w:bottom w:val="single" w:sz="8" w:space="0" w:color="auto"/>
              <w:right w:val="single" w:sz="8" w:space="0" w:color="auto"/>
            </w:tcBorders>
            <w:shd w:val="clear" w:color="000000" w:fill="71C27B"/>
            <w:noWrap/>
            <w:vAlign w:val="center"/>
            <w:hideMark/>
          </w:tcPr>
          <w:p w:rsidR="00713A64" w:rsidRPr="004523C0" w:rsidRDefault="00713A64" w:rsidP="00EB30A7">
            <w:pPr>
              <w:pStyle w:val="Font7"/>
            </w:pPr>
            <w:r w:rsidRPr="004523C0">
              <w:t>3</w:t>
            </w:r>
          </w:p>
        </w:tc>
        <w:tc>
          <w:tcPr>
            <w:tcW w:w="449" w:type="dxa"/>
            <w:tcBorders>
              <w:top w:val="nil"/>
              <w:left w:val="nil"/>
              <w:bottom w:val="single" w:sz="8" w:space="0" w:color="auto"/>
              <w:right w:val="single" w:sz="8" w:space="0" w:color="auto"/>
            </w:tcBorders>
            <w:shd w:val="clear" w:color="000000" w:fill="D4DE81"/>
            <w:noWrap/>
            <w:vAlign w:val="center"/>
            <w:hideMark/>
          </w:tcPr>
          <w:p w:rsidR="00713A64" w:rsidRPr="004523C0" w:rsidRDefault="00713A64" w:rsidP="00EB30A7">
            <w:pPr>
              <w:pStyle w:val="Font7"/>
            </w:pPr>
            <w:r w:rsidRPr="004523C0">
              <w:t>17</w:t>
            </w:r>
          </w:p>
        </w:tc>
        <w:tc>
          <w:tcPr>
            <w:tcW w:w="449" w:type="dxa"/>
            <w:tcBorders>
              <w:top w:val="nil"/>
              <w:left w:val="nil"/>
              <w:bottom w:val="single" w:sz="8" w:space="0" w:color="auto"/>
              <w:right w:val="single" w:sz="8" w:space="0" w:color="auto"/>
            </w:tcBorders>
            <w:shd w:val="clear" w:color="000000" w:fill="B1D47F"/>
            <w:noWrap/>
            <w:vAlign w:val="center"/>
            <w:hideMark/>
          </w:tcPr>
          <w:p w:rsidR="00713A64" w:rsidRPr="004523C0" w:rsidRDefault="00713A64" w:rsidP="00EB30A7">
            <w:pPr>
              <w:pStyle w:val="Font7"/>
            </w:pPr>
            <w:r w:rsidRPr="004523C0">
              <w:t>12</w:t>
            </w:r>
          </w:p>
        </w:tc>
        <w:tc>
          <w:tcPr>
            <w:tcW w:w="372" w:type="dxa"/>
            <w:tcBorders>
              <w:top w:val="nil"/>
              <w:left w:val="nil"/>
              <w:bottom w:val="single" w:sz="8" w:space="0" w:color="auto"/>
              <w:right w:val="single" w:sz="8" w:space="0" w:color="auto"/>
            </w:tcBorders>
            <w:shd w:val="clear" w:color="000000" w:fill="F0E683"/>
            <w:noWrap/>
            <w:vAlign w:val="center"/>
            <w:hideMark/>
          </w:tcPr>
          <w:p w:rsidR="00713A64" w:rsidRPr="004523C0" w:rsidRDefault="00713A64" w:rsidP="00EB30A7">
            <w:pPr>
              <w:pStyle w:val="Font7"/>
            </w:pPr>
            <w:r w:rsidRPr="004523C0">
              <w:t>21</w:t>
            </w:r>
          </w:p>
        </w:tc>
        <w:tc>
          <w:tcPr>
            <w:tcW w:w="450" w:type="dxa"/>
            <w:tcBorders>
              <w:top w:val="nil"/>
              <w:left w:val="nil"/>
              <w:bottom w:val="single" w:sz="8" w:space="0" w:color="auto"/>
              <w:right w:val="single" w:sz="8" w:space="0" w:color="auto"/>
            </w:tcBorders>
            <w:shd w:val="clear" w:color="000000" w:fill="F0E683"/>
            <w:noWrap/>
            <w:vAlign w:val="center"/>
            <w:hideMark/>
          </w:tcPr>
          <w:p w:rsidR="00713A64" w:rsidRPr="004523C0" w:rsidRDefault="00713A64" w:rsidP="00EB30A7">
            <w:pPr>
              <w:pStyle w:val="Font7"/>
            </w:pPr>
            <w:r w:rsidRPr="004523C0">
              <w:t>21</w:t>
            </w:r>
          </w:p>
        </w:tc>
        <w:tc>
          <w:tcPr>
            <w:tcW w:w="450" w:type="dxa"/>
            <w:tcBorders>
              <w:top w:val="nil"/>
              <w:left w:val="nil"/>
              <w:bottom w:val="single" w:sz="8" w:space="0" w:color="auto"/>
              <w:right w:val="single" w:sz="8" w:space="0" w:color="auto"/>
            </w:tcBorders>
            <w:shd w:val="clear" w:color="000000" w:fill="E2E282"/>
            <w:noWrap/>
            <w:vAlign w:val="center"/>
            <w:hideMark/>
          </w:tcPr>
          <w:p w:rsidR="00713A64" w:rsidRPr="004523C0" w:rsidRDefault="00713A64" w:rsidP="00EB30A7">
            <w:pPr>
              <w:pStyle w:val="Font7"/>
            </w:pPr>
            <w:r w:rsidRPr="004523C0">
              <w:t>19</w:t>
            </w:r>
          </w:p>
        </w:tc>
        <w:tc>
          <w:tcPr>
            <w:tcW w:w="450" w:type="dxa"/>
            <w:tcBorders>
              <w:top w:val="nil"/>
              <w:left w:val="nil"/>
              <w:bottom w:val="single" w:sz="8" w:space="0" w:color="auto"/>
              <w:right w:val="single" w:sz="8" w:space="0" w:color="auto"/>
            </w:tcBorders>
            <w:shd w:val="clear" w:color="000000" w:fill="F7E883"/>
            <w:noWrap/>
            <w:vAlign w:val="center"/>
            <w:hideMark/>
          </w:tcPr>
          <w:p w:rsidR="00713A64" w:rsidRPr="004523C0" w:rsidRDefault="00713A64" w:rsidP="00EB30A7">
            <w:pPr>
              <w:pStyle w:val="Font7"/>
            </w:pPr>
            <w:r w:rsidRPr="004523C0">
              <w:t>22</w:t>
            </w:r>
          </w:p>
        </w:tc>
        <w:tc>
          <w:tcPr>
            <w:tcW w:w="45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28</w:t>
            </w:r>
          </w:p>
        </w:tc>
        <w:tc>
          <w:tcPr>
            <w:tcW w:w="450" w:type="dxa"/>
            <w:tcBorders>
              <w:top w:val="nil"/>
              <w:left w:val="nil"/>
              <w:bottom w:val="single" w:sz="8" w:space="0" w:color="auto"/>
              <w:right w:val="single" w:sz="8" w:space="0" w:color="auto"/>
            </w:tcBorders>
            <w:shd w:val="clear" w:color="000000" w:fill="FFE984"/>
            <w:noWrap/>
            <w:vAlign w:val="center"/>
            <w:hideMark/>
          </w:tcPr>
          <w:p w:rsidR="00713A64" w:rsidRPr="004523C0" w:rsidRDefault="00713A64" w:rsidP="00EB30A7">
            <w:pPr>
              <w:pStyle w:val="Font7"/>
            </w:pPr>
            <w:r w:rsidRPr="004523C0">
              <w:t>29</w:t>
            </w:r>
          </w:p>
        </w:tc>
        <w:tc>
          <w:tcPr>
            <w:tcW w:w="450" w:type="dxa"/>
            <w:tcBorders>
              <w:top w:val="nil"/>
              <w:left w:val="nil"/>
              <w:bottom w:val="single" w:sz="8" w:space="0" w:color="auto"/>
              <w:right w:val="single" w:sz="8" w:space="0" w:color="auto"/>
            </w:tcBorders>
            <w:shd w:val="clear" w:color="000000" w:fill="FFE884"/>
            <w:noWrap/>
            <w:vAlign w:val="center"/>
            <w:hideMark/>
          </w:tcPr>
          <w:p w:rsidR="00713A64" w:rsidRPr="004523C0" w:rsidRDefault="00713A64" w:rsidP="00EB30A7">
            <w:pPr>
              <w:pStyle w:val="Font7"/>
            </w:pPr>
            <w:r w:rsidRPr="004523C0">
              <w:t>34</w:t>
            </w:r>
          </w:p>
        </w:tc>
        <w:tc>
          <w:tcPr>
            <w:tcW w:w="450" w:type="dxa"/>
            <w:tcBorders>
              <w:top w:val="nil"/>
              <w:left w:val="nil"/>
              <w:bottom w:val="single" w:sz="8" w:space="0" w:color="auto"/>
              <w:right w:val="single" w:sz="8" w:space="0" w:color="auto"/>
            </w:tcBorders>
            <w:shd w:val="clear" w:color="000000" w:fill="FFE483"/>
            <w:noWrap/>
            <w:vAlign w:val="center"/>
            <w:hideMark/>
          </w:tcPr>
          <w:p w:rsidR="00713A64" w:rsidRPr="004523C0" w:rsidRDefault="00713A64" w:rsidP="00EB30A7">
            <w:pPr>
              <w:pStyle w:val="Font7"/>
            </w:pPr>
            <w:r w:rsidRPr="004523C0">
              <w:t>44</w:t>
            </w:r>
          </w:p>
        </w:tc>
        <w:tc>
          <w:tcPr>
            <w:tcW w:w="450" w:type="dxa"/>
            <w:tcBorders>
              <w:top w:val="nil"/>
              <w:left w:val="nil"/>
              <w:bottom w:val="single" w:sz="8" w:space="0" w:color="auto"/>
              <w:right w:val="single" w:sz="8" w:space="0" w:color="auto"/>
            </w:tcBorders>
            <w:shd w:val="clear" w:color="000000" w:fill="FFE283"/>
            <w:noWrap/>
            <w:vAlign w:val="center"/>
            <w:hideMark/>
          </w:tcPr>
          <w:p w:rsidR="00713A64" w:rsidRPr="004523C0" w:rsidRDefault="00713A64" w:rsidP="00EB30A7">
            <w:pPr>
              <w:pStyle w:val="Font7"/>
            </w:pPr>
            <w:r w:rsidRPr="004523C0">
              <w:t>49</w:t>
            </w:r>
          </w:p>
        </w:tc>
        <w:tc>
          <w:tcPr>
            <w:tcW w:w="450" w:type="dxa"/>
            <w:tcBorders>
              <w:top w:val="nil"/>
              <w:left w:val="nil"/>
              <w:bottom w:val="single" w:sz="8" w:space="0" w:color="auto"/>
              <w:right w:val="single" w:sz="8" w:space="0" w:color="auto"/>
            </w:tcBorders>
            <w:shd w:val="clear" w:color="000000" w:fill="FFDB81"/>
            <w:noWrap/>
            <w:vAlign w:val="center"/>
            <w:hideMark/>
          </w:tcPr>
          <w:p w:rsidR="00713A64" w:rsidRPr="004523C0" w:rsidRDefault="00713A64" w:rsidP="00EB30A7">
            <w:pPr>
              <w:pStyle w:val="Font7"/>
            </w:pPr>
            <w:r w:rsidRPr="004523C0">
              <w:t>68</w:t>
            </w:r>
          </w:p>
        </w:tc>
        <w:tc>
          <w:tcPr>
            <w:tcW w:w="450" w:type="dxa"/>
            <w:tcBorders>
              <w:top w:val="nil"/>
              <w:left w:val="nil"/>
              <w:bottom w:val="single" w:sz="8" w:space="0" w:color="auto"/>
              <w:right w:val="single" w:sz="8" w:space="0" w:color="auto"/>
            </w:tcBorders>
            <w:shd w:val="clear" w:color="000000" w:fill="FED981"/>
            <w:noWrap/>
            <w:vAlign w:val="center"/>
            <w:hideMark/>
          </w:tcPr>
          <w:p w:rsidR="00713A64" w:rsidRPr="004523C0" w:rsidRDefault="00713A64" w:rsidP="00EB30A7">
            <w:pPr>
              <w:pStyle w:val="Font7"/>
            </w:pPr>
            <w:r w:rsidRPr="004523C0">
              <w:t>75</w:t>
            </w:r>
          </w:p>
        </w:tc>
        <w:tc>
          <w:tcPr>
            <w:tcW w:w="450" w:type="dxa"/>
            <w:tcBorders>
              <w:top w:val="nil"/>
              <w:left w:val="nil"/>
              <w:bottom w:val="single" w:sz="8" w:space="0" w:color="auto"/>
              <w:right w:val="single" w:sz="8" w:space="0" w:color="auto"/>
            </w:tcBorders>
            <w:shd w:val="clear" w:color="000000" w:fill="FED280"/>
            <w:noWrap/>
            <w:vAlign w:val="center"/>
            <w:hideMark/>
          </w:tcPr>
          <w:p w:rsidR="00713A64" w:rsidRPr="004523C0" w:rsidRDefault="00713A64" w:rsidP="00EB30A7">
            <w:pPr>
              <w:pStyle w:val="Font7"/>
            </w:pPr>
            <w:r w:rsidRPr="004523C0">
              <w:t>94</w:t>
            </w:r>
          </w:p>
        </w:tc>
        <w:tc>
          <w:tcPr>
            <w:tcW w:w="450" w:type="dxa"/>
            <w:tcBorders>
              <w:top w:val="nil"/>
              <w:left w:val="nil"/>
              <w:bottom w:val="single" w:sz="8" w:space="0" w:color="auto"/>
              <w:right w:val="single" w:sz="8" w:space="0" w:color="auto"/>
            </w:tcBorders>
            <w:shd w:val="clear" w:color="000000" w:fill="FDC17C"/>
            <w:noWrap/>
            <w:vAlign w:val="center"/>
            <w:hideMark/>
          </w:tcPr>
          <w:p w:rsidR="00713A64" w:rsidRPr="004523C0" w:rsidRDefault="00713A64" w:rsidP="00EB30A7">
            <w:pPr>
              <w:pStyle w:val="Font7"/>
            </w:pPr>
            <w:r w:rsidRPr="004523C0">
              <w:t>141</w:t>
            </w:r>
          </w:p>
        </w:tc>
        <w:tc>
          <w:tcPr>
            <w:tcW w:w="450" w:type="dxa"/>
            <w:tcBorders>
              <w:top w:val="nil"/>
              <w:left w:val="nil"/>
              <w:bottom w:val="single" w:sz="8" w:space="0" w:color="auto"/>
              <w:right w:val="single" w:sz="8" w:space="0" w:color="auto"/>
            </w:tcBorders>
            <w:shd w:val="clear" w:color="000000" w:fill="FECC7E"/>
            <w:noWrap/>
            <w:vAlign w:val="center"/>
            <w:hideMark/>
          </w:tcPr>
          <w:p w:rsidR="00713A64" w:rsidRPr="004523C0" w:rsidRDefault="00713A64" w:rsidP="00EB30A7">
            <w:pPr>
              <w:pStyle w:val="Font7"/>
            </w:pPr>
            <w:r w:rsidRPr="004523C0">
              <w:t>111</w:t>
            </w:r>
          </w:p>
        </w:tc>
        <w:tc>
          <w:tcPr>
            <w:tcW w:w="450" w:type="dxa"/>
            <w:tcBorders>
              <w:top w:val="nil"/>
              <w:left w:val="nil"/>
              <w:bottom w:val="single" w:sz="8" w:space="0" w:color="auto"/>
              <w:right w:val="single" w:sz="8" w:space="0" w:color="auto"/>
            </w:tcBorders>
            <w:shd w:val="clear" w:color="000000" w:fill="FDC37D"/>
            <w:noWrap/>
            <w:vAlign w:val="center"/>
            <w:hideMark/>
          </w:tcPr>
          <w:p w:rsidR="00713A64" w:rsidRPr="004523C0" w:rsidRDefault="00713A64" w:rsidP="00EB30A7">
            <w:pPr>
              <w:pStyle w:val="Font7"/>
            </w:pPr>
            <w:r w:rsidRPr="004523C0">
              <w:t>134</w:t>
            </w:r>
          </w:p>
        </w:tc>
        <w:tc>
          <w:tcPr>
            <w:tcW w:w="450" w:type="dxa"/>
            <w:tcBorders>
              <w:top w:val="nil"/>
              <w:left w:val="nil"/>
              <w:bottom w:val="single" w:sz="8" w:space="0" w:color="auto"/>
              <w:right w:val="single" w:sz="8" w:space="0" w:color="auto"/>
            </w:tcBorders>
            <w:shd w:val="clear" w:color="000000" w:fill="FDC67D"/>
            <w:noWrap/>
            <w:vAlign w:val="center"/>
            <w:hideMark/>
          </w:tcPr>
          <w:p w:rsidR="00713A64" w:rsidRPr="004523C0" w:rsidRDefault="00713A64" w:rsidP="00EB30A7">
            <w:pPr>
              <w:pStyle w:val="Font7"/>
            </w:pPr>
            <w:r w:rsidRPr="004523C0">
              <w:t>127</w:t>
            </w:r>
          </w:p>
        </w:tc>
        <w:tc>
          <w:tcPr>
            <w:tcW w:w="450" w:type="dxa"/>
            <w:tcBorders>
              <w:top w:val="nil"/>
              <w:left w:val="nil"/>
              <w:bottom w:val="single" w:sz="8" w:space="0" w:color="auto"/>
              <w:right w:val="single" w:sz="8" w:space="0" w:color="auto"/>
            </w:tcBorders>
            <w:shd w:val="clear" w:color="000000" w:fill="FED17F"/>
            <w:noWrap/>
            <w:vAlign w:val="center"/>
            <w:hideMark/>
          </w:tcPr>
          <w:p w:rsidR="00713A64" w:rsidRPr="004523C0" w:rsidRDefault="00713A64" w:rsidP="00EB30A7">
            <w:pPr>
              <w:pStyle w:val="Font7"/>
            </w:pPr>
            <w:r w:rsidRPr="004523C0">
              <w:t>96</w:t>
            </w:r>
          </w:p>
        </w:tc>
        <w:tc>
          <w:tcPr>
            <w:tcW w:w="450" w:type="dxa"/>
            <w:tcBorders>
              <w:top w:val="nil"/>
              <w:left w:val="nil"/>
              <w:bottom w:val="single" w:sz="8" w:space="0" w:color="auto"/>
              <w:right w:val="single" w:sz="8" w:space="0" w:color="auto"/>
            </w:tcBorders>
            <w:shd w:val="clear" w:color="000000" w:fill="FECB7E"/>
            <w:noWrap/>
            <w:vAlign w:val="center"/>
            <w:hideMark/>
          </w:tcPr>
          <w:p w:rsidR="00713A64" w:rsidRPr="004523C0" w:rsidRDefault="00713A64" w:rsidP="00EB30A7">
            <w:pPr>
              <w:pStyle w:val="Font7"/>
            </w:pPr>
            <w:r w:rsidRPr="004523C0">
              <w:t>112</w:t>
            </w:r>
          </w:p>
        </w:tc>
        <w:tc>
          <w:tcPr>
            <w:tcW w:w="450" w:type="dxa"/>
            <w:tcBorders>
              <w:top w:val="nil"/>
              <w:left w:val="nil"/>
              <w:bottom w:val="single" w:sz="8" w:space="0" w:color="auto"/>
              <w:right w:val="single" w:sz="8" w:space="0" w:color="auto"/>
            </w:tcBorders>
            <w:shd w:val="clear" w:color="000000" w:fill="FECA7E"/>
            <w:noWrap/>
            <w:vAlign w:val="center"/>
            <w:hideMark/>
          </w:tcPr>
          <w:p w:rsidR="00713A64" w:rsidRPr="004523C0" w:rsidRDefault="00713A64" w:rsidP="00EB30A7">
            <w:pPr>
              <w:pStyle w:val="Font7"/>
            </w:pPr>
            <w:r w:rsidRPr="004523C0">
              <w:t>115</w:t>
            </w:r>
          </w:p>
        </w:tc>
        <w:tc>
          <w:tcPr>
            <w:tcW w:w="450" w:type="dxa"/>
            <w:tcBorders>
              <w:top w:val="nil"/>
              <w:left w:val="nil"/>
              <w:bottom w:val="single" w:sz="8" w:space="0" w:color="auto"/>
              <w:right w:val="single" w:sz="8" w:space="0" w:color="auto"/>
            </w:tcBorders>
            <w:shd w:val="clear" w:color="000000" w:fill="FECA7E"/>
            <w:noWrap/>
            <w:vAlign w:val="center"/>
            <w:hideMark/>
          </w:tcPr>
          <w:p w:rsidR="00713A64" w:rsidRPr="004523C0" w:rsidRDefault="00713A64" w:rsidP="00EB30A7">
            <w:pPr>
              <w:pStyle w:val="Font7"/>
            </w:pPr>
            <w:r w:rsidRPr="004523C0">
              <w:t>116</w:t>
            </w:r>
          </w:p>
        </w:tc>
        <w:tc>
          <w:tcPr>
            <w:tcW w:w="450" w:type="dxa"/>
            <w:tcBorders>
              <w:top w:val="nil"/>
              <w:left w:val="nil"/>
              <w:bottom w:val="single" w:sz="8" w:space="0" w:color="auto"/>
              <w:right w:val="single" w:sz="8" w:space="0" w:color="auto"/>
            </w:tcBorders>
            <w:shd w:val="clear" w:color="000000" w:fill="FDC57D"/>
            <w:noWrap/>
            <w:vAlign w:val="center"/>
            <w:hideMark/>
          </w:tcPr>
          <w:p w:rsidR="00713A64" w:rsidRPr="004523C0" w:rsidRDefault="00713A64" w:rsidP="00EB30A7">
            <w:pPr>
              <w:pStyle w:val="Font7"/>
            </w:pPr>
            <w:r w:rsidRPr="004523C0">
              <w:t>128</w:t>
            </w:r>
          </w:p>
        </w:tc>
        <w:tc>
          <w:tcPr>
            <w:tcW w:w="450" w:type="dxa"/>
            <w:tcBorders>
              <w:top w:val="nil"/>
              <w:left w:val="nil"/>
              <w:bottom w:val="single" w:sz="8" w:space="0" w:color="auto"/>
              <w:right w:val="single" w:sz="8" w:space="0" w:color="auto"/>
            </w:tcBorders>
            <w:shd w:val="clear" w:color="000000" w:fill="FDC47D"/>
            <w:noWrap/>
            <w:vAlign w:val="center"/>
            <w:hideMark/>
          </w:tcPr>
          <w:p w:rsidR="00713A64" w:rsidRPr="004523C0" w:rsidRDefault="00713A64" w:rsidP="00EB30A7">
            <w:pPr>
              <w:pStyle w:val="Font7"/>
            </w:pPr>
            <w:r w:rsidRPr="004523C0">
              <w:t>133</w:t>
            </w:r>
          </w:p>
        </w:tc>
        <w:tc>
          <w:tcPr>
            <w:tcW w:w="450" w:type="dxa"/>
            <w:tcBorders>
              <w:top w:val="nil"/>
              <w:left w:val="nil"/>
              <w:bottom w:val="single" w:sz="8" w:space="0" w:color="auto"/>
              <w:right w:val="single" w:sz="8" w:space="0" w:color="auto"/>
            </w:tcBorders>
            <w:shd w:val="clear" w:color="000000" w:fill="FDC17C"/>
            <w:noWrap/>
            <w:vAlign w:val="center"/>
            <w:hideMark/>
          </w:tcPr>
          <w:p w:rsidR="00713A64" w:rsidRPr="004523C0" w:rsidRDefault="00713A64" w:rsidP="00EB30A7">
            <w:pPr>
              <w:pStyle w:val="Font7"/>
            </w:pPr>
            <w:r w:rsidRPr="004523C0">
              <w:t>140</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2030</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3.1.3. Color Brightness Enhancement</w:t>
            </w:r>
          </w:p>
        </w:tc>
        <w:tc>
          <w:tcPr>
            <w:tcW w:w="540"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371"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371" w:type="dxa"/>
            <w:tcBorders>
              <w:top w:val="nil"/>
              <w:left w:val="nil"/>
              <w:bottom w:val="single" w:sz="8" w:space="0" w:color="auto"/>
              <w:right w:val="single" w:sz="8" w:space="0" w:color="auto"/>
            </w:tcBorders>
            <w:shd w:val="clear" w:color="000000" w:fill="78C47C"/>
            <w:noWrap/>
            <w:vAlign w:val="center"/>
            <w:hideMark/>
          </w:tcPr>
          <w:p w:rsidR="00713A64" w:rsidRPr="004523C0" w:rsidRDefault="00713A64" w:rsidP="00EB30A7">
            <w:pPr>
              <w:pStyle w:val="Font7"/>
            </w:pPr>
            <w:r w:rsidRPr="004523C0">
              <w:t>4</w:t>
            </w:r>
          </w:p>
        </w:tc>
        <w:tc>
          <w:tcPr>
            <w:tcW w:w="371"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371"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371"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371"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449"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449" w:type="dxa"/>
            <w:tcBorders>
              <w:top w:val="nil"/>
              <w:left w:val="nil"/>
              <w:bottom w:val="single" w:sz="8" w:space="0" w:color="auto"/>
              <w:right w:val="single" w:sz="8" w:space="0" w:color="auto"/>
            </w:tcBorders>
            <w:shd w:val="clear" w:color="000000" w:fill="71C27B"/>
            <w:noWrap/>
            <w:vAlign w:val="center"/>
            <w:hideMark/>
          </w:tcPr>
          <w:p w:rsidR="00713A64" w:rsidRPr="004523C0" w:rsidRDefault="00713A64" w:rsidP="00EB30A7">
            <w:pPr>
              <w:pStyle w:val="Font7"/>
            </w:pPr>
            <w:r w:rsidRPr="004523C0">
              <w:t>3</w:t>
            </w:r>
          </w:p>
        </w:tc>
        <w:tc>
          <w:tcPr>
            <w:tcW w:w="372" w:type="dxa"/>
            <w:tcBorders>
              <w:top w:val="nil"/>
              <w:left w:val="nil"/>
              <w:bottom w:val="single" w:sz="8" w:space="0" w:color="auto"/>
              <w:right w:val="single" w:sz="8" w:space="0" w:color="auto"/>
            </w:tcBorders>
            <w:shd w:val="clear" w:color="000000" w:fill="71C27B"/>
            <w:noWrap/>
            <w:vAlign w:val="center"/>
            <w:hideMark/>
          </w:tcPr>
          <w:p w:rsidR="00713A64" w:rsidRPr="004523C0" w:rsidRDefault="00713A64" w:rsidP="00EB30A7">
            <w:pPr>
              <w:pStyle w:val="Font7"/>
            </w:pPr>
            <w:r w:rsidRPr="004523C0">
              <w:t>3</w:t>
            </w:r>
          </w:p>
        </w:tc>
        <w:tc>
          <w:tcPr>
            <w:tcW w:w="450" w:type="dxa"/>
            <w:tcBorders>
              <w:top w:val="nil"/>
              <w:left w:val="nil"/>
              <w:bottom w:val="single" w:sz="8" w:space="0" w:color="auto"/>
              <w:right w:val="single" w:sz="8" w:space="0" w:color="auto"/>
            </w:tcBorders>
            <w:shd w:val="clear" w:color="000000" w:fill="8DCA7D"/>
            <w:noWrap/>
            <w:vAlign w:val="center"/>
            <w:hideMark/>
          </w:tcPr>
          <w:p w:rsidR="00713A64" w:rsidRPr="004523C0" w:rsidRDefault="00713A64" w:rsidP="00EB30A7">
            <w:pPr>
              <w:pStyle w:val="Font7"/>
            </w:pPr>
            <w:r w:rsidRPr="004523C0">
              <w:t>7</w:t>
            </w:r>
          </w:p>
        </w:tc>
        <w:tc>
          <w:tcPr>
            <w:tcW w:w="450" w:type="dxa"/>
            <w:tcBorders>
              <w:top w:val="nil"/>
              <w:left w:val="nil"/>
              <w:bottom w:val="single" w:sz="8" w:space="0" w:color="auto"/>
              <w:right w:val="single" w:sz="8" w:space="0" w:color="auto"/>
            </w:tcBorders>
            <w:shd w:val="clear" w:color="000000" w:fill="94CC7D"/>
            <w:noWrap/>
            <w:vAlign w:val="center"/>
            <w:hideMark/>
          </w:tcPr>
          <w:p w:rsidR="00713A64" w:rsidRPr="004523C0" w:rsidRDefault="00713A64" w:rsidP="00EB30A7">
            <w:pPr>
              <w:pStyle w:val="Font7"/>
            </w:pPr>
            <w:r w:rsidRPr="004523C0">
              <w:t>8</w:t>
            </w:r>
          </w:p>
        </w:tc>
        <w:tc>
          <w:tcPr>
            <w:tcW w:w="450" w:type="dxa"/>
            <w:tcBorders>
              <w:top w:val="nil"/>
              <w:left w:val="nil"/>
              <w:bottom w:val="single" w:sz="8" w:space="0" w:color="auto"/>
              <w:right w:val="single" w:sz="8" w:space="0" w:color="auto"/>
            </w:tcBorders>
            <w:shd w:val="clear" w:color="000000" w:fill="86C87D"/>
            <w:noWrap/>
            <w:vAlign w:val="center"/>
            <w:hideMark/>
          </w:tcPr>
          <w:p w:rsidR="00713A64" w:rsidRPr="004523C0" w:rsidRDefault="00713A64" w:rsidP="00EB30A7">
            <w:pPr>
              <w:pStyle w:val="Font7"/>
            </w:pPr>
            <w:r w:rsidRPr="004523C0">
              <w:t>6</w:t>
            </w:r>
          </w:p>
        </w:tc>
        <w:tc>
          <w:tcPr>
            <w:tcW w:w="450" w:type="dxa"/>
            <w:tcBorders>
              <w:top w:val="nil"/>
              <w:left w:val="nil"/>
              <w:bottom w:val="single" w:sz="8" w:space="0" w:color="auto"/>
              <w:right w:val="single" w:sz="8" w:space="0" w:color="auto"/>
            </w:tcBorders>
            <w:shd w:val="clear" w:color="000000" w:fill="86C87D"/>
            <w:noWrap/>
            <w:vAlign w:val="center"/>
            <w:hideMark/>
          </w:tcPr>
          <w:p w:rsidR="00713A64" w:rsidRPr="004523C0" w:rsidRDefault="00713A64" w:rsidP="00EB30A7">
            <w:pPr>
              <w:pStyle w:val="Font7"/>
            </w:pPr>
            <w:r w:rsidRPr="004523C0">
              <w:t>6</w:t>
            </w:r>
          </w:p>
        </w:tc>
        <w:tc>
          <w:tcPr>
            <w:tcW w:w="450" w:type="dxa"/>
            <w:tcBorders>
              <w:top w:val="nil"/>
              <w:left w:val="nil"/>
              <w:bottom w:val="single" w:sz="8" w:space="0" w:color="auto"/>
              <w:right w:val="single" w:sz="8" w:space="0" w:color="auto"/>
            </w:tcBorders>
            <w:shd w:val="clear" w:color="000000" w:fill="9BCE7E"/>
            <w:noWrap/>
            <w:vAlign w:val="center"/>
            <w:hideMark/>
          </w:tcPr>
          <w:p w:rsidR="00713A64" w:rsidRPr="004523C0" w:rsidRDefault="00713A64" w:rsidP="00EB30A7">
            <w:pPr>
              <w:pStyle w:val="Font7"/>
            </w:pPr>
            <w:r w:rsidRPr="004523C0">
              <w:t>9</w:t>
            </w:r>
          </w:p>
        </w:tc>
        <w:tc>
          <w:tcPr>
            <w:tcW w:w="450" w:type="dxa"/>
            <w:tcBorders>
              <w:top w:val="nil"/>
              <w:left w:val="nil"/>
              <w:bottom w:val="single" w:sz="8" w:space="0" w:color="auto"/>
              <w:right w:val="single" w:sz="8" w:space="0" w:color="auto"/>
            </w:tcBorders>
            <w:shd w:val="clear" w:color="000000" w:fill="B8D67F"/>
            <w:noWrap/>
            <w:vAlign w:val="center"/>
            <w:hideMark/>
          </w:tcPr>
          <w:p w:rsidR="00713A64" w:rsidRPr="004523C0" w:rsidRDefault="00713A64" w:rsidP="00EB30A7">
            <w:pPr>
              <w:pStyle w:val="Font7"/>
            </w:pPr>
            <w:r w:rsidRPr="004523C0">
              <w:t>13</w:t>
            </w:r>
          </w:p>
        </w:tc>
        <w:tc>
          <w:tcPr>
            <w:tcW w:w="450" w:type="dxa"/>
            <w:tcBorders>
              <w:top w:val="nil"/>
              <w:left w:val="nil"/>
              <w:bottom w:val="single" w:sz="8" w:space="0" w:color="auto"/>
              <w:right w:val="single" w:sz="8" w:space="0" w:color="auto"/>
            </w:tcBorders>
            <w:shd w:val="clear" w:color="000000" w:fill="D4DE81"/>
            <w:noWrap/>
            <w:vAlign w:val="center"/>
            <w:hideMark/>
          </w:tcPr>
          <w:p w:rsidR="00713A64" w:rsidRPr="004523C0" w:rsidRDefault="00713A64" w:rsidP="00EB30A7">
            <w:pPr>
              <w:pStyle w:val="Font7"/>
            </w:pPr>
            <w:r w:rsidRPr="004523C0">
              <w:t>17</w:t>
            </w:r>
          </w:p>
        </w:tc>
        <w:tc>
          <w:tcPr>
            <w:tcW w:w="450" w:type="dxa"/>
            <w:tcBorders>
              <w:top w:val="nil"/>
              <w:left w:val="nil"/>
              <w:bottom w:val="single" w:sz="8" w:space="0" w:color="auto"/>
              <w:right w:val="single" w:sz="8" w:space="0" w:color="auto"/>
            </w:tcBorders>
            <w:shd w:val="clear" w:color="000000" w:fill="A2D07E"/>
            <w:noWrap/>
            <w:vAlign w:val="center"/>
            <w:hideMark/>
          </w:tcPr>
          <w:p w:rsidR="00713A64" w:rsidRPr="004523C0" w:rsidRDefault="00713A64" w:rsidP="00EB30A7">
            <w:pPr>
              <w:pStyle w:val="Font7"/>
            </w:pPr>
            <w:r w:rsidRPr="004523C0">
              <w:t>10</w:t>
            </w:r>
          </w:p>
        </w:tc>
        <w:tc>
          <w:tcPr>
            <w:tcW w:w="450" w:type="dxa"/>
            <w:tcBorders>
              <w:top w:val="nil"/>
              <w:left w:val="nil"/>
              <w:bottom w:val="single" w:sz="8" w:space="0" w:color="auto"/>
              <w:right w:val="single" w:sz="8" w:space="0" w:color="auto"/>
            </w:tcBorders>
            <w:shd w:val="clear" w:color="000000" w:fill="E2E282"/>
            <w:noWrap/>
            <w:vAlign w:val="center"/>
            <w:hideMark/>
          </w:tcPr>
          <w:p w:rsidR="00713A64" w:rsidRPr="004523C0" w:rsidRDefault="00713A64" w:rsidP="00EB30A7">
            <w:pPr>
              <w:pStyle w:val="Font7"/>
            </w:pPr>
            <w:r w:rsidRPr="004523C0">
              <w:t>19</w:t>
            </w:r>
          </w:p>
        </w:tc>
        <w:tc>
          <w:tcPr>
            <w:tcW w:w="450" w:type="dxa"/>
            <w:tcBorders>
              <w:top w:val="nil"/>
              <w:left w:val="nil"/>
              <w:bottom w:val="single" w:sz="8" w:space="0" w:color="auto"/>
              <w:right w:val="single" w:sz="8" w:space="0" w:color="auto"/>
            </w:tcBorders>
            <w:shd w:val="clear" w:color="000000" w:fill="E2E282"/>
            <w:noWrap/>
            <w:vAlign w:val="center"/>
            <w:hideMark/>
          </w:tcPr>
          <w:p w:rsidR="00713A64" w:rsidRPr="004523C0" w:rsidRDefault="00713A64" w:rsidP="00EB30A7">
            <w:pPr>
              <w:pStyle w:val="Font7"/>
            </w:pPr>
            <w:r w:rsidRPr="004523C0">
              <w:t>19</w:t>
            </w:r>
          </w:p>
        </w:tc>
        <w:tc>
          <w:tcPr>
            <w:tcW w:w="45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27</w:t>
            </w:r>
          </w:p>
        </w:tc>
        <w:tc>
          <w:tcPr>
            <w:tcW w:w="450" w:type="dxa"/>
            <w:tcBorders>
              <w:top w:val="nil"/>
              <w:left w:val="nil"/>
              <w:bottom w:val="single" w:sz="8" w:space="0" w:color="auto"/>
              <w:right w:val="single" w:sz="8" w:space="0" w:color="auto"/>
            </w:tcBorders>
            <w:shd w:val="clear" w:color="000000" w:fill="FFEB84"/>
            <w:noWrap/>
            <w:vAlign w:val="center"/>
            <w:hideMark/>
          </w:tcPr>
          <w:p w:rsidR="00713A64" w:rsidRPr="004523C0" w:rsidRDefault="00713A64" w:rsidP="00EB30A7">
            <w:pPr>
              <w:pStyle w:val="Font7"/>
            </w:pPr>
            <w:r w:rsidRPr="004523C0">
              <w:t>25</w:t>
            </w:r>
          </w:p>
        </w:tc>
        <w:tc>
          <w:tcPr>
            <w:tcW w:w="450" w:type="dxa"/>
            <w:tcBorders>
              <w:top w:val="nil"/>
              <w:left w:val="nil"/>
              <w:bottom w:val="single" w:sz="8" w:space="0" w:color="auto"/>
              <w:right w:val="single" w:sz="8" w:space="0" w:color="auto"/>
            </w:tcBorders>
            <w:shd w:val="clear" w:color="000000" w:fill="E2E282"/>
            <w:noWrap/>
            <w:vAlign w:val="center"/>
            <w:hideMark/>
          </w:tcPr>
          <w:p w:rsidR="00713A64" w:rsidRPr="004523C0" w:rsidRDefault="00713A64" w:rsidP="00EB30A7">
            <w:pPr>
              <w:pStyle w:val="Font7"/>
            </w:pPr>
            <w:r w:rsidRPr="004523C0">
              <w:t>19</w:t>
            </w:r>
          </w:p>
        </w:tc>
        <w:tc>
          <w:tcPr>
            <w:tcW w:w="450" w:type="dxa"/>
            <w:tcBorders>
              <w:top w:val="nil"/>
              <w:left w:val="nil"/>
              <w:bottom w:val="single" w:sz="8" w:space="0" w:color="auto"/>
              <w:right w:val="single" w:sz="8" w:space="0" w:color="auto"/>
            </w:tcBorders>
            <w:shd w:val="clear" w:color="000000" w:fill="E9E482"/>
            <w:noWrap/>
            <w:vAlign w:val="center"/>
            <w:hideMark/>
          </w:tcPr>
          <w:p w:rsidR="00713A64" w:rsidRPr="004523C0" w:rsidRDefault="00713A64" w:rsidP="00EB30A7">
            <w:pPr>
              <w:pStyle w:val="Font7"/>
            </w:pPr>
            <w:r w:rsidRPr="004523C0">
              <w:t>20</w:t>
            </w:r>
          </w:p>
        </w:tc>
        <w:tc>
          <w:tcPr>
            <w:tcW w:w="450" w:type="dxa"/>
            <w:tcBorders>
              <w:top w:val="nil"/>
              <w:left w:val="nil"/>
              <w:bottom w:val="single" w:sz="8" w:space="0" w:color="auto"/>
              <w:right w:val="single" w:sz="8" w:space="0" w:color="auto"/>
            </w:tcBorders>
            <w:shd w:val="clear" w:color="000000" w:fill="FFE984"/>
            <w:noWrap/>
            <w:vAlign w:val="center"/>
            <w:hideMark/>
          </w:tcPr>
          <w:p w:rsidR="00713A64" w:rsidRPr="004523C0" w:rsidRDefault="00713A64" w:rsidP="00EB30A7">
            <w:pPr>
              <w:pStyle w:val="Font7"/>
            </w:pPr>
            <w:r w:rsidRPr="004523C0">
              <w:t>29</w:t>
            </w:r>
          </w:p>
        </w:tc>
        <w:tc>
          <w:tcPr>
            <w:tcW w:w="450" w:type="dxa"/>
            <w:tcBorders>
              <w:top w:val="nil"/>
              <w:left w:val="nil"/>
              <w:bottom w:val="single" w:sz="8" w:space="0" w:color="auto"/>
              <w:right w:val="single" w:sz="8" w:space="0" w:color="auto"/>
            </w:tcBorders>
            <w:shd w:val="clear" w:color="000000" w:fill="B8D67F"/>
            <w:noWrap/>
            <w:vAlign w:val="center"/>
            <w:hideMark/>
          </w:tcPr>
          <w:p w:rsidR="00713A64" w:rsidRPr="004523C0" w:rsidRDefault="00713A64" w:rsidP="00EB30A7">
            <w:pPr>
              <w:pStyle w:val="Font7"/>
            </w:pPr>
            <w:r w:rsidRPr="004523C0">
              <w:t>13</w:t>
            </w:r>
          </w:p>
        </w:tc>
        <w:tc>
          <w:tcPr>
            <w:tcW w:w="450" w:type="dxa"/>
            <w:tcBorders>
              <w:top w:val="nil"/>
              <w:left w:val="nil"/>
              <w:bottom w:val="single" w:sz="8" w:space="0" w:color="auto"/>
              <w:right w:val="single" w:sz="8" w:space="0" w:color="auto"/>
            </w:tcBorders>
            <w:shd w:val="clear" w:color="000000" w:fill="F0E683"/>
            <w:noWrap/>
            <w:vAlign w:val="center"/>
            <w:hideMark/>
          </w:tcPr>
          <w:p w:rsidR="00713A64" w:rsidRPr="004523C0" w:rsidRDefault="00713A64" w:rsidP="00EB30A7">
            <w:pPr>
              <w:pStyle w:val="Font7"/>
            </w:pPr>
            <w:r w:rsidRPr="004523C0">
              <w:t>21</w:t>
            </w:r>
          </w:p>
        </w:tc>
        <w:tc>
          <w:tcPr>
            <w:tcW w:w="45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27</w:t>
            </w:r>
          </w:p>
        </w:tc>
        <w:tc>
          <w:tcPr>
            <w:tcW w:w="450" w:type="dxa"/>
            <w:tcBorders>
              <w:top w:val="nil"/>
              <w:left w:val="nil"/>
              <w:bottom w:val="single" w:sz="8" w:space="0" w:color="auto"/>
              <w:right w:val="single" w:sz="8" w:space="0" w:color="auto"/>
            </w:tcBorders>
            <w:shd w:val="clear" w:color="000000" w:fill="FFEB84"/>
            <w:noWrap/>
            <w:vAlign w:val="center"/>
            <w:hideMark/>
          </w:tcPr>
          <w:p w:rsidR="00713A64" w:rsidRPr="004523C0" w:rsidRDefault="00713A64" w:rsidP="00EB30A7">
            <w:pPr>
              <w:pStyle w:val="Font7"/>
            </w:pPr>
            <w:r w:rsidRPr="004523C0">
              <w:t>25</w:t>
            </w:r>
          </w:p>
        </w:tc>
        <w:tc>
          <w:tcPr>
            <w:tcW w:w="450" w:type="dxa"/>
            <w:tcBorders>
              <w:top w:val="nil"/>
              <w:left w:val="nil"/>
              <w:bottom w:val="single" w:sz="8" w:space="0" w:color="auto"/>
              <w:right w:val="single" w:sz="8" w:space="0" w:color="auto"/>
            </w:tcBorders>
            <w:shd w:val="clear" w:color="000000" w:fill="FFEB84"/>
            <w:noWrap/>
            <w:vAlign w:val="center"/>
            <w:hideMark/>
          </w:tcPr>
          <w:p w:rsidR="00713A64" w:rsidRPr="004523C0" w:rsidRDefault="00713A64" w:rsidP="00EB30A7">
            <w:pPr>
              <w:pStyle w:val="Font7"/>
            </w:pPr>
            <w:r w:rsidRPr="004523C0">
              <w:t>24</w:t>
            </w:r>
          </w:p>
        </w:tc>
        <w:tc>
          <w:tcPr>
            <w:tcW w:w="450" w:type="dxa"/>
            <w:tcBorders>
              <w:top w:val="nil"/>
              <w:left w:val="nil"/>
              <w:bottom w:val="single" w:sz="8" w:space="0" w:color="auto"/>
              <w:right w:val="single" w:sz="8" w:space="0" w:color="auto"/>
            </w:tcBorders>
            <w:shd w:val="clear" w:color="000000" w:fill="FFE884"/>
            <w:noWrap/>
            <w:vAlign w:val="center"/>
            <w:hideMark/>
          </w:tcPr>
          <w:p w:rsidR="00713A64" w:rsidRPr="004523C0" w:rsidRDefault="00713A64" w:rsidP="00EB30A7">
            <w:pPr>
              <w:pStyle w:val="Font7"/>
            </w:pPr>
            <w:r w:rsidRPr="004523C0">
              <w:t>34</w:t>
            </w:r>
          </w:p>
        </w:tc>
        <w:tc>
          <w:tcPr>
            <w:tcW w:w="450" w:type="dxa"/>
            <w:tcBorders>
              <w:top w:val="nil"/>
              <w:left w:val="nil"/>
              <w:bottom w:val="single" w:sz="8" w:space="0" w:color="auto"/>
              <w:right w:val="single" w:sz="8" w:space="0" w:color="auto"/>
            </w:tcBorders>
            <w:shd w:val="clear" w:color="000000" w:fill="E9E482"/>
            <w:noWrap/>
            <w:vAlign w:val="center"/>
            <w:hideMark/>
          </w:tcPr>
          <w:p w:rsidR="00713A64" w:rsidRPr="004523C0" w:rsidRDefault="00713A64" w:rsidP="00EB30A7">
            <w:pPr>
              <w:pStyle w:val="Font7"/>
            </w:pPr>
            <w:r w:rsidRPr="004523C0">
              <w:t>20</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449</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3.1.4. Image Encoding Translation</w:t>
            </w:r>
          </w:p>
        </w:tc>
        <w:tc>
          <w:tcPr>
            <w:tcW w:w="540" w:type="dxa"/>
            <w:tcBorders>
              <w:top w:val="nil"/>
              <w:left w:val="nil"/>
              <w:bottom w:val="single" w:sz="8" w:space="0" w:color="auto"/>
              <w:right w:val="single" w:sz="8" w:space="0" w:color="auto"/>
            </w:tcBorders>
            <w:shd w:val="clear" w:color="000000" w:fill="94CC7D"/>
            <w:noWrap/>
            <w:vAlign w:val="center"/>
            <w:hideMark/>
          </w:tcPr>
          <w:p w:rsidR="00713A64" w:rsidRPr="004523C0" w:rsidRDefault="00713A64" w:rsidP="00EB30A7">
            <w:pPr>
              <w:pStyle w:val="Font7"/>
            </w:pPr>
            <w:r w:rsidRPr="004523C0">
              <w:t>8</w:t>
            </w:r>
          </w:p>
        </w:tc>
        <w:tc>
          <w:tcPr>
            <w:tcW w:w="371" w:type="dxa"/>
            <w:tcBorders>
              <w:top w:val="nil"/>
              <w:left w:val="nil"/>
              <w:bottom w:val="single" w:sz="8" w:space="0" w:color="auto"/>
              <w:right w:val="single" w:sz="8" w:space="0" w:color="auto"/>
            </w:tcBorders>
            <w:shd w:val="clear" w:color="000000" w:fill="71C27B"/>
            <w:noWrap/>
            <w:vAlign w:val="center"/>
            <w:hideMark/>
          </w:tcPr>
          <w:p w:rsidR="00713A64" w:rsidRPr="004523C0" w:rsidRDefault="00713A64" w:rsidP="00EB30A7">
            <w:pPr>
              <w:pStyle w:val="Font7"/>
            </w:pPr>
            <w:r w:rsidRPr="004523C0">
              <w:t>3</w:t>
            </w:r>
          </w:p>
        </w:tc>
        <w:tc>
          <w:tcPr>
            <w:tcW w:w="371"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371" w:type="dxa"/>
            <w:tcBorders>
              <w:top w:val="nil"/>
              <w:left w:val="nil"/>
              <w:bottom w:val="single" w:sz="8" w:space="0" w:color="auto"/>
              <w:right w:val="single" w:sz="8" w:space="0" w:color="auto"/>
            </w:tcBorders>
            <w:shd w:val="clear" w:color="000000" w:fill="9BCE7E"/>
            <w:noWrap/>
            <w:vAlign w:val="center"/>
            <w:hideMark/>
          </w:tcPr>
          <w:p w:rsidR="00713A64" w:rsidRPr="004523C0" w:rsidRDefault="00713A64" w:rsidP="00EB30A7">
            <w:pPr>
              <w:pStyle w:val="Font7"/>
            </w:pPr>
            <w:r w:rsidRPr="004523C0">
              <w:t>9</w:t>
            </w:r>
          </w:p>
        </w:tc>
        <w:tc>
          <w:tcPr>
            <w:tcW w:w="371" w:type="dxa"/>
            <w:tcBorders>
              <w:top w:val="nil"/>
              <w:left w:val="nil"/>
              <w:bottom w:val="single" w:sz="8" w:space="0" w:color="auto"/>
              <w:right w:val="single" w:sz="8" w:space="0" w:color="auto"/>
            </w:tcBorders>
            <w:shd w:val="clear" w:color="000000" w:fill="A2D07E"/>
            <w:noWrap/>
            <w:vAlign w:val="center"/>
            <w:hideMark/>
          </w:tcPr>
          <w:p w:rsidR="00713A64" w:rsidRPr="004523C0" w:rsidRDefault="00713A64" w:rsidP="00EB30A7">
            <w:pPr>
              <w:pStyle w:val="Font7"/>
            </w:pPr>
            <w:r w:rsidRPr="004523C0">
              <w:t>10</w:t>
            </w:r>
          </w:p>
        </w:tc>
        <w:tc>
          <w:tcPr>
            <w:tcW w:w="371" w:type="dxa"/>
            <w:tcBorders>
              <w:top w:val="nil"/>
              <w:left w:val="nil"/>
              <w:bottom w:val="single" w:sz="8" w:space="0" w:color="auto"/>
              <w:right w:val="single" w:sz="8" w:space="0" w:color="auto"/>
            </w:tcBorders>
            <w:shd w:val="clear" w:color="000000" w:fill="9BCE7E"/>
            <w:noWrap/>
            <w:vAlign w:val="center"/>
            <w:hideMark/>
          </w:tcPr>
          <w:p w:rsidR="00713A64" w:rsidRPr="004523C0" w:rsidRDefault="00713A64" w:rsidP="00EB30A7">
            <w:pPr>
              <w:pStyle w:val="Font7"/>
            </w:pPr>
            <w:r w:rsidRPr="004523C0">
              <w:t>9</w:t>
            </w:r>
          </w:p>
        </w:tc>
        <w:tc>
          <w:tcPr>
            <w:tcW w:w="371" w:type="dxa"/>
            <w:tcBorders>
              <w:top w:val="nil"/>
              <w:left w:val="nil"/>
              <w:bottom w:val="single" w:sz="8" w:space="0" w:color="auto"/>
              <w:right w:val="single" w:sz="8" w:space="0" w:color="auto"/>
            </w:tcBorders>
            <w:shd w:val="clear" w:color="000000" w:fill="71C27B"/>
            <w:noWrap/>
            <w:vAlign w:val="center"/>
            <w:hideMark/>
          </w:tcPr>
          <w:p w:rsidR="00713A64" w:rsidRPr="004523C0" w:rsidRDefault="00713A64" w:rsidP="00EB30A7">
            <w:pPr>
              <w:pStyle w:val="Font7"/>
            </w:pPr>
            <w:r w:rsidRPr="004523C0">
              <w:t>3</w:t>
            </w:r>
          </w:p>
        </w:tc>
        <w:tc>
          <w:tcPr>
            <w:tcW w:w="449" w:type="dxa"/>
            <w:tcBorders>
              <w:top w:val="nil"/>
              <w:left w:val="nil"/>
              <w:bottom w:val="single" w:sz="8" w:space="0" w:color="auto"/>
              <w:right w:val="single" w:sz="8" w:space="0" w:color="auto"/>
            </w:tcBorders>
            <w:shd w:val="clear" w:color="000000" w:fill="A2D07E"/>
            <w:noWrap/>
            <w:vAlign w:val="center"/>
            <w:hideMark/>
          </w:tcPr>
          <w:p w:rsidR="00713A64" w:rsidRPr="004523C0" w:rsidRDefault="00713A64" w:rsidP="00EB30A7">
            <w:pPr>
              <w:pStyle w:val="Font7"/>
            </w:pPr>
            <w:r w:rsidRPr="004523C0">
              <w:t>10</w:t>
            </w:r>
          </w:p>
        </w:tc>
        <w:tc>
          <w:tcPr>
            <w:tcW w:w="449" w:type="dxa"/>
            <w:tcBorders>
              <w:top w:val="nil"/>
              <w:left w:val="nil"/>
              <w:bottom w:val="single" w:sz="8" w:space="0" w:color="auto"/>
              <w:right w:val="single" w:sz="8" w:space="0" w:color="auto"/>
            </w:tcBorders>
            <w:shd w:val="clear" w:color="000000" w:fill="B1D47F"/>
            <w:noWrap/>
            <w:vAlign w:val="center"/>
            <w:hideMark/>
          </w:tcPr>
          <w:p w:rsidR="00713A64" w:rsidRPr="004523C0" w:rsidRDefault="00713A64" w:rsidP="00EB30A7">
            <w:pPr>
              <w:pStyle w:val="Font7"/>
            </w:pPr>
            <w:r w:rsidRPr="004523C0">
              <w:t>12</w:t>
            </w:r>
          </w:p>
        </w:tc>
        <w:tc>
          <w:tcPr>
            <w:tcW w:w="372" w:type="dxa"/>
            <w:tcBorders>
              <w:top w:val="nil"/>
              <w:left w:val="nil"/>
              <w:bottom w:val="single" w:sz="8" w:space="0" w:color="auto"/>
              <w:right w:val="single" w:sz="8" w:space="0" w:color="auto"/>
            </w:tcBorders>
            <w:shd w:val="clear" w:color="000000" w:fill="E9E482"/>
            <w:noWrap/>
            <w:vAlign w:val="center"/>
            <w:hideMark/>
          </w:tcPr>
          <w:p w:rsidR="00713A64" w:rsidRPr="004523C0" w:rsidRDefault="00713A64" w:rsidP="00EB30A7">
            <w:pPr>
              <w:pStyle w:val="Font7"/>
            </w:pPr>
            <w:r w:rsidRPr="004523C0">
              <w:t>20</w:t>
            </w:r>
          </w:p>
        </w:tc>
        <w:tc>
          <w:tcPr>
            <w:tcW w:w="450" w:type="dxa"/>
            <w:tcBorders>
              <w:top w:val="nil"/>
              <w:left w:val="nil"/>
              <w:bottom w:val="single" w:sz="8" w:space="0" w:color="auto"/>
              <w:right w:val="single" w:sz="8" w:space="0" w:color="auto"/>
            </w:tcBorders>
            <w:shd w:val="clear" w:color="000000" w:fill="DBE081"/>
            <w:noWrap/>
            <w:vAlign w:val="center"/>
            <w:hideMark/>
          </w:tcPr>
          <w:p w:rsidR="00713A64" w:rsidRPr="004523C0" w:rsidRDefault="00713A64" w:rsidP="00EB30A7">
            <w:pPr>
              <w:pStyle w:val="Font7"/>
            </w:pPr>
            <w:r w:rsidRPr="004523C0">
              <w:t>18</w:t>
            </w:r>
          </w:p>
        </w:tc>
        <w:tc>
          <w:tcPr>
            <w:tcW w:w="450" w:type="dxa"/>
            <w:tcBorders>
              <w:top w:val="nil"/>
              <w:left w:val="nil"/>
              <w:bottom w:val="single" w:sz="8" w:space="0" w:color="auto"/>
              <w:right w:val="single" w:sz="8" w:space="0" w:color="auto"/>
            </w:tcBorders>
            <w:shd w:val="clear" w:color="000000" w:fill="C6DA80"/>
            <w:noWrap/>
            <w:vAlign w:val="center"/>
            <w:hideMark/>
          </w:tcPr>
          <w:p w:rsidR="00713A64" w:rsidRPr="004523C0" w:rsidRDefault="00713A64" w:rsidP="00EB30A7">
            <w:pPr>
              <w:pStyle w:val="Font7"/>
            </w:pPr>
            <w:r w:rsidRPr="004523C0">
              <w:t>15</w:t>
            </w:r>
          </w:p>
        </w:tc>
        <w:tc>
          <w:tcPr>
            <w:tcW w:w="450" w:type="dxa"/>
            <w:tcBorders>
              <w:top w:val="nil"/>
              <w:left w:val="nil"/>
              <w:bottom w:val="single" w:sz="8" w:space="0" w:color="auto"/>
              <w:right w:val="single" w:sz="8" w:space="0" w:color="auto"/>
            </w:tcBorders>
            <w:shd w:val="clear" w:color="000000" w:fill="F0E683"/>
            <w:noWrap/>
            <w:vAlign w:val="center"/>
            <w:hideMark/>
          </w:tcPr>
          <w:p w:rsidR="00713A64" w:rsidRPr="004523C0" w:rsidRDefault="00713A64" w:rsidP="00EB30A7">
            <w:pPr>
              <w:pStyle w:val="Font7"/>
            </w:pPr>
            <w:r w:rsidRPr="004523C0">
              <w:t>21</w:t>
            </w:r>
          </w:p>
        </w:tc>
        <w:tc>
          <w:tcPr>
            <w:tcW w:w="45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27</w:t>
            </w:r>
          </w:p>
        </w:tc>
        <w:tc>
          <w:tcPr>
            <w:tcW w:w="450" w:type="dxa"/>
            <w:tcBorders>
              <w:top w:val="nil"/>
              <w:left w:val="nil"/>
              <w:bottom w:val="single" w:sz="8" w:space="0" w:color="auto"/>
              <w:right w:val="single" w:sz="8" w:space="0" w:color="auto"/>
            </w:tcBorders>
            <w:shd w:val="clear" w:color="000000" w:fill="FFE884"/>
            <w:noWrap/>
            <w:vAlign w:val="center"/>
            <w:hideMark/>
          </w:tcPr>
          <w:p w:rsidR="00713A64" w:rsidRPr="004523C0" w:rsidRDefault="00713A64" w:rsidP="00EB30A7">
            <w:pPr>
              <w:pStyle w:val="Font7"/>
            </w:pPr>
            <w:r w:rsidRPr="004523C0">
              <w:t>32</w:t>
            </w:r>
          </w:p>
        </w:tc>
        <w:tc>
          <w:tcPr>
            <w:tcW w:w="450" w:type="dxa"/>
            <w:tcBorders>
              <w:top w:val="nil"/>
              <w:left w:val="nil"/>
              <w:bottom w:val="single" w:sz="8" w:space="0" w:color="auto"/>
              <w:right w:val="single" w:sz="8" w:space="0" w:color="auto"/>
            </w:tcBorders>
            <w:shd w:val="clear" w:color="000000" w:fill="FFE383"/>
            <w:noWrap/>
            <w:vAlign w:val="center"/>
            <w:hideMark/>
          </w:tcPr>
          <w:p w:rsidR="00713A64" w:rsidRPr="004523C0" w:rsidRDefault="00713A64" w:rsidP="00EB30A7">
            <w:pPr>
              <w:pStyle w:val="Font7"/>
            </w:pPr>
            <w:r w:rsidRPr="004523C0">
              <w:t>46</w:t>
            </w:r>
          </w:p>
        </w:tc>
        <w:tc>
          <w:tcPr>
            <w:tcW w:w="450" w:type="dxa"/>
            <w:tcBorders>
              <w:top w:val="nil"/>
              <w:left w:val="nil"/>
              <w:bottom w:val="single" w:sz="8" w:space="0" w:color="auto"/>
              <w:right w:val="single" w:sz="8" w:space="0" w:color="auto"/>
            </w:tcBorders>
            <w:shd w:val="clear" w:color="000000" w:fill="FFE082"/>
            <w:noWrap/>
            <w:vAlign w:val="center"/>
            <w:hideMark/>
          </w:tcPr>
          <w:p w:rsidR="00713A64" w:rsidRPr="004523C0" w:rsidRDefault="00713A64" w:rsidP="00EB30A7">
            <w:pPr>
              <w:pStyle w:val="Font7"/>
            </w:pPr>
            <w:r w:rsidRPr="004523C0">
              <w:t>54</w:t>
            </w:r>
          </w:p>
        </w:tc>
        <w:tc>
          <w:tcPr>
            <w:tcW w:w="450" w:type="dxa"/>
            <w:tcBorders>
              <w:top w:val="nil"/>
              <w:left w:val="nil"/>
              <w:bottom w:val="single" w:sz="8" w:space="0" w:color="auto"/>
              <w:right w:val="single" w:sz="8" w:space="0" w:color="auto"/>
            </w:tcBorders>
            <w:shd w:val="clear" w:color="000000" w:fill="FFDF82"/>
            <w:noWrap/>
            <w:vAlign w:val="center"/>
            <w:hideMark/>
          </w:tcPr>
          <w:p w:rsidR="00713A64" w:rsidRPr="004523C0" w:rsidRDefault="00713A64" w:rsidP="00EB30A7">
            <w:pPr>
              <w:pStyle w:val="Font7"/>
            </w:pPr>
            <w:r w:rsidRPr="004523C0">
              <w:t>57</w:t>
            </w:r>
          </w:p>
        </w:tc>
        <w:tc>
          <w:tcPr>
            <w:tcW w:w="450" w:type="dxa"/>
            <w:tcBorders>
              <w:top w:val="nil"/>
              <w:left w:val="nil"/>
              <w:bottom w:val="single" w:sz="8" w:space="0" w:color="auto"/>
              <w:right w:val="single" w:sz="8" w:space="0" w:color="auto"/>
            </w:tcBorders>
            <w:shd w:val="clear" w:color="000000" w:fill="FFDA81"/>
            <w:noWrap/>
            <w:vAlign w:val="center"/>
            <w:hideMark/>
          </w:tcPr>
          <w:p w:rsidR="00713A64" w:rsidRPr="004523C0" w:rsidRDefault="00713A64" w:rsidP="00EB30A7">
            <w:pPr>
              <w:pStyle w:val="Font7"/>
            </w:pPr>
            <w:r w:rsidRPr="004523C0">
              <w:t>72</w:t>
            </w:r>
          </w:p>
        </w:tc>
        <w:tc>
          <w:tcPr>
            <w:tcW w:w="450" w:type="dxa"/>
            <w:tcBorders>
              <w:top w:val="nil"/>
              <w:left w:val="nil"/>
              <w:bottom w:val="single" w:sz="8" w:space="0" w:color="auto"/>
              <w:right w:val="single" w:sz="8" w:space="0" w:color="auto"/>
            </w:tcBorders>
            <w:shd w:val="clear" w:color="000000" w:fill="FED881"/>
            <w:noWrap/>
            <w:vAlign w:val="center"/>
            <w:hideMark/>
          </w:tcPr>
          <w:p w:rsidR="00713A64" w:rsidRPr="004523C0" w:rsidRDefault="00713A64" w:rsidP="00EB30A7">
            <w:pPr>
              <w:pStyle w:val="Font7"/>
            </w:pPr>
            <w:r w:rsidRPr="004523C0">
              <w:t>77</w:t>
            </w:r>
          </w:p>
        </w:tc>
        <w:tc>
          <w:tcPr>
            <w:tcW w:w="450" w:type="dxa"/>
            <w:tcBorders>
              <w:top w:val="nil"/>
              <w:left w:val="nil"/>
              <w:bottom w:val="single" w:sz="8" w:space="0" w:color="auto"/>
              <w:right w:val="single" w:sz="8" w:space="0" w:color="auto"/>
            </w:tcBorders>
            <w:shd w:val="clear" w:color="000000" w:fill="FED17F"/>
            <w:noWrap/>
            <w:vAlign w:val="center"/>
            <w:hideMark/>
          </w:tcPr>
          <w:p w:rsidR="00713A64" w:rsidRPr="004523C0" w:rsidRDefault="00713A64" w:rsidP="00EB30A7">
            <w:pPr>
              <w:pStyle w:val="Font7"/>
            </w:pPr>
            <w:r w:rsidRPr="004523C0">
              <w:t>95</w:t>
            </w:r>
          </w:p>
        </w:tc>
        <w:tc>
          <w:tcPr>
            <w:tcW w:w="450" w:type="dxa"/>
            <w:tcBorders>
              <w:top w:val="nil"/>
              <w:left w:val="nil"/>
              <w:bottom w:val="single" w:sz="8" w:space="0" w:color="auto"/>
              <w:right w:val="single" w:sz="8" w:space="0" w:color="auto"/>
            </w:tcBorders>
            <w:shd w:val="clear" w:color="000000" w:fill="FDC07C"/>
            <w:noWrap/>
            <w:vAlign w:val="center"/>
            <w:hideMark/>
          </w:tcPr>
          <w:p w:rsidR="00713A64" w:rsidRPr="004523C0" w:rsidRDefault="00713A64" w:rsidP="00EB30A7">
            <w:pPr>
              <w:pStyle w:val="Font7"/>
            </w:pPr>
            <w:r w:rsidRPr="004523C0">
              <w:t>143</w:t>
            </w:r>
          </w:p>
        </w:tc>
        <w:tc>
          <w:tcPr>
            <w:tcW w:w="450" w:type="dxa"/>
            <w:tcBorders>
              <w:top w:val="nil"/>
              <w:left w:val="nil"/>
              <w:bottom w:val="single" w:sz="8" w:space="0" w:color="auto"/>
              <w:right w:val="single" w:sz="8" w:space="0" w:color="auto"/>
            </w:tcBorders>
            <w:shd w:val="clear" w:color="000000" w:fill="FECD7F"/>
            <w:noWrap/>
            <w:vAlign w:val="center"/>
            <w:hideMark/>
          </w:tcPr>
          <w:p w:rsidR="00713A64" w:rsidRPr="004523C0" w:rsidRDefault="00713A64" w:rsidP="00EB30A7">
            <w:pPr>
              <w:pStyle w:val="Font7"/>
            </w:pPr>
            <w:r w:rsidRPr="004523C0">
              <w:t>108</w:t>
            </w:r>
          </w:p>
        </w:tc>
        <w:tc>
          <w:tcPr>
            <w:tcW w:w="450" w:type="dxa"/>
            <w:tcBorders>
              <w:top w:val="nil"/>
              <w:left w:val="nil"/>
              <w:bottom w:val="single" w:sz="8" w:space="0" w:color="auto"/>
              <w:right w:val="single" w:sz="8" w:space="0" w:color="auto"/>
            </w:tcBorders>
            <w:shd w:val="clear" w:color="000000" w:fill="FEC87E"/>
            <w:noWrap/>
            <w:vAlign w:val="center"/>
            <w:hideMark/>
          </w:tcPr>
          <w:p w:rsidR="00713A64" w:rsidRPr="004523C0" w:rsidRDefault="00713A64" w:rsidP="00EB30A7">
            <w:pPr>
              <w:pStyle w:val="Font7"/>
            </w:pPr>
            <w:r w:rsidRPr="004523C0">
              <w:t>121</w:t>
            </w:r>
          </w:p>
        </w:tc>
        <w:tc>
          <w:tcPr>
            <w:tcW w:w="450" w:type="dxa"/>
            <w:tcBorders>
              <w:top w:val="nil"/>
              <w:left w:val="nil"/>
              <w:bottom w:val="single" w:sz="8" w:space="0" w:color="auto"/>
              <w:right w:val="single" w:sz="8" w:space="0" w:color="auto"/>
            </w:tcBorders>
            <w:shd w:val="clear" w:color="000000" w:fill="FDC47D"/>
            <w:noWrap/>
            <w:vAlign w:val="center"/>
            <w:hideMark/>
          </w:tcPr>
          <w:p w:rsidR="00713A64" w:rsidRPr="004523C0" w:rsidRDefault="00713A64" w:rsidP="00EB30A7">
            <w:pPr>
              <w:pStyle w:val="Font7"/>
            </w:pPr>
            <w:r w:rsidRPr="004523C0">
              <w:t>131</w:t>
            </w:r>
          </w:p>
        </w:tc>
        <w:tc>
          <w:tcPr>
            <w:tcW w:w="450" w:type="dxa"/>
            <w:tcBorders>
              <w:top w:val="nil"/>
              <w:left w:val="nil"/>
              <w:bottom w:val="single" w:sz="8" w:space="0" w:color="auto"/>
              <w:right w:val="single" w:sz="8" w:space="0" w:color="auto"/>
            </w:tcBorders>
            <w:shd w:val="clear" w:color="000000" w:fill="FED280"/>
            <w:noWrap/>
            <w:vAlign w:val="center"/>
            <w:hideMark/>
          </w:tcPr>
          <w:p w:rsidR="00713A64" w:rsidRPr="004523C0" w:rsidRDefault="00713A64" w:rsidP="00EB30A7">
            <w:pPr>
              <w:pStyle w:val="Font7"/>
            </w:pPr>
            <w:r w:rsidRPr="004523C0">
              <w:t>94</w:t>
            </w:r>
          </w:p>
        </w:tc>
        <w:tc>
          <w:tcPr>
            <w:tcW w:w="450" w:type="dxa"/>
            <w:tcBorders>
              <w:top w:val="nil"/>
              <w:left w:val="nil"/>
              <w:bottom w:val="single" w:sz="8" w:space="0" w:color="auto"/>
              <w:right w:val="single" w:sz="8" w:space="0" w:color="auto"/>
            </w:tcBorders>
            <w:shd w:val="clear" w:color="000000" w:fill="FECB7E"/>
            <w:noWrap/>
            <w:vAlign w:val="center"/>
            <w:hideMark/>
          </w:tcPr>
          <w:p w:rsidR="00713A64" w:rsidRPr="004523C0" w:rsidRDefault="00713A64" w:rsidP="00EB30A7">
            <w:pPr>
              <w:pStyle w:val="Font7"/>
            </w:pPr>
            <w:r w:rsidRPr="004523C0">
              <w:t>113</w:t>
            </w:r>
          </w:p>
        </w:tc>
        <w:tc>
          <w:tcPr>
            <w:tcW w:w="450" w:type="dxa"/>
            <w:tcBorders>
              <w:top w:val="nil"/>
              <w:left w:val="nil"/>
              <w:bottom w:val="single" w:sz="8" w:space="0" w:color="auto"/>
              <w:right w:val="single" w:sz="8" w:space="0" w:color="auto"/>
            </w:tcBorders>
            <w:shd w:val="clear" w:color="000000" w:fill="FDC67D"/>
            <w:noWrap/>
            <w:vAlign w:val="center"/>
            <w:hideMark/>
          </w:tcPr>
          <w:p w:rsidR="00713A64" w:rsidRPr="004523C0" w:rsidRDefault="00713A64" w:rsidP="00EB30A7">
            <w:pPr>
              <w:pStyle w:val="Font7"/>
            </w:pPr>
            <w:r w:rsidRPr="004523C0">
              <w:t>126</w:t>
            </w:r>
          </w:p>
        </w:tc>
        <w:tc>
          <w:tcPr>
            <w:tcW w:w="450" w:type="dxa"/>
            <w:tcBorders>
              <w:top w:val="nil"/>
              <w:left w:val="nil"/>
              <w:bottom w:val="single" w:sz="8" w:space="0" w:color="auto"/>
              <w:right w:val="single" w:sz="8" w:space="0" w:color="auto"/>
            </w:tcBorders>
            <w:shd w:val="clear" w:color="000000" w:fill="FEC97E"/>
            <w:noWrap/>
            <w:vAlign w:val="center"/>
            <w:hideMark/>
          </w:tcPr>
          <w:p w:rsidR="00713A64" w:rsidRPr="004523C0" w:rsidRDefault="00713A64" w:rsidP="00EB30A7">
            <w:pPr>
              <w:pStyle w:val="Font7"/>
            </w:pPr>
            <w:r w:rsidRPr="004523C0">
              <w:t>119</w:t>
            </w:r>
          </w:p>
        </w:tc>
        <w:tc>
          <w:tcPr>
            <w:tcW w:w="450" w:type="dxa"/>
            <w:tcBorders>
              <w:top w:val="nil"/>
              <w:left w:val="nil"/>
              <w:bottom w:val="single" w:sz="8" w:space="0" w:color="auto"/>
              <w:right w:val="single" w:sz="8" w:space="0" w:color="auto"/>
            </w:tcBorders>
            <w:shd w:val="clear" w:color="000000" w:fill="FEC87E"/>
            <w:noWrap/>
            <w:vAlign w:val="center"/>
            <w:hideMark/>
          </w:tcPr>
          <w:p w:rsidR="00713A64" w:rsidRPr="004523C0" w:rsidRDefault="00713A64" w:rsidP="00EB30A7">
            <w:pPr>
              <w:pStyle w:val="Font7"/>
            </w:pPr>
            <w:r w:rsidRPr="004523C0">
              <w:t>122</w:t>
            </w:r>
          </w:p>
        </w:tc>
        <w:tc>
          <w:tcPr>
            <w:tcW w:w="450" w:type="dxa"/>
            <w:tcBorders>
              <w:top w:val="nil"/>
              <w:left w:val="nil"/>
              <w:bottom w:val="single" w:sz="8" w:space="0" w:color="auto"/>
              <w:right w:val="single" w:sz="8" w:space="0" w:color="auto"/>
            </w:tcBorders>
            <w:shd w:val="clear" w:color="000000" w:fill="FDC27D"/>
            <w:noWrap/>
            <w:vAlign w:val="center"/>
            <w:hideMark/>
          </w:tcPr>
          <w:p w:rsidR="00713A64" w:rsidRPr="004523C0" w:rsidRDefault="00713A64" w:rsidP="00EB30A7">
            <w:pPr>
              <w:pStyle w:val="Font7"/>
            </w:pPr>
            <w:r w:rsidRPr="004523C0">
              <w:t>136</w:t>
            </w:r>
          </w:p>
        </w:tc>
        <w:tc>
          <w:tcPr>
            <w:tcW w:w="450" w:type="dxa"/>
            <w:tcBorders>
              <w:top w:val="nil"/>
              <w:left w:val="nil"/>
              <w:bottom w:val="single" w:sz="8" w:space="0" w:color="auto"/>
              <w:right w:val="single" w:sz="8" w:space="0" w:color="auto"/>
            </w:tcBorders>
            <w:shd w:val="clear" w:color="000000" w:fill="FDBB7B"/>
            <w:noWrap/>
            <w:vAlign w:val="center"/>
            <w:hideMark/>
          </w:tcPr>
          <w:p w:rsidR="00713A64" w:rsidRPr="004523C0" w:rsidRDefault="00713A64" w:rsidP="00EB30A7">
            <w:pPr>
              <w:pStyle w:val="Font7"/>
            </w:pPr>
            <w:r w:rsidRPr="004523C0">
              <w:t>156</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2096</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3.1.5. Electric  Electronic Stimulation – Vision</w:t>
            </w:r>
          </w:p>
        </w:tc>
        <w:tc>
          <w:tcPr>
            <w:tcW w:w="540" w:type="dxa"/>
            <w:tcBorders>
              <w:top w:val="nil"/>
              <w:left w:val="nil"/>
              <w:bottom w:val="single" w:sz="8" w:space="0" w:color="auto"/>
              <w:right w:val="single" w:sz="8" w:space="0" w:color="auto"/>
            </w:tcBorders>
            <w:shd w:val="clear" w:color="000000" w:fill="9BCE7E"/>
            <w:noWrap/>
            <w:vAlign w:val="center"/>
            <w:hideMark/>
          </w:tcPr>
          <w:p w:rsidR="00713A64" w:rsidRPr="004523C0" w:rsidRDefault="00713A64" w:rsidP="00EB30A7">
            <w:pPr>
              <w:pStyle w:val="Font7"/>
            </w:pPr>
            <w:r w:rsidRPr="004523C0">
              <w:t>9</w:t>
            </w:r>
          </w:p>
        </w:tc>
        <w:tc>
          <w:tcPr>
            <w:tcW w:w="371" w:type="dxa"/>
            <w:tcBorders>
              <w:top w:val="nil"/>
              <w:left w:val="nil"/>
              <w:bottom w:val="single" w:sz="8" w:space="0" w:color="auto"/>
              <w:right w:val="single" w:sz="8" w:space="0" w:color="auto"/>
            </w:tcBorders>
            <w:shd w:val="clear" w:color="000000" w:fill="86C87D"/>
            <w:noWrap/>
            <w:vAlign w:val="center"/>
            <w:hideMark/>
          </w:tcPr>
          <w:p w:rsidR="00713A64" w:rsidRPr="004523C0" w:rsidRDefault="00713A64" w:rsidP="00EB30A7">
            <w:pPr>
              <w:pStyle w:val="Font7"/>
            </w:pPr>
            <w:r w:rsidRPr="004523C0">
              <w:t>6</w:t>
            </w:r>
          </w:p>
        </w:tc>
        <w:tc>
          <w:tcPr>
            <w:tcW w:w="371" w:type="dxa"/>
            <w:tcBorders>
              <w:top w:val="nil"/>
              <w:left w:val="nil"/>
              <w:bottom w:val="single" w:sz="8" w:space="0" w:color="auto"/>
              <w:right w:val="single" w:sz="8" w:space="0" w:color="auto"/>
            </w:tcBorders>
            <w:shd w:val="clear" w:color="000000" w:fill="8DCA7D"/>
            <w:noWrap/>
            <w:vAlign w:val="center"/>
            <w:hideMark/>
          </w:tcPr>
          <w:p w:rsidR="00713A64" w:rsidRPr="004523C0" w:rsidRDefault="00713A64" w:rsidP="00EB30A7">
            <w:pPr>
              <w:pStyle w:val="Font7"/>
            </w:pPr>
            <w:r w:rsidRPr="004523C0">
              <w:t>7</w:t>
            </w:r>
          </w:p>
        </w:tc>
        <w:tc>
          <w:tcPr>
            <w:tcW w:w="371" w:type="dxa"/>
            <w:tcBorders>
              <w:top w:val="nil"/>
              <w:left w:val="nil"/>
              <w:bottom w:val="single" w:sz="8" w:space="0" w:color="auto"/>
              <w:right w:val="single" w:sz="8" w:space="0" w:color="auto"/>
            </w:tcBorders>
            <w:shd w:val="clear" w:color="000000" w:fill="A2D07E"/>
            <w:noWrap/>
            <w:vAlign w:val="center"/>
            <w:hideMark/>
          </w:tcPr>
          <w:p w:rsidR="00713A64" w:rsidRPr="004523C0" w:rsidRDefault="00713A64" w:rsidP="00EB30A7">
            <w:pPr>
              <w:pStyle w:val="Font7"/>
            </w:pPr>
            <w:r w:rsidRPr="004523C0">
              <w:t>10</w:t>
            </w:r>
          </w:p>
        </w:tc>
        <w:tc>
          <w:tcPr>
            <w:tcW w:w="371" w:type="dxa"/>
            <w:tcBorders>
              <w:top w:val="nil"/>
              <w:left w:val="nil"/>
              <w:bottom w:val="single" w:sz="8" w:space="0" w:color="auto"/>
              <w:right w:val="single" w:sz="8" w:space="0" w:color="auto"/>
            </w:tcBorders>
            <w:shd w:val="clear" w:color="000000" w:fill="9BCE7E"/>
            <w:noWrap/>
            <w:vAlign w:val="center"/>
            <w:hideMark/>
          </w:tcPr>
          <w:p w:rsidR="00713A64" w:rsidRPr="004523C0" w:rsidRDefault="00713A64" w:rsidP="00EB30A7">
            <w:pPr>
              <w:pStyle w:val="Font7"/>
            </w:pPr>
            <w:r w:rsidRPr="004523C0">
              <w:t>9</w:t>
            </w:r>
          </w:p>
        </w:tc>
        <w:tc>
          <w:tcPr>
            <w:tcW w:w="371" w:type="dxa"/>
            <w:tcBorders>
              <w:top w:val="nil"/>
              <w:left w:val="nil"/>
              <w:bottom w:val="single" w:sz="8" w:space="0" w:color="auto"/>
              <w:right w:val="single" w:sz="8" w:space="0" w:color="auto"/>
            </w:tcBorders>
            <w:shd w:val="clear" w:color="000000" w:fill="8DCA7D"/>
            <w:noWrap/>
            <w:vAlign w:val="center"/>
            <w:hideMark/>
          </w:tcPr>
          <w:p w:rsidR="00713A64" w:rsidRPr="004523C0" w:rsidRDefault="00713A64" w:rsidP="00EB30A7">
            <w:pPr>
              <w:pStyle w:val="Font7"/>
            </w:pPr>
            <w:r w:rsidRPr="004523C0">
              <w:t>7</w:t>
            </w:r>
          </w:p>
        </w:tc>
        <w:tc>
          <w:tcPr>
            <w:tcW w:w="371" w:type="dxa"/>
            <w:tcBorders>
              <w:top w:val="nil"/>
              <w:left w:val="nil"/>
              <w:bottom w:val="single" w:sz="8" w:space="0" w:color="auto"/>
              <w:right w:val="single" w:sz="8" w:space="0" w:color="auto"/>
            </w:tcBorders>
            <w:shd w:val="clear" w:color="000000" w:fill="86C87D"/>
            <w:noWrap/>
            <w:vAlign w:val="center"/>
            <w:hideMark/>
          </w:tcPr>
          <w:p w:rsidR="00713A64" w:rsidRPr="004523C0" w:rsidRDefault="00713A64" w:rsidP="00EB30A7">
            <w:pPr>
              <w:pStyle w:val="Font7"/>
            </w:pPr>
            <w:r w:rsidRPr="004523C0">
              <w:t>6</w:t>
            </w:r>
          </w:p>
        </w:tc>
        <w:tc>
          <w:tcPr>
            <w:tcW w:w="449" w:type="dxa"/>
            <w:tcBorders>
              <w:top w:val="nil"/>
              <w:left w:val="nil"/>
              <w:bottom w:val="single" w:sz="8" w:space="0" w:color="auto"/>
              <w:right w:val="single" w:sz="8" w:space="0" w:color="auto"/>
            </w:tcBorders>
            <w:shd w:val="clear" w:color="000000" w:fill="8DCA7D"/>
            <w:noWrap/>
            <w:vAlign w:val="center"/>
            <w:hideMark/>
          </w:tcPr>
          <w:p w:rsidR="00713A64" w:rsidRPr="004523C0" w:rsidRDefault="00713A64" w:rsidP="00EB30A7">
            <w:pPr>
              <w:pStyle w:val="Font7"/>
            </w:pPr>
            <w:r w:rsidRPr="004523C0">
              <w:t>7</w:t>
            </w:r>
          </w:p>
        </w:tc>
        <w:tc>
          <w:tcPr>
            <w:tcW w:w="449" w:type="dxa"/>
            <w:tcBorders>
              <w:top w:val="nil"/>
              <w:left w:val="nil"/>
              <w:bottom w:val="single" w:sz="8" w:space="0" w:color="auto"/>
              <w:right w:val="single" w:sz="8" w:space="0" w:color="auto"/>
            </w:tcBorders>
            <w:shd w:val="clear" w:color="000000" w:fill="A2D07E"/>
            <w:noWrap/>
            <w:vAlign w:val="center"/>
            <w:hideMark/>
          </w:tcPr>
          <w:p w:rsidR="00713A64" w:rsidRPr="004523C0" w:rsidRDefault="00713A64" w:rsidP="00EB30A7">
            <w:pPr>
              <w:pStyle w:val="Font7"/>
            </w:pPr>
            <w:r w:rsidRPr="004523C0">
              <w:t>10</w:t>
            </w:r>
          </w:p>
        </w:tc>
        <w:tc>
          <w:tcPr>
            <w:tcW w:w="372" w:type="dxa"/>
            <w:tcBorders>
              <w:top w:val="nil"/>
              <w:left w:val="nil"/>
              <w:bottom w:val="single" w:sz="8" w:space="0" w:color="auto"/>
              <w:right w:val="single" w:sz="8" w:space="0" w:color="auto"/>
            </w:tcBorders>
            <w:shd w:val="clear" w:color="000000" w:fill="CDDC81"/>
            <w:noWrap/>
            <w:vAlign w:val="center"/>
            <w:hideMark/>
          </w:tcPr>
          <w:p w:rsidR="00713A64" w:rsidRPr="004523C0" w:rsidRDefault="00713A64" w:rsidP="00EB30A7">
            <w:pPr>
              <w:pStyle w:val="Font7"/>
            </w:pPr>
            <w:r w:rsidRPr="004523C0">
              <w:t>16</w:t>
            </w:r>
          </w:p>
        </w:tc>
        <w:tc>
          <w:tcPr>
            <w:tcW w:w="450" w:type="dxa"/>
            <w:tcBorders>
              <w:top w:val="nil"/>
              <w:left w:val="nil"/>
              <w:bottom w:val="single" w:sz="8" w:space="0" w:color="auto"/>
              <w:right w:val="single" w:sz="8" w:space="0" w:color="auto"/>
            </w:tcBorders>
            <w:shd w:val="clear" w:color="000000" w:fill="A2D07E"/>
            <w:noWrap/>
            <w:vAlign w:val="center"/>
            <w:hideMark/>
          </w:tcPr>
          <w:p w:rsidR="00713A64" w:rsidRPr="004523C0" w:rsidRDefault="00713A64" w:rsidP="00EB30A7">
            <w:pPr>
              <w:pStyle w:val="Font7"/>
            </w:pPr>
            <w:r w:rsidRPr="004523C0">
              <w:t>10</w:t>
            </w:r>
          </w:p>
        </w:tc>
        <w:tc>
          <w:tcPr>
            <w:tcW w:w="450" w:type="dxa"/>
            <w:tcBorders>
              <w:top w:val="nil"/>
              <w:left w:val="nil"/>
              <w:bottom w:val="single" w:sz="8" w:space="0" w:color="auto"/>
              <w:right w:val="single" w:sz="8" w:space="0" w:color="auto"/>
            </w:tcBorders>
            <w:shd w:val="clear" w:color="000000" w:fill="A2D07E"/>
            <w:noWrap/>
            <w:vAlign w:val="center"/>
            <w:hideMark/>
          </w:tcPr>
          <w:p w:rsidR="00713A64" w:rsidRPr="004523C0" w:rsidRDefault="00713A64" w:rsidP="00EB30A7">
            <w:pPr>
              <w:pStyle w:val="Font7"/>
            </w:pPr>
            <w:r w:rsidRPr="004523C0">
              <w:t>10</w:t>
            </w:r>
          </w:p>
        </w:tc>
        <w:tc>
          <w:tcPr>
            <w:tcW w:w="450" w:type="dxa"/>
            <w:tcBorders>
              <w:top w:val="nil"/>
              <w:left w:val="nil"/>
              <w:bottom w:val="single" w:sz="8" w:space="0" w:color="auto"/>
              <w:right w:val="single" w:sz="8" w:space="0" w:color="auto"/>
            </w:tcBorders>
            <w:shd w:val="clear" w:color="000000" w:fill="9BCE7E"/>
            <w:noWrap/>
            <w:vAlign w:val="center"/>
            <w:hideMark/>
          </w:tcPr>
          <w:p w:rsidR="00713A64" w:rsidRPr="004523C0" w:rsidRDefault="00713A64" w:rsidP="00EB30A7">
            <w:pPr>
              <w:pStyle w:val="Font7"/>
            </w:pPr>
            <w:r w:rsidRPr="004523C0">
              <w:t>9</w:t>
            </w:r>
          </w:p>
        </w:tc>
        <w:tc>
          <w:tcPr>
            <w:tcW w:w="450" w:type="dxa"/>
            <w:tcBorders>
              <w:top w:val="nil"/>
              <w:left w:val="nil"/>
              <w:bottom w:val="single" w:sz="8" w:space="0" w:color="auto"/>
              <w:right w:val="single" w:sz="8" w:space="0" w:color="auto"/>
            </w:tcBorders>
            <w:shd w:val="clear" w:color="000000" w:fill="F7E883"/>
            <w:noWrap/>
            <w:vAlign w:val="center"/>
            <w:hideMark/>
          </w:tcPr>
          <w:p w:rsidR="00713A64" w:rsidRPr="004523C0" w:rsidRDefault="00713A64" w:rsidP="00EB30A7">
            <w:pPr>
              <w:pStyle w:val="Font7"/>
            </w:pPr>
            <w:r w:rsidRPr="004523C0">
              <w:t>22</w:t>
            </w:r>
          </w:p>
        </w:tc>
        <w:tc>
          <w:tcPr>
            <w:tcW w:w="450" w:type="dxa"/>
            <w:tcBorders>
              <w:top w:val="nil"/>
              <w:left w:val="nil"/>
              <w:bottom w:val="single" w:sz="8" w:space="0" w:color="auto"/>
              <w:right w:val="single" w:sz="8" w:space="0" w:color="auto"/>
            </w:tcBorders>
            <w:shd w:val="clear" w:color="000000" w:fill="D4DE81"/>
            <w:noWrap/>
            <w:vAlign w:val="center"/>
            <w:hideMark/>
          </w:tcPr>
          <w:p w:rsidR="00713A64" w:rsidRPr="004523C0" w:rsidRDefault="00713A64" w:rsidP="00EB30A7">
            <w:pPr>
              <w:pStyle w:val="Font7"/>
            </w:pPr>
            <w:r w:rsidRPr="004523C0">
              <w:t>17</w:t>
            </w:r>
          </w:p>
        </w:tc>
        <w:tc>
          <w:tcPr>
            <w:tcW w:w="450" w:type="dxa"/>
            <w:tcBorders>
              <w:top w:val="nil"/>
              <w:left w:val="nil"/>
              <w:bottom w:val="single" w:sz="8" w:space="0" w:color="auto"/>
              <w:right w:val="single" w:sz="8" w:space="0" w:color="auto"/>
            </w:tcBorders>
            <w:shd w:val="clear" w:color="000000" w:fill="FFE984"/>
            <w:noWrap/>
            <w:vAlign w:val="center"/>
            <w:hideMark/>
          </w:tcPr>
          <w:p w:rsidR="00713A64" w:rsidRPr="004523C0" w:rsidRDefault="00713A64" w:rsidP="00EB30A7">
            <w:pPr>
              <w:pStyle w:val="Font7"/>
            </w:pPr>
            <w:r w:rsidRPr="004523C0">
              <w:t>31</w:t>
            </w:r>
          </w:p>
        </w:tc>
        <w:tc>
          <w:tcPr>
            <w:tcW w:w="45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28</w:t>
            </w:r>
          </w:p>
        </w:tc>
        <w:tc>
          <w:tcPr>
            <w:tcW w:w="450" w:type="dxa"/>
            <w:tcBorders>
              <w:top w:val="nil"/>
              <w:left w:val="nil"/>
              <w:bottom w:val="single" w:sz="8" w:space="0" w:color="auto"/>
              <w:right w:val="single" w:sz="8" w:space="0" w:color="auto"/>
            </w:tcBorders>
            <w:shd w:val="clear" w:color="000000" w:fill="FFE884"/>
            <w:noWrap/>
            <w:vAlign w:val="center"/>
            <w:hideMark/>
          </w:tcPr>
          <w:p w:rsidR="00713A64" w:rsidRPr="004523C0" w:rsidRDefault="00713A64" w:rsidP="00EB30A7">
            <w:pPr>
              <w:pStyle w:val="Font7"/>
            </w:pPr>
            <w:r w:rsidRPr="004523C0">
              <w:t>34</w:t>
            </w:r>
          </w:p>
        </w:tc>
        <w:tc>
          <w:tcPr>
            <w:tcW w:w="450" w:type="dxa"/>
            <w:tcBorders>
              <w:top w:val="nil"/>
              <w:left w:val="nil"/>
              <w:bottom w:val="single" w:sz="8" w:space="0" w:color="auto"/>
              <w:right w:val="single" w:sz="8" w:space="0" w:color="auto"/>
            </w:tcBorders>
            <w:shd w:val="clear" w:color="000000" w:fill="FFE683"/>
            <w:noWrap/>
            <w:vAlign w:val="center"/>
            <w:hideMark/>
          </w:tcPr>
          <w:p w:rsidR="00713A64" w:rsidRPr="004523C0" w:rsidRDefault="00713A64" w:rsidP="00EB30A7">
            <w:pPr>
              <w:pStyle w:val="Font7"/>
            </w:pPr>
            <w:r w:rsidRPr="004523C0">
              <w:t>39</w:t>
            </w:r>
          </w:p>
        </w:tc>
        <w:tc>
          <w:tcPr>
            <w:tcW w:w="450" w:type="dxa"/>
            <w:tcBorders>
              <w:top w:val="nil"/>
              <w:left w:val="nil"/>
              <w:bottom w:val="single" w:sz="8" w:space="0" w:color="auto"/>
              <w:right w:val="single" w:sz="8" w:space="0" w:color="auto"/>
            </w:tcBorders>
            <w:shd w:val="clear" w:color="000000" w:fill="FFE082"/>
            <w:noWrap/>
            <w:vAlign w:val="center"/>
            <w:hideMark/>
          </w:tcPr>
          <w:p w:rsidR="00713A64" w:rsidRPr="004523C0" w:rsidRDefault="00713A64" w:rsidP="00EB30A7">
            <w:pPr>
              <w:pStyle w:val="Font7"/>
            </w:pPr>
            <w:r w:rsidRPr="004523C0">
              <w:t>55</w:t>
            </w:r>
          </w:p>
        </w:tc>
        <w:tc>
          <w:tcPr>
            <w:tcW w:w="450" w:type="dxa"/>
            <w:tcBorders>
              <w:top w:val="nil"/>
              <w:left w:val="nil"/>
              <w:bottom w:val="single" w:sz="8" w:space="0" w:color="auto"/>
              <w:right w:val="single" w:sz="8" w:space="0" w:color="auto"/>
            </w:tcBorders>
            <w:shd w:val="clear" w:color="000000" w:fill="FFE182"/>
            <w:noWrap/>
            <w:vAlign w:val="center"/>
            <w:hideMark/>
          </w:tcPr>
          <w:p w:rsidR="00713A64" w:rsidRPr="004523C0" w:rsidRDefault="00713A64" w:rsidP="00EB30A7">
            <w:pPr>
              <w:pStyle w:val="Font7"/>
            </w:pPr>
            <w:r w:rsidRPr="004523C0">
              <w:t>53</w:t>
            </w:r>
          </w:p>
        </w:tc>
        <w:tc>
          <w:tcPr>
            <w:tcW w:w="450" w:type="dxa"/>
            <w:tcBorders>
              <w:top w:val="nil"/>
              <w:left w:val="nil"/>
              <w:bottom w:val="single" w:sz="8" w:space="0" w:color="auto"/>
              <w:right w:val="single" w:sz="8" w:space="0" w:color="auto"/>
            </w:tcBorders>
            <w:shd w:val="clear" w:color="000000" w:fill="FED881"/>
            <w:noWrap/>
            <w:vAlign w:val="center"/>
            <w:hideMark/>
          </w:tcPr>
          <w:p w:rsidR="00713A64" w:rsidRPr="004523C0" w:rsidRDefault="00713A64" w:rsidP="00EB30A7">
            <w:pPr>
              <w:pStyle w:val="Font7"/>
            </w:pPr>
            <w:r w:rsidRPr="004523C0">
              <w:t>78</w:t>
            </w:r>
          </w:p>
        </w:tc>
        <w:tc>
          <w:tcPr>
            <w:tcW w:w="450" w:type="dxa"/>
            <w:tcBorders>
              <w:top w:val="nil"/>
              <w:left w:val="nil"/>
              <w:bottom w:val="single" w:sz="8" w:space="0" w:color="auto"/>
              <w:right w:val="single" w:sz="8" w:space="0" w:color="auto"/>
            </w:tcBorders>
            <w:shd w:val="clear" w:color="000000" w:fill="FED280"/>
            <w:noWrap/>
            <w:vAlign w:val="center"/>
            <w:hideMark/>
          </w:tcPr>
          <w:p w:rsidR="00713A64" w:rsidRPr="004523C0" w:rsidRDefault="00713A64" w:rsidP="00EB30A7">
            <w:pPr>
              <w:pStyle w:val="Font7"/>
            </w:pPr>
            <w:r w:rsidRPr="004523C0">
              <w:t>94</w:t>
            </w:r>
          </w:p>
        </w:tc>
        <w:tc>
          <w:tcPr>
            <w:tcW w:w="450" w:type="dxa"/>
            <w:tcBorders>
              <w:top w:val="nil"/>
              <w:left w:val="nil"/>
              <w:bottom w:val="single" w:sz="8" w:space="0" w:color="auto"/>
              <w:right w:val="single" w:sz="8" w:space="0" w:color="auto"/>
            </w:tcBorders>
            <w:shd w:val="clear" w:color="000000" w:fill="FECF7F"/>
            <w:noWrap/>
            <w:vAlign w:val="center"/>
            <w:hideMark/>
          </w:tcPr>
          <w:p w:rsidR="00713A64" w:rsidRPr="004523C0" w:rsidRDefault="00713A64" w:rsidP="00EB30A7">
            <w:pPr>
              <w:pStyle w:val="Font7"/>
            </w:pPr>
            <w:r w:rsidRPr="004523C0">
              <w:t>101</w:t>
            </w:r>
          </w:p>
        </w:tc>
        <w:tc>
          <w:tcPr>
            <w:tcW w:w="450" w:type="dxa"/>
            <w:tcBorders>
              <w:top w:val="nil"/>
              <w:left w:val="nil"/>
              <w:bottom w:val="single" w:sz="8" w:space="0" w:color="auto"/>
              <w:right w:val="single" w:sz="8" w:space="0" w:color="auto"/>
            </w:tcBorders>
            <w:shd w:val="clear" w:color="000000" w:fill="FED07F"/>
            <w:noWrap/>
            <w:vAlign w:val="center"/>
            <w:hideMark/>
          </w:tcPr>
          <w:p w:rsidR="00713A64" w:rsidRPr="004523C0" w:rsidRDefault="00713A64" w:rsidP="00EB30A7">
            <w:pPr>
              <w:pStyle w:val="Font7"/>
            </w:pPr>
            <w:r w:rsidRPr="004523C0">
              <w:t>99</w:t>
            </w:r>
          </w:p>
        </w:tc>
        <w:tc>
          <w:tcPr>
            <w:tcW w:w="450" w:type="dxa"/>
            <w:tcBorders>
              <w:top w:val="nil"/>
              <w:left w:val="nil"/>
              <w:bottom w:val="single" w:sz="8" w:space="0" w:color="auto"/>
              <w:right w:val="single" w:sz="8" w:space="0" w:color="auto"/>
            </w:tcBorders>
            <w:shd w:val="clear" w:color="000000" w:fill="FECB7E"/>
            <w:noWrap/>
            <w:vAlign w:val="center"/>
            <w:hideMark/>
          </w:tcPr>
          <w:p w:rsidR="00713A64" w:rsidRPr="004523C0" w:rsidRDefault="00713A64" w:rsidP="00EB30A7">
            <w:pPr>
              <w:pStyle w:val="Font7"/>
            </w:pPr>
            <w:r w:rsidRPr="004523C0">
              <w:t>113</w:t>
            </w:r>
          </w:p>
        </w:tc>
        <w:tc>
          <w:tcPr>
            <w:tcW w:w="450" w:type="dxa"/>
            <w:tcBorders>
              <w:top w:val="nil"/>
              <w:left w:val="nil"/>
              <w:bottom w:val="single" w:sz="8" w:space="0" w:color="auto"/>
              <w:right w:val="single" w:sz="8" w:space="0" w:color="auto"/>
            </w:tcBorders>
            <w:shd w:val="clear" w:color="000000" w:fill="FDC67D"/>
            <w:noWrap/>
            <w:vAlign w:val="center"/>
            <w:hideMark/>
          </w:tcPr>
          <w:p w:rsidR="00713A64" w:rsidRPr="004523C0" w:rsidRDefault="00713A64" w:rsidP="00EB30A7">
            <w:pPr>
              <w:pStyle w:val="Font7"/>
            </w:pPr>
            <w:r w:rsidRPr="004523C0">
              <w:t>126</w:t>
            </w:r>
          </w:p>
        </w:tc>
        <w:tc>
          <w:tcPr>
            <w:tcW w:w="450" w:type="dxa"/>
            <w:tcBorders>
              <w:top w:val="nil"/>
              <w:left w:val="nil"/>
              <w:bottom w:val="single" w:sz="8" w:space="0" w:color="auto"/>
              <w:right w:val="single" w:sz="8" w:space="0" w:color="auto"/>
            </w:tcBorders>
            <w:shd w:val="clear" w:color="000000" w:fill="FECF7F"/>
            <w:noWrap/>
            <w:vAlign w:val="center"/>
            <w:hideMark/>
          </w:tcPr>
          <w:p w:rsidR="00713A64" w:rsidRPr="004523C0" w:rsidRDefault="00713A64" w:rsidP="00EB30A7">
            <w:pPr>
              <w:pStyle w:val="Font7"/>
            </w:pPr>
            <w:r w:rsidRPr="004523C0">
              <w:t>101</w:t>
            </w:r>
          </w:p>
        </w:tc>
        <w:tc>
          <w:tcPr>
            <w:tcW w:w="450" w:type="dxa"/>
            <w:tcBorders>
              <w:top w:val="nil"/>
              <w:left w:val="nil"/>
              <w:bottom w:val="single" w:sz="8" w:space="0" w:color="auto"/>
              <w:right w:val="single" w:sz="8" w:space="0" w:color="auto"/>
            </w:tcBorders>
            <w:shd w:val="clear" w:color="000000" w:fill="FECF7F"/>
            <w:noWrap/>
            <w:vAlign w:val="center"/>
            <w:hideMark/>
          </w:tcPr>
          <w:p w:rsidR="00713A64" w:rsidRPr="004523C0" w:rsidRDefault="00713A64" w:rsidP="00EB30A7">
            <w:pPr>
              <w:pStyle w:val="Font7"/>
            </w:pPr>
            <w:r w:rsidRPr="004523C0">
              <w:t>102</w:t>
            </w:r>
          </w:p>
        </w:tc>
        <w:tc>
          <w:tcPr>
            <w:tcW w:w="450" w:type="dxa"/>
            <w:tcBorders>
              <w:top w:val="nil"/>
              <w:left w:val="nil"/>
              <w:bottom w:val="single" w:sz="8" w:space="0" w:color="auto"/>
              <w:right w:val="single" w:sz="8" w:space="0" w:color="auto"/>
            </w:tcBorders>
            <w:shd w:val="clear" w:color="000000" w:fill="FECF7F"/>
            <w:noWrap/>
            <w:vAlign w:val="center"/>
            <w:hideMark/>
          </w:tcPr>
          <w:p w:rsidR="00713A64" w:rsidRPr="004523C0" w:rsidRDefault="00713A64" w:rsidP="00EB30A7">
            <w:pPr>
              <w:pStyle w:val="Font7"/>
            </w:pPr>
            <w:r w:rsidRPr="004523C0">
              <w:t>101</w:t>
            </w:r>
          </w:p>
        </w:tc>
        <w:tc>
          <w:tcPr>
            <w:tcW w:w="450" w:type="dxa"/>
            <w:tcBorders>
              <w:top w:val="nil"/>
              <w:left w:val="nil"/>
              <w:bottom w:val="single" w:sz="8" w:space="0" w:color="auto"/>
              <w:right w:val="single" w:sz="8" w:space="0" w:color="auto"/>
            </w:tcBorders>
            <w:shd w:val="clear" w:color="000000" w:fill="FECC7E"/>
            <w:noWrap/>
            <w:vAlign w:val="center"/>
            <w:hideMark/>
          </w:tcPr>
          <w:p w:rsidR="00713A64" w:rsidRPr="004523C0" w:rsidRDefault="00713A64" w:rsidP="00EB30A7">
            <w:pPr>
              <w:pStyle w:val="Font7"/>
            </w:pPr>
            <w:r w:rsidRPr="004523C0">
              <w:t>111</w:t>
            </w:r>
          </w:p>
        </w:tc>
        <w:tc>
          <w:tcPr>
            <w:tcW w:w="450" w:type="dxa"/>
            <w:tcBorders>
              <w:top w:val="nil"/>
              <w:left w:val="nil"/>
              <w:bottom w:val="single" w:sz="8" w:space="0" w:color="auto"/>
              <w:right w:val="single" w:sz="8" w:space="0" w:color="auto"/>
            </w:tcBorders>
            <w:shd w:val="clear" w:color="000000" w:fill="FECA7E"/>
            <w:noWrap/>
            <w:vAlign w:val="center"/>
            <w:hideMark/>
          </w:tcPr>
          <w:p w:rsidR="00713A64" w:rsidRPr="004523C0" w:rsidRDefault="00713A64" w:rsidP="00EB30A7">
            <w:pPr>
              <w:pStyle w:val="Font7"/>
            </w:pPr>
            <w:r w:rsidRPr="004523C0">
              <w:t>114</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1664</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3.1.6. Vision Enhancement – Other</w:t>
            </w:r>
          </w:p>
        </w:tc>
        <w:tc>
          <w:tcPr>
            <w:tcW w:w="540"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371" w:type="dxa"/>
            <w:tcBorders>
              <w:top w:val="nil"/>
              <w:left w:val="nil"/>
              <w:bottom w:val="single" w:sz="8" w:space="0" w:color="auto"/>
              <w:right w:val="single" w:sz="8" w:space="0" w:color="auto"/>
            </w:tcBorders>
            <w:shd w:val="clear" w:color="000000" w:fill="86C87D"/>
            <w:noWrap/>
            <w:vAlign w:val="center"/>
            <w:hideMark/>
          </w:tcPr>
          <w:p w:rsidR="00713A64" w:rsidRPr="004523C0" w:rsidRDefault="00713A64" w:rsidP="00EB30A7">
            <w:pPr>
              <w:pStyle w:val="Font7"/>
            </w:pPr>
            <w:r w:rsidRPr="004523C0">
              <w:t>6</w:t>
            </w:r>
          </w:p>
        </w:tc>
        <w:tc>
          <w:tcPr>
            <w:tcW w:w="371" w:type="dxa"/>
            <w:tcBorders>
              <w:top w:val="nil"/>
              <w:left w:val="nil"/>
              <w:bottom w:val="single" w:sz="8" w:space="0" w:color="auto"/>
              <w:right w:val="single" w:sz="8" w:space="0" w:color="auto"/>
            </w:tcBorders>
            <w:shd w:val="clear" w:color="000000" w:fill="86C87D"/>
            <w:noWrap/>
            <w:vAlign w:val="center"/>
            <w:hideMark/>
          </w:tcPr>
          <w:p w:rsidR="00713A64" w:rsidRPr="004523C0" w:rsidRDefault="00713A64" w:rsidP="00EB30A7">
            <w:pPr>
              <w:pStyle w:val="Font7"/>
            </w:pPr>
            <w:r w:rsidRPr="004523C0">
              <w:t>6</w:t>
            </w:r>
          </w:p>
        </w:tc>
        <w:tc>
          <w:tcPr>
            <w:tcW w:w="371"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371" w:type="dxa"/>
            <w:tcBorders>
              <w:top w:val="nil"/>
              <w:left w:val="nil"/>
              <w:bottom w:val="single" w:sz="8" w:space="0" w:color="auto"/>
              <w:right w:val="single" w:sz="8" w:space="0" w:color="auto"/>
            </w:tcBorders>
            <w:shd w:val="clear" w:color="000000" w:fill="78C47C"/>
            <w:noWrap/>
            <w:vAlign w:val="center"/>
            <w:hideMark/>
          </w:tcPr>
          <w:p w:rsidR="00713A64" w:rsidRPr="004523C0" w:rsidRDefault="00713A64" w:rsidP="00EB30A7">
            <w:pPr>
              <w:pStyle w:val="Font7"/>
            </w:pPr>
            <w:r w:rsidRPr="004523C0">
              <w:t>4</w:t>
            </w:r>
          </w:p>
        </w:tc>
        <w:tc>
          <w:tcPr>
            <w:tcW w:w="371" w:type="dxa"/>
            <w:tcBorders>
              <w:top w:val="nil"/>
              <w:left w:val="nil"/>
              <w:bottom w:val="single" w:sz="8" w:space="0" w:color="auto"/>
              <w:right w:val="single" w:sz="8" w:space="0" w:color="auto"/>
            </w:tcBorders>
            <w:shd w:val="clear" w:color="000000" w:fill="8DCA7D"/>
            <w:noWrap/>
            <w:vAlign w:val="center"/>
            <w:hideMark/>
          </w:tcPr>
          <w:p w:rsidR="00713A64" w:rsidRPr="004523C0" w:rsidRDefault="00713A64" w:rsidP="00EB30A7">
            <w:pPr>
              <w:pStyle w:val="Font7"/>
            </w:pPr>
            <w:r w:rsidRPr="004523C0">
              <w:t>7</w:t>
            </w:r>
          </w:p>
        </w:tc>
        <w:tc>
          <w:tcPr>
            <w:tcW w:w="371" w:type="dxa"/>
            <w:tcBorders>
              <w:top w:val="nil"/>
              <w:left w:val="nil"/>
              <w:bottom w:val="single" w:sz="8" w:space="0" w:color="auto"/>
              <w:right w:val="single" w:sz="8" w:space="0" w:color="auto"/>
            </w:tcBorders>
            <w:shd w:val="clear" w:color="000000" w:fill="A9D27F"/>
            <w:noWrap/>
            <w:vAlign w:val="center"/>
            <w:hideMark/>
          </w:tcPr>
          <w:p w:rsidR="00713A64" w:rsidRPr="004523C0" w:rsidRDefault="00713A64" w:rsidP="00EB30A7">
            <w:pPr>
              <w:pStyle w:val="Font7"/>
            </w:pPr>
            <w:r w:rsidRPr="004523C0">
              <w:t>11</w:t>
            </w:r>
          </w:p>
        </w:tc>
        <w:tc>
          <w:tcPr>
            <w:tcW w:w="449" w:type="dxa"/>
            <w:tcBorders>
              <w:top w:val="nil"/>
              <w:left w:val="nil"/>
              <w:bottom w:val="single" w:sz="8" w:space="0" w:color="auto"/>
              <w:right w:val="single" w:sz="8" w:space="0" w:color="auto"/>
            </w:tcBorders>
            <w:shd w:val="clear" w:color="000000" w:fill="71C27B"/>
            <w:noWrap/>
            <w:vAlign w:val="center"/>
            <w:hideMark/>
          </w:tcPr>
          <w:p w:rsidR="00713A64" w:rsidRPr="004523C0" w:rsidRDefault="00713A64" w:rsidP="00EB30A7">
            <w:pPr>
              <w:pStyle w:val="Font7"/>
            </w:pPr>
            <w:r w:rsidRPr="004523C0">
              <w:t>3</w:t>
            </w:r>
          </w:p>
        </w:tc>
        <w:tc>
          <w:tcPr>
            <w:tcW w:w="449" w:type="dxa"/>
            <w:tcBorders>
              <w:top w:val="nil"/>
              <w:left w:val="nil"/>
              <w:bottom w:val="single" w:sz="8" w:space="0" w:color="auto"/>
              <w:right w:val="single" w:sz="8" w:space="0" w:color="auto"/>
            </w:tcBorders>
            <w:shd w:val="clear" w:color="000000" w:fill="94CC7D"/>
            <w:noWrap/>
            <w:vAlign w:val="center"/>
            <w:hideMark/>
          </w:tcPr>
          <w:p w:rsidR="00713A64" w:rsidRPr="004523C0" w:rsidRDefault="00713A64" w:rsidP="00EB30A7">
            <w:pPr>
              <w:pStyle w:val="Font7"/>
            </w:pPr>
            <w:r w:rsidRPr="004523C0">
              <w:t>8</w:t>
            </w:r>
          </w:p>
        </w:tc>
        <w:tc>
          <w:tcPr>
            <w:tcW w:w="372" w:type="dxa"/>
            <w:tcBorders>
              <w:top w:val="nil"/>
              <w:left w:val="nil"/>
              <w:bottom w:val="single" w:sz="8" w:space="0" w:color="auto"/>
              <w:right w:val="single" w:sz="8" w:space="0" w:color="auto"/>
            </w:tcBorders>
            <w:shd w:val="clear" w:color="000000" w:fill="94CC7D"/>
            <w:noWrap/>
            <w:vAlign w:val="center"/>
            <w:hideMark/>
          </w:tcPr>
          <w:p w:rsidR="00713A64" w:rsidRPr="004523C0" w:rsidRDefault="00713A64" w:rsidP="00EB30A7">
            <w:pPr>
              <w:pStyle w:val="Font7"/>
            </w:pPr>
            <w:r w:rsidRPr="004523C0">
              <w:t>8</w:t>
            </w:r>
          </w:p>
        </w:tc>
        <w:tc>
          <w:tcPr>
            <w:tcW w:w="450" w:type="dxa"/>
            <w:tcBorders>
              <w:top w:val="nil"/>
              <w:left w:val="nil"/>
              <w:bottom w:val="single" w:sz="8" w:space="0" w:color="auto"/>
              <w:right w:val="single" w:sz="8" w:space="0" w:color="auto"/>
            </w:tcBorders>
            <w:shd w:val="clear" w:color="000000" w:fill="B1D47F"/>
            <w:noWrap/>
            <w:vAlign w:val="center"/>
            <w:hideMark/>
          </w:tcPr>
          <w:p w:rsidR="00713A64" w:rsidRPr="004523C0" w:rsidRDefault="00713A64" w:rsidP="00EB30A7">
            <w:pPr>
              <w:pStyle w:val="Font7"/>
            </w:pPr>
            <w:r w:rsidRPr="004523C0">
              <w:t>12</w:t>
            </w:r>
          </w:p>
        </w:tc>
        <w:tc>
          <w:tcPr>
            <w:tcW w:w="450" w:type="dxa"/>
            <w:tcBorders>
              <w:top w:val="nil"/>
              <w:left w:val="nil"/>
              <w:bottom w:val="single" w:sz="8" w:space="0" w:color="auto"/>
              <w:right w:val="single" w:sz="8" w:space="0" w:color="auto"/>
            </w:tcBorders>
            <w:shd w:val="clear" w:color="000000" w:fill="8DCA7D"/>
            <w:noWrap/>
            <w:vAlign w:val="center"/>
            <w:hideMark/>
          </w:tcPr>
          <w:p w:rsidR="00713A64" w:rsidRPr="004523C0" w:rsidRDefault="00713A64" w:rsidP="00EB30A7">
            <w:pPr>
              <w:pStyle w:val="Font7"/>
            </w:pPr>
            <w:r w:rsidRPr="004523C0">
              <w:t>7</w:t>
            </w:r>
          </w:p>
        </w:tc>
        <w:tc>
          <w:tcPr>
            <w:tcW w:w="450" w:type="dxa"/>
            <w:tcBorders>
              <w:top w:val="nil"/>
              <w:left w:val="nil"/>
              <w:bottom w:val="single" w:sz="8" w:space="0" w:color="auto"/>
              <w:right w:val="single" w:sz="8" w:space="0" w:color="auto"/>
            </w:tcBorders>
            <w:shd w:val="clear" w:color="000000" w:fill="E2E282"/>
            <w:noWrap/>
            <w:vAlign w:val="center"/>
            <w:hideMark/>
          </w:tcPr>
          <w:p w:rsidR="00713A64" w:rsidRPr="004523C0" w:rsidRDefault="00713A64" w:rsidP="00EB30A7">
            <w:pPr>
              <w:pStyle w:val="Font7"/>
            </w:pPr>
            <w:r w:rsidRPr="004523C0">
              <w:t>19</w:t>
            </w:r>
          </w:p>
        </w:tc>
        <w:tc>
          <w:tcPr>
            <w:tcW w:w="450" w:type="dxa"/>
            <w:tcBorders>
              <w:top w:val="nil"/>
              <w:left w:val="nil"/>
              <w:bottom w:val="single" w:sz="8" w:space="0" w:color="auto"/>
              <w:right w:val="single" w:sz="8" w:space="0" w:color="auto"/>
            </w:tcBorders>
            <w:shd w:val="clear" w:color="000000" w:fill="B8D67F"/>
            <w:noWrap/>
            <w:vAlign w:val="center"/>
            <w:hideMark/>
          </w:tcPr>
          <w:p w:rsidR="00713A64" w:rsidRPr="004523C0" w:rsidRDefault="00713A64" w:rsidP="00EB30A7">
            <w:pPr>
              <w:pStyle w:val="Font7"/>
            </w:pPr>
            <w:r w:rsidRPr="004523C0">
              <w:t>13</w:t>
            </w:r>
          </w:p>
        </w:tc>
        <w:tc>
          <w:tcPr>
            <w:tcW w:w="450" w:type="dxa"/>
            <w:tcBorders>
              <w:top w:val="nil"/>
              <w:left w:val="nil"/>
              <w:bottom w:val="single" w:sz="8" w:space="0" w:color="auto"/>
              <w:right w:val="single" w:sz="8" w:space="0" w:color="auto"/>
            </w:tcBorders>
            <w:shd w:val="clear" w:color="000000" w:fill="C6DA80"/>
            <w:noWrap/>
            <w:vAlign w:val="center"/>
            <w:hideMark/>
          </w:tcPr>
          <w:p w:rsidR="00713A64" w:rsidRPr="004523C0" w:rsidRDefault="00713A64" w:rsidP="00EB30A7">
            <w:pPr>
              <w:pStyle w:val="Font7"/>
            </w:pPr>
            <w:r w:rsidRPr="004523C0">
              <w:t>15</w:t>
            </w:r>
          </w:p>
        </w:tc>
        <w:tc>
          <w:tcPr>
            <w:tcW w:w="450" w:type="dxa"/>
            <w:tcBorders>
              <w:top w:val="nil"/>
              <w:left w:val="nil"/>
              <w:bottom w:val="single" w:sz="8" w:space="0" w:color="auto"/>
              <w:right w:val="single" w:sz="8" w:space="0" w:color="auto"/>
            </w:tcBorders>
            <w:shd w:val="clear" w:color="000000" w:fill="D4DE81"/>
            <w:noWrap/>
            <w:vAlign w:val="center"/>
            <w:hideMark/>
          </w:tcPr>
          <w:p w:rsidR="00713A64" w:rsidRPr="004523C0" w:rsidRDefault="00713A64" w:rsidP="00EB30A7">
            <w:pPr>
              <w:pStyle w:val="Font7"/>
            </w:pPr>
            <w:r w:rsidRPr="004523C0">
              <w:t>17</w:t>
            </w:r>
          </w:p>
        </w:tc>
        <w:tc>
          <w:tcPr>
            <w:tcW w:w="450" w:type="dxa"/>
            <w:tcBorders>
              <w:top w:val="nil"/>
              <w:left w:val="nil"/>
              <w:bottom w:val="single" w:sz="8" w:space="0" w:color="auto"/>
              <w:right w:val="single" w:sz="8" w:space="0" w:color="auto"/>
            </w:tcBorders>
            <w:shd w:val="clear" w:color="000000" w:fill="B8D67F"/>
            <w:noWrap/>
            <w:vAlign w:val="center"/>
            <w:hideMark/>
          </w:tcPr>
          <w:p w:rsidR="00713A64" w:rsidRPr="004523C0" w:rsidRDefault="00713A64" w:rsidP="00EB30A7">
            <w:pPr>
              <w:pStyle w:val="Font7"/>
            </w:pPr>
            <w:r w:rsidRPr="004523C0">
              <w:t>13</w:t>
            </w:r>
          </w:p>
        </w:tc>
        <w:tc>
          <w:tcPr>
            <w:tcW w:w="450" w:type="dxa"/>
            <w:tcBorders>
              <w:top w:val="nil"/>
              <w:left w:val="nil"/>
              <w:bottom w:val="single" w:sz="8" w:space="0" w:color="auto"/>
              <w:right w:val="single" w:sz="8" w:space="0" w:color="auto"/>
            </w:tcBorders>
            <w:shd w:val="clear" w:color="000000" w:fill="CDDC81"/>
            <w:noWrap/>
            <w:vAlign w:val="center"/>
            <w:hideMark/>
          </w:tcPr>
          <w:p w:rsidR="00713A64" w:rsidRPr="004523C0" w:rsidRDefault="00713A64" w:rsidP="00EB30A7">
            <w:pPr>
              <w:pStyle w:val="Font7"/>
            </w:pPr>
            <w:r w:rsidRPr="004523C0">
              <w:t>16</w:t>
            </w:r>
          </w:p>
        </w:tc>
        <w:tc>
          <w:tcPr>
            <w:tcW w:w="450" w:type="dxa"/>
            <w:tcBorders>
              <w:top w:val="nil"/>
              <w:left w:val="nil"/>
              <w:bottom w:val="single" w:sz="8" w:space="0" w:color="auto"/>
              <w:right w:val="single" w:sz="8" w:space="0" w:color="auto"/>
            </w:tcBorders>
            <w:shd w:val="clear" w:color="000000" w:fill="BFD880"/>
            <w:noWrap/>
            <w:vAlign w:val="center"/>
            <w:hideMark/>
          </w:tcPr>
          <w:p w:rsidR="00713A64" w:rsidRPr="004523C0" w:rsidRDefault="00713A64" w:rsidP="00EB30A7">
            <w:pPr>
              <w:pStyle w:val="Font7"/>
            </w:pPr>
            <w:r w:rsidRPr="004523C0">
              <w:t>14</w:t>
            </w:r>
          </w:p>
        </w:tc>
        <w:tc>
          <w:tcPr>
            <w:tcW w:w="450" w:type="dxa"/>
            <w:tcBorders>
              <w:top w:val="nil"/>
              <w:left w:val="nil"/>
              <w:bottom w:val="single" w:sz="8" w:space="0" w:color="auto"/>
              <w:right w:val="single" w:sz="8" w:space="0" w:color="auto"/>
            </w:tcBorders>
            <w:shd w:val="clear" w:color="000000" w:fill="CDDC81"/>
            <w:noWrap/>
            <w:vAlign w:val="center"/>
            <w:hideMark/>
          </w:tcPr>
          <w:p w:rsidR="00713A64" w:rsidRPr="004523C0" w:rsidRDefault="00713A64" w:rsidP="00EB30A7">
            <w:pPr>
              <w:pStyle w:val="Font7"/>
            </w:pPr>
            <w:r w:rsidRPr="004523C0">
              <w:t>16</w:t>
            </w:r>
          </w:p>
        </w:tc>
        <w:tc>
          <w:tcPr>
            <w:tcW w:w="450" w:type="dxa"/>
            <w:tcBorders>
              <w:top w:val="nil"/>
              <w:left w:val="nil"/>
              <w:bottom w:val="single" w:sz="8" w:space="0" w:color="auto"/>
              <w:right w:val="single" w:sz="8" w:space="0" w:color="auto"/>
            </w:tcBorders>
            <w:shd w:val="clear" w:color="000000" w:fill="F0E683"/>
            <w:noWrap/>
            <w:vAlign w:val="center"/>
            <w:hideMark/>
          </w:tcPr>
          <w:p w:rsidR="00713A64" w:rsidRPr="004523C0" w:rsidRDefault="00713A64" w:rsidP="00EB30A7">
            <w:pPr>
              <w:pStyle w:val="Font7"/>
            </w:pPr>
            <w:r w:rsidRPr="004523C0">
              <w:t>21</w:t>
            </w:r>
          </w:p>
        </w:tc>
        <w:tc>
          <w:tcPr>
            <w:tcW w:w="450" w:type="dxa"/>
            <w:tcBorders>
              <w:top w:val="nil"/>
              <w:left w:val="nil"/>
              <w:bottom w:val="single" w:sz="8" w:space="0" w:color="auto"/>
              <w:right w:val="single" w:sz="8" w:space="0" w:color="auto"/>
            </w:tcBorders>
            <w:shd w:val="clear" w:color="000000" w:fill="BFD880"/>
            <w:noWrap/>
            <w:vAlign w:val="center"/>
            <w:hideMark/>
          </w:tcPr>
          <w:p w:rsidR="00713A64" w:rsidRPr="004523C0" w:rsidRDefault="00713A64" w:rsidP="00EB30A7">
            <w:pPr>
              <w:pStyle w:val="Font7"/>
            </w:pPr>
            <w:r w:rsidRPr="004523C0">
              <w:t>14</w:t>
            </w:r>
          </w:p>
        </w:tc>
        <w:tc>
          <w:tcPr>
            <w:tcW w:w="450" w:type="dxa"/>
            <w:tcBorders>
              <w:top w:val="nil"/>
              <w:left w:val="nil"/>
              <w:bottom w:val="single" w:sz="8" w:space="0" w:color="auto"/>
              <w:right w:val="single" w:sz="8" w:space="0" w:color="auto"/>
            </w:tcBorders>
            <w:shd w:val="clear" w:color="000000" w:fill="DBE081"/>
            <w:noWrap/>
            <w:vAlign w:val="center"/>
            <w:hideMark/>
          </w:tcPr>
          <w:p w:rsidR="00713A64" w:rsidRPr="004523C0" w:rsidRDefault="00713A64" w:rsidP="00EB30A7">
            <w:pPr>
              <w:pStyle w:val="Font7"/>
            </w:pPr>
            <w:r w:rsidRPr="004523C0">
              <w:t>18</w:t>
            </w:r>
          </w:p>
        </w:tc>
        <w:tc>
          <w:tcPr>
            <w:tcW w:w="450" w:type="dxa"/>
            <w:tcBorders>
              <w:top w:val="nil"/>
              <w:left w:val="nil"/>
              <w:bottom w:val="single" w:sz="8" w:space="0" w:color="auto"/>
              <w:right w:val="single" w:sz="8" w:space="0" w:color="auto"/>
            </w:tcBorders>
            <w:shd w:val="clear" w:color="000000" w:fill="DBE081"/>
            <w:noWrap/>
            <w:vAlign w:val="center"/>
            <w:hideMark/>
          </w:tcPr>
          <w:p w:rsidR="00713A64" w:rsidRPr="004523C0" w:rsidRDefault="00713A64" w:rsidP="00EB30A7">
            <w:pPr>
              <w:pStyle w:val="Font7"/>
            </w:pPr>
            <w:r w:rsidRPr="004523C0">
              <w:t>18</w:t>
            </w:r>
          </w:p>
        </w:tc>
        <w:tc>
          <w:tcPr>
            <w:tcW w:w="450" w:type="dxa"/>
            <w:tcBorders>
              <w:top w:val="nil"/>
              <w:left w:val="nil"/>
              <w:bottom w:val="single" w:sz="8" w:space="0" w:color="auto"/>
              <w:right w:val="single" w:sz="8" w:space="0" w:color="auto"/>
            </w:tcBorders>
            <w:shd w:val="clear" w:color="000000" w:fill="FFE784"/>
            <w:noWrap/>
            <w:vAlign w:val="center"/>
            <w:hideMark/>
          </w:tcPr>
          <w:p w:rsidR="00713A64" w:rsidRPr="004523C0" w:rsidRDefault="00713A64" w:rsidP="00EB30A7">
            <w:pPr>
              <w:pStyle w:val="Font7"/>
            </w:pPr>
            <w:r w:rsidRPr="004523C0">
              <w:t>35</w:t>
            </w:r>
          </w:p>
        </w:tc>
        <w:tc>
          <w:tcPr>
            <w:tcW w:w="450" w:type="dxa"/>
            <w:tcBorders>
              <w:top w:val="nil"/>
              <w:left w:val="nil"/>
              <w:bottom w:val="single" w:sz="8" w:space="0" w:color="auto"/>
              <w:right w:val="single" w:sz="8" w:space="0" w:color="auto"/>
            </w:tcBorders>
            <w:shd w:val="clear" w:color="000000" w:fill="FFEB84"/>
            <w:noWrap/>
            <w:vAlign w:val="center"/>
            <w:hideMark/>
          </w:tcPr>
          <w:p w:rsidR="00713A64" w:rsidRPr="004523C0" w:rsidRDefault="00713A64" w:rsidP="00EB30A7">
            <w:pPr>
              <w:pStyle w:val="Font7"/>
            </w:pPr>
            <w:r w:rsidRPr="004523C0">
              <w:t>23</w:t>
            </w:r>
          </w:p>
        </w:tc>
        <w:tc>
          <w:tcPr>
            <w:tcW w:w="450" w:type="dxa"/>
            <w:tcBorders>
              <w:top w:val="nil"/>
              <w:left w:val="nil"/>
              <w:bottom w:val="single" w:sz="8" w:space="0" w:color="auto"/>
              <w:right w:val="single" w:sz="8" w:space="0" w:color="auto"/>
            </w:tcBorders>
            <w:shd w:val="clear" w:color="000000" w:fill="FFE483"/>
            <w:noWrap/>
            <w:vAlign w:val="center"/>
            <w:hideMark/>
          </w:tcPr>
          <w:p w:rsidR="00713A64" w:rsidRPr="004523C0" w:rsidRDefault="00713A64" w:rsidP="00EB30A7">
            <w:pPr>
              <w:pStyle w:val="Font7"/>
            </w:pPr>
            <w:r w:rsidRPr="004523C0">
              <w:t>44</w:t>
            </w:r>
          </w:p>
        </w:tc>
        <w:tc>
          <w:tcPr>
            <w:tcW w:w="450" w:type="dxa"/>
            <w:tcBorders>
              <w:top w:val="nil"/>
              <w:left w:val="nil"/>
              <w:bottom w:val="single" w:sz="8" w:space="0" w:color="auto"/>
              <w:right w:val="single" w:sz="8" w:space="0" w:color="auto"/>
            </w:tcBorders>
            <w:shd w:val="clear" w:color="000000" w:fill="E2E282"/>
            <w:noWrap/>
            <w:vAlign w:val="center"/>
            <w:hideMark/>
          </w:tcPr>
          <w:p w:rsidR="00713A64" w:rsidRPr="004523C0" w:rsidRDefault="00713A64" w:rsidP="00EB30A7">
            <w:pPr>
              <w:pStyle w:val="Font7"/>
            </w:pPr>
            <w:r w:rsidRPr="004523C0">
              <w:t>19</w:t>
            </w:r>
          </w:p>
        </w:tc>
        <w:tc>
          <w:tcPr>
            <w:tcW w:w="450" w:type="dxa"/>
            <w:tcBorders>
              <w:top w:val="nil"/>
              <w:left w:val="nil"/>
              <w:bottom w:val="single" w:sz="8" w:space="0" w:color="auto"/>
              <w:right w:val="single" w:sz="8" w:space="0" w:color="auto"/>
            </w:tcBorders>
            <w:shd w:val="clear" w:color="000000" w:fill="CDDC81"/>
            <w:noWrap/>
            <w:vAlign w:val="center"/>
            <w:hideMark/>
          </w:tcPr>
          <w:p w:rsidR="00713A64" w:rsidRPr="004523C0" w:rsidRDefault="00713A64" w:rsidP="00EB30A7">
            <w:pPr>
              <w:pStyle w:val="Font7"/>
            </w:pPr>
            <w:r w:rsidRPr="004523C0">
              <w:t>16</w:t>
            </w:r>
          </w:p>
        </w:tc>
        <w:tc>
          <w:tcPr>
            <w:tcW w:w="450" w:type="dxa"/>
            <w:tcBorders>
              <w:top w:val="nil"/>
              <w:left w:val="nil"/>
              <w:bottom w:val="single" w:sz="8" w:space="0" w:color="auto"/>
              <w:right w:val="single" w:sz="8" w:space="0" w:color="auto"/>
            </w:tcBorders>
            <w:shd w:val="clear" w:color="000000" w:fill="B8D67F"/>
            <w:noWrap/>
            <w:vAlign w:val="center"/>
            <w:hideMark/>
          </w:tcPr>
          <w:p w:rsidR="00713A64" w:rsidRPr="004523C0" w:rsidRDefault="00713A64" w:rsidP="00EB30A7">
            <w:pPr>
              <w:pStyle w:val="Font7"/>
            </w:pPr>
            <w:r w:rsidRPr="004523C0">
              <w:t>13</w:t>
            </w:r>
          </w:p>
        </w:tc>
        <w:tc>
          <w:tcPr>
            <w:tcW w:w="450" w:type="dxa"/>
            <w:tcBorders>
              <w:top w:val="nil"/>
              <w:left w:val="nil"/>
              <w:bottom w:val="single" w:sz="8" w:space="0" w:color="auto"/>
              <w:right w:val="single" w:sz="8" w:space="0" w:color="auto"/>
            </w:tcBorders>
            <w:shd w:val="clear" w:color="000000" w:fill="9BCE7E"/>
            <w:noWrap/>
            <w:vAlign w:val="center"/>
            <w:hideMark/>
          </w:tcPr>
          <w:p w:rsidR="00713A64" w:rsidRPr="004523C0" w:rsidRDefault="00713A64" w:rsidP="00EB30A7">
            <w:pPr>
              <w:pStyle w:val="Font7"/>
            </w:pPr>
            <w:r w:rsidRPr="004523C0">
              <w:t>9</w:t>
            </w:r>
          </w:p>
        </w:tc>
        <w:tc>
          <w:tcPr>
            <w:tcW w:w="450" w:type="dxa"/>
            <w:tcBorders>
              <w:top w:val="nil"/>
              <w:left w:val="nil"/>
              <w:bottom w:val="single" w:sz="8" w:space="0" w:color="auto"/>
              <w:right w:val="single" w:sz="8" w:space="0" w:color="auto"/>
            </w:tcBorders>
            <w:shd w:val="clear" w:color="000000" w:fill="71C27B"/>
            <w:noWrap/>
            <w:vAlign w:val="center"/>
            <w:hideMark/>
          </w:tcPr>
          <w:p w:rsidR="00713A64" w:rsidRPr="004523C0" w:rsidRDefault="00713A64" w:rsidP="00EB30A7">
            <w:pPr>
              <w:pStyle w:val="Font7"/>
            </w:pPr>
            <w:r w:rsidRPr="004523C0">
              <w:t>3</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473</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3.2.1. Sound Coding Translation</w:t>
            </w:r>
          </w:p>
        </w:tc>
        <w:tc>
          <w:tcPr>
            <w:tcW w:w="540" w:type="dxa"/>
            <w:tcBorders>
              <w:top w:val="nil"/>
              <w:left w:val="nil"/>
              <w:bottom w:val="single" w:sz="8" w:space="0" w:color="auto"/>
              <w:right w:val="single" w:sz="8" w:space="0" w:color="auto"/>
            </w:tcBorders>
            <w:shd w:val="clear" w:color="000000" w:fill="A2D07E"/>
            <w:noWrap/>
            <w:vAlign w:val="center"/>
            <w:hideMark/>
          </w:tcPr>
          <w:p w:rsidR="00713A64" w:rsidRPr="004523C0" w:rsidRDefault="00713A64" w:rsidP="00EB30A7">
            <w:pPr>
              <w:pStyle w:val="Font7"/>
            </w:pPr>
            <w:r w:rsidRPr="004523C0">
              <w:t>10</w:t>
            </w:r>
          </w:p>
        </w:tc>
        <w:tc>
          <w:tcPr>
            <w:tcW w:w="371" w:type="dxa"/>
            <w:tcBorders>
              <w:top w:val="nil"/>
              <w:left w:val="nil"/>
              <w:bottom w:val="single" w:sz="8" w:space="0" w:color="auto"/>
              <w:right w:val="single" w:sz="8" w:space="0" w:color="auto"/>
            </w:tcBorders>
            <w:shd w:val="clear" w:color="000000" w:fill="71C27B"/>
            <w:noWrap/>
            <w:vAlign w:val="center"/>
            <w:hideMark/>
          </w:tcPr>
          <w:p w:rsidR="00713A64" w:rsidRPr="004523C0" w:rsidRDefault="00713A64" w:rsidP="00EB30A7">
            <w:pPr>
              <w:pStyle w:val="Font7"/>
            </w:pPr>
            <w:r w:rsidRPr="004523C0">
              <w:t>3</w:t>
            </w:r>
          </w:p>
        </w:tc>
        <w:tc>
          <w:tcPr>
            <w:tcW w:w="371" w:type="dxa"/>
            <w:tcBorders>
              <w:top w:val="nil"/>
              <w:left w:val="nil"/>
              <w:bottom w:val="single" w:sz="8" w:space="0" w:color="auto"/>
              <w:right w:val="single" w:sz="8" w:space="0" w:color="auto"/>
            </w:tcBorders>
            <w:shd w:val="clear" w:color="000000" w:fill="94CC7D"/>
            <w:noWrap/>
            <w:vAlign w:val="center"/>
            <w:hideMark/>
          </w:tcPr>
          <w:p w:rsidR="00713A64" w:rsidRPr="004523C0" w:rsidRDefault="00713A64" w:rsidP="00EB30A7">
            <w:pPr>
              <w:pStyle w:val="Font7"/>
            </w:pPr>
            <w:r w:rsidRPr="004523C0">
              <w:t>8</w:t>
            </w:r>
          </w:p>
        </w:tc>
        <w:tc>
          <w:tcPr>
            <w:tcW w:w="371" w:type="dxa"/>
            <w:tcBorders>
              <w:top w:val="nil"/>
              <w:left w:val="nil"/>
              <w:bottom w:val="single" w:sz="8" w:space="0" w:color="auto"/>
              <w:right w:val="single" w:sz="8" w:space="0" w:color="auto"/>
            </w:tcBorders>
            <w:shd w:val="clear" w:color="000000" w:fill="A9D27F"/>
            <w:noWrap/>
            <w:vAlign w:val="center"/>
            <w:hideMark/>
          </w:tcPr>
          <w:p w:rsidR="00713A64" w:rsidRPr="004523C0" w:rsidRDefault="00713A64" w:rsidP="00EB30A7">
            <w:pPr>
              <w:pStyle w:val="Font7"/>
            </w:pPr>
            <w:r w:rsidRPr="004523C0">
              <w:t>11</w:t>
            </w:r>
          </w:p>
        </w:tc>
        <w:tc>
          <w:tcPr>
            <w:tcW w:w="371" w:type="dxa"/>
            <w:tcBorders>
              <w:top w:val="nil"/>
              <w:left w:val="nil"/>
              <w:bottom w:val="single" w:sz="8" w:space="0" w:color="auto"/>
              <w:right w:val="single" w:sz="8" w:space="0" w:color="auto"/>
            </w:tcBorders>
            <w:shd w:val="clear" w:color="000000" w:fill="C6DA80"/>
            <w:noWrap/>
            <w:vAlign w:val="center"/>
            <w:hideMark/>
          </w:tcPr>
          <w:p w:rsidR="00713A64" w:rsidRPr="004523C0" w:rsidRDefault="00713A64" w:rsidP="00EB30A7">
            <w:pPr>
              <w:pStyle w:val="Font7"/>
            </w:pPr>
            <w:r w:rsidRPr="004523C0">
              <w:t>15</w:t>
            </w:r>
          </w:p>
        </w:tc>
        <w:tc>
          <w:tcPr>
            <w:tcW w:w="371" w:type="dxa"/>
            <w:tcBorders>
              <w:top w:val="nil"/>
              <w:left w:val="nil"/>
              <w:bottom w:val="single" w:sz="8" w:space="0" w:color="auto"/>
              <w:right w:val="single" w:sz="8" w:space="0" w:color="auto"/>
            </w:tcBorders>
            <w:shd w:val="clear" w:color="000000" w:fill="D4DE81"/>
            <w:noWrap/>
            <w:vAlign w:val="center"/>
            <w:hideMark/>
          </w:tcPr>
          <w:p w:rsidR="00713A64" w:rsidRPr="004523C0" w:rsidRDefault="00713A64" w:rsidP="00EB30A7">
            <w:pPr>
              <w:pStyle w:val="Font7"/>
            </w:pPr>
            <w:r w:rsidRPr="004523C0">
              <w:t>17</w:t>
            </w:r>
          </w:p>
        </w:tc>
        <w:tc>
          <w:tcPr>
            <w:tcW w:w="371" w:type="dxa"/>
            <w:tcBorders>
              <w:top w:val="nil"/>
              <w:left w:val="nil"/>
              <w:bottom w:val="single" w:sz="8" w:space="0" w:color="auto"/>
              <w:right w:val="single" w:sz="8" w:space="0" w:color="auto"/>
            </w:tcBorders>
            <w:shd w:val="clear" w:color="000000" w:fill="8DCA7D"/>
            <w:noWrap/>
            <w:vAlign w:val="center"/>
            <w:hideMark/>
          </w:tcPr>
          <w:p w:rsidR="00713A64" w:rsidRPr="004523C0" w:rsidRDefault="00713A64" w:rsidP="00EB30A7">
            <w:pPr>
              <w:pStyle w:val="Font7"/>
            </w:pPr>
            <w:r w:rsidRPr="004523C0">
              <w:t>7</w:t>
            </w:r>
          </w:p>
        </w:tc>
        <w:tc>
          <w:tcPr>
            <w:tcW w:w="449" w:type="dxa"/>
            <w:tcBorders>
              <w:top w:val="nil"/>
              <w:left w:val="nil"/>
              <w:bottom w:val="single" w:sz="8" w:space="0" w:color="auto"/>
              <w:right w:val="single" w:sz="8" w:space="0" w:color="auto"/>
            </w:tcBorders>
            <w:shd w:val="clear" w:color="000000" w:fill="B8D67F"/>
            <w:noWrap/>
            <w:vAlign w:val="center"/>
            <w:hideMark/>
          </w:tcPr>
          <w:p w:rsidR="00713A64" w:rsidRPr="004523C0" w:rsidRDefault="00713A64" w:rsidP="00EB30A7">
            <w:pPr>
              <w:pStyle w:val="Font7"/>
            </w:pPr>
            <w:r w:rsidRPr="004523C0">
              <w:t>13</w:t>
            </w:r>
          </w:p>
        </w:tc>
        <w:tc>
          <w:tcPr>
            <w:tcW w:w="449" w:type="dxa"/>
            <w:tcBorders>
              <w:top w:val="nil"/>
              <w:left w:val="nil"/>
              <w:bottom w:val="single" w:sz="8" w:space="0" w:color="auto"/>
              <w:right w:val="single" w:sz="8" w:space="0" w:color="auto"/>
            </w:tcBorders>
            <w:shd w:val="clear" w:color="000000" w:fill="FFEB84"/>
            <w:noWrap/>
            <w:vAlign w:val="center"/>
            <w:hideMark/>
          </w:tcPr>
          <w:p w:rsidR="00713A64" w:rsidRPr="004523C0" w:rsidRDefault="00713A64" w:rsidP="00EB30A7">
            <w:pPr>
              <w:pStyle w:val="Font7"/>
            </w:pPr>
            <w:r w:rsidRPr="004523C0">
              <w:t>23</w:t>
            </w:r>
          </w:p>
        </w:tc>
        <w:tc>
          <w:tcPr>
            <w:tcW w:w="372" w:type="dxa"/>
            <w:tcBorders>
              <w:top w:val="nil"/>
              <w:left w:val="nil"/>
              <w:bottom w:val="single" w:sz="8" w:space="0" w:color="auto"/>
              <w:right w:val="single" w:sz="8" w:space="0" w:color="auto"/>
            </w:tcBorders>
            <w:shd w:val="clear" w:color="000000" w:fill="F0E683"/>
            <w:noWrap/>
            <w:vAlign w:val="center"/>
            <w:hideMark/>
          </w:tcPr>
          <w:p w:rsidR="00713A64" w:rsidRPr="004523C0" w:rsidRDefault="00713A64" w:rsidP="00EB30A7">
            <w:pPr>
              <w:pStyle w:val="Font7"/>
            </w:pPr>
            <w:r w:rsidRPr="004523C0">
              <w:t>21</w:t>
            </w:r>
          </w:p>
        </w:tc>
        <w:tc>
          <w:tcPr>
            <w:tcW w:w="450" w:type="dxa"/>
            <w:tcBorders>
              <w:top w:val="nil"/>
              <w:left w:val="nil"/>
              <w:bottom w:val="single" w:sz="8" w:space="0" w:color="auto"/>
              <w:right w:val="single" w:sz="8" w:space="0" w:color="auto"/>
            </w:tcBorders>
            <w:shd w:val="clear" w:color="000000" w:fill="CDDC81"/>
            <w:noWrap/>
            <w:vAlign w:val="center"/>
            <w:hideMark/>
          </w:tcPr>
          <w:p w:rsidR="00713A64" w:rsidRPr="004523C0" w:rsidRDefault="00713A64" w:rsidP="00EB30A7">
            <w:pPr>
              <w:pStyle w:val="Font7"/>
            </w:pPr>
            <w:r w:rsidRPr="004523C0">
              <w:t>16</w:t>
            </w:r>
          </w:p>
        </w:tc>
        <w:tc>
          <w:tcPr>
            <w:tcW w:w="450" w:type="dxa"/>
            <w:tcBorders>
              <w:top w:val="nil"/>
              <w:left w:val="nil"/>
              <w:bottom w:val="single" w:sz="8" w:space="0" w:color="auto"/>
              <w:right w:val="single" w:sz="8" w:space="0" w:color="auto"/>
            </w:tcBorders>
            <w:shd w:val="clear" w:color="000000" w:fill="B1D47F"/>
            <w:noWrap/>
            <w:vAlign w:val="center"/>
            <w:hideMark/>
          </w:tcPr>
          <w:p w:rsidR="00713A64" w:rsidRPr="004523C0" w:rsidRDefault="00713A64" w:rsidP="00EB30A7">
            <w:pPr>
              <w:pStyle w:val="Font7"/>
            </w:pPr>
            <w:r w:rsidRPr="004523C0">
              <w:t>12</w:t>
            </w:r>
          </w:p>
        </w:tc>
        <w:tc>
          <w:tcPr>
            <w:tcW w:w="450" w:type="dxa"/>
            <w:tcBorders>
              <w:top w:val="nil"/>
              <w:left w:val="nil"/>
              <w:bottom w:val="single" w:sz="8" w:space="0" w:color="auto"/>
              <w:right w:val="single" w:sz="8" w:space="0" w:color="auto"/>
            </w:tcBorders>
            <w:shd w:val="clear" w:color="000000" w:fill="FFE984"/>
            <w:noWrap/>
            <w:vAlign w:val="center"/>
            <w:hideMark/>
          </w:tcPr>
          <w:p w:rsidR="00713A64" w:rsidRPr="004523C0" w:rsidRDefault="00713A64" w:rsidP="00EB30A7">
            <w:pPr>
              <w:pStyle w:val="Font7"/>
            </w:pPr>
            <w:r w:rsidRPr="004523C0">
              <w:t>31</w:t>
            </w:r>
          </w:p>
        </w:tc>
        <w:tc>
          <w:tcPr>
            <w:tcW w:w="450" w:type="dxa"/>
            <w:tcBorders>
              <w:top w:val="nil"/>
              <w:left w:val="nil"/>
              <w:bottom w:val="single" w:sz="8" w:space="0" w:color="auto"/>
              <w:right w:val="single" w:sz="8" w:space="0" w:color="auto"/>
            </w:tcBorders>
            <w:shd w:val="clear" w:color="000000" w:fill="FFEB84"/>
            <w:noWrap/>
            <w:vAlign w:val="center"/>
            <w:hideMark/>
          </w:tcPr>
          <w:p w:rsidR="00713A64" w:rsidRPr="004523C0" w:rsidRDefault="00713A64" w:rsidP="00EB30A7">
            <w:pPr>
              <w:pStyle w:val="Font7"/>
            </w:pPr>
            <w:r w:rsidRPr="004523C0">
              <w:t>25</w:t>
            </w:r>
          </w:p>
        </w:tc>
        <w:tc>
          <w:tcPr>
            <w:tcW w:w="450" w:type="dxa"/>
            <w:tcBorders>
              <w:top w:val="nil"/>
              <w:left w:val="nil"/>
              <w:bottom w:val="single" w:sz="8" w:space="0" w:color="auto"/>
              <w:right w:val="single" w:sz="8" w:space="0" w:color="auto"/>
            </w:tcBorders>
            <w:shd w:val="clear" w:color="000000" w:fill="FFE784"/>
            <w:noWrap/>
            <w:vAlign w:val="center"/>
            <w:hideMark/>
          </w:tcPr>
          <w:p w:rsidR="00713A64" w:rsidRPr="004523C0" w:rsidRDefault="00713A64" w:rsidP="00EB30A7">
            <w:pPr>
              <w:pStyle w:val="Font7"/>
            </w:pPr>
            <w:r w:rsidRPr="004523C0">
              <w:t>36</w:t>
            </w:r>
          </w:p>
        </w:tc>
        <w:tc>
          <w:tcPr>
            <w:tcW w:w="450" w:type="dxa"/>
            <w:tcBorders>
              <w:top w:val="nil"/>
              <w:left w:val="nil"/>
              <w:bottom w:val="single" w:sz="8" w:space="0" w:color="auto"/>
              <w:right w:val="single" w:sz="8" w:space="0" w:color="auto"/>
            </w:tcBorders>
            <w:shd w:val="clear" w:color="000000" w:fill="FFE483"/>
            <w:noWrap/>
            <w:vAlign w:val="center"/>
            <w:hideMark/>
          </w:tcPr>
          <w:p w:rsidR="00713A64" w:rsidRPr="004523C0" w:rsidRDefault="00713A64" w:rsidP="00EB30A7">
            <w:pPr>
              <w:pStyle w:val="Font7"/>
            </w:pPr>
            <w:r w:rsidRPr="004523C0">
              <w:t>44</w:t>
            </w:r>
          </w:p>
        </w:tc>
        <w:tc>
          <w:tcPr>
            <w:tcW w:w="450" w:type="dxa"/>
            <w:tcBorders>
              <w:top w:val="nil"/>
              <w:left w:val="nil"/>
              <w:bottom w:val="single" w:sz="8" w:space="0" w:color="auto"/>
              <w:right w:val="single" w:sz="8" w:space="0" w:color="auto"/>
            </w:tcBorders>
            <w:shd w:val="clear" w:color="000000" w:fill="FFE283"/>
            <w:noWrap/>
            <w:vAlign w:val="center"/>
            <w:hideMark/>
          </w:tcPr>
          <w:p w:rsidR="00713A64" w:rsidRPr="004523C0" w:rsidRDefault="00713A64" w:rsidP="00EB30A7">
            <w:pPr>
              <w:pStyle w:val="Font7"/>
            </w:pPr>
            <w:r w:rsidRPr="004523C0">
              <w:t>50</w:t>
            </w:r>
          </w:p>
        </w:tc>
        <w:tc>
          <w:tcPr>
            <w:tcW w:w="450" w:type="dxa"/>
            <w:tcBorders>
              <w:top w:val="nil"/>
              <w:left w:val="nil"/>
              <w:bottom w:val="single" w:sz="8" w:space="0" w:color="auto"/>
              <w:right w:val="single" w:sz="8" w:space="0" w:color="auto"/>
            </w:tcBorders>
            <w:shd w:val="clear" w:color="000000" w:fill="FFE082"/>
            <w:noWrap/>
            <w:vAlign w:val="center"/>
            <w:hideMark/>
          </w:tcPr>
          <w:p w:rsidR="00713A64" w:rsidRPr="004523C0" w:rsidRDefault="00713A64" w:rsidP="00EB30A7">
            <w:pPr>
              <w:pStyle w:val="Font7"/>
            </w:pPr>
            <w:r w:rsidRPr="004523C0">
              <w:t>54</w:t>
            </w:r>
          </w:p>
        </w:tc>
        <w:tc>
          <w:tcPr>
            <w:tcW w:w="450" w:type="dxa"/>
            <w:tcBorders>
              <w:top w:val="nil"/>
              <w:left w:val="nil"/>
              <w:bottom w:val="single" w:sz="8" w:space="0" w:color="auto"/>
              <w:right w:val="single" w:sz="8" w:space="0" w:color="auto"/>
            </w:tcBorders>
            <w:shd w:val="clear" w:color="000000" w:fill="FFD981"/>
            <w:noWrap/>
            <w:vAlign w:val="center"/>
            <w:hideMark/>
          </w:tcPr>
          <w:p w:rsidR="00713A64" w:rsidRPr="004523C0" w:rsidRDefault="00713A64" w:rsidP="00EB30A7">
            <w:pPr>
              <w:pStyle w:val="Font7"/>
            </w:pPr>
            <w:r w:rsidRPr="004523C0">
              <w:t>73</w:t>
            </w:r>
          </w:p>
        </w:tc>
        <w:tc>
          <w:tcPr>
            <w:tcW w:w="450" w:type="dxa"/>
            <w:tcBorders>
              <w:top w:val="nil"/>
              <w:left w:val="nil"/>
              <w:bottom w:val="single" w:sz="8" w:space="0" w:color="auto"/>
              <w:right w:val="single" w:sz="8" w:space="0" w:color="auto"/>
            </w:tcBorders>
            <w:shd w:val="clear" w:color="000000" w:fill="FED580"/>
            <w:noWrap/>
            <w:vAlign w:val="center"/>
            <w:hideMark/>
          </w:tcPr>
          <w:p w:rsidR="00713A64" w:rsidRPr="004523C0" w:rsidRDefault="00713A64" w:rsidP="00EB30A7">
            <w:pPr>
              <w:pStyle w:val="Font7"/>
            </w:pPr>
            <w:r w:rsidRPr="004523C0">
              <w:t>84</w:t>
            </w:r>
          </w:p>
        </w:tc>
        <w:tc>
          <w:tcPr>
            <w:tcW w:w="450" w:type="dxa"/>
            <w:tcBorders>
              <w:top w:val="nil"/>
              <w:left w:val="nil"/>
              <w:bottom w:val="single" w:sz="8" w:space="0" w:color="auto"/>
              <w:right w:val="single" w:sz="8" w:space="0" w:color="auto"/>
            </w:tcBorders>
            <w:shd w:val="clear" w:color="000000" w:fill="FED680"/>
            <w:noWrap/>
            <w:vAlign w:val="center"/>
            <w:hideMark/>
          </w:tcPr>
          <w:p w:rsidR="00713A64" w:rsidRPr="004523C0" w:rsidRDefault="00713A64" w:rsidP="00EB30A7">
            <w:pPr>
              <w:pStyle w:val="Font7"/>
            </w:pPr>
            <w:r w:rsidRPr="004523C0">
              <w:t>83</w:t>
            </w:r>
          </w:p>
        </w:tc>
        <w:tc>
          <w:tcPr>
            <w:tcW w:w="450" w:type="dxa"/>
            <w:tcBorders>
              <w:top w:val="nil"/>
              <w:left w:val="nil"/>
              <w:bottom w:val="single" w:sz="8" w:space="0" w:color="auto"/>
              <w:right w:val="single" w:sz="8" w:space="0" w:color="auto"/>
            </w:tcBorders>
            <w:shd w:val="clear" w:color="000000" w:fill="FED280"/>
            <w:noWrap/>
            <w:vAlign w:val="center"/>
            <w:hideMark/>
          </w:tcPr>
          <w:p w:rsidR="00713A64" w:rsidRPr="004523C0" w:rsidRDefault="00713A64" w:rsidP="00EB30A7">
            <w:pPr>
              <w:pStyle w:val="Font7"/>
            </w:pPr>
            <w:r w:rsidRPr="004523C0">
              <w:t>93</w:t>
            </w:r>
          </w:p>
        </w:tc>
        <w:tc>
          <w:tcPr>
            <w:tcW w:w="450" w:type="dxa"/>
            <w:tcBorders>
              <w:top w:val="nil"/>
              <w:left w:val="nil"/>
              <w:bottom w:val="single" w:sz="8" w:space="0" w:color="auto"/>
              <w:right w:val="single" w:sz="8" w:space="0" w:color="auto"/>
            </w:tcBorders>
            <w:shd w:val="clear" w:color="000000" w:fill="FED480"/>
            <w:noWrap/>
            <w:vAlign w:val="center"/>
            <w:hideMark/>
          </w:tcPr>
          <w:p w:rsidR="00713A64" w:rsidRPr="004523C0" w:rsidRDefault="00713A64" w:rsidP="00EB30A7">
            <w:pPr>
              <w:pStyle w:val="Font7"/>
            </w:pPr>
            <w:r w:rsidRPr="004523C0">
              <w:t>87</w:t>
            </w:r>
          </w:p>
        </w:tc>
        <w:tc>
          <w:tcPr>
            <w:tcW w:w="450" w:type="dxa"/>
            <w:tcBorders>
              <w:top w:val="nil"/>
              <w:left w:val="nil"/>
              <w:bottom w:val="single" w:sz="8" w:space="0" w:color="auto"/>
              <w:right w:val="single" w:sz="8" w:space="0" w:color="auto"/>
            </w:tcBorders>
            <w:shd w:val="clear" w:color="000000" w:fill="FECF7F"/>
            <w:noWrap/>
            <w:vAlign w:val="center"/>
            <w:hideMark/>
          </w:tcPr>
          <w:p w:rsidR="00713A64" w:rsidRPr="004523C0" w:rsidRDefault="00713A64" w:rsidP="00EB30A7">
            <w:pPr>
              <w:pStyle w:val="Font7"/>
            </w:pPr>
            <w:r w:rsidRPr="004523C0">
              <w:t>101</w:t>
            </w:r>
          </w:p>
        </w:tc>
        <w:tc>
          <w:tcPr>
            <w:tcW w:w="450" w:type="dxa"/>
            <w:tcBorders>
              <w:top w:val="nil"/>
              <w:left w:val="nil"/>
              <w:bottom w:val="single" w:sz="8" w:space="0" w:color="auto"/>
              <w:right w:val="single" w:sz="8" w:space="0" w:color="auto"/>
            </w:tcBorders>
            <w:shd w:val="clear" w:color="000000" w:fill="FED380"/>
            <w:noWrap/>
            <w:vAlign w:val="center"/>
            <w:hideMark/>
          </w:tcPr>
          <w:p w:rsidR="00713A64" w:rsidRPr="004523C0" w:rsidRDefault="00713A64" w:rsidP="00EB30A7">
            <w:pPr>
              <w:pStyle w:val="Font7"/>
            </w:pPr>
            <w:r w:rsidRPr="004523C0">
              <w:t>91</w:t>
            </w:r>
          </w:p>
        </w:tc>
        <w:tc>
          <w:tcPr>
            <w:tcW w:w="450" w:type="dxa"/>
            <w:tcBorders>
              <w:top w:val="nil"/>
              <w:left w:val="nil"/>
              <w:bottom w:val="single" w:sz="8" w:space="0" w:color="auto"/>
              <w:right w:val="single" w:sz="8" w:space="0" w:color="auto"/>
            </w:tcBorders>
            <w:shd w:val="clear" w:color="000000" w:fill="FDC57D"/>
            <w:noWrap/>
            <w:vAlign w:val="center"/>
            <w:hideMark/>
          </w:tcPr>
          <w:p w:rsidR="00713A64" w:rsidRPr="004523C0" w:rsidRDefault="00713A64" w:rsidP="00EB30A7">
            <w:pPr>
              <w:pStyle w:val="Font7"/>
            </w:pPr>
            <w:r w:rsidRPr="004523C0">
              <w:t>129</w:t>
            </w:r>
          </w:p>
        </w:tc>
        <w:tc>
          <w:tcPr>
            <w:tcW w:w="450" w:type="dxa"/>
            <w:tcBorders>
              <w:top w:val="nil"/>
              <w:left w:val="nil"/>
              <w:bottom w:val="single" w:sz="8" w:space="0" w:color="auto"/>
              <w:right w:val="single" w:sz="8" w:space="0" w:color="auto"/>
            </w:tcBorders>
            <w:shd w:val="clear" w:color="000000" w:fill="FECC7E"/>
            <w:noWrap/>
            <w:vAlign w:val="center"/>
            <w:hideMark/>
          </w:tcPr>
          <w:p w:rsidR="00713A64" w:rsidRPr="004523C0" w:rsidRDefault="00713A64" w:rsidP="00EB30A7">
            <w:pPr>
              <w:pStyle w:val="Font7"/>
            </w:pPr>
            <w:r w:rsidRPr="004523C0">
              <w:t>111</w:t>
            </w:r>
          </w:p>
        </w:tc>
        <w:tc>
          <w:tcPr>
            <w:tcW w:w="450" w:type="dxa"/>
            <w:tcBorders>
              <w:top w:val="nil"/>
              <w:left w:val="nil"/>
              <w:bottom w:val="single" w:sz="8" w:space="0" w:color="auto"/>
              <w:right w:val="single" w:sz="8" w:space="0" w:color="auto"/>
            </w:tcBorders>
            <w:shd w:val="clear" w:color="000000" w:fill="FECA7E"/>
            <w:noWrap/>
            <w:vAlign w:val="center"/>
            <w:hideMark/>
          </w:tcPr>
          <w:p w:rsidR="00713A64" w:rsidRPr="004523C0" w:rsidRDefault="00713A64" w:rsidP="00EB30A7">
            <w:pPr>
              <w:pStyle w:val="Font7"/>
            </w:pPr>
            <w:r w:rsidRPr="004523C0">
              <w:t>114</w:t>
            </w:r>
          </w:p>
        </w:tc>
        <w:tc>
          <w:tcPr>
            <w:tcW w:w="450" w:type="dxa"/>
            <w:tcBorders>
              <w:top w:val="nil"/>
              <w:left w:val="nil"/>
              <w:bottom w:val="single" w:sz="8" w:space="0" w:color="auto"/>
              <w:right w:val="single" w:sz="8" w:space="0" w:color="auto"/>
            </w:tcBorders>
            <w:shd w:val="clear" w:color="000000" w:fill="FDBE7C"/>
            <w:noWrap/>
            <w:vAlign w:val="center"/>
            <w:hideMark/>
          </w:tcPr>
          <w:p w:rsidR="00713A64" w:rsidRPr="004523C0" w:rsidRDefault="00713A64" w:rsidP="00EB30A7">
            <w:pPr>
              <w:pStyle w:val="Font7"/>
            </w:pPr>
            <w:r w:rsidRPr="004523C0">
              <w:t>149</w:t>
            </w:r>
          </w:p>
        </w:tc>
        <w:tc>
          <w:tcPr>
            <w:tcW w:w="450" w:type="dxa"/>
            <w:tcBorders>
              <w:top w:val="nil"/>
              <w:left w:val="nil"/>
              <w:bottom w:val="single" w:sz="8" w:space="0" w:color="auto"/>
              <w:right w:val="single" w:sz="8" w:space="0" w:color="auto"/>
            </w:tcBorders>
            <w:shd w:val="clear" w:color="000000" w:fill="FED480"/>
            <w:noWrap/>
            <w:vAlign w:val="center"/>
            <w:hideMark/>
          </w:tcPr>
          <w:p w:rsidR="00713A64" w:rsidRPr="004523C0" w:rsidRDefault="00713A64" w:rsidP="00EB30A7">
            <w:pPr>
              <w:pStyle w:val="Font7"/>
            </w:pPr>
            <w:r w:rsidRPr="004523C0">
              <w:t>87</w:t>
            </w:r>
          </w:p>
        </w:tc>
        <w:tc>
          <w:tcPr>
            <w:tcW w:w="450" w:type="dxa"/>
            <w:tcBorders>
              <w:top w:val="nil"/>
              <w:left w:val="nil"/>
              <w:bottom w:val="single" w:sz="8" w:space="0" w:color="auto"/>
              <w:right w:val="single" w:sz="8" w:space="0" w:color="auto"/>
            </w:tcBorders>
            <w:shd w:val="clear" w:color="000000" w:fill="FED680"/>
            <w:noWrap/>
            <w:vAlign w:val="center"/>
            <w:hideMark/>
          </w:tcPr>
          <w:p w:rsidR="00713A64" w:rsidRPr="004523C0" w:rsidRDefault="00713A64" w:rsidP="00EB30A7">
            <w:pPr>
              <w:pStyle w:val="Font7"/>
            </w:pPr>
            <w:r w:rsidRPr="004523C0">
              <w:t>81</w:t>
            </w:r>
          </w:p>
        </w:tc>
        <w:tc>
          <w:tcPr>
            <w:tcW w:w="450" w:type="dxa"/>
            <w:tcBorders>
              <w:top w:val="nil"/>
              <w:left w:val="nil"/>
              <w:bottom w:val="single" w:sz="8" w:space="0" w:color="auto"/>
              <w:right w:val="single" w:sz="8" w:space="0" w:color="auto"/>
            </w:tcBorders>
            <w:shd w:val="clear" w:color="000000" w:fill="FED781"/>
            <w:noWrap/>
            <w:vAlign w:val="center"/>
            <w:hideMark/>
          </w:tcPr>
          <w:p w:rsidR="00713A64" w:rsidRPr="004523C0" w:rsidRDefault="00713A64" w:rsidP="00EB30A7">
            <w:pPr>
              <w:pStyle w:val="Font7"/>
            </w:pPr>
            <w:r w:rsidRPr="004523C0">
              <w:t>79</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1832</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3.2.2. Acoustic Transducers  Hearing Quality</w:t>
            </w:r>
          </w:p>
        </w:tc>
        <w:tc>
          <w:tcPr>
            <w:tcW w:w="540"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371"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1"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1"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1"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1"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1"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449"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449" w:type="dxa"/>
            <w:tcBorders>
              <w:top w:val="nil"/>
              <w:left w:val="nil"/>
              <w:bottom w:val="single" w:sz="8" w:space="0" w:color="auto"/>
              <w:right w:val="single" w:sz="8" w:space="0" w:color="auto"/>
            </w:tcBorders>
            <w:shd w:val="clear" w:color="000000" w:fill="78C47C"/>
            <w:noWrap/>
            <w:vAlign w:val="center"/>
            <w:hideMark/>
          </w:tcPr>
          <w:p w:rsidR="00713A64" w:rsidRPr="004523C0" w:rsidRDefault="00713A64" w:rsidP="00EB30A7">
            <w:pPr>
              <w:pStyle w:val="Font7"/>
            </w:pPr>
            <w:r w:rsidRPr="004523C0">
              <w:t>4</w:t>
            </w:r>
          </w:p>
        </w:tc>
        <w:tc>
          <w:tcPr>
            <w:tcW w:w="372" w:type="dxa"/>
            <w:tcBorders>
              <w:top w:val="nil"/>
              <w:left w:val="nil"/>
              <w:bottom w:val="single" w:sz="8" w:space="0" w:color="auto"/>
              <w:right w:val="single" w:sz="8" w:space="0" w:color="auto"/>
            </w:tcBorders>
            <w:shd w:val="clear" w:color="000000" w:fill="71C27B"/>
            <w:noWrap/>
            <w:vAlign w:val="center"/>
            <w:hideMark/>
          </w:tcPr>
          <w:p w:rsidR="00713A64" w:rsidRPr="004523C0" w:rsidRDefault="00713A64" w:rsidP="00EB30A7">
            <w:pPr>
              <w:pStyle w:val="Font7"/>
            </w:pPr>
            <w:r w:rsidRPr="004523C0">
              <w:t>3</w:t>
            </w:r>
          </w:p>
        </w:tc>
        <w:tc>
          <w:tcPr>
            <w:tcW w:w="450"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450"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450" w:type="dxa"/>
            <w:tcBorders>
              <w:top w:val="nil"/>
              <w:left w:val="nil"/>
              <w:bottom w:val="single" w:sz="8" w:space="0" w:color="auto"/>
              <w:right w:val="single" w:sz="8" w:space="0" w:color="auto"/>
            </w:tcBorders>
            <w:shd w:val="clear" w:color="000000" w:fill="C6DA80"/>
            <w:noWrap/>
            <w:vAlign w:val="center"/>
            <w:hideMark/>
          </w:tcPr>
          <w:p w:rsidR="00713A64" w:rsidRPr="004523C0" w:rsidRDefault="00713A64" w:rsidP="00EB30A7">
            <w:pPr>
              <w:pStyle w:val="Font7"/>
            </w:pPr>
            <w:r w:rsidRPr="004523C0">
              <w:t>15</w:t>
            </w:r>
          </w:p>
        </w:tc>
        <w:tc>
          <w:tcPr>
            <w:tcW w:w="450" w:type="dxa"/>
            <w:tcBorders>
              <w:top w:val="nil"/>
              <w:left w:val="nil"/>
              <w:bottom w:val="single" w:sz="8" w:space="0" w:color="auto"/>
              <w:right w:val="single" w:sz="8" w:space="0" w:color="auto"/>
            </w:tcBorders>
            <w:shd w:val="clear" w:color="000000" w:fill="86C87D"/>
            <w:noWrap/>
            <w:vAlign w:val="center"/>
            <w:hideMark/>
          </w:tcPr>
          <w:p w:rsidR="00713A64" w:rsidRPr="004523C0" w:rsidRDefault="00713A64" w:rsidP="00EB30A7">
            <w:pPr>
              <w:pStyle w:val="Font7"/>
            </w:pPr>
            <w:r w:rsidRPr="004523C0">
              <w:t>6</w:t>
            </w:r>
          </w:p>
        </w:tc>
        <w:tc>
          <w:tcPr>
            <w:tcW w:w="450" w:type="dxa"/>
            <w:tcBorders>
              <w:top w:val="nil"/>
              <w:left w:val="nil"/>
              <w:bottom w:val="single" w:sz="8" w:space="0" w:color="auto"/>
              <w:right w:val="single" w:sz="8" w:space="0" w:color="auto"/>
            </w:tcBorders>
            <w:shd w:val="clear" w:color="000000" w:fill="86C87D"/>
            <w:noWrap/>
            <w:vAlign w:val="center"/>
            <w:hideMark/>
          </w:tcPr>
          <w:p w:rsidR="00713A64" w:rsidRPr="004523C0" w:rsidRDefault="00713A64" w:rsidP="00EB30A7">
            <w:pPr>
              <w:pStyle w:val="Font7"/>
            </w:pPr>
            <w:r w:rsidRPr="004523C0">
              <w:t>6</w:t>
            </w:r>
          </w:p>
        </w:tc>
        <w:tc>
          <w:tcPr>
            <w:tcW w:w="450" w:type="dxa"/>
            <w:tcBorders>
              <w:top w:val="nil"/>
              <w:left w:val="nil"/>
              <w:bottom w:val="single" w:sz="8" w:space="0" w:color="auto"/>
              <w:right w:val="single" w:sz="8" w:space="0" w:color="auto"/>
            </w:tcBorders>
            <w:shd w:val="clear" w:color="000000" w:fill="7FC67C"/>
            <w:noWrap/>
            <w:vAlign w:val="center"/>
            <w:hideMark/>
          </w:tcPr>
          <w:p w:rsidR="00713A64" w:rsidRPr="004523C0" w:rsidRDefault="00713A64" w:rsidP="00EB30A7">
            <w:pPr>
              <w:pStyle w:val="Font7"/>
            </w:pPr>
            <w:r w:rsidRPr="004523C0">
              <w:t>5</w:t>
            </w:r>
          </w:p>
        </w:tc>
        <w:tc>
          <w:tcPr>
            <w:tcW w:w="450" w:type="dxa"/>
            <w:tcBorders>
              <w:top w:val="nil"/>
              <w:left w:val="nil"/>
              <w:bottom w:val="single" w:sz="8" w:space="0" w:color="auto"/>
              <w:right w:val="single" w:sz="8" w:space="0" w:color="auto"/>
            </w:tcBorders>
            <w:shd w:val="clear" w:color="000000" w:fill="8DCA7D"/>
            <w:noWrap/>
            <w:vAlign w:val="center"/>
            <w:hideMark/>
          </w:tcPr>
          <w:p w:rsidR="00713A64" w:rsidRPr="004523C0" w:rsidRDefault="00713A64" w:rsidP="00EB30A7">
            <w:pPr>
              <w:pStyle w:val="Font7"/>
            </w:pPr>
            <w:r w:rsidRPr="004523C0">
              <w:t>7</w:t>
            </w:r>
          </w:p>
        </w:tc>
        <w:tc>
          <w:tcPr>
            <w:tcW w:w="450" w:type="dxa"/>
            <w:tcBorders>
              <w:top w:val="nil"/>
              <w:left w:val="nil"/>
              <w:bottom w:val="single" w:sz="8" w:space="0" w:color="auto"/>
              <w:right w:val="single" w:sz="8" w:space="0" w:color="auto"/>
            </w:tcBorders>
            <w:shd w:val="clear" w:color="000000" w:fill="BFD880"/>
            <w:noWrap/>
            <w:vAlign w:val="center"/>
            <w:hideMark/>
          </w:tcPr>
          <w:p w:rsidR="00713A64" w:rsidRPr="004523C0" w:rsidRDefault="00713A64" w:rsidP="00EB30A7">
            <w:pPr>
              <w:pStyle w:val="Font7"/>
            </w:pPr>
            <w:r w:rsidRPr="004523C0">
              <w:t>14</w:t>
            </w:r>
          </w:p>
        </w:tc>
        <w:tc>
          <w:tcPr>
            <w:tcW w:w="450" w:type="dxa"/>
            <w:tcBorders>
              <w:top w:val="nil"/>
              <w:left w:val="nil"/>
              <w:bottom w:val="single" w:sz="8" w:space="0" w:color="auto"/>
              <w:right w:val="single" w:sz="8" w:space="0" w:color="auto"/>
            </w:tcBorders>
            <w:shd w:val="clear" w:color="000000" w:fill="CDDC81"/>
            <w:noWrap/>
            <w:vAlign w:val="center"/>
            <w:hideMark/>
          </w:tcPr>
          <w:p w:rsidR="00713A64" w:rsidRPr="004523C0" w:rsidRDefault="00713A64" w:rsidP="00EB30A7">
            <w:pPr>
              <w:pStyle w:val="Font7"/>
            </w:pPr>
            <w:r w:rsidRPr="004523C0">
              <w:t>16</w:t>
            </w:r>
          </w:p>
        </w:tc>
        <w:tc>
          <w:tcPr>
            <w:tcW w:w="450" w:type="dxa"/>
            <w:tcBorders>
              <w:top w:val="nil"/>
              <w:left w:val="nil"/>
              <w:bottom w:val="single" w:sz="8" w:space="0" w:color="auto"/>
              <w:right w:val="single" w:sz="8" w:space="0" w:color="auto"/>
            </w:tcBorders>
            <w:shd w:val="clear" w:color="000000" w:fill="A9D27F"/>
            <w:noWrap/>
            <w:vAlign w:val="center"/>
            <w:hideMark/>
          </w:tcPr>
          <w:p w:rsidR="00713A64" w:rsidRPr="004523C0" w:rsidRDefault="00713A64" w:rsidP="00EB30A7">
            <w:pPr>
              <w:pStyle w:val="Font7"/>
            </w:pPr>
            <w:r w:rsidRPr="004523C0">
              <w:t>11</w:t>
            </w:r>
          </w:p>
        </w:tc>
        <w:tc>
          <w:tcPr>
            <w:tcW w:w="450" w:type="dxa"/>
            <w:tcBorders>
              <w:top w:val="nil"/>
              <w:left w:val="nil"/>
              <w:bottom w:val="single" w:sz="8" w:space="0" w:color="auto"/>
              <w:right w:val="single" w:sz="8" w:space="0" w:color="auto"/>
            </w:tcBorders>
            <w:shd w:val="clear" w:color="000000" w:fill="C6DA80"/>
            <w:noWrap/>
            <w:vAlign w:val="center"/>
            <w:hideMark/>
          </w:tcPr>
          <w:p w:rsidR="00713A64" w:rsidRPr="004523C0" w:rsidRDefault="00713A64" w:rsidP="00EB30A7">
            <w:pPr>
              <w:pStyle w:val="Font7"/>
            </w:pPr>
            <w:r w:rsidRPr="004523C0">
              <w:t>15</w:t>
            </w:r>
          </w:p>
        </w:tc>
        <w:tc>
          <w:tcPr>
            <w:tcW w:w="450" w:type="dxa"/>
            <w:tcBorders>
              <w:top w:val="nil"/>
              <w:left w:val="nil"/>
              <w:bottom w:val="single" w:sz="8" w:space="0" w:color="auto"/>
              <w:right w:val="single" w:sz="8" w:space="0" w:color="auto"/>
            </w:tcBorders>
            <w:shd w:val="clear" w:color="000000" w:fill="FFEB84"/>
            <w:noWrap/>
            <w:vAlign w:val="center"/>
            <w:hideMark/>
          </w:tcPr>
          <w:p w:rsidR="00713A64" w:rsidRPr="004523C0" w:rsidRDefault="00713A64" w:rsidP="00EB30A7">
            <w:pPr>
              <w:pStyle w:val="Font7"/>
            </w:pPr>
            <w:r w:rsidRPr="004523C0">
              <w:t>23</w:t>
            </w:r>
          </w:p>
        </w:tc>
        <w:tc>
          <w:tcPr>
            <w:tcW w:w="450" w:type="dxa"/>
            <w:tcBorders>
              <w:top w:val="nil"/>
              <w:left w:val="nil"/>
              <w:bottom w:val="single" w:sz="8" w:space="0" w:color="auto"/>
              <w:right w:val="single" w:sz="8" w:space="0" w:color="auto"/>
            </w:tcBorders>
            <w:shd w:val="clear" w:color="000000" w:fill="F0E683"/>
            <w:noWrap/>
            <w:vAlign w:val="center"/>
            <w:hideMark/>
          </w:tcPr>
          <w:p w:rsidR="00713A64" w:rsidRPr="004523C0" w:rsidRDefault="00713A64" w:rsidP="00EB30A7">
            <w:pPr>
              <w:pStyle w:val="Font7"/>
            </w:pPr>
            <w:r w:rsidRPr="004523C0">
              <w:t>21</w:t>
            </w:r>
          </w:p>
        </w:tc>
        <w:tc>
          <w:tcPr>
            <w:tcW w:w="450" w:type="dxa"/>
            <w:tcBorders>
              <w:top w:val="nil"/>
              <w:left w:val="nil"/>
              <w:bottom w:val="single" w:sz="8" w:space="0" w:color="auto"/>
              <w:right w:val="single" w:sz="8" w:space="0" w:color="auto"/>
            </w:tcBorders>
            <w:shd w:val="clear" w:color="000000" w:fill="FFEB84"/>
            <w:noWrap/>
            <w:vAlign w:val="center"/>
            <w:hideMark/>
          </w:tcPr>
          <w:p w:rsidR="00713A64" w:rsidRPr="004523C0" w:rsidRDefault="00713A64" w:rsidP="00EB30A7">
            <w:pPr>
              <w:pStyle w:val="Font7"/>
            </w:pPr>
            <w:r w:rsidRPr="004523C0">
              <w:t>23</w:t>
            </w:r>
          </w:p>
        </w:tc>
        <w:tc>
          <w:tcPr>
            <w:tcW w:w="450" w:type="dxa"/>
            <w:tcBorders>
              <w:top w:val="nil"/>
              <w:left w:val="nil"/>
              <w:bottom w:val="single" w:sz="8" w:space="0" w:color="auto"/>
              <w:right w:val="single" w:sz="8" w:space="0" w:color="auto"/>
            </w:tcBorders>
            <w:shd w:val="clear" w:color="000000" w:fill="FFEB84"/>
            <w:noWrap/>
            <w:vAlign w:val="center"/>
            <w:hideMark/>
          </w:tcPr>
          <w:p w:rsidR="00713A64" w:rsidRPr="004523C0" w:rsidRDefault="00713A64" w:rsidP="00EB30A7">
            <w:pPr>
              <w:pStyle w:val="Font7"/>
            </w:pPr>
            <w:r w:rsidRPr="004523C0">
              <w:t>25</w:t>
            </w:r>
          </w:p>
        </w:tc>
        <w:tc>
          <w:tcPr>
            <w:tcW w:w="450" w:type="dxa"/>
            <w:tcBorders>
              <w:top w:val="nil"/>
              <w:left w:val="nil"/>
              <w:bottom w:val="single" w:sz="8" w:space="0" w:color="auto"/>
              <w:right w:val="single" w:sz="8" w:space="0" w:color="auto"/>
            </w:tcBorders>
            <w:shd w:val="clear" w:color="000000" w:fill="CDDC81"/>
            <w:noWrap/>
            <w:vAlign w:val="center"/>
            <w:hideMark/>
          </w:tcPr>
          <w:p w:rsidR="00713A64" w:rsidRPr="004523C0" w:rsidRDefault="00713A64" w:rsidP="00EB30A7">
            <w:pPr>
              <w:pStyle w:val="Font7"/>
            </w:pPr>
            <w:r w:rsidRPr="004523C0">
              <w:t>16</w:t>
            </w:r>
          </w:p>
        </w:tc>
        <w:tc>
          <w:tcPr>
            <w:tcW w:w="450" w:type="dxa"/>
            <w:tcBorders>
              <w:top w:val="nil"/>
              <w:left w:val="nil"/>
              <w:bottom w:val="single" w:sz="8" w:space="0" w:color="auto"/>
              <w:right w:val="single" w:sz="8" w:space="0" w:color="auto"/>
            </w:tcBorders>
            <w:shd w:val="clear" w:color="000000" w:fill="CDDC81"/>
            <w:noWrap/>
            <w:vAlign w:val="center"/>
            <w:hideMark/>
          </w:tcPr>
          <w:p w:rsidR="00713A64" w:rsidRPr="004523C0" w:rsidRDefault="00713A64" w:rsidP="00EB30A7">
            <w:pPr>
              <w:pStyle w:val="Font7"/>
            </w:pPr>
            <w:r w:rsidRPr="004523C0">
              <w:t>16</w:t>
            </w:r>
          </w:p>
        </w:tc>
        <w:tc>
          <w:tcPr>
            <w:tcW w:w="450" w:type="dxa"/>
            <w:tcBorders>
              <w:top w:val="nil"/>
              <w:left w:val="nil"/>
              <w:bottom w:val="single" w:sz="8" w:space="0" w:color="auto"/>
              <w:right w:val="single" w:sz="8" w:space="0" w:color="auto"/>
            </w:tcBorders>
            <w:shd w:val="clear" w:color="000000" w:fill="B8D67F"/>
            <w:noWrap/>
            <w:vAlign w:val="center"/>
            <w:hideMark/>
          </w:tcPr>
          <w:p w:rsidR="00713A64" w:rsidRPr="004523C0" w:rsidRDefault="00713A64" w:rsidP="00EB30A7">
            <w:pPr>
              <w:pStyle w:val="Font7"/>
            </w:pPr>
            <w:r w:rsidRPr="004523C0">
              <w:t>13</w:t>
            </w:r>
          </w:p>
        </w:tc>
        <w:tc>
          <w:tcPr>
            <w:tcW w:w="450" w:type="dxa"/>
            <w:tcBorders>
              <w:top w:val="nil"/>
              <w:left w:val="nil"/>
              <w:bottom w:val="single" w:sz="8" w:space="0" w:color="auto"/>
              <w:right w:val="single" w:sz="8" w:space="0" w:color="auto"/>
            </w:tcBorders>
            <w:shd w:val="clear" w:color="000000" w:fill="D4DE81"/>
            <w:noWrap/>
            <w:vAlign w:val="center"/>
            <w:hideMark/>
          </w:tcPr>
          <w:p w:rsidR="00713A64" w:rsidRPr="004523C0" w:rsidRDefault="00713A64" w:rsidP="00EB30A7">
            <w:pPr>
              <w:pStyle w:val="Font7"/>
            </w:pPr>
            <w:r w:rsidRPr="004523C0">
              <w:t>17</w:t>
            </w:r>
          </w:p>
        </w:tc>
        <w:tc>
          <w:tcPr>
            <w:tcW w:w="450" w:type="dxa"/>
            <w:tcBorders>
              <w:top w:val="nil"/>
              <w:left w:val="nil"/>
              <w:bottom w:val="single" w:sz="8" w:space="0" w:color="auto"/>
              <w:right w:val="single" w:sz="8" w:space="0" w:color="auto"/>
            </w:tcBorders>
            <w:shd w:val="clear" w:color="000000" w:fill="E2E282"/>
            <w:noWrap/>
            <w:vAlign w:val="center"/>
            <w:hideMark/>
          </w:tcPr>
          <w:p w:rsidR="00713A64" w:rsidRPr="004523C0" w:rsidRDefault="00713A64" w:rsidP="00EB30A7">
            <w:pPr>
              <w:pStyle w:val="Font7"/>
            </w:pPr>
            <w:r w:rsidRPr="004523C0">
              <w:t>19</w:t>
            </w:r>
          </w:p>
        </w:tc>
        <w:tc>
          <w:tcPr>
            <w:tcW w:w="450" w:type="dxa"/>
            <w:tcBorders>
              <w:top w:val="nil"/>
              <w:left w:val="nil"/>
              <w:bottom w:val="single" w:sz="8" w:space="0" w:color="auto"/>
              <w:right w:val="single" w:sz="8" w:space="0" w:color="auto"/>
            </w:tcBorders>
            <w:shd w:val="clear" w:color="000000" w:fill="F7E883"/>
            <w:noWrap/>
            <w:vAlign w:val="center"/>
            <w:hideMark/>
          </w:tcPr>
          <w:p w:rsidR="00713A64" w:rsidRPr="004523C0" w:rsidRDefault="00713A64" w:rsidP="00EB30A7">
            <w:pPr>
              <w:pStyle w:val="Font7"/>
            </w:pPr>
            <w:r w:rsidRPr="004523C0">
              <w:t>22</w:t>
            </w:r>
          </w:p>
        </w:tc>
        <w:tc>
          <w:tcPr>
            <w:tcW w:w="450" w:type="dxa"/>
            <w:tcBorders>
              <w:top w:val="nil"/>
              <w:left w:val="nil"/>
              <w:bottom w:val="single" w:sz="8" w:space="0" w:color="auto"/>
              <w:right w:val="single" w:sz="8" w:space="0" w:color="auto"/>
            </w:tcBorders>
            <w:shd w:val="clear" w:color="000000" w:fill="A2D07E"/>
            <w:noWrap/>
            <w:vAlign w:val="center"/>
            <w:hideMark/>
          </w:tcPr>
          <w:p w:rsidR="00713A64" w:rsidRPr="004523C0" w:rsidRDefault="00713A64" w:rsidP="00EB30A7">
            <w:pPr>
              <w:pStyle w:val="Font7"/>
            </w:pPr>
            <w:r w:rsidRPr="004523C0">
              <w:t>10</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322</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3.2.3. Electric Electronic Stimulation - Hearing</w:t>
            </w:r>
          </w:p>
        </w:tc>
        <w:tc>
          <w:tcPr>
            <w:tcW w:w="540" w:type="dxa"/>
            <w:tcBorders>
              <w:top w:val="nil"/>
              <w:left w:val="nil"/>
              <w:bottom w:val="single" w:sz="8" w:space="0" w:color="auto"/>
              <w:right w:val="single" w:sz="8" w:space="0" w:color="auto"/>
            </w:tcBorders>
            <w:shd w:val="clear" w:color="000000" w:fill="78C47C"/>
            <w:noWrap/>
            <w:vAlign w:val="center"/>
            <w:hideMark/>
          </w:tcPr>
          <w:p w:rsidR="00713A64" w:rsidRPr="004523C0" w:rsidRDefault="00713A64" w:rsidP="00EB30A7">
            <w:pPr>
              <w:pStyle w:val="Font7"/>
            </w:pPr>
            <w:r w:rsidRPr="004523C0">
              <w:t>4</w:t>
            </w:r>
          </w:p>
        </w:tc>
        <w:tc>
          <w:tcPr>
            <w:tcW w:w="371" w:type="dxa"/>
            <w:tcBorders>
              <w:top w:val="nil"/>
              <w:left w:val="nil"/>
              <w:bottom w:val="single" w:sz="8" w:space="0" w:color="auto"/>
              <w:right w:val="single" w:sz="8" w:space="0" w:color="auto"/>
            </w:tcBorders>
            <w:shd w:val="clear" w:color="000000" w:fill="8DCA7D"/>
            <w:noWrap/>
            <w:vAlign w:val="center"/>
            <w:hideMark/>
          </w:tcPr>
          <w:p w:rsidR="00713A64" w:rsidRPr="004523C0" w:rsidRDefault="00713A64" w:rsidP="00EB30A7">
            <w:pPr>
              <w:pStyle w:val="Font7"/>
            </w:pPr>
            <w:r w:rsidRPr="004523C0">
              <w:t>7</w:t>
            </w:r>
          </w:p>
        </w:tc>
        <w:tc>
          <w:tcPr>
            <w:tcW w:w="371" w:type="dxa"/>
            <w:tcBorders>
              <w:top w:val="nil"/>
              <w:left w:val="nil"/>
              <w:bottom w:val="single" w:sz="8" w:space="0" w:color="auto"/>
              <w:right w:val="single" w:sz="8" w:space="0" w:color="auto"/>
            </w:tcBorders>
            <w:shd w:val="clear" w:color="000000" w:fill="8DCA7D"/>
            <w:noWrap/>
            <w:vAlign w:val="center"/>
            <w:hideMark/>
          </w:tcPr>
          <w:p w:rsidR="00713A64" w:rsidRPr="004523C0" w:rsidRDefault="00713A64" w:rsidP="00EB30A7">
            <w:pPr>
              <w:pStyle w:val="Font7"/>
            </w:pPr>
            <w:r w:rsidRPr="004523C0">
              <w:t>7</w:t>
            </w:r>
          </w:p>
        </w:tc>
        <w:tc>
          <w:tcPr>
            <w:tcW w:w="371" w:type="dxa"/>
            <w:tcBorders>
              <w:top w:val="nil"/>
              <w:left w:val="nil"/>
              <w:bottom w:val="single" w:sz="8" w:space="0" w:color="auto"/>
              <w:right w:val="single" w:sz="8" w:space="0" w:color="auto"/>
            </w:tcBorders>
            <w:shd w:val="clear" w:color="000000" w:fill="8DCA7D"/>
            <w:noWrap/>
            <w:vAlign w:val="center"/>
            <w:hideMark/>
          </w:tcPr>
          <w:p w:rsidR="00713A64" w:rsidRPr="004523C0" w:rsidRDefault="00713A64" w:rsidP="00EB30A7">
            <w:pPr>
              <w:pStyle w:val="Font7"/>
            </w:pPr>
            <w:r w:rsidRPr="004523C0">
              <w:t>7</w:t>
            </w:r>
          </w:p>
        </w:tc>
        <w:tc>
          <w:tcPr>
            <w:tcW w:w="371" w:type="dxa"/>
            <w:tcBorders>
              <w:top w:val="nil"/>
              <w:left w:val="nil"/>
              <w:bottom w:val="single" w:sz="8" w:space="0" w:color="auto"/>
              <w:right w:val="single" w:sz="8" w:space="0" w:color="auto"/>
            </w:tcBorders>
            <w:shd w:val="clear" w:color="000000" w:fill="A9D27F"/>
            <w:noWrap/>
            <w:vAlign w:val="center"/>
            <w:hideMark/>
          </w:tcPr>
          <w:p w:rsidR="00713A64" w:rsidRPr="004523C0" w:rsidRDefault="00713A64" w:rsidP="00EB30A7">
            <w:pPr>
              <w:pStyle w:val="Font7"/>
            </w:pPr>
            <w:r w:rsidRPr="004523C0">
              <w:t>11</w:t>
            </w:r>
          </w:p>
        </w:tc>
        <w:tc>
          <w:tcPr>
            <w:tcW w:w="371" w:type="dxa"/>
            <w:tcBorders>
              <w:top w:val="nil"/>
              <w:left w:val="nil"/>
              <w:bottom w:val="single" w:sz="8" w:space="0" w:color="auto"/>
              <w:right w:val="single" w:sz="8" w:space="0" w:color="auto"/>
            </w:tcBorders>
            <w:shd w:val="clear" w:color="000000" w:fill="A2D07E"/>
            <w:noWrap/>
            <w:vAlign w:val="center"/>
            <w:hideMark/>
          </w:tcPr>
          <w:p w:rsidR="00713A64" w:rsidRPr="004523C0" w:rsidRDefault="00713A64" w:rsidP="00EB30A7">
            <w:pPr>
              <w:pStyle w:val="Font7"/>
            </w:pPr>
            <w:r w:rsidRPr="004523C0">
              <w:t>10</w:t>
            </w:r>
          </w:p>
        </w:tc>
        <w:tc>
          <w:tcPr>
            <w:tcW w:w="371" w:type="dxa"/>
            <w:tcBorders>
              <w:top w:val="nil"/>
              <w:left w:val="nil"/>
              <w:bottom w:val="single" w:sz="8" w:space="0" w:color="auto"/>
              <w:right w:val="single" w:sz="8" w:space="0" w:color="auto"/>
            </w:tcBorders>
            <w:shd w:val="clear" w:color="000000" w:fill="A9D27F"/>
            <w:noWrap/>
            <w:vAlign w:val="center"/>
            <w:hideMark/>
          </w:tcPr>
          <w:p w:rsidR="00713A64" w:rsidRPr="004523C0" w:rsidRDefault="00713A64" w:rsidP="00EB30A7">
            <w:pPr>
              <w:pStyle w:val="Font7"/>
            </w:pPr>
            <w:r w:rsidRPr="004523C0">
              <w:t>11</w:t>
            </w:r>
          </w:p>
        </w:tc>
        <w:tc>
          <w:tcPr>
            <w:tcW w:w="449" w:type="dxa"/>
            <w:tcBorders>
              <w:top w:val="nil"/>
              <w:left w:val="nil"/>
              <w:bottom w:val="single" w:sz="8" w:space="0" w:color="auto"/>
              <w:right w:val="single" w:sz="8" w:space="0" w:color="auto"/>
            </w:tcBorders>
            <w:shd w:val="clear" w:color="000000" w:fill="9BCE7E"/>
            <w:noWrap/>
            <w:vAlign w:val="center"/>
            <w:hideMark/>
          </w:tcPr>
          <w:p w:rsidR="00713A64" w:rsidRPr="004523C0" w:rsidRDefault="00713A64" w:rsidP="00EB30A7">
            <w:pPr>
              <w:pStyle w:val="Font7"/>
            </w:pPr>
            <w:r w:rsidRPr="004523C0">
              <w:t>9</w:t>
            </w:r>
          </w:p>
        </w:tc>
        <w:tc>
          <w:tcPr>
            <w:tcW w:w="449" w:type="dxa"/>
            <w:tcBorders>
              <w:top w:val="nil"/>
              <w:left w:val="nil"/>
              <w:bottom w:val="single" w:sz="8" w:space="0" w:color="auto"/>
              <w:right w:val="single" w:sz="8" w:space="0" w:color="auto"/>
            </w:tcBorders>
            <w:shd w:val="clear" w:color="000000" w:fill="86C87D"/>
            <w:noWrap/>
            <w:vAlign w:val="center"/>
            <w:hideMark/>
          </w:tcPr>
          <w:p w:rsidR="00713A64" w:rsidRPr="004523C0" w:rsidRDefault="00713A64" w:rsidP="00EB30A7">
            <w:pPr>
              <w:pStyle w:val="Font7"/>
            </w:pPr>
            <w:r w:rsidRPr="004523C0">
              <w:t>6</w:t>
            </w:r>
          </w:p>
        </w:tc>
        <w:tc>
          <w:tcPr>
            <w:tcW w:w="372" w:type="dxa"/>
            <w:tcBorders>
              <w:top w:val="nil"/>
              <w:left w:val="nil"/>
              <w:bottom w:val="single" w:sz="8" w:space="0" w:color="auto"/>
              <w:right w:val="single" w:sz="8" w:space="0" w:color="auto"/>
            </w:tcBorders>
            <w:shd w:val="clear" w:color="000000" w:fill="C6DA80"/>
            <w:noWrap/>
            <w:vAlign w:val="center"/>
            <w:hideMark/>
          </w:tcPr>
          <w:p w:rsidR="00713A64" w:rsidRPr="004523C0" w:rsidRDefault="00713A64" w:rsidP="00EB30A7">
            <w:pPr>
              <w:pStyle w:val="Font7"/>
            </w:pPr>
            <w:r w:rsidRPr="004523C0">
              <w:t>15</w:t>
            </w:r>
          </w:p>
        </w:tc>
        <w:tc>
          <w:tcPr>
            <w:tcW w:w="450" w:type="dxa"/>
            <w:tcBorders>
              <w:top w:val="nil"/>
              <w:left w:val="nil"/>
              <w:bottom w:val="single" w:sz="8" w:space="0" w:color="auto"/>
              <w:right w:val="single" w:sz="8" w:space="0" w:color="auto"/>
            </w:tcBorders>
            <w:shd w:val="clear" w:color="000000" w:fill="94CC7D"/>
            <w:noWrap/>
            <w:vAlign w:val="center"/>
            <w:hideMark/>
          </w:tcPr>
          <w:p w:rsidR="00713A64" w:rsidRPr="004523C0" w:rsidRDefault="00713A64" w:rsidP="00EB30A7">
            <w:pPr>
              <w:pStyle w:val="Font7"/>
            </w:pPr>
            <w:r w:rsidRPr="004523C0">
              <w:t>8</w:t>
            </w:r>
          </w:p>
        </w:tc>
        <w:tc>
          <w:tcPr>
            <w:tcW w:w="450" w:type="dxa"/>
            <w:tcBorders>
              <w:top w:val="nil"/>
              <w:left w:val="nil"/>
              <w:bottom w:val="single" w:sz="8" w:space="0" w:color="auto"/>
              <w:right w:val="single" w:sz="8" w:space="0" w:color="auto"/>
            </w:tcBorders>
            <w:shd w:val="clear" w:color="000000" w:fill="78C47C"/>
            <w:noWrap/>
            <w:vAlign w:val="center"/>
            <w:hideMark/>
          </w:tcPr>
          <w:p w:rsidR="00713A64" w:rsidRPr="004523C0" w:rsidRDefault="00713A64" w:rsidP="00EB30A7">
            <w:pPr>
              <w:pStyle w:val="Font7"/>
            </w:pPr>
            <w:r w:rsidRPr="004523C0">
              <w:t>4</w:t>
            </w:r>
          </w:p>
        </w:tc>
        <w:tc>
          <w:tcPr>
            <w:tcW w:w="450" w:type="dxa"/>
            <w:tcBorders>
              <w:top w:val="nil"/>
              <w:left w:val="nil"/>
              <w:bottom w:val="single" w:sz="8" w:space="0" w:color="auto"/>
              <w:right w:val="single" w:sz="8" w:space="0" w:color="auto"/>
            </w:tcBorders>
            <w:shd w:val="clear" w:color="000000" w:fill="7FC67C"/>
            <w:noWrap/>
            <w:vAlign w:val="center"/>
            <w:hideMark/>
          </w:tcPr>
          <w:p w:rsidR="00713A64" w:rsidRPr="004523C0" w:rsidRDefault="00713A64" w:rsidP="00EB30A7">
            <w:pPr>
              <w:pStyle w:val="Font7"/>
            </w:pPr>
            <w:r w:rsidRPr="004523C0">
              <w:t>5</w:t>
            </w:r>
          </w:p>
        </w:tc>
        <w:tc>
          <w:tcPr>
            <w:tcW w:w="450" w:type="dxa"/>
            <w:tcBorders>
              <w:top w:val="nil"/>
              <w:left w:val="nil"/>
              <w:bottom w:val="single" w:sz="8" w:space="0" w:color="auto"/>
              <w:right w:val="single" w:sz="8" w:space="0" w:color="auto"/>
            </w:tcBorders>
            <w:shd w:val="clear" w:color="000000" w:fill="86C87D"/>
            <w:noWrap/>
            <w:vAlign w:val="center"/>
            <w:hideMark/>
          </w:tcPr>
          <w:p w:rsidR="00713A64" w:rsidRPr="004523C0" w:rsidRDefault="00713A64" w:rsidP="00EB30A7">
            <w:pPr>
              <w:pStyle w:val="Font7"/>
            </w:pPr>
            <w:r w:rsidRPr="004523C0">
              <w:t>6</w:t>
            </w:r>
          </w:p>
        </w:tc>
        <w:tc>
          <w:tcPr>
            <w:tcW w:w="450" w:type="dxa"/>
            <w:tcBorders>
              <w:top w:val="nil"/>
              <w:left w:val="nil"/>
              <w:bottom w:val="single" w:sz="8" w:space="0" w:color="auto"/>
              <w:right w:val="single" w:sz="8" w:space="0" w:color="auto"/>
            </w:tcBorders>
            <w:shd w:val="clear" w:color="000000" w:fill="F0E683"/>
            <w:noWrap/>
            <w:vAlign w:val="center"/>
            <w:hideMark/>
          </w:tcPr>
          <w:p w:rsidR="00713A64" w:rsidRPr="004523C0" w:rsidRDefault="00713A64" w:rsidP="00EB30A7">
            <w:pPr>
              <w:pStyle w:val="Font7"/>
            </w:pPr>
            <w:r w:rsidRPr="004523C0">
              <w:t>21</w:t>
            </w:r>
          </w:p>
        </w:tc>
        <w:tc>
          <w:tcPr>
            <w:tcW w:w="450" w:type="dxa"/>
            <w:tcBorders>
              <w:top w:val="nil"/>
              <w:left w:val="nil"/>
              <w:bottom w:val="single" w:sz="8" w:space="0" w:color="auto"/>
              <w:right w:val="single" w:sz="8" w:space="0" w:color="auto"/>
            </w:tcBorders>
            <w:shd w:val="clear" w:color="000000" w:fill="E2E282"/>
            <w:noWrap/>
            <w:vAlign w:val="center"/>
            <w:hideMark/>
          </w:tcPr>
          <w:p w:rsidR="00713A64" w:rsidRPr="004523C0" w:rsidRDefault="00713A64" w:rsidP="00EB30A7">
            <w:pPr>
              <w:pStyle w:val="Font7"/>
            </w:pPr>
            <w:r w:rsidRPr="004523C0">
              <w:t>19</w:t>
            </w:r>
          </w:p>
        </w:tc>
        <w:tc>
          <w:tcPr>
            <w:tcW w:w="450" w:type="dxa"/>
            <w:tcBorders>
              <w:top w:val="nil"/>
              <w:left w:val="nil"/>
              <w:bottom w:val="single" w:sz="8" w:space="0" w:color="auto"/>
              <w:right w:val="single" w:sz="8" w:space="0" w:color="auto"/>
            </w:tcBorders>
            <w:shd w:val="clear" w:color="000000" w:fill="D4DE81"/>
            <w:noWrap/>
            <w:vAlign w:val="center"/>
            <w:hideMark/>
          </w:tcPr>
          <w:p w:rsidR="00713A64" w:rsidRPr="004523C0" w:rsidRDefault="00713A64" w:rsidP="00EB30A7">
            <w:pPr>
              <w:pStyle w:val="Font7"/>
            </w:pPr>
            <w:r w:rsidRPr="004523C0">
              <w:t>17</w:t>
            </w:r>
          </w:p>
        </w:tc>
        <w:tc>
          <w:tcPr>
            <w:tcW w:w="450" w:type="dxa"/>
            <w:tcBorders>
              <w:top w:val="nil"/>
              <w:left w:val="nil"/>
              <w:bottom w:val="single" w:sz="8" w:space="0" w:color="auto"/>
              <w:right w:val="single" w:sz="8" w:space="0" w:color="auto"/>
            </w:tcBorders>
            <w:shd w:val="clear" w:color="000000" w:fill="F0E683"/>
            <w:noWrap/>
            <w:vAlign w:val="center"/>
            <w:hideMark/>
          </w:tcPr>
          <w:p w:rsidR="00713A64" w:rsidRPr="004523C0" w:rsidRDefault="00713A64" w:rsidP="00EB30A7">
            <w:pPr>
              <w:pStyle w:val="Font7"/>
            </w:pPr>
            <w:r w:rsidRPr="004523C0">
              <w:t>21</w:t>
            </w:r>
          </w:p>
        </w:tc>
        <w:tc>
          <w:tcPr>
            <w:tcW w:w="450" w:type="dxa"/>
            <w:tcBorders>
              <w:top w:val="nil"/>
              <w:left w:val="nil"/>
              <w:bottom w:val="single" w:sz="8" w:space="0" w:color="auto"/>
              <w:right w:val="single" w:sz="8" w:space="0" w:color="auto"/>
            </w:tcBorders>
            <w:shd w:val="clear" w:color="000000" w:fill="FFE583"/>
            <w:noWrap/>
            <w:vAlign w:val="center"/>
            <w:hideMark/>
          </w:tcPr>
          <w:p w:rsidR="00713A64" w:rsidRPr="004523C0" w:rsidRDefault="00713A64" w:rsidP="00EB30A7">
            <w:pPr>
              <w:pStyle w:val="Font7"/>
            </w:pPr>
            <w:r w:rsidRPr="004523C0">
              <w:t>41</w:t>
            </w:r>
          </w:p>
        </w:tc>
        <w:tc>
          <w:tcPr>
            <w:tcW w:w="450" w:type="dxa"/>
            <w:tcBorders>
              <w:top w:val="nil"/>
              <w:left w:val="nil"/>
              <w:bottom w:val="single" w:sz="8" w:space="0" w:color="auto"/>
              <w:right w:val="single" w:sz="8" w:space="0" w:color="auto"/>
            </w:tcBorders>
            <w:shd w:val="clear" w:color="000000" w:fill="FFE683"/>
            <w:noWrap/>
            <w:vAlign w:val="center"/>
            <w:hideMark/>
          </w:tcPr>
          <w:p w:rsidR="00713A64" w:rsidRPr="004523C0" w:rsidRDefault="00713A64" w:rsidP="00EB30A7">
            <w:pPr>
              <w:pStyle w:val="Font7"/>
            </w:pPr>
            <w:r w:rsidRPr="004523C0">
              <w:t>38</w:t>
            </w:r>
          </w:p>
        </w:tc>
        <w:tc>
          <w:tcPr>
            <w:tcW w:w="450" w:type="dxa"/>
            <w:tcBorders>
              <w:top w:val="nil"/>
              <w:left w:val="nil"/>
              <w:bottom w:val="single" w:sz="8" w:space="0" w:color="auto"/>
              <w:right w:val="single" w:sz="8" w:space="0" w:color="auto"/>
            </w:tcBorders>
            <w:shd w:val="clear" w:color="000000" w:fill="FFE383"/>
            <w:noWrap/>
            <w:vAlign w:val="center"/>
            <w:hideMark/>
          </w:tcPr>
          <w:p w:rsidR="00713A64" w:rsidRPr="004523C0" w:rsidRDefault="00713A64" w:rsidP="00EB30A7">
            <w:pPr>
              <w:pStyle w:val="Font7"/>
            </w:pPr>
            <w:r w:rsidRPr="004523C0">
              <w:t>46</w:t>
            </w:r>
          </w:p>
        </w:tc>
        <w:tc>
          <w:tcPr>
            <w:tcW w:w="450" w:type="dxa"/>
            <w:tcBorders>
              <w:top w:val="nil"/>
              <w:left w:val="nil"/>
              <w:bottom w:val="single" w:sz="8" w:space="0" w:color="auto"/>
              <w:right w:val="single" w:sz="8" w:space="0" w:color="auto"/>
            </w:tcBorders>
            <w:shd w:val="clear" w:color="000000" w:fill="FFE583"/>
            <w:noWrap/>
            <w:vAlign w:val="center"/>
            <w:hideMark/>
          </w:tcPr>
          <w:p w:rsidR="00713A64" w:rsidRPr="004523C0" w:rsidRDefault="00713A64" w:rsidP="00EB30A7">
            <w:pPr>
              <w:pStyle w:val="Font7"/>
            </w:pPr>
            <w:r w:rsidRPr="004523C0">
              <w:t>42</w:t>
            </w:r>
          </w:p>
        </w:tc>
        <w:tc>
          <w:tcPr>
            <w:tcW w:w="450" w:type="dxa"/>
            <w:tcBorders>
              <w:top w:val="nil"/>
              <w:left w:val="nil"/>
              <w:bottom w:val="single" w:sz="8" w:space="0" w:color="auto"/>
              <w:right w:val="single" w:sz="8" w:space="0" w:color="auto"/>
            </w:tcBorders>
            <w:shd w:val="clear" w:color="000000" w:fill="FFE182"/>
            <w:noWrap/>
            <w:vAlign w:val="center"/>
            <w:hideMark/>
          </w:tcPr>
          <w:p w:rsidR="00713A64" w:rsidRPr="004523C0" w:rsidRDefault="00713A64" w:rsidP="00EB30A7">
            <w:pPr>
              <w:pStyle w:val="Font7"/>
            </w:pPr>
            <w:r w:rsidRPr="004523C0">
              <w:t>52</w:t>
            </w:r>
          </w:p>
        </w:tc>
        <w:tc>
          <w:tcPr>
            <w:tcW w:w="450" w:type="dxa"/>
            <w:tcBorders>
              <w:top w:val="nil"/>
              <w:left w:val="nil"/>
              <w:bottom w:val="single" w:sz="8" w:space="0" w:color="auto"/>
              <w:right w:val="single" w:sz="8" w:space="0" w:color="auto"/>
            </w:tcBorders>
            <w:shd w:val="clear" w:color="000000" w:fill="FFDF82"/>
            <w:noWrap/>
            <w:vAlign w:val="center"/>
            <w:hideMark/>
          </w:tcPr>
          <w:p w:rsidR="00713A64" w:rsidRPr="004523C0" w:rsidRDefault="00713A64" w:rsidP="00EB30A7">
            <w:pPr>
              <w:pStyle w:val="Font7"/>
            </w:pPr>
            <w:r w:rsidRPr="004523C0">
              <w:t>58</w:t>
            </w:r>
          </w:p>
        </w:tc>
        <w:tc>
          <w:tcPr>
            <w:tcW w:w="450" w:type="dxa"/>
            <w:tcBorders>
              <w:top w:val="nil"/>
              <w:left w:val="nil"/>
              <w:bottom w:val="single" w:sz="8" w:space="0" w:color="auto"/>
              <w:right w:val="single" w:sz="8" w:space="0" w:color="auto"/>
            </w:tcBorders>
            <w:shd w:val="clear" w:color="000000" w:fill="FED480"/>
            <w:noWrap/>
            <w:vAlign w:val="center"/>
            <w:hideMark/>
          </w:tcPr>
          <w:p w:rsidR="00713A64" w:rsidRPr="004523C0" w:rsidRDefault="00713A64" w:rsidP="00EB30A7">
            <w:pPr>
              <w:pStyle w:val="Font7"/>
            </w:pPr>
            <w:r w:rsidRPr="004523C0">
              <w:t>87</w:t>
            </w:r>
          </w:p>
        </w:tc>
        <w:tc>
          <w:tcPr>
            <w:tcW w:w="450" w:type="dxa"/>
            <w:tcBorders>
              <w:top w:val="nil"/>
              <w:left w:val="nil"/>
              <w:bottom w:val="single" w:sz="8" w:space="0" w:color="auto"/>
              <w:right w:val="single" w:sz="8" w:space="0" w:color="auto"/>
            </w:tcBorders>
            <w:shd w:val="clear" w:color="000000" w:fill="FED781"/>
            <w:noWrap/>
            <w:vAlign w:val="center"/>
            <w:hideMark/>
          </w:tcPr>
          <w:p w:rsidR="00713A64" w:rsidRPr="004523C0" w:rsidRDefault="00713A64" w:rsidP="00EB30A7">
            <w:pPr>
              <w:pStyle w:val="Font7"/>
            </w:pPr>
            <w:r w:rsidRPr="004523C0">
              <w:t>79</w:t>
            </w:r>
          </w:p>
        </w:tc>
        <w:tc>
          <w:tcPr>
            <w:tcW w:w="450" w:type="dxa"/>
            <w:tcBorders>
              <w:top w:val="nil"/>
              <w:left w:val="nil"/>
              <w:bottom w:val="single" w:sz="8" w:space="0" w:color="auto"/>
              <w:right w:val="single" w:sz="8" w:space="0" w:color="auto"/>
            </w:tcBorders>
            <w:shd w:val="clear" w:color="000000" w:fill="FED881"/>
            <w:noWrap/>
            <w:vAlign w:val="center"/>
            <w:hideMark/>
          </w:tcPr>
          <w:p w:rsidR="00713A64" w:rsidRPr="004523C0" w:rsidRDefault="00713A64" w:rsidP="00EB30A7">
            <w:pPr>
              <w:pStyle w:val="Font7"/>
            </w:pPr>
            <w:r w:rsidRPr="004523C0">
              <w:t>77</w:t>
            </w:r>
          </w:p>
        </w:tc>
        <w:tc>
          <w:tcPr>
            <w:tcW w:w="450" w:type="dxa"/>
            <w:tcBorders>
              <w:top w:val="nil"/>
              <w:left w:val="nil"/>
              <w:bottom w:val="single" w:sz="8" w:space="0" w:color="auto"/>
              <w:right w:val="single" w:sz="8" w:space="0" w:color="auto"/>
            </w:tcBorders>
            <w:shd w:val="clear" w:color="000000" w:fill="FED280"/>
            <w:noWrap/>
            <w:vAlign w:val="center"/>
            <w:hideMark/>
          </w:tcPr>
          <w:p w:rsidR="00713A64" w:rsidRPr="004523C0" w:rsidRDefault="00713A64" w:rsidP="00EB30A7">
            <w:pPr>
              <w:pStyle w:val="Font7"/>
            </w:pPr>
            <w:r w:rsidRPr="004523C0">
              <w:t>94</w:t>
            </w:r>
          </w:p>
        </w:tc>
        <w:tc>
          <w:tcPr>
            <w:tcW w:w="450" w:type="dxa"/>
            <w:tcBorders>
              <w:top w:val="nil"/>
              <w:left w:val="nil"/>
              <w:bottom w:val="single" w:sz="8" w:space="0" w:color="auto"/>
              <w:right w:val="single" w:sz="8" w:space="0" w:color="auto"/>
            </w:tcBorders>
            <w:shd w:val="clear" w:color="000000" w:fill="FECC7E"/>
            <w:noWrap/>
            <w:vAlign w:val="center"/>
            <w:hideMark/>
          </w:tcPr>
          <w:p w:rsidR="00713A64" w:rsidRPr="004523C0" w:rsidRDefault="00713A64" w:rsidP="00EB30A7">
            <w:pPr>
              <w:pStyle w:val="Font7"/>
            </w:pPr>
            <w:r w:rsidRPr="004523C0">
              <w:t>111</w:t>
            </w:r>
          </w:p>
        </w:tc>
        <w:tc>
          <w:tcPr>
            <w:tcW w:w="450" w:type="dxa"/>
            <w:tcBorders>
              <w:top w:val="nil"/>
              <w:left w:val="nil"/>
              <w:bottom w:val="single" w:sz="8" w:space="0" w:color="auto"/>
              <w:right w:val="single" w:sz="8" w:space="0" w:color="auto"/>
            </w:tcBorders>
            <w:shd w:val="clear" w:color="000000" w:fill="FED17F"/>
            <w:noWrap/>
            <w:vAlign w:val="center"/>
            <w:hideMark/>
          </w:tcPr>
          <w:p w:rsidR="00713A64" w:rsidRPr="004523C0" w:rsidRDefault="00713A64" w:rsidP="00EB30A7">
            <w:pPr>
              <w:pStyle w:val="Font7"/>
            </w:pPr>
            <w:r w:rsidRPr="004523C0">
              <w:t>95</w:t>
            </w:r>
          </w:p>
        </w:tc>
        <w:tc>
          <w:tcPr>
            <w:tcW w:w="450" w:type="dxa"/>
            <w:tcBorders>
              <w:top w:val="nil"/>
              <w:left w:val="nil"/>
              <w:bottom w:val="single" w:sz="8" w:space="0" w:color="auto"/>
              <w:right w:val="single" w:sz="8" w:space="0" w:color="auto"/>
            </w:tcBorders>
            <w:shd w:val="clear" w:color="000000" w:fill="FED680"/>
            <w:noWrap/>
            <w:vAlign w:val="center"/>
            <w:hideMark/>
          </w:tcPr>
          <w:p w:rsidR="00713A64" w:rsidRPr="004523C0" w:rsidRDefault="00713A64" w:rsidP="00EB30A7">
            <w:pPr>
              <w:pStyle w:val="Font7"/>
            </w:pPr>
            <w:r w:rsidRPr="004523C0">
              <w:t>81</w:t>
            </w:r>
          </w:p>
        </w:tc>
        <w:tc>
          <w:tcPr>
            <w:tcW w:w="450" w:type="dxa"/>
            <w:tcBorders>
              <w:top w:val="nil"/>
              <w:left w:val="nil"/>
              <w:bottom w:val="single" w:sz="8" w:space="0" w:color="auto"/>
              <w:right w:val="single" w:sz="8" w:space="0" w:color="auto"/>
            </w:tcBorders>
            <w:shd w:val="clear" w:color="000000" w:fill="FED680"/>
            <w:noWrap/>
            <w:vAlign w:val="center"/>
            <w:hideMark/>
          </w:tcPr>
          <w:p w:rsidR="00713A64" w:rsidRPr="004523C0" w:rsidRDefault="00713A64" w:rsidP="00EB30A7">
            <w:pPr>
              <w:pStyle w:val="Font7"/>
            </w:pPr>
            <w:r w:rsidRPr="004523C0">
              <w:t>81</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1261</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3.2.4. Hearing Enhancement  - Other</w:t>
            </w:r>
          </w:p>
        </w:tc>
        <w:tc>
          <w:tcPr>
            <w:tcW w:w="540" w:type="dxa"/>
            <w:tcBorders>
              <w:top w:val="nil"/>
              <w:left w:val="nil"/>
              <w:bottom w:val="single" w:sz="8" w:space="0" w:color="auto"/>
              <w:right w:val="single" w:sz="8" w:space="0" w:color="auto"/>
            </w:tcBorders>
            <w:shd w:val="clear" w:color="000000" w:fill="71C27B"/>
            <w:noWrap/>
            <w:vAlign w:val="center"/>
            <w:hideMark/>
          </w:tcPr>
          <w:p w:rsidR="00713A64" w:rsidRPr="004523C0" w:rsidRDefault="00713A64" w:rsidP="00EB30A7">
            <w:pPr>
              <w:pStyle w:val="Font7"/>
            </w:pPr>
            <w:r w:rsidRPr="004523C0">
              <w:t>3</w:t>
            </w:r>
          </w:p>
        </w:tc>
        <w:tc>
          <w:tcPr>
            <w:tcW w:w="371"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371"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371" w:type="dxa"/>
            <w:tcBorders>
              <w:top w:val="nil"/>
              <w:left w:val="nil"/>
              <w:bottom w:val="single" w:sz="8" w:space="0" w:color="auto"/>
              <w:right w:val="single" w:sz="8" w:space="0" w:color="auto"/>
            </w:tcBorders>
            <w:shd w:val="clear" w:color="000000" w:fill="7FC67C"/>
            <w:noWrap/>
            <w:vAlign w:val="center"/>
            <w:hideMark/>
          </w:tcPr>
          <w:p w:rsidR="00713A64" w:rsidRPr="004523C0" w:rsidRDefault="00713A64" w:rsidP="00EB30A7">
            <w:pPr>
              <w:pStyle w:val="Font7"/>
            </w:pPr>
            <w:r w:rsidRPr="004523C0">
              <w:t>5</w:t>
            </w:r>
          </w:p>
        </w:tc>
        <w:tc>
          <w:tcPr>
            <w:tcW w:w="371" w:type="dxa"/>
            <w:tcBorders>
              <w:top w:val="nil"/>
              <w:left w:val="nil"/>
              <w:bottom w:val="single" w:sz="8" w:space="0" w:color="auto"/>
              <w:right w:val="single" w:sz="8" w:space="0" w:color="auto"/>
            </w:tcBorders>
            <w:shd w:val="clear" w:color="000000" w:fill="71C27B"/>
            <w:noWrap/>
            <w:vAlign w:val="center"/>
            <w:hideMark/>
          </w:tcPr>
          <w:p w:rsidR="00713A64" w:rsidRPr="004523C0" w:rsidRDefault="00713A64" w:rsidP="00EB30A7">
            <w:pPr>
              <w:pStyle w:val="Font7"/>
            </w:pPr>
            <w:r w:rsidRPr="004523C0">
              <w:t>3</w:t>
            </w:r>
          </w:p>
        </w:tc>
        <w:tc>
          <w:tcPr>
            <w:tcW w:w="371" w:type="dxa"/>
            <w:tcBorders>
              <w:top w:val="nil"/>
              <w:left w:val="nil"/>
              <w:bottom w:val="single" w:sz="8" w:space="0" w:color="auto"/>
              <w:right w:val="single" w:sz="8" w:space="0" w:color="auto"/>
            </w:tcBorders>
            <w:shd w:val="clear" w:color="000000" w:fill="7FC67C"/>
            <w:noWrap/>
            <w:vAlign w:val="center"/>
            <w:hideMark/>
          </w:tcPr>
          <w:p w:rsidR="00713A64" w:rsidRPr="004523C0" w:rsidRDefault="00713A64" w:rsidP="00EB30A7">
            <w:pPr>
              <w:pStyle w:val="Font7"/>
            </w:pPr>
            <w:r w:rsidRPr="004523C0">
              <w:t>5</w:t>
            </w:r>
          </w:p>
        </w:tc>
        <w:tc>
          <w:tcPr>
            <w:tcW w:w="371" w:type="dxa"/>
            <w:tcBorders>
              <w:top w:val="nil"/>
              <w:left w:val="nil"/>
              <w:bottom w:val="single" w:sz="8" w:space="0" w:color="auto"/>
              <w:right w:val="single" w:sz="8" w:space="0" w:color="auto"/>
            </w:tcBorders>
            <w:shd w:val="clear" w:color="000000" w:fill="78C47C"/>
            <w:noWrap/>
            <w:vAlign w:val="center"/>
            <w:hideMark/>
          </w:tcPr>
          <w:p w:rsidR="00713A64" w:rsidRPr="004523C0" w:rsidRDefault="00713A64" w:rsidP="00EB30A7">
            <w:pPr>
              <w:pStyle w:val="Font7"/>
            </w:pPr>
            <w:r w:rsidRPr="004523C0">
              <w:t>4</w:t>
            </w:r>
          </w:p>
        </w:tc>
        <w:tc>
          <w:tcPr>
            <w:tcW w:w="449" w:type="dxa"/>
            <w:tcBorders>
              <w:top w:val="nil"/>
              <w:left w:val="nil"/>
              <w:bottom w:val="single" w:sz="8" w:space="0" w:color="auto"/>
              <w:right w:val="single" w:sz="8" w:space="0" w:color="auto"/>
            </w:tcBorders>
            <w:shd w:val="clear" w:color="000000" w:fill="86C87D"/>
            <w:noWrap/>
            <w:vAlign w:val="center"/>
            <w:hideMark/>
          </w:tcPr>
          <w:p w:rsidR="00713A64" w:rsidRPr="004523C0" w:rsidRDefault="00713A64" w:rsidP="00EB30A7">
            <w:pPr>
              <w:pStyle w:val="Font7"/>
            </w:pPr>
            <w:r w:rsidRPr="004523C0">
              <w:t>6</w:t>
            </w:r>
          </w:p>
        </w:tc>
        <w:tc>
          <w:tcPr>
            <w:tcW w:w="449" w:type="dxa"/>
            <w:tcBorders>
              <w:top w:val="nil"/>
              <w:left w:val="nil"/>
              <w:bottom w:val="single" w:sz="8" w:space="0" w:color="auto"/>
              <w:right w:val="single" w:sz="8" w:space="0" w:color="auto"/>
            </w:tcBorders>
            <w:shd w:val="clear" w:color="000000" w:fill="86C87D"/>
            <w:noWrap/>
            <w:vAlign w:val="center"/>
            <w:hideMark/>
          </w:tcPr>
          <w:p w:rsidR="00713A64" w:rsidRPr="004523C0" w:rsidRDefault="00713A64" w:rsidP="00EB30A7">
            <w:pPr>
              <w:pStyle w:val="Font7"/>
            </w:pPr>
            <w:r w:rsidRPr="004523C0">
              <w:t>6</w:t>
            </w:r>
          </w:p>
        </w:tc>
        <w:tc>
          <w:tcPr>
            <w:tcW w:w="372"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450" w:type="dxa"/>
            <w:tcBorders>
              <w:top w:val="nil"/>
              <w:left w:val="nil"/>
              <w:bottom w:val="single" w:sz="8" w:space="0" w:color="auto"/>
              <w:right w:val="single" w:sz="8" w:space="0" w:color="auto"/>
            </w:tcBorders>
            <w:shd w:val="clear" w:color="000000" w:fill="78C47C"/>
            <w:noWrap/>
            <w:vAlign w:val="center"/>
            <w:hideMark/>
          </w:tcPr>
          <w:p w:rsidR="00713A64" w:rsidRPr="004523C0" w:rsidRDefault="00713A64" w:rsidP="00EB30A7">
            <w:pPr>
              <w:pStyle w:val="Font7"/>
            </w:pPr>
            <w:r w:rsidRPr="004523C0">
              <w:t>4</w:t>
            </w:r>
          </w:p>
        </w:tc>
        <w:tc>
          <w:tcPr>
            <w:tcW w:w="450" w:type="dxa"/>
            <w:tcBorders>
              <w:top w:val="nil"/>
              <w:left w:val="nil"/>
              <w:bottom w:val="single" w:sz="8" w:space="0" w:color="auto"/>
              <w:right w:val="single" w:sz="8" w:space="0" w:color="auto"/>
            </w:tcBorders>
            <w:shd w:val="clear" w:color="000000" w:fill="71C27B"/>
            <w:noWrap/>
            <w:vAlign w:val="center"/>
            <w:hideMark/>
          </w:tcPr>
          <w:p w:rsidR="00713A64" w:rsidRPr="004523C0" w:rsidRDefault="00713A64" w:rsidP="00EB30A7">
            <w:pPr>
              <w:pStyle w:val="Font7"/>
            </w:pPr>
            <w:r w:rsidRPr="004523C0">
              <w:t>3</w:t>
            </w:r>
          </w:p>
        </w:tc>
        <w:tc>
          <w:tcPr>
            <w:tcW w:w="450"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450" w:type="dxa"/>
            <w:tcBorders>
              <w:top w:val="nil"/>
              <w:left w:val="nil"/>
              <w:bottom w:val="single" w:sz="8" w:space="0" w:color="auto"/>
              <w:right w:val="single" w:sz="8" w:space="0" w:color="auto"/>
            </w:tcBorders>
            <w:shd w:val="clear" w:color="000000" w:fill="7FC67C"/>
            <w:noWrap/>
            <w:vAlign w:val="center"/>
            <w:hideMark/>
          </w:tcPr>
          <w:p w:rsidR="00713A64" w:rsidRPr="004523C0" w:rsidRDefault="00713A64" w:rsidP="00EB30A7">
            <w:pPr>
              <w:pStyle w:val="Font7"/>
            </w:pPr>
            <w:r w:rsidRPr="004523C0">
              <w:t>5</w:t>
            </w:r>
          </w:p>
        </w:tc>
        <w:tc>
          <w:tcPr>
            <w:tcW w:w="450" w:type="dxa"/>
            <w:tcBorders>
              <w:top w:val="nil"/>
              <w:left w:val="nil"/>
              <w:bottom w:val="single" w:sz="8" w:space="0" w:color="auto"/>
              <w:right w:val="single" w:sz="8" w:space="0" w:color="auto"/>
            </w:tcBorders>
            <w:shd w:val="clear" w:color="000000" w:fill="94CC7D"/>
            <w:noWrap/>
            <w:vAlign w:val="center"/>
            <w:hideMark/>
          </w:tcPr>
          <w:p w:rsidR="00713A64" w:rsidRPr="004523C0" w:rsidRDefault="00713A64" w:rsidP="00EB30A7">
            <w:pPr>
              <w:pStyle w:val="Font7"/>
            </w:pPr>
            <w:r w:rsidRPr="004523C0">
              <w:t>8</w:t>
            </w:r>
          </w:p>
        </w:tc>
        <w:tc>
          <w:tcPr>
            <w:tcW w:w="450" w:type="dxa"/>
            <w:tcBorders>
              <w:top w:val="nil"/>
              <w:left w:val="nil"/>
              <w:bottom w:val="single" w:sz="8" w:space="0" w:color="auto"/>
              <w:right w:val="single" w:sz="8" w:space="0" w:color="auto"/>
            </w:tcBorders>
            <w:shd w:val="clear" w:color="000000" w:fill="7FC67C"/>
            <w:noWrap/>
            <w:vAlign w:val="center"/>
            <w:hideMark/>
          </w:tcPr>
          <w:p w:rsidR="00713A64" w:rsidRPr="004523C0" w:rsidRDefault="00713A64" w:rsidP="00EB30A7">
            <w:pPr>
              <w:pStyle w:val="Font7"/>
            </w:pPr>
            <w:r w:rsidRPr="004523C0">
              <w:t>5</w:t>
            </w:r>
          </w:p>
        </w:tc>
        <w:tc>
          <w:tcPr>
            <w:tcW w:w="450" w:type="dxa"/>
            <w:tcBorders>
              <w:top w:val="nil"/>
              <w:left w:val="nil"/>
              <w:bottom w:val="single" w:sz="8" w:space="0" w:color="auto"/>
              <w:right w:val="single" w:sz="8" w:space="0" w:color="auto"/>
            </w:tcBorders>
            <w:shd w:val="clear" w:color="000000" w:fill="C6DA80"/>
            <w:noWrap/>
            <w:vAlign w:val="center"/>
            <w:hideMark/>
          </w:tcPr>
          <w:p w:rsidR="00713A64" w:rsidRPr="004523C0" w:rsidRDefault="00713A64" w:rsidP="00EB30A7">
            <w:pPr>
              <w:pStyle w:val="Font7"/>
            </w:pPr>
            <w:r w:rsidRPr="004523C0">
              <w:t>15</w:t>
            </w:r>
          </w:p>
        </w:tc>
        <w:tc>
          <w:tcPr>
            <w:tcW w:w="450" w:type="dxa"/>
            <w:tcBorders>
              <w:top w:val="nil"/>
              <w:left w:val="nil"/>
              <w:bottom w:val="single" w:sz="8" w:space="0" w:color="auto"/>
              <w:right w:val="single" w:sz="8" w:space="0" w:color="auto"/>
            </w:tcBorders>
            <w:shd w:val="clear" w:color="000000" w:fill="C6DA80"/>
            <w:noWrap/>
            <w:vAlign w:val="center"/>
            <w:hideMark/>
          </w:tcPr>
          <w:p w:rsidR="00713A64" w:rsidRPr="004523C0" w:rsidRDefault="00713A64" w:rsidP="00EB30A7">
            <w:pPr>
              <w:pStyle w:val="Font7"/>
            </w:pPr>
            <w:r w:rsidRPr="004523C0">
              <w:t>15</w:t>
            </w:r>
          </w:p>
        </w:tc>
        <w:tc>
          <w:tcPr>
            <w:tcW w:w="450" w:type="dxa"/>
            <w:tcBorders>
              <w:top w:val="nil"/>
              <w:left w:val="nil"/>
              <w:bottom w:val="single" w:sz="8" w:space="0" w:color="auto"/>
              <w:right w:val="single" w:sz="8" w:space="0" w:color="auto"/>
            </w:tcBorders>
            <w:shd w:val="clear" w:color="000000" w:fill="B1D47F"/>
            <w:noWrap/>
            <w:vAlign w:val="center"/>
            <w:hideMark/>
          </w:tcPr>
          <w:p w:rsidR="00713A64" w:rsidRPr="004523C0" w:rsidRDefault="00713A64" w:rsidP="00EB30A7">
            <w:pPr>
              <w:pStyle w:val="Font7"/>
            </w:pPr>
            <w:r w:rsidRPr="004523C0">
              <w:t>12</w:t>
            </w:r>
          </w:p>
        </w:tc>
        <w:tc>
          <w:tcPr>
            <w:tcW w:w="450" w:type="dxa"/>
            <w:tcBorders>
              <w:top w:val="nil"/>
              <w:left w:val="nil"/>
              <w:bottom w:val="single" w:sz="8" w:space="0" w:color="auto"/>
              <w:right w:val="single" w:sz="8" w:space="0" w:color="auto"/>
            </w:tcBorders>
            <w:shd w:val="clear" w:color="000000" w:fill="D4DE81"/>
            <w:noWrap/>
            <w:vAlign w:val="center"/>
            <w:hideMark/>
          </w:tcPr>
          <w:p w:rsidR="00713A64" w:rsidRPr="004523C0" w:rsidRDefault="00713A64" w:rsidP="00EB30A7">
            <w:pPr>
              <w:pStyle w:val="Font7"/>
            </w:pPr>
            <w:r w:rsidRPr="004523C0">
              <w:t>17</w:t>
            </w:r>
          </w:p>
        </w:tc>
        <w:tc>
          <w:tcPr>
            <w:tcW w:w="45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26</w:t>
            </w:r>
          </w:p>
        </w:tc>
        <w:tc>
          <w:tcPr>
            <w:tcW w:w="45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27</w:t>
            </w:r>
          </w:p>
        </w:tc>
        <w:tc>
          <w:tcPr>
            <w:tcW w:w="450" w:type="dxa"/>
            <w:tcBorders>
              <w:top w:val="nil"/>
              <w:left w:val="nil"/>
              <w:bottom w:val="single" w:sz="8" w:space="0" w:color="auto"/>
              <w:right w:val="single" w:sz="8" w:space="0" w:color="auto"/>
            </w:tcBorders>
            <w:shd w:val="clear" w:color="000000" w:fill="E9E482"/>
            <w:noWrap/>
            <w:vAlign w:val="center"/>
            <w:hideMark/>
          </w:tcPr>
          <w:p w:rsidR="00713A64" w:rsidRPr="004523C0" w:rsidRDefault="00713A64" w:rsidP="00EB30A7">
            <w:pPr>
              <w:pStyle w:val="Font7"/>
            </w:pPr>
            <w:r w:rsidRPr="004523C0">
              <w:t>20</w:t>
            </w:r>
          </w:p>
        </w:tc>
        <w:tc>
          <w:tcPr>
            <w:tcW w:w="450" w:type="dxa"/>
            <w:tcBorders>
              <w:top w:val="nil"/>
              <w:left w:val="nil"/>
              <w:bottom w:val="single" w:sz="8" w:space="0" w:color="auto"/>
              <w:right w:val="single" w:sz="8" w:space="0" w:color="auto"/>
            </w:tcBorders>
            <w:shd w:val="clear" w:color="000000" w:fill="CDDC81"/>
            <w:noWrap/>
            <w:vAlign w:val="center"/>
            <w:hideMark/>
          </w:tcPr>
          <w:p w:rsidR="00713A64" w:rsidRPr="004523C0" w:rsidRDefault="00713A64" w:rsidP="00EB30A7">
            <w:pPr>
              <w:pStyle w:val="Font7"/>
            </w:pPr>
            <w:r w:rsidRPr="004523C0">
              <w:t>16</w:t>
            </w:r>
          </w:p>
        </w:tc>
        <w:tc>
          <w:tcPr>
            <w:tcW w:w="45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26</w:t>
            </w:r>
          </w:p>
        </w:tc>
        <w:tc>
          <w:tcPr>
            <w:tcW w:w="450" w:type="dxa"/>
            <w:tcBorders>
              <w:top w:val="nil"/>
              <w:left w:val="nil"/>
              <w:bottom w:val="single" w:sz="8" w:space="0" w:color="auto"/>
              <w:right w:val="single" w:sz="8" w:space="0" w:color="auto"/>
            </w:tcBorders>
            <w:shd w:val="clear" w:color="000000" w:fill="FFEB84"/>
            <w:noWrap/>
            <w:vAlign w:val="center"/>
            <w:hideMark/>
          </w:tcPr>
          <w:p w:rsidR="00713A64" w:rsidRPr="004523C0" w:rsidRDefault="00713A64" w:rsidP="00EB30A7">
            <w:pPr>
              <w:pStyle w:val="Font7"/>
            </w:pPr>
            <w:r w:rsidRPr="004523C0">
              <w:t>23</w:t>
            </w:r>
          </w:p>
        </w:tc>
        <w:tc>
          <w:tcPr>
            <w:tcW w:w="450" w:type="dxa"/>
            <w:tcBorders>
              <w:top w:val="nil"/>
              <w:left w:val="nil"/>
              <w:bottom w:val="single" w:sz="8" w:space="0" w:color="auto"/>
              <w:right w:val="single" w:sz="8" w:space="0" w:color="auto"/>
            </w:tcBorders>
            <w:shd w:val="clear" w:color="000000" w:fill="FFE984"/>
            <w:noWrap/>
            <w:vAlign w:val="center"/>
            <w:hideMark/>
          </w:tcPr>
          <w:p w:rsidR="00713A64" w:rsidRPr="004523C0" w:rsidRDefault="00713A64" w:rsidP="00EB30A7">
            <w:pPr>
              <w:pStyle w:val="Font7"/>
            </w:pPr>
            <w:r w:rsidRPr="004523C0">
              <w:t>29</w:t>
            </w:r>
          </w:p>
        </w:tc>
        <w:tc>
          <w:tcPr>
            <w:tcW w:w="450" w:type="dxa"/>
            <w:tcBorders>
              <w:top w:val="nil"/>
              <w:left w:val="nil"/>
              <w:bottom w:val="single" w:sz="8" w:space="0" w:color="auto"/>
              <w:right w:val="single" w:sz="8" w:space="0" w:color="auto"/>
            </w:tcBorders>
            <w:shd w:val="clear" w:color="000000" w:fill="FFE082"/>
            <w:noWrap/>
            <w:vAlign w:val="center"/>
            <w:hideMark/>
          </w:tcPr>
          <w:p w:rsidR="00713A64" w:rsidRPr="004523C0" w:rsidRDefault="00713A64" w:rsidP="00EB30A7">
            <w:pPr>
              <w:pStyle w:val="Font7"/>
            </w:pPr>
            <w:r w:rsidRPr="004523C0">
              <w:t>56</w:t>
            </w:r>
          </w:p>
        </w:tc>
        <w:tc>
          <w:tcPr>
            <w:tcW w:w="450" w:type="dxa"/>
            <w:tcBorders>
              <w:top w:val="nil"/>
              <w:left w:val="nil"/>
              <w:bottom w:val="single" w:sz="8" w:space="0" w:color="auto"/>
              <w:right w:val="single" w:sz="8" w:space="0" w:color="auto"/>
            </w:tcBorders>
            <w:shd w:val="clear" w:color="000000" w:fill="FFDE82"/>
            <w:noWrap/>
            <w:vAlign w:val="center"/>
            <w:hideMark/>
          </w:tcPr>
          <w:p w:rsidR="00713A64" w:rsidRPr="004523C0" w:rsidRDefault="00713A64" w:rsidP="00EB30A7">
            <w:pPr>
              <w:pStyle w:val="Font7"/>
            </w:pPr>
            <w:r w:rsidRPr="004523C0">
              <w:t>61</w:t>
            </w:r>
          </w:p>
        </w:tc>
        <w:tc>
          <w:tcPr>
            <w:tcW w:w="450" w:type="dxa"/>
            <w:tcBorders>
              <w:top w:val="nil"/>
              <w:left w:val="nil"/>
              <w:bottom w:val="single" w:sz="8" w:space="0" w:color="auto"/>
              <w:right w:val="single" w:sz="8" w:space="0" w:color="auto"/>
            </w:tcBorders>
            <w:shd w:val="clear" w:color="000000" w:fill="F7E883"/>
            <w:noWrap/>
            <w:vAlign w:val="center"/>
            <w:hideMark/>
          </w:tcPr>
          <w:p w:rsidR="00713A64" w:rsidRPr="004523C0" w:rsidRDefault="00713A64" w:rsidP="00EB30A7">
            <w:pPr>
              <w:pStyle w:val="Font7"/>
            </w:pPr>
            <w:r w:rsidRPr="004523C0">
              <w:t>22</w:t>
            </w:r>
          </w:p>
        </w:tc>
        <w:tc>
          <w:tcPr>
            <w:tcW w:w="450" w:type="dxa"/>
            <w:tcBorders>
              <w:top w:val="nil"/>
              <w:left w:val="nil"/>
              <w:bottom w:val="single" w:sz="8" w:space="0" w:color="auto"/>
              <w:right w:val="single" w:sz="8" w:space="0" w:color="auto"/>
            </w:tcBorders>
            <w:shd w:val="clear" w:color="000000" w:fill="FFE984"/>
            <w:noWrap/>
            <w:vAlign w:val="center"/>
            <w:hideMark/>
          </w:tcPr>
          <w:p w:rsidR="00713A64" w:rsidRPr="004523C0" w:rsidRDefault="00713A64" w:rsidP="00EB30A7">
            <w:pPr>
              <w:pStyle w:val="Font7"/>
            </w:pPr>
            <w:r w:rsidRPr="004523C0">
              <w:t>30</w:t>
            </w:r>
          </w:p>
        </w:tc>
        <w:tc>
          <w:tcPr>
            <w:tcW w:w="45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26</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503</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4.1. Related to both Hearing &amp; Vision</w:t>
            </w:r>
          </w:p>
        </w:tc>
        <w:tc>
          <w:tcPr>
            <w:tcW w:w="540" w:type="dxa"/>
            <w:tcBorders>
              <w:top w:val="nil"/>
              <w:left w:val="nil"/>
              <w:bottom w:val="single" w:sz="8" w:space="0" w:color="auto"/>
              <w:right w:val="single" w:sz="8" w:space="0" w:color="auto"/>
            </w:tcBorders>
            <w:shd w:val="clear" w:color="000000" w:fill="9BCE7E"/>
            <w:noWrap/>
            <w:vAlign w:val="center"/>
            <w:hideMark/>
          </w:tcPr>
          <w:p w:rsidR="00713A64" w:rsidRPr="004523C0" w:rsidRDefault="00713A64" w:rsidP="00EB30A7">
            <w:pPr>
              <w:pStyle w:val="Font7"/>
            </w:pPr>
            <w:r w:rsidRPr="004523C0">
              <w:t>9</w:t>
            </w:r>
          </w:p>
        </w:tc>
        <w:tc>
          <w:tcPr>
            <w:tcW w:w="371" w:type="dxa"/>
            <w:tcBorders>
              <w:top w:val="nil"/>
              <w:left w:val="nil"/>
              <w:bottom w:val="single" w:sz="8" w:space="0" w:color="auto"/>
              <w:right w:val="single" w:sz="8" w:space="0" w:color="auto"/>
            </w:tcBorders>
            <w:shd w:val="clear" w:color="000000" w:fill="94CC7D"/>
            <w:noWrap/>
            <w:vAlign w:val="center"/>
            <w:hideMark/>
          </w:tcPr>
          <w:p w:rsidR="00713A64" w:rsidRPr="004523C0" w:rsidRDefault="00713A64" w:rsidP="00EB30A7">
            <w:pPr>
              <w:pStyle w:val="Font7"/>
            </w:pPr>
            <w:r w:rsidRPr="004523C0">
              <w:t>8</w:t>
            </w:r>
          </w:p>
        </w:tc>
        <w:tc>
          <w:tcPr>
            <w:tcW w:w="371" w:type="dxa"/>
            <w:tcBorders>
              <w:top w:val="nil"/>
              <w:left w:val="nil"/>
              <w:bottom w:val="single" w:sz="8" w:space="0" w:color="auto"/>
              <w:right w:val="single" w:sz="8" w:space="0" w:color="auto"/>
            </w:tcBorders>
            <w:shd w:val="clear" w:color="000000" w:fill="9BCE7E"/>
            <w:noWrap/>
            <w:vAlign w:val="center"/>
            <w:hideMark/>
          </w:tcPr>
          <w:p w:rsidR="00713A64" w:rsidRPr="004523C0" w:rsidRDefault="00713A64" w:rsidP="00EB30A7">
            <w:pPr>
              <w:pStyle w:val="Font7"/>
            </w:pPr>
            <w:r w:rsidRPr="004523C0">
              <w:t>9</w:t>
            </w:r>
          </w:p>
        </w:tc>
        <w:tc>
          <w:tcPr>
            <w:tcW w:w="371" w:type="dxa"/>
            <w:tcBorders>
              <w:top w:val="nil"/>
              <w:left w:val="nil"/>
              <w:bottom w:val="single" w:sz="8" w:space="0" w:color="auto"/>
              <w:right w:val="single" w:sz="8" w:space="0" w:color="auto"/>
            </w:tcBorders>
            <w:shd w:val="clear" w:color="000000" w:fill="A2D07E"/>
            <w:noWrap/>
            <w:vAlign w:val="center"/>
            <w:hideMark/>
          </w:tcPr>
          <w:p w:rsidR="00713A64" w:rsidRPr="004523C0" w:rsidRDefault="00713A64" w:rsidP="00EB30A7">
            <w:pPr>
              <w:pStyle w:val="Font7"/>
            </w:pPr>
            <w:r w:rsidRPr="004523C0">
              <w:t>10</w:t>
            </w:r>
          </w:p>
        </w:tc>
        <w:tc>
          <w:tcPr>
            <w:tcW w:w="371" w:type="dxa"/>
            <w:tcBorders>
              <w:top w:val="nil"/>
              <w:left w:val="nil"/>
              <w:bottom w:val="single" w:sz="8" w:space="0" w:color="auto"/>
              <w:right w:val="single" w:sz="8" w:space="0" w:color="auto"/>
            </w:tcBorders>
            <w:shd w:val="clear" w:color="000000" w:fill="A2D07E"/>
            <w:noWrap/>
            <w:vAlign w:val="center"/>
            <w:hideMark/>
          </w:tcPr>
          <w:p w:rsidR="00713A64" w:rsidRPr="004523C0" w:rsidRDefault="00713A64" w:rsidP="00EB30A7">
            <w:pPr>
              <w:pStyle w:val="Font7"/>
            </w:pPr>
            <w:r w:rsidRPr="004523C0">
              <w:t>10</w:t>
            </w:r>
          </w:p>
        </w:tc>
        <w:tc>
          <w:tcPr>
            <w:tcW w:w="371" w:type="dxa"/>
            <w:tcBorders>
              <w:top w:val="nil"/>
              <w:left w:val="nil"/>
              <w:bottom w:val="single" w:sz="8" w:space="0" w:color="auto"/>
              <w:right w:val="single" w:sz="8" w:space="0" w:color="auto"/>
            </w:tcBorders>
            <w:shd w:val="clear" w:color="000000" w:fill="8DCA7D"/>
            <w:noWrap/>
            <w:vAlign w:val="center"/>
            <w:hideMark/>
          </w:tcPr>
          <w:p w:rsidR="00713A64" w:rsidRPr="004523C0" w:rsidRDefault="00713A64" w:rsidP="00EB30A7">
            <w:pPr>
              <w:pStyle w:val="Font7"/>
            </w:pPr>
            <w:r w:rsidRPr="004523C0">
              <w:t>7</w:t>
            </w:r>
          </w:p>
        </w:tc>
        <w:tc>
          <w:tcPr>
            <w:tcW w:w="371" w:type="dxa"/>
            <w:tcBorders>
              <w:top w:val="nil"/>
              <w:left w:val="nil"/>
              <w:bottom w:val="single" w:sz="8" w:space="0" w:color="auto"/>
              <w:right w:val="single" w:sz="8" w:space="0" w:color="auto"/>
            </w:tcBorders>
            <w:shd w:val="clear" w:color="000000" w:fill="A2D07E"/>
            <w:noWrap/>
            <w:vAlign w:val="center"/>
            <w:hideMark/>
          </w:tcPr>
          <w:p w:rsidR="00713A64" w:rsidRPr="004523C0" w:rsidRDefault="00713A64" w:rsidP="00EB30A7">
            <w:pPr>
              <w:pStyle w:val="Font7"/>
            </w:pPr>
            <w:r w:rsidRPr="004523C0">
              <w:t>10</w:t>
            </w:r>
          </w:p>
        </w:tc>
        <w:tc>
          <w:tcPr>
            <w:tcW w:w="449" w:type="dxa"/>
            <w:tcBorders>
              <w:top w:val="nil"/>
              <w:left w:val="nil"/>
              <w:bottom w:val="single" w:sz="8" w:space="0" w:color="auto"/>
              <w:right w:val="single" w:sz="8" w:space="0" w:color="auto"/>
            </w:tcBorders>
            <w:shd w:val="clear" w:color="000000" w:fill="F7E883"/>
            <w:noWrap/>
            <w:vAlign w:val="center"/>
            <w:hideMark/>
          </w:tcPr>
          <w:p w:rsidR="00713A64" w:rsidRPr="004523C0" w:rsidRDefault="00713A64" w:rsidP="00EB30A7">
            <w:pPr>
              <w:pStyle w:val="Font7"/>
            </w:pPr>
            <w:r w:rsidRPr="004523C0">
              <w:t>22</w:t>
            </w:r>
          </w:p>
        </w:tc>
        <w:tc>
          <w:tcPr>
            <w:tcW w:w="449" w:type="dxa"/>
            <w:tcBorders>
              <w:top w:val="nil"/>
              <w:left w:val="nil"/>
              <w:bottom w:val="single" w:sz="8" w:space="0" w:color="auto"/>
              <w:right w:val="single" w:sz="8" w:space="0" w:color="auto"/>
            </w:tcBorders>
            <w:shd w:val="clear" w:color="000000" w:fill="C6DA80"/>
            <w:noWrap/>
            <w:vAlign w:val="center"/>
            <w:hideMark/>
          </w:tcPr>
          <w:p w:rsidR="00713A64" w:rsidRPr="004523C0" w:rsidRDefault="00713A64" w:rsidP="00EB30A7">
            <w:pPr>
              <w:pStyle w:val="Font7"/>
            </w:pPr>
            <w:r w:rsidRPr="004523C0">
              <w:t>15</w:t>
            </w:r>
          </w:p>
        </w:tc>
        <w:tc>
          <w:tcPr>
            <w:tcW w:w="372" w:type="dxa"/>
            <w:tcBorders>
              <w:top w:val="nil"/>
              <w:left w:val="nil"/>
              <w:bottom w:val="single" w:sz="8" w:space="0" w:color="auto"/>
              <w:right w:val="single" w:sz="8" w:space="0" w:color="auto"/>
            </w:tcBorders>
            <w:shd w:val="clear" w:color="000000" w:fill="F0E683"/>
            <w:noWrap/>
            <w:vAlign w:val="center"/>
            <w:hideMark/>
          </w:tcPr>
          <w:p w:rsidR="00713A64" w:rsidRPr="004523C0" w:rsidRDefault="00713A64" w:rsidP="00EB30A7">
            <w:pPr>
              <w:pStyle w:val="Font7"/>
            </w:pPr>
            <w:r w:rsidRPr="004523C0">
              <w:t>21</w:t>
            </w:r>
          </w:p>
        </w:tc>
        <w:tc>
          <w:tcPr>
            <w:tcW w:w="450" w:type="dxa"/>
            <w:tcBorders>
              <w:top w:val="nil"/>
              <w:left w:val="nil"/>
              <w:bottom w:val="single" w:sz="8" w:space="0" w:color="auto"/>
              <w:right w:val="single" w:sz="8" w:space="0" w:color="auto"/>
            </w:tcBorders>
            <w:shd w:val="clear" w:color="000000" w:fill="C6DA80"/>
            <w:noWrap/>
            <w:vAlign w:val="center"/>
            <w:hideMark/>
          </w:tcPr>
          <w:p w:rsidR="00713A64" w:rsidRPr="004523C0" w:rsidRDefault="00713A64" w:rsidP="00EB30A7">
            <w:pPr>
              <w:pStyle w:val="Font7"/>
            </w:pPr>
            <w:r w:rsidRPr="004523C0">
              <w:t>15</w:t>
            </w:r>
          </w:p>
        </w:tc>
        <w:tc>
          <w:tcPr>
            <w:tcW w:w="450" w:type="dxa"/>
            <w:tcBorders>
              <w:top w:val="nil"/>
              <w:left w:val="nil"/>
              <w:bottom w:val="single" w:sz="8" w:space="0" w:color="auto"/>
              <w:right w:val="single" w:sz="8" w:space="0" w:color="auto"/>
            </w:tcBorders>
            <w:shd w:val="clear" w:color="000000" w:fill="D4DE81"/>
            <w:noWrap/>
            <w:vAlign w:val="center"/>
            <w:hideMark/>
          </w:tcPr>
          <w:p w:rsidR="00713A64" w:rsidRPr="004523C0" w:rsidRDefault="00713A64" w:rsidP="00EB30A7">
            <w:pPr>
              <w:pStyle w:val="Font7"/>
            </w:pPr>
            <w:r w:rsidRPr="004523C0">
              <w:t>17</w:t>
            </w:r>
          </w:p>
        </w:tc>
        <w:tc>
          <w:tcPr>
            <w:tcW w:w="450" w:type="dxa"/>
            <w:tcBorders>
              <w:top w:val="nil"/>
              <w:left w:val="nil"/>
              <w:bottom w:val="single" w:sz="8" w:space="0" w:color="auto"/>
              <w:right w:val="single" w:sz="8" w:space="0" w:color="auto"/>
            </w:tcBorders>
            <w:shd w:val="clear" w:color="000000" w:fill="F7E883"/>
            <w:noWrap/>
            <w:vAlign w:val="center"/>
            <w:hideMark/>
          </w:tcPr>
          <w:p w:rsidR="00713A64" w:rsidRPr="004523C0" w:rsidRDefault="00713A64" w:rsidP="00EB30A7">
            <w:pPr>
              <w:pStyle w:val="Font7"/>
            </w:pPr>
            <w:r w:rsidRPr="004523C0">
              <w:t>22</w:t>
            </w:r>
          </w:p>
        </w:tc>
        <w:tc>
          <w:tcPr>
            <w:tcW w:w="450" w:type="dxa"/>
            <w:tcBorders>
              <w:top w:val="nil"/>
              <w:left w:val="nil"/>
              <w:bottom w:val="single" w:sz="8" w:space="0" w:color="auto"/>
              <w:right w:val="single" w:sz="8" w:space="0" w:color="auto"/>
            </w:tcBorders>
            <w:shd w:val="clear" w:color="000000" w:fill="D4DE81"/>
            <w:noWrap/>
            <w:vAlign w:val="center"/>
            <w:hideMark/>
          </w:tcPr>
          <w:p w:rsidR="00713A64" w:rsidRPr="004523C0" w:rsidRDefault="00713A64" w:rsidP="00EB30A7">
            <w:pPr>
              <w:pStyle w:val="Font7"/>
            </w:pPr>
            <w:r w:rsidRPr="004523C0">
              <w:t>17</w:t>
            </w:r>
          </w:p>
        </w:tc>
        <w:tc>
          <w:tcPr>
            <w:tcW w:w="450" w:type="dxa"/>
            <w:tcBorders>
              <w:top w:val="nil"/>
              <w:left w:val="nil"/>
              <w:bottom w:val="single" w:sz="8" w:space="0" w:color="auto"/>
              <w:right w:val="single" w:sz="8" w:space="0" w:color="auto"/>
            </w:tcBorders>
            <w:shd w:val="clear" w:color="000000" w:fill="FFE383"/>
            <w:noWrap/>
            <w:vAlign w:val="center"/>
            <w:hideMark/>
          </w:tcPr>
          <w:p w:rsidR="00713A64" w:rsidRPr="004523C0" w:rsidRDefault="00713A64" w:rsidP="00EB30A7">
            <w:pPr>
              <w:pStyle w:val="Font7"/>
            </w:pPr>
            <w:r w:rsidRPr="004523C0">
              <w:t>47</w:t>
            </w:r>
          </w:p>
        </w:tc>
        <w:tc>
          <w:tcPr>
            <w:tcW w:w="450" w:type="dxa"/>
            <w:tcBorders>
              <w:top w:val="nil"/>
              <w:left w:val="nil"/>
              <w:bottom w:val="single" w:sz="8" w:space="0" w:color="auto"/>
              <w:right w:val="single" w:sz="8" w:space="0" w:color="auto"/>
            </w:tcBorders>
            <w:shd w:val="clear" w:color="000000" w:fill="FFDD82"/>
            <w:noWrap/>
            <w:vAlign w:val="center"/>
            <w:hideMark/>
          </w:tcPr>
          <w:p w:rsidR="00713A64" w:rsidRPr="004523C0" w:rsidRDefault="00713A64" w:rsidP="00EB30A7">
            <w:pPr>
              <w:pStyle w:val="Font7"/>
            </w:pPr>
            <w:r w:rsidRPr="004523C0">
              <w:t>62</w:t>
            </w:r>
          </w:p>
        </w:tc>
        <w:tc>
          <w:tcPr>
            <w:tcW w:w="450" w:type="dxa"/>
            <w:tcBorders>
              <w:top w:val="nil"/>
              <w:left w:val="nil"/>
              <w:bottom w:val="single" w:sz="8" w:space="0" w:color="auto"/>
              <w:right w:val="single" w:sz="8" w:space="0" w:color="auto"/>
            </w:tcBorders>
            <w:shd w:val="clear" w:color="000000" w:fill="FFDF82"/>
            <w:noWrap/>
            <w:vAlign w:val="center"/>
            <w:hideMark/>
          </w:tcPr>
          <w:p w:rsidR="00713A64" w:rsidRPr="004523C0" w:rsidRDefault="00713A64" w:rsidP="00EB30A7">
            <w:pPr>
              <w:pStyle w:val="Font7"/>
            </w:pPr>
            <w:r w:rsidRPr="004523C0">
              <w:t>58</w:t>
            </w:r>
          </w:p>
        </w:tc>
        <w:tc>
          <w:tcPr>
            <w:tcW w:w="450" w:type="dxa"/>
            <w:tcBorders>
              <w:top w:val="nil"/>
              <w:left w:val="nil"/>
              <w:bottom w:val="single" w:sz="8" w:space="0" w:color="auto"/>
              <w:right w:val="single" w:sz="8" w:space="0" w:color="auto"/>
            </w:tcBorders>
            <w:shd w:val="clear" w:color="000000" w:fill="FFDA81"/>
            <w:noWrap/>
            <w:vAlign w:val="center"/>
            <w:hideMark/>
          </w:tcPr>
          <w:p w:rsidR="00713A64" w:rsidRPr="004523C0" w:rsidRDefault="00713A64" w:rsidP="00EB30A7">
            <w:pPr>
              <w:pStyle w:val="Font7"/>
            </w:pPr>
            <w:r w:rsidRPr="004523C0">
              <w:t>71</w:t>
            </w:r>
          </w:p>
        </w:tc>
        <w:tc>
          <w:tcPr>
            <w:tcW w:w="450" w:type="dxa"/>
            <w:tcBorders>
              <w:top w:val="nil"/>
              <w:left w:val="nil"/>
              <w:bottom w:val="single" w:sz="8" w:space="0" w:color="auto"/>
              <w:right w:val="single" w:sz="8" w:space="0" w:color="auto"/>
            </w:tcBorders>
            <w:shd w:val="clear" w:color="000000" w:fill="FFDF82"/>
            <w:noWrap/>
            <w:vAlign w:val="center"/>
            <w:hideMark/>
          </w:tcPr>
          <w:p w:rsidR="00713A64" w:rsidRPr="004523C0" w:rsidRDefault="00713A64" w:rsidP="00EB30A7">
            <w:pPr>
              <w:pStyle w:val="Font7"/>
            </w:pPr>
            <w:r w:rsidRPr="004523C0">
              <w:t>57</w:t>
            </w:r>
          </w:p>
        </w:tc>
        <w:tc>
          <w:tcPr>
            <w:tcW w:w="450" w:type="dxa"/>
            <w:tcBorders>
              <w:top w:val="nil"/>
              <w:left w:val="nil"/>
              <w:bottom w:val="single" w:sz="8" w:space="0" w:color="auto"/>
              <w:right w:val="single" w:sz="8" w:space="0" w:color="auto"/>
            </w:tcBorders>
            <w:shd w:val="clear" w:color="000000" w:fill="FECD7F"/>
            <w:noWrap/>
            <w:vAlign w:val="center"/>
            <w:hideMark/>
          </w:tcPr>
          <w:p w:rsidR="00713A64" w:rsidRPr="004523C0" w:rsidRDefault="00713A64" w:rsidP="00EB30A7">
            <w:pPr>
              <w:pStyle w:val="Font7"/>
            </w:pPr>
            <w:r w:rsidRPr="004523C0">
              <w:t>107</w:t>
            </w:r>
          </w:p>
        </w:tc>
        <w:tc>
          <w:tcPr>
            <w:tcW w:w="450" w:type="dxa"/>
            <w:tcBorders>
              <w:top w:val="nil"/>
              <w:left w:val="nil"/>
              <w:bottom w:val="single" w:sz="8" w:space="0" w:color="auto"/>
              <w:right w:val="single" w:sz="8" w:space="0" w:color="auto"/>
            </w:tcBorders>
            <w:shd w:val="clear" w:color="000000" w:fill="FED781"/>
            <w:noWrap/>
            <w:vAlign w:val="center"/>
            <w:hideMark/>
          </w:tcPr>
          <w:p w:rsidR="00713A64" w:rsidRPr="004523C0" w:rsidRDefault="00713A64" w:rsidP="00EB30A7">
            <w:pPr>
              <w:pStyle w:val="Font7"/>
            </w:pPr>
            <w:r w:rsidRPr="004523C0">
              <w:t>80</w:t>
            </w:r>
          </w:p>
        </w:tc>
        <w:tc>
          <w:tcPr>
            <w:tcW w:w="450" w:type="dxa"/>
            <w:tcBorders>
              <w:top w:val="nil"/>
              <w:left w:val="nil"/>
              <w:bottom w:val="single" w:sz="8" w:space="0" w:color="auto"/>
              <w:right w:val="single" w:sz="8" w:space="0" w:color="auto"/>
            </w:tcBorders>
            <w:shd w:val="clear" w:color="000000" w:fill="FED07F"/>
            <w:noWrap/>
            <w:vAlign w:val="center"/>
            <w:hideMark/>
          </w:tcPr>
          <w:p w:rsidR="00713A64" w:rsidRPr="004523C0" w:rsidRDefault="00713A64" w:rsidP="00EB30A7">
            <w:pPr>
              <w:pStyle w:val="Font7"/>
            </w:pPr>
            <w:r w:rsidRPr="004523C0">
              <w:t>98</w:t>
            </w:r>
          </w:p>
        </w:tc>
        <w:tc>
          <w:tcPr>
            <w:tcW w:w="450" w:type="dxa"/>
            <w:tcBorders>
              <w:top w:val="nil"/>
              <w:left w:val="nil"/>
              <w:bottom w:val="single" w:sz="8" w:space="0" w:color="auto"/>
              <w:right w:val="single" w:sz="8" w:space="0" w:color="auto"/>
            </w:tcBorders>
            <w:shd w:val="clear" w:color="000000" w:fill="FED07F"/>
            <w:noWrap/>
            <w:vAlign w:val="center"/>
            <w:hideMark/>
          </w:tcPr>
          <w:p w:rsidR="00713A64" w:rsidRPr="004523C0" w:rsidRDefault="00713A64" w:rsidP="00EB30A7">
            <w:pPr>
              <w:pStyle w:val="Font7"/>
            </w:pPr>
            <w:r w:rsidRPr="004523C0">
              <w:t>98</w:t>
            </w:r>
          </w:p>
        </w:tc>
        <w:tc>
          <w:tcPr>
            <w:tcW w:w="450" w:type="dxa"/>
            <w:tcBorders>
              <w:top w:val="nil"/>
              <w:left w:val="nil"/>
              <w:bottom w:val="single" w:sz="8" w:space="0" w:color="auto"/>
              <w:right w:val="single" w:sz="8" w:space="0" w:color="auto"/>
            </w:tcBorders>
            <w:shd w:val="clear" w:color="000000" w:fill="FDC47D"/>
            <w:noWrap/>
            <w:vAlign w:val="center"/>
            <w:hideMark/>
          </w:tcPr>
          <w:p w:rsidR="00713A64" w:rsidRPr="004523C0" w:rsidRDefault="00713A64" w:rsidP="00EB30A7">
            <w:pPr>
              <w:pStyle w:val="Font7"/>
            </w:pPr>
            <w:r w:rsidRPr="004523C0">
              <w:t>131</w:t>
            </w:r>
          </w:p>
        </w:tc>
        <w:tc>
          <w:tcPr>
            <w:tcW w:w="450" w:type="dxa"/>
            <w:tcBorders>
              <w:top w:val="nil"/>
              <w:left w:val="nil"/>
              <w:bottom w:val="single" w:sz="8" w:space="0" w:color="auto"/>
              <w:right w:val="single" w:sz="8" w:space="0" w:color="auto"/>
            </w:tcBorders>
            <w:shd w:val="clear" w:color="000000" w:fill="FEC87E"/>
            <w:noWrap/>
            <w:vAlign w:val="center"/>
            <w:hideMark/>
          </w:tcPr>
          <w:p w:rsidR="00713A64" w:rsidRPr="004523C0" w:rsidRDefault="00713A64" w:rsidP="00EB30A7">
            <w:pPr>
              <w:pStyle w:val="Font7"/>
            </w:pPr>
            <w:r w:rsidRPr="004523C0">
              <w:t>120</w:t>
            </w:r>
          </w:p>
        </w:tc>
        <w:tc>
          <w:tcPr>
            <w:tcW w:w="450" w:type="dxa"/>
            <w:tcBorders>
              <w:top w:val="nil"/>
              <w:left w:val="nil"/>
              <w:bottom w:val="single" w:sz="8" w:space="0" w:color="auto"/>
              <w:right w:val="single" w:sz="8" w:space="0" w:color="auto"/>
            </w:tcBorders>
            <w:shd w:val="clear" w:color="000000" w:fill="FDC27C"/>
            <w:noWrap/>
            <w:vAlign w:val="center"/>
            <w:hideMark/>
          </w:tcPr>
          <w:p w:rsidR="00713A64" w:rsidRPr="004523C0" w:rsidRDefault="00713A64" w:rsidP="00EB30A7">
            <w:pPr>
              <w:pStyle w:val="Font7"/>
            </w:pPr>
            <w:r w:rsidRPr="004523C0">
              <w:t>138</w:t>
            </w:r>
          </w:p>
        </w:tc>
        <w:tc>
          <w:tcPr>
            <w:tcW w:w="450" w:type="dxa"/>
            <w:tcBorders>
              <w:top w:val="nil"/>
              <w:left w:val="nil"/>
              <w:bottom w:val="single" w:sz="8" w:space="0" w:color="auto"/>
              <w:right w:val="single" w:sz="8" w:space="0" w:color="auto"/>
            </w:tcBorders>
            <w:shd w:val="clear" w:color="000000" w:fill="FECD7F"/>
            <w:noWrap/>
            <w:vAlign w:val="center"/>
            <w:hideMark/>
          </w:tcPr>
          <w:p w:rsidR="00713A64" w:rsidRPr="004523C0" w:rsidRDefault="00713A64" w:rsidP="00EB30A7">
            <w:pPr>
              <w:pStyle w:val="Font7"/>
            </w:pPr>
            <w:r w:rsidRPr="004523C0">
              <w:t>106</w:t>
            </w:r>
          </w:p>
        </w:tc>
        <w:tc>
          <w:tcPr>
            <w:tcW w:w="450" w:type="dxa"/>
            <w:tcBorders>
              <w:top w:val="nil"/>
              <w:left w:val="nil"/>
              <w:bottom w:val="single" w:sz="8" w:space="0" w:color="auto"/>
              <w:right w:val="single" w:sz="8" w:space="0" w:color="auto"/>
            </w:tcBorders>
            <w:shd w:val="clear" w:color="000000" w:fill="FDC57D"/>
            <w:noWrap/>
            <w:vAlign w:val="center"/>
            <w:hideMark/>
          </w:tcPr>
          <w:p w:rsidR="00713A64" w:rsidRPr="004523C0" w:rsidRDefault="00713A64" w:rsidP="00EB30A7">
            <w:pPr>
              <w:pStyle w:val="Font7"/>
            </w:pPr>
            <w:r w:rsidRPr="004523C0">
              <w:t>128</w:t>
            </w:r>
          </w:p>
        </w:tc>
        <w:tc>
          <w:tcPr>
            <w:tcW w:w="450" w:type="dxa"/>
            <w:tcBorders>
              <w:top w:val="nil"/>
              <w:left w:val="nil"/>
              <w:bottom w:val="single" w:sz="8" w:space="0" w:color="auto"/>
              <w:right w:val="single" w:sz="8" w:space="0" w:color="auto"/>
            </w:tcBorders>
            <w:shd w:val="clear" w:color="000000" w:fill="FDBA7B"/>
            <w:noWrap/>
            <w:vAlign w:val="center"/>
            <w:hideMark/>
          </w:tcPr>
          <w:p w:rsidR="00713A64" w:rsidRPr="004523C0" w:rsidRDefault="00713A64" w:rsidP="00EB30A7">
            <w:pPr>
              <w:pStyle w:val="Font7"/>
            </w:pPr>
            <w:r w:rsidRPr="004523C0">
              <w:t>158</w:t>
            </w:r>
          </w:p>
        </w:tc>
        <w:tc>
          <w:tcPr>
            <w:tcW w:w="450" w:type="dxa"/>
            <w:tcBorders>
              <w:top w:val="nil"/>
              <w:left w:val="nil"/>
              <w:bottom w:val="single" w:sz="8" w:space="0" w:color="auto"/>
              <w:right w:val="single" w:sz="8" w:space="0" w:color="auto"/>
            </w:tcBorders>
            <w:shd w:val="clear" w:color="000000" w:fill="FDC57D"/>
            <w:noWrap/>
            <w:vAlign w:val="center"/>
            <w:hideMark/>
          </w:tcPr>
          <w:p w:rsidR="00713A64" w:rsidRPr="004523C0" w:rsidRDefault="00713A64" w:rsidP="00EB30A7">
            <w:pPr>
              <w:pStyle w:val="Font7"/>
            </w:pPr>
            <w:r w:rsidRPr="004523C0">
              <w:t>129</w:t>
            </w:r>
          </w:p>
        </w:tc>
        <w:tc>
          <w:tcPr>
            <w:tcW w:w="450" w:type="dxa"/>
            <w:tcBorders>
              <w:top w:val="nil"/>
              <w:left w:val="nil"/>
              <w:bottom w:val="single" w:sz="8" w:space="0" w:color="auto"/>
              <w:right w:val="single" w:sz="8" w:space="0" w:color="auto"/>
            </w:tcBorders>
            <w:shd w:val="clear" w:color="000000" w:fill="FDC57D"/>
            <w:noWrap/>
            <w:vAlign w:val="center"/>
            <w:hideMark/>
          </w:tcPr>
          <w:p w:rsidR="00713A64" w:rsidRPr="004523C0" w:rsidRDefault="00713A64" w:rsidP="00EB30A7">
            <w:pPr>
              <w:pStyle w:val="Font7"/>
            </w:pPr>
            <w:r w:rsidRPr="004523C0">
              <w:t>130</w:t>
            </w:r>
          </w:p>
        </w:tc>
        <w:tc>
          <w:tcPr>
            <w:tcW w:w="450" w:type="dxa"/>
            <w:tcBorders>
              <w:top w:val="nil"/>
              <w:left w:val="nil"/>
              <w:bottom w:val="single" w:sz="8" w:space="0" w:color="auto"/>
              <w:right w:val="single" w:sz="8" w:space="0" w:color="auto"/>
            </w:tcBorders>
            <w:shd w:val="clear" w:color="000000" w:fill="FDBE7C"/>
            <w:noWrap/>
            <w:vAlign w:val="center"/>
            <w:hideMark/>
          </w:tcPr>
          <w:p w:rsidR="00713A64" w:rsidRPr="004523C0" w:rsidRDefault="00713A64" w:rsidP="00EB30A7">
            <w:pPr>
              <w:pStyle w:val="Font7"/>
            </w:pPr>
            <w:r w:rsidRPr="004523C0">
              <w:t>148</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2208</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4.2. IP Rights Digital Management  Marrakesh Treaty</w:t>
            </w:r>
          </w:p>
        </w:tc>
        <w:tc>
          <w:tcPr>
            <w:tcW w:w="54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28</w:t>
            </w:r>
          </w:p>
        </w:tc>
        <w:tc>
          <w:tcPr>
            <w:tcW w:w="371" w:type="dxa"/>
            <w:tcBorders>
              <w:top w:val="nil"/>
              <w:left w:val="nil"/>
              <w:bottom w:val="single" w:sz="8" w:space="0" w:color="auto"/>
              <w:right w:val="single" w:sz="8" w:space="0" w:color="auto"/>
            </w:tcBorders>
            <w:shd w:val="clear" w:color="000000" w:fill="FFEB84"/>
            <w:noWrap/>
            <w:vAlign w:val="center"/>
            <w:hideMark/>
          </w:tcPr>
          <w:p w:rsidR="00713A64" w:rsidRPr="004523C0" w:rsidRDefault="00713A64" w:rsidP="00EB30A7">
            <w:pPr>
              <w:pStyle w:val="Font7"/>
            </w:pPr>
            <w:r w:rsidRPr="004523C0">
              <w:t>24</w:t>
            </w:r>
          </w:p>
        </w:tc>
        <w:tc>
          <w:tcPr>
            <w:tcW w:w="371" w:type="dxa"/>
            <w:tcBorders>
              <w:top w:val="nil"/>
              <w:left w:val="nil"/>
              <w:bottom w:val="single" w:sz="8" w:space="0" w:color="auto"/>
              <w:right w:val="single" w:sz="8" w:space="0" w:color="auto"/>
            </w:tcBorders>
            <w:shd w:val="clear" w:color="000000" w:fill="E9E482"/>
            <w:noWrap/>
            <w:vAlign w:val="center"/>
            <w:hideMark/>
          </w:tcPr>
          <w:p w:rsidR="00713A64" w:rsidRPr="004523C0" w:rsidRDefault="00713A64" w:rsidP="00EB30A7">
            <w:pPr>
              <w:pStyle w:val="Font7"/>
            </w:pPr>
            <w:r w:rsidRPr="004523C0">
              <w:t>20</w:t>
            </w:r>
          </w:p>
        </w:tc>
        <w:tc>
          <w:tcPr>
            <w:tcW w:w="371" w:type="dxa"/>
            <w:tcBorders>
              <w:top w:val="nil"/>
              <w:left w:val="nil"/>
              <w:bottom w:val="single" w:sz="8" w:space="0" w:color="auto"/>
              <w:right w:val="single" w:sz="8" w:space="0" w:color="auto"/>
            </w:tcBorders>
            <w:shd w:val="clear" w:color="000000" w:fill="FFE583"/>
            <w:noWrap/>
            <w:vAlign w:val="center"/>
            <w:hideMark/>
          </w:tcPr>
          <w:p w:rsidR="00713A64" w:rsidRPr="004523C0" w:rsidRDefault="00713A64" w:rsidP="00EB30A7">
            <w:pPr>
              <w:pStyle w:val="Font7"/>
            </w:pPr>
            <w:r w:rsidRPr="004523C0">
              <w:t>42</w:t>
            </w:r>
          </w:p>
        </w:tc>
        <w:tc>
          <w:tcPr>
            <w:tcW w:w="371" w:type="dxa"/>
            <w:tcBorders>
              <w:top w:val="nil"/>
              <w:left w:val="nil"/>
              <w:bottom w:val="single" w:sz="8" w:space="0" w:color="auto"/>
              <w:right w:val="single" w:sz="8" w:space="0" w:color="auto"/>
            </w:tcBorders>
            <w:shd w:val="clear" w:color="000000" w:fill="FFE984"/>
            <w:noWrap/>
            <w:vAlign w:val="center"/>
            <w:hideMark/>
          </w:tcPr>
          <w:p w:rsidR="00713A64" w:rsidRPr="004523C0" w:rsidRDefault="00713A64" w:rsidP="00EB30A7">
            <w:pPr>
              <w:pStyle w:val="Font7"/>
            </w:pPr>
            <w:r w:rsidRPr="004523C0">
              <w:t>31</w:t>
            </w:r>
          </w:p>
        </w:tc>
        <w:tc>
          <w:tcPr>
            <w:tcW w:w="371" w:type="dxa"/>
            <w:tcBorders>
              <w:top w:val="nil"/>
              <w:left w:val="nil"/>
              <w:bottom w:val="single" w:sz="8" w:space="0" w:color="auto"/>
              <w:right w:val="single" w:sz="8" w:space="0" w:color="auto"/>
            </w:tcBorders>
            <w:shd w:val="clear" w:color="000000" w:fill="FFE984"/>
            <w:noWrap/>
            <w:vAlign w:val="center"/>
            <w:hideMark/>
          </w:tcPr>
          <w:p w:rsidR="00713A64" w:rsidRPr="004523C0" w:rsidRDefault="00713A64" w:rsidP="00EB30A7">
            <w:pPr>
              <w:pStyle w:val="Font7"/>
            </w:pPr>
            <w:r w:rsidRPr="004523C0">
              <w:t>31</w:t>
            </w:r>
          </w:p>
        </w:tc>
        <w:tc>
          <w:tcPr>
            <w:tcW w:w="371" w:type="dxa"/>
            <w:tcBorders>
              <w:top w:val="nil"/>
              <w:left w:val="nil"/>
              <w:bottom w:val="single" w:sz="8" w:space="0" w:color="auto"/>
              <w:right w:val="single" w:sz="8" w:space="0" w:color="auto"/>
            </w:tcBorders>
            <w:shd w:val="clear" w:color="000000" w:fill="FFE884"/>
            <w:noWrap/>
            <w:vAlign w:val="center"/>
            <w:hideMark/>
          </w:tcPr>
          <w:p w:rsidR="00713A64" w:rsidRPr="004523C0" w:rsidRDefault="00713A64" w:rsidP="00EB30A7">
            <w:pPr>
              <w:pStyle w:val="Font7"/>
            </w:pPr>
            <w:r w:rsidRPr="004523C0">
              <w:t>32</w:t>
            </w:r>
          </w:p>
        </w:tc>
        <w:tc>
          <w:tcPr>
            <w:tcW w:w="449" w:type="dxa"/>
            <w:tcBorders>
              <w:top w:val="nil"/>
              <w:left w:val="nil"/>
              <w:bottom w:val="single" w:sz="8" w:space="0" w:color="auto"/>
              <w:right w:val="single" w:sz="8" w:space="0" w:color="auto"/>
            </w:tcBorders>
            <w:shd w:val="clear" w:color="000000" w:fill="FFDE82"/>
            <w:noWrap/>
            <w:vAlign w:val="center"/>
            <w:hideMark/>
          </w:tcPr>
          <w:p w:rsidR="00713A64" w:rsidRPr="004523C0" w:rsidRDefault="00713A64" w:rsidP="00EB30A7">
            <w:pPr>
              <w:pStyle w:val="Font7"/>
            </w:pPr>
            <w:r w:rsidRPr="004523C0">
              <w:t>59</w:t>
            </w:r>
          </w:p>
        </w:tc>
        <w:tc>
          <w:tcPr>
            <w:tcW w:w="449" w:type="dxa"/>
            <w:tcBorders>
              <w:top w:val="nil"/>
              <w:left w:val="nil"/>
              <w:bottom w:val="single" w:sz="8" w:space="0" w:color="auto"/>
              <w:right w:val="single" w:sz="8" w:space="0" w:color="auto"/>
            </w:tcBorders>
            <w:shd w:val="clear" w:color="000000" w:fill="FFE082"/>
            <w:noWrap/>
            <w:vAlign w:val="center"/>
            <w:hideMark/>
          </w:tcPr>
          <w:p w:rsidR="00713A64" w:rsidRPr="004523C0" w:rsidRDefault="00713A64" w:rsidP="00EB30A7">
            <w:pPr>
              <w:pStyle w:val="Font7"/>
            </w:pPr>
            <w:r w:rsidRPr="004523C0">
              <w:t>54</w:t>
            </w:r>
          </w:p>
        </w:tc>
        <w:tc>
          <w:tcPr>
            <w:tcW w:w="372" w:type="dxa"/>
            <w:tcBorders>
              <w:top w:val="nil"/>
              <w:left w:val="nil"/>
              <w:bottom w:val="single" w:sz="8" w:space="0" w:color="auto"/>
              <w:right w:val="single" w:sz="8" w:space="0" w:color="auto"/>
            </w:tcBorders>
            <w:shd w:val="clear" w:color="000000" w:fill="FFE383"/>
            <w:noWrap/>
            <w:vAlign w:val="center"/>
            <w:hideMark/>
          </w:tcPr>
          <w:p w:rsidR="00713A64" w:rsidRPr="004523C0" w:rsidRDefault="00713A64" w:rsidP="00EB30A7">
            <w:pPr>
              <w:pStyle w:val="Font7"/>
            </w:pPr>
            <w:r w:rsidRPr="004523C0">
              <w:t>47</w:t>
            </w:r>
          </w:p>
        </w:tc>
        <w:tc>
          <w:tcPr>
            <w:tcW w:w="450" w:type="dxa"/>
            <w:tcBorders>
              <w:top w:val="nil"/>
              <w:left w:val="nil"/>
              <w:bottom w:val="single" w:sz="8" w:space="0" w:color="auto"/>
              <w:right w:val="single" w:sz="8" w:space="0" w:color="auto"/>
            </w:tcBorders>
            <w:shd w:val="clear" w:color="000000" w:fill="FFE283"/>
            <w:noWrap/>
            <w:vAlign w:val="center"/>
            <w:hideMark/>
          </w:tcPr>
          <w:p w:rsidR="00713A64" w:rsidRPr="004523C0" w:rsidRDefault="00713A64" w:rsidP="00EB30A7">
            <w:pPr>
              <w:pStyle w:val="Font7"/>
            </w:pPr>
            <w:r w:rsidRPr="004523C0">
              <w:t>50</w:t>
            </w:r>
          </w:p>
        </w:tc>
        <w:tc>
          <w:tcPr>
            <w:tcW w:w="450" w:type="dxa"/>
            <w:tcBorders>
              <w:top w:val="nil"/>
              <w:left w:val="nil"/>
              <w:bottom w:val="single" w:sz="8" w:space="0" w:color="auto"/>
              <w:right w:val="single" w:sz="8" w:space="0" w:color="auto"/>
            </w:tcBorders>
            <w:shd w:val="clear" w:color="000000" w:fill="FFE182"/>
            <w:noWrap/>
            <w:vAlign w:val="center"/>
            <w:hideMark/>
          </w:tcPr>
          <w:p w:rsidR="00713A64" w:rsidRPr="004523C0" w:rsidRDefault="00713A64" w:rsidP="00EB30A7">
            <w:pPr>
              <w:pStyle w:val="Font7"/>
            </w:pPr>
            <w:r w:rsidRPr="004523C0">
              <w:t>53</w:t>
            </w:r>
          </w:p>
        </w:tc>
        <w:tc>
          <w:tcPr>
            <w:tcW w:w="450" w:type="dxa"/>
            <w:tcBorders>
              <w:top w:val="nil"/>
              <w:left w:val="nil"/>
              <w:bottom w:val="single" w:sz="8" w:space="0" w:color="auto"/>
              <w:right w:val="single" w:sz="8" w:space="0" w:color="auto"/>
            </w:tcBorders>
            <w:shd w:val="clear" w:color="000000" w:fill="FED881"/>
            <w:noWrap/>
            <w:vAlign w:val="center"/>
            <w:hideMark/>
          </w:tcPr>
          <w:p w:rsidR="00713A64" w:rsidRPr="004523C0" w:rsidRDefault="00713A64" w:rsidP="00EB30A7">
            <w:pPr>
              <w:pStyle w:val="Font7"/>
            </w:pPr>
            <w:r w:rsidRPr="004523C0">
              <w:t>76</w:t>
            </w:r>
          </w:p>
        </w:tc>
        <w:tc>
          <w:tcPr>
            <w:tcW w:w="450" w:type="dxa"/>
            <w:tcBorders>
              <w:top w:val="nil"/>
              <w:left w:val="nil"/>
              <w:bottom w:val="single" w:sz="8" w:space="0" w:color="auto"/>
              <w:right w:val="single" w:sz="8" w:space="0" w:color="auto"/>
            </w:tcBorders>
            <w:shd w:val="clear" w:color="000000" w:fill="FFDC82"/>
            <w:noWrap/>
            <w:vAlign w:val="center"/>
            <w:hideMark/>
          </w:tcPr>
          <w:p w:rsidR="00713A64" w:rsidRPr="004523C0" w:rsidRDefault="00713A64" w:rsidP="00EB30A7">
            <w:pPr>
              <w:pStyle w:val="Font7"/>
            </w:pPr>
            <w:r w:rsidRPr="004523C0">
              <w:t>65</w:t>
            </w:r>
          </w:p>
        </w:tc>
        <w:tc>
          <w:tcPr>
            <w:tcW w:w="450" w:type="dxa"/>
            <w:tcBorders>
              <w:top w:val="nil"/>
              <w:left w:val="nil"/>
              <w:bottom w:val="single" w:sz="8" w:space="0" w:color="auto"/>
              <w:right w:val="single" w:sz="8" w:space="0" w:color="auto"/>
            </w:tcBorders>
            <w:shd w:val="clear" w:color="000000" w:fill="FECF7F"/>
            <w:noWrap/>
            <w:vAlign w:val="center"/>
            <w:hideMark/>
          </w:tcPr>
          <w:p w:rsidR="00713A64" w:rsidRPr="004523C0" w:rsidRDefault="00713A64" w:rsidP="00EB30A7">
            <w:pPr>
              <w:pStyle w:val="Font7"/>
            </w:pPr>
            <w:r w:rsidRPr="004523C0">
              <w:t>101</w:t>
            </w:r>
          </w:p>
        </w:tc>
        <w:tc>
          <w:tcPr>
            <w:tcW w:w="450" w:type="dxa"/>
            <w:tcBorders>
              <w:top w:val="nil"/>
              <w:left w:val="nil"/>
              <w:bottom w:val="single" w:sz="8" w:space="0" w:color="auto"/>
              <w:right w:val="single" w:sz="8" w:space="0" w:color="auto"/>
            </w:tcBorders>
            <w:shd w:val="clear" w:color="000000" w:fill="FDC57D"/>
            <w:noWrap/>
            <w:vAlign w:val="center"/>
            <w:hideMark/>
          </w:tcPr>
          <w:p w:rsidR="00713A64" w:rsidRPr="004523C0" w:rsidRDefault="00713A64" w:rsidP="00EB30A7">
            <w:pPr>
              <w:pStyle w:val="Font7"/>
            </w:pPr>
            <w:r w:rsidRPr="004523C0">
              <w:t>129</w:t>
            </w:r>
          </w:p>
        </w:tc>
        <w:tc>
          <w:tcPr>
            <w:tcW w:w="450" w:type="dxa"/>
            <w:tcBorders>
              <w:top w:val="nil"/>
              <w:left w:val="nil"/>
              <w:bottom w:val="single" w:sz="8" w:space="0" w:color="auto"/>
              <w:right w:val="single" w:sz="8" w:space="0" w:color="auto"/>
            </w:tcBorders>
            <w:shd w:val="clear" w:color="000000" w:fill="FECC7E"/>
            <w:noWrap/>
            <w:vAlign w:val="center"/>
            <w:hideMark/>
          </w:tcPr>
          <w:p w:rsidR="00713A64" w:rsidRPr="004523C0" w:rsidRDefault="00713A64" w:rsidP="00EB30A7">
            <w:pPr>
              <w:pStyle w:val="Font7"/>
            </w:pPr>
            <w:r w:rsidRPr="004523C0">
              <w:t>109</w:t>
            </w:r>
          </w:p>
        </w:tc>
        <w:tc>
          <w:tcPr>
            <w:tcW w:w="450" w:type="dxa"/>
            <w:tcBorders>
              <w:top w:val="nil"/>
              <w:left w:val="nil"/>
              <w:bottom w:val="single" w:sz="8" w:space="0" w:color="auto"/>
              <w:right w:val="single" w:sz="8" w:space="0" w:color="auto"/>
            </w:tcBorders>
            <w:shd w:val="clear" w:color="000000" w:fill="FEC77D"/>
            <w:noWrap/>
            <w:vAlign w:val="center"/>
            <w:hideMark/>
          </w:tcPr>
          <w:p w:rsidR="00713A64" w:rsidRPr="004523C0" w:rsidRDefault="00713A64" w:rsidP="00EB30A7">
            <w:pPr>
              <w:pStyle w:val="Font7"/>
            </w:pPr>
            <w:r w:rsidRPr="004523C0">
              <w:t>124</w:t>
            </w:r>
          </w:p>
        </w:tc>
        <w:tc>
          <w:tcPr>
            <w:tcW w:w="450" w:type="dxa"/>
            <w:tcBorders>
              <w:top w:val="nil"/>
              <w:left w:val="nil"/>
              <w:bottom w:val="single" w:sz="8" w:space="0" w:color="auto"/>
              <w:right w:val="single" w:sz="8" w:space="0" w:color="auto"/>
            </w:tcBorders>
            <w:shd w:val="clear" w:color="000000" w:fill="FDB97B"/>
            <w:noWrap/>
            <w:vAlign w:val="center"/>
            <w:hideMark/>
          </w:tcPr>
          <w:p w:rsidR="00713A64" w:rsidRPr="004523C0" w:rsidRDefault="00713A64" w:rsidP="00EB30A7">
            <w:pPr>
              <w:pStyle w:val="Font7"/>
            </w:pPr>
            <w:r w:rsidRPr="004523C0">
              <w:t>162</w:t>
            </w:r>
          </w:p>
        </w:tc>
        <w:tc>
          <w:tcPr>
            <w:tcW w:w="450" w:type="dxa"/>
            <w:tcBorders>
              <w:top w:val="nil"/>
              <w:left w:val="nil"/>
              <w:bottom w:val="single" w:sz="8" w:space="0" w:color="auto"/>
              <w:right w:val="single" w:sz="8" w:space="0" w:color="auto"/>
            </w:tcBorders>
            <w:shd w:val="clear" w:color="000000" w:fill="FDB57A"/>
            <w:noWrap/>
            <w:vAlign w:val="center"/>
            <w:hideMark/>
          </w:tcPr>
          <w:p w:rsidR="00713A64" w:rsidRPr="004523C0" w:rsidRDefault="00713A64" w:rsidP="00EB30A7">
            <w:pPr>
              <w:pStyle w:val="Font7"/>
            </w:pPr>
            <w:r w:rsidRPr="004523C0">
              <w:t>173</w:t>
            </w:r>
          </w:p>
        </w:tc>
        <w:tc>
          <w:tcPr>
            <w:tcW w:w="450" w:type="dxa"/>
            <w:tcBorders>
              <w:top w:val="nil"/>
              <w:left w:val="nil"/>
              <w:bottom w:val="single" w:sz="8" w:space="0" w:color="auto"/>
              <w:right w:val="single" w:sz="8" w:space="0" w:color="auto"/>
            </w:tcBorders>
            <w:shd w:val="clear" w:color="000000" w:fill="FDBD7C"/>
            <w:noWrap/>
            <w:vAlign w:val="center"/>
            <w:hideMark/>
          </w:tcPr>
          <w:p w:rsidR="00713A64" w:rsidRPr="004523C0" w:rsidRDefault="00713A64" w:rsidP="00EB30A7">
            <w:pPr>
              <w:pStyle w:val="Font7"/>
            </w:pPr>
            <w:r w:rsidRPr="004523C0">
              <w:t>151</w:t>
            </w:r>
          </w:p>
        </w:tc>
        <w:tc>
          <w:tcPr>
            <w:tcW w:w="450" w:type="dxa"/>
            <w:tcBorders>
              <w:top w:val="nil"/>
              <w:left w:val="nil"/>
              <w:bottom w:val="single" w:sz="8" w:space="0" w:color="auto"/>
              <w:right w:val="single" w:sz="8" w:space="0" w:color="auto"/>
            </w:tcBorders>
            <w:shd w:val="clear" w:color="000000" w:fill="FCA677"/>
            <w:noWrap/>
            <w:vAlign w:val="center"/>
            <w:hideMark/>
          </w:tcPr>
          <w:p w:rsidR="00713A64" w:rsidRPr="004523C0" w:rsidRDefault="00713A64" w:rsidP="00EB30A7">
            <w:pPr>
              <w:pStyle w:val="Font7"/>
            </w:pPr>
            <w:r w:rsidRPr="004523C0">
              <w:t>214</w:t>
            </w:r>
          </w:p>
        </w:tc>
        <w:tc>
          <w:tcPr>
            <w:tcW w:w="450" w:type="dxa"/>
            <w:tcBorders>
              <w:top w:val="nil"/>
              <w:left w:val="nil"/>
              <w:bottom w:val="single" w:sz="8" w:space="0" w:color="auto"/>
              <w:right w:val="single" w:sz="8" w:space="0" w:color="auto"/>
            </w:tcBorders>
            <w:shd w:val="clear" w:color="000000" w:fill="FCB179"/>
            <w:noWrap/>
            <w:vAlign w:val="center"/>
            <w:hideMark/>
          </w:tcPr>
          <w:p w:rsidR="00713A64" w:rsidRPr="004523C0" w:rsidRDefault="00713A64" w:rsidP="00EB30A7">
            <w:pPr>
              <w:pStyle w:val="Font7"/>
            </w:pPr>
            <w:r w:rsidRPr="004523C0">
              <w:t>185</w:t>
            </w:r>
          </w:p>
        </w:tc>
        <w:tc>
          <w:tcPr>
            <w:tcW w:w="450" w:type="dxa"/>
            <w:tcBorders>
              <w:top w:val="nil"/>
              <w:left w:val="nil"/>
              <w:bottom w:val="single" w:sz="8" w:space="0" w:color="auto"/>
              <w:right w:val="single" w:sz="8" w:space="0" w:color="auto"/>
            </w:tcBorders>
            <w:shd w:val="clear" w:color="000000" w:fill="FCA878"/>
            <w:noWrap/>
            <w:vAlign w:val="center"/>
            <w:hideMark/>
          </w:tcPr>
          <w:p w:rsidR="00713A64" w:rsidRPr="004523C0" w:rsidRDefault="00713A64" w:rsidP="00EB30A7">
            <w:pPr>
              <w:pStyle w:val="Font7"/>
            </w:pPr>
            <w:r w:rsidRPr="004523C0">
              <w:t>209</w:t>
            </w:r>
          </w:p>
        </w:tc>
        <w:tc>
          <w:tcPr>
            <w:tcW w:w="450" w:type="dxa"/>
            <w:tcBorders>
              <w:top w:val="nil"/>
              <w:left w:val="nil"/>
              <w:bottom w:val="single" w:sz="8" w:space="0" w:color="auto"/>
              <w:right w:val="single" w:sz="8" w:space="0" w:color="auto"/>
            </w:tcBorders>
            <w:shd w:val="clear" w:color="000000" w:fill="FCA777"/>
            <w:noWrap/>
            <w:vAlign w:val="center"/>
            <w:hideMark/>
          </w:tcPr>
          <w:p w:rsidR="00713A64" w:rsidRPr="004523C0" w:rsidRDefault="00713A64" w:rsidP="00EB30A7">
            <w:pPr>
              <w:pStyle w:val="Font7"/>
            </w:pPr>
            <w:r w:rsidRPr="004523C0">
              <w:t>213</w:t>
            </w:r>
          </w:p>
        </w:tc>
        <w:tc>
          <w:tcPr>
            <w:tcW w:w="450" w:type="dxa"/>
            <w:tcBorders>
              <w:top w:val="nil"/>
              <w:left w:val="nil"/>
              <w:bottom w:val="single" w:sz="8" w:space="0" w:color="auto"/>
              <w:right w:val="single" w:sz="8" w:space="0" w:color="auto"/>
            </w:tcBorders>
            <w:shd w:val="clear" w:color="000000" w:fill="FCA577"/>
            <w:noWrap/>
            <w:vAlign w:val="center"/>
            <w:hideMark/>
          </w:tcPr>
          <w:p w:rsidR="00713A64" w:rsidRPr="004523C0" w:rsidRDefault="00713A64" w:rsidP="00EB30A7">
            <w:pPr>
              <w:pStyle w:val="Font7"/>
            </w:pPr>
            <w:r w:rsidRPr="004523C0">
              <w:t>217</w:t>
            </w:r>
          </w:p>
        </w:tc>
        <w:tc>
          <w:tcPr>
            <w:tcW w:w="450" w:type="dxa"/>
            <w:tcBorders>
              <w:top w:val="nil"/>
              <w:left w:val="nil"/>
              <w:bottom w:val="single" w:sz="8" w:space="0" w:color="auto"/>
              <w:right w:val="single" w:sz="8" w:space="0" w:color="auto"/>
            </w:tcBorders>
            <w:shd w:val="clear" w:color="000000" w:fill="FB9A75"/>
            <w:noWrap/>
            <w:vAlign w:val="center"/>
            <w:hideMark/>
          </w:tcPr>
          <w:p w:rsidR="00713A64" w:rsidRPr="004523C0" w:rsidRDefault="00713A64" w:rsidP="00EB30A7">
            <w:pPr>
              <w:pStyle w:val="Font7"/>
            </w:pPr>
            <w:r w:rsidRPr="004523C0">
              <w:t>248</w:t>
            </w:r>
          </w:p>
        </w:tc>
        <w:tc>
          <w:tcPr>
            <w:tcW w:w="450" w:type="dxa"/>
            <w:tcBorders>
              <w:top w:val="nil"/>
              <w:left w:val="nil"/>
              <w:bottom w:val="single" w:sz="8" w:space="0" w:color="auto"/>
              <w:right w:val="single" w:sz="8" w:space="0" w:color="auto"/>
            </w:tcBorders>
            <w:shd w:val="clear" w:color="000000" w:fill="FB9373"/>
            <w:noWrap/>
            <w:vAlign w:val="center"/>
            <w:hideMark/>
          </w:tcPr>
          <w:p w:rsidR="00713A64" w:rsidRPr="004523C0" w:rsidRDefault="00713A64" w:rsidP="00EB30A7">
            <w:pPr>
              <w:pStyle w:val="Font7"/>
            </w:pPr>
            <w:r w:rsidRPr="004523C0">
              <w:t>267</w:t>
            </w:r>
          </w:p>
        </w:tc>
        <w:tc>
          <w:tcPr>
            <w:tcW w:w="450" w:type="dxa"/>
            <w:tcBorders>
              <w:top w:val="nil"/>
              <w:left w:val="nil"/>
              <w:bottom w:val="single" w:sz="8" w:space="0" w:color="auto"/>
              <w:right w:val="single" w:sz="8" w:space="0" w:color="auto"/>
            </w:tcBorders>
            <w:shd w:val="clear" w:color="000000" w:fill="F9786E"/>
            <w:noWrap/>
            <w:vAlign w:val="center"/>
            <w:hideMark/>
          </w:tcPr>
          <w:p w:rsidR="00713A64" w:rsidRPr="004523C0" w:rsidRDefault="00713A64" w:rsidP="00EB30A7">
            <w:pPr>
              <w:pStyle w:val="Font7"/>
            </w:pPr>
            <w:r w:rsidRPr="004523C0">
              <w:t>340</w:t>
            </w:r>
          </w:p>
        </w:tc>
        <w:tc>
          <w:tcPr>
            <w:tcW w:w="450" w:type="dxa"/>
            <w:tcBorders>
              <w:top w:val="nil"/>
              <w:left w:val="nil"/>
              <w:bottom w:val="single" w:sz="8" w:space="0" w:color="auto"/>
              <w:right w:val="single" w:sz="8" w:space="0" w:color="auto"/>
            </w:tcBorders>
            <w:shd w:val="clear" w:color="000000" w:fill="FCA477"/>
            <w:noWrap/>
            <w:vAlign w:val="center"/>
            <w:hideMark/>
          </w:tcPr>
          <w:p w:rsidR="00713A64" w:rsidRPr="004523C0" w:rsidRDefault="00713A64" w:rsidP="00EB30A7">
            <w:pPr>
              <w:pStyle w:val="Font7"/>
            </w:pPr>
            <w:r w:rsidRPr="004523C0">
              <w:t>221</w:t>
            </w:r>
          </w:p>
        </w:tc>
        <w:tc>
          <w:tcPr>
            <w:tcW w:w="450" w:type="dxa"/>
            <w:tcBorders>
              <w:top w:val="nil"/>
              <w:left w:val="nil"/>
              <w:bottom w:val="single" w:sz="8" w:space="0" w:color="auto"/>
              <w:right w:val="single" w:sz="8" w:space="0" w:color="auto"/>
            </w:tcBorders>
            <w:shd w:val="clear" w:color="000000" w:fill="FCA477"/>
            <w:noWrap/>
            <w:vAlign w:val="center"/>
            <w:hideMark/>
          </w:tcPr>
          <w:p w:rsidR="00713A64" w:rsidRPr="004523C0" w:rsidRDefault="00713A64" w:rsidP="00EB30A7">
            <w:pPr>
              <w:pStyle w:val="Font7"/>
            </w:pPr>
            <w:r w:rsidRPr="004523C0">
              <w:t>221</w:t>
            </w:r>
          </w:p>
        </w:tc>
        <w:tc>
          <w:tcPr>
            <w:tcW w:w="450" w:type="dxa"/>
            <w:tcBorders>
              <w:top w:val="nil"/>
              <w:left w:val="nil"/>
              <w:bottom w:val="single" w:sz="8" w:space="0" w:color="auto"/>
              <w:right w:val="single" w:sz="8" w:space="0" w:color="auto"/>
            </w:tcBorders>
            <w:shd w:val="clear" w:color="000000" w:fill="FCA777"/>
            <w:noWrap/>
            <w:vAlign w:val="center"/>
            <w:hideMark/>
          </w:tcPr>
          <w:p w:rsidR="00713A64" w:rsidRPr="004523C0" w:rsidRDefault="00713A64" w:rsidP="00EB30A7">
            <w:pPr>
              <w:pStyle w:val="Font7"/>
            </w:pPr>
            <w:r w:rsidRPr="004523C0">
              <w:t>212</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4382</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4.3. Disposable  Limited Use Technology</w:t>
            </w:r>
          </w:p>
        </w:tc>
        <w:tc>
          <w:tcPr>
            <w:tcW w:w="540"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371"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1"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1" w:type="dxa"/>
            <w:tcBorders>
              <w:top w:val="nil"/>
              <w:left w:val="nil"/>
              <w:bottom w:val="single" w:sz="8" w:space="0" w:color="auto"/>
              <w:right w:val="single" w:sz="8" w:space="0" w:color="auto"/>
            </w:tcBorders>
            <w:shd w:val="clear" w:color="000000" w:fill="71C27B"/>
            <w:noWrap/>
            <w:vAlign w:val="center"/>
            <w:hideMark/>
          </w:tcPr>
          <w:p w:rsidR="00713A64" w:rsidRPr="004523C0" w:rsidRDefault="00713A64" w:rsidP="00EB30A7">
            <w:pPr>
              <w:pStyle w:val="Font7"/>
            </w:pPr>
            <w:r w:rsidRPr="004523C0">
              <w:t>3</w:t>
            </w:r>
          </w:p>
        </w:tc>
        <w:tc>
          <w:tcPr>
            <w:tcW w:w="371"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371"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1"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449" w:type="dxa"/>
            <w:tcBorders>
              <w:top w:val="nil"/>
              <w:left w:val="nil"/>
              <w:bottom w:val="single" w:sz="8" w:space="0" w:color="auto"/>
              <w:right w:val="single" w:sz="8" w:space="0" w:color="auto"/>
            </w:tcBorders>
            <w:shd w:val="clear" w:color="000000" w:fill="7FC67C"/>
            <w:noWrap/>
            <w:vAlign w:val="center"/>
            <w:hideMark/>
          </w:tcPr>
          <w:p w:rsidR="00713A64" w:rsidRPr="004523C0" w:rsidRDefault="00713A64" w:rsidP="00EB30A7">
            <w:pPr>
              <w:pStyle w:val="Font7"/>
            </w:pPr>
            <w:r w:rsidRPr="004523C0">
              <w:t>5</w:t>
            </w:r>
          </w:p>
        </w:tc>
        <w:tc>
          <w:tcPr>
            <w:tcW w:w="449" w:type="dxa"/>
            <w:tcBorders>
              <w:top w:val="nil"/>
              <w:left w:val="nil"/>
              <w:bottom w:val="single" w:sz="8" w:space="0" w:color="auto"/>
              <w:right w:val="single" w:sz="8" w:space="0" w:color="auto"/>
            </w:tcBorders>
            <w:shd w:val="clear" w:color="000000" w:fill="7FC67C"/>
            <w:noWrap/>
            <w:vAlign w:val="center"/>
            <w:hideMark/>
          </w:tcPr>
          <w:p w:rsidR="00713A64" w:rsidRPr="004523C0" w:rsidRDefault="00713A64" w:rsidP="00EB30A7">
            <w:pPr>
              <w:pStyle w:val="Font7"/>
            </w:pPr>
            <w:r w:rsidRPr="004523C0">
              <w:t>5</w:t>
            </w:r>
          </w:p>
        </w:tc>
        <w:tc>
          <w:tcPr>
            <w:tcW w:w="372"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450"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450" w:type="dxa"/>
            <w:tcBorders>
              <w:top w:val="nil"/>
              <w:left w:val="nil"/>
              <w:bottom w:val="single" w:sz="8" w:space="0" w:color="auto"/>
              <w:right w:val="single" w:sz="8" w:space="0" w:color="auto"/>
            </w:tcBorders>
            <w:shd w:val="clear" w:color="000000" w:fill="8DCA7D"/>
            <w:noWrap/>
            <w:vAlign w:val="center"/>
            <w:hideMark/>
          </w:tcPr>
          <w:p w:rsidR="00713A64" w:rsidRPr="004523C0" w:rsidRDefault="00713A64" w:rsidP="00EB30A7">
            <w:pPr>
              <w:pStyle w:val="Font7"/>
            </w:pPr>
            <w:r w:rsidRPr="004523C0">
              <w:t>7</w:t>
            </w:r>
          </w:p>
        </w:tc>
        <w:tc>
          <w:tcPr>
            <w:tcW w:w="450" w:type="dxa"/>
            <w:tcBorders>
              <w:top w:val="nil"/>
              <w:left w:val="nil"/>
              <w:bottom w:val="single" w:sz="8" w:space="0" w:color="auto"/>
              <w:right w:val="single" w:sz="8" w:space="0" w:color="auto"/>
            </w:tcBorders>
            <w:shd w:val="clear" w:color="000000" w:fill="86C87D"/>
            <w:noWrap/>
            <w:vAlign w:val="center"/>
            <w:hideMark/>
          </w:tcPr>
          <w:p w:rsidR="00713A64" w:rsidRPr="004523C0" w:rsidRDefault="00713A64" w:rsidP="00EB30A7">
            <w:pPr>
              <w:pStyle w:val="Font7"/>
            </w:pPr>
            <w:r w:rsidRPr="004523C0">
              <w:t>6</w:t>
            </w:r>
          </w:p>
        </w:tc>
        <w:tc>
          <w:tcPr>
            <w:tcW w:w="450"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450"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450" w:type="dxa"/>
            <w:tcBorders>
              <w:top w:val="nil"/>
              <w:left w:val="nil"/>
              <w:bottom w:val="single" w:sz="8" w:space="0" w:color="auto"/>
              <w:right w:val="single" w:sz="8" w:space="0" w:color="auto"/>
            </w:tcBorders>
            <w:shd w:val="clear" w:color="000000" w:fill="A9D27F"/>
            <w:noWrap/>
            <w:vAlign w:val="center"/>
            <w:hideMark/>
          </w:tcPr>
          <w:p w:rsidR="00713A64" w:rsidRPr="004523C0" w:rsidRDefault="00713A64" w:rsidP="00EB30A7">
            <w:pPr>
              <w:pStyle w:val="Font7"/>
            </w:pPr>
            <w:r w:rsidRPr="004523C0">
              <w:t>11</w:t>
            </w:r>
          </w:p>
        </w:tc>
        <w:tc>
          <w:tcPr>
            <w:tcW w:w="450" w:type="dxa"/>
            <w:tcBorders>
              <w:top w:val="nil"/>
              <w:left w:val="nil"/>
              <w:bottom w:val="single" w:sz="8" w:space="0" w:color="auto"/>
              <w:right w:val="single" w:sz="8" w:space="0" w:color="auto"/>
            </w:tcBorders>
            <w:shd w:val="clear" w:color="000000" w:fill="94CC7D"/>
            <w:noWrap/>
            <w:vAlign w:val="center"/>
            <w:hideMark/>
          </w:tcPr>
          <w:p w:rsidR="00713A64" w:rsidRPr="004523C0" w:rsidRDefault="00713A64" w:rsidP="00EB30A7">
            <w:pPr>
              <w:pStyle w:val="Font7"/>
            </w:pPr>
            <w:r w:rsidRPr="004523C0">
              <w:t>8</w:t>
            </w:r>
          </w:p>
        </w:tc>
        <w:tc>
          <w:tcPr>
            <w:tcW w:w="450" w:type="dxa"/>
            <w:tcBorders>
              <w:top w:val="nil"/>
              <w:left w:val="nil"/>
              <w:bottom w:val="single" w:sz="8" w:space="0" w:color="auto"/>
              <w:right w:val="single" w:sz="8" w:space="0" w:color="auto"/>
            </w:tcBorders>
            <w:shd w:val="clear" w:color="000000" w:fill="A2D07E"/>
            <w:noWrap/>
            <w:vAlign w:val="center"/>
            <w:hideMark/>
          </w:tcPr>
          <w:p w:rsidR="00713A64" w:rsidRPr="004523C0" w:rsidRDefault="00713A64" w:rsidP="00EB30A7">
            <w:pPr>
              <w:pStyle w:val="Font7"/>
            </w:pPr>
            <w:r w:rsidRPr="004523C0">
              <w:t>10</w:t>
            </w:r>
          </w:p>
        </w:tc>
        <w:tc>
          <w:tcPr>
            <w:tcW w:w="450" w:type="dxa"/>
            <w:tcBorders>
              <w:top w:val="nil"/>
              <w:left w:val="nil"/>
              <w:bottom w:val="single" w:sz="8" w:space="0" w:color="auto"/>
              <w:right w:val="single" w:sz="8" w:space="0" w:color="auto"/>
            </w:tcBorders>
            <w:shd w:val="clear" w:color="000000" w:fill="86C87D"/>
            <w:noWrap/>
            <w:vAlign w:val="center"/>
            <w:hideMark/>
          </w:tcPr>
          <w:p w:rsidR="00713A64" w:rsidRPr="004523C0" w:rsidRDefault="00713A64" w:rsidP="00EB30A7">
            <w:pPr>
              <w:pStyle w:val="Font7"/>
            </w:pPr>
            <w:r w:rsidRPr="004523C0">
              <w:t>6</w:t>
            </w:r>
          </w:p>
        </w:tc>
        <w:tc>
          <w:tcPr>
            <w:tcW w:w="450" w:type="dxa"/>
            <w:tcBorders>
              <w:top w:val="nil"/>
              <w:left w:val="nil"/>
              <w:bottom w:val="single" w:sz="8" w:space="0" w:color="auto"/>
              <w:right w:val="single" w:sz="8" w:space="0" w:color="auto"/>
            </w:tcBorders>
            <w:shd w:val="clear" w:color="000000" w:fill="BFD880"/>
            <w:noWrap/>
            <w:vAlign w:val="center"/>
            <w:hideMark/>
          </w:tcPr>
          <w:p w:rsidR="00713A64" w:rsidRPr="004523C0" w:rsidRDefault="00713A64" w:rsidP="00EB30A7">
            <w:pPr>
              <w:pStyle w:val="Font7"/>
            </w:pPr>
            <w:r w:rsidRPr="004523C0">
              <w:t>14</w:t>
            </w:r>
          </w:p>
        </w:tc>
        <w:tc>
          <w:tcPr>
            <w:tcW w:w="450" w:type="dxa"/>
            <w:tcBorders>
              <w:top w:val="nil"/>
              <w:left w:val="nil"/>
              <w:bottom w:val="single" w:sz="8" w:space="0" w:color="auto"/>
              <w:right w:val="single" w:sz="8" w:space="0" w:color="auto"/>
            </w:tcBorders>
            <w:shd w:val="clear" w:color="000000" w:fill="BFD880"/>
            <w:noWrap/>
            <w:vAlign w:val="center"/>
            <w:hideMark/>
          </w:tcPr>
          <w:p w:rsidR="00713A64" w:rsidRPr="004523C0" w:rsidRDefault="00713A64" w:rsidP="00EB30A7">
            <w:pPr>
              <w:pStyle w:val="Font7"/>
            </w:pPr>
            <w:r w:rsidRPr="004523C0">
              <w:t>14</w:t>
            </w:r>
          </w:p>
        </w:tc>
        <w:tc>
          <w:tcPr>
            <w:tcW w:w="450" w:type="dxa"/>
            <w:tcBorders>
              <w:top w:val="nil"/>
              <w:left w:val="nil"/>
              <w:bottom w:val="single" w:sz="8" w:space="0" w:color="auto"/>
              <w:right w:val="single" w:sz="8" w:space="0" w:color="auto"/>
            </w:tcBorders>
            <w:shd w:val="clear" w:color="000000" w:fill="CDDC81"/>
            <w:noWrap/>
            <w:vAlign w:val="center"/>
            <w:hideMark/>
          </w:tcPr>
          <w:p w:rsidR="00713A64" w:rsidRPr="004523C0" w:rsidRDefault="00713A64" w:rsidP="00EB30A7">
            <w:pPr>
              <w:pStyle w:val="Font7"/>
            </w:pPr>
            <w:r w:rsidRPr="004523C0">
              <w:t>16</w:t>
            </w:r>
          </w:p>
        </w:tc>
        <w:tc>
          <w:tcPr>
            <w:tcW w:w="450" w:type="dxa"/>
            <w:tcBorders>
              <w:top w:val="nil"/>
              <w:left w:val="nil"/>
              <w:bottom w:val="single" w:sz="8" w:space="0" w:color="auto"/>
              <w:right w:val="single" w:sz="8" w:space="0" w:color="auto"/>
            </w:tcBorders>
            <w:shd w:val="clear" w:color="000000" w:fill="D4DE81"/>
            <w:noWrap/>
            <w:vAlign w:val="center"/>
            <w:hideMark/>
          </w:tcPr>
          <w:p w:rsidR="00713A64" w:rsidRPr="004523C0" w:rsidRDefault="00713A64" w:rsidP="00EB30A7">
            <w:pPr>
              <w:pStyle w:val="Font7"/>
            </w:pPr>
            <w:r w:rsidRPr="004523C0">
              <w:t>17</w:t>
            </w:r>
          </w:p>
        </w:tc>
        <w:tc>
          <w:tcPr>
            <w:tcW w:w="450" w:type="dxa"/>
            <w:tcBorders>
              <w:top w:val="nil"/>
              <w:left w:val="nil"/>
              <w:bottom w:val="single" w:sz="8" w:space="0" w:color="auto"/>
              <w:right w:val="single" w:sz="8" w:space="0" w:color="auto"/>
            </w:tcBorders>
            <w:shd w:val="clear" w:color="000000" w:fill="B8D67F"/>
            <w:noWrap/>
            <w:vAlign w:val="center"/>
            <w:hideMark/>
          </w:tcPr>
          <w:p w:rsidR="00713A64" w:rsidRPr="004523C0" w:rsidRDefault="00713A64" w:rsidP="00EB30A7">
            <w:pPr>
              <w:pStyle w:val="Font7"/>
            </w:pPr>
            <w:r w:rsidRPr="004523C0">
              <w:t>13</w:t>
            </w:r>
          </w:p>
        </w:tc>
        <w:tc>
          <w:tcPr>
            <w:tcW w:w="450" w:type="dxa"/>
            <w:tcBorders>
              <w:top w:val="nil"/>
              <w:left w:val="nil"/>
              <w:bottom w:val="single" w:sz="8" w:space="0" w:color="auto"/>
              <w:right w:val="single" w:sz="8" w:space="0" w:color="auto"/>
            </w:tcBorders>
            <w:shd w:val="clear" w:color="000000" w:fill="F0E683"/>
            <w:noWrap/>
            <w:vAlign w:val="center"/>
            <w:hideMark/>
          </w:tcPr>
          <w:p w:rsidR="00713A64" w:rsidRPr="004523C0" w:rsidRDefault="00713A64" w:rsidP="00EB30A7">
            <w:pPr>
              <w:pStyle w:val="Font7"/>
            </w:pPr>
            <w:r w:rsidRPr="004523C0">
              <w:t>21</w:t>
            </w:r>
          </w:p>
        </w:tc>
        <w:tc>
          <w:tcPr>
            <w:tcW w:w="45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26</w:t>
            </w:r>
          </w:p>
        </w:tc>
        <w:tc>
          <w:tcPr>
            <w:tcW w:w="45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28</w:t>
            </w:r>
          </w:p>
        </w:tc>
        <w:tc>
          <w:tcPr>
            <w:tcW w:w="450" w:type="dxa"/>
            <w:tcBorders>
              <w:top w:val="nil"/>
              <w:left w:val="nil"/>
              <w:bottom w:val="single" w:sz="8" w:space="0" w:color="auto"/>
              <w:right w:val="single" w:sz="8" w:space="0" w:color="auto"/>
            </w:tcBorders>
            <w:shd w:val="clear" w:color="000000" w:fill="E2E282"/>
            <w:noWrap/>
            <w:vAlign w:val="center"/>
            <w:hideMark/>
          </w:tcPr>
          <w:p w:rsidR="00713A64" w:rsidRPr="004523C0" w:rsidRDefault="00713A64" w:rsidP="00EB30A7">
            <w:pPr>
              <w:pStyle w:val="Font7"/>
            </w:pPr>
            <w:r w:rsidRPr="004523C0">
              <w:t>19</w:t>
            </w:r>
          </w:p>
        </w:tc>
        <w:tc>
          <w:tcPr>
            <w:tcW w:w="45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27</w:t>
            </w:r>
          </w:p>
        </w:tc>
        <w:tc>
          <w:tcPr>
            <w:tcW w:w="450" w:type="dxa"/>
            <w:tcBorders>
              <w:top w:val="nil"/>
              <w:left w:val="nil"/>
              <w:bottom w:val="single" w:sz="8" w:space="0" w:color="auto"/>
              <w:right w:val="single" w:sz="8" w:space="0" w:color="auto"/>
            </w:tcBorders>
            <w:shd w:val="clear" w:color="000000" w:fill="FFE984"/>
            <w:noWrap/>
            <w:vAlign w:val="center"/>
            <w:hideMark/>
          </w:tcPr>
          <w:p w:rsidR="00713A64" w:rsidRPr="004523C0" w:rsidRDefault="00713A64" w:rsidP="00EB30A7">
            <w:pPr>
              <w:pStyle w:val="Font7"/>
            </w:pPr>
            <w:r w:rsidRPr="004523C0">
              <w:t>29</w:t>
            </w:r>
          </w:p>
        </w:tc>
        <w:tc>
          <w:tcPr>
            <w:tcW w:w="450" w:type="dxa"/>
            <w:tcBorders>
              <w:top w:val="nil"/>
              <w:left w:val="nil"/>
              <w:bottom w:val="single" w:sz="8" w:space="0" w:color="auto"/>
              <w:right w:val="single" w:sz="8" w:space="0" w:color="auto"/>
            </w:tcBorders>
            <w:shd w:val="clear" w:color="000000" w:fill="FFEB84"/>
            <w:noWrap/>
            <w:vAlign w:val="center"/>
            <w:hideMark/>
          </w:tcPr>
          <w:p w:rsidR="00713A64" w:rsidRPr="004523C0" w:rsidRDefault="00713A64" w:rsidP="00EB30A7">
            <w:pPr>
              <w:pStyle w:val="Font7"/>
            </w:pPr>
            <w:r w:rsidRPr="004523C0">
              <w:t>24</w:t>
            </w:r>
          </w:p>
        </w:tc>
        <w:tc>
          <w:tcPr>
            <w:tcW w:w="45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27</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362</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4.4. Biodegradable or Recyclable</w:t>
            </w:r>
          </w:p>
        </w:tc>
        <w:tc>
          <w:tcPr>
            <w:tcW w:w="540"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1"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1"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1"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371"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1"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371"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449"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449"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372"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450"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450"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450" w:type="dxa"/>
            <w:tcBorders>
              <w:top w:val="nil"/>
              <w:left w:val="nil"/>
              <w:bottom w:val="single" w:sz="8" w:space="0" w:color="auto"/>
              <w:right w:val="single" w:sz="8" w:space="0" w:color="auto"/>
            </w:tcBorders>
            <w:shd w:val="clear" w:color="000000" w:fill="8DCA7D"/>
            <w:noWrap/>
            <w:vAlign w:val="center"/>
            <w:hideMark/>
          </w:tcPr>
          <w:p w:rsidR="00713A64" w:rsidRPr="004523C0" w:rsidRDefault="00713A64" w:rsidP="00EB30A7">
            <w:pPr>
              <w:pStyle w:val="Font7"/>
            </w:pPr>
            <w:r w:rsidRPr="004523C0">
              <w:t>7</w:t>
            </w:r>
          </w:p>
        </w:tc>
        <w:tc>
          <w:tcPr>
            <w:tcW w:w="450"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450" w:type="dxa"/>
            <w:tcBorders>
              <w:top w:val="nil"/>
              <w:left w:val="nil"/>
              <w:bottom w:val="single" w:sz="8" w:space="0" w:color="auto"/>
              <w:right w:val="single" w:sz="8" w:space="0" w:color="auto"/>
            </w:tcBorders>
            <w:shd w:val="clear" w:color="000000" w:fill="71C27B"/>
            <w:noWrap/>
            <w:vAlign w:val="center"/>
            <w:hideMark/>
          </w:tcPr>
          <w:p w:rsidR="00713A64" w:rsidRPr="004523C0" w:rsidRDefault="00713A64" w:rsidP="00EB30A7">
            <w:pPr>
              <w:pStyle w:val="Font7"/>
            </w:pPr>
            <w:r w:rsidRPr="004523C0">
              <w:t>3</w:t>
            </w:r>
          </w:p>
        </w:tc>
        <w:tc>
          <w:tcPr>
            <w:tcW w:w="450" w:type="dxa"/>
            <w:tcBorders>
              <w:top w:val="nil"/>
              <w:left w:val="nil"/>
              <w:bottom w:val="single" w:sz="8" w:space="0" w:color="auto"/>
              <w:right w:val="single" w:sz="8" w:space="0" w:color="auto"/>
            </w:tcBorders>
            <w:shd w:val="clear" w:color="000000" w:fill="86C87D"/>
            <w:noWrap/>
            <w:vAlign w:val="center"/>
            <w:hideMark/>
          </w:tcPr>
          <w:p w:rsidR="00713A64" w:rsidRPr="004523C0" w:rsidRDefault="00713A64" w:rsidP="00EB30A7">
            <w:pPr>
              <w:pStyle w:val="Font7"/>
            </w:pPr>
            <w:r w:rsidRPr="004523C0">
              <w:t>6</w:t>
            </w:r>
          </w:p>
        </w:tc>
        <w:tc>
          <w:tcPr>
            <w:tcW w:w="450"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450" w:type="dxa"/>
            <w:tcBorders>
              <w:top w:val="nil"/>
              <w:left w:val="nil"/>
              <w:bottom w:val="single" w:sz="8" w:space="0" w:color="auto"/>
              <w:right w:val="single" w:sz="8" w:space="0" w:color="auto"/>
            </w:tcBorders>
            <w:shd w:val="clear" w:color="000000" w:fill="86C87D"/>
            <w:noWrap/>
            <w:vAlign w:val="center"/>
            <w:hideMark/>
          </w:tcPr>
          <w:p w:rsidR="00713A64" w:rsidRPr="004523C0" w:rsidRDefault="00713A64" w:rsidP="00EB30A7">
            <w:pPr>
              <w:pStyle w:val="Font7"/>
            </w:pPr>
            <w:r w:rsidRPr="004523C0">
              <w:t>6</w:t>
            </w:r>
          </w:p>
        </w:tc>
        <w:tc>
          <w:tcPr>
            <w:tcW w:w="450" w:type="dxa"/>
            <w:tcBorders>
              <w:top w:val="nil"/>
              <w:left w:val="nil"/>
              <w:bottom w:val="single" w:sz="8" w:space="0" w:color="auto"/>
              <w:right w:val="single" w:sz="8" w:space="0" w:color="auto"/>
            </w:tcBorders>
            <w:shd w:val="clear" w:color="000000" w:fill="7FC67C"/>
            <w:noWrap/>
            <w:vAlign w:val="center"/>
            <w:hideMark/>
          </w:tcPr>
          <w:p w:rsidR="00713A64" w:rsidRPr="004523C0" w:rsidRDefault="00713A64" w:rsidP="00EB30A7">
            <w:pPr>
              <w:pStyle w:val="Font7"/>
            </w:pPr>
            <w:r w:rsidRPr="004523C0">
              <w:t>5</w:t>
            </w:r>
          </w:p>
        </w:tc>
        <w:tc>
          <w:tcPr>
            <w:tcW w:w="450" w:type="dxa"/>
            <w:tcBorders>
              <w:top w:val="nil"/>
              <w:left w:val="nil"/>
              <w:bottom w:val="single" w:sz="8" w:space="0" w:color="auto"/>
              <w:right w:val="single" w:sz="8" w:space="0" w:color="auto"/>
            </w:tcBorders>
            <w:shd w:val="clear" w:color="000000" w:fill="B1D47F"/>
            <w:noWrap/>
            <w:vAlign w:val="center"/>
            <w:hideMark/>
          </w:tcPr>
          <w:p w:rsidR="00713A64" w:rsidRPr="004523C0" w:rsidRDefault="00713A64" w:rsidP="00EB30A7">
            <w:pPr>
              <w:pStyle w:val="Font7"/>
            </w:pPr>
            <w:r w:rsidRPr="004523C0">
              <w:t>12</w:t>
            </w:r>
          </w:p>
        </w:tc>
        <w:tc>
          <w:tcPr>
            <w:tcW w:w="450" w:type="dxa"/>
            <w:tcBorders>
              <w:top w:val="nil"/>
              <w:left w:val="nil"/>
              <w:bottom w:val="single" w:sz="8" w:space="0" w:color="auto"/>
              <w:right w:val="single" w:sz="8" w:space="0" w:color="auto"/>
            </w:tcBorders>
            <w:shd w:val="clear" w:color="000000" w:fill="A2D07E"/>
            <w:noWrap/>
            <w:vAlign w:val="center"/>
            <w:hideMark/>
          </w:tcPr>
          <w:p w:rsidR="00713A64" w:rsidRPr="004523C0" w:rsidRDefault="00713A64" w:rsidP="00EB30A7">
            <w:pPr>
              <w:pStyle w:val="Font7"/>
            </w:pPr>
            <w:r w:rsidRPr="004523C0">
              <w:t>10</w:t>
            </w:r>
          </w:p>
        </w:tc>
        <w:tc>
          <w:tcPr>
            <w:tcW w:w="450" w:type="dxa"/>
            <w:tcBorders>
              <w:top w:val="nil"/>
              <w:left w:val="nil"/>
              <w:bottom w:val="single" w:sz="8" w:space="0" w:color="auto"/>
              <w:right w:val="single" w:sz="8" w:space="0" w:color="auto"/>
            </w:tcBorders>
            <w:shd w:val="clear" w:color="000000" w:fill="B1D47F"/>
            <w:noWrap/>
            <w:vAlign w:val="center"/>
            <w:hideMark/>
          </w:tcPr>
          <w:p w:rsidR="00713A64" w:rsidRPr="004523C0" w:rsidRDefault="00713A64" w:rsidP="00EB30A7">
            <w:pPr>
              <w:pStyle w:val="Font7"/>
            </w:pPr>
            <w:r w:rsidRPr="004523C0">
              <w:t>12</w:t>
            </w:r>
          </w:p>
        </w:tc>
        <w:tc>
          <w:tcPr>
            <w:tcW w:w="450" w:type="dxa"/>
            <w:tcBorders>
              <w:top w:val="nil"/>
              <w:left w:val="nil"/>
              <w:bottom w:val="single" w:sz="8" w:space="0" w:color="auto"/>
              <w:right w:val="single" w:sz="8" w:space="0" w:color="auto"/>
            </w:tcBorders>
            <w:shd w:val="clear" w:color="000000" w:fill="78C47C"/>
            <w:noWrap/>
            <w:vAlign w:val="center"/>
            <w:hideMark/>
          </w:tcPr>
          <w:p w:rsidR="00713A64" w:rsidRPr="004523C0" w:rsidRDefault="00713A64" w:rsidP="00EB30A7">
            <w:pPr>
              <w:pStyle w:val="Font7"/>
            </w:pPr>
            <w:r w:rsidRPr="004523C0">
              <w:t>4</w:t>
            </w:r>
          </w:p>
        </w:tc>
        <w:tc>
          <w:tcPr>
            <w:tcW w:w="450" w:type="dxa"/>
            <w:tcBorders>
              <w:top w:val="nil"/>
              <w:left w:val="nil"/>
              <w:bottom w:val="single" w:sz="8" w:space="0" w:color="auto"/>
              <w:right w:val="single" w:sz="8" w:space="0" w:color="auto"/>
            </w:tcBorders>
            <w:shd w:val="clear" w:color="000000" w:fill="9BCE7E"/>
            <w:noWrap/>
            <w:vAlign w:val="center"/>
            <w:hideMark/>
          </w:tcPr>
          <w:p w:rsidR="00713A64" w:rsidRPr="004523C0" w:rsidRDefault="00713A64" w:rsidP="00EB30A7">
            <w:pPr>
              <w:pStyle w:val="Font7"/>
            </w:pPr>
            <w:r w:rsidRPr="004523C0">
              <w:t>9</w:t>
            </w:r>
          </w:p>
        </w:tc>
        <w:tc>
          <w:tcPr>
            <w:tcW w:w="450" w:type="dxa"/>
            <w:tcBorders>
              <w:top w:val="nil"/>
              <w:left w:val="nil"/>
              <w:bottom w:val="single" w:sz="8" w:space="0" w:color="auto"/>
              <w:right w:val="single" w:sz="8" w:space="0" w:color="auto"/>
            </w:tcBorders>
            <w:shd w:val="clear" w:color="000000" w:fill="BFD880"/>
            <w:noWrap/>
            <w:vAlign w:val="center"/>
            <w:hideMark/>
          </w:tcPr>
          <w:p w:rsidR="00713A64" w:rsidRPr="004523C0" w:rsidRDefault="00713A64" w:rsidP="00EB30A7">
            <w:pPr>
              <w:pStyle w:val="Font7"/>
            </w:pPr>
            <w:r w:rsidRPr="004523C0">
              <w:t>14</w:t>
            </w:r>
          </w:p>
        </w:tc>
        <w:tc>
          <w:tcPr>
            <w:tcW w:w="450" w:type="dxa"/>
            <w:tcBorders>
              <w:top w:val="nil"/>
              <w:left w:val="nil"/>
              <w:bottom w:val="single" w:sz="8" w:space="0" w:color="auto"/>
              <w:right w:val="single" w:sz="8" w:space="0" w:color="auto"/>
            </w:tcBorders>
            <w:shd w:val="clear" w:color="000000" w:fill="9BCE7E"/>
            <w:noWrap/>
            <w:vAlign w:val="center"/>
            <w:hideMark/>
          </w:tcPr>
          <w:p w:rsidR="00713A64" w:rsidRPr="004523C0" w:rsidRDefault="00713A64" w:rsidP="00EB30A7">
            <w:pPr>
              <w:pStyle w:val="Font7"/>
            </w:pPr>
            <w:r w:rsidRPr="004523C0">
              <w:t>9</w:t>
            </w:r>
          </w:p>
        </w:tc>
        <w:tc>
          <w:tcPr>
            <w:tcW w:w="450" w:type="dxa"/>
            <w:tcBorders>
              <w:top w:val="nil"/>
              <w:left w:val="nil"/>
              <w:bottom w:val="single" w:sz="8" w:space="0" w:color="auto"/>
              <w:right w:val="single" w:sz="8" w:space="0" w:color="auto"/>
            </w:tcBorders>
            <w:shd w:val="clear" w:color="000000" w:fill="FFEB84"/>
            <w:noWrap/>
            <w:vAlign w:val="center"/>
            <w:hideMark/>
          </w:tcPr>
          <w:p w:rsidR="00713A64" w:rsidRPr="004523C0" w:rsidRDefault="00713A64" w:rsidP="00EB30A7">
            <w:pPr>
              <w:pStyle w:val="Font7"/>
            </w:pPr>
            <w:r w:rsidRPr="004523C0">
              <w:t>23</w:t>
            </w:r>
          </w:p>
        </w:tc>
        <w:tc>
          <w:tcPr>
            <w:tcW w:w="450" w:type="dxa"/>
            <w:tcBorders>
              <w:top w:val="nil"/>
              <w:left w:val="nil"/>
              <w:bottom w:val="single" w:sz="8" w:space="0" w:color="auto"/>
              <w:right w:val="single" w:sz="8" w:space="0" w:color="auto"/>
            </w:tcBorders>
            <w:shd w:val="clear" w:color="000000" w:fill="BFD880"/>
            <w:noWrap/>
            <w:vAlign w:val="center"/>
            <w:hideMark/>
          </w:tcPr>
          <w:p w:rsidR="00713A64" w:rsidRPr="004523C0" w:rsidRDefault="00713A64" w:rsidP="00EB30A7">
            <w:pPr>
              <w:pStyle w:val="Font7"/>
            </w:pPr>
            <w:r w:rsidRPr="004523C0">
              <w:t>14</w:t>
            </w:r>
          </w:p>
        </w:tc>
        <w:tc>
          <w:tcPr>
            <w:tcW w:w="450" w:type="dxa"/>
            <w:tcBorders>
              <w:top w:val="nil"/>
              <w:left w:val="nil"/>
              <w:bottom w:val="single" w:sz="8" w:space="0" w:color="auto"/>
              <w:right w:val="single" w:sz="8" w:space="0" w:color="auto"/>
            </w:tcBorders>
            <w:shd w:val="clear" w:color="000000" w:fill="BFD880"/>
            <w:noWrap/>
            <w:vAlign w:val="center"/>
            <w:hideMark/>
          </w:tcPr>
          <w:p w:rsidR="00713A64" w:rsidRPr="004523C0" w:rsidRDefault="00713A64" w:rsidP="00EB30A7">
            <w:pPr>
              <w:pStyle w:val="Font7"/>
            </w:pPr>
            <w:r w:rsidRPr="004523C0">
              <w:t>14</w:t>
            </w:r>
          </w:p>
        </w:tc>
        <w:tc>
          <w:tcPr>
            <w:tcW w:w="450" w:type="dxa"/>
            <w:tcBorders>
              <w:top w:val="nil"/>
              <w:left w:val="nil"/>
              <w:bottom w:val="single" w:sz="8" w:space="0" w:color="auto"/>
              <w:right w:val="single" w:sz="8" w:space="0" w:color="auto"/>
            </w:tcBorders>
            <w:shd w:val="clear" w:color="000000" w:fill="BFD880"/>
            <w:noWrap/>
            <w:vAlign w:val="center"/>
            <w:hideMark/>
          </w:tcPr>
          <w:p w:rsidR="00713A64" w:rsidRPr="004523C0" w:rsidRDefault="00713A64" w:rsidP="00EB30A7">
            <w:pPr>
              <w:pStyle w:val="Font7"/>
            </w:pPr>
            <w:r w:rsidRPr="004523C0">
              <w:t>14</w:t>
            </w:r>
          </w:p>
        </w:tc>
        <w:tc>
          <w:tcPr>
            <w:tcW w:w="450" w:type="dxa"/>
            <w:tcBorders>
              <w:top w:val="nil"/>
              <w:left w:val="nil"/>
              <w:bottom w:val="single" w:sz="8" w:space="0" w:color="auto"/>
              <w:right w:val="single" w:sz="8" w:space="0" w:color="auto"/>
            </w:tcBorders>
            <w:shd w:val="clear" w:color="000000" w:fill="B8D67F"/>
            <w:noWrap/>
            <w:vAlign w:val="center"/>
            <w:hideMark/>
          </w:tcPr>
          <w:p w:rsidR="00713A64" w:rsidRPr="004523C0" w:rsidRDefault="00713A64" w:rsidP="00EB30A7">
            <w:pPr>
              <w:pStyle w:val="Font7"/>
            </w:pPr>
            <w:r w:rsidRPr="004523C0">
              <w:t>13</w:t>
            </w:r>
          </w:p>
        </w:tc>
        <w:tc>
          <w:tcPr>
            <w:tcW w:w="450" w:type="dxa"/>
            <w:tcBorders>
              <w:top w:val="nil"/>
              <w:left w:val="nil"/>
              <w:bottom w:val="single" w:sz="8" w:space="0" w:color="auto"/>
              <w:right w:val="single" w:sz="8" w:space="0" w:color="auto"/>
            </w:tcBorders>
            <w:shd w:val="clear" w:color="000000" w:fill="94CC7D"/>
            <w:noWrap/>
            <w:vAlign w:val="center"/>
            <w:hideMark/>
          </w:tcPr>
          <w:p w:rsidR="00713A64" w:rsidRPr="004523C0" w:rsidRDefault="00713A64" w:rsidP="00EB30A7">
            <w:pPr>
              <w:pStyle w:val="Font7"/>
            </w:pPr>
            <w:r w:rsidRPr="004523C0">
              <w:t>8</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203</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4.5. Design  Shape</w:t>
            </w:r>
          </w:p>
        </w:tc>
        <w:tc>
          <w:tcPr>
            <w:tcW w:w="540"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371" w:type="dxa"/>
            <w:tcBorders>
              <w:top w:val="nil"/>
              <w:left w:val="nil"/>
              <w:bottom w:val="single" w:sz="8" w:space="0" w:color="auto"/>
              <w:right w:val="single" w:sz="8" w:space="0" w:color="auto"/>
            </w:tcBorders>
            <w:shd w:val="clear" w:color="000000" w:fill="78C47C"/>
            <w:noWrap/>
            <w:vAlign w:val="center"/>
            <w:hideMark/>
          </w:tcPr>
          <w:p w:rsidR="00713A64" w:rsidRPr="004523C0" w:rsidRDefault="00713A64" w:rsidP="00EB30A7">
            <w:pPr>
              <w:pStyle w:val="Font7"/>
            </w:pPr>
            <w:r w:rsidRPr="004523C0">
              <w:t>4</w:t>
            </w:r>
          </w:p>
        </w:tc>
        <w:tc>
          <w:tcPr>
            <w:tcW w:w="371" w:type="dxa"/>
            <w:tcBorders>
              <w:top w:val="nil"/>
              <w:left w:val="nil"/>
              <w:bottom w:val="single" w:sz="8" w:space="0" w:color="auto"/>
              <w:right w:val="single" w:sz="8" w:space="0" w:color="auto"/>
            </w:tcBorders>
            <w:shd w:val="clear" w:color="000000" w:fill="7FC67C"/>
            <w:noWrap/>
            <w:vAlign w:val="center"/>
            <w:hideMark/>
          </w:tcPr>
          <w:p w:rsidR="00713A64" w:rsidRPr="004523C0" w:rsidRDefault="00713A64" w:rsidP="00EB30A7">
            <w:pPr>
              <w:pStyle w:val="Font7"/>
            </w:pPr>
            <w:r w:rsidRPr="004523C0">
              <w:t>5</w:t>
            </w:r>
          </w:p>
        </w:tc>
        <w:tc>
          <w:tcPr>
            <w:tcW w:w="371" w:type="dxa"/>
            <w:tcBorders>
              <w:top w:val="nil"/>
              <w:left w:val="nil"/>
              <w:bottom w:val="single" w:sz="8" w:space="0" w:color="auto"/>
              <w:right w:val="single" w:sz="8" w:space="0" w:color="auto"/>
            </w:tcBorders>
            <w:shd w:val="clear" w:color="000000" w:fill="78C47C"/>
            <w:noWrap/>
            <w:vAlign w:val="center"/>
            <w:hideMark/>
          </w:tcPr>
          <w:p w:rsidR="00713A64" w:rsidRPr="004523C0" w:rsidRDefault="00713A64" w:rsidP="00EB30A7">
            <w:pPr>
              <w:pStyle w:val="Font7"/>
            </w:pPr>
            <w:r w:rsidRPr="004523C0">
              <w:t>4</w:t>
            </w:r>
          </w:p>
        </w:tc>
        <w:tc>
          <w:tcPr>
            <w:tcW w:w="371" w:type="dxa"/>
            <w:tcBorders>
              <w:top w:val="nil"/>
              <w:left w:val="nil"/>
              <w:bottom w:val="single" w:sz="8" w:space="0" w:color="auto"/>
              <w:right w:val="single" w:sz="8" w:space="0" w:color="auto"/>
            </w:tcBorders>
            <w:shd w:val="clear" w:color="000000" w:fill="8DCA7D"/>
            <w:noWrap/>
            <w:vAlign w:val="center"/>
            <w:hideMark/>
          </w:tcPr>
          <w:p w:rsidR="00713A64" w:rsidRPr="004523C0" w:rsidRDefault="00713A64" w:rsidP="00EB30A7">
            <w:pPr>
              <w:pStyle w:val="Font7"/>
            </w:pPr>
            <w:r w:rsidRPr="004523C0">
              <w:t>7</w:t>
            </w:r>
          </w:p>
        </w:tc>
        <w:tc>
          <w:tcPr>
            <w:tcW w:w="371" w:type="dxa"/>
            <w:tcBorders>
              <w:top w:val="nil"/>
              <w:left w:val="nil"/>
              <w:bottom w:val="single" w:sz="8" w:space="0" w:color="auto"/>
              <w:right w:val="single" w:sz="8" w:space="0" w:color="auto"/>
            </w:tcBorders>
            <w:shd w:val="clear" w:color="000000" w:fill="A9D27F"/>
            <w:noWrap/>
            <w:vAlign w:val="center"/>
            <w:hideMark/>
          </w:tcPr>
          <w:p w:rsidR="00713A64" w:rsidRPr="004523C0" w:rsidRDefault="00713A64" w:rsidP="00EB30A7">
            <w:pPr>
              <w:pStyle w:val="Font7"/>
            </w:pPr>
            <w:r w:rsidRPr="004523C0">
              <w:t>11</w:t>
            </w:r>
          </w:p>
        </w:tc>
        <w:tc>
          <w:tcPr>
            <w:tcW w:w="371" w:type="dxa"/>
            <w:tcBorders>
              <w:top w:val="nil"/>
              <w:left w:val="nil"/>
              <w:bottom w:val="single" w:sz="8" w:space="0" w:color="auto"/>
              <w:right w:val="single" w:sz="8" w:space="0" w:color="auto"/>
            </w:tcBorders>
            <w:shd w:val="clear" w:color="000000" w:fill="BFD880"/>
            <w:noWrap/>
            <w:vAlign w:val="center"/>
            <w:hideMark/>
          </w:tcPr>
          <w:p w:rsidR="00713A64" w:rsidRPr="004523C0" w:rsidRDefault="00713A64" w:rsidP="00EB30A7">
            <w:pPr>
              <w:pStyle w:val="Font7"/>
            </w:pPr>
            <w:r w:rsidRPr="004523C0">
              <w:t>14</w:t>
            </w:r>
          </w:p>
        </w:tc>
        <w:tc>
          <w:tcPr>
            <w:tcW w:w="449" w:type="dxa"/>
            <w:tcBorders>
              <w:top w:val="nil"/>
              <w:left w:val="nil"/>
              <w:bottom w:val="single" w:sz="8" w:space="0" w:color="auto"/>
              <w:right w:val="single" w:sz="8" w:space="0" w:color="auto"/>
            </w:tcBorders>
            <w:shd w:val="clear" w:color="000000" w:fill="B1D47F"/>
            <w:noWrap/>
            <w:vAlign w:val="center"/>
            <w:hideMark/>
          </w:tcPr>
          <w:p w:rsidR="00713A64" w:rsidRPr="004523C0" w:rsidRDefault="00713A64" w:rsidP="00EB30A7">
            <w:pPr>
              <w:pStyle w:val="Font7"/>
            </w:pPr>
            <w:r w:rsidRPr="004523C0">
              <w:t>12</w:t>
            </w:r>
          </w:p>
        </w:tc>
        <w:tc>
          <w:tcPr>
            <w:tcW w:w="449" w:type="dxa"/>
            <w:tcBorders>
              <w:top w:val="nil"/>
              <w:left w:val="nil"/>
              <w:bottom w:val="single" w:sz="8" w:space="0" w:color="auto"/>
              <w:right w:val="single" w:sz="8" w:space="0" w:color="auto"/>
            </w:tcBorders>
            <w:shd w:val="clear" w:color="000000" w:fill="B8D67F"/>
            <w:noWrap/>
            <w:vAlign w:val="center"/>
            <w:hideMark/>
          </w:tcPr>
          <w:p w:rsidR="00713A64" w:rsidRPr="004523C0" w:rsidRDefault="00713A64" w:rsidP="00EB30A7">
            <w:pPr>
              <w:pStyle w:val="Font7"/>
            </w:pPr>
            <w:r w:rsidRPr="004523C0">
              <w:t>13</w:t>
            </w:r>
          </w:p>
        </w:tc>
        <w:tc>
          <w:tcPr>
            <w:tcW w:w="372" w:type="dxa"/>
            <w:tcBorders>
              <w:top w:val="nil"/>
              <w:left w:val="nil"/>
              <w:bottom w:val="single" w:sz="8" w:space="0" w:color="auto"/>
              <w:right w:val="single" w:sz="8" w:space="0" w:color="auto"/>
            </w:tcBorders>
            <w:shd w:val="clear" w:color="000000" w:fill="A2D07E"/>
            <w:noWrap/>
            <w:vAlign w:val="center"/>
            <w:hideMark/>
          </w:tcPr>
          <w:p w:rsidR="00713A64" w:rsidRPr="004523C0" w:rsidRDefault="00713A64" w:rsidP="00EB30A7">
            <w:pPr>
              <w:pStyle w:val="Font7"/>
            </w:pPr>
            <w:r w:rsidRPr="004523C0">
              <w:t>10</w:t>
            </w:r>
          </w:p>
        </w:tc>
        <w:tc>
          <w:tcPr>
            <w:tcW w:w="450" w:type="dxa"/>
            <w:tcBorders>
              <w:top w:val="nil"/>
              <w:left w:val="nil"/>
              <w:bottom w:val="single" w:sz="8" w:space="0" w:color="auto"/>
              <w:right w:val="single" w:sz="8" w:space="0" w:color="auto"/>
            </w:tcBorders>
            <w:shd w:val="clear" w:color="000000" w:fill="94CC7D"/>
            <w:noWrap/>
            <w:vAlign w:val="center"/>
            <w:hideMark/>
          </w:tcPr>
          <w:p w:rsidR="00713A64" w:rsidRPr="004523C0" w:rsidRDefault="00713A64" w:rsidP="00EB30A7">
            <w:pPr>
              <w:pStyle w:val="Font7"/>
            </w:pPr>
            <w:r w:rsidRPr="004523C0">
              <w:t>8</w:t>
            </w:r>
          </w:p>
        </w:tc>
        <w:tc>
          <w:tcPr>
            <w:tcW w:w="450" w:type="dxa"/>
            <w:tcBorders>
              <w:top w:val="nil"/>
              <w:left w:val="nil"/>
              <w:bottom w:val="single" w:sz="8" w:space="0" w:color="auto"/>
              <w:right w:val="single" w:sz="8" w:space="0" w:color="auto"/>
            </w:tcBorders>
            <w:shd w:val="clear" w:color="000000" w:fill="A2D07E"/>
            <w:noWrap/>
            <w:vAlign w:val="center"/>
            <w:hideMark/>
          </w:tcPr>
          <w:p w:rsidR="00713A64" w:rsidRPr="004523C0" w:rsidRDefault="00713A64" w:rsidP="00EB30A7">
            <w:pPr>
              <w:pStyle w:val="Font7"/>
            </w:pPr>
            <w:r w:rsidRPr="004523C0">
              <w:t>10</w:t>
            </w:r>
          </w:p>
        </w:tc>
        <w:tc>
          <w:tcPr>
            <w:tcW w:w="450" w:type="dxa"/>
            <w:tcBorders>
              <w:top w:val="nil"/>
              <w:left w:val="nil"/>
              <w:bottom w:val="single" w:sz="8" w:space="0" w:color="auto"/>
              <w:right w:val="single" w:sz="8" w:space="0" w:color="auto"/>
            </w:tcBorders>
            <w:shd w:val="clear" w:color="000000" w:fill="B1D47F"/>
            <w:noWrap/>
            <w:vAlign w:val="center"/>
            <w:hideMark/>
          </w:tcPr>
          <w:p w:rsidR="00713A64" w:rsidRPr="004523C0" w:rsidRDefault="00713A64" w:rsidP="00EB30A7">
            <w:pPr>
              <w:pStyle w:val="Font7"/>
            </w:pPr>
            <w:r w:rsidRPr="004523C0">
              <w:t>12</w:t>
            </w:r>
          </w:p>
        </w:tc>
        <w:tc>
          <w:tcPr>
            <w:tcW w:w="450" w:type="dxa"/>
            <w:tcBorders>
              <w:top w:val="nil"/>
              <w:left w:val="nil"/>
              <w:bottom w:val="single" w:sz="8" w:space="0" w:color="auto"/>
              <w:right w:val="single" w:sz="8" w:space="0" w:color="auto"/>
            </w:tcBorders>
            <w:shd w:val="clear" w:color="000000" w:fill="DBE081"/>
            <w:noWrap/>
            <w:vAlign w:val="center"/>
            <w:hideMark/>
          </w:tcPr>
          <w:p w:rsidR="00713A64" w:rsidRPr="004523C0" w:rsidRDefault="00713A64" w:rsidP="00EB30A7">
            <w:pPr>
              <w:pStyle w:val="Font7"/>
            </w:pPr>
            <w:r w:rsidRPr="004523C0">
              <w:t>18</w:t>
            </w:r>
          </w:p>
        </w:tc>
        <w:tc>
          <w:tcPr>
            <w:tcW w:w="45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28</w:t>
            </w:r>
          </w:p>
        </w:tc>
        <w:tc>
          <w:tcPr>
            <w:tcW w:w="45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28</w:t>
            </w:r>
          </w:p>
        </w:tc>
        <w:tc>
          <w:tcPr>
            <w:tcW w:w="450" w:type="dxa"/>
            <w:tcBorders>
              <w:top w:val="nil"/>
              <w:left w:val="nil"/>
              <w:bottom w:val="single" w:sz="8" w:space="0" w:color="auto"/>
              <w:right w:val="single" w:sz="8" w:space="0" w:color="auto"/>
            </w:tcBorders>
            <w:shd w:val="clear" w:color="000000" w:fill="CDDC81"/>
            <w:noWrap/>
            <w:vAlign w:val="center"/>
            <w:hideMark/>
          </w:tcPr>
          <w:p w:rsidR="00713A64" w:rsidRPr="004523C0" w:rsidRDefault="00713A64" w:rsidP="00EB30A7">
            <w:pPr>
              <w:pStyle w:val="Font7"/>
            </w:pPr>
            <w:r w:rsidRPr="004523C0">
              <w:t>16</w:t>
            </w:r>
          </w:p>
        </w:tc>
        <w:tc>
          <w:tcPr>
            <w:tcW w:w="45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26</w:t>
            </w:r>
          </w:p>
        </w:tc>
        <w:tc>
          <w:tcPr>
            <w:tcW w:w="45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27</w:t>
            </w:r>
          </w:p>
        </w:tc>
        <w:tc>
          <w:tcPr>
            <w:tcW w:w="450" w:type="dxa"/>
            <w:tcBorders>
              <w:top w:val="nil"/>
              <w:left w:val="nil"/>
              <w:bottom w:val="single" w:sz="8" w:space="0" w:color="auto"/>
              <w:right w:val="single" w:sz="8" w:space="0" w:color="auto"/>
            </w:tcBorders>
            <w:shd w:val="clear" w:color="000000" w:fill="FFE583"/>
            <w:noWrap/>
            <w:vAlign w:val="center"/>
            <w:hideMark/>
          </w:tcPr>
          <w:p w:rsidR="00713A64" w:rsidRPr="004523C0" w:rsidRDefault="00713A64" w:rsidP="00EB30A7">
            <w:pPr>
              <w:pStyle w:val="Font7"/>
            </w:pPr>
            <w:r w:rsidRPr="004523C0">
              <w:t>42</w:t>
            </w:r>
          </w:p>
        </w:tc>
        <w:tc>
          <w:tcPr>
            <w:tcW w:w="450" w:type="dxa"/>
            <w:tcBorders>
              <w:top w:val="nil"/>
              <w:left w:val="nil"/>
              <w:bottom w:val="single" w:sz="8" w:space="0" w:color="auto"/>
              <w:right w:val="single" w:sz="8" w:space="0" w:color="auto"/>
            </w:tcBorders>
            <w:shd w:val="clear" w:color="000000" w:fill="FFE483"/>
            <w:noWrap/>
            <w:vAlign w:val="center"/>
            <w:hideMark/>
          </w:tcPr>
          <w:p w:rsidR="00713A64" w:rsidRPr="004523C0" w:rsidRDefault="00713A64" w:rsidP="00EB30A7">
            <w:pPr>
              <w:pStyle w:val="Font7"/>
            </w:pPr>
            <w:r w:rsidRPr="004523C0">
              <w:t>44</w:t>
            </w:r>
          </w:p>
        </w:tc>
        <w:tc>
          <w:tcPr>
            <w:tcW w:w="450" w:type="dxa"/>
            <w:tcBorders>
              <w:top w:val="nil"/>
              <w:left w:val="nil"/>
              <w:bottom w:val="single" w:sz="8" w:space="0" w:color="auto"/>
              <w:right w:val="single" w:sz="8" w:space="0" w:color="auto"/>
            </w:tcBorders>
            <w:shd w:val="clear" w:color="000000" w:fill="FFDA81"/>
            <w:noWrap/>
            <w:vAlign w:val="center"/>
            <w:hideMark/>
          </w:tcPr>
          <w:p w:rsidR="00713A64" w:rsidRPr="004523C0" w:rsidRDefault="00713A64" w:rsidP="00EB30A7">
            <w:pPr>
              <w:pStyle w:val="Font7"/>
            </w:pPr>
            <w:r w:rsidRPr="004523C0">
              <w:t>70</w:t>
            </w:r>
          </w:p>
        </w:tc>
        <w:tc>
          <w:tcPr>
            <w:tcW w:w="450" w:type="dxa"/>
            <w:tcBorders>
              <w:top w:val="nil"/>
              <w:left w:val="nil"/>
              <w:bottom w:val="single" w:sz="8" w:space="0" w:color="auto"/>
              <w:right w:val="single" w:sz="8" w:space="0" w:color="auto"/>
            </w:tcBorders>
            <w:shd w:val="clear" w:color="000000" w:fill="FFDE82"/>
            <w:noWrap/>
            <w:vAlign w:val="center"/>
            <w:hideMark/>
          </w:tcPr>
          <w:p w:rsidR="00713A64" w:rsidRPr="004523C0" w:rsidRDefault="00713A64" w:rsidP="00EB30A7">
            <w:pPr>
              <w:pStyle w:val="Font7"/>
            </w:pPr>
            <w:r w:rsidRPr="004523C0">
              <w:t>59</w:t>
            </w:r>
          </w:p>
        </w:tc>
        <w:tc>
          <w:tcPr>
            <w:tcW w:w="450" w:type="dxa"/>
            <w:tcBorders>
              <w:top w:val="nil"/>
              <w:left w:val="nil"/>
              <w:bottom w:val="single" w:sz="8" w:space="0" w:color="auto"/>
              <w:right w:val="single" w:sz="8" w:space="0" w:color="auto"/>
            </w:tcBorders>
            <w:shd w:val="clear" w:color="000000" w:fill="FFE283"/>
            <w:noWrap/>
            <w:vAlign w:val="center"/>
            <w:hideMark/>
          </w:tcPr>
          <w:p w:rsidR="00713A64" w:rsidRPr="004523C0" w:rsidRDefault="00713A64" w:rsidP="00EB30A7">
            <w:pPr>
              <w:pStyle w:val="Font7"/>
            </w:pPr>
            <w:r w:rsidRPr="004523C0">
              <w:t>50</w:t>
            </w:r>
          </w:p>
        </w:tc>
        <w:tc>
          <w:tcPr>
            <w:tcW w:w="450" w:type="dxa"/>
            <w:tcBorders>
              <w:top w:val="nil"/>
              <w:left w:val="nil"/>
              <w:bottom w:val="single" w:sz="8" w:space="0" w:color="auto"/>
              <w:right w:val="single" w:sz="8" w:space="0" w:color="auto"/>
            </w:tcBorders>
            <w:shd w:val="clear" w:color="000000" w:fill="FFDD82"/>
            <w:noWrap/>
            <w:vAlign w:val="center"/>
            <w:hideMark/>
          </w:tcPr>
          <w:p w:rsidR="00713A64" w:rsidRPr="004523C0" w:rsidRDefault="00713A64" w:rsidP="00EB30A7">
            <w:pPr>
              <w:pStyle w:val="Font7"/>
            </w:pPr>
            <w:r w:rsidRPr="004523C0">
              <w:t>62</w:t>
            </w:r>
          </w:p>
        </w:tc>
        <w:tc>
          <w:tcPr>
            <w:tcW w:w="450" w:type="dxa"/>
            <w:tcBorders>
              <w:top w:val="nil"/>
              <w:left w:val="nil"/>
              <w:bottom w:val="single" w:sz="8" w:space="0" w:color="auto"/>
              <w:right w:val="single" w:sz="8" w:space="0" w:color="auto"/>
            </w:tcBorders>
            <w:shd w:val="clear" w:color="000000" w:fill="FED781"/>
            <w:noWrap/>
            <w:vAlign w:val="center"/>
            <w:hideMark/>
          </w:tcPr>
          <w:p w:rsidR="00713A64" w:rsidRPr="004523C0" w:rsidRDefault="00713A64" w:rsidP="00EB30A7">
            <w:pPr>
              <w:pStyle w:val="Font7"/>
            </w:pPr>
            <w:r w:rsidRPr="004523C0">
              <w:t>79</w:t>
            </w:r>
          </w:p>
        </w:tc>
        <w:tc>
          <w:tcPr>
            <w:tcW w:w="450" w:type="dxa"/>
            <w:tcBorders>
              <w:top w:val="nil"/>
              <w:left w:val="nil"/>
              <w:bottom w:val="single" w:sz="8" w:space="0" w:color="auto"/>
              <w:right w:val="single" w:sz="8" w:space="0" w:color="auto"/>
            </w:tcBorders>
            <w:shd w:val="clear" w:color="000000" w:fill="FED280"/>
            <w:noWrap/>
            <w:vAlign w:val="center"/>
            <w:hideMark/>
          </w:tcPr>
          <w:p w:rsidR="00713A64" w:rsidRPr="004523C0" w:rsidRDefault="00713A64" w:rsidP="00EB30A7">
            <w:pPr>
              <w:pStyle w:val="Font7"/>
            </w:pPr>
            <w:r w:rsidRPr="004523C0">
              <w:t>93</w:t>
            </w:r>
          </w:p>
        </w:tc>
        <w:tc>
          <w:tcPr>
            <w:tcW w:w="450" w:type="dxa"/>
            <w:tcBorders>
              <w:top w:val="nil"/>
              <w:left w:val="nil"/>
              <w:bottom w:val="single" w:sz="8" w:space="0" w:color="auto"/>
              <w:right w:val="single" w:sz="8" w:space="0" w:color="auto"/>
            </w:tcBorders>
            <w:shd w:val="clear" w:color="000000" w:fill="FED480"/>
            <w:noWrap/>
            <w:vAlign w:val="center"/>
            <w:hideMark/>
          </w:tcPr>
          <w:p w:rsidR="00713A64" w:rsidRPr="004523C0" w:rsidRDefault="00713A64" w:rsidP="00EB30A7">
            <w:pPr>
              <w:pStyle w:val="Font7"/>
            </w:pPr>
            <w:r w:rsidRPr="004523C0">
              <w:t>88</w:t>
            </w:r>
          </w:p>
        </w:tc>
        <w:tc>
          <w:tcPr>
            <w:tcW w:w="450" w:type="dxa"/>
            <w:tcBorders>
              <w:top w:val="nil"/>
              <w:left w:val="nil"/>
              <w:bottom w:val="single" w:sz="8" w:space="0" w:color="auto"/>
              <w:right w:val="single" w:sz="8" w:space="0" w:color="auto"/>
            </w:tcBorders>
            <w:shd w:val="clear" w:color="000000" w:fill="FED07F"/>
            <w:noWrap/>
            <w:vAlign w:val="center"/>
            <w:hideMark/>
          </w:tcPr>
          <w:p w:rsidR="00713A64" w:rsidRPr="004523C0" w:rsidRDefault="00713A64" w:rsidP="00EB30A7">
            <w:pPr>
              <w:pStyle w:val="Font7"/>
            </w:pPr>
            <w:r w:rsidRPr="004523C0">
              <w:t>100</w:t>
            </w:r>
          </w:p>
        </w:tc>
        <w:tc>
          <w:tcPr>
            <w:tcW w:w="450" w:type="dxa"/>
            <w:tcBorders>
              <w:top w:val="nil"/>
              <w:left w:val="nil"/>
              <w:bottom w:val="single" w:sz="8" w:space="0" w:color="auto"/>
              <w:right w:val="single" w:sz="8" w:space="0" w:color="auto"/>
            </w:tcBorders>
            <w:shd w:val="clear" w:color="000000" w:fill="FFE283"/>
            <w:noWrap/>
            <w:vAlign w:val="center"/>
            <w:hideMark/>
          </w:tcPr>
          <w:p w:rsidR="00713A64" w:rsidRPr="004523C0" w:rsidRDefault="00713A64" w:rsidP="00EB30A7">
            <w:pPr>
              <w:pStyle w:val="Font7"/>
            </w:pPr>
            <w:r w:rsidRPr="004523C0">
              <w:t>48</w:t>
            </w:r>
          </w:p>
        </w:tc>
        <w:tc>
          <w:tcPr>
            <w:tcW w:w="450" w:type="dxa"/>
            <w:tcBorders>
              <w:top w:val="nil"/>
              <w:left w:val="nil"/>
              <w:bottom w:val="single" w:sz="8" w:space="0" w:color="auto"/>
              <w:right w:val="single" w:sz="8" w:space="0" w:color="auto"/>
            </w:tcBorders>
            <w:shd w:val="clear" w:color="000000" w:fill="FFDC81"/>
            <w:noWrap/>
            <w:vAlign w:val="center"/>
            <w:hideMark/>
          </w:tcPr>
          <w:p w:rsidR="00713A64" w:rsidRPr="004523C0" w:rsidRDefault="00713A64" w:rsidP="00EB30A7">
            <w:pPr>
              <w:pStyle w:val="Font7"/>
            </w:pPr>
            <w:r w:rsidRPr="004523C0">
              <w:t>67</w:t>
            </w:r>
          </w:p>
        </w:tc>
        <w:tc>
          <w:tcPr>
            <w:tcW w:w="450" w:type="dxa"/>
            <w:tcBorders>
              <w:top w:val="nil"/>
              <w:left w:val="nil"/>
              <w:bottom w:val="single" w:sz="8" w:space="0" w:color="auto"/>
              <w:right w:val="single" w:sz="8" w:space="0" w:color="auto"/>
            </w:tcBorders>
            <w:shd w:val="clear" w:color="000000" w:fill="FFDF82"/>
            <w:noWrap/>
            <w:vAlign w:val="center"/>
            <w:hideMark/>
          </w:tcPr>
          <w:p w:rsidR="00713A64" w:rsidRPr="004523C0" w:rsidRDefault="00713A64" w:rsidP="00EB30A7">
            <w:pPr>
              <w:pStyle w:val="Font7"/>
            </w:pPr>
            <w:r w:rsidRPr="004523C0">
              <w:t>58</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1179</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4.6. Hardware</w:t>
            </w:r>
          </w:p>
        </w:tc>
        <w:tc>
          <w:tcPr>
            <w:tcW w:w="540"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371"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371"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371"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371" w:type="dxa"/>
            <w:tcBorders>
              <w:top w:val="nil"/>
              <w:left w:val="nil"/>
              <w:bottom w:val="single" w:sz="8" w:space="0" w:color="auto"/>
              <w:right w:val="single" w:sz="8" w:space="0" w:color="auto"/>
            </w:tcBorders>
            <w:shd w:val="clear" w:color="000000" w:fill="86C87D"/>
            <w:noWrap/>
            <w:vAlign w:val="center"/>
            <w:hideMark/>
          </w:tcPr>
          <w:p w:rsidR="00713A64" w:rsidRPr="004523C0" w:rsidRDefault="00713A64" w:rsidP="00EB30A7">
            <w:pPr>
              <w:pStyle w:val="Font7"/>
            </w:pPr>
            <w:r w:rsidRPr="004523C0">
              <w:t>6</w:t>
            </w:r>
          </w:p>
        </w:tc>
        <w:tc>
          <w:tcPr>
            <w:tcW w:w="371" w:type="dxa"/>
            <w:tcBorders>
              <w:top w:val="nil"/>
              <w:left w:val="nil"/>
              <w:bottom w:val="single" w:sz="8" w:space="0" w:color="auto"/>
              <w:right w:val="single" w:sz="8" w:space="0" w:color="auto"/>
            </w:tcBorders>
            <w:shd w:val="clear" w:color="000000" w:fill="B8D67F"/>
            <w:noWrap/>
            <w:vAlign w:val="center"/>
            <w:hideMark/>
          </w:tcPr>
          <w:p w:rsidR="00713A64" w:rsidRPr="004523C0" w:rsidRDefault="00713A64" w:rsidP="00EB30A7">
            <w:pPr>
              <w:pStyle w:val="Font7"/>
            </w:pPr>
            <w:r w:rsidRPr="004523C0">
              <w:t>13</w:t>
            </w:r>
          </w:p>
        </w:tc>
        <w:tc>
          <w:tcPr>
            <w:tcW w:w="371" w:type="dxa"/>
            <w:tcBorders>
              <w:top w:val="nil"/>
              <w:left w:val="nil"/>
              <w:bottom w:val="single" w:sz="8" w:space="0" w:color="auto"/>
              <w:right w:val="single" w:sz="8" w:space="0" w:color="auto"/>
            </w:tcBorders>
            <w:shd w:val="clear" w:color="000000" w:fill="94CC7D"/>
            <w:noWrap/>
            <w:vAlign w:val="center"/>
            <w:hideMark/>
          </w:tcPr>
          <w:p w:rsidR="00713A64" w:rsidRPr="004523C0" w:rsidRDefault="00713A64" w:rsidP="00EB30A7">
            <w:pPr>
              <w:pStyle w:val="Font7"/>
            </w:pPr>
            <w:r w:rsidRPr="004523C0">
              <w:t>8</w:t>
            </w:r>
          </w:p>
        </w:tc>
        <w:tc>
          <w:tcPr>
            <w:tcW w:w="449" w:type="dxa"/>
            <w:tcBorders>
              <w:top w:val="nil"/>
              <w:left w:val="nil"/>
              <w:bottom w:val="single" w:sz="8" w:space="0" w:color="auto"/>
              <w:right w:val="single" w:sz="8" w:space="0" w:color="auto"/>
            </w:tcBorders>
            <w:shd w:val="clear" w:color="000000" w:fill="BFD880"/>
            <w:noWrap/>
            <w:vAlign w:val="center"/>
            <w:hideMark/>
          </w:tcPr>
          <w:p w:rsidR="00713A64" w:rsidRPr="004523C0" w:rsidRDefault="00713A64" w:rsidP="00EB30A7">
            <w:pPr>
              <w:pStyle w:val="Font7"/>
            </w:pPr>
            <w:r w:rsidRPr="004523C0">
              <w:t>14</w:t>
            </w:r>
          </w:p>
        </w:tc>
        <w:tc>
          <w:tcPr>
            <w:tcW w:w="449" w:type="dxa"/>
            <w:tcBorders>
              <w:top w:val="nil"/>
              <w:left w:val="nil"/>
              <w:bottom w:val="single" w:sz="8" w:space="0" w:color="auto"/>
              <w:right w:val="single" w:sz="8" w:space="0" w:color="auto"/>
            </w:tcBorders>
            <w:shd w:val="clear" w:color="000000" w:fill="A9D27F"/>
            <w:noWrap/>
            <w:vAlign w:val="center"/>
            <w:hideMark/>
          </w:tcPr>
          <w:p w:rsidR="00713A64" w:rsidRPr="004523C0" w:rsidRDefault="00713A64" w:rsidP="00EB30A7">
            <w:pPr>
              <w:pStyle w:val="Font7"/>
            </w:pPr>
            <w:r w:rsidRPr="004523C0">
              <w:t>11</w:t>
            </w:r>
          </w:p>
        </w:tc>
        <w:tc>
          <w:tcPr>
            <w:tcW w:w="372" w:type="dxa"/>
            <w:tcBorders>
              <w:top w:val="nil"/>
              <w:left w:val="nil"/>
              <w:bottom w:val="single" w:sz="8" w:space="0" w:color="auto"/>
              <w:right w:val="single" w:sz="8" w:space="0" w:color="auto"/>
            </w:tcBorders>
            <w:shd w:val="clear" w:color="000000" w:fill="DBE081"/>
            <w:noWrap/>
            <w:vAlign w:val="center"/>
            <w:hideMark/>
          </w:tcPr>
          <w:p w:rsidR="00713A64" w:rsidRPr="004523C0" w:rsidRDefault="00713A64" w:rsidP="00EB30A7">
            <w:pPr>
              <w:pStyle w:val="Font7"/>
            </w:pPr>
            <w:r w:rsidRPr="004523C0">
              <w:t>18</w:t>
            </w:r>
          </w:p>
        </w:tc>
        <w:tc>
          <w:tcPr>
            <w:tcW w:w="450" w:type="dxa"/>
            <w:tcBorders>
              <w:top w:val="nil"/>
              <w:left w:val="nil"/>
              <w:bottom w:val="single" w:sz="8" w:space="0" w:color="auto"/>
              <w:right w:val="single" w:sz="8" w:space="0" w:color="auto"/>
            </w:tcBorders>
            <w:shd w:val="clear" w:color="000000" w:fill="A2D07E"/>
            <w:noWrap/>
            <w:vAlign w:val="center"/>
            <w:hideMark/>
          </w:tcPr>
          <w:p w:rsidR="00713A64" w:rsidRPr="004523C0" w:rsidRDefault="00713A64" w:rsidP="00EB30A7">
            <w:pPr>
              <w:pStyle w:val="Font7"/>
            </w:pPr>
            <w:r w:rsidRPr="004523C0">
              <w:t>10</w:t>
            </w:r>
          </w:p>
        </w:tc>
        <w:tc>
          <w:tcPr>
            <w:tcW w:w="450" w:type="dxa"/>
            <w:tcBorders>
              <w:top w:val="nil"/>
              <w:left w:val="nil"/>
              <w:bottom w:val="single" w:sz="8" w:space="0" w:color="auto"/>
              <w:right w:val="single" w:sz="8" w:space="0" w:color="auto"/>
            </w:tcBorders>
            <w:shd w:val="clear" w:color="000000" w:fill="A2D07E"/>
            <w:noWrap/>
            <w:vAlign w:val="center"/>
            <w:hideMark/>
          </w:tcPr>
          <w:p w:rsidR="00713A64" w:rsidRPr="004523C0" w:rsidRDefault="00713A64" w:rsidP="00EB30A7">
            <w:pPr>
              <w:pStyle w:val="Font7"/>
            </w:pPr>
            <w:r w:rsidRPr="004523C0">
              <w:t>10</w:t>
            </w:r>
          </w:p>
        </w:tc>
        <w:tc>
          <w:tcPr>
            <w:tcW w:w="450" w:type="dxa"/>
            <w:tcBorders>
              <w:top w:val="nil"/>
              <w:left w:val="nil"/>
              <w:bottom w:val="single" w:sz="8" w:space="0" w:color="auto"/>
              <w:right w:val="single" w:sz="8" w:space="0" w:color="auto"/>
            </w:tcBorders>
            <w:shd w:val="clear" w:color="000000" w:fill="B8D67F"/>
            <w:noWrap/>
            <w:vAlign w:val="center"/>
            <w:hideMark/>
          </w:tcPr>
          <w:p w:rsidR="00713A64" w:rsidRPr="004523C0" w:rsidRDefault="00713A64" w:rsidP="00EB30A7">
            <w:pPr>
              <w:pStyle w:val="Font7"/>
            </w:pPr>
            <w:r w:rsidRPr="004523C0">
              <w:t>13</w:t>
            </w:r>
          </w:p>
        </w:tc>
        <w:tc>
          <w:tcPr>
            <w:tcW w:w="450" w:type="dxa"/>
            <w:tcBorders>
              <w:top w:val="nil"/>
              <w:left w:val="nil"/>
              <w:bottom w:val="single" w:sz="8" w:space="0" w:color="auto"/>
              <w:right w:val="single" w:sz="8" w:space="0" w:color="auto"/>
            </w:tcBorders>
            <w:shd w:val="clear" w:color="000000" w:fill="C6DA80"/>
            <w:noWrap/>
            <w:vAlign w:val="center"/>
            <w:hideMark/>
          </w:tcPr>
          <w:p w:rsidR="00713A64" w:rsidRPr="004523C0" w:rsidRDefault="00713A64" w:rsidP="00EB30A7">
            <w:pPr>
              <w:pStyle w:val="Font7"/>
            </w:pPr>
            <w:r w:rsidRPr="004523C0">
              <w:t>15</w:t>
            </w:r>
          </w:p>
        </w:tc>
        <w:tc>
          <w:tcPr>
            <w:tcW w:w="450" w:type="dxa"/>
            <w:tcBorders>
              <w:top w:val="nil"/>
              <w:left w:val="nil"/>
              <w:bottom w:val="single" w:sz="8" w:space="0" w:color="auto"/>
              <w:right w:val="single" w:sz="8" w:space="0" w:color="auto"/>
            </w:tcBorders>
            <w:shd w:val="clear" w:color="000000" w:fill="FFE984"/>
            <w:noWrap/>
            <w:vAlign w:val="center"/>
            <w:hideMark/>
          </w:tcPr>
          <w:p w:rsidR="00713A64" w:rsidRPr="004523C0" w:rsidRDefault="00713A64" w:rsidP="00EB30A7">
            <w:pPr>
              <w:pStyle w:val="Font7"/>
            </w:pPr>
            <w:r w:rsidRPr="004523C0">
              <w:t>29</w:t>
            </w:r>
          </w:p>
        </w:tc>
        <w:tc>
          <w:tcPr>
            <w:tcW w:w="450" w:type="dxa"/>
            <w:tcBorders>
              <w:top w:val="nil"/>
              <w:left w:val="nil"/>
              <w:bottom w:val="single" w:sz="8" w:space="0" w:color="auto"/>
              <w:right w:val="single" w:sz="8" w:space="0" w:color="auto"/>
            </w:tcBorders>
            <w:shd w:val="clear" w:color="000000" w:fill="FFE283"/>
            <w:noWrap/>
            <w:vAlign w:val="center"/>
            <w:hideMark/>
          </w:tcPr>
          <w:p w:rsidR="00713A64" w:rsidRPr="004523C0" w:rsidRDefault="00713A64" w:rsidP="00EB30A7">
            <w:pPr>
              <w:pStyle w:val="Font7"/>
            </w:pPr>
            <w:r w:rsidRPr="004523C0">
              <w:t>48</w:t>
            </w:r>
          </w:p>
        </w:tc>
        <w:tc>
          <w:tcPr>
            <w:tcW w:w="450"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26</w:t>
            </w:r>
          </w:p>
        </w:tc>
        <w:tc>
          <w:tcPr>
            <w:tcW w:w="450" w:type="dxa"/>
            <w:tcBorders>
              <w:top w:val="nil"/>
              <w:left w:val="nil"/>
              <w:bottom w:val="single" w:sz="8" w:space="0" w:color="auto"/>
              <w:right w:val="single" w:sz="8" w:space="0" w:color="auto"/>
            </w:tcBorders>
            <w:shd w:val="clear" w:color="000000" w:fill="FFE383"/>
            <w:noWrap/>
            <w:vAlign w:val="center"/>
            <w:hideMark/>
          </w:tcPr>
          <w:p w:rsidR="00713A64" w:rsidRPr="004523C0" w:rsidRDefault="00713A64" w:rsidP="00EB30A7">
            <w:pPr>
              <w:pStyle w:val="Font7"/>
            </w:pPr>
            <w:r w:rsidRPr="004523C0">
              <w:t>47</w:t>
            </w:r>
          </w:p>
        </w:tc>
        <w:tc>
          <w:tcPr>
            <w:tcW w:w="450" w:type="dxa"/>
            <w:tcBorders>
              <w:top w:val="nil"/>
              <w:left w:val="nil"/>
              <w:bottom w:val="single" w:sz="8" w:space="0" w:color="auto"/>
              <w:right w:val="single" w:sz="8" w:space="0" w:color="auto"/>
            </w:tcBorders>
            <w:shd w:val="clear" w:color="000000" w:fill="FFDB81"/>
            <w:noWrap/>
            <w:vAlign w:val="center"/>
            <w:hideMark/>
          </w:tcPr>
          <w:p w:rsidR="00713A64" w:rsidRPr="004523C0" w:rsidRDefault="00713A64" w:rsidP="00EB30A7">
            <w:pPr>
              <w:pStyle w:val="Font7"/>
            </w:pPr>
            <w:r w:rsidRPr="004523C0">
              <w:t>69</w:t>
            </w:r>
          </w:p>
        </w:tc>
        <w:tc>
          <w:tcPr>
            <w:tcW w:w="450" w:type="dxa"/>
            <w:tcBorders>
              <w:top w:val="nil"/>
              <w:left w:val="nil"/>
              <w:bottom w:val="single" w:sz="8" w:space="0" w:color="auto"/>
              <w:right w:val="single" w:sz="8" w:space="0" w:color="auto"/>
            </w:tcBorders>
            <w:shd w:val="clear" w:color="000000" w:fill="FED07F"/>
            <w:noWrap/>
            <w:vAlign w:val="center"/>
            <w:hideMark/>
          </w:tcPr>
          <w:p w:rsidR="00713A64" w:rsidRPr="004523C0" w:rsidRDefault="00713A64" w:rsidP="00EB30A7">
            <w:pPr>
              <w:pStyle w:val="Font7"/>
            </w:pPr>
            <w:r w:rsidRPr="004523C0">
              <w:t>100</w:t>
            </w:r>
          </w:p>
        </w:tc>
        <w:tc>
          <w:tcPr>
            <w:tcW w:w="450" w:type="dxa"/>
            <w:tcBorders>
              <w:top w:val="nil"/>
              <w:left w:val="nil"/>
              <w:bottom w:val="single" w:sz="8" w:space="0" w:color="auto"/>
              <w:right w:val="single" w:sz="8" w:space="0" w:color="auto"/>
            </w:tcBorders>
            <w:shd w:val="clear" w:color="000000" w:fill="FECD7F"/>
            <w:noWrap/>
            <w:vAlign w:val="center"/>
            <w:hideMark/>
          </w:tcPr>
          <w:p w:rsidR="00713A64" w:rsidRPr="004523C0" w:rsidRDefault="00713A64" w:rsidP="00EB30A7">
            <w:pPr>
              <w:pStyle w:val="Font7"/>
            </w:pPr>
            <w:r w:rsidRPr="004523C0">
              <w:t>108</w:t>
            </w:r>
          </w:p>
        </w:tc>
        <w:tc>
          <w:tcPr>
            <w:tcW w:w="450" w:type="dxa"/>
            <w:tcBorders>
              <w:top w:val="nil"/>
              <w:left w:val="nil"/>
              <w:bottom w:val="single" w:sz="8" w:space="0" w:color="auto"/>
              <w:right w:val="single" w:sz="8" w:space="0" w:color="auto"/>
            </w:tcBorders>
            <w:shd w:val="clear" w:color="000000" w:fill="FDB77A"/>
            <w:noWrap/>
            <w:vAlign w:val="center"/>
            <w:hideMark/>
          </w:tcPr>
          <w:p w:rsidR="00713A64" w:rsidRPr="004523C0" w:rsidRDefault="00713A64" w:rsidP="00EB30A7">
            <w:pPr>
              <w:pStyle w:val="Font7"/>
            </w:pPr>
            <w:r w:rsidRPr="004523C0">
              <w:t>168</w:t>
            </w:r>
          </w:p>
        </w:tc>
        <w:tc>
          <w:tcPr>
            <w:tcW w:w="450" w:type="dxa"/>
            <w:tcBorders>
              <w:top w:val="nil"/>
              <w:left w:val="nil"/>
              <w:bottom w:val="single" w:sz="8" w:space="0" w:color="auto"/>
              <w:right w:val="single" w:sz="8" w:space="0" w:color="auto"/>
            </w:tcBorders>
            <w:shd w:val="clear" w:color="000000" w:fill="FDBA7B"/>
            <w:noWrap/>
            <w:vAlign w:val="center"/>
            <w:hideMark/>
          </w:tcPr>
          <w:p w:rsidR="00713A64" w:rsidRPr="004523C0" w:rsidRDefault="00713A64" w:rsidP="00EB30A7">
            <w:pPr>
              <w:pStyle w:val="Font7"/>
            </w:pPr>
            <w:r w:rsidRPr="004523C0">
              <w:t>160</w:t>
            </w:r>
          </w:p>
        </w:tc>
        <w:tc>
          <w:tcPr>
            <w:tcW w:w="450" w:type="dxa"/>
            <w:tcBorders>
              <w:top w:val="nil"/>
              <w:left w:val="nil"/>
              <w:bottom w:val="single" w:sz="8" w:space="0" w:color="auto"/>
              <w:right w:val="single" w:sz="8" w:space="0" w:color="auto"/>
            </w:tcBorders>
            <w:shd w:val="clear" w:color="000000" w:fill="FCA577"/>
            <w:noWrap/>
            <w:vAlign w:val="center"/>
            <w:hideMark/>
          </w:tcPr>
          <w:p w:rsidR="00713A64" w:rsidRPr="004523C0" w:rsidRDefault="00713A64" w:rsidP="00EB30A7">
            <w:pPr>
              <w:pStyle w:val="Font7"/>
            </w:pPr>
            <w:r w:rsidRPr="004523C0">
              <w:t>218</w:t>
            </w:r>
          </w:p>
        </w:tc>
        <w:tc>
          <w:tcPr>
            <w:tcW w:w="450" w:type="dxa"/>
            <w:tcBorders>
              <w:top w:val="nil"/>
              <w:left w:val="nil"/>
              <w:bottom w:val="single" w:sz="8" w:space="0" w:color="auto"/>
              <w:right w:val="single" w:sz="8" w:space="0" w:color="auto"/>
            </w:tcBorders>
            <w:shd w:val="clear" w:color="000000" w:fill="FB9E76"/>
            <w:noWrap/>
            <w:vAlign w:val="center"/>
            <w:hideMark/>
          </w:tcPr>
          <w:p w:rsidR="00713A64" w:rsidRPr="004523C0" w:rsidRDefault="00713A64" w:rsidP="00EB30A7">
            <w:pPr>
              <w:pStyle w:val="Font7"/>
            </w:pPr>
            <w:r w:rsidRPr="004523C0">
              <w:t>237</w:t>
            </w:r>
          </w:p>
        </w:tc>
        <w:tc>
          <w:tcPr>
            <w:tcW w:w="450" w:type="dxa"/>
            <w:tcBorders>
              <w:top w:val="nil"/>
              <w:left w:val="nil"/>
              <w:bottom w:val="single" w:sz="8" w:space="0" w:color="auto"/>
              <w:right w:val="single" w:sz="8" w:space="0" w:color="auto"/>
            </w:tcBorders>
            <w:shd w:val="clear" w:color="000000" w:fill="FB9574"/>
            <w:noWrap/>
            <w:vAlign w:val="center"/>
            <w:hideMark/>
          </w:tcPr>
          <w:p w:rsidR="00713A64" w:rsidRPr="004523C0" w:rsidRDefault="00713A64" w:rsidP="00EB30A7">
            <w:pPr>
              <w:pStyle w:val="Font7"/>
            </w:pPr>
            <w:r w:rsidRPr="004523C0">
              <w:t>261</w:t>
            </w:r>
          </w:p>
        </w:tc>
        <w:tc>
          <w:tcPr>
            <w:tcW w:w="450" w:type="dxa"/>
            <w:tcBorders>
              <w:top w:val="nil"/>
              <w:left w:val="nil"/>
              <w:bottom w:val="single" w:sz="8" w:space="0" w:color="auto"/>
              <w:right w:val="single" w:sz="8" w:space="0" w:color="auto"/>
            </w:tcBorders>
            <w:shd w:val="clear" w:color="000000" w:fill="FCA477"/>
            <w:noWrap/>
            <w:vAlign w:val="center"/>
            <w:hideMark/>
          </w:tcPr>
          <w:p w:rsidR="00713A64" w:rsidRPr="004523C0" w:rsidRDefault="00713A64" w:rsidP="00EB30A7">
            <w:pPr>
              <w:pStyle w:val="Font7"/>
            </w:pPr>
            <w:r w:rsidRPr="004523C0">
              <w:t>221</w:t>
            </w:r>
          </w:p>
        </w:tc>
        <w:tc>
          <w:tcPr>
            <w:tcW w:w="450" w:type="dxa"/>
            <w:tcBorders>
              <w:top w:val="nil"/>
              <w:left w:val="nil"/>
              <w:bottom w:val="single" w:sz="8" w:space="0" w:color="auto"/>
              <w:right w:val="single" w:sz="8" w:space="0" w:color="auto"/>
            </w:tcBorders>
            <w:shd w:val="clear" w:color="000000" w:fill="FCA878"/>
            <w:noWrap/>
            <w:vAlign w:val="center"/>
            <w:hideMark/>
          </w:tcPr>
          <w:p w:rsidR="00713A64" w:rsidRPr="004523C0" w:rsidRDefault="00713A64" w:rsidP="00EB30A7">
            <w:pPr>
              <w:pStyle w:val="Font7"/>
            </w:pPr>
            <w:r w:rsidRPr="004523C0">
              <w:t>208</w:t>
            </w:r>
          </w:p>
        </w:tc>
        <w:tc>
          <w:tcPr>
            <w:tcW w:w="450" w:type="dxa"/>
            <w:tcBorders>
              <w:top w:val="nil"/>
              <w:left w:val="nil"/>
              <w:bottom w:val="single" w:sz="8" w:space="0" w:color="auto"/>
              <w:right w:val="single" w:sz="8" w:space="0" w:color="auto"/>
            </w:tcBorders>
            <w:shd w:val="clear" w:color="000000" w:fill="FBA076"/>
            <w:noWrap/>
            <w:vAlign w:val="center"/>
            <w:hideMark/>
          </w:tcPr>
          <w:p w:rsidR="00713A64" w:rsidRPr="004523C0" w:rsidRDefault="00713A64" w:rsidP="00EB30A7">
            <w:pPr>
              <w:pStyle w:val="Font7"/>
            </w:pPr>
            <w:r w:rsidRPr="004523C0">
              <w:t>231</w:t>
            </w:r>
          </w:p>
        </w:tc>
        <w:tc>
          <w:tcPr>
            <w:tcW w:w="450" w:type="dxa"/>
            <w:tcBorders>
              <w:top w:val="nil"/>
              <w:left w:val="nil"/>
              <w:bottom w:val="single" w:sz="8" w:space="0" w:color="auto"/>
              <w:right w:val="single" w:sz="8" w:space="0" w:color="auto"/>
            </w:tcBorders>
            <w:shd w:val="clear" w:color="000000" w:fill="FCAA78"/>
            <w:noWrap/>
            <w:vAlign w:val="center"/>
            <w:hideMark/>
          </w:tcPr>
          <w:p w:rsidR="00713A64" w:rsidRPr="004523C0" w:rsidRDefault="00713A64" w:rsidP="00EB30A7">
            <w:pPr>
              <w:pStyle w:val="Font7"/>
            </w:pPr>
            <w:r w:rsidRPr="004523C0">
              <w:t>204</w:t>
            </w:r>
          </w:p>
        </w:tc>
        <w:tc>
          <w:tcPr>
            <w:tcW w:w="450" w:type="dxa"/>
            <w:tcBorders>
              <w:top w:val="nil"/>
              <w:left w:val="nil"/>
              <w:bottom w:val="single" w:sz="8" w:space="0" w:color="auto"/>
              <w:right w:val="single" w:sz="8" w:space="0" w:color="auto"/>
            </w:tcBorders>
            <w:shd w:val="clear" w:color="000000" w:fill="FCB279"/>
            <w:noWrap/>
            <w:vAlign w:val="center"/>
            <w:hideMark/>
          </w:tcPr>
          <w:p w:rsidR="00713A64" w:rsidRPr="004523C0" w:rsidRDefault="00713A64" w:rsidP="00EB30A7">
            <w:pPr>
              <w:pStyle w:val="Font7"/>
            </w:pPr>
            <w:r w:rsidRPr="004523C0">
              <w:t>181</w:t>
            </w:r>
          </w:p>
        </w:tc>
        <w:tc>
          <w:tcPr>
            <w:tcW w:w="450" w:type="dxa"/>
            <w:tcBorders>
              <w:top w:val="nil"/>
              <w:left w:val="nil"/>
              <w:bottom w:val="single" w:sz="8" w:space="0" w:color="auto"/>
              <w:right w:val="single" w:sz="8" w:space="0" w:color="auto"/>
            </w:tcBorders>
            <w:shd w:val="clear" w:color="000000" w:fill="FBA076"/>
            <w:noWrap/>
            <w:vAlign w:val="center"/>
            <w:hideMark/>
          </w:tcPr>
          <w:p w:rsidR="00713A64" w:rsidRPr="004523C0" w:rsidRDefault="00713A64" w:rsidP="00EB30A7">
            <w:pPr>
              <w:pStyle w:val="Font7"/>
            </w:pPr>
            <w:r w:rsidRPr="004523C0">
              <w:t>230</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3026</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4.7. Software</w:t>
            </w:r>
          </w:p>
        </w:tc>
        <w:tc>
          <w:tcPr>
            <w:tcW w:w="540" w:type="dxa"/>
            <w:tcBorders>
              <w:top w:val="nil"/>
              <w:left w:val="nil"/>
              <w:bottom w:val="single" w:sz="8" w:space="0" w:color="auto"/>
              <w:right w:val="single" w:sz="8" w:space="0" w:color="auto"/>
            </w:tcBorders>
            <w:shd w:val="clear" w:color="000000" w:fill="6AC07B"/>
            <w:noWrap/>
            <w:vAlign w:val="center"/>
            <w:hideMark/>
          </w:tcPr>
          <w:p w:rsidR="00713A64" w:rsidRPr="004523C0" w:rsidRDefault="00713A64" w:rsidP="00EB30A7">
            <w:pPr>
              <w:pStyle w:val="Font7"/>
            </w:pPr>
            <w:r w:rsidRPr="004523C0">
              <w:t>2</w:t>
            </w:r>
          </w:p>
        </w:tc>
        <w:tc>
          <w:tcPr>
            <w:tcW w:w="371"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1"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1"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371"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371"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371"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449"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449"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372"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450" w:type="dxa"/>
            <w:tcBorders>
              <w:top w:val="nil"/>
              <w:left w:val="nil"/>
              <w:bottom w:val="single" w:sz="8" w:space="0" w:color="auto"/>
              <w:right w:val="single" w:sz="8" w:space="0" w:color="auto"/>
            </w:tcBorders>
            <w:shd w:val="clear" w:color="000000" w:fill="63BE7B"/>
            <w:noWrap/>
            <w:vAlign w:val="center"/>
            <w:hideMark/>
          </w:tcPr>
          <w:p w:rsidR="00713A64" w:rsidRPr="004523C0" w:rsidRDefault="00713A64" w:rsidP="00EB30A7">
            <w:pPr>
              <w:pStyle w:val="Font7"/>
            </w:pPr>
            <w:r w:rsidRPr="004523C0">
              <w:t>1</w:t>
            </w:r>
          </w:p>
        </w:tc>
        <w:tc>
          <w:tcPr>
            <w:tcW w:w="450" w:type="dxa"/>
            <w:tcBorders>
              <w:top w:val="nil"/>
              <w:left w:val="nil"/>
              <w:bottom w:val="single" w:sz="8" w:space="0" w:color="auto"/>
              <w:right w:val="single" w:sz="8" w:space="0" w:color="auto"/>
            </w:tcBorders>
            <w:shd w:val="clear" w:color="auto" w:fill="auto"/>
            <w:noWrap/>
            <w:vAlign w:val="bottom"/>
            <w:hideMark/>
          </w:tcPr>
          <w:p w:rsidR="00713A64" w:rsidRPr="004523C0" w:rsidRDefault="00713A64" w:rsidP="00EB30A7">
            <w:pPr>
              <w:pStyle w:val="Font7"/>
            </w:pPr>
            <w:r w:rsidRPr="004523C0">
              <w:t> </w:t>
            </w:r>
          </w:p>
        </w:tc>
        <w:tc>
          <w:tcPr>
            <w:tcW w:w="450" w:type="dxa"/>
            <w:tcBorders>
              <w:top w:val="nil"/>
              <w:left w:val="nil"/>
              <w:bottom w:val="single" w:sz="8" w:space="0" w:color="auto"/>
              <w:right w:val="single" w:sz="8" w:space="0" w:color="auto"/>
            </w:tcBorders>
            <w:shd w:val="clear" w:color="000000" w:fill="71C27B"/>
            <w:noWrap/>
            <w:vAlign w:val="center"/>
            <w:hideMark/>
          </w:tcPr>
          <w:p w:rsidR="00713A64" w:rsidRPr="004523C0" w:rsidRDefault="00713A64" w:rsidP="00EB30A7">
            <w:pPr>
              <w:pStyle w:val="Font7"/>
            </w:pPr>
            <w:r w:rsidRPr="004523C0">
              <w:t>3</w:t>
            </w:r>
          </w:p>
        </w:tc>
        <w:tc>
          <w:tcPr>
            <w:tcW w:w="450" w:type="dxa"/>
            <w:tcBorders>
              <w:top w:val="nil"/>
              <w:left w:val="nil"/>
              <w:bottom w:val="single" w:sz="8" w:space="0" w:color="auto"/>
              <w:right w:val="single" w:sz="8" w:space="0" w:color="auto"/>
            </w:tcBorders>
            <w:shd w:val="clear" w:color="000000" w:fill="7FC67C"/>
            <w:noWrap/>
            <w:vAlign w:val="center"/>
            <w:hideMark/>
          </w:tcPr>
          <w:p w:rsidR="00713A64" w:rsidRPr="004523C0" w:rsidRDefault="00713A64" w:rsidP="00EB30A7">
            <w:pPr>
              <w:pStyle w:val="Font7"/>
            </w:pPr>
            <w:r w:rsidRPr="004523C0">
              <w:t>5</w:t>
            </w:r>
          </w:p>
        </w:tc>
        <w:tc>
          <w:tcPr>
            <w:tcW w:w="450" w:type="dxa"/>
            <w:tcBorders>
              <w:top w:val="nil"/>
              <w:left w:val="nil"/>
              <w:bottom w:val="single" w:sz="8" w:space="0" w:color="auto"/>
              <w:right w:val="single" w:sz="8" w:space="0" w:color="auto"/>
            </w:tcBorders>
            <w:shd w:val="clear" w:color="000000" w:fill="7FC67C"/>
            <w:noWrap/>
            <w:vAlign w:val="center"/>
            <w:hideMark/>
          </w:tcPr>
          <w:p w:rsidR="00713A64" w:rsidRPr="004523C0" w:rsidRDefault="00713A64" w:rsidP="00EB30A7">
            <w:pPr>
              <w:pStyle w:val="Font7"/>
            </w:pPr>
            <w:r w:rsidRPr="004523C0">
              <w:t>5</w:t>
            </w:r>
          </w:p>
        </w:tc>
        <w:tc>
          <w:tcPr>
            <w:tcW w:w="450" w:type="dxa"/>
            <w:tcBorders>
              <w:top w:val="nil"/>
              <w:left w:val="nil"/>
              <w:bottom w:val="single" w:sz="8" w:space="0" w:color="auto"/>
              <w:right w:val="single" w:sz="8" w:space="0" w:color="auto"/>
            </w:tcBorders>
            <w:shd w:val="clear" w:color="000000" w:fill="86C87D"/>
            <w:noWrap/>
            <w:vAlign w:val="center"/>
            <w:hideMark/>
          </w:tcPr>
          <w:p w:rsidR="00713A64" w:rsidRPr="004523C0" w:rsidRDefault="00713A64" w:rsidP="00EB30A7">
            <w:pPr>
              <w:pStyle w:val="Font7"/>
            </w:pPr>
            <w:r w:rsidRPr="004523C0">
              <w:t>6</w:t>
            </w:r>
          </w:p>
        </w:tc>
        <w:tc>
          <w:tcPr>
            <w:tcW w:w="450" w:type="dxa"/>
            <w:tcBorders>
              <w:top w:val="nil"/>
              <w:left w:val="nil"/>
              <w:bottom w:val="single" w:sz="8" w:space="0" w:color="auto"/>
              <w:right w:val="single" w:sz="8" w:space="0" w:color="auto"/>
            </w:tcBorders>
            <w:shd w:val="clear" w:color="000000" w:fill="8DCA7D"/>
            <w:noWrap/>
            <w:vAlign w:val="center"/>
            <w:hideMark/>
          </w:tcPr>
          <w:p w:rsidR="00713A64" w:rsidRPr="004523C0" w:rsidRDefault="00713A64" w:rsidP="00EB30A7">
            <w:pPr>
              <w:pStyle w:val="Font7"/>
            </w:pPr>
            <w:r w:rsidRPr="004523C0">
              <w:t>7</w:t>
            </w:r>
          </w:p>
        </w:tc>
        <w:tc>
          <w:tcPr>
            <w:tcW w:w="450" w:type="dxa"/>
            <w:tcBorders>
              <w:top w:val="nil"/>
              <w:left w:val="nil"/>
              <w:bottom w:val="single" w:sz="8" w:space="0" w:color="auto"/>
              <w:right w:val="single" w:sz="8" w:space="0" w:color="auto"/>
            </w:tcBorders>
            <w:shd w:val="clear" w:color="000000" w:fill="FFEB84"/>
            <w:noWrap/>
            <w:vAlign w:val="center"/>
            <w:hideMark/>
          </w:tcPr>
          <w:p w:rsidR="00713A64" w:rsidRPr="004523C0" w:rsidRDefault="00713A64" w:rsidP="00EB30A7">
            <w:pPr>
              <w:pStyle w:val="Font7"/>
            </w:pPr>
            <w:r w:rsidRPr="004523C0">
              <w:t>24</w:t>
            </w:r>
          </w:p>
        </w:tc>
        <w:tc>
          <w:tcPr>
            <w:tcW w:w="450" w:type="dxa"/>
            <w:tcBorders>
              <w:top w:val="nil"/>
              <w:left w:val="nil"/>
              <w:bottom w:val="single" w:sz="8" w:space="0" w:color="auto"/>
              <w:right w:val="single" w:sz="8" w:space="0" w:color="auto"/>
            </w:tcBorders>
            <w:shd w:val="clear" w:color="000000" w:fill="FFEB84"/>
            <w:noWrap/>
            <w:vAlign w:val="center"/>
            <w:hideMark/>
          </w:tcPr>
          <w:p w:rsidR="00713A64" w:rsidRPr="004523C0" w:rsidRDefault="00713A64" w:rsidP="00EB30A7">
            <w:pPr>
              <w:pStyle w:val="Font7"/>
            </w:pPr>
            <w:r w:rsidRPr="004523C0">
              <w:t>23</w:t>
            </w:r>
          </w:p>
        </w:tc>
        <w:tc>
          <w:tcPr>
            <w:tcW w:w="450" w:type="dxa"/>
            <w:tcBorders>
              <w:top w:val="nil"/>
              <w:left w:val="nil"/>
              <w:bottom w:val="single" w:sz="8" w:space="0" w:color="auto"/>
              <w:right w:val="single" w:sz="8" w:space="0" w:color="auto"/>
            </w:tcBorders>
            <w:shd w:val="clear" w:color="000000" w:fill="FFEB84"/>
            <w:noWrap/>
            <w:vAlign w:val="center"/>
            <w:hideMark/>
          </w:tcPr>
          <w:p w:rsidR="00713A64" w:rsidRPr="004523C0" w:rsidRDefault="00713A64" w:rsidP="00EB30A7">
            <w:pPr>
              <w:pStyle w:val="Font7"/>
            </w:pPr>
            <w:r w:rsidRPr="004523C0">
              <w:t>24</w:t>
            </w:r>
          </w:p>
        </w:tc>
        <w:tc>
          <w:tcPr>
            <w:tcW w:w="450" w:type="dxa"/>
            <w:tcBorders>
              <w:top w:val="nil"/>
              <w:left w:val="nil"/>
              <w:bottom w:val="single" w:sz="8" w:space="0" w:color="auto"/>
              <w:right w:val="single" w:sz="8" w:space="0" w:color="auto"/>
            </w:tcBorders>
            <w:shd w:val="clear" w:color="000000" w:fill="FFE182"/>
            <w:noWrap/>
            <w:vAlign w:val="center"/>
            <w:hideMark/>
          </w:tcPr>
          <w:p w:rsidR="00713A64" w:rsidRPr="004523C0" w:rsidRDefault="00713A64" w:rsidP="00EB30A7">
            <w:pPr>
              <w:pStyle w:val="Font7"/>
            </w:pPr>
            <w:r w:rsidRPr="004523C0">
              <w:t>52</w:t>
            </w:r>
          </w:p>
        </w:tc>
        <w:tc>
          <w:tcPr>
            <w:tcW w:w="450" w:type="dxa"/>
            <w:tcBorders>
              <w:top w:val="nil"/>
              <w:left w:val="nil"/>
              <w:bottom w:val="single" w:sz="8" w:space="0" w:color="auto"/>
              <w:right w:val="single" w:sz="8" w:space="0" w:color="auto"/>
            </w:tcBorders>
            <w:shd w:val="clear" w:color="000000" w:fill="FFDB81"/>
            <w:noWrap/>
            <w:vAlign w:val="center"/>
            <w:hideMark/>
          </w:tcPr>
          <w:p w:rsidR="00713A64" w:rsidRPr="004523C0" w:rsidRDefault="00713A64" w:rsidP="00EB30A7">
            <w:pPr>
              <w:pStyle w:val="Font7"/>
            </w:pPr>
            <w:r w:rsidRPr="004523C0">
              <w:t>68</w:t>
            </w:r>
          </w:p>
        </w:tc>
        <w:tc>
          <w:tcPr>
            <w:tcW w:w="450" w:type="dxa"/>
            <w:tcBorders>
              <w:top w:val="nil"/>
              <w:left w:val="nil"/>
              <w:bottom w:val="single" w:sz="8" w:space="0" w:color="auto"/>
              <w:right w:val="single" w:sz="8" w:space="0" w:color="auto"/>
            </w:tcBorders>
            <w:shd w:val="clear" w:color="000000" w:fill="FFE583"/>
            <w:noWrap/>
            <w:vAlign w:val="center"/>
            <w:hideMark/>
          </w:tcPr>
          <w:p w:rsidR="00713A64" w:rsidRPr="004523C0" w:rsidRDefault="00713A64" w:rsidP="00EB30A7">
            <w:pPr>
              <w:pStyle w:val="Font7"/>
            </w:pPr>
            <w:r w:rsidRPr="004523C0">
              <w:t>40</w:t>
            </w:r>
          </w:p>
        </w:tc>
        <w:tc>
          <w:tcPr>
            <w:tcW w:w="450" w:type="dxa"/>
            <w:tcBorders>
              <w:top w:val="nil"/>
              <w:left w:val="nil"/>
              <w:bottom w:val="single" w:sz="8" w:space="0" w:color="auto"/>
              <w:right w:val="single" w:sz="8" w:space="0" w:color="auto"/>
            </w:tcBorders>
            <w:shd w:val="clear" w:color="000000" w:fill="FFDF82"/>
            <w:noWrap/>
            <w:vAlign w:val="center"/>
            <w:hideMark/>
          </w:tcPr>
          <w:p w:rsidR="00713A64" w:rsidRPr="004523C0" w:rsidRDefault="00713A64" w:rsidP="00EB30A7">
            <w:pPr>
              <w:pStyle w:val="Font7"/>
            </w:pPr>
            <w:r w:rsidRPr="004523C0">
              <w:t>58</w:t>
            </w:r>
          </w:p>
        </w:tc>
        <w:tc>
          <w:tcPr>
            <w:tcW w:w="450" w:type="dxa"/>
            <w:tcBorders>
              <w:top w:val="nil"/>
              <w:left w:val="nil"/>
              <w:bottom w:val="single" w:sz="8" w:space="0" w:color="auto"/>
              <w:right w:val="single" w:sz="8" w:space="0" w:color="auto"/>
            </w:tcBorders>
            <w:shd w:val="clear" w:color="000000" w:fill="FFDB81"/>
            <w:noWrap/>
            <w:vAlign w:val="center"/>
            <w:hideMark/>
          </w:tcPr>
          <w:p w:rsidR="00713A64" w:rsidRPr="004523C0" w:rsidRDefault="00713A64" w:rsidP="00EB30A7">
            <w:pPr>
              <w:pStyle w:val="Font7"/>
            </w:pPr>
            <w:r w:rsidRPr="004523C0">
              <w:t>68</w:t>
            </w:r>
          </w:p>
        </w:tc>
        <w:tc>
          <w:tcPr>
            <w:tcW w:w="450" w:type="dxa"/>
            <w:tcBorders>
              <w:top w:val="nil"/>
              <w:left w:val="nil"/>
              <w:bottom w:val="single" w:sz="8" w:space="0" w:color="auto"/>
              <w:right w:val="single" w:sz="8" w:space="0" w:color="auto"/>
            </w:tcBorders>
            <w:shd w:val="clear" w:color="000000" w:fill="FED981"/>
            <w:noWrap/>
            <w:vAlign w:val="center"/>
            <w:hideMark/>
          </w:tcPr>
          <w:p w:rsidR="00713A64" w:rsidRPr="004523C0" w:rsidRDefault="00713A64" w:rsidP="00EB30A7">
            <w:pPr>
              <w:pStyle w:val="Font7"/>
            </w:pPr>
            <w:r w:rsidRPr="004523C0">
              <w:t>75</w:t>
            </w:r>
          </w:p>
        </w:tc>
        <w:tc>
          <w:tcPr>
            <w:tcW w:w="450" w:type="dxa"/>
            <w:tcBorders>
              <w:top w:val="nil"/>
              <w:left w:val="nil"/>
              <w:bottom w:val="single" w:sz="8" w:space="0" w:color="auto"/>
              <w:right w:val="single" w:sz="8" w:space="0" w:color="auto"/>
            </w:tcBorders>
            <w:shd w:val="clear" w:color="000000" w:fill="FFE182"/>
            <w:noWrap/>
            <w:vAlign w:val="center"/>
            <w:hideMark/>
          </w:tcPr>
          <w:p w:rsidR="00713A64" w:rsidRPr="004523C0" w:rsidRDefault="00713A64" w:rsidP="00EB30A7">
            <w:pPr>
              <w:pStyle w:val="Font7"/>
            </w:pPr>
            <w:r w:rsidRPr="004523C0">
              <w:t>53</w:t>
            </w:r>
          </w:p>
        </w:tc>
        <w:tc>
          <w:tcPr>
            <w:tcW w:w="450" w:type="dxa"/>
            <w:tcBorders>
              <w:top w:val="nil"/>
              <w:left w:val="nil"/>
              <w:bottom w:val="single" w:sz="8" w:space="0" w:color="auto"/>
              <w:right w:val="single" w:sz="8" w:space="0" w:color="auto"/>
            </w:tcBorders>
            <w:shd w:val="clear" w:color="000000" w:fill="FED781"/>
            <w:noWrap/>
            <w:vAlign w:val="center"/>
            <w:hideMark/>
          </w:tcPr>
          <w:p w:rsidR="00713A64" w:rsidRPr="004523C0" w:rsidRDefault="00713A64" w:rsidP="00EB30A7">
            <w:pPr>
              <w:pStyle w:val="Font7"/>
            </w:pPr>
            <w:r w:rsidRPr="004523C0">
              <w:t>79</w:t>
            </w:r>
          </w:p>
        </w:tc>
        <w:tc>
          <w:tcPr>
            <w:tcW w:w="450" w:type="dxa"/>
            <w:tcBorders>
              <w:top w:val="nil"/>
              <w:left w:val="nil"/>
              <w:bottom w:val="single" w:sz="8" w:space="0" w:color="auto"/>
              <w:right w:val="single" w:sz="8" w:space="0" w:color="auto"/>
            </w:tcBorders>
            <w:shd w:val="clear" w:color="000000" w:fill="FFDA81"/>
            <w:noWrap/>
            <w:vAlign w:val="center"/>
            <w:hideMark/>
          </w:tcPr>
          <w:p w:rsidR="00713A64" w:rsidRPr="004523C0" w:rsidRDefault="00713A64" w:rsidP="00EB30A7">
            <w:pPr>
              <w:pStyle w:val="Font7"/>
            </w:pPr>
            <w:r w:rsidRPr="004523C0">
              <w:t>71</w:t>
            </w:r>
          </w:p>
        </w:tc>
        <w:tc>
          <w:tcPr>
            <w:tcW w:w="450" w:type="dxa"/>
            <w:tcBorders>
              <w:top w:val="nil"/>
              <w:left w:val="nil"/>
              <w:bottom w:val="single" w:sz="8" w:space="0" w:color="auto"/>
              <w:right w:val="single" w:sz="8" w:space="0" w:color="auto"/>
            </w:tcBorders>
            <w:shd w:val="clear" w:color="000000" w:fill="FFE483"/>
            <w:noWrap/>
            <w:vAlign w:val="center"/>
            <w:hideMark/>
          </w:tcPr>
          <w:p w:rsidR="00713A64" w:rsidRPr="004523C0" w:rsidRDefault="00713A64" w:rsidP="00EB30A7">
            <w:pPr>
              <w:pStyle w:val="Font7"/>
            </w:pPr>
            <w:r w:rsidRPr="004523C0">
              <w:t>45</w:t>
            </w:r>
          </w:p>
        </w:tc>
        <w:tc>
          <w:tcPr>
            <w:tcW w:w="450" w:type="dxa"/>
            <w:tcBorders>
              <w:top w:val="nil"/>
              <w:left w:val="nil"/>
              <w:bottom w:val="single" w:sz="8" w:space="0" w:color="auto"/>
              <w:right w:val="single" w:sz="8" w:space="0" w:color="auto"/>
            </w:tcBorders>
            <w:shd w:val="clear" w:color="000000" w:fill="FFE583"/>
            <w:noWrap/>
            <w:vAlign w:val="center"/>
            <w:hideMark/>
          </w:tcPr>
          <w:p w:rsidR="00713A64" w:rsidRPr="004523C0" w:rsidRDefault="00713A64" w:rsidP="00EB30A7">
            <w:pPr>
              <w:pStyle w:val="Font7"/>
            </w:pPr>
            <w:r w:rsidRPr="004523C0">
              <w:t>40</w:t>
            </w:r>
          </w:p>
        </w:tc>
        <w:tc>
          <w:tcPr>
            <w:tcW w:w="450" w:type="dxa"/>
            <w:tcBorders>
              <w:top w:val="nil"/>
              <w:left w:val="nil"/>
              <w:bottom w:val="single" w:sz="8" w:space="0" w:color="auto"/>
              <w:right w:val="single" w:sz="8" w:space="0" w:color="auto"/>
            </w:tcBorders>
            <w:shd w:val="clear" w:color="000000" w:fill="FFE483"/>
            <w:noWrap/>
            <w:vAlign w:val="center"/>
            <w:hideMark/>
          </w:tcPr>
          <w:p w:rsidR="00713A64" w:rsidRPr="004523C0" w:rsidRDefault="00713A64" w:rsidP="00EB30A7">
            <w:pPr>
              <w:pStyle w:val="Font7"/>
            </w:pPr>
            <w:r w:rsidRPr="004523C0">
              <w:t>43</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840</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5.1. Vision Care-Others</w:t>
            </w:r>
          </w:p>
        </w:tc>
        <w:tc>
          <w:tcPr>
            <w:tcW w:w="540" w:type="dxa"/>
            <w:tcBorders>
              <w:top w:val="nil"/>
              <w:left w:val="nil"/>
              <w:bottom w:val="single" w:sz="8" w:space="0" w:color="auto"/>
              <w:right w:val="single" w:sz="8" w:space="0" w:color="auto"/>
            </w:tcBorders>
            <w:shd w:val="clear" w:color="000000" w:fill="FFEB84"/>
            <w:noWrap/>
            <w:vAlign w:val="center"/>
            <w:hideMark/>
          </w:tcPr>
          <w:p w:rsidR="00713A64" w:rsidRPr="004523C0" w:rsidRDefault="00713A64" w:rsidP="00EB30A7">
            <w:pPr>
              <w:pStyle w:val="Font7"/>
            </w:pPr>
            <w:r w:rsidRPr="004523C0">
              <w:t>24</w:t>
            </w:r>
          </w:p>
        </w:tc>
        <w:tc>
          <w:tcPr>
            <w:tcW w:w="371" w:type="dxa"/>
            <w:tcBorders>
              <w:top w:val="nil"/>
              <w:left w:val="nil"/>
              <w:bottom w:val="single" w:sz="8" w:space="0" w:color="auto"/>
              <w:right w:val="single" w:sz="8" w:space="0" w:color="auto"/>
            </w:tcBorders>
            <w:shd w:val="clear" w:color="000000" w:fill="F7E883"/>
            <w:noWrap/>
            <w:vAlign w:val="center"/>
            <w:hideMark/>
          </w:tcPr>
          <w:p w:rsidR="00713A64" w:rsidRPr="004523C0" w:rsidRDefault="00713A64" w:rsidP="00EB30A7">
            <w:pPr>
              <w:pStyle w:val="Font7"/>
            </w:pPr>
            <w:r w:rsidRPr="004523C0">
              <w:t>22</w:t>
            </w:r>
          </w:p>
        </w:tc>
        <w:tc>
          <w:tcPr>
            <w:tcW w:w="371"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26</w:t>
            </w:r>
          </w:p>
        </w:tc>
        <w:tc>
          <w:tcPr>
            <w:tcW w:w="371" w:type="dxa"/>
            <w:tcBorders>
              <w:top w:val="nil"/>
              <w:left w:val="nil"/>
              <w:bottom w:val="single" w:sz="8" w:space="0" w:color="auto"/>
              <w:right w:val="single" w:sz="8" w:space="0" w:color="auto"/>
            </w:tcBorders>
            <w:shd w:val="clear" w:color="000000" w:fill="FFEA84"/>
            <w:noWrap/>
            <w:vAlign w:val="center"/>
            <w:hideMark/>
          </w:tcPr>
          <w:p w:rsidR="00713A64" w:rsidRPr="004523C0" w:rsidRDefault="00713A64" w:rsidP="00EB30A7">
            <w:pPr>
              <w:pStyle w:val="Font7"/>
            </w:pPr>
            <w:r w:rsidRPr="004523C0">
              <w:t>28</w:t>
            </w:r>
          </w:p>
        </w:tc>
        <w:tc>
          <w:tcPr>
            <w:tcW w:w="371" w:type="dxa"/>
            <w:tcBorders>
              <w:top w:val="nil"/>
              <w:left w:val="nil"/>
              <w:bottom w:val="single" w:sz="8" w:space="0" w:color="auto"/>
              <w:right w:val="single" w:sz="8" w:space="0" w:color="auto"/>
            </w:tcBorders>
            <w:shd w:val="clear" w:color="000000" w:fill="FFE583"/>
            <w:noWrap/>
            <w:vAlign w:val="center"/>
            <w:hideMark/>
          </w:tcPr>
          <w:p w:rsidR="00713A64" w:rsidRPr="004523C0" w:rsidRDefault="00713A64" w:rsidP="00EB30A7">
            <w:pPr>
              <w:pStyle w:val="Font7"/>
            </w:pPr>
            <w:r w:rsidRPr="004523C0">
              <w:t>40</w:t>
            </w:r>
          </w:p>
        </w:tc>
        <w:tc>
          <w:tcPr>
            <w:tcW w:w="371" w:type="dxa"/>
            <w:tcBorders>
              <w:top w:val="nil"/>
              <w:left w:val="nil"/>
              <w:bottom w:val="single" w:sz="8" w:space="0" w:color="auto"/>
              <w:right w:val="single" w:sz="8" w:space="0" w:color="auto"/>
            </w:tcBorders>
            <w:shd w:val="clear" w:color="000000" w:fill="FFE383"/>
            <w:noWrap/>
            <w:vAlign w:val="center"/>
            <w:hideMark/>
          </w:tcPr>
          <w:p w:rsidR="00713A64" w:rsidRPr="004523C0" w:rsidRDefault="00713A64" w:rsidP="00EB30A7">
            <w:pPr>
              <w:pStyle w:val="Font7"/>
            </w:pPr>
            <w:r w:rsidRPr="004523C0">
              <w:t>46</w:t>
            </w:r>
          </w:p>
        </w:tc>
        <w:tc>
          <w:tcPr>
            <w:tcW w:w="371" w:type="dxa"/>
            <w:tcBorders>
              <w:top w:val="nil"/>
              <w:left w:val="nil"/>
              <w:bottom w:val="single" w:sz="8" w:space="0" w:color="auto"/>
              <w:right w:val="single" w:sz="8" w:space="0" w:color="auto"/>
            </w:tcBorders>
            <w:shd w:val="clear" w:color="000000" w:fill="FFE483"/>
            <w:noWrap/>
            <w:vAlign w:val="center"/>
            <w:hideMark/>
          </w:tcPr>
          <w:p w:rsidR="00713A64" w:rsidRPr="004523C0" w:rsidRDefault="00713A64" w:rsidP="00EB30A7">
            <w:pPr>
              <w:pStyle w:val="Font7"/>
            </w:pPr>
            <w:r w:rsidRPr="004523C0">
              <w:t>45</w:t>
            </w:r>
          </w:p>
        </w:tc>
        <w:tc>
          <w:tcPr>
            <w:tcW w:w="449" w:type="dxa"/>
            <w:tcBorders>
              <w:top w:val="nil"/>
              <w:left w:val="nil"/>
              <w:bottom w:val="single" w:sz="8" w:space="0" w:color="auto"/>
              <w:right w:val="single" w:sz="8" w:space="0" w:color="auto"/>
            </w:tcBorders>
            <w:shd w:val="clear" w:color="000000" w:fill="FFE483"/>
            <w:noWrap/>
            <w:vAlign w:val="center"/>
            <w:hideMark/>
          </w:tcPr>
          <w:p w:rsidR="00713A64" w:rsidRPr="004523C0" w:rsidRDefault="00713A64" w:rsidP="00EB30A7">
            <w:pPr>
              <w:pStyle w:val="Font7"/>
            </w:pPr>
            <w:r w:rsidRPr="004523C0">
              <w:t>44</w:t>
            </w:r>
          </w:p>
        </w:tc>
        <w:tc>
          <w:tcPr>
            <w:tcW w:w="449" w:type="dxa"/>
            <w:tcBorders>
              <w:top w:val="nil"/>
              <w:left w:val="nil"/>
              <w:bottom w:val="single" w:sz="8" w:space="0" w:color="auto"/>
              <w:right w:val="single" w:sz="8" w:space="0" w:color="auto"/>
            </w:tcBorders>
            <w:shd w:val="clear" w:color="000000" w:fill="FFDC82"/>
            <w:noWrap/>
            <w:vAlign w:val="center"/>
            <w:hideMark/>
          </w:tcPr>
          <w:p w:rsidR="00713A64" w:rsidRPr="004523C0" w:rsidRDefault="00713A64" w:rsidP="00EB30A7">
            <w:pPr>
              <w:pStyle w:val="Font7"/>
            </w:pPr>
            <w:r w:rsidRPr="004523C0">
              <w:t>65</w:t>
            </w:r>
          </w:p>
        </w:tc>
        <w:tc>
          <w:tcPr>
            <w:tcW w:w="372" w:type="dxa"/>
            <w:tcBorders>
              <w:top w:val="nil"/>
              <w:left w:val="nil"/>
              <w:bottom w:val="single" w:sz="8" w:space="0" w:color="auto"/>
              <w:right w:val="single" w:sz="8" w:space="0" w:color="auto"/>
            </w:tcBorders>
            <w:shd w:val="clear" w:color="000000" w:fill="FFE483"/>
            <w:noWrap/>
            <w:vAlign w:val="center"/>
            <w:hideMark/>
          </w:tcPr>
          <w:p w:rsidR="00713A64" w:rsidRPr="004523C0" w:rsidRDefault="00713A64" w:rsidP="00EB30A7">
            <w:pPr>
              <w:pStyle w:val="Font7"/>
            </w:pPr>
            <w:r w:rsidRPr="004523C0">
              <w:t>45</w:t>
            </w:r>
          </w:p>
        </w:tc>
        <w:tc>
          <w:tcPr>
            <w:tcW w:w="450" w:type="dxa"/>
            <w:tcBorders>
              <w:top w:val="nil"/>
              <w:left w:val="nil"/>
              <w:bottom w:val="single" w:sz="8" w:space="0" w:color="auto"/>
              <w:right w:val="single" w:sz="8" w:space="0" w:color="auto"/>
            </w:tcBorders>
            <w:shd w:val="clear" w:color="000000" w:fill="FED580"/>
            <w:noWrap/>
            <w:vAlign w:val="center"/>
            <w:hideMark/>
          </w:tcPr>
          <w:p w:rsidR="00713A64" w:rsidRPr="004523C0" w:rsidRDefault="00713A64" w:rsidP="00EB30A7">
            <w:pPr>
              <w:pStyle w:val="Font7"/>
            </w:pPr>
            <w:r w:rsidRPr="004523C0">
              <w:t>86</w:t>
            </w:r>
          </w:p>
        </w:tc>
        <w:tc>
          <w:tcPr>
            <w:tcW w:w="450" w:type="dxa"/>
            <w:tcBorders>
              <w:top w:val="nil"/>
              <w:left w:val="nil"/>
              <w:bottom w:val="single" w:sz="8" w:space="0" w:color="auto"/>
              <w:right w:val="single" w:sz="8" w:space="0" w:color="auto"/>
            </w:tcBorders>
            <w:shd w:val="clear" w:color="000000" w:fill="FFDB81"/>
            <w:noWrap/>
            <w:vAlign w:val="center"/>
            <w:hideMark/>
          </w:tcPr>
          <w:p w:rsidR="00713A64" w:rsidRPr="004523C0" w:rsidRDefault="00713A64" w:rsidP="00EB30A7">
            <w:pPr>
              <w:pStyle w:val="Font7"/>
            </w:pPr>
            <w:r w:rsidRPr="004523C0">
              <w:t>68</w:t>
            </w:r>
          </w:p>
        </w:tc>
        <w:tc>
          <w:tcPr>
            <w:tcW w:w="450" w:type="dxa"/>
            <w:tcBorders>
              <w:top w:val="nil"/>
              <w:left w:val="nil"/>
              <w:bottom w:val="single" w:sz="8" w:space="0" w:color="auto"/>
              <w:right w:val="single" w:sz="8" w:space="0" w:color="auto"/>
            </w:tcBorders>
            <w:shd w:val="clear" w:color="000000" w:fill="FED680"/>
            <w:noWrap/>
            <w:vAlign w:val="center"/>
            <w:hideMark/>
          </w:tcPr>
          <w:p w:rsidR="00713A64" w:rsidRPr="004523C0" w:rsidRDefault="00713A64" w:rsidP="00EB30A7">
            <w:pPr>
              <w:pStyle w:val="Font7"/>
            </w:pPr>
            <w:r w:rsidRPr="004523C0">
              <w:t>82</w:t>
            </w:r>
          </w:p>
        </w:tc>
        <w:tc>
          <w:tcPr>
            <w:tcW w:w="450" w:type="dxa"/>
            <w:tcBorders>
              <w:top w:val="nil"/>
              <w:left w:val="nil"/>
              <w:bottom w:val="single" w:sz="8" w:space="0" w:color="auto"/>
              <w:right w:val="single" w:sz="8" w:space="0" w:color="auto"/>
            </w:tcBorders>
            <w:shd w:val="clear" w:color="000000" w:fill="FFDC82"/>
            <w:noWrap/>
            <w:vAlign w:val="center"/>
            <w:hideMark/>
          </w:tcPr>
          <w:p w:rsidR="00713A64" w:rsidRPr="004523C0" w:rsidRDefault="00713A64" w:rsidP="00EB30A7">
            <w:pPr>
              <w:pStyle w:val="Font7"/>
            </w:pPr>
            <w:r w:rsidRPr="004523C0">
              <w:t>65</w:t>
            </w:r>
          </w:p>
        </w:tc>
        <w:tc>
          <w:tcPr>
            <w:tcW w:w="450" w:type="dxa"/>
            <w:tcBorders>
              <w:top w:val="nil"/>
              <w:left w:val="nil"/>
              <w:bottom w:val="single" w:sz="8" w:space="0" w:color="auto"/>
              <w:right w:val="single" w:sz="8" w:space="0" w:color="auto"/>
            </w:tcBorders>
            <w:shd w:val="clear" w:color="000000" w:fill="FECE7F"/>
            <w:noWrap/>
            <w:vAlign w:val="center"/>
            <w:hideMark/>
          </w:tcPr>
          <w:p w:rsidR="00713A64" w:rsidRPr="004523C0" w:rsidRDefault="00713A64" w:rsidP="00EB30A7">
            <w:pPr>
              <w:pStyle w:val="Font7"/>
            </w:pPr>
            <w:r w:rsidRPr="004523C0">
              <w:t>105</w:t>
            </w:r>
          </w:p>
        </w:tc>
        <w:tc>
          <w:tcPr>
            <w:tcW w:w="450" w:type="dxa"/>
            <w:tcBorders>
              <w:top w:val="nil"/>
              <w:left w:val="nil"/>
              <w:bottom w:val="single" w:sz="8" w:space="0" w:color="auto"/>
              <w:right w:val="single" w:sz="8" w:space="0" w:color="auto"/>
            </w:tcBorders>
            <w:shd w:val="clear" w:color="000000" w:fill="FECD7F"/>
            <w:noWrap/>
            <w:vAlign w:val="center"/>
            <w:hideMark/>
          </w:tcPr>
          <w:p w:rsidR="00713A64" w:rsidRPr="004523C0" w:rsidRDefault="00713A64" w:rsidP="00EB30A7">
            <w:pPr>
              <w:pStyle w:val="Font7"/>
            </w:pPr>
            <w:r w:rsidRPr="004523C0">
              <w:t>107</w:t>
            </w:r>
          </w:p>
        </w:tc>
        <w:tc>
          <w:tcPr>
            <w:tcW w:w="450" w:type="dxa"/>
            <w:tcBorders>
              <w:top w:val="nil"/>
              <w:left w:val="nil"/>
              <w:bottom w:val="single" w:sz="8" w:space="0" w:color="auto"/>
              <w:right w:val="single" w:sz="8" w:space="0" w:color="auto"/>
            </w:tcBorders>
            <w:shd w:val="clear" w:color="000000" w:fill="FECD7F"/>
            <w:noWrap/>
            <w:vAlign w:val="center"/>
            <w:hideMark/>
          </w:tcPr>
          <w:p w:rsidR="00713A64" w:rsidRPr="004523C0" w:rsidRDefault="00713A64" w:rsidP="00EB30A7">
            <w:pPr>
              <w:pStyle w:val="Font7"/>
            </w:pPr>
            <w:r w:rsidRPr="004523C0">
              <w:t>108</w:t>
            </w:r>
          </w:p>
        </w:tc>
        <w:tc>
          <w:tcPr>
            <w:tcW w:w="450" w:type="dxa"/>
            <w:tcBorders>
              <w:top w:val="nil"/>
              <w:left w:val="nil"/>
              <w:bottom w:val="single" w:sz="8" w:space="0" w:color="auto"/>
              <w:right w:val="single" w:sz="8" w:space="0" w:color="auto"/>
            </w:tcBorders>
            <w:shd w:val="clear" w:color="000000" w:fill="FEC87E"/>
            <w:noWrap/>
            <w:vAlign w:val="center"/>
            <w:hideMark/>
          </w:tcPr>
          <w:p w:rsidR="00713A64" w:rsidRPr="004523C0" w:rsidRDefault="00713A64" w:rsidP="00EB30A7">
            <w:pPr>
              <w:pStyle w:val="Font7"/>
            </w:pPr>
            <w:r w:rsidRPr="004523C0">
              <w:t>120</w:t>
            </w:r>
          </w:p>
        </w:tc>
        <w:tc>
          <w:tcPr>
            <w:tcW w:w="450" w:type="dxa"/>
            <w:tcBorders>
              <w:top w:val="nil"/>
              <w:left w:val="nil"/>
              <w:bottom w:val="single" w:sz="8" w:space="0" w:color="auto"/>
              <w:right w:val="single" w:sz="8" w:space="0" w:color="auto"/>
            </w:tcBorders>
            <w:shd w:val="clear" w:color="000000" w:fill="FDBF7C"/>
            <w:noWrap/>
            <w:vAlign w:val="center"/>
            <w:hideMark/>
          </w:tcPr>
          <w:p w:rsidR="00713A64" w:rsidRPr="004523C0" w:rsidRDefault="00713A64" w:rsidP="00EB30A7">
            <w:pPr>
              <w:pStyle w:val="Font7"/>
            </w:pPr>
            <w:r w:rsidRPr="004523C0">
              <w:t>145</w:t>
            </w:r>
          </w:p>
        </w:tc>
        <w:tc>
          <w:tcPr>
            <w:tcW w:w="450" w:type="dxa"/>
            <w:tcBorders>
              <w:top w:val="nil"/>
              <w:left w:val="nil"/>
              <w:bottom w:val="single" w:sz="8" w:space="0" w:color="auto"/>
              <w:right w:val="single" w:sz="8" w:space="0" w:color="auto"/>
            </w:tcBorders>
            <w:shd w:val="clear" w:color="000000" w:fill="FDC07C"/>
            <w:noWrap/>
            <w:vAlign w:val="center"/>
            <w:hideMark/>
          </w:tcPr>
          <w:p w:rsidR="00713A64" w:rsidRPr="004523C0" w:rsidRDefault="00713A64" w:rsidP="00EB30A7">
            <w:pPr>
              <w:pStyle w:val="Font7"/>
            </w:pPr>
            <w:r w:rsidRPr="004523C0">
              <w:t>143</w:t>
            </w:r>
          </w:p>
        </w:tc>
        <w:tc>
          <w:tcPr>
            <w:tcW w:w="450" w:type="dxa"/>
            <w:tcBorders>
              <w:top w:val="nil"/>
              <w:left w:val="nil"/>
              <w:bottom w:val="single" w:sz="8" w:space="0" w:color="auto"/>
              <w:right w:val="single" w:sz="8" w:space="0" w:color="auto"/>
            </w:tcBorders>
            <w:shd w:val="clear" w:color="000000" w:fill="FCAB78"/>
            <w:noWrap/>
            <w:vAlign w:val="center"/>
            <w:hideMark/>
          </w:tcPr>
          <w:p w:rsidR="00713A64" w:rsidRPr="004523C0" w:rsidRDefault="00713A64" w:rsidP="00EB30A7">
            <w:pPr>
              <w:pStyle w:val="Font7"/>
            </w:pPr>
            <w:r w:rsidRPr="004523C0">
              <w:t>200</w:t>
            </w:r>
          </w:p>
        </w:tc>
        <w:tc>
          <w:tcPr>
            <w:tcW w:w="450" w:type="dxa"/>
            <w:tcBorders>
              <w:top w:val="nil"/>
              <w:left w:val="nil"/>
              <w:bottom w:val="single" w:sz="8" w:space="0" w:color="auto"/>
              <w:right w:val="single" w:sz="8" w:space="0" w:color="auto"/>
            </w:tcBorders>
            <w:shd w:val="clear" w:color="000000" w:fill="FCB279"/>
            <w:noWrap/>
            <w:vAlign w:val="center"/>
            <w:hideMark/>
          </w:tcPr>
          <w:p w:rsidR="00713A64" w:rsidRPr="004523C0" w:rsidRDefault="00713A64" w:rsidP="00EB30A7">
            <w:pPr>
              <w:pStyle w:val="Font7"/>
            </w:pPr>
            <w:r w:rsidRPr="004523C0">
              <w:t>181</w:t>
            </w:r>
          </w:p>
        </w:tc>
        <w:tc>
          <w:tcPr>
            <w:tcW w:w="450" w:type="dxa"/>
            <w:tcBorders>
              <w:top w:val="nil"/>
              <w:left w:val="nil"/>
              <w:bottom w:val="single" w:sz="8" w:space="0" w:color="auto"/>
              <w:right w:val="single" w:sz="8" w:space="0" w:color="auto"/>
            </w:tcBorders>
            <w:shd w:val="clear" w:color="000000" w:fill="FDBA7B"/>
            <w:noWrap/>
            <w:vAlign w:val="center"/>
            <w:hideMark/>
          </w:tcPr>
          <w:p w:rsidR="00713A64" w:rsidRPr="004523C0" w:rsidRDefault="00713A64" w:rsidP="00EB30A7">
            <w:pPr>
              <w:pStyle w:val="Font7"/>
            </w:pPr>
            <w:r w:rsidRPr="004523C0">
              <w:t>158</w:t>
            </w:r>
          </w:p>
        </w:tc>
        <w:tc>
          <w:tcPr>
            <w:tcW w:w="450" w:type="dxa"/>
            <w:tcBorders>
              <w:top w:val="nil"/>
              <w:left w:val="nil"/>
              <w:bottom w:val="single" w:sz="8" w:space="0" w:color="auto"/>
              <w:right w:val="single" w:sz="8" w:space="0" w:color="auto"/>
            </w:tcBorders>
            <w:shd w:val="clear" w:color="000000" w:fill="FCAC78"/>
            <w:noWrap/>
            <w:vAlign w:val="center"/>
            <w:hideMark/>
          </w:tcPr>
          <w:p w:rsidR="00713A64" w:rsidRPr="004523C0" w:rsidRDefault="00713A64" w:rsidP="00EB30A7">
            <w:pPr>
              <w:pStyle w:val="Font7"/>
            </w:pPr>
            <w:r w:rsidRPr="004523C0">
              <w:t>197</w:t>
            </w:r>
          </w:p>
        </w:tc>
        <w:tc>
          <w:tcPr>
            <w:tcW w:w="450" w:type="dxa"/>
            <w:tcBorders>
              <w:top w:val="nil"/>
              <w:left w:val="nil"/>
              <w:bottom w:val="single" w:sz="8" w:space="0" w:color="auto"/>
              <w:right w:val="single" w:sz="8" w:space="0" w:color="auto"/>
            </w:tcBorders>
            <w:shd w:val="clear" w:color="000000" w:fill="FDB57A"/>
            <w:noWrap/>
            <w:vAlign w:val="center"/>
            <w:hideMark/>
          </w:tcPr>
          <w:p w:rsidR="00713A64" w:rsidRPr="004523C0" w:rsidRDefault="00713A64" w:rsidP="00EB30A7">
            <w:pPr>
              <w:pStyle w:val="Font7"/>
            </w:pPr>
            <w:r w:rsidRPr="004523C0">
              <w:t>173</w:t>
            </w:r>
          </w:p>
        </w:tc>
        <w:tc>
          <w:tcPr>
            <w:tcW w:w="450" w:type="dxa"/>
            <w:tcBorders>
              <w:top w:val="nil"/>
              <w:left w:val="nil"/>
              <w:bottom w:val="single" w:sz="8" w:space="0" w:color="auto"/>
              <w:right w:val="single" w:sz="8" w:space="0" w:color="auto"/>
            </w:tcBorders>
            <w:shd w:val="clear" w:color="000000" w:fill="FCA577"/>
            <w:noWrap/>
            <w:vAlign w:val="center"/>
            <w:hideMark/>
          </w:tcPr>
          <w:p w:rsidR="00713A64" w:rsidRPr="004523C0" w:rsidRDefault="00713A64" w:rsidP="00EB30A7">
            <w:pPr>
              <w:pStyle w:val="Font7"/>
            </w:pPr>
            <w:r w:rsidRPr="004523C0">
              <w:t>218</w:t>
            </w:r>
          </w:p>
        </w:tc>
        <w:tc>
          <w:tcPr>
            <w:tcW w:w="450" w:type="dxa"/>
            <w:tcBorders>
              <w:top w:val="nil"/>
              <w:left w:val="nil"/>
              <w:bottom w:val="single" w:sz="8" w:space="0" w:color="auto"/>
              <w:right w:val="single" w:sz="8" w:space="0" w:color="auto"/>
            </w:tcBorders>
            <w:shd w:val="clear" w:color="000000" w:fill="FB9B75"/>
            <w:noWrap/>
            <w:vAlign w:val="center"/>
            <w:hideMark/>
          </w:tcPr>
          <w:p w:rsidR="00713A64" w:rsidRPr="004523C0" w:rsidRDefault="00713A64" w:rsidP="00EB30A7">
            <w:pPr>
              <w:pStyle w:val="Font7"/>
            </w:pPr>
            <w:r w:rsidRPr="004523C0">
              <w:t>245</w:t>
            </w:r>
          </w:p>
        </w:tc>
        <w:tc>
          <w:tcPr>
            <w:tcW w:w="450" w:type="dxa"/>
            <w:tcBorders>
              <w:top w:val="nil"/>
              <w:left w:val="nil"/>
              <w:bottom w:val="single" w:sz="8" w:space="0" w:color="auto"/>
              <w:right w:val="single" w:sz="8" w:space="0" w:color="auto"/>
            </w:tcBorders>
            <w:shd w:val="clear" w:color="000000" w:fill="FB9C75"/>
            <w:noWrap/>
            <w:vAlign w:val="center"/>
            <w:hideMark/>
          </w:tcPr>
          <w:p w:rsidR="00713A64" w:rsidRPr="004523C0" w:rsidRDefault="00713A64" w:rsidP="00EB30A7">
            <w:pPr>
              <w:pStyle w:val="Font7"/>
            </w:pPr>
            <w:r w:rsidRPr="004523C0">
              <w:t>241</w:t>
            </w:r>
          </w:p>
        </w:tc>
        <w:tc>
          <w:tcPr>
            <w:tcW w:w="450" w:type="dxa"/>
            <w:tcBorders>
              <w:top w:val="nil"/>
              <w:left w:val="nil"/>
              <w:bottom w:val="single" w:sz="8" w:space="0" w:color="auto"/>
              <w:right w:val="single" w:sz="8" w:space="0" w:color="auto"/>
            </w:tcBorders>
            <w:shd w:val="clear" w:color="000000" w:fill="FB9674"/>
            <w:noWrap/>
            <w:vAlign w:val="center"/>
            <w:hideMark/>
          </w:tcPr>
          <w:p w:rsidR="00713A64" w:rsidRPr="004523C0" w:rsidRDefault="00713A64" w:rsidP="00EB30A7">
            <w:pPr>
              <w:pStyle w:val="Font7"/>
            </w:pPr>
            <w:r w:rsidRPr="004523C0">
              <w:t>259</w:t>
            </w:r>
          </w:p>
        </w:tc>
        <w:tc>
          <w:tcPr>
            <w:tcW w:w="450" w:type="dxa"/>
            <w:tcBorders>
              <w:top w:val="nil"/>
              <w:left w:val="nil"/>
              <w:bottom w:val="single" w:sz="8" w:space="0" w:color="auto"/>
              <w:right w:val="single" w:sz="8" w:space="0" w:color="auto"/>
            </w:tcBorders>
            <w:shd w:val="clear" w:color="000000" w:fill="FCA677"/>
            <w:noWrap/>
            <w:vAlign w:val="center"/>
            <w:hideMark/>
          </w:tcPr>
          <w:p w:rsidR="00713A64" w:rsidRPr="004523C0" w:rsidRDefault="00713A64" w:rsidP="00EB30A7">
            <w:pPr>
              <w:pStyle w:val="Font7"/>
            </w:pPr>
            <w:r w:rsidRPr="004523C0">
              <w:t>214</w:t>
            </w:r>
          </w:p>
        </w:tc>
        <w:tc>
          <w:tcPr>
            <w:tcW w:w="450" w:type="dxa"/>
            <w:tcBorders>
              <w:top w:val="nil"/>
              <w:left w:val="nil"/>
              <w:bottom w:val="single" w:sz="8" w:space="0" w:color="auto"/>
              <w:right w:val="single" w:sz="8" w:space="0" w:color="auto"/>
            </w:tcBorders>
            <w:shd w:val="clear" w:color="000000" w:fill="FB9A75"/>
            <w:noWrap/>
            <w:vAlign w:val="center"/>
            <w:hideMark/>
          </w:tcPr>
          <w:p w:rsidR="00713A64" w:rsidRPr="004523C0" w:rsidRDefault="00713A64" w:rsidP="00EB30A7">
            <w:pPr>
              <w:pStyle w:val="Font7"/>
            </w:pPr>
            <w:r w:rsidRPr="004523C0">
              <w:t>247</w:t>
            </w:r>
          </w:p>
        </w:tc>
        <w:tc>
          <w:tcPr>
            <w:tcW w:w="450" w:type="dxa"/>
            <w:tcBorders>
              <w:top w:val="nil"/>
              <w:left w:val="nil"/>
              <w:bottom w:val="single" w:sz="8" w:space="0" w:color="auto"/>
              <w:right w:val="single" w:sz="8" w:space="0" w:color="auto"/>
            </w:tcBorders>
            <w:shd w:val="clear" w:color="000000" w:fill="FA8C72"/>
            <w:noWrap/>
            <w:vAlign w:val="center"/>
            <w:hideMark/>
          </w:tcPr>
          <w:p w:rsidR="00713A64" w:rsidRPr="004523C0" w:rsidRDefault="00713A64" w:rsidP="00EB30A7">
            <w:pPr>
              <w:pStyle w:val="Font7"/>
            </w:pPr>
            <w:r w:rsidRPr="004523C0">
              <w:t>285</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4388</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5.2. Hearing Care-Others</w:t>
            </w:r>
          </w:p>
        </w:tc>
        <w:tc>
          <w:tcPr>
            <w:tcW w:w="54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7</w:t>
            </w:r>
          </w:p>
        </w:tc>
        <w:tc>
          <w:tcPr>
            <w:tcW w:w="371"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7</w:t>
            </w:r>
          </w:p>
        </w:tc>
        <w:tc>
          <w:tcPr>
            <w:tcW w:w="371"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12</w:t>
            </w:r>
          </w:p>
        </w:tc>
        <w:tc>
          <w:tcPr>
            <w:tcW w:w="371"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11</w:t>
            </w:r>
          </w:p>
        </w:tc>
        <w:tc>
          <w:tcPr>
            <w:tcW w:w="371"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11</w:t>
            </w:r>
          </w:p>
        </w:tc>
        <w:tc>
          <w:tcPr>
            <w:tcW w:w="371"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10</w:t>
            </w:r>
          </w:p>
        </w:tc>
        <w:tc>
          <w:tcPr>
            <w:tcW w:w="371"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12</w:t>
            </w:r>
          </w:p>
        </w:tc>
        <w:tc>
          <w:tcPr>
            <w:tcW w:w="449"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14</w:t>
            </w:r>
          </w:p>
        </w:tc>
        <w:tc>
          <w:tcPr>
            <w:tcW w:w="449"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11</w:t>
            </w:r>
          </w:p>
        </w:tc>
        <w:tc>
          <w:tcPr>
            <w:tcW w:w="372"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11</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8</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19</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16</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16</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23</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12</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20</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18</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28</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34</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37</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32</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41</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35</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30</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42</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36</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45</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41</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32</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44</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46</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866</w:t>
            </w:r>
          </w:p>
        </w:tc>
      </w:tr>
      <w:tr w:rsidR="000C1CB3" w:rsidRPr="004523C0" w:rsidTr="00DE06E3">
        <w:trPr>
          <w:trHeight w:val="281"/>
        </w:trPr>
        <w:tc>
          <w:tcPr>
            <w:tcW w:w="1186" w:type="dxa"/>
            <w:tcBorders>
              <w:top w:val="nil"/>
              <w:left w:val="single" w:sz="8" w:space="0" w:color="auto"/>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5.3. Overall Others</w:t>
            </w:r>
          </w:p>
        </w:tc>
        <w:tc>
          <w:tcPr>
            <w:tcW w:w="54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31</w:t>
            </w:r>
          </w:p>
        </w:tc>
        <w:tc>
          <w:tcPr>
            <w:tcW w:w="371"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26</w:t>
            </w:r>
          </w:p>
        </w:tc>
        <w:tc>
          <w:tcPr>
            <w:tcW w:w="371"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28</w:t>
            </w:r>
          </w:p>
        </w:tc>
        <w:tc>
          <w:tcPr>
            <w:tcW w:w="371"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53</w:t>
            </w:r>
          </w:p>
        </w:tc>
        <w:tc>
          <w:tcPr>
            <w:tcW w:w="371"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55</w:t>
            </w:r>
          </w:p>
        </w:tc>
        <w:tc>
          <w:tcPr>
            <w:tcW w:w="371"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61</w:t>
            </w:r>
          </w:p>
        </w:tc>
        <w:tc>
          <w:tcPr>
            <w:tcW w:w="371"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51</w:t>
            </w:r>
          </w:p>
        </w:tc>
        <w:tc>
          <w:tcPr>
            <w:tcW w:w="449"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62</w:t>
            </w:r>
          </w:p>
        </w:tc>
        <w:tc>
          <w:tcPr>
            <w:tcW w:w="449"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59</w:t>
            </w:r>
          </w:p>
        </w:tc>
        <w:tc>
          <w:tcPr>
            <w:tcW w:w="372"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52</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41</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28</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65</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56</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41</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57</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56</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72</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78</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89</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105</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85</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146</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123</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146</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139</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120</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119</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103</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113</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130</w:t>
            </w:r>
          </w:p>
        </w:tc>
        <w:tc>
          <w:tcPr>
            <w:tcW w:w="450"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126</w:t>
            </w:r>
          </w:p>
        </w:tc>
        <w:tc>
          <w:tcPr>
            <w:tcW w:w="897" w:type="dxa"/>
            <w:tcBorders>
              <w:top w:val="nil"/>
              <w:left w:val="nil"/>
              <w:bottom w:val="single" w:sz="8" w:space="0" w:color="auto"/>
              <w:right w:val="single" w:sz="8" w:space="0" w:color="auto"/>
            </w:tcBorders>
            <w:shd w:val="clear" w:color="auto" w:fill="auto"/>
            <w:noWrap/>
            <w:vAlign w:val="center"/>
            <w:hideMark/>
          </w:tcPr>
          <w:p w:rsidR="00713A64" w:rsidRPr="004523C0" w:rsidRDefault="00713A64" w:rsidP="00EB30A7">
            <w:pPr>
              <w:pStyle w:val="Font7"/>
            </w:pPr>
            <w:r w:rsidRPr="004523C0">
              <w:t>2793</w:t>
            </w:r>
          </w:p>
        </w:tc>
      </w:tr>
    </w:tbl>
    <w:p w:rsidR="00713A64" w:rsidRPr="00EE2B67" w:rsidRDefault="00713A64" w:rsidP="00713A64">
      <w:pPr>
        <w:tabs>
          <w:tab w:val="left" w:pos="90"/>
        </w:tabs>
      </w:pPr>
    </w:p>
    <w:p w:rsidR="000E0141" w:rsidRPr="00384C38" w:rsidRDefault="000E0141" w:rsidP="00384C38">
      <w:r w:rsidRPr="00384C38">
        <w:t>Analysis of the segmentation areas reveals some interesting insight. For restorative technology, intraocular devices (5109 inventions) are the most prominent in relation to vision restorative technology. Innovation directed toward this technology peaked in 2004 before a modest decline in activity begun though to the present. An example of this technology is shown in US8574295B2</w:t>
      </w:r>
      <w:r w:rsidR="00D47DAE">
        <w:rPr>
          <w:rStyle w:val="FootnoteReference"/>
        </w:rPr>
        <w:footnoteReference w:customMarkFollows="1" w:id="20"/>
        <w:t>20</w:t>
      </w:r>
      <w:r w:rsidRPr="00384C38">
        <w:t xml:space="preserve"> which covers technology relating to a system for causing change in shape of compressible, accommodating intra-ocular lens (IOL) of humans for treating cataracts.</w:t>
      </w:r>
    </w:p>
    <w:p w:rsidR="00DE3C61" w:rsidRPr="00384C38" w:rsidRDefault="00DE3C61" w:rsidP="00384C38">
      <w:pPr>
        <w:sectPr w:rsidR="00DE3C61" w:rsidRPr="00384C38" w:rsidSect="00C17D48">
          <w:footnotePr>
            <w:numStart w:val="3"/>
          </w:footnotePr>
          <w:pgSz w:w="16838" w:h="11906" w:orient="landscape"/>
          <w:pgMar w:top="720" w:right="720" w:bottom="720" w:left="720" w:header="709" w:footer="709" w:gutter="0"/>
          <w:cols w:space="708"/>
          <w:docGrid w:linePitch="360"/>
        </w:sectPr>
      </w:pPr>
    </w:p>
    <w:p w:rsidR="00352D18" w:rsidRDefault="00352D18" w:rsidP="00B30B9B">
      <w:pPr>
        <w:jc w:val="center"/>
        <w:rPr>
          <w:rFonts w:cs="Arial"/>
        </w:rPr>
      </w:pPr>
    </w:p>
    <w:p w:rsidR="00DE3C61" w:rsidRDefault="00081125" w:rsidP="00B30B9B">
      <w:pPr>
        <w:jc w:val="center"/>
        <w:rPr>
          <w:rFonts w:cs="Arial"/>
        </w:rPr>
      </w:pPr>
      <w:r>
        <w:rPr>
          <w:rFonts w:cs="Arial"/>
          <w:noProof/>
          <w:lang w:val="es-ES" w:eastAsia="es-ES"/>
        </w:rPr>
        <w:drawing>
          <wp:inline distT="0" distB="0" distL="0" distR="0" wp14:anchorId="78B0E97A" wp14:editId="7DD0A354">
            <wp:extent cx="3109910" cy="2044461"/>
            <wp:effectExtent l="0" t="0" r="0" b="0"/>
            <wp:docPr id="194" name="Picture 4" descr="Low resolution line drawing from a patent.&#10;" title="Figure 25 – An implantable, compressible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srcRect/>
                    <a:stretch>
                      <a:fillRect/>
                    </a:stretch>
                  </pic:blipFill>
                  <pic:spPr bwMode="auto">
                    <a:xfrm>
                      <a:off x="0" y="0"/>
                      <a:ext cx="3109317" cy="2044071"/>
                    </a:xfrm>
                    <a:prstGeom prst="rect">
                      <a:avLst/>
                    </a:prstGeom>
                    <a:noFill/>
                    <a:ln w="9525">
                      <a:noFill/>
                      <a:miter lim="800000"/>
                      <a:headEnd/>
                      <a:tailEnd/>
                    </a:ln>
                  </pic:spPr>
                </pic:pic>
              </a:graphicData>
            </a:graphic>
          </wp:inline>
        </w:drawing>
      </w:r>
    </w:p>
    <w:p w:rsidR="00DE3C61" w:rsidRPr="00FA33C3" w:rsidRDefault="00DE3C61" w:rsidP="00341C97">
      <w:pPr>
        <w:pStyle w:val="FigureCaption"/>
      </w:pPr>
      <w:r w:rsidRPr="007F1F16">
        <w:t xml:space="preserve">Figure </w:t>
      </w:r>
      <w:r>
        <w:t>25</w:t>
      </w:r>
      <w:r w:rsidRPr="007F1F16">
        <w:t xml:space="preserve"> – </w:t>
      </w:r>
      <w:r>
        <w:t xml:space="preserve">An implantable, </w:t>
      </w:r>
      <w:r w:rsidRPr="00FA33C3">
        <w:t>compressible, accommodating intra-ocular lens (IOL) highlighted in</w:t>
      </w:r>
      <w:r>
        <w:t xml:space="preserve"> patent </w:t>
      </w:r>
      <w:r w:rsidRPr="00FA33C3">
        <w:t>US8574295B2.</w:t>
      </w:r>
    </w:p>
    <w:p w:rsidR="00DE3C61" w:rsidRPr="00384C38" w:rsidRDefault="00DE3C61" w:rsidP="00384C38">
      <w:r w:rsidRPr="00384C38">
        <w:t xml:space="preserve">Cochlear implants (2266 inventions) and external hearing aids (2393 inventions) are most prominent in terms of hearing restorative technology. The periods encompassing 2007 – 2008 were found to have the highest activity for both these technologies. </w:t>
      </w:r>
    </w:p>
    <w:p w:rsidR="00DE3C61" w:rsidRPr="00384C38" w:rsidRDefault="00DE3C61" w:rsidP="00384C38">
      <w:r w:rsidRPr="00384C38">
        <w:t>Interesting examples of such technology is shown in US6556870B2</w:t>
      </w:r>
      <w:r w:rsidR="009A2B5E">
        <w:rPr>
          <w:rStyle w:val="FootnoteReference"/>
        </w:rPr>
        <w:footnoteReference w:customMarkFollows="1" w:id="21"/>
        <w:t>21</w:t>
      </w:r>
      <w:r w:rsidRPr="00384C38">
        <w:t xml:space="preserve"> which covers technology relating to a signal processing device for a cochlear implant system and US8401657B1</w:t>
      </w:r>
      <w:r w:rsidR="009A2B5E">
        <w:rPr>
          <w:rStyle w:val="FootnoteReference"/>
        </w:rPr>
        <w:footnoteReference w:customMarkFollows="1" w:id="22"/>
        <w:t>22</w:t>
      </w:r>
      <w:r w:rsidRPr="00384C38">
        <w:t xml:space="preserve"> which highlights technology associated with a method for adjusting the spectral profile of incoming audio signal for a cochlear implant patient.</w:t>
      </w:r>
    </w:p>
    <w:p w:rsidR="00DE3C61" w:rsidRDefault="00FC714F" w:rsidP="00FA33C3">
      <w:pPr>
        <w:jc w:val="center"/>
        <w:rPr>
          <w:rFonts w:cs="Arial"/>
        </w:rPr>
      </w:pPr>
      <w:r w:rsidRPr="003D11ED">
        <w:rPr>
          <w:rFonts w:cs="Arial"/>
          <w:noProof/>
          <w:lang w:val="es-ES" w:eastAsia="es-ES"/>
        </w:rPr>
        <w:drawing>
          <wp:inline distT="0" distB="0" distL="0" distR="0" wp14:anchorId="78B0E97C" wp14:editId="4816BB6F">
            <wp:extent cx="2552700" cy="1714500"/>
            <wp:effectExtent l="0" t="0" r="0" b="0"/>
            <wp:docPr id="33" name="Picture 2" descr="Low resolution line drawing from a patent.&#10;" title="Figure 26 – Cochlear Im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52700" cy="1714500"/>
                    </a:xfrm>
                    <a:prstGeom prst="rect">
                      <a:avLst/>
                    </a:prstGeom>
                    <a:noFill/>
                    <a:ln>
                      <a:noFill/>
                    </a:ln>
                  </pic:spPr>
                </pic:pic>
              </a:graphicData>
            </a:graphic>
          </wp:inline>
        </w:drawing>
      </w:r>
    </w:p>
    <w:p w:rsidR="00DE3C61" w:rsidRPr="00FA33C3" w:rsidRDefault="00DE3C61" w:rsidP="00341C97">
      <w:pPr>
        <w:pStyle w:val="FigureCaption"/>
      </w:pPr>
      <w:r w:rsidRPr="007F1F16">
        <w:t xml:space="preserve">Figure </w:t>
      </w:r>
      <w:r>
        <w:t>26</w:t>
      </w:r>
      <w:r w:rsidRPr="007F1F16">
        <w:t xml:space="preserve"> – </w:t>
      </w:r>
      <w:r>
        <w:t>Cochlear Implant System highlighted in patent US655670B2.</w:t>
      </w:r>
    </w:p>
    <w:p w:rsidR="00DE3C61" w:rsidRDefault="00081125" w:rsidP="00FA33C3">
      <w:pPr>
        <w:jc w:val="center"/>
        <w:rPr>
          <w:rFonts w:cs="Arial"/>
        </w:rPr>
      </w:pPr>
      <w:r>
        <w:rPr>
          <w:rFonts w:cs="Arial"/>
          <w:noProof/>
          <w:lang w:val="es-ES" w:eastAsia="es-ES"/>
        </w:rPr>
        <w:drawing>
          <wp:inline distT="0" distB="0" distL="0" distR="0" wp14:anchorId="78B0E97E" wp14:editId="2B217D26">
            <wp:extent cx="3200400" cy="3811468"/>
            <wp:effectExtent l="0" t="0" r="0" b="0"/>
            <wp:docPr id="15" name="Picture 3" descr="Flow chart from a patent showing method of adjusting a spectral profile of an incoming audio signal for a cochlear implant patient according to principals. &#10;" title="Figure 27 – Method for normalizing a spectral pro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srcRect/>
                    <a:stretch>
                      <a:fillRect/>
                    </a:stretch>
                  </pic:blipFill>
                  <pic:spPr bwMode="auto">
                    <a:xfrm>
                      <a:off x="0" y="0"/>
                      <a:ext cx="3203301" cy="3814923"/>
                    </a:xfrm>
                    <a:prstGeom prst="rect">
                      <a:avLst/>
                    </a:prstGeom>
                    <a:noFill/>
                    <a:ln w="9525">
                      <a:noFill/>
                      <a:miter lim="800000"/>
                      <a:headEnd/>
                      <a:tailEnd/>
                    </a:ln>
                  </pic:spPr>
                </pic:pic>
              </a:graphicData>
            </a:graphic>
          </wp:inline>
        </w:drawing>
      </w:r>
    </w:p>
    <w:p w:rsidR="00DE3C61" w:rsidRPr="00FA33C3" w:rsidRDefault="00DE3C61" w:rsidP="00341C97">
      <w:pPr>
        <w:pStyle w:val="FigureCaption"/>
      </w:pPr>
      <w:r w:rsidRPr="007F1F16">
        <w:t xml:space="preserve">Figure </w:t>
      </w:r>
      <w:r>
        <w:t>27</w:t>
      </w:r>
      <w:r w:rsidRPr="007F1F16">
        <w:t xml:space="preserve"> – </w:t>
      </w:r>
      <w:r>
        <w:t>Method and system for normalizing a spectral profile in relation to an audio signal highlighted in patent US8401657B1.</w:t>
      </w:r>
    </w:p>
    <w:p w:rsidR="00DE3C61" w:rsidRDefault="00081125" w:rsidP="00DA29F2">
      <w:pPr>
        <w:jc w:val="center"/>
      </w:pPr>
      <w:r>
        <w:rPr>
          <w:noProof/>
          <w:lang w:val="es-ES" w:eastAsia="es-ES"/>
        </w:rPr>
        <w:drawing>
          <wp:inline distT="0" distB="0" distL="0" distR="0" wp14:anchorId="78B0E980" wp14:editId="3ECADCE4">
            <wp:extent cx="5705475" cy="3571875"/>
            <wp:effectExtent l="0" t="0" r="9525" b="9525"/>
            <wp:docPr id="81" name="Picture 81" descr="The Bar graph showing 1.1.1 Intraocular Devices with the highest of the 10 areas with 5109, followed by External Hearing Aid with 2393, and Cochlear Implants with 2266. The remaining areas are 1000 or less." title="Figure 28 – Analysis of Major Subject Matter within in the Assistive Devices and Technolo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figure28.jpg"/>
                    <pic:cNvPicPr/>
                  </pic:nvPicPr>
                  <pic:blipFill>
                    <a:blip r:embed="rId52">
                      <a:extLst>
                        <a:ext uri="{28A0092B-C50C-407E-A947-70E740481C1C}">
                          <a14:useLocalDpi xmlns:a14="http://schemas.microsoft.com/office/drawing/2010/main" val="0"/>
                        </a:ext>
                      </a:extLst>
                    </a:blip>
                    <a:stretch>
                      <a:fillRect/>
                    </a:stretch>
                  </pic:blipFill>
                  <pic:spPr>
                    <a:xfrm>
                      <a:off x="0" y="0"/>
                      <a:ext cx="5705475" cy="3571875"/>
                    </a:xfrm>
                    <a:prstGeom prst="rect">
                      <a:avLst/>
                    </a:prstGeom>
                  </pic:spPr>
                </pic:pic>
              </a:graphicData>
            </a:graphic>
          </wp:inline>
        </w:drawing>
      </w:r>
    </w:p>
    <w:p w:rsidR="00DE3C61" w:rsidRDefault="00DE3C61" w:rsidP="00341C97">
      <w:pPr>
        <w:pStyle w:val="FigureCaption"/>
      </w:pPr>
      <w:r w:rsidRPr="007F1F16">
        <w:t xml:space="preserve">Figure </w:t>
      </w:r>
      <w:r>
        <w:t>28</w:t>
      </w:r>
      <w:r w:rsidRPr="007F1F16">
        <w:t xml:space="preserve"> – Analysis </w:t>
      </w:r>
      <w:r>
        <w:t>o</w:t>
      </w:r>
      <w:r w:rsidRPr="007F1F16">
        <w:t xml:space="preserve">f Major Subject Matter within </w:t>
      </w:r>
      <w:r>
        <w:t>Restorative Technology in the Assistive Devices and Technologies for Visually a</w:t>
      </w:r>
      <w:r w:rsidRPr="00C97124">
        <w:t xml:space="preserve">nd Hearing Impaired Persons </w:t>
      </w:r>
      <w:r>
        <w:t>Technology Landscape</w:t>
      </w:r>
    </w:p>
    <w:p w:rsidR="00B34299" w:rsidRPr="00B34299" w:rsidRDefault="00B34299" w:rsidP="00B34299">
      <w:pPr>
        <w:rPr>
          <w:i/>
        </w:rPr>
      </w:pPr>
      <w:r w:rsidRPr="00B34299">
        <w:rPr>
          <w:i/>
        </w:rPr>
        <w:t xml:space="preserve">Raw data for figure 28: </w:t>
      </w:r>
      <w:r>
        <w:rPr>
          <w:i/>
        </w:rPr>
        <w:t>1.1.1 Intraocular Devices</w:t>
      </w:r>
      <w:r w:rsidRPr="00B34299">
        <w:rPr>
          <w:i/>
        </w:rPr>
        <w:t xml:space="preserve">: 5019, </w:t>
      </w:r>
      <w:r>
        <w:rPr>
          <w:i/>
        </w:rPr>
        <w:t xml:space="preserve">1.1.2 </w:t>
      </w:r>
      <w:r w:rsidRPr="00B34299">
        <w:rPr>
          <w:i/>
        </w:rPr>
        <w:t xml:space="preserve">Extra ocular Devices: 287, </w:t>
      </w:r>
      <w:r>
        <w:rPr>
          <w:i/>
        </w:rPr>
        <w:t xml:space="preserve">1.1.3 </w:t>
      </w:r>
      <w:r w:rsidRPr="00B34299">
        <w:rPr>
          <w:i/>
        </w:rPr>
        <w:t xml:space="preserve">Vision Implants - other: 661, </w:t>
      </w:r>
      <w:r>
        <w:rPr>
          <w:i/>
        </w:rPr>
        <w:t xml:space="preserve">1.1.4 </w:t>
      </w:r>
      <w:r w:rsidRPr="00B34299">
        <w:rPr>
          <w:i/>
        </w:rPr>
        <w:t xml:space="preserve">Permanent Vision Restoration: 551, </w:t>
      </w:r>
      <w:r>
        <w:rPr>
          <w:i/>
        </w:rPr>
        <w:t xml:space="preserve">1.1.5 </w:t>
      </w:r>
      <w:r w:rsidRPr="00B34299">
        <w:rPr>
          <w:i/>
        </w:rPr>
        <w:t xml:space="preserve">Non Permanent Vision Restoration: 1005, </w:t>
      </w:r>
      <w:r>
        <w:rPr>
          <w:i/>
        </w:rPr>
        <w:t xml:space="preserve">1.1.6 </w:t>
      </w:r>
      <w:r w:rsidRPr="00B34299">
        <w:rPr>
          <w:i/>
        </w:rPr>
        <w:t xml:space="preserve">Cochlear Implants: 2266, </w:t>
      </w:r>
      <w:r>
        <w:rPr>
          <w:i/>
        </w:rPr>
        <w:t xml:space="preserve">1.1.7 </w:t>
      </w:r>
      <w:r w:rsidRPr="00B34299">
        <w:rPr>
          <w:i/>
        </w:rPr>
        <w:t xml:space="preserve">Internal </w:t>
      </w:r>
      <w:r>
        <w:rPr>
          <w:i/>
        </w:rPr>
        <w:t>H</w:t>
      </w:r>
      <w:r w:rsidRPr="00B34299">
        <w:rPr>
          <w:i/>
        </w:rPr>
        <w:t xml:space="preserve">earing Aid: 983, </w:t>
      </w:r>
      <w:r>
        <w:rPr>
          <w:i/>
        </w:rPr>
        <w:t xml:space="preserve">1.2.1 </w:t>
      </w:r>
      <w:r w:rsidRPr="00B34299">
        <w:rPr>
          <w:i/>
        </w:rPr>
        <w:t xml:space="preserve">External hearing Aid: 2393, </w:t>
      </w:r>
      <w:r>
        <w:rPr>
          <w:i/>
        </w:rPr>
        <w:t xml:space="preserve">1.2.2 </w:t>
      </w:r>
      <w:r w:rsidRPr="00B34299">
        <w:rPr>
          <w:i/>
        </w:rPr>
        <w:t xml:space="preserve">Permanent Hearing Restoration: 23, </w:t>
      </w:r>
      <w:r>
        <w:rPr>
          <w:i/>
        </w:rPr>
        <w:t xml:space="preserve">1.2.3 </w:t>
      </w:r>
      <w:r w:rsidRPr="00B34299">
        <w:rPr>
          <w:i/>
        </w:rPr>
        <w:t>Non Permanent Hearing Restoration: 160.</w:t>
      </w:r>
    </w:p>
    <w:p w:rsidR="00EB30A7" w:rsidRPr="00690ADB" w:rsidRDefault="00EB30A7" w:rsidP="00690ADB">
      <w:r w:rsidRPr="00690ADB">
        <w:t>Assistance Technology related to vision proved difficult to accurately classify with many of the innovation contained being general in nature. This vision assistance – other</w:t>
      </w:r>
      <w:r w:rsidR="009A2B5E" w:rsidRPr="00690ADB">
        <w:footnoteReference w:customMarkFollows="1" w:id="23"/>
        <w:t xml:space="preserve">23 </w:t>
      </w:r>
      <w:r w:rsidRPr="00690ADB">
        <w:t>classification (6010 inventions) contained such inventions where a user’s vision was relieved of discomfort, therapeutic treatment of eyes to assist vision, and general assistance devices e.g. object tracking for artificial vision, covered in WO2011038465A1</w:t>
      </w:r>
      <w:r w:rsidR="009A2B5E" w:rsidRPr="00690ADB">
        <w:footnoteReference w:customMarkFollows="1" w:id="24"/>
        <w:t>24</w:t>
      </w:r>
      <w:r w:rsidRPr="00690ADB">
        <w:t xml:space="preserve">. </w:t>
      </w:r>
    </w:p>
    <w:p w:rsidR="00DA29F2" w:rsidRDefault="00DA29F2" w:rsidP="00DA29F2">
      <w:pPr>
        <w:jc w:val="center"/>
        <w:rPr>
          <w:rFonts w:cs="Arial"/>
          <w:szCs w:val="20"/>
        </w:rPr>
      </w:pPr>
      <w:r>
        <w:rPr>
          <w:rFonts w:cs="Arial"/>
          <w:noProof/>
          <w:szCs w:val="20"/>
          <w:lang w:val="es-ES" w:eastAsia="es-ES"/>
        </w:rPr>
        <w:drawing>
          <wp:inline distT="0" distB="0" distL="0" distR="0" wp14:anchorId="78B0E982" wp14:editId="0788F89D">
            <wp:extent cx="1718703" cy="2346385"/>
            <wp:effectExtent l="0" t="0" r="0" b="0"/>
            <wp:docPr id="41" name="Picture 5" descr="Low resolution images from a patent showing a workflow for object tracking in video." title="Figure 29 – patent image related to object tracking for artificial 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srcRect/>
                    <a:stretch>
                      <a:fillRect/>
                    </a:stretch>
                  </pic:blipFill>
                  <pic:spPr bwMode="auto">
                    <a:xfrm>
                      <a:off x="0" y="0"/>
                      <a:ext cx="1717495" cy="2344735"/>
                    </a:xfrm>
                    <a:prstGeom prst="rect">
                      <a:avLst/>
                    </a:prstGeom>
                    <a:noFill/>
                    <a:ln w="9525">
                      <a:noFill/>
                      <a:miter lim="800000"/>
                      <a:headEnd/>
                      <a:tailEnd/>
                    </a:ln>
                  </pic:spPr>
                </pic:pic>
              </a:graphicData>
            </a:graphic>
          </wp:inline>
        </w:drawing>
      </w:r>
    </w:p>
    <w:p w:rsidR="00DA29F2" w:rsidRPr="00EB00C6" w:rsidRDefault="00DA29F2" w:rsidP="00EB00C6">
      <w:pPr>
        <w:pStyle w:val="FigureCaption"/>
      </w:pPr>
      <w:r w:rsidRPr="00EB00C6">
        <w:t>Figure 29 – Method and system for tracking objects in video data for artificial vision highlighted in patent WO2011038465A1.</w:t>
      </w:r>
    </w:p>
    <w:p w:rsidR="00EB30A7" w:rsidRPr="00365A0D" w:rsidRDefault="00EB30A7" w:rsidP="00365A0D">
      <w:r w:rsidRPr="00EB30A7">
        <w:t>Another example of technology in this broad classification (2.1.3) includes B</w:t>
      </w:r>
      <w:r w:rsidRPr="00EB30A7">
        <w:rPr>
          <w:lang w:val="en-AU"/>
        </w:rPr>
        <w:t xml:space="preserve">raille printer innovation involving 3D related technology. This type of innovation is shown in </w:t>
      </w:r>
      <w:hyperlink r:id="rId54" w:history="1">
        <w:r w:rsidRPr="00EB30A7">
          <w:rPr>
            <w:rStyle w:val="Hyperlink"/>
            <w:rFonts w:cs="Arial"/>
            <w:color w:val="auto"/>
            <w:u w:val="none"/>
          </w:rPr>
          <w:t>JP03775613B2</w:t>
        </w:r>
      </w:hyperlink>
      <w:r w:rsidR="009A2B5E">
        <w:rPr>
          <w:rStyle w:val="FootnoteReference"/>
        </w:rPr>
        <w:footnoteReference w:customMarkFollows="1" w:id="25"/>
        <w:t>25</w:t>
      </w:r>
      <w:r w:rsidRPr="00EB30A7">
        <w:t xml:space="preserve"> </w:t>
      </w:r>
      <w:r w:rsidRPr="00EB30A7">
        <w:rPr>
          <w:lang w:val="en-AU"/>
        </w:rPr>
        <w:t>which covers “</w:t>
      </w:r>
      <w:r w:rsidRPr="00365A0D">
        <w:t>Irregular image production method using thermal printer”. It involves the use of a thermal printer’s headr to heat recording sheet with thermal expansion property. This technology can be used for producing printed Braille-points such as those on stamps and has the advantage of reducing irregular image depending on the 3D information provided.</w:t>
      </w:r>
    </w:p>
    <w:p w:rsidR="00DA29F2" w:rsidRPr="00365A0D" w:rsidRDefault="003C75A5" w:rsidP="00365A0D">
      <w:pPr>
        <w:jc w:val="center"/>
      </w:pPr>
      <w:r w:rsidRPr="00667028">
        <w:rPr>
          <w:noProof/>
          <w:lang w:val="es-ES" w:eastAsia="es-ES"/>
        </w:rPr>
        <w:drawing>
          <wp:inline distT="0" distB="0" distL="0" distR="0" wp14:anchorId="78B0E984" wp14:editId="2CB65416">
            <wp:extent cx="2335961" cy="1682216"/>
            <wp:effectExtent l="0" t="0" r="7620" b="0"/>
            <wp:docPr id="42" name="Picture 7" descr="Low resolution illustration of a thermal printer head from a Japanese patent." title="Figure 30 – patent illustration of thermal printer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03.jpg@01D093B9.10850410"/>
                    <pic:cNvPicPr>
                      <a:picLocks noChangeAspect="1" noChangeArrowheads="1"/>
                    </pic:cNvPicPr>
                  </pic:nvPicPr>
                  <pic:blipFill>
                    <a:blip r:embed="rId55" r:link="rId56" cstate="print"/>
                    <a:srcRect/>
                    <a:stretch>
                      <a:fillRect/>
                    </a:stretch>
                  </pic:blipFill>
                  <pic:spPr bwMode="auto">
                    <a:xfrm>
                      <a:off x="0" y="0"/>
                      <a:ext cx="2337493" cy="1683319"/>
                    </a:xfrm>
                    <a:prstGeom prst="rect">
                      <a:avLst/>
                    </a:prstGeom>
                    <a:noFill/>
                    <a:ln w="9525">
                      <a:noFill/>
                      <a:miter lim="800000"/>
                      <a:headEnd/>
                      <a:tailEnd/>
                    </a:ln>
                  </pic:spPr>
                </pic:pic>
              </a:graphicData>
            </a:graphic>
          </wp:inline>
        </w:drawing>
      </w:r>
    </w:p>
    <w:p w:rsidR="00DA29F2" w:rsidRPr="00697627" w:rsidRDefault="00DA29F2" w:rsidP="00697627">
      <w:pPr>
        <w:pStyle w:val="FigureCaption"/>
      </w:pPr>
      <w:r w:rsidRPr="00697627">
        <w:t>Figure 30 - Irregular image production method using thermal printer involves using thermal head of thermal printer to heat recording sheet having thermal expansion property as highlighted by JP03775613B2</w:t>
      </w:r>
    </w:p>
    <w:p w:rsidR="00DA29F2" w:rsidRDefault="00DA29F2" w:rsidP="00690ADB">
      <w:r w:rsidRPr="00690ADB">
        <w:t>Voice / language recognition technology, speech processing or voice conversion to text technology was the highest represented technology in terms of hearing enhancement (3696 inventions).</w:t>
      </w:r>
    </w:p>
    <w:p w:rsidR="00B55E61" w:rsidRPr="00690ADB" w:rsidRDefault="00B55E61" w:rsidP="00B55E61">
      <w:pPr>
        <w:jc w:val="center"/>
      </w:pPr>
      <w:r>
        <w:rPr>
          <w:noProof/>
          <w:lang w:val="es-ES" w:eastAsia="es-ES"/>
        </w:rPr>
        <w:drawing>
          <wp:inline distT="0" distB="0" distL="0" distR="0" wp14:anchorId="78B0E986" wp14:editId="69C49A8B">
            <wp:extent cx="5334000" cy="2162175"/>
            <wp:effectExtent l="0" t="0" r="0" b="9525"/>
            <wp:docPr id="55" name="Picture 55" descr="Bar graph of 6 items, the highest being Vision Assistance – other with 6010, followed by Voice or language recognition / voice to text with 3696, closely followed by Hearing Assistance with 3487. Touch technology scores 1597, followed by Voice control with 586 and Sensor technology for the vision impaired with 323." title="Figure 31 – Analysis of Major Subject Matter within Assistance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1.jpg"/>
                    <pic:cNvPicPr/>
                  </pic:nvPicPr>
                  <pic:blipFill>
                    <a:blip r:embed="rId57">
                      <a:extLst>
                        <a:ext uri="{28A0092B-C50C-407E-A947-70E740481C1C}">
                          <a14:useLocalDpi xmlns:a14="http://schemas.microsoft.com/office/drawing/2010/main" val="0"/>
                        </a:ext>
                      </a:extLst>
                    </a:blip>
                    <a:stretch>
                      <a:fillRect/>
                    </a:stretch>
                  </pic:blipFill>
                  <pic:spPr>
                    <a:xfrm>
                      <a:off x="0" y="0"/>
                      <a:ext cx="5334000" cy="2162175"/>
                    </a:xfrm>
                    <a:prstGeom prst="rect">
                      <a:avLst/>
                    </a:prstGeom>
                  </pic:spPr>
                </pic:pic>
              </a:graphicData>
            </a:graphic>
          </wp:inline>
        </w:drawing>
      </w:r>
    </w:p>
    <w:p w:rsidR="00DA29F2" w:rsidRDefault="00DA29F2" w:rsidP="00697627">
      <w:pPr>
        <w:pStyle w:val="FigureCaption"/>
      </w:pPr>
      <w:r>
        <w:t>Figure 31 – Analysis o</w:t>
      </w:r>
      <w:r w:rsidRPr="003F135A">
        <w:t>f Majo</w:t>
      </w:r>
      <w:r>
        <w:t>r Subject Matter within Assistance Technology i</w:t>
      </w:r>
      <w:r w:rsidRPr="003F135A">
        <w:t xml:space="preserve">n </w:t>
      </w:r>
      <w:r>
        <w:t>t</w:t>
      </w:r>
      <w:r w:rsidRPr="00C97124">
        <w:t xml:space="preserve">he </w:t>
      </w:r>
      <w:r>
        <w:t>Assistive Devices a</w:t>
      </w:r>
      <w:r w:rsidRPr="00C97124">
        <w:t xml:space="preserve">nd Technologies </w:t>
      </w:r>
      <w:r>
        <w:t>for Visually a</w:t>
      </w:r>
      <w:r w:rsidRPr="00C97124">
        <w:t>nd Hearing Impaired Persons Technology Landscape</w:t>
      </w:r>
    </w:p>
    <w:p w:rsidR="00DA29F2" w:rsidRPr="00690ADB" w:rsidRDefault="00DA29F2" w:rsidP="00690ADB">
      <w:r w:rsidRPr="00690ADB">
        <w:t>Enhancement technology has a more even spread across the various classifications. Technology in relation to the display of information (2283 inventions) including innovation covered in US6384743B1</w:t>
      </w:r>
      <w:r w:rsidR="00A255ED">
        <w:t xml:space="preserve"> </w:t>
      </w:r>
      <w:r w:rsidR="009A2B5E" w:rsidRPr="00A255ED">
        <w:rPr>
          <w:vertAlign w:val="superscript"/>
        </w:rPr>
        <w:footnoteReference w:customMarkFollows="1" w:id="26"/>
        <w:t>26</w:t>
      </w:r>
      <w:r w:rsidRPr="00690ADB">
        <w:t xml:space="preserve">, highlighting touch screen technology for the vision impaired. </w:t>
      </w:r>
    </w:p>
    <w:p w:rsidR="00DA29F2" w:rsidRDefault="00DA29F2" w:rsidP="00DA29F2">
      <w:pPr>
        <w:jc w:val="center"/>
        <w:rPr>
          <w:rFonts w:cs="Arial"/>
        </w:rPr>
      </w:pPr>
      <w:r>
        <w:rPr>
          <w:rFonts w:cs="Arial"/>
          <w:noProof/>
          <w:lang w:val="es-ES" w:eastAsia="es-ES"/>
        </w:rPr>
        <w:drawing>
          <wp:inline distT="0" distB="0" distL="0" distR="0" wp14:anchorId="78B0E988" wp14:editId="3669BC6F">
            <wp:extent cx="2825804" cy="2035834"/>
            <wp:effectExtent l="0" t="0" r="0" b="2540"/>
            <wp:docPr id="44" name="Picture 6" descr="low resolution patent illustration of a touch screen system." title="Figure 32 – Touch screen for the vision-impai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srcRect/>
                    <a:stretch>
                      <a:fillRect/>
                    </a:stretch>
                  </pic:blipFill>
                  <pic:spPr bwMode="auto">
                    <a:xfrm>
                      <a:off x="0" y="0"/>
                      <a:ext cx="2825842" cy="2035861"/>
                    </a:xfrm>
                    <a:prstGeom prst="rect">
                      <a:avLst/>
                    </a:prstGeom>
                    <a:noFill/>
                    <a:ln w="9525">
                      <a:noFill/>
                      <a:miter lim="800000"/>
                      <a:headEnd/>
                      <a:tailEnd/>
                    </a:ln>
                  </pic:spPr>
                </pic:pic>
              </a:graphicData>
            </a:graphic>
          </wp:inline>
        </w:drawing>
      </w:r>
    </w:p>
    <w:p w:rsidR="00DA29F2" w:rsidRPr="00EB00C6" w:rsidRDefault="00DA29F2" w:rsidP="00EB00C6">
      <w:pPr>
        <w:pStyle w:val="FigureCaption"/>
      </w:pPr>
      <w:r w:rsidRPr="00EB00C6">
        <w:t>Figure 32 – A touch screen system for the vision-impaired highlighted in patent US6384743B1.</w:t>
      </w:r>
    </w:p>
    <w:p w:rsidR="00DA29F2" w:rsidRPr="00690ADB" w:rsidRDefault="00DA29F2" w:rsidP="00690ADB">
      <w:r w:rsidRPr="00690ADB">
        <w:t>Image encoding and translation technology (2096 inventions), including US2013194402A1</w:t>
      </w:r>
      <w:r w:rsidR="00A255ED">
        <w:t xml:space="preserve"> </w:t>
      </w:r>
      <w:r w:rsidR="009A2B5E" w:rsidRPr="00A255ED">
        <w:rPr>
          <w:vertAlign w:val="superscript"/>
        </w:rPr>
        <w:footnoteReference w:customMarkFollows="1" w:id="27"/>
        <w:t>27</w:t>
      </w:r>
      <w:r w:rsidRPr="00690ADB">
        <w:t xml:space="preserve">, which highlights innovation representing visual images by alternative senses.  </w:t>
      </w:r>
    </w:p>
    <w:p w:rsidR="00DA29F2" w:rsidRDefault="00DA29F2" w:rsidP="00DA29F2">
      <w:pPr>
        <w:jc w:val="center"/>
        <w:rPr>
          <w:rFonts w:cs="Arial"/>
        </w:rPr>
      </w:pPr>
      <w:r>
        <w:rPr>
          <w:rFonts w:cs="Arial"/>
          <w:noProof/>
          <w:lang w:val="es-ES" w:eastAsia="es-ES"/>
        </w:rPr>
        <w:drawing>
          <wp:inline distT="0" distB="0" distL="0" distR="0" wp14:anchorId="78B0E98A" wp14:editId="116EC46C">
            <wp:extent cx="2689644" cy="2058984"/>
            <wp:effectExtent l="0" t="0" r="0" b="0"/>
            <wp:docPr id="45" name="Picture 7" descr="Low resolution patent illustration &#10;" title="Figure 33 – visual images by alternate senses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srcRect/>
                    <a:stretch>
                      <a:fillRect/>
                    </a:stretch>
                  </pic:blipFill>
                  <pic:spPr bwMode="auto">
                    <a:xfrm>
                      <a:off x="0" y="0"/>
                      <a:ext cx="2690190" cy="2059402"/>
                    </a:xfrm>
                    <a:prstGeom prst="rect">
                      <a:avLst/>
                    </a:prstGeom>
                    <a:noFill/>
                    <a:ln w="9525">
                      <a:noFill/>
                      <a:miter lim="800000"/>
                      <a:headEnd/>
                      <a:tailEnd/>
                    </a:ln>
                  </pic:spPr>
                </pic:pic>
              </a:graphicData>
            </a:graphic>
          </wp:inline>
        </w:drawing>
      </w:r>
    </w:p>
    <w:p w:rsidR="00DA29F2" w:rsidRPr="00EB00C6" w:rsidRDefault="00DA29F2" w:rsidP="00EB00C6">
      <w:pPr>
        <w:pStyle w:val="FigureCaption"/>
      </w:pPr>
      <w:r w:rsidRPr="00EB00C6">
        <w:t>Figure 33 – A method of representing visual images by alternate senses highlighted in patent US6384743B1.</w:t>
      </w:r>
    </w:p>
    <w:p w:rsidR="00C2205D" w:rsidRPr="00384C38" w:rsidRDefault="00C2205D" w:rsidP="00384C38">
      <w:r w:rsidRPr="00384C38">
        <w:t xml:space="preserve">Spatial resolution / vision quality </w:t>
      </w:r>
      <w:r w:rsidR="00EB30A7">
        <w:t>(2030), for example EP2677982A1</w:t>
      </w:r>
      <w:r w:rsidR="009A2B5E">
        <w:rPr>
          <w:rStyle w:val="FootnoteReference"/>
        </w:rPr>
        <w:footnoteReference w:customMarkFollows="1" w:id="28"/>
        <w:t>28</w:t>
      </w:r>
      <w:r w:rsidRPr="00384C38">
        <w:t xml:space="preserve">, covering technology such as optical devices for the visually impaired. </w:t>
      </w:r>
    </w:p>
    <w:p w:rsidR="00DE3C61" w:rsidRDefault="00FC714F" w:rsidP="000809FA">
      <w:pPr>
        <w:jc w:val="center"/>
        <w:rPr>
          <w:rFonts w:cs="Arial"/>
        </w:rPr>
      </w:pPr>
      <w:r w:rsidRPr="003D11ED">
        <w:rPr>
          <w:rFonts w:cs="Arial"/>
          <w:noProof/>
          <w:lang w:val="es-ES" w:eastAsia="es-ES"/>
        </w:rPr>
        <w:drawing>
          <wp:inline distT="0" distB="0" distL="0" distR="0" wp14:anchorId="78B0E98C" wp14:editId="61720B65">
            <wp:extent cx="2924175" cy="1495425"/>
            <wp:effectExtent l="0" t="0" r="9525" b="9525"/>
            <wp:docPr id="40" name="Picture 8" descr="Patent illustration of modified glasses." title="Figure 34 – An optical device for the visually impair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24175" cy="1495425"/>
                    </a:xfrm>
                    <a:prstGeom prst="rect">
                      <a:avLst/>
                    </a:prstGeom>
                    <a:noFill/>
                    <a:ln>
                      <a:noFill/>
                    </a:ln>
                  </pic:spPr>
                </pic:pic>
              </a:graphicData>
            </a:graphic>
          </wp:inline>
        </w:drawing>
      </w:r>
    </w:p>
    <w:p w:rsidR="00BD4C32" w:rsidRPr="00384C38" w:rsidRDefault="00BD4C32" w:rsidP="00BD4C32">
      <w:pPr>
        <w:pStyle w:val="FigureCaption"/>
      </w:pPr>
      <w:r w:rsidRPr="007F1F16">
        <w:t xml:space="preserve">Figure </w:t>
      </w:r>
      <w:r>
        <w:t>34</w:t>
      </w:r>
      <w:r w:rsidRPr="007F1F16">
        <w:t xml:space="preserve"> – </w:t>
      </w:r>
      <w:r>
        <w:t>An optical device for a visually-impaired individual highlighted in patent EP2677982A1.</w:t>
      </w:r>
    </w:p>
    <w:p w:rsidR="00BD4C32" w:rsidRPr="00384C38" w:rsidRDefault="00BD4C32" w:rsidP="00384C38">
      <w:r w:rsidRPr="00384C38">
        <w:t>These 3 technology categories were all strongly represented in terms of vision enhancement technology. For hearing, sound coding / translation was the highest represented technology (1832 inventions). US8087936B2</w:t>
      </w:r>
      <w:r w:rsidR="006A440F">
        <w:rPr>
          <w:rStyle w:val="FootnoteReference"/>
        </w:rPr>
        <w:footnoteReference w:customMarkFollows="1" w:id="29"/>
        <w:t>29</w:t>
      </w:r>
      <w:r w:rsidRPr="00384C38">
        <w:t xml:space="preserve">  is a good example or representative technology in this category. This patent pertains to innovation directed to systems and methods for verbal communication from a speech impaired individual.</w:t>
      </w:r>
    </w:p>
    <w:p w:rsidR="00BD4C32" w:rsidRDefault="00BD4C32" w:rsidP="00BD4C32">
      <w:pPr>
        <w:jc w:val="center"/>
        <w:rPr>
          <w:rFonts w:cs="Arial"/>
        </w:rPr>
      </w:pPr>
      <w:r>
        <w:rPr>
          <w:rFonts w:cs="Arial"/>
          <w:noProof/>
          <w:lang w:val="es-ES" w:eastAsia="es-ES"/>
        </w:rPr>
        <w:drawing>
          <wp:inline distT="0" distB="0" distL="0" distR="0" wp14:anchorId="78B0E98E" wp14:editId="6F2C0951">
            <wp:extent cx="3709359" cy="2613804"/>
            <wp:effectExtent l="0" t="0" r="5715" b="0"/>
            <wp:docPr id="37" name="Picture 9" descr="Low resolution flow chart from a patent.&#10;" title="Figure 35 – Systems and methods for verbal communication from a speech impaired individ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srcRect/>
                    <a:stretch>
                      <a:fillRect/>
                    </a:stretch>
                  </pic:blipFill>
                  <pic:spPr bwMode="auto">
                    <a:xfrm>
                      <a:off x="0" y="0"/>
                      <a:ext cx="3714528" cy="2617446"/>
                    </a:xfrm>
                    <a:prstGeom prst="rect">
                      <a:avLst/>
                    </a:prstGeom>
                    <a:noFill/>
                    <a:ln w="9525">
                      <a:noFill/>
                      <a:miter lim="800000"/>
                      <a:headEnd/>
                      <a:tailEnd/>
                    </a:ln>
                  </pic:spPr>
                </pic:pic>
              </a:graphicData>
            </a:graphic>
          </wp:inline>
        </w:drawing>
      </w:r>
    </w:p>
    <w:p w:rsidR="00BD4C32" w:rsidRDefault="00BD4C32" w:rsidP="00BD4C32">
      <w:pPr>
        <w:pStyle w:val="FigureCaption"/>
      </w:pPr>
      <w:r w:rsidRPr="007F1F16">
        <w:t xml:space="preserve">Figure </w:t>
      </w:r>
      <w:r>
        <w:t>35</w:t>
      </w:r>
      <w:r w:rsidRPr="007F1F16">
        <w:t xml:space="preserve"> – </w:t>
      </w:r>
      <w:r>
        <w:t>Flow chart depicting means for a speech impaired individual to communicate with a service provider as highlighted in patent US8087936B2.</w:t>
      </w:r>
    </w:p>
    <w:p w:rsidR="00B55E61" w:rsidRPr="00384C38" w:rsidRDefault="00B55E61" w:rsidP="00BD4C32">
      <w:pPr>
        <w:pStyle w:val="FigureCaption"/>
      </w:pPr>
      <w:r>
        <w:rPr>
          <w:noProof/>
          <w:lang w:val="es-ES" w:eastAsia="es-ES"/>
        </w:rPr>
        <w:drawing>
          <wp:inline distT="0" distB="0" distL="0" distR="0" wp14:anchorId="78B0E990" wp14:editId="076E4A49">
            <wp:extent cx="4600575" cy="4152900"/>
            <wp:effectExtent l="0" t="0" r="9525" b="0"/>
            <wp:docPr id="59" name="Picture 59" descr="Bar chart with 10 items, Display of Information being highest with 2283, followed by Image Encoding Translation 2096, Spatial Resolution Vision Quality 2030. In the 1000 to 2000 bracket in decreasing size Sound Coding Translation, Electric Electronic Stimulation Vision and Electric Electronic Stimulation Hearing. The remaining 4 categories have values of 503 or less." title="Figure 36 – Analysis of Major Subject Matter within Enhancement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6.jpg"/>
                    <pic:cNvPicPr/>
                  </pic:nvPicPr>
                  <pic:blipFill>
                    <a:blip r:embed="rId62">
                      <a:extLst>
                        <a:ext uri="{28A0092B-C50C-407E-A947-70E740481C1C}">
                          <a14:useLocalDpi xmlns:a14="http://schemas.microsoft.com/office/drawing/2010/main" val="0"/>
                        </a:ext>
                      </a:extLst>
                    </a:blip>
                    <a:stretch>
                      <a:fillRect/>
                    </a:stretch>
                  </pic:blipFill>
                  <pic:spPr>
                    <a:xfrm>
                      <a:off x="0" y="0"/>
                      <a:ext cx="4600575" cy="4152900"/>
                    </a:xfrm>
                    <a:prstGeom prst="rect">
                      <a:avLst/>
                    </a:prstGeom>
                  </pic:spPr>
                </pic:pic>
              </a:graphicData>
            </a:graphic>
          </wp:inline>
        </w:drawing>
      </w:r>
    </w:p>
    <w:p w:rsidR="00BD4C32" w:rsidRDefault="00BD4C32" w:rsidP="00074E90">
      <w:pPr>
        <w:pStyle w:val="FigureCaption"/>
      </w:pPr>
      <w:r w:rsidRPr="00074E90">
        <w:t>Figure 36 – Analysis of Major Subject Matter within Enhancement Technology in Assistive Devices and Technologies for Visually and Hearing Impaired Persons Technology Landscape</w:t>
      </w:r>
    </w:p>
    <w:p w:rsidR="00505315" w:rsidRPr="00505315" w:rsidRDefault="00505315" w:rsidP="00505315">
      <w:pPr>
        <w:rPr>
          <w:i/>
        </w:rPr>
      </w:pPr>
      <w:r w:rsidRPr="00505315">
        <w:rPr>
          <w:i/>
        </w:rPr>
        <w:t xml:space="preserve">Raw data for </w:t>
      </w:r>
      <w:r>
        <w:rPr>
          <w:i/>
        </w:rPr>
        <w:t>F</w:t>
      </w:r>
      <w:r w:rsidRPr="00505315">
        <w:rPr>
          <w:i/>
        </w:rPr>
        <w:t>igure 36: 3.1.1 Display of Information: 2283, 3.1.2 Special Resolution Vision Quality: 2030, 3.1.3 Color Brightness Enhancement: 449, 3.1.4 Image Encoding Translation: 2096, 3.1.5 Electric Electronic Stimulation- Vision: 1664, 3.1.6 Vision Enhancement - other: 473, 3.2.1 Sound Coding Translation: 1832, 3.2.2 Acoustic Transducers Hearing Quality: 322, 3.2.3 Electric Electronic Stimulation - Hearing: 1261, and 3.2.4 Hearing Enhancement - other: 503.</w:t>
      </w:r>
    </w:p>
    <w:p w:rsidR="00BD4C32" w:rsidRDefault="00BD4C32" w:rsidP="00384C38">
      <w:r w:rsidRPr="00384C38">
        <w:t>The ‘additional’ technology segmentation categories which contain additional innovation not specifically covered by restorative / assistance / enhancement device technology, is shown below. Inventions consistent with the goals of the Marrakesh Treaty, namely associated with technologies facilitating access to published works for print disabled persons, and also such technologies for hearing impaired persons (4382 inventions total) were the highest populated combined categories. This was followed by innovation related to hardware associated with visual and hearing impaired devices (3026 inventions). An example of this type of technology is covered in US 20120268366A1</w:t>
      </w:r>
      <w:r w:rsidR="00A255ED">
        <w:t xml:space="preserve"> </w:t>
      </w:r>
      <w:r w:rsidR="00365A0D">
        <w:rPr>
          <w:rStyle w:val="FootnoteReference"/>
        </w:rPr>
        <w:footnoteReference w:customMarkFollows="1" w:id="30"/>
        <w:t>31</w:t>
      </w:r>
      <w:r w:rsidRPr="00384C38">
        <w:t>, which highlights a method for providing visual compensation using digital camera to capture image of user of i.e. mobile telephone, and involves setting electronic visual display to normal font size if eyeglasses are detected as present in image.</w:t>
      </w:r>
    </w:p>
    <w:p w:rsidR="00C96CE8" w:rsidRDefault="00C96CE8" w:rsidP="00384C38">
      <w:r>
        <w:rPr>
          <w:noProof/>
          <w:lang w:val="es-ES" w:eastAsia="es-ES"/>
        </w:rPr>
        <w:drawing>
          <wp:inline distT="0" distB="0" distL="0" distR="0" wp14:anchorId="78B0E992" wp14:editId="2D248EB0">
            <wp:extent cx="4705350" cy="3162300"/>
            <wp:effectExtent l="0" t="0" r="0" b="0"/>
            <wp:docPr id="6" name="Picture 6" descr="Bar chart with 8 items, Hardware being the highest with 3026, followed by Technologies facilitating access to published works Hearing 2721, and Related to both Hearing and vision 2208. " title="Figure 37 – Analysis of Major Subject Matter within the Additional Related Techn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37.JPG"/>
                    <pic:cNvPicPr/>
                  </pic:nvPicPr>
                  <pic:blipFill>
                    <a:blip r:embed="rId63">
                      <a:extLst>
                        <a:ext uri="{28A0092B-C50C-407E-A947-70E740481C1C}">
                          <a14:useLocalDpi xmlns:a14="http://schemas.microsoft.com/office/drawing/2010/main" val="0"/>
                        </a:ext>
                      </a:extLst>
                    </a:blip>
                    <a:stretch>
                      <a:fillRect/>
                    </a:stretch>
                  </pic:blipFill>
                  <pic:spPr>
                    <a:xfrm>
                      <a:off x="0" y="0"/>
                      <a:ext cx="4705350" cy="3162300"/>
                    </a:xfrm>
                    <a:prstGeom prst="rect">
                      <a:avLst/>
                    </a:prstGeom>
                  </pic:spPr>
                </pic:pic>
              </a:graphicData>
            </a:graphic>
          </wp:inline>
        </w:drawing>
      </w:r>
    </w:p>
    <w:p w:rsidR="00BD4C32" w:rsidRDefault="00BD4C32" w:rsidP="00BD4C32">
      <w:pPr>
        <w:pStyle w:val="FigureCaption"/>
      </w:pPr>
      <w:r w:rsidRPr="007F1F16">
        <w:t xml:space="preserve">Figure </w:t>
      </w:r>
      <w:r>
        <w:t>37</w:t>
      </w:r>
      <w:r w:rsidRPr="007F1F16">
        <w:t xml:space="preserve"> – Analysis of Major </w:t>
      </w:r>
      <w:r>
        <w:t>Subject Matter w</w:t>
      </w:r>
      <w:r w:rsidRPr="00C97124">
        <w:t xml:space="preserve">ithin </w:t>
      </w:r>
      <w:r>
        <w:t>t</w:t>
      </w:r>
      <w:r w:rsidRPr="00C97124">
        <w:t>he Additional Related</w:t>
      </w:r>
      <w:r>
        <w:t xml:space="preserve"> Technology in t</w:t>
      </w:r>
      <w:r w:rsidRPr="00C97124">
        <w:t xml:space="preserve">he </w:t>
      </w:r>
      <w:r>
        <w:t>Assistive Devices a</w:t>
      </w:r>
      <w:r w:rsidRPr="00C97124">
        <w:t xml:space="preserve">nd Technologies </w:t>
      </w:r>
      <w:r>
        <w:t>for Visually a</w:t>
      </w:r>
      <w:r w:rsidRPr="00C97124">
        <w:t>nd Hearing Impaired Persons Technology Landscape</w:t>
      </w:r>
    </w:p>
    <w:p w:rsidR="00D80256" w:rsidRPr="00D80256" w:rsidRDefault="00D80256" w:rsidP="00D80256">
      <w:pPr>
        <w:rPr>
          <w:i/>
        </w:rPr>
      </w:pPr>
      <w:r w:rsidRPr="00D80256">
        <w:rPr>
          <w:i/>
        </w:rPr>
        <w:t xml:space="preserve">Raw data for Figure 37: 4.1 Related to both </w:t>
      </w:r>
      <w:r>
        <w:rPr>
          <w:i/>
        </w:rPr>
        <w:t>H</w:t>
      </w:r>
      <w:r w:rsidRPr="00D80256">
        <w:rPr>
          <w:i/>
        </w:rPr>
        <w:t>earing and Vision: 2208, 4.2.1 Technologies facilitating access to published works – vision: 1608, 4.2.2 Technologies facilitating access to published works – hearing 2721, 4.3 Disposable Limited Use Technology: 362, 4.4 Biodegradable or Recyclable: 203, 4.5 Design Shape: 1179, 4.6 Hardware: 3026, 4.7 Software: 840.</w:t>
      </w:r>
    </w:p>
    <w:p w:rsidR="00D80256" w:rsidRPr="00384C38" w:rsidRDefault="00D80256" w:rsidP="00D80256">
      <w:pPr>
        <w:pStyle w:val="FigureCaption"/>
        <w:jc w:val="left"/>
      </w:pPr>
    </w:p>
    <w:p w:rsidR="00EB30A7" w:rsidRDefault="00EB30A7" w:rsidP="00EB30A7">
      <w:pPr>
        <w:pStyle w:val="Heading2"/>
        <w:rPr>
          <w:lang w:val="en-AU"/>
        </w:rPr>
      </w:pPr>
      <w:bookmarkStart w:id="129" w:name="_Toc423296688"/>
      <w:r w:rsidRPr="00151FC5">
        <w:rPr>
          <w:lang w:val="en-AU"/>
        </w:rPr>
        <w:t xml:space="preserve">4.9 </w:t>
      </w:r>
      <w:r>
        <w:t>TECHNOLOGIES FACILITATING ACCESS TO PUBLISHED WORKS</w:t>
      </w:r>
      <w:bookmarkEnd w:id="129"/>
      <w:r>
        <w:t xml:space="preserve"> </w:t>
      </w:r>
    </w:p>
    <w:p w:rsidR="00EB30A7" w:rsidRPr="00690ADB" w:rsidRDefault="00EB30A7" w:rsidP="00690ADB">
      <w:r w:rsidRPr="00690ADB">
        <w:t>Innovative technologies which facilitate access to published works are of great importance to those communities who rely on hearing and visually assistive devices and technologies. The Marrakesh Treaty</w:t>
      </w:r>
      <w:r w:rsidR="005B130D">
        <w:t xml:space="preserve"> </w:t>
      </w:r>
      <w:r w:rsidR="00365A0D" w:rsidRPr="00DF636E">
        <w:rPr>
          <w:vertAlign w:val="superscript"/>
        </w:rPr>
        <w:footnoteReference w:customMarkFollows="1" w:id="31"/>
        <w:t>32</w:t>
      </w:r>
      <w:r w:rsidRPr="00690ADB">
        <w:t>, adopted in 2013 in Marrakesh, Morocco and</w:t>
      </w:r>
      <w:r w:rsidRPr="00690ADB" w:rsidDel="002456AC">
        <w:t xml:space="preserve"> </w:t>
      </w:r>
      <w:r w:rsidRPr="00690ADB">
        <w:t>administered by WIPO, is an initiative in which the main goal is to create a set of mandatory limitations and exceptions to increase the number of accessible format works for those who are of blind, visually impaired, or</w:t>
      </w:r>
      <w:r w:rsidR="009F387A" w:rsidRPr="00690ADB">
        <w:t xml:space="preserve"> </w:t>
      </w:r>
      <w:r w:rsidRPr="00690ADB">
        <w:t>otherwise print disabled persons.</w:t>
      </w:r>
      <w:r w:rsidR="006F523F">
        <w:t xml:space="preserve"> </w:t>
      </w:r>
      <w:r w:rsidRPr="00690ADB">
        <w:t xml:space="preserve">This treaty has a clear humanitarian and social development dimension. </w:t>
      </w:r>
    </w:p>
    <w:p w:rsidR="00EB30A7" w:rsidRPr="00690ADB" w:rsidRDefault="00EB30A7" w:rsidP="00690ADB">
      <w:r w:rsidRPr="00690ADB">
        <w:t xml:space="preserve">Technology associated with innovative technologies which facilitate access to published works, appear in the 4.2.1 (vision) and 4.2.2 (hearing) technical categories of the present Report.  </w:t>
      </w:r>
    </w:p>
    <w:p w:rsidR="00EB30A7" w:rsidRDefault="00EB30A7" w:rsidP="00690ADB">
      <w:r w:rsidRPr="00690ADB">
        <w:t>The following figures reveal some of the interesting ‘themes’ or ‘topics’ occurring within these two technology categories, in order to highlight the types of innovation occurring. This information was retrieved by interrogating a patent Themescape map</w:t>
      </w:r>
      <w:r w:rsidR="005B130D">
        <w:t xml:space="preserve"> </w:t>
      </w:r>
      <w:r w:rsidR="006A440F" w:rsidRPr="005B130D">
        <w:rPr>
          <w:vertAlign w:val="superscript"/>
        </w:rPr>
        <w:footnoteReference w:customMarkFollows="1" w:id="32"/>
        <w:t>32</w:t>
      </w:r>
      <w:r w:rsidRPr="00690ADB">
        <w:t xml:space="preserve"> (see also the Themescape below under Figure 39) based only on patent information occurring within the 4.2.1 (vision) and 4.2.2 (hearing)</w:t>
      </w:r>
      <w:r w:rsidRPr="00690ADB" w:rsidDel="00FE02B1">
        <w:t xml:space="preserve"> </w:t>
      </w:r>
      <w:r w:rsidRPr="00690ADB">
        <w:t xml:space="preserve">technical categories and via text clustering of the patent data within these categories. Patent documents appearing are not mutually exclusive, meaning that they can appear across different themes (based on keyword) of these categories. </w:t>
      </w:r>
    </w:p>
    <w:p w:rsidR="00C96CE8" w:rsidRDefault="00C96CE8" w:rsidP="00C96CE8">
      <w:pPr>
        <w:jc w:val="center"/>
      </w:pPr>
      <w:r>
        <w:rPr>
          <w:noProof/>
          <w:lang w:val="es-ES" w:eastAsia="es-ES"/>
        </w:rPr>
        <w:drawing>
          <wp:inline distT="0" distB="0" distL="0" distR="0" wp14:anchorId="78B0E994" wp14:editId="6E82CA4E">
            <wp:extent cx="4791075" cy="3552825"/>
            <wp:effectExtent l="0" t="0" r="9525" b="9525"/>
            <wp:docPr id="1" name="Picture 1" descr="Bar chart of 6 items: Hearing 2721, Vision 1608, Braille 874, Copyright 758, Accessibility to Information 404, IP Rights Management 86." title="Figure 38 – Interesting Themes / Topics Facilitating Access to Published Wor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jpg"/>
                    <pic:cNvPicPr/>
                  </pic:nvPicPr>
                  <pic:blipFill>
                    <a:blip r:embed="rId64">
                      <a:extLst>
                        <a:ext uri="{28A0092B-C50C-407E-A947-70E740481C1C}">
                          <a14:useLocalDpi xmlns:a14="http://schemas.microsoft.com/office/drawing/2010/main" val="0"/>
                        </a:ext>
                      </a:extLst>
                    </a:blip>
                    <a:stretch>
                      <a:fillRect/>
                    </a:stretch>
                  </pic:blipFill>
                  <pic:spPr>
                    <a:xfrm>
                      <a:off x="0" y="0"/>
                      <a:ext cx="4791075" cy="3552825"/>
                    </a:xfrm>
                    <a:prstGeom prst="rect">
                      <a:avLst/>
                    </a:prstGeom>
                  </pic:spPr>
                </pic:pic>
              </a:graphicData>
            </a:graphic>
          </wp:inline>
        </w:drawing>
      </w:r>
    </w:p>
    <w:p w:rsidR="00EB30A7" w:rsidRDefault="00EB30A7" w:rsidP="00EB30A7">
      <w:pPr>
        <w:pStyle w:val="FigureCaption"/>
      </w:pPr>
      <w:r w:rsidRPr="007F1F16">
        <w:t xml:space="preserve">Figure </w:t>
      </w:r>
      <w:r>
        <w:t>38</w:t>
      </w:r>
      <w:r w:rsidRPr="007F1F16">
        <w:t xml:space="preserve"> – </w:t>
      </w:r>
      <w:r>
        <w:t>Interesting Themes / Topics Identified from the Themescape Map (shown below) of Technologies Facilitating Access to Published Works (Technical C</w:t>
      </w:r>
      <w:r w:rsidRPr="00AE6E89">
        <w:t>ategor</w:t>
      </w:r>
      <w:r>
        <w:t xml:space="preserve">ies </w:t>
      </w:r>
      <w:r w:rsidRPr="00AE6E89">
        <w:t>4.2</w:t>
      </w:r>
      <w:r>
        <w:t>.1 and 4.2.2)</w:t>
      </w:r>
    </w:p>
    <w:p w:rsidR="00D80256" w:rsidRDefault="00D80256" w:rsidP="00D80256">
      <w:r>
        <w:t>Raw data for Figure 38: Accessibility to Information 404, Braille 874, Copyright 758, IP Rights Management 86,</w:t>
      </w:r>
      <w:r w:rsidRPr="00D80256">
        <w:t xml:space="preserve"> </w:t>
      </w:r>
      <w:r>
        <w:t>Hearing 2721, Vision 1608.</w:t>
      </w:r>
    </w:p>
    <w:p w:rsidR="00D80256" w:rsidRDefault="00D80256" w:rsidP="00EB30A7">
      <w:pPr>
        <w:pStyle w:val="FigureCaption"/>
      </w:pPr>
    </w:p>
    <w:p w:rsidR="00C96CE8" w:rsidRDefault="00C96CE8" w:rsidP="00EB30A7">
      <w:pPr>
        <w:pStyle w:val="FigureCaption"/>
      </w:pPr>
      <w:r>
        <w:rPr>
          <w:noProof/>
          <w:lang w:val="es-ES" w:eastAsia="es-ES"/>
        </w:rPr>
        <w:drawing>
          <wp:inline distT="0" distB="0" distL="0" distR="0" wp14:anchorId="78B0E996" wp14:editId="2A980068">
            <wp:extent cx="5759450" cy="3578860"/>
            <wp:effectExtent l="0" t="0" r="0" b="2540"/>
            <wp:docPr id="7" name="Picture 7" descr="Themescape Patent Map with three areas highlighted 1. Braille, 2. Implant / Stimulation, 3. Information Displays. Across the map the most significant peak is Implant / Stimulation, and Braille being second in size of the three areas highlighted." title="Figure 39 –Themescape Patent Map of Technology Facilitatiing Access to Published 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7.jpg"/>
                    <pic:cNvPicPr/>
                  </pic:nvPicPr>
                  <pic:blipFill>
                    <a:blip r:embed="rId65">
                      <a:extLst>
                        <a:ext uri="{28A0092B-C50C-407E-A947-70E740481C1C}">
                          <a14:useLocalDpi xmlns:a14="http://schemas.microsoft.com/office/drawing/2010/main" val="0"/>
                        </a:ext>
                      </a:extLst>
                    </a:blip>
                    <a:stretch>
                      <a:fillRect/>
                    </a:stretch>
                  </pic:blipFill>
                  <pic:spPr>
                    <a:xfrm>
                      <a:off x="0" y="0"/>
                      <a:ext cx="5759450" cy="3578860"/>
                    </a:xfrm>
                    <a:prstGeom prst="rect">
                      <a:avLst/>
                    </a:prstGeom>
                  </pic:spPr>
                </pic:pic>
              </a:graphicData>
            </a:graphic>
          </wp:inline>
        </w:drawing>
      </w:r>
    </w:p>
    <w:p w:rsidR="00EB30A7" w:rsidRPr="00697627" w:rsidRDefault="00EB30A7" w:rsidP="00697627">
      <w:pPr>
        <w:pStyle w:val="FigureCaption"/>
      </w:pPr>
      <w:r w:rsidRPr="00697627">
        <w:t>Figure 39 –Themescape Patent Map of Patent Data Located within the Technologies Facilitating Access to Published Works (hearing and vision) Technical Categories (4.2.1 and 4.2.2)</w:t>
      </w:r>
    </w:p>
    <w:p w:rsidR="00EB30A7" w:rsidRPr="00365A0D" w:rsidRDefault="00EB30A7" w:rsidP="00365A0D">
      <w:r w:rsidRPr="00365A0D">
        <w:t>The Themescape map above also highlights innovation from other technology categories appearing concurrently with this category. Many innovative patents appearing in the dataset appear over multiple technology categories. Examples of this include the following, representing the technologies with the highest number of patent applications in the Themescape and the patent dataset of the present report:</w:t>
      </w:r>
    </w:p>
    <w:p w:rsidR="00EB30A7" w:rsidRPr="00C765F3" w:rsidRDefault="00EB30A7" w:rsidP="00EB30A7">
      <w:pPr>
        <w:pStyle w:val="ListParagraph"/>
        <w:numPr>
          <w:ilvl w:val="0"/>
          <w:numId w:val="30"/>
        </w:numPr>
        <w:spacing w:after="0"/>
        <w:contextualSpacing/>
        <w:jc w:val="both"/>
        <w:rPr>
          <w:rFonts w:cs="Arial"/>
          <w:lang w:val="en-AU"/>
        </w:rPr>
      </w:pPr>
      <w:r w:rsidRPr="00D029DB">
        <w:rPr>
          <w:rFonts w:cs="Arial"/>
          <w:lang w:val="en-AU"/>
        </w:rPr>
        <w:t>Braille text presenting apparatus for use by e.g. blind person, highlighted in US8382480B2</w:t>
      </w:r>
      <w:r w:rsidR="005B130D">
        <w:rPr>
          <w:rFonts w:cs="Arial"/>
          <w:lang w:val="en-AU"/>
        </w:rPr>
        <w:t xml:space="preserve"> </w:t>
      </w:r>
      <w:r w:rsidR="00365A0D">
        <w:rPr>
          <w:rStyle w:val="FootnoteReference"/>
          <w:lang w:val="en-AU"/>
        </w:rPr>
        <w:footnoteReference w:customMarkFollows="1" w:id="33"/>
        <w:t>37</w:t>
      </w:r>
      <w:r w:rsidRPr="00D029DB">
        <w:rPr>
          <w:rFonts w:cs="Arial"/>
          <w:lang w:val="en-AU"/>
        </w:rPr>
        <w:t xml:space="preserve">, also categorised in 2.2.1 Touch Tactile Haptic Technology. </w:t>
      </w:r>
      <w:r w:rsidRPr="00E37741">
        <w:rPr>
          <w:rFonts w:cs="Arial"/>
          <w:lang w:val="en-AU"/>
        </w:rPr>
        <w:t>The invention describes a method for converting data into Braille text, and permitting scrolling of a Braille display.</w:t>
      </w:r>
    </w:p>
    <w:p w:rsidR="00EB30A7" w:rsidRPr="005854C2" w:rsidRDefault="00EB30A7" w:rsidP="005854C2"/>
    <w:p w:rsidR="00EB30A7" w:rsidRPr="00673CAB" w:rsidRDefault="00EB30A7" w:rsidP="00697627">
      <w:pPr>
        <w:jc w:val="center"/>
        <w:rPr>
          <w:rFonts w:cs="Arial"/>
          <w:lang w:val="en-AU"/>
        </w:rPr>
      </w:pPr>
      <w:r>
        <w:rPr>
          <w:rFonts w:cs="Arial"/>
          <w:noProof/>
          <w:lang w:val="es-ES" w:eastAsia="es-ES"/>
        </w:rPr>
        <w:drawing>
          <wp:inline distT="0" distB="0" distL="0" distR="0" wp14:anchorId="78B0E998" wp14:editId="2454692E">
            <wp:extent cx="773410" cy="1017917"/>
            <wp:effectExtent l="0" t="0" r="8255" b="0"/>
            <wp:docPr id="38" name="Picture 17" descr="Low resolution patent image of a device.&#10;" title="Figure 40 – Apparatus and method for presenting and controllably scrolling Braill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cstate="print"/>
                    <a:srcRect l="17220" t="20833" r="67756" b="9848"/>
                    <a:stretch>
                      <a:fillRect/>
                    </a:stretch>
                  </pic:blipFill>
                  <pic:spPr bwMode="auto">
                    <a:xfrm>
                      <a:off x="0" y="0"/>
                      <a:ext cx="779267" cy="1025625"/>
                    </a:xfrm>
                    <a:prstGeom prst="rect">
                      <a:avLst/>
                    </a:prstGeom>
                    <a:noFill/>
                    <a:ln w="9525">
                      <a:noFill/>
                      <a:miter lim="800000"/>
                      <a:headEnd/>
                      <a:tailEnd/>
                    </a:ln>
                  </pic:spPr>
                </pic:pic>
              </a:graphicData>
            </a:graphic>
          </wp:inline>
        </w:drawing>
      </w:r>
    </w:p>
    <w:p w:rsidR="00EB30A7" w:rsidRPr="00EB30A7" w:rsidRDefault="00EB30A7" w:rsidP="00EB30A7">
      <w:pPr>
        <w:pStyle w:val="FigureCaption"/>
      </w:pPr>
      <w:r w:rsidRPr="00EB30A7">
        <w:t>Figure 40 – Apparatus and methods for converting data into Braille text and permitting scrolling of a Braille display, highlighted in patent US8382480 B2.</w:t>
      </w:r>
    </w:p>
    <w:p w:rsidR="00EB30A7" w:rsidRPr="00D029DB" w:rsidRDefault="00EB30A7" w:rsidP="00EB30A7">
      <w:pPr>
        <w:pStyle w:val="ListParagraph"/>
        <w:numPr>
          <w:ilvl w:val="0"/>
          <w:numId w:val="30"/>
        </w:numPr>
        <w:contextualSpacing/>
        <w:jc w:val="both"/>
        <w:rPr>
          <w:rFonts w:cs="Arial"/>
          <w:lang w:val="en-AU"/>
        </w:rPr>
      </w:pPr>
      <w:r w:rsidRPr="00D029DB">
        <w:rPr>
          <w:rFonts w:cs="Arial"/>
          <w:lang w:val="en-AU"/>
        </w:rPr>
        <w:t>Prosthetic hearing implant which has a speech processing unit generating sets of stimulation signals for respective audio signals, highlighted in US8369958B2</w:t>
      </w:r>
      <w:r w:rsidR="005B130D">
        <w:rPr>
          <w:rFonts w:cs="Arial"/>
          <w:lang w:val="en-AU"/>
        </w:rPr>
        <w:t xml:space="preserve"> </w:t>
      </w:r>
      <w:r w:rsidR="00365A0D">
        <w:rPr>
          <w:rStyle w:val="FootnoteReference"/>
          <w:lang w:val="en-AU"/>
        </w:rPr>
        <w:footnoteReference w:customMarkFollows="1" w:id="34"/>
        <w:t>38</w:t>
      </w:r>
      <w:r w:rsidRPr="00D029DB">
        <w:rPr>
          <w:rFonts w:cs="Arial"/>
          <w:lang w:val="en-AU"/>
        </w:rPr>
        <w:t xml:space="preserve"> also categorised in 3.2.3 Electric Electronic Stimulation – Hearing. </w:t>
      </w:r>
    </w:p>
    <w:p w:rsidR="00EB30A7" w:rsidRDefault="00EB30A7" w:rsidP="00697627">
      <w:pPr>
        <w:jc w:val="center"/>
        <w:rPr>
          <w:rFonts w:cs="Arial"/>
          <w:lang w:val="en-AU"/>
        </w:rPr>
      </w:pPr>
      <w:r>
        <w:rPr>
          <w:rFonts w:cs="Arial"/>
          <w:noProof/>
          <w:lang w:val="es-ES" w:eastAsia="es-ES"/>
        </w:rPr>
        <w:drawing>
          <wp:inline distT="0" distB="0" distL="0" distR="0" wp14:anchorId="78B0E99A" wp14:editId="5553C38E">
            <wp:extent cx="1207122" cy="1152525"/>
            <wp:effectExtent l="0" t="0" r="0" b="0"/>
            <wp:docPr id="39" name="Picture 16" descr="Low resolution patent illustration of a device in the inner ear.&#10;" title="Figure 41 – Independent and concurrent processing multiple audio input signals in a prosthetic hearing im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cstate="print"/>
                    <a:srcRect/>
                    <a:stretch>
                      <a:fillRect/>
                    </a:stretch>
                  </pic:blipFill>
                  <pic:spPr bwMode="auto">
                    <a:xfrm>
                      <a:off x="0" y="0"/>
                      <a:ext cx="1210816" cy="1156052"/>
                    </a:xfrm>
                    <a:prstGeom prst="rect">
                      <a:avLst/>
                    </a:prstGeom>
                    <a:noFill/>
                    <a:ln w="9525">
                      <a:noFill/>
                      <a:miter lim="800000"/>
                      <a:headEnd/>
                      <a:tailEnd/>
                    </a:ln>
                  </pic:spPr>
                </pic:pic>
              </a:graphicData>
            </a:graphic>
          </wp:inline>
        </w:drawing>
      </w:r>
    </w:p>
    <w:p w:rsidR="00EB30A7" w:rsidRPr="00697627" w:rsidRDefault="00EB30A7" w:rsidP="00697627">
      <w:pPr>
        <w:pStyle w:val="FigureCaption"/>
      </w:pPr>
      <w:r w:rsidRPr="00697627">
        <w:t>Figure 41 – A prosthetic hearing implant capable of independently and concurrently processing multiple audio signals, highlighted in patent document US6230135B1.</w:t>
      </w:r>
    </w:p>
    <w:p w:rsidR="00EB30A7" w:rsidRPr="00D029DB" w:rsidRDefault="00EB30A7" w:rsidP="00EB30A7">
      <w:pPr>
        <w:pStyle w:val="ListParagraph"/>
        <w:numPr>
          <w:ilvl w:val="0"/>
          <w:numId w:val="30"/>
        </w:numPr>
        <w:contextualSpacing/>
        <w:jc w:val="both"/>
        <w:rPr>
          <w:rFonts w:cs="Arial"/>
          <w:lang w:val="en-AU"/>
        </w:rPr>
      </w:pPr>
      <w:r w:rsidRPr="00D029DB">
        <w:rPr>
          <w:rFonts w:cs="Arial"/>
          <w:lang w:val="en-AU"/>
        </w:rPr>
        <w:t>Verbal communications conveying method for providing tactile communication, highlighted in US6230135B1</w:t>
      </w:r>
      <w:r w:rsidR="005B130D">
        <w:rPr>
          <w:rFonts w:cs="Arial"/>
          <w:lang w:val="en-AU"/>
        </w:rPr>
        <w:t xml:space="preserve"> </w:t>
      </w:r>
      <w:r w:rsidR="00365A0D">
        <w:rPr>
          <w:rStyle w:val="FootnoteReference"/>
          <w:lang w:val="en-AU"/>
        </w:rPr>
        <w:footnoteReference w:customMarkFollows="1" w:id="35"/>
        <w:t>39</w:t>
      </w:r>
      <w:r w:rsidRPr="00D029DB">
        <w:rPr>
          <w:rFonts w:cs="Arial"/>
          <w:lang w:val="en-AU"/>
        </w:rPr>
        <w:t xml:space="preserve">, also categorised in 3.1.1 </w:t>
      </w:r>
      <w:r>
        <w:rPr>
          <w:rFonts w:cs="Arial"/>
          <w:lang w:val="en-AU"/>
        </w:rPr>
        <w:t>D</w:t>
      </w:r>
      <w:r w:rsidRPr="00D029DB">
        <w:rPr>
          <w:rFonts w:cs="Arial"/>
          <w:lang w:val="en-AU"/>
        </w:rPr>
        <w:t>isplay of Information</w:t>
      </w:r>
      <w:r>
        <w:rPr>
          <w:rFonts w:cs="Arial"/>
          <w:lang w:val="en-AU"/>
        </w:rPr>
        <w:t>. This method and apparatus is based on a so-called “Phonetic Braille Code”, using Braille symbols representing word sounds or phonemes rather than letters in order to accelerate the real-time transmission of the information. It converts electrical signals into Phonetic Braille Code, and uses a two-finger Braille reading approach</w:t>
      </w:r>
      <w:r w:rsidR="005B130D">
        <w:rPr>
          <w:rFonts w:cs="Arial"/>
          <w:lang w:val="en-AU"/>
        </w:rPr>
        <w:t>.</w:t>
      </w:r>
    </w:p>
    <w:p w:rsidR="00EB30A7" w:rsidRPr="005E4CB7" w:rsidRDefault="00EB30A7" w:rsidP="00EB30A7">
      <w:pPr>
        <w:pStyle w:val="ListParagraph"/>
        <w:rPr>
          <w:rFonts w:cs="Arial"/>
          <w:lang w:val="en-AU"/>
        </w:rPr>
      </w:pPr>
    </w:p>
    <w:p w:rsidR="00EB30A7" w:rsidRDefault="00EB30A7" w:rsidP="00697627">
      <w:pPr>
        <w:jc w:val="center"/>
        <w:rPr>
          <w:rFonts w:cs="Arial"/>
          <w:lang w:val="en-AU"/>
        </w:rPr>
      </w:pPr>
      <w:r>
        <w:rPr>
          <w:rFonts w:cs="Arial"/>
          <w:noProof/>
          <w:lang w:val="es-ES" w:eastAsia="es-ES"/>
        </w:rPr>
        <w:drawing>
          <wp:inline distT="0" distB="0" distL="0" distR="0" wp14:anchorId="78B0E99C" wp14:editId="0982011F">
            <wp:extent cx="1639019" cy="1003226"/>
            <wp:effectExtent l="0" t="0" r="0" b="6985"/>
            <wp:docPr id="46" name="Picture 15" descr="Patent illustration of a wrist worn device which connects via wires to components on two fingertips.&#10;" title="Figure 42 – A Tactile communication apparatus and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cstate="print"/>
                    <a:srcRect/>
                    <a:stretch>
                      <a:fillRect/>
                    </a:stretch>
                  </pic:blipFill>
                  <pic:spPr bwMode="auto">
                    <a:xfrm>
                      <a:off x="0" y="0"/>
                      <a:ext cx="1643070" cy="1005705"/>
                    </a:xfrm>
                    <a:prstGeom prst="rect">
                      <a:avLst/>
                    </a:prstGeom>
                    <a:noFill/>
                    <a:ln w="9525">
                      <a:noFill/>
                      <a:miter lim="800000"/>
                      <a:headEnd/>
                      <a:tailEnd/>
                    </a:ln>
                  </pic:spPr>
                </pic:pic>
              </a:graphicData>
            </a:graphic>
          </wp:inline>
        </w:drawing>
      </w:r>
    </w:p>
    <w:p w:rsidR="00EB30A7" w:rsidRPr="00E37741" w:rsidRDefault="00EB30A7" w:rsidP="00EB30A7">
      <w:pPr>
        <w:pStyle w:val="FigureCaption"/>
      </w:pPr>
      <w:r w:rsidRPr="007F1F16">
        <w:t xml:space="preserve">Figure </w:t>
      </w:r>
      <w:r>
        <w:t>42</w:t>
      </w:r>
      <w:r w:rsidRPr="007F1F16">
        <w:t xml:space="preserve"> – </w:t>
      </w:r>
      <w:r>
        <w:t>A tactile communications system which provides a method and apparatus for presenting tactile communications in real time, highlighted in patent US6230135B1.</w:t>
      </w:r>
    </w:p>
    <w:p w:rsidR="00EB30A7" w:rsidRPr="00E37741" w:rsidRDefault="00EB30A7" w:rsidP="00EB30A7">
      <w:pPr>
        <w:pStyle w:val="ListParagraph"/>
        <w:numPr>
          <w:ilvl w:val="0"/>
          <w:numId w:val="30"/>
        </w:numPr>
        <w:contextualSpacing/>
        <w:jc w:val="both"/>
        <w:rPr>
          <w:rFonts w:cs="Arial"/>
          <w:lang w:val="en-AU"/>
        </w:rPr>
      </w:pPr>
      <w:r w:rsidRPr="00E37741">
        <w:rPr>
          <w:rFonts w:cs="Arial"/>
          <w:lang w:val="en-AU"/>
        </w:rPr>
        <w:t>Braille display device using electrorheological fluid and manufacturing method thereof</w:t>
      </w:r>
      <w:r>
        <w:rPr>
          <w:rFonts w:cs="Arial"/>
          <w:lang w:val="en-AU"/>
        </w:rPr>
        <w:t>, claimed in US8047849B2</w:t>
      </w:r>
      <w:r w:rsidR="005B130D">
        <w:rPr>
          <w:rFonts w:cs="Arial"/>
          <w:lang w:val="en-AU"/>
        </w:rPr>
        <w:t xml:space="preserve"> </w:t>
      </w:r>
      <w:r w:rsidR="00365A0D">
        <w:rPr>
          <w:rStyle w:val="FootnoteReference"/>
          <w:lang w:val="en-AU"/>
        </w:rPr>
        <w:footnoteReference w:customMarkFollows="1" w:id="36"/>
        <w:t>40</w:t>
      </w:r>
      <w:r>
        <w:rPr>
          <w:rFonts w:cs="Arial"/>
          <w:lang w:val="en-AU"/>
        </w:rPr>
        <w:t xml:space="preserve">, categorized under 2.2.1 Touch Tactile Haptic Technology and 3.1.1 Display of Information. The device and manufacturing method described in this patent document refers to a refreshable </w:t>
      </w:r>
      <w:r w:rsidRPr="00E37741">
        <w:rPr>
          <w:rFonts w:cs="Arial"/>
          <w:lang w:val="en-AU"/>
        </w:rPr>
        <w:t>braille display device using an electrorheological fluid and braille pins allowing for a presentation of the information in Braille.</w:t>
      </w:r>
      <w:r>
        <w:rPr>
          <w:rFonts w:cs="Arial"/>
          <w:lang w:val="en-AU"/>
        </w:rPr>
        <w:t xml:space="preserve"> </w:t>
      </w:r>
    </w:p>
    <w:p w:rsidR="00EB30A7" w:rsidRDefault="00EB30A7" w:rsidP="00697627">
      <w:pPr>
        <w:jc w:val="center"/>
        <w:rPr>
          <w:rFonts w:cs="Arial"/>
          <w:lang w:val="en-AU"/>
        </w:rPr>
      </w:pPr>
      <w:r w:rsidRPr="00154399">
        <w:rPr>
          <w:noProof/>
          <w:lang w:val="es-ES" w:eastAsia="es-ES"/>
        </w:rPr>
        <w:drawing>
          <wp:inline distT="0" distB="0" distL="0" distR="0" wp14:anchorId="78B0E99E" wp14:editId="5B71B044">
            <wp:extent cx="2294989" cy="2111119"/>
            <wp:effectExtent l="0" t="0" r="0" b="3810"/>
            <wp:docPr id="190" name="Picture 190" descr="Patent illustration of a rectangular box with a grid of 45 dots on the surface and two connecting cables.&#10;" title="Figure 43 – Braille display de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2298080" cy="2113962"/>
                    </a:xfrm>
                    <a:prstGeom prst="rect">
                      <a:avLst/>
                    </a:prstGeom>
                  </pic:spPr>
                </pic:pic>
              </a:graphicData>
            </a:graphic>
          </wp:inline>
        </w:drawing>
      </w:r>
    </w:p>
    <w:p w:rsidR="00EB30A7" w:rsidRPr="00B55E61" w:rsidRDefault="00EB30A7" w:rsidP="00B55E61">
      <w:pPr>
        <w:pStyle w:val="FigureCaption"/>
      </w:pPr>
      <w:r w:rsidRPr="007F1F16">
        <w:t xml:space="preserve">Figure </w:t>
      </w:r>
      <w:r>
        <w:t>43</w:t>
      </w:r>
      <w:r w:rsidRPr="007F1F16">
        <w:t xml:space="preserve"> – </w:t>
      </w:r>
      <w:r w:rsidRPr="00D678AD">
        <w:t>Braille display device using electrorheological fluid and manufacturing method thereof</w:t>
      </w:r>
      <w:r>
        <w:t>.</w:t>
      </w:r>
    </w:p>
    <w:p w:rsidR="00EB30A7" w:rsidRDefault="00EB30A7" w:rsidP="00EB30A7">
      <w:pPr>
        <w:pStyle w:val="ListParagraph"/>
        <w:numPr>
          <w:ilvl w:val="0"/>
          <w:numId w:val="30"/>
        </w:numPr>
        <w:contextualSpacing/>
        <w:jc w:val="both"/>
        <w:rPr>
          <w:rFonts w:cs="Arial"/>
          <w:lang w:val="en-AU"/>
        </w:rPr>
      </w:pPr>
      <w:r w:rsidRPr="00E37741">
        <w:rPr>
          <w:rFonts w:cs="Arial"/>
          <w:lang w:val="en-AU"/>
        </w:rPr>
        <w:t>Optical character recognition (OCR)</w:t>
      </w:r>
      <w:r w:rsidRPr="00832CA5">
        <w:rPr>
          <w:rFonts w:cs="Arial"/>
          <w:lang w:val="en-AU"/>
        </w:rPr>
        <w:t xml:space="preserve"> in combination with </w:t>
      </w:r>
      <w:r>
        <w:rPr>
          <w:rFonts w:cs="Arial"/>
          <w:lang w:val="en-AU"/>
        </w:rPr>
        <w:t>T</w:t>
      </w:r>
      <w:r w:rsidRPr="00832CA5">
        <w:rPr>
          <w:rFonts w:cs="Arial"/>
          <w:lang w:val="en-AU"/>
        </w:rPr>
        <w:t>ext-to-</w:t>
      </w:r>
      <w:r>
        <w:rPr>
          <w:rFonts w:cs="Arial"/>
          <w:lang w:val="en-AU"/>
        </w:rPr>
        <w:t>Voice</w:t>
      </w:r>
      <w:r w:rsidRPr="00E37741">
        <w:rPr>
          <w:rFonts w:cs="Arial"/>
          <w:lang w:val="en-AU"/>
        </w:rPr>
        <w:t xml:space="preserve"> technology, </w:t>
      </w:r>
      <w:r>
        <w:rPr>
          <w:rFonts w:cs="Arial"/>
          <w:lang w:val="en-AU"/>
        </w:rPr>
        <w:t xml:space="preserve">as for instance the one </w:t>
      </w:r>
      <w:r w:rsidRPr="00E37741">
        <w:rPr>
          <w:rFonts w:cs="Arial"/>
          <w:lang w:val="en-AU"/>
        </w:rPr>
        <w:t xml:space="preserve">claimed in </w:t>
      </w:r>
      <w:r w:rsidRPr="006C31A3">
        <w:rPr>
          <w:color w:val="000000"/>
        </w:rPr>
        <w:t>IN201200396I4</w:t>
      </w:r>
      <w:r w:rsidR="005B130D">
        <w:rPr>
          <w:color w:val="000000"/>
        </w:rPr>
        <w:t xml:space="preserve"> </w:t>
      </w:r>
      <w:r w:rsidR="00365A0D" w:rsidRPr="00CD238D">
        <w:rPr>
          <w:rStyle w:val="FootnoteReference"/>
        </w:rPr>
        <w:footnoteReference w:customMarkFollows="1" w:id="37"/>
        <w:t>41</w:t>
      </w:r>
      <w:r w:rsidRPr="00E37741">
        <w:rPr>
          <w:rFonts w:cs="Arial"/>
          <w:lang w:val="en-AU"/>
        </w:rPr>
        <w:t>. An</w:t>
      </w:r>
      <w:r w:rsidRPr="006C31A3">
        <w:rPr>
          <w:rFonts w:cs="Arial"/>
          <w:lang w:val="en-AU"/>
        </w:rPr>
        <w:t xml:space="preserve"> electronic pen</w:t>
      </w:r>
      <w:r>
        <w:rPr>
          <w:rFonts w:cs="Arial"/>
          <w:lang w:val="en-AU"/>
        </w:rPr>
        <w:t xml:space="preserve"> is scanning a text and capturing it as an image, with OCR, extracting the text from the text image, creating a text document and sending it to text-to-speech converter, creating an audio file which can be read out to the print disabled person. </w:t>
      </w:r>
    </w:p>
    <w:p w:rsidR="00EB30A7" w:rsidRDefault="00EB30A7" w:rsidP="00697627">
      <w:pPr>
        <w:jc w:val="center"/>
        <w:rPr>
          <w:rFonts w:cs="Arial"/>
          <w:lang w:val="en-AU"/>
        </w:rPr>
      </w:pPr>
      <w:r>
        <w:rPr>
          <w:noProof/>
          <w:lang w:val="es-ES" w:eastAsia="es-ES"/>
        </w:rPr>
        <w:drawing>
          <wp:inline distT="0" distB="0" distL="0" distR="0" wp14:anchorId="78B0E9A0" wp14:editId="33840EC6">
            <wp:extent cx="3614468" cy="2341392"/>
            <wp:effectExtent l="0" t="0" r="5080" b="1905"/>
            <wp:docPr id="195" name="Picture 195" descr="Illustration of an electronic pen with icons for OCR, ICR, Text, Audio, Wifi and graphics." title="Figure 44 - Penpal - an electronic p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3616821" cy="2342916"/>
                    </a:xfrm>
                    <a:prstGeom prst="rect">
                      <a:avLst/>
                    </a:prstGeom>
                  </pic:spPr>
                </pic:pic>
              </a:graphicData>
            </a:graphic>
          </wp:inline>
        </w:drawing>
      </w:r>
    </w:p>
    <w:p w:rsidR="00EB30A7" w:rsidRPr="00E37741" w:rsidRDefault="00EB30A7" w:rsidP="00697627">
      <w:pPr>
        <w:pStyle w:val="FigureCaption"/>
      </w:pPr>
      <w:r w:rsidRPr="00E37741">
        <w:t>Figure 44 - Penpal - an electronic pen aiding visually impaired in reading, understanding and visualizing textual contents</w:t>
      </w:r>
    </w:p>
    <w:p w:rsidR="00EB30A7" w:rsidRPr="006F7CBB" w:rsidRDefault="00EB30A7" w:rsidP="00EB30A7">
      <w:pPr>
        <w:pStyle w:val="ListParagraph"/>
        <w:numPr>
          <w:ilvl w:val="0"/>
          <w:numId w:val="30"/>
        </w:numPr>
        <w:contextualSpacing/>
        <w:jc w:val="both"/>
        <w:rPr>
          <w:rFonts w:cs="Arial"/>
          <w:lang w:val="en-AU"/>
        </w:rPr>
      </w:pPr>
      <w:r w:rsidRPr="006F7CBB">
        <w:rPr>
          <w:rFonts w:cs="Arial"/>
          <w:lang w:val="en-AU"/>
        </w:rPr>
        <w:t>S</w:t>
      </w:r>
      <w:r w:rsidRPr="002B1B6A">
        <w:rPr>
          <w:rFonts w:cs="Arial"/>
          <w:lang w:val="en-AU"/>
        </w:rPr>
        <w:t xml:space="preserve">ound/voice conversion to text: </w:t>
      </w:r>
      <w:r w:rsidRPr="00E37741">
        <w:rPr>
          <w:rFonts w:cs="Arial"/>
          <w:lang w:val="en-AU"/>
        </w:rPr>
        <w:t>US2012329518A1</w:t>
      </w:r>
      <w:r w:rsidR="00FB2F6D">
        <w:rPr>
          <w:rFonts w:cs="Arial"/>
          <w:lang w:val="en-AU"/>
        </w:rPr>
        <w:t xml:space="preserve"> </w:t>
      </w:r>
      <w:r w:rsidR="00365A0D">
        <w:rPr>
          <w:rStyle w:val="FootnoteReference"/>
          <w:lang w:val="en-AU"/>
        </w:rPr>
        <w:footnoteReference w:customMarkFollows="1" w:id="38"/>
        <w:t>42</w:t>
      </w:r>
      <w:r>
        <w:t xml:space="preserve"> </w:t>
      </w:r>
      <w:r w:rsidRPr="00E37741">
        <w:rPr>
          <w:rFonts w:cs="Arial"/>
          <w:lang w:val="en-AU"/>
        </w:rPr>
        <w:t xml:space="preserve">describes an example of this technology. The claimed mobile device has both a speech-to-text and a voice-to-text module, converting information received, such as audio data as radio frequency signals (RF) into text, facilitating access of hearing impaired persons in this type of information. </w:t>
      </w:r>
    </w:p>
    <w:p w:rsidR="00EB30A7" w:rsidRPr="00E37741" w:rsidRDefault="00EB30A7" w:rsidP="00697627">
      <w:pPr>
        <w:jc w:val="center"/>
        <w:rPr>
          <w:rFonts w:cs="Arial"/>
          <w:lang w:val="en-AU"/>
        </w:rPr>
      </w:pPr>
      <w:r w:rsidRPr="00154399">
        <w:rPr>
          <w:noProof/>
          <w:lang w:val="es-ES" w:eastAsia="es-ES"/>
        </w:rPr>
        <w:drawing>
          <wp:inline distT="0" distB="0" distL="0" distR="0" wp14:anchorId="78B0E9A2" wp14:editId="6C37953F">
            <wp:extent cx="1923631" cy="2639683"/>
            <wp:effectExtent l="0" t="0" r="635" b="8890"/>
            <wp:docPr id="196" name="Picture 196" descr="Patent illustration of a Blackberry mobile phone with full keypad and screen.&#10;" title="Figure 45 - Wireless Mobile devi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1923745" cy="2639839"/>
                    </a:xfrm>
                    <a:prstGeom prst="rect">
                      <a:avLst/>
                    </a:prstGeom>
                  </pic:spPr>
                </pic:pic>
              </a:graphicData>
            </a:graphic>
          </wp:inline>
        </w:drawing>
      </w:r>
    </w:p>
    <w:p w:rsidR="00EB30A7" w:rsidRPr="00E37741" w:rsidRDefault="00EB30A7" w:rsidP="00697627">
      <w:pPr>
        <w:pStyle w:val="FigureCaption"/>
      </w:pPr>
      <w:r w:rsidRPr="00E37741">
        <w:t>Figure 45 - Mobile wireless communications device for hearing and/or speech impaired user</w:t>
      </w:r>
    </w:p>
    <w:p w:rsidR="00BD4C32" w:rsidRPr="009378FB" w:rsidRDefault="00BD4C32" w:rsidP="00EB00C6">
      <w:pPr>
        <w:pStyle w:val="Heading2"/>
      </w:pPr>
      <w:bookmarkStart w:id="130" w:name="_Toc423296689"/>
      <w:r w:rsidRPr="009378FB">
        <w:t>4.10 INNOVATION CONCEPT CROSS OVER – ADUNA MAPPING</w:t>
      </w:r>
      <w:bookmarkEnd w:id="130"/>
      <w:r w:rsidRPr="009378FB">
        <w:t xml:space="preserve"> </w:t>
      </w:r>
    </w:p>
    <w:p w:rsidR="00BD4C32" w:rsidRPr="00BD4C32" w:rsidRDefault="00BD4C32" w:rsidP="00BD4C32">
      <w:r w:rsidRPr="00384C38">
        <w:t xml:space="preserve">The following Aduna maps highlight the technology ‘cross over’ in terms of innovation in the dataset for both vision and hearing related technologies. These maps show the extent of innovation within the dataset when the three highlighted concepts are taken into account. This reveals visually, the amount of patented innovation which focuses just on one concept area e.g. vision enhancement (top left of Figure 43), compared to the number focused on multiple areas e.g. vision enhancement, assistance and restoration (middle point of Figure 44). The graphical representation of one dot in an Aduna map equates to an order of 100 patent families in the dataset. The actual values of patent families inside the Aduna maps have also been provided (Table 7 &amp; 8). </w:t>
      </w:r>
    </w:p>
    <w:p w:rsidR="00BD4C32" w:rsidRPr="005851D7" w:rsidRDefault="00BD4C32" w:rsidP="005851D7">
      <w:pPr>
        <w:pStyle w:val="TableCaptions"/>
      </w:pPr>
      <w:r w:rsidRPr="005851D7">
        <w:t>Table 7: Cross Technology Table for Vision Technology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7 Cross Technology Table for Vision Technology. "/>
        <w:tblDescription w:val="Matrix table with four columns and rows, with headings duplicated in both to show the relationship between them. Data listed below.&#10;"/>
      </w:tblPr>
      <w:tblGrid>
        <w:gridCol w:w="2074"/>
        <w:gridCol w:w="2075"/>
        <w:gridCol w:w="2074"/>
        <w:gridCol w:w="2075"/>
      </w:tblGrid>
      <w:tr w:rsidR="00EB00C6" w:rsidTr="00D3605F">
        <w:trPr>
          <w:trHeight w:val="283"/>
          <w:tblHeader/>
        </w:trPr>
        <w:tc>
          <w:tcPr>
            <w:tcW w:w="2074" w:type="dxa"/>
            <w:shd w:val="clear" w:color="auto" w:fill="376091"/>
            <w:vAlign w:val="center"/>
          </w:tcPr>
          <w:p w:rsidR="00EB00C6" w:rsidRPr="00697627" w:rsidRDefault="0013324A" w:rsidP="00697627">
            <w:pPr>
              <w:pStyle w:val="Font8BoldLeft"/>
              <w:rPr>
                <w:color w:val="FFFFFF" w:themeColor="background1"/>
              </w:rPr>
            </w:pPr>
            <w:r>
              <w:rPr>
                <w:color w:val="FFFFFF" w:themeColor="background1"/>
              </w:rPr>
              <w:t>-</w:t>
            </w:r>
          </w:p>
        </w:tc>
        <w:tc>
          <w:tcPr>
            <w:tcW w:w="2075" w:type="dxa"/>
            <w:shd w:val="clear" w:color="auto" w:fill="376091"/>
            <w:vAlign w:val="center"/>
          </w:tcPr>
          <w:p w:rsidR="00EB00C6" w:rsidRPr="00697627" w:rsidRDefault="00EB00C6" w:rsidP="00697627">
            <w:pPr>
              <w:pStyle w:val="Font8BoldLeft"/>
              <w:rPr>
                <w:color w:val="FFFFFF" w:themeColor="background1"/>
              </w:rPr>
            </w:pPr>
            <w:r w:rsidRPr="00697627">
              <w:rPr>
                <w:color w:val="FFFFFF" w:themeColor="background1"/>
              </w:rPr>
              <w:t>1.1 Vision Restoration</w:t>
            </w:r>
          </w:p>
        </w:tc>
        <w:tc>
          <w:tcPr>
            <w:tcW w:w="2074" w:type="dxa"/>
            <w:shd w:val="clear" w:color="auto" w:fill="376091"/>
            <w:vAlign w:val="center"/>
          </w:tcPr>
          <w:p w:rsidR="00EB00C6" w:rsidRPr="00697627" w:rsidRDefault="00EB00C6" w:rsidP="00697627">
            <w:pPr>
              <w:pStyle w:val="Font8BoldLeft"/>
              <w:rPr>
                <w:color w:val="FFFFFF" w:themeColor="background1"/>
              </w:rPr>
            </w:pPr>
            <w:r w:rsidRPr="00697627">
              <w:rPr>
                <w:color w:val="FFFFFF" w:themeColor="background1"/>
              </w:rPr>
              <w:t>2.1 Vision Assistance</w:t>
            </w:r>
          </w:p>
        </w:tc>
        <w:tc>
          <w:tcPr>
            <w:tcW w:w="2075" w:type="dxa"/>
            <w:shd w:val="clear" w:color="auto" w:fill="376091"/>
            <w:vAlign w:val="center"/>
          </w:tcPr>
          <w:p w:rsidR="00EB00C6" w:rsidRPr="00697627" w:rsidRDefault="00EB00C6" w:rsidP="00697627">
            <w:pPr>
              <w:pStyle w:val="Font8BoldLeft"/>
              <w:rPr>
                <w:color w:val="FFFFFF" w:themeColor="background1"/>
              </w:rPr>
            </w:pPr>
            <w:r w:rsidRPr="00697627">
              <w:rPr>
                <w:color w:val="FFFFFF" w:themeColor="background1"/>
              </w:rPr>
              <w:t>3.1 Vision Enhancement</w:t>
            </w:r>
          </w:p>
        </w:tc>
      </w:tr>
      <w:tr w:rsidR="00EB00C6" w:rsidTr="00D3605F">
        <w:trPr>
          <w:trHeight w:val="184"/>
        </w:trPr>
        <w:tc>
          <w:tcPr>
            <w:tcW w:w="2074" w:type="dxa"/>
            <w:vAlign w:val="center"/>
          </w:tcPr>
          <w:p w:rsidR="00EB00C6" w:rsidRDefault="00697627" w:rsidP="00697627">
            <w:pPr>
              <w:pStyle w:val="Font8BoldLeft"/>
            </w:pPr>
            <w:r>
              <w:t>1.1 Vision Restoration</w:t>
            </w:r>
          </w:p>
        </w:tc>
        <w:tc>
          <w:tcPr>
            <w:tcW w:w="2075" w:type="dxa"/>
            <w:vAlign w:val="center"/>
          </w:tcPr>
          <w:p w:rsidR="00EB00C6" w:rsidRDefault="00697627" w:rsidP="00697627">
            <w:pPr>
              <w:pStyle w:val="Font8BoldLeft"/>
            </w:pPr>
            <w:r>
              <w:t>9011</w:t>
            </w:r>
          </w:p>
        </w:tc>
        <w:tc>
          <w:tcPr>
            <w:tcW w:w="2074" w:type="dxa"/>
            <w:vAlign w:val="center"/>
          </w:tcPr>
          <w:p w:rsidR="00EB00C6" w:rsidRDefault="00697627" w:rsidP="00697627">
            <w:pPr>
              <w:pStyle w:val="Font8BoldLeft"/>
            </w:pPr>
            <w:r>
              <w:t>603</w:t>
            </w:r>
          </w:p>
        </w:tc>
        <w:tc>
          <w:tcPr>
            <w:tcW w:w="2075" w:type="dxa"/>
            <w:vAlign w:val="center"/>
          </w:tcPr>
          <w:p w:rsidR="00EB00C6" w:rsidRDefault="00697627" w:rsidP="00697627">
            <w:pPr>
              <w:pStyle w:val="Font8BoldLeft"/>
            </w:pPr>
            <w:r>
              <w:t>1264</w:t>
            </w:r>
          </w:p>
        </w:tc>
      </w:tr>
      <w:tr w:rsidR="00EB00C6" w:rsidTr="00D3605F">
        <w:trPr>
          <w:trHeight w:val="184"/>
        </w:trPr>
        <w:tc>
          <w:tcPr>
            <w:tcW w:w="2074" w:type="dxa"/>
            <w:vAlign w:val="center"/>
          </w:tcPr>
          <w:p w:rsidR="00EB00C6" w:rsidRDefault="00697627" w:rsidP="00697627">
            <w:pPr>
              <w:pStyle w:val="Font8BoldLeft"/>
            </w:pPr>
            <w:r>
              <w:t>2.1 Vision Assistance</w:t>
            </w:r>
          </w:p>
        </w:tc>
        <w:tc>
          <w:tcPr>
            <w:tcW w:w="2075" w:type="dxa"/>
            <w:vAlign w:val="center"/>
          </w:tcPr>
          <w:p w:rsidR="00EB00C6" w:rsidRDefault="0013324A" w:rsidP="00697627">
            <w:pPr>
              <w:pStyle w:val="Font8BoldLeft"/>
            </w:pPr>
            <w:r>
              <w:t>-</w:t>
            </w:r>
          </w:p>
        </w:tc>
        <w:tc>
          <w:tcPr>
            <w:tcW w:w="2074" w:type="dxa"/>
            <w:vAlign w:val="center"/>
          </w:tcPr>
          <w:p w:rsidR="00EB00C6" w:rsidRDefault="00697627" w:rsidP="00697627">
            <w:pPr>
              <w:pStyle w:val="Font8BoldLeft"/>
            </w:pPr>
            <w:r>
              <w:t>6301</w:t>
            </w:r>
          </w:p>
        </w:tc>
        <w:tc>
          <w:tcPr>
            <w:tcW w:w="2075" w:type="dxa"/>
            <w:vAlign w:val="center"/>
          </w:tcPr>
          <w:p w:rsidR="00EB00C6" w:rsidRDefault="00697627" w:rsidP="00697627">
            <w:pPr>
              <w:pStyle w:val="Font8BoldLeft"/>
            </w:pPr>
            <w:r>
              <w:t>2808</w:t>
            </w:r>
          </w:p>
        </w:tc>
      </w:tr>
      <w:tr w:rsidR="00697627" w:rsidTr="00D3605F">
        <w:trPr>
          <w:trHeight w:val="184"/>
        </w:trPr>
        <w:tc>
          <w:tcPr>
            <w:tcW w:w="2074" w:type="dxa"/>
            <w:vAlign w:val="center"/>
          </w:tcPr>
          <w:p w:rsidR="00697627" w:rsidRDefault="00697627" w:rsidP="00697627">
            <w:pPr>
              <w:pStyle w:val="Font8BoldLeft"/>
            </w:pPr>
            <w:r>
              <w:t>3.1 Vision Enhancement</w:t>
            </w:r>
          </w:p>
        </w:tc>
        <w:tc>
          <w:tcPr>
            <w:tcW w:w="2075" w:type="dxa"/>
            <w:vAlign w:val="center"/>
          </w:tcPr>
          <w:p w:rsidR="00697627" w:rsidRDefault="0013324A" w:rsidP="00697627">
            <w:pPr>
              <w:pStyle w:val="Font8BoldLeft"/>
            </w:pPr>
            <w:r>
              <w:t>-</w:t>
            </w:r>
          </w:p>
        </w:tc>
        <w:tc>
          <w:tcPr>
            <w:tcW w:w="2074" w:type="dxa"/>
            <w:vAlign w:val="center"/>
          </w:tcPr>
          <w:p w:rsidR="00697627" w:rsidRDefault="0013324A" w:rsidP="00697627">
            <w:pPr>
              <w:pStyle w:val="Font8BoldLeft"/>
            </w:pPr>
            <w:r>
              <w:t>-</w:t>
            </w:r>
          </w:p>
        </w:tc>
        <w:tc>
          <w:tcPr>
            <w:tcW w:w="2075" w:type="dxa"/>
            <w:vAlign w:val="center"/>
          </w:tcPr>
          <w:p w:rsidR="00697627" w:rsidRDefault="00697627" w:rsidP="00697627">
            <w:pPr>
              <w:pStyle w:val="Font8BoldLeft"/>
            </w:pPr>
            <w:r>
              <w:t>6101</w:t>
            </w:r>
          </w:p>
        </w:tc>
      </w:tr>
    </w:tbl>
    <w:p w:rsidR="0013324A" w:rsidRPr="0013324A" w:rsidRDefault="0013324A" w:rsidP="00B55E61">
      <w:pPr>
        <w:rPr>
          <w:i/>
        </w:rPr>
      </w:pPr>
      <w:r w:rsidRPr="0013324A">
        <w:rPr>
          <w:i/>
        </w:rPr>
        <w:t>Raw data for Table 7: Restoration: 9011, Assistance: 6301, Enhancement: 6101, Restoration and Assistance: 603, Restoration and Enhancement: 1264, Assistance and Enhancement: 2808.</w:t>
      </w:r>
    </w:p>
    <w:p w:rsidR="00BD4C32" w:rsidRPr="00384C38" w:rsidRDefault="00BD4C32" w:rsidP="00384C38">
      <w:r w:rsidRPr="00384C38">
        <w:t xml:space="preserve">The Aduna map below visually highlights the three vision related technology concepts within the data set. It is observed that vision restoration technology (in pink) contains the highest number of patent families associated only with this concept. Patent innovation related to both vision enhancement and assistance (where the blue and green points intersect) has the highest instance of ‘cross over’ in relation to vision technology meaning that there are a large number of patents covering both concepts of this technology. Opportunities on a broad level can be identified by locating low levels of patent ‘cross over’ activity. In terms of vision technology, opportunity lies in ‘cross over’ innovation between vision assistance and restoration technology (where the green and pink points intersect) and with innovation that involves all three concepts related to vision device technology (the middle point of the map). </w:t>
      </w:r>
    </w:p>
    <w:p w:rsidR="00BD4C32" w:rsidRPr="00BD4C32" w:rsidRDefault="00BD4C32" w:rsidP="00074E90">
      <w:pPr>
        <w:jc w:val="center"/>
      </w:pPr>
      <w:r w:rsidRPr="00BD4C32">
        <w:rPr>
          <w:noProof/>
          <w:lang w:val="es-ES" w:eastAsia="es-ES"/>
        </w:rPr>
        <w:drawing>
          <wp:inline distT="0" distB="0" distL="0" distR="0" wp14:anchorId="78B0E9A4" wp14:editId="2B65917E">
            <wp:extent cx="2503010" cy="2920621"/>
            <wp:effectExtent l="0" t="0" r="0" b="0"/>
            <wp:docPr id="188" name="Picture 151" descr="Visual representation of the data in Table 7 showing the overlaps between Vision Enhancement, Assistance and Restoration.&#10;" title="Figure 46 – Vision Technology Adun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72" cstate="print"/>
                    <a:srcRect l="55992" t="24682" r="28473" b="28367"/>
                    <a:stretch>
                      <a:fillRect/>
                    </a:stretch>
                  </pic:blipFill>
                  <pic:spPr bwMode="auto">
                    <a:xfrm>
                      <a:off x="0" y="0"/>
                      <a:ext cx="2504565" cy="2922435"/>
                    </a:xfrm>
                    <a:prstGeom prst="rect">
                      <a:avLst/>
                    </a:prstGeom>
                    <a:noFill/>
                    <a:ln w="9525">
                      <a:noFill/>
                      <a:miter lim="800000"/>
                      <a:headEnd/>
                      <a:tailEnd/>
                    </a:ln>
                  </pic:spPr>
                </pic:pic>
              </a:graphicData>
            </a:graphic>
          </wp:inline>
        </w:drawing>
      </w:r>
    </w:p>
    <w:p w:rsidR="00BD4C32" w:rsidRPr="00BD4C32" w:rsidRDefault="00BD4C32" w:rsidP="00341C97">
      <w:pPr>
        <w:pStyle w:val="FigureCaption"/>
      </w:pPr>
      <w:r w:rsidRPr="00BD4C32">
        <w:t>Figure 46 – Vision Technology Aduna Map Highlighting Technology Concept Crossover in Patent Dataset</w:t>
      </w:r>
    </w:p>
    <w:p w:rsidR="00BD4C32" w:rsidRDefault="00BD4C32" w:rsidP="00341C97">
      <w:pPr>
        <w:pStyle w:val="TableCaptions"/>
      </w:pPr>
      <w:r w:rsidRPr="00BD4C32">
        <w:t>Table 8: Cross Technology Table for Vision Technology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8 Technical categorization of patent families for Hearing Technology. "/>
        <w:tblDescription w:val="Matrix table with four columns and rows, with headings duplicated in both to show the relationship between them. Data listed below.&#10;&#10;"/>
      </w:tblPr>
      <w:tblGrid>
        <w:gridCol w:w="2115"/>
        <w:gridCol w:w="2116"/>
        <w:gridCol w:w="2116"/>
        <w:gridCol w:w="2116"/>
      </w:tblGrid>
      <w:tr w:rsidR="005851D7" w:rsidTr="003C75A5">
        <w:trPr>
          <w:trHeight w:val="346"/>
          <w:tblHeader/>
        </w:trPr>
        <w:tc>
          <w:tcPr>
            <w:tcW w:w="2115" w:type="dxa"/>
            <w:shd w:val="clear" w:color="auto" w:fill="376091"/>
            <w:vAlign w:val="center"/>
          </w:tcPr>
          <w:p w:rsidR="005851D7" w:rsidRPr="00697627" w:rsidRDefault="0013324A" w:rsidP="009F14CC">
            <w:pPr>
              <w:pStyle w:val="Font8BoldLeft"/>
              <w:rPr>
                <w:color w:val="FFFFFF" w:themeColor="background1"/>
              </w:rPr>
            </w:pPr>
            <w:r>
              <w:rPr>
                <w:color w:val="FFFFFF" w:themeColor="background1"/>
              </w:rPr>
              <w:t>-</w:t>
            </w:r>
          </w:p>
        </w:tc>
        <w:tc>
          <w:tcPr>
            <w:tcW w:w="2116" w:type="dxa"/>
            <w:shd w:val="clear" w:color="auto" w:fill="376091"/>
            <w:vAlign w:val="center"/>
          </w:tcPr>
          <w:p w:rsidR="005851D7" w:rsidRPr="00697627" w:rsidRDefault="005851D7" w:rsidP="005851D7">
            <w:pPr>
              <w:pStyle w:val="Font8BoldLeft"/>
              <w:rPr>
                <w:color w:val="FFFFFF" w:themeColor="background1"/>
              </w:rPr>
            </w:pPr>
            <w:r w:rsidRPr="00697627">
              <w:rPr>
                <w:color w:val="FFFFFF" w:themeColor="background1"/>
              </w:rPr>
              <w:t>1.</w:t>
            </w:r>
            <w:r>
              <w:rPr>
                <w:color w:val="FFFFFF" w:themeColor="background1"/>
              </w:rPr>
              <w:t>2 Hearing</w:t>
            </w:r>
            <w:r w:rsidRPr="00697627">
              <w:rPr>
                <w:color w:val="FFFFFF" w:themeColor="background1"/>
              </w:rPr>
              <w:t xml:space="preserve"> Restoration</w:t>
            </w:r>
          </w:p>
        </w:tc>
        <w:tc>
          <w:tcPr>
            <w:tcW w:w="2116" w:type="dxa"/>
            <w:shd w:val="clear" w:color="auto" w:fill="376091"/>
            <w:vAlign w:val="center"/>
          </w:tcPr>
          <w:p w:rsidR="005851D7" w:rsidRPr="00697627" w:rsidRDefault="005851D7" w:rsidP="009F14CC">
            <w:pPr>
              <w:pStyle w:val="Font8BoldLeft"/>
              <w:rPr>
                <w:color w:val="FFFFFF" w:themeColor="background1"/>
              </w:rPr>
            </w:pPr>
            <w:r>
              <w:rPr>
                <w:color w:val="FFFFFF" w:themeColor="background1"/>
              </w:rPr>
              <w:t>2.2 Hearing</w:t>
            </w:r>
            <w:r w:rsidRPr="00697627">
              <w:rPr>
                <w:color w:val="FFFFFF" w:themeColor="background1"/>
              </w:rPr>
              <w:t xml:space="preserve"> Assistance</w:t>
            </w:r>
          </w:p>
        </w:tc>
        <w:tc>
          <w:tcPr>
            <w:tcW w:w="2116" w:type="dxa"/>
            <w:shd w:val="clear" w:color="auto" w:fill="376091"/>
            <w:vAlign w:val="center"/>
          </w:tcPr>
          <w:p w:rsidR="005851D7" w:rsidRPr="00697627" w:rsidRDefault="005851D7" w:rsidP="005851D7">
            <w:pPr>
              <w:pStyle w:val="Font8BoldLeft"/>
              <w:rPr>
                <w:color w:val="FFFFFF" w:themeColor="background1"/>
              </w:rPr>
            </w:pPr>
            <w:r w:rsidRPr="00697627">
              <w:rPr>
                <w:color w:val="FFFFFF" w:themeColor="background1"/>
              </w:rPr>
              <w:t xml:space="preserve">3.1 </w:t>
            </w:r>
            <w:r>
              <w:rPr>
                <w:color w:val="FFFFFF" w:themeColor="background1"/>
              </w:rPr>
              <w:t xml:space="preserve">Hearing </w:t>
            </w:r>
            <w:r w:rsidRPr="00697627">
              <w:rPr>
                <w:color w:val="FFFFFF" w:themeColor="background1"/>
              </w:rPr>
              <w:t>Enhancement</w:t>
            </w:r>
          </w:p>
        </w:tc>
      </w:tr>
      <w:tr w:rsidR="005851D7" w:rsidTr="003C75A5">
        <w:trPr>
          <w:trHeight w:val="184"/>
        </w:trPr>
        <w:tc>
          <w:tcPr>
            <w:tcW w:w="2115" w:type="dxa"/>
            <w:vAlign w:val="center"/>
          </w:tcPr>
          <w:p w:rsidR="005851D7" w:rsidRPr="005851D7" w:rsidRDefault="005851D7" w:rsidP="005851D7">
            <w:pPr>
              <w:pStyle w:val="Font8BoldLeft"/>
            </w:pPr>
            <w:r w:rsidRPr="005851D7">
              <w:t>1.2 Hearing Restoration</w:t>
            </w:r>
          </w:p>
        </w:tc>
        <w:tc>
          <w:tcPr>
            <w:tcW w:w="2116" w:type="dxa"/>
            <w:vAlign w:val="center"/>
          </w:tcPr>
          <w:p w:rsidR="005851D7" w:rsidRPr="005851D7" w:rsidRDefault="005851D7" w:rsidP="005851D7">
            <w:pPr>
              <w:pStyle w:val="Font8BoldLeft"/>
            </w:pPr>
            <w:r>
              <w:t>2532</w:t>
            </w:r>
          </w:p>
        </w:tc>
        <w:tc>
          <w:tcPr>
            <w:tcW w:w="2116" w:type="dxa"/>
            <w:vAlign w:val="center"/>
          </w:tcPr>
          <w:p w:rsidR="005851D7" w:rsidRPr="005851D7" w:rsidRDefault="005851D7" w:rsidP="005851D7">
            <w:pPr>
              <w:pStyle w:val="Font8BoldLeft"/>
            </w:pPr>
            <w:r>
              <w:t>591</w:t>
            </w:r>
          </w:p>
        </w:tc>
        <w:tc>
          <w:tcPr>
            <w:tcW w:w="2116" w:type="dxa"/>
            <w:vAlign w:val="center"/>
          </w:tcPr>
          <w:p w:rsidR="005851D7" w:rsidRPr="005851D7" w:rsidRDefault="005851D7" w:rsidP="005851D7">
            <w:pPr>
              <w:pStyle w:val="Font8BoldLeft"/>
            </w:pPr>
            <w:r>
              <w:t>503</w:t>
            </w:r>
          </w:p>
        </w:tc>
      </w:tr>
      <w:tr w:rsidR="005851D7" w:rsidTr="003C75A5">
        <w:trPr>
          <w:trHeight w:val="184"/>
        </w:trPr>
        <w:tc>
          <w:tcPr>
            <w:tcW w:w="2115" w:type="dxa"/>
            <w:vAlign w:val="center"/>
          </w:tcPr>
          <w:p w:rsidR="005851D7" w:rsidRPr="005851D7" w:rsidRDefault="005851D7" w:rsidP="005851D7">
            <w:pPr>
              <w:pStyle w:val="Font8BoldLeft"/>
            </w:pPr>
            <w:r w:rsidRPr="005851D7">
              <w:t>2.2 Hearing Assistance</w:t>
            </w:r>
          </w:p>
        </w:tc>
        <w:tc>
          <w:tcPr>
            <w:tcW w:w="2116" w:type="dxa"/>
            <w:vAlign w:val="center"/>
          </w:tcPr>
          <w:p w:rsidR="005851D7" w:rsidRPr="005851D7" w:rsidRDefault="0013324A" w:rsidP="005851D7">
            <w:pPr>
              <w:pStyle w:val="Font8BoldLeft"/>
            </w:pPr>
            <w:r>
              <w:t>-</w:t>
            </w:r>
          </w:p>
        </w:tc>
        <w:tc>
          <w:tcPr>
            <w:tcW w:w="2116" w:type="dxa"/>
            <w:vAlign w:val="center"/>
          </w:tcPr>
          <w:p w:rsidR="005851D7" w:rsidRPr="005851D7" w:rsidRDefault="005851D7" w:rsidP="005851D7">
            <w:pPr>
              <w:pStyle w:val="Font8BoldLeft"/>
            </w:pPr>
            <w:r>
              <w:t>8712</w:t>
            </w:r>
          </w:p>
        </w:tc>
        <w:tc>
          <w:tcPr>
            <w:tcW w:w="2116" w:type="dxa"/>
            <w:vAlign w:val="center"/>
          </w:tcPr>
          <w:p w:rsidR="005851D7" w:rsidRPr="005851D7" w:rsidRDefault="005851D7" w:rsidP="005851D7">
            <w:pPr>
              <w:pStyle w:val="Font8BoldLeft"/>
            </w:pPr>
            <w:r>
              <w:t>1294</w:t>
            </w:r>
          </w:p>
        </w:tc>
      </w:tr>
      <w:tr w:rsidR="005851D7" w:rsidTr="003C75A5">
        <w:trPr>
          <w:trHeight w:val="184"/>
        </w:trPr>
        <w:tc>
          <w:tcPr>
            <w:tcW w:w="2115" w:type="dxa"/>
            <w:vAlign w:val="center"/>
          </w:tcPr>
          <w:p w:rsidR="005851D7" w:rsidRPr="005851D7" w:rsidRDefault="005851D7" w:rsidP="005851D7">
            <w:pPr>
              <w:pStyle w:val="Font8BoldLeft"/>
            </w:pPr>
            <w:r w:rsidRPr="005851D7">
              <w:t>3.1 Hearing Enhancement</w:t>
            </w:r>
          </w:p>
        </w:tc>
        <w:tc>
          <w:tcPr>
            <w:tcW w:w="2116" w:type="dxa"/>
            <w:vAlign w:val="center"/>
          </w:tcPr>
          <w:p w:rsidR="005851D7" w:rsidRPr="005851D7" w:rsidRDefault="0013324A" w:rsidP="005851D7">
            <w:pPr>
              <w:pStyle w:val="Font8BoldLeft"/>
            </w:pPr>
            <w:r>
              <w:t>-</w:t>
            </w:r>
          </w:p>
        </w:tc>
        <w:tc>
          <w:tcPr>
            <w:tcW w:w="2116" w:type="dxa"/>
            <w:vAlign w:val="center"/>
          </w:tcPr>
          <w:p w:rsidR="005851D7" w:rsidRPr="005851D7" w:rsidRDefault="0013324A" w:rsidP="005851D7">
            <w:pPr>
              <w:pStyle w:val="Font8BoldLeft"/>
            </w:pPr>
            <w:r>
              <w:t>-</w:t>
            </w:r>
          </w:p>
        </w:tc>
        <w:tc>
          <w:tcPr>
            <w:tcW w:w="2116" w:type="dxa"/>
            <w:vAlign w:val="center"/>
          </w:tcPr>
          <w:p w:rsidR="005851D7" w:rsidRPr="005851D7" w:rsidRDefault="005851D7" w:rsidP="005851D7">
            <w:pPr>
              <w:pStyle w:val="Font8BoldLeft"/>
            </w:pPr>
            <w:r>
              <w:t>3466</w:t>
            </w:r>
          </w:p>
        </w:tc>
      </w:tr>
    </w:tbl>
    <w:p w:rsidR="0013324A" w:rsidRPr="0013324A" w:rsidRDefault="0013324A" w:rsidP="0013324A">
      <w:pPr>
        <w:rPr>
          <w:i/>
        </w:rPr>
      </w:pPr>
      <w:r w:rsidRPr="0013324A">
        <w:rPr>
          <w:i/>
        </w:rPr>
        <w:t xml:space="preserve">Raw data for Table </w:t>
      </w:r>
      <w:r>
        <w:rPr>
          <w:i/>
        </w:rPr>
        <w:t>8</w:t>
      </w:r>
      <w:r w:rsidRPr="0013324A">
        <w:rPr>
          <w:i/>
        </w:rPr>
        <w:t xml:space="preserve">: Restoration: </w:t>
      </w:r>
      <w:r>
        <w:rPr>
          <w:i/>
        </w:rPr>
        <w:t>2532</w:t>
      </w:r>
      <w:r w:rsidRPr="0013324A">
        <w:rPr>
          <w:i/>
        </w:rPr>
        <w:t xml:space="preserve">, Assistance: </w:t>
      </w:r>
      <w:r>
        <w:rPr>
          <w:i/>
        </w:rPr>
        <w:t>8712</w:t>
      </w:r>
      <w:r w:rsidRPr="0013324A">
        <w:rPr>
          <w:i/>
        </w:rPr>
        <w:t xml:space="preserve">, Enhancement: </w:t>
      </w:r>
      <w:r>
        <w:rPr>
          <w:i/>
        </w:rPr>
        <w:t>3466</w:t>
      </w:r>
      <w:r w:rsidRPr="0013324A">
        <w:rPr>
          <w:i/>
        </w:rPr>
        <w:t xml:space="preserve">, Restoration and Assistance: </w:t>
      </w:r>
      <w:r>
        <w:rPr>
          <w:i/>
        </w:rPr>
        <w:t>591</w:t>
      </w:r>
      <w:r w:rsidRPr="0013324A">
        <w:rPr>
          <w:i/>
        </w:rPr>
        <w:t xml:space="preserve">, Restoration and Enhancement: </w:t>
      </w:r>
      <w:r>
        <w:rPr>
          <w:i/>
        </w:rPr>
        <w:t>503</w:t>
      </w:r>
      <w:r w:rsidRPr="0013324A">
        <w:rPr>
          <w:i/>
        </w:rPr>
        <w:t xml:space="preserve">, Assistance and Enhancement: </w:t>
      </w:r>
      <w:r>
        <w:rPr>
          <w:i/>
        </w:rPr>
        <w:t>1294</w:t>
      </w:r>
      <w:r w:rsidRPr="0013324A">
        <w:rPr>
          <w:i/>
        </w:rPr>
        <w:t>.</w:t>
      </w:r>
    </w:p>
    <w:p w:rsidR="00BD4C32" w:rsidRPr="00384C38" w:rsidRDefault="00BD4C32" w:rsidP="00384C38">
      <w:r w:rsidRPr="00384C38">
        <w:t xml:space="preserve">The Aduna map below visually highlights the three hearing related technology concepts within the data set. It is observed that hearing assistance technology (in pink) contains the highest number of patent families associated only with this concept. Patent innovation related to both hearing enhancement and assistance (where the pink and green points intersect) has the highest instance of ‘cross over’ in relation to hearing technology meaning that there are a larger number of patents coving both concepts of this technology. Opportunities on a broad level can be identified by locating low levels of patent ‘cross over’ activity. In terms of hearing technology, opportunity lies in ‘cross over’ innovation between hearing enhancement and restoration technology (where the green and blue points intersect) and with innovation that involves all three concepts related to hearing device technology (the middle point of the map). </w:t>
      </w:r>
    </w:p>
    <w:p w:rsidR="00BD4C32" w:rsidRDefault="00BD4C32" w:rsidP="00074E90">
      <w:pPr>
        <w:jc w:val="center"/>
      </w:pPr>
      <w:r w:rsidRPr="00BD4C32">
        <w:rPr>
          <w:noProof/>
          <w:lang w:val="es-ES" w:eastAsia="es-ES"/>
        </w:rPr>
        <w:drawing>
          <wp:inline distT="0" distB="0" distL="0" distR="0" wp14:anchorId="78B0E9A6" wp14:editId="728B4F22">
            <wp:extent cx="3940699" cy="3815315"/>
            <wp:effectExtent l="0" t="0" r="3175" b="0"/>
            <wp:docPr id="191" name="Picture 160" descr="Visual representation of the data in Table 8 showing the overlaps between Hearing Restoration, Enhancement and Assistance.&#10;" title="Figure 47 – Hearing Technology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73" cstate="print"/>
                    <a:srcRect l="77013" t="25957" r="6898" b="28559"/>
                    <a:stretch>
                      <a:fillRect/>
                    </a:stretch>
                  </pic:blipFill>
                  <pic:spPr bwMode="auto">
                    <a:xfrm>
                      <a:off x="0" y="0"/>
                      <a:ext cx="3943880" cy="3818395"/>
                    </a:xfrm>
                    <a:prstGeom prst="rect">
                      <a:avLst/>
                    </a:prstGeom>
                    <a:noFill/>
                    <a:ln w="9525">
                      <a:noFill/>
                      <a:miter lim="800000"/>
                      <a:headEnd/>
                      <a:tailEnd/>
                    </a:ln>
                  </pic:spPr>
                </pic:pic>
              </a:graphicData>
            </a:graphic>
          </wp:inline>
        </w:drawing>
      </w:r>
    </w:p>
    <w:p w:rsidR="00B84BC7" w:rsidRDefault="00BD4C32" w:rsidP="00BD4C32">
      <w:pPr>
        <w:pStyle w:val="FigureCaption"/>
      </w:pPr>
      <w:r w:rsidRPr="00497C2E">
        <w:t>Figure 4</w:t>
      </w:r>
      <w:r>
        <w:t>7</w:t>
      </w:r>
      <w:r w:rsidRPr="00497C2E">
        <w:t xml:space="preserve"> – Hearing Technology Map Highlighting Technology Concept Crossover in Patent Dataset</w:t>
      </w:r>
    </w:p>
    <w:p w:rsidR="00B84BC7" w:rsidRDefault="00B84BC7">
      <w:pPr>
        <w:spacing w:after="0" w:line="240" w:lineRule="auto"/>
        <w:rPr>
          <w:color w:val="365F91"/>
          <w:sz w:val="20"/>
          <w:szCs w:val="20"/>
        </w:rPr>
      </w:pPr>
      <w:r>
        <w:br w:type="page"/>
      </w:r>
    </w:p>
    <w:p w:rsidR="00BD4C32" w:rsidRPr="00497C2E" w:rsidRDefault="00BD4C32" w:rsidP="00BD4C32">
      <w:pPr>
        <w:pStyle w:val="FigureCaption"/>
      </w:pPr>
    </w:p>
    <w:p w:rsidR="00BD4C32" w:rsidRPr="009378FB" w:rsidRDefault="00BD4C32" w:rsidP="005851D7">
      <w:pPr>
        <w:pStyle w:val="Heading2"/>
      </w:pPr>
      <w:bookmarkStart w:id="131" w:name="_Toc423296690"/>
      <w:r w:rsidRPr="009378FB">
        <w:t>4.11 TECHNOLOGY INNOVATION – ACTIVITY GROWTH OR DECLINE</w:t>
      </w:r>
      <w:bookmarkEnd w:id="131"/>
      <w:r w:rsidRPr="009378FB">
        <w:t xml:space="preserve"> </w:t>
      </w:r>
    </w:p>
    <w:p w:rsidR="00BD4C32" w:rsidRPr="00384C38" w:rsidRDefault="00BD4C32" w:rsidP="00384C38">
      <w:r w:rsidRPr="00384C38">
        <w:t xml:space="preserve">Table 9 highlights the compound annual growth rate (CAGR) and recency trends within the patent data set. </w:t>
      </w:r>
    </w:p>
    <w:p w:rsidR="00BD4C32" w:rsidRDefault="00BD4C32" w:rsidP="005851D7">
      <w:pPr>
        <w:pStyle w:val="TableCaptions"/>
      </w:pPr>
      <w:r w:rsidRPr="00BD4C32">
        <w:t>Table 9 – Recency and Compound Annual Growth Rate Analysis (CAGR) for technical categories for Technology In the Assistive Devices and Technologies for Visually and Hearing Impaired Persons Landscape</w:t>
      </w:r>
    </w:p>
    <w:tbl>
      <w:tblPr>
        <w:tblW w:w="9923" w:type="dxa"/>
        <w:tblInd w:w="-176" w:type="dxa"/>
        <w:tblLayout w:type="fixed"/>
        <w:tblLook w:val="04A0" w:firstRow="1" w:lastRow="0" w:firstColumn="1" w:lastColumn="0" w:noHBand="0" w:noVBand="1"/>
        <w:tblCaption w:val="Table 9 Recency and Compound Annual Growth Rate Analysis (CAGR) for technical categories for Visually and Hearing Impaired Persons. "/>
        <w:tblDescription w:val="Table with 5 columns, listing the Technical Category in column 1, Type of impairment in column 2, Assistive Devices and Technologies in column 3, CAGR '07-'11 in column 4 and Recency in column 5.&#10;&#10;"/>
      </w:tblPr>
      <w:tblGrid>
        <w:gridCol w:w="1634"/>
        <w:gridCol w:w="1260"/>
        <w:gridCol w:w="4680"/>
        <w:gridCol w:w="1260"/>
        <w:gridCol w:w="1089"/>
      </w:tblGrid>
      <w:tr w:rsidR="00ED2CC8" w:rsidRPr="008D42EA" w:rsidTr="003C75A5">
        <w:trPr>
          <w:trHeight w:val="552"/>
          <w:tblHeader/>
        </w:trPr>
        <w:tc>
          <w:tcPr>
            <w:tcW w:w="1634" w:type="dxa"/>
            <w:shd w:val="clear" w:color="auto" w:fill="376091"/>
            <w:noWrap/>
            <w:vAlign w:val="center"/>
            <w:hideMark/>
          </w:tcPr>
          <w:p w:rsidR="00ED2CC8" w:rsidRPr="005851D7" w:rsidRDefault="00ED2CC8" w:rsidP="005851D7">
            <w:pPr>
              <w:pStyle w:val="Font8BoldLeft"/>
              <w:jc w:val="center"/>
              <w:rPr>
                <w:color w:val="FFFFFF" w:themeColor="background1"/>
              </w:rPr>
            </w:pPr>
            <w:r w:rsidRPr="005851D7">
              <w:rPr>
                <w:color w:val="FFFFFF" w:themeColor="background1"/>
              </w:rPr>
              <w:t>Technical Category</w:t>
            </w:r>
          </w:p>
        </w:tc>
        <w:tc>
          <w:tcPr>
            <w:tcW w:w="1260" w:type="dxa"/>
            <w:shd w:val="clear" w:color="auto" w:fill="376091"/>
            <w:vAlign w:val="center"/>
          </w:tcPr>
          <w:p w:rsidR="00ED2CC8" w:rsidRPr="005851D7" w:rsidRDefault="00ED2CC8" w:rsidP="005851D7">
            <w:pPr>
              <w:pStyle w:val="Font8BoldLeft"/>
              <w:jc w:val="center"/>
              <w:rPr>
                <w:color w:val="FFFFFF" w:themeColor="background1"/>
              </w:rPr>
            </w:pPr>
            <w:r w:rsidRPr="00ED2CC8">
              <w:rPr>
                <w:color w:val="FFFFFF" w:themeColor="background1"/>
              </w:rPr>
              <w:t>Type of impairment</w:t>
            </w:r>
          </w:p>
        </w:tc>
        <w:tc>
          <w:tcPr>
            <w:tcW w:w="4680" w:type="dxa"/>
            <w:shd w:val="clear" w:color="auto" w:fill="376091"/>
            <w:vAlign w:val="center"/>
          </w:tcPr>
          <w:p w:rsidR="00ED2CC8" w:rsidRPr="005851D7" w:rsidRDefault="00ED2CC8" w:rsidP="005851D7">
            <w:pPr>
              <w:pStyle w:val="Font8BoldLeft"/>
              <w:jc w:val="center"/>
              <w:rPr>
                <w:color w:val="FFFFFF" w:themeColor="background1"/>
              </w:rPr>
            </w:pPr>
            <w:r w:rsidRPr="00ED2CC8">
              <w:rPr>
                <w:color w:val="FFFFFF" w:themeColor="background1"/>
              </w:rPr>
              <w:t>Assistive Devices and Technologies</w:t>
            </w:r>
          </w:p>
        </w:tc>
        <w:tc>
          <w:tcPr>
            <w:tcW w:w="1260" w:type="dxa"/>
            <w:shd w:val="clear" w:color="auto" w:fill="376091"/>
            <w:vAlign w:val="center"/>
            <w:hideMark/>
          </w:tcPr>
          <w:p w:rsidR="00ED2CC8" w:rsidRPr="005851D7" w:rsidRDefault="00ED2CC8" w:rsidP="005851D7">
            <w:pPr>
              <w:pStyle w:val="Font8BoldLeft"/>
              <w:jc w:val="center"/>
              <w:rPr>
                <w:color w:val="FFFFFF" w:themeColor="background1"/>
              </w:rPr>
            </w:pPr>
            <w:r w:rsidRPr="005851D7">
              <w:rPr>
                <w:color w:val="FFFFFF" w:themeColor="background1"/>
              </w:rPr>
              <w:t>CAGR '07-'11</w:t>
            </w:r>
          </w:p>
        </w:tc>
        <w:tc>
          <w:tcPr>
            <w:tcW w:w="1089" w:type="dxa"/>
            <w:shd w:val="clear" w:color="000000" w:fill="376091"/>
            <w:vAlign w:val="center"/>
            <w:hideMark/>
          </w:tcPr>
          <w:p w:rsidR="00ED2CC8" w:rsidRPr="005851D7" w:rsidRDefault="00ED2CC8" w:rsidP="005851D7">
            <w:pPr>
              <w:pStyle w:val="Font8BoldLeft"/>
              <w:jc w:val="center"/>
              <w:rPr>
                <w:color w:val="FFFFFF" w:themeColor="background1"/>
              </w:rPr>
            </w:pPr>
            <w:r w:rsidRPr="005851D7">
              <w:rPr>
                <w:color w:val="FFFFFF" w:themeColor="background1"/>
              </w:rPr>
              <w:t>Recency</w:t>
            </w:r>
          </w:p>
        </w:tc>
      </w:tr>
      <w:tr w:rsidR="00BD4C32" w:rsidRPr="008D42EA" w:rsidTr="003C75A5">
        <w:trPr>
          <w:trHeight w:val="552"/>
        </w:trPr>
        <w:tc>
          <w:tcPr>
            <w:tcW w:w="1634" w:type="dxa"/>
            <w:shd w:val="clear" w:color="000000" w:fill="F2DBDB"/>
            <w:vAlign w:val="center"/>
            <w:hideMark/>
          </w:tcPr>
          <w:p w:rsidR="00BD4C32" w:rsidRPr="009378FB" w:rsidRDefault="00BD4C32" w:rsidP="005851D7">
            <w:pPr>
              <w:pStyle w:val="Font8BoldLeft"/>
            </w:pPr>
            <w:r w:rsidRPr="009378FB">
              <w:t>Restoration</w:t>
            </w:r>
          </w:p>
        </w:tc>
        <w:tc>
          <w:tcPr>
            <w:tcW w:w="1260" w:type="dxa"/>
            <w:shd w:val="clear" w:color="000000" w:fill="F2DBDB"/>
            <w:vAlign w:val="center"/>
            <w:hideMark/>
          </w:tcPr>
          <w:p w:rsidR="00BD4C32" w:rsidRPr="009378FB" w:rsidRDefault="00BD4C32" w:rsidP="005851D7">
            <w:pPr>
              <w:pStyle w:val="Font8BoldLeft"/>
            </w:pPr>
            <w:r w:rsidRPr="009378FB">
              <w:t>Vision</w:t>
            </w:r>
          </w:p>
        </w:tc>
        <w:tc>
          <w:tcPr>
            <w:tcW w:w="4680" w:type="dxa"/>
            <w:shd w:val="clear" w:color="auto" w:fill="auto"/>
            <w:vAlign w:val="center"/>
            <w:hideMark/>
          </w:tcPr>
          <w:p w:rsidR="00BD4C32" w:rsidRPr="009378FB" w:rsidRDefault="00BD4C32" w:rsidP="005851D7">
            <w:pPr>
              <w:pStyle w:val="Font8BoldLeft"/>
            </w:pPr>
            <w:r w:rsidRPr="009378FB">
              <w:t>1.1.1 Intraocular Devices</w:t>
            </w:r>
          </w:p>
        </w:tc>
        <w:tc>
          <w:tcPr>
            <w:tcW w:w="1260" w:type="dxa"/>
            <w:shd w:val="clear" w:color="auto" w:fill="auto"/>
            <w:vAlign w:val="center"/>
            <w:hideMark/>
          </w:tcPr>
          <w:p w:rsidR="00BD4C32" w:rsidRPr="009378FB" w:rsidRDefault="00BD4C32" w:rsidP="005851D7">
            <w:pPr>
              <w:pStyle w:val="Font8BoldLeft"/>
              <w:jc w:val="center"/>
            </w:pPr>
            <w:r w:rsidRPr="009378FB">
              <w:t>-7%</w:t>
            </w:r>
          </w:p>
        </w:tc>
        <w:tc>
          <w:tcPr>
            <w:tcW w:w="1089" w:type="dxa"/>
            <w:shd w:val="clear" w:color="auto" w:fill="auto"/>
            <w:vAlign w:val="center"/>
            <w:hideMark/>
          </w:tcPr>
          <w:p w:rsidR="00BD4C32" w:rsidRPr="009378FB" w:rsidRDefault="00BD4C32" w:rsidP="005851D7">
            <w:pPr>
              <w:pStyle w:val="Font8BoldLeft"/>
              <w:jc w:val="center"/>
            </w:pPr>
            <w:r w:rsidRPr="009378FB">
              <w:t>16%</w:t>
            </w:r>
          </w:p>
        </w:tc>
      </w:tr>
      <w:tr w:rsidR="00BD4C32" w:rsidRPr="008D42EA" w:rsidTr="003C75A5">
        <w:trPr>
          <w:trHeight w:val="552"/>
        </w:trPr>
        <w:tc>
          <w:tcPr>
            <w:tcW w:w="1634" w:type="dxa"/>
            <w:shd w:val="clear" w:color="000000" w:fill="F2DBDB"/>
            <w:vAlign w:val="center"/>
            <w:hideMark/>
          </w:tcPr>
          <w:p w:rsidR="00BD4C32" w:rsidRPr="008D42EA" w:rsidRDefault="00D3605F" w:rsidP="005851D7">
            <w:pPr>
              <w:pStyle w:val="Font8BoldLeft"/>
              <w:rPr>
                <w:rFonts w:cs="Arial"/>
                <w:szCs w:val="16"/>
              </w:rPr>
            </w:pPr>
            <w:r w:rsidRPr="009378FB">
              <w:t>Restoration</w:t>
            </w:r>
          </w:p>
        </w:tc>
        <w:tc>
          <w:tcPr>
            <w:tcW w:w="1260" w:type="dxa"/>
            <w:shd w:val="clear" w:color="000000" w:fill="F2DBDB"/>
            <w:vAlign w:val="center"/>
            <w:hideMark/>
          </w:tcPr>
          <w:p w:rsidR="00BD4C32" w:rsidRPr="008D42EA" w:rsidRDefault="00D3605F" w:rsidP="005851D7">
            <w:pPr>
              <w:pStyle w:val="Font8BoldLeft"/>
              <w:rPr>
                <w:rFonts w:cs="Arial"/>
                <w:szCs w:val="16"/>
              </w:rPr>
            </w:pPr>
            <w:r w:rsidRPr="009378FB">
              <w:t>Vision</w:t>
            </w:r>
          </w:p>
        </w:tc>
        <w:tc>
          <w:tcPr>
            <w:tcW w:w="4680" w:type="dxa"/>
            <w:shd w:val="clear" w:color="auto" w:fill="auto"/>
            <w:vAlign w:val="center"/>
            <w:hideMark/>
          </w:tcPr>
          <w:p w:rsidR="00BD4C32" w:rsidRPr="009378FB" w:rsidRDefault="00BD4C32" w:rsidP="005851D7">
            <w:pPr>
              <w:pStyle w:val="Font8BoldLeft"/>
            </w:pPr>
            <w:r w:rsidRPr="009378FB">
              <w:t>1.1.2. Extraocular Devices</w:t>
            </w:r>
          </w:p>
        </w:tc>
        <w:tc>
          <w:tcPr>
            <w:tcW w:w="1260" w:type="dxa"/>
            <w:shd w:val="clear" w:color="auto" w:fill="auto"/>
            <w:vAlign w:val="center"/>
            <w:hideMark/>
          </w:tcPr>
          <w:p w:rsidR="00BD4C32" w:rsidRPr="009378FB" w:rsidRDefault="00BD4C32" w:rsidP="005851D7">
            <w:pPr>
              <w:pStyle w:val="Font8BoldLeft"/>
              <w:jc w:val="center"/>
            </w:pPr>
            <w:r w:rsidRPr="009378FB">
              <w:t>4%</w:t>
            </w:r>
          </w:p>
        </w:tc>
        <w:tc>
          <w:tcPr>
            <w:tcW w:w="1089" w:type="dxa"/>
            <w:shd w:val="clear" w:color="auto" w:fill="auto"/>
            <w:vAlign w:val="center"/>
            <w:hideMark/>
          </w:tcPr>
          <w:p w:rsidR="00BD4C32" w:rsidRPr="009378FB" w:rsidRDefault="00BD4C32" w:rsidP="005851D7">
            <w:pPr>
              <w:pStyle w:val="Font8BoldLeft"/>
              <w:jc w:val="center"/>
            </w:pPr>
            <w:r w:rsidRPr="009378FB">
              <w:t>18%</w:t>
            </w:r>
          </w:p>
        </w:tc>
      </w:tr>
      <w:tr w:rsidR="00BD4C32" w:rsidRPr="008D42EA" w:rsidTr="003C75A5">
        <w:trPr>
          <w:trHeight w:val="552"/>
        </w:trPr>
        <w:tc>
          <w:tcPr>
            <w:tcW w:w="1634" w:type="dxa"/>
            <w:shd w:val="clear" w:color="000000" w:fill="F2DBDB"/>
            <w:vAlign w:val="center"/>
            <w:hideMark/>
          </w:tcPr>
          <w:p w:rsidR="00BD4C32" w:rsidRPr="008D42EA" w:rsidRDefault="00D3605F" w:rsidP="005851D7">
            <w:pPr>
              <w:pStyle w:val="Font8BoldLeft"/>
              <w:rPr>
                <w:rFonts w:cs="Arial"/>
                <w:szCs w:val="16"/>
              </w:rPr>
            </w:pPr>
            <w:r w:rsidRPr="009378FB">
              <w:t>Restoration</w:t>
            </w:r>
          </w:p>
        </w:tc>
        <w:tc>
          <w:tcPr>
            <w:tcW w:w="1260" w:type="dxa"/>
            <w:shd w:val="clear" w:color="000000" w:fill="F2DBDB"/>
            <w:vAlign w:val="center"/>
            <w:hideMark/>
          </w:tcPr>
          <w:p w:rsidR="00BD4C32" w:rsidRPr="008D42EA" w:rsidRDefault="00D3605F" w:rsidP="005851D7">
            <w:pPr>
              <w:pStyle w:val="Font8BoldLeft"/>
              <w:rPr>
                <w:rFonts w:cs="Arial"/>
                <w:szCs w:val="16"/>
              </w:rPr>
            </w:pPr>
            <w:r w:rsidRPr="009378FB">
              <w:t>Vision</w:t>
            </w:r>
          </w:p>
        </w:tc>
        <w:tc>
          <w:tcPr>
            <w:tcW w:w="4680" w:type="dxa"/>
            <w:shd w:val="clear" w:color="auto" w:fill="auto"/>
            <w:vAlign w:val="center"/>
            <w:hideMark/>
          </w:tcPr>
          <w:p w:rsidR="00BD4C32" w:rsidRPr="009378FB" w:rsidRDefault="00BD4C32" w:rsidP="005851D7">
            <w:pPr>
              <w:pStyle w:val="Font8BoldLeft"/>
            </w:pPr>
            <w:r w:rsidRPr="009378FB">
              <w:t>1.1.3. Vision Implants - Other</w:t>
            </w:r>
          </w:p>
        </w:tc>
        <w:tc>
          <w:tcPr>
            <w:tcW w:w="1260" w:type="dxa"/>
            <w:shd w:val="clear" w:color="auto" w:fill="auto"/>
            <w:vAlign w:val="center"/>
            <w:hideMark/>
          </w:tcPr>
          <w:p w:rsidR="00BD4C32" w:rsidRPr="009378FB" w:rsidRDefault="00BD4C32" w:rsidP="005851D7">
            <w:pPr>
              <w:pStyle w:val="Font8BoldLeft"/>
              <w:jc w:val="center"/>
            </w:pPr>
            <w:r w:rsidRPr="009378FB">
              <w:t>-5%</w:t>
            </w:r>
          </w:p>
        </w:tc>
        <w:tc>
          <w:tcPr>
            <w:tcW w:w="1089" w:type="dxa"/>
            <w:shd w:val="clear" w:color="auto" w:fill="auto"/>
            <w:vAlign w:val="center"/>
            <w:hideMark/>
          </w:tcPr>
          <w:p w:rsidR="00BD4C32" w:rsidRPr="009378FB" w:rsidRDefault="00BD4C32" w:rsidP="005851D7">
            <w:pPr>
              <w:pStyle w:val="Font8BoldLeft"/>
              <w:jc w:val="center"/>
            </w:pPr>
            <w:r w:rsidRPr="009378FB">
              <w:t>20%</w:t>
            </w:r>
          </w:p>
        </w:tc>
      </w:tr>
      <w:tr w:rsidR="00BD4C32" w:rsidRPr="008D42EA" w:rsidTr="003C75A5">
        <w:trPr>
          <w:trHeight w:val="552"/>
        </w:trPr>
        <w:tc>
          <w:tcPr>
            <w:tcW w:w="1634" w:type="dxa"/>
            <w:shd w:val="clear" w:color="000000" w:fill="F2DBDB"/>
            <w:vAlign w:val="center"/>
            <w:hideMark/>
          </w:tcPr>
          <w:p w:rsidR="00BD4C32" w:rsidRPr="008D42EA" w:rsidRDefault="00D3605F" w:rsidP="005851D7">
            <w:pPr>
              <w:pStyle w:val="Font8BoldLeft"/>
              <w:rPr>
                <w:rFonts w:cs="Arial"/>
                <w:szCs w:val="16"/>
              </w:rPr>
            </w:pPr>
            <w:r w:rsidRPr="009378FB">
              <w:t>Restoration</w:t>
            </w:r>
          </w:p>
        </w:tc>
        <w:tc>
          <w:tcPr>
            <w:tcW w:w="1260" w:type="dxa"/>
            <w:shd w:val="clear" w:color="000000" w:fill="F2DBDB"/>
            <w:vAlign w:val="center"/>
            <w:hideMark/>
          </w:tcPr>
          <w:p w:rsidR="00BD4C32" w:rsidRPr="008D42EA" w:rsidRDefault="00D3605F" w:rsidP="005851D7">
            <w:pPr>
              <w:pStyle w:val="Font8BoldLeft"/>
              <w:rPr>
                <w:rFonts w:cs="Arial"/>
                <w:szCs w:val="16"/>
              </w:rPr>
            </w:pPr>
            <w:r w:rsidRPr="009378FB">
              <w:t>Vision</w:t>
            </w:r>
          </w:p>
        </w:tc>
        <w:tc>
          <w:tcPr>
            <w:tcW w:w="4680" w:type="dxa"/>
            <w:shd w:val="clear" w:color="auto" w:fill="auto"/>
            <w:vAlign w:val="center"/>
            <w:hideMark/>
          </w:tcPr>
          <w:p w:rsidR="00BD4C32" w:rsidRPr="009378FB" w:rsidRDefault="00BD4C32" w:rsidP="005851D7">
            <w:pPr>
              <w:pStyle w:val="Font8BoldLeft"/>
            </w:pPr>
            <w:r w:rsidRPr="009378FB">
              <w:t>1.1.4. Permanent Vision Restoration</w:t>
            </w:r>
          </w:p>
        </w:tc>
        <w:tc>
          <w:tcPr>
            <w:tcW w:w="1260" w:type="dxa"/>
            <w:shd w:val="clear" w:color="auto" w:fill="auto"/>
            <w:vAlign w:val="center"/>
            <w:hideMark/>
          </w:tcPr>
          <w:p w:rsidR="00BD4C32" w:rsidRPr="009378FB" w:rsidRDefault="00BD4C32" w:rsidP="005851D7">
            <w:pPr>
              <w:pStyle w:val="Font8BoldLeft"/>
              <w:jc w:val="center"/>
            </w:pPr>
            <w:r w:rsidRPr="009378FB">
              <w:t>-6%</w:t>
            </w:r>
          </w:p>
        </w:tc>
        <w:tc>
          <w:tcPr>
            <w:tcW w:w="1089" w:type="dxa"/>
            <w:shd w:val="clear" w:color="auto" w:fill="auto"/>
            <w:vAlign w:val="center"/>
            <w:hideMark/>
          </w:tcPr>
          <w:p w:rsidR="00BD4C32" w:rsidRPr="009378FB" w:rsidRDefault="00BD4C32" w:rsidP="005851D7">
            <w:pPr>
              <w:pStyle w:val="Font8BoldLeft"/>
              <w:jc w:val="center"/>
            </w:pPr>
            <w:r w:rsidRPr="009378FB">
              <w:t>19%</w:t>
            </w:r>
          </w:p>
        </w:tc>
      </w:tr>
      <w:tr w:rsidR="00BD4C32" w:rsidRPr="008D42EA" w:rsidTr="003C75A5">
        <w:trPr>
          <w:trHeight w:val="552"/>
        </w:trPr>
        <w:tc>
          <w:tcPr>
            <w:tcW w:w="1634" w:type="dxa"/>
            <w:shd w:val="clear" w:color="000000" w:fill="F2DBDB"/>
            <w:vAlign w:val="center"/>
            <w:hideMark/>
          </w:tcPr>
          <w:p w:rsidR="00BD4C32" w:rsidRPr="008D42EA" w:rsidRDefault="00D3605F" w:rsidP="005851D7">
            <w:pPr>
              <w:pStyle w:val="Font8BoldLeft"/>
              <w:rPr>
                <w:rFonts w:cs="Arial"/>
                <w:szCs w:val="16"/>
              </w:rPr>
            </w:pPr>
            <w:r w:rsidRPr="009378FB">
              <w:t>Restoration</w:t>
            </w:r>
          </w:p>
        </w:tc>
        <w:tc>
          <w:tcPr>
            <w:tcW w:w="1260" w:type="dxa"/>
            <w:shd w:val="clear" w:color="000000" w:fill="F2DBDB"/>
            <w:vAlign w:val="center"/>
            <w:hideMark/>
          </w:tcPr>
          <w:p w:rsidR="00BD4C32" w:rsidRPr="008D42EA" w:rsidRDefault="00D3605F" w:rsidP="005851D7">
            <w:pPr>
              <w:pStyle w:val="Font8BoldLeft"/>
              <w:rPr>
                <w:rFonts w:cs="Arial"/>
                <w:szCs w:val="16"/>
              </w:rPr>
            </w:pPr>
            <w:r w:rsidRPr="009378FB">
              <w:t>Vision</w:t>
            </w:r>
          </w:p>
        </w:tc>
        <w:tc>
          <w:tcPr>
            <w:tcW w:w="4680" w:type="dxa"/>
            <w:shd w:val="clear" w:color="auto" w:fill="auto"/>
            <w:vAlign w:val="center"/>
            <w:hideMark/>
          </w:tcPr>
          <w:p w:rsidR="00BD4C32" w:rsidRPr="009378FB" w:rsidRDefault="00BD4C32" w:rsidP="005851D7">
            <w:pPr>
              <w:pStyle w:val="Font8BoldLeft"/>
            </w:pPr>
            <w:r w:rsidRPr="009378FB">
              <w:t>1.1.5. Non Permanent Vision Restoration</w:t>
            </w:r>
          </w:p>
        </w:tc>
        <w:tc>
          <w:tcPr>
            <w:tcW w:w="1260" w:type="dxa"/>
            <w:shd w:val="clear" w:color="auto" w:fill="auto"/>
            <w:vAlign w:val="center"/>
            <w:hideMark/>
          </w:tcPr>
          <w:p w:rsidR="00BD4C32" w:rsidRPr="009378FB" w:rsidRDefault="00BD4C32" w:rsidP="005851D7">
            <w:pPr>
              <w:pStyle w:val="Font8BoldLeft"/>
              <w:jc w:val="center"/>
            </w:pPr>
            <w:r w:rsidRPr="009378FB">
              <w:t>-11%</w:t>
            </w:r>
          </w:p>
        </w:tc>
        <w:tc>
          <w:tcPr>
            <w:tcW w:w="1089" w:type="dxa"/>
            <w:shd w:val="clear" w:color="auto" w:fill="auto"/>
            <w:vAlign w:val="center"/>
            <w:hideMark/>
          </w:tcPr>
          <w:p w:rsidR="00BD4C32" w:rsidRPr="009378FB" w:rsidRDefault="00BD4C32" w:rsidP="005851D7">
            <w:pPr>
              <w:pStyle w:val="Font8BoldLeft"/>
              <w:jc w:val="center"/>
            </w:pPr>
            <w:r w:rsidRPr="009378FB">
              <w:t>20%</w:t>
            </w:r>
          </w:p>
        </w:tc>
      </w:tr>
      <w:tr w:rsidR="00BD4C32" w:rsidRPr="008D42EA" w:rsidTr="003C75A5">
        <w:trPr>
          <w:trHeight w:val="552"/>
        </w:trPr>
        <w:tc>
          <w:tcPr>
            <w:tcW w:w="1634" w:type="dxa"/>
            <w:shd w:val="clear" w:color="000000" w:fill="F2DBDB"/>
            <w:vAlign w:val="center"/>
            <w:hideMark/>
          </w:tcPr>
          <w:p w:rsidR="00BD4C32" w:rsidRPr="008D42EA" w:rsidRDefault="00D3605F" w:rsidP="005851D7">
            <w:pPr>
              <w:pStyle w:val="Font8BoldLeft"/>
              <w:rPr>
                <w:rFonts w:cs="Arial"/>
                <w:szCs w:val="16"/>
              </w:rPr>
            </w:pPr>
            <w:r w:rsidRPr="009378FB">
              <w:t>Restoration</w:t>
            </w:r>
          </w:p>
        </w:tc>
        <w:tc>
          <w:tcPr>
            <w:tcW w:w="1260" w:type="dxa"/>
            <w:shd w:val="clear" w:color="000000" w:fill="F2DBDB"/>
            <w:vAlign w:val="center"/>
            <w:hideMark/>
          </w:tcPr>
          <w:p w:rsidR="00BD4C32" w:rsidRPr="009378FB" w:rsidRDefault="00BD4C32" w:rsidP="005851D7">
            <w:pPr>
              <w:pStyle w:val="Font8BoldLeft"/>
            </w:pPr>
            <w:r w:rsidRPr="009378FB">
              <w:t>Hearing</w:t>
            </w:r>
          </w:p>
        </w:tc>
        <w:tc>
          <w:tcPr>
            <w:tcW w:w="4680" w:type="dxa"/>
            <w:shd w:val="clear" w:color="auto" w:fill="auto"/>
            <w:vAlign w:val="center"/>
            <w:hideMark/>
          </w:tcPr>
          <w:p w:rsidR="00BD4C32" w:rsidRPr="009378FB" w:rsidRDefault="00BD4C32" w:rsidP="005851D7">
            <w:pPr>
              <w:pStyle w:val="Font8BoldLeft"/>
            </w:pPr>
            <w:r w:rsidRPr="009378FB">
              <w:t>1.1.6. Cochlear Implants</w:t>
            </w:r>
          </w:p>
        </w:tc>
        <w:tc>
          <w:tcPr>
            <w:tcW w:w="1260" w:type="dxa"/>
            <w:shd w:val="clear" w:color="auto" w:fill="auto"/>
            <w:vAlign w:val="center"/>
            <w:hideMark/>
          </w:tcPr>
          <w:p w:rsidR="00BD4C32" w:rsidRPr="009378FB" w:rsidRDefault="00BD4C32" w:rsidP="005851D7">
            <w:pPr>
              <w:pStyle w:val="Font8BoldLeft"/>
              <w:jc w:val="center"/>
            </w:pPr>
            <w:r w:rsidRPr="009378FB">
              <w:t>-3%</w:t>
            </w:r>
          </w:p>
        </w:tc>
        <w:tc>
          <w:tcPr>
            <w:tcW w:w="1089" w:type="dxa"/>
            <w:shd w:val="clear" w:color="auto" w:fill="auto"/>
            <w:vAlign w:val="center"/>
            <w:hideMark/>
          </w:tcPr>
          <w:p w:rsidR="00BD4C32" w:rsidRPr="009378FB" w:rsidRDefault="00BD4C32" w:rsidP="005851D7">
            <w:pPr>
              <w:pStyle w:val="Font8BoldLeft"/>
              <w:jc w:val="center"/>
            </w:pPr>
            <w:r w:rsidRPr="009378FB">
              <w:t>21%</w:t>
            </w:r>
          </w:p>
        </w:tc>
      </w:tr>
      <w:tr w:rsidR="00BD4C32" w:rsidRPr="008D42EA" w:rsidTr="003C75A5">
        <w:trPr>
          <w:trHeight w:val="552"/>
        </w:trPr>
        <w:tc>
          <w:tcPr>
            <w:tcW w:w="1634" w:type="dxa"/>
            <w:shd w:val="clear" w:color="000000" w:fill="F2DBDB"/>
            <w:vAlign w:val="center"/>
            <w:hideMark/>
          </w:tcPr>
          <w:p w:rsidR="00BD4C32" w:rsidRPr="008D42EA" w:rsidRDefault="00D3605F" w:rsidP="005851D7">
            <w:pPr>
              <w:pStyle w:val="Font8BoldLeft"/>
              <w:rPr>
                <w:rFonts w:cs="Arial"/>
                <w:szCs w:val="16"/>
              </w:rPr>
            </w:pPr>
            <w:r w:rsidRPr="009378FB">
              <w:t>Restoration</w:t>
            </w:r>
          </w:p>
        </w:tc>
        <w:tc>
          <w:tcPr>
            <w:tcW w:w="1260" w:type="dxa"/>
            <w:shd w:val="clear" w:color="000000" w:fill="F2DBDB"/>
            <w:vAlign w:val="center"/>
            <w:hideMark/>
          </w:tcPr>
          <w:p w:rsidR="00BD4C32" w:rsidRPr="008D42EA" w:rsidRDefault="00D3605F" w:rsidP="005851D7">
            <w:pPr>
              <w:pStyle w:val="Font8BoldLeft"/>
              <w:rPr>
                <w:rFonts w:cs="Arial"/>
                <w:szCs w:val="16"/>
              </w:rPr>
            </w:pPr>
            <w:r w:rsidRPr="009378FB">
              <w:t>Hearing</w:t>
            </w:r>
          </w:p>
        </w:tc>
        <w:tc>
          <w:tcPr>
            <w:tcW w:w="4680" w:type="dxa"/>
            <w:shd w:val="clear" w:color="auto" w:fill="auto"/>
            <w:vAlign w:val="center"/>
            <w:hideMark/>
          </w:tcPr>
          <w:p w:rsidR="00BD4C32" w:rsidRPr="009378FB" w:rsidRDefault="00BD4C32" w:rsidP="005851D7">
            <w:pPr>
              <w:pStyle w:val="Font8BoldLeft"/>
            </w:pPr>
            <w:r w:rsidRPr="009378FB">
              <w:t>1.1.7. Internal Hearing Aid</w:t>
            </w:r>
          </w:p>
        </w:tc>
        <w:tc>
          <w:tcPr>
            <w:tcW w:w="1260" w:type="dxa"/>
            <w:shd w:val="clear" w:color="auto" w:fill="auto"/>
            <w:vAlign w:val="center"/>
            <w:hideMark/>
          </w:tcPr>
          <w:p w:rsidR="00BD4C32" w:rsidRPr="009378FB" w:rsidRDefault="00BD4C32" w:rsidP="005851D7">
            <w:pPr>
              <w:pStyle w:val="Font8BoldLeft"/>
              <w:jc w:val="center"/>
            </w:pPr>
            <w:r w:rsidRPr="009378FB">
              <w:t>-18</w:t>
            </w:r>
          </w:p>
        </w:tc>
        <w:tc>
          <w:tcPr>
            <w:tcW w:w="1089" w:type="dxa"/>
            <w:shd w:val="clear" w:color="auto" w:fill="auto"/>
            <w:vAlign w:val="center"/>
            <w:hideMark/>
          </w:tcPr>
          <w:p w:rsidR="00BD4C32" w:rsidRPr="009378FB" w:rsidRDefault="00BD4C32" w:rsidP="005851D7">
            <w:pPr>
              <w:pStyle w:val="Font8BoldLeft"/>
              <w:jc w:val="center"/>
            </w:pPr>
            <w:r w:rsidRPr="009378FB">
              <w:t>14%</w:t>
            </w:r>
          </w:p>
        </w:tc>
      </w:tr>
      <w:tr w:rsidR="00BD4C32" w:rsidRPr="008D42EA" w:rsidTr="003C75A5">
        <w:trPr>
          <w:trHeight w:val="552"/>
        </w:trPr>
        <w:tc>
          <w:tcPr>
            <w:tcW w:w="1634" w:type="dxa"/>
            <w:shd w:val="clear" w:color="000000" w:fill="F2DBDB"/>
            <w:vAlign w:val="center"/>
            <w:hideMark/>
          </w:tcPr>
          <w:p w:rsidR="00BD4C32" w:rsidRPr="008D42EA" w:rsidRDefault="00D3605F" w:rsidP="005851D7">
            <w:pPr>
              <w:pStyle w:val="Font8BoldLeft"/>
              <w:rPr>
                <w:rFonts w:cs="Arial"/>
                <w:szCs w:val="16"/>
              </w:rPr>
            </w:pPr>
            <w:r w:rsidRPr="009378FB">
              <w:t>Restoration</w:t>
            </w:r>
          </w:p>
        </w:tc>
        <w:tc>
          <w:tcPr>
            <w:tcW w:w="1260" w:type="dxa"/>
            <w:shd w:val="clear" w:color="000000" w:fill="F2DBDB"/>
            <w:vAlign w:val="center"/>
            <w:hideMark/>
          </w:tcPr>
          <w:p w:rsidR="00BD4C32" w:rsidRPr="008D42EA" w:rsidRDefault="00D3605F" w:rsidP="005851D7">
            <w:pPr>
              <w:pStyle w:val="Font8BoldLeft"/>
              <w:rPr>
                <w:rFonts w:cs="Arial"/>
                <w:szCs w:val="16"/>
              </w:rPr>
            </w:pPr>
            <w:r w:rsidRPr="009378FB">
              <w:t>Hearing</w:t>
            </w:r>
          </w:p>
        </w:tc>
        <w:tc>
          <w:tcPr>
            <w:tcW w:w="4680" w:type="dxa"/>
            <w:shd w:val="clear" w:color="auto" w:fill="auto"/>
            <w:vAlign w:val="center"/>
            <w:hideMark/>
          </w:tcPr>
          <w:p w:rsidR="00BD4C32" w:rsidRPr="009378FB" w:rsidRDefault="00BD4C32" w:rsidP="005851D7">
            <w:pPr>
              <w:pStyle w:val="Font8BoldLeft"/>
            </w:pPr>
            <w:r w:rsidRPr="009378FB">
              <w:t>1.2.1. External Hearing Aid</w:t>
            </w:r>
          </w:p>
        </w:tc>
        <w:tc>
          <w:tcPr>
            <w:tcW w:w="1260" w:type="dxa"/>
            <w:shd w:val="clear" w:color="auto" w:fill="auto"/>
            <w:vAlign w:val="center"/>
            <w:hideMark/>
          </w:tcPr>
          <w:p w:rsidR="00BD4C32" w:rsidRPr="009378FB" w:rsidRDefault="00BD4C32" w:rsidP="005851D7">
            <w:pPr>
              <w:pStyle w:val="Font8BoldLeft"/>
              <w:jc w:val="center"/>
            </w:pPr>
            <w:r w:rsidRPr="009378FB">
              <w:t>-33</w:t>
            </w:r>
          </w:p>
        </w:tc>
        <w:tc>
          <w:tcPr>
            <w:tcW w:w="1089" w:type="dxa"/>
            <w:shd w:val="clear" w:color="auto" w:fill="auto"/>
            <w:vAlign w:val="center"/>
            <w:hideMark/>
          </w:tcPr>
          <w:p w:rsidR="00BD4C32" w:rsidRPr="009378FB" w:rsidRDefault="00BD4C32" w:rsidP="005851D7">
            <w:pPr>
              <w:pStyle w:val="Font8BoldLeft"/>
              <w:jc w:val="center"/>
            </w:pPr>
            <w:r w:rsidRPr="009378FB">
              <w:t>9%</w:t>
            </w:r>
          </w:p>
        </w:tc>
      </w:tr>
      <w:tr w:rsidR="00BD4C32" w:rsidRPr="008D42EA" w:rsidTr="003C75A5">
        <w:trPr>
          <w:trHeight w:val="552"/>
        </w:trPr>
        <w:tc>
          <w:tcPr>
            <w:tcW w:w="1634" w:type="dxa"/>
            <w:shd w:val="clear" w:color="000000" w:fill="F2DBDB"/>
            <w:vAlign w:val="center"/>
            <w:hideMark/>
          </w:tcPr>
          <w:p w:rsidR="00BD4C32" w:rsidRPr="008D42EA" w:rsidRDefault="00D3605F" w:rsidP="005851D7">
            <w:pPr>
              <w:pStyle w:val="Font8BoldLeft"/>
              <w:rPr>
                <w:rFonts w:cs="Arial"/>
                <w:szCs w:val="16"/>
              </w:rPr>
            </w:pPr>
            <w:r w:rsidRPr="009378FB">
              <w:t>Restoration</w:t>
            </w:r>
          </w:p>
        </w:tc>
        <w:tc>
          <w:tcPr>
            <w:tcW w:w="1260" w:type="dxa"/>
            <w:shd w:val="clear" w:color="000000" w:fill="F2DBDB"/>
            <w:vAlign w:val="center"/>
            <w:hideMark/>
          </w:tcPr>
          <w:p w:rsidR="00BD4C32" w:rsidRPr="008D42EA" w:rsidRDefault="00D3605F" w:rsidP="005851D7">
            <w:pPr>
              <w:pStyle w:val="Font8BoldLeft"/>
              <w:rPr>
                <w:rFonts w:cs="Arial"/>
                <w:szCs w:val="16"/>
              </w:rPr>
            </w:pPr>
            <w:r w:rsidRPr="009378FB">
              <w:t>Hearing</w:t>
            </w:r>
          </w:p>
        </w:tc>
        <w:tc>
          <w:tcPr>
            <w:tcW w:w="4680" w:type="dxa"/>
            <w:shd w:val="clear" w:color="auto" w:fill="auto"/>
            <w:vAlign w:val="center"/>
            <w:hideMark/>
          </w:tcPr>
          <w:p w:rsidR="00BD4C32" w:rsidRPr="009378FB" w:rsidRDefault="00BD4C32" w:rsidP="005851D7">
            <w:pPr>
              <w:pStyle w:val="Font8BoldLeft"/>
            </w:pPr>
            <w:r w:rsidRPr="009378FB">
              <w:t>1.2.2. Permanent  Hearing Restoration</w:t>
            </w:r>
          </w:p>
        </w:tc>
        <w:tc>
          <w:tcPr>
            <w:tcW w:w="1260" w:type="dxa"/>
            <w:shd w:val="clear" w:color="auto" w:fill="auto"/>
            <w:vAlign w:val="center"/>
            <w:hideMark/>
          </w:tcPr>
          <w:p w:rsidR="00BD4C32" w:rsidRPr="009378FB" w:rsidRDefault="00BD4C32" w:rsidP="005851D7">
            <w:pPr>
              <w:pStyle w:val="Font8BoldLeft"/>
              <w:jc w:val="center"/>
            </w:pPr>
            <w:r w:rsidRPr="009378FB">
              <w:t>19%</w:t>
            </w:r>
          </w:p>
        </w:tc>
        <w:tc>
          <w:tcPr>
            <w:tcW w:w="1089" w:type="dxa"/>
            <w:shd w:val="clear" w:color="auto" w:fill="auto"/>
            <w:vAlign w:val="center"/>
            <w:hideMark/>
          </w:tcPr>
          <w:p w:rsidR="00BD4C32" w:rsidRPr="009378FB" w:rsidRDefault="00BD4C32" w:rsidP="005851D7">
            <w:pPr>
              <w:pStyle w:val="Font8BoldLeft"/>
              <w:jc w:val="center"/>
            </w:pPr>
            <w:r w:rsidRPr="009378FB">
              <w:t>17%</w:t>
            </w:r>
          </w:p>
        </w:tc>
      </w:tr>
      <w:tr w:rsidR="00BD4C32" w:rsidRPr="008D42EA" w:rsidTr="003C75A5">
        <w:trPr>
          <w:trHeight w:val="552"/>
        </w:trPr>
        <w:tc>
          <w:tcPr>
            <w:tcW w:w="1634" w:type="dxa"/>
            <w:shd w:val="clear" w:color="000000" w:fill="F2DBDB"/>
            <w:vAlign w:val="center"/>
            <w:hideMark/>
          </w:tcPr>
          <w:p w:rsidR="00BD4C32" w:rsidRPr="008D42EA" w:rsidRDefault="00D3605F" w:rsidP="005851D7">
            <w:pPr>
              <w:pStyle w:val="Font8BoldLeft"/>
              <w:rPr>
                <w:rFonts w:cs="Arial"/>
                <w:szCs w:val="16"/>
              </w:rPr>
            </w:pPr>
            <w:r w:rsidRPr="009378FB">
              <w:t>Restoration</w:t>
            </w:r>
          </w:p>
        </w:tc>
        <w:tc>
          <w:tcPr>
            <w:tcW w:w="1260" w:type="dxa"/>
            <w:shd w:val="clear" w:color="000000" w:fill="F2DBDB"/>
            <w:vAlign w:val="center"/>
            <w:hideMark/>
          </w:tcPr>
          <w:p w:rsidR="00BD4C32" w:rsidRPr="008D42EA" w:rsidRDefault="00D3605F" w:rsidP="005851D7">
            <w:pPr>
              <w:pStyle w:val="Font8BoldLeft"/>
              <w:rPr>
                <w:rFonts w:cs="Arial"/>
                <w:szCs w:val="16"/>
              </w:rPr>
            </w:pPr>
            <w:r w:rsidRPr="009378FB">
              <w:t>Hearing</w:t>
            </w:r>
          </w:p>
        </w:tc>
        <w:tc>
          <w:tcPr>
            <w:tcW w:w="4680" w:type="dxa"/>
            <w:shd w:val="clear" w:color="auto" w:fill="auto"/>
            <w:vAlign w:val="center"/>
            <w:hideMark/>
          </w:tcPr>
          <w:p w:rsidR="00BD4C32" w:rsidRPr="009378FB" w:rsidRDefault="00BD4C32" w:rsidP="005851D7">
            <w:pPr>
              <w:pStyle w:val="Font8BoldLeft"/>
            </w:pPr>
            <w:r w:rsidRPr="009378FB">
              <w:t>1.2.3. Non Permanent Hearing Restoration</w:t>
            </w:r>
          </w:p>
        </w:tc>
        <w:tc>
          <w:tcPr>
            <w:tcW w:w="1260" w:type="dxa"/>
            <w:shd w:val="clear" w:color="auto" w:fill="auto"/>
            <w:vAlign w:val="center"/>
            <w:hideMark/>
          </w:tcPr>
          <w:p w:rsidR="00BD4C32" w:rsidRPr="009378FB" w:rsidRDefault="00BD4C32" w:rsidP="005851D7">
            <w:pPr>
              <w:pStyle w:val="Font8BoldLeft"/>
              <w:jc w:val="center"/>
            </w:pPr>
            <w:r w:rsidRPr="009378FB">
              <w:t>3%</w:t>
            </w:r>
          </w:p>
        </w:tc>
        <w:tc>
          <w:tcPr>
            <w:tcW w:w="1089" w:type="dxa"/>
            <w:shd w:val="clear" w:color="auto" w:fill="auto"/>
            <w:vAlign w:val="center"/>
            <w:hideMark/>
          </w:tcPr>
          <w:p w:rsidR="00BD4C32" w:rsidRPr="009378FB" w:rsidRDefault="00BD4C32" w:rsidP="005851D7">
            <w:pPr>
              <w:pStyle w:val="Font8BoldLeft"/>
              <w:jc w:val="center"/>
            </w:pPr>
            <w:r w:rsidRPr="009378FB">
              <w:t>23%</w:t>
            </w:r>
          </w:p>
        </w:tc>
      </w:tr>
      <w:tr w:rsidR="00BD4C32" w:rsidRPr="008D42EA" w:rsidTr="003C75A5">
        <w:trPr>
          <w:trHeight w:val="552"/>
        </w:trPr>
        <w:tc>
          <w:tcPr>
            <w:tcW w:w="1634" w:type="dxa"/>
            <w:shd w:val="clear" w:color="000000" w:fill="DBE5F1"/>
            <w:vAlign w:val="center"/>
            <w:hideMark/>
          </w:tcPr>
          <w:p w:rsidR="00BD4C32" w:rsidRPr="009378FB" w:rsidRDefault="00BD4C32" w:rsidP="005851D7">
            <w:pPr>
              <w:pStyle w:val="Font8BoldLeft"/>
            </w:pPr>
            <w:r w:rsidRPr="009378FB">
              <w:t>Assistance</w:t>
            </w:r>
          </w:p>
        </w:tc>
        <w:tc>
          <w:tcPr>
            <w:tcW w:w="1260" w:type="dxa"/>
            <w:shd w:val="clear" w:color="000000" w:fill="DBE5F1"/>
            <w:vAlign w:val="center"/>
            <w:hideMark/>
          </w:tcPr>
          <w:p w:rsidR="00BD4C32" w:rsidRPr="009378FB" w:rsidRDefault="00BD4C32" w:rsidP="005851D7">
            <w:pPr>
              <w:pStyle w:val="Font8BoldLeft"/>
            </w:pPr>
            <w:r w:rsidRPr="009378FB">
              <w:t>Vision</w:t>
            </w:r>
          </w:p>
        </w:tc>
        <w:tc>
          <w:tcPr>
            <w:tcW w:w="4680" w:type="dxa"/>
            <w:shd w:val="clear" w:color="auto" w:fill="auto"/>
            <w:vAlign w:val="center"/>
            <w:hideMark/>
          </w:tcPr>
          <w:p w:rsidR="00BD4C32" w:rsidRPr="009378FB" w:rsidRDefault="00BD4C32" w:rsidP="005851D7">
            <w:pPr>
              <w:pStyle w:val="Font8BoldLeft"/>
            </w:pPr>
            <w:r w:rsidRPr="009378FB">
              <w:t>2.1.1. Voice Control Sound Control</w:t>
            </w:r>
          </w:p>
        </w:tc>
        <w:tc>
          <w:tcPr>
            <w:tcW w:w="1260" w:type="dxa"/>
            <w:shd w:val="clear" w:color="auto" w:fill="auto"/>
            <w:vAlign w:val="center"/>
            <w:hideMark/>
          </w:tcPr>
          <w:p w:rsidR="00BD4C32" w:rsidRPr="009378FB" w:rsidRDefault="00BD4C32" w:rsidP="005851D7">
            <w:pPr>
              <w:pStyle w:val="Font8BoldLeft"/>
              <w:jc w:val="center"/>
            </w:pPr>
            <w:r w:rsidRPr="009378FB">
              <w:t>22</w:t>
            </w:r>
          </w:p>
        </w:tc>
        <w:tc>
          <w:tcPr>
            <w:tcW w:w="1089" w:type="dxa"/>
            <w:shd w:val="clear" w:color="auto" w:fill="auto"/>
            <w:vAlign w:val="center"/>
            <w:hideMark/>
          </w:tcPr>
          <w:p w:rsidR="00BD4C32" w:rsidRPr="009378FB" w:rsidRDefault="00BD4C32" w:rsidP="005851D7">
            <w:pPr>
              <w:pStyle w:val="Font8BoldLeft"/>
              <w:jc w:val="center"/>
            </w:pPr>
            <w:r w:rsidRPr="009378FB">
              <w:t>21%</w:t>
            </w:r>
          </w:p>
        </w:tc>
      </w:tr>
      <w:tr w:rsidR="00BD4C32" w:rsidRPr="008D42EA" w:rsidTr="003C75A5">
        <w:trPr>
          <w:trHeight w:val="552"/>
        </w:trPr>
        <w:tc>
          <w:tcPr>
            <w:tcW w:w="1634" w:type="dxa"/>
            <w:shd w:val="clear" w:color="000000" w:fill="DBE5F1"/>
            <w:vAlign w:val="center"/>
            <w:hideMark/>
          </w:tcPr>
          <w:p w:rsidR="00BD4C32" w:rsidRPr="008D42EA" w:rsidRDefault="00D3605F" w:rsidP="005851D7">
            <w:pPr>
              <w:pStyle w:val="Font8BoldLeft"/>
              <w:rPr>
                <w:rFonts w:cs="Arial"/>
                <w:szCs w:val="16"/>
              </w:rPr>
            </w:pPr>
            <w:r w:rsidRPr="009378FB">
              <w:t>Assistance</w:t>
            </w:r>
          </w:p>
        </w:tc>
        <w:tc>
          <w:tcPr>
            <w:tcW w:w="1260" w:type="dxa"/>
            <w:shd w:val="clear" w:color="000000" w:fill="DBE5F1"/>
            <w:vAlign w:val="center"/>
            <w:hideMark/>
          </w:tcPr>
          <w:p w:rsidR="00BD4C32" w:rsidRPr="008D42EA" w:rsidRDefault="00D3605F" w:rsidP="005851D7">
            <w:pPr>
              <w:pStyle w:val="Font8BoldLeft"/>
              <w:rPr>
                <w:rFonts w:cs="Arial"/>
                <w:szCs w:val="16"/>
              </w:rPr>
            </w:pPr>
            <w:r w:rsidRPr="009378FB">
              <w:t>Vision</w:t>
            </w:r>
          </w:p>
        </w:tc>
        <w:tc>
          <w:tcPr>
            <w:tcW w:w="4680" w:type="dxa"/>
            <w:shd w:val="clear" w:color="auto" w:fill="auto"/>
            <w:vAlign w:val="center"/>
            <w:hideMark/>
          </w:tcPr>
          <w:p w:rsidR="00BD4C32" w:rsidRPr="009378FB" w:rsidRDefault="00BD4C32" w:rsidP="005851D7">
            <w:pPr>
              <w:pStyle w:val="Font8BoldLeft"/>
            </w:pPr>
            <w:r w:rsidRPr="009378FB">
              <w:t>2.1.2. Sensor Technology Adapted for the Vision Impaired</w:t>
            </w:r>
          </w:p>
        </w:tc>
        <w:tc>
          <w:tcPr>
            <w:tcW w:w="1260" w:type="dxa"/>
            <w:shd w:val="clear" w:color="auto" w:fill="auto"/>
            <w:vAlign w:val="center"/>
            <w:hideMark/>
          </w:tcPr>
          <w:p w:rsidR="00BD4C32" w:rsidRPr="009378FB" w:rsidRDefault="00BD4C32" w:rsidP="005851D7">
            <w:pPr>
              <w:pStyle w:val="Font8BoldLeft"/>
              <w:jc w:val="center"/>
            </w:pPr>
            <w:r w:rsidRPr="009378FB">
              <w:t>10%</w:t>
            </w:r>
          </w:p>
        </w:tc>
        <w:tc>
          <w:tcPr>
            <w:tcW w:w="1089" w:type="dxa"/>
            <w:shd w:val="clear" w:color="auto" w:fill="auto"/>
            <w:vAlign w:val="center"/>
            <w:hideMark/>
          </w:tcPr>
          <w:p w:rsidR="00BD4C32" w:rsidRPr="009378FB" w:rsidRDefault="00BD4C32" w:rsidP="005851D7">
            <w:pPr>
              <w:pStyle w:val="Font8BoldLeft"/>
              <w:jc w:val="center"/>
            </w:pPr>
            <w:r w:rsidRPr="009378FB">
              <w:t>20%</w:t>
            </w:r>
          </w:p>
        </w:tc>
      </w:tr>
      <w:tr w:rsidR="00BD4C32" w:rsidRPr="008D42EA" w:rsidTr="003C75A5">
        <w:trPr>
          <w:trHeight w:val="552"/>
        </w:trPr>
        <w:tc>
          <w:tcPr>
            <w:tcW w:w="1634" w:type="dxa"/>
            <w:shd w:val="clear" w:color="000000" w:fill="DBE5F1"/>
            <w:vAlign w:val="center"/>
            <w:hideMark/>
          </w:tcPr>
          <w:p w:rsidR="00BD4C32" w:rsidRPr="008D42EA" w:rsidRDefault="00D3605F" w:rsidP="005851D7">
            <w:pPr>
              <w:pStyle w:val="Font8BoldLeft"/>
              <w:rPr>
                <w:rFonts w:cs="Arial"/>
                <w:szCs w:val="16"/>
              </w:rPr>
            </w:pPr>
            <w:r w:rsidRPr="009378FB">
              <w:t>Assistance</w:t>
            </w:r>
          </w:p>
        </w:tc>
        <w:tc>
          <w:tcPr>
            <w:tcW w:w="1260" w:type="dxa"/>
            <w:shd w:val="clear" w:color="000000" w:fill="DBE5F1"/>
            <w:vAlign w:val="center"/>
            <w:hideMark/>
          </w:tcPr>
          <w:p w:rsidR="00BD4C32" w:rsidRPr="008D42EA" w:rsidRDefault="00D3605F" w:rsidP="005851D7">
            <w:pPr>
              <w:pStyle w:val="Font8BoldLeft"/>
              <w:rPr>
                <w:rFonts w:cs="Arial"/>
                <w:szCs w:val="16"/>
              </w:rPr>
            </w:pPr>
            <w:r w:rsidRPr="009378FB">
              <w:t>Vision</w:t>
            </w:r>
          </w:p>
        </w:tc>
        <w:tc>
          <w:tcPr>
            <w:tcW w:w="4680" w:type="dxa"/>
            <w:shd w:val="clear" w:color="auto" w:fill="auto"/>
            <w:vAlign w:val="center"/>
            <w:hideMark/>
          </w:tcPr>
          <w:p w:rsidR="00BD4C32" w:rsidRPr="009378FB" w:rsidRDefault="00BD4C32" w:rsidP="005851D7">
            <w:pPr>
              <w:pStyle w:val="Font8BoldLeft"/>
            </w:pPr>
            <w:r w:rsidRPr="009378FB">
              <w:t>2.1.3. Vision Assistance – Other</w:t>
            </w:r>
          </w:p>
        </w:tc>
        <w:tc>
          <w:tcPr>
            <w:tcW w:w="1260" w:type="dxa"/>
            <w:shd w:val="clear" w:color="auto" w:fill="auto"/>
            <w:vAlign w:val="center"/>
            <w:hideMark/>
          </w:tcPr>
          <w:p w:rsidR="00BD4C32" w:rsidRPr="009378FB" w:rsidRDefault="00BD4C32" w:rsidP="005851D7">
            <w:pPr>
              <w:pStyle w:val="Font8BoldLeft"/>
              <w:jc w:val="center"/>
            </w:pPr>
            <w:r w:rsidRPr="009378FB">
              <w:t>9%</w:t>
            </w:r>
          </w:p>
        </w:tc>
        <w:tc>
          <w:tcPr>
            <w:tcW w:w="1089" w:type="dxa"/>
            <w:shd w:val="clear" w:color="auto" w:fill="auto"/>
            <w:vAlign w:val="center"/>
            <w:hideMark/>
          </w:tcPr>
          <w:p w:rsidR="00BD4C32" w:rsidRPr="009378FB" w:rsidRDefault="00BD4C32" w:rsidP="005851D7">
            <w:pPr>
              <w:pStyle w:val="Font8BoldLeft"/>
              <w:jc w:val="center"/>
            </w:pPr>
            <w:r w:rsidRPr="009378FB">
              <w:t>17%</w:t>
            </w:r>
          </w:p>
        </w:tc>
      </w:tr>
      <w:tr w:rsidR="00BD4C32" w:rsidRPr="008D42EA" w:rsidTr="003C75A5">
        <w:trPr>
          <w:trHeight w:val="552"/>
        </w:trPr>
        <w:tc>
          <w:tcPr>
            <w:tcW w:w="1634" w:type="dxa"/>
            <w:shd w:val="clear" w:color="000000" w:fill="DBE5F1"/>
            <w:vAlign w:val="center"/>
            <w:hideMark/>
          </w:tcPr>
          <w:p w:rsidR="00BD4C32" w:rsidRPr="008D42EA" w:rsidRDefault="00D3605F" w:rsidP="005851D7">
            <w:pPr>
              <w:pStyle w:val="Font8BoldLeft"/>
              <w:rPr>
                <w:rFonts w:cs="Arial"/>
                <w:szCs w:val="16"/>
              </w:rPr>
            </w:pPr>
            <w:r w:rsidRPr="009378FB">
              <w:t>Assistance</w:t>
            </w:r>
          </w:p>
        </w:tc>
        <w:tc>
          <w:tcPr>
            <w:tcW w:w="1260" w:type="dxa"/>
            <w:shd w:val="clear" w:color="000000" w:fill="DBE5F1"/>
            <w:vAlign w:val="center"/>
            <w:hideMark/>
          </w:tcPr>
          <w:p w:rsidR="00BD4C32" w:rsidRPr="009378FB" w:rsidRDefault="00BD4C32" w:rsidP="005851D7">
            <w:pPr>
              <w:pStyle w:val="Font8BoldLeft"/>
            </w:pPr>
            <w:r w:rsidRPr="009378FB">
              <w:t>Hearing</w:t>
            </w:r>
          </w:p>
        </w:tc>
        <w:tc>
          <w:tcPr>
            <w:tcW w:w="4680" w:type="dxa"/>
            <w:shd w:val="clear" w:color="auto" w:fill="auto"/>
            <w:vAlign w:val="center"/>
            <w:hideMark/>
          </w:tcPr>
          <w:p w:rsidR="00BD4C32" w:rsidRPr="009378FB" w:rsidRDefault="00BD4C32" w:rsidP="005851D7">
            <w:pPr>
              <w:pStyle w:val="Font8BoldLeft"/>
            </w:pPr>
            <w:r w:rsidRPr="009378FB">
              <w:t>2.2.1. Touch Tactile Haptic Technology e.g. Braille</w:t>
            </w:r>
          </w:p>
        </w:tc>
        <w:tc>
          <w:tcPr>
            <w:tcW w:w="1260" w:type="dxa"/>
            <w:shd w:val="clear" w:color="auto" w:fill="auto"/>
            <w:vAlign w:val="center"/>
            <w:hideMark/>
          </w:tcPr>
          <w:p w:rsidR="00BD4C32" w:rsidRPr="009378FB" w:rsidRDefault="00BD4C32" w:rsidP="005851D7">
            <w:pPr>
              <w:pStyle w:val="Font8BoldLeft"/>
              <w:jc w:val="center"/>
            </w:pPr>
            <w:r w:rsidRPr="009378FB">
              <w:t>1%</w:t>
            </w:r>
          </w:p>
        </w:tc>
        <w:tc>
          <w:tcPr>
            <w:tcW w:w="1089" w:type="dxa"/>
            <w:shd w:val="clear" w:color="auto" w:fill="auto"/>
            <w:vAlign w:val="center"/>
            <w:hideMark/>
          </w:tcPr>
          <w:p w:rsidR="00BD4C32" w:rsidRPr="009378FB" w:rsidRDefault="00BD4C32" w:rsidP="005851D7">
            <w:pPr>
              <w:pStyle w:val="Font8BoldLeft"/>
              <w:jc w:val="center"/>
            </w:pPr>
            <w:r w:rsidRPr="009378FB">
              <w:t>19%</w:t>
            </w:r>
          </w:p>
        </w:tc>
      </w:tr>
      <w:tr w:rsidR="00BD4C32" w:rsidRPr="008D42EA" w:rsidTr="003C75A5">
        <w:trPr>
          <w:trHeight w:val="552"/>
        </w:trPr>
        <w:tc>
          <w:tcPr>
            <w:tcW w:w="1634" w:type="dxa"/>
            <w:shd w:val="clear" w:color="000000" w:fill="DBE5F1"/>
            <w:vAlign w:val="center"/>
            <w:hideMark/>
          </w:tcPr>
          <w:p w:rsidR="00BD4C32" w:rsidRPr="008D42EA" w:rsidRDefault="00D3605F" w:rsidP="005851D7">
            <w:pPr>
              <w:pStyle w:val="Font8BoldLeft"/>
              <w:rPr>
                <w:rFonts w:cs="Arial"/>
                <w:szCs w:val="16"/>
              </w:rPr>
            </w:pPr>
            <w:r w:rsidRPr="009378FB">
              <w:t>Assistance</w:t>
            </w:r>
          </w:p>
        </w:tc>
        <w:tc>
          <w:tcPr>
            <w:tcW w:w="1260" w:type="dxa"/>
            <w:shd w:val="clear" w:color="000000" w:fill="DBE5F1"/>
            <w:vAlign w:val="center"/>
            <w:hideMark/>
          </w:tcPr>
          <w:p w:rsidR="00BD4C32" w:rsidRPr="008D42EA" w:rsidRDefault="00D3605F" w:rsidP="005851D7">
            <w:pPr>
              <w:pStyle w:val="Font8BoldLeft"/>
              <w:rPr>
                <w:rFonts w:cs="Arial"/>
                <w:szCs w:val="16"/>
              </w:rPr>
            </w:pPr>
            <w:r w:rsidRPr="009378FB">
              <w:t>Hearing</w:t>
            </w:r>
          </w:p>
        </w:tc>
        <w:tc>
          <w:tcPr>
            <w:tcW w:w="4680" w:type="dxa"/>
            <w:shd w:val="clear" w:color="auto" w:fill="auto"/>
            <w:vAlign w:val="center"/>
            <w:hideMark/>
          </w:tcPr>
          <w:p w:rsidR="00BD4C32" w:rsidRPr="009378FB" w:rsidRDefault="00BD4C32" w:rsidP="005851D7">
            <w:pPr>
              <w:pStyle w:val="Font8BoldLeft"/>
            </w:pPr>
            <w:r w:rsidRPr="009378FB">
              <w:t>2.2.2. Voice or Language Recognition Technology, Speech  Processing or Sound Voice Conversion to Text Video</w:t>
            </w:r>
          </w:p>
        </w:tc>
        <w:tc>
          <w:tcPr>
            <w:tcW w:w="1260" w:type="dxa"/>
            <w:shd w:val="clear" w:color="auto" w:fill="auto"/>
            <w:vAlign w:val="center"/>
            <w:hideMark/>
          </w:tcPr>
          <w:p w:rsidR="00BD4C32" w:rsidRPr="009378FB" w:rsidRDefault="00BD4C32" w:rsidP="005851D7">
            <w:pPr>
              <w:pStyle w:val="Font8BoldLeft"/>
              <w:jc w:val="center"/>
            </w:pPr>
            <w:r w:rsidRPr="009378FB">
              <w:t>-2%</w:t>
            </w:r>
          </w:p>
        </w:tc>
        <w:tc>
          <w:tcPr>
            <w:tcW w:w="1089" w:type="dxa"/>
            <w:shd w:val="clear" w:color="auto" w:fill="auto"/>
            <w:vAlign w:val="center"/>
            <w:hideMark/>
          </w:tcPr>
          <w:p w:rsidR="00BD4C32" w:rsidRPr="009378FB" w:rsidRDefault="00BD4C32" w:rsidP="005851D7">
            <w:pPr>
              <w:pStyle w:val="Font8BoldLeft"/>
              <w:jc w:val="center"/>
            </w:pPr>
            <w:r w:rsidRPr="009378FB">
              <w:t>25%</w:t>
            </w:r>
          </w:p>
        </w:tc>
      </w:tr>
      <w:tr w:rsidR="00BD4C32" w:rsidRPr="008D42EA" w:rsidTr="003C75A5">
        <w:trPr>
          <w:trHeight w:val="552"/>
        </w:trPr>
        <w:tc>
          <w:tcPr>
            <w:tcW w:w="1634" w:type="dxa"/>
            <w:shd w:val="clear" w:color="000000" w:fill="DBE5F1"/>
            <w:vAlign w:val="center"/>
            <w:hideMark/>
          </w:tcPr>
          <w:p w:rsidR="00BD4C32" w:rsidRPr="008D42EA" w:rsidRDefault="00D3605F" w:rsidP="005851D7">
            <w:pPr>
              <w:pStyle w:val="Font8BoldLeft"/>
              <w:rPr>
                <w:rFonts w:cs="Arial"/>
                <w:szCs w:val="16"/>
              </w:rPr>
            </w:pPr>
            <w:r w:rsidRPr="009378FB">
              <w:t>Assistance</w:t>
            </w:r>
          </w:p>
        </w:tc>
        <w:tc>
          <w:tcPr>
            <w:tcW w:w="1260" w:type="dxa"/>
            <w:shd w:val="clear" w:color="000000" w:fill="DBE5F1"/>
            <w:vAlign w:val="center"/>
            <w:hideMark/>
          </w:tcPr>
          <w:p w:rsidR="00BD4C32" w:rsidRPr="008D42EA" w:rsidRDefault="00D3605F" w:rsidP="005851D7">
            <w:pPr>
              <w:pStyle w:val="Font8BoldLeft"/>
              <w:rPr>
                <w:rFonts w:cs="Arial"/>
                <w:szCs w:val="16"/>
              </w:rPr>
            </w:pPr>
            <w:r w:rsidRPr="009378FB">
              <w:t>Hearing</w:t>
            </w:r>
          </w:p>
        </w:tc>
        <w:tc>
          <w:tcPr>
            <w:tcW w:w="4680" w:type="dxa"/>
            <w:shd w:val="clear" w:color="auto" w:fill="auto"/>
            <w:vAlign w:val="center"/>
            <w:hideMark/>
          </w:tcPr>
          <w:p w:rsidR="00BD4C32" w:rsidRPr="009378FB" w:rsidRDefault="00BD4C32" w:rsidP="005851D7">
            <w:pPr>
              <w:pStyle w:val="Font8BoldLeft"/>
            </w:pPr>
            <w:r w:rsidRPr="009378FB">
              <w:t>2.2.3. Hearing Assistance – Other</w:t>
            </w:r>
          </w:p>
        </w:tc>
        <w:tc>
          <w:tcPr>
            <w:tcW w:w="1260" w:type="dxa"/>
            <w:shd w:val="clear" w:color="auto" w:fill="auto"/>
            <w:vAlign w:val="center"/>
            <w:hideMark/>
          </w:tcPr>
          <w:p w:rsidR="00BD4C32" w:rsidRPr="009378FB" w:rsidRDefault="00BD4C32" w:rsidP="005851D7">
            <w:pPr>
              <w:pStyle w:val="Font8BoldLeft"/>
              <w:jc w:val="center"/>
            </w:pPr>
            <w:r w:rsidRPr="009378FB">
              <w:t>-16%</w:t>
            </w:r>
          </w:p>
        </w:tc>
        <w:tc>
          <w:tcPr>
            <w:tcW w:w="1089" w:type="dxa"/>
            <w:shd w:val="clear" w:color="auto" w:fill="auto"/>
            <w:vAlign w:val="center"/>
            <w:hideMark/>
          </w:tcPr>
          <w:p w:rsidR="00BD4C32" w:rsidRPr="009378FB" w:rsidRDefault="00BD4C32" w:rsidP="005851D7">
            <w:pPr>
              <w:pStyle w:val="Font8BoldLeft"/>
              <w:jc w:val="center"/>
            </w:pPr>
            <w:r w:rsidRPr="009378FB">
              <w:t>16%</w:t>
            </w:r>
          </w:p>
        </w:tc>
      </w:tr>
      <w:tr w:rsidR="00BD4C32" w:rsidRPr="008D42EA" w:rsidTr="003C75A5">
        <w:trPr>
          <w:trHeight w:val="552"/>
        </w:trPr>
        <w:tc>
          <w:tcPr>
            <w:tcW w:w="1634" w:type="dxa"/>
            <w:shd w:val="clear" w:color="000000" w:fill="EAF1DD"/>
            <w:vAlign w:val="center"/>
            <w:hideMark/>
          </w:tcPr>
          <w:p w:rsidR="00BD4C32" w:rsidRPr="009378FB" w:rsidRDefault="00BD4C32" w:rsidP="005851D7">
            <w:pPr>
              <w:pStyle w:val="Font8BoldLeft"/>
            </w:pPr>
            <w:r w:rsidRPr="009378FB">
              <w:t>Enhancement</w:t>
            </w:r>
          </w:p>
        </w:tc>
        <w:tc>
          <w:tcPr>
            <w:tcW w:w="1260" w:type="dxa"/>
            <w:shd w:val="clear" w:color="000000" w:fill="EAF1DD"/>
            <w:vAlign w:val="center"/>
            <w:hideMark/>
          </w:tcPr>
          <w:p w:rsidR="00BD4C32" w:rsidRPr="009378FB" w:rsidRDefault="00BD4C32" w:rsidP="005851D7">
            <w:pPr>
              <w:pStyle w:val="Font8BoldLeft"/>
            </w:pPr>
            <w:r w:rsidRPr="009378FB">
              <w:t>Vision</w:t>
            </w:r>
          </w:p>
        </w:tc>
        <w:tc>
          <w:tcPr>
            <w:tcW w:w="4680" w:type="dxa"/>
            <w:shd w:val="clear" w:color="auto" w:fill="auto"/>
            <w:vAlign w:val="center"/>
            <w:hideMark/>
          </w:tcPr>
          <w:p w:rsidR="00BD4C32" w:rsidRPr="009378FB" w:rsidRDefault="00BD4C32" w:rsidP="005851D7">
            <w:pPr>
              <w:pStyle w:val="Font8BoldLeft"/>
            </w:pPr>
            <w:r w:rsidRPr="009378FB">
              <w:t>3.1.1. Display of Information</w:t>
            </w:r>
          </w:p>
        </w:tc>
        <w:tc>
          <w:tcPr>
            <w:tcW w:w="1260" w:type="dxa"/>
            <w:shd w:val="clear" w:color="auto" w:fill="auto"/>
            <w:vAlign w:val="center"/>
            <w:hideMark/>
          </w:tcPr>
          <w:p w:rsidR="00BD4C32" w:rsidRPr="009378FB" w:rsidRDefault="00BD4C32" w:rsidP="005851D7">
            <w:pPr>
              <w:pStyle w:val="Font8BoldLeft"/>
              <w:jc w:val="center"/>
            </w:pPr>
            <w:r w:rsidRPr="009378FB">
              <w:t>6%</w:t>
            </w:r>
          </w:p>
        </w:tc>
        <w:tc>
          <w:tcPr>
            <w:tcW w:w="1089" w:type="dxa"/>
            <w:shd w:val="clear" w:color="auto" w:fill="auto"/>
            <w:vAlign w:val="center"/>
            <w:hideMark/>
          </w:tcPr>
          <w:p w:rsidR="00BD4C32" w:rsidRPr="009378FB" w:rsidRDefault="00BD4C32" w:rsidP="005851D7">
            <w:pPr>
              <w:pStyle w:val="Font8BoldLeft"/>
              <w:jc w:val="center"/>
            </w:pPr>
            <w:r w:rsidRPr="009378FB">
              <w:t>19%</w:t>
            </w:r>
          </w:p>
        </w:tc>
      </w:tr>
      <w:tr w:rsidR="00BD4C32" w:rsidRPr="008D42EA" w:rsidTr="003C75A5">
        <w:trPr>
          <w:trHeight w:val="552"/>
        </w:trPr>
        <w:tc>
          <w:tcPr>
            <w:tcW w:w="1634" w:type="dxa"/>
            <w:shd w:val="clear" w:color="000000" w:fill="EAF1DD"/>
            <w:vAlign w:val="center"/>
            <w:hideMark/>
          </w:tcPr>
          <w:p w:rsidR="00BD4C32" w:rsidRPr="008D42EA" w:rsidRDefault="00D3605F" w:rsidP="005851D7">
            <w:pPr>
              <w:pStyle w:val="Font8BoldLeft"/>
              <w:rPr>
                <w:rFonts w:cs="Arial"/>
                <w:szCs w:val="16"/>
              </w:rPr>
            </w:pPr>
            <w:r w:rsidRPr="009378FB">
              <w:t>Enhancement</w:t>
            </w:r>
          </w:p>
        </w:tc>
        <w:tc>
          <w:tcPr>
            <w:tcW w:w="1260" w:type="dxa"/>
            <w:shd w:val="clear" w:color="000000" w:fill="EAF1DD"/>
            <w:vAlign w:val="center"/>
            <w:hideMark/>
          </w:tcPr>
          <w:p w:rsidR="00BD4C32" w:rsidRPr="008D42EA" w:rsidRDefault="00D3605F" w:rsidP="005851D7">
            <w:pPr>
              <w:pStyle w:val="Font8BoldLeft"/>
              <w:rPr>
                <w:rFonts w:cs="Arial"/>
                <w:szCs w:val="16"/>
              </w:rPr>
            </w:pPr>
            <w:r w:rsidRPr="009378FB">
              <w:t>Vision</w:t>
            </w:r>
          </w:p>
        </w:tc>
        <w:tc>
          <w:tcPr>
            <w:tcW w:w="4680" w:type="dxa"/>
            <w:shd w:val="clear" w:color="auto" w:fill="auto"/>
            <w:vAlign w:val="center"/>
            <w:hideMark/>
          </w:tcPr>
          <w:p w:rsidR="00BD4C32" w:rsidRPr="009378FB" w:rsidRDefault="00BD4C32" w:rsidP="005851D7">
            <w:pPr>
              <w:pStyle w:val="Font8BoldLeft"/>
            </w:pPr>
            <w:r w:rsidRPr="009378FB">
              <w:t>3.1.2. Spatial Resolution Vision Quality</w:t>
            </w:r>
          </w:p>
        </w:tc>
        <w:tc>
          <w:tcPr>
            <w:tcW w:w="1260" w:type="dxa"/>
            <w:shd w:val="clear" w:color="auto" w:fill="auto"/>
            <w:vAlign w:val="center"/>
            <w:hideMark/>
          </w:tcPr>
          <w:p w:rsidR="00BD4C32" w:rsidRPr="009378FB" w:rsidRDefault="00BD4C32" w:rsidP="005851D7">
            <w:pPr>
              <w:pStyle w:val="Font8BoldLeft"/>
              <w:jc w:val="center"/>
            </w:pPr>
            <w:r w:rsidRPr="009378FB">
              <w:t>5%</w:t>
            </w:r>
          </w:p>
        </w:tc>
        <w:tc>
          <w:tcPr>
            <w:tcW w:w="1089" w:type="dxa"/>
            <w:shd w:val="clear" w:color="auto" w:fill="auto"/>
            <w:vAlign w:val="center"/>
            <w:hideMark/>
          </w:tcPr>
          <w:p w:rsidR="00BD4C32" w:rsidRPr="009378FB" w:rsidRDefault="00BD4C32" w:rsidP="005851D7">
            <w:pPr>
              <w:pStyle w:val="Font8BoldLeft"/>
              <w:jc w:val="center"/>
            </w:pPr>
            <w:r w:rsidRPr="009378FB">
              <w:t>24%</w:t>
            </w:r>
          </w:p>
        </w:tc>
      </w:tr>
      <w:tr w:rsidR="00BD4C32" w:rsidRPr="008D42EA" w:rsidTr="003C75A5">
        <w:trPr>
          <w:trHeight w:val="552"/>
        </w:trPr>
        <w:tc>
          <w:tcPr>
            <w:tcW w:w="1634" w:type="dxa"/>
            <w:shd w:val="clear" w:color="000000" w:fill="EAF1DD"/>
            <w:vAlign w:val="center"/>
            <w:hideMark/>
          </w:tcPr>
          <w:p w:rsidR="00BD4C32" w:rsidRPr="008D42EA" w:rsidRDefault="00D3605F" w:rsidP="005851D7">
            <w:pPr>
              <w:pStyle w:val="Font8BoldLeft"/>
              <w:rPr>
                <w:rFonts w:cs="Arial"/>
                <w:szCs w:val="16"/>
              </w:rPr>
            </w:pPr>
            <w:r w:rsidRPr="009378FB">
              <w:t>Enhancement</w:t>
            </w:r>
          </w:p>
        </w:tc>
        <w:tc>
          <w:tcPr>
            <w:tcW w:w="1260" w:type="dxa"/>
            <w:shd w:val="clear" w:color="000000" w:fill="EAF1DD"/>
            <w:vAlign w:val="center"/>
            <w:hideMark/>
          </w:tcPr>
          <w:p w:rsidR="00BD4C32" w:rsidRPr="008D42EA" w:rsidRDefault="00D3605F" w:rsidP="005851D7">
            <w:pPr>
              <w:pStyle w:val="Font8BoldLeft"/>
              <w:rPr>
                <w:rFonts w:cs="Arial"/>
                <w:szCs w:val="16"/>
              </w:rPr>
            </w:pPr>
            <w:r w:rsidRPr="009378FB">
              <w:t>Vision</w:t>
            </w:r>
          </w:p>
        </w:tc>
        <w:tc>
          <w:tcPr>
            <w:tcW w:w="4680" w:type="dxa"/>
            <w:shd w:val="clear" w:color="auto" w:fill="auto"/>
            <w:vAlign w:val="center"/>
            <w:hideMark/>
          </w:tcPr>
          <w:p w:rsidR="00BD4C32" w:rsidRPr="009378FB" w:rsidRDefault="00BD4C32" w:rsidP="005851D7">
            <w:pPr>
              <w:pStyle w:val="Font8BoldLeft"/>
            </w:pPr>
            <w:r w:rsidRPr="009378FB">
              <w:t>3.1.3. Color Brightness Enhancement</w:t>
            </w:r>
          </w:p>
        </w:tc>
        <w:tc>
          <w:tcPr>
            <w:tcW w:w="1260" w:type="dxa"/>
            <w:shd w:val="clear" w:color="auto" w:fill="auto"/>
            <w:vAlign w:val="center"/>
            <w:hideMark/>
          </w:tcPr>
          <w:p w:rsidR="00BD4C32" w:rsidRPr="009378FB" w:rsidRDefault="00BD4C32" w:rsidP="005851D7">
            <w:pPr>
              <w:pStyle w:val="Font8BoldLeft"/>
              <w:jc w:val="center"/>
            </w:pPr>
            <w:r w:rsidRPr="009378FB">
              <w:t>-7%</w:t>
            </w:r>
          </w:p>
        </w:tc>
        <w:tc>
          <w:tcPr>
            <w:tcW w:w="1089" w:type="dxa"/>
            <w:shd w:val="clear" w:color="auto" w:fill="auto"/>
            <w:vAlign w:val="center"/>
            <w:hideMark/>
          </w:tcPr>
          <w:p w:rsidR="00BD4C32" w:rsidRPr="009378FB" w:rsidRDefault="00BD4C32" w:rsidP="005851D7">
            <w:pPr>
              <w:pStyle w:val="Font8BoldLeft"/>
              <w:jc w:val="center"/>
            </w:pPr>
            <w:r w:rsidRPr="009378FB">
              <w:t>22%</w:t>
            </w:r>
          </w:p>
        </w:tc>
      </w:tr>
      <w:tr w:rsidR="00BD4C32" w:rsidRPr="008D42EA" w:rsidTr="003C75A5">
        <w:trPr>
          <w:trHeight w:val="552"/>
        </w:trPr>
        <w:tc>
          <w:tcPr>
            <w:tcW w:w="1634" w:type="dxa"/>
            <w:shd w:val="clear" w:color="000000" w:fill="EAF1DD"/>
            <w:vAlign w:val="center"/>
            <w:hideMark/>
          </w:tcPr>
          <w:p w:rsidR="00BD4C32" w:rsidRPr="008D42EA" w:rsidRDefault="00D3605F" w:rsidP="005851D7">
            <w:pPr>
              <w:pStyle w:val="Font8BoldLeft"/>
              <w:rPr>
                <w:rFonts w:cs="Arial"/>
                <w:szCs w:val="16"/>
              </w:rPr>
            </w:pPr>
            <w:r w:rsidRPr="009378FB">
              <w:t>Enhancement</w:t>
            </w:r>
          </w:p>
        </w:tc>
        <w:tc>
          <w:tcPr>
            <w:tcW w:w="1260" w:type="dxa"/>
            <w:shd w:val="clear" w:color="000000" w:fill="EAF1DD"/>
            <w:vAlign w:val="center"/>
            <w:hideMark/>
          </w:tcPr>
          <w:p w:rsidR="00BD4C32" w:rsidRPr="008D42EA" w:rsidRDefault="00D3605F" w:rsidP="005851D7">
            <w:pPr>
              <w:pStyle w:val="Font8BoldLeft"/>
              <w:rPr>
                <w:rFonts w:cs="Arial"/>
                <w:szCs w:val="16"/>
              </w:rPr>
            </w:pPr>
            <w:r w:rsidRPr="009378FB">
              <w:t>Vision</w:t>
            </w:r>
          </w:p>
        </w:tc>
        <w:tc>
          <w:tcPr>
            <w:tcW w:w="4680" w:type="dxa"/>
            <w:shd w:val="clear" w:color="auto" w:fill="auto"/>
            <w:vAlign w:val="center"/>
            <w:hideMark/>
          </w:tcPr>
          <w:p w:rsidR="00BD4C32" w:rsidRPr="009378FB" w:rsidRDefault="00BD4C32" w:rsidP="005851D7">
            <w:pPr>
              <w:pStyle w:val="Font8BoldLeft"/>
            </w:pPr>
            <w:r w:rsidRPr="009378FB">
              <w:t>3.1.4. Image Encoding Translation</w:t>
            </w:r>
          </w:p>
        </w:tc>
        <w:tc>
          <w:tcPr>
            <w:tcW w:w="1260" w:type="dxa"/>
            <w:shd w:val="clear" w:color="auto" w:fill="auto"/>
            <w:vAlign w:val="center"/>
            <w:hideMark/>
          </w:tcPr>
          <w:p w:rsidR="00BD4C32" w:rsidRPr="009378FB" w:rsidRDefault="00BD4C32" w:rsidP="005851D7">
            <w:pPr>
              <w:pStyle w:val="Font8BoldLeft"/>
              <w:jc w:val="center"/>
            </w:pPr>
            <w:r w:rsidRPr="009378FB">
              <w:t>5%</w:t>
            </w:r>
          </w:p>
        </w:tc>
        <w:tc>
          <w:tcPr>
            <w:tcW w:w="1089" w:type="dxa"/>
            <w:shd w:val="clear" w:color="auto" w:fill="auto"/>
            <w:vAlign w:val="center"/>
            <w:hideMark/>
          </w:tcPr>
          <w:p w:rsidR="00BD4C32" w:rsidRPr="009378FB" w:rsidRDefault="00BD4C32" w:rsidP="005851D7">
            <w:pPr>
              <w:pStyle w:val="Font8BoldLeft"/>
              <w:jc w:val="center"/>
            </w:pPr>
            <w:r w:rsidRPr="009378FB">
              <w:t>24%</w:t>
            </w:r>
          </w:p>
        </w:tc>
      </w:tr>
      <w:tr w:rsidR="00BD4C32" w:rsidRPr="008D42EA" w:rsidTr="003C75A5">
        <w:trPr>
          <w:trHeight w:val="552"/>
        </w:trPr>
        <w:tc>
          <w:tcPr>
            <w:tcW w:w="1634" w:type="dxa"/>
            <w:shd w:val="clear" w:color="000000" w:fill="EAF1DD"/>
            <w:vAlign w:val="center"/>
            <w:hideMark/>
          </w:tcPr>
          <w:p w:rsidR="00BD4C32" w:rsidRPr="008D42EA" w:rsidRDefault="00D3605F" w:rsidP="005851D7">
            <w:pPr>
              <w:pStyle w:val="Font8BoldLeft"/>
              <w:rPr>
                <w:rFonts w:cs="Arial"/>
                <w:szCs w:val="16"/>
              </w:rPr>
            </w:pPr>
            <w:r w:rsidRPr="009378FB">
              <w:t>Enhancement</w:t>
            </w:r>
          </w:p>
        </w:tc>
        <w:tc>
          <w:tcPr>
            <w:tcW w:w="1260" w:type="dxa"/>
            <w:shd w:val="clear" w:color="000000" w:fill="EAF1DD"/>
            <w:vAlign w:val="center"/>
            <w:hideMark/>
          </w:tcPr>
          <w:p w:rsidR="00BD4C32" w:rsidRPr="008D42EA" w:rsidRDefault="00D3605F" w:rsidP="005851D7">
            <w:pPr>
              <w:pStyle w:val="Font8BoldLeft"/>
              <w:rPr>
                <w:rFonts w:cs="Arial"/>
                <w:szCs w:val="16"/>
              </w:rPr>
            </w:pPr>
            <w:r w:rsidRPr="009378FB">
              <w:t>Vision</w:t>
            </w:r>
          </w:p>
        </w:tc>
        <w:tc>
          <w:tcPr>
            <w:tcW w:w="4680" w:type="dxa"/>
            <w:shd w:val="clear" w:color="auto" w:fill="auto"/>
            <w:vAlign w:val="center"/>
            <w:hideMark/>
          </w:tcPr>
          <w:p w:rsidR="00BD4C32" w:rsidRPr="009378FB" w:rsidRDefault="00BD4C32" w:rsidP="005851D7">
            <w:pPr>
              <w:pStyle w:val="Font8BoldLeft"/>
            </w:pPr>
            <w:r w:rsidRPr="009378FB">
              <w:t>3.1.5. Electric  Electronic Stimulation - Vision</w:t>
            </w:r>
          </w:p>
        </w:tc>
        <w:tc>
          <w:tcPr>
            <w:tcW w:w="1260" w:type="dxa"/>
            <w:shd w:val="clear" w:color="auto" w:fill="auto"/>
            <w:vAlign w:val="center"/>
            <w:hideMark/>
          </w:tcPr>
          <w:p w:rsidR="00BD4C32" w:rsidRPr="009378FB" w:rsidRDefault="00BD4C32" w:rsidP="005851D7">
            <w:pPr>
              <w:pStyle w:val="Font8BoldLeft"/>
              <w:jc w:val="center"/>
            </w:pPr>
            <w:r w:rsidRPr="009378FB">
              <w:t>3%</w:t>
            </w:r>
          </w:p>
        </w:tc>
        <w:tc>
          <w:tcPr>
            <w:tcW w:w="1089" w:type="dxa"/>
            <w:shd w:val="clear" w:color="auto" w:fill="auto"/>
            <w:vAlign w:val="center"/>
            <w:hideMark/>
          </w:tcPr>
          <w:p w:rsidR="00BD4C32" w:rsidRPr="009378FB" w:rsidRDefault="00BD4C32" w:rsidP="005851D7">
            <w:pPr>
              <w:pStyle w:val="Font8BoldLeft"/>
              <w:jc w:val="center"/>
            </w:pPr>
            <w:r w:rsidRPr="009378FB">
              <w:t>25%</w:t>
            </w:r>
          </w:p>
        </w:tc>
      </w:tr>
      <w:tr w:rsidR="00BD4C32" w:rsidRPr="008D42EA" w:rsidTr="003C75A5">
        <w:trPr>
          <w:trHeight w:val="552"/>
        </w:trPr>
        <w:tc>
          <w:tcPr>
            <w:tcW w:w="1634" w:type="dxa"/>
            <w:shd w:val="clear" w:color="000000" w:fill="EAF1DD"/>
            <w:vAlign w:val="center"/>
            <w:hideMark/>
          </w:tcPr>
          <w:p w:rsidR="00BD4C32" w:rsidRPr="008D42EA" w:rsidRDefault="00D3605F" w:rsidP="005851D7">
            <w:pPr>
              <w:pStyle w:val="Font8BoldLeft"/>
              <w:rPr>
                <w:rFonts w:cs="Arial"/>
                <w:szCs w:val="16"/>
              </w:rPr>
            </w:pPr>
            <w:r w:rsidRPr="009378FB">
              <w:t>Enhancement</w:t>
            </w:r>
          </w:p>
        </w:tc>
        <w:tc>
          <w:tcPr>
            <w:tcW w:w="1260" w:type="dxa"/>
            <w:shd w:val="clear" w:color="000000" w:fill="EAF1DD"/>
            <w:vAlign w:val="center"/>
            <w:hideMark/>
          </w:tcPr>
          <w:p w:rsidR="00BD4C32" w:rsidRPr="008D42EA" w:rsidRDefault="00D3605F" w:rsidP="005851D7">
            <w:pPr>
              <w:pStyle w:val="Font8BoldLeft"/>
              <w:rPr>
                <w:rFonts w:cs="Arial"/>
                <w:szCs w:val="16"/>
              </w:rPr>
            </w:pPr>
            <w:r w:rsidRPr="009378FB">
              <w:t>Vision</w:t>
            </w:r>
          </w:p>
        </w:tc>
        <w:tc>
          <w:tcPr>
            <w:tcW w:w="4680" w:type="dxa"/>
            <w:shd w:val="clear" w:color="auto" w:fill="auto"/>
            <w:vAlign w:val="center"/>
            <w:hideMark/>
          </w:tcPr>
          <w:p w:rsidR="00BD4C32" w:rsidRPr="009378FB" w:rsidRDefault="00BD4C32" w:rsidP="005851D7">
            <w:pPr>
              <w:pStyle w:val="Font8BoldLeft"/>
            </w:pPr>
            <w:r w:rsidRPr="009378FB">
              <w:t>3.1.6. Vision Enhancement - Other</w:t>
            </w:r>
          </w:p>
        </w:tc>
        <w:tc>
          <w:tcPr>
            <w:tcW w:w="1260" w:type="dxa"/>
            <w:shd w:val="clear" w:color="auto" w:fill="auto"/>
            <w:vAlign w:val="center"/>
            <w:hideMark/>
          </w:tcPr>
          <w:p w:rsidR="00BD4C32" w:rsidRPr="009378FB" w:rsidRDefault="00BD4C32" w:rsidP="005851D7">
            <w:pPr>
              <w:pStyle w:val="Font8BoldLeft"/>
              <w:jc w:val="center"/>
            </w:pPr>
            <w:r w:rsidRPr="009378FB">
              <w:t>-37</w:t>
            </w:r>
          </w:p>
        </w:tc>
        <w:tc>
          <w:tcPr>
            <w:tcW w:w="1089" w:type="dxa"/>
            <w:shd w:val="clear" w:color="auto" w:fill="auto"/>
            <w:vAlign w:val="center"/>
            <w:hideMark/>
          </w:tcPr>
          <w:p w:rsidR="00BD4C32" w:rsidRPr="009378FB" w:rsidRDefault="00BD4C32" w:rsidP="005851D7">
            <w:pPr>
              <w:pStyle w:val="Font8BoldLeft"/>
              <w:jc w:val="center"/>
            </w:pPr>
            <w:r w:rsidRPr="009378FB">
              <w:t>11%</w:t>
            </w:r>
          </w:p>
        </w:tc>
      </w:tr>
      <w:tr w:rsidR="00BD4C32" w:rsidRPr="008D42EA" w:rsidTr="003C75A5">
        <w:trPr>
          <w:trHeight w:val="552"/>
        </w:trPr>
        <w:tc>
          <w:tcPr>
            <w:tcW w:w="1634" w:type="dxa"/>
            <w:shd w:val="clear" w:color="000000" w:fill="EAF1DD"/>
            <w:vAlign w:val="center"/>
            <w:hideMark/>
          </w:tcPr>
          <w:p w:rsidR="00BD4C32" w:rsidRPr="008D42EA" w:rsidRDefault="00D3605F" w:rsidP="005851D7">
            <w:pPr>
              <w:pStyle w:val="Font8BoldLeft"/>
              <w:rPr>
                <w:rFonts w:cs="Arial"/>
                <w:szCs w:val="16"/>
              </w:rPr>
            </w:pPr>
            <w:r w:rsidRPr="009378FB">
              <w:t>Enhancement</w:t>
            </w:r>
          </w:p>
        </w:tc>
        <w:tc>
          <w:tcPr>
            <w:tcW w:w="1260" w:type="dxa"/>
            <w:shd w:val="clear" w:color="000000" w:fill="EAF1DD"/>
            <w:vAlign w:val="center"/>
            <w:hideMark/>
          </w:tcPr>
          <w:p w:rsidR="00BD4C32" w:rsidRPr="009378FB" w:rsidRDefault="00BD4C32" w:rsidP="005851D7">
            <w:pPr>
              <w:pStyle w:val="Font8BoldLeft"/>
            </w:pPr>
            <w:r w:rsidRPr="009378FB">
              <w:t>Hearing</w:t>
            </w:r>
          </w:p>
        </w:tc>
        <w:tc>
          <w:tcPr>
            <w:tcW w:w="4680" w:type="dxa"/>
            <w:shd w:val="clear" w:color="auto" w:fill="auto"/>
            <w:vAlign w:val="center"/>
            <w:hideMark/>
          </w:tcPr>
          <w:p w:rsidR="00BD4C32" w:rsidRPr="009378FB" w:rsidRDefault="00BD4C32" w:rsidP="005851D7">
            <w:pPr>
              <w:pStyle w:val="Font8BoldLeft"/>
            </w:pPr>
            <w:r w:rsidRPr="009378FB">
              <w:t>3.2.1. Sound Coding Translation</w:t>
            </w:r>
          </w:p>
        </w:tc>
        <w:tc>
          <w:tcPr>
            <w:tcW w:w="1260" w:type="dxa"/>
            <w:shd w:val="clear" w:color="auto" w:fill="auto"/>
            <w:vAlign w:val="center"/>
            <w:hideMark/>
          </w:tcPr>
          <w:p w:rsidR="00BD4C32" w:rsidRPr="009378FB" w:rsidRDefault="00BD4C32" w:rsidP="005851D7">
            <w:pPr>
              <w:pStyle w:val="Font8BoldLeft"/>
              <w:jc w:val="center"/>
            </w:pPr>
            <w:r w:rsidRPr="009378FB">
              <w:t>-9%</w:t>
            </w:r>
          </w:p>
        </w:tc>
        <w:tc>
          <w:tcPr>
            <w:tcW w:w="1089" w:type="dxa"/>
            <w:shd w:val="clear" w:color="auto" w:fill="auto"/>
            <w:vAlign w:val="center"/>
            <w:hideMark/>
          </w:tcPr>
          <w:p w:rsidR="00BD4C32" w:rsidRPr="009378FB" w:rsidRDefault="00BD4C32" w:rsidP="005851D7">
            <w:pPr>
              <w:pStyle w:val="Font8BoldLeft"/>
              <w:jc w:val="center"/>
            </w:pPr>
            <w:r w:rsidRPr="009378FB">
              <w:t>17%</w:t>
            </w:r>
          </w:p>
        </w:tc>
      </w:tr>
      <w:tr w:rsidR="00BD4C32" w:rsidRPr="008D42EA" w:rsidTr="003C75A5">
        <w:trPr>
          <w:trHeight w:val="552"/>
        </w:trPr>
        <w:tc>
          <w:tcPr>
            <w:tcW w:w="1634" w:type="dxa"/>
            <w:shd w:val="clear" w:color="000000" w:fill="EAF1DD"/>
            <w:vAlign w:val="center"/>
            <w:hideMark/>
          </w:tcPr>
          <w:p w:rsidR="00BD4C32" w:rsidRPr="008D42EA" w:rsidRDefault="00D3605F" w:rsidP="005851D7">
            <w:pPr>
              <w:pStyle w:val="Font8BoldLeft"/>
              <w:rPr>
                <w:rFonts w:cs="Arial"/>
                <w:szCs w:val="16"/>
              </w:rPr>
            </w:pPr>
            <w:r w:rsidRPr="009378FB">
              <w:t>Enhancement</w:t>
            </w:r>
          </w:p>
        </w:tc>
        <w:tc>
          <w:tcPr>
            <w:tcW w:w="1260" w:type="dxa"/>
            <w:shd w:val="clear" w:color="000000" w:fill="EAF1DD"/>
            <w:vAlign w:val="center"/>
            <w:hideMark/>
          </w:tcPr>
          <w:p w:rsidR="00BD4C32" w:rsidRPr="008D42EA" w:rsidRDefault="00D3605F" w:rsidP="005851D7">
            <w:pPr>
              <w:pStyle w:val="Font8BoldLeft"/>
              <w:rPr>
                <w:rFonts w:cs="Arial"/>
                <w:szCs w:val="16"/>
              </w:rPr>
            </w:pPr>
            <w:r w:rsidRPr="009378FB">
              <w:t>Hearing</w:t>
            </w:r>
          </w:p>
        </w:tc>
        <w:tc>
          <w:tcPr>
            <w:tcW w:w="4680" w:type="dxa"/>
            <w:shd w:val="clear" w:color="auto" w:fill="auto"/>
            <w:vAlign w:val="center"/>
            <w:hideMark/>
          </w:tcPr>
          <w:p w:rsidR="00BD4C32" w:rsidRPr="009378FB" w:rsidRDefault="00BD4C32" w:rsidP="005851D7">
            <w:pPr>
              <w:pStyle w:val="Font8BoldLeft"/>
            </w:pPr>
            <w:r w:rsidRPr="009378FB">
              <w:t>3.2.2. Acoustic Transducers  Hearing Quality</w:t>
            </w:r>
          </w:p>
        </w:tc>
        <w:tc>
          <w:tcPr>
            <w:tcW w:w="1260" w:type="dxa"/>
            <w:shd w:val="clear" w:color="auto" w:fill="auto"/>
            <w:vAlign w:val="center"/>
            <w:hideMark/>
          </w:tcPr>
          <w:p w:rsidR="00BD4C32" w:rsidRPr="009378FB" w:rsidRDefault="00BD4C32" w:rsidP="005851D7">
            <w:pPr>
              <w:pStyle w:val="Font8BoldLeft"/>
              <w:jc w:val="center"/>
            </w:pPr>
            <w:r w:rsidRPr="009378FB">
              <w:t>-6%</w:t>
            </w:r>
          </w:p>
        </w:tc>
        <w:tc>
          <w:tcPr>
            <w:tcW w:w="1089" w:type="dxa"/>
            <w:shd w:val="clear" w:color="auto" w:fill="auto"/>
            <w:vAlign w:val="center"/>
            <w:hideMark/>
          </w:tcPr>
          <w:p w:rsidR="00BD4C32" w:rsidRPr="009378FB" w:rsidRDefault="00BD4C32" w:rsidP="005851D7">
            <w:pPr>
              <w:pStyle w:val="Font8BoldLeft"/>
              <w:jc w:val="center"/>
            </w:pPr>
            <w:r w:rsidRPr="009378FB">
              <w:t>19%</w:t>
            </w:r>
          </w:p>
        </w:tc>
      </w:tr>
      <w:tr w:rsidR="00BD4C32" w:rsidRPr="008D42EA" w:rsidTr="003C75A5">
        <w:trPr>
          <w:trHeight w:val="552"/>
        </w:trPr>
        <w:tc>
          <w:tcPr>
            <w:tcW w:w="1634" w:type="dxa"/>
            <w:shd w:val="clear" w:color="000000" w:fill="EAF1DD"/>
            <w:vAlign w:val="center"/>
            <w:hideMark/>
          </w:tcPr>
          <w:p w:rsidR="00BD4C32" w:rsidRPr="008D42EA" w:rsidRDefault="00D3605F" w:rsidP="005851D7">
            <w:pPr>
              <w:pStyle w:val="Font8BoldLeft"/>
              <w:rPr>
                <w:rFonts w:cs="Arial"/>
                <w:szCs w:val="16"/>
              </w:rPr>
            </w:pPr>
            <w:r w:rsidRPr="009378FB">
              <w:t>Enhancement</w:t>
            </w:r>
          </w:p>
        </w:tc>
        <w:tc>
          <w:tcPr>
            <w:tcW w:w="1260" w:type="dxa"/>
            <w:shd w:val="clear" w:color="000000" w:fill="EAF1DD"/>
            <w:vAlign w:val="center"/>
            <w:hideMark/>
          </w:tcPr>
          <w:p w:rsidR="00BD4C32" w:rsidRPr="008D42EA" w:rsidRDefault="00D3605F" w:rsidP="005851D7">
            <w:pPr>
              <w:pStyle w:val="Font8BoldLeft"/>
              <w:rPr>
                <w:rFonts w:cs="Arial"/>
                <w:szCs w:val="16"/>
              </w:rPr>
            </w:pPr>
            <w:r w:rsidRPr="009378FB">
              <w:t>Hearing</w:t>
            </w:r>
          </w:p>
        </w:tc>
        <w:tc>
          <w:tcPr>
            <w:tcW w:w="4680" w:type="dxa"/>
            <w:shd w:val="clear" w:color="auto" w:fill="auto"/>
            <w:vAlign w:val="center"/>
            <w:hideMark/>
          </w:tcPr>
          <w:p w:rsidR="00BD4C32" w:rsidRPr="009378FB" w:rsidRDefault="00BD4C32" w:rsidP="005851D7">
            <w:pPr>
              <w:pStyle w:val="Font8BoldLeft"/>
            </w:pPr>
            <w:r w:rsidRPr="009378FB">
              <w:t>3.2.3. Electric Electronic Stimulation - Hearing</w:t>
            </w:r>
          </w:p>
        </w:tc>
        <w:tc>
          <w:tcPr>
            <w:tcW w:w="1260" w:type="dxa"/>
            <w:shd w:val="clear" w:color="auto" w:fill="auto"/>
            <w:vAlign w:val="center"/>
            <w:hideMark/>
          </w:tcPr>
          <w:p w:rsidR="00BD4C32" w:rsidRPr="009378FB" w:rsidRDefault="00BD4C32" w:rsidP="005851D7">
            <w:pPr>
              <w:pStyle w:val="Font8BoldLeft"/>
              <w:jc w:val="center"/>
            </w:pPr>
            <w:r w:rsidRPr="009378FB">
              <w:t>-4%</w:t>
            </w:r>
          </w:p>
        </w:tc>
        <w:tc>
          <w:tcPr>
            <w:tcW w:w="1089" w:type="dxa"/>
            <w:shd w:val="clear" w:color="auto" w:fill="auto"/>
            <w:vAlign w:val="center"/>
            <w:hideMark/>
          </w:tcPr>
          <w:p w:rsidR="00BD4C32" w:rsidRPr="009378FB" w:rsidRDefault="00BD4C32" w:rsidP="005851D7">
            <w:pPr>
              <w:pStyle w:val="Font8BoldLeft"/>
              <w:jc w:val="center"/>
            </w:pPr>
            <w:r w:rsidRPr="009378FB">
              <w:t>26%</w:t>
            </w:r>
          </w:p>
        </w:tc>
      </w:tr>
      <w:tr w:rsidR="00BD4C32" w:rsidRPr="008D42EA" w:rsidTr="003C75A5">
        <w:trPr>
          <w:trHeight w:val="552"/>
        </w:trPr>
        <w:tc>
          <w:tcPr>
            <w:tcW w:w="1634" w:type="dxa"/>
            <w:shd w:val="clear" w:color="000000" w:fill="EAF1DD"/>
            <w:vAlign w:val="center"/>
            <w:hideMark/>
          </w:tcPr>
          <w:p w:rsidR="00BD4C32" w:rsidRPr="008D42EA" w:rsidRDefault="00D3605F" w:rsidP="005851D7">
            <w:pPr>
              <w:pStyle w:val="Font8BoldLeft"/>
              <w:rPr>
                <w:rFonts w:cs="Arial"/>
                <w:szCs w:val="16"/>
              </w:rPr>
            </w:pPr>
            <w:r w:rsidRPr="009378FB">
              <w:t>Enhancement</w:t>
            </w:r>
          </w:p>
        </w:tc>
        <w:tc>
          <w:tcPr>
            <w:tcW w:w="1260" w:type="dxa"/>
            <w:shd w:val="clear" w:color="000000" w:fill="EAF1DD"/>
            <w:vAlign w:val="center"/>
            <w:hideMark/>
          </w:tcPr>
          <w:p w:rsidR="00BD4C32" w:rsidRPr="008D42EA" w:rsidRDefault="00D3605F" w:rsidP="005851D7">
            <w:pPr>
              <w:pStyle w:val="Font8BoldLeft"/>
              <w:rPr>
                <w:rFonts w:cs="Arial"/>
                <w:szCs w:val="16"/>
              </w:rPr>
            </w:pPr>
            <w:r w:rsidRPr="009378FB">
              <w:t>Hearing</w:t>
            </w:r>
          </w:p>
        </w:tc>
        <w:tc>
          <w:tcPr>
            <w:tcW w:w="4680" w:type="dxa"/>
            <w:shd w:val="clear" w:color="auto" w:fill="auto"/>
            <w:vAlign w:val="center"/>
            <w:hideMark/>
          </w:tcPr>
          <w:p w:rsidR="00BD4C32" w:rsidRPr="009378FB" w:rsidRDefault="00BD4C32" w:rsidP="005851D7">
            <w:pPr>
              <w:pStyle w:val="Font8BoldLeft"/>
            </w:pPr>
            <w:r w:rsidRPr="009378FB">
              <w:t>3.2.4. Hearing Enhancement  - Other</w:t>
            </w:r>
          </w:p>
        </w:tc>
        <w:tc>
          <w:tcPr>
            <w:tcW w:w="1260" w:type="dxa"/>
            <w:shd w:val="clear" w:color="auto" w:fill="auto"/>
            <w:vAlign w:val="center"/>
            <w:hideMark/>
          </w:tcPr>
          <w:p w:rsidR="00BD4C32" w:rsidRPr="009378FB" w:rsidRDefault="00BD4C32" w:rsidP="005851D7">
            <w:pPr>
              <w:pStyle w:val="Font8BoldLeft"/>
              <w:jc w:val="center"/>
            </w:pPr>
            <w:r w:rsidRPr="009378FB">
              <w:t>-17%</w:t>
            </w:r>
          </w:p>
        </w:tc>
        <w:tc>
          <w:tcPr>
            <w:tcW w:w="1089" w:type="dxa"/>
            <w:shd w:val="clear" w:color="auto" w:fill="auto"/>
            <w:vAlign w:val="center"/>
            <w:hideMark/>
          </w:tcPr>
          <w:p w:rsidR="00BD4C32" w:rsidRPr="009378FB" w:rsidRDefault="00BD4C32" w:rsidP="005851D7">
            <w:pPr>
              <w:pStyle w:val="Font8BoldLeft"/>
              <w:jc w:val="center"/>
            </w:pPr>
            <w:r w:rsidRPr="009378FB">
              <w:t>18%</w:t>
            </w:r>
          </w:p>
        </w:tc>
      </w:tr>
      <w:tr w:rsidR="00D3605F" w:rsidRPr="008D42EA" w:rsidTr="003C75A5">
        <w:trPr>
          <w:trHeight w:val="552"/>
        </w:trPr>
        <w:tc>
          <w:tcPr>
            <w:tcW w:w="1634" w:type="dxa"/>
            <w:shd w:val="clear" w:color="000000" w:fill="FDE9D9"/>
            <w:vAlign w:val="center"/>
            <w:hideMark/>
          </w:tcPr>
          <w:p w:rsidR="00D3605F" w:rsidRPr="009378FB" w:rsidRDefault="00D3605F" w:rsidP="005851D7">
            <w:pPr>
              <w:pStyle w:val="Font8BoldLeft"/>
            </w:pPr>
            <w:r w:rsidRPr="009378FB">
              <w:t>Additional Related Technology</w:t>
            </w:r>
          </w:p>
        </w:tc>
        <w:tc>
          <w:tcPr>
            <w:tcW w:w="1260" w:type="dxa"/>
            <w:shd w:val="clear" w:color="000000" w:fill="FDE9D9"/>
            <w:vAlign w:val="center"/>
          </w:tcPr>
          <w:p w:rsidR="00D3605F" w:rsidRPr="009378FB" w:rsidRDefault="00D3605F" w:rsidP="005851D7">
            <w:pPr>
              <w:pStyle w:val="Font8BoldLeft"/>
            </w:pPr>
            <w:r>
              <w:t>Vision and Hearing</w:t>
            </w:r>
          </w:p>
        </w:tc>
        <w:tc>
          <w:tcPr>
            <w:tcW w:w="4680" w:type="dxa"/>
            <w:shd w:val="clear" w:color="000000" w:fill="FFFFFF"/>
            <w:vAlign w:val="center"/>
            <w:hideMark/>
          </w:tcPr>
          <w:p w:rsidR="00D3605F" w:rsidRPr="009378FB" w:rsidRDefault="00D3605F" w:rsidP="005851D7">
            <w:pPr>
              <w:pStyle w:val="Font8BoldLeft"/>
            </w:pPr>
            <w:r w:rsidRPr="009378FB">
              <w:t>4.1. Related to both Hearing &amp; Vision</w:t>
            </w:r>
          </w:p>
        </w:tc>
        <w:tc>
          <w:tcPr>
            <w:tcW w:w="1260" w:type="dxa"/>
            <w:shd w:val="clear" w:color="000000" w:fill="FFFFFF"/>
            <w:vAlign w:val="center"/>
            <w:hideMark/>
          </w:tcPr>
          <w:p w:rsidR="00D3605F" w:rsidRPr="009378FB" w:rsidRDefault="00D3605F" w:rsidP="005851D7">
            <w:pPr>
              <w:pStyle w:val="Font8BoldLeft"/>
              <w:jc w:val="center"/>
            </w:pPr>
            <w:r w:rsidRPr="009378FB">
              <w:t>4%</w:t>
            </w:r>
          </w:p>
        </w:tc>
        <w:tc>
          <w:tcPr>
            <w:tcW w:w="1089" w:type="dxa"/>
            <w:shd w:val="clear" w:color="auto" w:fill="auto"/>
            <w:vAlign w:val="center"/>
            <w:hideMark/>
          </w:tcPr>
          <w:p w:rsidR="00D3605F" w:rsidRPr="009378FB" w:rsidRDefault="00D3605F" w:rsidP="005851D7">
            <w:pPr>
              <w:pStyle w:val="Font8BoldLeft"/>
              <w:jc w:val="center"/>
            </w:pPr>
            <w:r w:rsidRPr="009378FB">
              <w:t>24%</w:t>
            </w:r>
          </w:p>
        </w:tc>
      </w:tr>
      <w:tr w:rsidR="00D3605F" w:rsidRPr="008D42EA" w:rsidTr="003C75A5">
        <w:trPr>
          <w:trHeight w:val="552"/>
        </w:trPr>
        <w:tc>
          <w:tcPr>
            <w:tcW w:w="1634" w:type="dxa"/>
            <w:shd w:val="clear" w:color="000000" w:fill="FDE9D9"/>
            <w:vAlign w:val="center"/>
            <w:hideMark/>
          </w:tcPr>
          <w:p w:rsidR="00D3605F" w:rsidRPr="008D42EA" w:rsidRDefault="00D3605F" w:rsidP="005851D7">
            <w:pPr>
              <w:pStyle w:val="Font8BoldLeft"/>
              <w:rPr>
                <w:rFonts w:cs="Arial"/>
                <w:szCs w:val="16"/>
              </w:rPr>
            </w:pPr>
            <w:r w:rsidRPr="009378FB">
              <w:t>Additional Related Technology</w:t>
            </w:r>
          </w:p>
        </w:tc>
        <w:tc>
          <w:tcPr>
            <w:tcW w:w="1260" w:type="dxa"/>
            <w:shd w:val="clear" w:color="000000" w:fill="FDE9D9"/>
            <w:vAlign w:val="center"/>
          </w:tcPr>
          <w:p w:rsidR="00D3605F" w:rsidRPr="008D42EA" w:rsidRDefault="0023736E" w:rsidP="0023736E">
            <w:pPr>
              <w:pStyle w:val="Font8BoldLeft"/>
              <w:rPr>
                <w:rFonts w:cs="Arial"/>
                <w:szCs w:val="16"/>
              </w:rPr>
            </w:pPr>
            <w:r>
              <w:t>Vision</w:t>
            </w:r>
          </w:p>
        </w:tc>
        <w:tc>
          <w:tcPr>
            <w:tcW w:w="4680" w:type="dxa"/>
            <w:shd w:val="clear" w:color="000000" w:fill="FFFFFF"/>
            <w:vAlign w:val="center"/>
            <w:hideMark/>
          </w:tcPr>
          <w:p w:rsidR="00D3605F" w:rsidRPr="009378FB" w:rsidRDefault="00D3605F" w:rsidP="005851D7">
            <w:pPr>
              <w:pStyle w:val="Font8BoldLeft"/>
            </w:pPr>
            <w:r w:rsidRPr="009378FB">
              <w:t>4.2.1. Technologies facilitating access to published works  - Vision (relevant to Marrakesh Treaty)</w:t>
            </w:r>
          </w:p>
        </w:tc>
        <w:tc>
          <w:tcPr>
            <w:tcW w:w="1260" w:type="dxa"/>
            <w:shd w:val="clear" w:color="000000" w:fill="FFFFFF"/>
            <w:vAlign w:val="center"/>
            <w:hideMark/>
          </w:tcPr>
          <w:p w:rsidR="00D3605F" w:rsidRPr="009378FB" w:rsidRDefault="00D3605F" w:rsidP="005851D7">
            <w:pPr>
              <w:pStyle w:val="Font8BoldLeft"/>
              <w:jc w:val="center"/>
            </w:pPr>
            <w:r w:rsidRPr="009378FB">
              <w:t>2%</w:t>
            </w:r>
          </w:p>
        </w:tc>
        <w:tc>
          <w:tcPr>
            <w:tcW w:w="1089" w:type="dxa"/>
            <w:shd w:val="clear" w:color="auto" w:fill="auto"/>
            <w:vAlign w:val="center"/>
            <w:hideMark/>
          </w:tcPr>
          <w:p w:rsidR="00D3605F" w:rsidRPr="009378FB" w:rsidRDefault="00D3605F" w:rsidP="005851D7">
            <w:pPr>
              <w:pStyle w:val="Font8BoldLeft"/>
              <w:jc w:val="center"/>
            </w:pPr>
            <w:r w:rsidRPr="009378FB">
              <w:t>21%</w:t>
            </w:r>
          </w:p>
        </w:tc>
      </w:tr>
      <w:tr w:rsidR="00D3605F" w:rsidRPr="008D42EA" w:rsidTr="003C75A5">
        <w:trPr>
          <w:trHeight w:val="552"/>
        </w:trPr>
        <w:tc>
          <w:tcPr>
            <w:tcW w:w="1634" w:type="dxa"/>
            <w:shd w:val="clear" w:color="000000" w:fill="FDE9D9"/>
            <w:vAlign w:val="center"/>
          </w:tcPr>
          <w:p w:rsidR="00D3605F" w:rsidRPr="008D42EA" w:rsidRDefault="00D3605F" w:rsidP="005851D7">
            <w:pPr>
              <w:pStyle w:val="Font8BoldLeft"/>
              <w:rPr>
                <w:rFonts w:cs="Arial"/>
                <w:szCs w:val="16"/>
              </w:rPr>
            </w:pPr>
            <w:r w:rsidRPr="009378FB">
              <w:t>Additional Related Technology</w:t>
            </w:r>
          </w:p>
        </w:tc>
        <w:tc>
          <w:tcPr>
            <w:tcW w:w="1260" w:type="dxa"/>
            <w:shd w:val="clear" w:color="000000" w:fill="FDE9D9"/>
            <w:vAlign w:val="center"/>
          </w:tcPr>
          <w:p w:rsidR="00D3605F" w:rsidRPr="008D42EA" w:rsidRDefault="00D3605F" w:rsidP="005851D7">
            <w:pPr>
              <w:pStyle w:val="Font8BoldLeft"/>
              <w:rPr>
                <w:rFonts w:cs="Arial"/>
                <w:szCs w:val="16"/>
              </w:rPr>
            </w:pPr>
            <w:r>
              <w:t>Hearing</w:t>
            </w:r>
          </w:p>
        </w:tc>
        <w:tc>
          <w:tcPr>
            <w:tcW w:w="4680" w:type="dxa"/>
            <w:shd w:val="clear" w:color="000000" w:fill="FFFFFF"/>
            <w:vAlign w:val="center"/>
          </w:tcPr>
          <w:p w:rsidR="00D3605F" w:rsidRPr="009378FB" w:rsidRDefault="00D3605F" w:rsidP="005851D7">
            <w:pPr>
              <w:pStyle w:val="Font8BoldLeft"/>
            </w:pPr>
            <w:r w:rsidRPr="009378FB">
              <w:t>4.2.2. Technologies facilitating access to published works  - Hearing</w:t>
            </w:r>
          </w:p>
        </w:tc>
        <w:tc>
          <w:tcPr>
            <w:tcW w:w="1260" w:type="dxa"/>
            <w:shd w:val="clear" w:color="000000" w:fill="FFFFFF"/>
            <w:vAlign w:val="center"/>
          </w:tcPr>
          <w:p w:rsidR="00D3605F" w:rsidRPr="009378FB" w:rsidRDefault="00D3605F" w:rsidP="005851D7">
            <w:pPr>
              <w:pStyle w:val="Font8BoldLeft"/>
              <w:jc w:val="center"/>
            </w:pPr>
            <w:r w:rsidRPr="009378FB">
              <w:t>-9%</w:t>
            </w:r>
          </w:p>
        </w:tc>
        <w:tc>
          <w:tcPr>
            <w:tcW w:w="1089" w:type="dxa"/>
            <w:shd w:val="clear" w:color="auto" w:fill="auto"/>
            <w:vAlign w:val="center"/>
          </w:tcPr>
          <w:p w:rsidR="00D3605F" w:rsidRPr="009378FB" w:rsidRDefault="00D3605F" w:rsidP="005851D7">
            <w:pPr>
              <w:pStyle w:val="Font8BoldLeft"/>
              <w:jc w:val="center"/>
            </w:pPr>
            <w:r w:rsidRPr="009378FB">
              <w:t>17%</w:t>
            </w:r>
          </w:p>
        </w:tc>
      </w:tr>
      <w:tr w:rsidR="00D3605F" w:rsidRPr="008D42EA" w:rsidTr="003C75A5">
        <w:trPr>
          <w:trHeight w:val="552"/>
        </w:trPr>
        <w:tc>
          <w:tcPr>
            <w:tcW w:w="1634" w:type="dxa"/>
            <w:shd w:val="clear" w:color="000000" w:fill="FDE9D9"/>
            <w:vAlign w:val="center"/>
            <w:hideMark/>
          </w:tcPr>
          <w:p w:rsidR="00D3605F" w:rsidRPr="008D42EA" w:rsidRDefault="00D3605F" w:rsidP="005851D7">
            <w:pPr>
              <w:pStyle w:val="Font8BoldLeft"/>
              <w:rPr>
                <w:rFonts w:cs="Arial"/>
                <w:szCs w:val="16"/>
              </w:rPr>
            </w:pPr>
            <w:r w:rsidRPr="009378FB">
              <w:t>Additional Related Technology</w:t>
            </w:r>
          </w:p>
        </w:tc>
        <w:tc>
          <w:tcPr>
            <w:tcW w:w="1260" w:type="dxa"/>
            <w:shd w:val="clear" w:color="000000" w:fill="FDE9D9"/>
            <w:vAlign w:val="center"/>
          </w:tcPr>
          <w:p w:rsidR="00D3605F" w:rsidRPr="008D42EA" w:rsidRDefault="0023736E" w:rsidP="005851D7">
            <w:pPr>
              <w:pStyle w:val="Font8BoldLeft"/>
              <w:rPr>
                <w:rFonts w:cs="Arial"/>
                <w:szCs w:val="16"/>
              </w:rPr>
            </w:pPr>
            <w:r>
              <w:t>-</w:t>
            </w:r>
          </w:p>
        </w:tc>
        <w:tc>
          <w:tcPr>
            <w:tcW w:w="4680" w:type="dxa"/>
            <w:shd w:val="clear" w:color="000000" w:fill="FFFFFF"/>
            <w:vAlign w:val="center"/>
            <w:hideMark/>
          </w:tcPr>
          <w:p w:rsidR="00D3605F" w:rsidRPr="009378FB" w:rsidRDefault="00D3605F" w:rsidP="005851D7">
            <w:pPr>
              <w:pStyle w:val="Font8BoldLeft"/>
            </w:pPr>
            <w:r w:rsidRPr="009378FB">
              <w:t>4.3. Disposable or Limited Use Technology</w:t>
            </w:r>
          </w:p>
        </w:tc>
        <w:tc>
          <w:tcPr>
            <w:tcW w:w="1260" w:type="dxa"/>
            <w:shd w:val="clear" w:color="000000" w:fill="FFFFFF"/>
            <w:vAlign w:val="center"/>
            <w:hideMark/>
          </w:tcPr>
          <w:p w:rsidR="00D3605F" w:rsidRPr="009378FB" w:rsidRDefault="00D3605F" w:rsidP="005851D7">
            <w:pPr>
              <w:pStyle w:val="Font8BoldLeft"/>
              <w:jc w:val="center"/>
            </w:pPr>
            <w:r w:rsidRPr="009378FB">
              <w:t>9%</w:t>
            </w:r>
          </w:p>
        </w:tc>
        <w:tc>
          <w:tcPr>
            <w:tcW w:w="1089" w:type="dxa"/>
            <w:shd w:val="clear" w:color="auto" w:fill="auto"/>
            <w:vAlign w:val="center"/>
            <w:hideMark/>
          </w:tcPr>
          <w:p w:rsidR="00D3605F" w:rsidRPr="009378FB" w:rsidRDefault="00D3605F" w:rsidP="005851D7">
            <w:pPr>
              <w:pStyle w:val="Font8BoldLeft"/>
              <w:jc w:val="center"/>
            </w:pPr>
            <w:r w:rsidRPr="009378FB">
              <w:t>26%</w:t>
            </w:r>
          </w:p>
        </w:tc>
      </w:tr>
      <w:tr w:rsidR="00D3605F" w:rsidRPr="008D42EA" w:rsidTr="003C75A5">
        <w:trPr>
          <w:trHeight w:val="552"/>
        </w:trPr>
        <w:tc>
          <w:tcPr>
            <w:tcW w:w="1634" w:type="dxa"/>
            <w:shd w:val="clear" w:color="000000" w:fill="FDE9D9"/>
            <w:vAlign w:val="center"/>
            <w:hideMark/>
          </w:tcPr>
          <w:p w:rsidR="00D3605F" w:rsidRPr="008D42EA" w:rsidRDefault="00D3605F" w:rsidP="005851D7">
            <w:pPr>
              <w:pStyle w:val="Font8BoldLeft"/>
              <w:rPr>
                <w:rFonts w:cs="Arial"/>
                <w:szCs w:val="16"/>
              </w:rPr>
            </w:pPr>
            <w:r w:rsidRPr="009378FB">
              <w:t>Additional Related Technology</w:t>
            </w:r>
          </w:p>
        </w:tc>
        <w:tc>
          <w:tcPr>
            <w:tcW w:w="1260" w:type="dxa"/>
            <w:shd w:val="clear" w:color="000000" w:fill="FDE9D9"/>
            <w:vAlign w:val="center"/>
          </w:tcPr>
          <w:p w:rsidR="00D3605F" w:rsidRPr="008D42EA" w:rsidRDefault="0023736E" w:rsidP="005851D7">
            <w:pPr>
              <w:pStyle w:val="Font8BoldLeft"/>
              <w:rPr>
                <w:rFonts w:cs="Arial"/>
                <w:szCs w:val="16"/>
              </w:rPr>
            </w:pPr>
            <w:r>
              <w:t>-</w:t>
            </w:r>
          </w:p>
        </w:tc>
        <w:tc>
          <w:tcPr>
            <w:tcW w:w="4680" w:type="dxa"/>
            <w:shd w:val="clear" w:color="000000" w:fill="FFFFFF"/>
            <w:vAlign w:val="center"/>
            <w:hideMark/>
          </w:tcPr>
          <w:p w:rsidR="00D3605F" w:rsidRPr="009378FB" w:rsidRDefault="00D3605F" w:rsidP="005851D7">
            <w:pPr>
              <w:pStyle w:val="Font8BoldLeft"/>
            </w:pPr>
            <w:r w:rsidRPr="009378FB">
              <w:t>4.4. Biodegradable or Recyclable</w:t>
            </w:r>
          </w:p>
        </w:tc>
        <w:tc>
          <w:tcPr>
            <w:tcW w:w="1260" w:type="dxa"/>
            <w:shd w:val="clear" w:color="000000" w:fill="FFFFFF"/>
            <w:vAlign w:val="center"/>
            <w:hideMark/>
          </w:tcPr>
          <w:p w:rsidR="00D3605F" w:rsidRPr="009378FB" w:rsidRDefault="00D3605F" w:rsidP="005851D7">
            <w:pPr>
              <w:pStyle w:val="Font8BoldLeft"/>
              <w:jc w:val="center"/>
            </w:pPr>
            <w:r w:rsidRPr="009378FB">
              <w:t>-13%</w:t>
            </w:r>
          </w:p>
        </w:tc>
        <w:tc>
          <w:tcPr>
            <w:tcW w:w="1089" w:type="dxa"/>
            <w:shd w:val="clear" w:color="auto" w:fill="auto"/>
            <w:vAlign w:val="center"/>
            <w:hideMark/>
          </w:tcPr>
          <w:p w:rsidR="00D3605F" w:rsidRPr="009378FB" w:rsidRDefault="00D3605F" w:rsidP="005851D7">
            <w:pPr>
              <w:pStyle w:val="Font8BoldLeft"/>
              <w:jc w:val="center"/>
            </w:pPr>
            <w:r w:rsidRPr="009378FB">
              <w:t>21%</w:t>
            </w:r>
          </w:p>
        </w:tc>
      </w:tr>
      <w:tr w:rsidR="00D3605F" w:rsidRPr="008D42EA" w:rsidTr="003C75A5">
        <w:trPr>
          <w:trHeight w:val="552"/>
        </w:trPr>
        <w:tc>
          <w:tcPr>
            <w:tcW w:w="1634" w:type="dxa"/>
            <w:shd w:val="clear" w:color="000000" w:fill="FDE9D9"/>
            <w:vAlign w:val="center"/>
            <w:hideMark/>
          </w:tcPr>
          <w:p w:rsidR="00D3605F" w:rsidRPr="008D42EA" w:rsidRDefault="00D3605F" w:rsidP="005851D7">
            <w:pPr>
              <w:pStyle w:val="Font8BoldLeft"/>
              <w:rPr>
                <w:rFonts w:cs="Arial"/>
                <w:szCs w:val="16"/>
              </w:rPr>
            </w:pPr>
            <w:r w:rsidRPr="009378FB">
              <w:t>Additional Related Technology</w:t>
            </w:r>
          </w:p>
        </w:tc>
        <w:tc>
          <w:tcPr>
            <w:tcW w:w="1260" w:type="dxa"/>
            <w:shd w:val="clear" w:color="000000" w:fill="FDE9D9"/>
            <w:vAlign w:val="center"/>
          </w:tcPr>
          <w:p w:rsidR="00D3605F" w:rsidRPr="008D42EA" w:rsidRDefault="0023736E" w:rsidP="005851D7">
            <w:pPr>
              <w:pStyle w:val="Font8BoldLeft"/>
              <w:rPr>
                <w:rFonts w:cs="Arial"/>
                <w:szCs w:val="16"/>
              </w:rPr>
            </w:pPr>
            <w:r>
              <w:t>-</w:t>
            </w:r>
          </w:p>
        </w:tc>
        <w:tc>
          <w:tcPr>
            <w:tcW w:w="4680" w:type="dxa"/>
            <w:shd w:val="clear" w:color="000000" w:fill="FFFFFF"/>
            <w:vAlign w:val="center"/>
            <w:hideMark/>
          </w:tcPr>
          <w:p w:rsidR="00D3605F" w:rsidRPr="009378FB" w:rsidRDefault="00D3605F" w:rsidP="005851D7">
            <w:pPr>
              <w:pStyle w:val="Font8BoldLeft"/>
            </w:pPr>
            <w:r w:rsidRPr="009378FB">
              <w:t>4.5. Design or Shape</w:t>
            </w:r>
          </w:p>
        </w:tc>
        <w:tc>
          <w:tcPr>
            <w:tcW w:w="1260" w:type="dxa"/>
            <w:shd w:val="clear" w:color="000000" w:fill="FFFFFF"/>
            <w:vAlign w:val="center"/>
            <w:hideMark/>
          </w:tcPr>
          <w:p w:rsidR="00D3605F" w:rsidRPr="009378FB" w:rsidRDefault="00D3605F" w:rsidP="005851D7">
            <w:pPr>
              <w:pStyle w:val="Font8BoldLeft"/>
              <w:jc w:val="center"/>
            </w:pPr>
            <w:r w:rsidRPr="009378FB">
              <w:t>-13%</w:t>
            </w:r>
          </w:p>
        </w:tc>
        <w:tc>
          <w:tcPr>
            <w:tcW w:w="1089" w:type="dxa"/>
            <w:shd w:val="clear" w:color="auto" w:fill="auto"/>
            <w:vAlign w:val="center"/>
            <w:hideMark/>
          </w:tcPr>
          <w:p w:rsidR="00D3605F" w:rsidRPr="009378FB" w:rsidRDefault="00D3605F" w:rsidP="005851D7">
            <w:pPr>
              <w:pStyle w:val="Font8BoldLeft"/>
              <w:jc w:val="center"/>
            </w:pPr>
            <w:r w:rsidRPr="009378FB">
              <w:t>19%</w:t>
            </w:r>
          </w:p>
        </w:tc>
      </w:tr>
      <w:tr w:rsidR="00D3605F" w:rsidRPr="008D42EA" w:rsidTr="003C75A5">
        <w:trPr>
          <w:trHeight w:val="552"/>
        </w:trPr>
        <w:tc>
          <w:tcPr>
            <w:tcW w:w="1634" w:type="dxa"/>
            <w:shd w:val="clear" w:color="000000" w:fill="FDE9D9"/>
            <w:vAlign w:val="center"/>
            <w:hideMark/>
          </w:tcPr>
          <w:p w:rsidR="00D3605F" w:rsidRPr="008D42EA" w:rsidRDefault="00D3605F" w:rsidP="005851D7">
            <w:pPr>
              <w:pStyle w:val="Font8BoldLeft"/>
              <w:rPr>
                <w:rFonts w:cs="Arial"/>
                <w:szCs w:val="16"/>
              </w:rPr>
            </w:pPr>
            <w:r w:rsidRPr="009378FB">
              <w:t>Additional Related Technology</w:t>
            </w:r>
          </w:p>
        </w:tc>
        <w:tc>
          <w:tcPr>
            <w:tcW w:w="1260" w:type="dxa"/>
            <w:shd w:val="clear" w:color="000000" w:fill="FDE9D9"/>
            <w:vAlign w:val="center"/>
          </w:tcPr>
          <w:p w:rsidR="00D3605F" w:rsidRPr="008D42EA" w:rsidRDefault="0023736E" w:rsidP="005851D7">
            <w:pPr>
              <w:pStyle w:val="Font8BoldLeft"/>
              <w:rPr>
                <w:rFonts w:cs="Arial"/>
                <w:szCs w:val="16"/>
              </w:rPr>
            </w:pPr>
            <w:r>
              <w:t>-</w:t>
            </w:r>
          </w:p>
        </w:tc>
        <w:tc>
          <w:tcPr>
            <w:tcW w:w="4680" w:type="dxa"/>
            <w:shd w:val="clear" w:color="000000" w:fill="FFFFFF"/>
            <w:vAlign w:val="center"/>
            <w:hideMark/>
          </w:tcPr>
          <w:p w:rsidR="00D3605F" w:rsidRPr="009378FB" w:rsidRDefault="00D3605F" w:rsidP="005851D7">
            <w:pPr>
              <w:pStyle w:val="Font8BoldLeft"/>
            </w:pPr>
            <w:r w:rsidRPr="009378FB">
              <w:t>4.6. Hardware</w:t>
            </w:r>
          </w:p>
        </w:tc>
        <w:tc>
          <w:tcPr>
            <w:tcW w:w="1260" w:type="dxa"/>
            <w:shd w:val="clear" w:color="000000" w:fill="FFFFFF"/>
            <w:vAlign w:val="center"/>
            <w:hideMark/>
          </w:tcPr>
          <w:p w:rsidR="00D3605F" w:rsidRPr="009378FB" w:rsidRDefault="00D3605F" w:rsidP="005851D7">
            <w:pPr>
              <w:pStyle w:val="Font8BoldLeft"/>
              <w:jc w:val="center"/>
            </w:pPr>
            <w:r w:rsidRPr="009378FB">
              <w:t>6%</w:t>
            </w:r>
          </w:p>
        </w:tc>
        <w:tc>
          <w:tcPr>
            <w:tcW w:w="1089" w:type="dxa"/>
            <w:shd w:val="clear" w:color="auto" w:fill="auto"/>
            <w:vAlign w:val="center"/>
            <w:hideMark/>
          </w:tcPr>
          <w:p w:rsidR="00D3605F" w:rsidRPr="009378FB" w:rsidRDefault="00D3605F" w:rsidP="005851D7">
            <w:pPr>
              <w:pStyle w:val="Font8BoldLeft"/>
              <w:jc w:val="center"/>
            </w:pPr>
            <w:r w:rsidRPr="009378FB">
              <w:t>25%</w:t>
            </w:r>
          </w:p>
        </w:tc>
      </w:tr>
      <w:tr w:rsidR="00D3605F" w:rsidRPr="008D42EA" w:rsidTr="003C75A5">
        <w:trPr>
          <w:trHeight w:val="552"/>
        </w:trPr>
        <w:tc>
          <w:tcPr>
            <w:tcW w:w="1634" w:type="dxa"/>
            <w:shd w:val="clear" w:color="000000" w:fill="FDE9D9"/>
            <w:vAlign w:val="center"/>
            <w:hideMark/>
          </w:tcPr>
          <w:p w:rsidR="00D3605F" w:rsidRPr="008D42EA" w:rsidRDefault="00D3605F" w:rsidP="005851D7">
            <w:pPr>
              <w:pStyle w:val="Font8BoldLeft"/>
              <w:rPr>
                <w:rFonts w:cs="Arial"/>
                <w:szCs w:val="16"/>
              </w:rPr>
            </w:pPr>
            <w:r w:rsidRPr="009378FB">
              <w:t>Additional Related Technology</w:t>
            </w:r>
          </w:p>
        </w:tc>
        <w:tc>
          <w:tcPr>
            <w:tcW w:w="1260" w:type="dxa"/>
            <w:shd w:val="clear" w:color="auto" w:fill="FDE9D9"/>
            <w:vAlign w:val="center"/>
          </w:tcPr>
          <w:p w:rsidR="00D3605F" w:rsidRPr="008D42EA" w:rsidRDefault="0023736E" w:rsidP="005851D7">
            <w:pPr>
              <w:pStyle w:val="Font8BoldLeft"/>
              <w:rPr>
                <w:rFonts w:cs="Arial"/>
                <w:szCs w:val="16"/>
              </w:rPr>
            </w:pPr>
            <w:r>
              <w:t>-</w:t>
            </w:r>
          </w:p>
        </w:tc>
        <w:tc>
          <w:tcPr>
            <w:tcW w:w="4680" w:type="dxa"/>
            <w:shd w:val="clear" w:color="000000" w:fill="FFFFFF"/>
            <w:vAlign w:val="center"/>
            <w:hideMark/>
          </w:tcPr>
          <w:p w:rsidR="00D3605F" w:rsidRPr="009378FB" w:rsidRDefault="00D3605F" w:rsidP="005851D7">
            <w:pPr>
              <w:pStyle w:val="Font8BoldLeft"/>
            </w:pPr>
            <w:r w:rsidRPr="009378FB">
              <w:t>4.7. Software</w:t>
            </w:r>
          </w:p>
        </w:tc>
        <w:tc>
          <w:tcPr>
            <w:tcW w:w="1260" w:type="dxa"/>
            <w:shd w:val="clear" w:color="000000" w:fill="FFFFFF"/>
            <w:vAlign w:val="center"/>
            <w:hideMark/>
          </w:tcPr>
          <w:p w:rsidR="00D3605F" w:rsidRPr="009378FB" w:rsidRDefault="00D3605F" w:rsidP="005851D7">
            <w:pPr>
              <w:pStyle w:val="Font8BoldLeft"/>
              <w:jc w:val="center"/>
            </w:pPr>
            <w:r w:rsidRPr="009378FB">
              <w:t>-14%</w:t>
            </w:r>
          </w:p>
        </w:tc>
        <w:tc>
          <w:tcPr>
            <w:tcW w:w="1089" w:type="dxa"/>
            <w:shd w:val="clear" w:color="auto" w:fill="auto"/>
            <w:vAlign w:val="center"/>
            <w:hideMark/>
          </w:tcPr>
          <w:p w:rsidR="00D3605F" w:rsidRPr="009378FB" w:rsidRDefault="00D3605F" w:rsidP="005851D7">
            <w:pPr>
              <w:pStyle w:val="Font8BoldLeft"/>
              <w:jc w:val="center"/>
            </w:pPr>
            <w:r w:rsidRPr="009378FB">
              <w:t>20%</w:t>
            </w:r>
          </w:p>
        </w:tc>
      </w:tr>
      <w:tr w:rsidR="00D3605F" w:rsidRPr="008D42EA" w:rsidTr="003C75A5">
        <w:trPr>
          <w:trHeight w:val="552"/>
        </w:trPr>
        <w:tc>
          <w:tcPr>
            <w:tcW w:w="1634" w:type="dxa"/>
            <w:shd w:val="clear" w:color="000000" w:fill="DBEEF3"/>
            <w:vAlign w:val="center"/>
            <w:hideMark/>
          </w:tcPr>
          <w:p w:rsidR="00D3605F" w:rsidRPr="009378FB" w:rsidRDefault="00D3605F" w:rsidP="005851D7">
            <w:pPr>
              <w:pStyle w:val="Font8BoldLeft"/>
            </w:pPr>
            <w:r w:rsidRPr="009378FB">
              <w:t>Others</w:t>
            </w:r>
          </w:p>
        </w:tc>
        <w:tc>
          <w:tcPr>
            <w:tcW w:w="1260" w:type="dxa"/>
            <w:shd w:val="clear" w:color="000000" w:fill="DBEEF3"/>
            <w:vAlign w:val="center"/>
          </w:tcPr>
          <w:p w:rsidR="00D3605F" w:rsidRPr="009378FB" w:rsidRDefault="00D3605F" w:rsidP="0023736E">
            <w:pPr>
              <w:pStyle w:val="Font8BoldLeft"/>
            </w:pPr>
            <w:r>
              <w:t xml:space="preserve">Vision </w:t>
            </w:r>
          </w:p>
        </w:tc>
        <w:tc>
          <w:tcPr>
            <w:tcW w:w="4680" w:type="dxa"/>
            <w:shd w:val="clear" w:color="000000" w:fill="FFFFFF"/>
            <w:vAlign w:val="center"/>
            <w:hideMark/>
          </w:tcPr>
          <w:p w:rsidR="00D3605F" w:rsidRPr="009378FB" w:rsidRDefault="00D3605F" w:rsidP="005851D7">
            <w:pPr>
              <w:pStyle w:val="Font8BoldLeft"/>
            </w:pPr>
            <w:r w:rsidRPr="009378FB">
              <w:t>5.1. Vision Care-Others</w:t>
            </w:r>
          </w:p>
        </w:tc>
        <w:tc>
          <w:tcPr>
            <w:tcW w:w="1260" w:type="dxa"/>
            <w:shd w:val="clear" w:color="000000" w:fill="FFFFFF"/>
            <w:vAlign w:val="center"/>
            <w:hideMark/>
          </w:tcPr>
          <w:p w:rsidR="00D3605F" w:rsidRPr="009378FB" w:rsidRDefault="00D3605F" w:rsidP="005851D7">
            <w:pPr>
              <w:pStyle w:val="Font8BoldLeft"/>
              <w:jc w:val="center"/>
            </w:pPr>
            <w:r w:rsidRPr="009378FB">
              <w:t>4%</w:t>
            </w:r>
          </w:p>
        </w:tc>
        <w:tc>
          <w:tcPr>
            <w:tcW w:w="1089" w:type="dxa"/>
            <w:shd w:val="clear" w:color="auto" w:fill="auto"/>
            <w:vAlign w:val="center"/>
            <w:hideMark/>
          </w:tcPr>
          <w:p w:rsidR="00D3605F" w:rsidRPr="009378FB" w:rsidRDefault="00D3605F" w:rsidP="005851D7">
            <w:pPr>
              <w:pStyle w:val="Font8BoldLeft"/>
              <w:jc w:val="center"/>
            </w:pPr>
            <w:r w:rsidRPr="009378FB">
              <w:t>23%</w:t>
            </w:r>
          </w:p>
        </w:tc>
      </w:tr>
      <w:tr w:rsidR="00D3605F" w:rsidRPr="008D42EA" w:rsidTr="003C75A5">
        <w:trPr>
          <w:trHeight w:val="552"/>
        </w:trPr>
        <w:tc>
          <w:tcPr>
            <w:tcW w:w="1634" w:type="dxa"/>
            <w:shd w:val="clear" w:color="000000" w:fill="DBEEF3"/>
            <w:vAlign w:val="center"/>
            <w:hideMark/>
          </w:tcPr>
          <w:p w:rsidR="00D3605F" w:rsidRPr="008D42EA" w:rsidRDefault="00D3605F" w:rsidP="005851D7">
            <w:pPr>
              <w:pStyle w:val="Font8BoldLeft"/>
              <w:rPr>
                <w:rFonts w:cs="Arial"/>
                <w:szCs w:val="16"/>
              </w:rPr>
            </w:pPr>
            <w:r w:rsidRPr="009378FB">
              <w:t>Others</w:t>
            </w:r>
          </w:p>
        </w:tc>
        <w:tc>
          <w:tcPr>
            <w:tcW w:w="1260" w:type="dxa"/>
            <w:shd w:val="clear" w:color="000000" w:fill="DBEEF3"/>
            <w:vAlign w:val="center"/>
          </w:tcPr>
          <w:p w:rsidR="00D3605F" w:rsidRPr="008D42EA" w:rsidRDefault="00D3605F" w:rsidP="005851D7">
            <w:pPr>
              <w:pStyle w:val="Font8BoldLeft"/>
              <w:rPr>
                <w:rFonts w:cs="Arial"/>
                <w:szCs w:val="16"/>
              </w:rPr>
            </w:pPr>
            <w:r>
              <w:t>Hearing</w:t>
            </w:r>
          </w:p>
        </w:tc>
        <w:tc>
          <w:tcPr>
            <w:tcW w:w="4680" w:type="dxa"/>
            <w:shd w:val="clear" w:color="000000" w:fill="FFFFFF"/>
            <w:vAlign w:val="center"/>
            <w:hideMark/>
          </w:tcPr>
          <w:p w:rsidR="00D3605F" w:rsidRPr="009378FB" w:rsidRDefault="00D3605F" w:rsidP="005851D7">
            <w:pPr>
              <w:pStyle w:val="Font8BoldLeft"/>
            </w:pPr>
            <w:r w:rsidRPr="009378FB">
              <w:t>5.2. Hearing Care-Others</w:t>
            </w:r>
          </w:p>
        </w:tc>
        <w:tc>
          <w:tcPr>
            <w:tcW w:w="1260" w:type="dxa"/>
            <w:shd w:val="clear" w:color="000000" w:fill="FFFFFF"/>
            <w:vAlign w:val="center"/>
            <w:hideMark/>
          </w:tcPr>
          <w:p w:rsidR="00D3605F" w:rsidRPr="009378FB" w:rsidRDefault="00D3605F" w:rsidP="005851D7">
            <w:pPr>
              <w:pStyle w:val="Font8BoldLeft"/>
              <w:jc w:val="center"/>
            </w:pPr>
            <w:r w:rsidRPr="009378FB">
              <w:t>1%</w:t>
            </w:r>
          </w:p>
        </w:tc>
        <w:tc>
          <w:tcPr>
            <w:tcW w:w="1089" w:type="dxa"/>
            <w:shd w:val="clear" w:color="auto" w:fill="auto"/>
            <w:vAlign w:val="center"/>
            <w:hideMark/>
          </w:tcPr>
          <w:p w:rsidR="00D3605F" w:rsidRPr="009378FB" w:rsidRDefault="00D3605F" w:rsidP="005851D7">
            <w:pPr>
              <w:pStyle w:val="Font8BoldLeft"/>
              <w:jc w:val="center"/>
            </w:pPr>
            <w:r w:rsidRPr="009378FB">
              <w:t>21%</w:t>
            </w:r>
          </w:p>
        </w:tc>
      </w:tr>
      <w:tr w:rsidR="00D3605F" w:rsidRPr="008D42EA" w:rsidTr="003C75A5">
        <w:trPr>
          <w:trHeight w:val="552"/>
        </w:trPr>
        <w:tc>
          <w:tcPr>
            <w:tcW w:w="1634" w:type="dxa"/>
            <w:shd w:val="clear" w:color="000000" w:fill="DBEEF3"/>
            <w:vAlign w:val="center"/>
            <w:hideMark/>
          </w:tcPr>
          <w:p w:rsidR="00D3605F" w:rsidRPr="008D42EA" w:rsidRDefault="00D3605F" w:rsidP="005851D7">
            <w:pPr>
              <w:pStyle w:val="Font8BoldLeft"/>
              <w:rPr>
                <w:rFonts w:cs="Arial"/>
                <w:szCs w:val="16"/>
              </w:rPr>
            </w:pPr>
            <w:r w:rsidRPr="009378FB">
              <w:t>Others</w:t>
            </w:r>
          </w:p>
        </w:tc>
        <w:tc>
          <w:tcPr>
            <w:tcW w:w="1260" w:type="dxa"/>
            <w:shd w:val="clear" w:color="000000" w:fill="DBEEF3"/>
            <w:vAlign w:val="center"/>
          </w:tcPr>
          <w:p w:rsidR="00D3605F" w:rsidRPr="008D42EA" w:rsidRDefault="0023736E" w:rsidP="005851D7">
            <w:pPr>
              <w:pStyle w:val="Font8BoldLeft"/>
              <w:rPr>
                <w:rFonts w:cs="Arial"/>
                <w:szCs w:val="16"/>
              </w:rPr>
            </w:pPr>
            <w:r>
              <w:t>-</w:t>
            </w:r>
          </w:p>
        </w:tc>
        <w:tc>
          <w:tcPr>
            <w:tcW w:w="4680" w:type="dxa"/>
            <w:shd w:val="clear" w:color="000000" w:fill="FFFFFF"/>
            <w:vAlign w:val="center"/>
            <w:hideMark/>
          </w:tcPr>
          <w:p w:rsidR="00D3605F" w:rsidRPr="009378FB" w:rsidRDefault="00D3605F" w:rsidP="005851D7">
            <w:pPr>
              <w:pStyle w:val="Font8BoldLeft"/>
            </w:pPr>
            <w:r w:rsidRPr="009378FB">
              <w:t>5.3. Overall Others</w:t>
            </w:r>
          </w:p>
        </w:tc>
        <w:tc>
          <w:tcPr>
            <w:tcW w:w="1260" w:type="dxa"/>
            <w:shd w:val="clear" w:color="000000" w:fill="FFFFFF"/>
            <w:vAlign w:val="center"/>
            <w:hideMark/>
          </w:tcPr>
          <w:p w:rsidR="00D3605F" w:rsidRPr="009378FB" w:rsidRDefault="00D3605F" w:rsidP="005851D7">
            <w:pPr>
              <w:pStyle w:val="Font8BoldLeft"/>
              <w:jc w:val="center"/>
            </w:pPr>
            <w:r w:rsidRPr="009378FB">
              <w:t>1%</w:t>
            </w:r>
          </w:p>
        </w:tc>
        <w:tc>
          <w:tcPr>
            <w:tcW w:w="1089" w:type="dxa"/>
            <w:shd w:val="clear" w:color="auto" w:fill="auto"/>
            <w:vAlign w:val="center"/>
            <w:hideMark/>
          </w:tcPr>
          <w:p w:rsidR="00D3605F" w:rsidRPr="009378FB" w:rsidRDefault="00D3605F" w:rsidP="005851D7">
            <w:pPr>
              <w:pStyle w:val="Font8BoldLeft"/>
              <w:jc w:val="center"/>
            </w:pPr>
            <w:r w:rsidRPr="009378FB">
              <w:t>17%</w:t>
            </w:r>
          </w:p>
        </w:tc>
      </w:tr>
    </w:tbl>
    <w:p w:rsidR="005851D7" w:rsidRDefault="005851D7" w:rsidP="00384C38"/>
    <w:p w:rsidR="005851D7" w:rsidRPr="00690ADB" w:rsidRDefault="005851D7" w:rsidP="00690ADB">
      <w:r w:rsidRPr="00690ADB">
        <w:t>Recency is measured as the percentage of the patent collection per technical category which has been recently filed (over the last 5 years). It can be seen that all technical categories fall below a recency value of 26%. This indicates that none of the technical categories highlighted contain an abundant amount of recent innovation. This does not mean there is no ‘cutting edge’ or ‘break though’ technology being produced, it simply indicates that the bulk of the vision and hearing impaired device technology has been in the public domain for some time and plausibly, a significant number of these inventions may be coming to the end of the 20 year protection period that a patent generally provides</w:t>
      </w:r>
      <w:r w:rsidR="005854C2" w:rsidRPr="00690ADB">
        <w:footnoteReference w:customMarkFollows="1" w:id="39"/>
        <w:t>43</w:t>
      </w:r>
      <w:r w:rsidRPr="00690ADB">
        <w:t>.</w:t>
      </w:r>
    </w:p>
    <w:p w:rsidR="005851D7" w:rsidRPr="00690ADB" w:rsidRDefault="005851D7" w:rsidP="00690ADB">
      <w:r w:rsidRPr="00690ADB">
        <w:t xml:space="preserve">Disposable or limited use technology (associated to vision or hearing impairment) and electric electronic stimulation technology (for hearing) are the technical categories that can be defined as having the most recent innovation given 26% of each category has been recently filed. It is reasonable to assume that these technologies may have a higher perceived commercial value given their higher recency values of patented innovation. </w:t>
      </w:r>
    </w:p>
    <w:p w:rsidR="005851D7" w:rsidRPr="00690ADB" w:rsidRDefault="005851D7" w:rsidP="00690ADB">
      <w:r w:rsidRPr="00690ADB">
        <w:t>Figure 48 details the activity trends within these technical categories, as measured by compound annual growth or decline in patent activity rates per topic between 2007 and 2011.</w:t>
      </w:r>
    </w:p>
    <w:p w:rsidR="005851D7" w:rsidRPr="00690ADB" w:rsidRDefault="005851D7" w:rsidP="00690ADB">
      <w:r w:rsidRPr="00690ADB">
        <w:t xml:space="preserve">The compound annual growth/decline metric is a measure of the percentage change in activity when compared between 2011 activity levels and 2007 activity levels. The metric is primarily used in financial investments to assess performance of an investment over a time period. For example, an investment of $10 in 2007 returning $100 in 2011 would be measured as a Compound Annual Growth Rate (CAGR) of 78%. Here it is used to identify the growth or decline in patent activity in the various technology sectors surrounding vision and hearing impaired device technology. </w:t>
      </w:r>
    </w:p>
    <w:p w:rsidR="005851D7" w:rsidRPr="00690ADB" w:rsidRDefault="005851D7" w:rsidP="00690ADB">
      <w:r w:rsidRPr="00690ADB">
        <w:t>Figure 48 shows a large expansion in patent activity in three technical areas (highlighted in orange). These technical areas include voice and sound control associated with vision assistance (22% CAGR) and technology associated with permanent hearing restoration (19% CAGR). Also growing in activity is sensor technology adapted for Vision impaired persons (10% CAGR).</w:t>
      </w:r>
    </w:p>
    <w:p w:rsidR="005851D7" w:rsidRDefault="005851D7" w:rsidP="00690ADB">
      <w:r w:rsidRPr="00690ADB">
        <w:t>Interestingly, roughly half of the technical categories show a decrease in compound annual growth rate (highlighted in green). External hearing aids (-33% CAGR) and general technology associated with vision enhancement (-37% CAGR) are revealed to have shown the largest decline in patent activity when compared between 2011 activity levels and 2007 activity levels.</w:t>
      </w:r>
    </w:p>
    <w:tbl>
      <w:tblPr>
        <w:tblStyle w:val="TableGrid"/>
        <w:tblW w:w="0" w:type="auto"/>
        <w:tblLook w:val="0420" w:firstRow="1" w:lastRow="0" w:firstColumn="0" w:lastColumn="0" w:noHBand="0" w:noVBand="1"/>
        <w:tblCaption w:val="Table replacing Figure 48 "/>
        <w:tblDescription w:val="Table with 2 columns, Subject area in column 1 and Growth or Decline percentage in column 2."/>
      </w:tblPr>
      <w:tblGrid>
        <w:gridCol w:w="4508"/>
        <w:gridCol w:w="2575"/>
      </w:tblGrid>
      <w:tr w:rsidR="00261AD5" w:rsidRPr="00CD26B6" w:rsidTr="00CD26B6">
        <w:trPr>
          <w:tblHeader/>
        </w:trPr>
        <w:tc>
          <w:tcPr>
            <w:tcW w:w="4508" w:type="dxa"/>
            <w:shd w:val="clear" w:color="auto" w:fill="1F4E79" w:themeFill="accent1" w:themeFillShade="80"/>
            <w:vAlign w:val="center"/>
          </w:tcPr>
          <w:p w:rsidR="00261AD5" w:rsidRPr="00CD26B6" w:rsidRDefault="00261AD5" w:rsidP="00CD26B6">
            <w:pPr>
              <w:jc w:val="center"/>
              <w:rPr>
                <w:rFonts w:cs="Arial"/>
                <w:b/>
                <w:color w:val="FFFFFF" w:themeColor="background1"/>
                <w:sz w:val="16"/>
                <w:szCs w:val="16"/>
              </w:rPr>
            </w:pPr>
            <w:r w:rsidRPr="00CD26B6">
              <w:rPr>
                <w:rFonts w:cs="Arial"/>
                <w:b/>
                <w:color w:val="FFFFFF" w:themeColor="background1"/>
                <w:sz w:val="16"/>
                <w:szCs w:val="16"/>
              </w:rPr>
              <w:t>Subject</w:t>
            </w:r>
          </w:p>
        </w:tc>
        <w:tc>
          <w:tcPr>
            <w:tcW w:w="2575" w:type="dxa"/>
            <w:shd w:val="clear" w:color="auto" w:fill="1F4E79" w:themeFill="accent1" w:themeFillShade="80"/>
            <w:vAlign w:val="center"/>
          </w:tcPr>
          <w:p w:rsidR="00261AD5" w:rsidRPr="00CD26B6" w:rsidRDefault="00261AD5" w:rsidP="00CD26B6">
            <w:pPr>
              <w:jc w:val="center"/>
              <w:rPr>
                <w:rFonts w:cs="Arial"/>
                <w:b/>
                <w:color w:val="FFFFFF" w:themeColor="background1"/>
                <w:sz w:val="16"/>
                <w:szCs w:val="16"/>
              </w:rPr>
            </w:pPr>
            <w:r w:rsidRPr="00CD26B6">
              <w:rPr>
                <w:rFonts w:cs="Arial"/>
                <w:b/>
                <w:color w:val="FFFFFF" w:themeColor="background1"/>
                <w:sz w:val="16"/>
                <w:szCs w:val="16"/>
              </w:rPr>
              <w:t>Growth or Decline</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2.1.1 Voice Control Sound Control</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22%</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1.2.2 Permanent Hearing Restoration</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19%</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2.1.2 Sensor Technology adapted for the Vision Impaired</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10%</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2.1.3 Vision Assistance- other</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9%</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4.3 Disposable Limited Use Technology</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9%</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3.1.1 Display of information</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6%</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3.1.4 Image Encoding Translation</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5%</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3.1.2 Spatial Resolution Vision Quality</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5%</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5.1 Vision Care - others</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4%</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4.1 Related to both hearing &amp; Vision</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4%</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1.1.2 Extraocular Devices</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4%</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3.1.5 Electric Electronic Stimulation -Vision</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3%</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1.2.3 Non Permanent Hearing Restoration</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3%</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4.6 Hardware</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3%</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4.2.1 Technologies facilitating access to published works - Vision</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2%</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5.3 Overall others</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1%</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2.2.1 Touch Tactile Haptic Technology e.g. Braille</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1%</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5.2 Hearing care - others</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1%</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2.2.2 Voice or language recognition technology speech processing OR sounds voice conversion to text video</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-2%</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1.1.6 Cochlear Implants</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-3%</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3.2.3 Electric Electronic Stimulation - Hearing</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-4%</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1.1.3 Vision Implants - other</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-5%</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1.1.4 Permanent Vision Restoration</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-6%</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3.2.2 Acoustic Transducers Hearing Quality</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-6%</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1.1.1 Intraocular Devices</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-7%</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3.1.3 Color Brightness Enhancement</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-7%</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3.2.1 Sound Coding Translation</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-9%</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4.2.2 Technologies facilitating access to published works - Hearing</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-9%</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4.5 Design Shape</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-10%</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1.1.5 Non Permanent Vision Restoration</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-11%</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4.4 Biodegradable or Recyclable</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-13%</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4.7 Software</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-14%</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2.2.3 Hearing  Assistance - other</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-16%</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3.2.4 Hearing Enhancement - other</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-17%</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1.1.7 Internal Hearing Aid</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-18%</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1.2.1 External hearing Aid</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-33%</w:t>
            </w:r>
          </w:p>
        </w:tc>
      </w:tr>
      <w:tr w:rsidR="00261AD5" w:rsidRPr="00CD26B6" w:rsidTr="00CD26B6">
        <w:tc>
          <w:tcPr>
            <w:tcW w:w="4508" w:type="dxa"/>
            <w:vAlign w:val="center"/>
          </w:tcPr>
          <w:p w:rsidR="00261AD5" w:rsidRPr="00CD26B6" w:rsidRDefault="00261AD5" w:rsidP="00261AD5">
            <w:pPr>
              <w:rPr>
                <w:rFonts w:cs="Arial"/>
                <w:b/>
                <w:sz w:val="16"/>
                <w:szCs w:val="16"/>
              </w:rPr>
            </w:pPr>
            <w:r w:rsidRPr="00CD26B6">
              <w:rPr>
                <w:rFonts w:cs="Arial"/>
                <w:b/>
                <w:sz w:val="16"/>
                <w:szCs w:val="16"/>
              </w:rPr>
              <w:t>3.1.6 Vision Enhancement - other</w:t>
            </w:r>
          </w:p>
        </w:tc>
        <w:tc>
          <w:tcPr>
            <w:tcW w:w="2575" w:type="dxa"/>
            <w:vAlign w:val="center"/>
          </w:tcPr>
          <w:p w:rsidR="00261AD5" w:rsidRPr="00CD26B6" w:rsidRDefault="00261AD5" w:rsidP="00261AD5">
            <w:pPr>
              <w:rPr>
                <w:rFonts w:cs="Arial"/>
                <w:b/>
                <w:sz w:val="16"/>
                <w:szCs w:val="16"/>
              </w:rPr>
            </w:pPr>
            <w:r w:rsidRPr="00CD26B6">
              <w:rPr>
                <w:rFonts w:cs="Arial"/>
                <w:b/>
                <w:sz w:val="16"/>
                <w:szCs w:val="16"/>
              </w:rPr>
              <w:t>-37%</w:t>
            </w:r>
          </w:p>
        </w:tc>
      </w:tr>
    </w:tbl>
    <w:p w:rsidR="00BD4C32" w:rsidRPr="00D62B5D" w:rsidRDefault="00BD4C32" w:rsidP="00D62B5D">
      <w:pPr>
        <w:pStyle w:val="FigureCaption"/>
      </w:pPr>
      <w:r w:rsidRPr="00D62B5D">
        <w:t>Figure 48 – Analysis of Recent Patent Activity Trends in Assistive Devices and Technologies for Visually and Hearing Impaired Persons Landscape By Major Subject Matter; Compound Annual Growth or Decline between 2007 and 2011; as measured by Earliest First Filing Year</w:t>
      </w:r>
    </w:p>
    <w:p w:rsidR="00BD4C32" w:rsidRPr="009378FB" w:rsidRDefault="00BD4C32" w:rsidP="009A2B5E">
      <w:pPr>
        <w:pStyle w:val="Heading2"/>
      </w:pPr>
      <w:r w:rsidRPr="009378FB">
        <w:br w:type="page"/>
      </w:r>
      <w:bookmarkStart w:id="132" w:name="_Toc372802118"/>
      <w:bookmarkStart w:id="133" w:name="_Toc386547450"/>
      <w:bookmarkStart w:id="134" w:name="_Toc423296691"/>
      <w:r w:rsidRPr="009378FB">
        <w:t>4.12 SPECIALISATION OF INNOVATION BY GEOGRAPHY</w:t>
      </w:r>
      <w:bookmarkEnd w:id="132"/>
      <w:bookmarkEnd w:id="133"/>
      <w:bookmarkEnd w:id="134"/>
    </w:p>
    <w:p w:rsidR="00BD4C32" w:rsidRPr="00384C38" w:rsidRDefault="00BD4C32" w:rsidP="00384C38">
      <w:r w:rsidRPr="00384C38">
        <w:t>Combining the high level topics with the offices of first filing information in the data collection provides an understanding of the focus of applicants in different territories in specific assistive devices and technologies for visually and hearing impaired persons.</w:t>
      </w:r>
    </w:p>
    <w:p w:rsidR="00BD4C32" w:rsidRPr="00384C38" w:rsidRDefault="00BD4C32" w:rsidP="00384C38">
      <w:r w:rsidRPr="00384C38">
        <w:t>Table 10 and 12 shows the proportion of activity from applicants in each of the top territories (based on office of first filing), within both the high level topics and the top 5 major topics in the technical categorization.  Table 11 and 13 shows the same information, but provides the absolute number of patent families per office of first filing country and topic.</w:t>
      </w:r>
    </w:p>
    <w:p w:rsidR="00BD4C32" w:rsidRPr="00074E90" w:rsidRDefault="00BD4C32" w:rsidP="00074E90">
      <w:pPr>
        <w:pStyle w:val="TableCaptions"/>
      </w:pPr>
      <w:r w:rsidRPr="00074E90">
        <w:t>Table 10 - Analysis of high level topics in the Assistive Devices and Technologies for Visually and Hearing Impaired Persons Technology Landscape by Major Offices of First Filing Location; As % of All Assistive Devices and Technologies for Visually and Hearing Impaired Persons Activity per Office of First Filing Location</w:t>
      </w:r>
    </w:p>
    <w:tbl>
      <w:tblPr>
        <w:tblW w:w="9720" w:type="dxa"/>
        <w:tblInd w:w="108" w:type="dxa"/>
        <w:tblLook w:val="04A0" w:firstRow="1" w:lastRow="0" w:firstColumn="1" w:lastColumn="0" w:noHBand="0" w:noVBand="1"/>
        <w:tblCaption w:val="Table 10 Analysis of  high level topics in the Assistive Devices and Technologies for Visually and Hearing Impaired Persons Landscape by Major Offices of First Filing Locations in different countries."/>
        <w:tblDescription w:val="Table listing the high level topics in Column 1 and number of patent filings in different countries in the columns 2 to 11. Different countries include United States in Column 2, Japan in Column 3, China in Column 4, Germany in column 5, Russia in column 6, South Korea in column 7, France in column 8, EPO in column 9, United Kingdom in column 10 and Australia in column 11.&#10;"/>
      </w:tblPr>
      <w:tblGrid>
        <w:gridCol w:w="1300"/>
        <w:gridCol w:w="731"/>
        <w:gridCol w:w="759"/>
        <w:gridCol w:w="710"/>
        <w:gridCol w:w="910"/>
        <w:gridCol w:w="810"/>
        <w:gridCol w:w="720"/>
        <w:gridCol w:w="900"/>
        <w:gridCol w:w="810"/>
        <w:gridCol w:w="990"/>
        <w:gridCol w:w="1080"/>
      </w:tblGrid>
      <w:tr w:rsidR="00B55E61" w:rsidRPr="00CC405A" w:rsidTr="003C75A5">
        <w:trPr>
          <w:trHeight w:val="607"/>
          <w:tblHeader/>
        </w:trPr>
        <w:tc>
          <w:tcPr>
            <w:tcW w:w="1300" w:type="dxa"/>
            <w:shd w:val="clear" w:color="auto" w:fill="1F497D"/>
            <w:vAlign w:val="center"/>
            <w:hideMark/>
          </w:tcPr>
          <w:p w:rsidR="00266F19" w:rsidRPr="009A2B5E" w:rsidRDefault="00266F19" w:rsidP="009A2B5E">
            <w:pPr>
              <w:spacing w:after="0" w:line="240" w:lineRule="auto"/>
              <w:jc w:val="center"/>
              <w:rPr>
                <w:b/>
                <w:bCs/>
                <w:color w:val="FFFFFF" w:themeColor="background1"/>
                <w:sz w:val="16"/>
              </w:rPr>
            </w:pPr>
            <w:r w:rsidRPr="009A2B5E">
              <w:rPr>
                <w:b/>
                <w:bCs/>
                <w:color w:val="FFFFFF" w:themeColor="background1"/>
                <w:sz w:val="16"/>
              </w:rPr>
              <w:t>High Level Topics</w:t>
            </w:r>
          </w:p>
        </w:tc>
        <w:tc>
          <w:tcPr>
            <w:tcW w:w="731" w:type="dxa"/>
            <w:shd w:val="clear" w:color="auto" w:fill="1F497D"/>
            <w:vAlign w:val="center"/>
            <w:hideMark/>
          </w:tcPr>
          <w:p w:rsidR="00266F19" w:rsidRPr="009A2B5E" w:rsidRDefault="00266F19" w:rsidP="009A2B5E">
            <w:pPr>
              <w:spacing w:after="0" w:line="240" w:lineRule="auto"/>
              <w:jc w:val="center"/>
              <w:rPr>
                <w:b/>
                <w:bCs/>
                <w:color w:val="FFFFFF" w:themeColor="background1"/>
                <w:sz w:val="16"/>
              </w:rPr>
            </w:pPr>
            <w:r w:rsidRPr="009A2B5E">
              <w:rPr>
                <w:b/>
                <w:bCs/>
                <w:color w:val="FFFFFF" w:themeColor="background1"/>
                <w:sz w:val="16"/>
              </w:rPr>
              <w:t>United States</w:t>
            </w:r>
          </w:p>
        </w:tc>
        <w:tc>
          <w:tcPr>
            <w:tcW w:w="759" w:type="dxa"/>
            <w:shd w:val="clear" w:color="auto" w:fill="1F497D"/>
            <w:vAlign w:val="center"/>
            <w:hideMark/>
          </w:tcPr>
          <w:p w:rsidR="00266F19" w:rsidRPr="009A2B5E" w:rsidRDefault="00266F19" w:rsidP="009A2B5E">
            <w:pPr>
              <w:spacing w:after="0" w:line="240" w:lineRule="auto"/>
              <w:jc w:val="center"/>
              <w:rPr>
                <w:b/>
                <w:bCs/>
                <w:color w:val="FFFFFF" w:themeColor="background1"/>
                <w:sz w:val="16"/>
              </w:rPr>
            </w:pPr>
            <w:r w:rsidRPr="009A2B5E">
              <w:rPr>
                <w:b/>
                <w:bCs/>
                <w:color w:val="FFFFFF" w:themeColor="background1"/>
                <w:sz w:val="16"/>
              </w:rPr>
              <w:t>Japan</w:t>
            </w:r>
          </w:p>
        </w:tc>
        <w:tc>
          <w:tcPr>
            <w:tcW w:w="710" w:type="dxa"/>
            <w:shd w:val="clear" w:color="auto" w:fill="1F497D"/>
            <w:vAlign w:val="center"/>
            <w:hideMark/>
          </w:tcPr>
          <w:p w:rsidR="00266F19" w:rsidRPr="009A2B5E" w:rsidRDefault="00266F19" w:rsidP="009A2B5E">
            <w:pPr>
              <w:spacing w:after="0" w:line="240" w:lineRule="auto"/>
              <w:jc w:val="center"/>
              <w:rPr>
                <w:b/>
                <w:bCs/>
                <w:color w:val="FFFFFF" w:themeColor="background1"/>
                <w:sz w:val="16"/>
              </w:rPr>
            </w:pPr>
            <w:r w:rsidRPr="009A2B5E">
              <w:rPr>
                <w:b/>
                <w:bCs/>
                <w:color w:val="FFFFFF" w:themeColor="background1"/>
                <w:sz w:val="16"/>
              </w:rPr>
              <w:t>China</w:t>
            </w:r>
          </w:p>
        </w:tc>
        <w:tc>
          <w:tcPr>
            <w:tcW w:w="910" w:type="dxa"/>
            <w:shd w:val="clear" w:color="auto" w:fill="1F497D"/>
            <w:vAlign w:val="center"/>
            <w:hideMark/>
          </w:tcPr>
          <w:p w:rsidR="00266F19" w:rsidRPr="009A2B5E" w:rsidRDefault="00266F19" w:rsidP="009A2B5E">
            <w:pPr>
              <w:spacing w:after="0" w:line="240" w:lineRule="auto"/>
              <w:jc w:val="center"/>
              <w:rPr>
                <w:b/>
                <w:bCs/>
                <w:color w:val="FFFFFF" w:themeColor="background1"/>
                <w:sz w:val="16"/>
              </w:rPr>
            </w:pPr>
            <w:r w:rsidRPr="009A2B5E">
              <w:rPr>
                <w:b/>
                <w:bCs/>
                <w:color w:val="FFFFFF" w:themeColor="background1"/>
                <w:sz w:val="16"/>
              </w:rPr>
              <w:t>Germany</w:t>
            </w:r>
          </w:p>
        </w:tc>
        <w:tc>
          <w:tcPr>
            <w:tcW w:w="810" w:type="dxa"/>
            <w:shd w:val="clear" w:color="auto" w:fill="1F497D"/>
            <w:vAlign w:val="center"/>
            <w:hideMark/>
          </w:tcPr>
          <w:p w:rsidR="00266F19" w:rsidRPr="009A2B5E" w:rsidRDefault="00266F19" w:rsidP="009A2B5E">
            <w:pPr>
              <w:spacing w:after="0" w:line="240" w:lineRule="auto"/>
              <w:jc w:val="center"/>
              <w:rPr>
                <w:b/>
                <w:bCs/>
                <w:color w:val="FFFFFF" w:themeColor="background1"/>
                <w:sz w:val="16"/>
              </w:rPr>
            </w:pPr>
            <w:r w:rsidRPr="009A2B5E">
              <w:rPr>
                <w:b/>
                <w:bCs/>
                <w:color w:val="FFFFFF" w:themeColor="background1"/>
                <w:sz w:val="16"/>
              </w:rPr>
              <w:t>Russia</w:t>
            </w:r>
          </w:p>
        </w:tc>
        <w:tc>
          <w:tcPr>
            <w:tcW w:w="720" w:type="dxa"/>
            <w:shd w:val="clear" w:color="auto" w:fill="1F497D"/>
            <w:vAlign w:val="center"/>
            <w:hideMark/>
          </w:tcPr>
          <w:p w:rsidR="00266F19" w:rsidRPr="009A2B5E" w:rsidRDefault="00266F19" w:rsidP="009A2B5E">
            <w:pPr>
              <w:spacing w:after="0" w:line="240" w:lineRule="auto"/>
              <w:jc w:val="center"/>
              <w:rPr>
                <w:b/>
                <w:bCs/>
                <w:color w:val="FFFFFF" w:themeColor="background1"/>
                <w:sz w:val="16"/>
              </w:rPr>
            </w:pPr>
            <w:r w:rsidRPr="009A2B5E">
              <w:rPr>
                <w:b/>
                <w:bCs/>
                <w:color w:val="FFFFFF" w:themeColor="background1"/>
                <w:sz w:val="16"/>
              </w:rPr>
              <w:t>South Korea</w:t>
            </w:r>
          </w:p>
        </w:tc>
        <w:tc>
          <w:tcPr>
            <w:tcW w:w="900" w:type="dxa"/>
            <w:shd w:val="clear" w:color="auto" w:fill="1F497D"/>
            <w:vAlign w:val="center"/>
            <w:hideMark/>
          </w:tcPr>
          <w:p w:rsidR="00266F19" w:rsidRPr="009A2B5E" w:rsidRDefault="00266F19" w:rsidP="009A2B5E">
            <w:pPr>
              <w:spacing w:after="0" w:line="240" w:lineRule="auto"/>
              <w:jc w:val="center"/>
              <w:rPr>
                <w:b/>
                <w:bCs/>
                <w:color w:val="FFFFFF" w:themeColor="background1"/>
                <w:sz w:val="16"/>
              </w:rPr>
            </w:pPr>
            <w:r w:rsidRPr="009A2B5E">
              <w:rPr>
                <w:b/>
                <w:bCs/>
                <w:color w:val="FFFFFF" w:themeColor="background1"/>
                <w:sz w:val="16"/>
              </w:rPr>
              <w:t>France</w:t>
            </w:r>
          </w:p>
        </w:tc>
        <w:tc>
          <w:tcPr>
            <w:tcW w:w="810" w:type="dxa"/>
            <w:shd w:val="clear" w:color="auto" w:fill="1F497D"/>
            <w:vAlign w:val="center"/>
            <w:hideMark/>
          </w:tcPr>
          <w:p w:rsidR="00266F19" w:rsidRPr="009A2B5E" w:rsidRDefault="00266F19" w:rsidP="009A2B5E">
            <w:pPr>
              <w:spacing w:after="0" w:line="240" w:lineRule="auto"/>
              <w:jc w:val="center"/>
              <w:rPr>
                <w:b/>
                <w:bCs/>
                <w:color w:val="FFFFFF" w:themeColor="background1"/>
                <w:sz w:val="16"/>
              </w:rPr>
            </w:pPr>
            <w:r w:rsidRPr="009A2B5E">
              <w:rPr>
                <w:b/>
                <w:bCs/>
                <w:color w:val="FFFFFF" w:themeColor="background1"/>
                <w:sz w:val="16"/>
              </w:rPr>
              <w:t>EPO</w:t>
            </w:r>
          </w:p>
        </w:tc>
        <w:tc>
          <w:tcPr>
            <w:tcW w:w="990" w:type="dxa"/>
            <w:shd w:val="clear" w:color="auto" w:fill="1F497D"/>
            <w:vAlign w:val="center"/>
            <w:hideMark/>
          </w:tcPr>
          <w:p w:rsidR="00266F19" w:rsidRPr="009A2B5E" w:rsidRDefault="00266F19" w:rsidP="009A2B5E">
            <w:pPr>
              <w:spacing w:after="0" w:line="240" w:lineRule="auto"/>
              <w:jc w:val="center"/>
              <w:rPr>
                <w:b/>
                <w:bCs/>
                <w:color w:val="FFFFFF" w:themeColor="background1"/>
                <w:sz w:val="16"/>
              </w:rPr>
            </w:pPr>
            <w:r w:rsidRPr="009A2B5E">
              <w:rPr>
                <w:b/>
                <w:bCs/>
                <w:color w:val="FFFFFF" w:themeColor="background1"/>
                <w:sz w:val="16"/>
              </w:rPr>
              <w:t>United Kingdom</w:t>
            </w:r>
          </w:p>
        </w:tc>
        <w:tc>
          <w:tcPr>
            <w:tcW w:w="1080" w:type="dxa"/>
            <w:shd w:val="clear" w:color="auto" w:fill="1F497D"/>
            <w:vAlign w:val="center"/>
            <w:hideMark/>
          </w:tcPr>
          <w:p w:rsidR="00266F19" w:rsidRPr="009A2B5E" w:rsidRDefault="00266F19" w:rsidP="009A2B5E">
            <w:pPr>
              <w:spacing w:after="0" w:line="240" w:lineRule="auto"/>
              <w:jc w:val="center"/>
              <w:rPr>
                <w:b/>
                <w:bCs/>
                <w:color w:val="FFFFFF" w:themeColor="background1"/>
                <w:sz w:val="16"/>
              </w:rPr>
            </w:pPr>
            <w:r w:rsidRPr="009A2B5E">
              <w:rPr>
                <w:b/>
                <w:bCs/>
                <w:color w:val="FFFFFF" w:themeColor="background1"/>
                <w:sz w:val="16"/>
              </w:rPr>
              <w:t>Australia</w:t>
            </w:r>
          </w:p>
        </w:tc>
      </w:tr>
      <w:tr w:rsidR="00B55E61" w:rsidRPr="00CC405A" w:rsidTr="003C75A5">
        <w:trPr>
          <w:trHeight w:val="516"/>
        </w:trPr>
        <w:tc>
          <w:tcPr>
            <w:tcW w:w="1300" w:type="dxa"/>
            <w:shd w:val="clear" w:color="auto" w:fill="auto"/>
            <w:noWrap/>
            <w:vAlign w:val="center"/>
            <w:hideMark/>
          </w:tcPr>
          <w:p w:rsidR="00266F19" w:rsidRPr="00CC405A" w:rsidRDefault="00266F19" w:rsidP="009A2B5E">
            <w:pPr>
              <w:pStyle w:val="Font8BoldLeft"/>
            </w:pPr>
            <w:r w:rsidRPr="00CC405A">
              <w:t>1.1 Vision Restoration</w:t>
            </w:r>
          </w:p>
        </w:tc>
        <w:tc>
          <w:tcPr>
            <w:tcW w:w="731" w:type="dxa"/>
            <w:shd w:val="clear" w:color="000000" w:fill="FAD151"/>
            <w:noWrap/>
            <w:vAlign w:val="center"/>
            <w:hideMark/>
          </w:tcPr>
          <w:p w:rsidR="00266F19" w:rsidRPr="00CC405A" w:rsidRDefault="00266F19" w:rsidP="009A2B5E">
            <w:pPr>
              <w:pStyle w:val="Font8BoldLeft"/>
            </w:pPr>
            <w:r w:rsidRPr="00CC405A">
              <w:t>38%</w:t>
            </w:r>
          </w:p>
        </w:tc>
        <w:tc>
          <w:tcPr>
            <w:tcW w:w="759" w:type="dxa"/>
            <w:shd w:val="clear" w:color="000000" w:fill="F4E8BE"/>
            <w:noWrap/>
            <w:vAlign w:val="center"/>
            <w:hideMark/>
          </w:tcPr>
          <w:p w:rsidR="00266F19" w:rsidRPr="00CC405A" w:rsidRDefault="00266F19" w:rsidP="009A2B5E">
            <w:pPr>
              <w:pStyle w:val="Font8BoldLeft"/>
            </w:pPr>
            <w:r w:rsidRPr="00CC405A">
              <w:t>12%</w:t>
            </w:r>
          </w:p>
        </w:tc>
        <w:tc>
          <w:tcPr>
            <w:tcW w:w="710" w:type="dxa"/>
            <w:shd w:val="clear" w:color="000000" w:fill="F5E6B8"/>
            <w:noWrap/>
            <w:vAlign w:val="center"/>
            <w:hideMark/>
          </w:tcPr>
          <w:p w:rsidR="00266F19" w:rsidRPr="00CC405A" w:rsidRDefault="00266F19" w:rsidP="009A2B5E">
            <w:pPr>
              <w:pStyle w:val="Font8BoldLeft"/>
            </w:pPr>
            <w:r w:rsidRPr="00CC405A">
              <w:t>14%</w:t>
            </w:r>
          </w:p>
        </w:tc>
        <w:tc>
          <w:tcPr>
            <w:tcW w:w="910" w:type="dxa"/>
            <w:shd w:val="clear" w:color="000000" w:fill="F7DF93"/>
            <w:noWrap/>
            <w:vAlign w:val="center"/>
            <w:hideMark/>
          </w:tcPr>
          <w:p w:rsidR="00266F19" w:rsidRPr="00CC405A" w:rsidRDefault="00266F19" w:rsidP="009A2B5E">
            <w:pPr>
              <w:pStyle w:val="Font8BoldLeft"/>
            </w:pPr>
            <w:r w:rsidRPr="00CC405A">
              <w:t>22%</w:t>
            </w:r>
          </w:p>
        </w:tc>
        <w:tc>
          <w:tcPr>
            <w:tcW w:w="810" w:type="dxa"/>
            <w:shd w:val="clear" w:color="000000" w:fill="F7DC86"/>
            <w:noWrap/>
            <w:vAlign w:val="center"/>
            <w:hideMark/>
          </w:tcPr>
          <w:p w:rsidR="00266F19" w:rsidRPr="00CC405A" w:rsidRDefault="00266F19" w:rsidP="009A2B5E">
            <w:pPr>
              <w:pStyle w:val="Font8BoldLeft"/>
            </w:pPr>
            <w:r w:rsidRPr="00CC405A">
              <w:t>25%</w:t>
            </w:r>
          </w:p>
        </w:tc>
        <w:tc>
          <w:tcPr>
            <w:tcW w:w="720" w:type="dxa"/>
            <w:shd w:val="clear" w:color="000000" w:fill="F3EBCD"/>
            <w:noWrap/>
            <w:vAlign w:val="center"/>
            <w:hideMark/>
          </w:tcPr>
          <w:p w:rsidR="00266F19" w:rsidRPr="00CC405A" w:rsidRDefault="00266F19" w:rsidP="009A2B5E">
            <w:pPr>
              <w:pStyle w:val="Font8BoldLeft"/>
            </w:pPr>
            <w:r w:rsidRPr="00CC405A">
              <w:t>9%</w:t>
            </w:r>
          </w:p>
        </w:tc>
        <w:tc>
          <w:tcPr>
            <w:tcW w:w="900" w:type="dxa"/>
            <w:shd w:val="clear" w:color="000000" w:fill="F8DA7A"/>
            <w:noWrap/>
            <w:vAlign w:val="center"/>
            <w:hideMark/>
          </w:tcPr>
          <w:p w:rsidR="00266F19" w:rsidRPr="00CC405A" w:rsidRDefault="00266F19" w:rsidP="009A2B5E">
            <w:pPr>
              <w:pStyle w:val="Font8BoldLeft"/>
            </w:pPr>
            <w:r w:rsidRPr="00CC405A">
              <w:t>28%</w:t>
            </w:r>
          </w:p>
        </w:tc>
        <w:tc>
          <w:tcPr>
            <w:tcW w:w="810" w:type="dxa"/>
            <w:shd w:val="clear" w:color="000000" w:fill="F7DE8D"/>
            <w:noWrap/>
            <w:vAlign w:val="center"/>
            <w:hideMark/>
          </w:tcPr>
          <w:p w:rsidR="00266F19" w:rsidRPr="00CC405A" w:rsidRDefault="00266F19" w:rsidP="009A2B5E">
            <w:pPr>
              <w:pStyle w:val="Font8BoldLeft"/>
            </w:pPr>
            <w:r w:rsidRPr="00CC405A">
              <w:t>24%</w:t>
            </w:r>
          </w:p>
        </w:tc>
        <w:tc>
          <w:tcPr>
            <w:tcW w:w="990" w:type="dxa"/>
            <w:shd w:val="clear" w:color="000000" w:fill="F6E2A4"/>
            <w:noWrap/>
            <w:vAlign w:val="center"/>
            <w:hideMark/>
          </w:tcPr>
          <w:p w:rsidR="00266F19" w:rsidRPr="00CC405A" w:rsidRDefault="00266F19" w:rsidP="009A2B5E">
            <w:pPr>
              <w:pStyle w:val="Font8BoldLeft"/>
            </w:pPr>
            <w:r w:rsidRPr="00CC405A">
              <w:t>18%</w:t>
            </w:r>
          </w:p>
        </w:tc>
        <w:tc>
          <w:tcPr>
            <w:tcW w:w="1080" w:type="dxa"/>
            <w:shd w:val="clear" w:color="000000" w:fill="FFC000"/>
            <w:noWrap/>
            <w:vAlign w:val="center"/>
            <w:hideMark/>
          </w:tcPr>
          <w:p w:rsidR="00266F19" w:rsidRPr="00CC405A" w:rsidRDefault="00266F19" w:rsidP="009A2B5E">
            <w:pPr>
              <w:pStyle w:val="Font8BoldLeft"/>
            </w:pPr>
            <w:r w:rsidRPr="00CC405A">
              <w:t>56%</w:t>
            </w:r>
          </w:p>
        </w:tc>
      </w:tr>
      <w:tr w:rsidR="00B55E61" w:rsidRPr="00CC405A" w:rsidTr="003C75A5">
        <w:trPr>
          <w:trHeight w:val="372"/>
        </w:trPr>
        <w:tc>
          <w:tcPr>
            <w:tcW w:w="1300" w:type="dxa"/>
            <w:shd w:val="clear" w:color="auto" w:fill="auto"/>
            <w:noWrap/>
            <w:vAlign w:val="center"/>
            <w:hideMark/>
          </w:tcPr>
          <w:p w:rsidR="00266F19" w:rsidRPr="00CC405A" w:rsidRDefault="00266F19" w:rsidP="009A2B5E">
            <w:pPr>
              <w:pStyle w:val="Font8BoldLeft"/>
            </w:pPr>
            <w:r w:rsidRPr="00CC405A">
              <w:t>1.2 Hearing Restoration</w:t>
            </w:r>
          </w:p>
        </w:tc>
        <w:tc>
          <w:tcPr>
            <w:tcW w:w="731" w:type="dxa"/>
            <w:shd w:val="clear" w:color="000000" w:fill="F2EFE2"/>
            <w:noWrap/>
            <w:vAlign w:val="center"/>
            <w:hideMark/>
          </w:tcPr>
          <w:p w:rsidR="00266F19" w:rsidRPr="00CC405A" w:rsidRDefault="00266F19" w:rsidP="009A2B5E">
            <w:pPr>
              <w:pStyle w:val="Font8BoldLeft"/>
            </w:pPr>
            <w:r w:rsidRPr="00CC405A">
              <w:t>4%</w:t>
            </w:r>
          </w:p>
        </w:tc>
        <w:tc>
          <w:tcPr>
            <w:tcW w:w="759" w:type="dxa"/>
            <w:shd w:val="clear" w:color="000000" w:fill="F5E5B0"/>
            <w:noWrap/>
            <w:vAlign w:val="center"/>
            <w:hideMark/>
          </w:tcPr>
          <w:p w:rsidR="00266F19" w:rsidRPr="00CC405A" w:rsidRDefault="00266F19" w:rsidP="009A2B5E">
            <w:pPr>
              <w:pStyle w:val="Font8BoldLeft"/>
            </w:pPr>
            <w:r w:rsidRPr="00CC405A">
              <w:t>16%</w:t>
            </w:r>
          </w:p>
        </w:tc>
        <w:tc>
          <w:tcPr>
            <w:tcW w:w="710" w:type="dxa"/>
            <w:shd w:val="clear" w:color="000000" w:fill="F2F2EF"/>
            <w:noWrap/>
            <w:vAlign w:val="center"/>
            <w:hideMark/>
          </w:tcPr>
          <w:p w:rsidR="00266F19" w:rsidRPr="00CC405A" w:rsidRDefault="00266F19" w:rsidP="009A2B5E">
            <w:pPr>
              <w:pStyle w:val="Font8BoldLeft"/>
            </w:pPr>
            <w:r w:rsidRPr="00CC405A">
              <w:t>1%</w:t>
            </w:r>
          </w:p>
        </w:tc>
        <w:tc>
          <w:tcPr>
            <w:tcW w:w="910" w:type="dxa"/>
            <w:shd w:val="clear" w:color="000000" w:fill="F4EACA"/>
            <w:noWrap/>
            <w:vAlign w:val="center"/>
            <w:hideMark/>
          </w:tcPr>
          <w:p w:rsidR="00266F19" w:rsidRPr="00CC405A" w:rsidRDefault="00266F19" w:rsidP="009A2B5E">
            <w:pPr>
              <w:pStyle w:val="Font8BoldLeft"/>
            </w:pPr>
            <w:r w:rsidRPr="00CC405A">
              <w:t>10%</w:t>
            </w:r>
          </w:p>
        </w:tc>
        <w:tc>
          <w:tcPr>
            <w:tcW w:w="810" w:type="dxa"/>
            <w:shd w:val="clear" w:color="000000" w:fill="F2F2F2"/>
            <w:noWrap/>
            <w:vAlign w:val="center"/>
            <w:hideMark/>
          </w:tcPr>
          <w:p w:rsidR="00266F19" w:rsidRPr="00CC405A" w:rsidRDefault="00266F19" w:rsidP="009A2B5E">
            <w:pPr>
              <w:pStyle w:val="Font8BoldLeft"/>
            </w:pPr>
            <w:r w:rsidRPr="00CC405A">
              <w:t>0%</w:t>
            </w:r>
          </w:p>
        </w:tc>
        <w:tc>
          <w:tcPr>
            <w:tcW w:w="720" w:type="dxa"/>
            <w:shd w:val="clear" w:color="000000" w:fill="F2F0E7"/>
            <w:noWrap/>
            <w:vAlign w:val="center"/>
            <w:hideMark/>
          </w:tcPr>
          <w:p w:rsidR="00266F19" w:rsidRPr="00CC405A" w:rsidRDefault="00266F19" w:rsidP="009A2B5E">
            <w:pPr>
              <w:pStyle w:val="Font8BoldLeft"/>
            </w:pPr>
            <w:r w:rsidRPr="00CC405A">
              <w:t>3%</w:t>
            </w:r>
          </w:p>
        </w:tc>
        <w:tc>
          <w:tcPr>
            <w:tcW w:w="900" w:type="dxa"/>
            <w:shd w:val="clear" w:color="000000" w:fill="F2F1EB"/>
            <w:noWrap/>
            <w:vAlign w:val="center"/>
            <w:hideMark/>
          </w:tcPr>
          <w:p w:rsidR="00266F19" w:rsidRPr="00CC405A" w:rsidRDefault="00266F19" w:rsidP="009A2B5E">
            <w:pPr>
              <w:pStyle w:val="Font8BoldLeft"/>
            </w:pPr>
            <w:r w:rsidRPr="00CC405A">
              <w:t>2%</w:t>
            </w:r>
          </w:p>
        </w:tc>
        <w:tc>
          <w:tcPr>
            <w:tcW w:w="810" w:type="dxa"/>
            <w:shd w:val="clear" w:color="000000" w:fill="F3ECD1"/>
            <w:noWrap/>
            <w:vAlign w:val="center"/>
            <w:hideMark/>
          </w:tcPr>
          <w:p w:rsidR="00266F19" w:rsidRPr="00CC405A" w:rsidRDefault="00266F19" w:rsidP="009A2B5E">
            <w:pPr>
              <w:pStyle w:val="Font8BoldLeft"/>
            </w:pPr>
            <w:r w:rsidRPr="00CC405A">
              <w:t>8%</w:t>
            </w:r>
          </w:p>
        </w:tc>
        <w:tc>
          <w:tcPr>
            <w:tcW w:w="990" w:type="dxa"/>
            <w:shd w:val="clear" w:color="000000" w:fill="F2F0E8"/>
            <w:noWrap/>
            <w:vAlign w:val="center"/>
            <w:hideMark/>
          </w:tcPr>
          <w:p w:rsidR="00266F19" w:rsidRPr="00CC405A" w:rsidRDefault="00266F19" w:rsidP="009A2B5E">
            <w:pPr>
              <w:pStyle w:val="Font8BoldLeft"/>
            </w:pPr>
            <w:r w:rsidRPr="00CC405A">
              <w:t>3%</w:t>
            </w:r>
          </w:p>
        </w:tc>
        <w:tc>
          <w:tcPr>
            <w:tcW w:w="1080" w:type="dxa"/>
            <w:shd w:val="clear" w:color="000000" w:fill="F5E7B9"/>
            <w:noWrap/>
            <w:vAlign w:val="center"/>
            <w:hideMark/>
          </w:tcPr>
          <w:p w:rsidR="00266F19" w:rsidRPr="00CC405A" w:rsidRDefault="00266F19" w:rsidP="009A2B5E">
            <w:pPr>
              <w:pStyle w:val="Font8BoldLeft"/>
            </w:pPr>
            <w:r w:rsidRPr="00CC405A">
              <w:t>14%</w:t>
            </w:r>
          </w:p>
        </w:tc>
      </w:tr>
      <w:tr w:rsidR="00B55E61" w:rsidRPr="00CC405A" w:rsidTr="003C75A5">
        <w:trPr>
          <w:trHeight w:val="105"/>
        </w:trPr>
        <w:tc>
          <w:tcPr>
            <w:tcW w:w="1300" w:type="dxa"/>
            <w:shd w:val="clear" w:color="auto" w:fill="auto"/>
            <w:noWrap/>
            <w:vAlign w:val="center"/>
            <w:hideMark/>
          </w:tcPr>
          <w:p w:rsidR="00266F19" w:rsidRPr="00CC405A" w:rsidRDefault="00266F19" w:rsidP="009A2B5E">
            <w:pPr>
              <w:pStyle w:val="Font8BoldLeft"/>
            </w:pPr>
            <w:r w:rsidRPr="00CC405A">
              <w:t>2.1 Vision Assistance</w:t>
            </w:r>
          </w:p>
        </w:tc>
        <w:tc>
          <w:tcPr>
            <w:tcW w:w="731" w:type="dxa"/>
            <w:shd w:val="clear" w:color="000000" w:fill="F5E7BA"/>
            <w:noWrap/>
            <w:vAlign w:val="center"/>
            <w:hideMark/>
          </w:tcPr>
          <w:p w:rsidR="00266F19" w:rsidRPr="00CC405A" w:rsidRDefault="00266F19" w:rsidP="009A2B5E">
            <w:pPr>
              <w:pStyle w:val="Font8BoldLeft"/>
            </w:pPr>
            <w:r w:rsidRPr="00CC405A">
              <w:t>14%</w:t>
            </w:r>
          </w:p>
        </w:tc>
        <w:tc>
          <w:tcPr>
            <w:tcW w:w="759" w:type="dxa"/>
            <w:shd w:val="clear" w:color="000000" w:fill="F6E098"/>
            <w:noWrap/>
            <w:vAlign w:val="center"/>
            <w:hideMark/>
          </w:tcPr>
          <w:p w:rsidR="00266F19" w:rsidRPr="00CC405A" w:rsidRDefault="00266F19" w:rsidP="009A2B5E">
            <w:pPr>
              <w:pStyle w:val="Font8BoldLeft"/>
            </w:pPr>
            <w:r w:rsidRPr="00CC405A">
              <w:t>21%</w:t>
            </w:r>
          </w:p>
        </w:tc>
        <w:tc>
          <w:tcPr>
            <w:tcW w:w="710" w:type="dxa"/>
            <w:shd w:val="clear" w:color="000000" w:fill="F6E19D"/>
            <w:noWrap/>
            <w:vAlign w:val="center"/>
            <w:hideMark/>
          </w:tcPr>
          <w:p w:rsidR="00266F19" w:rsidRPr="00CC405A" w:rsidRDefault="00266F19" w:rsidP="009A2B5E">
            <w:pPr>
              <w:pStyle w:val="Font8BoldLeft"/>
            </w:pPr>
            <w:r w:rsidRPr="00CC405A">
              <w:t>20%</w:t>
            </w:r>
          </w:p>
        </w:tc>
        <w:tc>
          <w:tcPr>
            <w:tcW w:w="910" w:type="dxa"/>
            <w:shd w:val="clear" w:color="000000" w:fill="F6E099"/>
            <w:noWrap/>
            <w:vAlign w:val="center"/>
            <w:hideMark/>
          </w:tcPr>
          <w:p w:rsidR="00266F19" w:rsidRPr="00CC405A" w:rsidRDefault="00266F19" w:rsidP="009A2B5E">
            <w:pPr>
              <w:pStyle w:val="Font8BoldLeft"/>
            </w:pPr>
            <w:r w:rsidRPr="00CC405A">
              <w:t>21%</w:t>
            </w:r>
          </w:p>
        </w:tc>
        <w:tc>
          <w:tcPr>
            <w:tcW w:w="810" w:type="dxa"/>
            <w:shd w:val="clear" w:color="000000" w:fill="F3EDDA"/>
            <w:noWrap/>
            <w:vAlign w:val="center"/>
            <w:hideMark/>
          </w:tcPr>
          <w:p w:rsidR="00266F19" w:rsidRPr="00CC405A" w:rsidRDefault="00266F19" w:rsidP="009A2B5E">
            <w:pPr>
              <w:pStyle w:val="Font8BoldLeft"/>
            </w:pPr>
            <w:r w:rsidRPr="00CC405A">
              <w:t>6%</w:t>
            </w:r>
          </w:p>
        </w:tc>
        <w:tc>
          <w:tcPr>
            <w:tcW w:w="720" w:type="dxa"/>
            <w:shd w:val="clear" w:color="000000" w:fill="F7DC84"/>
            <w:noWrap/>
            <w:vAlign w:val="center"/>
            <w:hideMark/>
          </w:tcPr>
          <w:p w:rsidR="00266F19" w:rsidRPr="00CC405A" w:rsidRDefault="00266F19" w:rsidP="009A2B5E">
            <w:pPr>
              <w:pStyle w:val="Font8BoldLeft"/>
            </w:pPr>
            <w:r w:rsidRPr="00CC405A">
              <w:t>26%</w:t>
            </w:r>
          </w:p>
        </w:tc>
        <w:tc>
          <w:tcPr>
            <w:tcW w:w="900" w:type="dxa"/>
            <w:shd w:val="clear" w:color="000000" w:fill="F8DA7A"/>
            <w:noWrap/>
            <w:vAlign w:val="center"/>
            <w:hideMark/>
          </w:tcPr>
          <w:p w:rsidR="00266F19" w:rsidRPr="00CC405A" w:rsidRDefault="00266F19" w:rsidP="009A2B5E">
            <w:pPr>
              <w:pStyle w:val="Font8BoldLeft"/>
            </w:pPr>
            <w:r w:rsidRPr="00CC405A">
              <w:t>28%</w:t>
            </w:r>
          </w:p>
        </w:tc>
        <w:tc>
          <w:tcPr>
            <w:tcW w:w="810" w:type="dxa"/>
            <w:shd w:val="clear" w:color="000000" w:fill="F5E7B9"/>
            <w:noWrap/>
            <w:vAlign w:val="center"/>
            <w:hideMark/>
          </w:tcPr>
          <w:p w:rsidR="00266F19" w:rsidRPr="00CC405A" w:rsidRDefault="00266F19" w:rsidP="009A2B5E">
            <w:pPr>
              <w:pStyle w:val="Font8BoldLeft"/>
            </w:pPr>
            <w:r w:rsidRPr="00CC405A">
              <w:t>14%</w:t>
            </w:r>
          </w:p>
        </w:tc>
        <w:tc>
          <w:tcPr>
            <w:tcW w:w="990" w:type="dxa"/>
            <w:shd w:val="clear" w:color="000000" w:fill="FAD35A"/>
            <w:noWrap/>
            <w:vAlign w:val="center"/>
            <w:hideMark/>
          </w:tcPr>
          <w:p w:rsidR="00266F19" w:rsidRPr="00CC405A" w:rsidRDefault="00266F19" w:rsidP="009A2B5E">
            <w:pPr>
              <w:pStyle w:val="Font8BoldLeft"/>
            </w:pPr>
            <w:r w:rsidRPr="00CC405A">
              <w:t>36%</w:t>
            </w:r>
          </w:p>
        </w:tc>
        <w:tc>
          <w:tcPr>
            <w:tcW w:w="1080" w:type="dxa"/>
            <w:shd w:val="clear" w:color="000000" w:fill="F4E8C1"/>
            <w:noWrap/>
            <w:vAlign w:val="center"/>
            <w:hideMark/>
          </w:tcPr>
          <w:p w:rsidR="00266F19" w:rsidRPr="00CC405A" w:rsidRDefault="00266F19" w:rsidP="009A2B5E">
            <w:pPr>
              <w:pStyle w:val="Font8BoldLeft"/>
            </w:pPr>
            <w:r w:rsidRPr="00CC405A">
              <w:t>12%</w:t>
            </w:r>
          </w:p>
        </w:tc>
      </w:tr>
      <w:tr w:rsidR="00B55E61" w:rsidRPr="00CC405A" w:rsidTr="003C75A5">
        <w:trPr>
          <w:trHeight w:val="105"/>
        </w:trPr>
        <w:tc>
          <w:tcPr>
            <w:tcW w:w="1300" w:type="dxa"/>
            <w:shd w:val="clear" w:color="auto" w:fill="auto"/>
            <w:noWrap/>
            <w:vAlign w:val="center"/>
            <w:hideMark/>
          </w:tcPr>
          <w:p w:rsidR="00266F19" w:rsidRPr="00CC405A" w:rsidRDefault="00266F19" w:rsidP="009A2B5E">
            <w:pPr>
              <w:pStyle w:val="Font8BoldLeft"/>
            </w:pPr>
            <w:r w:rsidRPr="00CC405A">
              <w:t>2.2 Hearing Assistance</w:t>
            </w:r>
          </w:p>
        </w:tc>
        <w:tc>
          <w:tcPr>
            <w:tcW w:w="731" w:type="dxa"/>
            <w:shd w:val="clear" w:color="000000" w:fill="F6E097"/>
            <w:noWrap/>
            <w:vAlign w:val="center"/>
            <w:hideMark/>
          </w:tcPr>
          <w:p w:rsidR="00266F19" w:rsidRPr="00CC405A" w:rsidRDefault="00266F19" w:rsidP="009A2B5E">
            <w:pPr>
              <w:pStyle w:val="Font8BoldLeft"/>
            </w:pPr>
            <w:r w:rsidRPr="00CC405A">
              <w:t>21%</w:t>
            </w:r>
          </w:p>
        </w:tc>
        <w:tc>
          <w:tcPr>
            <w:tcW w:w="759" w:type="dxa"/>
            <w:shd w:val="clear" w:color="000000" w:fill="F9D76C"/>
            <w:noWrap/>
            <w:vAlign w:val="center"/>
            <w:hideMark/>
          </w:tcPr>
          <w:p w:rsidR="00266F19" w:rsidRPr="00CC405A" w:rsidRDefault="00266F19" w:rsidP="009A2B5E">
            <w:pPr>
              <w:pStyle w:val="Font8BoldLeft"/>
            </w:pPr>
            <w:r w:rsidRPr="00CC405A">
              <w:t>32%</w:t>
            </w:r>
          </w:p>
        </w:tc>
        <w:tc>
          <w:tcPr>
            <w:tcW w:w="710" w:type="dxa"/>
            <w:shd w:val="clear" w:color="000000" w:fill="F6E19C"/>
            <w:noWrap/>
            <w:vAlign w:val="center"/>
            <w:hideMark/>
          </w:tcPr>
          <w:p w:rsidR="00266F19" w:rsidRPr="00CC405A" w:rsidRDefault="00266F19" w:rsidP="009A2B5E">
            <w:pPr>
              <w:pStyle w:val="Font8BoldLeft"/>
            </w:pPr>
            <w:r w:rsidRPr="00CC405A">
              <w:t>20%</w:t>
            </w:r>
          </w:p>
        </w:tc>
        <w:tc>
          <w:tcPr>
            <w:tcW w:w="910" w:type="dxa"/>
            <w:shd w:val="clear" w:color="000000" w:fill="F9D669"/>
            <w:noWrap/>
            <w:vAlign w:val="center"/>
            <w:hideMark/>
          </w:tcPr>
          <w:p w:rsidR="00266F19" w:rsidRPr="00CC405A" w:rsidRDefault="00266F19" w:rsidP="009A2B5E">
            <w:pPr>
              <w:pStyle w:val="Font8BoldLeft"/>
            </w:pPr>
            <w:r w:rsidRPr="00CC405A">
              <w:t>32%</w:t>
            </w:r>
          </w:p>
        </w:tc>
        <w:tc>
          <w:tcPr>
            <w:tcW w:w="810" w:type="dxa"/>
            <w:shd w:val="clear" w:color="000000" w:fill="F2F0E8"/>
            <w:noWrap/>
            <w:vAlign w:val="center"/>
            <w:hideMark/>
          </w:tcPr>
          <w:p w:rsidR="00266F19" w:rsidRPr="00CC405A" w:rsidRDefault="00266F19" w:rsidP="009A2B5E">
            <w:pPr>
              <w:pStyle w:val="Font8BoldLeft"/>
            </w:pPr>
            <w:r w:rsidRPr="00CC405A">
              <w:t>3%</w:t>
            </w:r>
          </w:p>
        </w:tc>
        <w:tc>
          <w:tcPr>
            <w:tcW w:w="720" w:type="dxa"/>
            <w:shd w:val="clear" w:color="000000" w:fill="FAD45D"/>
            <w:noWrap/>
            <w:vAlign w:val="center"/>
            <w:hideMark/>
          </w:tcPr>
          <w:p w:rsidR="00266F19" w:rsidRPr="00CC405A" w:rsidRDefault="00266F19" w:rsidP="009A2B5E">
            <w:pPr>
              <w:pStyle w:val="Font8BoldLeft"/>
            </w:pPr>
            <w:r w:rsidRPr="00CC405A">
              <w:t>35%</w:t>
            </w:r>
          </w:p>
        </w:tc>
        <w:tc>
          <w:tcPr>
            <w:tcW w:w="900" w:type="dxa"/>
            <w:shd w:val="clear" w:color="000000" w:fill="F7DE8D"/>
            <w:noWrap/>
            <w:vAlign w:val="center"/>
            <w:hideMark/>
          </w:tcPr>
          <w:p w:rsidR="00266F19" w:rsidRPr="00CC405A" w:rsidRDefault="00266F19" w:rsidP="009A2B5E">
            <w:pPr>
              <w:pStyle w:val="Font8BoldLeft"/>
            </w:pPr>
            <w:r w:rsidRPr="00CC405A">
              <w:t>24%</w:t>
            </w:r>
          </w:p>
        </w:tc>
        <w:tc>
          <w:tcPr>
            <w:tcW w:w="810" w:type="dxa"/>
            <w:shd w:val="clear" w:color="000000" w:fill="F9D566"/>
            <w:noWrap/>
            <w:vAlign w:val="center"/>
            <w:hideMark/>
          </w:tcPr>
          <w:p w:rsidR="00266F19" w:rsidRPr="00CC405A" w:rsidRDefault="00266F19" w:rsidP="009A2B5E">
            <w:pPr>
              <w:pStyle w:val="Font8BoldLeft"/>
            </w:pPr>
            <w:r w:rsidRPr="00CC405A">
              <w:t>33%</w:t>
            </w:r>
          </w:p>
        </w:tc>
        <w:tc>
          <w:tcPr>
            <w:tcW w:w="990" w:type="dxa"/>
            <w:shd w:val="clear" w:color="000000" w:fill="F9D561"/>
            <w:noWrap/>
            <w:vAlign w:val="center"/>
            <w:hideMark/>
          </w:tcPr>
          <w:p w:rsidR="00266F19" w:rsidRPr="00CC405A" w:rsidRDefault="00266F19" w:rsidP="009A2B5E">
            <w:pPr>
              <w:pStyle w:val="Font8BoldLeft"/>
            </w:pPr>
            <w:r w:rsidRPr="00CC405A">
              <w:t>34%</w:t>
            </w:r>
          </w:p>
        </w:tc>
        <w:tc>
          <w:tcPr>
            <w:tcW w:w="1080" w:type="dxa"/>
            <w:shd w:val="clear" w:color="000000" w:fill="F8DA7C"/>
            <w:noWrap/>
            <w:vAlign w:val="center"/>
            <w:hideMark/>
          </w:tcPr>
          <w:p w:rsidR="00266F19" w:rsidRPr="00CC405A" w:rsidRDefault="00266F19" w:rsidP="009A2B5E">
            <w:pPr>
              <w:pStyle w:val="Font8BoldLeft"/>
            </w:pPr>
            <w:r w:rsidRPr="00CC405A">
              <w:t>28%</w:t>
            </w:r>
          </w:p>
        </w:tc>
      </w:tr>
      <w:tr w:rsidR="00B55E61" w:rsidRPr="00CC405A" w:rsidTr="003C75A5">
        <w:trPr>
          <w:trHeight w:val="105"/>
        </w:trPr>
        <w:tc>
          <w:tcPr>
            <w:tcW w:w="1300" w:type="dxa"/>
            <w:shd w:val="clear" w:color="auto" w:fill="auto"/>
            <w:noWrap/>
            <w:vAlign w:val="center"/>
            <w:hideMark/>
          </w:tcPr>
          <w:p w:rsidR="00266F19" w:rsidRPr="00CC405A" w:rsidRDefault="00266F19" w:rsidP="009A2B5E">
            <w:pPr>
              <w:pStyle w:val="Font8BoldLeft"/>
            </w:pPr>
            <w:r w:rsidRPr="00CC405A">
              <w:t>3.1 Vision Enhancement</w:t>
            </w:r>
          </w:p>
        </w:tc>
        <w:tc>
          <w:tcPr>
            <w:tcW w:w="731" w:type="dxa"/>
            <w:shd w:val="clear" w:color="000000" w:fill="F6E3A7"/>
            <w:noWrap/>
            <w:vAlign w:val="center"/>
            <w:hideMark/>
          </w:tcPr>
          <w:p w:rsidR="00266F19" w:rsidRPr="00CC405A" w:rsidRDefault="00266F19" w:rsidP="009A2B5E">
            <w:pPr>
              <w:pStyle w:val="Font8BoldLeft"/>
            </w:pPr>
            <w:r w:rsidRPr="00CC405A">
              <w:t>18%</w:t>
            </w:r>
          </w:p>
        </w:tc>
        <w:tc>
          <w:tcPr>
            <w:tcW w:w="759" w:type="dxa"/>
            <w:shd w:val="clear" w:color="000000" w:fill="F5E6B6"/>
            <w:noWrap/>
            <w:vAlign w:val="center"/>
            <w:hideMark/>
          </w:tcPr>
          <w:p w:rsidR="00266F19" w:rsidRPr="00CC405A" w:rsidRDefault="00266F19" w:rsidP="009A2B5E">
            <w:pPr>
              <w:pStyle w:val="Font8BoldLeft"/>
            </w:pPr>
            <w:r w:rsidRPr="00CC405A">
              <w:t>14%</w:t>
            </w:r>
          </w:p>
        </w:tc>
        <w:tc>
          <w:tcPr>
            <w:tcW w:w="710" w:type="dxa"/>
            <w:shd w:val="clear" w:color="000000" w:fill="F6E2A2"/>
            <w:noWrap/>
            <w:vAlign w:val="center"/>
            <w:hideMark/>
          </w:tcPr>
          <w:p w:rsidR="00266F19" w:rsidRPr="00CC405A" w:rsidRDefault="00266F19" w:rsidP="009A2B5E">
            <w:pPr>
              <w:pStyle w:val="Font8BoldLeft"/>
            </w:pPr>
            <w:r w:rsidRPr="00CC405A">
              <w:t>19%</w:t>
            </w:r>
          </w:p>
        </w:tc>
        <w:tc>
          <w:tcPr>
            <w:tcW w:w="910" w:type="dxa"/>
            <w:shd w:val="clear" w:color="000000" w:fill="F5E4AC"/>
            <w:noWrap/>
            <w:vAlign w:val="center"/>
            <w:hideMark/>
          </w:tcPr>
          <w:p w:rsidR="00266F19" w:rsidRPr="00CC405A" w:rsidRDefault="00266F19" w:rsidP="009A2B5E">
            <w:pPr>
              <w:pStyle w:val="Font8BoldLeft"/>
            </w:pPr>
            <w:r w:rsidRPr="00CC405A">
              <w:t>17%</w:t>
            </w:r>
          </w:p>
        </w:tc>
        <w:tc>
          <w:tcPr>
            <w:tcW w:w="810" w:type="dxa"/>
            <w:shd w:val="clear" w:color="000000" w:fill="F6E3A8"/>
            <w:noWrap/>
            <w:vAlign w:val="center"/>
            <w:hideMark/>
          </w:tcPr>
          <w:p w:rsidR="00266F19" w:rsidRPr="00CC405A" w:rsidRDefault="00266F19" w:rsidP="009A2B5E">
            <w:pPr>
              <w:pStyle w:val="Font8BoldLeft"/>
            </w:pPr>
            <w:r w:rsidRPr="00CC405A">
              <w:t>18%</w:t>
            </w:r>
          </w:p>
        </w:tc>
        <w:tc>
          <w:tcPr>
            <w:tcW w:w="720" w:type="dxa"/>
            <w:shd w:val="clear" w:color="000000" w:fill="F5E3AA"/>
            <w:noWrap/>
            <w:vAlign w:val="center"/>
            <w:hideMark/>
          </w:tcPr>
          <w:p w:rsidR="00266F19" w:rsidRPr="00CC405A" w:rsidRDefault="00266F19" w:rsidP="009A2B5E">
            <w:pPr>
              <w:pStyle w:val="Font8BoldLeft"/>
            </w:pPr>
            <w:r w:rsidRPr="00CC405A">
              <w:t>17%</w:t>
            </w:r>
          </w:p>
        </w:tc>
        <w:tc>
          <w:tcPr>
            <w:tcW w:w="900" w:type="dxa"/>
            <w:shd w:val="clear" w:color="000000" w:fill="F7DF95"/>
            <w:noWrap/>
            <w:vAlign w:val="center"/>
            <w:hideMark/>
          </w:tcPr>
          <w:p w:rsidR="00266F19" w:rsidRPr="00CC405A" w:rsidRDefault="00266F19" w:rsidP="009A2B5E">
            <w:pPr>
              <w:pStyle w:val="Font8BoldLeft"/>
            </w:pPr>
            <w:r w:rsidRPr="00CC405A">
              <w:t>22%</w:t>
            </w:r>
          </w:p>
        </w:tc>
        <w:tc>
          <w:tcPr>
            <w:tcW w:w="810" w:type="dxa"/>
            <w:shd w:val="clear" w:color="000000" w:fill="F5E5B1"/>
            <w:noWrap/>
            <w:vAlign w:val="center"/>
            <w:hideMark/>
          </w:tcPr>
          <w:p w:rsidR="00266F19" w:rsidRPr="00CC405A" w:rsidRDefault="00266F19" w:rsidP="009A2B5E">
            <w:pPr>
              <w:pStyle w:val="Font8BoldLeft"/>
            </w:pPr>
            <w:r w:rsidRPr="00CC405A">
              <w:t>15%</w:t>
            </w:r>
          </w:p>
        </w:tc>
        <w:tc>
          <w:tcPr>
            <w:tcW w:w="990" w:type="dxa"/>
            <w:shd w:val="clear" w:color="000000" w:fill="F8D874"/>
            <w:noWrap/>
            <w:vAlign w:val="center"/>
            <w:hideMark/>
          </w:tcPr>
          <w:p w:rsidR="00266F19" w:rsidRPr="00CC405A" w:rsidRDefault="00266F19" w:rsidP="009A2B5E">
            <w:pPr>
              <w:pStyle w:val="Font8BoldLeft"/>
            </w:pPr>
            <w:r w:rsidRPr="00CC405A">
              <w:t>30%</w:t>
            </w:r>
          </w:p>
        </w:tc>
        <w:tc>
          <w:tcPr>
            <w:tcW w:w="1080" w:type="dxa"/>
            <w:shd w:val="clear" w:color="000000" w:fill="F4E9C4"/>
            <w:noWrap/>
            <w:vAlign w:val="center"/>
            <w:hideMark/>
          </w:tcPr>
          <w:p w:rsidR="00266F19" w:rsidRPr="00CC405A" w:rsidRDefault="00266F19" w:rsidP="009A2B5E">
            <w:pPr>
              <w:pStyle w:val="Font8BoldLeft"/>
            </w:pPr>
            <w:r w:rsidRPr="00CC405A">
              <w:t>11%</w:t>
            </w:r>
          </w:p>
        </w:tc>
      </w:tr>
      <w:tr w:rsidR="00B55E61" w:rsidRPr="00CC405A" w:rsidTr="003C75A5">
        <w:trPr>
          <w:trHeight w:val="105"/>
        </w:trPr>
        <w:tc>
          <w:tcPr>
            <w:tcW w:w="1300" w:type="dxa"/>
            <w:shd w:val="clear" w:color="auto" w:fill="auto"/>
            <w:noWrap/>
            <w:vAlign w:val="center"/>
            <w:hideMark/>
          </w:tcPr>
          <w:p w:rsidR="00266F19" w:rsidRPr="00CC405A" w:rsidRDefault="00266F19" w:rsidP="009A2B5E">
            <w:pPr>
              <w:pStyle w:val="Font8BoldLeft"/>
            </w:pPr>
            <w:r w:rsidRPr="00CC405A">
              <w:t>3.2 Hearing Enhancement</w:t>
            </w:r>
          </w:p>
        </w:tc>
        <w:tc>
          <w:tcPr>
            <w:tcW w:w="731" w:type="dxa"/>
            <w:shd w:val="clear" w:color="000000" w:fill="F4E8C2"/>
            <w:noWrap/>
            <w:vAlign w:val="center"/>
            <w:hideMark/>
          </w:tcPr>
          <w:p w:rsidR="00266F19" w:rsidRPr="00CC405A" w:rsidRDefault="00266F19" w:rsidP="009A2B5E">
            <w:pPr>
              <w:pStyle w:val="Font8BoldLeft"/>
            </w:pPr>
            <w:r w:rsidRPr="00CC405A">
              <w:t>12%</w:t>
            </w:r>
          </w:p>
        </w:tc>
        <w:tc>
          <w:tcPr>
            <w:tcW w:w="759" w:type="dxa"/>
            <w:shd w:val="clear" w:color="000000" w:fill="F3EBCE"/>
            <w:noWrap/>
            <w:vAlign w:val="center"/>
            <w:hideMark/>
          </w:tcPr>
          <w:p w:rsidR="00266F19" w:rsidRPr="00CC405A" w:rsidRDefault="00266F19" w:rsidP="009A2B5E">
            <w:pPr>
              <w:pStyle w:val="Font8BoldLeft"/>
            </w:pPr>
            <w:r w:rsidRPr="00CC405A">
              <w:t>9%</w:t>
            </w:r>
          </w:p>
        </w:tc>
        <w:tc>
          <w:tcPr>
            <w:tcW w:w="710" w:type="dxa"/>
            <w:shd w:val="clear" w:color="000000" w:fill="F3ECD4"/>
            <w:noWrap/>
            <w:vAlign w:val="center"/>
            <w:hideMark/>
          </w:tcPr>
          <w:p w:rsidR="00266F19" w:rsidRPr="00CC405A" w:rsidRDefault="00266F19" w:rsidP="009A2B5E">
            <w:pPr>
              <w:pStyle w:val="Font8BoldLeft"/>
            </w:pPr>
            <w:r w:rsidRPr="00CC405A">
              <w:t>7%</w:t>
            </w:r>
          </w:p>
        </w:tc>
        <w:tc>
          <w:tcPr>
            <w:tcW w:w="910" w:type="dxa"/>
            <w:shd w:val="clear" w:color="000000" w:fill="F4EBCD"/>
            <w:noWrap/>
            <w:vAlign w:val="center"/>
            <w:hideMark/>
          </w:tcPr>
          <w:p w:rsidR="00266F19" w:rsidRPr="00CC405A" w:rsidRDefault="00266F19" w:rsidP="009A2B5E">
            <w:pPr>
              <w:pStyle w:val="Font8BoldLeft"/>
            </w:pPr>
            <w:r w:rsidRPr="00CC405A">
              <w:t>9%</w:t>
            </w:r>
          </w:p>
        </w:tc>
        <w:tc>
          <w:tcPr>
            <w:tcW w:w="810" w:type="dxa"/>
            <w:shd w:val="clear" w:color="000000" w:fill="F2F1ED"/>
            <w:noWrap/>
            <w:vAlign w:val="center"/>
            <w:hideMark/>
          </w:tcPr>
          <w:p w:rsidR="00266F19" w:rsidRPr="00CC405A" w:rsidRDefault="00266F19" w:rsidP="009A2B5E">
            <w:pPr>
              <w:pStyle w:val="Font8BoldLeft"/>
            </w:pPr>
            <w:r w:rsidRPr="00CC405A">
              <w:t>2%</w:t>
            </w:r>
          </w:p>
        </w:tc>
        <w:tc>
          <w:tcPr>
            <w:tcW w:w="720" w:type="dxa"/>
            <w:shd w:val="clear" w:color="000000" w:fill="F3EBCF"/>
            <w:noWrap/>
            <w:vAlign w:val="center"/>
            <w:hideMark/>
          </w:tcPr>
          <w:p w:rsidR="00266F19" w:rsidRPr="00CC405A" w:rsidRDefault="00266F19" w:rsidP="009A2B5E">
            <w:pPr>
              <w:pStyle w:val="Font8BoldLeft"/>
            </w:pPr>
            <w:r w:rsidRPr="00CC405A">
              <w:t>9%</w:t>
            </w:r>
          </w:p>
        </w:tc>
        <w:tc>
          <w:tcPr>
            <w:tcW w:w="900" w:type="dxa"/>
            <w:shd w:val="clear" w:color="000000" w:fill="F3EEDA"/>
            <w:noWrap/>
            <w:vAlign w:val="center"/>
            <w:hideMark/>
          </w:tcPr>
          <w:p w:rsidR="00266F19" w:rsidRPr="00CC405A" w:rsidRDefault="00266F19" w:rsidP="009A2B5E">
            <w:pPr>
              <w:pStyle w:val="Font8BoldLeft"/>
            </w:pPr>
            <w:r w:rsidRPr="00CC405A">
              <w:t>6%</w:t>
            </w:r>
          </w:p>
        </w:tc>
        <w:tc>
          <w:tcPr>
            <w:tcW w:w="810" w:type="dxa"/>
            <w:shd w:val="clear" w:color="000000" w:fill="F4E7BB"/>
            <w:noWrap/>
            <w:vAlign w:val="center"/>
            <w:hideMark/>
          </w:tcPr>
          <w:p w:rsidR="00266F19" w:rsidRPr="00CC405A" w:rsidRDefault="00266F19" w:rsidP="009A2B5E">
            <w:pPr>
              <w:pStyle w:val="Font8BoldLeft"/>
            </w:pPr>
            <w:r w:rsidRPr="00CC405A">
              <w:t>13%</w:t>
            </w:r>
          </w:p>
        </w:tc>
        <w:tc>
          <w:tcPr>
            <w:tcW w:w="990" w:type="dxa"/>
            <w:shd w:val="clear" w:color="000000" w:fill="F3EBD0"/>
            <w:noWrap/>
            <w:vAlign w:val="center"/>
            <w:hideMark/>
          </w:tcPr>
          <w:p w:rsidR="00266F19" w:rsidRPr="00CC405A" w:rsidRDefault="00266F19" w:rsidP="009A2B5E">
            <w:pPr>
              <w:pStyle w:val="Font8BoldLeft"/>
            </w:pPr>
            <w:r w:rsidRPr="00CC405A">
              <w:t>8%</w:t>
            </w:r>
          </w:p>
        </w:tc>
        <w:tc>
          <w:tcPr>
            <w:tcW w:w="1080" w:type="dxa"/>
            <w:shd w:val="clear" w:color="000000" w:fill="F9D564"/>
            <w:noWrap/>
            <w:vAlign w:val="center"/>
            <w:hideMark/>
          </w:tcPr>
          <w:p w:rsidR="00266F19" w:rsidRPr="00CC405A" w:rsidRDefault="00266F19" w:rsidP="009A2B5E">
            <w:pPr>
              <w:pStyle w:val="Font8BoldLeft"/>
            </w:pPr>
            <w:r w:rsidRPr="00CC405A">
              <w:t>33%</w:t>
            </w:r>
          </w:p>
        </w:tc>
      </w:tr>
      <w:tr w:rsidR="00B55E61" w:rsidRPr="00CC405A" w:rsidTr="003C75A5">
        <w:trPr>
          <w:trHeight w:val="105"/>
        </w:trPr>
        <w:tc>
          <w:tcPr>
            <w:tcW w:w="1300" w:type="dxa"/>
            <w:shd w:val="clear" w:color="auto" w:fill="auto"/>
            <w:noWrap/>
            <w:vAlign w:val="center"/>
            <w:hideMark/>
          </w:tcPr>
          <w:p w:rsidR="00266F19" w:rsidRPr="00CC405A" w:rsidRDefault="00266F19" w:rsidP="009A2B5E">
            <w:pPr>
              <w:pStyle w:val="Font8BoldLeft"/>
            </w:pPr>
            <w:r w:rsidRPr="00CC405A">
              <w:t>4 Additional Related Technology</w:t>
            </w:r>
          </w:p>
        </w:tc>
        <w:tc>
          <w:tcPr>
            <w:tcW w:w="731" w:type="dxa"/>
            <w:shd w:val="clear" w:color="000000" w:fill="F9D565"/>
            <w:noWrap/>
            <w:vAlign w:val="center"/>
            <w:hideMark/>
          </w:tcPr>
          <w:p w:rsidR="00266F19" w:rsidRPr="00CC405A" w:rsidRDefault="00266F19" w:rsidP="009A2B5E">
            <w:pPr>
              <w:pStyle w:val="Font8BoldLeft"/>
            </w:pPr>
            <w:r w:rsidRPr="00CC405A">
              <w:t>33%</w:t>
            </w:r>
          </w:p>
        </w:tc>
        <w:tc>
          <w:tcPr>
            <w:tcW w:w="759" w:type="dxa"/>
            <w:shd w:val="clear" w:color="000000" w:fill="F7DD8B"/>
            <w:noWrap/>
            <w:vAlign w:val="center"/>
            <w:hideMark/>
          </w:tcPr>
          <w:p w:rsidR="00266F19" w:rsidRPr="00CC405A" w:rsidRDefault="00266F19" w:rsidP="009A2B5E">
            <w:pPr>
              <w:pStyle w:val="Font8BoldLeft"/>
            </w:pPr>
            <w:r w:rsidRPr="00CC405A">
              <w:t>24%</w:t>
            </w:r>
          </w:p>
        </w:tc>
        <w:tc>
          <w:tcPr>
            <w:tcW w:w="710" w:type="dxa"/>
            <w:shd w:val="clear" w:color="000000" w:fill="F8DB81"/>
            <w:noWrap/>
            <w:vAlign w:val="center"/>
            <w:hideMark/>
          </w:tcPr>
          <w:p w:rsidR="00266F19" w:rsidRPr="00CC405A" w:rsidRDefault="00266F19" w:rsidP="009A2B5E">
            <w:pPr>
              <w:pStyle w:val="Font8BoldLeft"/>
            </w:pPr>
            <w:r w:rsidRPr="00CC405A">
              <w:t>27%</w:t>
            </w:r>
          </w:p>
        </w:tc>
        <w:tc>
          <w:tcPr>
            <w:tcW w:w="910" w:type="dxa"/>
            <w:shd w:val="clear" w:color="000000" w:fill="F7DC85"/>
            <w:noWrap/>
            <w:vAlign w:val="center"/>
            <w:hideMark/>
          </w:tcPr>
          <w:p w:rsidR="00266F19" w:rsidRPr="00CC405A" w:rsidRDefault="00266F19" w:rsidP="009A2B5E">
            <w:pPr>
              <w:pStyle w:val="Font8BoldLeft"/>
            </w:pPr>
            <w:r w:rsidRPr="00CC405A">
              <w:t>26%</w:t>
            </w:r>
          </w:p>
        </w:tc>
        <w:tc>
          <w:tcPr>
            <w:tcW w:w="810" w:type="dxa"/>
            <w:shd w:val="clear" w:color="000000" w:fill="F3EDD5"/>
            <w:noWrap/>
            <w:vAlign w:val="center"/>
            <w:hideMark/>
          </w:tcPr>
          <w:p w:rsidR="00266F19" w:rsidRPr="00CC405A" w:rsidRDefault="00266F19" w:rsidP="009A2B5E">
            <w:pPr>
              <w:pStyle w:val="Font8BoldLeft"/>
            </w:pPr>
            <w:r w:rsidRPr="00CC405A">
              <w:t>7%</w:t>
            </w:r>
          </w:p>
        </w:tc>
        <w:tc>
          <w:tcPr>
            <w:tcW w:w="720" w:type="dxa"/>
            <w:shd w:val="clear" w:color="000000" w:fill="F7DB83"/>
            <w:noWrap/>
            <w:vAlign w:val="center"/>
            <w:hideMark/>
          </w:tcPr>
          <w:p w:rsidR="00266F19" w:rsidRPr="00CC405A" w:rsidRDefault="00266F19" w:rsidP="009A2B5E">
            <w:pPr>
              <w:pStyle w:val="Font8BoldLeft"/>
            </w:pPr>
            <w:r w:rsidRPr="00CC405A">
              <w:t>26%</w:t>
            </w:r>
          </w:p>
        </w:tc>
        <w:tc>
          <w:tcPr>
            <w:tcW w:w="900" w:type="dxa"/>
            <w:shd w:val="clear" w:color="000000" w:fill="F8DB82"/>
            <w:noWrap/>
            <w:vAlign w:val="center"/>
            <w:hideMark/>
          </w:tcPr>
          <w:p w:rsidR="00266F19" w:rsidRPr="00CC405A" w:rsidRDefault="00266F19" w:rsidP="009A2B5E">
            <w:pPr>
              <w:pStyle w:val="Font8BoldLeft"/>
            </w:pPr>
            <w:r w:rsidRPr="00CC405A">
              <w:t>26%</w:t>
            </w:r>
          </w:p>
        </w:tc>
        <w:tc>
          <w:tcPr>
            <w:tcW w:w="810" w:type="dxa"/>
            <w:shd w:val="clear" w:color="000000" w:fill="FAD150"/>
            <w:noWrap/>
            <w:vAlign w:val="center"/>
            <w:hideMark/>
          </w:tcPr>
          <w:p w:rsidR="00266F19" w:rsidRPr="00CC405A" w:rsidRDefault="00266F19" w:rsidP="009A2B5E">
            <w:pPr>
              <w:pStyle w:val="Font8BoldLeft"/>
            </w:pPr>
            <w:r w:rsidRPr="00CC405A">
              <w:t>38%</w:t>
            </w:r>
          </w:p>
        </w:tc>
        <w:tc>
          <w:tcPr>
            <w:tcW w:w="990" w:type="dxa"/>
            <w:shd w:val="clear" w:color="000000" w:fill="FAD152"/>
            <w:noWrap/>
            <w:vAlign w:val="center"/>
            <w:hideMark/>
          </w:tcPr>
          <w:p w:rsidR="00266F19" w:rsidRPr="00CC405A" w:rsidRDefault="00266F19" w:rsidP="009A2B5E">
            <w:pPr>
              <w:pStyle w:val="Font8BoldLeft"/>
            </w:pPr>
            <w:r w:rsidRPr="00CC405A">
              <w:t>37%</w:t>
            </w:r>
          </w:p>
        </w:tc>
        <w:tc>
          <w:tcPr>
            <w:tcW w:w="1080" w:type="dxa"/>
            <w:shd w:val="clear" w:color="000000" w:fill="FAD359"/>
            <w:noWrap/>
            <w:vAlign w:val="center"/>
            <w:hideMark/>
          </w:tcPr>
          <w:p w:rsidR="00266F19" w:rsidRPr="00CC405A" w:rsidRDefault="00266F19" w:rsidP="009A2B5E">
            <w:pPr>
              <w:pStyle w:val="Font8BoldLeft"/>
            </w:pPr>
            <w:r w:rsidRPr="00CC405A">
              <w:t>36%</w:t>
            </w:r>
          </w:p>
        </w:tc>
      </w:tr>
    </w:tbl>
    <w:p w:rsidR="00DE3C61" w:rsidRPr="00B55E61" w:rsidRDefault="00DE3C61" w:rsidP="00B55E61"/>
    <w:p w:rsidR="00B84BC7" w:rsidRDefault="00B84BC7">
      <w:pPr>
        <w:spacing w:after="0" w:line="240" w:lineRule="auto"/>
        <w:rPr>
          <w:color w:val="365F91"/>
          <w:sz w:val="20"/>
        </w:rPr>
      </w:pPr>
      <w:r>
        <w:br w:type="page"/>
      </w:r>
    </w:p>
    <w:p w:rsidR="00DE3C61" w:rsidRDefault="00DE3C61" w:rsidP="00341C97">
      <w:pPr>
        <w:pStyle w:val="TableCaptions"/>
      </w:pPr>
      <w:r>
        <w:t>Table 11</w:t>
      </w:r>
      <w:r w:rsidRPr="00214D94">
        <w:t xml:space="preserve"> - Analysis of High Level Topics in</w:t>
      </w:r>
      <w:r w:rsidRPr="003B3E12">
        <w:t xml:space="preserve"> the </w:t>
      </w:r>
      <w:r>
        <w:t>assistive Devices and Tech</w:t>
      </w:r>
      <w:r w:rsidRPr="003B3E12">
        <w:t xml:space="preserve">nologies for </w:t>
      </w:r>
      <w:r>
        <w:t>Assistive Devices a</w:t>
      </w:r>
      <w:r w:rsidRPr="003B3E12">
        <w:t xml:space="preserve">nd Technologies </w:t>
      </w:r>
      <w:r>
        <w:t>for Visually a</w:t>
      </w:r>
      <w:r w:rsidRPr="003B3E12">
        <w:t xml:space="preserve">nd Hearing Impaired Persons Landscape </w:t>
      </w:r>
      <w:r w:rsidRPr="00214D94">
        <w:t>by Major Office of First Filing Location; Number of Patent Families</w:t>
      </w:r>
    </w:p>
    <w:tbl>
      <w:tblPr>
        <w:tblW w:w="9720" w:type="dxa"/>
        <w:tblInd w:w="108" w:type="dxa"/>
        <w:tblLayout w:type="fixed"/>
        <w:tblLook w:val="04A0" w:firstRow="1" w:lastRow="0" w:firstColumn="1" w:lastColumn="0" w:noHBand="0" w:noVBand="1"/>
        <w:tblCaption w:val="Table 11 Analysis of  high level topics in the Assistive Devices and Technologies for Visually and Hearing Impaired Persons Landscape by Major Offices of First Filing Locations and Number of Patent Families  in different countries."/>
        <w:tblDescription w:val="Table listing the high level topics in Column 1 and number of patent filings in different countries in the columns 2 to 11. Different countries include United States in Column 2, Japan in Column 3, China in Column 4, Germany in column 5, Russia in column 6, South Korea in column 7, France in column 8, EPO in column 9, United Kingdom in column 10 and Australia in column 11.&#10;"/>
      </w:tblPr>
      <w:tblGrid>
        <w:gridCol w:w="1350"/>
        <w:gridCol w:w="720"/>
        <w:gridCol w:w="720"/>
        <w:gridCol w:w="720"/>
        <w:gridCol w:w="990"/>
        <w:gridCol w:w="900"/>
        <w:gridCol w:w="900"/>
        <w:gridCol w:w="810"/>
        <w:gridCol w:w="630"/>
        <w:gridCol w:w="990"/>
        <w:gridCol w:w="990"/>
      </w:tblGrid>
      <w:tr w:rsidR="00510EB3" w:rsidRPr="00510392" w:rsidTr="006F523F">
        <w:trPr>
          <w:trHeight w:val="634"/>
          <w:tblHeader/>
        </w:trPr>
        <w:tc>
          <w:tcPr>
            <w:tcW w:w="1350" w:type="dxa"/>
            <w:shd w:val="clear" w:color="auto" w:fill="1F497D"/>
            <w:vAlign w:val="center"/>
            <w:hideMark/>
          </w:tcPr>
          <w:p w:rsidR="008B4D35" w:rsidRPr="002072A6" w:rsidRDefault="008B4D35" w:rsidP="002072A6">
            <w:pPr>
              <w:spacing w:after="0" w:line="240" w:lineRule="auto"/>
              <w:jc w:val="center"/>
              <w:rPr>
                <w:b/>
                <w:bCs/>
                <w:color w:val="FFFFFF" w:themeColor="background1"/>
                <w:sz w:val="16"/>
              </w:rPr>
            </w:pPr>
            <w:r w:rsidRPr="002072A6">
              <w:rPr>
                <w:b/>
                <w:bCs/>
                <w:color w:val="FFFFFF" w:themeColor="background1"/>
                <w:sz w:val="16"/>
              </w:rPr>
              <w:t>High Level Topics</w:t>
            </w:r>
          </w:p>
        </w:tc>
        <w:tc>
          <w:tcPr>
            <w:tcW w:w="720" w:type="dxa"/>
            <w:shd w:val="clear" w:color="auto" w:fill="1F497D"/>
            <w:vAlign w:val="center"/>
            <w:hideMark/>
          </w:tcPr>
          <w:p w:rsidR="008B4D35" w:rsidRPr="002072A6" w:rsidRDefault="008B4D35" w:rsidP="002072A6">
            <w:pPr>
              <w:spacing w:after="0" w:line="240" w:lineRule="auto"/>
              <w:jc w:val="center"/>
              <w:rPr>
                <w:b/>
                <w:bCs/>
                <w:color w:val="FFFFFF" w:themeColor="background1"/>
                <w:sz w:val="16"/>
              </w:rPr>
            </w:pPr>
            <w:r w:rsidRPr="002072A6">
              <w:rPr>
                <w:b/>
                <w:bCs/>
                <w:color w:val="FFFFFF" w:themeColor="background1"/>
                <w:sz w:val="16"/>
              </w:rPr>
              <w:t>United States</w:t>
            </w:r>
          </w:p>
        </w:tc>
        <w:tc>
          <w:tcPr>
            <w:tcW w:w="720" w:type="dxa"/>
            <w:shd w:val="clear" w:color="auto" w:fill="1F497D"/>
            <w:vAlign w:val="center"/>
            <w:hideMark/>
          </w:tcPr>
          <w:p w:rsidR="008B4D35" w:rsidRPr="002072A6" w:rsidRDefault="008B4D35" w:rsidP="002072A6">
            <w:pPr>
              <w:spacing w:after="0" w:line="240" w:lineRule="auto"/>
              <w:jc w:val="center"/>
              <w:rPr>
                <w:b/>
                <w:bCs/>
                <w:color w:val="FFFFFF" w:themeColor="background1"/>
                <w:sz w:val="16"/>
              </w:rPr>
            </w:pPr>
            <w:r w:rsidRPr="002072A6">
              <w:rPr>
                <w:b/>
                <w:bCs/>
                <w:color w:val="FFFFFF" w:themeColor="background1"/>
                <w:sz w:val="16"/>
              </w:rPr>
              <w:t>Japan</w:t>
            </w:r>
          </w:p>
        </w:tc>
        <w:tc>
          <w:tcPr>
            <w:tcW w:w="720" w:type="dxa"/>
            <w:shd w:val="clear" w:color="auto" w:fill="1F497D"/>
            <w:vAlign w:val="center"/>
            <w:hideMark/>
          </w:tcPr>
          <w:p w:rsidR="008B4D35" w:rsidRPr="002072A6" w:rsidRDefault="008B4D35" w:rsidP="002072A6">
            <w:pPr>
              <w:spacing w:after="0" w:line="240" w:lineRule="auto"/>
              <w:jc w:val="center"/>
              <w:rPr>
                <w:b/>
                <w:bCs/>
                <w:color w:val="FFFFFF" w:themeColor="background1"/>
                <w:sz w:val="16"/>
              </w:rPr>
            </w:pPr>
            <w:r w:rsidRPr="002072A6">
              <w:rPr>
                <w:b/>
                <w:bCs/>
                <w:color w:val="FFFFFF" w:themeColor="background1"/>
                <w:sz w:val="16"/>
              </w:rPr>
              <w:t>China</w:t>
            </w:r>
          </w:p>
        </w:tc>
        <w:tc>
          <w:tcPr>
            <w:tcW w:w="990" w:type="dxa"/>
            <w:shd w:val="clear" w:color="auto" w:fill="1F497D"/>
            <w:vAlign w:val="center"/>
            <w:hideMark/>
          </w:tcPr>
          <w:p w:rsidR="008B4D35" w:rsidRPr="002072A6" w:rsidRDefault="008B4D35" w:rsidP="002072A6">
            <w:pPr>
              <w:spacing w:after="0" w:line="240" w:lineRule="auto"/>
              <w:jc w:val="center"/>
              <w:rPr>
                <w:b/>
                <w:bCs/>
                <w:color w:val="FFFFFF" w:themeColor="background1"/>
                <w:sz w:val="16"/>
              </w:rPr>
            </w:pPr>
            <w:r w:rsidRPr="002072A6">
              <w:rPr>
                <w:b/>
                <w:bCs/>
                <w:color w:val="FFFFFF" w:themeColor="background1"/>
                <w:sz w:val="16"/>
              </w:rPr>
              <w:t>Germany</w:t>
            </w:r>
          </w:p>
        </w:tc>
        <w:tc>
          <w:tcPr>
            <w:tcW w:w="900" w:type="dxa"/>
            <w:shd w:val="clear" w:color="auto" w:fill="1F497D"/>
            <w:vAlign w:val="center"/>
            <w:hideMark/>
          </w:tcPr>
          <w:p w:rsidR="008B4D35" w:rsidRPr="002072A6" w:rsidRDefault="008B4D35" w:rsidP="002072A6">
            <w:pPr>
              <w:spacing w:after="0" w:line="240" w:lineRule="auto"/>
              <w:jc w:val="center"/>
              <w:rPr>
                <w:b/>
                <w:bCs/>
                <w:color w:val="FFFFFF" w:themeColor="background1"/>
                <w:sz w:val="16"/>
              </w:rPr>
            </w:pPr>
            <w:r w:rsidRPr="002072A6">
              <w:rPr>
                <w:b/>
                <w:bCs/>
                <w:color w:val="FFFFFF" w:themeColor="background1"/>
                <w:sz w:val="16"/>
              </w:rPr>
              <w:t>Russia</w:t>
            </w:r>
          </w:p>
        </w:tc>
        <w:tc>
          <w:tcPr>
            <w:tcW w:w="900" w:type="dxa"/>
            <w:shd w:val="clear" w:color="auto" w:fill="1F497D"/>
            <w:vAlign w:val="center"/>
            <w:hideMark/>
          </w:tcPr>
          <w:p w:rsidR="008B4D35" w:rsidRPr="002072A6" w:rsidRDefault="008B4D35" w:rsidP="002072A6">
            <w:pPr>
              <w:spacing w:after="0" w:line="240" w:lineRule="auto"/>
              <w:jc w:val="center"/>
              <w:rPr>
                <w:b/>
                <w:bCs/>
                <w:color w:val="FFFFFF" w:themeColor="background1"/>
                <w:sz w:val="16"/>
              </w:rPr>
            </w:pPr>
            <w:r w:rsidRPr="002072A6">
              <w:rPr>
                <w:b/>
                <w:bCs/>
                <w:color w:val="FFFFFF" w:themeColor="background1"/>
                <w:sz w:val="16"/>
              </w:rPr>
              <w:t>South Korea</w:t>
            </w:r>
          </w:p>
        </w:tc>
        <w:tc>
          <w:tcPr>
            <w:tcW w:w="810" w:type="dxa"/>
            <w:shd w:val="clear" w:color="auto" w:fill="1F497D"/>
            <w:vAlign w:val="center"/>
            <w:hideMark/>
          </w:tcPr>
          <w:p w:rsidR="008B4D35" w:rsidRPr="002072A6" w:rsidRDefault="008B4D35" w:rsidP="002072A6">
            <w:pPr>
              <w:spacing w:after="0" w:line="240" w:lineRule="auto"/>
              <w:jc w:val="center"/>
              <w:rPr>
                <w:b/>
                <w:bCs/>
                <w:color w:val="FFFFFF" w:themeColor="background1"/>
                <w:sz w:val="16"/>
              </w:rPr>
            </w:pPr>
            <w:r w:rsidRPr="002072A6">
              <w:rPr>
                <w:b/>
                <w:bCs/>
                <w:color w:val="FFFFFF" w:themeColor="background1"/>
                <w:sz w:val="16"/>
              </w:rPr>
              <w:t>France</w:t>
            </w:r>
          </w:p>
        </w:tc>
        <w:tc>
          <w:tcPr>
            <w:tcW w:w="630" w:type="dxa"/>
            <w:shd w:val="clear" w:color="auto" w:fill="1F497D"/>
            <w:vAlign w:val="center"/>
            <w:hideMark/>
          </w:tcPr>
          <w:p w:rsidR="008B4D35" w:rsidRPr="002072A6" w:rsidRDefault="008B4D35" w:rsidP="002072A6">
            <w:pPr>
              <w:spacing w:after="0" w:line="240" w:lineRule="auto"/>
              <w:jc w:val="center"/>
              <w:rPr>
                <w:b/>
                <w:bCs/>
                <w:color w:val="FFFFFF" w:themeColor="background1"/>
                <w:sz w:val="16"/>
              </w:rPr>
            </w:pPr>
            <w:r w:rsidRPr="002072A6">
              <w:rPr>
                <w:b/>
                <w:bCs/>
                <w:color w:val="FFFFFF" w:themeColor="background1"/>
                <w:sz w:val="16"/>
              </w:rPr>
              <w:t>EPO</w:t>
            </w:r>
          </w:p>
        </w:tc>
        <w:tc>
          <w:tcPr>
            <w:tcW w:w="990" w:type="dxa"/>
            <w:shd w:val="clear" w:color="auto" w:fill="1F497D"/>
            <w:vAlign w:val="center"/>
            <w:hideMark/>
          </w:tcPr>
          <w:p w:rsidR="008B4D35" w:rsidRPr="002072A6" w:rsidRDefault="008B4D35" w:rsidP="002072A6">
            <w:pPr>
              <w:spacing w:after="0" w:line="240" w:lineRule="auto"/>
              <w:jc w:val="center"/>
              <w:rPr>
                <w:b/>
                <w:bCs/>
                <w:color w:val="FFFFFF" w:themeColor="background1"/>
                <w:sz w:val="16"/>
              </w:rPr>
            </w:pPr>
            <w:r w:rsidRPr="002072A6">
              <w:rPr>
                <w:b/>
                <w:bCs/>
                <w:color w:val="FFFFFF" w:themeColor="background1"/>
                <w:sz w:val="16"/>
              </w:rPr>
              <w:t>United Kingdom</w:t>
            </w:r>
          </w:p>
        </w:tc>
        <w:tc>
          <w:tcPr>
            <w:tcW w:w="990" w:type="dxa"/>
            <w:shd w:val="clear" w:color="auto" w:fill="1F497D"/>
            <w:vAlign w:val="center"/>
            <w:hideMark/>
          </w:tcPr>
          <w:p w:rsidR="008B4D35" w:rsidRPr="002072A6" w:rsidRDefault="008B4D35" w:rsidP="002072A6">
            <w:pPr>
              <w:spacing w:after="0" w:line="240" w:lineRule="auto"/>
              <w:jc w:val="center"/>
              <w:rPr>
                <w:b/>
                <w:bCs/>
                <w:color w:val="FFFFFF" w:themeColor="background1"/>
                <w:sz w:val="16"/>
              </w:rPr>
            </w:pPr>
            <w:r w:rsidRPr="002072A6">
              <w:rPr>
                <w:b/>
                <w:bCs/>
                <w:color w:val="FFFFFF" w:themeColor="background1"/>
                <w:sz w:val="16"/>
              </w:rPr>
              <w:t>Australia</w:t>
            </w:r>
          </w:p>
        </w:tc>
      </w:tr>
      <w:tr w:rsidR="00510EB3" w:rsidRPr="00510392" w:rsidTr="00CD26B6">
        <w:trPr>
          <w:trHeight w:val="261"/>
        </w:trPr>
        <w:tc>
          <w:tcPr>
            <w:tcW w:w="1350" w:type="dxa"/>
            <w:shd w:val="clear" w:color="auto" w:fill="auto"/>
            <w:noWrap/>
            <w:vAlign w:val="center"/>
            <w:hideMark/>
          </w:tcPr>
          <w:p w:rsidR="008B4D35" w:rsidRPr="00510392" w:rsidRDefault="008B4D35" w:rsidP="009A2B5E">
            <w:pPr>
              <w:pStyle w:val="Font8Bold"/>
            </w:pPr>
            <w:r w:rsidRPr="00510392">
              <w:t>1.1 Vision Restoration</w:t>
            </w:r>
          </w:p>
        </w:tc>
        <w:tc>
          <w:tcPr>
            <w:tcW w:w="720" w:type="dxa"/>
            <w:shd w:val="clear" w:color="auto" w:fill="9CC2E5" w:themeFill="accent1" w:themeFillTint="99"/>
            <w:noWrap/>
            <w:vAlign w:val="center"/>
            <w:hideMark/>
          </w:tcPr>
          <w:p w:rsidR="008B4D35" w:rsidRPr="00510392" w:rsidRDefault="008B4D35" w:rsidP="009A2B5E">
            <w:pPr>
              <w:pStyle w:val="Font8Bold"/>
            </w:pPr>
            <w:r w:rsidRPr="00510392">
              <w:t>5123</w:t>
            </w:r>
          </w:p>
        </w:tc>
        <w:tc>
          <w:tcPr>
            <w:tcW w:w="720" w:type="dxa"/>
            <w:shd w:val="clear" w:color="000000" w:fill="C2DCE8"/>
            <w:noWrap/>
            <w:vAlign w:val="center"/>
            <w:hideMark/>
          </w:tcPr>
          <w:p w:rsidR="008B4D35" w:rsidRPr="00510392" w:rsidRDefault="008B4D35" w:rsidP="009A2B5E">
            <w:pPr>
              <w:pStyle w:val="Font8Bold"/>
            </w:pPr>
            <w:r w:rsidRPr="00510392">
              <w:t>1029</w:t>
            </w:r>
          </w:p>
        </w:tc>
        <w:tc>
          <w:tcPr>
            <w:tcW w:w="720" w:type="dxa"/>
            <w:shd w:val="clear" w:color="000000" w:fill="E1EBEF"/>
            <w:noWrap/>
            <w:vAlign w:val="center"/>
            <w:hideMark/>
          </w:tcPr>
          <w:p w:rsidR="008B4D35" w:rsidRPr="00510392" w:rsidRDefault="008B4D35" w:rsidP="009A2B5E">
            <w:pPr>
              <w:pStyle w:val="Font8Bold"/>
            </w:pPr>
            <w:r w:rsidRPr="00510392">
              <w:t>374</w:t>
            </w:r>
          </w:p>
        </w:tc>
        <w:tc>
          <w:tcPr>
            <w:tcW w:w="990" w:type="dxa"/>
            <w:shd w:val="clear" w:color="000000" w:fill="D9E7ED"/>
            <w:noWrap/>
            <w:vAlign w:val="center"/>
            <w:hideMark/>
          </w:tcPr>
          <w:p w:rsidR="008B4D35" w:rsidRPr="00510392" w:rsidRDefault="008B4D35" w:rsidP="009A2B5E">
            <w:pPr>
              <w:pStyle w:val="Font8Bold"/>
            </w:pPr>
            <w:r w:rsidRPr="00510392">
              <w:t>546</w:t>
            </w:r>
          </w:p>
        </w:tc>
        <w:tc>
          <w:tcPr>
            <w:tcW w:w="900" w:type="dxa"/>
            <w:shd w:val="clear" w:color="000000" w:fill="D9E7ED"/>
            <w:noWrap/>
            <w:vAlign w:val="center"/>
            <w:hideMark/>
          </w:tcPr>
          <w:p w:rsidR="008B4D35" w:rsidRPr="00510392" w:rsidRDefault="008B4D35" w:rsidP="009A2B5E">
            <w:pPr>
              <w:pStyle w:val="Font8Bold"/>
            </w:pPr>
            <w:r w:rsidRPr="00510392">
              <w:t>549</w:t>
            </w:r>
          </w:p>
        </w:tc>
        <w:tc>
          <w:tcPr>
            <w:tcW w:w="900" w:type="dxa"/>
            <w:shd w:val="clear" w:color="000000" w:fill="EEF0F2"/>
            <w:noWrap/>
            <w:vAlign w:val="center"/>
            <w:hideMark/>
          </w:tcPr>
          <w:p w:rsidR="008B4D35" w:rsidRPr="00510392" w:rsidRDefault="008B4D35" w:rsidP="009A2B5E">
            <w:pPr>
              <w:pStyle w:val="Font8Bold"/>
            </w:pPr>
            <w:r w:rsidRPr="00510392">
              <w:t>107</w:t>
            </w:r>
          </w:p>
        </w:tc>
        <w:tc>
          <w:tcPr>
            <w:tcW w:w="810" w:type="dxa"/>
            <w:shd w:val="clear" w:color="000000" w:fill="E7EDF0"/>
            <w:noWrap/>
            <w:vAlign w:val="center"/>
            <w:hideMark/>
          </w:tcPr>
          <w:p w:rsidR="008B4D35" w:rsidRPr="00510392" w:rsidRDefault="008B4D35" w:rsidP="009A2B5E">
            <w:pPr>
              <w:pStyle w:val="Font8Bold"/>
            </w:pPr>
            <w:r w:rsidRPr="00510392">
              <w:t>257</w:t>
            </w:r>
          </w:p>
        </w:tc>
        <w:tc>
          <w:tcPr>
            <w:tcW w:w="630" w:type="dxa"/>
            <w:shd w:val="clear" w:color="000000" w:fill="ECEFF1"/>
            <w:noWrap/>
            <w:vAlign w:val="center"/>
            <w:hideMark/>
          </w:tcPr>
          <w:p w:rsidR="008B4D35" w:rsidRPr="00510392" w:rsidRDefault="008B4D35" w:rsidP="009A2B5E">
            <w:pPr>
              <w:pStyle w:val="Font8Bold"/>
            </w:pPr>
            <w:r w:rsidRPr="00510392">
              <w:t>149</w:t>
            </w:r>
          </w:p>
        </w:tc>
        <w:tc>
          <w:tcPr>
            <w:tcW w:w="990" w:type="dxa"/>
            <w:shd w:val="clear" w:color="000000" w:fill="EEF0F2"/>
            <w:noWrap/>
            <w:vAlign w:val="center"/>
            <w:hideMark/>
          </w:tcPr>
          <w:p w:rsidR="008B4D35" w:rsidRPr="00510392" w:rsidRDefault="008B4D35" w:rsidP="009A2B5E">
            <w:pPr>
              <w:pStyle w:val="Font8Bold"/>
            </w:pPr>
            <w:r w:rsidRPr="00510392">
              <w:t>109</w:t>
            </w:r>
          </w:p>
        </w:tc>
        <w:tc>
          <w:tcPr>
            <w:tcW w:w="990" w:type="dxa"/>
            <w:shd w:val="clear" w:color="000000" w:fill="E7EDF0"/>
            <w:noWrap/>
            <w:vAlign w:val="center"/>
            <w:hideMark/>
          </w:tcPr>
          <w:p w:rsidR="008B4D35" w:rsidRPr="00510392" w:rsidRDefault="008B4D35" w:rsidP="009A2B5E">
            <w:pPr>
              <w:pStyle w:val="Font8Bold"/>
            </w:pPr>
            <w:r w:rsidRPr="00510392">
              <w:t>245</w:t>
            </w:r>
          </w:p>
        </w:tc>
      </w:tr>
      <w:tr w:rsidR="00510EB3" w:rsidRPr="00510392" w:rsidTr="006F523F">
        <w:trPr>
          <w:trHeight w:val="261"/>
        </w:trPr>
        <w:tc>
          <w:tcPr>
            <w:tcW w:w="1350" w:type="dxa"/>
            <w:shd w:val="clear" w:color="auto" w:fill="auto"/>
            <w:noWrap/>
            <w:vAlign w:val="center"/>
            <w:hideMark/>
          </w:tcPr>
          <w:p w:rsidR="008B4D35" w:rsidRPr="00510392" w:rsidRDefault="008B4D35" w:rsidP="009A2B5E">
            <w:pPr>
              <w:pStyle w:val="Font8Bold"/>
            </w:pPr>
            <w:r w:rsidRPr="00510392">
              <w:t>1.2 Hearing Restoration</w:t>
            </w:r>
          </w:p>
        </w:tc>
        <w:tc>
          <w:tcPr>
            <w:tcW w:w="720" w:type="dxa"/>
            <w:shd w:val="clear" w:color="000000" w:fill="D7E6ED"/>
            <w:noWrap/>
            <w:vAlign w:val="center"/>
            <w:hideMark/>
          </w:tcPr>
          <w:p w:rsidR="008B4D35" w:rsidRPr="00510392" w:rsidRDefault="008B4D35" w:rsidP="009A2B5E">
            <w:pPr>
              <w:pStyle w:val="Font8Bold"/>
            </w:pPr>
            <w:r w:rsidRPr="00510392">
              <w:t>583</w:t>
            </w:r>
          </w:p>
        </w:tc>
        <w:tc>
          <w:tcPr>
            <w:tcW w:w="720" w:type="dxa"/>
            <w:shd w:val="clear" w:color="000000" w:fill="B5D7E6"/>
            <w:noWrap/>
            <w:vAlign w:val="center"/>
            <w:hideMark/>
          </w:tcPr>
          <w:p w:rsidR="008B4D35" w:rsidRPr="00510392" w:rsidRDefault="008B4D35" w:rsidP="009A2B5E">
            <w:pPr>
              <w:pStyle w:val="Font8Bold"/>
            </w:pPr>
            <w:r w:rsidRPr="00510392">
              <w:t>1299</w:t>
            </w:r>
          </w:p>
        </w:tc>
        <w:tc>
          <w:tcPr>
            <w:tcW w:w="720" w:type="dxa"/>
            <w:shd w:val="clear" w:color="000000" w:fill="F1F2F2"/>
            <w:noWrap/>
            <w:vAlign w:val="center"/>
            <w:hideMark/>
          </w:tcPr>
          <w:p w:rsidR="008B4D35" w:rsidRPr="00510392" w:rsidRDefault="008B4D35" w:rsidP="009A2B5E">
            <w:pPr>
              <w:pStyle w:val="Font8Bold"/>
            </w:pPr>
            <w:r w:rsidRPr="00510392">
              <w:t>37</w:t>
            </w:r>
          </w:p>
        </w:tc>
        <w:tc>
          <w:tcPr>
            <w:tcW w:w="990" w:type="dxa"/>
            <w:shd w:val="clear" w:color="000000" w:fill="E8EEF0"/>
            <w:noWrap/>
            <w:vAlign w:val="center"/>
            <w:hideMark/>
          </w:tcPr>
          <w:p w:rsidR="008B4D35" w:rsidRPr="00510392" w:rsidRDefault="008B4D35" w:rsidP="009A2B5E">
            <w:pPr>
              <w:pStyle w:val="Font8Bold"/>
            </w:pPr>
            <w:r w:rsidRPr="00510392">
              <w:t>239</w:t>
            </w:r>
          </w:p>
        </w:tc>
        <w:tc>
          <w:tcPr>
            <w:tcW w:w="900" w:type="dxa"/>
            <w:shd w:val="clear" w:color="000000" w:fill="F2F2F2"/>
            <w:noWrap/>
            <w:vAlign w:val="center"/>
            <w:hideMark/>
          </w:tcPr>
          <w:p w:rsidR="008B4D35" w:rsidRPr="00510392" w:rsidRDefault="008B4D35" w:rsidP="009A2B5E">
            <w:pPr>
              <w:pStyle w:val="Font8Bold"/>
            </w:pPr>
            <w:r w:rsidRPr="00510392">
              <w:t>10</w:t>
            </w:r>
          </w:p>
        </w:tc>
        <w:tc>
          <w:tcPr>
            <w:tcW w:w="900" w:type="dxa"/>
            <w:shd w:val="clear" w:color="000000" w:fill="F1F2F2"/>
            <w:noWrap/>
            <w:vAlign w:val="center"/>
            <w:hideMark/>
          </w:tcPr>
          <w:p w:rsidR="008B4D35" w:rsidRPr="00510392" w:rsidRDefault="008B4D35" w:rsidP="009A2B5E">
            <w:pPr>
              <w:pStyle w:val="Font8Bold"/>
            </w:pPr>
            <w:r w:rsidRPr="00510392">
              <w:t>38</w:t>
            </w:r>
          </w:p>
        </w:tc>
        <w:tc>
          <w:tcPr>
            <w:tcW w:w="810" w:type="dxa"/>
            <w:shd w:val="clear" w:color="000000" w:fill="F2F2F2"/>
            <w:noWrap/>
            <w:vAlign w:val="center"/>
            <w:hideMark/>
          </w:tcPr>
          <w:p w:rsidR="008B4D35" w:rsidRPr="00510392" w:rsidRDefault="008B4D35" w:rsidP="009A2B5E">
            <w:pPr>
              <w:pStyle w:val="Font8Bold"/>
            </w:pPr>
            <w:r w:rsidRPr="00510392">
              <w:t>21</w:t>
            </w:r>
          </w:p>
        </w:tc>
        <w:tc>
          <w:tcPr>
            <w:tcW w:w="630" w:type="dxa"/>
            <w:shd w:val="clear" w:color="000000" w:fill="F1F2F2"/>
            <w:noWrap/>
            <w:vAlign w:val="center"/>
            <w:hideMark/>
          </w:tcPr>
          <w:p w:rsidR="008B4D35" w:rsidRPr="00510392" w:rsidRDefault="008B4D35" w:rsidP="009A2B5E">
            <w:pPr>
              <w:pStyle w:val="Font8Bold"/>
            </w:pPr>
            <w:r w:rsidRPr="00510392">
              <w:t>51</w:t>
            </w:r>
          </w:p>
        </w:tc>
        <w:tc>
          <w:tcPr>
            <w:tcW w:w="990" w:type="dxa"/>
            <w:shd w:val="clear" w:color="000000" w:fill="F2F2F2"/>
            <w:noWrap/>
            <w:vAlign w:val="center"/>
            <w:hideMark/>
          </w:tcPr>
          <w:p w:rsidR="008B4D35" w:rsidRPr="00510392" w:rsidRDefault="008B4D35" w:rsidP="009A2B5E">
            <w:pPr>
              <w:pStyle w:val="Font8Bold"/>
            </w:pPr>
            <w:r w:rsidRPr="00510392">
              <w:t>17</w:t>
            </w:r>
          </w:p>
        </w:tc>
        <w:tc>
          <w:tcPr>
            <w:tcW w:w="990" w:type="dxa"/>
            <w:shd w:val="clear" w:color="000000" w:fill="F0F1F2"/>
            <w:noWrap/>
            <w:vAlign w:val="center"/>
            <w:hideMark/>
          </w:tcPr>
          <w:p w:rsidR="008B4D35" w:rsidRPr="00510392" w:rsidRDefault="008B4D35" w:rsidP="009A2B5E">
            <w:pPr>
              <w:pStyle w:val="Font8Bold"/>
            </w:pPr>
            <w:r w:rsidRPr="00510392">
              <w:t>60</w:t>
            </w:r>
          </w:p>
        </w:tc>
      </w:tr>
      <w:tr w:rsidR="00510EB3" w:rsidRPr="00510392" w:rsidTr="006F523F">
        <w:trPr>
          <w:trHeight w:val="261"/>
        </w:trPr>
        <w:tc>
          <w:tcPr>
            <w:tcW w:w="1350" w:type="dxa"/>
            <w:shd w:val="clear" w:color="auto" w:fill="auto"/>
            <w:noWrap/>
            <w:vAlign w:val="center"/>
            <w:hideMark/>
          </w:tcPr>
          <w:p w:rsidR="008B4D35" w:rsidRPr="00510392" w:rsidRDefault="008B4D35" w:rsidP="009A2B5E">
            <w:pPr>
              <w:pStyle w:val="Font8Bold"/>
            </w:pPr>
            <w:r w:rsidRPr="00510392">
              <w:t>2.1 Vision Assistance</w:t>
            </w:r>
          </w:p>
        </w:tc>
        <w:tc>
          <w:tcPr>
            <w:tcW w:w="720" w:type="dxa"/>
            <w:shd w:val="clear" w:color="000000" w:fill="9CCBE0"/>
            <w:noWrap/>
            <w:vAlign w:val="center"/>
            <w:hideMark/>
          </w:tcPr>
          <w:p w:rsidR="008B4D35" w:rsidRPr="00510392" w:rsidRDefault="008B4D35" w:rsidP="009A2B5E">
            <w:pPr>
              <w:pStyle w:val="Font8Bold"/>
            </w:pPr>
            <w:r w:rsidRPr="00510392">
              <w:t>1841</w:t>
            </w:r>
          </w:p>
        </w:tc>
        <w:tc>
          <w:tcPr>
            <w:tcW w:w="720" w:type="dxa"/>
            <w:shd w:val="clear" w:color="000000" w:fill="A0CDE1"/>
            <w:noWrap/>
            <w:vAlign w:val="center"/>
            <w:hideMark/>
          </w:tcPr>
          <w:p w:rsidR="008B4D35" w:rsidRPr="00510392" w:rsidRDefault="008B4D35" w:rsidP="009A2B5E">
            <w:pPr>
              <w:pStyle w:val="Font8Bold"/>
            </w:pPr>
            <w:r w:rsidRPr="00510392">
              <w:t>1758</w:t>
            </w:r>
          </w:p>
        </w:tc>
        <w:tc>
          <w:tcPr>
            <w:tcW w:w="720" w:type="dxa"/>
            <w:shd w:val="clear" w:color="000000" w:fill="D9E7ED"/>
            <w:noWrap/>
            <w:vAlign w:val="center"/>
            <w:hideMark/>
          </w:tcPr>
          <w:p w:rsidR="008B4D35" w:rsidRPr="00510392" w:rsidRDefault="008B4D35" w:rsidP="009A2B5E">
            <w:pPr>
              <w:pStyle w:val="Font8Bold"/>
            </w:pPr>
            <w:r w:rsidRPr="00510392">
              <w:t>543</w:t>
            </w:r>
          </w:p>
        </w:tc>
        <w:tc>
          <w:tcPr>
            <w:tcW w:w="990" w:type="dxa"/>
            <w:shd w:val="clear" w:color="000000" w:fill="DBE8ED"/>
            <w:noWrap/>
            <w:vAlign w:val="center"/>
            <w:hideMark/>
          </w:tcPr>
          <w:p w:rsidR="008B4D35" w:rsidRPr="00510392" w:rsidRDefault="008B4D35" w:rsidP="009A2B5E">
            <w:pPr>
              <w:pStyle w:val="Font8Bold"/>
            </w:pPr>
            <w:r w:rsidRPr="00510392">
              <w:t>513</w:t>
            </w:r>
          </w:p>
        </w:tc>
        <w:tc>
          <w:tcPr>
            <w:tcW w:w="900" w:type="dxa"/>
            <w:shd w:val="clear" w:color="000000" w:fill="EDF0F1"/>
            <w:noWrap/>
            <w:vAlign w:val="center"/>
            <w:hideMark/>
          </w:tcPr>
          <w:p w:rsidR="008B4D35" w:rsidRPr="00510392" w:rsidRDefault="008B4D35" w:rsidP="009A2B5E">
            <w:pPr>
              <w:pStyle w:val="Font8Bold"/>
            </w:pPr>
            <w:r w:rsidRPr="00510392">
              <w:t>134</w:t>
            </w:r>
          </w:p>
        </w:tc>
        <w:tc>
          <w:tcPr>
            <w:tcW w:w="900" w:type="dxa"/>
            <w:shd w:val="clear" w:color="000000" w:fill="E4ECF0"/>
            <w:noWrap/>
            <w:vAlign w:val="center"/>
            <w:hideMark/>
          </w:tcPr>
          <w:p w:rsidR="008B4D35" w:rsidRPr="00510392" w:rsidRDefault="008B4D35" w:rsidP="009A2B5E">
            <w:pPr>
              <w:pStyle w:val="Font8Bold"/>
            </w:pPr>
            <w:r w:rsidRPr="00510392">
              <w:t>307</w:t>
            </w:r>
          </w:p>
        </w:tc>
        <w:tc>
          <w:tcPr>
            <w:tcW w:w="810" w:type="dxa"/>
            <w:shd w:val="clear" w:color="000000" w:fill="E7EDF0"/>
            <w:noWrap/>
            <w:vAlign w:val="center"/>
            <w:hideMark/>
          </w:tcPr>
          <w:p w:rsidR="008B4D35" w:rsidRPr="00510392" w:rsidRDefault="008B4D35" w:rsidP="009A2B5E">
            <w:pPr>
              <w:pStyle w:val="Font8Bold"/>
            </w:pPr>
            <w:r w:rsidRPr="00510392">
              <w:t>257</w:t>
            </w:r>
          </w:p>
        </w:tc>
        <w:tc>
          <w:tcPr>
            <w:tcW w:w="630" w:type="dxa"/>
            <w:shd w:val="clear" w:color="000000" w:fill="EFF1F2"/>
            <w:noWrap/>
            <w:vAlign w:val="center"/>
            <w:hideMark/>
          </w:tcPr>
          <w:p w:rsidR="008B4D35" w:rsidRPr="00510392" w:rsidRDefault="008B4D35" w:rsidP="009A2B5E">
            <w:pPr>
              <w:pStyle w:val="Font8Bold"/>
            </w:pPr>
            <w:r w:rsidRPr="00510392">
              <w:t>86</w:t>
            </w:r>
          </w:p>
        </w:tc>
        <w:tc>
          <w:tcPr>
            <w:tcW w:w="990" w:type="dxa"/>
            <w:shd w:val="clear" w:color="000000" w:fill="E9EEF1"/>
            <w:noWrap/>
            <w:vAlign w:val="center"/>
            <w:hideMark/>
          </w:tcPr>
          <w:p w:rsidR="008B4D35" w:rsidRPr="00510392" w:rsidRDefault="008B4D35" w:rsidP="009A2B5E">
            <w:pPr>
              <w:pStyle w:val="Font8Bold"/>
            </w:pPr>
            <w:r w:rsidRPr="00510392">
              <w:t>210</w:t>
            </w:r>
          </w:p>
        </w:tc>
        <w:tc>
          <w:tcPr>
            <w:tcW w:w="990" w:type="dxa"/>
            <w:shd w:val="clear" w:color="000000" w:fill="F1F2F2"/>
            <w:noWrap/>
            <w:vAlign w:val="center"/>
            <w:hideMark/>
          </w:tcPr>
          <w:p w:rsidR="008B4D35" w:rsidRPr="00510392" w:rsidRDefault="008B4D35" w:rsidP="009A2B5E">
            <w:pPr>
              <w:pStyle w:val="Font8Bold"/>
            </w:pPr>
            <w:r w:rsidRPr="00510392">
              <w:t>52</w:t>
            </w:r>
          </w:p>
        </w:tc>
      </w:tr>
      <w:tr w:rsidR="00510EB3" w:rsidRPr="00510392" w:rsidTr="006F523F">
        <w:trPr>
          <w:trHeight w:val="261"/>
        </w:trPr>
        <w:tc>
          <w:tcPr>
            <w:tcW w:w="1350" w:type="dxa"/>
            <w:shd w:val="clear" w:color="auto" w:fill="auto"/>
            <w:noWrap/>
            <w:vAlign w:val="center"/>
            <w:hideMark/>
          </w:tcPr>
          <w:p w:rsidR="008B4D35" w:rsidRPr="00510392" w:rsidRDefault="008B4D35" w:rsidP="009A2B5E">
            <w:pPr>
              <w:pStyle w:val="Font8Bold"/>
            </w:pPr>
            <w:r w:rsidRPr="00510392">
              <w:t>2.2 Hearing Assistance</w:t>
            </w:r>
          </w:p>
        </w:tc>
        <w:tc>
          <w:tcPr>
            <w:tcW w:w="720" w:type="dxa"/>
            <w:shd w:val="clear" w:color="000000" w:fill="69B3D5"/>
            <w:noWrap/>
            <w:vAlign w:val="center"/>
            <w:hideMark/>
          </w:tcPr>
          <w:p w:rsidR="008B4D35" w:rsidRPr="00510392" w:rsidRDefault="008B4D35" w:rsidP="009A2B5E">
            <w:pPr>
              <w:pStyle w:val="Font8Bold"/>
            </w:pPr>
            <w:r w:rsidRPr="00510392">
              <w:t>2919</w:t>
            </w:r>
          </w:p>
        </w:tc>
        <w:tc>
          <w:tcPr>
            <w:tcW w:w="720" w:type="dxa"/>
            <w:shd w:val="clear" w:color="000000" w:fill="78BAD9"/>
            <w:noWrap/>
            <w:vAlign w:val="center"/>
            <w:hideMark/>
          </w:tcPr>
          <w:p w:rsidR="008B4D35" w:rsidRPr="00510392" w:rsidRDefault="008B4D35" w:rsidP="009A2B5E">
            <w:pPr>
              <w:pStyle w:val="Font8Bold"/>
            </w:pPr>
            <w:r w:rsidRPr="00510392">
              <w:t>2601</w:t>
            </w:r>
          </w:p>
        </w:tc>
        <w:tc>
          <w:tcPr>
            <w:tcW w:w="720" w:type="dxa"/>
            <w:shd w:val="clear" w:color="000000" w:fill="D9E7ED"/>
            <w:noWrap/>
            <w:vAlign w:val="center"/>
            <w:hideMark/>
          </w:tcPr>
          <w:p w:rsidR="008B4D35" w:rsidRPr="00510392" w:rsidRDefault="008B4D35" w:rsidP="009A2B5E">
            <w:pPr>
              <w:pStyle w:val="Font8Bold"/>
            </w:pPr>
            <w:r w:rsidRPr="00510392">
              <w:t>548</w:t>
            </w:r>
          </w:p>
        </w:tc>
        <w:tc>
          <w:tcPr>
            <w:tcW w:w="990" w:type="dxa"/>
            <w:shd w:val="clear" w:color="000000" w:fill="CEE2EB"/>
            <w:noWrap/>
            <w:vAlign w:val="center"/>
            <w:hideMark/>
          </w:tcPr>
          <w:p w:rsidR="008B4D35" w:rsidRPr="00510392" w:rsidRDefault="008B4D35" w:rsidP="009A2B5E">
            <w:pPr>
              <w:pStyle w:val="Font8Bold"/>
            </w:pPr>
            <w:r w:rsidRPr="00510392">
              <w:t>786</w:t>
            </w:r>
          </w:p>
        </w:tc>
        <w:tc>
          <w:tcPr>
            <w:tcW w:w="900" w:type="dxa"/>
            <w:shd w:val="clear" w:color="000000" w:fill="F0F1F2"/>
            <w:noWrap/>
            <w:vAlign w:val="center"/>
            <w:hideMark/>
          </w:tcPr>
          <w:p w:rsidR="008B4D35" w:rsidRPr="00510392" w:rsidRDefault="008B4D35" w:rsidP="009A2B5E">
            <w:pPr>
              <w:pStyle w:val="Font8Bold"/>
            </w:pPr>
            <w:r w:rsidRPr="00510392">
              <w:t>61</w:t>
            </w:r>
          </w:p>
        </w:tc>
        <w:tc>
          <w:tcPr>
            <w:tcW w:w="900" w:type="dxa"/>
            <w:shd w:val="clear" w:color="000000" w:fill="DFEAEE"/>
            <w:noWrap/>
            <w:vAlign w:val="center"/>
            <w:hideMark/>
          </w:tcPr>
          <w:p w:rsidR="008B4D35" w:rsidRPr="00510392" w:rsidRDefault="008B4D35" w:rsidP="009A2B5E">
            <w:pPr>
              <w:pStyle w:val="Font8Bold"/>
            </w:pPr>
            <w:r w:rsidRPr="00510392">
              <w:t>414</w:t>
            </w:r>
          </w:p>
        </w:tc>
        <w:tc>
          <w:tcPr>
            <w:tcW w:w="810" w:type="dxa"/>
            <w:shd w:val="clear" w:color="000000" w:fill="E9EEF0"/>
            <w:noWrap/>
            <w:vAlign w:val="center"/>
            <w:hideMark/>
          </w:tcPr>
          <w:p w:rsidR="008B4D35" w:rsidRPr="00510392" w:rsidRDefault="008B4D35" w:rsidP="009A2B5E">
            <w:pPr>
              <w:pStyle w:val="Font8Bold"/>
            </w:pPr>
            <w:r w:rsidRPr="00510392">
              <w:t>217</w:t>
            </w:r>
          </w:p>
        </w:tc>
        <w:tc>
          <w:tcPr>
            <w:tcW w:w="630" w:type="dxa"/>
            <w:shd w:val="clear" w:color="000000" w:fill="E9EEF1"/>
            <w:noWrap/>
            <w:vAlign w:val="center"/>
            <w:hideMark/>
          </w:tcPr>
          <w:p w:rsidR="008B4D35" w:rsidRPr="00510392" w:rsidRDefault="008B4D35" w:rsidP="009A2B5E">
            <w:pPr>
              <w:pStyle w:val="Font8Bold"/>
            </w:pPr>
            <w:r w:rsidRPr="00510392">
              <w:t>206</w:t>
            </w:r>
          </w:p>
        </w:tc>
        <w:tc>
          <w:tcPr>
            <w:tcW w:w="990" w:type="dxa"/>
            <w:shd w:val="clear" w:color="000000" w:fill="EAEEF1"/>
            <w:noWrap/>
            <w:vAlign w:val="center"/>
            <w:hideMark/>
          </w:tcPr>
          <w:p w:rsidR="008B4D35" w:rsidRPr="00510392" w:rsidRDefault="008B4D35" w:rsidP="009A2B5E">
            <w:pPr>
              <w:pStyle w:val="Font8Bold"/>
            </w:pPr>
            <w:r w:rsidRPr="00510392">
              <w:t>200</w:t>
            </w:r>
          </w:p>
        </w:tc>
        <w:tc>
          <w:tcPr>
            <w:tcW w:w="990" w:type="dxa"/>
            <w:shd w:val="clear" w:color="000000" w:fill="EDF0F1"/>
            <w:noWrap/>
            <w:vAlign w:val="center"/>
            <w:hideMark/>
          </w:tcPr>
          <w:p w:rsidR="008B4D35" w:rsidRPr="00510392" w:rsidRDefault="008B4D35" w:rsidP="009A2B5E">
            <w:pPr>
              <w:pStyle w:val="Font8Bold"/>
            </w:pPr>
            <w:r w:rsidRPr="00510392">
              <w:t>121</w:t>
            </w:r>
          </w:p>
        </w:tc>
      </w:tr>
      <w:tr w:rsidR="00510EB3" w:rsidRPr="00510392" w:rsidTr="006F523F">
        <w:trPr>
          <w:trHeight w:val="261"/>
        </w:trPr>
        <w:tc>
          <w:tcPr>
            <w:tcW w:w="1350" w:type="dxa"/>
            <w:shd w:val="clear" w:color="auto" w:fill="auto"/>
            <w:noWrap/>
            <w:vAlign w:val="center"/>
            <w:hideMark/>
          </w:tcPr>
          <w:p w:rsidR="008B4D35" w:rsidRPr="00510392" w:rsidRDefault="008B4D35" w:rsidP="009A2B5E">
            <w:pPr>
              <w:pStyle w:val="Font8Bold"/>
            </w:pPr>
            <w:r w:rsidRPr="00510392">
              <w:t>3.1 Vision Enhancement</w:t>
            </w:r>
          </w:p>
        </w:tc>
        <w:tc>
          <w:tcPr>
            <w:tcW w:w="720" w:type="dxa"/>
            <w:shd w:val="clear" w:color="000000" w:fill="80BEDA"/>
            <w:noWrap/>
            <w:vAlign w:val="center"/>
            <w:hideMark/>
          </w:tcPr>
          <w:p w:rsidR="008B4D35" w:rsidRPr="00510392" w:rsidRDefault="008B4D35" w:rsidP="009A2B5E">
            <w:pPr>
              <w:pStyle w:val="Font8Bold"/>
            </w:pPr>
            <w:r w:rsidRPr="00510392">
              <w:t>2432</w:t>
            </w:r>
          </w:p>
        </w:tc>
        <w:tc>
          <w:tcPr>
            <w:tcW w:w="720" w:type="dxa"/>
            <w:shd w:val="clear" w:color="000000" w:fill="BBD9E7"/>
            <w:noWrap/>
            <w:vAlign w:val="center"/>
            <w:hideMark/>
          </w:tcPr>
          <w:p w:rsidR="008B4D35" w:rsidRPr="00510392" w:rsidRDefault="008B4D35" w:rsidP="009A2B5E">
            <w:pPr>
              <w:pStyle w:val="Font8Bold"/>
            </w:pPr>
            <w:r w:rsidRPr="00510392">
              <w:t>1185</w:t>
            </w:r>
          </w:p>
        </w:tc>
        <w:tc>
          <w:tcPr>
            <w:tcW w:w="720" w:type="dxa"/>
            <w:shd w:val="clear" w:color="000000" w:fill="DBE8EE"/>
            <w:noWrap/>
            <w:vAlign w:val="center"/>
            <w:hideMark/>
          </w:tcPr>
          <w:p w:rsidR="008B4D35" w:rsidRPr="00510392" w:rsidRDefault="008B4D35" w:rsidP="009A2B5E">
            <w:pPr>
              <w:pStyle w:val="Font8Bold"/>
            </w:pPr>
            <w:r w:rsidRPr="00510392">
              <w:t>511</w:t>
            </w:r>
          </w:p>
        </w:tc>
        <w:tc>
          <w:tcPr>
            <w:tcW w:w="990" w:type="dxa"/>
            <w:shd w:val="clear" w:color="000000" w:fill="E0EAEF"/>
            <w:noWrap/>
            <w:vAlign w:val="center"/>
            <w:hideMark/>
          </w:tcPr>
          <w:p w:rsidR="008B4D35" w:rsidRPr="00510392" w:rsidRDefault="008B4D35" w:rsidP="009A2B5E">
            <w:pPr>
              <w:pStyle w:val="Font8Bold"/>
            </w:pPr>
            <w:r w:rsidRPr="00510392">
              <w:t>410</w:t>
            </w:r>
          </w:p>
        </w:tc>
        <w:tc>
          <w:tcPr>
            <w:tcW w:w="900" w:type="dxa"/>
            <w:shd w:val="clear" w:color="000000" w:fill="E1EAEF"/>
            <w:noWrap/>
            <w:vAlign w:val="center"/>
            <w:hideMark/>
          </w:tcPr>
          <w:p w:rsidR="008B4D35" w:rsidRPr="00510392" w:rsidRDefault="008B4D35" w:rsidP="009A2B5E">
            <w:pPr>
              <w:pStyle w:val="Font8Bold"/>
            </w:pPr>
            <w:r w:rsidRPr="00510392">
              <w:t>382</w:t>
            </w:r>
          </w:p>
        </w:tc>
        <w:tc>
          <w:tcPr>
            <w:tcW w:w="900" w:type="dxa"/>
            <w:shd w:val="clear" w:color="000000" w:fill="E9EEF1"/>
            <w:noWrap/>
            <w:vAlign w:val="center"/>
            <w:hideMark/>
          </w:tcPr>
          <w:p w:rsidR="008B4D35" w:rsidRPr="00510392" w:rsidRDefault="008B4D35" w:rsidP="009A2B5E">
            <w:pPr>
              <w:pStyle w:val="Font8Bold"/>
            </w:pPr>
            <w:r w:rsidRPr="00510392">
              <w:t>205</w:t>
            </w:r>
          </w:p>
        </w:tc>
        <w:tc>
          <w:tcPr>
            <w:tcW w:w="810" w:type="dxa"/>
            <w:shd w:val="clear" w:color="000000" w:fill="E9EEF1"/>
            <w:noWrap/>
            <w:vAlign w:val="center"/>
            <w:hideMark/>
          </w:tcPr>
          <w:p w:rsidR="008B4D35" w:rsidRPr="00510392" w:rsidRDefault="008B4D35" w:rsidP="009A2B5E">
            <w:pPr>
              <w:pStyle w:val="Font8Bold"/>
            </w:pPr>
            <w:r w:rsidRPr="00510392">
              <w:t>202</w:t>
            </w:r>
          </w:p>
        </w:tc>
        <w:tc>
          <w:tcPr>
            <w:tcW w:w="630" w:type="dxa"/>
            <w:shd w:val="clear" w:color="000000" w:fill="EEF1F2"/>
            <w:noWrap/>
            <w:vAlign w:val="center"/>
            <w:hideMark/>
          </w:tcPr>
          <w:p w:rsidR="008B4D35" w:rsidRPr="00510392" w:rsidRDefault="008B4D35" w:rsidP="009A2B5E">
            <w:pPr>
              <w:pStyle w:val="Font8Bold"/>
            </w:pPr>
            <w:r w:rsidRPr="00510392">
              <w:t>97</w:t>
            </w:r>
          </w:p>
        </w:tc>
        <w:tc>
          <w:tcPr>
            <w:tcW w:w="990" w:type="dxa"/>
            <w:shd w:val="clear" w:color="000000" w:fill="EBEFF1"/>
            <w:noWrap/>
            <w:vAlign w:val="center"/>
            <w:hideMark/>
          </w:tcPr>
          <w:p w:rsidR="008B4D35" w:rsidRPr="00510392" w:rsidRDefault="008B4D35" w:rsidP="009A2B5E">
            <w:pPr>
              <w:pStyle w:val="Font8Bold"/>
            </w:pPr>
            <w:r w:rsidRPr="00510392">
              <w:t>175</w:t>
            </w:r>
          </w:p>
        </w:tc>
        <w:tc>
          <w:tcPr>
            <w:tcW w:w="990" w:type="dxa"/>
            <w:shd w:val="clear" w:color="000000" w:fill="F1F2F2"/>
            <w:noWrap/>
            <w:vAlign w:val="center"/>
            <w:hideMark/>
          </w:tcPr>
          <w:p w:rsidR="008B4D35" w:rsidRPr="00510392" w:rsidRDefault="008B4D35" w:rsidP="009A2B5E">
            <w:pPr>
              <w:pStyle w:val="Font8Bold"/>
            </w:pPr>
            <w:r w:rsidRPr="00510392">
              <w:t>49</w:t>
            </w:r>
          </w:p>
        </w:tc>
      </w:tr>
      <w:tr w:rsidR="00510EB3" w:rsidRPr="00510392" w:rsidTr="006F523F">
        <w:trPr>
          <w:trHeight w:val="261"/>
        </w:trPr>
        <w:tc>
          <w:tcPr>
            <w:tcW w:w="1350" w:type="dxa"/>
            <w:shd w:val="clear" w:color="auto" w:fill="auto"/>
            <w:noWrap/>
            <w:vAlign w:val="center"/>
            <w:hideMark/>
          </w:tcPr>
          <w:p w:rsidR="008B4D35" w:rsidRPr="00510392" w:rsidRDefault="008B4D35" w:rsidP="009A2B5E">
            <w:pPr>
              <w:pStyle w:val="Font8Bold"/>
            </w:pPr>
            <w:r w:rsidRPr="00510392">
              <w:t>3.2 Hearing Enhancement</w:t>
            </w:r>
          </w:p>
        </w:tc>
        <w:tc>
          <w:tcPr>
            <w:tcW w:w="720" w:type="dxa"/>
            <w:shd w:val="clear" w:color="000000" w:fill="A8D0E3"/>
            <w:noWrap/>
            <w:vAlign w:val="center"/>
            <w:hideMark/>
          </w:tcPr>
          <w:p w:rsidR="008B4D35" w:rsidRPr="00510392" w:rsidRDefault="008B4D35" w:rsidP="009A2B5E">
            <w:pPr>
              <w:pStyle w:val="Font8Bold"/>
            </w:pPr>
            <w:r w:rsidRPr="00510392">
              <w:t>1594</w:t>
            </w:r>
          </w:p>
        </w:tc>
        <w:tc>
          <w:tcPr>
            <w:tcW w:w="720" w:type="dxa"/>
            <w:shd w:val="clear" w:color="000000" w:fill="D0E3EB"/>
            <w:noWrap/>
            <w:vAlign w:val="center"/>
            <w:hideMark/>
          </w:tcPr>
          <w:p w:rsidR="008B4D35" w:rsidRPr="00510392" w:rsidRDefault="008B4D35" w:rsidP="009A2B5E">
            <w:pPr>
              <w:pStyle w:val="Font8Bold"/>
            </w:pPr>
            <w:r w:rsidRPr="00510392">
              <w:t>737</w:t>
            </w:r>
          </w:p>
        </w:tc>
        <w:tc>
          <w:tcPr>
            <w:tcW w:w="720" w:type="dxa"/>
            <w:shd w:val="clear" w:color="000000" w:fill="EAEEF1"/>
            <w:noWrap/>
            <w:vAlign w:val="center"/>
            <w:hideMark/>
          </w:tcPr>
          <w:p w:rsidR="008B4D35" w:rsidRPr="00510392" w:rsidRDefault="008B4D35" w:rsidP="009A2B5E">
            <w:pPr>
              <w:pStyle w:val="Font8Bold"/>
            </w:pPr>
            <w:r w:rsidRPr="00510392">
              <w:t>199</w:t>
            </w:r>
          </w:p>
        </w:tc>
        <w:tc>
          <w:tcPr>
            <w:tcW w:w="990" w:type="dxa"/>
            <w:shd w:val="clear" w:color="000000" w:fill="E9EEF0"/>
            <w:noWrap/>
            <w:vAlign w:val="center"/>
            <w:hideMark/>
          </w:tcPr>
          <w:p w:rsidR="008B4D35" w:rsidRPr="00510392" w:rsidRDefault="008B4D35" w:rsidP="009A2B5E">
            <w:pPr>
              <w:pStyle w:val="Font8Bold"/>
            </w:pPr>
            <w:r w:rsidRPr="00510392">
              <w:t>221</w:t>
            </w:r>
          </w:p>
        </w:tc>
        <w:tc>
          <w:tcPr>
            <w:tcW w:w="900" w:type="dxa"/>
            <w:shd w:val="clear" w:color="000000" w:fill="F1F2F2"/>
            <w:noWrap/>
            <w:vAlign w:val="center"/>
            <w:hideMark/>
          </w:tcPr>
          <w:p w:rsidR="008B4D35" w:rsidRPr="00510392" w:rsidRDefault="008B4D35" w:rsidP="009A2B5E">
            <w:pPr>
              <w:pStyle w:val="Font8Bold"/>
            </w:pPr>
            <w:r w:rsidRPr="00510392">
              <w:t>38</w:t>
            </w:r>
          </w:p>
        </w:tc>
        <w:tc>
          <w:tcPr>
            <w:tcW w:w="900" w:type="dxa"/>
            <w:shd w:val="clear" w:color="000000" w:fill="EEF0F2"/>
            <w:noWrap/>
            <w:vAlign w:val="center"/>
            <w:hideMark/>
          </w:tcPr>
          <w:p w:rsidR="008B4D35" w:rsidRPr="00510392" w:rsidRDefault="008B4D35" w:rsidP="009A2B5E">
            <w:pPr>
              <w:pStyle w:val="Font8Bold"/>
            </w:pPr>
            <w:r w:rsidRPr="00510392">
              <w:t>103</w:t>
            </w:r>
          </w:p>
        </w:tc>
        <w:tc>
          <w:tcPr>
            <w:tcW w:w="810" w:type="dxa"/>
            <w:shd w:val="clear" w:color="000000" w:fill="F0F2F2"/>
            <w:noWrap/>
            <w:vAlign w:val="center"/>
            <w:hideMark/>
          </w:tcPr>
          <w:p w:rsidR="008B4D35" w:rsidRPr="00510392" w:rsidRDefault="008B4D35" w:rsidP="009A2B5E">
            <w:pPr>
              <w:pStyle w:val="Font8Bold"/>
            </w:pPr>
            <w:r w:rsidRPr="00510392">
              <w:t>55</w:t>
            </w:r>
          </w:p>
        </w:tc>
        <w:tc>
          <w:tcPr>
            <w:tcW w:w="630" w:type="dxa"/>
            <w:shd w:val="clear" w:color="000000" w:fill="EFF1F2"/>
            <w:noWrap/>
            <w:vAlign w:val="center"/>
            <w:hideMark/>
          </w:tcPr>
          <w:p w:rsidR="008B4D35" w:rsidRPr="00510392" w:rsidRDefault="008B4D35" w:rsidP="009A2B5E">
            <w:pPr>
              <w:pStyle w:val="Font8Bold"/>
            </w:pPr>
            <w:r w:rsidRPr="00510392">
              <w:t>83</w:t>
            </w:r>
          </w:p>
        </w:tc>
        <w:tc>
          <w:tcPr>
            <w:tcW w:w="990" w:type="dxa"/>
            <w:shd w:val="clear" w:color="000000" w:fill="F1F2F2"/>
            <w:noWrap/>
            <w:vAlign w:val="center"/>
            <w:hideMark/>
          </w:tcPr>
          <w:p w:rsidR="008B4D35" w:rsidRPr="00510392" w:rsidRDefault="008B4D35" w:rsidP="009A2B5E">
            <w:pPr>
              <w:pStyle w:val="Font8Bold"/>
            </w:pPr>
            <w:r w:rsidRPr="00510392">
              <w:t>50</w:t>
            </w:r>
          </w:p>
        </w:tc>
        <w:tc>
          <w:tcPr>
            <w:tcW w:w="990" w:type="dxa"/>
            <w:shd w:val="clear" w:color="000000" w:fill="ECF0F1"/>
            <w:noWrap/>
            <w:vAlign w:val="center"/>
            <w:hideMark/>
          </w:tcPr>
          <w:p w:rsidR="008B4D35" w:rsidRPr="00510392" w:rsidRDefault="008B4D35" w:rsidP="009A2B5E">
            <w:pPr>
              <w:pStyle w:val="Font8Bold"/>
            </w:pPr>
            <w:r w:rsidRPr="00510392">
              <w:t>145</w:t>
            </w:r>
          </w:p>
        </w:tc>
      </w:tr>
      <w:tr w:rsidR="00510EB3" w:rsidRPr="00510392" w:rsidTr="00CD26B6">
        <w:trPr>
          <w:trHeight w:val="261"/>
        </w:trPr>
        <w:tc>
          <w:tcPr>
            <w:tcW w:w="1350" w:type="dxa"/>
            <w:shd w:val="clear" w:color="auto" w:fill="auto"/>
            <w:noWrap/>
            <w:vAlign w:val="center"/>
            <w:hideMark/>
          </w:tcPr>
          <w:p w:rsidR="008B4D35" w:rsidRPr="00510392" w:rsidRDefault="008B4D35" w:rsidP="009A2B5E">
            <w:pPr>
              <w:pStyle w:val="Font8Bold"/>
            </w:pPr>
            <w:r w:rsidRPr="00510392">
              <w:t>4 Additional Related Technology</w:t>
            </w:r>
          </w:p>
        </w:tc>
        <w:tc>
          <w:tcPr>
            <w:tcW w:w="720" w:type="dxa"/>
            <w:shd w:val="clear" w:color="auto" w:fill="9CC2E5" w:themeFill="accent1" w:themeFillTint="99"/>
            <w:noWrap/>
            <w:vAlign w:val="center"/>
            <w:hideMark/>
          </w:tcPr>
          <w:p w:rsidR="008B4D35" w:rsidRPr="00510392" w:rsidRDefault="008B4D35" w:rsidP="009A2B5E">
            <w:pPr>
              <w:pStyle w:val="Font8Bold"/>
            </w:pPr>
            <w:r w:rsidRPr="00510392">
              <w:t>4504</w:t>
            </w:r>
          </w:p>
        </w:tc>
        <w:tc>
          <w:tcPr>
            <w:tcW w:w="720" w:type="dxa"/>
            <w:shd w:val="clear" w:color="000000" w:fill="94C7DF"/>
            <w:noWrap/>
            <w:vAlign w:val="center"/>
            <w:hideMark/>
          </w:tcPr>
          <w:p w:rsidR="008B4D35" w:rsidRPr="00510392" w:rsidRDefault="008B4D35" w:rsidP="009A2B5E">
            <w:pPr>
              <w:pStyle w:val="Font8Bold"/>
            </w:pPr>
            <w:r w:rsidRPr="00510392">
              <w:t>1999</w:t>
            </w:r>
          </w:p>
        </w:tc>
        <w:tc>
          <w:tcPr>
            <w:tcW w:w="720" w:type="dxa"/>
            <w:shd w:val="clear" w:color="000000" w:fill="D1E3EB"/>
            <w:noWrap/>
            <w:vAlign w:val="center"/>
            <w:hideMark/>
          </w:tcPr>
          <w:p w:rsidR="008B4D35" w:rsidRPr="00510392" w:rsidRDefault="008B4D35" w:rsidP="009A2B5E">
            <w:pPr>
              <w:pStyle w:val="Font8Bold"/>
            </w:pPr>
            <w:r w:rsidRPr="00510392">
              <w:t>714</w:t>
            </w:r>
          </w:p>
        </w:tc>
        <w:tc>
          <w:tcPr>
            <w:tcW w:w="990" w:type="dxa"/>
            <w:shd w:val="clear" w:color="000000" w:fill="D5E5EC"/>
            <w:noWrap/>
            <w:vAlign w:val="center"/>
            <w:hideMark/>
          </w:tcPr>
          <w:p w:rsidR="008B4D35" w:rsidRPr="00510392" w:rsidRDefault="008B4D35" w:rsidP="009A2B5E">
            <w:pPr>
              <w:pStyle w:val="Font8Bold"/>
            </w:pPr>
            <w:r w:rsidRPr="00510392">
              <w:t>625</w:t>
            </w:r>
          </w:p>
        </w:tc>
        <w:tc>
          <w:tcPr>
            <w:tcW w:w="900" w:type="dxa"/>
            <w:shd w:val="clear" w:color="000000" w:fill="ECEFF1"/>
            <w:noWrap/>
            <w:vAlign w:val="center"/>
            <w:hideMark/>
          </w:tcPr>
          <w:p w:rsidR="008B4D35" w:rsidRPr="00510392" w:rsidRDefault="008B4D35" w:rsidP="009A2B5E">
            <w:pPr>
              <w:pStyle w:val="Font8Bold"/>
            </w:pPr>
            <w:r w:rsidRPr="00510392">
              <w:t>154</w:t>
            </w:r>
          </w:p>
        </w:tc>
        <w:tc>
          <w:tcPr>
            <w:tcW w:w="900" w:type="dxa"/>
            <w:shd w:val="clear" w:color="000000" w:fill="E4ECEF"/>
            <w:noWrap/>
            <w:vAlign w:val="center"/>
            <w:hideMark/>
          </w:tcPr>
          <w:p w:rsidR="008B4D35" w:rsidRPr="00510392" w:rsidRDefault="008B4D35" w:rsidP="009A2B5E">
            <w:pPr>
              <w:pStyle w:val="Font8Bold"/>
            </w:pPr>
            <w:r w:rsidRPr="00510392">
              <w:t>311</w:t>
            </w:r>
          </w:p>
        </w:tc>
        <w:tc>
          <w:tcPr>
            <w:tcW w:w="810" w:type="dxa"/>
            <w:shd w:val="clear" w:color="000000" w:fill="E8EDF0"/>
            <w:noWrap/>
            <w:vAlign w:val="center"/>
            <w:hideMark/>
          </w:tcPr>
          <w:p w:rsidR="008B4D35" w:rsidRPr="00510392" w:rsidRDefault="008B4D35" w:rsidP="009A2B5E">
            <w:pPr>
              <w:pStyle w:val="Font8Bold"/>
            </w:pPr>
            <w:r w:rsidRPr="00510392">
              <w:t>242</w:t>
            </w:r>
          </w:p>
        </w:tc>
        <w:tc>
          <w:tcPr>
            <w:tcW w:w="630" w:type="dxa"/>
            <w:shd w:val="clear" w:color="000000" w:fill="E8EEF0"/>
            <w:noWrap/>
            <w:vAlign w:val="center"/>
            <w:hideMark/>
          </w:tcPr>
          <w:p w:rsidR="008B4D35" w:rsidRPr="00510392" w:rsidRDefault="008B4D35" w:rsidP="009A2B5E">
            <w:pPr>
              <w:pStyle w:val="Font8Bold"/>
            </w:pPr>
            <w:r w:rsidRPr="00510392">
              <w:t>238</w:t>
            </w:r>
          </w:p>
        </w:tc>
        <w:tc>
          <w:tcPr>
            <w:tcW w:w="990" w:type="dxa"/>
            <w:shd w:val="clear" w:color="000000" w:fill="E9EEF0"/>
            <w:noWrap/>
            <w:vAlign w:val="center"/>
            <w:hideMark/>
          </w:tcPr>
          <w:p w:rsidR="008B4D35" w:rsidRPr="00510392" w:rsidRDefault="008B4D35" w:rsidP="009A2B5E">
            <w:pPr>
              <w:pStyle w:val="Font8Bold"/>
            </w:pPr>
            <w:r w:rsidRPr="00510392">
              <w:t>221</w:t>
            </w:r>
          </w:p>
        </w:tc>
        <w:tc>
          <w:tcPr>
            <w:tcW w:w="990" w:type="dxa"/>
            <w:shd w:val="clear" w:color="000000" w:fill="ECEFF1"/>
            <w:noWrap/>
            <w:vAlign w:val="center"/>
            <w:hideMark/>
          </w:tcPr>
          <w:p w:rsidR="008B4D35" w:rsidRPr="00510392" w:rsidRDefault="008B4D35" w:rsidP="009A2B5E">
            <w:pPr>
              <w:pStyle w:val="Font8Bold"/>
            </w:pPr>
            <w:r w:rsidRPr="00510392">
              <w:t>156</w:t>
            </w:r>
          </w:p>
        </w:tc>
      </w:tr>
    </w:tbl>
    <w:p w:rsidR="008B4D35" w:rsidRPr="008B4D35" w:rsidRDefault="008B4D35" w:rsidP="008B4D35"/>
    <w:p w:rsidR="00DE3C61" w:rsidRDefault="00DE3C61" w:rsidP="00510392">
      <w:pPr>
        <w:pStyle w:val="TableCaptions"/>
      </w:pPr>
      <w:r w:rsidRPr="00214D94">
        <w:t xml:space="preserve">Table </w:t>
      </w:r>
      <w:r>
        <w:t>12</w:t>
      </w:r>
      <w:r w:rsidRPr="00214D94">
        <w:t xml:space="preserve"> - Analysis of Major topics in the </w:t>
      </w:r>
      <w:r>
        <w:t>Assistive Devices and Technologies for Visually and Hearing Impaired P</w:t>
      </w:r>
      <w:r w:rsidRPr="003B3E12">
        <w:t>ersons</w:t>
      </w:r>
      <w:r w:rsidRPr="00214D94">
        <w:t xml:space="preserve"> Landscape by Major Offices of First Filing Location; As % of All </w:t>
      </w:r>
      <w:r>
        <w:t>Assistive Devices and Technologies for Visually and Hearing Impaired P</w:t>
      </w:r>
      <w:r w:rsidRPr="003B3E12">
        <w:t>ersons Activity per Office of First</w:t>
      </w:r>
      <w:r w:rsidRPr="00214D94">
        <w:t xml:space="preserve"> Filing Location</w:t>
      </w:r>
    </w:p>
    <w:tbl>
      <w:tblPr>
        <w:tblW w:w="10008" w:type="dxa"/>
        <w:tblLayout w:type="fixed"/>
        <w:tblLook w:val="04A0" w:firstRow="1" w:lastRow="0" w:firstColumn="1" w:lastColumn="0" w:noHBand="0" w:noVBand="1"/>
        <w:tblCaption w:val="Table 12 Analysis of  Major topics in the Assistive Devices and Technologies for Visually and Hearing Impaired Persons Landscape by Major Offices of First Filing Locations in different countries."/>
        <w:tblDescription w:val="Table listing the Major topics in Column 1 and number of patent filings in different countries in the columns 2 to 11. Different countries include United States in Column 2, Japan in Column 3, China in Column 4, Germany in column 5, Russia in column 6, South Korea in column 7, France in column 8, EPO in column 9, United Kingdom in column 10 and Australia in column 11.&#10;"/>
      </w:tblPr>
      <w:tblGrid>
        <w:gridCol w:w="1368"/>
        <w:gridCol w:w="810"/>
        <w:gridCol w:w="810"/>
        <w:gridCol w:w="810"/>
        <w:gridCol w:w="990"/>
        <w:gridCol w:w="810"/>
        <w:gridCol w:w="810"/>
        <w:gridCol w:w="810"/>
        <w:gridCol w:w="720"/>
        <w:gridCol w:w="1080"/>
        <w:gridCol w:w="990"/>
      </w:tblGrid>
      <w:tr w:rsidR="001A41F4" w:rsidRPr="00510392" w:rsidTr="006F523F">
        <w:trPr>
          <w:trHeight w:val="607"/>
          <w:tblHeader/>
        </w:trPr>
        <w:tc>
          <w:tcPr>
            <w:tcW w:w="1368" w:type="dxa"/>
            <w:shd w:val="clear" w:color="auto" w:fill="1F497D"/>
            <w:vAlign w:val="center"/>
            <w:hideMark/>
          </w:tcPr>
          <w:p w:rsidR="004D14D1" w:rsidRPr="002072A6" w:rsidRDefault="004D14D1" w:rsidP="002072A6">
            <w:pPr>
              <w:spacing w:after="0" w:line="240" w:lineRule="auto"/>
              <w:jc w:val="center"/>
              <w:rPr>
                <w:b/>
                <w:bCs/>
                <w:color w:val="FFFFFF" w:themeColor="background1"/>
                <w:sz w:val="16"/>
              </w:rPr>
            </w:pPr>
            <w:r w:rsidRPr="002072A6">
              <w:rPr>
                <w:b/>
                <w:bCs/>
                <w:color w:val="FFFFFF" w:themeColor="background1"/>
                <w:sz w:val="16"/>
              </w:rPr>
              <w:t>Major Topics</w:t>
            </w:r>
          </w:p>
        </w:tc>
        <w:tc>
          <w:tcPr>
            <w:tcW w:w="810" w:type="dxa"/>
            <w:shd w:val="clear" w:color="auto" w:fill="1F497D"/>
            <w:vAlign w:val="center"/>
            <w:hideMark/>
          </w:tcPr>
          <w:p w:rsidR="004D14D1" w:rsidRPr="002072A6" w:rsidRDefault="004D14D1" w:rsidP="002072A6">
            <w:pPr>
              <w:spacing w:after="0" w:line="240" w:lineRule="auto"/>
              <w:jc w:val="center"/>
              <w:rPr>
                <w:b/>
                <w:bCs/>
                <w:color w:val="FFFFFF" w:themeColor="background1"/>
                <w:sz w:val="16"/>
              </w:rPr>
            </w:pPr>
            <w:r w:rsidRPr="002072A6">
              <w:rPr>
                <w:b/>
                <w:bCs/>
                <w:color w:val="FFFFFF" w:themeColor="background1"/>
                <w:sz w:val="16"/>
              </w:rPr>
              <w:t>United States</w:t>
            </w:r>
          </w:p>
        </w:tc>
        <w:tc>
          <w:tcPr>
            <w:tcW w:w="810" w:type="dxa"/>
            <w:shd w:val="clear" w:color="auto" w:fill="1F497D"/>
            <w:vAlign w:val="center"/>
            <w:hideMark/>
          </w:tcPr>
          <w:p w:rsidR="004D14D1" w:rsidRPr="002072A6" w:rsidRDefault="004D14D1" w:rsidP="002072A6">
            <w:pPr>
              <w:spacing w:after="0" w:line="240" w:lineRule="auto"/>
              <w:jc w:val="center"/>
              <w:rPr>
                <w:b/>
                <w:bCs/>
                <w:color w:val="FFFFFF" w:themeColor="background1"/>
                <w:sz w:val="16"/>
              </w:rPr>
            </w:pPr>
            <w:r w:rsidRPr="002072A6">
              <w:rPr>
                <w:b/>
                <w:bCs/>
                <w:color w:val="FFFFFF" w:themeColor="background1"/>
                <w:sz w:val="16"/>
              </w:rPr>
              <w:t>Japan</w:t>
            </w:r>
          </w:p>
        </w:tc>
        <w:tc>
          <w:tcPr>
            <w:tcW w:w="810" w:type="dxa"/>
            <w:shd w:val="clear" w:color="auto" w:fill="1F497D"/>
            <w:vAlign w:val="center"/>
            <w:hideMark/>
          </w:tcPr>
          <w:p w:rsidR="004D14D1" w:rsidRPr="002072A6" w:rsidRDefault="004D14D1" w:rsidP="002072A6">
            <w:pPr>
              <w:spacing w:after="0" w:line="240" w:lineRule="auto"/>
              <w:jc w:val="center"/>
              <w:rPr>
                <w:b/>
                <w:bCs/>
                <w:color w:val="FFFFFF" w:themeColor="background1"/>
                <w:sz w:val="16"/>
              </w:rPr>
            </w:pPr>
            <w:r w:rsidRPr="002072A6">
              <w:rPr>
                <w:b/>
                <w:bCs/>
                <w:color w:val="FFFFFF" w:themeColor="background1"/>
                <w:sz w:val="16"/>
              </w:rPr>
              <w:t>China</w:t>
            </w:r>
          </w:p>
        </w:tc>
        <w:tc>
          <w:tcPr>
            <w:tcW w:w="990" w:type="dxa"/>
            <w:shd w:val="clear" w:color="auto" w:fill="1F497D"/>
            <w:vAlign w:val="center"/>
            <w:hideMark/>
          </w:tcPr>
          <w:p w:rsidR="004D14D1" w:rsidRPr="002072A6" w:rsidRDefault="004D14D1" w:rsidP="002072A6">
            <w:pPr>
              <w:spacing w:after="0" w:line="240" w:lineRule="auto"/>
              <w:jc w:val="center"/>
              <w:rPr>
                <w:b/>
                <w:bCs/>
                <w:color w:val="FFFFFF" w:themeColor="background1"/>
                <w:sz w:val="16"/>
              </w:rPr>
            </w:pPr>
            <w:r w:rsidRPr="002072A6">
              <w:rPr>
                <w:b/>
                <w:bCs/>
                <w:color w:val="FFFFFF" w:themeColor="background1"/>
                <w:sz w:val="16"/>
              </w:rPr>
              <w:t>Germany</w:t>
            </w:r>
          </w:p>
        </w:tc>
        <w:tc>
          <w:tcPr>
            <w:tcW w:w="810" w:type="dxa"/>
            <w:shd w:val="clear" w:color="auto" w:fill="1F497D"/>
            <w:vAlign w:val="center"/>
            <w:hideMark/>
          </w:tcPr>
          <w:p w:rsidR="004D14D1" w:rsidRPr="002072A6" w:rsidRDefault="004D14D1" w:rsidP="002072A6">
            <w:pPr>
              <w:spacing w:after="0" w:line="240" w:lineRule="auto"/>
              <w:jc w:val="center"/>
              <w:rPr>
                <w:b/>
                <w:bCs/>
                <w:color w:val="FFFFFF" w:themeColor="background1"/>
                <w:sz w:val="16"/>
              </w:rPr>
            </w:pPr>
            <w:r w:rsidRPr="002072A6">
              <w:rPr>
                <w:b/>
                <w:bCs/>
                <w:color w:val="FFFFFF" w:themeColor="background1"/>
                <w:sz w:val="16"/>
              </w:rPr>
              <w:t>Russia</w:t>
            </w:r>
          </w:p>
        </w:tc>
        <w:tc>
          <w:tcPr>
            <w:tcW w:w="810" w:type="dxa"/>
            <w:shd w:val="clear" w:color="auto" w:fill="1F497D"/>
            <w:vAlign w:val="center"/>
            <w:hideMark/>
          </w:tcPr>
          <w:p w:rsidR="004D14D1" w:rsidRPr="002072A6" w:rsidRDefault="004D14D1" w:rsidP="002072A6">
            <w:pPr>
              <w:spacing w:after="0" w:line="240" w:lineRule="auto"/>
              <w:jc w:val="center"/>
              <w:rPr>
                <w:b/>
                <w:bCs/>
                <w:color w:val="FFFFFF" w:themeColor="background1"/>
                <w:sz w:val="16"/>
              </w:rPr>
            </w:pPr>
            <w:r w:rsidRPr="002072A6">
              <w:rPr>
                <w:b/>
                <w:bCs/>
                <w:color w:val="FFFFFF" w:themeColor="background1"/>
                <w:sz w:val="16"/>
              </w:rPr>
              <w:t>South Korea</w:t>
            </w:r>
          </w:p>
        </w:tc>
        <w:tc>
          <w:tcPr>
            <w:tcW w:w="810" w:type="dxa"/>
            <w:shd w:val="clear" w:color="auto" w:fill="1F497D"/>
            <w:vAlign w:val="center"/>
            <w:hideMark/>
          </w:tcPr>
          <w:p w:rsidR="004D14D1" w:rsidRPr="002072A6" w:rsidRDefault="004D14D1" w:rsidP="002072A6">
            <w:pPr>
              <w:spacing w:after="0" w:line="240" w:lineRule="auto"/>
              <w:jc w:val="center"/>
              <w:rPr>
                <w:b/>
                <w:bCs/>
                <w:color w:val="FFFFFF" w:themeColor="background1"/>
                <w:sz w:val="16"/>
              </w:rPr>
            </w:pPr>
            <w:r w:rsidRPr="002072A6">
              <w:rPr>
                <w:b/>
                <w:bCs/>
                <w:color w:val="FFFFFF" w:themeColor="background1"/>
                <w:sz w:val="16"/>
              </w:rPr>
              <w:t>France</w:t>
            </w:r>
          </w:p>
        </w:tc>
        <w:tc>
          <w:tcPr>
            <w:tcW w:w="720" w:type="dxa"/>
            <w:shd w:val="clear" w:color="auto" w:fill="1F497D"/>
            <w:vAlign w:val="center"/>
            <w:hideMark/>
          </w:tcPr>
          <w:p w:rsidR="004D14D1" w:rsidRPr="002072A6" w:rsidRDefault="004D14D1" w:rsidP="002072A6">
            <w:pPr>
              <w:spacing w:after="0" w:line="240" w:lineRule="auto"/>
              <w:jc w:val="center"/>
              <w:rPr>
                <w:b/>
                <w:bCs/>
                <w:color w:val="FFFFFF" w:themeColor="background1"/>
                <w:sz w:val="16"/>
              </w:rPr>
            </w:pPr>
            <w:r w:rsidRPr="002072A6">
              <w:rPr>
                <w:b/>
                <w:bCs/>
                <w:color w:val="FFFFFF" w:themeColor="background1"/>
                <w:sz w:val="16"/>
              </w:rPr>
              <w:t>EPO</w:t>
            </w:r>
          </w:p>
        </w:tc>
        <w:tc>
          <w:tcPr>
            <w:tcW w:w="1080" w:type="dxa"/>
            <w:shd w:val="clear" w:color="auto" w:fill="1F497D"/>
            <w:vAlign w:val="center"/>
            <w:hideMark/>
          </w:tcPr>
          <w:p w:rsidR="004D14D1" w:rsidRPr="002072A6" w:rsidRDefault="004D14D1" w:rsidP="002072A6">
            <w:pPr>
              <w:spacing w:after="0" w:line="240" w:lineRule="auto"/>
              <w:jc w:val="center"/>
              <w:rPr>
                <w:b/>
                <w:bCs/>
                <w:color w:val="FFFFFF" w:themeColor="background1"/>
                <w:sz w:val="16"/>
              </w:rPr>
            </w:pPr>
            <w:r w:rsidRPr="002072A6">
              <w:rPr>
                <w:b/>
                <w:bCs/>
                <w:color w:val="FFFFFF" w:themeColor="background1"/>
                <w:sz w:val="16"/>
              </w:rPr>
              <w:t>United</w:t>
            </w:r>
            <w:r w:rsidR="001A41F4" w:rsidRPr="002072A6">
              <w:rPr>
                <w:b/>
                <w:bCs/>
                <w:color w:val="FFFFFF" w:themeColor="background1"/>
                <w:sz w:val="16"/>
              </w:rPr>
              <w:t xml:space="preserve"> </w:t>
            </w:r>
            <w:r w:rsidRPr="002072A6">
              <w:rPr>
                <w:b/>
                <w:bCs/>
                <w:color w:val="FFFFFF" w:themeColor="background1"/>
                <w:sz w:val="16"/>
              </w:rPr>
              <w:t>Kingdom</w:t>
            </w:r>
          </w:p>
        </w:tc>
        <w:tc>
          <w:tcPr>
            <w:tcW w:w="990" w:type="dxa"/>
            <w:shd w:val="clear" w:color="auto" w:fill="1F497D"/>
            <w:vAlign w:val="center"/>
            <w:hideMark/>
          </w:tcPr>
          <w:p w:rsidR="004D14D1" w:rsidRPr="002072A6" w:rsidRDefault="004D14D1" w:rsidP="002072A6">
            <w:pPr>
              <w:spacing w:after="0" w:line="240" w:lineRule="auto"/>
              <w:jc w:val="center"/>
              <w:rPr>
                <w:b/>
                <w:bCs/>
                <w:color w:val="FFFFFF" w:themeColor="background1"/>
                <w:sz w:val="16"/>
              </w:rPr>
            </w:pPr>
            <w:r w:rsidRPr="002072A6">
              <w:rPr>
                <w:b/>
                <w:bCs/>
                <w:color w:val="FFFFFF" w:themeColor="background1"/>
                <w:sz w:val="16"/>
              </w:rPr>
              <w:t>Australia</w:t>
            </w:r>
          </w:p>
        </w:tc>
      </w:tr>
      <w:tr w:rsidR="001A41F4" w:rsidRPr="00510392" w:rsidTr="006F523F">
        <w:trPr>
          <w:trHeight w:val="77"/>
        </w:trPr>
        <w:tc>
          <w:tcPr>
            <w:tcW w:w="1368" w:type="dxa"/>
            <w:shd w:val="clear" w:color="auto" w:fill="auto"/>
            <w:noWrap/>
            <w:vAlign w:val="center"/>
            <w:hideMark/>
          </w:tcPr>
          <w:p w:rsidR="004D14D1" w:rsidRPr="00365A0D" w:rsidRDefault="004D14D1" w:rsidP="00B55E61">
            <w:pPr>
              <w:pStyle w:val="Font8BoldLeft"/>
              <w:rPr>
                <w:color w:val="000000"/>
              </w:rPr>
            </w:pPr>
            <w:r w:rsidRPr="00365A0D">
              <w:rPr>
                <w:color w:val="000000"/>
              </w:rPr>
              <w:t>1.1.1 Intraocular Devices</w:t>
            </w:r>
          </w:p>
        </w:tc>
        <w:tc>
          <w:tcPr>
            <w:tcW w:w="810" w:type="dxa"/>
            <w:shd w:val="clear" w:color="000000" w:fill="FFC000"/>
            <w:noWrap/>
            <w:vAlign w:val="center"/>
            <w:hideMark/>
          </w:tcPr>
          <w:p w:rsidR="004D14D1" w:rsidRPr="00510392" w:rsidRDefault="004D14D1" w:rsidP="00B55E61">
            <w:pPr>
              <w:pStyle w:val="Font8BoldLeft"/>
            </w:pPr>
            <w:r w:rsidRPr="00510392">
              <w:t>22%</w:t>
            </w:r>
          </w:p>
        </w:tc>
        <w:tc>
          <w:tcPr>
            <w:tcW w:w="810" w:type="dxa"/>
            <w:shd w:val="clear" w:color="000000" w:fill="F6E098"/>
            <w:noWrap/>
            <w:vAlign w:val="center"/>
            <w:hideMark/>
          </w:tcPr>
          <w:p w:rsidR="004D14D1" w:rsidRPr="00510392" w:rsidRDefault="004D14D1" w:rsidP="00B55E61">
            <w:pPr>
              <w:pStyle w:val="Font8BoldLeft"/>
            </w:pPr>
            <w:r w:rsidRPr="00510392">
              <w:t>9%</w:t>
            </w:r>
          </w:p>
        </w:tc>
        <w:tc>
          <w:tcPr>
            <w:tcW w:w="810" w:type="dxa"/>
            <w:shd w:val="clear" w:color="000000" w:fill="F3EBD0"/>
            <w:noWrap/>
            <w:vAlign w:val="center"/>
            <w:hideMark/>
          </w:tcPr>
          <w:p w:rsidR="004D14D1" w:rsidRPr="00510392" w:rsidRDefault="004D14D1" w:rsidP="00B55E61">
            <w:pPr>
              <w:pStyle w:val="Font8BoldLeft"/>
            </w:pPr>
            <w:r w:rsidRPr="00510392">
              <w:t>3%</w:t>
            </w:r>
          </w:p>
        </w:tc>
        <w:tc>
          <w:tcPr>
            <w:tcW w:w="990" w:type="dxa"/>
            <w:shd w:val="clear" w:color="000000" w:fill="F7DD89"/>
            <w:noWrap/>
            <w:vAlign w:val="center"/>
            <w:hideMark/>
          </w:tcPr>
          <w:p w:rsidR="004D14D1" w:rsidRPr="00510392" w:rsidRDefault="004D14D1" w:rsidP="00B55E61">
            <w:pPr>
              <w:pStyle w:val="Font8BoldLeft"/>
            </w:pPr>
            <w:r w:rsidRPr="00510392">
              <w:t>10%</w:t>
            </w:r>
          </w:p>
        </w:tc>
        <w:tc>
          <w:tcPr>
            <w:tcW w:w="810" w:type="dxa"/>
            <w:shd w:val="clear" w:color="000000" w:fill="FCCB33"/>
            <w:noWrap/>
            <w:vAlign w:val="center"/>
            <w:hideMark/>
          </w:tcPr>
          <w:p w:rsidR="004D14D1" w:rsidRPr="00510392" w:rsidRDefault="004D14D1" w:rsidP="00B55E61">
            <w:pPr>
              <w:pStyle w:val="Font8BoldLeft"/>
            </w:pPr>
            <w:r w:rsidRPr="00510392">
              <w:t>18%</w:t>
            </w:r>
          </w:p>
        </w:tc>
        <w:tc>
          <w:tcPr>
            <w:tcW w:w="810" w:type="dxa"/>
            <w:shd w:val="clear" w:color="000000" w:fill="F3EEDE"/>
            <w:noWrap/>
            <w:vAlign w:val="center"/>
            <w:hideMark/>
          </w:tcPr>
          <w:p w:rsidR="004D14D1" w:rsidRPr="00510392" w:rsidRDefault="004D14D1" w:rsidP="00B55E61">
            <w:pPr>
              <w:pStyle w:val="Font8BoldLeft"/>
            </w:pPr>
            <w:r w:rsidRPr="00510392">
              <w:t>2%</w:t>
            </w:r>
          </w:p>
        </w:tc>
        <w:tc>
          <w:tcPr>
            <w:tcW w:w="810" w:type="dxa"/>
            <w:shd w:val="clear" w:color="000000" w:fill="FDC61D"/>
            <w:noWrap/>
            <w:vAlign w:val="center"/>
            <w:hideMark/>
          </w:tcPr>
          <w:p w:rsidR="004D14D1" w:rsidRPr="00510392" w:rsidRDefault="004D14D1" w:rsidP="00B55E61">
            <w:pPr>
              <w:pStyle w:val="Font8BoldLeft"/>
            </w:pPr>
            <w:r w:rsidRPr="00510392">
              <w:t>20%</w:t>
            </w:r>
          </w:p>
        </w:tc>
        <w:tc>
          <w:tcPr>
            <w:tcW w:w="720" w:type="dxa"/>
            <w:shd w:val="clear" w:color="000000" w:fill="FAD253"/>
            <w:noWrap/>
            <w:vAlign w:val="center"/>
            <w:hideMark/>
          </w:tcPr>
          <w:p w:rsidR="004D14D1" w:rsidRPr="00510392" w:rsidRDefault="004D14D1" w:rsidP="00B55E61">
            <w:pPr>
              <w:pStyle w:val="Font8BoldLeft"/>
            </w:pPr>
            <w:r w:rsidRPr="00510392">
              <w:t>15%</w:t>
            </w:r>
          </w:p>
        </w:tc>
        <w:tc>
          <w:tcPr>
            <w:tcW w:w="1080" w:type="dxa"/>
            <w:shd w:val="clear" w:color="000000" w:fill="F7DE8D"/>
            <w:noWrap/>
            <w:vAlign w:val="center"/>
            <w:hideMark/>
          </w:tcPr>
          <w:p w:rsidR="004D14D1" w:rsidRPr="00510392" w:rsidRDefault="004D14D1" w:rsidP="00B55E61">
            <w:pPr>
              <w:pStyle w:val="Font8BoldLeft"/>
            </w:pPr>
            <w:r w:rsidRPr="00510392">
              <w:t>9%</w:t>
            </w:r>
          </w:p>
        </w:tc>
        <w:tc>
          <w:tcPr>
            <w:tcW w:w="990" w:type="dxa"/>
            <w:shd w:val="clear" w:color="000000" w:fill="F5E5B1"/>
            <w:noWrap/>
            <w:vAlign w:val="center"/>
            <w:hideMark/>
          </w:tcPr>
          <w:p w:rsidR="004D14D1" w:rsidRPr="00510392" w:rsidRDefault="004D14D1" w:rsidP="00B55E61">
            <w:pPr>
              <w:pStyle w:val="Font8BoldLeft"/>
            </w:pPr>
            <w:r w:rsidRPr="00510392">
              <w:t>6%</w:t>
            </w:r>
          </w:p>
        </w:tc>
      </w:tr>
      <w:tr w:rsidR="001A41F4" w:rsidRPr="00510392" w:rsidTr="006F523F">
        <w:trPr>
          <w:trHeight w:val="77"/>
        </w:trPr>
        <w:tc>
          <w:tcPr>
            <w:tcW w:w="1368" w:type="dxa"/>
            <w:shd w:val="clear" w:color="auto" w:fill="auto"/>
            <w:noWrap/>
            <w:vAlign w:val="center"/>
            <w:hideMark/>
          </w:tcPr>
          <w:p w:rsidR="004D14D1" w:rsidRPr="00365A0D" w:rsidRDefault="004D14D1" w:rsidP="00B55E61">
            <w:pPr>
              <w:pStyle w:val="Font8BoldLeft"/>
              <w:rPr>
                <w:color w:val="000000"/>
              </w:rPr>
            </w:pPr>
            <w:r w:rsidRPr="00365A0D">
              <w:rPr>
                <w:color w:val="000000"/>
              </w:rPr>
              <w:t>2.2.2. Voice or language recognition technology speech processing  OR sound voice conversion to text video</w:t>
            </w:r>
          </w:p>
        </w:tc>
        <w:tc>
          <w:tcPr>
            <w:tcW w:w="810" w:type="dxa"/>
            <w:shd w:val="clear" w:color="000000" w:fill="F7DD89"/>
            <w:noWrap/>
            <w:vAlign w:val="center"/>
            <w:hideMark/>
          </w:tcPr>
          <w:p w:rsidR="004D14D1" w:rsidRPr="00510392" w:rsidRDefault="004D14D1" w:rsidP="00B55E61">
            <w:pPr>
              <w:pStyle w:val="Font8BoldLeft"/>
            </w:pPr>
            <w:r w:rsidRPr="00510392">
              <w:t>10%</w:t>
            </w:r>
          </w:p>
        </w:tc>
        <w:tc>
          <w:tcPr>
            <w:tcW w:w="810" w:type="dxa"/>
            <w:shd w:val="clear" w:color="000000" w:fill="FBCF47"/>
            <w:noWrap/>
            <w:vAlign w:val="center"/>
            <w:hideMark/>
          </w:tcPr>
          <w:p w:rsidR="004D14D1" w:rsidRPr="00510392" w:rsidRDefault="004D14D1" w:rsidP="00B55E61">
            <w:pPr>
              <w:pStyle w:val="Font8BoldLeft"/>
            </w:pPr>
            <w:r w:rsidRPr="00510392">
              <w:t>16%</w:t>
            </w:r>
          </w:p>
        </w:tc>
        <w:tc>
          <w:tcPr>
            <w:tcW w:w="810" w:type="dxa"/>
            <w:shd w:val="clear" w:color="000000" w:fill="F8DA7B"/>
            <w:noWrap/>
            <w:vAlign w:val="center"/>
            <w:hideMark/>
          </w:tcPr>
          <w:p w:rsidR="004D14D1" w:rsidRPr="00510392" w:rsidRDefault="004D14D1" w:rsidP="00B55E61">
            <w:pPr>
              <w:pStyle w:val="Font8BoldLeft"/>
            </w:pPr>
            <w:r w:rsidRPr="00510392">
              <w:t>11%</w:t>
            </w:r>
          </w:p>
        </w:tc>
        <w:tc>
          <w:tcPr>
            <w:tcW w:w="990" w:type="dxa"/>
            <w:shd w:val="clear" w:color="000000" w:fill="F4E9C3"/>
            <w:noWrap/>
            <w:vAlign w:val="center"/>
            <w:hideMark/>
          </w:tcPr>
          <w:p w:rsidR="004D14D1" w:rsidRPr="00510392" w:rsidRDefault="004D14D1" w:rsidP="00B55E61">
            <w:pPr>
              <w:pStyle w:val="Font8BoldLeft"/>
            </w:pPr>
            <w:r w:rsidRPr="00510392">
              <w:t>5%</w:t>
            </w:r>
          </w:p>
        </w:tc>
        <w:tc>
          <w:tcPr>
            <w:tcW w:w="810" w:type="dxa"/>
            <w:shd w:val="clear" w:color="000000" w:fill="F2F2F2"/>
            <w:noWrap/>
            <w:vAlign w:val="center"/>
            <w:hideMark/>
          </w:tcPr>
          <w:p w:rsidR="004D14D1" w:rsidRPr="00510392" w:rsidRDefault="004D14D1" w:rsidP="00B55E61">
            <w:pPr>
              <w:pStyle w:val="Font8BoldLeft"/>
            </w:pPr>
            <w:r w:rsidRPr="00510392">
              <w:t>0%</w:t>
            </w:r>
          </w:p>
        </w:tc>
        <w:tc>
          <w:tcPr>
            <w:tcW w:w="810" w:type="dxa"/>
            <w:shd w:val="clear" w:color="000000" w:fill="FEC103"/>
            <w:noWrap/>
            <w:vAlign w:val="center"/>
            <w:hideMark/>
          </w:tcPr>
          <w:p w:rsidR="004D14D1" w:rsidRPr="00510392" w:rsidRDefault="004D14D1" w:rsidP="00B55E61">
            <w:pPr>
              <w:pStyle w:val="Font8BoldLeft"/>
            </w:pPr>
            <w:r w:rsidRPr="00510392">
              <w:t>22%</w:t>
            </w:r>
          </w:p>
        </w:tc>
        <w:tc>
          <w:tcPr>
            <w:tcW w:w="810" w:type="dxa"/>
            <w:shd w:val="clear" w:color="000000" w:fill="F3ECD1"/>
            <w:noWrap/>
            <w:vAlign w:val="center"/>
            <w:hideMark/>
          </w:tcPr>
          <w:p w:rsidR="004D14D1" w:rsidRPr="00510392" w:rsidRDefault="004D14D1" w:rsidP="00B55E61">
            <w:pPr>
              <w:pStyle w:val="Font8BoldLeft"/>
            </w:pPr>
            <w:r w:rsidRPr="00510392">
              <w:t>3%</w:t>
            </w:r>
          </w:p>
        </w:tc>
        <w:tc>
          <w:tcPr>
            <w:tcW w:w="720" w:type="dxa"/>
            <w:shd w:val="clear" w:color="000000" w:fill="FBCD3F"/>
            <w:noWrap/>
            <w:vAlign w:val="center"/>
            <w:hideMark/>
          </w:tcPr>
          <w:p w:rsidR="004D14D1" w:rsidRPr="00510392" w:rsidRDefault="004D14D1" w:rsidP="00B55E61">
            <w:pPr>
              <w:pStyle w:val="Font8BoldLeft"/>
            </w:pPr>
            <w:r w:rsidRPr="00510392">
              <w:t>17%</w:t>
            </w:r>
          </w:p>
        </w:tc>
        <w:tc>
          <w:tcPr>
            <w:tcW w:w="1080" w:type="dxa"/>
            <w:shd w:val="clear" w:color="000000" w:fill="F7DE8D"/>
            <w:noWrap/>
            <w:vAlign w:val="center"/>
            <w:hideMark/>
          </w:tcPr>
          <w:p w:rsidR="004D14D1" w:rsidRPr="00510392" w:rsidRDefault="004D14D1" w:rsidP="00B55E61">
            <w:pPr>
              <w:pStyle w:val="Font8BoldLeft"/>
            </w:pPr>
            <w:r w:rsidRPr="00510392">
              <w:t>9%</w:t>
            </w:r>
          </w:p>
        </w:tc>
        <w:tc>
          <w:tcPr>
            <w:tcW w:w="990" w:type="dxa"/>
            <w:shd w:val="clear" w:color="000000" w:fill="F3ECD4"/>
            <w:noWrap/>
            <w:vAlign w:val="center"/>
            <w:hideMark/>
          </w:tcPr>
          <w:p w:rsidR="004D14D1" w:rsidRPr="00510392" w:rsidRDefault="004D14D1" w:rsidP="00B55E61">
            <w:pPr>
              <w:pStyle w:val="Font8BoldLeft"/>
            </w:pPr>
            <w:r w:rsidRPr="00510392">
              <w:t>3%</w:t>
            </w:r>
          </w:p>
        </w:tc>
      </w:tr>
      <w:tr w:rsidR="001A41F4" w:rsidRPr="00510392" w:rsidTr="006F523F">
        <w:trPr>
          <w:trHeight w:val="77"/>
        </w:trPr>
        <w:tc>
          <w:tcPr>
            <w:tcW w:w="1368" w:type="dxa"/>
            <w:shd w:val="clear" w:color="auto" w:fill="auto"/>
            <w:noWrap/>
            <w:vAlign w:val="center"/>
            <w:hideMark/>
          </w:tcPr>
          <w:p w:rsidR="004D14D1" w:rsidRPr="00365A0D" w:rsidRDefault="004D14D1" w:rsidP="00B55E61">
            <w:pPr>
              <w:pStyle w:val="Font8BoldLeft"/>
              <w:rPr>
                <w:color w:val="000000"/>
              </w:rPr>
            </w:pPr>
            <w:r w:rsidRPr="00365A0D">
              <w:rPr>
                <w:color w:val="000000"/>
              </w:rPr>
              <w:t>2.2.3. Hearing Assistance – Other</w:t>
            </w:r>
          </w:p>
        </w:tc>
        <w:tc>
          <w:tcPr>
            <w:tcW w:w="810" w:type="dxa"/>
            <w:shd w:val="clear" w:color="000000" w:fill="F6E098"/>
            <w:noWrap/>
            <w:vAlign w:val="center"/>
            <w:hideMark/>
          </w:tcPr>
          <w:p w:rsidR="004D14D1" w:rsidRPr="00510392" w:rsidRDefault="004D14D1" w:rsidP="00B55E61">
            <w:pPr>
              <w:pStyle w:val="Font8BoldLeft"/>
            </w:pPr>
            <w:r w:rsidRPr="00510392">
              <w:t>9%</w:t>
            </w:r>
          </w:p>
        </w:tc>
        <w:tc>
          <w:tcPr>
            <w:tcW w:w="810" w:type="dxa"/>
            <w:shd w:val="clear" w:color="000000" w:fill="F8DB7F"/>
            <w:noWrap/>
            <w:vAlign w:val="center"/>
            <w:hideMark/>
          </w:tcPr>
          <w:p w:rsidR="004D14D1" w:rsidRPr="00510392" w:rsidRDefault="004D14D1" w:rsidP="00B55E61">
            <w:pPr>
              <w:pStyle w:val="Font8BoldLeft"/>
            </w:pPr>
            <w:r w:rsidRPr="00510392">
              <w:t>11%</w:t>
            </w:r>
          </w:p>
        </w:tc>
        <w:tc>
          <w:tcPr>
            <w:tcW w:w="810" w:type="dxa"/>
            <w:shd w:val="clear" w:color="000000" w:fill="F5E4AB"/>
            <w:noWrap/>
            <w:vAlign w:val="center"/>
            <w:hideMark/>
          </w:tcPr>
          <w:p w:rsidR="004D14D1" w:rsidRPr="00510392" w:rsidRDefault="004D14D1" w:rsidP="00B55E61">
            <w:pPr>
              <w:pStyle w:val="Font8BoldLeft"/>
            </w:pPr>
            <w:r w:rsidRPr="00510392">
              <w:t>7%</w:t>
            </w:r>
          </w:p>
        </w:tc>
        <w:tc>
          <w:tcPr>
            <w:tcW w:w="990" w:type="dxa"/>
            <w:shd w:val="clear" w:color="000000" w:fill="FDC414"/>
            <w:noWrap/>
            <w:vAlign w:val="center"/>
            <w:hideMark/>
          </w:tcPr>
          <w:p w:rsidR="004D14D1" w:rsidRPr="00510392" w:rsidRDefault="004D14D1" w:rsidP="00B55E61">
            <w:pPr>
              <w:pStyle w:val="Font8BoldLeft"/>
            </w:pPr>
            <w:r w:rsidRPr="00510392">
              <w:t>21%</w:t>
            </w:r>
          </w:p>
        </w:tc>
        <w:tc>
          <w:tcPr>
            <w:tcW w:w="810" w:type="dxa"/>
            <w:shd w:val="clear" w:color="000000" w:fill="F2EFE1"/>
            <w:noWrap/>
            <w:vAlign w:val="center"/>
            <w:hideMark/>
          </w:tcPr>
          <w:p w:rsidR="004D14D1" w:rsidRPr="00510392" w:rsidRDefault="004D14D1" w:rsidP="00B55E61">
            <w:pPr>
              <w:pStyle w:val="Font8BoldLeft"/>
            </w:pPr>
            <w:r w:rsidRPr="00510392">
              <w:t>2%</w:t>
            </w:r>
          </w:p>
        </w:tc>
        <w:tc>
          <w:tcPr>
            <w:tcW w:w="810" w:type="dxa"/>
            <w:shd w:val="clear" w:color="000000" w:fill="F6E09B"/>
            <w:noWrap/>
            <w:vAlign w:val="center"/>
            <w:hideMark/>
          </w:tcPr>
          <w:p w:rsidR="004D14D1" w:rsidRPr="00510392" w:rsidRDefault="004D14D1" w:rsidP="00B55E61">
            <w:pPr>
              <w:pStyle w:val="Font8BoldLeft"/>
            </w:pPr>
            <w:r w:rsidRPr="00510392">
              <w:t>8%</w:t>
            </w:r>
          </w:p>
        </w:tc>
        <w:tc>
          <w:tcPr>
            <w:tcW w:w="810" w:type="dxa"/>
            <w:shd w:val="clear" w:color="000000" w:fill="F6E19D"/>
            <w:noWrap/>
            <w:vAlign w:val="center"/>
            <w:hideMark/>
          </w:tcPr>
          <w:p w:rsidR="004D14D1" w:rsidRPr="00510392" w:rsidRDefault="004D14D1" w:rsidP="00B55E61">
            <w:pPr>
              <w:pStyle w:val="Font8BoldLeft"/>
            </w:pPr>
            <w:r w:rsidRPr="00510392">
              <w:t>8%</w:t>
            </w:r>
          </w:p>
        </w:tc>
        <w:tc>
          <w:tcPr>
            <w:tcW w:w="720" w:type="dxa"/>
            <w:shd w:val="clear" w:color="000000" w:fill="F9D76F"/>
            <w:noWrap/>
            <w:vAlign w:val="center"/>
            <w:hideMark/>
          </w:tcPr>
          <w:p w:rsidR="004D14D1" w:rsidRPr="00510392" w:rsidRDefault="004D14D1" w:rsidP="00B55E61">
            <w:pPr>
              <w:pStyle w:val="Font8BoldLeft"/>
            </w:pPr>
            <w:r w:rsidRPr="00510392">
              <w:t>12%</w:t>
            </w:r>
          </w:p>
        </w:tc>
        <w:tc>
          <w:tcPr>
            <w:tcW w:w="1080" w:type="dxa"/>
            <w:shd w:val="clear" w:color="000000" w:fill="F7DE91"/>
            <w:noWrap/>
            <w:vAlign w:val="center"/>
            <w:hideMark/>
          </w:tcPr>
          <w:p w:rsidR="004D14D1" w:rsidRPr="00510392" w:rsidRDefault="004D14D1" w:rsidP="00B55E61">
            <w:pPr>
              <w:pStyle w:val="Font8BoldLeft"/>
            </w:pPr>
            <w:r w:rsidRPr="00510392">
              <w:t>9%</w:t>
            </w:r>
          </w:p>
        </w:tc>
        <w:tc>
          <w:tcPr>
            <w:tcW w:w="990" w:type="dxa"/>
            <w:shd w:val="clear" w:color="000000" w:fill="FDC414"/>
            <w:noWrap/>
            <w:vAlign w:val="center"/>
            <w:hideMark/>
          </w:tcPr>
          <w:p w:rsidR="004D14D1" w:rsidRPr="00510392" w:rsidRDefault="004D14D1" w:rsidP="00B55E61">
            <w:pPr>
              <w:pStyle w:val="Font8BoldLeft"/>
            </w:pPr>
            <w:r w:rsidRPr="00510392">
              <w:t>21%</w:t>
            </w:r>
          </w:p>
        </w:tc>
      </w:tr>
      <w:tr w:rsidR="001A41F4" w:rsidRPr="00510392" w:rsidTr="006F523F">
        <w:trPr>
          <w:trHeight w:val="77"/>
        </w:trPr>
        <w:tc>
          <w:tcPr>
            <w:tcW w:w="1368" w:type="dxa"/>
            <w:shd w:val="clear" w:color="auto" w:fill="auto"/>
            <w:noWrap/>
            <w:vAlign w:val="center"/>
            <w:hideMark/>
          </w:tcPr>
          <w:p w:rsidR="004D14D1" w:rsidRPr="00365A0D" w:rsidRDefault="004D14D1" w:rsidP="00B55E61">
            <w:pPr>
              <w:pStyle w:val="Font8BoldLeft"/>
              <w:rPr>
                <w:color w:val="000000"/>
              </w:rPr>
            </w:pPr>
            <w:r w:rsidRPr="00365A0D">
              <w:rPr>
                <w:color w:val="000000"/>
              </w:rPr>
              <w:t>4.2. IP Rights Digital Management  Marrakesh Treaty</w:t>
            </w:r>
          </w:p>
        </w:tc>
        <w:tc>
          <w:tcPr>
            <w:tcW w:w="810" w:type="dxa"/>
            <w:shd w:val="clear" w:color="000000" w:fill="F8D978"/>
            <w:noWrap/>
            <w:vAlign w:val="center"/>
            <w:hideMark/>
          </w:tcPr>
          <w:p w:rsidR="004D14D1" w:rsidRPr="00510392" w:rsidRDefault="004D14D1" w:rsidP="00B55E61">
            <w:pPr>
              <w:pStyle w:val="Font8BoldLeft"/>
            </w:pPr>
            <w:r w:rsidRPr="00510392">
              <w:t>11%</w:t>
            </w:r>
          </w:p>
        </w:tc>
        <w:tc>
          <w:tcPr>
            <w:tcW w:w="810" w:type="dxa"/>
            <w:shd w:val="clear" w:color="000000" w:fill="F9D562"/>
            <w:noWrap/>
            <w:vAlign w:val="center"/>
            <w:hideMark/>
          </w:tcPr>
          <w:p w:rsidR="004D14D1" w:rsidRPr="00510392" w:rsidRDefault="004D14D1" w:rsidP="00B55E61">
            <w:pPr>
              <w:pStyle w:val="Font8BoldLeft"/>
            </w:pPr>
            <w:r w:rsidRPr="00510392">
              <w:t>13%</w:t>
            </w:r>
          </w:p>
        </w:tc>
        <w:tc>
          <w:tcPr>
            <w:tcW w:w="810" w:type="dxa"/>
            <w:shd w:val="clear" w:color="000000" w:fill="F8D975"/>
            <w:noWrap/>
            <w:vAlign w:val="center"/>
            <w:hideMark/>
          </w:tcPr>
          <w:p w:rsidR="004D14D1" w:rsidRPr="00510392" w:rsidRDefault="004D14D1" w:rsidP="00B55E61">
            <w:pPr>
              <w:pStyle w:val="Font8BoldLeft"/>
            </w:pPr>
            <w:r w:rsidRPr="00510392">
              <w:t>12%</w:t>
            </w:r>
          </w:p>
        </w:tc>
        <w:tc>
          <w:tcPr>
            <w:tcW w:w="990" w:type="dxa"/>
            <w:shd w:val="clear" w:color="000000" w:fill="FAD152"/>
            <w:noWrap/>
            <w:vAlign w:val="center"/>
            <w:hideMark/>
          </w:tcPr>
          <w:p w:rsidR="004D14D1" w:rsidRPr="00510392" w:rsidRDefault="004D14D1" w:rsidP="00B55E61">
            <w:pPr>
              <w:pStyle w:val="Font8BoldLeft"/>
            </w:pPr>
            <w:r w:rsidRPr="00510392">
              <w:t>15%</w:t>
            </w:r>
          </w:p>
        </w:tc>
        <w:tc>
          <w:tcPr>
            <w:tcW w:w="810" w:type="dxa"/>
            <w:shd w:val="clear" w:color="000000" w:fill="F2F0E5"/>
            <w:noWrap/>
            <w:vAlign w:val="center"/>
            <w:hideMark/>
          </w:tcPr>
          <w:p w:rsidR="004D14D1" w:rsidRPr="00510392" w:rsidRDefault="004D14D1" w:rsidP="00B55E61">
            <w:pPr>
              <w:pStyle w:val="Font8BoldLeft"/>
            </w:pPr>
            <w:r w:rsidRPr="00510392">
              <w:t>1%</w:t>
            </w:r>
          </w:p>
        </w:tc>
        <w:tc>
          <w:tcPr>
            <w:tcW w:w="810" w:type="dxa"/>
            <w:shd w:val="clear" w:color="000000" w:fill="F8D873"/>
            <w:noWrap/>
            <w:vAlign w:val="center"/>
            <w:hideMark/>
          </w:tcPr>
          <w:p w:rsidR="004D14D1" w:rsidRPr="00510392" w:rsidRDefault="004D14D1" w:rsidP="00B55E61">
            <w:pPr>
              <w:pStyle w:val="Font8BoldLeft"/>
            </w:pPr>
            <w:r w:rsidRPr="00510392">
              <w:t>12%</w:t>
            </w:r>
          </w:p>
        </w:tc>
        <w:tc>
          <w:tcPr>
            <w:tcW w:w="810" w:type="dxa"/>
            <w:shd w:val="clear" w:color="000000" w:fill="FCCB35"/>
            <w:noWrap/>
            <w:vAlign w:val="center"/>
            <w:hideMark/>
          </w:tcPr>
          <w:p w:rsidR="004D14D1" w:rsidRPr="00510392" w:rsidRDefault="004D14D1" w:rsidP="00B55E61">
            <w:pPr>
              <w:pStyle w:val="Font8BoldLeft"/>
            </w:pPr>
            <w:r w:rsidRPr="00510392">
              <w:t>18%</w:t>
            </w:r>
          </w:p>
        </w:tc>
        <w:tc>
          <w:tcPr>
            <w:tcW w:w="720" w:type="dxa"/>
            <w:shd w:val="clear" w:color="000000" w:fill="FCC92B"/>
            <w:noWrap/>
            <w:vAlign w:val="center"/>
            <w:hideMark/>
          </w:tcPr>
          <w:p w:rsidR="004D14D1" w:rsidRPr="00510392" w:rsidRDefault="004D14D1" w:rsidP="00B55E61">
            <w:pPr>
              <w:pStyle w:val="Font8BoldLeft"/>
            </w:pPr>
            <w:r w:rsidRPr="00510392">
              <w:t>18%</w:t>
            </w:r>
          </w:p>
        </w:tc>
        <w:tc>
          <w:tcPr>
            <w:tcW w:w="1080" w:type="dxa"/>
            <w:shd w:val="clear" w:color="000000" w:fill="FDC71E"/>
            <w:noWrap/>
            <w:vAlign w:val="center"/>
            <w:hideMark/>
          </w:tcPr>
          <w:p w:rsidR="004D14D1" w:rsidRPr="00510392" w:rsidRDefault="004D14D1" w:rsidP="00B55E61">
            <w:pPr>
              <w:pStyle w:val="Font8BoldLeft"/>
            </w:pPr>
            <w:r w:rsidRPr="00510392">
              <w:t>20%</w:t>
            </w:r>
          </w:p>
        </w:tc>
        <w:tc>
          <w:tcPr>
            <w:tcW w:w="990" w:type="dxa"/>
            <w:shd w:val="clear" w:color="000000" w:fill="FBD04B"/>
            <w:noWrap/>
            <w:vAlign w:val="center"/>
            <w:hideMark/>
          </w:tcPr>
          <w:p w:rsidR="004D14D1" w:rsidRPr="00510392" w:rsidRDefault="004D14D1" w:rsidP="00B55E61">
            <w:pPr>
              <w:pStyle w:val="Font8BoldLeft"/>
            </w:pPr>
            <w:r w:rsidRPr="00510392">
              <w:t>16%</w:t>
            </w:r>
          </w:p>
        </w:tc>
      </w:tr>
      <w:tr w:rsidR="001A41F4" w:rsidRPr="00510392" w:rsidTr="006F523F">
        <w:trPr>
          <w:trHeight w:val="327"/>
        </w:trPr>
        <w:tc>
          <w:tcPr>
            <w:tcW w:w="1368" w:type="dxa"/>
            <w:shd w:val="clear" w:color="auto" w:fill="auto"/>
            <w:noWrap/>
            <w:vAlign w:val="center"/>
            <w:hideMark/>
          </w:tcPr>
          <w:p w:rsidR="004D14D1" w:rsidRPr="00365A0D" w:rsidRDefault="004D14D1" w:rsidP="00B55E61">
            <w:pPr>
              <w:pStyle w:val="Font8BoldLeft"/>
              <w:rPr>
                <w:color w:val="000000"/>
              </w:rPr>
            </w:pPr>
            <w:r w:rsidRPr="00365A0D">
              <w:rPr>
                <w:color w:val="000000"/>
              </w:rPr>
              <w:t>4.6. Hardware</w:t>
            </w:r>
          </w:p>
        </w:tc>
        <w:tc>
          <w:tcPr>
            <w:tcW w:w="810" w:type="dxa"/>
            <w:shd w:val="clear" w:color="000000" w:fill="FAD45D"/>
            <w:noWrap/>
            <w:vAlign w:val="center"/>
            <w:hideMark/>
          </w:tcPr>
          <w:p w:rsidR="004D14D1" w:rsidRPr="00510392" w:rsidRDefault="004D14D1" w:rsidP="00B55E61">
            <w:pPr>
              <w:pStyle w:val="Font8BoldLeft"/>
            </w:pPr>
            <w:r w:rsidRPr="00510392">
              <w:t>14%</w:t>
            </w:r>
          </w:p>
        </w:tc>
        <w:tc>
          <w:tcPr>
            <w:tcW w:w="810" w:type="dxa"/>
            <w:shd w:val="clear" w:color="000000" w:fill="F5E6B8"/>
            <w:noWrap/>
            <w:vAlign w:val="center"/>
            <w:hideMark/>
          </w:tcPr>
          <w:p w:rsidR="004D14D1" w:rsidRPr="00510392" w:rsidRDefault="004D14D1" w:rsidP="00B55E61">
            <w:pPr>
              <w:pStyle w:val="Font8BoldLeft"/>
            </w:pPr>
            <w:r w:rsidRPr="00510392">
              <w:t>6%</w:t>
            </w:r>
          </w:p>
        </w:tc>
        <w:tc>
          <w:tcPr>
            <w:tcW w:w="810" w:type="dxa"/>
            <w:shd w:val="clear" w:color="000000" w:fill="F4E7BB"/>
            <w:noWrap/>
            <w:vAlign w:val="center"/>
            <w:hideMark/>
          </w:tcPr>
          <w:p w:rsidR="004D14D1" w:rsidRPr="00510392" w:rsidRDefault="004D14D1" w:rsidP="00B55E61">
            <w:pPr>
              <w:pStyle w:val="Font8BoldLeft"/>
            </w:pPr>
            <w:r w:rsidRPr="00510392">
              <w:t>5%</w:t>
            </w:r>
          </w:p>
        </w:tc>
        <w:tc>
          <w:tcPr>
            <w:tcW w:w="990" w:type="dxa"/>
            <w:shd w:val="clear" w:color="000000" w:fill="F3EBCF"/>
            <w:noWrap/>
            <w:vAlign w:val="center"/>
            <w:hideMark/>
          </w:tcPr>
          <w:p w:rsidR="004D14D1" w:rsidRPr="00510392" w:rsidRDefault="004D14D1" w:rsidP="00B55E61">
            <w:pPr>
              <w:pStyle w:val="Font8BoldLeft"/>
            </w:pPr>
            <w:r w:rsidRPr="00510392">
              <w:t>3%</w:t>
            </w:r>
          </w:p>
        </w:tc>
        <w:tc>
          <w:tcPr>
            <w:tcW w:w="810" w:type="dxa"/>
            <w:shd w:val="clear" w:color="000000" w:fill="F2F2F1"/>
            <w:noWrap/>
            <w:vAlign w:val="center"/>
            <w:hideMark/>
          </w:tcPr>
          <w:p w:rsidR="004D14D1" w:rsidRPr="00510392" w:rsidRDefault="004D14D1" w:rsidP="00B55E61">
            <w:pPr>
              <w:pStyle w:val="Font8BoldLeft"/>
            </w:pPr>
            <w:r w:rsidRPr="00510392">
              <w:t>0%</w:t>
            </w:r>
          </w:p>
        </w:tc>
        <w:tc>
          <w:tcPr>
            <w:tcW w:w="810" w:type="dxa"/>
            <w:shd w:val="clear" w:color="000000" w:fill="F6E2A1"/>
            <w:noWrap/>
            <w:vAlign w:val="center"/>
            <w:hideMark/>
          </w:tcPr>
          <w:p w:rsidR="004D14D1" w:rsidRPr="00510392" w:rsidRDefault="004D14D1" w:rsidP="00B55E61">
            <w:pPr>
              <w:pStyle w:val="Font8BoldLeft"/>
            </w:pPr>
            <w:r w:rsidRPr="00510392">
              <w:t>8%</w:t>
            </w:r>
          </w:p>
        </w:tc>
        <w:tc>
          <w:tcPr>
            <w:tcW w:w="810" w:type="dxa"/>
            <w:shd w:val="clear" w:color="000000" w:fill="F4E9C6"/>
            <w:noWrap/>
            <w:vAlign w:val="center"/>
            <w:hideMark/>
          </w:tcPr>
          <w:p w:rsidR="004D14D1" w:rsidRPr="00510392" w:rsidRDefault="004D14D1" w:rsidP="00B55E61">
            <w:pPr>
              <w:pStyle w:val="Font8BoldLeft"/>
            </w:pPr>
            <w:r w:rsidRPr="00510392">
              <w:t>4%</w:t>
            </w:r>
          </w:p>
        </w:tc>
        <w:tc>
          <w:tcPr>
            <w:tcW w:w="720" w:type="dxa"/>
            <w:shd w:val="clear" w:color="000000" w:fill="F9D76C"/>
            <w:noWrap/>
            <w:vAlign w:val="center"/>
            <w:hideMark/>
          </w:tcPr>
          <w:p w:rsidR="004D14D1" w:rsidRPr="00510392" w:rsidRDefault="004D14D1" w:rsidP="00B55E61">
            <w:pPr>
              <w:pStyle w:val="Font8BoldLeft"/>
            </w:pPr>
            <w:r w:rsidRPr="00510392">
              <w:t>13%</w:t>
            </w:r>
          </w:p>
        </w:tc>
        <w:tc>
          <w:tcPr>
            <w:tcW w:w="1080" w:type="dxa"/>
            <w:shd w:val="clear" w:color="000000" w:fill="F7DC86"/>
            <w:noWrap/>
            <w:vAlign w:val="center"/>
            <w:hideMark/>
          </w:tcPr>
          <w:p w:rsidR="004D14D1" w:rsidRPr="00510392" w:rsidRDefault="004D14D1" w:rsidP="00B55E61">
            <w:pPr>
              <w:pStyle w:val="Font8BoldLeft"/>
            </w:pPr>
            <w:r w:rsidRPr="00510392">
              <w:t>10%</w:t>
            </w:r>
          </w:p>
        </w:tc>
        <w:tc>
          <w:tcPr>
            <w:tcW w:w="990" w:type="dxa"/>
            <w:shd w:val="clear" w:color="000000" w:fill="F4E9C3"/>
            <w:noWrap/>
            <w:vAlign w:val="center"/>
            <w:hideMark/>
          </w:tcPr>
          <w:p w:rsidR="004D14D1" w:rsidRPr="00510392" w:rsidRDefault="004D14D1" w:rsidP="00B55E61">
            <w:pPr>
              <w:pStyle w:val="Font8BoldLeft"/>
            </w:pPr>
            <w:r w:rsidRPr="00510392">
              <w:t>5%</w:t>
            </w:r>
          </w:p>
        </w:tc>
      </w:tr>
    </w:tbl>
    <w:p w:rsidR="004D14D1" w:rsidRDefault="004D14D1" w:rsidP="004D14D1"/>
    <w:p w:rsidR="00B84BC7" w:rsidRDefault="00B84BC7">
      <w:pPr>
        <w:spacing w:after="0" w:line="240" w:lineRule="auto"/>
        <w:rPr>
          <w:color w:val="365F91"/>
          <w:sz w:val="20"/>
        </w:rPr>
      </w:pPr>
      <w:r>
        <w:br w:type="page"/>
      </w:r>
    </w:p>
    <w:p w:rsidR="00DE3C61" w:rsidRDefault="00DE3C61" w:rsidP="001A41F4">
      <w:pPr>
        <w:pStyle w:val="TableCaptions"/>
      </w:pPr>
      <w:r w:rsidRPr="00214D94">
        <w:t xml:space="preserve">Table </w:t>
      </w:r>
      <w:r>
        <w:t>13</w:t>
      </w:r>
      <w:r w:rsidRPr="00214D94">
        <w:t xml:space="preserve"> - Analysis of Major Topic</w:t>
      </w:r>
      <w:r w:rsidRPr="003B3E12">
        <w:t xml:space="preserve">s in </w:t>
      </w:r>
      <w:r>
        <w:t>Assistive Devices and Technologies for Visually and Hearing Impaired P</w:t>
      </w:r>
      <w:r w:rsidRPr="003B3E12">
        <w:t xml:space="preserve">ersons Landscape </w:t>
      </w:r>
      <w:r w:rsidRPr="00214D94">
        <w:t>by Major Office of First Filing Location; Number of Patent Families</w:t>
      </w:r>
    </w:p>
    <w:tbl>
      <w:tblPr>
        <w:tblW w:w="10008" w:type="dxa"/>
        <w:tblLayout w:type="fixed"/>
        <w:tblLook w:val="04A0" w:firstRow="1" w:lastRow="0" w:firstColumn="1" w:lastColumn="0" w:noHBand="0" w:noVBand="1"/>
        <w:tblCaption w:val="Table 13 Analysis of  Major topics in the Assistive Devices and Technologies for Visually and Hearing Impaired Persons by Major Offices of First Filing Locations and Number of Patent Families in different countries."/>
        <w:tblDescription w:val="Table listing the Major topics in Column 1 and number of patent filings in different countries in the columns 2 to 11. Different countries include United States in Column 2, Japan in Column 3, China in Column 4, Germany in column 5, Russia in column 6, South Korea in column 7, France in column 8, EPO in column 9, United Kingdom in column 10 and Australia in column 11.&#10;"/>
      </w:tblPr>
      <w:tblGrid>
        <w:gridCol w:w="1368"/>
        <w:gridCol w:w="810"/>
        <w:gridCol w:w="720"/>
        <w:gridCol w:w="720"/>
        <w:gridCol w:w="990"/>
        <w:gridCol w:w="810"/>
        <w:gridCol w:w="900"/>
        <w:gridCol w:w="900"/>
        <w:gridCol w:w="720"/>
        <w:gridCol w:w="1080"/>
        <w:gridCol w:w="990"/>
      </w:tblGrid>
      <w:tr w:rsidR="00B55E61" w:rsidRPr="001A41F4" w:rsidTr="006F523F">
        <w:trPr>
          <w:trHeight w:val="508"/>
          <w:tblHeader/>
        </w:trPr>
        <w:tc>
          <w:tcPr>
            <w:tcW w:w="1368" w:type="dxa"/>
            <w:shd w:val="clear" w:color="auto" w:fill="1F497D"/>
            <w:vAlign w:val="center"/>
            <w:hideMark/>
          </w:tcPr>
          <w:p w:rsidR="004D14D1" w:rsidRPr="002072A6" w:rsidRDefault="004D14D1" w:rsidP="002072A6">
            <w:pPr>
              <w:spacing w:after="0" w:line="240" w:lineRule="auto"/>
              <w:jc w:val="center"/>
              <w:rPr>
                <w:b/>
                <w:bCs/>
                <w:color w:val="FFFFFF" w:themeColor="background1"/>
                <w:sz w:val="16"/>
              </w:rPr>
            </w:pPr>
            <w:r w:rsidRPr="002072A6">
              <w:rPr>
                <w:b/>
                <w:bCs/>
                <w:color w:val="FFFFFF" w:themeColor="background1"/>
                <w:sz w:val="16"/>
              </w:rPr>
              <w:t>Major Topics</w:t>
            </w:r>
          </w:p>
        </w:tc>
        <w:tc>
          <w:tcPr>
            <w:tcW w:w="810" w:type="dxa"/>
            <w:shd w:val="clear" w:color="auto" w:fill="1F497D"/>
            <w:vAlign w:val="center"/>
            <w:hideMark/>
          </w:tcPr>
          <w:p w:rsidR="004D14D1" w:rsidRPr="002072A6" w:rsidRDefault="004D14D1" w:rsidP="002072A6">
            <w:pPr>
              <w:spacing w:after="0" w:line="240" w:lineRule="auto"/>
              <w:jc w:val="center"/>
              <w:rPr>
                <w:b/>
                <w:bCs/>
                <w:color w:val="FFFFFF" w:themeColor="background1"/>
                <w:sz w:val="16"/>
              </w:rPr>
            </w:pPr>
            <w:r w:rsidRPr="002072A6">
              <w:rPr>
                <w:b/>
                <w:bCs/>
                <w:color w:val="FFFFFF" w:themeColor="background1"/>
                <w:sz w:val="16"/>
              </w:rPr>
              <w:t>United States</w:t>
            </w:r>
          </w:p>
        </w:tc>
        <w:tc>
          <w:tcPr>
            <w:tcW w:w="720" w:type="dxa"/>
            <w:shd w:val="clear" w:color="auto" w:fill="1F497D"/>
            <w:vAlign w:val="center"/>
            <w:hideMark/>
          </w:tcPr>
          <w:p w:rsidR="004D14D1" w:rsidRPr="002072A6" w:rsidRDefault="004D14D1" w:rsidP="002072A6">
            <w:pPr>
              <w:spacing w:after="0" w:line="240" w:lineRule="auto"/>
              <w:jc w:val="center"/>
              <w:rPr>
                <w:b/>
                <w:bCs/>
                <w:color w:val="FFFFFF" w:themeColor="background1"/>
                <w:sz w:val="16"/>
              </w:rPr>
            </w:pPr>
            <w:r w:rsidRPr="002072A6">
              <w:rPr>
                <w:b/>
                <w:bCs/>
                <w:color w:val="FFFFFF" w:themeColor="background1"/>
                <w:sz w:val="16"/>
              </w:rPr>
              <w:t>Japan</w:t>
            </w:r>
          </w:p>
        </w:tc>
        <w:tc>
          <w:tcPr>
            <w:tcW w:w="720" w:type="dxa"/>
            <w:shd w:val="clear" w:color="auto" w:fill="1F497D"/>
            <w:vAlign w:val="center"/>
            <w:hideMark/>
          </w:tcPr>
          <w:p w:rsidR="004D14D1" w:rsidRPr="002072A6" w:rsidRDefault="004D14D1" w:rsidP="002072A6">
            <w:pPr>
              <w:spacing w:after="0" w:line="240" w:lineRule="auto"/>
              <w:jc w:val="center"/>
              <w:rPr>
                <w:b/>
                <w:bCs/>
                <w:color w:val="FFFFFF" w:themeColor="background1"/>
                <w:sz w:val="16"/>
              </w:rPr>
            </w:pPr>
            <w:r w:rsidRPr="002072A6">
              <w:rPr>
                <w:b/>
                <w:bCs/>
                <w:color w:val="FFFFFF" w:themeColor="background1"/>
                <w:sz w:val="16"/>
              </w:rPr>
              <w:t>China</w:t>
            </w:r>
          </w:p>
        </w:tc>
        <w:tc>
          <w:tcPr>
            <w:tcW w:w="990" w:type="dxa"/>
            <w:shd w:val="clear" w:color="auto" w:fill="1F497D"/>
            <w:vAlign w:val="center"/>
            <w:hideMark/>
          </w:tcPr>
          <w:p w:rsidR="004D14D1" w:rsidRPr="002072A6" w:rsidRDefault="004D14D1" w:rsidP="002072A6">
            <w:pPr>
              <w:spacing w:after="0" w:line="240" w:lineRule="auto"/>
              <w:jc w:val="center"/>
              <w:rPr>
                <w:b/>
                <w:bCs/>
                <w:color w:val="FFFFFF" w:themeColor="background1"/>
                <w:sz w:val="16"/>
              </w:rPr>
            </w:pPr>
            <w:r w:rsidRPr="002072A6">
              <w:rPr>
                <w:b/>
                <w:bCs/>
                <w:color w:val="FFFFFF" w:themeColor="background1"/>
                <w:sz w:val="16"/>
              </w:rPr>
              <w:t>Germany</w:t>
            </w:r>
          </w:p>
        </w:tc>
        <w:tc>
          <w:tcPr>
            <w:tcW w:w="810" w:type="dxa"/>
            <w:shd w:val="clear" w:color="auto" w:fill="1F497D"/>
            <w:vAlign w:val="center"/>
            <w:hideMark/>
          </w:tcPr>
          <w:p w:rsidR="004D14D1" w:rsidRPr="002072A6" w:rsidRDefault="004D14D1" w:rsidP="002072A6">
            <w:pPr>
              <w:spacing w:after="0" w:line="240" w:lineRule="auto"/>
              <w:jc w:val="center"/>
              <w:rPr>
                <w:b/>
                <w:bCs/>
                <w:color w:val="FFFFFF" w:themeColor="background1"/>
                <w:sz w:val="16"/>
              </w:rPr>
            </w:pPr>
            <w:r w:rsidRPr="002072A6">
              <w:rPr>
                <w:b/>
                <w:bCs/>
                <w:color w:val="FFFFFF" w:themeColor="background1"/>
                <w:sz w:val="16"/>
              </w:rPr>
              <w:t>Russia</w:t>
            </w:r>
          </w:p>
        </w:tc>
        <w:tc>
          <w:tcPr>
            <w:tcW w:w="900" w:type="dxa"/>
            <w:shd w:val="clear" w:color="auto" w:fill="1F497D"/>
            <w:vAlign w:val="center"/>
            <w:hideMark/>
          </w:tcPr>
          <w:p w:rsidR="004D14D1" w:rsidRPr="002072A6" w:rsidRDefault="004D14D1" w:rsidP="002072A6">
            <w:pPr>
              <w:spacing w:after="0" w:line="240" w:lineRule="auto"/>
              <w:jc w:val="center"/>
              <w:rPr>
                <w:b/>
                <w:bCs/>
                <w:color w:val="FFFFFF" w:themeColor="background1"/>
                <w:sz w:val="16"/>
              </w:rPr>
            </w:pPr>
            <w:r w:rsidRPr="002072A6">
              <w:rPr>
                <w:b/>
                <w:bCs/>
                <w:color w:val="FFFFFF" w:themeColor="background1"/>
                <w:sz w:val="16"/>
              </w:rPr>
              <w:t>South Korea</w:t>
            </w:r>
          </w:p>
        </w:tc>
        <w:tc>
          <w:tcPr>
            <w:tcW w:w="900" w:type="dxa"/>
            <w:shd w:val="clear" w:color="auto" w:fill="1F497D"/>
            <w:vAlign w:val="center"/>
            <w:hideMark/>
          </w:tcPr>
          <w:p w:rsidR="004D14D1" w:rsidRPr="002072A6" w:rsidRDefault="004D14D1" w:rsidP="002072A6">
            <w:pPr>
              <w:spacing w:after="0" w:line="240" w:lineRule="auto"/>
              <w:jc w:val="center"/>
              <w:rPr>
                <w:b/>
                <w:bCs/>
                <w:color w:val="FFFFFF" w:themeColor="background1"/>
                <w:sz w:val="16"/>
              </w:rPr>
            </w:pPr>
            <w:r w:rsidRPr="002072A6">
              <w:rPr>
                <w:b/>
                <w:bCs/>
                <w:color w:val="FFFFFF" w:themeColor="background1"/>
                <w:sz w:val="16"/>
              </w:rPr>
              <w:t>France</w:t>
            </w:r>
          </w:p>
        </w:tc>
        <w:tc>
          <w:tcPr>
            <w:tcW w:w="720" w:type="dxa"/>
            <w:shd w:val="clear" w:color="auto" w:fill="1F497D"/>
            <w:vAlign w:val="center"/>
            <w:hideMark/>
          </w:tcPr>
          <w:p w:rsidR="004D14D1" w:rsidRPr="002072A6" w:rsidRDefault="004D14D1" w:rsidP="002072A6">
            <w:pPr>
              <w:spacing w:after="0" w:line="240" w:lineRule="auto"/>
              <w:jc w:val="center"/>
              <w:rPr>
                <w:b/>
                <w:bCs/>
                <w:color w:val="FFFFFF" w:themeColor="background1"/>
                <w:sz w:val="16"/>
              </w:rPr>
            </w:pPr>
            <w:r w:rsidRPr="002072A6">
              <w:rPr>
                <w:b/>
                <w:bCs/>
                <w:color w:val="FFFFFF" w:themeColor="background1"/>
                <w:sz w:val="16"/>
              </w:rPr>
              <w:t>EPO</w:t>
            </w:r>
          </w:p>
        </w:tc>
        <w:tc>
          <w:tcPr>
            <w:tcW w:w="1080" w:type="dxa"/>
            <w:shd w:val="clear" w:color="auto" w:fill="1F497D"/>
            <w:vAlign w:val="center"/>
            <w:hideMark/>
          </w:tcPr>
          <w:p w:rsidR="004D14D1" w:rsidRPr="002072A6" w:rsidRDefault="004D14D1" w:rsidP="002072A6">
            <w:pPr>
              <w:spacing w:after="0" w:line="240" w:lineRule="auto"/>
              <w:jc w:val="center"/>
              <w:rPr>
                <w:b/>
                <w:bCs/>
                <w:color w:val="FFFFFF" w:themeColor="background1"/>
                <w:sz w:val="16"/>
              </w:rPr>
            </w:pPr>
            <w:r w:rsidRPr="002072A6">
              <w:rPr>
                <w:b/>
                <w:bCs/>
                <w:color w:val="FFFFFF" w:themeColor="background1"/>
                <w:sz w:val="16"/>
              </w:rPr>
              <w:t>United Kingdom</w:t>
            </w:r>
          </w:p>
        </w:tc>
        <w:tc>
          <w:tcPr>
            <w:tcW w:w="990" w:type="dxa"/>
            <w:shd w:val="clear" w:color="auto" w:fill="1F497D"/>
            <w:vAlign w:val="center"/>
            <w:hideMark/>
          </w:tcPr>
          <w:p w:rsidR="004D14D1" w:rsidRPr="002072A6" w:rsidRDefault="004D14D1" w:rsidP="002072A6">
            <w:pPr>
              <w:spacing w:after="0" w:line="240" w:lineRule="auto"/>
              <w:jc w:val="center"/>
              <w:rPr>
                <w:b/>
                <w:bCs/>
                <w:color w:val="FFFFFF" w:themeColor="background1"/>
                <w:sz w:val="16"/>
              </w:rPr>
            </w:pPr>
            <w:r w:rsidRPr="002072A6">
              <w:rPr>
                <w:b/>
                <w:bCs/>
                <w:color w:val="FFFFFF" w:themeColor="background1"/>
                <w:sz w:val="16"/>
              </w:rPr>
              <w:t>Australia</w:t>
            </w:r>
          </w:p>
        </w:tc>
      </w:tr>
      <w:tr w:rsidR="00B55E61" w:rsidRPr="001A41F4" w:rsidTr="00CD26B6">
        <w:trPr>
          <w:trHeight w:val="678"/>
        </w:trPr>
        <w:tc>
          <w:tcPr>
            <w:tcW w:w="1368" w:type="dxa"/>
            <w:shd w:val="clear" w:color="auto" w:fill="auto"/>
            <w:noWrap/>
            <w:vAlign w:val="center"/>
            <w:hideMark/>
          </w:tcPr>
          <w:p w:rsidR="004D14D1" w:rsidRPr="00365A0D" w:rsidRDefault="004D14D1" w:rsidP="00B55E61">
            <w:pPr>
              <w:pStyle w:val="Font8BoldLeft"/>
              <w:rPr>
                <w:color w:val="000000"/>
              </w:rPr>
            </w:pPr>
            <w:r w:rsidRPr="00365A0D">
              <w:rPr>
                <w:color w:val="000000"/>
              </w:rPr>
              <w:t>1.1.1 Intraocular Devices</w:t>
            </w:r>
          </w:p>
        </w:tc>
        <w:tc>
          <w:tcPr>
            <w:tcW w:w="810" w:type="dxa"/>
            <w:shd w:val="clear" w:color="auto" w:fill="9CC2E5" w:themeFill="accent1" w:themeFillTint="99"/>
            <w:noWrap/>
            <w:vAlign w:val="center"/>
            <w:hideMark/>
          </w:tcPr>
          <w:p w:rsidR="004D14D1" w:rsidRPr="001A41F4" w:rsidRDefault="004D14D1" w:rsidP="00B55E61">
            <w:pPr>
              <w:pStyle w:val="Font8BoldLeft"/>
            </w:pPr>
            <w:r w:rsidRPr="001A41F4">
              <w:t>3043</w:t>
            </w:r>
          </w:p>
        </w:tc>
        <w:tc>
          <w:tcPr>
            <w:tcW w:w="720" w:type="dxa"/>
            <w:shd w:val="clear" w:color="000000" w:fill="BBD9E7"/>
            <w:noWrap/>
            <w:vAlign w:val="center"/>
            <w:hideMark/>
          </w:tcPr>
          <w:p w:rsidR="004D14D1" w:rsidRPr="001A41F4" w:rsidRDefault="004D14D1" w:rsidP="00B55E61">
            <w:pPr>
              <w:pStyle w:val="Font8BoldLeft"/>
            </w:pPr>
            <w:r w:rsidRPr="001A41F4">
              <w:t>703</w:t>
            </w:r>
          </w:p>
        </w:tc>
        <w:tc>
          <w:tcPr>
            <w:tcW w:w="720" w:type="dxa"/>
            <w:shd w:val="clear" w:color="000000" w:fill="ECEFF1"/>
            <w:noWrap/>
            <w:vAlign w:val="center"/>
            <w:hideMark/>
          </w:tcPr>
          <w:p w:rsidR="004D14D1" w:rsidRPr="001A41F4" w:rsidRDefault="004D14D1" w:rsidP="00B55E61">
            <w:pPr>
              <w:pStyle w:val="Font8BoldLeft"/>
            </w:pPr>
            <w:r w:rsidRPr="001A41F4">
              <w:t>92</w:t>
            </w:r>
          </w:p>
        </w:tc>
        <w:tc>
          <w:tcPr>
            <w:tcW w:w="990" w:type="dxa"/>
            <w:shd w:val="clear" w:color="000000" w:fill="E0EAEF"/>
            <w:noWrap/>
            <w:vAlign w:val="center"/>
            <w:hideMark/>
          </w:tcPr>
          <w:p w:rsidR="004D14D1" w:rsidRPr="001A41F4" w:rsidRDefault="004D14D1" w:rsidP="00B55E61">
            <w:pPr>
              <w:pStyle w:val="Font8BoldLeft"/>
            </w:pPr>
            <w:r w:rsidRPr="001A41F4">
              <w:t>241</w:t>
            </w:r>
          </w:p>
        </w:tc>
        <w:tc>
          <w:tcPr>
            <w:tcW w:w="810" w:type="dxa"/>
            <w:shd w:val="clear" w:color="000000" w:fill="D4E5EC"/>
            <w:noWrap/>
            <w:vAlign w:val="center"/>
            <w:hideMark/>
          </w:tcPr>
          <w:p w:rsidR="004D14D1" w:rsidRPr="001A41F4" w:rsidRDefault="004D14D1" w:rsidP="00B55E61">
            <w:pPr>
              <w:pStyle w:val="Font8BoldLeft"/>
            </w:pPr>
            <w:r w:rsidRPr="001A41F4">
              <w:t>383</w:t>
            </w:r>
          </w:p>
        </w:tc>
        <w:tc>
          <w:tcPr>
            <w:tcW w:w="900" w:type="dxa"/>
            <w:shd w:val="clear" w:color="000000" w:fill="F1F2F2"/>
            <w:noWrap/>
            <w:vAlign w:val="center"/>
            <w:hideMark/>
          </w:tcPr>
          <w:p w:rsidR="004D14D1" w:rsidRPr="001A41F4" w:rsidRDefault="004D14D1" w:rsidP="00B55E61">
            <w:pPr>
              <w:pStyle w:val="Font8BoldLeft"/>
            </w:pPr>
            <w:r w:rsidRPr="001A41F4">
              <w:t>25</w:t>
            </w:r>
          </w:p>
        </w:tc>
        <w:tc>
          <w:tcPr>
            <w:tcW w:w="900" w:type="dxa"/>
            <w:shd w:val="clear" w:color="000000" w:fill="E4ECF0"/>
            <w:noWrap/>
            <w:vAlign w:val="center"/>
            <w:hideMark/>
          </w:tcPr>
          <w:p w:rsidR="004D14D1" w:rsidRPr="001A41F4" w:rsidRDefault="004D14D1" w:rsidP="00B55E61">
            <w:pPr>
              <w:pStyle w:val="Font8BoldLeft"/>
            </w:pPr>
            <w:r w:rsidRPr="001A41F4">
              <w:t>181</w:t>
            </w:r>
          </w:p>
        </w:tc>
        <w:tc>
          <w:tcPr>
            <w:tcW w:w="720" w:type="dxa"/>
            <w:shd w:val="clear" w:color="000000" w:fill="EBEFF1"/>
            <w:noWrap/>
            <w:vAlign w:val="center"/>
            <w:hideMark/>
          </w:tcPr>
          <w:p w:rsidR="004D14D1" w:rsidRPr="001A41F4" w:rsidRDefault="004D14D1" w:rsidP="00B55E61">
            <w:pPr>
              <w:pStyle w:val="Font8BoldLeft"/>
            </w:pPr>
            <w:r w:rsidRPr="001A41F4">
              <w:t>93</w:t>
            </w:r>
          </w:p>
        </w:tc>
        <w:tc>
          <w:tcPr>
            <w:tcW w:w="1080" w:type="dxa"/>
            <w:shd w:val="clear" w:color="000000" w:fill="EEF1F2"/>
            <w:noWrap/>
            <w:vAlign w:val="center"/>
            <w:hideMark/>
          </w:tcPr>
          <w:p w:rsidR="004D14D1" w:rsidRPr="001A41F4" w:rsidRDefault="004D14D1" w:rsidP="00B55E61">
            <w:pPr>
              <w:pStyle w:val="Font8BoldLeft"/>
            </w:pPr>
            <w:r w:rsidRPr="001A41F4">
              <w:t>56</w:t>
            </w:r>
          </w:p>
        </w:tc>
        <w:tc>
          <w:tcPr>
            <w:tcW w:w="990" w:type="dxa"/>
            <w:shd w:val="clear" w:color="000000" w:fill="F1F2F2"/>
            <w:noWrap/>
            <w:vAlign w:val="center"/>
            <w:hideMark/>
          </w:tcPr>
          <w:p w:rsidR="004D14D1" w:rsidRPr="001A41F4" w:rsidRDefault="004D14D1" w:rsidP="00B55E61">
            <w:pPr>
              <w:pStyle w:val="Font8BoldLeft"/>
            </w:pPr>
            <w:r w:rsidRPr="001A41F4">
              <w:t>27</w:t>
            </w:r>
          </w:p>
        </w:tc>
      </w:tr>
      <w:tr w:rsidR="00B55E61" w:rsidRPr="001A41F4" w:rsidTr="006F523F">
        <w:trPr>
          <w:trHeight w:val="68"/>
        </w:trPr>
        <w:tc>
          <w:tcPr>
            <w:tcW w:w="1368" w:type="dxa"/>
            <w:shd w:val="clear" w:color="auto" w:fill="auto"/>
            <w:noWrap/>
            <w:vAlign w:val="center"/>
            <w:hideMark/>
          </w:tcPr>
          <w:p w:rsidR="004D14D1" w:rsidRPr="00365A0D" w:rsidRDefault="004D14D1" w:rsidP="00B55E61">
            <w:pPr>
              <w:pStyle w:val="Font8BoldLeft"/>
              <w:rPr>
                <w:color w:val="000000"/>
              </w:rPr>
            </w:pPr>
            <w:r w:rsidRPr="00365A0D">
              <w:rPr>
                <w:color w:val="000000"/>
              </w:rPr>
              <w:t>2.2.2. Voice or language recognition technology speech processing  OR sound voice conversion to text video</w:t>
            </w:r>
          </w:p>
        </w:tc>
        <w:tc>
          <w:tcPr>
            <w:tcW w:w="810" w:type="dxa"/>
            <w:shd w:val="clear" w:color="000000" w:fill="88C2DC"/>
            <w:noWrap/>
            <w:vAlign w:val="center"/>
            <w:hideMark/>
          </w:tcPr>
          <w:p w:rsidR="004D14D1" w:rsidRPr="001A41F4" w:rsidRDefault="004D14D1" w:rsidP="00B55E61">
            <w:pPr>
              <w:pStyle w:val="Font8BoldLeft"/>
            </w:pPr>
            <w:r w:rsidRPr="001A41F4">
              <w:t>1339</w:t>
            </w:r>
          </w:p>
        </w:tc>
        <w:tc>
          <w:tcPr>
            <w:tcW w:w="720" w:type="dxa"/>
            <w:shd w:val="clear" w:color="000000" w:fill="8AC3DD"/>
            <w:noWrap/>
            <w:vAlign w:val="center"/>
            <w:hideMark/>
          </w:tcPr>
          <w:p w:rsidR="004D14D1" w:rsidRPr="001A41F4" w:rsidRDefault="004D14D1" w:rsidP="00B55E61">
            <w:pPr>
              <w:pStyle w:val="Font8BoldLeft"/>
            </w:pPr>
            <w:r w:rsidRPr="001A41F4">
              <w:t>1313</w:t>
            </w:r>
          </w:p>
        </w:tc>
        <w:tc>
          <w:tcPr>
            <w:tcW w:w="720" w:type="dxa"/>
            <w:shd w:val="clear" w:color="000000" w:fill="DBE8EE"/>
            <w:noWrap/>
            <w:vAlign w:val="center"/>
            <w:hideMark/>
          </w:tcPr>
          <w:p w:rsidR="004D14D1" w:rsidRPr="001A41F4" w:rsidRDefault="004D14D1" w:rsidP="00B55E61">
            <w:pPr>
              <w:pStyle w:val="Font8BoldLeft"/>
            </w:pPr>
            <w:r w:rsidRPr="001A41F4">
              <w:t>300</w:t>
            </w:r>
          </w:p>
        </w:tc>
        <w:tc>
          <w:tcPr>
            <w:tcW w:w="990" w:type="dxa"/>
            <w:shd w:val="clear" w:color="000000" w:fill="EAEFF1"/>
            <w:noWrap/>
            <w:vAlign w:val="center"/>
            <w:hideMark/>
          </w:tcPr>
          <w:p w:rsidR="004D14D1" w:rsidRPr="001A41F4" w:rsidRDefault="004D14D1" w:rsidP="00B55E61">
            <w:pPr>
              <w:pStyle w:val="Font8BoldLeft"/>
            </w:pPr>
            <w:r w:rsidRPr="001A41F4">
              <w:t>113</w:t>
            </w:r>
          </w:p>
        </w:tc>
        <w:tc>
          <w:tcPr>
            <w:tcW w:w="810" w:type="dxa"/>
            <w:shd w:val="clear" w:color="000000" w:fill="F2F2F2"/>
            <w:noWrap/>
            <w:vAlign w:val="center"/>
            <w:hideMark/>
          </w:tcPr>
          <w:p w:rsidR="004D14D1" w:rsidRPr="001A41F4" w:rsidRDefault="004D14D1" w:rsidP="00B55E61">
            <w:pPr>
              <w:pStyle w:val="Font8BoldLeft"/>
            </w:pPr>
            <w:r w:rsidRPr="001A41F4">
              <w:t>5</w:t>
            </w:r>
          </w:p>
        </w:tc>
        <w:tc>
          <w:tcPr>
            <w:tcW w:w="900" w:type="dxa"/>
            <w:shd w:val="clear" w:color="000000" w:fill="DEE9EE"/>
            <w:noWrap/>
            <w:vAlign w:val="center"/>
            <w:hideMark/>
          </w:tcPr>
          <w:p w:rsidR="004D14D1" w:rsidRPr="001A41F4" w:rsidRDefault="004D14D1" w:rsidP="00B55E61">
            <w:pPr>
              <w:pStyle w:val="Font8BoldLeft"/>
            </w:pPr>
            <w:r w:rsidRPr="001A41F4">
              <w:t>264</w:t>
            </w:r>
          </w:p>
        </w:tc>
        <w:tc>
          <w:tcPr>
            <w:tcW w:w="900" w:type="dxa"/>
            <w:shd w:val="clear" w:color="000000" w:fill="F1F2F2"/>
            <w:noWrap/>
            <w:vAlign w:val="center"/>
            <w:hideMark/>
          </w:tcPr>
          <w:p w:rsidR="004D14D1" w:rsidRPr="001A41F4" w:rsidRDefault="004D14D1" w:rsidP="00B55E61">
            <w:pPr>
              <w:pStyle w:val="Font8BoldLeft"/>
            </w:pPr>
            <w:r w:rsidRPr="001A41F4">
              <w:t>30</w:t>
            </w:r>
          </w:p>
        </w:tc>
        <w:tc>
          <w:tcPr>
            <w:tcW w:w="720" w:type="dxa"/>
            <w:shd w:val="clear" w:color="000000" w:fill="EBEFF1"/>
            <w:noWrap/>
            <w:vAlign w:val="center"/>
            <w:hideMark/>
          </w:tcPr>
          <w:p w:rsidR="004D14D1" w:rsidRPr="001A41F4" w:rsidRDefault="004D14D1" w:rsidP="00B55E61">
            <w:pPr>
              <w:pStyle w:val="Font8BoldLeft"/>
            </w:pPr>
            <w:r w:rsidRPr="001A41F4">
              <w:t>105</w:t>
            </w:r>
          </w:p>
        </w:tc>
        <w:tc>
          <w:tcPr>
            <w:tcW w:w="1080" w:type="dxa"/>
            <w:shd w:val="clear" w:color="000000" w:fill="EEF1F2"/>
            <w:noWrap/>
            <w:vAlign w:val="center"/>
            <w:hideMark/>
          </w:tcPr>
          <w:p w:rsidR="004D14D1" w:rsidRPr="001A41F4" w:rsidRDefault="004D14D1" w:rsidP="00B55E61">
            <w:pPr>
              <w:pStyle w:val="Font8BoldLeft"/>
            </w:pPr>
            <w:r w:rsidRPr="001A41F4">
              <w:t>56</w:t>
            </w:r>
          </w:p>
        </w:tc>
        <w:tc>
          <w:tcPr>
            <w:tcW w:w="990" w:type="dxa"/>
            <w:shd w:val="clear" w:color="000000" w:fill="F2F2F2"/>
            <w:noWrap/>
            <w:vAlign w:val="center"/>
            <w:hideMark/>
          </w:tcPr>
          <w:p w:rsidR="004D14D1" w:rsidRPr="001A41F4" w:rsidRDefault="004D14D1" w:rsidP="00B55E61">
            <w:pPr>
              <w:pStyle w:val="Font8BoldLeft"/>
            </w:pPr>
            <w:r w:rsidRPr="001A41F4">
              <w:t>13</w:t>
            </w:r>
          </w:p>
        </w:tc>
      </w:tr>
      <w:tr w:rsidR="00B55E61" w:rsidRPr="001A41F4" w:rsidTr="006F523F">
        <w:trPr>
          <w:trHeight w:val="696"/>
        </w:trPr>
        <w:tc>
          <w:tcPr>
            <w:tcW w:w="1368" w:type="dxa"/>
            <w:shd w:val="clear" w:color="auto" w:fill="auto"/>
            <w:noWrap/>
            <w:vAlign w:val="center"/>
            <w:hideMark/>
          </w:tcPr>
          <w:p w:rsidR="004D14D1" w:rsidRPr="00365A0D" w:rsidRDefault="004D14D1" w:rsidP="00B55E61">
            <w:pPr>
              <w:pStyle w:val="Font8BoldLeft"/>
              <w:rPr>
                <w:color w:val="000000"/>
              </w:rPr>
            </w:pPr>
            <w:r w:rsidRPr="00365A0D">
              <w:rPr>
                <w:color w:val="000000"/>
              </w:rPr>
              <w:t>2.2.3. Hearing Assistance – Other</w:t>
            </w:r>
          </w:p>
        </w:tc>
        <w:tc>
          <w:tcPr>
            <w:tcW w:w="810" w:type="dxa"/>
            <w:shd w:val="clear" w:color="000000" w:fill="97C8DF"/>
            <w:noWrap/>
            <w:vAlign w:val="center"/>
            <w:hideMark/>
          </w:tcPr>
          <w:p w:rsidR="004D14D1" w:rsidRPr="001A41F4" w:rsidRDefault="004D14D1" w:rsidP="00B55E61">
            <w:pPr>
              <w:pStyle w:val="Font8BoldLeft"/>
            </w:pPr>
            <w:r w:rsidRPr="001A41F4">
              <w:t>1158</w:t>
            </w:r>
          </w:p>
        </w:tc>
        <w:tc>
          <w:tcPr>
            <w:tcW w:w="720" w:type="dxa"/>
            <w:shd w:val="clear" w:color="000000" w:fill="ACD2E4"/>
            <w:noWrap/>
            <w:vAlign w:val="center"/>
            <w:hideMark/>
          </w:tcPr>
          <w:p w:rsidR="004D14D1" w:rsidRPr="001A41F4" w:rsidRDefault="004D14D1" w:rsidP="00B55E61">
            <w:pPr>
              <w:pStyle w:val="Font8BoldLeft"/>
            </w:pPr>
            <w:r w:rsidRPr="001A41F4">
              <w:t>894</w:t>
            </w:r>
          </w:p>
        </w:tc>
        <w:tc>
          <w:tcPr>
            <w:tcW w:w="720" w:type="dxa"/>
            <w:shd w:val="clear" w:color="000000" w:fill="E4ECF0"/>
            <w:noWrap/>
            <w:vAlign w:val="center"/>
            <w:hideMark/>
          </w:tcPr>
          <w:p w:rsidR="004D14D1" w:rsidRPr="001A41F4" w:rsidRDefault="004D14D1" w:rsidP="00B55E61">
            <w:pPr>
              <w:pStyle w:val="Font8BoldLeft"/>
            </w:pPr>
            <w:r w:rsidRPr="001A41F4">
              <w:t>183</w:t>
            </w:r>
          </w:p>
        </w:tc>
        <w:tc>
          <w:tcPr>
            <w:tcW w:w="990" w:type="dxa"/>
            <w:shd w:val="clear" w:color="000000" w:fill="CBE0EA"/>
            <w:noWrap/>
            <w:vAlign w:val="center"/>
            <w:hideMark/>
          </w:tcPr>
          <w:p w:rsidR="004D14D1" w:rsidRPr="001A41F4" w:rsidRDefault="004D14D1" w:rsidP="00B55E61">
            <w:pPr>
              <w:pStyle w:val="Font8BoldLeft"/>
            </w:pPr>
            <w:r w:rsidRPr="001A41F4">
              <w:t>504</w:t>
            </w:r>
          </w:p>
        </w:tc>
        <w:tc>
          <w:tcPr>
            <w:tcW w:w="810" w:type="dxa"/>
            <w:shd w:val="clear" w:color="000000" w:fill="F0F1F2"/>
            <w:noWrap/>
            <w:vAlign w:val="center"/>
            <w:hideMark/>
          </w:tcPr>
          <w:p w:rsidR="004D14D1" w:rsidRPr="001A41F4" w:rsidRDefault="004D14D1" w:rsidP="00B55E61">
            <w:pPr>
              <w:pStyle w:val="Font8BoldLeft"/>
            </w:pPr>
            <w:r w:rsidRPr="001A41F4">
              <w:t>39</w:t>
            </w:r>
          </w:p>
        </w:tc>
        <w:tc>
          <w:tcPr>
            <w:tcW w:w="900" w:type="dxa"/>
            <w:shd w:val="clear" w:color="000000" w:fill="EBEFF1"/>
            <w:noWrap/>
            <w:vAlign w:val="center"/>
            <w:hideMark/>
          </w:tcPr>
          <w:p w:rsidR="004D14D1" w:rsidRPr="001A41F4" w:rsidRDefault="004D14D1" w:rsidP="00B55E61">
            <w:pPr>
              <w:pStyle w:val="Font8BoldLeft"/>
            </w:pPr>
            <w:r w:rsidRPr="001A41F4">
              <w:t>98</w:t>
            </w:r>
          </w:p>
        </w:tc>
        <w:tc>
          <w:tcPr>
            <w:tcW w:w="900" w:type="dxa"/>
            <w:shd w:val="clear" w:color="000000" w:fill="EDF0F1"/>
            <w:noWrap/>
            <w:vAlign w:val="center"/>
            <w:hideMark/>
          </w:tcPr>
          <w:p w:rsidR="004D14D1" w:rsidRPr="001A41F4" w:rsidRDefault="004D14D1" w:rsidP="00B55E61">
            <w:pPr>
              <w:pStyle w:val="Font8BoldLeft"/>
            </w:pPr>
            <w:r w:rsidRPr="001A41F4">
              <w:t>74</w:t>
            </w:r>
          </w:p>
        </w:tc>
        <w:tc>
          <w:tcPr>
            <w:tcW w:w="720" w:type="dxa"/>
            <w:shd w:val="clear" w:color="000000" w:fill="EDF0F1"/>
            <w:noWrap/>
            <w:vAlign w:val="center"/>
            <w:hideMark/>
          </w:tcPr>
          <w:p w:rsidR="004D14D1" w:rsidRPr="001A41F4" w:rsidRDefault="004D14D1" w:rsidP="00B55E61">
            <w:pPr>
              <w:pStyle w:val="Font8BoldLeft"/>
            </w:pPr>
            <w:r w:rsidRPr="001A41F4">
              <w:t>77</w:t>
            </w:r>
          </w:p>
        </w:tc>
        <w:tc>
          <w:tcPr>
            <w:tcW w:w="1080" w:type="dxa"/>
            <w:shd w:val="clear" w:color="000000" w:fill="EFF1F2"/>
            <w:noWrap/>
            <w:vAlign w:val="center"/>
            <w:hideMark/>
          </w:tcPr>
          <w:p w:rsidR="004D14D1" w:rsidRPr="001A41F4" w:rsidRDefault="004D14D1" w:rsidP="00B55E61">
            <w:pPr>
              <w:pStyle w:val="Font8BoldLeft"/>
            </w:pPr>
            <w:r w:rsidRPr="001A41F4">
              <w:t>54</w:t>
            </w:r>
          </w:p>
        </w:tc>
        <w:tc>
          <w:tcPr>
            <w:tcW w:w="990" w:type="dxa"/>
            <w:shd w:val="clear" w:color="000000" w:fill="ECEFF1"/>
            <w:noWrap/>
            <w:vAlign w:val="center"/>
            <w:hideMark/>
          </w:tcPr>
          <w:p w:rsidR="004D14D1" w:rsidRPr="001A41F4" w:rsidRDefault="004D14D1" w:rsidP="00B55E61">
            <w:pPr>
              <w:pStyle w:val="Font8BoldLeft"/>
            </w:pPr>
            <w:r w:rsidRPr="001A41F4">
              <w:t>90</w:t>
            </w:r>
          </w:p>
        </w:tc>
      </w:tr>
      <w:tr w:rsidR="00B55E61" w:rsidRPr="001A41F4" w:rsidTr="006F523F">
        <w:trPr>
          <w:trHeight w:val="68"/>
        </w:trPr>
        <w:tc>
          <w:tcPr>
            <w:tcW w:w="1368" w:type="dxa"/>
            <w:shd w:val="clear" w:color="auto" w:fill="auto"/>
            <w:noWrap/>
            <w:vAlign w:val="center"/>
            <w:hideMark/>
          </w:tcPr>
          <w:p w:rsidR="004D14D1" w:rsidRPr="00365A0D" w:rsidRDefault="004D14D1" w:rsidP="00B55E61">
            <w:pPr>
              <w:pStyle w:val="Font8BoldLeft"/>
              <w:rPr>
                <w:color w:val="000000"/>
              </w:rPr>
            </w:pPr>
            <w:r w:rsidRPr="00365A0D">
              <w:rPr>
                <w:color w:val="000000"/>
              </w:rPr>
              <w:t>4.2. IP Rights Digital Management  Marrakesh Treaty</w:t>
            </w:r>
          </w:p>
        </w:tc>
        <w:tc>
          <w:tcPr>
            <w:tcW w:w="810" w:type="dxa"/>
            <w:shd w:val="clear" w:color="000000" w:fill="77BAD8"/>
            <w:noWrap/>
            <w:vAlign w:val="center"/>
            <w:hideMark/>
          </w:tcPr>
          <w:p w:rsidR="004D14D1" w:rsidRPr="001A41F4" w:rsidRDefault="004D14D1" w:rsidP="00B55E61">
            <w:pPr>
              <w:pStyle w:val="Font8BoldLeft"/>
            </w:pPr>
            <w:r w:rsidRPr="001A41F4">
              <w:t>1561</w:t>
            </w:r>
          </w:p>
        </w:tc>
        <w:tc>
          <w:tcPr>
            <w:tcW w:w="720" w:type="dxa"/>
            <w:shd w:val="clear" w:color="000000" w:fill="9ACAE0"/>
            <w:noWrap/>
            <w:vAlign w:val="center"/>
            <w:hideMark/>
          </w:tcPr>
          <w:p w:rsidR="004D14D1" w:rsidRPr="001A41F4" w:rsidRDefault="004D14D1" w:rsidP="00B55E61">
            <w:pPr>
              <w:pStyle w:val="Font8BoldLeft"/>
            </w:pPr>
            <w:r w:rsidRPr="001A41F4">
              <w:t>1112</w:t>
            </w:r>
          </w:p>
        </w:tc>
        <w:tc>
          <w:tcPr>
            <w:tcW w:w="720" w:type="dxa"/>
            <w:shd w:val="clear" w:color="000000" w:fill="DAE7ED"/>
            <w:noWrap/>
            <w:vAlign w:val="center"/>
            <w:hideMark/>
          </w:tcPr>
          <w:p w:rsidR="004D14D1" w:rsidRPr="001A41F4" w:rsidRDefault="004D14D1" w:rsidP="00B55E61">
            <w:pPr>
              <w:pStyle w:val="Font8BoldLeft"/>
            </w:pPr>
            <w:r w:rsidRPr="001A41F4">
              <w:t>316</w:t>
            </w:r>
          </w:p>
        </w:tc>
        <w:tc>
          <w:tcPr>
            <w:tcW w:w="990" w:type="dxa"/>
            <w:shd w:val="clear" w:color="000000" w:fill="D6E5EC"/>
            <w:noWrap/>
            <w:vAlign w:val="center"/>
            <w:hideMark/>
          </w:tcPr>
          <w:p w:rsidR="004D14D1" w:rsidRPr="001A41F4" w:rsidRDefault="004D14D1" w:rsidP="00B55E61">
            <w:pPr>
              <w:pStyle w:val="Font8BoldLeft"/>
            </w:pPr>
            <w:r w:rsidRPr="001A41F4">
              <w:t>364</w:t>
            </w:r>
          </w:p>
        </w:tc>
        <w:tc>
          <w:tcPr>
            <w:tcW w:w="810" w:type="dxa"/>
            <w:shd w:val="clear" w:color="000000" w:fill="F0F2F2"/>
            <w:noWrap/>
            <w:vAlign w:val="center"/>
            <w:hideMark/>
          </w:tcPr>
          <w:p w:rsidR="004D14D1" w:rsidRPr="001A41F4" w:rsidRDefault="004D14D1" w:rsidP="00B55E61">
            <w:pPr>
              <w:pStyle w:val="Font8BoldLeft"/>
            </w:pPr>
            <w:r w:rsidRPr="001A41F4">
              <w:t>32</w:t>
            </w:r>
          </w:p>
        </w:tc>
        <w:tc>
          <w:tcPr>
            <w:tcW w:w="900" w:type="dxa"/>
            <w:shd w:val="clear" w:color="000000" w:fill="E8EDF0"/>
            <w:noWrap/>
            <w:vAlign w:val="center"/>
            <w:hideMark/>
          </w:tcPr>
          <w:p w:rsidR="004D14D1" w:rsidRPr="001A41F4" w:rsidRDefault="004D14D1" w:rsidP="00B55E61">
            <w:pPr>
              <w:pStyle w:val="Font8BoldLeft"/>
            </w:pPr>
            <w:r w:rsidRPr="001A41F4">
              <w:t>142</w:t>
            </w:r>
          </w:p>
        </w:tc>
        <w:tc>
          <w:tcPr>
            <w:tcW w:w="900" w:type="dxa"/>
            <w:shd w:val="clear" w:color="000000" w:fill="E6EDF0"/>
            <w:noWrap/>
            <w:vAlign w:val="center"/>
            <w:hideMark/>
          </w:tcPr>
          <w:p w:rsidR="004D14D1" w:rsidRPr="001A41F4" w:rsidRDefault="004D14D1" w:rsidP="00B55E61">
            <w:pPr>
              <w:pStyle w:val="Font8BoldLeft"/>
            </w:pPr>
            <w:r w:rsidRPr="001A41F4">
              <w:t>161</w:t>
            </w:r>
          </w:p>
        </w:tc>
        <w:tc>
          <w:tcPr>
            <w:tcW w:w="720" w:type="dxa"/>
            <w:shd w:val="clear" w:color="000000" w:fill="EAEEF1"/>
            <w:noWrap/>
            <w:vAlign w:val="center"/>
            <w:hideMark/>
          </w:tcPr>
          <w:p w:rsidR="004D14D1" w:rsidRPr="001A41F4" w:rsidRDefault="004D14D1" w:rsidP="00B55E61">
            <w:pPr>
              <w:pStyle w:val="Font8BoldLeft"/>
            </w:pPr>
            <w:r w:rsidRPr="001A41F4">
              <w:t>116</w:t>
            </w:r>
          </w:p>
        </w:tc>
        <w:tc>
          <w:tcPr>
            <w:tcW w:w="1080" w:type="dxa"/>
            <w:shd w:val="clear" w:color="000000" w:fill="EAEEF1"/>
            <w:noWrap/>
            <w:vAlign w:val="center"/>
            <w:hideMark/>
          </w:tcPr>
          <w:p w:rsidR="004D14D1" w:rsidRPr="001A41F4" w:rsidRDefault="004D14D1" w:rsidP="00B55E61">
            <w:pPr>
              <w:pStyle w:val="Font8BoldLeft"/>
            </w:pPr>
            <w:r w:rsidRPr="001A41F4">
              <w:t>116</w:t>
            </w:r>
          </w:p>
        </w:tc>
        <w:tc>
          <w:tcPr>
            <w:tcW w:w="990" w:type="dxa"/>
            <w:shd w:val="clear" w:color="000000" w:fill="EDF0F1"/>
            <w:noWrap/>
            <w:vAlign w:val="center"/>
            <w:hideMark/>
          </w:tcPr>
          <w:p w:rsidR="004D14D1" w:rsidRPr="001A41F4" w:rsidRDefault="004D14D1" w:rsidP="00B55E61">
            <w:pPr>
              <w:pStyle w:val="Font8BoldLeft"/>
            </w:pPr>
            <w:r w:rsidRPr="001A41F4">
              <w:t>68</w:t>
            </w:r>
          </w:p>
        </w:tc>
      </w:tr>
      <w:tr w:rsidR="00B55E61" w:rsidRPr="001A41F4" w:rsidTr="006F523F">
        <w:trPr>
          <w:trHeight w:val="480"/>
        </w:trPr>
        <w:tc>
          <w:tcPr>
            <w:tcW w:w="1368" w:type="dxa"/>
            <w:shd w:val="clear" w:color="auto" w:fill="auto"/>
            <w:noWrap/>
            <w:vAlign w:val="center"/>
            <w:hideMark/>
          </w:tcPr>
          <w:p w:rsidR="004D14D1" w:rsidRPr="00365A0D" w:rsidRDefault="004D14D1" w:rsidP="00B55E61">
            <w:pPr>
              <w:pStyle w:val="Font8BoldLeft"/>
              <w:rPr>
                <w:color w:val="000000"/>
              </w:rPr>
            </w:pPr>
            <w:r w:rsidRPr="00365A0D">
              <w:rPr>
                <w:color w:val="000000"/>
              </w:rPr>
              <w:t>4.6. Hardware</w:t>
            </w:r>
          </w:p>
        </w:tc>
        <w:tc>
          <w:tcPr>
            <w:tcW w:w="810" w:type="dxa"/>
            <w:shd w:val="clear" w:color="000000" w:fill="5CAED3"/>
            <w:noWrap/>
            <w:vAlign w:val="center"/>
            <w:hideMark/>
          </w:tcPr>
          <w:p w:rsidR="004D14D1" w:rsidRPr="001A41F4" w:rsidRDefault="004D14D1" w:rsidP="00B55E61">
            <w:pPr>
              <w:pStyle w:val="Font8BoldLeft"/>
            </w:pPr>
            <w:r w:rsidRPr="001A41F4">
              <w:t>1893</w:t>
            </w:r>
          </w:p>
        </w:tc>
        <w:tc>
          <w:tcPr>
            <w:tcW w:w="720" w:type="dxa"/>
            <w:shd w:val="clear" w:color="000000" w:fill="CEE2EB"/>
            <w:noWrap/>
            <w:vAlign w:val="center"/>
            <w:hideMark/>
          </w:tcPr>
          <w:p w:rsidR="004D14D1" w:rsidRPr="001A41F4" w:rsidRDefault="004D14D1" w:rsidP="00B55E61">
            <w:pPr>
              <w:pStyle w:val="Font8BoldLeft"/>
            </w:pPr>
            <w:r w:rsidRPr="001A41F4">
              <w:t>464</w:t>
            </w:r>
          </w:p>
        </w:tc>
        <w:tc>
          <w:tcPr>
            <w:tcW w:w="720" w:type="dxa"/>
            <w:shd w:val="clear" w:color="000000" w:fill="E8EDF0"/>
            <w:noWrap/>
            <w:vAlign w:val="center"/>
            <w:hideMark/>
          </w:tcPr>
          <w:p w:rsidR="004D14D1" w:rsidRPr="001A41F4" w:rsidRDefault="004D14D1" w:rsidP="00B55E61">
            <w:pPr>
              <w:pStyle w:val="Font8BoldLeft"/>
            </w:pPr>
            <w:r w:rsidRPr="001A41F4">
              <w:t>142</w:t>
            </w:r>
          </w:p>
        </w:tc>
        <w:tc>
          <w:tcPr>
            <w:tcW w:w="990" w:type="dxa"/>
            <w:shd w:val="clear" w:color="000000" w:fill="ECF0F1"/>
            <w:noWrap/>
            <w:vAlign w:val="center"/>
            <w:hideMark/>
          </w:tcPr>
          <w:p w:rsidR="004D14D1" w:rsidRPr="001A41F4" w:rsidRDefault="004D14D1" w:rsidP="00B55E61">
            <w:pPr>
              <w:pStyle w:val="Font8BoldLeft"/>
            </w:pPr>
            <w:r w:rsidRPr="001A41F4">
              <w:t>84</w:t>
            </w:r>
          </w:p>
        </w:tc>
        <w:tc>
          <w:tcPr>
            <w:tcW w:w="810" w:type="dxa"/>
            <w:shd w:val="clear" w:color="000000" w:fill="F2F2F2"/>
            <w:noWrap/>
            <w:vAlign w:val="center"/>
            <w:hideMark/>
          </w:tcPr>
          <w:p w:rsidR="004D14D1" w:rsidRPr="001A41F4" w:rsidRDefault="004D14D1" w:rsidP="00B55E61">
            <w:pPr>
              <w:pStyle w:val="Font8BoldLeft"/>
            </w:pPr>
            <w:r w:rsidRPr="001A41F4">
              <w:t>7</w:t>
            </w:r>
          </w:p>
        </w:tc>
        <w:tc>
          <w:tcPr>
            <w:tcW w:w="900" w:type="dxa"/>
            <w:shd w:val="clear" w:color="000000" w:fill="ECEFF1"/>
            <w:noWrap/>
            <w:vAlign w:val="center"/>
            <w:hideMark/>
          </w:tcPr>
          <w:p w:rsidR="004D14D1" w:rsidRPr="001A41F4" w:rsidRDefault="004D14D1" w:rsidP="00B55E61">
            <w:pPr>
              <w:pStyle w:val="Font8BoldLeft"/>
            </w:pPr>
            <w:r w:rsidRPr="001A41F4">
              <w:t>92</w:t>
            </w:r>
          </w:p>
        </w:tc>
        <w:tc>
          <w:tcPr>
            <w:tcW w:w="900" w:type="dxa"/>
            <w:shd w:val="clear" w:color="000000" w:fill="F0F1F2"/>
            <w:noWrap/>
            <w:vAlign w:val="center"/>
            <w:hideMark/>
          </w:tcPr>
          <w:p w:rsidR="004D14D1" w:rsidRPr="001A41F4" w:rsidRDefault="004D14D1" w:rsidP="00B55E61">
            <w:pPr>
              <w:pStyle w:val="Font8BoldLeft"/>
            </w:pPr>
            <w:r w:rsidRPr="001A41F4">
              <w:t>39</w:t>
            </w:r>
          </w:p>
        </w:tc>
        <w:tc>
          <w:tcPr>
            <w:tcW w:w="720" w:type="dxa"/>
            <w:shd w:val="clear" w:color="000000" w:fill="EDF0F1"/>
            <w:noWrap/>
            <w:vAlign w:val="center"/>
            <w:hideMark/>
          </w:tcPr>
          <w:p w:rsidR="004D14D1" w:rsidRPr="001A41F4" w:rsidRDefault="004D14D1" w:rsidP="00B55E61">
            <w:pPr>
              <w:pStyle w:val="Font8BoldLeft"/>
            </w:pPr>
            <w:r w:rsidRPr="001A41F4">
              <w:t>79</w:t>
            </w:r>
          </w:p>
        </w:tc>
        <w:tc>
          <w:tcPr>
            <w:tcW w:w="1080" w:type="dxa"/>
            <w:shd w:val="clear" w:color="000000" w:fill="EEF0F2"/>
            <w:noWrap/>
            <w:vAlign w:val="center"/>
            <w:hideMark/>
          </w:tcPr>
          <w:p w:rsidR="004D14D1" w:rsidRPr="001A41F4" w:rsidRDefault="004D14D1" w:rsidP="00B55E61">
            <w:pPr>
              <w:pStyle w:val="Font8BoldLeft"/>
            </w:pPr>
            <w:r w:rsidRPr="001A41F4">
              <w:t>60</w:t>
            </w:r>
          </w:p>
        </w:tc>
        <w:tc>
          <w:tcPr>
            <w:tcW w:w="990" w:type="dxa"/>
            <w:shd w:val="clear" w:color="000000" w:fill="F1F2F2"/>
            <w:noWrap/>
            <w:vAlign w:val="center"/>
            <w:hideMark/>
          </w:tcPr>
          <w:p w:rsidR="004D14D1" w:rsidRPr="001A41F4" w:rsidRDefault="004D14D1" w:rsidP="00B55E61">
            <w:pPr>
              <w:pStyle w:val="Font8BoldLeft"/>
            </w:pPr>
            <w:r w:rsidRPr="001A41F4">
              <w:t>20</w:t>
            </w:r>
          </w:p>
        </w:tc>
      </w:tr>
    </w:tbl>
    <w:p w:rsidR="004D14D1" w:rsidRDefault="004D14D1" w:rsidP="004D14D1"/>
    <w:p w:rsidR="00DE3C61" w:rsidRPr="00384C38" w:rsidRDefault="00DE3C61" w:rsidP="00384C38">
      <w:r w:rsidRPr="00384C38">
        <w:t>Major findings from the ‘high level’ topic tables include:</w:t>
      </w:r>
    </w:p>
    <w:p w:rsidR="00DE3C61" w:rsidRPr="00384C38" w:rsidRDefault="00DE3C61" w:rsidP="00D02463">
      <w:pPr>
        <w:pStyle w:val="ListParagraph"/>
        <w:numPr>
          <w:ilvl w:val="0"/>
          <w:numId w:val="44"/>
        </w:numPr>
      </w:pPr>
      <w:r w:rsidRPr="00384C38">
        <w:t>United States entities have a large focus on vision restoration (38%) and additional related technology (33%) associated to assistive devices and technologies for visually and hearing impaired persons.</w:t>
      </w:r>
    </w:p>
    <w:p w:rsidR="00DE3C61" w:rsidRPr="00384C38" w:rsidRDefault="00DE3C61" w:rsidP="00D02463">
      <w:pPr>
        <w:pStyle w:val="ListParagraph"/>
        <w:numPr>
          <w:ilvl w:val="0"/>
          <w:numId w:val="44"/>
        </w:numPr>
      </w:pPr>
      <w:r w:rsidRPr="00384C38">
        <w:t xml:space="preserve">United States entities have low interest in hearing restoration technology (4%). Japan (16%) and Australia (14%) have the highest interest in this technology, however when compared to other high level topics, the interest is still relatively low. Most other territories have low interest in this technology. </w:t>
      </w:r>
    </w:p>
    <w:p w:rsidR="00DE3C61" w:rsidRPr="00384C38" w:rsidRDefault="00DE3C61" w:rsidP="00D02463">
      <w:pPr>
        <w:pStyle w:val="ListParagraph"/>
        <w:numPr>
          <w:ilvl w:val="0"/>
          <w:numId w:val="44"/>
        </w:numPr>
      </w:pPr>
      <w:r w:rsidRPr="00384C38">
        <w:t>Most of the top countries have a relatively high interest in additional related technology (24% to 38%) apart from Russia (7%) who has a relatively low interest.</w:t>
      </w:r>
    </w:p>
    <w:p w:rsidR="00DE3C61" w:rsidRPr="00384C38" w:rsidRDefault="00DE3C61" w:rsidP="00D02463">
      <w:pPr>
        <w:pStyle w:val="ListParagraph"/>
        <w:numPr>
          <w:ilvl w:val="0"/>
          <w:numId w:val="44"/>
        </w:numPr>
      </w:pPr>
      <w:r w:rsidRPr="00384C38">
        <w:t xml:space="preserve">China has a varied innovation portfolio with technology related to hearing restoration (1%) and hearing enhancement (7%) appearing to be of low interest. </w:t>
      </w:r>
    </w:p>
    <w:p w:rsidR="00DE3C61" w:rsidRPr="00384C38" w:rsidRDefault="00DE3C61" w:rsidP="00D02463">
      <w:pPr>
        <w:pStyle w:val="ListParagraph"/>
        <w:numPr>
          <w:ilvl w:val="0"/>
          <w:numId w:val="44"/>
        </w:numPr>
      </w:pPr>
      <w:r w:rsidRPr="00384C38">
        <w:t>Russia appear to only have interest primarily in vision restoration (25%) and vision enhancement (18%)</w:t>
      </w:r>
    </w:p>
    <w:p w:rsidR="00DE3C61" w:rsidRPr="00384C38" w:rsidRDefault="00DE3C61" w:rsidP="00D02463">
      <w:pPr>
        <w:pStyle w:val="ListParagraph"/>
        <w:numPr>
          <w:ilvl w:val="0"/>
          <w:numId w:val="44"/>
        </w:numPr>
      </w:pPr>
      <w:r w:rsidRPr="00384C38">
        <w:t>Over half of Australian patent innovation (56%) is associated with vision restoration.</w:t>
      </w:r>
    </w:p>
    <w:p w:rsidR="00B84BC7" w:rsidRDefault="00B84BC7">
      <w:pPr>
        <w:spacing w:after="0" w:line="240" w:lineRule="auto"/>
      </w:pPr>
      <w:r>
        <w:br w:type="page"/>
      </w:r>
    </w:p>
    <w:p w:rsidR="00DE3C61" w:rsidRPr="00384C38" w:rsidRDefault="00DE3C61" w:rsidP="00384C38">
      <w:r w:rsidRPr="00384C38">
        <w:t>Major findings from the ‘major topic’ tables include:</w:t>
      </w:r>
    </w:p>
    <w:p w:rsidR="00DE3C61" w:rsidRPr="00384C38" w:rsidRDefault="00DE3C61" w:rsidP="00D02463">
      <w:pPr>
        <w:pStyle w:val="ListParagraph"/>
        <w:numPr>
          <w:ilvl w:val="0"/>
          <w:numId w:val="45"/>
        </w:numPr>
      </w:pPr>
      <w:r w:rsidRPr="00384C38">
        <w:t xml:space="preserve">Entities from the United States (22%), France (20%) and Russia (18%) have high interest in intraocular lens technology. </w:t>
      </w:r>
    </w:p>
    <w:p w:rsidR="00DE3C61" w:rsidRPr="00384C38" w:rsidRDefault="00DE3C61" w:rsidP="00D02463">
      <w:pPr>
        <w:pStyle w:val="ListParagraph"/>
        <w:numPr>
          <w:ilvl w:val="0"/>
          <w:numId w:val="45"/>
        </w:numPr>
      </w:pPr>
      <w:r w:rsidRPr="00384C38">
        <w:t xml:space="preserve">The EPO has strong and varied representation in all major topics presented in the table. </w:t>
      </w:r>
    </w:p>
    <w:p w:rsidR="00D02463" w:rsidRPr="00D02463" w:rsidRDefault="00D02463" w:rsidP="00D02463">
      <w:pPr>
        <w:numPr>
          <w:ilvl w:val="0"/>
          <w:numId w:val="45"/>
        </w:numPr>
        <w:jc w:val="both"/>
      </w:pPr>
      <w:bookmarkStart w:id="135" w:name="_Toc372802129"/>
      <w:bookmarkStart w:id="136" w:name="_Toc386547451"/>
      <w:r>
        <w:rPr>
          <w:rFonts w:cs="Arial"/>
          <w:szCs w:val="20"/>
        </w:rPr>
        <w:t xml:space="preserve">The Republic of Korea (22%) appears to have high interest in voice, language recognition technology, speech processing and voice to text conversion technology. </w:t>
      </w:r>
    </w:p>
    <w:p w:rsidR="00DE3C61" w:rsidRPr="00393285" w:rsidRDefault="00DE3C61" w:rsidP="00393285">
      <w:pPr>
        <w:pStyle w:val="Heading2"/>
        <w:rPr>
          <w:szCs w:val="20"/>
        </w:rPr>
      </w:pPr>
      <w:bookmarkStart w:id="137" w:name="_Toc423296692"/>
      <w:r w:rsidRPr="00393285">
        <w:rPr>
          <w:szCs w:val="20"/>
        </w:rPr>
        <w:t xml:space="preserve">4.13 </w:t>
      </w:r>
      <w:r w:rsidRPr="00393285">
        <w:t>TECHNOLOGY RANKING AND COMMERCIALISATION</w:t>
      </w:r>
      <w:bookmarkEnd w:id="135"/>
      <w:bookmarkEnd w:id="136"/>
      <w:bookmarkEnd w:id="137"/>
    </w:p>
    <w:p w:rsidR="00DE3C61" w:rsidRPr="00384C38" w:rsidRDefault="00DE3C61" w:rsidP="00384C38">
      <w:r w:rsidRPr="00384C38">
        <w:t>Throughout this report, metrics have been applied to dataset that move the analysis of innovation activity beyond simply the number of patents or patent applications within any given sector.</w:t>
      </w:r>
    </w:p>
    <w:p w:rsidR="00DE3C61" w:rsidRPr="00384C38" w:rsidRDefault="00DE3C61" w:rsidP="00384C38">
      <w:r w:rsidRPr="00384C38">
        <w:t>This section moves this further by analyzing the major technical themes within the assistive devices and technologies for visually and hearing impaired persons landscape at the level of commercialization and investment.</w:t>
      </w:r>
    </w:p>
    <w:p w:rsidR="00DE3C61" w:rsidRPr="00384C38" w:rsidRDefault="00DE3C61" w:rsidP="00384C38">
      <w:r w:rsidRPr="00384C38">
        <w:t>It was stated earlier that there is a strong link between the number of different territories in which an individual application is filed and the level of monetary investment required. Put simply, the more countries in which protection is sought, the higher the level of expense, due to the multiplication of the number of legal counsel involved and the potential for expensive processes such as translation.</w:t>
      </w:r>
    </w:p>
    <w:p w:rsidR="00DE3C61" w:rsidRPr="00384C38" w:rsidRDefault="00DE3C61" w:rsidP="00384C38">
      <w:r w:rsidRPr="00384C38">
        <w:t xml:space="preserve">Metrics related to commercialization covering the high level topics in the dataset are highlighted below. </w:t>
      </w:r>
    </w:p>
    <w:p w:rsidR="00DE3C61" w:rsidRDefault="00DE3C61" w:rsidP="005854C2">
      <w:pPr>
        <w:pStyle w:val="TableCaptions"/>
      </w:pPr>
      <w:r>
        <w:t>Table 14</w:t>
      </w:r>
      <w:r w:rsidRPr="007F1F16">
        <w:t xml:space="preserve"> </w:t>
      </w:r>
      <w:r>
        <w:t>–</w:t>
      </w:r>
      <w:r w:rsidRPr="007F1F16">
        <w:t xml:space="preserve"> </w:t>
      </w:r>
      <w:r>
        <w:t>Commercialization Analysis of Technology Metrics</w:t>
      </w:r>
    </w:p>
    <w:tbl>
      <w:tblPr>
        <w:tblW w:w="9608" w:type="dxa"/>
        <w:tblLook w:val="04A0" w:firstRow="1" w:lastRow="0" w:firstColumn="1" w:lastColumn="0" w:noHBand="0" w:noVBand="1"/>
        <w:tblCaption w:val="Table 14 Commercial Analysis of Technology Metrics."/>
        <w:tblDescription w:val="Table listing the High Level Topics in column 1, Volume in column 2, Filing Breadth in column 3, Age Weighted Citation in column 4, TR Strength Index in column 5, Recency in column 6 and CAGR 07 – 11 in column 7.&#10;"/>
      </w:tblPr>
      <w:tblGrid>
        <w:gridCol w:w="2808"/>
        <w:gridCol w:w="990"/>
        <w:gridCol w:w="987"/>
        <w:gridCol w:w="1263"/>
        <w:gridCol w:w="1440"/>
        <w:gridCol w:w="1195"/>
        <w:gridCol w:w="925"/>
      </w:tblGrid>
      <w:tr w:rsidR="0086444E" w:rsidRPr="0086444E" w:rsidTr="00ED2CC8">
        <w:trPr>
          <w:trHeight w:val="877"/>
          <w:tblHeader/>
        </w:trPr>
        <w:tc>
          <w:tcPr>
            <w:tcW w:w="2808" w:type="dxa"/>
            <w:tcBorders>
              <w:top w:val="nil"/>
              <w:left w:val="nil"/>
              <w:bottom w:val="nil"/>
              <w:right w:val="nil"/>
            </w:tcBorders>
            <w:shd w:val="clear" w:color="000000" w:fill="005A84"/>
            <w:vAlign w:val="center"/>
            <w:hideMark/>
          </w:tcPr>
          <w:p w:rsidR="0086444E" w:rsidRPr="00510EB3" w:rsidRDefault="0086444E" w:rsidP="00510EB3">
            <w:pPr>
              <w:pStyle w:val="Font8BoldLeft"/>
              <w:rPr>
                <w:color w:val="FFFFFF" w:themeColor="background1"/>
              </w:rPr>
            </w:pPr>
            <w:r w:rsidRPr="00510EB3">
              <w:rPr>
                <w:color w:val="FFFFFF" w:themeColor="background1"/>
              </w:rPr>
              <w:t>High Level Topic</w:t>
            </w:r>
          </w:p>
        </w:tc>
        <w:tc>
          <w:tcPr>
            <w:tcW w:w="990" w:type="dxa"/>
            <w:tcBorders>
              <w:top w:val="nil"/>
              <w:left w:val="nil"/>
              <w:bottom w:val="nil"/>
              <w:right w:val="nil"/>
            </w:tcBorders>
            <w:shd w:val="clear" w:color="000000" w:fill="005A84"/>
            <w:vAlign w:val="center"/>
            <w:hideMark/>
          </w:tcPr>
          <w:p w:rsidR="0086444E" w:rsidRPr="00510EB3" w:rsidRDefault="0086444E" w:rsidP="00510EB3">
            <w:pPr>
              <w:pStyle w:val="Font8BoldLeft"/>
              <w:rPr>
                <w:color w:val="FFFFFF" w:themeColor="background1"/>
              </w:rPr>
            </w:pPr>
            <w:r w:rsidRPr="00510EB3">
              <w:rPr>
                <w:color w:val="FFFFFF" w:themeColor="background1"/>
              </w:rPr>
              <w:t>Volume</w:t>
            </w:r>
          </w:p>
        </w:tc>
        <w:tc>
          <w:tcPr>
            <w:tcW w:w="987" w:type="dxa"/>
            <w:tcBorders>
              <w:top w:val="nil"/>
              <w:left w:val="nil"/>
              <w:bottom w:val="nil"/>
              <w:right w:val="nil"/>
            </w:tcBorders>
            <w:shd w:val="clear" w:color="000000" w:fill="005A84"/>
            <w:vAlign w:val="center"/>
            <w:hideMark/>
          </w:tcPr>
          <w:p w:rsidR="0086444E" w:rsidRPr="00510EB3" w:rsidRDefault="0086444E" w:rsidP="00510EB3">
            <w:pPr>
              <w:pStyle w:val="Font8BoldLeft"/>
              <w:rPr>
                <w:color w:val="FFFFFF" w:themeColor="background1"/>
              </w:rPr>
            </w:pPr>
            <w:r w:rsidRPr="00510EB3">
              <w:rPr>
                <w:color w:val="FFFFFF" w:themeColor="background1"/>
              </w:rPr>
              <w:t>Filing Breadth</w:t>
            </w:r>
          </w:p>
        </w:tc>
        <w:tc>
          <w:tcPr>
            <w:tcW w:w="1263" w:type="dxa"/>
            <w:tcBorders>
              <w:top w:val="nil"/>
              <w:left w:val="nil"/>
              <w:bottom w:val="nil"/>
              <w:right w:val="nil"/>
            </w:tcBorders>
            <w:shd w:val="clear" w:color="000000" w:fill="005A84"/>
            <w:vAlign w:val="center"/>
            <w:hideMark/>
          </w:tcPr>
          <w:p w:rsidR="0086444E" w:rsidRPr="00510EB3" w:rsidRDefault="0086444E" w:rsidP="00510EB3">
            <w:pPr>
              <w:pStyle w:val="Font8BoldLeft"/>
              <w:rPr>
                <w:color w:val="FFFFFF" w:themeColor="background1"/>
              </w:rPr>
            </w:pPr>
            <w:r w:rsidRPr="00510EB3">
              <w:rPr>
                <w:color w:val="FFFFFF" w:themeColor="background1"/>
              </w:rPr>
              <w:t>Age weighted Citation Impact Value</w:t>
            </w:r>
          </w:p>
        </w:tc>
        <w:tc>
          <w:tcPr>
            <w:tcW w:w="1440" w:type="dxa"/>
            <w:tcBorders>
              <w:top w:val="nil"/>
              <w:left w:val="nil"/>
              <w:bottom w:val="nil"/>
              <w:right w:val="nil"/>
            </w:tcBorders>
            <w:shd w:val="clear" w:color="000000" w:fill="005A84"/>
            <w:vAlign w:val="center"/>
            <w:hideMark/>
          </w:tcPr>
          <w:p w:rsidR="0086444E" w:rsidRPr="00510EB3" w:rsidRDefault="0086444E" w:rsidP="00510EB3">
            <w:pPr>
              <w:pStyle w:val="Font8BoldLeft"/>
              <w:rPr>
                <w:color w:val="FFFFFF" w:themeColor="background1"/>
              </w:rPr>
            </w:pPr>
            <w:r w:rsidRPr="00510EB3">
              <w:rPr>
                <w:color w:val="FFFFFF" w:themeColor="background1"/>
              </w:rPr>
              <w:t>TR Strength Index</w:t>
            </w:r>
          </w:p>
        </w:tc>
        <w:tc>
          <w:tcPr>
            <w:tcW w:w="1195" w:type="dxa"/>
            <w:tcBorders>
              <w:top w:val="nil"/>
              <w:left w:val="nil"/>
              <w:bottom w:val="nil"/>
              <w:right w:val="nil"/>
            </w:tcBorders>
            <w:shd w:val="clear" w:color="000000" w:fill="005A84"/>
            <w:vAlign w:val="center"/>
            <w:hideMark/>
          </w:tcPr>
          <w:p w:rsidR="0086444E" w:rsidRPr="00510EB3" w:rsidRDefault="0086444E" w:rsidP="00510EB3">
            <w:pPr>
              <w:pStyle w:val="Font8BoldLeft"/>
              <w:rPr>
                <w:color w:val="FFFFFF" w:themeColor="background1"/>
              </w:rPr>
            </w:pPr>
            <w:r w:rsidRPr="00510EB3">
              <w:rPr>
                <w:color w:val="FFFFFF" w:themeColor="background1"/>
              </w:rPr>
              <w:t>Recency</w:t>
            </w:r>
          </w:p>
        </w:tc>
        <w:tc>
          <w:tcPr>
            <w:tcW w:w="925" w:type="dxa"/>
            <w:tcBorders>
              <w:top w:val="nil"/>
              <w:left w:val="nil"/>
              <w:bottom w:val="nil"/>
              <w:right w:val="nil"/>
            </w:tcBorders>
            <w:shd w:val="clear" w:color="000000" w:fill="005A84"/>
            <w:vAlign w:val="center"/>
            <w:hideMark/>
          </w:tcPr>
          <w:p w:rsidR="0086444E" w:rsidRPr="00510EB3" w:rsidRDefault="0086444E" w:rsidP="00510EB3">
            <w:pPr>
              <w:pStyle w:val="Font8BoldLeft"/>
              <w:rPr>
                <w:color w:val="FFFFFF" w:themeColor="background1"/>
              </w:rPr>
            </w:pPr>
            <w:r w:rsidRPr="00510EB3">
              <w:rPr>
                <w:color w:val="FFFFFF" w:themeColor="background1"/>
              </w:rPr>
              <w:t>CAGR '07-'11</w:t>
            </w:r>
          </w:p>
        </w:tc>
      </w:tr>
      <w:tr w:rsidR="0086444E" w:rsidRPr="0086444E" w:rsidTr="00ED2CC8">
        <w:trPr>
          <w:trHeight w:val="258"/>
        </w:trPr>
        <w:tc>
          <w:tcPr>
            <w:tcW w:w="2808" w:type="dxa"/>
            <w:tcBorders>
              <w:top w:val="nil"/>
              <w:left w:val="nil"/>
              <w:bottom w:val="nil"/>
              <w:right w:val="nil"/>
            </w:tcBorders>
            <w:shd w:val="clear" w:color="auto" w:fill="auto"/>
            <w:noWrap/>
            <w:vAlign w:val="center"/>
            <w:hideMark/>
          </w:tcPr>
          <w:p w:rsidR="0086444E" w:rsidRPr="00BD4C32" w:rsidRDefault="0086444E" w:rsidP="00510EB3">
            <w:pPr>
              <w:pStyle w:val="Font8BoldLeft"/>
            </w:pPr>
            <w:r w:rsidRPr="00BD4C32">
              <w:t>1.1 Vision Restoration</w:t>
            </w:r>
          </w:p>
        </w:tc>
        <w:tc>
          <w:tcPr>
            <w:tcW w:w="990"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9011</w:t>
            </w:r>
          </w:p>
        </w:tc>
        <w:tc>
          <w:tcPr>
            <w:tcW w:w="987"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2.8</w:t>
            </w:r>
          </w:p>
        </w:tc>
        <w:tc>
          <w:tcPr>
            <w:tcW w:w="1263"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1.5</w:t>
            </w:r>
          </w:p>
        </w:tc>
        <w:tc>
          <w:tcPr>
            <w:tcW w:w="1440"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5.7</w:t>
            </w:r>
          </w:p>
        </w:tc>
        <w:tc>
          <w:tcPr>
            <w:tcW w:w="1195"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18%</w:t>
            </w:r>
          </w:p>
        </w:tc>
        <w:tc>
          <w:tcPr>
            <w:tcW w:w="925"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-7%</w:t>
            </w:r>
          </w:p>
        </w:tc>
      </w:tr>
      <w:tr w:rsidR="0086444E" w:rsidRPr="0086444E" w:rsidTr="00ED2CC8">
        <w:trPr>
          <w:trHeight w:val="258"/>
        </w:trPr>
        <w:tc>
          <w:tcPr>
            <w:tcW w:w="2808" w:type="dxa"/>
            <w:tcBorders>
              <w:top w:val="nil"/>
              <w:left w:val="nil"/>
              <w:bottom w:val="nil"/>
              <w:right w:val="nil"/>
            </w:tcBorders>
            <w:shd w:val="clear" w:color="auto" w:fill="auto"/>
            <w:noWrap/>
            <w:vAlign w:val="center"/>
            <w:hideMark/>
          </w:tcPr>
          <w:p w:rsidR="0086444E" w:rsidRPr="00BD4C32" w:rsidRDefault="0086444E" w:rsidP="00510EB3">
            <w:pPr>
              <w:pStyle w:val="Font8BoldLeft"/>
            </w:pPr>
            <w:r w:rsidRPr="00BD4C32">
              <w:t>1.2 Hearing Restoration</w:t>
            </w:r>
          </w:p>
        </w:tc>
        <w:tc>
          <w:tcPr>
            <w:tcW w:w="990"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2532</w:t>
            </w:r>
          </w:p>
        </w:tc>
        <w:tc>
          <w:tcPr>
            <w:tcW w:w="987"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1.9</w:t>
            </w:r>
          </w:p>
        </w:tc>
        <w:tc>
          <w:tcPr>
            <w:tcW w:w="1263"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0.7</w:t>
            </w:r>
          </w:p>
        </w:tc>
        <w:tc>
          <w:tcPr>
            <w:tcW w:w="1440"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3.2</w:t>
            </w:r>
          </w:p>
        </w:tc>
        <w:tc>
          <w:tcPr>
            <w:tcW w:w="1195"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10%</w:t>
            </w:r>
          </w:p>
        </w:tc>
        <w:tc>
          <w:tcPr>
            <w:tcW w:w="925"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-29%</w:t>
            </w:r>
          </w:p>
        </w:tc>
      </w:tr>
      <w:tr w:rsidR="0086444E" w:rsidRPr="0086444E" w:rsidTr="00ED2CC8">
        <w:trPr>
          <w:trHeight w:val="258"/>
        </w:trPr>
        <w:tc>
          <w:tcPr>
            <w:tcW w:w="2808" w:type="dxa"/>
            <w:tcBorders>
              <w:top w:val="nil"/>
              <w:left w:val="nil"/>
              <w:bottom w:val="nil"/>
              <w:right w:val="nil"/>
            </w:tcBorders>
            <w:shd w:val="clear" w:color="auto" w:fill="auto"/>
            <w:noWrap/>
            <w:vAlign w:val="center"/>
            <w:hideMark/>
          </w:tcPr>
          <w:p w:rsidR="0086444E" w:rsidRPr="00BD4C32" w:rsidRDefault="0086444E" w:rsidP="00510EB3">
            <w:pPr>
              <w:pStyle w:val="Font8BoldLeft"/>
            </w:pPr>
            <w:r w:rsidRPr="00BD4C32">
              <w:t>2.1 Vision Assistance</w:t>
            </w:r>
          </w:p>
        </w:tc>
        <w:tc>
          <w:tcPr>
            <w:tcW w:w="990"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6301</w:t>
            </w:r>
          </w:p>
        </w:tc>
        <w:tc>
          <w:tcPr>
            <w:tcW w:w="987"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1.7</w:t>
            </w:r>
          </w:p>
        </w:tc>
        <w:tc>
          <w:tcPr>
            <w:tcW w:w="1263"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0.7</w:t>
            </w:r>
          </w:p>
        </w:tc>
        <w:tc>
          <w:tcPr>
            <w:tcW w:w="1440"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3.3</w:t>
            </w:r>
          </w:p>
        </w:tc>
        <w:tc>
          <w:tcPr>
            <w:tcW w:w="1195"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17%</w:t>
            </w:r>
          </w:p>
        </w:tc>
        <w:tc>
          <w:tcPr>
            <w:tcW w:w="925"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10%</w:t>
            </w:r>
          </w:p>
        </w:tc>
      </w:tr>
      <w:tr w:rsidR="0086444E" w:rsidRPr="0086444E" w:rsidTr="00ED2CC8">
        <w:trPr>
          <w:trHeight w:val="258"/>
        </w:trPr>
        <w:tc>
          <w:tcPr>
            <w:tcW w:w="2808" w:type="dxa"/>
            <w:tcBorders>
              <w:top w:val="nil"/>
              <w:left w:val="nil"/>
              <w:bottom w:val="nil"/>
              <w:right w:val="nil"/>
            </w:tcBorders>
            <w:shd w:val="clear" w:color="auto" w:fill="auto"/>
            <w:noWrap/>
            <w:vAlign w:val="center"/>
            <w:hideMark/>
          </w:tcPr>
          <w:p w:rsidR="0086444E" w:rsidRPr="00BD4C32" w:rsidRDefault="0086444E" w:rsidP="00510EB3">
            <w:pPr>
              <w:pStyle w:val="Font8BoldLeft"/>
            </w:pPr>
            <w:r w:rsidRPr="00BD4C32">
              <w:t>2.2 Hearing Assistance</w:t>
            </w:r>
          </w:p>
        </w:tc>
        <w:tc>
          <w:tcPr>
            <w:tcW w:w="990"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8712</w:t>
            </w:r>
          </w:p>
        </w:tc>
        <w:tc>
          <w:tcPr>
            <w:tcW w:w="987"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1.8</w:t>
            </w:r>
          </w:p>
        </w:tc>
        <w:tc>
          <w:tcPr>
            <w:tcW w:w="1263"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0.9</w:t>
            </w:r>
          </w:p>
        </w:tc>
        <w:tc>
          <w:tcPr>
            <w:tcW w:w="1440"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3.8</w:t>
            </w:r>
          </w:p>
        </w:tc>
        <w:tc>
          <w:tcPr>
            <w:tcW w:w="1195"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20%</w:t>
            </w:r>
          </w:p>
        </w:tc>
        <w:tc>
          <w:tcPr>
            <w:tcW w:w="925"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-7%</w:t>
            </w:r>
          </w:p>
        </w:tc>
      </w:tr>
      <w:tr w:rsidR="0086444E" w:rsidRPr="0086444E" w:rsidTr="00ED2CC8">
        <w:trPr>
          <w:trHeight w:val="258"/>
        </w:trPr>
        <w:tc>
          <w:tcPr>
            <w:tcW w:w="2808" w:type="dxa"/>
            <w:tcBorders>
              <w:top w:val="nil"/>
              <w:left w:val="nil"/>
              <w:bottom w:val="nil"/>
              <w:right w:val="nil"/>
            </w:tcBorders>
            <w:shd w:val="clear" w:color="auto" w:fill="auto"/>
            <w:noWrap/>
            <w:vAlign w:val="center"/>
            <w:hideMark/>
          </w:tcPr>
          <w:p w:rsidR="0086444E" w:rsidRPr="00BD4C32" w:rsidRDefault="0086444E" w:rsidP="00510EB3">
            <w:pPr>
              <w:pStyle w:val="Font8BoldLeft"/>
            </w:pPr>
            <w:r w:rsidRPr="00BD4C32">
              <w:t>3.1 Vision Enhancement</w:t>
            </w:r>
          </w:p>
        </w:tc>
        <w:tc>
          <w:tcPr>
            <w:tcW w:w="990"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6101</w:t>
            </w:r>
          </w:p>
        </w:tc>
        <w:tc>
          <w:tcPr>
            <w:tcW w:w="987"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1.9</w:t>
            </w:r>
          </w:p>
        </w:tc>
        <w:tc>
          <w:tcPr>
            <w:tcW w:w="1263"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0.9</w:t>
            </w:r>
          </w:p>
        </w:tc>
        <w:tc>
          <w:tcPr>
            <w:tcW w:w="1440"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3.9</w:t>
            </w:r>
          </w:p>
        </w:tc>
        <w:tc>
          <w:tcPr>
            <w:tcW w:w="1195"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21%</w:t>
            </w:r>
          </w:p>
        </w:tc>
        <w:tc>
          <w:tcPr>
            <w:tcW w:w="925"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2%</w:t>
            </w:r>
          </w:p>
        </w:tc>
      </w:tr>
      <w:tr w:rsidR="0086444E" w:rsidRPr="0086444E" w:rsidTr="00ED2CC8">
        <w:trPr>
          <w:trHeight w:val="258"/>
        </w:trPr>
        <w:tc>
          <w:tcPr>
            <w:tcW w:w="2808" w:type="dxa"/>
            <w:tcBorders>
              <w:top w:val="nil"/>
              <w:left w:val="nil"/>
              <w:bottom w:val="nil"/>
              <w:right w:val="nil"/>
            </w:tcBorders>
            <w:shd w:val="clear" w:color="auto" w:fill="auto"/>
            <w:noWrap/>
            <w:vAlign w:val="center"/>
            <w:hideMark/>
          </w:tcPr>
          <w:p w:rsidR="0086444E" w:rsidRPr="00BD4C32" w:rsidRDefault="0086444E" w:rsidP="00510EB3">
            <w:pPr>
              <w:pStyle w:val="Font8BoldLeft"/>
            </w:pPr>
            <w:r w:rsidRPr="00BD4C32">
              <w:t>3.2 Hearing Enhancement</w:t>
            </w:r>
          </w:p>
        </w:tc>
        <w:tc>
          <w:tcPr>
            <w:tcW w:w="990"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3466</w:t>
            </w:r>
          </w:p>
        </w:tc>
        <w:tc>
          <w:tcPr>
            <w:tcW w:w="987"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2.0</w:t>
            </w:r>
          </w:p>
        </w:tc>
        <w:tc>
          <w:tcPr>
            <w:tcW w:w="1263"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1.2</w:t>
            </w:r>
          </w:p>
        </w:tc>
        <w:tc>
          <w:tcPr>
            <w:tcW w:w="1440"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4.8</w:t>
            </w:r>
          </w:p>
        </w:tc>
        <w:tc>
          <w:tcPr>
            <w:tcW w:w="1195"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20%</w:t>
            </w:r>
          </w:p>
        </w:tc>
        <w:tc>
          <w:tcPr>
            <w:tcW w:w="925" w:type="dxa"/>
            <w:tcBorders>
              <w:top w:val="nil"/>
              <w:left w:val="nil"/>
              <w:bottom w:val="nil"/>
              <w:right w:val="nil"/>
            </w:tcBorders>
            <w:shd w:val="clear" w:color="auto" w:fill="auto"/>
            <w:noWrap/>
            <w:vAlign w:val="center"/>
            <w:hideMark/>
          </w:tcPr>
          <w:p w:rsidR="0086444E" w:rsidRPr="005D002E" w:rsidRDefault="0086444E" w:rsidP="00510EB3">
            <w:pPr>
              <w:pStyle w:val="Font8BoldLeft"/>
            </w:pPr>
            <w:r w:rsidRPr="005D002E">
              <w:t>-9%</w:t>
            </w:r>
          </w:p>
        </w:tc>
      </w:tr>
      <w:tr w:rsidR="0086444E" w:rsidRPr="0086444E" w:rsidTr="00B46697">
        <w:trPr>
          <w:trHeight w:val="258"/>
        </w:trPr>
        <w:tc>
          <w:tcPr>
            <w:tcW w:w="2808" w:type="dxa"/>
            <w:tcBorders>
              <w:top w:val="nil"/>
              <w:left w:val="nil"/>
              <w:right w:val="nil"/>
            </w:tcBorders>
            <w:shd w:val="clear" w:color="auto" w:fill="auto"/>
            <w:noWrap/>
            <w:vAlign w:val="center"/>
            <w:hideMark/>
          </w:tcPr>
          <w:p w:rsidR="0086444E" w:rsidRPr="00BD4C32" w:rsidRDefault="0086444E" w:rsidP="00510EB3">
            <w:pPr>
              <w:pStyle w:val="Font8BoldLeft"/>
            </w:pPr>
            <w:r w:rsidRPr="00BD4C32">
              <w:t>4 Additional Related Technology</w:t>
            </w:r>
          </w:p>
        </w:tc>
        <w:tc>
          <w:tcPr>
            <w:tcW w:w="990" w:type="dxa"/>
            <w:tcBorders>
              <w:top w:val="nil"/>
              <w:left w:val="nil"/>
              <w:right w:val="nil"/>
            </w:tcBorders>
            <w:shd w:val="clear" w:color="auto" w:fill="auto"/>
            <w:noWrap/>
            <w:vAlign w:val="center"/>
            <w:hideMark/>
          </w:tcPr>
          <w:p w:rsidR="0086444E" w:rsidRPr="005D002E" w:rsidRDefault="0086444E" w:rsidP="00510EB3">
            <w:pPr>
              <w:pStyle w:val="Font8BoldLeft"/>
            </w:pPr>
            <w:r w:rsidRPr="005D002E">
              <w:t>9868</w:t>
            </w:r>
          </w:p>
        </w:tc>
        <w:tc>
          <w:tcPr>
            <w:tcW w:w="987" w:type="dxa"/>
            <w:tcBorders>
              <w:top w:val="nil"/>
              <w:left w:val="nil"/>
              <w:right w:val="nil"/>
            </w:tcBorders>
            <w:shd w:val="clear" w:color="auto" w:fill="auto"/>
            <w:noWrap/>
            <w:vAlign w:val="center"/>
            <w:hideMark/>
          </w:tcPr>
          <w:p w:rsidR="0086444E" w:rsidRPr="005D002E" w:rsidRDefault="0086444E" w:rsidP="00510EB3">
            <w:pPr>
              <w:pStyle w:val="Font8BoldLeft"/>
            </w:pPr>
            <w:r w:rsidRPr="005D002E">
              <w:t>2.0</w:t>
            </w:r>
          </w:p>
        </w:tc>
        <w:tc>
          <w:tcPr>
            <w:tcW w:w="1263" w:type="dxa"/>
            <w:tcBorders>
              <w:top w:val="nil"/>
              <w:left w:val="nil"/>
              <w:right w:val="nil"/>
            </w:tcBorders>
            <w:shd w:val="clear" w:color="auto" w:fill="auto"/>
            <w:noWrap/>
            <w:vAlign w:val="center"/>
            <w:hideMark/>
          </w:tcPr>
          <w:p w:rsidR="0086444E" w:rsidRPr="005D002E" w:rsidRDefault="0086444E" w:rsidP="00510EB3">
            <w:pPr>
              <w:pStyle w:val="Font8BoldLeft"/>
            </w:pPr>
            <w:r w:rsidRPr="005D002E">
              <w:t>1.1</w:t>
            </w:r>
          </w:p>
        </w:tc>
        <w:tc>
          <w:tcPr>
            <w:tcW w:w="1440" w:type="dxa"/>
            <w:tcBorders>
              <w:top w:val="nil"/>
              <w:left w:val="nil"/>
              <w:right w:val="nil"/>
            </w:tcBorders>
            <w:shd w:val="clear" w:color="auto" w:fill="auto"/>
            <w:noWrap/>
            <w:vAlign w:val="center"/>
            <w:hideMark/>
          </w:tcPr>
          <w:p w:rsidR="0086444E" w:rsidRPr="005D002E" w:rsidRDefault="0086444E" w:rsidP="00510EB3">
            <w:pPr>
              <w:pStyle w:val="Font8BoldLeft"/>
            </w:pPr>
            <w:r w:rsidRPr="005D002E">
              <w:t>4.3</w:t>
            </w:r>
          </w:p>
        </w:tc>
        <w:tc>
          <w:tcPr>
            <w:tcW w:w="1195" w:type="dxa"/>
            <w:tcBorders>
              <w:top w:val="nil"/>
              <w:left w:val="nil"/>
              <w:right w:val="nil"/>
            </w:tcBorders>
            <w:shd w:val="clear" w:color="auto" w:fill="auto"/>
            <w:noWrap/>
            <w:vAlign w:val="center"/>
            <w:hideMark/>
          </w:tcPr>
          <w:p w:rsidR="0086444E" w:rsidRPr="005D002E" w:rsidRDefault="0086444E" w:rsidP="00510EB3">
            <w:pPr>
              <w:pStyle w:val="Font8BoldLeft"/>
            </w:pPr>
            <w:r w:rsidRPr="005D002E">
              <w:t>21%</w:t>
            </w:r>
          </w:p>
        </w:tc>
        <w:tc>
          <w:tcPr>
            <w:tcW w:w="925" w:type="dxa"/>
            <w:tcBorders>
              <w:top w:val="nil"/>
              <w:left w:val="nil"/>
              <w:right w:val="nil"/>
            </w:tcBorders>
            <w:shd w:val="clear" w:color="auto" w:fill="auto"/>
            <w:noWrap/>
            <w:vAlign w:val="center"/>
            <w:hideMark/>
          </w:tcPr>
          <w:p w:rsidR="0086444E" w:rsidRPr="005D002E" w:rsidRDefault="0086444E" w:rsidP="00510EB3">
            <w:pPr>
              <w:pStyle w:val="Font8BoldLeft"/>
            </w:pPr>
            <w:r w:rsidRPr="005D002E">
              <w:t>-3%</w:t>
            </w:r>
          </w:p>
        </w:tc>
      </w:tr>
      <w:tr w:rsidR="0086444E" w:rsidRPr="0086444E" w:rsidTr="00B46697">
        <w:trPr>
          <w:trHeight w:val="258"/>
        </w:trPr>
        <w:tc>
          <w:tcPr>
            <w:tcW w:w="2808" w:type="dxa"/>
            <w:tcBorders>
              <w:top w:val="nil"/>
              <w:left w:val="nil"/>
              <w:bottom w:val="nil"/>
              <w:right w:val="nil"/>
            </w:tcBorders>
            <w:shd w:val="clear" w:color="000000" w:fill="ABE3FF"/>
            <w:noWrap/>
            <w:vAlign w:val="center"/>
            <w:hideMark/>
          </w:tcPr>
          <w:p w:rsidR="0086444E" w:rsidRPr="00BD4C32" w:rsidRDefault="0086444E" w:rsidP="00510EB3">
            <w:pPr>
              <w:pStyle w:val="Font8BoldLeft"/>
            </w:pPr>
            <w:r w:rsidRPr="00BD4C32">
              <w:t>5 Vision/Hearing Others</w:t>
            </w:r>
          </w:p>
        </w:tc>
        <w:tc>
          <w:tcPr>
            <w:tcW w:w="990" w:type="dxa"/>
            <w:tcBorders>
              <w:top w:val="nil"/>
              <w:left w:val="nil"/>
              <w:bottom w:val="nil"/>
              <w:right w:val="nil"/>
            </w:tcBorders>
            <w:shd w:val="clear" w:color="000000" w:fill="ABE3FF"/>
            <w:noWrap/>
            <w:vAlign w:val="center"/>
            <w:hideMark/>
          </w:tcPr>
          <w:p w:rsidR="0086444E" w:rsidRPr="005D002E" w:rsidRDefault="0086444E" w:rsidP="00510EB3">
            <w:pPr>
              <w:pStyle w:val="Font8BoldLeft"/>
            </w:pPr>
            <w:r w:rsidRPr="005D002E">
              <w:t>7953</w:t>
            </w:r>
          </w:p>
        </w:tc>
        <w:tc>
          <w:tcPr>
            <w:tcW w:w="987" w:type="dxa"/>
            <w:tcBorders>
              <w:top w:val="nil"/>
              <w:left w:val="nil"/>
              <w:bottom w:val="nil"/>
              <w:right w:val="nil"/>
            </w:tcBorders>
            <w:shd w:val="clear" w:color="000000" w:fill="ABE3FF"/>
            <w:noWrap/>
            <w:vAlign w:val="center"/>
            <w:hideMark/>
          </w:tcPr>
          <w:p w:rsidR="0086444E" w:rsidRPr="005D002E" w:rsidRDefault="0086444E" w:rsidP="00510EB3">
            <w:pPr>
              <w:pStyle w:val="Font8BoldLeft"/>
            </w:pPr>
            <w:r w:rsidRPr="005D002E">
              <w:t>2.0</w:t>
            </w:r>
          </w:p>
        </w:tc>
        <w:tc>
          <w:tcPr>
            <w:tcW w:w="1263" w:type="dxa"/>
            <w:tcBorders>
              <w:top w:val="nil"/>
              <w:left w:val="nil"/>
              <w:bottom w:val="nil"/>
              <w:right w:val="nil"/>
            </w:tcBorders>
            <w:shd w:val="clear" w:color="000000" w:fill="ABE3FF"/>
            <w:noWrap/>
            <w:vAlign w:val="center"/>
            <w:hideMark/>
          </w:tcPr>
          <w:p w:rsidR="0086444E" w:rsidRPr="005D002E" w:rsidRDefault="0086444E" w:rsidP="00510EB3">
            <w:pPr>
              <w:pStyle w:val="Font8BoldLeft"/>
            </w:pPr>
            <w:r w:rsidRPr="005D002E">
              <w:t>0.8</w:t>
            </w:r>
          </w:p>
        </w:tc>
        <w:tc>
          <w:tcPr>
            <w:tcW w:w="1440" w:type="dxa"/>
            <w:tcBorders>
              <w:top w:val="nil"/>
              <w:left w:val="nil"/>
              <w:bottom w:val="nil"/>
              <w:right w:val="nil"/>
            </w:tcBorders>
            <w:shd w:val="clear" w:color="000000" w:fill="ABE3FF"/>
            <w:noWrap/>
            <w:vAlign w:val="center"/>
            <w:hideMark/>
          </w:tcPr>
          <w:p w:rsidR="0086444E" w:rsidRPr="005D002E" w:rsidRDefault="0086444E" w:rsidP="00510EB3">
            <w:pPr>
              <w:pStyle w:val="Font8BoldLeft"/>
            </w:pPr>
            <w:r w:rsidRPr="005D002E">
              <w:t>3.9</w:t>
            </w:r>
          </w:p>
        </w:tc>
        <w:tc>
          <w:tcPr>
            <w:tcW w:w="1195" w:type="dxa"/>
            <w:tcBorders>
              <w:top w:val="nil"/>
              <w:left w:val="nil"/>
              <w:bottom w:val="nil"/>
              <w:right w:val="nil"/>
            </w:tcBorders>
            <w:shd w:val="clear" w:color="000000" w:fill="ABE3FF"/>
            <w:noWrap/>
            <w:vAlign w:val="center"/>
            <w:hideMark/>
          </w:tcPr>
          <w:p w:rsidR="0086444E" w:rsidRPr="005D002E" w:rsidRDefault="0086444E" w:rsidP="00510EB3">
            <w:pPr>
              <w:pStyle w:val="Font8BoldLeft"/>
            </w:pPr>
            <w:r w:rsidRPr="005D002E">
              <w:t>21%</w:t>
            </w:r>
          </w:p>
        </w:tc>
        <w:tc>
          <w:tcPr>
            <w:tcW w:w="925" w:type="dxa"/>
            <w:tcBorders>
              <w:top w:val="nil"/>
              <w:left w:val="nil"/>
              <w:bottom w:val="nil"/>
              <w:right w:val="nil"/>
            </w:tcBorders>
            <w:shd w:val="clear" w:color="000000" w:fill="ABE3FF"/>
            <w:noWrap/>
            <w:vAlign w:val="center"/>
            <w:hideMark/>
          </w:tcPr>
          <w:p w:rsidR="0086444E" w:rsidRPr="005D002E" w:rsidRDefault="0086444E" w:rsidP="00510EB3">
            <w:pPr>
              <w:pStyle w:val="Font8BoldLeft"/>
            </w:pPr>
            <w:r w:rsidRPr="005D002E">
              <w:t>3%</w:t>
            </w:r>
          </w:p>
        </w:tc>
      </w:tr>
    </w:tbl>
    <w:p w:rsidR="0086444E" w:rsidRPr="0086444E" w:rsidRDefault="0086444E" w:rsidP="0086444E"/>
    <w:p w:rsidR="00B84BC7" w:rsidRDefault="00B84BC7">
      <w:pPr>
        <w:spacing w:after="0" w:line="240" w:lineRule="auto"/>
      </w:pPr>
      <w:r>
        <w:br w:type="page"/>
      </w:r>
    </w:p>
    <w:p w:rsidR="00DE3C61" w:rsidRPr="00384C38" w:rsidRDefault="00DE3C61" w:rsidP="00384C38">
      <w:r w:rsidRPr="00384C38">
        <w:t xml:space="preserve">Definitions of each metric are summarized below. </w:t>
      </w:r>
    </w:p>
    <w:p w:rsidR="00DE3C61" w:rsidRPr="007E1B63" w:rsidRDefault="00DE3C61" w:rsidP="00713A64">
      <w:pPr>
        <w:pStyle w:val="ListParagraph"/>
        <w:numPr>
          <w:ilvl w:val="0"/>
          <w:numId w:val="7"/>
        </w:numPr>
        <w:ind w:left="714" w:hanging="357"/>
        <w:jc w:val="both"/>
        <w:rPr>
          <w:rFonts w:cs="Arial"/>
          <w:szCs w:val="20"/>
        </w:rPr>
      </w:pPr>
      <w:r w:rsidRPr="00384C38">
        <w:rPr>
          <w:b/>
        </w:rPr>
        <w:t>Volume:</w:t>
      </w:r>
      <w:r>
        <w:rPr>
          <w:rFonts w:cs="Arial"/>
          <w:szCs w:val="20"/>
        </w:rPr>
        <w:t xml:space="preserve"> The number of inventions that are accurately categorized into each high level topic. </w:t>
      </w:r>
    </w:p>
    <w:p w:rsidR="00DE3C61" w:rsidRPr="007E1B63" w:rsidRDefault="00DE3C61" w:rsidP="00713A64">
      <w:pPr>
        <w:pStyle w:val="ListParagraph"/>
        <w:numPr>
          <w:ilvl w:val="0"/>
          <w:numId w:val="7"/>
        </w:numPr>
        <w:ind w:left="714" w:hanging="357"/>
        <w:jc w:val="both"/>
        <w:rPr>
          <w:rFonts w:cs="Arial"/>
          <w:szCs w:val="20"/>
        </w:rPr>
      </w:pPr>
      <w:r w:rsidRPr="00384C38">
        <w:rPr>
          <w:b/>
        </w:rPr>
        <w:t>Filing Breadth:</w:t>
      </w:r>
      <w:r w:rsidRPr="007E1B63">
        <w:rPr>
          <w:rFonts w:cs="Arial"/>
          <w:szCs w:val="20"/>
        </w:rPr>
        <w:t xml:space="preserve"> Average Geographic filing breadth for each patent family i.e. average number of patents from different jurisdictions in the patent family.</w:t>
      </w:r>
    </w:p>
    <w:p w:rsidR="00DE3C61" w:rsidRPr="00510EB3" w:rsidRDefault="00DE3C61" w:rsidP="00510EB3">
      <w:pPr>
        <w:pStyle w:val="ListParagraph"/>
        <w:numPr>
          <w:ilvl w:val="0"/>
          <w:numId w:val="7"/>
        </w:numPr>
        <w:rPr>
          <w:b/>
        </w:rPr>
      </w:pPr>
      <w:r w:rsidRPr="00510EB3">
        <w:rPr>
          <w:b/>
        </w:rPr>
        <w:t xml:space="preserve">Age Weighted Citation Impact Value: </w:t>
      </w:r>
      <w:r>
        <w:t>This value acts as a measure of impact in the field i.e. the average number of other patents that have cited a patent in each category (older patents have more opportunity to be cited, so this metric is adjusted to correct for patent age)</w:t>
      </w:r>
    </w:p>
    <w:p w:rsidR="00DE3C61" w:rsidRDefault="00DE3C61" w:rsidP="00510EB3">
      <w:pPr>
        <w:pStyle w:val="ListParagraph"/>
        <w:numPr>
          <w:ilvl w:val="0"/>
          <w:numId w:val="7"/>
        </w:numPr>
      </w:pPr>
      <w:r w:rsidRPr="00510EB3">
        <w:rPr>
          <w:b/>
        </w:rPr>
        <w:t>TR Strength Score</w:t>
      </w:r>
      <w:r>
        <w:t xml:space="preserve">: This is calculated based on aggregated measurements of the volume, filing breadth and age weighted citation values. The TR strength score is a unit less-value that allows entire patent portfolios to be ranked relative to one another. </w:t>
      </w:r>
    </w:p>
    <w:p w:rsidR="00DE3C61" w:rsidRPr="007E1B63" w:rsidRDefault="00DE3C61" w:rsidP="00713A64">
      <w:pPr>
        <w:pStyle w:val="ListParagraph"/>
        <w:numPr>
          <w:ilvl w:val="0"/>
          <w:numId w:val="7"/>
        </w:numPr>
        <w:ind w:left="714" w:hanging="357"/>
        <w:jc w:val="both"/>
        <w:rPr>
          <w:rFonts w:cs="Arial"/>
          <w:szCs w:val="20"/>
        </w:rPr>
      </w:pPr>
      <w:r w:rsidRPr="00384C38">
        <w:rPr>
          <w:b/>
        </w:rPr>
        <w:t>Recency:</w:t>
      </w:r>
      <w:r w:rsidRPr="00EC76D4">
        <w:rPr>
          <w:rFonts w:cs="Arial"/>
          <w:szCs w:val="20"/>
        </w:rPr>
        <w:t xml:space="preserve"> </w:t>
      </w:r>
      <w:r>
        <w:rPr>
          <w:rFonts w:cs="Arial"/>
          <w:szCs w:val="20"/>
        </w:rPr>
        <w:t xml:space="preserve">The total amount of patent filings conducted within the last 5 years for each high level topic. </w:t>
      </w:r>
    </w:p>
    <w:p w:rsidR="00DE3C61" w:rsidRPr="007E1B63" w:rsidRDefault="00DE3C61" w:rsidP="00713A64">
      <w:pPr>
        <w:pStyle w:val="ListParagraph"/>
        <w:numPr>
          <w:ilvl w:val="0"/>
          <w:numId w:val="7"/>
        </w:numPr>
        <w:ind w:left="714" w:hanging="357"/>
        <w:jc w:val="both"/>
        <w:rPr>
          <w:rFonts w:cs="Arial"/>
          <w:szCs w:val="20"/>
        </w:rPr>
      </w:pPr>
      <w:r w:rsidRPr="00384C38">
        <w:rPr>
          <w:b/>
        </w:rPr>
        <w:t>CAGR 07 – 11:</w:t>
      </w:r>
      <w:r>
        <w:rPr>
          <w:rFonts w:cs="Arial"/>
          <w:szCs w:val="20"/>
        </w:rPr>
        <w:t xml:space="preserve"> </w:t>
      </w:r>
      <w:r w:rsidRPr="006F3D3F">
        <w:rPr>
          <w:rFonts w:cs="Arial"/>
          <w:szCs w:val="20"/>
        </w:rPr>
        <w:t xml:space="preserve">details the activity trends within these </w:t>
      </w:r>
      <w:r>
        <w:rPr>
          <w:rFonts w:cs="Arial"/>
          <w:szCs w:val="20"/>
        </w:rPr>
        <w:t>high level topics</w:t>
      </w:r>
      <w:r w:rsidRPr="006F3D3F">
        <w:rPr>
          <w:rFonts w:cs="Arial"/>
          <w:szCs w:val="20"/>
        </w:rPr>
        <w:t>, as measured by compound annual growth or decline in patent activity rates per topic between 2007 and 2011</w:t>
      </w:r>
      <w:r>
        <w:rPr>
          <w:rFonts w:cs="Arial"/>
          <w:szCs w:val="20"/>
        </w:rPr>
        <w:t>.</w:t>
      </w:r>
    </w:p>
    <w:p w:rsidR="00DE3C61" w:rsidRPr="00384C38" w:rsidRDefault="00DE3C61" w:rsidP="00384C38">
      <w:r w:rsidRPr="00384C38">
        <w:t xml:space="preserve">Utilizing the above metrics we are able to view the major technology themes in the landscape by this geographic filing breadth (x-axis) as well as by the level of recent growth exhibited by patent activity in each sector (y-axis). The chart below can be considered a form of SWOT analysis (strength, weakness, opportunity, threat) in that categories that are situated further right and higher up the chart are growing and have had heavier investment in. All high level topic sectors in the analysis have been individually labeled according to the table above. </w:t>
      </w:r>
    </w:p>
    <w:p w:rsidR="00DE3C61" w:rsidRDefault="00352D18" w:rsidP="00510EB3">
      <w:pPr>
        <w:jc w:val="center"/>
        <w:rPr>
          <w:rFonts w:cs="Arial"/>
          <w:szCs w:val="20"/>
        </w:rPr>
      </w:pPr>
      <w:r>
        <w:rPr>
          <w:rFonts w:cs="Arial"/>
          <w:noProof/>
          <w:szCs w:val="20"/>
          <w:lang w:val="es-ES" w:eastAsia="es-ES"/>
        </w:rPr>
        <w:drawing>
          <wp:inline distT="0" distB="0" distL="0" distR="0" wp14:anchorId="78B0E9AA" wp14:editId="6567CCAD">
            <wp:extent cx="4029075" cy="4124325"/>
            <wp:effectExtent l="0" t="0" r="9525" b="9525"/>
            <wp:docPr id="85" name="Picture 85" descr="Illustration showing Model Analysis of Major Subject Matter in Assistive Devices and Technologies for Visually and Hearing Impaired Persons Landscape. Vision assistance (2.1), hearing assistance (2.2), vision enhancement (3.1), hearing enhancement (3.2), additional related technology (4) and ‘other’ vision / hearing related technologies (5) have been filed in lower numbers geographically speaking falls in recent, Low filing portfolios placed at the top left hand corner of the chart. Hearing Restoration (1.2) fall in other Low filing portfolios placed at the bottom left hand corner of the chart. Vision restoration (1.1) falls in the Recent, higher filings portfolios placed at the top right hand of the chart.&#10;" title="Figure 49 – Model Analysis of Major Subject Matter in Assistive Devices and Technolo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figure49.jpg"/>
                    <pic:cNvPicPr/>
                  </pic:nvPicPr>
                  <pic:blipFill>
                    <a:blip r:embed="rId74">
                      <a:extLst>
                        <a:ext uri="{28A0092B-C50C-407E-A947-70E740481C1C}">
                          <a14:useLocalDpi xmlns:a14="http://schemas.microsoft.com/office/drawing/2010/main" val="0"/>
                        </a:ext>
                      </a:extLst>
                    </a:blip>
                    <a:stretch>
                      <a:fillRect/>
                    </a:stretch>
                  </pic:blipFill>
                  <pic:spPr>
                    <a:xfrm>
                      <a:off x="0" y="0"/>
                      <a:ext cx="4029075" cy="4124325"/>
                    </a:xfrm>
                    <a:prstGeom prst="rect">
                      <a:avLst/>
                    </a:prstGeom>
                  </pic:spPr>
                </pic:pic>
              </a:graphicData>
            </a:graphic>
          </wp:inline>
        </w:drawing>
      </w:r>
    </w:p>
    <w:p w:rsidR="00510EB3" w:rsidRPr="00B55E61" w:rsidRDefault="00510EB3" w:rsidP="00B55E61">
      <w:pPr>
        <w:pStyle w:val="FigureCaption"/>
      </w:pPr>
      <w:r w:rsidRPr="00214D94">
        <w:t xml:space="preserve">Figure </w:t>
      </w:r>
      <w:r>
        <w:t>49</w:t>
      </w:r>
      <w:r w:rsidRPr="00214D94">
        <w:t xml:space="preserve"> </w:t>
      </w:r>
      <w:r>
        <w:t>–</w:t>
      </w:r>
      <w:r w:rsidRPr="00214D94">
        <w:t xml:space="preserve"> </w:t>
      </w:r>
      <w:r>
        <w:t xml:space="preserve">Model Analysis of </w:t>
      </w:r>
      <w:r w:rsidRPr="00214D94">
        <w:t xml:space="preserve">Major Subject Matter in </w:t>
      </w:r>
      <w:r w:rsidRPr="00B55E61">
        <w:t xml:space="preserve">Assistive Devices and Technologies for Visually and Hearing Impaired Persons </w:t>
      </w:r>
      <w:r w:rsidRPr="00214D94">
        <w:t>Landscape; Compound Annual Growth versus Average Number of Offices of Subsequent Filing per Invention; Bubble Size reflects Volume of Patent Activity per Subject Area</w:t>
      </w:r>
    </w:p>
    <w:p w:rsidR="00510EB3" w:rsidRPr="00690ADB" w:rsidRDefault="00510EB3" w:rsidP="00690ADB">
      <w:r w:rsidRPr="00690ADB">
        <w:t xml:space="preserve">Most high level topics fall into the top left hand corner of the chart. This shows that in general, vision assistance (2.1), hearing assistance (2.2), vision enhancement (3.1), hearing enhancement (3.2), additional related technology (4) and ‘other’ vision / hearing related technologies (5) have been filed in lower numbers geographically speaking.  </w:t>
      </w:r>
    </w:p>
    <w:p w:rsidR="00510EB3" w:rsidRPr="00690ADB" w:rsidRDefault="00510EB3" w:rsidP="00690ADB">
      <w:r w:rsidRPr="00690ADB">
        <w:t xml:space="preserve">There is a bright point however for vision assistance (2.1) and vision enhancement (3.1). Their CAGR values from 2007 - 2011 are positive indicating that there is increased patent activity occurring recently when compared to 5 years earlier. This may indicate that the current state of these technologies appears to be commercially unattractive, however in the coming years, if the increased patent activity trend continues; these technologies may start to ignite interest from commercial entities and become more commercially viable. </w:t>
      </w:r>
    </w:p>
    <w:p w:rsidR="00510EB3" w:rsidRPr="00690ADB" w:rsidRDefault="00510EB3" w:rsidP="00690ADB">
      <w:r w:rsidRPr="00690ADB">
        <w:t xml:space="preserve">Vision restoration (1.1), in its current state, appears to avoid this commercial unattractive trend. It has a higher rate of geographic filing and overall has the highest strength score of all patent portfolios. This indicates that this technology area generally has a higher level of investment when compared to the other technology topics and appears to be more commercially attractive for entities to invest R&amp;D in. It should be noted however that recent patent activity in this topic has decreased slightly as indicated by its CAGR value (-7%). This can potentially indicate that while this technology is presently more popular commercially, it may have peaked and could begin to lose this popularity in future years. </w:t>
      </w:r>
    </w:p>
    <w:p w:rsidR="00510EB3" w:rsidRPr="00690ADB" w:rsidRDefault="00510EB3" w:rsidP="00690ADB">
      <w:r w:rsidRPr="00690ADB">
        <w:t xml:space="preserve">Hearing Restoration (1.2) appears to have the lowest rate of recent geographic filing and also has the largest drop in recent patent activity. This shows that this technology may have once been an attractive proposition commercially; however recently; it is well on the decline in terms of commercialization and its attractiveness to entities in the field.  </w:t>
      </w:r>
    </w:p>
    <w:p w:rsidR="00DE3C61" w:rsidRPr="005D002E" w:rsidRDefault="00352D18" w:rsidP="001A41F4">
      <w:pPr>
        <w:jc w:val="center"/>
      </w:pPr>
      <w:r>
        <w:rPr>
          <w:noProof/>
          <w:lang w:val="es-ES" w:eastAsia="es-ES"/>
        </w:rPr>
        <w:drawing>
          <wp:inline distT="0" distB="0" distL="0" distR="0" wp14:anchorId="78B0E9AC" wp14:editId="5A23F677">
            <wp:extent cx="4524375" cy="4029075"/>
            <wp:effectExtent l="0" t="0" r="9525" b="9525"/>
            <wp:docPr id="86" name="Picture 86" descr="The Illustration shows the ‘Three Factor Analysis’ of Major Subject Matter in Assistive Devices and Technologies. Hearing Restoration (1.2) is the small bubble which fall in other Low filing portfolios placed at the bottom left hand corner of the chart. Vision assistance (2.1), hearing assistance (2.2), vision enhancement (3.1) and ‘other’ vision / hearing related technologies (5) are bigger Bubbles which falls in recent, Low filing citation Impact placed at the top left hand corner of the chart. Hearing enhancement (3.2) is smaller bubble and Vision restoration (1.1) bigger bubble falls in the Recent, higher filings portfolios placed at the top right hand of the chart. additional related technology (4) is the biggest bubble falling the at the center in between of Recent , low citation Impact and Recent , high citation Impact &#10;" title="Figure 50 – ‘Three Factor Analysis’ of Assistive Devices and Technolo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figure50.jpg"/>
                    <pic:cNvPicPr/>
                  </pic:nvPicPr>
                  <pic:blipFill>
                    <a:blip r:embed="rId75">
                      <a:extLst>
                        <a:ext uri="{28A0092B-C50C-407E-A947-70E740481C1C}">
                          <a14:useLocalDpi xmlns:a14="http://schemas.microsoft.com/office/drawing/2010/main" val="0"/>
                        </a:ext>
                      </a:extLst>
                    </a:blip>
                    <a:stretch>
                      <a:fillRect/>
                    </a:stretch>
                  </pic:blipFill>
                  <pic:spPr>
                    <a:xfrm>
                      <a:off x="0" y="0"/>
                      <a:ext cx="4524375" cy="4029075"/>
                    </a:xfrm>
                    <a:prstGeom prst="rect">
                      <a:avLst/>
                    </a:prstGeom>
                  </pic:spPr>
                </pic:pic>
              </a:graphicData>
            </a:graphic>
          </wp:inline>
        </w:drawing>
      </w:r>
    </w:p>
    <w:p w:rsidR="00510EB3" w:rsidRPr="00B55E61" w:rsidRDefault="00510EB3" w:rsidP="00B55E61">
      <w:pPr>
        <w:pStyle w:val="FigureCaption"/>
      </w:pPr>
      <w:bookmarkStart w:id="138" w:name="_Toc372802130"/>
      <w:bookmarkStart w:id="139" w:name="_Toc386547452"/>
      <w:r w:rsidRPr="00214D94">
        <w:t xml:space="preserve">Figure </w:t>
      </w:r>
      <w:r>
        <w:t>50</w:t>
      </w:r>
      <w:r w:rsidRPr="00214D94">
        <w:t xml:space="preserve"> </w:t>
      </w:r>
      <w:r>
        <w:t>–</w:t>
      </w:r>
      <w:r w:rsidRPr="00214D94">
        <w:t xml:space="preserve"> </w:t>
      </w:r>
      <w:r>
        <w:t xml:space="preserve">‘Three Factor Analysis’ of </w:t>
      </w:r>
      <w:r w:rsidRPr="00214D94">
        <w:t xml:space="preserve">Major Subject Matter in </w:t>
      </w:r>
      <w:r w:rsidRPr="00B55E61">
        <w:t xml:space="preserve">Assistive Devices and Technologies for Visually and Hearing Impaired Persons </w:t>
      </w:r>
      <w:r w:rsidRPr="00214D94">
        <w:t xml:space="preserve">Landscape; </w:t>
      </w:r>
      <w:r>
        <w:t>Recency</w:t>
      </w:r>
      <w:r w:rsidRPr="00214D94">
        <w:t xml:space="preserve"> </w:t>
      </w:r>
      <w:r>
        <w:t>Vs</w:t>
      </w:r>
      <w:r w:rsidRPr="00214D94">
        <w:t xml:space="preserve"> </w:t>
      </w:r>
      <w:r>
        <w:t>Citation Impact Value; Bubble Size R</w:t>
      </w:r>
      <w:r w:rsidRPr="00214D94">
        <w:t>eflects Volume of Patent Activity per Subject Area</w:t>
      </w:r>
    </w:p>
    <w:p w:rsidR="00DE3C61" w:rsidRPr="00384C38" w:rsidRDefault="00D02463" w:rsidP="00384C38">
      <w:r>
        <w:rPr>
          <w:rFonts w:cs="Arial"/>
          <w:szCs w:val="20"/>
        </w:rPr>
        <w:t>The figure above</w:t>
      </w:r>
      <w:r w:rsidRPr="00484841">
        <w:rPr>
          <w:rFonts w:cs="Arial"/>
          <w:szCs w:val="20"/>
        </w:rPr>
        <w:t xml:space="preserve"> </w:t>
      </w:r>
      <w:r w:rsidR="00DE3C61" w:rsidRPr="00384C38">
        <w:t xml:space="preserve">highlights the major subject matter in the assistive devices and technologies for visually and hearing impaired person’s landscape based on citation impact value. This value acts as a measure of impact in the field i.e. the average number of other patents that have cited a patent in each category. Technology appearing in the top right hand corner of the chart indicates recently filed patents which have a high impact, or a higher perceived importance based on the number of citations associated with it. </w:t>
      </w:r>
    </w:p>
    <w:p w:rsidR="00DE3C61" w:rsidRPr="00384C38" w:rsidRDefault="00DE3C61" w:rsidP="00384C38">
      <w:r w:rsidRPr="00384C38">
        <w:t xml:space="preserve">The overall trend (the dotted line) is that generally, more recent innovative patent activity in has less impact in the field than older patent innovation. This technology has been around for over 30 years with the bulk of patent activity not being filed recently (last 5 years), therefore this trend is to be expected as older patents have more opportunity to be cited. </w:t>
      </w:r>
    </w:p>
    <w:p w:rsidR="00DE3C61" w:rsidRPr="00384C38" w:rsidRDefault="00DE3C61" w:rsidP="00384C38">
      <w:r w:rsidRPr="00384C38">
        <w:t xml:space="preserve">This chart once again highlights that vision restoration (1.1) appears to be the most commercially attractive technology appearing to have both a fairly high recently filed number of patent and a high citation impact value. Hearing enhancement (3.2) technology and additional related technology (4) have also performed well here indicating that although the patent activity in these fields has reduced in the last few years, the fundamental innovation contained within these patents is of a high innovative standard and has high commercial potential. </w:t>
      </w:r>
    </w:p>
    <w:p w:rsidR="00DE3C61" w:rsidRPr="00384C38" w:rsidRDefault="00DE3C61" w:rsidP="00384C38">
      <w:r w:rsidRPr="00384C38">
        <w:t>Hearing restoration (1.2) technology, once again scores poorly. It has the lowest value regarding recent patent activity in the technology field in the assistive devices and technologies for visually and hearing impaired persons landscape. It also has the lowest citation impact value of all technologies. This shows that there appears to be less interest in this technology in general, perhaps because of a lack of recent innovation in the field due to this sub technology (on average) being a lot older than other technologies in this field or because entities have focused their efforts on other sub technology areas with a higher perceived commercial value.</w:t>
      </w:r>
    </w:p>
    <w:p w:rsidR="00DE3C61" w:rsidRPr="00393285" w:rsidRDefault="00DE3C61" w:rsidP="00393285">
      <w:pPr>
        <w:pStyle w:val="Heading2"/>
      </w:pPr>
      <w:bookmarkStart w:id="140" w:name="_Toc423296693"/>
      <w:r w:rsidRPr="00393285">
        <w:t>4.14 KEY FINDINGS FROM TECHNOLOGY ANALYSIS</w:t>
      </w:r>
      <w:bookmarkEnd w:id="138"/>
      <w:bookmarkEnd w:id="139"/>
      <w:bookmarkEnd w:id="140"/>
    </w:p>
    <w:p w:rsidR="00BF0B1E" w:rsidRPr="0006140C" w:rsidRDefault="00BF0B1E" w:rsidP="00BF0B1E">
      <w:pPr>
        <w:pStyle w:val="ListParagraph"/>
        <w:numPr>
          <w:ilvl w:val="0"/>
          <w:numId w:val="8"/>
        </w:numPr>
        <w:ind w:left="714" w:hanging="357"/>
        <w:jc w:val="both"/>
        <w:rPr>
          <w:rFonts w:cs="Arial"/>
          <w:lang w:val="en-AU"/>
        </w:rPr>
      </w:pPr>
      <w:r w:rsidRPr="0006140C">
        <w:rPr>
          <w:rFonts w:cs="Arial"/>
          <w:lang w:val="en-AU"/>
        </w:rPr>
        <w:t xml:space="preserve">Voice or language recognition, speech processing </w:t>
      </w:r>
      <w:r>
        <w:rPr>
          <w:rFonts w:cs="Arial"/>
          <w:lang w:val="en-AU"/>
        </w:rPr>
        <w:t>or sound voice conversion to tex</w:t>
      </w:r>
      <w:r w:rsidRPr="0006140C">
        <w:rPr>
          <w:rFonts w:cs="Arial"/>
          <w:lang w:val="en-AU"/>
        </w:rPr>
        <w:t>t</w:t>
      </w:r>
      <w:r>
        <w:rPr>
          <w:rFonts w:cs="Arial"/>
          <w:lang w:val="en-AU"/>
        </w:rPr>
        <w:t xml:space="preserve"> or</w:t>
      </w:r>
      <w:r w:rsidRPr="0006140C">
        <w:rPr>
          <w:rFonts w:cs="Arial"/>
          <w:lang w:val="en-AU"/>
        </w:rPr>
        <w:t xml:space="preserve"> video had the highest numbers of patented inventions in relation to hearing technology.  </w:t>
      </w:r>
    </w:p>
    <w:p w:rsidR="00BF0B1E" w:rsidRPr="0006140C" w:rsidRDefault="00BF0B1E" w:rsidP="00BF0B1E">
      <w:pPr>
        <w:pStyle w:val="ListParagraph"/>
        <w:numPr>
          <w:ilvl w:val="0"/>
          <w:numId w:val="8"/>
        </w:numPr>
        <w:ind w:left="714" w:hanging="357"/>
        <w:jc w:val="both"/>
        <w:rPr>
          <w:rFonts w:cs="Arial"/>
          <w:lang w:val="en-AU"/>
        </w:rPr>
      </w:pPr>
      <w:r w:rsidRPr="0006140C">
        <w:rPr>
          <w:rFonts w:cs="Arial"/>
          <w:lang w:val="en-AU"/>
        </w:rPr>
        <w:t>General vision assistance (</w:t>
      </w:r>
      <w:r>
        <w:rPr>
          <w:rFonts w:cs="Arial"/>
          <w:lang w:val="en-AU"/>
        </w:rPr>
        <w:t>‘</w:t>
      </w:r>
      <w:r w:rsidRPr="0006140C">
        <w:rPr>
          <w:rFonts w:cs="Arial"/>
          <w:lang w:val="en-AU"/>
        </w:rPr>
        <w:t>othe</w:t>
      </w:r>
      <w:r>
        <w:rPr>
          <w:rFonts w:cs="Arial"/>
          <w:lang w:val="en-AU"/>
        </w:rPr>
        <w:t>r’</w:t>
      </w:r>
      <w:r w:rsidRPr="0006140C">
        <w:rPr>
          <w:rFonts w:cs="Arial"/>
          <w:lang w:val="en-AU"/>
        </w:rPr>
        <w:t xml:space="preserve"> technology) and intraocular devices had the highest numbers of inventions in relation to vision technology.  </w:t>
      </w:r>
    </w:p>
    <w:p w:rsidR="00BF0B1E" w:rsidRDefault="00BF0B1E" w:rsidP="00BF0B1E">
      <w:pPr>
        <w:pStyle w:val="ListParagraph"/>
        <w:numPr>
          <w:ilvl w:val="0"/>
          <w:numId w:val="8"/>
        </w:numPr>
        <w:ind w:left="714" w:hanging="357"/>
        <w:jc w:val="both"/>
        <w:rPr>
          <w:rFonts w:cs="Arial"/>
          <w:lang w:val="en-AU"/>
        </w:rPr>
      </w:pPr>
      <w:r w:rsidRPr="0006140C">
        <w:rPr>
          <w:rFonts w:cs="Arial"/>
          <w:lang w:val="en-AU"/>
        </w:rPr>
        <w:t xml:space="preserve">Inventions </w:t>
      </w:r>
      <w:r>
        <w:rPr>
          <w:rFonts w:cs="Arial"/>
          <w:lang w:val="en-AU"/>
        </w:rPr>
        <w:t xml:space="preserve">related to the Marrakesh Treaty, namely pertaining to technologies facilitating access of print disabled persons to published works, but also such technologies related to hearing impaired persons </w:t>
      </w:r>
      <w:r w:rsidRPr="0006140C">
        <w:rPr>
          <w:rFonts w:cs="Arial"/>
          <w:lang w:val="en-AU"/>
        </w:rPr>
        <w:t>w</w:t>
      </w:r>
      <w:r>
        <w:rPr>
          <w:rFonts w:cs="Arial"/>
          <w:lang w:val="en-AU"/>
        </w:rPr>
        <w:t>ere</w:t>
      </w:r>
      <w:r w:rsidRPr="0006140C">
        <w:rPr>
          <w:rFonts w:cs="Arial"/>
          <w:lang w:val="en-AU"/>
        </w:rPr>
        <w:t xml:space="preserve"> w</w:t>
      </w:r>
      <w:r>
        <w:rPr>
          <w:rFonts w:cs="Arial"/>
          <w:lang w:val="en-AU"/>
        </w:rPr>
        <w:t xml:space="preserve">ell represented in the data set with 4329 patent families in total (1608 for vision and 2721 for hearing). </w:t>
      </w:r>
    </w:p>
    <w:p w:rsidR="00BF0B1E" w:rsidRDefault="00BF0B1E" w:rsidP="00BF0B1E">
      <w:pPr>
        <w:pStyle w:val="ListParagraph"/>
        <w:numPr>
          <w:ilvl w:val="0"/>
          <w:numId w:val="8"/>
        </w:numPr>
        <w:ind w:left="714" w:hanging="357"/>
        <w:jc w:val="both"/>
        <w:rPr>
          <w:rFonts w:cs="Arial"/>
          <w:lang w:val="en-AU"/>
        </w:rPr>
      </w:pPr>
      <w:r>
        <w:rPr>
          <w:rFonts w:cs="Arial"/>
          <w:lang w:val="en-AU"/>
        </w:rPr>
        <w:t>Voice control and sound control (related to vision assistance) has the highest increase in patent activity (CAGR over the 2007 – 2011 period) with 22%. General vision enhancement (‘other’ technology) has the largest decline in patent activity, declining by 37%.</w:t>
      </w:r>
    </w:p>
    <w:p w:rsidR="00BF0B1E" w:rsidRPr="00690ADB" w:rsidRDefault="00BF0B1E" w:rsidP="00D02463">
      <w:pPr>
        <w:pStyle w:val="ListParagraph"/>
        <w:numPr>
          <w:ilvl w:val="0"/>
          <w:numId w:val="8"/>
        </w:numPr>
      </w:pPr>
      <w:r w:rsidRPr="00690ADB">
        <w:t xml:space="preserve">United States entities have a large focus on vision restoration and additional related technology associated to vision and hearing device technology. United States entities have shown low interest in hearing restoration technology. </w:t>
      </w:r>
    </w:p>
    <w:p w:rsidR="00BF0B1E" w:rsidRPr="00690ADB" w:rsidRDefault="00BF0B1E" w:rsidP="00D02463">
      <w:pPr>
        <w:pStyle w:val="ListParagraph"/>
        <w:numPr>
          <w:ilvl w:val="0"/>
          <w:numId w:val="8"/>
        </w:numPr>
      </w:pPr>
      <w:r w:rsidRPr="00690ADB">
        <w:t xml:space="preserve">Japan and Australia have shown the highest interest in hearing restoration technology. </w:t>
      </w:r>
    </w:p>
    <w:p w:rsidR="00BF0B1E" w:rsidRPr="00690ADB" w:rsidRDefault="00BF0B1E" w:rsidP="00D02463">
      <w:pPr>
        <w:pStyle w:val="ListParagraph"/>
        <w:numPr>
          <w:ilvl w:val="0"/>
          <w:numId w:val="8"/>
        </w:numPr>
      </w:pPr>
      <w:r w:rsidRPr="00690ADB">
        <w:t>Most top countries have a relatively high interest in additional related technology associated with vision and hearing impaired devices apart from Russia who shows a relatively low interest.</w:t>
      </w:r>
    </w:p>
    <w:p w:rsidR="00BF0B1E" w:rsidRPr="00690ADB" w:rsidRDefault="00BF0B1E" w:rsidP="00D02463">
      <w:pPr>
        <w:pStyle w:val="ListParagraph"/>
        <w:numPr>
          <w:ilvl w:val="0"/>
          <w:numId w:val="8"/>
        </w:numPr>
      </w:pPr>
      <w:r w:rsidRPr="00690ADB">
        <w:t xml:space="preserve">China has a varied innovation portfolio, however technology related to hearing restoration and hearing enhancement appearing to be of lesser interest. </w:t>
      </w:r>
    </w:p>
    <w:p w:rsidR="00BF0B1E" w:rsidRPr="00690ADB" w:rsidRDefault="00BF0B1E" w:rsidP="00D02463">
      <w:pPr>
        <w:pStyle w:val="ListParagraph"/>
        <w:numPr>
          <w:ilvl w:val="0"/>
          <w:numId w:val="8"/>
        </w:numPr>
      </w:pPr>
      <w:r w:rsidRPr="00690ADB">
        <w:t>Russia appears to only have interest in vision restoration and vision enhancement.</w:t>
      </w:r>
    </w:p>
    <w:p w:rsidR="00BF0B1E" w:rsidRPr="00690ADB" w:rsidRDefault="00BF0B1E" w:rsidP="00D02463">
      <w:pPr>
        <w:pStyle w:val="ListParagraph"/>
        <w:numPr>
          <w:ilvl w:val="0"/>
          <w:numId w:val="8"/>
        </w:numPr>
      </w:pPr>
      <w:r w:rsidRPr="00690ADB">
        <w:t>Over half of Australian patent innovation is associated with vision restoration.</w:t>
      </w:r>
    </w:p>
    <w:p w:rsidR="00BF0B1E" w:rsidRPr="00690ADB" w:rsidRDefault="00BF0B1E" w:rsidP="00D02463">
      <w:pPr>
        <w:pStyle w:val="ListParagraph"/>
        <w:numPr>
          <w:ilvl w:val="0"/>
          <w:numId w:val="8"/>
        </w:numPr>
      </w:pPr>
      <w:r w:rsidRPr="00690ADB">
        <w:t xml:space="preserve">The EPO has strong and varied representation in all major topics associated with this technology. </w:t>
      </w:r>
    </w:p>
    <w:p w:rsidR="00BF0B1E" w:rsidRPr="00690ADB" w:rsidRDefault="00BF0B1E" w:rsidP="00D02463">
      <w:pPr>
        <w:pStyle w:val="ListParagraph"/>
        <w:numPr>
          <w:ilvl w:val="0"/>
          <w:numId w:val="8"/>
        </w:numPr>
      </w:pPr>
      <w:r w:rsidRPr="00690ADB">
        <w:t>Entities from the United States, France and Russia have high interest in intraocular lens technology</w:t>
      </w:r>
    </w:p>
    <w:p w:rsidR="00BF0B1E" w:rsidRPr="00690ADB" w:rsidRDefault="00BF0B1E" w:rsidP="00D02463">
      <w:pPr>
        <w:pStyle w:val="ListParagraph"/>
        <w:numPr>
          <w:ilvl w:val="0"/>
          <w:numId w:val="8"/>
        </w:numPr>
      </w:pPr>
      <w:r w:rsidRPr="00690ADB">
        <w:t xml:space="preserve">South Korea is shown to exhibit high interest in voice to language recognition technology, speech processing and voice to text conversion technology. </w:t>
      </w:r>
    </w:p>
    <w:p w:rsidR="00BF0B1E" w:rsidRPr="00690ADB" w:rsidRDefault="00BF0B1E" w:rsidP="00D02463">
      <w:pPr>
        <w:pStyle w:val="ListParagraph"/>
        <w:numPr>
          <w:ilvl w:val="0"/>
          <w:numId w:val="8"/>
        </w:numPr>
      </w:pPr>
      <w:r w:rsidRPr="00690ADB">
        <w:t>Vision restoration technology has the highest perceived recent interest by entities due to patents having a high impact in the field, relatively high recently filed patent activity rate and a higher number of patents being broadly filed geographically.</w:t>
      </w:r>
    </w:p>
    <w:p w:rsidR="00BF0B1E" w:rsidRPr="00690ADB" w:rsidRDefault="00BF0B1E" w:rsidP="00D02463">
      <w:pPr>
        <w:pStyle w:val="ListParagraph"/>
        <w:numPr>
          <w:ilvl w:val="0"/>
          <w:numId w:val="8"/>
        </w:numPr>
      </w:pPr>
      <w:r w:rsidRPr="00690ADB">
        <w:t>Hearing restoration technology has the lowest perceived recent interest by entities due to patents having a low impact in the field; lower recently filed patent activity and lower numbers of patents being broadly filed geographically.</w:t>
      </w:r>
    </w:p>
    <w:p w:rsidR="00393285" w:rsidRPr="00F10696" w:rsidRDefault="00DE3C61" w:rsidP="00393285">
      <w:pPr>
        <w:pStyle w:val="Heading1"/>
      </w:pPr>
      <w:r>
        <w:rPr>
          <w:szCs w:val="20"/>
        </w:rPr>
        <w:br w:type="page"/>
      </w:r>
      <w:bookmarkStart w:id="141" w:name="_Toc423296694"/>
      <w:r w:rsidR="00393285" w:rsidRPr="008479AB">
        <w:rPr>
          <w:lang w:val="en-GB"/>
        </w:rPr>
        <w:t xml:space="preserve">PART 5 – COMMERCIAL LANDSCAPE ANALYSIS OF </w:t>
      </w:r>
      <w:r w:rsidR="00393285" w:rsidRPr="003D11ED">
        <w:t>ASSISTIVE DEVICES AND TECHNOLOGIES FOR VISUALLY AND HEARING IMPAIRED PERSONS</w:t>
      </w:r>
      <w:bookmarkEnd w:id="141"/>
      <w:r w:rsidR="00393285" w:rsidRPr="00F10696">
        <w:t xml:space="preserve"> </w:t>
      </w:r>
    </w:p>
    <w:p w:rsidR="00DE3C61" w:rsidRPr="009378FB" w:rsidRDefault="00DE3C61" w:rsidP="009378FB">
      <w:r w:rsidRPr="009378FB">
        <w:t>Any analysis of patent activity within a given field should exploit the ownership nature of the IP rights, and thereby derive a focus on the commercial implications of patent activity.</w:t>
      </w:r>
    </w:p>
    <w:p w:rsidR="00DE3C61" w:rsidRPr="009378FB" w:rsidRDefault="00DE3C61" w:rsidP="009378FB">
      <w:r w:rsidRPr="009378FB">
        <w:t>While it is true that patent rights naturally derive from individual inventors, the practicalities of modern commerce mean that these rights most often fall under the ownership and stewardship of organizations which employ inventors.</w:t>
      </w:r>
    </w:p>
    <w:p w:rsidR="00DE3C61" w:rsidRPr="009378FB" w:rsidRDefault="00DE3C61" w:rsidP="009378FB">
      <w:r w:rsidRPr="009378FB">
        <w:t>This section of the study focuses on the nature of patent activity in the vision and hearing impaired device field from these patenting organizations.</w:t>
      </w:r>
    </w:p>
    <w:p w:rsidR="00DE3C61" w:rsidRPr="00393285" w:rsidRDefault="00DE3C61" w:rsidP="00393285">
      <w:pPr>
        <w:pStyle w:val="Heading2"/>
      </w:pPr>
      <w:bookmarkStart w:id="142" w:name="_Toc372802132"/>
      <w:bookmarkStart w:id="143" w:name="_Toc386547453"/>
      <w:bookmarkStart w:id="144" w:name="_Toc423296695"/>
      <w:r w:rsidRPr="00393285">
        <w:t>5.1 DISTRIBUTION OF PATENT ACTIVITY BY PORTFOLIO SIZE</w:t>
      </w:r>
      <w:bookmarkEnd w:id="142"/>
      <w:bookmarkEnd w:id="143"/>
      <w:bookmarkEnd w:id="144"/>
    </w:p>
    <w:p w:rsidR="00DE3C61" w:rsidRDefault="00DE3C61" w:rsidP="00384C38">
      <w:r w:rsidRPr="00384C38">
        <w:t>A primary metric in any landscape analysis is the size of the portfolios from organizations active in the technology, and how the landscape is distributed amongst the various large, medium and small patent portfolios. These portfolios sizes have been transposed into a series of “tiers” which describe large portfolios as those with 100 or more inventions (Tier 1), medium sized portfolios with between 4 and 99 inventions (tier 2), small portfolios of fewer than 3 inventions (tier 3) and finally a 4th tier of inventions not assigned to an organization (individuals).</w:t>
      </w:r>
    </w:p>
    <w:p w:rsidR="00CC3341" w:rsidRPr="00384C38" w:rsidRDefault="00CC3341" w:rsidP="00CC3341">
      <w:pPr>
        <w:jc w:val="center"/>
        <w:sectPr w:rsidR="00CC3341" w:rsidRPr="00384C38" w:rsidSect="009A78A6">
          <w:footnotePr>
            <w:numStart w:val="7"/>
          </w:footnotePr>
          <w:pgSz w:w="11906" w:h="16838"/>
          <w:pgMar w:top="1418" w:right="1418" w:bottom="1418" w:left="1418" w:header="709" w:footer="709" w:gutter="0"/>
          <w:cols w:space="708"/>
          <w:docGrid w:linePitch="360"/>
        </w:sectPr>
      </w:pPr>
      <w:r>
        <w:rPr>
          <w:noProof/>
          <w:lang w:val="es-ES" w:eastAsia="es-ES"/>
        </w:rPr>
        <w:drawing>
          <wp:inline distT="0" distB="0" distL="0" distR="0" wp14:anchorId="78B0E9AE" wp14:editId="30B32978">
            <wp:extent cx="2939565" cy="4638675"/>
            <wp:effectExtent l="0" t="0" r="0" b="0"/>
            <wp:docPr id="20" name="Picture 20" descr="Pie chart and Bar chart, with the Pie chart showing 4 regions: Tier 1: ≥ 100 Inventions, 9169. Tier 2: 4-99 Inventions, 9952. Tier 3: &lt;= 3 Inventions, 7875. Tier 4: Assigned to individuals, 8255. The Bar chart has 3 regions: the Tier 1: ≥ 100 Inventions: 38 Entities. Tier 2:  4-99 Inventions: 902 Entities. Tier 3:&lt;= 3  Inventions: 6029 Entities." title="Figure 51 – Distribution of Patent Activity, Portfolio size and number of ent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51.jpg"/>
                    <pic:cNvPicPr/>
                  </pic:nvPicPr>
                  <pic:blipFill>
                    <a:blip r:embed="rId76">
                      <a:extLst>
                        <a:ext uri="{28A0092B-C50C-407E-A947-70E740481C1C}">
                          <a14:useLocalDpi xmlns:a14="http://schemas.microsoft.com/office/drawing/2010/main" val="0"/>
                        </a:ext>
                      </a:extLst>
                    </a:blip>
                    <a:stretch>
                      <a:fillRect/>
                    </a:stretch>
                  </pic:blipFill>
                  <pic:spPr>
                    <a:xfrm>
                      <a:off x="0" y="0"/>
                      <a:ext cx="2939565" cy="4638675"/>
                    </a:xfrm>
                    <a:prstGeom prst="rect">
                      <a:avLst/>
                    </a:prstGeom>
                  </pic:spPr>
                </pic:pic>
              </a:graphicData>
            </a:graphic>
          </wp:inline>
        </w:drawing>
      </w:r>
    </w:p>
    <w:p w:rsidR="00BF0B1E" w:rsidRPr="007F1F16" w:rsidRDefault="00BF0B1E" w:rsidP="00BF0B1E">
      <w:pPr>
        <w:pStyle w:val="FigureCaption"/>
      </w:pPr>
      <w:r w:rsidRPr="007F1F16">
        <w:t xml:space="preserve">Figure </w:t>
      </w:r>
      <w:r>
        <w:t>51</w:t>
      </w:r>
      <w:r w:rsidRPr="007F1F16">
        <w:t xml:space="preserve"> – Distribution of Patent Activity </w:t>
      </w:r>
      <w:r>
        <w:t>w</w:t>
      </w:r>
      <w:r w:rsidRPr="007F1F16">
        <w:t>ithin</w:t>
      </w:r>
      <w:r>
        <w:t xml:space="preserve"> the</w:t>
      </w:r>
      <w:r w:rsidRPr="003B3E12">
        <w:t xml:space="preserve"> Assistive Dev</w:t>
      </w:r>
      <w:r>
        <w:t>ices and Technologies for Visually a</w:t>
      </w:r>
      <w:r w:rsidRPr="003B3E12">
        <w:t xml:space="preserve">nd Hearing Impaired Persons </w:t>
      </w:r>
      <w:r w:rsidRPr="007F1F16">
        <w:t>Landscape by Portfolio Size; Number of Entities per Portfolio Tier</w:t>
      </w:r>
    </w:p>
    <w:p w:rsidR="00BF0B1E" w:rsidRPr="00690ADB" w:rsidRDefault="00BF0B1E" w:rsidP="00690ADB">
      <w:r w:rsidRPr="00690ADB">
        <w:t xml:space="preserve">The figure above models this distribution in vision and hearing impaired devices, and shows that over a quarter (26%) of the patent families in the collection derive from just 38 patent applicants, all of whom have 100 or more vision and hearing impaired device inventions in the portfolio. There are over 6000 entities which have fewer than 5 inventions, these entities equate to less than a quarter (22%) of all patent families in the collection. This large number of entities show there has been significant interest by a wide range of entities in this technology, however there only appears to be a much smaller amount that has truly focused their efforts toward this technology. </w:t>
      </w:r>
    </w:p>
    <w:p w:rsidR="00BF0B1E" w:rsidRPr="00690ADB" w:rsidRDefault="00BF0B1E" w:rsidP="00690ADB">
      <w:r w:rsidRPr="00690ADB">
        <w:t>In general, the patent technology landscape is quite top heavy, with a small number of organizations (38 entities) controlling a significantly large proportion of the technology within assistive devices and technologies for visually and hearing impaired person’s technology.</w:t>
      </w:r>
    </w:p>
    <w:p w:rsidR="00CC3341" w:rsidRPr="00B60E17" w:rsidRDefault="00CC3341" w:rsidP="00B60E17">
      <w:pPr>
        <w:jc w:val="center"/>
      </w:pPr>
      <w:r w:rsidRPr="00B60E17">
        <w:rPr>
          <w:noProof/>
          <w:lang w:val="es-ES" w:eastAsia="es-ES"/>
        </w:rPr>
        <w:drawing>
          <wp:inline distT="0" distB="0" distL="0" distR="0" wp14:anchorId="78B0E9B0" wp14:editId="644AAC32">
            <wp:extent cx="4967278" cy="2422566"/>
            <wp:effectExtent l="0" t="0" r="5080" b="0"/>
            <wp:docPr id="51" name="Picture 51" descr="bar chart showing percentages of BRICS, Developed Economy and Other Emerging Economy portfolio percentage distribution across Tier 1-4. Raw data below." title="Figure 52 - Distribution of Portfolio Size across economy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52.jpg"/>
                    <pic:cNvPicPr/>
                  </pic:nvPicPr>
                  <pic:blipFill>
                    <a:blip r:embed="rId77">
                      <a:extLst>
                        <a:ext uri="{28A0092B-C50C-407E-A947-70E740481C1C}">
                          <a14:useLocalDpi xmlns:a14="http://schemas.microsoft.com/office/drawing/2010/main" val="0"/>
                        </a:ext>
                      </a:extLst>
                    </a:blip>
                    <a:stretch>
                      <a:fillRect/>
                    </a:stretch>
                  </pic:blipFill>
                  <pic:spPr>
                    <a:xfrm>
                      <a:off x="0" y="0"/>
                      <a:ext cx="4972571" cy="2425148"/>
                    </a:xfrm>
                    <a:prstGeom prst="rect">
                      <a:avLst/>
                    </a:prstGeom>
                  </pic:spPr>
                </pic:pic>
              </a:graphicData>
            </a:graphic>
          </wp:inline>
        </w:drawing>
      </w:r>
    </w:p>
    <w:p w:rsidR="00BF0B1E" w:rsidRDefault="00BF0B1E" w:rsidP="00BF0B1E">
      <w:pPr>
        <w:pStyle w:val="FigureCaption"/>
      </w:pPr>
      <w:r w:rsidRPr="007F1F16">
        <w:t xml:space="preserve">Figure </w:t>
      </w:r>
      <w:r>
        <w:t>52</w:t>
      </w:r>
      <w:r w:rsidRPr="007F1F16">
        <w:t xml:space="preserve"> - Distributio</w:t>
      </w:r>
      <w:r>
        <w:t>n of Portfolio Size Tiers Across</w:t>
      </w:r>
      <w:r w:rsidRPr="007F1F16">
        <w:t xml:space="preserve"> Economy Types</w:t>
      </w:r>
    </w:p>
    <w:p w:rsidR="00116431" w:rsidRPr="00116431" w:rsidRDefault="00116431" w:rsidP="00116431">
      <w:pPr>
        <w:rPr>
          <w:i/>
        </w:rPr>
      </w:pPr>
      <w:r w:rsidRPr="00116431">
        <w:rPr>
          <w:i/>
        </w:rPr>
        <w:t>Raw Data for Figure 52: BRICS: Tier 1: 11%, Tier 2: 24%, Tier 3: 30%, Tier 4: 35%. Developed Economy: Tier 1: 28%, Tier 2: 29%, Tier 3: 21%, Tier 4: 21%. Other Emerging Economy: Tier 1: 0%, Tier 2: 3%, Tier 3: 44%, Tier 4: 53%.</w:t>
      </w:r>
    </w:p>
    <w:p w:rsidR="00BF0B1E" w:rsidRPr="00682CB9" w:rsidRDefault="00BF0B1E" w:rsidP="00682CB9">
      <w:r w:rsidRPr="00682CB9">
        <w:t>The figure above shows how these portfolios are distributed amongst the economy groupings (developed, BRICS or other emerging economies).</w:t>
      </w:r>
    </w:p>
    <w:p w:rsidR="00BF0B1E" w:rsidRPr="00682CB9" w:rsidRDefault="00BF0B1E" w:rsidP="00682CB9">
      <w:r w:rsidRPr="00682CB9">
        <w:t>The largest (tier 1) portfolios are heavily based in developed economies, with only a small proportion of them within the BRICS countries. Conversely, BRICS activity is strongly tied to the medium (tier 2) and small portfolios (tier 3), indicating that activity in these countries (primarily China and Russia) is highly diversified and spread across hundreds of different entities.</w:t>
      </w:r>
    </w:p>
    <w:p w:rsidR="00CC3341" w:rsidRPr="00682CB9" w:rsidRDefault="00BF0B1E" w:rsidP="00682CB9">
      <w:r w:rsidRPr="00682CB9">
        <w:t xml:space="preserve">This finding is shown in more detail in Figure 50, which shows the offices of first filing locations of the smallest patent portfolios (tier 3) in the landscape. </w:t>
      </w:r>
    </w:p>
    <w:p w:rsidR="00BF0B1E" w:rsidRPr="00682CB9" w:rsidRDefault="003C75A5" w:rsidP="00682CB9">
      <w:pPr>
        <w:jc w:val="center"/>
      </w:pPr>
      <w:r>
        <w:rPr>
          <w:noProof/>
          <w:lang w:val="es-ES" w:eastAsia="es-ES"/>
        </w:rPr>
        <w:drawing>
          <wp:inline distT="0" distB="0" distL="0" distR="0" wp14:anchorId="78B0E9B2" wp14:editId="1FBCDE92">
            <wp:extent cx="4890622" cy="7838558"/>
            <wp:effectExtent l="0" t="0" r="5715" b="0"/>
            <wp:docPr id="87" name="Picture 87" descr="Bar chart showing the number of first filings in the smallest patent portfolios for 52 territories. United States shows the most with 2792, followed by Japan (1267), China (926) and Russia (536). The following 7 regions have over 100 filings, the following 16 regions over 10 filings, and the remaining 25 less than 10." title="Figure 53 – Office of First Filing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Figure 53.jpg"/>
                    <pic:cNvPicPr/>
                  </pic:nvPicPr>
                  <pic:blipFill rotWithShape="1">
                    <a:blip r:embed="rId78">
                      <a:extLst>
                        <a:ext uri="{28A0092B-C50C-407E-A947-70E740481C1C}">
                          <a14:useLocalDpi xmlns:a14="http://schemas.microsoft.com/office/drawing/2010/main" val="0"/>
                        </a:ext>
                      </a:extLst>
                    </a:blip>
                    <a:srcRect l="8493" t="4408" r="6582"/>
                    <a:stretch/>
                  </pic:blipFill>
                  <pic:spPr bwMode="auto">
                    <a:xfrm>
                      <a:off x="0" y="0"/>
                      <a:ext cx="4890945" cy="7839075"/>
                    </a:xfrm>
                    <a:prstGeom prst="rect">
                      <a:avLst/>
                    </a:prstGeom>
                    <a:ln>
                      <a:noFill/>
                    </a:ln>
                    <a:extLst>
                      <a:ext uri="{53640926-AAD7-44D8-BBD7-CCE9431645EC}">
                        <a14:shadowObscured xmlns:a14="http://schemas.microsoft.com/office/drawing/2010/main"/>
                      </a:ext>
                    </a:extLst>
                  </pic:spPr>
                </pic:pic>
              </a:graphicData>
            </a:graphic>
          </wp:inline>
        </w:drawing>
      </w:r>
      <w:r w:rsidR="00BF0B1E" w:rsidRPr="00682CB9">
        <w:t xml:space="preserve"> </w:t>
      </w:r>
    </w:p>
    <w:p w:rsidR="00BF0B1E" w:rsidRDefault="00BF0B1E" w:rsidP="00BF0B1E">
      <w:pPr>
        <w:pStyle w:val="FigureCaption"/>
      </w:pPr>
      <w:r w:rsidRPr="007F1F16">
        <w:t xml:space="preserve">Figure </w:t>
      </w:r>
      <w:r>
        <w:t>53</w:t>
      </w:r>
      <w:r w:rsidRPr="007F1F16">
        <w:t xml:space="preserve"> – Office of First Filing Locations of Tier 3 (Small) Portfolios</w:t>
      </w:r>
    </w:p>
    <w:p w:rsidR="00116431" w:rsidRPr="00116431" w:rsidRDefault="00116431" w:rsidP="00116431">
      <w:pPr>
        <w:rPr>
          <w:i/>
        </w:rPr>
      </w:pPr>
      <w:r w:rsidRPr="00116431">
        <w:rPr>
          <w:i/>
        </w:rPr>
        <w:t xml:space="preserve">Raw data for Figure 53: United States: 2792, Japan: 1267, China: 926, Russia: 536, Germany: 454, South Korea: 327, France: 284, United Kingdom: 243, PCT: 127, Taiwan, Republic of china: 116, EPO: 111, Australia: 93, Italy : 84, Sweden: 61, Netherlands: 55, Switzerland: 46, Canada: 37, India: 26, Brazil: 25, Israel: 25, Denmark: 24, Austria: 19, New Zealand : 13, Poland: 12, Finland: 9, Mexico: 9, Hungary 8, Ireland: 8, South Africa: 8, Norway: 8, Argentina: 6, Malaysia 4, Czech Republic: </w:t>
      </w:r>
      <w:r>
        <w:rPr>
          <w:i/>
        </w:rPr>
        <w:t>4</w:t>
      </w:r>
      <w:r w:rsidRPr="00116431">
        <w:rPr>
          <w:i/>
        </w:rPr>
        <w:t>,Hong Kong: 2, Indonesia: 1, Ukraine: 1</w:t>
      </w:r>
      <w:r>
        <w:rPr>
          <w:i/>
        </w:rPr>
        <w:t>, Luxembourg</w:t>
      </w:r>
      <w:r w:rsidRPr="00116431">
        <w:rPr>
          <w:i/>
        </w:rPr>
        <w:t xml:space="preserve">: 1, Monaco: 1, Egypt: 1, Republic of Moldova: 1, Croatia: 1, Thailand: </w:t>
      </w:r>
      <w:r>
        <w:rPr>
          <w:i/>
        </w:rPr>
        <w:t>1</w:t>
      </w:r>
      <w:r w:rsidRPr="00116431">
        <w:rPr>
          <w:i/>
        </w:rPr>
        <w:t xml:space="preserve"> and Columba: 1.</w:t>
      </w:r>
    </w:p>
    <w:p w:rsidR="00BF0B1E" w:rsidRPr="00BF0B1E" w:rsidRDefault="00BF0B1E" w:rsidP="00BF0B1E">
      <w:pPr>
        <w:pStyle w:val="Heading2"/>
      </w:pPr>
      <w:bookmarkStart w:id="145" w:name="_Toc372802133"/>
      <w:bookmarkStart w:id="146" w:name="_Toc386547454"/>
      <w:bookmarkStart w:id="147" w:name="_Toc423296696"/>
      <w:r w:rsidRPr="00BF0B1E">
        <w:t>5.2 ACADEMIC VERSUS CORPORATE PATENT ACTIVITY</w:t>
      </w:r>
      <w:bookmarkEnd w:id="145"/>
      <w:bookmarkEnd w:id="146"/>
      <w:bookmarkEnd w:id="147"/>
    </w:p>
    <w:p w:rsidR="00BF0B1E" w:rsidRPr="00682CB9" w:rsidRDefault="00BF0B1E" w:rsidP="00682CB9">
      <w:r w:rsidRPr="00682CB9">
        <w:t>A further model of the type of organization active in the landscape is to review the patent applicants and identify whether they are academic or government research institutions or corporations.</w:t>
      </w:r>
    </w:p>
    <w:p w:rsidR="00BF0B1E" w:rsidRPr="00682CB9" w:rsidRDefault="00BF0B1E" w:rsidP="00682CB9">
      <w:r w:rsidRPr="00682CB9">
        <w:t>The figure below shows that just 8% of the activity in the landscape comes from academic or government entities, with just over 68% of the activity in the landscape originating from for-profit organizations.</w:t>
      </w:r>
    </w:p>
    <w:p w:rsidR="00BF0B1E" w:rsidRPr="00682CB9" w:rsidRDefault="00BF0B1E" w:rsidP="00682CB9">
      <w:r w:rsidRPr="00682CB9">
        <w:t>The timeline view in Figure 52 shows however that academic patent activity is growing steadily, and on a normalized basis (comparing activity distribution), far more rapidly.</w:t>
      </w:r>
    </w:p>
    <w:p w:rsidR="00CC3341" w:rsidRPr="00B60E17" w:rsidRDefault="00CC3341" w:rsidP="00B60E17">
      <w:pPr>
        <w:jc w:val="center"/>
      </w:pPr>
      <w:r w:rsidRPr="00B60E17">
        <w:rPr>
          <w:noProof/>
          <w:lang w:val="es-ES" w:eastAsia="es-ES"/>
        </w:rPr>
        <w:drawing>
          <wp:inline distT="0" distB="0" distL="0" distR="0" wp14:anchorId="78B0E9B4" wp14:editId="2BB349CD">
            <wp:extent cx="3214746" cy="3194463"/>
            <wp:effectExtent l="0" t="0" r="5080" b="6350"/>
            <wp:docPr id="52" name="Picture 52" descr="Pie chart with 3 regions, the largest being Corporate: 24136, then Individuals: 8255, finally Academics / Government: 2860." title="Figure 54 - Assessment of Patent Applicant Type and Dis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54.jpg"/>
                    <pic:cNvPicPr/>
                  </pic:nvPicPr>
                  <pic:blipFill>
                    <a:blip r:embed="rId79">
                      <a:extLst>
                        <a:ext uri="{28A0092B-C50C-407E-A947-70E740481C1C}">
                          <a14:useLocalDpi xmlns:a14="http://schemas.microsoft.com/office/drawing/2010/main" val="0"/>
                        </a:ext>
                      </a:extLst>
                    </a:blip>
                    <a:stretch>
                      <a:fillRect/>
                    </a:stretch>
                  </pic:blipFill>
                  <pic:spPr>
                    <a:xfrm>
                      <a:off x="0" y="0"/>
                      <a:ext cx="3223118" cy="3202782"/>
                    </a:xfrm>
                    <a:prstGeom prst="rect">
                      <a:avLst/>
                    </a:prstGeom>
                  </pic:spPr>
                </pic:pic>
              </a:graphicData>
            </a:graphic>
          </wp:inline>
        </w:drawing>
      </w:r>
    </w:p>
    <w:p w:rsidR="00BF0B1E" w:rsidRPr="007F1F16" w:rsidRDefault="00BF0B1E" w:rsidP="00BF0B1E">
      <w:pPr>
        <w:pStyle w:val="FigureCaption"/>
      </w:pPr>
      <w:r w:rsidRPr="007F1F16">
        <w:t xml:space="preserve">Figure </w:t>
      </w:r>
      <w:r>
        <w:t>54</w:t>
      </w:r>
      <w:r w:rsidRPr="007F1F16">
        <w:t xml:space="preserve"> - Assessment of Patent Applicant Type and Distributi</w:t>
      </w:r>
      <w:r w:rsidRPr="00842D4B">
        <w:t xml:space="preserve">on across the </w:t>
      </w:r>
      <w:r>
        <w:t>Assistive Devices and Technologies for Visually and Hearing Impaired P</w:t>
      </w:r>
      <w:r w:rsidRPr="00842D4B">
        <w:t>ersons Landscape</w:t>
      </w:r>
      <w:r w:rsidRPr="007F1F16">
        <w:t>; Academi</w:t>
      </w:r>
      <w:r>
        <w:t>c or Government Applicant Vs</w:t>
      </w:r>
      <w:r w:rsidRPr="007F1F16">
        <w:t xml:space="preserve"> Corporate Applicant</w:t>
      </w:r>
    </w:p>
    <w:p w:rsidR="00BF0B1E" w:rsidRPr="00682CB9" w:rsidRDefault="00BF0B1E" w:rsidP="00682CB9"/>
    <w:p w:rsidR="00BF0B1E" w:rsidRPr="00682CB9" w:rsidRDefault="00CC3341" w:rsidP="00682CB9">
      <w:pPr>
        <w:jc w:val="center"/>
        <w:sectPr w:rsidR="00BF0B1E" w:rsidRPr="00682CB9" w:rsidSect="00EF4943">
          <w:type w:val="continuous"/>
          <w:pgSz w:w="11906" w:h="16838"/>
          <w:pgMar w:top="1418" w:right="1418" w:bottom="1418" w:left="1418" w:header="709" w:footer="709" w:gutter="0"/>
          <w:cols w:space="708"/>
          <w:docGrid w:linePitch="360"/>
        </w:sectPr>
      </w:pPr>
      <w:r w:rsidRPr="00682CB9">
        <w:rPr>
          <w:noProof/>
          <w:lang w:val="es-ES" w:eastAsia="es-ES"/>
        </w:rPr>
        <w:drawing>
          <wp:inline distT="0" distB="0" distL="0" distR="0" wp14:anchorId="78B0E9B6" wp14:editId="1823113F">
            <wp:extent cx="4961280" cy="2303813"/>
            <wp:effectExtent l="0" t="0" r="0" b="1270"/>
            <wp:docPr id="53" name="Picture 53" descr="Line chart plotting Academic / Government (AG) and Corporate patent activity from 1952 to 2011, on a scale from 0 to 1800.  Both AG and Corporate have static low figures until Corporate activity begins to grow from 54 in 1975, with a steady incline to around 400 in 1992, then more rapid growth to a peak of around 1700 in 2003 where it remains roughly level until a decline to 1100 in 2009 where it remains until 2011. AG remains less than 60 until 2000, when a very slow upward trend begins, ending with a peak of 250 in 2010 before a slight decline in 2011." title="Figure 55a - Patent listings of Academic / Government and Corporate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55.1.jpg"/>
                    <pic:cNvPicPr/>
                  </pic:nvPicPr>
                  <pic:blipFill>
                    <a:blip r:embed="rId80">
                      <a:extLst>
                        <a:ext uri="{28A0092B-C50C-407E-A947-70E740481C1C}">
                          <a14:useLocalDpi xmlns:a14="http://schemas.microsoft.com/office/drawing/2010/main" val="0"/>
                        </a:ext>
                      </a:extLst>
                    </a:blip>
                    <a:stretch>
                      <a:fillRect/>
                    </a:stretch>
                  </pic:blipFill>
                  <pic:spPr>
                    <a:xfrm>
                      <a:off x="0" y="0"/>
                      <a:ext cx="4959050" cy="2302778"/>
                    </a:xfrm>
                    <a:prstGeom prst="rect">
                      <a:avLst/>
                    </a:prstGeom>
                  </pic:spPr>
                </pic:pic>
              </a:graphicData>
            </a:graphic>
          </wp:inline>
        </w:drawing>
      </w:r>
    </w:p>
    <w:p w:rsidR="00BF0B1E" w:rsidRPr="00365A0D" w:rsidRDefault="00CC3341" w:rsidP="00365A0D">
      <w:pPr>
        <w:jc w:val="center"/>
        <w:sectPr w:rsidR="00BF0B1E" w:rsidRPr="00365A0D" w:rsidSect="003C000E">
          <w:type w:val="continuous"/>
          <w:pgSz w:w="11906" w:h="16838"/>
          <w:pgMar w:top="1418" w:right="1418" w:bottom="1418" w:left="1418" w:header="709" w:footer="709" w:gutter="0"/>
          <w:cols w:space="708"/>
          <w:docGrid w:linePitch="360"/>
        </w:sectPr>
      </w:pPr>
      <w:r w:rsidRPr="00365A0D">
        <w:rPr>
          <w:noProof/>
          <w:lang w:val="es-ES" w:eastAsia="es-ES"/>
        </w:rPr>
        <w:drawing>
          <wp:inline distT="0" distB="0" distL="0" distR="0" wp14:anchorId="78B0E9B8" wp14:editId="14595436">
            <wp:extent cx="5189517" cy="2438965"/>
            <wp:effectExtent l="0" t="0" r="0" b="0"/>
            <wp:docPr id="54" name="Picture 54" descr="Line chart plotting normalised Academic / Government (AG) and Corporate patent activity from 1952 to 2011. Both AG and Corporate have static low figures until 1975 when both start an upward trend. Corporate is stable in its gradual climb to a peak in 2003 where it remains until 2008, with a slight drop for 2009-11. AG has a later and more erratic climb starting 1999 and peaking in 2010 before a slight decline in 2011." title="Figure 55b - Normalised Timeline of Academic / Government and Corporate patent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55.2.jpg"/>
                    <pic:cNvPicPr/>
                  </pic:nvPicPr>
                  <pic:blipFill>
                    <a:blip r:embed="rId81">
                      <a:extLst>
                        <a:ext uri="{28A0092B-C50C-407E-A947-70E740481C1C}">
                          <a14:useLocalDpi xmlns:a14="http://schemas.microsoft.com/office/drawing/2010/main" val="0"/>
                        </a:ext>
                      </a:extLst>
                    </a:blip>
                    <a:stretch>
                      <a:fillRect/>
                    </a:stretch>
                  </pic:blipFill>
                  <pic:spPr>
                    <a:xfrm>
                      <a:off x="0" y="0"/>
                      <a:ext cx="5194963" cy="2441525"/>
                    </a:xfrm>
                    <a:prstGeom prst="rect">
                      <a:avLst/>
                    </a:prstGeom>
                  </pic:spPr>
                </pic:pic>
              </a:graphicData>
            </a:graphic>
          </wp:inline>
        </w:drawing>
      </w:r>
    </w:p>
    <w:p w:rsidR="00BF0B1E" w:rsidRPr="005854C2" w:rsidRDefault="00BF0B1E" w:rsidP="005854C2">
      <w:pPr>
        <w:pStyle w:val="FigureCaption"/>
      </w:pPr>
      <w:r w:rsidRPr="005854C2">
        <w:t>Figure 55 - Timeline of Assistive Devices and Technologies for Visually and Hearing Impaired Persons Landscape Patent Activity by Applicant Type, Academic or Government Applicant versus Corporate Applicant; Charts show both absolute numbers per earliest first filing year and activity trend on a normalized scale (% of total activity filed in any given year)</w:t>
      </w:r>
    </w:p>
    <w:p w:rsidR="00BF0B1E" w:rsidRDefault="00BF0B1E" w:rsidP="00690ADB">
      <w:r w:rsidRPr="00690ADB">
        <w:t>The growth rate in academic patent activity implies to tie to the high growth rates emanating from some BRICS countries including China and Russia, and this does appear to be the case. Figure 53 show that these jurisdictions have a larger proportion of activity in the academic &amp; government patent landscape. Spain, Taiwan, Province of China and South Korea research institutions also contribute significantly to the academic patent innovation total in this technology field.</w:t>
      </w:r>
    </w:p>
    <w:p w:rsidR="003F2275" w:rsidRPr="00690ADB" w:rsidRDefault="003F2275" w:rsidP="003F2275">
      <w:pPr>
        <w:jc w:val="center"/>
      </w:pPr>
      <w:r>
        <w:rPr>
          <w:noProof/>
          <w:lang w:val="es-ES" w:eastAsia="es-ES"/>
        </w:rPr>
        <w:drawing>
          <wp:inline distT="0" distB="0" distL="0" distR="0" wp14:anchorId="78B0E9BA" wp14:editId="4200698B">
            <wp:extent cx="4000500" cy="5648325"/>
            <wp:effectExtent l="0" t="0" r="0" b="9525"/>
            <wp:docPr id="21" name="Picture 21" descr="Bar chart plotting the percentage of activity in Academic and Government (AG) vs Corporate for 21 regions. All regions have a higher percentage of corporate filings than AG. Raw data below." title="Figure 56 - Breakdown of Academic and Government or Corporate Activity b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ure56.jpg"/>
                    <pic:cNvPicPr/>
                  </pic:nvPicPr>
                  <pic:blipFill>
                    <a:blip r:embed="rId82">
                      <a:extLst>
                        <a:ext uri="{28A0092B-C50C-407E-A947-70E740481C1C}">
                          <a14:useLocalDpi xmlns:a14="http://schemas.microsoft.com/office/drawing/2010/main" val="0"/>
                        </a:ext>
                      </a:extLst>
                    </a:blip>
                    <a:stretch>
                      <a:fillRect/>
                    </a:stretch>
                  </pic:blipFill>
                  <pic:spPr>
                    <a:xfrm>
                      <a:off x="0" y="0"/>
                      <a:ext cx="4000500" cy="5648325"/>
                    </a:xfrm>
                    <a:prstGeom prst="rect">
                      <a:avLst/>
                    </a:prstGeom>
                  </pic:spPr>
                </pic:pic>
              </a:graphicData>
            </a:graphic>
          </wp:inline>
        </w:drawing>
      </w:r>
    </w:p>
    <w:p w:rsidR="00BF0B1E" w:rsidRDefault="00BF0B1E" w:rsidP="00BF0B1E">
      <w:pPr>
        <w:pStyle w:val="FigureCaption"/>
      </w:pPr>
      <w:r w:rsidRPr="007F1F16">
        <w:t xml:space="preserve">Figure </w:t>
      </w:r>
      <w:r>
        <w:t>56</w:t>
      </w:r>
      <w:r w:rsidRPr="007F1F16">
        <w:t xml:space="preserve"> - Breakdown of Academic and Government or Corporate Activity by Office of First Filing Location; As % of Activity per Applicant Sector</w:t>
      </w:r>
    </w:p>
    <w:p w:rsidR="000F0592" w:rsidRPr="000F0592" w:rsidRDefault="000F0592" w:rsidP="000F0592">
      <w:pPr>
        <w:rPr>
          <w:i/>
        </w:rPr>
      </w:pPr>
      <w:r w:rsidRPr="000F0592">
        <w:rPr>
          <w:i/>
        </w:rPr>
        <w:t>Raw data for Figure 56</w:t>
      </w:r>
      <w:r>
        <w:rPr>
          <w:i/>
        </w:rPr>
        <w:t xml:space="preserve"> shown as </w:t>
      </w:r>
      <w:r>
        <w:t>Academic Government / Corporate</w:t>
      </w:r>
      <w:r w:rsidRPr="000F0592">
        <w:rPr>
          <w:i/>
        </w:rPr>
        <w:t>: Australia: 10%/70%, Austria: 3%/52%, Brazil: 10%/18%, Canada: 5%/45%, China: 21%/33%, Denmark 1%/88%, EPO: 4%/89%, France: 4%/63%, Germany: 2%/66%, Italy: 2%/71%, Japan: 1%/74%, Netherlands: 2%/70%, PCT: 7%/80%, Russia: 25%/56%, South Korea: 20%/52%, Spain: 33%/21%, Sweden: 0%/76%, Switzerland: 0%/74%, Taiwan Republic of China: 27%/43%, United Kingdom: 7%/59%, United States: 7%/78%.</w:t>
      </w:r>
    </w:p>
    <w:p w:rsidR="00BF0B1E" w:rsidRPr="00690ADB" w:rsidRDefault="00BF0B1E" w:rsidP="00690ADB">
      <w:r w:rsidRPr="00690ADB">
        <w:t>Figure 57 highlights the spread of academic or government research institutions or corporations by technology classification.</w:t>
      </w:r>
    </w:p>
    <w:p w:rsidR="00BF0B1E" w:rsidRPr="00682CB9" w:rsidRDefault="00BF0B1E" w:rsidP="00682CB9">
      <w:r w:rsidRPr="00682CB9">
        <w:t xml:space="preserve">Generally, vision related applications appear to be favored and more heavily focused upon by academic and government entities with vision assistance, intraocular devices and general vision care all strong performers in this technical space. Corporate entities however dominate all aspects of this technology field. </w:t>
      </w:r>
    </w:p>
    <w:p w:rsidR="00BF0B1E" w:rsidRPr="00690ADB" w:rsidRDefault="00BF0B1E" w:rsidP="00690ADB">
      <w:r w:rsidRPr="00690ADB">
        <w:t xml:space="preserve"> </w:t>
      </w:r>
      <w:r w:rsidRPr="00690ADB">
        <w:rPr>
          <w:noProof/>
          <w:lang w:val="es-ES" w:eastAsia="es-ES"/>
        </w:rPr>
        <w:drawing>
          <wp:inline distT="0" distB="0" distL="0" distR="0" wp14:anchorId="78B0E9BC" wp14:editId="24DDCFBE">
            <wp:extent cx="5622508" cy="6535413"/>
            <wp:effectExtent l="0" t="0" r="0" b="0"/>
            <wp:docPr id="50" name="Picture 50" descr="Bar chart showing the proportion of activity per sector per high level topic from Academic/Government and Corporate. In general the level of activity for each topic is mirrored between Academic/Government and Corporate, with the exception of Hearing Care-Others and Overall Others which are exclusively Academic/Government." title="Figure 57 – Analysis of Recent Patent Activity Trends by Major Subject Ma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623486" cy="6536549"/>
                    </a:xfrm>
                    <a:prstGeom prst="rect">
                      <a:avLst/>
                    </a:prstGeom>
                    <a:noFill/>
                  </pic:spPr>
                </pic:pic>
              </a:graphicData>
            </a:graphic>
          </wp:inline>
        </w:drawing>
      </w:r>
    </w:p>
    <w:p w:rsidR="00BF0B1E" w:rsidRPr="007F1F16" w:rsidRDefault="00BF0B1E" w:rsidP="005854C2">
      <w:pPr>
        <w:pStyle w:val="FigureCaption"/>
      </w:pPr>
      <w:r w:rsidRPr="007F1F16">
        <w:t xml:space="preserve">Figure </w:t>
      </w:r>
      <w:r>
        <w:t>57</w:t>
      </w:r>
      <w:r w:rsidRPr="007F1F16">
        <w:t xml:space="preserve"> – Analysis of Recent P</w:t>
      </w:r>
      <w:r>
        <w:t>atent Activity Trends in the Assistive Devices a</w:t>
      </w:r>
      <w:r w:rsidRPr="002B12DA">
        <w:t xml:space="preserve">nd Technologies </w:t>
      </w:r>
      <w:r>
        <w:t>for Visually a</w:t>
      </w:r>
      <w:r w:rsidRPr="002B12DA">
        <w:t>nd Hearing Impaired Persons</w:t>
      </w:r>
      <w:r w:rsidRPr="007F1F16">
        <w:t xml:space="preserve"> Landscape by Major Subject Matter</w:t>
      </w:r>
      <w:r>
        <w:t>.</w:t>
      </w:r>
    </w:p>
    <w:p w:rsidR="00BF0B1E" w:rsidRPr="00BF0B1E" w:rsidRDefault="00BF0B1E" w:rsidP="00BF0B1E">
      <w:pPr>
        <w:pStyle w:val="Heading2"/>
      </w:pPr>
      <w:bookmarkStart w:id="148" w:name="_Toc372802134"/>
      <w:bookmarkStart w:id="149" w:name="_Toc386547455"/>
      <w:bookmarkStart w:id="150" w:name="_Toc423296697"/>
      <w:r w:rsidRPr="00BF0B1E">
        <w:t>5.3 MAJOR PATENT APPLICANTS</w:t>
      </w:r>
      <w:bookmarkEnd w:id="148"/>
      <w:bookmarkEnd w:id="149"/>
      <w:bookmarkEnd w:id="150"/>
    </w:p>
    <w:p w:rsidR="00BF0B1E" w:rsidRPr="00682CB9" w:rsidRDefault="00BF0B1E" w:rsidP="00682CB9">
      <w:r w:rsidRPr="00682CB9">
        <w:t>Reviewing the patent families in this subset reveals the following major patent entities. The figure below lists all the corporations with 100 or more patent families (tier 1) sorted by total inventions.</w:t>
      </w:r>
      <w:r w:rsidR="00B46697">
        <w:t xml:space="preserve"> </w:t>
      </w:r>
      <w:r w:rsidRPr="00682CB9">
        <w:t>Swiss multinational pharmaceutical company Novartis is revealed as the most active applicant at this scale of protection, followed closely followed by the Japanese multinational electronics corporation Panasonic. The next major entities in the list are covered by the German multinational engineering and electronics company Siemens, the American healthcare and products company Abbott Laboratories and finally Cochlear Limited, an Australian biotechnology company which designs, manufactures and supplies various implants</w:t>
      </w:r>
    </w:p>
    <w:p w:rsidR="00DE3C61" w:rsidRPr="00BF0B1E" w:rsidRDefault="00DE3C61" w:rsidP="00BF0B1E">
      <w:pPr>
        <w:pStyle w:val="TableCaptions"/>
      </w:pPr>
      <w:r w:rsidRPr="00BF0B1E">
        <w:t>Table 15 – Tier 1 Patent Entities (Entity with 100 or more patent families)</w:t>
      </w:r>
    </w:p>
    <w:tbl>
      <w:tblPr>
        <w:tblW w:w="6035" w:type="dxa"/>
        <w:jc w:val="center"/>
        <w:tblLook w:val="04A0" w:firstRow="1" w:lastRow="0" w:firstColumn="1" w:lastColumn="0" w:noHBand="0" w:noVBand="1"/>
        <w:tblCaption w:val="Table 15 Tier 1 Patent Entities."/>
        <w:tblDescription w:val="Table with 2 columns, listing the Tier 1 Patent Entities (Entity with 100 or more patent families) with Tier 1 Entity Ranking in column 1 and Total inventions in column 2.&#10;"/>
      </w:tblPr>
      <w:tblGrid>
        <w:gridCol w:w="4595"/>
        <w:gridCol w:w="1440"/>
      </w:tblGrid>
      <w:tr w:rsidR="00870148" w:rsidRPr="00870148" w:rsidTr="00ED2CC8">
        <w:trPr>
          <w:trHeight w:val="508"/>
          <w:tblHeader/>
          <w:jc w:val="center"/>
        </w:trPr>
        <w:tc>
          <w:tcPr>
            <w:tcW w:w="4595" w:type="dxa"/>
            <w:shd w:val="clear" w:color="000000" w:fill="005A84"/>
            <w:vAlign w:val="center"/>
            <w:hideMark/>
          </w:tcPr>
          <w:p w:rsidR="00870148" w:rsidRPr="00BF0B1E" w:rsidRDefault="00870148" w:rsidP="00BF0B1E">
            <w:pPr>
              <w:pStyle w:val="Font8BoldLeft"/>
              <w:rPr>
                <w:color w:val="FFFFFF" w:themeColor="background1"/>
              </w:rPr>
            </w:pPr>
            <w:r w:rsidRPr="00BF0B1E">
              <w:rPr>
                <w:color w:val="FFFFFF" w:themeColor="background1"/>
              </w:rPr>
              <w:t>Tier 1 Entity Ranking</w:t>
            </w:r>
          </w:p>
        </w:tc>
        <w:tc>
          <w:tcPr>
            <w:tcW w:w="1440" w:type="dxa"/>
            <w:shd w:val="clear" w:color="000000" w:fill="005A84"/>
            <w:vAlign w:val="center"/>
            <w:hideMark/>
          </w:tcPr>
          <w:p w:rsidR="00870148" w:rsidRPr="00BF0B1E" w:rsidRDefault="00870148" w:rsidP="00BF0B1E">
            <w:pPr>
              <w:pStyle w:val="Font8BoldLeft"/>
              <w:rPr>
                <w:color w:val="FFFFFF" w:themeColor="background1"/>
              </w:rPr>
            </w:pPr>
            <w:r w:rsidRPr="00BF0B1E">
              <w:rPr>
                <w:color w:val="FFFFFF" w:themeColor="background1"/>
              </w:rPr>
              <w:t>Total Inventions</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NOVARTIS</w:t>
            </w:r>
          </w:p>
        </w:tc>
        <w:tc>
          <w:tcPr>
            <w:tcW w:w="1440" w:type="dxa"/>
            <w:shd w:val="clear" w:color="auto" w:fill="auto"/>
            <w:noWrap/>
            <w:vAlign w:val="center"/>
            <w:hideMark/>
          </w:tcPr>
          <w:p w:rsidR="00870148" w:rsidRPr="009378FB" w:rsidRDefault="00870148" w:rsidP="00BF0B1E">
            <w:pPr>
              <w:pStyle w:val="Font8BoldLeft"/>
            </w:pPr>
            <w:r w:rsidRPr="009378FB">
              <w:t>575</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PANASONIC</w:t>
            </w:r>
          </w:p>
        </w:tc>
        <w:tc>
          <w:tcPr>
            <w:tcW w:w="1440" w:type="dxa"/>
            <w:shd w:val="clear" w:color="auto" w:fill="auto"/>
            <w:noWrap/>
            <w:vAlign w:val="center"/>
            <w:hideMark/>
          </w:tcPr>
          <w:p w:rsidR="00870148" w:rsidRPr="009378FB" w:rsidRDefault="00870148" w:rsidP="00BF0B1E">
            <w:pPr>
              <w:pStyle w:val="Font8BoldLeft"/>
            </w:pPr>
            <w:r w:rsidRPr="009378FB">
              <w:t>545</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SIEMENS</w:t>
            </w:r>
          </w:p>
        </w:tc>
        <w:tc>
          <w:tcPr>
            <w:tcW w:w="1440" w:type="dxa"/>
            <w:shd w:val="clear" w:color="auto" w:fill="auto"/>
            <w:noWrap/>
            <w:vAlign w:val="center"/>
            <w:hideMark/>
          </w:tcPr>
          <w:p w:rsidR="00870148" w:rsidRPr="009378FB" w:rsidRDefault="00870148" w:rsidP="00BF0B1E">
            <w:pPr>
              <w:pStyle w:val="Font8BoldLeft"/>
            </w:pPr>
            <w:r w:rsidRPr="009378FB">
              <w:t>540</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ABBOTT</w:t>
            </w:r>
          </w:p>
        </w:tc>
        <w:tc>
          <w:tcPr>
            <w:tcW w:w="1440" w:type="dxa"/>
            <w:shd w:val="clear" w:color="auto" w:fill="auto"/>
            <w:noWrap/>
            <w:vAlign w:val="center"/>
            <w:hideMark/>
          </w:tcPr>
          <w:p w:rsidR="00870148" w:rsidRPr="009378FB" w:rsidRDefault="00870148" w:rsidP="00BF0B1E">
            <w:pPr>
              <w:pStyle w:val="Font8BoldLeft"/>
            </w:pPr>
            <w:r w:rsidRPr="009378FB">
              <w:t>518</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COCHLEAR</w:t>
            </w:r>
          </w:p>
        </w:tc>
        <w:tc>
          <w:tcPr>
            <w:tcW w:w="1440" w:type="dxa"/>
            <w:shd w:val="clear" w:color="auto" w:fill="auto"/>
            <w:noWrap/>
            <w:vAlign w:val="center"/>
            <w:hideMark/>
          </w:tcPr>
          <w:p w:rsidR="00870148" w:rsidRPr="009378FB" w:rsidRDefault="00870148" w:rsidP="00BF0B1E">
            <w:pPr>
              <w:pStyle w:val="Font8BoldLeft"/>
            </w:pPr>
            <w:r w:rsidRPr="009378FB">
              <w:t>434</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VALEANT</w:t>
            </w:r>
          </w:p>
        </w:tc>
        <w:tc>
          <w:tcPr>
            <w:tcW w:w="1440" w:type="dxa"/>
            <w:shd w:val="clear" w:color="auto" w:fill="auto"/>
            <w:noWrap/>
            <w:vAlign w:val="center"/>
            <w:hideMark/>
          </w:tcPr>
          <w:p w:rsidR="00870148" w:rsidRPr="009378FB" w:rsidRDefault="00870148" w:rsidP="00BF0B1E">
            <w:pPr>
              <w:pStyle w:val="Font8BoldLeft"/>
            </w:pPr>
            <w:r w:rsidRPr="009378FB">
              <w:t>419</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 xml:space="preserve">NUANCE </w:t>
            </w:r>
          </w:p>
        </w:tc>
        <w:tc>
          <w:tcPr>
            <w:tcW w:w="1440" w:type="dxa"/>
            <w:shd w:val="clear" w:color="auto" w:fill="auto"/>
            <w:noWrap/>
            <w:vAlign w:val="center"/>
            <w:hideMark/>
          </w:tcPr>
          <w:p w:rsidR="00870148" w:rsidRPr="009378FB" w:rsidRDefault="00870148" w:rsidP="00BF0B1E">
            <w:pPr>
              <w:pStyle w:val="Font8BoldLeft"/>
            </w:pPr>
            <w:r w:rsidRPr="009378FB">
              <w:t>345</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ADVANCED BIONICS</w:t>
            </w:r>
          </w:p>
        </w:tc>
        <w:tc>
          <w:tcPr>
            <w:tcW w:w="1440" w:type="dxa"/>
            <w:shd w:val="clear" w:color="auto" w:fill="auto"/>
            <w:noWrap/>
            <w:vAlign w:val="center"/>
            <w:hideMark/>
          </w:tcPr>
          <w:p w:rsidR="00870148" w:rsidRPr="009378FB" w:rsidRDefault="00870148" w:rsidP="00BF0B1E">
            <w:pPr>
              <w:pStyle w:val="Font8BoldLeft"/>
            </w:pPr>
            <w:r w:rsidRPr="009378FB">
              <w:t>341</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EYE MICROSURGERY FEDOROV</w:t>
            </w:r>
          </w:p>
        </w:tc>
        <w:tc>
          <w:tcPr>
            <w:tcW w:w="1440" w:type="dxa"/>
            <w:shd w:val="clear" w:color="auto" w:fill="auto"/>
            <w:noWrap/>
            <w:vAlign w:val="center"/>
            <w:hideMark/>
          </w:tcPr>
          <w:p w:rsidR="00870148" w:rsidRPr="009378FB" w:rsidRDefault="00870148" w:rsidP="00BF0B1E">
            <w:pPr>
              <w:pStyle w:val="Font8BoldLeft"/>
            </w:pPr>
            <w:r w:rsidRPr="009378FB">
              <w:t>289</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JHONSON &amp; JOHNSON</w:t>
            </w:r>
          </w:p>
        </w:tc>
        <w:tc>
          <w:tcPr>
            <w:tcW w:w="1440" w:type="dxa"/>
            <w:shd w:val="clear" w:color="auto" w:fill="auto"/>
            <w:noWrap/>
            <w:vAlign w:val="center"/>
            <w:hideMark/>
          </w:tcPr>
          <w:p w:rsidR="00870148" w:rsidRPr="009378FB" w:rsidRDefault="00870148" w:rsidP="00BF0B1E">
            <w:pPr>
              <w:pStyle w:val="Font8BoldLeft"/>
            </w:pPr>
            <w:r w:rsidRPr="009378FB">
              <w:t>279</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NEC</w:t>
            </w:r>
          </w:p>
        </w:tc>
        <w:tc>
          <w:tcPr>
            <w:tcW w:w="1440" w:type="dxa"/>
            <w:shd w:val="clear" w:color="auto" w:fill="auto"/>
            <w:noWrap/>
            <w:vAlign w:val="center"/>
            <w:hideMark/>
          </w:tcPr>
          <w:p w:rsidR="00870148" w:rsidRPr="009378FB" w:rsidRDefault="00870148" w:rsidP="00BF0B1E">
            <w:pPr>
              <w:pStyle w:val="Font8BoldLeft"/>
            </w:pPr>
            <w:r w:rsidRPr="009378FB">
              <w:t>271</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RION</w:t>
            </w:r>
          </w:p>
        </w:tc>
        <w:tc>
          <w:tcPr>
            <w:tcW w:w="1440" w:type="dxa"/>
            <w:shd w:val="clear" w:color="auto" w:fill="auto"/>
            <w:noWrap/>
            <w:vAlign w:val="center"/>
            <w:hideMark/>
          </w:tcPr>
          <w:p w:rsidR="00870148" w:rsidRPr="009378FB" w:rsidRDefault="00870148" w:rsidP="00BF0B1E">
            <w:pPr>
              <w:pStyle w:val="Font8BoldLeft"/>
            </w:pPr>
            <w:r w:rsidRPr="009378FB">
              <w:t>256</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IBM</w:t>
            </w:r>
          </w:p>
        </w:tc>
        <w:tc>
          <w:tcPr>
            <w:tcW w:w="1440" w:type="dxa"/>
            <w:shd w:val="clear" w:color="auto" w:fill="auto"/>
            <w:noWrap/>
            <w:vAlign w:val="center"/>
            <w:hideMark/>
          </w:tcPr>
          <w:p w:rsidR="00870148" w:rsidRPr="009378FB" w:rsidRDefault="00870148" w:rsidP="00BF0B1E">
            <w:pPr>
              <w:pStyle w:val="Font8BoldLeft"/>
            </w:pPr>
            <w:r w:rsidRPr="009378FB">
              <w:t>249</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SONY</w:t>
            </w:r>
          </w:p>
        </w:tc>
        <w:tc>
          <w:tcPr>
            <w:tcW w:w="1440" w:type="dxa"/>
            <w:shd w:val="clear" w:color="auto" w:fill="auto"/>
            <w:noWrap/>
            <w:vAlign w:val="center"/>
            <w:hideMark/>
          </w:tcPr>
          <w:p w:rsidR="00870148" w:rsidRPr="009378FB" w:rsidRDefault="00870148" w:rsidP="00BF0B1E">
            <w:pPr>
              <w:pStyle w:val="Font8BoldLeft"/>
            </w:pPr>
            <w:r w:rsidRPr="009378FB">
              <w:t>238</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NIDEK</w:t>
            </w:r>
          </w:p>
        </w:tc>
        <w:tc>
          <w:tcPr>
            <w:tcW w:w="1440" w:type="dxa"/>
            <w:shd w:val="clear" w:color="auto" w:fill="auto"/>
            <w:noWrap/>
            <w:vAlign w:val="center"/>
            <w:hideMark/>
          </w:tcPr>
          <w:p w:rsidR="00870148" w:rsidRPr="009378FB" w:rsidRDefault="00870148" w:rsidP="00BF0B1E">
            <w:pPr>
              <w:pStyle w:val="Font8BoldLeft"/>
            </w:pPr>
            <w:r w:rsidRPr="009378FB">
              <w:t>234</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MICROSOFT</w:t>
            </w:r>
          </w:p>
        </w:tc>
        <w:tc>
          <w:tcPr>
            <w:tcW w:w="1440" w:type="dxa"/>
            <w:shd w:val="clear" w:color="auto" w:fill="auto"/>
            <w:noWrap/>
            <w:vAlign w:val="center"/>
            <w:hideMark/>
          </w:tcPr>
          <w:p w:rsidR="00870148" w:rsidRPr="009378FB" w:rsidRDefault="00870148" w:rsidP="00BF0B1E">
            <w:pPr>
              <w:pStyle w:val="Font8BoldLeft"/>
            </w:pPr>
            <w:r w:rsidRPr="009378FB">
              <w:t>231</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NTT</w:t>
            </w:r>
          </w:p>
        </w:tc>
        <w:tc>
          <w:tcPr>
            <w:tcW w:w="1440" w:type="dxa"/>
            <w:shd w:val="clear" w:color="auto" w:fill="auto"/>
            <w:noWrap/>
            <w:vAlign w:val="center"/>
            <w:hideMark/>
          </w:tcPr>
          <w:p w:rsidR="00870148" w:rsidRPr="009378FB" w:rsidRDefault="00870148" w:rsidP="00BF0B1E">
            <w:pPr>
              <w:pStyle w:val="Font8BoldLeft"/>
            </w:pPr>
            <w:r w:rsidRPr="009378FB">
              <w:t>212</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CANON</w:t>
            </w:r>
          </w:p>
        </w:tc>
        <w:tc>
          <w:tcPr>
            <w:tcW w:w="1440" w:type="dxa"/>
            <w:shd w:val="clear" w:color="auto" w:fill="auto"/>
            <w:noWrap/>
            <w:vAlign w:val="center"/>
            <w:hideMark/>
          </w:tcPr>
          <w:p w:rsidR="00870148" w:rsidRPr="009378FB" w:rsidRDefault="00870148" w:rsidP="00BF0B1E">
            <w:pPr>
              <w:pStyle w:val="Font8BoldLeft"/>
            </w:pPr>
            <w:r w:rsidRPr="009378FB">
              <w:t>205</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TOSHIBA</w:t>
            </w:r>
          </w:p>
        </w:tc>
        <w:tc>
          <w:tcPr>
            <w:tcW w:w="1440" w:type="dxa"/>
            <w:shd w:val="clear" w:color="auto" w:fill="auto"/>
            <w:noWrap/>
            <w:vAlign w:val="center"/>
            <w:hideMark/>
          </w:tcPr>
          <w:p w:rsidR="00870148" w:rsidRPr="009378FB" w:rsidRDefault="00870148" w:rsidP="00BF0B1E">
            <w:pPr>
              <w:pStyle w:val="Font8BoldLeft"/>
            </w:pPr>
            <w:r w:rsidRPr="009378FB">
              <w:t>195</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AT&amp;T</w:t>
            </w:r>
          </w:p>
        </w:tc>
        <w:tc>
          <w:tcPr>
            <w:tcW w:w="1440" w:type="dxa"/>
            <w:shd w:val="clear" w:color="auto" w:fill="auto"/>
            <w:noWrap/>
            <w:vAlign w:val="center"/>
            <w:hideMark/>
          </w:tcPr>
          <w:p w:rsidR="00870148" w:rsidRPr="009378FB" w:rsidRDefault="00870148" w:rsidP="00BF0B1E">
            <w:pPr>
              <w:pStyle w:val="Font8BoldLeft"/>
            </w:pPr>
            <w:r w:rsidRPr="009378FB">
              <w:t>193</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HITACHI</w:t>
            </w:r>
          </w:p>
        </w:tc>
        <w:tc>
          <w:tcPr>
            <w:tcW w:w="1440" w:type="dxa"/>
            <w:shd w:val="clear" w:color="auto" w:fill="auto"/>
            <w:noWrap/>
            <w:vAlign w:val="center"/>
            <w:hideMark/>
          </w:tcPr>
          <w:p w:rsidR="00870148" w:rsidRPr="009378FB" w:rsidRDefault="00870148" w:rsidP="00BF0B1E">
            <w:pPr>
              <w:pStyle w:val="Font8BoldLeft"/>
            </w:pPr>
            <w:r w:rsidRPr="009378FB">
              <w:t>191</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CARL ZEISS</w:t>
            </w:r>
          </w:p>
        </w:tc>
        <w:tc>
          <w:tcPr>
            <w:tcW w:w="1440" w:type="dxa"/>
            <w:shd w:val="clear" w:color="auto" w:fill="auto"/>
            <w:noWrap/>
            <w:vAlign w:val="center"/>
            <w:hideMark/>
          </w:tcPr>
          <w:p w:rsidR="00870148" w:rsidRPr="009378FB" w:rsidRDefault="00870148" w:rsidP="00BF0B1E">
            <w:pPr>
              <w:pStyle w:val="Font8BoldLeft"/>
            </w:pPr>
            <w:r w:rsidRPr="009378FB">
              <w:t>182</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SECOND SIGHT LLC</w:t>
            </w:r>
          </w:p>
        </w:tc>
        <w:tc>
          <w:tcPr>
            <w:tcW w:w="1440" w:type="dxa"/>
            <w:shd w:val="clear" w:color="auto" w:fill="auto"/>
            <w:noWrap/>
            <w:vAlign w:val="center"/>
            <w:hideMark/>
          </w:tcPr>
          <w:p w:rsidR="00870148" w:rsidRPr="009378FB" w:rsidRDefault="00870148" w:rsidP="00BF0B1E">
            <w:pPr>
              <w:pStyle w:val="Font8BoldLeft"/>
            </w:pPr>
            <w:r w:rsidRPr="009378FB">
              <w:t>181</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PHONAK</w:t>
            </w:r>
          </w:p>
        </w:tc>
        <w:tc>
          <w:tcPr>
            <w:tcW w:w="1440" w:type="dxa"/>
            <w:shd w:val="clear" w:color="auto" w:fill="auto"/>
            <w:noWrap/>
            <w:vAlign w:val="center"/>
            <w:hideMark/>
          </w:tcPr>
          <w:p w:rsidR="00870148" w:rsidRPr="009378FB" w:rsidRDefault="00870148" w:rsidP="00BF0B1E">
            <w:pPr>
              <w:pStyle w:val="Font8BoldLeft"/>
            </w:pPr>
            <w:r w:rsidRPr="009378FB">
              <w:t>172</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FUJITSU</w:t>
            </w:r>
          </w:p>
        </w:tc>
        <w:tc>
          <w:tcPr>
            <w:tcW w:w="1440" w:type="dxa"/>
            <w:shd w:val="clear" w:color="auto" w:fill="auto"/>
            <w:noWrap/>
            <w:vAlign w:val="center"/>
            <w:hideMark/>
          </w:tcPr>
          <w:p w:rsidR="00870148" w:rsidRPr="009378FB" w:rsidRDefault="00870148" w:rsidP="00BF0B1E">
            <w:pPr>
              <w:pStyle w:val="Font8BoldLeft"/>
            </w:pPr>
            <w:r w:rsidRPr="009378FB">
              <w:t>159</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WIDEX A/S</w:t>
            </w:r>
          </w:p>
        </w:tc>
        <w:tc>
          <w:tcPr>
            <w:tcW w:w="1440" w:type="dxa"/>
            <w:shd w:val="clear" w:color="auto" w:fill="auto"/>
            <w:noWrap/>
            <w:vAlign w:val="center"/>
            <w:hideMark/>
          </w:tcPr>
          <w:p w:rsidR="00870148" w:rsidRPr="009378FB" w:rsidRDefault="00870148" w:rsidP="00BF0B1E">
            <w:pPr>
              <w:pStyle w:val="Font8BoldLeft"/>
            </w:pPr>
            <w:r w:rsidRPr="009378FB">
              <w:t>158</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SEIKO EPSON</w:t>
            </w:r>
          </w:p>
        </w:tc>
        <w:tc>
          <w:tcPr>
            <w:tcW w:w="1440" w:type="dxa"/>
            <w:shd w:val="clear" w:color="auto" w:fill="auto"/>
            <w:noWrap/>
            <w:vAlign w:val="center"/>
            <w:hideMark/>
          </w:tcPr>
          <w:p w:rsidR="00870148" w:rsidRPr="009378FB" w:rsidRDefault="00870148" w:rsidP="00BF0B1E">
            <w:pPr>
              <w:pStyle w:val="Font8BoldLeft"/>
            </w:pPr>
            <w:r w:rsidRPr="009378FB">
              <w:t>151</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MED-EL ELECTROMEDIZINISCHE GERAETE GMBH</w:t>
            </w:r>
          </w:p>
        </w:tc>
        <w:tc>
          <w:tcPr>
            <w:tcW w:w="1440" w:type="dxa"/>
            <w:shd w:val="clear" w:color="auto" w:fill="auto"/>
            <w:noWrap/>
            <w:vAlign w:val="center"/>
            <w:hideMark/>
          </w:tcPr>
          <w:p w:rsidR="00870148" w:rsidRPr="009378FB" w:rsidRDefault="00870148" w:rsidP="00BF0B1E">
            <w:pPr>
              <w:pStyle w:val="Font8BoldLeft"/>
            </w:pPr>
            <w:r w:rsidRPr="009378FB">
              <w:t>147</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ALLERGAN</w:t>
            </w:r>
          </w:p>
        </w:tc>
        <w:tc>
          <w:tcPr>
            <w:tcW w:w="1440" w:type="dxa"/>
            <w:shd w:val="clear" w:color="auto" w:fill="auto"/>
            <w:noWrap/>
            <w:vAlign w:val="center"/>
            <w:hideMark/>
          </w:tcPr>
          <w:p w:rsidR="00870148" w:rsidRPr="009378FB" w:rsidRDefault="00870148" w:rsidP="00BF0B1E">
            <w:pPr>
              <w:pStyle w:val="Font8BoldLeft"/>
            </w:pPr>
            <w:r w:rsidRPr="009378FB">
              <w:t>146</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 xml:space="preserve">MITSUBISHI </w:t>
            </w:r>
          </w:p>
        </w:tc>
        <w:tc>
          <w:tcPr>
            <w:tcW w:w="1440" w:type="dxa"/>
            <w:shd w:val="clear" w:color="auto" w:fill="auto"/>
            <w:noWrap/>
            <w:vAlign w:val="center"/>
            <w:hideMark/>
          </w:tcPr>
          <w:p w:rsidR="00870148" w:rsidRPr="009378FB" w:rsidRDefault="00870148" w:rsidP="00BF0B1E">
            <w:pPr>
              <w:pStyle w:val="Font8BoldLeft"/>
            </w:pPr>
            <w:r w:rsidRPr="009378FB">
              <w:t>146</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MIKROKHIRURGIYA GLAZA SCI TECH COMPLEX</w:t>
            </w:r>
          </w:p>
        </w:tc>
        <w:tc>
          <w:tcPr>
            <w:tcW w:w="1440" w:type="dxa"/>
            <w:shd w:val="clear" w:color="auto" w:fill="auto"/>
            <w:noWrap/>
            <w:vAlign w:val="center"/>
            <w:hideMark/>
          </w:tcPr>
          <w:p w:rsidR="00870148" w:rsidRPr="009378FB" w:rsidRDefault="00870148" w:rsidP="00BF0B1E">
            <w:pPr>
              <w:pStyle w:val="Font8BoldLeft"/>
            </w:pPr>
            <w:r w:rsidRPr="009378FB">
              <w:t>145</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ESSILOR</w:t>
            </w:r>
          </w:p>
        </w:tc>
        <w:tc>
          <w:tcPr>
            <w:tcW w:w="1440" w:type="dxa"/>
            <w:shd w:val="clear" w:color="auto" w:fill="auto"/>
            <w:noWrap/>
            <w:vAlign w:val="center"/>
            <w:hideMark/>
          </w:tcPr>
          <w:p w:rsidR="00870148" w:rsidRPr="009378FB" w:rsidRDefault="00870148" w:rsidP="00BF0B1E">
            <w:pPr>
              <w:pStyle w:val="Font8BoldLeft"/>
            </w:pPr>
            <w:r w:rsidRPr="009378FB">
              <w:t>137</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MENICON</w:t>
            </w:r>
          </w:p>
        </w:tc>
        <w:tc>
          <w:tcPr>
            <w:tcW w:w="1440" w:type="dxa"/>
            <w:shd w:val="clear" w:color="auto" w:fill="auto"/>
            <w:noWrap/>
            <w:vAlign w:val="center"/>
            <w:hideMark/>
          </w:tcPr>
          <w:p w:rsidR="00870148" w:rsidRPr="009378FB" w:rsidRDefault="00870148" w:rsidP="00BF0B1E">
            <w:pPr>
              <w:pStyle w:val="Font8BoldLeft"/>
            </w:pPr>
            <w:r w:rsidRPr="009378FB">
              <w:t>125</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SAMSUNG</w:t>
            </w:r>
          </w:p>
        </w:tc>
        <w:tc>
          <w:tcPr>
            <w:tcW w:w="1440" w:type="dxa"/>
            <w:shd w:val="clear" w:color="auto" w:fill="auto"/>
            <w:noWrap/>
            <w:vAlign w:val="center"/>
            <w:hideMark/>
          </w:tcPr>
          <w:p w:rsidR="00870148" w:rsidRPr="009378FB" w:rsidRDefault="00870148" w:rsidP="00BF0B1E">
            <w:pPr>
              <w:pStyle w:val="Font8BoldLeft"/>
            </w:pPr>
            <w:r w:rsidRPr="009378FB">
              <w:t>121</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HOYA CORP</w:t>
            </w:r>
          </w:p>
        </w:tc>
        <w:tc>
          <w:tcPr>
            <w:tcW w:w="1440" w:type="dxa"/>
            <w:shd w:val="clear" w:color="auto" w:fill="auto"/>
            <w:noWrap/>
            <w:vAlign w:val="center"/>
            <w:hideMark/>
          </w:tcPr>
          <w:p w:rsidR="00870148" w:rsidRPr="009378FB" w:rsidRDefault="00870148" w:rsidP="00BF0B1E">
            <w:pPr>
              <w:pStyle w:val="Font8BoldLeft"/>
            </w:pPr>
            <w:r w:rsidRPr="009378FB">
              <w:t>119</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TOYOTA</w:t>
            </w:r>
          </w:p>
        </w:tc>
        <w:tc>
          <w:tcPr>
            <w:tcW w:w="1440" w:type="dxa"/>
            <w:shd w:val="clear" w:color="auto" w:fill="auto"/>
            <w:noWrap/>
            <w:vAlign w:val="center"/>
            <w:hideMark/>
          </w:tcPr>
          <w:p w:rsidR="00870148" w:rsidRPr="009378FB" w:rsidRDefault="00870148" w:rsidP="00BF0B1E">
            <w:pPr>
              <w:pStyle w:val="Font8BoldLeft"/>
            </w:pPr>
            <w:r w:rsidRPr="009378FB">
              <w:t>114</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PHILIPS</w:t>
            </w:r>
          </w:p>
        </w:tc>
        <w:tc>
          <w:tcPr>
            <w:tcW w:w="1440" w:type="dxa"/>
            <w:shd w:val="clear" w:color="auto" w:fill="auto"/>
            <w:noWrap/>
            <w:vAlign w:val="center"/>
            <w:hideMark/>
          </w:tcPr>
          <w:p w:rsidR="00870148" w:rsidRPr="009378FB" w:rsidRDefault="00870148" w:rsidP="00BF0B1E">
            <w:pPr>
              <w:pStyle w:val="Font8BoldLeft"/>
            </w:pPr>
            <w:r w:rsidRPr="009378FB">
              <w:t>106</w:t>
            </w:r>
          </w:p>
        </w:tc>
      </w:tr>
      <w:tr w:rsidR="00870148" w:rsidRPr="00870148" w:rsidTr="00ED2CC8">
        <w:trPr>
          <w:trHeight w:val="368"/>
          <w:jc w:val="center"/>
        </w:trPr>
        <w:tc>
          <w:tcPr>
            <w:tcW w:w="4595" w:type="dxa"/>
            <w:shd w:val="clear" w:color="auto" w:fill="auto"/>
            <w:noWrap/>
            <w:vAlign w:val="center"/>
            <w:hideMark/>
          </w:tcPr>
          <w:p w:rsidR="00870148" w:rsidRPr="005D002E" w:rsidRDefault="00870148" w:rsidP="00BF0B1E">
            <w:pPr>
              <w:pStyle w:val="Font8BoldLeft"/>
            </w:pPr>
            <w:r w:rsidRPr="005D002E">
              <w:t>MOSC EYE DISEASE</w:t>
            </w:r>
          </w:p>
        </w:tc>
        <w:tc>
          <w:tcPr>
            <w:tcW w:w="1440" w:type="dxa"/>
            <w:shd w:val="clear" w:color="auto" w:fill="auto"/>
            <w:noWrap/>
            <w:vAlign w:val="center"/>
            <w:hideMark/>
          </w:tcPr>
          <w:p w:rsidR="00870148" w:rsidRPr="009378FB" w:rsidRDefault="00870148" w:rsidP="00BF0B1E">
            <w:pPr>
              <w:pStyle w:val="Font8BoldLeft"/>
            </w:pPr>
            <w:r w:rsidRPr="009378FB">
              <w:t>100</w:t>
            </w:r>
          </w:p>
        </w:tc>
      </w:tr>
    </w:tbl>
    <w:p w:rsidR="00870148" w:rsidRPr="00870148" w:rsidRDefault="00870148" w:rsidP="00870148"/>
    <w:p w:rsidR="00DE3C61" w:rsidRPr="00BF0B1E" w:rsidRDefault="00BF0B1E" w:rsidP="00BF0B1E">
      <w:r w:rsidRPr="00BF0B1E">
        <w:t>The following table provides a timeline of patent activity for all large (tier 1) entities in the dataset.</w:t>
      </w:r>
    </w:p>
    <w:p w:rsidR="00DE3C61" w:rsidRPr="00384C38" w:rsidRDefault="00DE3C61" w:rsidP="00384C38">
      <w:pPr>
        <w:sectPr w:rsidR="00DE3C61" w:rsidRPr="00384C38" w:rsidSect="00EF4943">
          <w:type w:val="continuous"/>
          <w:pgSz w:w="11906" w:h="16838"/>
          <w:pgMar w:top="1418" w:right="1418" w:bottom="1418" w:left="1418" w:header="709" w:footer="709" w:gutter="0"/>
          <w:cols w:space="708"/>
          <w:docGrid w:linePitch="360"/>
        </w:sectPr>
      </w:pPr>
    </w:p>
    <w:p w:rsidR="007861E4" w:rsidRDefault="00DE3C61" w:rsidP="001A41F4">
      <w:pPr>
        <w:pStyle w:val="TableCaptions"/>
      </w:pPr>
      <w:r w:rsidRPr="007F1F16">
        <w:t xml:space="preserve">Table </w:t>
      </w:r>
      <w:r>
        <w:t>16</w:t>
      </w:r>
      <w:r w:rsidRPr="007F1F16">
        <w:t xml:space="preserve"> </w:t>
      </w:r>
      <w:r>
        <w:t>–</w:t>
      </w:r>
      <w:r w:rsidRPr="007F1F16">
        <w:t xml:space="preserve"> </w:t>
      </w:r>
      <w:r>
        <w:t>Patent Activity for all large entities (tier1)</w:t>
      </w:r>
      <w:r w:rsidRPr="007F1F16">
        <w:t xml:space="preserve"> in </w:t>
      </w:r>
      <w:r w:rsidRPr="002B12DA">
        <w:t xml:space="preserve">the </w:t>
      </w:r>
      <w:r>
        <w:t>Assistive Devices a</w:t>
      </w:r>
      <w:r w:rsidRPr="002B12DA">
        <w:t xml:space="preserve">nd Technologies </w:t>
      </w:r>
      <w:r>
        <w:t>for Visually and Hearing Impaired Persons</w:t>
      </w:r>
      <w:r w:rsidRPr="002B12DA">
        <w:t xml:space="preserve"> Landscape</w:t>
      </w:r>
    </w:p>
    <w:tbl>
      <w:tblPr>
        <w:tblW w:w="16019" w:type="dxa"/>
        <w:tblInd w:w="-993" w:type="dxa"/>
        <w:tblLayout w:type="fixed"/>
        <w:tblLook w:val="04A0" w:firstRow="1" w:lastRow="0" w:firstColumn="1" w:lastColumn="0" w:noHBand="0" w:noVBand="1"/>
        <w:tblCaption w:val="Table 16 Patent Activity for all large entities (tier1) in the Assistive Devices and Technologies. "/>
        <w:tblDescription w:val="Table listing Tier 1 Entities in column 1, number of patent activities  of each entity from 1980 to 2011 in columns 2 to column 33 and Total inventions in column 34.&#10;"/>
      </w:tblPr>
      <w:tblGrid>
        <w:gridCol w:w="1135"/>
        <w:gridCol w:w="435"/>
        <w:gridCol w:w="434"/>
        <w:gridCol w:w="435"/>
        <w:gridCol w:w="435"/>
        <w:gridCol w:w="434"/>
        <w:gridCol w:w="435"/>
        <w:gridCol w:w="435"/>
        <w:gridCol w:w="434"/>
        <w:gridCol w:w="435"/>
        <w:gridCol w:w="435"/>
        <w:gridCol w:w="434"/>
        <w:gridCol w:w="435"/>
        <w:gridCol w:w="435"/>
        <w:gridCol w:w="434"/>
        <w:gridCol w:w="435"/>
        <w:gridCol w:w="435"/>
        <w:gridCol w:w="434"/>
        <w:gridCol w:w="435"/>
        <w:gridCol w:w="434"/>
        <w:gridCol w:w="435"/>
        <w:gridCol w:w="435"/>
        <w:gridCol w:w="434"/>
        <w:gridCol w:w="435"/>
        <w:gridCol w:w="435"/>
        <w:gridCol w:w="434"/>
        <w:gridCol w:w="435"/>
        <w:gridCol w:w="435"/>
        <w:gridCol w:w="434"/>
        <w:gridCol w:w="435"/>
        <w:gridCol w:w="435"/>
        <w:gridCol w:w="434"/>
        <w:gridCol w:w="458"/>
        <w:gridCol w:w="952"/>
      </w:tblGrid>
      <w:tr w:rsidR="002A18FF" w:rsidRPr="006F5B36" w:rsidTr="005435BE">
        <w:trPr>
          <w:trHeight w:val="697"/>
          <w:tblHeader/>
        </w:trPr>
        <w:tc>
          <w:tcPr>
            <w:tcW w:w="1135"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Tier 1 Entities</w:t>
            </w:r>
          </w:p>
        </w:tc>
        <w:tc>
          <w:tcPr>
            <w:tcW w:w="435"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80</w:t>
            </w:r>
          </w:p>
        </w:tc>
        <w:tc>
          <w:tcPr>
            <w:tcW w:w="434"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81</w:t>
            </w:r>
          </w:p>
        </w:tc>
        <w:tc>
          <w:tcPr>
            <w:tcW w:w="435"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82</w:t>
            </w:r>
          </w:p>
        </w:tc>
        <w:tc>
          <w:tcPr>
            <w:tcW w:w="435"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83</w:t>
            </w:r>
          </w:p>
        </w:tc>
        <w:tc>
          <w:tcPr>
            <w:tcW w:w="434"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84</w:t>
            </w:r>
          </w:p>
        </w:tc>
        <w:tc>
          <w:tcPr>
            <w:tcW w:w="435"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85</w:t>
            </w:r>
          </w:p>
        </w:tc>
        <w:tc>
          <w:tcPr>
            <w:tcW w:w="435"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86</w:t>
            </w:r>
          </w:p>
        </w:tc>
        <w:tc>
          <w:tcPr>
            <w:tcW w:w="434"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87</w:t>
            </w:r>
          </w:p>
        </w:tc>
        <w:tc>
          <w:tcPr>
            <w:tcW w:w="435"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88</w:t>
            </w:r>
          </w:p>
        </w:tc>
        <w:tc>
          <w:tcPr>
            <w:tcW w:w="435"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89</w:t>
            </w:r>
          </w:p>
        </w:tc>
        <w:tc>
          <w:tcPr>
            <w:tcW w:w="434"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90</w:t>
            </w:r>
          </w:p>
        </w:tc>
        <w:tc>
          <w:tcPr>
            <w:tcW w:w="435"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91</w:t>
            </w:r>
          </w:p>
        </w:tc>
        <w:tc>
          <w:tcPr>
            <w:tcW w:w="435"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92</w:t>
            </w:r>
          </w:p>
        </w:tc>
        <w:tc>
          <w:tcPr>
            <w:tcW w:w="434"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93</w:t>
            </w:r>
          </w:p>
        </w:tc>
        <w:tc>
          <w:tcPr>
            <w:tcW w:w="435"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94</w:t>
            </w:r>
          </w:p>
        </w:tc>
        <w:tc>
          <w:tcPr>
            <w:tcW w:w="435"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95</w:t>
            </w:r>
          </w:p>
        </w:tc>
        <w:tc>
          <w:tcPr>
            <w:tcW w:w="434"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96</w:t>
            </w:r>
          </w:p>
        </w:tc>
        <w:tc>
          <w:tcPr>
            <w:tcW w:w="435"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97</w:t>
            </w:r>
          </w:p>
        </w:tc>
        <w:tc>
          <w:tcPr>
            <w:tcW w:w="434"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98</w:t>
            </w:r>
          </w:p>
        </w:tc>
        <w:tc>
          <w:tcPr>
            <w:tcW w:w="435"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99</w:t>
            </w:r>
          </w:p>
        </w:tc>
        <w:tc>
          <w:tcPr>
            <w:tcW w:w="435"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0</w:t>
            </w:r>
          </w:p>
        </w:tc>
        <w:tc>
          <w:tcPr>
            <w:tcW w:w="434"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01</w:t>
            </w:r>
          </w:p>
        </w:tc>
        <w:tc>
          <w:tcPr>
            <w:tcW w:w="435"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02</w:t>
            </w:r>
          </w:p>
        </w:tc>
        <w:tc>
          <w:tcPr>
            <w:tcW w:w="435"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03</w:t>
            </w:r>
          </w:p>
        </w:tc>
        <w:tc>
          <w:tcPr>
            <w:tcW w:w="434"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04</w:t>
            </w:r>
          </w:p>
        </w:tc>
        <w:tc>
          <w:tcPr>
            <w:tcW w:w="435"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05</w:t>
            </w:r>
          </w:p>
        </w:tc>
        <w:tc>
          <w:tcPr>
            <w:tcW w:w="435"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06</w:t>
            </w:r>
          </w:p>
        </w:tc>
        <w:tc>
          <w:tcPr>
            <w:tcW w:w="434"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07</w:t>
            </w:r>
          </w:p>
        </w:tc>
        <w:tc>
          <w:tcPr>
            <w:tcW w:w="435"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08</w:t>
            </w:r>
          </w:p>
        </w:tc>
        <w:tc>
          <w:tcPr>
            <w:tcW w:w="435"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09</w:t>
            </w:r>
          </w:p>
        </w:tc>
        <w:tc>
          <w:tcPr>
            <w:tcW w:w="434"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10</w:t>
            </w:r>
          </w:p>
        </w:tc>
        <w:tc>
          <w:tcPr>
            <w:tcW w:w="458"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11</w:t>
            </w:r>
          </w:p>
        </w:tc>
        <w:tc>
          <w:tcPr>
            <w:tcW w:w="952" w:type="dxa"/>
            <w:shd w:val="clear" w:color="000000" w:fill="376091"/>
            <w:noWrap/>
            <w:vAlign w:val="center"/>
            <w:hideMark/>
          </w:tcPr>
          <w:p w:rsidR="006F5B36" w:rsidRPr="006F523F" w:rsidRDefault="006F5B36" w:rsidP="006F523F">
            <w:pPr>
              <w:pStyle w:val="Font7"/>
              <w:rPr>
                <w:color w:val="FFFFFF" w:themeColor="background1"/>
              </w:rPr>
            </w:pPr>
            <w:r w:rsidRPr="006F523F">
              <w:rPr>
                <w:color w:val="FFFFFF" w:themeColor="background1"/>
              </w:rPr>
              <w:t>Total Inventions</w:t>
            </w:r>
          </w:p>
        </w:tc>
      </w:tr>
      <w:tr w:rsidR="006F5B36" w:rsidRPr="006F5B36" w:rsidTr="005435BE">
        <w:trPr>
          <w:trHeight w:val="315"/>
        </w:trPr>
        <w:tc>
          <w:tcPr>
            <w:tcW w:w="1135" w:type="dxa"/>
            <w:shd w:val="clear" w:color="auto" w:fill="auto"/>
            <w:noWrap/>
            <w:vAlign w:val="center"/>
            <w:hideMark/>
          </w:tcPr>
          <w:p w:rsidR="006F5B36" w:rsidRPr="00365A0D" w:rsidRDefault="006F5B36" w:rsidP="00365A0D">
            <w:pPr>
              <w:pStyle w:val="Font7"/>
              <w:rPr>
                <w:color w:val="000000"/>
              </w:rPr>
            </w:pPr>
            <w:r w:rsidRPr="00365A0D">
              <w:rPr>
                <w:color w:val="000000"/>
              </w:rPr>
              <w:t>NORVARTIS</w:t>
            </w:r>
          </w:p>
        </w:tc>
        <w:tc>
          <w:tcPr>
            <w:tcW w:w="435" w:type="dxa"/>
            <w:shd w:val="clear" w:color="auto" w:fill="auto"/>
            <w:vAlign w:val="center"/>
            <w:hideMark/>
          </w:tcPr>
          <w:p w:rsidR="006F5B36" w:rsidRPr="00365A0D" w:rsidRDefault="005435BE" w:rsidP="00365A0D">
            <w:pPr>
              <w:pStyle w:val="Font7"/>
              <w:rPr>
                <w:color w:val="000000"/>
              </w:rPr>
            </w:pPr>
            <w:r>
              <w:rPr>
                <w:color w:val="000000"/>
              </w:rPr>
              <w:t>-</w:t>
            </w:r>
            <w:r w:rsidR="006F5B36" w:rsidRPr="00365A0D">
              <w:rPr>
                <w:color w:val="000000"/>
              </w:rPr>
              <w:t> </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8</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19</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15</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19</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24</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13</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35</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20</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39</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21</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69</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49</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39</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26</w:t>
            </w:r>
          </w:p>
        </w:tc>
        <w:tc>
          <w:tcPr>
            <w:tcW w:w="458"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26</w:t>
            </w:r>
          </w:p>
        </w:tc>
        <w:tc>
          <w:tcPr>
            <w:tcW w:w="952"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575</w:t>
            </w:r>
          </w:p>
        </w:tc>
      </w:tr>
      <w:tr w:rsidR="006F5B36" w:rsidRPr="006F5B36" w:rsidTr="005435BE">
        <w:trPr>
          <w:trHeight w:val="315"/>
        </w:trPr>
        <w:tc>
          <w:tcPr>
            <w:tcW w:w="1135" w:type="dxa"/>
            <w:shd w:val="clear" w:color="auto" w:fill="auto"/>
            <w:noWrap/>
            <w:vAlign w:val="center"/>
            <w:hideMark/>
          </w:tcPr>
          <w:p w:rsidR="006F5B36" w:rsidRPr="00365A0D" w:rsidRDefault="006F5B36" w:rsidP="00365A0D">
            <w:pPr>
              <w:pStyle w:val="Font7"/>
              <w:rPr>
                <w:color w:val="000000"/>
              </w:rPr>
            </w:pPr>
            <w:r w:rsidRPr="00365A0D">
              <w:rPr>
                <w:color w:val="000000"/>
              </w:rPr>
              <w:t>PANASONIC</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14</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13</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14</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23</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19</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25</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26</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17</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33</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31</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31</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28</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38</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35</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29</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35</w:t>
            </w:r>
          </w:p>
        </w:tc>
        <w:tc>
          <w:tcPr>
            <w:tcW w:w="458"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29</w:t>
            </w:r>
          </w:p>
        </w:tc>
        <w:tc>
          <w:tcPr>
            <w:tcW w:w="952"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545</w:t>
            </w:r>
          </w:p>
        </w:tc>
      </w:tr>
      <w:tr w:rsidR="006F5B36" w:rsidRPr="006F5B36" w:rsidTr="005435BE">
        <w:trPr>
          <w:trHeight w:val="315"/>
        </w:trPr>
        <w:tc>
          <w:tcPr>
            <w:tcW w:w="1135" w:type="dxa"/>
            <w:shd w:val="clear" w:color="auto" w:fill="auto"/>
            <w:noWrap/>
            <w:vAlign w:val="center"/>
            <w:hideMark/>
          </w:tcPr>
          <w:p w:rsidR="006F5B36" w:rsidRPr="00365A0D" w:rsidRDefault="006F5B36" w:rsidP="00365A0D">
            <w:pPr>
              <w:pStyle w:val="Font7"/>
              <w:rPr>
                <w:color w:val="000000"/>
              </w:rPr>
            </w:pPr>
            <w:r w:rsidRPr="00365A0D">
              <w:rPr>
                <w:color w:val="000000"/>
              </w:rPr>
              <w:t>SIEMENS</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8</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23</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20</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16</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18</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18</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23</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19</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14</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24</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46</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86</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78</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21</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58"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952"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540</w:t>
            </w:r>
          </w:p>
        </w:tc>
      </w:tr>
      <w:tr w:rsidR="006F5B36" w:rsidRPr="006F5B36" w:rsidTr="005435BE">
        <w:trPr>
          <w:trHeight w:val="315"/>
        </w:trPr>
        <w:tc>
          <w:tcPr>
            <w:tcW w:w="1135" w:type="dxa"/>
            <w:shd w:val="clear" w:color="auto" w:fill="auto"/>
            <w:noWrap/>
            <w:vAlign w:val="center"/>
            <w:hideMark/>
          </w:tcPr>
          <w:p w:rsidR="006F5B36" w:rsidRPr="00365A0D" w:rsidRDefault="006F5B36" w:rsidP="00365A0D">
            <w:pPr>
              <w:pStyle w:val="Font7"/>
              <w:rPr>
                <w:color w:val="000000"/>
              </w:rPr>
            </w:pPr>
            <w:r w:rsidRPr="00365A0D">
              <w:rPr>
                <w:color w:val="000000"/>
              </w:rPr>
              <w:t>ABBOTT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29</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15</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14</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8</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24</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20</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18</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27</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47</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32</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31</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18</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31</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25</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34</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19</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15</w:t>
            </w:r>
          </w:p>
        </w:tc>
        <w:tc>
          <w:tcPr>
            <w:tcW w:w="458"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952"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518</w:t>
            </w:r>
          </w:p>
        </w:tc>
      </w:tr>
      <w:tr w:rsidR="006F5B36" w:rsidRPr="006F5B36" w:rsidTr="005435BE">
        <w:trPr>
          <w:trHeight w:val="315"/>
        </w:trPr>
        <w:tc>
          <w:tcPr>
            <w:tcW w:w="1135" w:type="dxa"/>
            <w:shd w:val="clear" w:color="auto" w:fill="auto"/>
            <w:noWrap/>
            <w:vAlign w:val="center"/>
            <w:hideMark/>
          </w:tcPr>
          <w:p w:rsidR="006F5B36" w:rsidRPr="00365A0D" w:rsidRDefault="006F5B36" w:rsidP="00365A0D">
            <w:pPr>
              <w:pStyle w:val="Font7"/>
              <w:rPr>
                <w:color w:val="000000"/>
              </w:rPr>
            </w:pPr>
            <w:r w:rsidRPr="00365A0D">
              <w:rPr>
                <w:color w:val="000000"/>
              </w:rPr>
              <w:t>COCHLEAR</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5435BE" w:rsidP="005435BE">
            <w:pPr>
              <w:spacing w:after="0" w:line="240" w:lineRule="auto"/>
              <w:rPr>
                <w:rFonts w:ascii="Cambria" w:hAnsi="Cambria" w:cs="Calibri"/>
                <w:color w:val="000000"/>
                <w:sz w:val="15"/>
                <w:szCs w:val="15"/>
              </w:rPr>
            </w:pPr>
            <w:r>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29</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24</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19</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39</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23</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28</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39</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70</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28</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18</w:t>
            </w:r>
          </w:p>
        </w:tc>
        <w:tc>
          <w:tcPr>
            <w:tcW w:w="458"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32</w:t>
            </w:r>
          </w:p>
        </w:tc>
        <w:tc>
          <w:tcPr>
            <w:tcW w:w="952"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434</w:t>
            </w:r>
          </w:p>
        </w:tc>
      </w:tr>
      <w:tr w:rsidR="006F5B36" w:rsidRPr="006F5B36" w:rsidTr="005435BE">
        <w:trPr>
          <w:trHeight w:val="315"/>
        </w:trPr>
        <w:tc>
          <w:tcPr>
            <w:tcW w:w="1135" w:type="dxa"/>
            <w:shd w:val="clear" w:color="auto" w:fill="auto"/>
            <w:noWrap/>
            <w:vAlign w:val="center"/>
            <w:hideMark/>
          </w:tcPr>
          <w:p w:rsidR="006F5B36" w:rsidRPr="00365A0D" w:rsidRDefault="006F5B36" w:rsidP="00365A0D">
            <w:pPr>
              <w:pStyle w:val="Font7"/>
              <w:rPr>
                <w:color w:val="000000"/>
              </w:rPr>
            </w:pPr>
            <w:r w:rsidRPr="00365A0D">
              <w:rPr>
                <w:color w:val="000000"/>
              </w:rPr>
              <w:t>VALEANT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5435BE" w:rsidP="006F5B36">
            <w:pPr>
              <w:spacing w:after="0" w:line="240" w:lineRule="auto"/>
              <w:rPr>
                <w:rFonts w:ascii="Cambria" w:hAnsi="Cambria" w:cs="Calibri"/>
                <w:color w:val="000000"/>
                <w:sz w:val="15"/>
                <w:szCs w:val="15"/>
              </w:rPr>
            </w:pPr>
            <w:r>
              <w:rPr>
                <w:rFonts w:ascii="Cambria" w:hAnsi="Cambria" w:cs="Calibri"/>
                <w:color w:val="000000"/>
                <w:sz w:val="15"/>
                <w:szCs w:val="15"/>
              </w:rPr>
              <w:t>-</w:t>
            </w:r>
          </w:p>
        </w:tc>
        <w:tc>
          <w:tcPr>
            <w:tcW w:w="435" w:type="dxa"/>
            <w:shd w:val="clear" w:color="auto" w:fill="auto"/>
            <w:noWrap/>
            <w:vAlign w:val="center"/>
            <w:hideMark/>
          </w:tcPr>
          <w:p w:rsidR="006F5B36" w:rsidRPr="006F5B36" w:rsidRDefault="005435BE" w:rsidP="006F5B36">
            <w:pPr>
              <w:spacing w:after="0" w:line="240" w:lineRule="auto"/>
              <w:rPr>
                <w:rFonts w:ascii="Cambria" w:hAnsi="Cambria" w:cs="Calibri"/>
                <w:color w:val="000000"/>
                <w:sz w:val="15"/>
                <w:szCs w:val="15"/>
              </w:rPr>
            </w:pPr>
            <w:r>
              <w:rPr>
                <w:rFonts w:ascii="Cambria" w:hAnsi="Cambria" w:cs="Calibri"/>
                <w:color w:val="000000"/>
                <w:sz w:val="15"/>
                <w:szCs w:val="15"/>
              </w:rPr>
              <w:t>-</w:t>
            </w:r>
            <w:r w:rsidR="006F5B36" w:rsidRPr="006F5B36">
              <w:rPr>
                <w:rFonts w:ascii="Cambria" w:hAnsi="Cambria" w:cs="Calibri"/>
                <w:color w:val="000000"/>
                <w:sz w:val="15"/>
                <w:szCs w:val="15"/>
              </w:rPr>
              <w:t> </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4"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21</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29</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23</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29</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48</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33</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38</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45</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40</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25</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15</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58"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952"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419</w:t>
            </w:r>
          </w:p>
        </w:tc>
      </w:tr>
      <w:tr w:rsidR="006F5B36" w:rsidRPr="006F5B36" w:rsidTr="005435BE">
        <w:trPr>
          <w:trHeight w:val="315"/>
        </w:trPr>
        <w:tc>
          <w:tcPr>
            <w:tcW w:w="1135" w:type="dxa"/>
            <w:shd w:val="clear" w:color="auto" w:fill="auto"/>
            <w:noWrap/>
            <w:vAlign w:val="center"/>
            <w:hideMark/>
          </w:tcPr>
          <w:p w:rsidR="006F5B36" w:rsidRPr="00365A0D" w:rsidRDefault="006F5B36" w:rsidP="00365A0D">
            <w:pPr>
              <w:pStyle w:val="Font7"/>
              <w:rPr>
                <w:color w:val="000000"/>
              </w:rPr>
            </w:pPr>
            <w:r w:rsidRPr="00365A0D">
              <w:rPr>
                <w:color w:val="000000"/>
              </w:rPr>
              <w:t>NUANCE</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5435BE" w:rsidP="006F5B36">
            <w:pPr>
              <w:spacing w:after="0" w:line="240" w:lineRule="auto"/>
              <w:rPr>
                <w:rFonts w:ascii="Cambria" w:hAnsi="Cambria" w:cs="Calibri"/>
                <w:color w:val="000000"/>
                <w:sz w:val="15"/>
                <w:szCs w:val="15"/>
              </w:rPr>
            </w:pPr>
            <w:r>
              <w:rPr>
                <w:rFonts w:ascii="Cambria" w:hAnsi="Cambria" w:cs="Calibri"/>
                <w:color w:val="000000"/>
                <w:sz w:val="15"/>
                <w:szCs w:val="15"/>
              </w:rPr>
              <w:t>-</w:t>
            </w:r>
            <w:r w:rsidR="006F5B36" w:rsidRPr="006F5B36">
              <w:rPr>
                <w:rFonts w:ascii="Cambria" w:hAnsi="Cambria" w:cs="Calibri"/>
                <w:color w:val="000000"/>
                <w:sz w:val="15"/>
                <w:szCs w:val="15"/>
              </w:rPr>
              <w:t> </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5435BE" w:rsidP="006F5B36">
            <w:pPr>
              <w:spacing w:after="0" w:line="240" w:lineRule="auto"/>
              <w:rPr>
                <w:rFonts w:ascii="Cambria" w:hAnsi="Cambria" w:cs="Calibri"/>
                <w:color w:val="000000"/>
                <w:sz w:val="15"/>
                <w:szCs w:val="15"/>
              </w:rPr>
            </w:pPr>
            <w:r>
              <w:rPr>
                <w:rFonts w:ascii="Cambria" w:hAnsi="Cambria" w:cs="Calibri"/>
                <w:color w:val="000000"/>
                <w:sz w:val="15"/>
                <w:szCs w:val="15"/>
              </w:rPr>
              <w:t>-</w:t>
            </w:r>
            <w:r w:rsidR="006F5B36" w:rsidRPr="006F5B36">
              <w:rPr>
                <w:rFonts w:ascii="Cambria" w:hAnsi="Cambria" w:cs="Calibri"/>
                <w:color w:val="000000"/>
                <w:sz w:val="15"/>
                <w:szCs w:val="15"/>
              </w:rPr>
              <w:t> </w:t>
            </w:r>
          </w:p>
        </w:tc>
        <w:tc>
          <w:tcPr>
            <w:tcW w:w="435" w:type="dxa"/>
            <w:shd w:val="clear" w:color="auto" w:fill="auto"/>
            <w:noWrap/>
            <w:vAlign w:val="center"/>
            <w:hideMark/>
          </w:tcPr>
          <w:p w:rsidR="006F5B36" w:rsidRPr="006F5B36" w:rsidRDefault="005435BE" w:rsidP="006F5B36">
            <w:pPr>
              <w:spacing w:after="0" w:line="240" w:lineRule="auto"/>
              <w:rPr>
                <w:rFonts w:ascii="Cambria" w:hAnsi="Cambria" w:cs="Calibri"/>
                <w:color w:val="000000"/>
                <w:sz w:val="15"/>
                <w:szCs w:val="15"/>
              </w:rPr>
            </w:pPr>
            <w:r>
              <w:rPr>
                <w:rFonts w:ascii="Cambria" w:hAnsi="Cambria" w:cs="Calibri"/>
                <w:color w:val="000000"/>
                <w:sz w:val="15"/>
                <w:szCs w:val="15"/>
              </w:rPr>
              <w:t>-</w:t>
            </w:r>
            <w:r w:rsidR="006F5B36" w:rsidRPr="006F5B36">
              <w:rPr>
                <w:rFonts w:ascii="Cambria" w:hAnsi="Cambria" w:cs="Calibri"/>
                <w:color w:val="000000"/>
                <w:sz w:val="15"/>
                <w:szCs w:val="15"/>
              </w:rPr>
              <w:t> </w:t>
            </w:r>
          </w:p>
        </w:tc>
        <w:tc>
          <w:tcPr>
            <w:tcW w:w="435" w:type="dxa"/>
            <w:shd w:val="clear" w:color="auto" w:fill="auto"/>
            <w:noWrap/>
            <w:vAlign w:val="center"/>
            <w:hideMark/>
          </w:tcPr>
          <w:p w:rsidR="006F5B36" w:rsidRPr="006F5B36" w:rsidRDefault="005435BE" w:rsidP="006F5B36">
            <w:pPr>
              <w:spacing w:after="0" w:line="240" w:lineRule="auto"/>
              <w:rPr>
                <w:rFonts w:ascii="Cambria" w:hAnsi="Cambria" w:cs="Calibri"/>
                <w:color w:val="000000"/>
                <w:sz w:val="15"/>
                <w:szCs w:val="15"/>
              </w:rPr>
            </w:pPr>
            <w:r>
              <w:rPr>
                <w:rFonts w:ascii="Cambria" w:hAnsi="Cambria" w:cs="Calibri"/>
                <w:color w:val="000000"/>
                <w:sz w:val="15"/>
                <w:szCs w:val="15"/>
              </w:rPr>
              <w:t>-</w:t>
            </w:r>
            <w:r w:rsidR="006F5B36" w:rsidRPr="006F5B36">
              <w:rPr>
                <w:rFonts w:ascii="Cambria" w:hAnsi="Cambria" w:cs="Calibri"/>
                <w:color w:val="000000"/>
                <w:sz w:val="15"/>
                <w:szCs w:val="15"/>
              </w:rPr>
              <w:t> </w:t>
            </w:r>
          </w:p>
        </w:tc>
        <w:tc>
          <w:tcPr>
            <w:tcW w:w="434"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13</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13</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29</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14</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29</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34</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37</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31</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27</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17</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14</w:t>
            </w:r>
          </w:p>
        </w:tc>
        <w:tc>
          <w:tcPr>
            <w:tcW w:w="458"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16</w:t>
            </w:r>
          </w:p>
        </w:tc>
        <w:tc>
          <w:tcPr>
            <w:tcW w:w="952"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345</w:t>
            </w:r>
          </w:p>
        </w:tc>
      </w:tr>
      <w:tr w:rsidR="006F5B36" w:rsidRPr="006F5B36" w:rsidTr="005435BE">
        <w:trPr>
          <w:trHeight w:val="315"/>
        </w:trPr>
        <w:tc>
          <w:tcPr>
            <w:tcW w:w="1135" w:type="dxa"/>
            <w:shd w:val="clear" w:color="auto" w:fill="auto"/>
            <w:noWrap/>
            <w:vAlign w:val="center"/>
            <w:hideMark/>
          </w:tcPr>
          <w:p w:rsidR="006F5B36" w:rsidRPr="00365A0D" w:rsidRDefault="006F5B36" w:rsidP="00365A0D">
            <w:pPr>
              <w:pStyle w:val="Font7"/>
              <w:rPr>
                <w:color w:val="000000"/>
              </w:rPr>
            </w:pPr>
            <w:r w:rsidRPr="00365A0D">
              <w:rPr>
                <w:color w:val="000000"/>
              </w:rPr>
              <w:t>ADVANCED BIONICS</w:t>
            </w:r>
          </w:p>
        </w:tc>
        <w:tc>
          <w:tcPr>
            <w:tcW w:w="435" w:type="dxa"/>
            <w:shd w:val="clear" w:color="auto" w:fill="auto"/>
            <w:vAlign w:val="center"/>
            <w:hideMark/>
          </w:tcPr>
          <w:p w:rsidR="006F5B36" w:rsidRPr="00365A0D" w:rsidRDefault="006F5B36" w:rsidP="00365A0D">
            <w:pPr>
              <w:pStyle w:val="Font7"/>
              <w:rPr>
                <w:color w:val="000000"/>
              </w:rPr>
            </w:pPr>
            <w:r w:rsidRPr="00365A0D">
              <w:rPr>
                <w:color w:val="000000"/>
              </w:rPr>
              <w:t> </w:t>
            </w:r>
            <w:r w:rsidR="005435BE">
              <w:rPr>
                <w:color w:val="000000"/>
              </w:rPr>
              <w:t>-</w:t>
            </w:r>
          </w:p>
        </w:tc>
        <w:tc>
          <w:tcPr>
            <w:tcW w:w="434" w:type="dxa"/>
            <w:shd w:val="clear" w:color="auto" w:fill="auto"/>
            <w:vAlign w:val="center"/>
            <w:hideMark/>
          </w:tcPr>
          <w:p w:rsidR="006F5B36" w:rsidRPr="00365A0D" w:rsidRDefault="006F5B36" w:rsidP="00365A0D">
            <w:pPr>
              <w:pStyle w:val="Font7"/>
              <w:rPr>
                <w:color w:val="000000"/>
              </w:rPr>
            </w:pPr>
            <w:r w:rsidRPr="00365A0D">
              <w:rPr>
                <w:color w:val="000000"/>
              </w:rPr>
              <w:t> </w:t>
            </w:r>
            <w:r w:rsidR="005435BE">
              <w:rPr>
                <w:color w:val="000000"/>
              </w:rPr>
              <w:t>-</w:t>
            </w:r>
          </w:p>
        </w:tc>
        <w:tc>
          <w:tcPr>
            <w:tcW w:w="435" w:type="dxa"/>
            <w:shd w:val="clear" w:color="auto" w:fill="auto"/>
            <w:vAlign w:val="center"/>
            <w:hideMark/>
          </w:tcPr>
          <w:p w:rsidR="006F5B36" w:rsidRPr="00365A0D" w:rsidRDefault="006F5B36" w:rsidP="00365A0D">
            <w:pPr>
              <w:pStyle w:val="Font7"/>
              <w:rPr>
                <w:color w:val="000000"/>
              </w:rPr>
            </w:pPr>
            <w:r w:rsidRPr="00365A0D">
              <w:rPr>
                <w:color w:val="000000"/>
              </w:rPr>
              <w:t> </w:t>
            </w:r>
            <w:r w:rsidR="005435BE">
              <w:rPr>
                <w:color w:val="000000"/>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5435BE" w:rsidP="006F5B36">
            <w:pPr>
              <w:spacing w:after="0" w:line="240" w:lineRule="auto"/>
              <w:rPr>
                <w:rFonts w:ascii="Cambria" w:hAnsi="Cambria" w:cs="Calibri"/>
                <w:color w:val="000000"/>
                <w:sz w:val="15"/>
                <w:szCs w:val="15"/>
              </w:rPr>
            </w:pPr>
            <w:r>
              <w:rPr>
                <w:rFonts w:ascii="Cambria" w:hAnsi="Cambria" w:cs="Calibri"/>
                <w:color w:val="000000"/>
                <w:sz w:val="15"/>
                <w:szCs w:val="15"/>
              </w:rPr>
              <w:t>-</w:t>
            </w:r>
            <w:r w:rsidR="006F5B36" w:rsidRPr="006F5B36">
              <w:rPr>
                <w:rFonts w:ascii="Cambria" w:hAnsi="Cambria" w:cs="Calibri"/>
                <w:color w:val="000000"/>
                <w:sz w:val="15"/>
                <w:szCs w:val="15"/>
              </w:rPr>
              <w:t> </w:t>
            </w:r>
          </w:p>
        </w:tc>
        <w:tc>
          <w:tcPr>
            <w:tcW w:w="434" w:type="dxa"/>
            <w:shd w:val="clear" w:color="auto" w:fill="auto"/>
            <w:noWrap/>
            <w:vAlign w:val="center"/>
            <w:hideMark/>
          </w:tcPr>
          <w:p w:rsidR="006F5B36" w:rsidRPr="006F5B36" w:rsidRDefault="005435BE" w:rsidP="006F5B36">
            <w:pPr>
              <w:spacing w:after="0" w:line="240" w:lineRule="auto"/>
              <w:rPr>
                <w:rFonts w:ascii="Cambria" w:hAnsi="Cambria" w:cs="Calibri"/>
                <w:color w:val="000000"/>
                <w:sz w:val="15"/>
                <w:szCs w:val="15"/>
              </w:rPr>
            </w:pPr>
            <w:r>
              <w:rPr>
                <w:rFonts w:ascii="Cambria" w:hAnsi="Cambria" w:cs="Calibri"/>
                <w:color w:val="000000"/>
                <w:sz w:val="15"/>
                <w:szCs w:val="15"/>
              </w:rPr>
              <w:t>-</w:t>
            </w:r>
            <w:r w:rsidR="006F5B36" w:rsidRPr="006F5B36">
              <w:rPr>
                <w:rFonts w:ascii="Cambria" w:hAnsi="Cambria" w:cs="Calibri"/>
                <w:color w:val="000000"/>
                <w:sz w:val="15"/>
                <w:szCs w:val="15"/>
              </w:rPr>
              <w:t> </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17</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33</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37</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20</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25</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20</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17</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8</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21</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22</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42</w:t>
            </w:r>
          </w:p>
        </w:tc>
        <w:tc>
          <w:tcPr>
            <w:tcW w:w="458"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24</w:t>
            </w:r>
          </w:p>
        </w:tc>
        <w:tc>
          <w:tcPr>
            <w:tcW w:w="952"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341</w:t>
            </w:r>
          </w:p>
        </w:tc>
      </w:tr>
      <w:tr w:rsidR="006F5B36" w:rsidRPr="006F5B36" w:rsidTr="005435BE">
        <w:trPr>
          <w:trHeight w:val="315"/>
        </w:trPr>
        <w:tc>
          <w:tcPr>
            <w:tcW w:w="1135" w:type="dxa"/>
            <w:shd w:val="clear" w:color="auto" w:fill="auto"/>
            <w:noWrap/>
            <w:vAlign w:val="center"/>
            <w:hideMark/>
          </w:tcPr>
          <w:p w:rsidR="006F5B36" w:rsidRPr="00365A0D" w:rsidRDefault="006F5B36" w:rsidP="00365A0D">
            <w:pPr>
              <w:pStyle w:val="Font7"/>
              <w:rPr>
                <w:color w:val="000000"/>
              </w:rPr>
            </w:pPr>
            <w:r w:rsidRPr="00365A0D">
              <w:rPr>
                <w:color w:val="000000"/>
              </w:rPr>
              <w:t>EYE MICROSURGERY FEDOROV</w:t>
            </w:r>
          </w:p>
        </w:tc>
        <w:tc>
          <w:tcPr>
            <w:tcW w:w="435" w:type="dxa"/>
            <w:shd w:val="clear" w:color="auto" w:fill="auto"/>
            <w:vAlign w:val="center"/>
            <w:hideMark/>
          </w:tcPr>
          <w:p w:rsidR="006F5B36" w:rsidRPr="00365A0D" w:rsidRDefault="006F5B36" w:rsidP="00365A0D">
            <w:pPr>
              <w:pStyle w:val="Font7"/>
              <w:rPr>
                <w:color w:val="000000"/>
              </w:rPr>
            </w:pPr>
            <w:r w:rsidRPr="00365A0D">
              <w:rPr>
                <w:color w:val="000000"/>
              </w:rPr>
              <w:t> </w:t>
            </w:r>
            <w:r w:rsidR="005435BE">
              <w:rPr>
                <w:color w:val="000000"/>
              </w:rPr>
              <w:t>-</w:t>
            </w:r>
          </w:p>
        </w:tc>
        <w:tc>
          <w:tcPr>
            <w:tcW w:w="434" w:type="dxa"/>
            <w:shd w:val="clear" w:color="auto" w:fill="auto"/>
            <w:vAlign w:val="center"/>
            <w:hideMark/>
          </w:tcPr>
          <w:p w:rsidR="006F5B36" w:rsidRPr="00365A0D" w:rsidRDefault="006F5B36" w:rsidP="00365A0D">
            <w:pPr>
              <w:pStyle w:val="Font7"/>
              <w:rPr>
                <w:color w:val="000000"/>
              </w:rPr>
            </w:pPr>
            <w:r w:rsidRPr="00365A0D">
              <w:rPr>
                <w:color w:val="000000"/>
              </w:rPr>
              <w:t> </w:t>
            </w:r>
            <w:r w:rsidR="005435BE">
              <w:rPr>
                <w:color w:val="000000"/>
              </w:rPr>
              <w:t>-</w:t>
            </w:r>
          </w:p>
        </w:tc>
        <w:tc>
          <w:tcPr>
            <w:tcW w:w="435" w:type="dxa"/>
            <w:shd w:val="clear" w:color="auto" w:fill="auto"/>
            <w:vAlign w:val="center"/>
            <w:hideMark/>
          </w:tcPr>
          <w:p w:rsidR="006F5B36" w:rsidRPr="00365A0D" w:rsidRDefault="006F5B36" w:rsidP="00365A0D">
            <w:pPr>
              <w:pStyle w:val="Font7"/>
              <w:rPr>
                <w:color w:val="000000"/>
              </w:rPr>
            </w:pPr>
            <w:r w:rsidRPr="00365A0D">
              <w:rPr>
                <w:color w:val="000000"/>
              </w:rPr>
              <w:t> </w:t>
            </w:r>
            <w:r w:rsidR="005435BE">
              <w:rPr>
                <w:color w:val="000000"/>
              </w:rPr>
              <w:t>-</w:t>
            </w:r>
          </w:p>
        </w:tc>
        <w:tc>
          <w:tcPr>
            <w:tcW w:w="435" w:type="dxa"/>
            <w:shd w:val="clear" w:color="auto" w:fill="auto"/>
            <w:vAlign w:val="center"/>
            <w:hideMark/>
          </w:tcPr>
          <w:p w:rsidR="006F5B36" w:rsidRPr="00365A0D" w:rsidRDefault="006F5B36" w:rsidP="00365A0D">
            <w:pPr>
              <w:pStyle w:val="Font7"/>
              <w:rPr>
                <w:color w:val="000000"/>
              </w:rPr>
            </w:pPr>
            <w:r w:rsidRPr="00365A0D">
              <w:rPr>
                <w:color w:val="000000"/>
              </w:rPr>
              <w:t> </w:t>
            </w:r>
            <w:r w:rsidR="005435BE">
              <w:rPr>
                <w:color w:val="000000"/>
              </w:rPr>
              <w:t>-</w:t>
            </w:r>
          </w:p>
        </w:tc>
        <w:tc>
          <w:tcPr>
            <w:tcW w:w="434" w:type="dxa"/>
            <w:shd w:val="clear" w:color="auto" w:fill="auto"/>
            <w:vAlign w:val="center"/>
            <w:hideMark/>
          </w:tcPr>
          <w:p w:rsidR="006F5B36" w:rsidRPr="00365A0D" w:rsidRDefault="006F5B36" w:rsidP="00365A0D">
            <w:pPr>
              <w:pStyle w:val="Font7"/>
              <w:rPr>
                <w:color w:val="000000"/>
              </w:rPr>
            </w:pPr>
            <w:r w:rsidRPr="00365A0D">
              <w:rPr>
                <w:color w:val="000000"/>
              </w:rPr>
              <w:t> </w:t>
            </w:r>
            <w:r w:rsidR="005435BE">
              <w:rPr>
                <w:color w:val="000000"/>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5435BE" w:rsidP="006F5B36">
            <w:pPr>
              <w:spacing w:after="0" w:line="240" w:lineRule="auto"/>
              <w:rPr>
                <w:rFonts w:ascii="Cambria" w:hAnsi="Cambria" w:cs="Calibri"/>
                <w:color w:val="000000"/>
                <w:sz w:val="15"/>
                <w:szCs w:val="15"/>
              </w:rPr>
            </w:pPr>
            <w:r>
              <w:rPr>
                <w:rFonts w:ascii="Cambria" w:hAnsi="Cambria" w:cs="Calibri"/>
                <w:color w:val="000000"/>
                <w:sz w:val="15"/>
                <w:szCs w:val="15"/>
              </w:rPr>
              <w:t>-</w:t>
            </w:r>
            <w:r w:rsidR="006F5B36" w:rsidRPr="006F5B36">
              <w:rPr>
                <w:rFonts w:ascii="Cambria" w:hAnsi="Cambria" w:cs="Calibri"/>
                <w:color w:val="000000"/>
                <w:sz w:val="15"/>
                <w:szCs w:val="15"/>
              </w:rPr>
              <w:t> </w:t>
            </w:r>
          </w:p>
        </w:tc>
        <w:tc>
          <w:tcPr>
            <w:tcW w:w="434"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41</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55</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37</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58</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33</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31</w:t>
            </w:r>
          </w:p>
        </w:tc>
        <w:tc>
          <w:tcPr>
            <w:tcW w:w="458"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31</w:t>
            </w:r>
          </w:p>
        </w:tc>
        <w:tc>
          <w:tcPr>
            <w:tcW w:w="952"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289</w:t>
            </w:r>
          </w:p>
        </w:tc>
      </w:tr>
      <w:tr w:rsidR="006F5B36" w:rsidRPr="006F5B36" w:rsidTr="005435BE">
        <w:trPr>
          <w:trHeight w:val="315"/>
        </w:trPr>
        <w:tc>
          <w:tcPr>
            <w:tcW w:w="1135" w:type="dxa"/>
            <w:shd w:val="clear" w:color="auto" w:fill="auto"/>
            <w:noWrap/>
            <w:vAlign w:val="center"/>
            <w:hideMark/>
          </w:tcPr>
          <w:p w:rsidR="006F5B36" w:rsidRPr="00365A0D" w:rsidRDefault="006F5B36" w:rsidP="00365A0D">
            <w:pPr>
              <w:pStyle w:val="Font7"/>
              <w:rPr>
                <w:color w:val="000000"/>
              </w:rPr>
            </w:pPr>
            <w:r w:rsidRPr="00365A0D">
              <w:rPr>
                <w:color w:val="000000"/>
              </w:rPr>
              <w:t>J&amp;J</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5435BE" w:rsidP="006F5B36">
            <w:pPr>
              <w:spacing w:after="0" w:line="240" w:lineRule="auto"/>
              <w:rPr>
                <w:rFonts w:ascii="Cambria" w:hAnsi="Cambria" w:cs="Calibri"/>
                <w:color w:val="000000"/>
                <w:sz w:val="15"/>
                <w:szCs w:val="15"/>
              </w:rPr>
            </w:pPr>
            <w:r>
              <w:rPr>
                <w:rFonts w:ascii="Cambria" w:hAnsi="Cambria" w:cs="Calibri"/>
                <w:color w:val="000000"/>
                <w:sz w:val="15"/>
                <w:szCs w:val="15"/>
              </w:rPr>
              <w:t>-</w:t>
            </w:r>
            <w:r w:rsidR="006F5B36" w:rsidRPr="006F5B36">
              <w:rPr>
                <w:rFonts w:ascii="Cambria" w:hAnsi="Cambria" w:cs="Calibri"/>
                <w:color w:val="000000"/>
                <w:sz w:val="15"/>
                <w:szCs w:val="15"/>
              </w:rPr>
              <w:t> </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14</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15</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13</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17</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21</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20</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20</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20</w:t>
            </w:r>
          </w:p>
        </w:tc>
        <w:tc>
          <w:tcPr>
            <w:tcW w:w="458"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15</w:t>
            </w:r>
          </w:p>
        </w:tc>
        <w:tc>
          <w:tcPr>
            <w:tcW w:w="952"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279</w:t>
            </w:r>
          </w:p>
        </w:tc>
      </w:tr>
      <w:tr w:rsidR="006F5B36" w:rsidRPr="006F5B36" w:rsidTr="005435BE">
        <w:trPr>
          <w:trHeight w:val="315"/>
        </w:trPr>
        <w:tc>
          <w:tcPr>
            <w:tcW w:w="1135" w:type="dxa"/>
            <w:shd w:val="clear" w:color="auto" w:fill="auto"/>
            <w:noWrap/>
            <w:vAlign w:val="center"/>
            <w:hideMark/>
          </w:tcPr>
          <w:p w:rsidR="006F5B36" w:rsidRPr="00365A0D" w:rsidRDefault="006F5B36" w:rsidP="00365A0D">
            <w:pPr>
              <w:pStyle w:val="Font7"/>
              <w:rPr>
                <w:color w:val="000000"/>
              </w:rPr>
            </w:pPr>
            <w:r w:rsidRPr="00365A0D">
              <w:rPr>
                <w:color w:val="000000"/>
              </w:rPr>
              <w:t>NEC</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5435BE" w:rsidP="006F5B36">
            <w:pPr>
              <w:spacing w:after="0" w:line="240" w:lineRule="auto"/>
              <w:rPr>
                <w:rFonts w:ascii="Cambria" w:hAnsi="Cambria" w:cs="Calibri"/>
                <w:color w:val="000000"/>
                <w:sz w:val="15"/>
                <w:szCs w:val="15"/>
              </w:rPr>
            </w:pPr>
            <w:r>
              <w:rPr>
                <w:rFonts w:ascii="Cambria" w:hAnsi="Cambria" w:cs="Calibri"/>
                <w:color w:val="000000"/>
                <w:sz w:val="15"/>
                <w:szCs w:val="15"/>
              </w:rPr>
              <w:t>-</w:t>
            </w:r>
            <w:r w:rsidR="006F5B36" w:rsidRPr="006F5B36">
              <w:rPr>
                <w:rFonts w:ascii="Cambria" w:hAnsi="Cambria" w:cs="Calibri"/>
                <w:color w:val="000000"/>
                <w:sz w:val="15"/>
                <w:szCs w:val="15"/>
              </w:rPr>
              <w:t> </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21</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16</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14</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13</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14</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14</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14</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16</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14</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13</w:t>
            </w:r>
          </w:p>
        </w:tc>
        <w:tc>
          <w:tcPr>
            <w:tcW w:w="458"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14</w:t>
            </w:r>
          </w:p>
        </w:tc>
        <w:tc>
          <w:tcPr>
            <w:tcW w:w="952"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271</w:t>
            </w:r>
          </w:p>
        </w:tc>
      </w:tr>
      <w:tr w:rsidR="006F5B36" w:rsidRPr="006F5B36" w:rsidTr="005435BE">
        <w:trPr>
          <w:trHeight w:val="315"/>
        </w:trPr>
        <w:tc>
          <w:tcPr>
            <w:tcW w:w="1135" w:type="dxa"/>
            <w:shd w:val="clear" w:color="auto" w:fill="auto"/>
            <w:noWrap/>
            <w:vAlign w:val="center"/>
            <w:hideMark/>
          </w:tcPr>
          <w:p w:rsidR="006F5B36" w:rsidRPr="00365A0D" w:rsidRDefault="006F5B36" w:rsidP="00365A0D">
            <w:pPr>
              <w:pStyle w:val="Font7"/>
              <w:rPr>
                <w:color w:val="000000"/>
              </w:rPr>
            </w:pPr>
            <w:r w:rsidRPr="00365A0D">
              <w:rPr>
                <w:color w:val="000000"/>
              </w:rPr>
              <w:t>RION</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16</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8</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8</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16</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27</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8</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13</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58"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952"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256</w:t>
            </w:r>
          </w:p>
        </w:tc>
      </w:tr>
      <w:tr w:rsidR="006F5B36" w:rsidRPr="006F5B36" w:rsidTr="005435BE">
        <w:trPr>
          <w:trHeight w:val="315"/>
        </w:trPr>
        <w:tc>
          <w:tcPr>
            <w:tcW w:w="1135" w:type="dxa"/>
            <w:shd w:val="clear" w:color="auto" w:fill="auto"/>
            <w:noWrap/>
            <w:vAlign w:val="center"/>
            <w:hideMark/>
          </w:tcPr>
          <w:p w:rsidR="006F5B36" w:rsidRPr="00365A0D" w:rsidRDefault="006F5B36" w:rsidP="00365A0D">
            <w:pPr>
              <w:pStyle w:val="Font7"/>
              <w:rPr>
                <w:color w:val="000000"/>
              </w:rPr>
            </w:pPr>
            <w:r w:rsidRPr="00365A0D">
              <w:rPr>
                <w:color w:val="000000"/>
              </w:rPr>
              <w:t>IBM</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13</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34</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16</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15</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18</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17</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19</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18</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58"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952"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249</w:t>
            </w:r>
          </w:p>
        </w:tc>
      </w:tr>
      <w:tr w:rsidR="006F5B36" w:rsidRPr="006F5B36" w:rsidTr="005435BE">
        <w:trPr>
          <w:trHeight w:val="315"/>
        </w:trPr>
        <w:tc>
          <w:tcPr>
            <w:tcW w:w="1135" w:type="dxa"/>
            <w:shd w:val="clear" w:color="auto" w:fill="auto"/>
            <w:noWrap/>
            <w:vAlign w:val="center"/>
            <w:hideMark/>
          </w:tcPr>
          <w:p w:rsidR="006F5B36" w:rsidRPr="00365A0D" w:rsidRDefault="006F5B36" w:rsidP="00365A0D">
            <w:pPr>
              <w:pStyle w:val="Font7"/>
              <w:rPr>
                <w:color w:val="000000"/>
              </w:rPr>
            </w:pPr>
            <w:r w:rsidRPr="00365A0D">
              <w:rPr>
                <w:color w:val="000000"/>
              </w:rPr>
              <w:t>SONY</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14</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15</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13</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16</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14</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13</w:t>
            </w:r>
          </w:p>
        </w:tc>
        <w:tc>
          <w:tcPr>
            <w:tcW w:w="458"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952"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238</w:t>
            </w:r>
          </w:p>
        </w:tc>
      </w:tr>
      <w:tr w:rsidR="006F5B36" w:rsidRPr="006F5B36" w:rsidTr="005435BE">
        <w:trPr>
          <w:trHeight w:val="315"/>
        </w:trPr>
        <w:tc>
          <w:tcPr>
            <w:tcW w:w="1135" w:type="dxa"/>
            <w:shd w:val="clear" w:color="auto" w:fill="auto"/>
            <w:noWrap/>
            <w:vAlign w:val="center"/>
            <w:hideMark/>
          </w:tcPr>
          <w:p w:rsidR="006F5B36" w:rsidRPr="00365A0D" w:rsidRDefault="006F5B36" w:rsidP="00365A0D">
            <w:pPr>
              <w:pStyle w:val="Font7"/>
              <w:rPr>
                <w:color w:val="000000"/>
              </w:rPr>
            </w:pPr>
            <w:r w:rsidRPr="00365A0D">
              <w:rPr>
                <w:color w:val="000000"/>
              </w:rPr>
              <w:t>NIDEK</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5" w:type="dxa"/>
            <w:shd w:val="clear" w:color="auto" w:fill="auto"/>
            <w:noWrap/>
            <w:vAlign w:val="center"/>
            <w:hideMark/>
          </w:tcPr>
          <w:p w:rsidR="006F5B36" w:rsidRPr="006F5B36" w:rsidRDefault="005435BE" w:rsidP="006F5B36">
            <w:pPr>
              <w:spacing w:after="0" w:line="240" w:lineRule="auto"/>
              <w:rPr>
                <w:rFonts w:ascii="Cambria" w:hAnsi="Cambria" w:cs="Calibri"/>
                <w:color w:val="000000"/>
                <w:sz w:val="15"/>
                <w:szCs w:val="15"/>
              </w:rPr>
            </w:pPr>
            <w:r>
              <w:rPr>
                <w:rFonts w:ascii="Cambria" w:hAnsi="Cambria" w:cs="Calibri"/>
                <w:color w:val="000000"/>
                <w:sz w:val="15"/>
                <w:szCs w:val="15"/>
              </w:rPr>
              <w:t>-</w:t>
            </w:r>
          </w:p>
        </w:tc>
        <w:tc>
          <w:tcPr>
            <w:tcW w:w="435" w:type="dxa"/>
            <w:shd w:val="clear" w:color="auto" w:fill="auto"/>
            <w:noWrap/>
            <w:vAlign w:val="center"/>
            <w:hideMark/>
          </w:tcPr>
          <w:p w:rsidR="006F5B36" w:rsidRPr="006F5B36" w:rsidRDefault="006F5B36" w:rsidP="006F5B36">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sidR="005435BE">
              <w:rPr>
                <w:rFonts w:ascii="Cambria" w:hAnsi="Cambria" w:cs="Calibri"/>
                <w:color w:val="000000"/>
                <w:sz w:val="15"/>
                <w:szCs w:val="15"/>
              </w:rPr>
              <w:t>-</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8</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8</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8</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16</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25</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15</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16</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14</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18</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14</w:t>
            </w:r>
          </w:p>
        </w:tc>
        <w:tc>
          <w:tcPr>
            <w:tcW w:w="435"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14</w:t>
            </w:r>
          </w:p>
        </w:tc>
        <w:tc>
          <w:tcPr>
            <w:tcW w:w="434"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16</w:t>
            </w:r>
          </w:p>
        </w:tc>
        <w:tc>
          <w:tcPr>
            <w:tcW w:w="458"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13</w:t>
            </w:r>
          </w:p>
        </w:tc>
        <w:tc>
          <w:tcPr>
            <w:tcW w:w="952" w:type="dxa"/>
            <w:shd w:val="clear" w:color="auto" w:fill="auto"/>
            <w:noWrap/>
            <w:vAlign w:val="center"/>
            <w:hideMark/>
          </w:tcPr>
          <w:p w:rsidR="006F5B36" w:rsidRPr="006F5B36" w:rsidRDefault="006F5B36" w:rsidP="006F5B36">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234</w:t>
            </w:r>
          </w:p>
        </w:tc>
      </w:tr>
      <w:tr w:rsidR="005435BE" w:rsidRPr="006F5B36" w:rsidTr="005435BE">
        <w:trPr>
          <w:trHeight w:val="315"/>
        </w:trPr>
        <w:tc>
          <w:tcPr>
            <w:tcW w:w="1135" w:type="dxa"/>
            <w:shd w:val="clear" w:color="auto" w:fill="auto"/>
            <w:noWrap/>
            <w:vAlign w:val="center"/>
            <w:hideMark/>
          </w:tcPr>
          <w:p w:rsidR="005435BE" w:rsidRPr="00365A0D" w:rsidRDefault="005435BE" w:rsidP="005435BE">
            <w:pPr>
              <w:pStyle w:val="Font7"/>
              <w:rPr>
                <w:color w:val="000000"/>
              </w:rPr>
            </w:pPr>
            <w:r w:rsidRPr="00365A0D">
              <w:rPr>
                <w:color w:val="000000"/>
              </w:rPr>
              <w:t>MICROSOFT</w:t>
            </w:r>
          </w:p>
        </w:tc>
        <w:tc>
          <w:tcPr>
            <w:tcW w:w="435" w:type="dxa"/>
            <w:shd w:val="clear" w:color="auto" w:fill="auto"/>
            <w:vAlign w:val="center"/>
            <w:hideMark/>
          </w:tcPr>
          <w:p w:rsidR="005435BE" w:rsidRPr="00365A0D" w:rsidRDefault="005435BE" w:rsidP="005435BE">
            <w:pPr>
              <w:pStyle w:val="Font7"/>
              <w:rPr>
                <w:color w:val="000000"/>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Pr>
                <w:rFonts w:ascii="Cambria" w:hAnsi="Cambria" w:cs="Calibri"/>
                <w:color w:val="000000"/>
                <w:sz w:val="15"/>
                <w:szCs w:val="15"/>
              </w:rPr>
              <w:t>-</w:t>
            </w:r>
            <w:r w:rsidRPr="006F5B36">
              <w:rPr>
                <w:rFonts w:ascii="Cambria" w:hAnsi="Cambria" w:cs="Calibri"/>
                <w:color w:val="000000"/>
                <w:sz w:val="15"/>
                <w:szCs w:val="15"/>
              </w:rPr>
              <w:t> </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Pr>
                <w:rFonts w:ascii="Cambria" w:hAnsi="Cambria" w:cs="Calibri"/>
                <w:color w:val="000000"/>
                <w:sz w:val="15"/>
                <w:szCs w:val="15"/>
              </w:rPr>
              <w:t>-</w:t>
            </w:r>
            <w:r w:rsidRPr="006F5B36">
              <w:rPr>
                <w:rFonts w:ascii="Cambria" w:hAnsi="Cambria" w:cs="Calibri"/>
                <w:color w:val="000000"/>
                <w:sz w:val="15"/>
                <w:szCs w:val="15"/>
              </w:rPr>
              <w:t> </w:t>
            </w:r>
          </w:p>
        </w:tc>
        <w:tc>
          <w:tcPr>
            <w:tcW w:w="434"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Pr>
                <w:rFonts w:ascii="Cambria" w:hAnsi="Cambria" w:cs="Calibri"/>
                <w:color w:val="000000"/>
                <w:sz w:val="15"/>
                <w:szCs w:val="15"/>
              </w:rPr>
              <w:t>-</w:t>
            </w:r>
            <w:r w:rsidRPr="006F5B36">
              <w:rPr>
                <w:rFonts w:ascii="Cambria" w:hAnsi="Cambria" w:cs="Calibri"/>
                <w:color w:val="000000"/>
                <w:sz w:val="15"/>
                <w:szCs w:val="15"/>
              </w:rPr>
              <w:t> </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8</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13</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18</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25</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25</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19</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17</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15</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15</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58"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18</w:t>
            </w:r>
          </w:p>
        </w:tc>
        <w:tc>
          <w:tcPr>
            <w:tcW w:w="952"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231</w:t>
            </w:r>
          </w:p>
        </w:tc>
      </w:tr>
      <w:tr w:rsidR="005435BE" w:rsidRPr="006F5B36" w:rsidTr="005435BE">
        <w:trPr>
          <w:trHeight w:val="315"/>
        </w:trPr>
        <w:tc>
          <w:tcPr>
            <w:tcW w:w="1135" w:type="dxa"/>
            <w:shd w:val="clear" w:color="auto" w:fill="auto"/>
            <w:noWrap/>
            <w:vAlign w:val="center"/>
            <w:hideMark/>
          </w:tcPr>
          <w:p w:rsidR="005435BE" w:rsidRPr="00365A0D" w:rsidRDefault="005435BE" w:rsidP="005435BE">
            <w:pPr>
              <w:pStyle w:val="Font7"/>
              <w:rPr>
                <w:color w:val="000000"/>
              </w:rPr>
            </w:pPr>
            <w:r w:rsidRPr="00365A0D">
              <w:rPr>
                <w:color w:val="000000"/>
              </w:rPr>
              <w:t>NTT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8</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8</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16</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18</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19</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17</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15</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58"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952"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212</w:t>
            </w:r>
          </w:p>
        </w:tc>
      </w:tr>
      <w:tr w:rsidR="005435BE" w:rsidRPr="006F5B36" w:rsidTr="005435BE">
        <w:trPr>
          <w:trHeight w:val="315"/>
        </w:trPr>
        <w:tc>
          <w:tcPr>
            <w:tcW w:w="1135" w:type="dxa"/>
            <w:shd w:val="clear" w:color="auto" w:fill="auto"/>
            <w:noWrap/>
            <w:vAlign w:val="center"/>
            <w:hideMark/>
          </w:tcPr>
          <w:p w:rsidR="005435BE" w:rsidRPr="00365A0D" w:rsidRDefault="005435BE" w:rsidP="005435BE">
            <w:pPr>
              <w:pStyle w:val="Font7"/>
              <w:rPr>
                <w:color w:val="000000"/>
              </w:rPr>
            </w:pPr>
            <w:r w:rsidRPr="00365A0D">
              <w:rPr>
                <w:color w:val="000000"/>
              </w:rPr>
              <w:t>CANON</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8</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8</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14</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21</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19</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20</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58"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p>
        </w:tc>
        <w:tc>
          <w:tcPr>
            <w:tcW w:w="952"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205</w:t>
            </w:r>
          </w:p>
        </w:tc>
      </w:tr>
      <w:tr w:rsidR="005435BE" w:rsidRPr="006F5B36" w:rsidTr="005435BE">
        <w:trPr>
          <w:trHeight w:val="315"/>
        </w:trPr>
        <w:tc>
          <w:tcPr>
            <w:tcW w:w="1135" w:type="dxa"/>
            <w:shd w:val="clear" w:color="auto" w:fill="auto"/>
            <w:noWrap/>
            <w:vAlign w:val="center"/>
            <w:hideMark/>
          </w:tcPr>
          <w:p w:rsidR="005435BE" w:rsidRPr="00365A0D" w:rsidRDefault="005435BE" w:rsidP="005435BE">
            <w:pPr>
              <w:pStyle w:val="Font7"/>
              <w:rPr>
                <w:color w:val="000000"/>
              </w:rPr>
            </w:pPr>
            <w:r w:rsidRPr="00365A0D">
              <w:rPr>
                <w:color w:val="000000"/>
              </w:rPr>
              <w:t>TOSHIBA</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Pr>
                <w:rFonts w:ascii="Cambria" w:hAnsi="Cambria" w:cs="Calibri"/>
                <w:color w:val="000000"/>
                <w:sz w:val="15"/>
                <w:szCs w:val="15"/>
              </w:rPr>
              <w:t>-</w:t>
            </w:r>
            <w:r w:rsidRPr="006F5B36">
              <w:rPr>
                <w:rFonts w:ascii="Cambria" w:hAnsi="Cambria" w:cs="Calibri"/>
                <w:color w:val="000000"/>
                <w:sz w:val="15"/>
                <w:szCs w:val="15"/>
              </w:rPr>
              <w:t> </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Pr>
                <w:rFonts w:ascii="Cambria" w:hAnsi="Cambria" w:cs="Calibri"/>
                <w:color w:val="000000"/>
                <w:sz w:val="15"/>
                <w:szCs w:val="15"/>
              </w:rPr>
              <w:t>-</w:t>
            </w:r>
            <w:r w:rsidRPr="006F5B36">
              <w:rPr>
                <w:rFonts w:ascii="Cambria" w:hAnsi="Cambria" w:cs="Calibri"/>
                <w:color w:val="000000"/>
                <w:sz w:val="15"/>
                <w:szCs w:val="15"/>
              </w:rPr>
              <w:t> </w:t>
            </w:r>
          </w:p>
        </w:tc>
        <w:tc>
          <w:tcPr>
            <w:tcW w:w="434"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Pr>
                <w:rFonts w:ascii="Cambria" w:hAnsi="Cambria" w:cs="Calibri"/>
                <w:color w:val="000000"/>
                <w:sz w:val="15"/>
                <w:szCs w:val="15"/>
              </w:rPr>
              <w:t>-</w:t>
            </w:r>
            <w:r w:rsidRPr="006F5B36">
              <w:rPr>
                <w:rFonts w:ascii="Cambria" w:hAnsi="Cambria" w:cs="Calibri"/>
                <w:color w:val="000000"/>
                <w:sz w:val="15"/>
                <w:szCs w:val="15"/>
              </w:rPr>
              <w:t> </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Pr>
                <w:rFonts w:ascii="Cambria" w:hAnsi="Cambria" w:cs="Calibri"/>
                <w:color w:val="000000"/>
                <w:sz w:val="15"/>
                <w:szCs w:val="15"/>
              </w:rPr>
              <w:t>-</w:t>
            </w:r>
            <w:r w:rsidRPr="006F5B36">
              <w:rPr>
                <w:rFonts w:ascii="Cambria" w:hAnsi="Cambria" w:cs="Calibri"/>
                <w:color w:val="000000"/>
                <w:sz w:val="15"/>
                <w:szCs w:val="15"/>
              </w:rPr>
              <w:t> </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8</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15</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18</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58"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952"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195</w:t>
            </w:r>
          </w:p>
        </w:tc>
      </w:tr>
      <w:tr w:rsidR="005435BE" w:rsidRPr="006F5B36" w:rsidTr="005435BE">
        <w:trPr>
          <w:trHeight w:val="315"/>
        </w:trPr>
        <w:tc>
          <w:tcPr>
            <w:tcW w:w="1135" w:type="dxa"/>
            <w:shd w:val="clear" w:color="auto" w:fill="auto"/>
            <w:noWrap/>
            <w:vAlign w:val="center"/>
            <w:hideMark/>
          </w:tcPr>
          <w:p w:rsidR="005435BE" w:rsidRPr="00365A0D" w:rsidRDefault="005435BE" w:rsidP="005435BE">
            <w:pPr>
              <w:pStyle w:val="Font7"/>
              <w:rPr>
                <w:color w:val="000000"/>
              </w:rPr>
            </w:pPr>
            <w:r w:rsidRPr="00365A0D">
              <w:rPr>
                <w:color w:val="000000"/>
              </w:rPr>
              <w:t>AT&amp;T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Pr>
                <w:rFonts w:ascii="Cambria" w:hAnsi="Cambria" w:cs="Calibri"/>
                <w:color w:val="000000"/>
                <w:sz w:val="15"/>
                <w:szCs w:val="15"/>
              </w:rPr>
              <w:t>-</w:t>
            </w:r>
          </w:p>
        </w:tc>
        <w:tc>
          <w:tcPr>
            <w:tcW w:w="434"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Pr>
                <w:rFonts w:ascii="Cambria" w:hAnsi="Cambria" w:cs="Calibri"/>
                <w:color w:val="000000"/>
                <w:sz w:val="15"/>
                <w:szCs w:val="15"/>
              </w:rPr>
              <w:t>-</w:t>
            </w:r>
            <w:r w:rsidRPr="006F5B36">
              <w:rPr>
                <w:rFonts w:ascii="Cambria" w:hAnsi="Cambria" w:cs="Calibri"/>
                <w:color w:val="000000"/>
                <w:sz w:val="15"/>
                <w:szCs w:val="15"/>
              </w:rPr>
              <w:t> </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Pr>
                <w:rFonts w:ascii="Cambria" w:hAnsi="Cambria" w:cs="Calibri"/>
                <w:color w:val="000000"/>
                <w:sz w:val="15"/>
                <w:szCs w:val="15"/>
              </w:rPr>
              <w:t>-</w:t>
            </w:r>
            <w:r w:rsidRPr="006F5B36">
              <w:rPr>
                <w:rFonts w:ascii="Cambria" w:hAnsi="Cambria" w:cs="Calibri"/>
                <w:color w:val="000000"/>
                <w:sz w:val="15"/>
                <w:szCs w:val="15"/>
              </w:rPr>
              <w:t> </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5435BE" w:rsidRPr="005435BE" w:rsidRDefault="005435BE" w:rsidP="005435BE">
            <w:pPr>
              <w:spacing w:after="0" w:line="240" w:lineRule="auto"/>
              <w:rPr>
                <w:rFonts w:ascii="Cambria" w:hAnsi="Cambria" w:cs="Calibri"/>
                <w:color w:val="000000"/>
                <w:sz w:val="15"/>
                <w:szCs w:val="15"/>
              </w:rPr>
            </w:pPr>
            <w:r w:rsidRPr="005435BE">
              <w:rPr>
                <w:rFonts w:ascii="Cambria" w:hAnsi="Cambria" w:cs="Calibri"/>
                <w:color w:val="000000"/>
                <w:sz w:val="15"/>
                <w:szCs w:val="15"/>
              </w:rPr>
              <w:t>- </w:t>
            </w:r>
          </w:p>
        </w:tc>
        <w:tc>
          <w:tcPr>
            <w:tcW w:w="435" w:type="dxa"/>
            <w:shd w:val="clear" w:color="auto" w:fill="auto"/>
            <w:noWrap/>
            <w:vAlign w:val="center"/>
            <w:hideMark/>
          </w:tcPr>
          <w:p w:rsidR="005435BE" w:rsidRPr="005435BE" w:rsidRDefault="005435BE" w:rsidP="005435BE">
            <w:pPr>
              <w:spacing w:after="0" w:line="240" w:lineRule="auto"/>
              <w:rPr>
                <w:rFonts w:ascii="Cambria" w:hAnsi="Cambria" w:cs="Calibri"/>
                <w:color w:val="000000"/>
                <w:sz w:val="15"/>
                <w:szCs w:val="15"/>
              </w:rPr>
            </w:pPr>
            <w:r w:rsidRPr="005435BE">
              <w:rPr>
                <w:rFonts w:ascii="Cambria" w:hAnsi="Cambria" w:cs="Calibri"/>
                <w:color w:val="000000"/>
                <w:sz w:val="15"/>
                <w:szCs w:val="15"/>
              </w:rPr>
              <w:t>- </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18</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14</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28</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23</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18</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8</w:t>
            </w:r>
          </w:p>
        </w:tc>
        <w:tc>
          <w:tcPr>
            <w:tcW w:w="458"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952"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193</w:t>
            </w:r>
          </w:p>
        </w:tc>
      </w:tr>
      <w:tr w:rsidR="005435BE" w:rsidRPr="006F5B36" w:rsidTr="005435BE">
        <w:trPr>
          <w:trHeight w:val="315"/>
        </w:trPr>
        <w:tc>
          <w:tcPr>
            <w:tcW w:w="1135" w:type="dxa"/>
            <w:shd w:val="clear" w:color="auto" w:fill="auto"/>
            <w:noWrap/>
            <w:vAlign w:val="center"/>
            <w:hideMark/>
          </w:tcPr>
          <w:p w:rsidR="005435BE" w:rsidRPr="00365A0D" w:rsidRDefault="005435BE" w:rsidP="005435BE">
            <w:pPr>
              <w:pStyle w:val="Font7"/>
              <w:rPr>
                <w:color w:val="000000"/>
              </w:rPr>
            </w:pPr>
            <w:r w:rsidRPr="00365A0D">
              <w:rPr>
                <w:color w:val="000000"/>
              </w:rPr>
              <w:t>HITACHI</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14</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14</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19</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22</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13</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8</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58"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952"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191</w:t>
            </w:r>
          </w:p>
        </w:tc>
      </w:tr>
      <w:tr w:rsidR="005435BE" w:rsidRPr="006F5B36" w:rsidTr="005435BE">
        <w:trPr>
          <w:trHeight w:val="315"/>
        </w:trPr>
        <w:tc>
          <w:tcPr>
            <w:tcW w:w="1135" w:type="dxa"/>
            <w:shd w:val="clear" w:color="auto" w:fill="auto"/>
            <w:noWrap/>
            <w:vAlign w:val="center"/>
            <w:hideMark/>
          </w:tcPr>
          <w:p w:rsidR="005435BE" w:rsidRPr="00365A0D" w:rsidRDefault="005435BE" w:rsidP="005435BE">
            <w:pPr>
              <w:pStyle w:val="Font7"/>
              <w:rPr>
                <w:color w:val="000000"/>
              </w:rPr>
            </w:pPr>
            <w:r w:rsidRPr="00365A0D">
              <w:rPr>
                <w:color w:val="000000"/>
              </w:rPr>
              <w:t>CARL ZEISS</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15</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23</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17</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15</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14</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w:t>
            </w:r>
          </w:p>
        </w:tc>
        <w:tc>
          <w:tcPr>
            <w:tcW w:w="458"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15</w:t>
            </w:r>
          </w:p>
        </w:tc>
        <w:tc>
          <w:tcPr>
            <w:tcW w:w="952"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182</w:t>
            </w:r>
          </w:p>
        </w:tc>
      </w:tr>
      <w:tr w:rsidR="005435BE" w:rsidRPr="006F5B36" w:rsidTr="005435BE">
        <w:trPr>
          <w:trHeight w:val="315"/>
        </w:trPr>
        <w:tc>
          <w:tcPr>
            <w:tcW w:w="1135" w:type="dxa"/>
            <w:shd w:val="clear" w:color="auto" w:fill="auto"/>
            <w:noWrap/>
            <w:vAlign w:val="center"/>
            <w:hideMark/>
          </w:tcPr>
          <w:p w:rsidR="005435BE" w:rsidRPr="00365A0D" w:rsidRDefault="005435BE" w:rsidP="005435BE">
            <w:pPr>
              <w:pStyle w:val="Font7"/>
              <w:rPr>
                <w:color w:val="000000"/>
              </w:rPr>
            </w:pPr>
            <w:r w:rsidRPr="00365A0D">
              <w:rPr>
                <w:color w:val="000000"/>
              </w:rPr>
              <w:t>SECOND SIGHT LLC</w:t>
            </w:r>
          </w:p>
        </w:tc>
        <w:tc>
          <w:tcPr>
            <w:tcW w:w="435" w:type="dxa"/>
            <w:shd w:val="clear" w:color="auto" w:fill="auto"/>
            <w:vAlign w:val="center"/>
            <w:hideMark/>
          </w:tcPr>
          <w:p w:rsidR="005435BE" w:rsidRPr="00365A0D" w:rsidRDefault="005435BE" w:rsidP="005435BE">
            <w:pPr>
              <w:pStyle w:val="Font7"/>
              <w:rPr>
                <w:color w:val="000000"/>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vAlign w:val="center"/>
            <w:hideMark/>
          </w:tcPr>
          <w:p w:rsidR="005435BE" w:rsidRPr="00365A0D" w:rsidRDefault="005435BE" w:rsidP="005435BE">
            <w:pPr>
              <w:pStyle w:val="Font7"/>
              <w:rPr>
                <w:color w:val="000000"/>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Pr>
                <w:rFonts w:ascii="Cambria" w:hAnsi="Cambria" w:cs="Calibri"/>
                <w:color w:val="000000"/>
                <w:sz w:val="15"/>
                <w:szCs w:val="15"/>
              </w:rPr>
              <w:t>-</w:t>
            </w:r>
          </w:p>
        </w:tc>
        <w:tc>
          <w:tcPr>
            <w:tcW w:w="434"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14</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23</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16</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28</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34</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25</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58"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952"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181</w:t>
            </w:r>
          </w:p>
        </w:tc>
      </w:tr>
      <w:tr w:rsidR="005435BE" w:rsidRPr="006F5B36" w:rsidTr="005435BE">
        <w:trPr>
          <w:trHeight w:val="315"/>
        </w:trPr>
        <w:tc>
          <w:tcPr>
            <w:tcW w:w="1135" w:type="dxa"/>
            <w:shd w:val="clear" w:color="auto" w:fill="auto"/>
            <w:noWrap/>
            <w:vAlign w:val="center"/>
            <w:hideMark/>
          </w:tcPr>
          <w:p w:rsidR="005435BE" w:rsidRPr="00365A0D" w:rsidRDefault="005435BE" w:rsidP="005435BE">
            <w:pPr>
              <w:pStyle w:val="Font7"/>
              <w:rPr>
                <w:color w:val="000000"/>
              </w:rPr>
            </w:pPr>
            <w:r w:rsidRPr="00365A0D">
              <w:rPr>
                <w:color w:val="000000"/>
              </w:rPr>
              <w:t>PHONAK</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4"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5435BE" w:rsidRPr="006F5B36" w:rsidRDefault="005435BE" w:rsidP="005435BE">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18</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25</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17</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21</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17</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5"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4"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58"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952" w:type="dxa"/>
            <w:shd w:val="clear" w:color="auto" w:fill="auto"/>
            <w:noWrap/>
            <w:vAlign w:val="center"/>
            <w:hideMark/>
          </w:tcPr>
          <w:p w:rsidR="005435BE" w:rsidRPr="006F5B36" w:rsidRDefault="005435BE" w:rsidP="005435BE">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172</w:t>
            </w:r>
          </w:p>
        </w:tc>
      </w:tr>
      <w:tr w:rsidR="00E84F7F" w:rsidRPr="006F5B36" w:rsidTr="005435BE">
        <w:trPr>
          <w:trHeight w:val="315"/>
        </w:trPr>
        <w:tc>
          <w:tcPr>
            <w:tcW w:w="1135" w:type="dxa"/>
            <w:shd w:val="clear" w:color="auto" w:fill="auto"/>
            <w:noWrap/>
            <w:vAlign w:val="center"/>
            <w:hideMark/>
          </w:tcPr>
          <w:p w:rsidR="00E84F7F" w:rsidRPr="00365A0D" w:rsidRDefault="00E84F7F" w:rsidP="00E84F7F">
            <w:pPr>
              <w:pStyle w:val="Font7"/>
              <w:rPr>
                <w:color w:val="000000"/>
              </w:rPr>
            </w:pPr>
            <w:r w:rsidRPr="00365A0D">
              <w:rPr>
                <w:color w:val="000000"/>
              </w:rPr>
              <w:t>FUJITSU</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8</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8</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16</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58"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952"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159</w:t>
            </w:r>
          </w:p>
        </w:tc>
      </w:tr>
      <w:tr w:rsidR="00E84F7F" w:rsidRPr="006F5B36" w:rsidTr="005435BE">
        <w:trPr>
          <w:trHeight w:val="315"/>
        </w:trPr>
        <w:tc>
          <w:tcPr>
            <w:tcW w:w="1135" w:type="dxa"/>
            <w:shd w:val="clear" w:color="auto" w:fill="auto"/>
            <w:noWrap/>
            <w:vAlign w:val="center"/>
            <w:hideMark/>
          </w:tcPr>
          <w:p w:rsidR="00E84F7F" w:rsidRPr="00365A0D" w:rsidRDefault="00E84F7F" w:rsidP="00E84F7F">
            <w:pPr>
              <w:pStyle w:val="Font7"/>
              <w:rPr>
                <w:color w:val="000000"/>
              </w:rPr>
            </w:pPr>
            <w:r w:rsidRPr="00365A0D">
              <w:rPr>
                <w:color w:val="000000"/>
              </w:rPr>
              <w:t>WIDEX A/S</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8</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29</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19</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18</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17</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13</w:t>
            </w:r>
          </w:p>
        </w:tc>
        <w:tc>
          <w:tcPr>
            <w:tcW w:w="458"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952"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158</w:t>
            </w:r>
          </w:p>
        </w:tc>
      </w:tr>
      <w:tr w:rsidR="00E84F7F" w:rsidRPr="006F5B36" w:rsidTr="005435BE">
        <w:trPr>
          <w:trHeight w:val="315"/>
        </w:trPr>
        <w:tc>
          <w:tcPr>
            <w:tcW w:w="1135" w:type="dxa"/>
            <w:shd w:val="clear" w:color="auto" w:fill="auto"/>
            <w:noWrap/>
            <w:vAlign w:val="center"/>
            <w:hideMark/>
          </w:tcPr>
          <w:p w:rsidR="00E84F7F" w:rsidRPr="00365A0D" w:rsidRDefault="00E84F7F" w:rsidP="00E84F7F">
            <w:pPr>
              <w:pStyle w:val="Font7"/>
              <w:rPr>
                <w:color w:val="000000"/>
              </w:rPr>
            </w:pPr>
            <w:r w:rsidRPr="00365A0D">
              <w:rPr>
                <w:color w:val="000000"/>
              </w:rPr>
              <w:t>SEIKO EPSON</w:t>
            </w:r>
          </w:p>
        </w:tc>
        <w:tc>
          <w:tcPr>
            <w:tcW w:w="435" w:type="dxa"/>
            <w:shd w:val="clear" w:color="auto" w:fill="auto"/>
            <w:vAlign w:val="center"/>
            <w:hideMark/>
          </w:tcPr>
          <w:p w:rsidR="00E84F7F" w:rsidRPr="00365A0D" w:rsidRDefault="00E84F7F" w:rsidP="00E84F7F">
            <w:pPr>
              <w:pStyle w:val="Font7"/>
              <w:rPr>
                <w:color w:val="000000"/>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8</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30</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28</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58"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952"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151</w:t>
            </w:r>
          </w:p>
        </w:tc>
      </w:tr>
      <w:tr w:rsidR="00E84F7F" w:rsidRPr="006F5B36" w:rsidTr="00E84F7F">
        <w:trPr>
          <w:trHeight w:val="315"/>
        </w:trPr>
        <w:tc>
          <w:tcPr>
            <w:tcW w:w="1135" w:type="dxa"/>
            <w:shd w:val="clear" w:color="auto" w:fill="auto"/>
            <w:noWrap/>
            <w:vAlign w:val="center"/>
            <w:hideMark/>
          </w:tcPr>
          <w:p w:rsidR="00E84F7F" w:rsidRPr="00365A0D" w:rsidRDefault="00E84F7F" w:rsidP="00E84F7F">
            <w:pPr>
              <w:pStyle w:val="Font7"/>
              <w:rPr>
                <w:color w:val="000000"/>
              </w:rPr>
            </w:pPr>
            <w:r w:rsidRPr="00365A0D">
              <w:rPr>
                <w:color w:val="000000"/>
              </w:rPr>
              <w:t>MED-EL ELECTROMEDIZINISCHE GERAETE GMBH</w:t>
            </w:r>
          </w:p>
        </w:tc>
        <w:tc>
          <w:tcPr>
            <w:tcW w:w="435" w:type="dxa"/>
            <w:shd w:val="clear" w:color="auto" w:fill="auto"/>
            <w:vAlign w:val="center"/>
            <w:hideMark/>
          </w:tcPr>
          <w:p w:rsidR="00E84F7F" w:rsidRPr="00365A0D" w:rsidRDefault="00E84F7F" w:rsidP="00E84F7F">
            <w:pPr>
              <w:pStyle w:val="Font7"/>
              <w:rPr>
                <w:color w:val="000000"/>
              </w:rPr>
            </w:pPr>
            <w:r w:rsidRPr="00365A0D">
              <w:rPr>
                <w:color w:val="000000"/>
              </w:rPr>
              <w:t> </w:t>
            </w:r>
            <w:r>
              <w:rPr>
                <w:color w:val="000000"/>
              </w:rPr>
              <w:t>-</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8</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16</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18</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18</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17</w:t>
            </w:r>
          </w:p>
        </w:tc>
        <w:tc>
          <w:tcPr>
            <w:tcW w:w="458"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16</w:t>
            </w:r>
          </w:p>
        </w:tc>
        <w:tc>
          <w:tcPr>
            <w:tcW w:w="952"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147</w:t>
            </w:r>
          </w:p>
        </w:tc>
      </w:tr>
      <w:tr w:rsidR="00E84F7F" w:rsidRPr="006F5B36" w:rsidTr="005435BE">
        <w:trPr>
          <w:trHeight w:val="315"/>
        </w:trPr>
        <w:tc>
          <w:tcPr>
            <w:tcW w:w="1135" w:type="dxa"/>
            <w:shd w:val="clear" w:color="auto" w:fill="auto"/>
            <w:noWrap/>
            <w:vAlign w:val="center"/>
            <w:hideMark/>
          </w:tcPr>
          <w:p w:rsidR="00E84F7F" w:rsidRPr="00365A0D" w:rsidRDefault="00E84F7F" w:rsidP="00E84F7F">
            <w:pPr>
              <w:pStyle w:val="Font7"/>
              <w:rPr>
                <w:color w:val="000000"/>
              </w:rPr>
            </w:pPr>
            <w:r w:rsidRPr="00365A0D">
              <w:rPr>
                <w:color w:val="000000"/>
              </w:rPr>
              <w:t>ALLERGAN</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54</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13</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58"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952"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146</w:t>
            </w:r>
          </w:p>
        </w:tc>
      </w:tr>
      <w:tr w:rsidR="00E84F7F" w:rsidRPr="006F5B36" w:rsidTr="005435BE">
        <w:trPr>
          <w:trHeight w:val="315"/>
        </w:trPr>
        <w:tc>
          <w:tcPr>
            <w:tcW w:w="1135" w:type="dxa"/>
            <w:shd w:val="clear" w:color="auto" w:fill="auto"/>
            <w:noWrap/>
            <w:vAlign w:val="center"/>
            <w:hideMark/>
          </w:tcPr>
          <w:p w:rsidR="00E84F7F" w:rsidRPr="00365A0D" w:rsidRDefault="00E84F7F" w:rsidP="00E84F7F">
            <w:pPr>
              <w:pStyle w:val="Font7"/>
              <w:rPr>
                <w:color w:val="000000"/>
              </w:rPr>
            </w:pPr>
            <w:r w:rsidRPr="00365A0D">
              <w:rPr>
                <w:color w:val="000000"/>
              </w:rPr>
              <w:t>MITSUBISHI</w:t>
            </w:r>
          </w:p>
        </w:tc>
        <w:tc>
          <w:tcPr>
            <w:tcW w:w="435" w:type="dxa"/>
            <w:shd w:val="clear" w:color="auto" w:fill="auto"/>
            <w:vAlign w:val="center"/>
            <w:hideMark/>
          </w:tcPr>
          <w:p w:rsidR="00E84F7F" w:rsidRPr="00365A0D" w:rsidRDefault="00E84F7F" w:rsidP="00E84F7F">
            <w:pPr>
              <w:pStyle w:val="Font7"/>
              <w:rPr>
                <w:color w:val="000000"/>
              </w:rPr>
            </w:pPr>
            <w:r w:rsidRPr="00365A0D">
              <w:rPr>
                <w:color w:val="000000"/>
              </w:rPr>
              <w:t> </w:t>
            </w:r>
            <w:r>
              <w:rPr>
                <w:color w:val="000000"/>
              </w:rPr>
              <w:t>-</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18</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8</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58"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952"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146</w:t>
            </w:r>
          </w:p>
        </w:tc>
      </w:tr>
      <w:tr w:rsidR="00E84F7F" w:rsidRPr="006F5B36" w:rsidTr="005435BE">
        <w:trPr>
          <w:trHeight w:val="315"/>
        </w:trPr>
        <w:tc>
          <w:tcPr>
            <w:tcW w:w="1135" w:type="dxa"/>
            <w:shd w:val="clear" w:color="auto" w:fill="auto"/>
            <w:noWrap/>
            <w:vAlign w:val="center"/>
            <w:hideMark/>
          </w:tcPr>
          <w:p w:rsidR="00E84F7F" w:rsidRPr="00365A0D" w:rsidRDefault="00E84F7F" w:rsidP="00E84F7F">
            <w:pPr>
              <w:pStyle w:val="Font7"/>
              <w:rPr>
                <w:color w:val="000000"/>
              </w:rPr>
            </w:pPr>
            <w:r w:rsidRPr="00365A0D">
              <w:rPr>
                <w:color w:val="000000"/>
              </w:rPr>
              <w:t>MIKROKHIRURGIYA GLAZA SCI TECH COMPLEX</w:t>
            </w:r>
          </w:p>
        </w:tc>
        <w:tc>
          <w:tcPr>
            <w:tcW w:w="435" w:type="dxa"/>
            <w:shd w:val="clear" w:color="auto" w:fill="auto"/>
            <w:vAlign w:val="center"/>
            <w:hideMark/>
          </w:tcPr>
          <w:p w:rsidR="00E84F7F" w:rsidRPr="00365A0D" w:rsidRDefault="00E84F7F" w:rsidP="00E84F7F">
            <w:pPr>
              <w:pStyle w:val="Font7"/>
              <w:rPr>
                <w:color w:val="000000"/>
              </w:rPr>
            </w:pPr>
            <w:r w:rsidRPr="00365A0D">
              <w:rPr>
                <w:color w:val="000000"/>
              </w:rPr>
              <w:t> </w:t>
            </w:r>
            <w:r>
              <w:rPr>
                <w:color w:val="000000"/>
              </w:rPr>
              <w:t>-</w:t>
            </w:r>
          </w:p>
        </w:tc>
        <w:tc>
          <w:tcPr>
            <w:tcW w:w="434" w:type="dxa"/>
            <w:shd w:val="clear" w:color="auto" w:fill="auto"/>
            <w:vAlign w:val="center"/>
            <w:hideMark/>
          </w:tcPr>
          <w:p w:rsidR="00E84F7F" w:rsidRPr="00365A0D" w:rsidRDefault="00E84F7F" w:rsidP="00E84F7F">
            <w:pPr>
              <w:pStyle w:val="Font7"/>
              <w:rPr>
                <w:color w:val="000000"/>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vAlign w:val="center"/>
            <w:hideMark/>
          </w:tcPr>
          <w:p w:rsidR="00E84F7F" w:rsidRPr="00365A0D" w:rsidRDefault="00E84F7F" w:rsidP="00E84F7F">
            <w:pPr>
              <w:pStyle w:val="Font7"/>
              <w:rPr>
                <w:color w:val="000000"/>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vAlign w:val="center"/>
            <w:hideMark/>
          </w:tcPr>
          <w:p w:rsidR="00E84F7F" w:rsidRPr="00365A0D" w:rsidRDefault="00E84F7F" w:rsidP="00E84F7F">
            <w:pPr>
              <w:pStyle w:val="Font7"/>
              <w:rPr>
                <w:color w:val="000000"/>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vAlign w:val="center"/>
            <w:hideMark/>
          </w:tcPr>
          <w:p w:rsidR="00E84F7F" w:rsidRPr="00365A0D" w:rsidRDefault="00E84F7F" w:rsidP="00E84F7F">
            <w:pPr>
              <w:pStyle w:val="Font7"/>
              <w:rPr>
                <w:color w:val="000000"/>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vAlign w:val="center"/>
            <w:hideMark/>
          </w:tcPr>
          <w:p w:rsidR="00E84F7F" w:rsidRPr="00365A0D" w:rsidRDefault="00E84F7F" w:rsidP="00E84F7F">
            <w:pPr>
              <w:pStyle w:val="Font7"/>
              <w:rPr>
                <w:color w:val="000000"/>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vAlign w:val="center"/>
            <w:hideMark/>
          </w:tcPr>
          <w:p w:rsidR="00E84F7F" w:rsidRPr="00365A0D" w:rsidRDefault="00E84F7F" w:rsidP="00E84F7F">
            <w:pPr>
              <w:pStyle w:val="Font7"/>
              <w:rPr>
                <w:color w:val="000000"/>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vAlign w:val="center"/>
            <w:hideMark/>
          </w:tcPr>
          <w:p w:rsidR="00E84F7F" w:rsidRPr="00365A0D" w:rsidRDefault="00E84F7F" w:rsidP="00E84F7F">
            <w:pPr>
              <w:pStyle w:val="Font7"/>
              <w:rPr>
                <w:color w:val="000000"/>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20</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38</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22</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30</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58"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952"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145</w:t>
            </w:r>
          </w:p>
        </w:tc>
      </w:tr>
      <w:tr w:rsidR="00E84F7F" w:rsidRPr="006F5B36" w:rsidTr="005435BE">
        <w:trPr>
          <w:trHeight w:val="315"/>
        </w:trPr>
        <w:tc>
          <w:tcPr>
            <w:tcW w:w="1135" w:type="dxa"/>
            <w:shd w:val="clear" w:color="auto" w:fill="auto"/>
            <w:noWrap/>
            <w:vAlign w:val="center"/>
            <w:hideMark/>
          </w:tcPr>
          <w:p w:rsidR="00E84F7F" w:rsidRPr="00365A0D" w:rsidRDefault="00E84F7F" w:rsidP="00E84F7F">
            <w:pPr>
              <w:pStyle w:val="Font7"/>
              <w:rPr>
                <w:color w:val="000000"/>
              </w:rPr>
            </w:pPr>
            <w:r w:rsidRPr="00365A0D">
              <w:rPr>
                <w:color w:val="000000"/>
              </w:rPr>
              <w:t>ESSILOR</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Pr>
                <w:rFonts w:ascii="Cambria" w:hAnsi="Cambria" w:cs="Calibri"/>
                <w:color w:val="000000"/>
                <w:sz w:val="15"/>
                <w:szCs w:val="15"/>
              </w:rPr>
              <w:t>-</w:t>
            </w:r>
            <w:r w:rsidRPr="006F5B36">
              <w:rPr>
                <w:rFonts w:ascii="Cambria" w:hAnsi="Cambria" w:cs="Calibri"/>
                <w:color w:val="000000"/>
                <w:sz w:val="15"/>
                <w:szCs w:val="15"/>
              </w:rPr>
              <w:t> </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13</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15</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58"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952"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137</w:t>
            </w:r>
          </w:p>
        </w:tc>
      </w:tr>
      <w:tr w:rsidR="00E84F7F" w:rsidRPr="006F5B36" w:rsidTr="005435BE">
        <w:trPr>
          <w:trHeight w:val="315"/>
        </w:trPr>
        <w:tc>
          <w:tcPr>
            <w:tcW w:w="1135" w:type="dxa"/>
            <w:shd w:val="clear" w:color="auto" w:fill="auto"/>
            <w:noWrap/>
            <w:vAlign w:val="center"/>
            <w:hideMark/>
          </w:tcPr>
          <w:p w:rsidR="00E84F7F" w:rsidRPr="00365A0D" w:rsidRDefault="00E84F7F" w:rsidP="00E84F7F">
            <w:pPr>
              <w:pStyle w:val="Font7"/>
              <w:rPr>
                <w:color w:val="000000"/>
              </w:rPr>
            </w:pPr>
            <w:r w:rsidRPr="00365A0D">
              <w:rPr>
                <w:color w:val="000000"/>
              </w:rPr>
              <w:t>MENICON</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Pr>
                <w:rFonts w:ascii="Cambria" w:hAnsi="Cambria" w:cs="Calibri"/>
                <w:color w:val="000000"/>
                <w:sz w:val="15"/>
                <w:szCs w:val="15"/>
              </w:rPr>
              <w:t>-</w:t>
            </w:r>
            <w:r w:rsidRPr="006F5B36">
              <w:rPr>
                <w:rFonts w:ascii="Cambria" w:hAnsi="Cambria" w:cs="Calibri"/>
                <w:color w:val="000000"/>
                <w:sz w:val="15"/>
                <w:szCs w:val="15"/>
              </w:rPr>
              <w:t> </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15</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58"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952"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125</w:t>
            </w:r>
          </w:p>
        </w:tc>
      </w:tr>
      <w:tr w:rsidR="00E84F7F" w:rsidRPr="006F5B36" w:rsidTr="005435BE">
        <w:trPr>
          <w:trHeight w:val="315"/>
        </w:trPr>
        <w:tc>
          <w:tcPr>
            <w:tcW w:w="1135" w:type="dxa"/>
            <w:shd w:val="clear" w:color="auto" w:fill="auto"/>
            <w:noWrap/>
            <w:vAlign w:val="center"/>
            <w:hideMark/>
          </w:tcPr>
          <w:p w:rsidR="00E84F7F" w:rsidRPr="00365A0D" w:rsidRDefault="00E84F7F" w:rsidP="00E84F7F">
            <w:pPr>
              <w:pStyle w:val="Font7"/>
              <w:rPr>
                <w:color w:val="000000"/>
              </w:rPr>
            </w:pPr>
            <w:r w:rsidRPr="00365A0D">
              <w:rPr>
                <w:color w:val="000000"/>
              </w:rPr>
              <w:t>SAMSUNG</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16</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13</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14</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58"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w:t>
            </w:r>
          </w:p>
        </w:tc>
        <w:tc>
          <w:tcPr>
            <w:tcW w:w="952"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121</w:t>
            </w:r>
          </w:p>
        </w:tc>
      </w:tr>
      <w:tr w:rsidR="00E84F7F" w:rsidRPr="006F5B36" w:rsidTr="005435BE">
        <w:trPr>
          <w:trHeight w:val="315"/>
        </w:trPr>
        <w:tc>
          <w:tcPr>
            <w:tcW w:w="1135" w:type="dxa"/>
            <w:shd w:val="clear" w:color="auto" w:fill="auto"/>
            <w:noWrap/>
            <w:vAlign w:val="center"/>
            <w:hideMark/>
          </w:tcPr>
          <w:p w:rsidR="00E84F7F" w:rsidRPr="00365A0D" w:rsidRDefault="00E84F7F" w:rsidP="00E84F7F">
            <w:pPr>
              <w:pStyle w:val="Font7"/>
              <w:rPr>
                <w:color w:val="000000"/>
              </w:rPr>
            </w:pPr>
            <w:r w:rsidRPr="00365A0D">
              <w:rPr>
                <w:color w:val="000000"/>
              </w:rPr>
              <w:t>HOYA CORP</w:t>
            </w:r>
          </w:p>
        </w:tc>
        <w:tc>
          <w:tcPr>
            <w:tcW w:w="435" w:type="dxa"/>
            <w:shd w:val="clear" w:color="auto" w:fill="auto"/>
            <w:vAlign w:val="center"/>
            <w:hideMark/>
          </w:tcPr>
          <w:p w:rsidR="00E84F7F" w:rsidRPr="00365A0D" w:rsidRDefault="00E84F7F" w:rsidP="00E84F7F">
            <w:pPr>
              <w:pStyle w:val="Font7"/>
              <w:rPr>
                <w:color w:val="000000"/>
              </w:rPr>
            </w:pPr>
            <w:r>
              <w:rPr>
                <w:color w:val="000000"/>
              </w:rPr>
              <w:t>-</w:t>
            </w:r>
            <w:r w:rsidRPr="00365A0D">
              <w:rPr>
                <w:color w:val="000000"/>
              </w:rPr>
              <w:t> </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Pr>
                <w:rFonts w:ascii="Cambria" w:hAnsi="Cambria" w:cs="Calibri"/>
                <w:color w:val="000000"/>
                <w:sz w:val="15"/>
                <w:szCs w:val="15"/>
              </w:rPr>
              <w:t>-</w:t>
            </w:r>
            <w:r w:rsidRPr="006F5B36">
              <w:rPr>
                <w:rFonts w:ascii="Cambria" w:hAnsi="Cambria" w:cs="Calibri"/>
                <w:color w:val="000000"/>
                <w:sz w:val="15"/>
                <w:szCs w:val="15"/>
              </w:rPr>
              <w:t> </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8</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8</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58"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952"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119</w:t>
            </w:r>
          </w:p>
        </w:tc>
      </w:tr>
      <w:tr w:rsidR="00E84F7F" w:rsidRPr="006F5B36" w:rsidTr="005435BE">
        <w:trPr>
          <w:trHeight w:val="315"/>
        </w:trPr>
        <w:tc>
          <w:tcPr>
            <w:tcW w:w="1135" w:type="dxa"/>
            <w:shd w:val="clear" w:color="auto" w:fill="auto"/>
            <w:noWrap/>
            <w:vAlign w:val="center"/>
            <w:hideMark/>
          </w:tcPr>
          <w:p w:rsidR="00E84F7F" w:rsidRPr="00365A0D" w:rsidRDefault="00E84F7F" w:rsidP="00E84F7F">
            <w:pPr>
              <w:pStyle w:val="Font7"/>
              <w:rPr>
                <w:color w:val="000000"/>
              </w:rPr>
            </w:pPr>
            <w:r w:rsidRPr="00365A0D">
              <w:rPr>
                <w:color w:val="000000"/>
              </w:rPr>
              <w:t>TOYOTA</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Pr>
                <w:rFonts w:ascii="Cambria" w:hAnsi="Cambria" w:cs="Calibri"/>
                <w:color w:val="000000"/>
                <w:sz w:val="15"/>
                <w:szCs w:val="15"/>
              </w:rPr>
              <w:t>-</w:t>
            </w:r>
            <w:r w:rsidRPr="006F5B36">
              <w:rPr>
                <w:rFonts w:ascii="Cambria" w:hAnsi="Cambria" w:cs="Calibri"/>
                <w:color w:val="000000"/>
                <w:sz w:val="15"/>
                <w:szCs w:val="15"/>
              </w:rPr>
              <w:t> </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Pr>
                <w:rFonts w:ascii="Cambria" w:hAnsi="Cambria" w:cs="Calibri"/>
                <w:color w:val="000000"/>
                <w:sz w:val="15"/>
                <w:szCs w:val="15"/>
              </w:rPr>
              <w:t>-</w:t>
            </w:r>
            <w:r w:rsidRPr="006F5B36">
              <w:rPr>
                <w:rFonts w:ascii="Cambria" w:hAnsi="Cambria" w:cs="Calibri"/>
                <w:color w:val="000000"/>
                <w:sz w:val="15"/>
                <w:szCs w:val="15"/>
              </w:rPr>
              <w:t> </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8</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16</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12</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58"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952"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114</w:t>
            </w:r>
          </w:p>
        </w:tc>
      </w:tr>
      <w:tr w:rsidR="00E84F7F" w:rsidRPr="006F5B36" w:rsidTr="005435BE">
        <w:trPr>
          <w:trHeight w:val="315"/>
        </w:trPr>
        <w:tc>
          <w:tcPr>
            <w:tcW w:w="1135" w:type="dxa"/>
            <w:shd w:val="clear" w:color="auto" w:fill="auto"/>
            <w:noWrap/>
            <w:vAlign w:val="center"/>
            <w:hideMark/>
          </w:tcPr>
          <w:p w:rsidR="00E84F7F" w:rsidRPr="00365A0D" w:rsidRDefault="00E84F7F" w:rsidP="00E84F7F">
            <w:pPr>
              <w:pStyle w:val="Font7"/>
              <w:rPr>
                <w:color w:val="000000"/>
              </w:rPr>
            </w:pPr>
            <w:r w:rsidRPr="00365A0D">
              <w:rPr>
                <w:color w:val="000000"/>
              </w:rPr>
              <w:t>PHILIPS</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9</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8</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8</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58"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952"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106</w:t>
            </w:r>
          </w:p>
        </w:tc>
      </w:tr>
      <w:tr w:rsidR="00E84F7F" w:rsidRPr="006F5B36" w:rsidTr="005435BE">
        <w:trPr>
          <w:trHeight w:val="315"/>
        </w:trPr>
        <w:tc>
          <w:tcPr>
            <w:tcW w:w="1135" w:type="dxa"/>
            <w:shd w:val="clear" w:color="auto" w:fill="auto"/>
            <w:noWrap/>
            <w:vAlign w:val="center"/>
            <w:hideMark/>
          </w:tcPr>
          <w:p w:rsidR="00E84F7F" w:rsidRPr="00365A0D" w:rsidRDefault="00E84F7F" w:rsidP="00E84F7F">
            <w:pPr>
              <w:pStyle w:val="Font7"/>
              <w:rPr>
                <w:color w:val="000000"/>
              </w:rPr>
            </w:pPr>
            <w:r w:rsidRPr="00365A0D">
              <w:rPr>
                <w:color w:val="000000"/>
              </w:rPr>
              <w:t>MOSC EYE DISEASE</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11</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2</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4</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8</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7</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5</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6</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3</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5"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34"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5"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434"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w:t>
            </w:r>
          </w:p>
        </w:tc>
        <w:tc>
          <w:tcPr>
            <w:tcW w:w="458" w:type="dxa"/>
            <w:shd w:val="clear" w:color="auto" w:fill="auto"/>
            <w:noWrap/>
            <w:vAlign w:val="center"/>
            <w:hideMark/>
          </w:tcPr>
          <w:p w:rsidR="00E84F7F" w:rsidRPr="006F5B36" w:rsidRDefault="00E84F7F" w:rsidP="00E84F7F">
            <w:pPr>
              <w:spacing w:after="0" w:line="240" w:lineRule="auto"/>
              <w:rPr>
                <w:rFonts w:ascii="Cambria" w:hAnsi="Cambria" w:cs="Calibri"/>
                <w:color w:val="000000"/>
                <w:sz w:val="15"/>
                <w:szCs w:val="15"/>
              </w:rPr>
            </w:pPr>
            <w:r w:rsidRPr="006F5B36">
              <w:rPr>
                <w:rFonts w:ascii="Cambria" w:hAnsi="Cambria" w:cs="Calibri"/>
                <w:color w:val="000000"/>
                <w:sz w:val="15"/>
                <w:szCs w:val="15"/>
              </w:rPr>
              <w:t> </w:t>
            </w:r>
            <w:r>
              <w:rPr>
                <w:rFonts w:ascii="Cambria" w:hAnsi="Cambria" w:cs="Calibri"/>
                <w:color w:val="000000"/>
                <w:sz w:val="15"/>
                <w:szCs w:val="15"/>
              </w:rPr>
              <w:t>-</w:t>
            </w:r>
          </w:p>
        </w:tc>
        <w:tc>
          <w:tcPr>
            <w:tcW w:w="952" w:type="dxa"/>
            <w:shd w:val="clear" w:color="auto" w:fill="auto"/>
            <w:noWrap/>
            <w:vAlign w:val="center"/>
            <w:hideMark/>
          </w:tcPr>
          <w:p w:rsidR="00E84F7F" w:rsidRPr="006F5B36" w:rsidRDefault="00E84F7F" w:rsidP="00E84F7F">
            <w:pPr>
              <w:spacing w:after="0" w:line="240" w:lineRule="auto"/>
              <w:jc w:val="right"/>
              <w:rPr>
                <w:rFonts w:ascii="Calibri" w:hAnsi="Calibri" w:cs="Calibri"/>
                <w:b/>
                <w:bCs/>
                <w:color w:val="000000"/>
                <w:sz w:val="15"/>
                <w:szCs w:val="15"/>
              </w:rPr>
            </w:pPr>
            <w:r w:rsidRPr="006F5B36">
              <w:rPr>
                <w:rFonts w:ascii="Calibri" w:hAnsi="Calibri" w:cs="Calibri"/>
                <w:b/>
                <w:bCs/>
                <w:color w:val="000000"/>
                <w:sz w:val="15"/>
                <w:szCs w:val="15"/>
              </w:rPr>
              <w:t>100</w:t>
            </w:r>
          </w:p>
        </w:tc>
      </w:tr>
    </w:tbl>
    <w:p w:rsidR="003F2275" w:rsidRDefault="003F2275" w:rsidP="00682CB9"/>
    <w:p w:rsidR="009B5C2D" w:rsidRDefault="009B5C2D">
      <w:pPr>
        <w:spacing w:after="0" w:line="240" w:lineRule="auto"/>
      </w:pPr>
      <w:r>
        <w:br w:type="page"/>
      </w:r>
    </w:p>
    <w:p w:rsidR="00BF0B1E" w:rsidRPr="00682CB9" w:rsidRDefault="00BF0B1E" w:rsidP="00682CB9">
      <w:r w:rsidRPr="00682CB9">
        <w:t>The following table provides a breakdown of the high level topics of interest to these listed corporations, as measured as a proportion of their complete vision and hearing impaired device portfolios.</w:t>
      </w:r>
    </w:p>
    <w:p w:rsidR="00DE3C61" w:rsidRDefault="00DE3C61" w:rsidP="001A41F4">
      <w:pPr>
        <w:pStyle w:val="TableCaptions"/>
      </w:pPr>
      <w:r w:rsidRPr="007F1F16">
        <w:t xml:space="preserve">Table </w:t>
      </w:r>
      <w:r>
        <w:t>17</w:t>
      </w:r>
      <w:r w:rsidRPr="007F1F16">
        <w:t xml:space="preserve"> - Breakdown of Major Subject Matter of </w:t>
      </w:r>
      <w:r w:rsidRPr="002B12DA">
        <w:t xml:space="preserve">Entities as a number of all Patent Families per Portfolio in the assistive devices and technologies for </w:t>
      </w:r>
      <w:r>
        <w:t>Assistive Devices and Technologies f</w:t>
      </w:r>
      <w:r w:rsidRPr="002B12DA">
        <w:t xml:space="preserve">or Visually </w:t>
      </w:r>
      <w:r>
        <w:t>a</w:t>
      </w:r>
      <w:r w:rsidRPr="002B12DA">
        <w:t>nd Hearing Impaired Persons Landscape</w:t>
      </w:r>
    </w:p>
    <w:p w:rsidR="0001194F" w:rsidRDefault="009B5C2D" w:rsidP="00682CB9">
      <w:r>
        <w:t xml:space="preserve">This </w:t>
      </w:r>
      <w:r w:rsidR="0001194F">
        <w:t xml:space="preserve">table has been </w:t>
      </w:r>
      <w:r>
        <w:t>divided</w:t>
      </w:r>
      <w:r w:rsidR="0001194F">
        <w:t xml:space="preserve"> into two parts.</w:t>
      </w:r>
    </w:p>
    <w:tbl>
      <w:tblPr>
        <w:tblW w:w="14601" w:type="dxa"/>
        <w:tblInd w:w="-851" w:type="dxa"/>
        <w:tblLayout w:type="fixed"/>
        <w:tblLook w:val="04A0" w:firstRow="1" w:lastRow="0" w:firstColumn="1" w:lastColumn="0" w:noHBand="0" w:noVBand="1"/>
        <w:tblCaption w:val="Table 17a Breakdown of Major Subject Matter of Entities as a number of all Patent Families per Portfolio. "/>
        <w:tblDescription w:val="Table listing the High Level Topics in column 1 and number of patent families for different companies are listed from column 2. The companies continue below in Table 17b.&#10;"/>
      </w:tblPr>
      <w:tblGrid>
        <w:gridCol w:w="1418"/>
        <w:gridCol w:w="659"/>
        <w:gridCol w:w="659"/>
        <w:gridCol w:w="659"/>
        <w:gridCol w:w="659"/>
        <w:gridCol w:w="659"/>
        <w:gridCol w:w="659"/>
        <w:gridCol w:w="660"/>
        <w:gridCol w:w="659"/>
        <w:gridCol w:w="659"/>
        <w:gridCol w:w="659"/>
        <w:gridCol w:w="659"/>
        <w:gridCol w:w="659"/>
        <w:gridCol w:w="659"/>
        <w:gridCol w:w="660"/>
        <w:gridCol w:w="659"/>
        <w:gridCol w:w="659"/>
        <w:gridCol w:w="659"/>
        <w:gridCol w:w="659"/>
        <w:gridCol w:w="659"/>
        <w:gridCol w:w="660"/>
      </w:tblGrid>
      <w:tr w:rsidR="0001194F" w:rsidRPr="0001194F" w:rsidTr="0001194F">
        <w:trPr>
          <w:cantSplit/>
          <w:trHeight w:val="1767"/>
          <w:tblHeader/>
        </w:trPr>
        <w:tc>
          <w:tcPr>
            <w:tcW w:w="1418" w:type="dxa"/>
            <w:shd w:val="clear" w:color="auto" w:fill="376091"/>
            <w:vAlign w:val="center"/>
            <w:hideMark/>
          </w:tcPr>
          <w:p w:rsidR="0001194F" w:rsidRPr="0001194F" w:rsidRDefault="0001194F" w:rsidP="007D2904">
            <w:pPr>
              <w:spacing w:after="160" w:line="259" w:lineRule="auto"/>
              <w:rPr>
                <w:b/>
                <w:bCs/>
                <w:color w:val="FFFFFF" w:themeColor="background1"/>
                <w:sz w:val="16"/>
                <w:szCs w:val="16"/>
              </w:rPr>
            </w:pPr>
            <w:r w:rsidRPr="0001194F">
              <w:rPr>
                <w:b/>
                <w:bCs/>
                <w:color w:val="FFFFFF" w:themeColor="background1"/>
                <w:sz w:val="16"/>
                <w:szCs w:val="16"/>
              </w:rPr>
              <w:t>High Level Topics</w:t>
            </w:r>
          </w:p>
        </w:tc>
        <w:tc>
          <w:tcPr>
            <w:tcW w:w="659" w:type="dxa"/>
            <w:shd w:val="clear" w:color="auto" w:fill="376091"/>
            <w:textDirection w:val="btLr"/>
            <w:vAlign w:val="center"/>
            <w:hideMark/>
          </w:tcPr>
          <w:p w:rsidR="0001194F" w:rsidRPr="0001194F" w:rsidRDefault="0001194F" w:rsidP="007D2904">
            <w:pPr>
              <w:spacing w:after="160" w:line="259" w:lineRule="auto"/>
              <w:rPr>
                <w:b/>
                <w:bCs/>
                <w:color w:val="FFFFFF" w:themeColor="background1"/>
                <w:sz w:val="16"/>
                <w:szCs w:val="16"/>
              </w:rPr>
            </w:pPr>
            <w:r w:rsidRPr="0001194F">
              <w:rPr>
                <w:b/>
                <w:bCs/>
                <w:color w:val="FFFFFF" w:themeColor="background1"/>
                <w:sz w:val="16"/>
                <w:szCs w:val="16"/>
              </w:rPr>
              <w:t>NORVARTIS</w:t>
            </w:r>
          </w:p>
        </w:tc>
        <w:tc>
          <w:tcPr>
            <w:tcW w:w="659" w:type="dxa"/>
            <w:shd w:val="clear" w:color="auto" w:fill="376091"/>
            <w:textDirection w:val="btLr"/>
            <w:vAlign w:val="center"/>
            <w:hideMark/>
          </w:tcPr>
          <w:p w:rsidR="0001194F" w:rsidRPr="0001194F" w:rsidRDefault="0001194F" w:rsidP="007D2904">
            <w:pPr>
              <w:spacing w:after="160" w:line="259" w:lineRule="auto"/>
              <w:rPr>
                <w:b/>
                <w:bCs/>
                <w:color w:val="FFFFFF" w:themeColor="background1"/>
                <w:sz w:val="16"/>
                <w:szCs w:val="16"/>
              </w:rPr>
            </w:pPr>
            <w:r w:rsidRPr="0001194F">
              <w:rPr>
                <w:b/>
                <w:bCs/>
                <w:color w:val="FFFFFF" w:themeColor="background1"/>
                <w:sz w:val="16"/>
                <w:szCs w:val="16"/>
              </w:rPr>
              <w:t>PANASONIC</w:t>
            </w:r>
          </w:p>
        </w:tc>
        <w:tc>
          <w:tcPr>
            <w:tcW w:w="659" w:type="dxa"/>
            <w:shd w:val="clear" w:color="auto" w:fill="376091"/>
            <w:textDirection w:val="btLr"/>
            <w:vAlign w:val="center"/>
            <w:hideMark/>
          </w:tcPr>
          <w:p w:rsidR="0001194F" w:rsidRPr="0001194F" w:rsidRDefault="0001194F" w:rsidP="007D2904">
            <w:pPr>
              <w:spacing w:after="160" w:line="259" w:lineRule="auto"/>
              <w:rPr>
                <w:b/>
                <w:bCs/>
                <w:color w:val="FFFFFF" w:themeColor="background1"/>
                <w:sz w:val="16"/>
                <w:szCs w:val="16"/>
              </w:rPr>
            </w:pPr>
            <w:r w:rsidRPr="0001194F">
              <w:rPr>
                <w:b/>
                <w:bCs/>
                <w:color w:val="FFFFFF" w:themeColor="background1"/>
                <w:sz w:val="16"/>
                <w:szCs w:val="16"/>
              </w:rPr>
              <w:t>SIEMENS</w:t>
            </w:r>
          </w:p>
        </w:tc>
        <w:tc>
          <w:tcPr>
            <w:tcW w:w="659" w:type="dxa"/>
            <w:shd w:val="clear" w:color="auto" w:fill="376091"/>
            <w:textDirection w:val="btLr"/>
            <w:vAlign w:val="center"/>
            <w:hideMark/>
          </w:tcPr>
          <w:p w:rsidR="0001194F" w:rsidRPr="0001194F" w:rsidRDefault="0001194F" w:rsidP="007D2904">
            <w:pPr>
              <w:spacing w:after="160" w:line="259" w:lineRule="auto"/>
              <w:rPr>
                <w:b/>
                <w:bCs/>
                <w:color w:val="FFFFFF" w:themeColor="background1"/>
                <w:sz w:val="16"/>
                <w:szCs w:val="16"/>
              </w:rPr>
            </w:pPr>
            <w:r w:rsidRPr="0001194F">
              <w:rPr>
                <w:b/>
                <w:bCs/>
                <w:color w:val="FFFFFF" w:themeColor="background1"/>
                <w:sz w:val="16"/>
                <w:szCs w:val="16"/>
              </w:rPr>
              <w:t>ABBOTT</w:t>
            </w:r>
          </w:p>
        </w:tc>
        <w:tc>
          <w:tcPr>
            <w:tcW w:w="659" w:type="dxa"/>
            <w:shd w:val="clear" w:color="auto" w:fill="376091"/>
            <w:textDirection w:val="btLr"/>
            <w:vAlign w:val="center"/>
            <w:hideMark/>
          </w:tcPr>
          <w:p w:rsidR="0001194F" w:rsidRPr="0001194F" w:rsidRDefault="0001194F" w:rsidP="007D2904">
            <w:pPr>
              <w:spacing w:after="160" w:line="259" w:lineRule="auto"/>
              <w:rPr>
                <w:b/>
                <w:bCs/>
                <w:color w:val="FFFFFF" w:themeColor="background1"/>
                <w:sz w:val="16"/>
                <w:szCs w:val="16"/>
              </w:rPr>
            </w:pPr>
            <w:r w:rsidRPr="0001194F">
              <w:rPr>
                <w:b/>
                <w:bCs/>
                <w:color w:val="FFFFFF" w:themeColor="background1"/>
                <w:sz w:val="16"/>
                <w:szCs w:val="16"/>
              </w:rPr>
              <w:t>COCHLEAR</w:t>
            </w:r>
          </w:p>
        </w:tc>
        <w:tc>
          <w:tcPr>
            <w:tcW w:w="659" w:type="dxa"/>
            <w:shd w:val="clear" w:color="auto" w:fill="376091"/>
            <w:textDirection w:val="btLr"/>
            <w:vAlign w:val="center"/>
            <w:hideMark/>
          </w:tcPr>
          <w:p w:rsidR="0001194F" w:rsidRPr="0001194F" w:rsidRDefault="0001194F" w:rsidP="007D2904">
            <w:pPr>
              <w:spacing w:after="160" w:line="259" w:lineRule="auto"/>
              <w:rPr>
                <w:b/>
                <w:bCs/>
                <w:color w:val="FFFFFF" w:themeColor="background1"/>
                <w:sz w:val="16"/>
                <w:szCs w:val="16"/>
              </w:rPr>
            </w:pPr>
            <w:r w:rsidRPr="0001194F">
              <w:rPr>
                <w:b/>
                <w:bCs/>
                <w:color w:val="FFFFFF" w:themeColor="background1"/>
                <w:sz w:val="16"/>
                <w:szCs w:val="16"/>
              </w:rPr>
              <w:t>VALEANT</w:t>
            </w:r>
          </w:p>
        </w:tc>
        <w:tc>
          <w:tcPr>
            <w:tcW w:w="660" w:type="dxa"/>
            <w:shd w:val="clear" w:color="auto" w:fill="376091"/>
            <w:textDirection w:val="btLr"/>
            <w:vAlign w:val="center"/>
            <w:hideMark/>
          </w:tcPr>
          <w:p w:rsidR="0001194F" w:rsidRPr="0001194F" w:rsidRDefault="0001194F" w:rsidP="007D2904">
            <w:pPr>
              <w:spacing w:after="160" w:line="259" w:lineRule="auto"/>
              <w:rPr>
                <w:b/>
                <w:bCs/>
                <w:color w:val="FFFFFF" w:themeColor="background1"/>
                <w:sz w:val="16"/>
                <w:szCs w:val="16"/>
              </w:rPr>
            </w:pPr>
            <w:r w:rsidRPr="0001194F">
              <w:rPr>
                <w:b/>
                <w:bCs/>
                <w:color w:val="FFFFFF" w:themeColor="background1"/>
                <w:sz w:val="16"/>
                <w:szCs w:val="16"/>
              </w:rPr>
              <w:t>NUANCE</w:t>
            </w:r>
          </w:p>
        </w:tc>
        <w:tc>
          <w:tcPr>
            <w:tcW w:w="659" w:type="dxa"/>
            <w:shd w:val="clear" w:color="auto" w:fill="376091"/>
            <w:textDirection w:val="btLr"/>
            <w:vAlign w:val="center"/>
            <w:hideMark/>
          </w:tcPr>
          <w:p w:rsidR="0001194F" w:rsidRPr="0001194F" w:rsidRDefault="0001194F" w:rsidP="007D2904">
            <w:pPr>
              <w:spacing w:after="160" w:line="259" w:lineRule="auto"/>
              <w:rPr>
                <w:b/>
                <w:bCs/>
                <w:color w:val="FFFFFF" w:themeColor="background1"/>
                <w:sz w:val="16"/>
                <w:szCs w:val="16"/>
              </w:rPr>
            </w:pPr>
            <w:r w:rsidRPr="0001194F">
              <w:rPr>
                <w:b/>
                <w:bCs/>
                <w:color w:val="FFFFFF" w:themeColor="background1"/>
                <w:sz w:val="16"/>
                <w:szCs w:val="16"/>
              </w:rPr>
              <w:t>ADVANCED BIONICS</w:t>
            </w:r>
          </w:p>
        </w:tc>
        <w:tc>
          <w:tcPr>
            <w:tcW w:w="659" w:type="dxa"/>
            <w:shd w:val="clear" w:color="auto" w:fill="376091"/>
            <w:textDirection w:val="btLr"/>
            <w:vAlign w:val="center"/>
            <w:hideMark/>
          </w:tcPr>
          <w:p w:rsidR="0001194F" w:rsidRPr="0001194F" w:rsidRDefault="0001194F" w:rsidP="007D2904">
            <w:pPr>
              <w:spacing w:after="160" w:line="259" w:lineRule="auto"/>
              <w:rPr>
                <w:b/>
                <w:bCs/>
                <w:color w:val="FFFFFF" w:themeColor="background1"/>
                <w:sz w:val="16"/>
                <w:szCs w:val="16"/>
              </w:rPr>
            </w:pPr>
            <w:r w:rsidRPr="0001194F">
              <w:rPr>
                <w:b/>
                <w:bCs/>
                <w:color w:val="FFFFFF" w:themeColor="background1"/>
                <w:sz w:val="16"/>
                <w:szCs w:val="16"/>
              </w:rPr>
              <w:t>EYE MICROSURGERY FEDOROV</w:t>
            </w:r>
          </w:p>
        </w:tc>
        <w:tc>
          <w:tcPr>
            <w:tcW w:w="659" w:type="dxa"/>
            <w:shd w:val="clear" w:color="auto" w:fill="376091"/>
            <w:textDirection w:val="btLr"/>
            <w:vAlign w:val="center"/>
            <w:hideMark/>
          </w:tcPr>
          <w:p w:rsidR="0001194F" w:rsidRPr="0001194F" w:rsidRDefault="0001194F" w:rsidP="007D2904">
            <w:pPr>
              <w:spacing w:after="160" w:line="259" w:lineRule="auto"/>
              <w:rPr>
                <w:b/>
                <w:bCs/>
                <w:color w:val="FFFFFF" w:themeColor="background1"/>
                <w:sz w:val="16"/>
                <w:szCs w:val="16"/>
              </w:rPr>
            </w:pPr>
            <w:r w:rsidRPr="0001194F">
              <w:rPr>
                <w:b/>
                <w:bCs/>
                <w:color w:val="FFFFFF" w:themeColor="background1"/>
                <w:sz w:val="16"/>
                <w:szCs w:val="16"/>
              </w:rPr>
              <w:t>J&amp;J</w:t>
            </w:r>
          </w:p>
        </w:tc>
        <w:tc>
          <w:tcPr>
            <w:tcW w:w="659" w:type="dxa"/>
            <w:shd w:val="clear" w:color="auto" w:fill="376091"/>
            <w:textDirection w:val="btLr"/>
            <w:vAlign w:val="center"/>
            <w:hideMark/>
          </w:tcPr>
          <w:p w:rsidR="0001194F" w:rsidRPr="0001194F" w:rsidRDefault="0001194F" w:rsidP="007D2904">
            <w:pPr>
              <w:spacing w:after="160" w:line="259" w:lineRule="auto"/>
              <w:rPr>
                <w:b/>
                <w:bCs/>
                <w:color w:val="FFFFFF" w:themeColor="background1"/>
                <w:sz w:val="16"/>
                <w:szCs w:val="16"/>
              </w:rPr>
            </w:pPr>
            <w:r w:rsidRPr="0001194F">
              <w:rPr>
                <w:b/>
                <w:bCs/>
                <w:color w:val="FFFFFF" w:themeColor="background1"/>
                <w:sz w:val="16"/>
                <w:szCs w:val="16"/>
              </w:rPr>
              <w:t>NEC</w:t>
            </w:r>
          </w:p>
        </w:tc>
        <w:tc>
          <w:tcPr>
            <w:tcW w:w="659" w:type="dxa"/>
            <w:shd w:val="clear" w:color="auto" w:fill="376091"/>
            <w:textDirection w:val="btLr"/>
            <w:vAlign w:val="center"/>
            <w:hideMark/>
          </w:tcPr>
          <w:p w:rsidR="0001194F" w:rsidRPr="0001194F" w:rsidRDefault="0001194F" w:rsidP="007D2904">
            <w:pPr>
              <w:spacing w:after="160" w:line="259" w:lineRule="auto"/>
              <w:rPr>
                <w:b/>
                <w:bCs/>
                <w:color w:val="FFFFFF" w:themeColor="background1"/>
                <w:sz w:val="16"/>
                <w:szCs w:val="16"/>
              </w:rPr>
            </w:pPr>
            <w:r w:rsidRPr="0001194F">
              <w:rPr>
                <w:b/>
                <w:bCs/>
                <w:color w:val="FFFFFF" w:themeColor="background1"/>
                <w:sz w:val="16"/>
                <w:szCs w:val="16"/>
              </w:rPr>
              <w:t>RION</w:t>
            </w:r>
          </w:p>
        </w:tc>
        <w:tc>
          <w:tcPr>
            <w:tcW w:w="659" w:type="dxa"/>
            <w:shd w:val="clear" w:color="auto" w:fill="376091"/>
            <w:textDirection w:val="btLr"/>
            <w:vAlign w:val="center"/>
            <w:hideMark/>
          </w:tcPr>
          <w:p w:rsidR="0001194F" w:rsidRPr="0001194F" w:rsidRDefault="0001194F" w:rsidP="007D2904">
            <w:pPr>
              <w:spacing w:after="160" w:line="259" w:lineRule="auto"/>
              <w:rPr>
                <w:b/>
                <w:bCs/>
                <w:color w:val="FFFFFF" w:themeColor="background1"/>
                <w:sz w:val="16"/>
                <w:szCs w:val="16"/>
              </w:rPr>
            </w:pPr>
            <w:r w:rsidRPr="0001194F">
              <w:rPr>
                <w:b/>
                <w:bCs/>
                <w:color w:val="FFFFFF" w:themeColor="background1"/>
                <w:sz w:val="16"/>
                <w:szCs w:val="16"/>
              </w:rPr>
              <w:t>IBM</w:t>
            </w:r>
          </w:p>
        </w:tc>
        <w:tc>
          <w:tcPr>
            <w:tcW w:w="660" w:type="dxa"/>
            <w:shd w:val="clear" w:color="auto" w:fill="376091"/>
            <w:textDirection w:val="btLr"/>
            <w:vAlign w:val="center"/>
            <w:hideMark/>
          </w:tcPr>
          <w:p w:rsidR="0001194F" w:rsidRPr="0001194F" w:rsidRDefault="0001194F" w:rsidP="007D2904">
            <w:pPr>
              <w:spacing w:after="160" w:line="259" w:lineRule="auto"/>
              <w:rPr>
                <w:b/>
                <w:bCs/>
                <w:color w:val="FFFFFF" w:themeColor="background1"/>
                <w:sz w:val="16"/>
                <w:szCs w:val="16"/>
              </w:rPr>
            </w:pPr>
            <w:r w:rsidRPr="0001194F">
              <w:rPr>
                <w:b/>
                <w:bCs/>
                <w:color w:val="FFFFFF" w:themeColor="background1"/>
                <w:sz w:val="16"/>
                <w:szCs w:val="16"/>
              </w:rPr>
              <w:t>SONY</w:t>
            </w:r>
          </w:p>
        </w:tc>
        <w:tc>
          <w:tcPr>
            <w:tcW w:w="659" w:type="dxa"/>
            <w:shd w:val="clear" w:color="auto" w:fill="376091"/>
            <w:textDirection w:val="btLr"/>
            <w:vAlign w:val="center"/>
            <w:hideMark/>
          </w:tcPr>
          <w:p w:rsidR="0001194F" w:rsidRPr="0001194F" w:rsidRDefault="0001194F" w:rsidP="007D2904">
            <w:pPr>
              <w:spacing w:after="160" w:line="259" w:lineRule="auto"/>
              <w:rPr>
                <w:b/>
                <w:bCs/>
                <w:color w:val="FFFFFF" w:themeColor="background1"/>
                <w:sz w:val="16"/>
                <w:szCs w:val="16"/>
              </w:rPr>
            </w:pPr>
            <w:r w:rsidRPr="0001194F">
              <w:rPr>
                <w:b/>
                <w:bCs/>
                <w:color w:val="FFFFFF" w:themeColor="background1"/>
                <w:sz w:val="16"/>
                <w:szCs w:val="16"/>
              </w:rPr>
              <w:t>NIDEK</w:t>
            </w:r>
          </w:p>
        </w:tc>
        <w:tc>
          <w:tcPr>
            <w:tcW w:w="659" w:type="dxa"/>
            <w:shd w:val="clear" w:color="auto" w:fill="376091"/>
            <w:textDirection w:val="btLr"/>
            <w:vAlign w:val="center"/>
            <w:hideMark/>
          </w:tcPr>
          <w:p w:rsidR="0001194F" w:rsidRPr="0001194F" w:rsidRDefault="0001194F" w:rsidP="007D2904">
            <w:pPr>
              <w:spacing w:after="160" w:line="259" w:lineRule="auto"/>
              <w:rPr>
                <w:b/>
                <w:bCs/>
                <w:color w:val="FFFFFF" w:themeColor="background1"/>
                <w:sz w:val="16"/>
                <w:szCs w:val="16"/>
              </w:rPr>
            </w:pPr>
            <w:r w:rsidRPr="0001194F">
              <w:rPr>
                <w:b/>
                <w:bCs/>
                <w:color w:val="FFFFFF" w:themeColor="background1"/>
                <w:sz w:val="16"/>
                <w:szCs w:val="16"/>
              </w:rPr>
              <w:t>MICROSOFT</w:t>
            </w:r>
          </w:p>
        </w:tc>
        <w:tc>
          <w:tcPr>
            <w:tcW w:w="659" w:type="dxa"/>
            <w:shd w:val="clear" w:color="auto" w:fill="376091"/>
            <w:textDirection w:val="btLr"/>
            <w:vAlign w:val="center"/>
            <w:hideMark/>
          </w:tcPr>
          <w:p w:rsidR="0001194F" w:rsidRPr="0001194F" w:rsidRDefault="0001194F" w:rsidP="007D2904">
            <w:pPr>
              <w:spacing w:after="160" w:line="259" w:lineRule="auto"/>
              <w:rPr>
                <w:b/>
                <w:bCs/>
                <w:color w:val="FFFFFF" w:themeColor="background1"/>
                <w:sz w:val="16"/>
                <w:szCs w:val="16"/>
              </w:rPr>
            </w:pPr>
            <w:r w:rsidRPr="0001194F">
              <w:rPr>
                <w:b/>
                <w:bCs/>
                <w:color w:val="FFFFFF" w:themeColor="background1"/>
                <w:sz w:val="16"/>
                <w:szCs w:val="16"/>
              </w:rPr>
              <w:t>NTT</w:t>
            </w:r>
          </w:p>
        </w:tc>
        <w:tc>
          <w:tcPr>
            <w:tcW w:w="659" w:type="dxa"/>
            <w:shd w:val="clear" w:color="auto" w:fill="376091"/>
            <w:textDirection w:val="btLr"/>
            <w:vAlign w:val="center"/>
            <w:hideMark/>
          </w:tcPr>
          <w:p w:rsidR="0001194F" w:rsidRPr="0001194F" w:rsidRDefault="0001194F" w:rsidP="007D2904">
            <w:pPr>
              <w:spacing w:after="160" w:line="259" w:lineRule="auto"/>
              <w:rPr>
                <w:b/>
                <w:bCs/>
                <w:color w:val="FFFFFF" w:themeColor="background1"/>
                <w:sz w:val="16"/>
                <w:szCs w:val="16"/>
              </w:rPr>
            </w:pPr>
            <w:r w:rsidRPr="0001194F">
              <w:rPr>
                <w:b/>
                <w:bCs/>
                <w:color w:val="FFFFFF" w:themeColor="background1"/>
                <w:sz w:val="16"/>
                <w:szCs w:val="16"/>
              </w:rPr>
              <w:t>CANON</w:t>
            </w:r>
          </w:p>
        </w:tc>
        <w:tc>
          <w:tcPr>
            <w:tcW w:w="659" w:type="dxa"/>
            <w:shd w:val="clear" w:color="auto" w:fill="376091"/>
            <w:textDirection w:val="btLr"/>
            <w:vAlign w:val="center"/>
            <w:hideMark/>
          </w:tcPr>
          <w:p w:rsidR="0001194F" w:rsidRPr="0001194F" w:rsidRDefault="0001194F" w:rsidP="007D2904">
            <w:pPr>
              <w:spacing w:after="160" w:line="259" w:lineRule="auto"/>
              <w:rPr>
                <w:b/>
                <w:bCs/>
                <w:color w:val="FFFFFF" w:themeColor="background1"/>
                <w:sz w:val="16"/>
                <w:szCs w:val="16"/>
              </w:rPr>
            </w:pPr>
            <w:r w:rsidRPr="0001194F">
              <w:rPr>
                <w:b/>
                <w:bCs/>
                <w:color w:val="FFFFFF" w:themeColor="background1"/>
                <w:sz w:val="16"/>
                <w:szCs w:val="16"/>
              </w:rPr>
              <w:t>TOSHIBA</w:t>
            </w:r>
          </w:p>
        </w:tc>
        <w:tc>
          <w:tcPr>
            <w:tcW w:w="660" w:type="dxa"/>
            <w:shd w:val="clear" w:color="auto" w:fill="376091"/>
            <w:textDirection w:val="btLr"/>
            <w:vAlign w:val="center"/>
            <w:hideMark/>
          </w:tcPr>
          <w:p w:rsidR="0001194F" w:rsidRPr="0001194F" w:rsidRDefault="0001194F" w:rsidP="007D2904">
            <w:pPr>
              <w:spacing w:after="160" w:line="259" w:lineRule="auto"/>
              <w:rPr>
                <w:b/>
                <w:bCs/>
                <w:color w:val="FFFFFF" w:themeColor="background1"/>
                <w:sz w:val="16"/>
                <w:szCs w:val="16"/>
              </w:rPr>
            </w:pPr>
            <w:r w:rsidRPr="0001194F">
              <w:rPr>
                <w:b/>
                <w:bCs/>
                <w:color w:val="FFFFFF" w:themeColor="background1"/>
                <w:sz w:val="16"/>
                <w:szCs w:val="16"/>
              </w:rPr>
              <w:t>AT&amp;T</w:t>
            </w:r>
          </w:p>
        </w:tc>
      </w:tr>
      <w:tr w:rsidR="0001194F" w:rsidRPr="0001194F" w:rsidTr="0001194F">
        <w:trPr>
          <w:trHeight w:val="214"/>
        </w:trPr>
        <w:tc>
          <w:tcPr>
            <w:tcW w:w="1418" w:type="dxa"/>
            <w:shd w:val="clear" w:color="auto" w:fill="auto"/>
            <w:noWrap/>
            <w:vAlign w:val="center"/>
            <w:hideMark/>
          </w:tcPr>
          <w:p w:rsidR="0001194F" w:rsidRPr="0001194F" w:rsidRDefault="0001194F" w:rsidP="007D2904">
            <w:pPr>
              <w:spacing w:after="160" w:line="259" w:lineRule="auto"/>
              <w:rPr>
                <w:b/>
                <w:bCs/>
                <w:sz w:val="16"/>
                <w:szCs w:val="16"/>
              </w:rPr>
            </w:pPr>
            <w:r w:rsidRPr="0001194F">
              <w:rPr>
                <w:b/>
                <w:bCs/>
                <w:sz w:val="16"/>
                <w:szCs w:val="16"/>
              </w:rPr>
              <w:t>1.1 Vision Restoration</w:t>
            </w:r>
          </w:p>
        </w:tc>
        <w:tc>
          <w:tcPr>
            <w:tcW w:w="659" w:type="dxa"/>
            <w:shd w:val="clear" w:color="000000" w:fill="2D98C9"/>
            <w:noWrap/>
            <w:vAlign w:val="center"/>
            <w:hideMark/>
          </w:tcPr>
          <w:p w:rsidR="0001194F" w:rsidRPr="0001194F" w:rsidRDefault="0001194F" w:rsidP="007D2904">
            <w:pPr>
              <w:spacing w:after="160" w:line="259" w:lineRule="auto"/>
              <w:rPr>
                <w:b/>
                <w:bCs/>
                <w:sz w:val="16"/>
                <w:szCs w:val="16"/>
              </w:rPr>
            </w:pPr>
            <w:r w:rsidRPr="0001194F">
              <w:rPr>
                <w:b/>
                <w:bCs/>
                <w:sz w:val="16"/>
                <w:szCs w:val="16"/>
              </w:rPr>
              <w:t>333</w:t>
            </w:r>
          </w:p>
        </w:tc>
        <w:tc>
          <w:tcPr>
            <w:tcW w:w="659" w:type="dxa"/>
            <w:shd w:val="clear" w:color="000000" w:fill="DBE8ED"/>
            <w:noWrap/>
            <w:vAlign w:val="center"/>
            <w:hideMark/>
          </w:tcPr>
          <w:p w:rsidR="0001194F" w:rsidRPr="0001194F" w:rsidRDefault="0001194F" w:rsidP="007D2904">
            <w:pPr>
              <w:spacing w:after="160" w:line="259" w:lineRule="auto"/>
              <w:rPr>
                <w:b/>
                <w:bCs/>
                <w:sz w:val="16"/>
                <w:szCs w:val="16"/>
              </w:rPr>
            </w:pPr>
            <w:r w:rsidRPr="0001194F">
              <w:rPr>
                <w:b/>
                <w:bCs/>
                <w:sz w:val="16"/>
                <w:szCs w:val="16"/>
              </w:rPr>
              <w:t>41</w:t>
            </w:r>
          </w:p>
        </w:tc>
        <w:tc>
          <w:tcPr>
            <w:tcW w:w="659" w:type="dxa"/>
            <w:shd w:val="clear" w:color="000000" w:fill="CAE0EA"/>
            <w:noWrap/>
            <w:vAlign w:val="center"/>
            <w:hideMark/>
          </w:tcPr>
          <w:p w:rsidR="0001194F" w:rsidRPr="0001194F" w:rsidRDefault="0001194F" w:rsidP="007D2904">
            <w:pPr>
              <w:spacing w:after="160" w:line="259" w:lineRule="auto"/>
              <w:rPr>
                <w:b/>
                <w:bCs/>
                <w:sz w:val="16"/>
                <w:szCs w:val="16"/>
              </w:rPr>
            </w:pPr>
            <w:r w:rsidRPr="0001194F">
              <w:rPr>
                <w:b/>
                <w:bCs/>
                <w:sz w:val="16"/>
                <w:szCs w:val="16"/>
              </w:rPr>
              <w:t>69</w:t>
            </w:r>
          </w:p>
        </w:tc>
        <w:tc>
          <w:tcPr>
            <w:tcW w:w="659" w:type="dxa"/>
            <w:shd w:val="clear" w:color="000000" w:fill="2092C6"/>
            <w:noWrap/>
            <w:vAlign w:val="center"/>
            <w:hideMark/>
          </w:tcPr>
          <w:p w:rsidR="0001194F" w:rsidRPr="0001194F" w:rsidRDefault="0001194F" w:rsidP="007D2904">
            <w:pPr>
              <w:spacing w:after="160" w:line="259" w:lineRule="auto"/>
              <w:rPr>
                <w:b/>
                <w:bCs/>
                <w:sz w:val="16"/>
                <w:szCs w:val="16"/>
              </w:rPr>
            </w:pPr>
            <w:r w:rsidRPr="0001194F">
              <w:rPr>
                <w:b/>
                <w:bCs/>
                <w:sz w:val="16"/>
                <w:szCs w:val="16"/>
              </w:rPr>
              <w:t>355</w:t>
            </w:r>
          </w:p>
        </w:tc>
        <w:tc>
          <w:tcPr>
            <w:tcW w:w="659" w:type="dxa"/>
            <w:shd w:val="clear" w:color="000000" w:fill="0083BF"/>
            <w:noWrap/>
            <w:vAlign w:val="center"/>
            <w:hideMark/>
          </w:tcPr>
          <w:p w:rsidR="0001194F" w:rsidRPr="0001194F" w:rsidRDefault="0001194F" w:rsidP="007D2904">
            <w:pPr>
              <w:spacing w:after="160" w:line="259" w:lineRule="auto"/>
              <w:rPr>
                <w:b/>
                <w:bCs/>
                <w:sz w:val="16"/>
                <w:szCs w:val="16"/>
              </w:rPr>
            </w:pPr>
            <w:r w:rsidRPr="0001194F">
              <w:rPr>
                <w:b/>
                <w:bCs/>
                <w:sz w:val="16"/>
                <w:szCs w:val="16"/>
              </w:rPr>
              <w:t>408</w:t>
            </w:r>
          </w:p>
        </w:tc>
        <w:tc>
          <w:tcPr>
            <w:tcW w:w="659" w:type="dxa"/>
            <w:shd w:val="clear" w:color="000000" w:fill="4FA7D0"/>
            <w:noWrap/>
            <w:vAlign w:val="center"/>
            <w:hideMark/>
          </w:tcPr>
          <w:p w:rsidR="0001194F" w:rsidRPr="0001194F" w:rsidRDefault="0001194F" w:rsidP="007D2904">
            <w:pPr>
              <w:spacing w:after="160" w:line="259" w:lineRule="auto"/>
              <w:rPr>
                <w:b/>
                <w:bCs/>
                <w:sz w:val="16"/>
                <w:szCs w:val="16"/>
              </w:rPr>
            </w:pPr>
            <w:r w:rsidRPr="0001194F">
              <w:rPr>
                <w:b/>
                <w:bCs/>
                <w:sz w:val="16"/>
                <w:szCs w:val="16"/>
              </w:rPr>
              <w:t>276</w:t>
            </w:r>
          </w:p>
        </w:tc>
        <w:tc>
          <w:tcPr>
            <w:tcW w:w="660" w:type="dxa"/>
            <w:shd w:val="clear" w:color="000000" w:fill="F2F2F2"/>
            <w:noWrap/>
            <w:vAlign w:val="center"/>
            <w:hideMark/>
          </w:tcPr>
          <w:p w:rsidR="0001194F" w:rsidRPr="0001194F" w:rsidRDefault="0001194F" w:rsidP="007D2904">
            <w:pPr>
              <w:spacing w:after="160" w:line="259" w:lineRule="auto"/>
              <w:rPr>
                <w:b/>
                <w:bCs/>
                <w:sz w:val="16"/>
                <w:szCs w:val="16"/>
              </w:rPr>
            </w:pPr>
            <w:r w:rsidRPr="0001194F">
              <w:rPr>
                <w:b/>
                <w:bCs/>
                <w:sz w:val="16"/>
                <w:szCs w:val="16"/>
              </w:rPr>
              <w:t>1</w:t>
            </w:r>
          </w:p>
        </w:tc>
        <w:tc>
          <w:tcPr>
            <w:tcW w:w="659" w:type="dxa"/>
            <w:shd w:val="clear" w:color="000000" w:fill="3B9ECC"/>
            <w:noWrap/>
            <w:vAlign w:val="center"/>
            <w:hideMark/>
          </w:tcPr>
          <w:p w:rsidR="0001194F" w:rsidRPr="0001194F" w:rsidRDefault="0001194F" w:rsidP="007D2904">
            <w:pPr>
              <w:spacing w:after="160" w:line="259" w:lineRule="auto"/>
              <w:rPr>
                <w:b/>
                <w:bCs/>
                <w:sz w:val="16"/>
                <w:szCs w:val="16"/>
              </w:rPr>
            </w:pPr>
            <w:r w:rsidRPr="0001194F">
              <w:rPr>
                <w:b/>
                <w:bCs/>
                <w:sz w:val="16"/>
                <w:szCs w:val="16"/>
              </w:rPr>
              <w:t>309</w:t>
            </w:r>
          </w:p>
        </w:tc>
        <w:tc>
          <w:tcPr>
            <w:tcW w:w="659" w:type="dxa"/>
            <w:shd w:val="clear" w:color="000000" w:fill="B6D7E6"/>
            <w:noWrap/>
            <w:vAlign w:val="center"/>
            <w:hideMark/>
          </w:tcPr>
          <w:p w:rsidR="0001194F" w:rsidRPr="0001194F" w:rsidRDefault="0001194F" w:rsidP="007D2904">
            <w:pPr>
              <w:spacing w:after="160" w:line="259" w:lineRule="auto"/>
              <w:rPr>
                <w:b/>
                <w:bCs/>
                <w:sz w:val="16"/>
                <w:szCs w:val="16"/>
              </w:rPr>
            </w:pPr>
            <w:r w:rsidRPr="0001194F">
              <w:rPr>
                <w:b/>
                <w:bCs/>
                <w:sz w:val="16"/>
                <w:szCs w:val="16"/>
              </w:rPr>
              <w:t>102</w:t>
            </w:r>
          </w:p>
        </w:tc>
        <w:tc>
          <w:tcPr>
            <w:tcW w:w="659" w:type="dxa"/>
            <w:shd w:val="clear" w:color="000000" w:fill="9DCBE1"/>
            <w:noWrap/>
            <w:vAlign w:val="center"/>
            <w:hideMark/>
          </w:tcPr>
          <w:p w:rsidR="0001194F" w:rsidRPr="0001194F" w:rsidRDefault="0001194F" w:rsidP="007D2904">
            <w:pPr>
              <w:spacing w:after="160" w:line="259" w:lineRule="auto"/>
              <w:rPr>
                <w:b/>
                <w:bCs/>
                <w:sz w:val="16"/>
                <w:szCs w:val="16"/>
              </w:rPr>
            </w:pPr>
            <w:r w:rsidRPr="0001194F">
              <w:rPr>
                <w:b/>
                <w:bCs/>
                <w:sz w:val="16"/>
                <w:szCs w:val="16"/>
              </w:rPr>
              <w:t>144</w:t>
            </w:r>
          </w:p>
        </w:tc>
        <w:tc>
          <w:tcPr>
            <w:tcW w:w="659" w:type="dxa"/>
            <w:shd w:val="clear" w:color="000000" w:fill="F1F2F2"/>
            <w:noWrap/>
            <w:vAlign w:val="center"/>
            <w:hideMark/>
          </w:tcPr>
          <w:p w:rsidR="0001194F" w:rsidRPr="0001194F" w:rsidRDefault="0001194F" w:rsidP="007D2904">
            <w:pPr>
              <w:spacing w:after="160" w:line="259" w:lineRule="auto"/>
              <w:rPr>
                <w:b/>
                <w:bCs/>
                <w:sz w:val="16"/>
                <w:szCs w:val="16"/>
              </w:rPr>
            </w:pPr>
            <w:r w:rsidRPr="0001194F">
              <w:rPr>
                <w:b/>
                <w:bCs/>
                <w:sz w:val="16"/>
                <w:szCs w:val="16"/>
              </w:rPr>
              <w:t>4</w:t>
            </w:r>
          </w:p>
        </w:tc>
        <w:tc>
          <w:tcPr>
            <w:tcW w:w="659" w:type="dxa"/>
            <w:shd w:val="clear" w:color="000000" w:fill="E9EEF0"/>
            <w:noWrap/>
            <w:vAlign w:val="center"/>
            <w:hideMark/>
          </w:tcPr>
          <w:p w:rsidR="0001194F" w:rsidRPr="0001194F" w:rsidRDefault="0001194F" w:rsidP="007D2904">
            <w:pPr>
              <w:spacing w:after="160" w:line="259" w:lineRule="auto"/>
              <w:rPr>
                <w:b/>
                <w:bCs/>
                <w:sz w:val="16"/>
                <w:szCs w:val="16"/>
              </w:rPr>
            </w:pPr>
            <w:r w:rsidRPr="0001194F">
              <w:rPr>
                <w:b/>
                <w:bCs/>
                <w:sz w:val="16"/>
                <w:szCs w:val="16"/>
              </w:rPr>
              <w:t>17</w:t>
            </w:r>
          </w:p>
        </w:tc>
        <w:tc>
          <w:tcPr>
            <w:tcW w:w="659" w:type="dxa"/>
            <w:shd w:val="clear" w:color="000000" w:fill="F1F2F2"/>
            <w:noWrap/>
            <w:vAlign w:val="center"/>
            <w:hideMark/>
          </w:tcPr>
          <w:p w:rsidR="0001194F" w:rsidRPr="0001194F" w:rsidRDefault="0001194F" w:rsidP="007D2904">
            <w:pPr>
              <w:spacing w:after="160" w:line="259" w:lineRule="auto"/>
              <w:rPr>
                <w:b/>
                <w:bCs/>
                <w:sz w:val="16"/>
                <w:szCs w:val="16"/>
              </w:rPr>
            </w:pPr>
            <w:r w:rsidRPr="0001194F">
              <w:rPr>
                <w:b/>
                <w:bCs/>
                <w:sz w:val="16"/>
                <w:szCs w:val="16"/>
              </w:rPr>
              <w:t>4</w:t>
            </w:r>
          </w:p>
        </w:tc>
        <w:tc>
          <w:tcPr>
            <w:tcW w:w="660" w:type="dxa"/>
            <w:shd w:val="clear" w:color="000000" w:fill="EBEFF1"/>
            <w:noWrap/>
            <w:vAlign w:val="center"/>
            <w:hideMark/>
          </w:tcPr>
          <w:p w:rsidR="0001194F" w:rsidRPr="0001194F" w:rsidRDefault="0001194F" w:rsidP="007D2904">
            <w:pPr>
              <w:spacing w:after="160" w:line="259" w:lineRule="auto"/>
              <w:rPr>
                <w:b/>
                <w:bCs/>
                <w:sz w:val="16"/>
                <w:szCs w:val="16"/>
              </w:rPr>
            </w:pPr>
            <w:r w:rsidRPr="0001194F">
              <w:rPr>
                <w:b/>
                <w:bCs/>
                <w:sz w:val="16"/>
                <w:szCs w:val="16"/>
              </w:rPr>
              <w:t>14</w:t>
            </w:r>
          </w:p>
        </w:tc>
        <w:tc>
          <w:tcPr>
            <w:tcW w:w="659" w:type="dxa"/>
            <w:shd w:val="clear" w:color="000000" w:fill="B0D4E5"/>
            <w:noWrap/>
            <w:vAlign w:val="center"/>
            <w:hideMark/>
          </w:tcPr>
          <w:p w:rsidR="0001194F" w:rsidRPr="0001194F" w:rsidRDefault="0001194F" w:rsidP="007D2904">
            <w:pPr>
              <w:spacing w:after="160" w:line="259" w:lineRule="auto"/>
              <w:rPr>
                <w:b/>
                <w:bCs/>
                <w:sz w:val="16"/>
                <w:szCs w:val="16"/>
              </w:rPr>
            </w:pPr>
            <w:r w:rsidRPr="0001194F">
              <w:rPr>
                <w:b/>
                <w:bCs/>
                <w:sz w:val="16"/>
                <w:szCs w:val="16"/>
              </w:rPr>
              <w:t>112</w:t>
            </w:r>
          </w:p>
        </w:tc>
        <w:tc>
          <w:tcPr>
            <w:tcW w:w="659" w:type="dxa"/>
            <w:shd w:val="clear" w:color="000000" w:fill="F1F2F2"/>
            <w:noWrap/>
            <w:vAlign w:val="center"/>
            <w:hideMark/>
          </w:tcPr>
          <w:p w:rsidR="0001194F" w:rsidRPr="0001194F" w:rsidRDefault="0001194F" w:rsidP="007D2904">
            <w:pPr>
              <w:spacing w:after="160" w:line="259" w:lineRule="auto"/>
              <w:rPr>
                <w:b/>
                <w:bCs/>
                <w:sz w:val="16"/>
                <w:szCs w:val="16"/>
              </w:rPr>
            </w:pPr>
            <w:r w:rsidRPr="0001194F">
              <w:rPr>
                <w:b/>
                <w:bCs/>
                <w:sz w:val="16"/>
                <w:szCs w:val="16"/>
              </w:rPr>
              <w:t>4</w:t>
            </w:r>
          </w:p>
        </w:tc>
        <w:tc>
          <w:tcPr>
            <w:tcW w:w="659" w:type="dxa"/>
            <w:shd w:val="clear" w:color="000000" w:fill="EFF1F2"/>
            <w:noWrap/>
            <w:vAlign w:val="center"/>
            <w:hideMark/>
          </w:tcPr>
          <w:p w:rsidR="0001194F" w:rsidRPr="0001194F" w:rsidRDefault="0001194F" w:rsidP="007D2904">
            <w:pPr>
              <w:spacing w:after="160" w:line="259" w:lineRule="auto"/>
              <w:rPr>
                <w:b/>
                <w:bCs/>
                <w:sz w:val="16"/>
                <w:szCs w:val="16"/>
              </w:rPr>
            </w:pPr>
            <w:r w:rsidRPr="0001194F">
              <w:rPr>
                <w:b/>
                <w:bCs/>
                <w:sz w:val="16"/>
                <w:szCs w:val="16"/>
              </w:rPr>
              <w:t>7</w:t>
            </w:r>
          </w:p>
        </w:tc>
        <w:tc>
          <w:tcPr>
            <w:tcW w:w="659" w:type="dxa"/>
            <w:shd w:val="clear" w:color="000000" w:fill="DCE8EE"/>
            <w:noWrap/>
            <w:vAlign w:val="center"/>
            <w:hideMark/>
          </w:tcPr>
          <w:p w:rsidR="0001194F" w:rsidRPr="0001194F" w:rsidRDefault="0001194F" w:rsidP="007D2904">
            <w:pPr>
              <w:spacing w:after="160" w:line="259" w:lineRule="auto"/>
              <w:rPr>
                <w:b/>
                <w:bCs/>
                <w:sz w:val="16"/>
                <w:szCs w:val="16"/>
              </w:rPr>
            </w:pPr>
            <w:r w:rsidRPr="0001194F">
              <w:rPr>
                <w:b/>
                <w:bCs/>
                <w:sz w:val="16"/>
                <w:szCs w:val="16"/>
              </w:rPr>
              <w:t>38</w:t>
            </w:r>
          </w:p>
        </w:tc>
        <w:tc>
          <w:tcPr>
            <w:tcW w:w="659" w:type="dxa"/>
            <w:shd w:val="clear" w:color="000000" w:fill="EFF1F2"/>
            <w:noWrap/>
            <w:vAlign w:val="center"/>
            <w:hideMark/>
          </w:tcPr>
          <w:p w:rsidR="0001194F" w:rsidRPr="0001194F" w:rsidRDefault="0001194F" w:rsidP="007D2904">
            <w:pPr>
              <w:spacing w:after="160" w:line="259" w:lineRule="auto"/>
              <w:rPr>
                <w:b/>
                <w:bCs/>
                <w:sz w:val="16"/>
                <w:szCs w:val="16"/>
              </w:rPr>
            </w:pPr>
            <w:r w:rsidRPr="0001194F">
              <w:rPr>
                <w:b/>
                <w:bCs/>
                <w:sz w:val="16"/>
                <w:szCs w:val="16"/>
              </w:rPr>
              <w:t>7</w:t>
            </w:r>
          </w:p>
        </w:tc>
        <w:tc>
          <w:tcPr>
            <w:tcW w:w="660" w:type="dxa"/>
            <w:shd w:val="clear" w:color="auto" w:fill="auto"/>
            <w:noWrap/>
            <w:vAlign w:val="center"/>
            <w:hideMark/>
          </w:tcPr>
          <w:p w:rsidR="0001194F" w:rsidRPr="0001194F" w:rsidRDefault="0001194F" w:rsidP="007D2904">
            <w:pPr>
              <w:spacing w:after="160" w:line="259" w:lineRule="auto"/>
              <w:rPr>
                <w:b/>
                <w:bCs/>
                <w:sz w:val="16"/>
                <w:szCs w:val="16"/>
              </w:rPr>
            </w:pPr>
            <w:r w:rsidRPr="0001194F">
              <w:rPr>
                <w:b/>
                <w:bCs/>
                <w:sz w:val="16"/>
                <w:szCs w:val="16"/>
              </w:rPr>
              <w:t> </w:t>
            </w:r>
          </w:p>
        </w:tc>
      </w:tr>
      <w:tr w:rsidR="0001194F" w:rsidRPr="0001194F" w:rsidTr="0001194F">
        <w:trPr>
          <w:trHeight w:val="214"/>
        </w:trPr>
        <w:tc>
          <w:tcPr>
            <w:tcW w:w="1418" w:type="dxa"/>
            <w:shd w:val="clear" w:color="auto" w:fill="auto"/>
            <w:noWrap/>
            <w:vAlign w:val="center"/>
            <w:hideMark/>
          </w:tcPr>
          <w:p w:rsidR="0001194F" w:rsidRPr="0001194F" w:rsidRDefault="0001194F" w:rsidP="007D2904">
            <w:pPr>
              <w:spacing w:after="160" w:line="259" w:lineRule="auto"/>
              <w:rPr>
                <w:b/>
                <w:bCs/>
                <w:sz w:val="16"/>
                <w:szCs w:val="16"/>
              </w:rPr>
            </w:pPr>
            <w:r w:rsidRPr="0001194F">
              <w:rPr>
                <w:b/>
                <w:bCs/>
                <w:sz w:val="16"/>
                <w:szCs w:val="16"/>
              </w:rPr>
              <w:t>1.2 Hearing Restoration</w:t>
            </w:r>
          </w:p>
        </w:tc>
        <w:tc>
          <w:tcPr>
            <w:tcW w:w="659" w:type="dxa"/>
            <w:shd w:val="clear" w:color="000000" w:fill="F2F2F2"/>
            <w:noWrap/>
            <w:vAlign w:val="center"/>
            <w:hideMark/>
          </w:tcPr>
          <w:p w:rsidR="0001194F" w:rsidRPr="0001194F" w:rsidRDefault="0001194F" w:rsidP="007D2904">
            <w:pPr>
              <w:spacing w:after="160" w:line="259" w:lineRule="auto"/>
              <w:rPr>
                <w:b/>
                <w:bCs/>
                <w:sz w:val="16"/>
                <w:szCs w:val="16"/>
              </w:rPr>
            </w:pPr>
            <w:r w:rsidRPr="0001194F">
              <w:rPr>
                <w:b/>
                <w:bCs/>
                <w:sz w:val="16"/>
                <w:szCs w:val="16"/>
              </w:rPr>
              <w:t>1</w:t>
            </w:r>
          </w:p>
        </w:tc>
        <w:tc>
          <w:tcPr>
            <w:tcW w:w="659" w:type="dxa"/>
            <w:shd w:val="clear" w:color="000000" w:fill="C4DDE9"/>
            <w:noWrap/>
            <w:vAlign w:val="center"/>
            <w:hideMark/>
          </w:tcPr>
          <w:p w:rsidR="0001194F" w:rsidRPr="0001194F" w:rsidRDefault="0001194F" w:rsidP="007D2904">
            <w:pPr>
              <w:spacing w:after="160" w:line="259" w:lineRule="auto"/>
              <w:rPr>
                <w:b/>
                <w:bCs/>
                <w:sz w:val="16"/>
                <w:szCs w:val="16"/>
              </w:rPr>
            </w:pPr>
            <w:r w:rsidRPr="0001194F">
              <w:rPr>
                <w:b/>
                <w:bCs/>
                <w:sz w:val="16"/>
                <w:szCs w:val="16"/>
              </w:rPr>
              <w:t>80</w:t>
            </w:r>
          </w:p>
        </w:tc>
        <w:tc>
          <w:tcPr>
            <w:tcW w:w="659" w:type="dxa"/>
            <w:shd w:val="clear" w:color="000000" w:fill="96C8DF"/>
            <w:noWrap/>
            <w:vAlign w:val="center"/>
            <w:hideMark/>
          </w:tcPr>
          <w:p w:rsidR="0001194F" w:rsidRPr="0001194F" w:rsidRDefault="0001194F" w:rsidP="007D2904">
            <w:pPr>
              <w:spacing w:after="160" w:line="259" w:lineRule="auto"/>
              <w:rPr>
                <w:b/>
                <w:bCs/>
                <w:sz w:val="16"/>
                <w:szCs w:val="16"/>
              </w:rPr>
            </w:pPr>
            <w:r w:rsidRPr="0001194F">
              <w:rPr>
                <w:b/>
                <w:bCs/>
                <w:sz w:val="16"/>
                <w:szCs w:val="16"/>
              </w:rPr>
              <w:t>157</w:t>
            </w:r>
          </w:p>
        </w:tc>
        <w:tc>
          <w:tcPr>
            <w:tcW w:w="659" w:type="dxa"/>
            <w:shd w:val="clear" w:color="auto" w:fill="auto"/>
            <w:noWrap/>
            <w:vAlign w:val="center"/>
            <w:hideMark/>
          </w:tcPr>
          <w:p w:rsidR="0001194F" w:rsidRPr="0001194F" w:rsidRDefault="0001194F" w:rsidP="007D2904">
            <w:pPr>
              <w:spacing w:after="160" w:line="259" w:lineRule="auto"/>
              <w:rPr>
                <w:b/>
                <w:bCs/>
                <w:sz w:val="16"/>
                <w:szCs w:val="16"/>
              </w:rPr>
            </w:pPr>
            <w:r w:rsidRPr="0001194F">
              <w:rPr>
                <w:b/>
                <w:bCs/>
                <w:sz w:val="16"/>
                <w:szCs w:val="16"/>
              </w:rPr>
              <w:t> </w:t>
            </w:r>
          </w:p>
        </w:tc>
        <w:tc>
          <w:tcPr>
            <w:tcW w:w="659" w:type="dxa"/>
            <w:shd w:val="clear" w:color="000000" w:fill="B4D6E5"/>
            <w:noWrap/>
            <w:vAlign w:val="center"/>
            <w:hideMark/>
          </w:tcPr>
          <w:p w:rsidR="0001194F" w:rsidRPr="0001194F" w:rsidRDefault="0001194F" w:rsidP="007D2904">
            <w:pPr>
              <w:spacing w:after="160" w:line="259" w:lineRule="auto"/>
              <w:rPr>
                <w:b/>
                <w:bCs/>
                <w:sz w:val="16"/>
                <w:szCs w:val="16"/>
              </w:rPr>
            </w:pPr>
            <w:r w:rsidRPr="0001194F">
              <w:rPr>
                <w:b/>
                <w:bCs/>
                <w:sz w:val="16"/>
                <w:szCs w:val="16"/>
              </w:rPr>
              <w:t>106</w:t>
            </w:r>
          </w:p>
        </w:tc>
        <w:tc>
          <w:tcPr>
            <w:tcW w:w="659" w:type="dxa"/>
            <w:shd w:val="clear" w:color="auto" w:fill="auto"/>
            <w:noWrap/>
            <w:vAlign w:val="center"/>
            <w:hideMark/>
          </w:tcPr>
          <w:p w:rsidR="0001194F" w:rsidRPr="0001194F" w:rsidRDefault="0001194F" w:rsidP="007D2904">
            <w:pPr>
              <w:spacing w:after="160" w:line="259" w:lineRule="auto"/>
              <w:rPr>
                <w:b/>
                <w:bCs/>
                <w:sz w:val="16"/>
                <w:szCs w:val="16"/>
              </w:rPr>
            </w:pPr>
            <w:r w:rsidRPr="0001194F">
              <w:rPr>
                <w:b/>
                <w:bCs/>
                <w:sz w:val="16"/>
                <w:szCs w:val="16"/>
              </w:rPr>
              <w:t> </w:t>
            </w:r>
          </w:p>
        </w:tc>
        <w:tc>
          <w:tcPr>
            <w:tcW w:w="660" w:type="dxa"/>
            <w:shd w:val="clear" w:color="000000" w:fill="F2F2F2"/>
            <w:noWrap/>
            <w:vAlign w:val="center"/>
            <w:hideMark/>
          </w:tcPr>
          <w:p w:rsidR="0001194F" w:rsidRPr="0001194F" w:rsidRDefault="0001194F" w:rsidP="007D2904">
            <w:pPr>
              <w:spacing w:after="160" w:line="259" w:lineRule="auto"/>
              <w:rPr>
                <w:b/>
                <w:bCs/>
                <w:sz w:val="16"/>
                <w:szCs w:val="16"/>
              </w:rPr>
            </w:pPr>
            <w:r w:rsidRPr="0001194F">
              <w:rPr>
                <w:b/>
                <w:bCs/>
                <w:sz w:val="16"/>
                <w:szCs w:val="16"/>
              </w:rPr>
              <w:t>1</w:t>
            </w:r>
          </w:p>
        </w:tc>
        <w:tc>
          <w:tcPr>
            <w:tcW w:w="659" w:type="dxa"/>
            <w:shd w:val="clear" w:color="000000" w:fill="C9DFEA"/>
            <w:noWrap/>
            <w:vAlign w:val="center"/>
            <w:hideMark/>
          </w:tcPr>
          <w:p w:rsidR="0001194F" w:rsidRPr="0001194F" w:rsidRDefault="0001194F" w:rsidP="007D2904">
            <w:pPr>
              <w:spacing w:after="160" w:line="259" w:lineRule="auto"/>
              <w:rPr>
                <w:b/>
                <w:bCs/>
                <w:sz w:val="16"/>
                <w:szCs w:val="16"/>
              </w:rPr>
            </w:pPr>
            <w:r w:rsidRPr="0001194F">
              <w:rPr>
                <w:b/>
                <w:bCs/>
                <w:sz w:val="16"/>
                <w:szCs w:val="16"/>
              </w:rPr>
              <w:t>71</w:t>
            </w:r>
          </w:p>
        </w:tc>
        <w:tc>
          <w:tcPr>
            <w:tcW w:w="659" w:type="dxa"/>
            <w:shd w:val="clear" w:color="auto" w:fill="auto"/>
            <w:noWrap/>
            <w:vAlign w:val="center"/>
            <w:hideMark/>
          </w:tcPr>
          <w:p w:rsidR="0001194F" w:rsidRPr="0001194F" w:rsidRDefault="0001194F" w:rsidP="007D2904">
            <w:pPr>
              <w:spacing w:after="160" w:line="259" w:lineRule="auto"/>
              <w:rPr>
                <w:b/>
                <w:bCs/>
                <w:sz w:val="16"/>
                <w:szCs w:val="16"/>
              </w:rPr>
            </w:pPr>
            <w:r w:rsidRPr="0001194F">
              <w:rPr>
                <w:b/>
                <w:bCs/>
                <w:sz w:val="16"/>
                <w:szCs w:val="16"/>
              </w:rPr>
              <w:t> </w:t>
            </w:r>
          </w:p>
        </w:tc>
        <w:tc>
          <w:tcPr>
            <w:tcW w:w="659" w:type="dxa"/>
            <w:shd w:val="clear" w:color="000000" w:fill="F2F2F2"/>
            <w:noWrap/>
            <w:vAlign w:val="center"/>
            <w:hideMark/>
          </w:tcPr>
          <w:p w:rsidR="0001194F" w:rsidRPr="0001194F" w:rsidRDefault="0001194F" w:rsidP="007D2904">
            <w:pPr>
              <w:spacing w:after="160" w:line="259" w:lineRule="auto"/>
              <w:rPr>
                <w:b/>
                <w:bCs/>
                <w:sz w:val="16"/>
                <w:szCs w:val="16"/>
              </w:rPr>
            </w:pPr>
            <w:r w:rsidRPr="0001194F">
              <w:rPr>
                <w:b/>
                <w:bCs/>
                <w:sz w:val="16"/>
                <w:szCs w:val="16"/>
              </w:rPr>
              <w:t>1</w:t>
            </w:r>
          </w:p>
        </w:tc>
        <w:tc>
          <w:tcPr>
            <w:tcW w:w="659" w:type="dxa"/>
            <w:shd w:val="clear" w:color="000000" w:fill="F1F2F2"/>
            <w:noWrap/>
            <w:vAlign w:val="center"/>
            <w:hideMark/>
          </w:tcPr>
          <w:p w:rsidR="0001194F" w:rsidRPr="0001194F" w:rsidRDefault="0001194F" w:rsidP="007D2904">
            <w:pPr>
              <w:spacing w:after="160" w:line="259" w:lineRule="auto"/>
              <w:rPr>
                <w:b/>
                <w:bCs/>
                <w:sz w:val="16"/>
                <w:szCs w:val="16"/>
              </w:rPr>
            </w:pPr>
            <w:r w:rsidRPr="0001194F">
              <w:rPr>
                <w:b/>
                <w:bCs/>
                <w:sz w:val="16"/>
                <w:szCs w:val="16"/>
              </w:rPr>
              <w:t>4</w:t>
            </w:r>
          </w:p>
        </w:tc>
        <w:tc>
          <w:tcPr>
            <w:tcW w:w="659" w:type="dxa"/>
            <w:shd w:val="clear" w:color="000000" w:fill="A8D0E3"/>
            <w:noWrap/>
            <w:vAlign w:val="center"/>
            <w:hideMark/>
          </w:tcPr>
          <w:p w:rsidR="0001194F" w:rsidRPr="0001194F" w:rsidRDefault="0001194F" w:rsidP="007D2904">
            <w:pPr>
              <w:spacing w:after="160" w:line="259" w:lineRule="auto"/>
              <w:rPr>
                <w:b/>
                <w:bCs/>
                <w:sz w:val="16"/>
                <w:szCs w:val="16"/>
              </w:rPr>
            </w:pPr>
            <w:r w:rsidRPr="0001194F">
              <w:rPr>
                <w:b/>
                <w:bCs/>
                <w:sz w:val="16"/>
                <w:szCs w:val="16"/>
              </w:rPr>
              <w:t>126</w:t>
            </w:r>
          </w:p>
        </w:tc>
        <w:tc>
          <w:tcPr>
            <w:tcW w:w="659" w:type="dxa"/>
            <w:shd w:val="clear" w:color="000000" w:fill="F2F2F2"/>
            <w:noWrap/>
            <w:vAlign w:val="center"/>
            <w:hideMark/>
          </w:tcPr>
          <w:p w:rsidR="0001194F" w:rsidRPr="0001194F" w:rsidRDefault="0001194F" w:rsidP="007D2904">
            <w:pPr>
              <w:spacing w:after="160" w:line="259" w:lineRule="auto"/>
              <w:rPr>
                <w:b/>
                <w:bCs/>
                <w:sz w:val="16"/>
                <w:szCs w:val="16"/>
              </w:rPr>
            </w:pPr>
            <w:r w:rsidRPr="0001194F">
              <w:rPr>
                <w:b/>
                <w:bCs/>
                <w:sz w:val="16"/>
                <w:szCs w:val="16"/>
              </w:rPr>
              <w:t>1</w:t>
            </w:r>
          </w:p>
        </w:tc>
        <w:tc>
          <w:tcPr>
            <w:tcW w:w="660" w:type="dxa"/>
            <w:shd w:val="clear" w:color="000000" w:fill="E5ECF0"/>
            <w:noWrap/>
            <w:vAlign w:val="center"/>
            <w:hideMark/>
          </w:tcPr>
          <w:p w:rsidR="0001194F" w:rsidRPr="0001194F" w:rsidRDefault="0001194F" w:rsidP="007D2904">
            <w:pPr>
              <w:spacing w:after="160" w:line="259" w:lineRule="auto"/>
              <w:rPr>
                <w:b/>
                <w:bCs/>
                <w:sz w:val="16"/>
                <w:szCs w:val="16"/>
              </w:rPr>
            </w:pPr>
            <w:r w:rsidRPr="0001194F">
              <w:rPr>
                <w:b/>
                <w:bCs/>
                <w:sz w:val="16"/>
                <w:szCs w:val="16"/>
              </w:rPr>
              <w:t>23</w:t>
            </w:r>
          </w:p>
        </w:tc>
        <w:tc>
          <w:tcPr>
            <w:tcW w:w="659" w:type="dxa"/>
            <w:shd w:val="clear" w:color="auto" w:fill="auto"/>
            <w:noWrap/>
            <w:vAlign w:val="center"/>
            <w:hideMark/>
          </w:tcPr>
          <w:p w:rsidR="0001194F" w:rsidRPr="0001194F" w:rsidRDefault="0001194F" w:rsidP="007D2904">
            <w:pPr>
              <w:spacing w:after="160" w:line="259" w:lineRule="auto"/>
              <w:rPr>
                <w:b/>
                <w:bCs/>
                <w:sz w:val="16"/>
                <w:szCs w:val="16"/>
              </w:rPr>
            </w:pPr>
            <w:r w:rsidRPr="0001194F">
              <w:rPr>
                <w:b/>
                <w:bCs/>
                <w:sz w:val="16"/>
                <w:szCs w:val="16"/>
              </w:rPr>
              <w:t> </w:t>
            </w:r>
          </w:p>
        </w:tc>
        <w:tc>
          <w:tcPr>
            <w:tcW w:w="659" w:type="dxa"/>
            <w:shd w:val="clear" w:color="auto" w:fill="auto"/>
            <w:noWrap/>
            <w:vAlign w:val="center"/>
            <w:hideMark/>
          </w:tcPr>
          <w:p w:rsidR="0001194F" w:rsidRPr="0001194F" w:rsidRDefault="0001194F" w:rsidP="007D2904">
            <w:pPr>
              <w:spacing w:after="160" w:line="259" w:lineRule="auto"/>
              <w:rPr>
                <w:b/>
                <w:bCs/>
                <w:sz w:val="16"/>
                <w:szCs w:val="16"/>
              </w:rPr>
            </w:pPr>
            <w:r w:rsidRPr="0001194F">
              <w:rPr>
                <w:b/>
                <w:bCs/>
                <w:sz w:val="16"/>
                <w:szCs w:val="16"/>
              </w:rPr>
              <w:t> </w:t>
            </w:r>
          </w:p>
        </w:tc>
        <w:tc>
          <w:tcPr>
            <w:tcW w:w="659" w:type="dxa"/>
            <w:shd w:val="clear" w:color="000000" w:fill="F1F2F2"/>
            <w:noWrap/>
            <w:vAlign w:val="center"/>
            <w:hideMark/>
          </w:tcPr>
          <w:p w:rsidR="0001194F" w:rsidRPr="0001194F" w:rsidRDefault="0001194F" w:rsidP="007D2904">
            <w:pPr>
              <w:spacing w:after="160" w:line="259" w:lineRule="auto"/>
              <w:rPr>
                <w:b/>
                <w:bCs/>
                <w:sz w:val="16"/>
                <w:szCs w:val="16"/>
              </w:rPr>
            </w:pPr>
            <w:r w:rsidRPr="0001194F">
              <w:rPr>
                <w:b/>
                <w:bCs/>
                <w:sz w:val="16"/>
                <w:szCs w:val="16"/>
              </w:rPr>
              <w:t>3</w:t>
            </w:r>
          </w:p>
        </w:tc>
        <w:tc>
          <w:tcPr>
            <w:tcW w:w="659" w:type="dxa"/>
            <w:shd w:val="clear" w:color="000000" w:fill="F2F2F2"/>
            <w:noWrap/>
            <w:vAlign w:val="center"/>
            <w:hideMark/>
          </w:tcPr>
          <w:p w:rsidR="0001194F" w:rsidRPr="0001194F" w:rsidRDefault="0001194F" w:rsidP="007D2904">
            <w:pPr>
              <w:spacing w:after="160" w:line="259" w:lineRule="auto"/>
              <w:rPr>
                <w:b/>
                <w:bCs/>
                <w:sz w:val="16"/>
                <w:szCs w:val="16"/>
              </w:rPr>
            </w:pPr>
            <w:r w:rsidRPr="0001194F">
              <w:rPr>
                <w:b/>
                <w:bCs/>
                <w:sz w:val="16"/>
                <w:szCs w:val="16"/>
              </w:rPr>
              <w:t>1</w:t>
            </w:r>
          </w:p>
        </w:tc>
        <w:tc>
          <w:tcPr>
            <w:tcW w:w="659" w:type="dxa"/>
            <w:shd w:val="clear" w:color="000000" w:fill="F2F2F2"/>
            <w:noWrap/>
            <w:vAlign w:val="center"/>
            <w:hideMark/>
          </w:tcPr>
          <w:p w:rsidR="0001194F" w:rsidRPr="0001194F" w:rsidRDefault="0001194F" w:rsidP="007D2904">
            <w:pPr>
              <w:spacing w:after="160" w:line="259" w:lineRule="auto"/>
              <w:rPr>
                <w:b/>
                <w:bCs/>
                <w:sz w:val="16"/>
                <w:szCs w:val="16"/>
              </w:rPr>
            </w:pPr>
            <w:r w:rsidRPr="0001194F">
              <w:rPr>
                <w:b/>
                <w:bCs/>
                <w:sz w:val="16"/>
                <w:szCs w:val="16"/>
              </w:rPr>
              <w:t>1</w:t>
            </w:r>
          </w:p>
        </w:tc>
        <w:tc>
          <w:tcPr>
            <w:tcW w:w="660" w:type="dxa"/>
            <w:shd w:val="clear" w:color="auto" w:fill="auto"/>
            <w:noWrap/>
            <w:vAlign w:val="center"/>
            <w:hideMark/>
          </w:tcPr>
          <w:p w:rsidR="0001194F" w:rsidRPr="0001194F" w:rsidRDefault="0001194F" w:rsidP="007D2904">
            <w:pPr>
              <w:spacing w:after="160" w:line="259" w:lineRule="auto"/>
              <w:rPr>
                <w:b/>
                <w:bCs/>
                <w:sz w:val="16"/>
                <w:szCs w:val="16"/>
              </w:rPr>
            </w:pPr>
            <w:r w:rsidRPr="0001194F">
              <w:rPr>
                <w:b/>
                <w:bCs/>
                <w:sz w:val="16"/>
                <w:szCs w:val="16"/>
              </w:rPr>
              <w:t> </w:t>
            </w:r>
          </w:p>
        </w:tc>
      </w:tr>
      <w:tr w:rsidR="0001194F" w:rsidRPr="0001194F" w:rsidTr="0001194F">
        <w:trPr>
          <w:trHeight w:val="214"/>
        </w:trPr>
        <w:tc>
          <w:tcPr>
            <w:tcW w:w="1418" w:type="dxa"/>
            <w:shd w:val="clear" w:color="auto" w:fill="auto"/>
            <w:noWrap/>
            <w:vAlign w:val="center"/>
            <w:hideMark/>
          </w:tcPr>
          <w:p w:rsidR="0001194F" w:rsidRPr="0001194F" w:rsidRDefault="0001194F" w:rsidP="007D2904">
            <w:pPr>
              <w:spacing w:after="160" w:line="259" w:lineRule="auto"/>
              <w:rPr>
                <w:b/>
                <w:bCs/>
                <w:sz w:val="16"/>
                <w:szCs w:val="16"/>
              </w:rPr>
            </w:pPr>
            <w:r w:rsidRPr="0001194F">
              <w:rPr>
                <w:b/>
                <w:bCs/>
                <w:sz w:val="16"/>
                <w:szCs w:val="16"/>
              </w:rPr>
              <w:t>2.1 Vision Assistance</w:t>
            </w:r>
          </w:p>
        </w:tc>
        <w:tc>
          <w:tcPr>
            <w:tcW w:w="659" w:type="dxa"/>
            <w:shd w:val="clear" w:color="000000" w:fill="E5ECF0"/>
            <w:noWrap/>
            <w:vAlign w:val="center"/>
            <w:hideMark/>
          </w:tcPr>
          <w:p w:rsidR="0001194F" w:rsidRPr="0001194F" w:rsidRDefault="0001194F" w:rsidP="007D2904">
            <w:pPr>
              <w:spacing w:after="160" w:line="259" w:lineRule="auto"/>
              <w:rPr>
                <w:b/>
                <w:bCs/>
                <w:sz w:val="16"/>
                <w:szCs w:val="16"/>
              </w:rPr>
            </w:pPr>
            <w:r w:rsidRPr="0001194F">
              <w:rPr>
                <w:b/>
                <w:bCs/>
                <w:sz w:val="16"/>
                <w:szCs w:val="16"/>
              </w:rPr>
              <w:t>24</w:t>
            </w:r>
          </w:p>
        </w:tc>
        <w:tc>
          <w:tcPr>
            <w:tcW w:w="659" w:type="dxa"/>
            <w:shd w:val="clear" w:color="000000" w:fill="B3D6E5"/>
            <w:noWrap/>
            <w:vAlign w:val="center"/>
            <w:hideMark/>
          </w:tcPr>
          <w:p w:rsidR="0001194F" w:rsidRPr="0001194F" w:rsidRDefault="0001194F" w:rsidP="007D2904">
            <w:pPr>
              <w:spacing w:after="160" w:line="259" w:lineRule="auto"/>
              <w:rPr>
                <w:b/>
                <w:bCs/>
                <w:sz w:val="16"/>
                <w:szCs w:val="16"/>
              </w:rPr>
            </w:pPr>
            <w:r w:rsidRPr="0001194F">
              <w:rPr>
                <w:b/>
                <w:bCs/>
                <w:sz w:val="16"/>
                <w:szCs w:val="16"/>
              </w:rPr>
              <w:t>107</w:t>
            </w:r>
          </w:p>
        </w:tc>
        <w:tc>
          <w:tcPr>
            <w:tcW w:w="659" w:type="dxa"/>
            <w:shd w:val="clear" w:color="000000" w:fill="E2EBEF"/>
            <w:noWrap/>
            <w:vAlign w:val="center"/>
            <w:hideMark/>
          </w:tcPr>
          <w:p w:rsidR="0001194F" w:rsidRPr="0001194F" w:rsidRDefault="0001194F" w:rsidP="007D2904">
            <w:pPr>
              <w:spacing w:after="160" w:line="259" w:lineRule="auto"/>
              <w:rPr>
                <w:b/>
                <w:bCs/>
                <w:sz w:val="16"/>
                <w:szCs w:val="16"/>
              </w:rPr>
            </w:pPr>
            <w:r w:rsidRPr="0001194F">
              <w:rPr>
                <w:b/>
                <w:bCs/>
                <w:sz w:val="16"/>
                <w:szCs w:val="16"/>
              </w:rPr>
              <w:t>29</w:t>
            </w:r>
          </w:p>
        </w:tc>
        <w:tc>
          <w:tcPr>
            <w:tcW w:w="659" w:type="dxa"/>
            <w:shd w:val="clear" w:color="000000" w:fill="D1E3EB"/>
            <w:noWrap/>
            <w:vAlign w:val="center"/>
            <w:hideMark/>
          </w:tcPr>
          <w:p w:rsidR="0001194F" w:rsidRPr="0001194F" w:rsidRDefault="0001194F" w:rsidP="007D2904">
            <w:pPr>
              <w:spacing w:after="160" w:line="259" w:lineRule="auto"/>
              <w:rPr>
                <w:b/>
                <w:bCs/>
                <w:sz w:val="16"/>
                <w:szCs w:val="16"/>
              </w:rPr>
            </w:pPr>
            <w:r w:rsidRPr="0001194F">
              <w:rPr>
                <w:b/>
                <w:bCs/>
                <w:sz w:val="16"/>
                <w:szCs w:val="16"/>
              </w:rPr>
              <w:t>58</w:t>
            </w:r>
          </w:p>
        </w:tc>
        <w:tc>
          <w:tcPr>
            <w:tcW w:w="659" w:type="dxa"/>
            <w:shd w:val="clear" w:color="000000" w:fill="F2F2F2"/>
            <w:noWrap/>
            <w:vAlign w:val="center"/>
            <w:hideMark/>
          </w:tcPr>
          <w:p w:rsidR="0001194F" w:rsidRPr="0001194F" w:rsidRDefault="0001194F" w:rsidP="007D2904">
            <w:pPr>
              <w:spacing w:after="160" w:line="259" w:lineRule="auto"/>
              <w:rPr>
                <w:b/>
                <w:bCs/>
                <w:sz w:val="16"/>
                <w:szCs w:val="16"/>
              </w:rPr>
            </w:pPr>
            <w:r w:rsidRPr="0001194F">
              <w:rPr>
                <w:b/>
                <w:bCs/>
                <w:sz w:val="16"/>
                <w:szCs w:val="16"/>
              </w:rPr>
              <w:t>1</w:t>
            </w:r>
          </w:p>
        </w:tc>
        <w:tc>
          <w:tcPr>
            <w:tcW w:w="659" w:type="dxa"/>
            <w:shd w:val="clear" w:color="000000" w:fill="EDF0F1"/>
            <w:noWrap/>
            <w:vAlign w:val="center"/>
            <w:hideMark/>
          </w:tcPr>
          <w:p w:rsidR="0001194F" w:rsidRPr="0001194F" w:rsidRDefault="0001194F" w:rsidP="007D2904">
            <w:pPr>
              <w:spacing w:after="160" w:line="259" w:lineRule="auto"/>
              <w:rPr>
                <w:b/>
                <w:bCs/>
                <w:sz w:val="16"/>
                <w:szCs w:val="16"/>
              </w:rPr>
            </w:pPr>
            <w:r w:rsidRPr="0001194F">
              <w:rPr>
                <w:b/>
                <w:bCs/>
                <w:sz w:val="16"/>
                <w:szCs w:val="16"/>
              </w:rPr>
              <w:t>10</w:t>
            </w:r>
          </w:p>
        </w:tc>
        <w:tc>
          <w:tcPr>
            <w:tcW w:w="660" w:type="dxa"/>
            <w:shd w:val="clear" w:color="000000" w:fill="EAEFF1"/>
            <w:noWrap/>
            <w:vAlign w:val="center"/>
            <w:hideMark/>
          </w:tcPr>
          <w:p w:rsidR="0001194F" w:rsidRPr="0001194F" w:rsidRDefault="0001194F" w:rsidP="007D2904">
            <w:pPr>
              <w:spacing w:after="160" w:line="259" w:lineRule="auto"/>
              <w:rPr>
                <w:b/>
                <w:bCs/>
                <w:sz w:val="16"/>
                <w:szCs w:val="16"/>
              </w:rPr>
            </w:pPr>
            <w:r w:rsidRPr="0001194F">
              <w:rPr>
                <w:b/>
                <w:bCs/>
                <w:sz w:val="16"/>
                <w:szCs w:val="16"/>
              </w:rPr>
              <w:t>15</w:t>
            </w:r>
          </w:p>
        </w:tc>
        <w:tc>
          <w:tcPr>
            <w:tcW w:w="659" w:type="dxa"/>
            <w:shd w:val="clear" w:color="000000" w:fill="F1F2F2"/>
            <w:noWrap/>
            <w:vAlign w:val="center"/>
            <w:hideMark/>
          </w:tcPr>
          <w:p w:rsidR="0001194F" w:rsidRPr="0001194F" w:rsidRDefault="0001194F" w:rsidP="007D2904">
            <w:pPr>
              <w:spacing w:after="160" w:line="259" w:lineRule="auto"/>
              <w:rPr>
                <w:b/>
                <w:bCs/>
                <w:sz w:val="16"/>
                <w:szCs w:val="16"/>
              </w:rPr>
            </w:pPr>
            <w:r w:rsidRPr="0001194F">
              <w:rPr>
                <w:b/>
                <w:bCs/>
                <w:sz w:val="16"/>
                <w:szCs w:val="16"/>
              </w:rPr>
              <w:t>3</w:t>
            </w:r>
          </w:p>
        </w:tc>
        <w:tc>
          <w:tcPr>
            <w:tcW w:w="659" w:type="dxa"/>
            <w:shd w:val="clear" w:color="000000" w:fill="F0F1F2"/>
            <w:noWrap/>
            <w:vAlign w:val="center"/>
            <w:hideMark/>
          </w:tcPr>
          <w:p w:rsidR="0001194F" w:rsidRPr="0001194F" w:rsidRDefault="0001194F" w:rsidP="007D2904">
            <w:pPr>
              <w:spacing w:after="160" w:line="259" w:lineRule="auto"/>
              <w:rPr>
                <w:b/>
                <w:bCs/>
                <w:sz w:val="16"/>
                <w:szCs w:val="16"/>
              </w:rPr>
            </w:pPr>
            <w:r w:rsidRPr="0001194F">
              <w:rPr>
                <w:b/>
                <w:bCs/>
                <w:sz w:val="16"/>
                <w:szCs w:val="16"/>
              </w:rPr>
              <w:t>5</w:t>
            </w:r>
          </w:p>
        </w:tc>
        <w:tc>
          <w:tcPr>
            <w:tcW w:w="659" w:type="dxa"/>
            <w:shd w:val="clear" w:color="000000" w:fill="EEF1F2"/>
            <w:noWrap/>
            <w:vAlign w:val="center"/>
            <w:hideMark/>
          </w:tcPr>
          <w:p w:rsidR="0001194F" w:rsidRPr="0001194F" w:rsidRDefault="0001194F" w:rsidP="007D2904">
            <w:pPr>
              <w:spacing w:after="160" w:line="259" w:lineRule="auto"/>
              <w:rPr>
                <w:b/>
                <w:bCs/>
                <w:sz w:val="16"/>
                <w:szCs w:val="16"/>
              </w:rPr>
            </w:pPr>
            <w:r w:rsidRPr="0001194F">
              <w:rPr>
                <w:b/>
                <w:bCs/>
                <w:sz w:val="16"/>
                <w:szCs w:val="16"/>
              </w:rPr>
              <w:t>8</w:t>
            </w:r>
          </w:p>
        </w:tc>
        <w:tc>
          <w:tcPr>
            <w:tcW w:w="659" w:type="dxa"/>
            <w:shd w:val="clear" w:color="000000" w:fill="BAD9E7"/>
            <w:noWrap/>
            <w:vAlign w:val="center"/>
            <w:hideMark/>
          </w:tcPr>
          <w:p w:rsidR="0001194F" w:rsidRPr="0001194F" w:rsidRDefault="0001194F" w:rsidP="007D2904">
            <w:pPr>
              <w:spacing w:after="160" w:line="259" w:lineRule="auto"/>
              <w:rPr>
                <w:b/>
                <w:bCs/>
                <w:sz w:val="16"/>
                <w:szCs w:val="16"/>
              </w:rPr>
            </w:pPr>
            <w:r w:rsidRPr="0001194F">
              <w:rPr>
                <w:b/>
                <w:bCs/>
                <w:sz w:val="16"/>
                <w:szCs w:val="16"/>
              </w:rPr>
              <w:t>96</w:t>
            </w:r>
          </w:p>
        </w:tc>
        <w:tc>
          <w:tcPr>
            <w:tcW w:w="659" w:type="dxa"/>
            <w:shd w:val="clear" w:color="000000" w:fill="F2F2F2"/>
            <w:noWrap/>
            <w:vAlign w:val="center"/>
            <w:hideMark/>
          </w:tcPr>
          <w:p w:rsidR="0001194F" w:rsidRPr="0001194F" w:rsidRDefault="0001194F" w:rsidP="007D2904">
            <w:pPr>
              <w:spacing w:after="160" w:line="259" w:lineRule="auto"/>
              <w:rPr>
                <w:b/>
                <w:bCs/>
                <w:sz w:val="16"/>
                <w:szCs w:val="16"/>
              </w:rPr>
            </w:pPr>
            <w:r w:rsidRPr="0001194F">
              <w:rPr>
                <w:b/>
                <w:bCs/>
                <w:sz w:val="16"/>
                <w:szCs w:val="16"/>
              </w:rPr>
              <w:t>2</w:t>
            </w:r>
          </w:p>
        </w:tc>
        <w:tc>
          <w:tcPr>
            <w:tcW w:w="659" w:type="dxa"/>
            <w:shd w:val="clear" w:color="000000" w:fill="C2DCE8"/>
            <w:noWrap/>
            <w:vAlign w:val="center"/>
            <w:hideMark/>
          </w:tcPr>
          <w:p w:rsidR="0001194F" w:rsidRPr="0001194F" w:rsidRDefault="0001194F" w:rsidP="007D2904">
            <w:pPr>
              <w:spacing w:after="160" w:line="259" w:lineRule="auto"/>
              <w:rPr>
                <w:b/>
                <w:bCs/>
                <w:sz w:val="16"/>
                <w:szCs w:val="16"/>
              </w:rPr>
            </w:pPr>
            <w:r w:rsidRPr="0001194F">
              <w:rPr>
                <w:b/>
                <w:bCs/>
                <w:sz w:val="16"/>
                <w:szCs w:val="16"/>
              </w:rPr>
              <w:t>83</w:t>
            </w:r>
          </w:p>
        </w:tc>
        <w:tc>
          <w:tcPr>
            <w:tcW w:w="660" w:type="dxa"/>
            <w:shd w:val="clear" w:color="000000" w:fill="E1EAEF"/>
            <w:noWrap/>
            <w:vAlign w:val="center"/>
            <w:hideMark/>
          </w:tcPr>
          <w:p w:rsidR="0001194F" w:rsidRPr="0001194F" w:rsidRDefault="0001194F" w:rsidP="007D2904">
            <w:pPr>
              <w:spacing w:after="160" w:line="259" w:lineRule="auto"/>
              <w:rPr>
                <w:b/>
                <w:bCs/>
                <w:sz w:val="16"/>
                <w:szCs w:val="16"/>
              </w:rPr>
            </w:pPr>
            <w:r w:rsidRPr="0001194F">
              <w:rPr>
                <w:b/>
                <w:bCs/>
                <w:sz w:val="16"/>
                <w:szCs w:val="16"/>
              </w:rPr>
              <w:t>31</w:t>
            </w:r>
          </w:p>
        </w:tc>
        <w:tc>
          <w:tcPr>
            <w:tcW w:w="659" w:type="dxa"/>
            <w:shd w:val="clear" w:color="000000" w:fill="C4DDE9"/>
            <w:noWrap/>
            <w:vAlign w:val="center"/>
            <w:hideMark/>
          </w:tcPr>
          <w:p w:rsidR="0001194F" w:rsidRPr="0001194F" w:rsidRDefault="0001194F" w:rsidP="007D2904">
            <w:pPr>
              <w:spacing w:after="160" w:line="259" w:lineRule="auto"/>
              <w:rPr>
                <w:b/>
                <w:bCs/>
                <w:sz w:val="16"/>
                <w:szCs w:val="16"/>
              </w:rPr>
            </w:pPr>
            <w:r w:rsidRPr="0001194F">
              <w:rPr>
                <w:b/>
                <w:bCs/>
                <w:sz w:val="16"/>
                <w:szCs w:val="16"/>
              </w:rPr>
              <w:t>80</w:t>
            </w:r>
          </w:p>
        </w:tc>
        <w:tc>
          <w:tcPr>
            <w:tcW w:w="659" w:type="dxa"/>
            <w:shd w:val="clear" w:color="000000" w:fill="E4ECEF"/>
            <w:noWrap/>
            <w:vAlign w:val="center"/>
            <w:hideMark/>
          </w:tcPr>
          <w:p w:rsidR="0001194F" w:rsidRPr="0001194F" w:rsidRDefault="0001194F" w:rsidP="007D2904">
            <w:pPr>
              <w:spacing w:after="160" w:line="259" w:lineRule="auto"/>
              <w:rPr>
                <w:b/>
                <w:bCs/>
                <w:sz w:val="16"/>
                <w:szCs w:val="16"/>
              </w:rPr>
            </w:pPr>
            <w:r w:rsidRPr="0001194F">
              <w:rPr>
                <w:b/>
                <w:bCs/>
                <w:sz w:val="16"/>
                <w:szCs w:val="16"/>
              </w:rPr>
              <w:t>25</w:t>
            </w:r>
          </w:p>
        </w:tc>
        <w:tc>
          <w:tcPr>
            <w:tcW w:w="659" w:type="dxa"/>
            <w:shd w:val="clear" w:color="000000" w:fill="DCE8EE"/>
            <w:noWrap/>
            <w:vAlign w:val="center"/>
            <w:hideMark/>
          </w:tcPr>
          <w:p w:rsidR="0001194F" w:rsidRPr="0001194F" w:rsidRDefault="0001194F" w:rsidP="007D2904">
            <w:pPr>
              <w:spacing w:after="160" w:line="259" w:lineRule="auto"/>
              <w:rPr>
                <w:b/>
                <w:bCs/>
                <w:sz w:val="16"/>
                <w:szCs w:val="16"/>
              </w:rPr>
            </w:pPr>
            <w:r w:rsidRPr="0001194F">
              <w:rPr>
                <w:b/>
                <w:bCs/>
                <w:sz w:val="16"/>
                <w:szCs w:val="16"/>
              </w:rPr>
              <w:t>39</w:t>
            </w:r>
          </w:p>
        </w:tc>
        <w:tc>
          <w:tcPr>
            <w:tcW w:w="659" w:type="dxa"/>
            <w:shd w:val="clear" w:color="000000" w:fill="D1E3EB"/>
            <w:noWrap/>
            <w:vAlign w:val="center"/>
            <w:hideMark/>
          </w:tcPr>
          <w:p w:rsidR="0001194F" w:rsidRPr="0001194F" w:rsidRDefault="0001194F" w:rsidP="007D2904">
            <w:pPr>
              <w:spacing w:after="160" w:line="259" w:lineRule="auto"/>
              <w:rPr>
                <w:b/>
                <w:bCs/>
                <w:sz w:val="16"/>
                <w:szCs w:val="16"/>
              </w:rPr>
            </w:pPr>
            <w:r w:rsidRPr="0001194F">
              <w:rPr>
                <w:b/>
                <w:bCs/>
                <w:sz w:val="16"/>
                <w:szCs w:val="16"/>
              </w:rPr>
              <w:t>58</w:t>
            </w:r>
          </w:p>
        </w:tc>
        <w:tc>
          <w:tcPr>
            <w:tcW w:w="659" w:type="dxa"/>
            <w:shd w:val="clear" w:color="000000" w:fill="DAE7ED"/>
            <w:noWrap/>
            <w:vAlign w:val="center"/>
            <w:hideMark/>
          </w:tcPr>
          <w:p w:rsidR="0001194F" w:rsidRPr="0001194F" w:rsidRDefault="0001194F" w:rsidP="007D2904">
            <w:pPr>
              <w:spacing w:after="160" w:line="259" w:lineRule="auto"/>
              <w:rPr>
                <w:b/>
                <w:bCs/>
                <w:sz w:val="16"/>
                <w:szCs w:val="16"/>
              </w:rPr>
            </w:pPr>
            <w:r w:rsidRPr="0001194F">
              <w:rPr>
                <w:b/>
                <w:bCs/>
                <w:sz w:val="16"/>
                <w:szCs w:val="16"/>
              </w:rPr>
              <w:t>42</w:t>
            </w:r>
          </w:p>
        </w:tc>
        <w:tc>
          <w:tcPr>
            <w:tcW w:w="660" w:type="dxa"/>
            <w:shd w:val="clear" w:color="000000" w:fill="EEF0F1"/>
            <w:noWrap/>
            <w:vAlign w:val="center"/>
            <w:hideMark/>
          </w:tcPr>
          <w:p w:rsidR="0001194F" w:rsidRPr="0001194F" w:rsidRDefault="0001194F" w:rsidP="007D2904">
            <w:pPr>
              <w:spacing w:after="160" w:line="259" w:lineRule="auto"/>
              <w:rPr>
                <w:b/>
                <w:bCs/>
                <w:sz w:val="16"/>
                <w:szCs w:val="16"/>
              </w:rPr>
            </w:pPr>
            <w:r w:rsidRPr="0001194F">
              <w:rPr>
                <w:b/>
                <w:bCs/>
                <w:sz w:val="16"/>
                <w:szCs w:val="16"/>
              </w:rPr>
              <w:t>9</w:t>
            </w:r>
          </w:p>
        </w:tc>
      </w:tr>
      <w:tr w:rsidR="0001194F" w:rsidRPr="0001194F" w:rsidTr="0001194F">
        <w:trPr>
          <w:trHeight w:val="214"/>
        </w:trPr>
        <w:tc>
          <w:tcPr>
            <w:tcW w:w="1418" w:type="dxa"/>
            <w:shd w:val="clear" w:color="auto" w:fill="auto"/>
            <w:noWrap/>
            <w:vAlign w:val="center"/>
            <w:hideMark/>
          </w:tcPr>
          <w:p w:rsidR="0001194F" w:rsidRPr="0001194F" w:rsidRDefault="0001194F" w:rsidP="007D2904">
            <w:pPr>
              <w:spacing w:after="160" w:line="259" w:lineRule="auto"/>
              <w:rPr>
                <w:b/>
                <w:bCs/>
                <w:sz w:val="16"/>
                <w:szCs w:val="16"/>
              </w:rPr>
            </w:pPr>
            <w:r w:rsidRPr="0001194F">
              <w:rPr>
                <w:b/>
                <w:bCs/>
                <w:sz w:val="16"/>
                <w:szCs w:val="16"/>
              </w:rPr>
              <w:t>2.2 Hearing Assistance</w:t>
            </w:r>
          </w:p>
        </w:tc>
        <w:tc>
          <w:tcPr>
            <w:tcW w:w="659" w:type="dxa"/>
            <w:shd w:val="clear" w:color="000000" w:fill="F0F1F2"/>
            <w:noWrap/>
            <w:vAlign w:val="center"/>
            <w:hideMark/>
          </w:tcPr>
          <w:p w:rsidR="0001194F" w:rsidRPr="0001194F" w:rsidRDefault="0001194F" w:rsidP="007D2904">
            <w:pPr>
              <w:spacing w:after="160" w:line="259" w:lineRule="auto"/>
              <w:rPr>
                <w:b/>
                <w:bCs/>
                <w:sz w:val="16"/>
                <w:szCs w:val="16"/>
              </w:rPr>
            </w:pPr>
            <w:r w:rsidRPr="0001194F">
              <w:rPr>
                <w:b/>
                <w:bCs/>
                <w:sz w:val="16"/>
                <w:szCs w:val="16"/>
              </w:rPr>
              <w:t>6</w:t>
            </w:r>
          </w:p>
        </w:tc>
        <w:tc>
          <w:tcPr>
            <w:tcW w:w="659" w:type="dxa"/>
            <w:shd w:val="clear" w:color="000000" w:fill="65B2D5"/>
            <w:noWrap/>
            <w:vAlign w:val="center"/>
            <w:hideMark/>
          </w:tcPr>
          <w:p w:rsidR="0001194F" w:rsidRPr="0001194F" w:rsidRDefault="0001194F" w:rsidP="007D2904">
            <w:pPr>
              <w:spacing w:after="160" w:line="259" w:lineRule="auto"/>
              <w:rPr>
                <w:b/>
                <w:bCs/>
                <w:sz w:val="16"/>
                <w:szCs w:val="16"/>
              </w:rPr>
            </w:pPr>
            <w:r w:rsidRPr="0001194F">
              <w:rPr>
                <w:b/>
                <w:bCs/>
                <w:sz w:val="16"/>
                <w:szCs w:val="16"/>
              </w:rPr>
              <w:t>239</w:t>
            </w:r>
          </w:p>
        </w:tc>
        <w:tc>
          <w:tcPr>
            <w:tcW w:w="659" w:type="dxa"/>
            <w:shd w:val="clear" w:color="000000" w:fill="1E91C6"/>
            <w:noWrap/>
            <w:vAlign w:val="center"/>
            <w:hideMark/>
          </w:tcPr>
          <w:p w:rsidR="0001194F" w:rsidRPr="0001194F" w:rsidRDefault="0001194F" w:rsidP="007D2904">
            <w:pPr>
              <w:spacing w:after="160" w:line="259" w:lineRule="auto"/>
              <w:rPr>
                <w:b/>
                <w:bCs/>
                <w:sz w:val="16"/>
                <w:szCs w:val="16"/>
              </w:rPr>
            </w:pPr>
            <w:r w:rsidRPr="0001194F">
              <w:rPr>
                <w:b/>
                <w:bCs/>
                <w:sz w:val="16"/>
                <w:szCs w:val="16"/>
              </w:rPr>
              <w:t>359</w:t>
            </w:r>
          </w:p>
        </w:tc>
        <w:tc>
          <w:tcPr>
            <w:tcW w:w="659" w:type="dxa"/>
            <w:shd w:val="clear" w:color="000000" w:fill="F0F1F2"/>
            <w:noWrap/>
            <w:vAlign w:val="center"/>
            <w:hideMark/>
          </w:tcPr>
          <w:p w:rsidR="0001194F" w:rsidRPr="0001194F" w:rsidRDefault="0001194F" w:rsidP="007D2904">
            <w:pPr>
              <w:spacing w:after="160" w:line="259" w:lineRule="auto"/>
              <w:rPr>
                <w:b/>
                <w:bCs/>
                <w:sz w:val="16"/>
                <w:szCs w:val="16"/>
              </w:rPr>
            </w:pPr>
            <w:r w:rsidRPr="0001194F">
              <w:rPr>
                <w:b/>
                <w:bCs/>
                <w:sz w:val="16"/>
                <w:szCs w:val="16"/>
              </w:rPr>
              <w:t>6</w:t>
            </w:r>
          </w:p>
        </w:tc>
        <w:tc>
          <w:tcPr>
            <w:tcW w:w="659" w:type="dxa"/>
            <w:shd w:val="clear" w:color="000000" w:fill="A9D1E3"/>
            <w:noWrap/>
            <w:vAlign w:val="center"/>
            <w:hideMark/>
          </w:tcPr>
          <w:p w:rsidR="0001194F" w:rsidRPr="0001194F" w:rsidRDefault="0001194F" w:rsidP="007D2904">
            <w:pPr>
              <w:spacing w:after="160" w:line="259" w:lineRule="auto"/>
              <w:rPr>
                <w:b/>
                <w:bCs/>
                <w:sz w:val="16"/>
                <w:szCs w:val="16"/>
              </w:rPr>
            </w:pPr>
            <w:r w:rsidRPr="0001194F">
              <w:rPr>
                <w:b/>
                <w:bCs/>
                <w:sz w:val="16"/>
                <w:szCs w:val="16"/>
              </w:rPr>
              <w:t>125</w:t>
            </w:r>
          </w:p>
        </w:tc>
        <w:tc>
          <w:tcPr>
            <w:tcW w:w="659" w:type="dxa"/>
            <w:shd w:val="clear" w:color="000000" w:fill="F0F1F2"/>
            <w:noWrap/>
            <w:vAlign w:val="center"/>
            <w:hideMark/>
          </w:tcPr>
          <w:p w:rsidR="0001194F" w:rsidRPr="0001194F" w:rsidRDefault="0001194F" w:rsidP="007D2904">
            <w:pPr>
              <w:spacing w:after="160" w:line="259" w:lineRule="auto"/>
              <w:rPr>
                <w:b/>
                <w:bCs/>
                <w:sz w:val="16"/>
                <w:szCs w:val="16"/>
              </w:rPr>
            </w:pPr>
            <w:r w:rsidRPr="0001194F">
              <w:rPr>
                <w:b/>
                <w:bCs/>
                <w:sz w:val="16"/>
                <w:szCs w:val="16"/>
              </w:rPr>
              <w:t>6</w:t>
            </w:r>
          </w:p>
        </w:tc>
        <w:tc>
          <w:tcPr>
            <w:tcW w:w="660" w:type="dxa"/>
            <w:shd w:val="clear" w:color="000000" w:fill="81BEDB"/>
            <w:noWrap/>
            <w:vAlign w:val="center"/>
            <w:hideMark/>
          </w:tcPr>
          <w:p w:rsidR="0001194F" w:rsidRPr="0001194F" w:rsidRDefault="0001194F" w:rsidP="007D2904">
            <w:pPr>
              <w:spacing w:after="160" w:line="259" w:lineRule="auto"/>
              <w:rPr>
                <w:b/>
                <w:bCs/>
                <w:sz w:val="16"/>
                <w:szCs w:val="16"/>
              </w:rPr>
            </w:pPr>
            <w:r w:rsidRPr="0001194F">
              <w:rPr>
                <w:b/>
                <w:bCs/>
                <w:sz w:val="16"/>
                <w:szCs w:val="16"/>
              </w:rPr>
              <w:t>192</w:t>
            </w:r>
          </w:p>
        </w:tc>
        <w:tc>
          <w:tcPr>
            <w:tcW w:w="659" w:type="dxa"/>
            <w:shd w:val="clear" w:color="000000" w:fill="C4DDE9"/>
            <w:noWrap/>
            <w:vAlign w:val="center"/>
            <w:hideMark/>
          </w:tcPr>
          <w:p w:rsidR="0001194F" w:rsidRPr="0001194F" w:rsidRDefault="0001194F" w:rsidP="007D2904">
            <w:pPr>
              <w:spacing w:after="160" w:line="259" w:lineRule="auto"/>
              <w:rPr>
                <w:b/>
                <w:bCs/>
                <w:sz w:val="16"/>
                <w:szCs w:val="16"/>
              </w:rPr>
            </w:pPr>
            <w:r w:rsidRPr="0001194F">
              <w:rPr>
                <w:b/>
                <w:bCs/>
                <w:sz w:val="16"/>
                <w:szCs w:val="16"/>
              </w:rPr>
              <w:t>80</w:t>
            </w:r>
          </w:p>
        </w:tc>
        <w:tc>
          <w:tcPr>
            <w:tcW w:w="659" w:type="dxa"/>
            <w:shd w:val="clear" w:color="000000" w:fill="F0F1F2"/>
            <w:noWrap/>
            <w:vAlign w:val="center"/>
            <w:hideMark/>
          </w:tcPr>
          <w:p w:rsidR="0001194F" w:rsidRPr="0001194F" w:rsidRDefault="0001194F" w:rsidP="007D2904">
            <w:pPr>
              <w:spacing w:after="160" w:line="259" w:lineRule="auto"/>
              <w:rPr>
                <w:b/>
                <w:bCs/>
                <w:sz w:val="16"/>
                <w:szCs w:val="16"/>
              </w:rPr>
            </w:pPr>
            <w:r w:rsidRPr="0001194F">
              <w:rPr>
                <w:b/>
                <w:bCs/>
                <w:sz w:val="16"/>
                <w:szCs w:val="16"/>
              </w:rPr>
              <w:t>5</w:t>
            </w:r>
          </w:p>
        </w:tc>
        <w:tc>
          <w:tcPr>
            <w:tcW w:w="659" w:type="dxa"/>
            <w:shd w:val="clear" w:color="000000" w:fill="EFF1F2"/>
            <w:noWrap/>
            <w:vAlign w:val="center"/>
            <w:hideMark/>
          </w:tcPr>
          <w:p w:rsidR="0001194F" w:rsidRPr="0001194F" w:rsidRDefault="0001194F" w:rsidP="007D2904">
            <w:pPr>
              <w:spacing w:after="160" w:line="259" w:lineRule="auto"/>
              <w:rPr>
                <w:b/>
                <w:bCs/>
                <w:sz w:val="16"/>
                <w:szCs w:val="16"/>
              </w:rPr>
            </w:pPr>
            <w:r w:rsidRPr="0001194F">
              <w:rPr>
                <w:b/>
                <w:bCs/>
                <w:sz w:val="16"/>
                <w:szCs w:val="16"/>
              </w:rPr>
              <w:t>7</w:t>
            </w:r>
          </w:p>
        </w:tc>
        <w:tc>
          <w:tcPr>
            <w:tcW w:w="659" w:type="dxa"/>
            <w:shd w:val="clear" w:color="000000" w:fill="9ACAE0"/>
            <w:noWrap/>
            <w:vAlign w:val="center"/>
            <w:hideMark/>
          </w:tcPr>
          <w:p w:rsidR="0001194F" w:rsidRPr="0001194F" w:rsidRDefault="0001194F" w:rsidP="007D2904">
            <w:pPr>
              <w:spacing w:after="160" w:line="259" w:lineRule="auto"/>
              <w:rPr>
                <w:b/>
                <w:bCs/>
                <w:sz w:val="16"/>
                <w:szCs w:val="16"/>
              </w:rPr>
            </w:pPr>
            <w:r w:rsidRPr="0001194F">
              <w:rPr>
                <w:b/>
                <w:bCs/>
                <w:sz w:val="16"/>
                <w:szCs w:val="16"/>
              </w:rPr>
              <w:t>149</w:t>
            </w:r>
          </w:p>
        </w:tc>
        <w:tc>
          <w:tcPr>
            <w:tcW w:w="659" w:type="dxa"/>
            <w:shd w:val="clear" w:color="000000" w:fill="A3CEE2"/>
            <w:noWrap/>
            <w:vAlign w:val="center"/>
            <w:hideMark/>
          </w:tcPr>
          <w:p w:rsidR="0001194F" w:rsidRPr="0001194F" w:rsidRDefault="0001194F" w:rsidP="007D2904">
            <w:pPr>
              <w:spacing w:after="160" w:line="259" w:lineRule="auto"/>
              <w:rPr>
                <w:b/>
                <w:bCs/>
                <w:sz w:val="16"/>
                <w:szCs w:val="16"/>
              </w:rPr>
            </w:pPr>
            <w:r w:rsidRPr="0001194F">
              <w:rPr>
                <w:b/>
                <w:bCs/>
                <w:sz w:val="16"/>
                <w:szCs w:val="16"/>
              </w:rPr>
              <w:t>134</w:t>
            </w:r>
          </w:p>
        </w:tc>
        <w:tc>
          <w:tcPr>
            <w:tcW w:w="659" w:type="dxa"/>
            <w:shd w:val="clear" w:color="000000" w:fill="B3D6E5"/>
            <w:noWrap/>
            <w:vAlign w:val="center"/>
            <w:hideMark/>
          </w:tcPr>
          <w:p w:rsidR="0001194F" w:rsidRPr="0001194F" w:rsidRDefault="0001194F" w:rsidP="007D2904">
            <w:pPr>
              <w:spacing w:after="160" w:line="259" w:lineRule="auto"/>
              <w:rPr>
                <w:b/>
                <w:bCs/>
                <w:sz w:val="16"/>
                <w:szCs w:val="16"/>
              </w:rPr>
            </w:pPr>
            <w:r w:rsidRPr="0001194F">
              <w:rPr>
                <w:b/>
                <w:bCs/>
                <w:sz w:val="16"/>
                <w:szCs w:val="16"/>
              </w:rPr>
              <w:t>107</w:t>
            </w:r>
          </w:p>
        </w:tc>
        <w:tc>
          <w:tcPr>
            <w:tcW w:w="660" w:type="dxa"/>
            <w:shd w:val="clear" w:color="000000" w:fill="AED3E4"/>
            <w:noWrap/>
            <w:vAlign w:val="center"/>
            <w:hideMark/>
          </w:tcPr>
          <w:p w:rsidR="0001194F" w:rsidRPr="0001194F" w:rsidRDefault="0001194F" w:rsidP="007D2904">
            <w:pPr>
              <w:spacing w:after="160" w:line="259" w:lineRule="auto"/>
              <w:rPr>
                <w:b/>
                <w:bCs/>
                <w:sz w:val="16"/>
                <w:szCs w:val="16"/>
              </w:rPr>
            </w:pPr>
            <w:r w:rsidRPr="0001194F">
              <w:rPr>
                <w:b/>
                <w:bCs/>
                <w:sz w:val="16"/>
                <w:szCs w:val="16"/>
              </w:rPr>
              <w:t>116</w:t>
            </w:r>
          </w:p>
        </w:tc>
        <w:tc>
          <w:tcPr>
            <w:tcW w:w="659" w:type="dxa"/>
            <w:shd w:val="clear" w:color="000000" w:fill="F2F2F2"/>
            <w:noWrap/>
            <w:vAlign w:val="center"/>
            <w:hideMark/>
          </w:tcPr>
          <w:p w:rsidR="0001194F" w:rsidRPr="0001194F" w:rsidRDefault="0001194F" w:rsidP="007D2904">
            <w:pPr>
              <w:spacing w:after="160" w:line="259" w:lineRule="auto"/>
              <w:rPr>
                <w:b/>
                <w:bCs/>
                <w:sz w:val="16"/>
                <w:szCs w:val="16"/>
              </w:rPr>
            </w:pPr>
            <w:r w:rsidRPr="0001194F">
              <w:rPr>
                <w:b/>
                <w:bCs/>
                <w:sz w:val="16"/>
                <w:szCs w:val="16"/>
              </w:rPr>
              <w:t>1</w:t>
            </w:r>
          </w:p>
        </w:tc>
        <w:tc>
          <w:tcPr>
            <w:tcW w:w="659" w:type="dxa"/>
            <w:shd w:val="clear" w:color="000000" w:fill="B2D5E5"/>
            <w:noWrap/>
            <w:vAlign w:val="center"/>
            <w:hideMark/>
          </w:tcPr>
          <w:p w:rsidR="0001194F" w:rsidRPr="0001194F" w:rsidRDefault="0001194F" w:rsidP="007D2904">
            <w:pPr>
              <w:spacing w:after="160" w:line="259" w:lineRule="auto"/>
              <w:rPr>
                <w:b/>
                <w:bCs/>
                <w:sz w:val="16"/>
                <w:szCs w:val="16"/>
              </w:rPr>
            </w:pPr>
            <w:r w:rsidRPr="0001194F">
              <w:rPr>
                <w:b/>
                <w:bCs/>
                <w:sz w:val="16"/>
                <w:szCs w:val="16"/>
              </w:rPr>
              <w:t>110</w:t>
            </w:r>
          </w:p>
        </w:tc>
        <w:tc>
          <w:tcPr>
            <w:tcW w:w="659" w:type="dxa"/>
            <w:shd w:val="clear" w:color="000000" w:fill="9DCBE0"/>
            <w:noWrap/>
            <w:vAlign w:val="center"/>
            <w:hideMark/>
          </w:tcPr>
          <w:p w:rsidR="0001194F" w:rsidRPr="0001194F" w:rsidRDefault="0001194F" w:rsidP="007D2904">
            <w:pPr>
              <w:spacing w:after="160" w:line="259" w:lineRule="auto"/>
              <w:rPr>
                <w:b/>
                <w:bCs/>
                <w:sz w:val="16"/>
                <w:szCs w:val="16"/>
              </w:rPr>
            </w:pPr>
            <w:r w:rsidRPr="0001194F">
              <w:rPr>
                <w:b/>
                <w:bCs/>
                <w:sz w:val="16"/>
                <w:szCs w:val="16"/>
              </w:rPr>
              <w:t>145</w:t>
            </w:r>
          </w:p>
        </w:tc>
        <w:tc>
          <w:tcPr>
            <w:tcW w:w="659" w:type="dxa"/>
            <w:shd w:val="clear" w:color="000000" w:fill="C3DDE8"/>
            <w:noWrap/>
            <w:vAlign w:val="center"/>
            <w:hideMark/>
          </w:tcPr>
          <w:p w:rsidR="0001194F" w:rsidRPr="0001194F" w:rsidRDefault="0001194F" w:rsidP="007D2904">
            <w:pPr>
              <w:spacing w:after="160" w:line="259" w:lineRule="auto"/>
              <w:rPr>
                <w:b/>
                <w:bCs/>
                <w:sz w:val="16"/>
                <w:szCs w:val="16"/>
              </w:rPr>
            </w:pPr>
            <w:r w:rsidRPr="0001194F">
              <w:rPr>
                <w:b/>
                <w:bCs/>
                <w:sz w:val="16"/>
                <w:szCs w:val="16"/>
              </w:rPr>
              <w:t>81</w:t>
            </w:r>
          </w:p>
        </w:tc>
        <w:tc>
          <w:tcPr>
            <w:tcW w:w="659" w:type="dxa"/>
            <w:shd w:val="clear" w:color="000000" w:fill="B3D5E5"/>
            <w:noWrap/>
            <w:vAlign w:val="center"/>
            <w:hideMark/>
          </w:tcPr>
          <w:p w:rsidR="0001194F" w:rsidRPr="0001194F" w:rsidRDefault="0001194F" w:rsidP="007D2904">
            <w:pPr>
              <w:spacing w:after="160" w:line="259" w:lineRule="auto"/>
              <w:rPr>
                <w:b/>
                <w:bCs/>
                <w:sz w:val="16"/>
                <w:szCs w:val="16"/>
              </w:rPr>
            </w:pPr>
            <w:r w:rsidRPr="0001194F">
              <w:rPr>
                <w:b/>
                <w:bCs/>
                <w:sz w:val="16"/>
                <w:szCs w:val="16"/>
              </w:rPr>
              <w:t>108</w:t>
            </w:r>
          </w:p>
        </w:tc>
        <w:tc>
          <w:tcPr>
            <w:tcW w:w="660" w:type="dxa"/>
            <w:shd w:val="clear" w:color="000000" w:fill="C5DDE9"/>
            <w:noWrap/>
            <w:vAlign w:val="center"/>
            <w:hideMark/>
          </w:tcPr>
          <w:p w:rsidR="0001194F" w:rsidRPr="0001194F" w:rsidRDefault="0001194F" w:rsidP="007D2904">
            <w:pPr>
              <w:spacing w:after="160" w:line="259" w:lineRule="auto"/>
              <w:rPr>
                <w:b/>
                <w:bCs/>
                <w:sz w:val="16"/>
                <w:szCs w:val="16"/>
              </w:rPr>
            </w:pPr>
            <w:r w:rsidRPr="0001194F">
              <w:rPr>
                <w:b/>
                <w:bCs/>
                <w:sz w:val="16"/>
                <w:szCs w:val="16"/>
              </w:rPr>
              <w:t>78</w:t>
            </w:r>
          </w:p>
        </w:tc>
      </w:tr>
      <w:tr w:rsidR="0001194F" w:rsidRPr="0001194F" w:rsidTr="0001194F">
        <w:trPr>
          <w:trHeight w:val="214"/>
        </w:trPr>
        <w:tc>
          <w:tcPr>
            <w:tcW w:w="1418" w:type="dxa"/>
            <w:shd w:val="clear" w:color="auto" w:fill="auto"/>
            <w:noWrap/>
            <w:vAlign w:val="center"/>
            <w:hideMark/>
          </w:tcPr>
          <w:p w:rsidR="0001194F" w:rsidRPr="0001194F" w:rsidRDefault="0001194F" w:rsidP="007D2904">
            <w:pPr>
              <w:spacing w:after="160" w:line="259" w:lineRule="auto"/>
              <w:rPr>
                <w:b/>
                <w:bCs/>
                <w:sz w:val="16"/>
                <w:szCs w:val="16"/>
              </w:rPr>
            </w:pPr>
            <w:r w:rsidRPr="0001194F">
              <w:rPr>
                <w:b/>
                <w:bCs/>
                <w:sz w:val="16"/>
                <w:szCs w:val="16"/>
              </w:rPr>
              <w:t>3.1 Vision Enhancement</w:t>
            </w:r>
          </w:p>
        </w:tc>
        <w:tc>
          <w:tcPr>
            <w:tcW w:w="659" w:type="dxa"/>
            <w:shd w:val="clear" w:color="000000" w:fill="D1E3EB"/>
            <w:noWrap/>
            <w:vAlign w:val="center"/>
            <w:hideMark/>
          </w:tcPr>
          <w:p w:rsidR="0001194F" w:rsidRPr="0001194F" w:rsidRDefault="0001194F" w:rsidP="007D2904">
            <w:pPr>
              <w:spacing w:after="160" w:line="259" w:lineRule="auto"/>
              <w:rPr>
                <w:b/>
                <w:bCs/>
                <w:sz w:val="16"/>
                <w:szCs w:val="16"/>
              </w:rPr>
            </w:pPr>
            <w:r w:rsidRPr="0001194F">
              <w:rPr>
                <w:b/>
                <w:bCs/>
                <w:sz w:val="16"/>
                <w:szCs w:val="16"/>
              </w:rPr>
              <w:t>58</w:t>
            </w:r>
          </w:p>
        </w:tc>
        <w:tc>
          <w:tcPr>
            <w:tcW w:w="659" w:type="dxa"/>
            <w:shd w:val="clear" w:color="000000" w:fill="D8E6ED"/>
            <w:noWrap/>
            <w:vAlign w:val="center"/>
            <w:hideMark/>
          </w:tcPr>
          <w:p w:rsidR="0001194F" w:rsidRPr="0001194F" w:rsidRDefault="0001194F" w:rsidP="007D2904">
            <w:pPr>
              <w:spacing w:after="160" w:line="259" w:lineRule="auto"/>
              <w:rPr>
                <w:b/>
                <w:bCs/>
                <w:sz w:val="16"/>
                <w:szCs w:val="16"/>
              </w:rPr>
            </w:pPr>
            <w:r w:rsidRPr="0001194F">
              <w:rPr>
                <w:b/>
                <w:bCs/>
                <w:sz w:val="16"/>
                <w:szCs w:val="16"/>
              </w:rPr>
              <w:t>45</w:t>
            </w:r>
          </w:p>
        </w:tc>
        <w:tc>
          <w:tcPr>
            <w:tcW w:w="659" w:type="dxa"/>
            <w:shd w:val="clear" w:color="000000" w:fill="E8EEF0"/>
            <w:noWrap/>
            <w:vAlign w:val="center"/>
            <w:hideMark/>
          </w:tcPr>
          <w:p w:rsidR="0001194F" w:rsidRPr="0001194F" w:rsidRDefault="0001194F" w:rsidP="007D2904">
            <w:pPr>
              <w:spacing w:after="160" w:line="259" w:lineRule="auto"/>
              <w:rPr>
                <w:b/>
                <w:bCs/>
                <w:sz w:val="16"/>
                <w:szCs w:val="16"/>
              </w:rPr>
            </w:pPr>
            <w:r w:rsidRPr="0001194F">
              <w:rPr>
                <w:b/>
                <w:bCs/>
                <w:sz w:val="16"/>
                <w:szCs w:val="16"/>
              </w:rPr>
              <w:t>18</w:t>
            </w:r>
          </w:p>
        </w:tc>
        <w:tc>
          <w:tcPr>
            <w:tcW w:w="659" w:type="dxa"/>
            <w:shd w:val="clear" w:color="000000" w:fill="B8D8E6"/>
            <w:noWrap/>
            <w:vAlign w:val="center"/>
            <w:hideMark/>
          </w:tcPr>
          <w:p w:rsidR="0001194F" w:rsidRPr="0001194F" w:rsidRDefault="0001194F" w:rsidP="007D2904">
            <w:pPr>
              <w:spacing w:after="160" w:line="259" w:lineRule="auto"/>
              <w:rPr>
                <w:b/>
                <w:bCs/>
                <w:sz w:val="16"/>
                <w:szCs w:val="16"/>
              </w:rPr>
            </w:pPr>
            <w:r w:rsidRPr="0001194F">
              <w:rPr>
                <w:b/>
                <w:bCs/>
                <w:sz w:val="16"/>
                <w:szCs w:val="16"/>
              </w:rPr>
              <w:t>99</w:t>
            </w:r>
          </w:p>
        </w:tc>
        <w:tc>
          <w:tcPr>
            <w:tcW w:w="659" w:type="dxa"/>
            <w:shd w:val="clear" w:color="000000" w:fill="F1F2F2"/>
            <w:noWrap/>
            <w:vAlign w:val="center"/>
            <w:hideMark/>
          </w:tcPr>
          <w:p w:rsidR="0001194F" w:rsidRPr="0001194F" w:rsidRDefault="0001194F" w:rsidP="007D2904">
            <w:pPr>
              <w:spacing w:after="160" w:line="259" w:lineRule="auto"/>
              <w:rPr>
                <w:b/>
                <w:bCs/>
                <w:sz w:val="16"/>
                <w:szCs w:val="16"/>
              </w:rPr>
            </w:pPr>
            <w:r w:rsidRPr="0001194F">
              <w:rPr>
                <w:b/>
                <w:bCs/>
                <w:sz w:val="16"/>
                <w:szCs w:val="16"/>
              </w:rPr>
              <w:t>3</w:t>
            </w:r>
          </w:p>
        </w:tc>
        <w:tc>
          <w:tcPr>
            <w:tcW w:w="659" w:type="dxa"/>
            <w:shd w:val="clear" w:color="000000" w:fill="E8EEF0"/>
            <w:noWrap/>
            <w:vAlign w:val="center"/>
            <w:hideMark/>
          </w:tcPr>
          <w:p w:rsidR="0001194F" w:rsidRPr="0001194F" w:rsidRDefault="0001194F" w:rsidP="007D2904">
            <w:pPr>
              <w:spacing w:after="160" w:line="259" w:lineRule="auto"/>
              <w:rPr>
                <w:b/>
                <w:bCs/>
                <w:sz w:val="16"/>
                <w:szCs w:val="16"/>
              </w:rPr>
            </w:pPr>
            <w:r w:rsidRPr="0001194F">
              <w:rPr>
                <w:b/>
                <w:bCs/>
                <w:sz w:val="16"/>
                <w:szCs w:val="16"/>
              </w:rPr>
              <w:t>19</w:t>
            </w:r>
          </w:p>
        </w:tc>
        <w:tc>
          <w:tcPr>
            <w:tcW w:w="660" w:type="dxa"/>
            <w:shd w:val="clear" w:color="000000" w:fill="E1EBEF"/>
            <w:noWrap/>
            <w:vAlign w:val="center"/>
            <w:hideMark/>
          </w:tcPr>
          <w:p w:rsidR="0001194F" w:rsidRPr="0001194F" w:rsidRDefault="0001194F" w:rsidP="007D2904">
            <w:pPr>
              <w:spacing w:after="160" w:line="259" w:lineRule="auto"/>
              <w:rPr>
                <w:b/>
                <w:bCs/>
                <w:sz w:val="16"/>
                <w:szCs w:val="16"/>
              </w:rPr>
            </w:pPr>
            <w:r w:rsidRPr="0001194F">
              <w:rPr>
                <w:b/>
                <w:bCs/>
                <w:sz w:val="16"/>
                <w:szCs w:val="16"/>
              </w:rPr>
              <w:t>30</w:t>
            </w:r>
          </w:p>
        </w:tc>
        <w:tc>
          <w:tcPr>
            <w:tcW w:w="659" w:type="dxa"/>
            <w:shd w:val="clear" w:color="000000" w:fill="F2F2F2"/>
            <w:noWrap/>
            <w:vAlign w:val="center"/>
            <w:hideMark/>
          </w:tcPr>
          <w:p w:rsidR="0001194F" w:rsidRPr="0001194F" w:rsidRDefault="0001194F" w:rsidP="007D2904">
            <w:pPr>
              <w:spacing w:after="160" w:line="259" w:lineRule="auto"/>
              <w:rPr>
                <w:b/>
                <w:bCs/>
                <w:sz w:val="16"/>
                <w:szCs w:val="16"/>
              </w:rPr>
            </w:pPr>
            <w:r w:rsidRPr="0001194F">
              <w:rPr>
                <w:b/>
                <w:bCs/>
                <w:sz w:val="16"/>
                <w:szCs w:val="16"/>
              </w:rPr>
              <w:t>2</w:t>
            </w:r>
          </w:p>
        </w:tc>
        <w:tc>
          <w:tcPr>
            <w:tcW w:w="659" w:type="dxa"/>
            <w:shd w:val="clear" w:color="000000" w:fill="D9E7ED"/>
            <w:noWrap/>
            <w:vAlign w:val="center"/>
            <w:hideMark/>
          </w:tcPr>
          <w:p w:rsidR="0001194F" w:rsidRPr="0001194F" w:rsidRDefault="0001194F" w:rsidP="007D2904">
            <w:pPr>
              <w:spacing w:after="160" w:line="259" w:lineRule="auto"/>
              <w:rPr>
                <w:b/>
                <w:bCs/>
                <w:sz w:val="16"/>
                <w:szCs w:val="16"/>
              </w:rPr>
            </w:pPr>
            <w:r w:rsidRPr="0001194F">
              <w:rPr>
                <w:b/>
                <w:bCs/>
                <w:sz w:val="16"/>
                <w:szCs w:val="16"/>
              </w:rPr>
              <w:t>44</w:t>
            </w:r>
          </w:p>
        </w:tc>
        <w:tc>
          <w:tcPr>
            <w:tcW w:w="659" w:type="dxa"/>
            <w:shd w:val="clear" w:color="000000" w:fill="D6E5EC"/>
            <w:noWrap/>
            <w:vAlign w:val="center"/>
            <w:hideMark/>
          </w:tcPr>
          <w:p w:rsidR="0001194F" w:rsidRPr="0001194F" w:rsidRDefault="0001194F" w:rsidP="007D2904">
            <w:pPr>
              <w:spacing w:after="160" w:line="259" w:lineRule="auto"/>
              <w:rPr>
                <w:b/>
                <w:bCs/>
                <w:sz w:val="16"/>
                <w:szCs w:val="16"/>
              </w:rPr>
            </w:pPr>
            <w:r w:rsidRPr="0001194F">
              <w:rPr>
                <w:b/>
                <w:bCs/>
                <w:sz w:val="16"/>
                <w:szCs w:val="16"/>
              </w:rPr>
              <w:t>49</w:t>
            </w:r>
          </w:p>
        </w:tc>
        <w:tc>
          <w:tcPr>
            <w:tcW w:w="659" w:type="dxa"/>
            <w:shd w:val="clear" w:color="000000" w:fill="CFE2EB"/>
            <w:noWrap/>
            <w:vAlign w:val="center"/>
            <w:hideMark/>
          </w:tcPr>
          <w:p w:rsidR="0001194F" w:rsidRPr="0001194F" w:rsidRDefault="0001194F" w:rsidP="007D2904">
            <w:pPr>
              <w:spacing w:after="160" w:line="259" w:lineRule="auto"/>
              <w:rPr>
                <w:b/>
                <w:bCs/>
                <w:sz w:val="16"/>
                <w:szCs w:val="16"/>
              </w:rPr>
            </w:pPr>
            <w:r w:rsidRPr="0001194F">
              <w:rPr>
                <w:b/>
                <w:bCs/>
                <w:sz w:val="16"/>
                <w:szCs w:val="16"/>
              </w:rPr>
              <w:t>60</w:t>
            </w:r>
          </w:p>
        </w:tc>
        <w:tc>
          <w:tcPr>
            <w:tcW w:w="659" w:type="dxa"/>
            <w:shd w:val="clear" w:color="auto" w:fill="auto"/>
            <w:noWrap/>
            <w:vAlign w:val="center"/>
            <w:hideMark/>
          </w:tcPr>
          <w:p w:rsidR="0001194F" w:rsidRPr="0001194F" w:rsidRDefault="0001194F" w:rsidP="007D2904">
            <w:pPr>
              <w:spacing w:after="160" w:line="259" w:lineRule="auto"/>
              <w:rPr>
                <w:b/>
                <w:bCs/>
                <w:sz w:val="16"/>
                <w:szCs w:val="16"/>
              </w:rPr>
            </w:pPr>
            <w:r w:rsidRPr="0001194F">
              <w:rPr>
                <w:b/>
                <w:bCs/>
                <w:sz w:val="16"/>
                <w:szCs w:val="16"/>
              </w:rPr>
              <w:t> </w:t>
            </w:r>
          </w:p>
        </w:tc>
        <w:tc>
          <w:tcPr>
            <w:tcW w:w="659" w:type="dxa"/>
            <w:shd w:val="clear" w:color="000000" w:fill="BFDBE8"/>
            <w:noWrap/>
            <w:vAlign w:val="center"/>
            <w:hideMark/>
          </w:tcPr>
          <w:p w:rsidR="0001194F" w:rsidRPr="0001194F" w:rsidRDefault="0001194F" w:rsidP="007D2904">
            <w:pPr>
              <w:spacing w:after="160" w:line="259" w:lineRule="auto"/>
              <w:rPr>
                <w:b/>
                <w:bCs/>
                <w:sz w:val="16"/>
                <w:szCs w:val="16"/>
              </w:rPr>
            </w:pPr>
            <w:r w:rsidRPr="0001194F">
              <w:rPr>
                <w:b/>
                <w:bCs/>
                <w:sz w:val="16"/>
                <w:szCs w:val="16"/>
              </w:rPr>
              <w:t>88</w:t>
            </w:r>
          </w:p>
        </w:tc>
        <w:tc>
          <w:tcPr>
            <w:tcW w:w="660" w:type="dxa"/>
            <w:shd w:val="clear" w:color="000000" w:fill="E4ECEF"/>
            <w:noWrap/>
            <w:vAlign w:val="center"/>
            <w:hideMark/>
          </w:tcPr>
          <w:p w:rsidR="0001194F" w:rsidRPr="0001194F" w:rsidRDefault="0001194F" w:rsidP="007D2904">
            <w:pPr>
              <w:spacing w:after="160" w:line="259" w:lineRule="auto"/>
              <w:rPr>
                <w:b/>
                <w:bCs/>
                <w:sz w:val="16"/>
                <w:szCs w:val="16"/>
              </w:rPr>
            </w:pPr>
            <w:r w:rsidRPr="0001194F">
              <w:rPr>
                <w:b/>
                <w:bCs/>
                <w:sz w:val="16"/>
                <w:szCs w:val="16"/>
              </w:rPr>
              <w:t>25</w:t>
            </w:r>
          </w:p>
        </w:tc>
        <w:tc>
          <w:tcPr>
            <w:tcW w:w="659" w:type="dxa"/>
            <w:shd w:val="clear" w:color="000000" w:fill="BBD9E7"/>
            <w:noWrap/>
            <w:vAlign w:val="center"/>
            <w:hideMark/>
          </w:tcPr>
          <w:p w:rsidR="0001194F" w:rsidRPr="0001194F" w:rsidRDefault="0001194F" w:rsidP="007D2904">
            <w:pPr>
              <w:spacing w:after="160" w:line="259" w:lineRule="auto"/>
              <w:rPr>
                <w:b/>
                <w:bCs/>
                <w:sz w:val="16"/>
                <w:szCs w:val="16"/>
              </w:rPr>
            </w:pPr>
            <w:r w:rsidRPr="0001194F">
              <w:rPr>
                <w:b/>
                <w:bCs/>
                <w:sz w:val="16"/>
                <w:szCs w:val="16"/>
              </w:rPr>
              <w:t>94</w:t>
            </w:r>
          </w:p>
        </w:tc>
        <w:tc>
          <w:tcPr>
            <w:tcW w:w="659" w:type="dxa"/>
            <w:shd w:val="clear" w:color="000000" w:fill="E3EBEF"/>
            <w:noWrap/>
            <w:vAlign w:val="center"/>
            <w:hideMark/>
          </w:tcPr>
          <w:p w:rsidR="0001194F" w:rsidRPr="0001194F" w:rsidRDefault="0001194F" w:rsidP="007D2904">
            <w:pPr>
              <w:spacing w:after="160" w:line="259" w:lineRule="auto"/>
              <w:rPr>
                <w:b/>
                <w:bCs/>
                <w:sz w:val="16"/>
                <w:szCs w:val="16"/>
              </w:rPr>
            </w:pPr>
            <w:r w:rsidRPr="0001194F">
              <w:rPr>
                <w:b/>
                <w:bCs/>
                <w:sz w:val="16"/>
                <w:szCs w:val="16"/>
              </w:rPr>
              <w:t>27</w:t>
            </w:r>
          </w:p>
        </w:tc>
        <w:tc>
          <w:tcPr>
            <w:tcW w:w="659" w:type="dxa"/>
            <w:shd w:val="clear" w:color="000000" w:fill="E7EDF0"/>
            <w:noWrap/>
            <w:vAlign w:val="center"/>
            <w:hideMark/>
          </w:tcPr>
          <w:p w:rsidR="0001194F" w:rsidRPr="0001194F" w:rsidRDefault="0001194F" w:rsidP="007D2904">
            <w:pPr>
              <w:spacing w:after="160" w:line="259" w:lineRule="auto"/>
              <w:rPr>
                <w:b/>
                <w:bCs/>
                <w:sz w:val="16"/>
                <w:szCs w:val="16"/>
              </w:rPr>
            </w:pPr>
            <w:r w:rsidRPr="0001194F">
              <w:rPr>
                <w:b/>
                <w:bCs/>
                <w:sz w:val="16"/>
                <w:szCs w:val="16"/>
              </w:rPr>
              <w:t>21</w:t>
            </w:r>
          </w:p>
        </w:tc>
        <w:tc>
          <w:tcPr>
            <w:tcW w:w="659" w:type="dxa"/>
            <w:shd w:val="clear" w:color="000000" w:fill="D8E6ED"/>
            <w:noWrap/>
            <w:vAlign w:val="center"/>
            <w:hideMark/>
          </w:tcPr>
          <w:p w:rsidR="0001194F" w:rsidRPr="0001194F" w:rsidRDefault="0001194F" w:rsidP="007D2904">
            <w:pPr>
              <w:spacing w:after="160" w:line="259" w:lineRule="auto"/>
              <w:rPr>
                <w:b/>
                <w:bCs/>
                <w:sz w:val="16"/>
                <w:szCs w:val="16"/>
              </w:rPr>
            </w:pPr>
            <w:r w:rsidRPr="0001194F">
              <w:rPr>
                <w:b/>
                <w:bCs/>
                <w:sz w:val="16"/>
                <w:szCs w:val="16"/>
              </w:rPr>
              <w:t>45</w:t>
            </w:r>
          </w:p>
        </w:tc>
        <w:tc>
          <w:tcPr>
            <w:tcW w:w="659" w:type="dxa"/>
            <w:shd w:val="clear" w:color="000000" w:fill="E6EDF0"/>
            <w:noWrap/>
            <w:vAlign w:val="center"/>
            <w:hideMark/>
          </w:tcPr>
          <w:p w:rsidR="0001194F" w:rsidRPr="0001194F" w:rsidRDefault="0001194F" w:rsidP="007D2904">
            <w:pPr>
              <w:spacing w:after="160" w:line="259" w:lineRule="auto"/>
              <w:rPr>
                <w:b/>
                <w:bCs/>
                <w:sz w:val="16"/>
                <w:szCs w:val="16"/>
              </w:rPr>
            </w:pPr>
            <w:r w:rsidRPr="0001194F">
              <w:rPr>
                <w:b/>
                <w:bCs/>
                <w:sz w:val="16"/>
                <w:szCs w:val="16"/>
              </w:rPr>
              <w:t>22</w:t>
            </w:r>
          </w:p>
        </w:tc>
        <w:tc>
          <w:tcPr>
            <w:tcW w:w="660" w:type="dxa"/>
            <w:shd w:val="clear" w:color="000000" w:fill="EBEFF1"/>
            <w:noWrap/>
            <w:vAlign w:val="center"/>
            <w:hideMark/>
          </w:tcPr>
          <w:p w:rsidR="0001194F" w:rsidRPr="0001194F" w:rsidRDefault="0001194F" w:rsidP="007D2904">
            <w:pPr>
              <w:spacing w:after="160" w:line="259" w:lineRule="auto"/>
              <w:rPr>
                <w:b/>
                <w:bCs/>
                <w:sz w:val="16"/>
                <w:szCs w:val="16"/>
              </w:rPr>
            </w:pPr>
            <w:r w:rsidRPr="0001194F">
              <w:rPr>
                <w:b/>
                <w:bCs/>
                <w:sz w:val="16"/>
                <w:szCs w:val="16"/>
              </w:rPr>
              <w:t>13</w:t>
            </w:r>
          </w:p>
        </w:tc>
      </w:tr>
      <w:tr w:rsidR="0001194F" w:rsidRPr="0001194F" w:rsidTr="0001194F">
        <w:trPr>
          <w:trHeight w:val="214"/>
        </w:trPr>
        <w:tc>
          <w:tcPr>
            <w:tcW w:w="1418" w:type="dxa"/>
            <w:shd w:val="clear" w:color="auto" w:fill="auto"/>
            <w:noWrap/>
            <w:vAlign w:val="center"/>
            <w:hideMark/>
          </w:tcPr>
          <w:p w:rsidR="0001194F" w:rsidRPr="0001194F" w:rsidRDefault="0001194F" w:rsidP="007D2904">
            <w:pPr>
              <w:spacing w:after="160" w:line="259" w:lineRule="auto"/>
              <w:rPr>
                <w:b/>
                <w:bCs/>
                <w:sz w:val="16"/>
                <w:szCs w:val="16"/>
              </w:rPr>
            </w:pPr>
            <w:r w:rsidRPr="0001194F">
              <w:rPr>
                <w:b/>
                <w:bCs/>
                <w:sz w:val="16"/>
                <w:szCs w:val="16"/>
              </w:rPr>
              <w:t>3.2 Hearing Enhancement</w:t>
            </w:r>
          </w:p>
        </w:tc>
        <w:tc>
          <w:tcPr>
            <w:tcW w:w="659" w:type="dxa"/>
            <w:shd w:val="clear" w:color="000000" w:fill="F2F2F2"/>
            <w:noWrap/>
            <w:vAlign w:val="center"/>
            <w:hideMark/>
          </w:tcPr>
          <w:p w:rsidR="0001194F" w:rsidRPr="0001194F" w:rsidRDefault="0001194F" w:rsidP="007D2904">
            <w:pPr>
              <w:spacing w:after="160" w:line="259" w:lineRule="auto"/>
              <w:rPr>
                <w:b/>
                <w:bCs/>
                <w:sz w:val="16"/>
                <w:szCs w:val="16"/>
              </w:rPr>
            </w:pPr>
            <w:r w:rsidRPr="0001194F">
              <w:rPr>
                <w:b/>
                <w:bCs/>
                <w:sz w:val="16"/>
                <w:szCs w:val="16"/>
              </w:rPr>
              <w:t>1</w:t>
            </w:r>
          </w:p>
        </w:tc>
        <w:tc>
          <w:tcPr>
            <w:tcW w:w="659" w:type="dxa"/>
            <w:shd w:val="clear" w:color="000000" w:fill="A3CEE2"/>
            <w:noWrap/>
            <w:vAlign w:val="center"/>
            <w:hideMark/>
          </w:tcPr>
          <w:p w:rsidR="0001194F" w:rsidRPr="0001194F" w:rsidRDefault="0001194F" w:rsidP="007D2904">
            <w:pPr>
              <w:spacing w:after="160" w:line="259" w:lineRule="auto"/>
              <w:rPr>
                <w:b/>
                <w:bCs/>
                <w:sz w:val="16"/>
                <w:szCs w:val="16"/>
              </w:rPr>
            </w:pPr>
            <w:r w:rsidRPr="0001194F">
              <w:rPr>
                <w:b/>
                <w:bCs/>
                <w:sz w:val="16"/>
                <w:szCs w:val="16"/>
              </w:rPr>
              <w:t>135</w:t>
            </w:r>
          </w:p>
        </w:tc>
        <w:tc>
          <w:tcPr>
            <w:tcW w:w="659" w:type="dxa"/>
            <w:shd w:val="clear" w:color="000000" w:fill="AFD4E4"/>
            <w:noWrap/>
            <w:vAlign w:val="center"/>
            <w:hideMark/>
          </w:tcPr>
          <w:p w:rsidR="0001194F" w:rsidRPr="0001194F" w:rsidRDefault="0001194F" w:rsidP="007D2904">
            <w:pPr>
              <w:spacing w:after="160" w:line="259" w:lineRule="auto"/>
              <w:rPr>
                <w:b/>
                <w:bCs/>
                <w:sz w:val="16"/>
                <w:szCs w:val="16"/>
              </w:rPr>
            </w:pPr>
            <w:r w:rsidRPr="0001194F">
              <w:rPr>
                <w:b/>
                <w:bCs/>
                <w:sz w:val="16"/>
                <w:szCs w:val="16"/>
              </w:rPr>
              <w:t>114</w:t>
            </w:r>
          </w:p>
        </w:tc>
        <w:tc>
          <w:tcPr>
            <w:tcW w:w="659" w:type="dxa"/>
            <w:shd w:val="clear" w:color="auto" w:fill="auto"/>
            <w:noWrap/>
            <w:vAlign w:val="center"/>
            <w:hideMark/>
          </w:tcPr>
          <w:p w:rsidR="0001194F" w:rsidRPr="0001194F" w:rsidRDefault="0001194F" w:rsidP="007D2904">
            <w:pPr>
              <w:spacing w:after="160" w:line="259" w:lineRule="auto"/>
              <w:rPr>
                <w:b/>
                <w:bCs/>
                <w:sz w:val="16"/>
                <w:szCs w:val="16"/>
              </w:rPr>
            </w:pPr>
            <w:r w:rsidRPr="0001194F">
              <w:rPr>
                <w:b/>
                <w:bCs/>
                <w:sz w:val="16"/>
                <w:szCs w:val="16"/>
              </w:rPr>
              <w:t> </w:t>
            </w:r>
          </w:p>
        </w:tc>
        <w:tc>
          <w:tcPr>
            <w:tcW w:w="659" w:type="dxa"/>
            <w:shd w:val="clear" w:color="000000" w:fill="5CADD3"/>
            <w:noWrap/>
            <w:vAlign w:val="center"/>
            <w:hideMark/>
          </w:tcPr>
          <w:p w:rsidR="0001194F" w:rsidRPr="0001194F" w:rsidRDefault="0001194F" w:rsidP="007D2904">
            <w:pPr>
              <w:spacing w:after="160" w:line="259" w:lineRule="auto"/>
              <w:rPr>
                <w:b/>
                <w:bCs/>
                <w:sz w:val="16"/>
                <w:szCs w:val="16"/>
              </w:rPr>
            </w:pPr>
            <w:r w:rsidRPr="0001194F">
              <w:rPr>
                <w:b/>
                <w:bCs/>
                <w:sz w:val="16"/>
                <w:szCs w:val="16"/>
              </w:rPr>
              <w:t>254</w:t>
            </w:r>
          </w:p>
        </w:tc>
        <w:tc>
          <w:tcPr>
            <w:tcW w:w="659" w:type="dxa"/>
            <w:shd w:val="clear" w:color="000000" w:fill="F2F2F2"/>
            <w:noWrap/>
            <w:vAlign w:val="center"/>
            <w:hideMark/>
          </w:tcPr>
          <w:p w:rsidR="0001194F" w:rsidRPr="0001194F" w:rsidRDefault="0001194F" w:rsidP="007D2904">
            <w:pPr>
              <w:spacing w:after="160" w:line="259" w:lineRule="auto"/>
              <w:rPr>
                <w:b/>
                <w:bCs/>
                <w:sz w:val="16"/>
                <w:szCs w:val="16"/>
              </w:rPr>
            </w:pPr>
            <w:r w:rsidRPr="0001194F">
              <w:rPr>
                <w:b/>
                <w:bCs/>
                <w:sz w:val="16"/>
                <w:szCs w:val="16"/>
              </w:rPr>
              <w:t>1</w:t>
            </w:r>
          </w:p>
        </w:tc>
        <w:tc>
          <w:tcPr>
            <w:tcW w:w="660" w:type="dxa"/>
            <w:shd w:val="clear" w:color="000000" w:fill="E8EEF0"/>
            <w:noWrap/>
            <w:vAlign w:val="center"/>
            <w:hideMark/>
          </w:tcPr>
          <w:p w:rsidR="0001194F" w:rsidRPr="0001194F" w:rsidRDefault="0001194F" w:rsidP="007D2904">
            <w:pPr>
              <w:spacing w:after="160" w:line="259" w:lineRule="auto"/>
              <w:rPr>
                <w:b/>
                <w:bCs/>
                <w:sz w:val="16"/>
                <w:szCs w:val="16"/>
              </w:rPr>
            </w:pPr>
            <w:r w:rsidRPr="0001194F">
              <w:rPr>
                <w:b/>
                <w:bCs/>
                <w:sz w:val="16"/>
                <w:szCs w:val="16"/>
              </w:rPr>
              <w:t>19</w:t>
            </w:r>
          </w:p>
        </w:tc>
        <w:tc>
          <w:tcPr>
            <w:tcW w:w="659" w:type="dxa"/>
            <w:shd w:val="clear" w:color="000000" w:fill="66B2D5"/>
            <w:noWrap/>
            <w:vAlign w:val="center"/>
            <w:hideMark/>
          </w:tcPr>
          <w:p w:rsidR="0001194F" w:rsidRPr="0001194F" w:rsidRDefault="0001194F" w:rsidP="007D2904">
            <w:pPr>
              <w:spacing w:after="160" w:line="259" w:lineRule="auto"/>
              <w:rPr>
                <w:b/>
                <w:bCs/>
                <w:sz w:val="16"/>
                <w:szCs w:val="16"/>
              </w:rPr>
            </w:pPr>
            <w:r w:rsidRPr="0001194F">
              <w:rPr>
                <w:b/>
                <w:bCs/>
                <w:sz w:val="16"/>
                <w:szCs w:val="16"/>
              </w:rPr>
              <w:t>238</w:t>
            </w:r>
          </w:p>
        </w:tc>
        <w:tc>
          <w:tcPr>
            <w:tcW w:w="659" w:type="dxa"/>
            <w:shd w:val="clear" w:color="auto" w:fill="auto"/>
            <w:noWrap/>
            <w:vAlign w:val="center"/>
            <w:hideMark/>
          </w:tcPr>
          <w:p w:rsidR="0001194F" w:rsidRPr="0001194F" w:rsidRDefault="0001194F" w:rsidP="007D2904">
            <w:pPr>
              <w:spacing w:after="160" w:line="259" w:lineRule="auto"/>
              <w:rPr>
                <w:b/>
                <w:bCs/>
                <w:sz w:val="16"/>
                <w:szCs w:val="16"/>
              </w:rPr>
            </w:pPr>
            <w:r w:rsidRPr="0001194F">
              <w:rPr>
                <w:b/>
                <w:bCs/>
                <w:sz w:val="16"/>
                <w:szCs w:val="16"/>
              </w:rPr>
              <w:t> </w:t>
            </w:r>
          </w:p>
        </w:tc>
        <w:tc>
          <w:tcPr>
            <w:tcW w:w="659" w:type="dxa"/>
            <w:shd w:val="clear" w:color="000000" w:fill="F1F2F2"/>
            <w:noWrap/>
            <w:vAlign w:val="center"/>
            <w:hideMark/>
          </w:tcPr>
          <w:p w:rsidR="0001194F" w:rsidRPr="0001194F" w:rsidRDefault="0001194F" w:rsidP="007D2904">
            <w:pPr>
              <w:spacing w:after="160" w:line="259" w:lineRule="auto"/>
              <w:rPr>
                <w:b/>
                <w:bCs/>
                <w:sz w:val="16"/>
                <w:szCs w:val="16"/>
              </w:rPr>
            </w:pPr>
            <w:r w:rsidRPr="0001194F">
              <w:rPr>
                <w:b/>
                <w:bCs/>
                <w:sz w:val="16"/>
                <w:szCs w:val="16"/>
              </w:rPr>
              <w:t>4</w:t>
            </w:r>
          </w:p>
        </w:tc>
        <w:tc>
          <w:tcPr>
            <w:tcW w:w="659" w:type="dxa"/>
            <w:shd w:val="clear" w:color="000000" w:fill="E1EAEF"/>
            <w:noWrap/>
            <w:vAlign w:val="center"/>
            <w:hideMark/>
          </w:tcPr>
          <w:p w:rsidR="0001194F" w:rsidRPr="0001194F" w:rsidRDefault="0001194F" w:rsidP="007D2904">
            <w:pPr>
              <w:spacing w:after="160" w:line="259" w:lineRule="auto"/>
              <w:rPr>
                <w:b/>
                <w:bCs/>
                <w:sz w:val="16"/>
                <w:szCs w:val="16"/>
              </w:rPr>
            </w:pPr>
            <w:r w:rsidRPr="0001194F">
              <w:rPr>
                <w:b/>
                <w:bCs/>
                <w:sz w:val="16"/>
                <w:szCs w:val="16"/>
              </w:rPr>
              <w:t>31</w:t>
            </w:r>
          </w:p>
        </w:tc>
        <w:tc>
          <w:tcPr>
            <w:tcW w:w="659" w:type="dxa"/>
            <w:shd w:val="clear" w:color="000000" w:fill="D5E5EC"/>
            <w:noWrap/>
            <w:vAlign w:val="center"/>
            <w:hideMark/>
          </w:tcPr>
          <w:p w:rsidR="0001194F" w:rsidRPr="0001194F" w:rsidRDefault="0001194F" w:rsidP="007D2904">
            <w:pPr>
              <w:spacing w:after="160" w:line="259" w:lineRule="auto"/>
              <w:rPr>
                <w:b/>
                <w:bCs/>
                <w:sz w:val="16"/>
                <w:szCs w:val="16"/>
              </w:rPr>
            </w:pPr>
            <w:r w:rsidRPr="0001194F">
              <w:rPr>
                <w:b/>
                <w:bCs/>
                <w:sz w:val="16"/>
                <w:szCs w:val="16"/>
              </w:rPr>
              <w:t>51</w:t>
            </w:r>
          </w:p>
        </w:tc>
        <w:tc>
          <w:tcPr>
            <w:tcW w:w="659" w:type="dxa"/>
            <w:shd w:val="clear" w:color="000000" w:fill="EAEFF1"/>
            <w:noWrap/>
            <w:vAlign w:val="center"/>
            <w:hideMark/>
          </w:tcPr>
          <w:p w:rsidR="0001194F" w:rsidRPr="0001194F" w:rsidRDefault="0001194F" w:rsidP="007D2904">
            <w:pPr>
              <w:spacing w:after="160" w:line="259" w:lineRule="auto"/>
              <w:rPr>
                <w:b/>
                <w:bCs/>
                <w:sz w:val="16"/>
                <w:szCs w:val="16"/>
              </w:rPr>
            </w:pPr>
            <w:r w:rsidRPr="0001194F">
              <w:rPr>
                <w:b/>
                <w:bCs/>
                <w:sz w:val="16"/>
                <w:szCs w:val="16"/>
              </w:rPr>
              <w:t>15</w:t>
            </w:r>
          </w:p>
        </w:tc>
        <w:tc>
          <w:tcPr>
            <w:tcW w:w="660" w:type="dxa"/>
            <w:shd w:val="clear" w:color="000000" w:fill="DCE8EE"/>
            <w:noWrap/>
            <w:vAlign w:val="center"/>
            <w:hideMark/>
          </w:tcPr>
          <w:p w:rsidR="0001194F" w:rsidRPr="0001194F" w:rsidRDefault="0001194F" w:rsidP="007D2904">
            <w:pPr>
              <w:spacing w:after="160" w:line="259" w:lineRule="auto"/>
              <w:rPr>
                <w:b/>
                <w:bCs/>
                <w:sz w:val="16"/>
                <w:szCs w:val="16"/>
              </w:rPr>
            </w:pPr>
            <w:r w:rsidRPr="0001194F">
              <w:rPr>
                <w:b/>
                <w:bCs/>
                <w:sz w:val="16"/>
                <w:szCs w:val="16"/>
              </w:rPr>
              <w:t>39</w:t>
            </w:r>
          </w:p>
        </w:tc>
        <w:tc>
          <w:tcPr>
            <w:tcW w:w="659" w:type="dxa"/>
            <w:shd w:val="clear" w:color="000000" w:fill="F1F2F2"/>
            <w:noWrap/>
            <w:vAlign w:val="center"/>
            <w:hideMark/>
          </w:tcPr>
          <w:p w:rsidR="0001194F" w:rsidRPr="0001194F" w:rsidRDefault="0001194F" w:rsidP="007D2904">
            <w:pPr>
              <w:spacing w:after="160" w:line="259" w:lineRule="auto"/>
              <w:rPr>
                <w:b/>
                <w:bCs/>
                <w:sz w:val="16"/>
                <w:szCs w:val="16"/>
              </w:rPr>
            </w:pPr>
            <w:r w:rsidRPr="0001194F">
              <w:rPr>
                <w:b/>
                <w:bCs/>
                <w:sz w:val="16"/>
                <w:szCs w:val="16"/>
              </w:rPr>
              <w:t>3</w:t>
            </w:r>
          </w:p>
        </w:tc>
        <w:tc>
          <w:tcPr>
            <w:tcW w:w="659" w:type="dxa"/>
            <w:shd w:val="clear" w:color="000000" w:fill="E6EDF0"/>
            <w:noWrap/>
            <w:vAlign w:val="center"/>
            <w:hideMark/>
          </w:tcPr>
          <w:p w:rsidR="0001194F" w:rsidRPr="0001194F" w:rsidRDefault="0001194F" w:rsidP="007D2904">
            <w:pPr>
              <w:spacing w:after="160" w:line="259" w:lineRule="auto"/>
              <w:rPr>
                <w:b/>
                <w:bCs/>
                <w:sz w:val="16"/>
                <w:szCs w:val="16"/>
              </w:rPr>
            </w:pPr>
            <w:r w:rsidRPr="0001194F">
              <w:rPr>
                <w:b/>
                <w:bCs/>
                <w:sz w:val="16"/>
                <w:szCs w:val="16"/>
              </w:rPr>
              <w:t>22</w:t>
            </w:r>
          </w:p>
        </w:tc>
        <w:tc>
          <w:tcPr>
            <w:tcW w:w="659" w:type="dxa"/>
            <w:shd w:val="clear" w:color="000000" w:fill="E3EBEF"/>
            <w:noWrap/>
            <w:vAlign w:val="center"/>
            <w:hideMark/>
          </w:tcPr>
          <w:p w:rsidR="0001194F" w:rsidRPr="0001194F" w:rsidRDefault="0001194F" w:rsidP="007D2904">
            <w:pPr>
              <w:spacing w:after="160" w:line="259" w:lineRule="auto"/>
              <w:rPr>
                <w:b/>
                <w:bCs/>
                <w:sz w:val="16"/>
                <w:szCs w:val="16"/>
              </w:rPr>
            </w:pPr>
            <w:r w:rsidRPr="0001194F">
              <w:rPr>
                <w:b/>
                <w:bCs/>
                <w:sz w:val="16"/>
                <w:szCs w:val="16"/>
              </w:rPr>
              <w:t>27</w:t>
            </w:r>
          </w:p>
        </w:tc>
        <w:tc>
          <w:tcPr>
            <w:tcW w:w="659" w:type="dxa"/>
            <w:shd w:val="clear" w:color="000000" w:fill="EEF0F1"/>
            <w:noWrap/>
            <w:vAlign w:val="center"/>
            <w:hideMark/>
          </w:tcPr>
          <w:p w:rsidR="0001194F" w:rsidRPr="0001194F" w:rsidRDefault="0001194F" w:rsidP="007D2904">
            <w:pPr>
              <w:spacing w:after="160" w:line="259" w:lineRule="auto"/>
              <w:rPr>
                <w:b/>
                <w:bCs/>
                <w:sz w:val="16"/>
                <w:szCs w:val="16"/>
              </w:rPr>
            </w:pPr>
            <w:r w:rsidRPr="0001194F">
              <w:rPr>
                <w:b/>
                <w:bCs/>
                <w:sz w:val="16"/>
                <w:szCs w:val="16"/>
              </w:rPr>
              <w:t>9</w:t>
            </w:r>
          </w:p>
        </w:tc>
        <w:tc>
          <w:tcPr>
            <w:tcW w:w="659" w:type="dxa"/>
            <w:shd w:val="clear" w:color="000000" w:fill="E9EEF0"/>
            <w:noWrap/>
            <w:vAlign w:val="center"/>
            <w:hideMark/>
          </w:tcPr>
          <w:p w:rsidR="0001194F" w:rsidRPr="0001194F" w:rsidRDefault="0001194F" w:rsidP="007D2904">
            <w:pPr>
              <w:spacing w:after="160" w:line="259" w:lineRule="auto"/>
              <w:rPr>
                <w:b/>
                <w:bCs/>
                <w:sz w:val="16"/>
                <w:szCs w:val="16"/>
              </w:rPr>
            </w:pPr>
            <w:r w:rsidRPr="0001194F">
              <w:rPr>
                <w:b/>
                <w:bCs/>
                <w:sz w:val="16"/>
                <w:szCs w:val="16"/>
              </w:rPr>
              <w:t>17</w:t>
            </w:r>
          </w:p>
        </w:tc>
        <w:tc>
          <w:tcPr>
            <w:tcW w:w="660" w:type="dxa"/>
            <w:shd w:val="clear" w:color="000000" w:fill="EAEFF1"/>
            <w:noWrap/>
            <w:vAlign w:val="center"/>
            <w:hideMark/>
          </w:tcPr>
          <w:p w:rsidR="0001194F" w:rsidRPr="0001194F" w:rsidRDefault="0001194F" w:rsidP="007D2904">
            <w:pPr>
              <w:spacing w:after="160" w:line="259" w:lineRule="auto"/>
              <w:rPr>
                <w:b/>
                <w:bCs/>
                <w:sz w:val="16"/>
                <w:szCs w:val="16"/>
              </w:rPr>
            </w:pPr>
            <w:r w:rsidRPr="0001194F">
              <w:rPr>
                <w:b/>
                <w:bCs/>
                <w:sz w:val="16"/>
                <w:szCs w:val="16"/>
              </w:rPr>
              <w:t>15</w:t>
            </w:r>
          </w:p>
        </w:tc>
      </w:tr>
      <w:tr w:rsidR="0001194F" w:rsidRPr="0001194F" w:rsidTr="0001194F">
        <w:trPr>
          <w:trHeight w:val="214"/>
        </w:trPr>
        <w:tc>
          <w:tcPr>
            <w:tcW w:w="1418" w:type="dxa"/>
            <w:shd w:val="clear" w:color="auto" w:fill="auto"/>
            <w:noWrap/>
            <w:vAlign w:val="center"/>
            <w:hideMark/>
          </w:tcPr>
          <w:p w:rsidR="0001194F" w:rsidRPr="0001194F" w:rsidRDefault="0001194F" w:rsidP="007D2904">
            <w:pPr>
              <w:spacing w:after="160" w:line="259" w:lineRule="auto"/>
              <w:rPr>
                <w:b/>
                <w:bCs/>
                <w:sz w:val="16"/>
                <w:szCs w:val="16"/>
              </w:rPr>
            </w:pPr>
            <w:r w:rsidRPr="0001194F">
              <w:rPr>
                <w:b/>
                <w:bCs/>
                <w:sz w:val="16"/>
                <w:szCs w:val="16"/>
              </w:rPr>
              <w:t>4 Additional Related Technology</w:t>
            </w:r>
          </w:p>
        </w:tc>
        <w:tc>
          <w:tcPr>
            <w:tcW w:w="659" w:type="dxa"/>
            <w:shd w:val="clear" w:color="000000" w:fill="CDE1EB"/>
            <w:noWrap/>
            <w:vAlign w:val="center"/>
            <w:hideMark/>
          </w:tcPr>
          <w:p w:rsidR="0001194F" w:rsidRPr="0001194F" w:rsidRDefault="0001194F" w:rsidP="007D2904">
            <w:pPr>
              <w:spacing w:after="160" w:line="259" w:lineRule="auto"/>
              <w:rPr>
                <w:b/>
                <w:bCs/>
                <w:sz w:val="16"/>
                <w:szCs w:val="16"/>
              </w:rPr>
            </w:pPr>
            <w:r w:rsidRPr="0001194F">
              <w:rPr>
                <w:b/>
                <w:bCs/>
                <w:sz w:val="16"/>
                <w:szCs w:val="16"/>
              </w:rPr>
              <w:t>64</w:t>
            </w:r>
          </w:p>
        </w:tc>
        <w:tc>
          <w:tcPr>
            <w:tcW w:w="659" w:type="dxa"/>
            <w:shd w:val="clear" w:color="000000" w:fill="7FBDDA"/>
            <w:noWrap/>
            <w:vAlign w:val="center"/>
            <w:hideMark/>
          </w:tcPr>
          <w:p w:rsidR="0001194F" w:rsidRPr="0001194F" w:rsidRDefault="0001194F" w:rsidP="007D2904">
            <w:pPr>
              <w:spacing w:after="160" w:line="259" w:lineRule="auto"/>
              <w:rPr>
                <w:b/>
                <w:bCs/>
                <w:sz w:val="16"/>
                <w:szCs w:val="16"/>
              </w:rPr>
            </w:pPr>
            <w:r w:rsidRPr="0001194F">
              <w:rPr>
                <w:b/>
                <w:bCs/>
                <w:sz w:val="16"/>
                <w:szCs w:val="16"/>
              </w:rPr>
              <w:t>196</w:t>
            </w:r>
          </w:p>
        </w:tc>
        <w:tc>
          <w:tcPr>
            <w:tcW w:w="659" w:type="dxa"/>
            <w:shd w:val="clear" w:color="000000" w:fill="5FAFD3"/>
            <w:noWrap/>
            <w:vAlign w:val="center"/>
            <w:hideMark/>
          </w:tcPr>
          <w:p w:rsidR="0001194F" w:rsidRPr="0001194F" w:rsidRDefault="0001194F" w:rsidP="007D2904">
            <w:pPr>
              <w:spacing w:after="160" w:line="259" w:lineRule="auto"/>
              <w:rPr>
                <w:b/>
                <w:bCs/>
                <w:sz w:val="16"/>
                <w:szCs w:val="16"/>
              </w:rPr>
            </w:pPr>
            <w:r w:rsidRPr="0001194F">
              <w:rPr>
                <w:b/>
                <w:bCs/>
                <w:sz w:val="16"/>
                <w:szCs w:val="16"/>
              </w:rPr>
              <w:t>249</w:t>
            </w:r>
          </w:p>
        </w:tc>
        <w:tc>
          <w:tcPr>
            <w:tcW w:w="659" w:type="dxa"/>
            <w:shd w:val="clear" w:color="000000" w:fill="D4E4EC"/>
            <w:noWrap/>
            <w:vAlign w:val="center"/>
            <w:hideMark/>
          </w:tcPr>
          <w:p w:rsidR="0001194F" w:rsidRPr="0001194F" w:rsidRDefault="0001194F" w:rsidP="007D2904">
            <w:pPr>
              <w:spacing w:after="160" w:line="259" w:lineRule="auto"/>
              <w:rPr>
                <w:b/>
                <w:bCs/>
                <w:sz w:val="16"/>
                <w:szCs w:val="16"/>
              </w:rPr>
            </w:pPr>
            <w:r w:rsidRPr="0001194F">
              <w:rPr>
                <w:b/>
                <w:bCs/>
                <w:sz w:val="16"/>
                <w:szCs w:val="16"/>
              </w:rPr>
              <w:t>53</w:t>
            </w:r>
          </w:p>
        </w:tc>
        <w:tc>
          <w:tcPr>
            <w:tcW w:w="659" w:type="dxa"/>
            <w:shd w:val="clear" w:color="000000" w:fill="7FBDDA"/>
            <w:noWrap/>
            <w:vAlign w:val="center"/>
            <w:hideMark/>
          </w:tcPr>
          <w:p w:rsidR="0001194F" w:rsidRPr="0001194F" w:rsidRDefault="0001194F" w:rsidP="007D2904">
            <w:pPr>
              <w:spacing w:after="160" w:line="259" w:lineRule="auto"/>
              <w:rPr>
                <w:b/>
                <w:bCs/>
                <w:sz w:val="16"/>
                <w:szCs w:val="16"/>
              </w:rPr>
            </w:pPr>
            <w:r w:rsidRPr="0001194F">
              <w:rPr>
                <w:b/>
                <w:bCs/>
                <w:sz w:val="16"/>
                <w:szCs w:val="16"/>
              </w:rPr>
              <w:t>196</w:t>
            </w:r>
          </w:p>
        </w:tc>
        <w:tc>
          <w:tcPr>
            <w:tcW w:w="659" w:type="dxa"/>
            <w:shd w:val="clear" w:color="000000" w:fill="D8E6ED"/>
            <w:noWrap/>
            <w:vAlign w:val="center"/>
            <w:hideMark/>
          </w:tcPr>
          <w:p w:rsidR="0001194F" w:rsidRPr="0001194F" w:rsidRDefault="0001194F" w:rsidP="007D2904">
            <w:pPr>
              <w:spacing w:after="160" w:line="259" w:lineRule="auto"/>
              <w:rPr>
                <w:b/>
                <w:bCs/>
                <w:sz w:val="16"/>
                <w:szCs w:val="16"/>
              </w:rPr>
            </w:pPr>
            <w:r w:rsidRPr="0001194F">
              <w:rPr>
                <w:b/>
                <w:bCs/>
                <w:sz w:val="16"/>
                <w:szCs w:val="16"/>
              </w:rPr>
              <w:t>45</w:t>
            </w:r>
          </w:p>
        </w:tc>
        <w:tc>
          <w:tcPr>
            <w:tcW w:w="660" w:type="dxa"/>
            <w:shd w:val="clear" w:color="000000" w:fill="6CB5D6"/>
            <w:noWrap/>
            <w:vAlign w:val="center"/>
            <w:hideMark/>
          </w:tcPr>
          <w:p w:rsidR="0001194F" w:rsidRPr="0001194F" w:rsidRDefault="0001194F" w:rsidP="007D2904">
            <w:pPr>
              <w:spacing w:after="160" w:line="259" w:lineRule="auto"/>
              <w:rPr>
                <w:b/>
                <w:bCs/>
                <w:sz w:val="16"/>
                <w:szCs w:val="16"/>
              </w:rPr>
            </w:pPr>
            <w:r w:rsidRPr="0001194F">
              <w:rPr>
                <w:b/>
                <w:bCs/>
                <w:sz w:val="16"/>
                <w:szCs w:val="16"/>
              </w:rPr>
              <w:t>227</w:t>
            </w:r>
          </w:p>
        </w:tc>
        <w:tc>
          <w:tcPr>
            <w:tcW w:w="659" w:type="dxa"/>
            <w:shd w:val="clear" w:color="000000" w:fill="A1CDE1"/>
            <w:noWrap/>
            <w:vAlign w:val="center"/>
            <w:hideMark/>
          </w:tcPr>
          <w:p w:rsidR="0001194F" w:rsidRPr="0001194F" w:rsidRDefault="0001194F" w:rsidP="007D2904">
            <w:pPr>
              <w:spacing w:after="160" w:line="259" w:lineRule="auto"/>
              <w:rPr>
                <w:b/>
                <w:bCs/>
                <w:sz w:val="16"/>
                <w:szCs w:val="16"/>
              </w:rPr>
            </w:pPr>
            <w:r w:rsidRPr="0001194F">
              <w:rPr>
                <w:b/>
                <w:bCs/>
                <w:sz w:val="16"/>
                <w:szCs w:val="16"/>
              </w:rPr>
              <w:t>138</w:t>
            </w:r>
          </w:p>
        </w:tc>
        <w:tc>
          <w:tcPr>
            <w:tcW w:w="659" w:type="dxa"/>
            <w:shd w:val="clear" w:color="000000" w:fill="EDF0F1"/>
            <w:noWrap/>
            <w:vAlign w:val="center"/>
            <w:hideMark/>
          </w:tcPr>
          <w:p w:rsidR="0001194F" w:rsidRPr="0001194F" w:rsidRDefault="0001194F" w:rsidP="007D2904">
            <w:pPr>
              <w:spacing w:after="160" w:line="259" w:lineRule="auto"/>
              <w:rPr>
                <w:b/>
                <w:bCs/>
                <w:sz w:val="16"/>
                <w:szCs w:val="16"/>
              </w:rPr>
            </w:pPr>
            <w:r w:rsidRPr="0001194F">
              <w:rPr>
                <w:b/>
                <w:bCs/>
                <w:sz w:val="16"/>
                <w:szCs w:val="16"/>
              </w:rPr>
              <w:t>11</w:t>
            </w:r>
          </w:p>
        </w:tc>
        <w:tc>
          <w:tcPr>
            <w:tcW w:w="659" w:type="dxa"/>
            <w:shd w:val="clear" w:color="000000" w:fill="E1EAEF"/>
            <w:noWrap/>
            <w:vAlign w:val="center"/>
            <w:hideMark/>
          </w:tcPr>
          <w:p w:rsidR="0001194F" w:rsidRPr="0001194F" w:rsidRDefault="0001194F" w:rsidP="007D2904">
            <w:pPr>
              <w:spacing w:after="160" w:line="259" w:lineRule="auto"/>
              <w:rPr>
                <w:b/>
                <w:bCs/>
                <w:sz w:val="16"/>
                <w:szCs w:val="16"/>
              </w:rPr>
            </w:pPr>
            <w:r w:rsidRPr="0001194F">
              <w:rPr>
                <w:b/>
                <w:bCs/>
                <w:sz w:val="16"/>
                <w:szCs w:val="16"/>
              </w:rPr>
              <w:t>31</w:t>
            </w:r>
          </w:p>
        </w:tc>
        <w:tc>
          <w:tcPr>
            <w:tcW w:w="659" w:type="dxa"/>
            <w:shd w:val="clear" w:color="000000" w:fill="BBD9E7"/>
            <w:noWrap/>
            <w:vAlign w:val="center"/>
            <w:hideMark/>
          </w:tcPr>
          <w:p w:rsidR="0001194F" w:rsidRPr="0001194F" w:rsidRDefault="0001194F" w:rsidP="007D2904">
            <w:pPr>
              <w:spacing w:after="160" w:line="259" w:lineRule="auto"/>
              <w:rPr>
                <w:b/>
                <w:bCs/>
                <w:sz w:val="16"/>
                <w:szCs w:val="16"/>
              </w:rPr>
            </w:pPr>
            <w:r w:rsidRPr="0001194F">
              <w:rPr>
                <w:b/>
                <w:bCs/>
                <w:sz w:val="16"/>
                <w:szCs w:val="16"/>
              </w:rPr>
              <w:t>95</w:t>
            </w:r>
          </w:p>
        </w:tc>
        <w:tc>
          <w:tcPr>
            <w:tcW w:w="659" w:type="dxa"/>
            <w:shd w:val="clear" w:color="000000" w:fill="C8DFE9"/>
            <w:noWrap/>
            <w:vAlign w:val="center"/>
            <w:hideMark/>
          </w:tcPr>
          <w:p w:rsidR="0001194F" w:rsidRPr="0001194F" w:rsidRDefault="0001194F" w:rsidP="007D2904">
            <w:pPr>
              <w:spacing w:after="160" w:line="259" w:lineRule="auto"/>
              <w:rPr>
                <w:b/>
                <w:bCs/>
                <w:sz w:val="16"/>
                <w:szCs w:val="16"/>
              </w:rPr>
            </w:pPr>
            <w:r w:rsidRPr="0001194F">
              <w:rPr>
                <w:b/>
                <w:bCs/>
                <w:sz w:val="16"/>
                <w:szCs w:val="16"/>
              </w:rPr>
              <w:t>73</w:t>
            </w:r>
          </w:p>
        </w:tc>
        <w:tc>
          <w:tcPr>
            <w:tcW w:w="659" w:type="dxa"/>
            <w:shd w:val="clear" w:color="000000" w:fill="93C7DE"/>
            <w:noWrap/>
            <w:vAlign w:val="center"/>
            <w:hideMark/>
          </w:tcPr>
          <w:p w:rsidR="0001194F" w:rsidRPr="0001194F" w:rsidRDefault="0001194F" w:rsidP="007D2904">
            <w:pPr>
              <w:spacing w:after="160" w:line="259" w:lineRule="auto"/>
              <w:rPr>
                <w:b/>
                <w:bCs/>
                <w:sz w:val="16"/>
                <w:szCs w:val="16"/>
              </w:rPr>
            </w:pPr>
            <w:r w:rsidRPr="0001194F">
              <w:rPr>
                <w:b/>
                <w:bCs/>
                <w:sz w:val="16"/>
                <w:szCs w:val="16"/>
              </w:rPr>
              <w:t>161</w:t>
            </w:r>
          </w:p>
        </w:tc>
        <w:tc>
          <w:tcPr>
            <w:tcW w:w="660" w:type="dxa"/>
            <w:shd w:val="clear" w:color="000000" w:fill="ADD3E4"/>
            <w:noWrap/>
            <w:vAlign w:val="center"/>
            <w:hideMark/>
          </w:tcPr>
          <w:p w:rsidR="0001194F" w:rsidRPr="0001194F" w:rsidRDefault="0001194F" w:rsidP="007D2904">
            <w:pPr>
              <w:spacing w:after="160" w:line="259" w:lineRule="auto"/>
              <w:rPr>
                <w:b/>
                <w:bCs/>
                <w:sz w:val="16"/>
                <w:szCs w:val="16"/>
              </w:rPr>
            </w:pPr>
            <w:r w:rsidRPr="0001194F">
              <w:rPr>
                <w:b/>
                <w:bCs/>
                <w:sz w:val="16"/>
                <w:szCs w:val="16"/>
              </w:rPr>
              <w:t>118</w:t>
            </w:r>
          </w:p>
        </w:tc>
        <w:tc>
          <w:tcPr>
            <w:tcW w:w="659" w:type="dxa"/>
            <w:shd w:val="clear" w:color="000000" w:fill="E8EEF0"/>
            <w:noWrap/>
            <w:vAlign w:val="center"/>
            <w:hideMark/>
          </w:tcPr>
          <w:p w:rsidR="0001194F" w:rsidRPr="0001194F" w:rsidRDefault="0001194F" w:rsidP="007D2904">
            <w:pPr>
              <w:spacing w:after="160" w:line="259" w:lineRule="auto"/>
              <w:rPr>
                <w:b/>
                <w:bCs/>
                <w:sz w:val="16"/>
                <w:szCs w:val="16"/>
              </w:rPr>
            </w:pPr>
            <w:r w:rsidRPr="0001194F">
              <w:rPr>
                <w:b/>
                <w:bCs/>
                <w:sz w:val="16"/>
                <w:szCs w:val="16"/>
              </w:rPr>
              <w:t>19</w:t>
            </w:r>
          </w:p>
        </w:tc>
        <w:tc>
          <w:tcPr>
            <w:tcW w:w="659" w:type="dxa"/>
            <w:shd w:val="clear" w:color="000000" w:fill="91C6DE"/>
            <w:noWrap/>
            <w:vAlign w:val="center"/>
            <w:hideMark/>
          </w:tcPr>
          <w:p w:rsidR="0001194F" w:rsidRPr="0001194F" w:rsidRDefault="0001194F" w:rsidP="007D2904">
            <w:pPr>
              <w:spacing w:after="160" w:line="259" w:lineRule="auto"/>
              <w:rPr>
                <w:b/>
                <w:bCs/>
                <w:sz w:val="16"/>
                <w:szCs w:val="16"/>
              </w:rPr>
            </w:pPr>
            <w:r w:rsidRPr="0001194F">
              <w:rPr>
                <w:b/>
                <w:bCs/>
                <w:sz w:val="16"/>
                <w:szCs w:val="16"/>
              </w:rPr>
              <w:t>165</w:t>
            </w:r>
          </w:p>
        </w:tc>
        <w:tc>
          <w:tcPr>
            <w:tcW w:w="659" w:type="dxa"/>
            <w:shd w:val="clear" w:color="000000" w:fill="C6DEE9"/>
            <w:noWrap/>
            <w:vAlign w:val="center"/>
            <w:hideMark/>
          </w:tcPr>
          <w:p w:rsidR="0001194F" w:rsidRPr="0001194F" w:rsidRDefault="0001194F" w:rsidP="007D2904">
            <w:pPr>
              <w:spacing w:after="160" w:line="259" w:lineRule="auto"/>
              <w:rPr>
                <w:b/>
                <w:bCs/>
                <w:sz w:val="16"/>
                <w:szCs w:val="16"/>
              </w:rPr>
            </w:pPr>
            <w:r w:rsidRPr="0001194F">
              <w:rPr>
                <w:b/>
                <w:bCs/>
                <w:sz w:val="16"/>
                <w:szCs w:val="16"/>
              </w:rPr>
              <w:t>75</w:t>
            </w:r>
          </w:p>
        </w:tc>
        <w:tc>
          <w:tcPr>
            <w:tcW w:w="659" w:type="dxa"/>
            <w:shd w:val="clear" w:color="000000" w:fill="C6DEE9"/>
            <w:noWrap/>
            <w:vAlign w:val="center"/>
            <w:hideMark/>
          </w:tcPr>
          <w:p w:rsidR="0001194F" w:rsidRPr="0001194F" w:rsidRDefault="0001194F" w:rsidP="007D2904">
            <w:pPr>
              <w:spacing w:after="160" w:line="259" w:lineRule="auto"/>
              <w:rPr>
                <w:b/>
                <w:bCs/>
                <w:sz w:val="16"/>
                <w:szCs w:val="16"/>
              </w:rPr>
            </w:pPr>
            <w:r w:rsidRPr="0001194F">
              <w:rPr>
                <w:b/>
                <w:bCs/>
                <w:sz w:val="16"/>
                <w:szCs w:val="16"/>
              </w:rPr>
              <w:t>75</w:t>
            </w:r>
          </w:p>
        </w:tc>
        <w:tc>
          <w:tcPr>
            <w:tcW w:w="659" w:type="dxa"/>
            <w:shd w:val="clear" w:color="000000" w:fill="CEE2EB"/>
            <w:noWrap/>
            <w:vAlign w:val="center"/>
            <w:hideMark/>
          </w:tcPr>
          <w:p w:rsidR="0001194F" w:rsidRPr="0001194F" w:rsidRDefault="0001194F" w:rsidP="007D2904">
            <w:pPr>
              <w:spacing w:after="160" w:line="259" w:lineRule="auto"/>
              <w:rPr>
                <w:b/>
                <w:bCs/>
                <w:sz w:val="16"/>
                <w:szCs w:val="16"/>
              </w:rPr>
            </w:pPr>
            <w:r w:rsidRPr="0001194F">
              <w:rPr>
                <w:b/>
                <w:bCs/>
                <w:sz w:val="16"/>
                <w:szCs w:val="16"/>
              </w:rPr>
              <w:t>63</w:t>
            </w:r>
          </w:p>
        </w:tc>
        <w:tc>
          <w:tcPr>
            <w:tcW w:w="660" w:type="dxa"/>
            <w:shd w:val="clear" w:color="000000" w:fill="9ACAE0"/>
            <w:noWrap/>
            <w:vAlign w:val="center"/>
            <w:hideMark/>
          </w:tcPr>
          <w:p w:rsidR="0001194F" w:rsidRPr="0001194F" w:rsidRDefault="0001194F" w:rsidP="007D2904">
            <w:pPr>
              <w:spacing w:after="160" w:line="259" w:lineRule="auto"/>
              <w:rPr>
                <w:b/>
                <w:bCs/>
                <w:sz w:val="16"/>
                <w:szCs w:val="16"/>
              </w:rPr>
            </w:pPr>
            <w:r w:rsidRPr="0001194F">
              <w:rPr>
                <w:b/>
                <w:bCs/>
                <w:sz w:val="16"/>
                <w:szCs w:val="16"/>
              </w:rPr>
              <w:t>149</w:t>
            </w:r>
          </w:p>
        </w:tc>
      </w:tr>
    </w:tbl>
    <w:p w:rsidR="007D2904" w:rsidRDefault="007D2904" w:rsidP="00682CB9"/>
    <w:tbl>
      <w:tblPr>
        <w:tblW w:w="14601" w:type="dxa"/>
        <w:tblInd w:w="-851" w:type="dxa"/>
        <w:tblLayout w:type="fixed"/>
        <w:tblLook w:val="04A0" w:firstRow="1" w:lastRow="0" w:firstColumn="1" w:lastColumn="0" w:noHBand="0" w:noVBand="1"/>
        <w:tblCaption w:val="Table 17b Breakdown of Major Subject Matter of Entities as a number of all Patent Families per Portfolio. "/>
        <w:tblDescription w:val="Continuation from table 17a above. Table listing the High Level Topics in column 1 and number of patent families for different companies are listed from column 2.&#10;"/>
      </w:tblPr>
      <w:tblGrid>
        <w:gridCol w:w="1418"/>
        <w:gridCol w:w="732"/>
        <w:gridCol w:w="732"/>
        <w:gridCol w:w="733"/>
        <w:gridCol w:w="732"/>
        <w:gridCol w:w="732"/>
        <w:gridCol w:w="733"/>
        <w:gridCol w:w="732"/>
        <w:gridCol w:w="733"/>
        <w:gridCol w:w="732"/>
        <w:gridCol w:w="732"/>
        <w:gridCol w:w="733"/>
        <w:gridCol w:w="732"/>
        <w:gridCol w:w="733"/>
        <w:gridCol w:w="732"/>
        <w:gridCol w:w="732"/>
        <w:gridCol w:w="733"/>
        <w:gridCol w:w="732"/>
        <w:gridCol w:w="733"/>
      </w:tblGrid>
      <w:tr w:rsidR="0001194F" w:rsidRPr="0001194F" w:rsidTr="0001194F">
        <w:trPr>
          <w:cantSplit/>
          <w:trHeight w:val="1767"/>
          <w:tblHeader/>
        </w:trPr>
        <w:tc>
          <w:tcPr>
            <w:tcW w:w="1418" w:type="dxa"/>
            <w:shd w:val="clear" w:color="auto" w:fill="376091"/>
            <w:vAlign w:val="center"/>
            <w:hideMark/>
          </w:tcPr>
          <w:p w:rsidR="0001194F" w:rsidRPr="0001194F" w:rsidRDefault="0001194F" w:rsidP="00207EB2">
            <w:pPr>
              <w:spacing w:after="160" w:line="259" w:lineRule="auto"/>
              <w:rPr>
                <w:b/>
                <w:bCs/>
                <w:color w:val="FFFFFF" w:themeColor="background1"/>
                <w:sz w:val="16"/>
                <w:szCs w:val="16"/>
              </w:rPr>
            </w:pPr>
            <w:r w:rsidRPr="0001194F">
              <w:rPr>
                <w:b/>
                <w:bCs/>
                <w:color w:val="FFFFFF" w:themeColor="background1"/>
                <w:sz w:val="16"/>
                <w:szCs w:val="16"/>
              </w:rPr>
              <w:t>High Level Topics</w:t>
            </w:r>
          </w:p>
        </w:tc>
        <w:tc>
          <w:tcPr>
            <w:tcW w:w="732" w:type="dxa"/>
            <w:shd w:val="clear" w:color="auto" w:fill="376091"/>
            <w:textDirection w:val="btLr"/>
            <w:vAlign w:val="center"/>
            <w:hideMark/>
          </w:tcPr>
          <w:p w:rsidR="0001194F" w:rsidRPr="0001194F" w:rsidRDefault="0001194F" w:rsidP="00207EB2">
            <w:pPr>
              <w:spacing w:after="160" w:line="259" w:lineRule="auto"/>
              <w:rPr>
                <w:b/>
                <w:bCs/>
                <w:color w:val="FFFFFF" w:themeColor="background1"/>
                <w:sz w:val="16"/>
                <w:szCs w:val="16"/>
              </w:rPr>
            </w:pPr>
            <w:r w:rsidRPr="0001194F">
              <w:rPr>
                <w:b/>
                <w:bCs/>
                <w:color w:val="FFFFFF" w:themeColor="background1"/>
                <w:sz w:val="16"/>
                <w:szCs w:val="16"/>
              </w:rPr>
              <w:t>HITACHI</w:t>
            </w:r>
          </w:p>
        </w:tc>
        <w:tc>
          <w:tcPr>
            <w:tcW w:w="732" w:type="dxa"/>
            <w:shd w:val="clear" w:color="auto" w:fill="376091"/>
            <w:textDirection w:val="btLr"/>
            <w:vAlign w:val="center"/>
            <w:hideMark/>
          </w:tcPr>
          <w:p w:rsidR="0001194F" w:rsidRPr="0001194F" w:rsidRDefault="0001194F" w:rsidP="00207EB2">
            <w:pPr>
              <w:spacing w:after="160" w:line="259" w:lineRule="auto"/>
              <w:rPr>
                <w:b/>
                <w:bCs/>
                <w:color w:val="FFFFFF" w:themeColor="background1"/>
                <w:sz w:val="16"/>
                <w:szCs w:val="16"/>
              </w:rPr>
            </w:pPr>
            <w:r w:rsidRPr="0001194F">
              <w:rPr>
                <w:b/>
                <w:bCs/>
                <w:color w:val="FFFFFF" w:themeColor="background1"/>
                <w:sz w:val="16"/>
                <w:szCs w:val="16"/>
              </w:rPr>
              <w:t>CARL ZEISS</w:t>
            </w:r>
          </w:p>
        </w:tc>
        <w:tc>
          <w:tcPr>
            <w:tcW w:w="733" w:type="dxa"/>
            <w:shd w:val="clear" w:color="auto" w:fill="376091"/>
            <w:textDirection w:val="btLr"/>
            <w:vAlign w:val="center"/>
            <w:hideMark/>
          </w:tcPr>
          <w:p w:rsidR="0001194F" w:rsidRPr="0001194F" w:rsidRDefault="0001194F" w:rsidP="00207EB2">
            <w:pPr>
              <w:spacing w:after="160" w:line="259" w:lineRule="auto"/>
              <w:rPr>
                <w:b/>
                <w:bCs/>
                <w:color w:val="FFFFFF" w:themeColor="background1"/>
                <w:sz w:val="16"/>
                <w:szCs w:val="16"/>
              </w:rPr>
            </w:pPr>
            <w:r w:rsidRPr="0001194F">
              <w:rPr>
                <w:b/>
                <w:bCs/>
                <w:color w:val="FFFFFF" w:themeColor="background1"/>
                <w:sz w:val="16"/>
                <w:szCs w:val="16"/>
              </w:rPr>
              <w:t>SECOND SIGHT LLC</w:t>
            </w:r>
          </w:p>
        </w:tc>
        <w:tc>
          <w:tcPr>
            <w:tcW w:w="732" w:type="dxa"/>
            <w:shd w:val="clear" w:color="auto" w:fill="376091"/>
            <w:textDirection w:val="btLr"/>
            <w:vAlign w:val="center"/>
            <w:hideMark/>
          </w:tcPr>
          <w:p w:rsidR="0001194F" w:rsidRPr="0001194F" w:rsidRDefault="0001194F" w:rsidP="00207EB2">
            <w:pPr>
              <w:spacing w:after="160" w:line="259" w:lineRule="auto"/>
              <w:rPr>
                <w:b/>
                <w:bCs/>
                <w:color w:val="FFFFFF" w:themeColor="background1"/>
                <w:sz w:val="16"/>
                <w:szCs w:val="16"/>
              </w:rPr>
            </w:pPr>
            <w:r w:rsidRPr="0001194F">
              <w:rPr>
                <w:b/>
                <w:bCs/>
                <w:color w:val="FFFFFF" w:themeColor="background1"/>
                <w:sz w:val="16"/>
                <w:szCs w:val="16"/>
              </w:rPr>
              <w:t>PHONAK</w:t>
            </w:r>
          </w:p>
        </w:tc>
        <w:tc>
          <w:tcPr>
            <w:tcW w:w="732" w:type="dxa"/>
            <w:shd w:val="clear" w:color="auto" w:fill="376091"/>
            <w:textDirection w:val="btLr"/>
            <w:vAlign w:val="center"/>
            <w:hideMark/>
          </w:tcPr>
          <w:p w:rsidR="0001194F" w:rsidRPr="0001194F" w:rsidRDefault="0001194F" w:rsidP="00207EB2">
            <w:pPr>
              <w:spacing w:after="160" w:line="259" w:lineRule="auto"/>
              <w:rPr>
                <w:b/>
                <w:bCs/>
                <w:color w:val="FFFFFF" w:themeColor="background1"/>
                <w:sz w:val="16"/>
                <w:szCs w:val="16"/>
              </w:rPr>
            </w:pPr>
            <w:r w:rsidRPr="0001194F">
              <w:rPr>
                <w:b/>
                <w:bCs/>
                <w:color w:val="FFFFFF" w:themeColor="background1"/>
                <w:sz w:val="16"/>
                <w:szCs w:val="16"/>
              </w:rPr>
              <w:t>FUJITSU</w:t>
            </w:r>
          </w:p>
        </w:tc>
        <w:tc>
          <w:tcPr>
            <w:tcW w:w="733" w:type="dxa"/>
            <w:shd w:val="clear" w:color="auto" w:fill="376091"/>
            <w:textDirection w:val="btLr"/>
            <w:vAlign w:val="center"/>
            <w:hideMark/>
          </w:tcPr>
          <w:p w:rsidR="0001194F" w:rsidRPr="0001194F" w:rsidRDefault="0001194F" w:rsidP="00207EB2">
            <w:pPr>
              <w:spacing w:after="160" w:line="259" w:lineRule="auto"/>
              <w:rPr>
                <w:b/>
                <w:bCs/>
                <w:color w:val="FFFFFF" w:themeColor="background1"/>
                <w:sz w:val="16"/>
                <w:szCs w:val="16"/>
              </w:rPr>
            </w:pPr>
            <w:r w:rsidRPr="0001194F">
              <w:rPr>
                <w:b/>
                <w:bCs/>
                <w:color w:val="FFFFFF" w:themeColor="background1"/>
                <w:sz w:val="16"/>
                <w:szCs w:val="16"/>
              </w:rPr>
              <w:t>WIDEX A/S</w:t>
            </w:r>
          </w:p>
        </w:tc>
        <w:tc>
          <w:tcPr>
            <w:tcW w:w="732" w:type="dxa"/>
            <w:shd w:val="clear" w:color="auto" w:fill="376091"/>
            <w:textDirection w:val="btLr"/>
            <w:vAlign w:val="center"/>
            <w:hideMark/>
          </w:tcPr>
          <w:p w:rsidR="0001194F" w:rsidRPr="0001194F" w:rsidRDefault="0001194F" w:rsidP="00207EB2">
            <w:pPr>
              <w:spacing w:after="160" w:line="259" w:lineRule="auto"/>
              <w:rPr>
                <w:b/>
                <w:bCs/>
                <w:color w:val="FFFFFF" w:themeColor="background1"/>
                <w:sz w:val="16"/>
                <w:szCs w:val="16"/>
              </w:rPr>
            </w:pPr>
            <w:r w:rsidRPr="0001194F">
              <w:rPr>
                <w:b/>
                <w:bCs/>
                <w:color w:val="FFFFFF" w:themeColor="background1"/>
                <w:sz w:val="16"/>
                <w:szCs w:val="16"/>
              </w:rPr>
              <w:t>SEIKO EPSON</w:t>
            </w:r>
          </w:p>
        </w:tc>
        <w:tc>
          <w:tcPr>
            <w:tcW w:w="733" w:type="dxa"/>
            <w:shd w:val="clear" w:color="auto" w:fill="376091"/>
            <w:textDirection w:val="btLr"/>
            <w:vAlign w:val="center"/>
            <w:hideMark/>
          </w:tcPr>
          <w:p w:rsidR="0001194F" w:rsidRPr="0001194F" w:rsidRDefault="0001194F" w:rsidP="00207EB2">
            <w:pPr>
              <w:spacing w:after="160" w:line="259" w:lineRule="auto"/>
              <w:rPr>
                <w:b/>
                <w:bCs/>
                <w:color w:val="FFFFFF" w:themeColor="background1"/>
                <w:sz w:val="16"/>
                <w:szCs w:val="16"/>
              </w:rPr>
            </w:pPr>
            <w:r w:rsidRPr="0001194F">
              <w:rPr>
                <w:b/>
                <w:bCs/>
                <w:color w:val="FFFFFF" w:themeColor="background1"/>
                <w:sz w:val="16"/>
                <w:szCs w:val="16"/>
              </w:rPr>
              <w:t>MED-EL ELECTROMEDIZINISCHE GERAETE GMBH</w:t>
            </w:r>
          </w:p>
        </w:tc>
        <w:tc>
          <w:tcPr>
            <w:tcW w:w="732" w:type="dxa"/>
            <w:shd w:val="clear" w:color="auto" w:fill="376091"/>
            <w:textDirection w:val="btLr"/>
            <w:vAlign w:val="center"/>
            <w:hideMark/>
          </w:tcPr>
          <w:p w:rsidR="0001194F" w:rsidRPr="0001194F" w:rsidRDefault="0001194F" w:rsidP="00207EB2">
            <w:pPr>
              <w:spacing w:after="160" w:line="259" w:lineRule="auto"/>
              <w:rPr>
                <w:b/>
                <w:bCs/>
                <w:color w:val="FFFFFF" w:themeColor="background1"/>
                <w:sz w:val="16"/>
                <w:szCs w:val="16"/>
              </w:rPr>
            </w:pPr>
            <w:r w:rsidRPr="0001194F">
              <w:rPr>
                <w:b/>
                <w:bCs/>
                <w:color w:val="FFFFFF" w:themeColor="background1"/>
                <w:sz w:val="16"/>
                <w:szCs w:val="16"/>
              </w:rPr>
              <w:t>ALLERGAN</w:t>
            </w:r>
          </w:p>
        </w:tc>
        <w:tc>
          <w:tcPr>
            <w:tcW w:w="732" w:type="dxa"/>
            <w:shd w:val="clear" w:color="auto" w:fill="376091"/>
            <w:textDirection w:val="btLr"/>
            <w:vAlign w:val="center"/>
            <w:hideMark/>
          </w:tcPr>
          <w:p w:rsidR="0001194F" w:rsidRPr="0001194F" w:rsidRDefault="0001194F" w:rsidP="00207EB2">
            <w:pPr>
              <w:spacing w:after="160" w:line="259" w:lineRule="auto"/>
              <w:rPr>
                <w:b/>
                <w:bCs/>
                <w:color w:val="FFFFFF" w:themeColor="background1"/>
                <w:sz w:val="16"/>
                <w:szCs w:val="16"/>
              </w:rPr>
            </w:pPr>
            <w:r w:rsidRPr="0001194F">
              <w:rPr>
                <w:b/>
                <w:bCs/>
                <w:color w:val="FFFFFF" w:themeColor="background1"/>
                <w:sz w:val="16"/>
                <w:szCs w:val="16"/>
              </w:rPr>
              <w:t>MITSUBISHI</w:t>
            </w:r>
          </w:p>
        </w:tc>
        <w:tc>
          <w:tcPr>
            <w:tcW w:w="733" w:type="dxa"/>
            <w:shd w:val="clear" w:color="auto" w:fill="376091"/>
            <w:textDirection w:val="btLr"/>
            <w:vAlign w:val="center"/>
            <w:hideMark/>
          </w:tcPr>
          <w:p w:rsidR="0001194F" w:rsidRPr="0001194F" w:rsidRDefault="0001194F" w:rsidP="00207EB2">
            <w:pPr>
              <w:spacing w:after="160" w:line="259" w:lineRule="auto"/>
              <w:rPr>
                <w:b/>
                <w:bCs/>
                <w:color w:val="FFFFFF" w:themeColor="background1"/>
                <w:sz w:val="16"/>
                <w:szCs w:val="16"/>
              </w:rPr>
            </w:pPr>
            <w:r w:rsidRPr="0001194F">
              <w:rPr>
                <w:b/>
                <w:bCs/>
                <w:color w:val="FFFFFF" w:themeColor="background1"/>
                <w:sz w:val="16"/>
                <w:szCs w:val="16"/>
              </w:rPr>
              <w:t>MIKROKHIRURGIYA GLAZA  SCI TECH COMPLEX</w:t>
            </w:r>
          </w:p>
        </w:tc>
        <w:tc>
          <w:tcPr>
            <w:tcW w:w="732" w:type="dxa"/>
            <w:shd w:val="clear" w:color="auto" w:fill="376091"/>
            <w:textDirection w:val="btLr"/>
            <w:vAlign w:val="center"/>
            <w:hideMark/>
          </w:tcPr>
          <w:p w:rsidR="0001194F" w:rsidRPr="0001194F" w:rsidRDefault="0001194F" w:rsidP="00207EB2">
            <w:pPr>
              <w:spacing w:after="160" w:line="259" w:lineRule="auto"/>
              <w:rPr>
                <w:b/>
                <w:bCs/>
                <w:color w:val="FFFFFF" w:themeColor="background1"/>
                <w:sz w:val="16"/>
                <w:szCs w:val="16"/>
              </w:rPr>
            </w:pPr>
            <w:r w:rsidRPr="0001194F">
              <w:rPr>
                <w:b/>
                <w:bCs/>
                <w:color w:val="FFFFFF" w:themeColor="background1"/>
                <w:sz w:val="16"/>
                <w:szCs w:val="16"/>
              </w:rPr>
              <w:t>ESSILOR</w:t>
            </w:r>
          </w:p>
        </w:tc>
        <w:tc>
          <w:tcPr>
            <w:tcW w:w="733" w:type="dxa"/>
            <w:shd w:val="clear" w:color="auto" w:fill="376091"/>
            <w:textDirection w:val="btLr"/>
            <w:vAlign w:val="center"/>
            <w:hideMark/>
          </w:tcPr>
          <w:p w:rsidR="0001194F" w:rsidRPr="0001194F" w:rsidRDefault="0001194F" w:rsidP="00207EB2">
            <w:pPr>
              <w:spacing w:after="160" w:line="259" w:lineRule="auto"/>
              <w:rPr>
                <w:b/>
                <w:bCs/>
                <w:color w:val="FFFFFF" w:themeColor="background1"/>
                <w:sz w:val="16"/>
                <w:szCs w:val="16"/>
              </w:rPr>
            </w:pPr>
            <w:r w:rsidRPr="0001194F">
              <w:rPr>
                <w:b/>
                <w:bCs/>
                <w:color w:val="FFFFFF" w:themeColor="background1"/>
                <w:sz w:val="16"/>
                <w:szCs w:val="16"/>
              </w:rPr>
              <w:t>MENICON</w:t>
            </w:r>
          </w:p>
        </w:tc>
        <w:tc>
          <w:tcPr>
            <w:tcW w:w="732" w:type="dxa"/>
            <w:shd w:val="clear" w:color="auto" w:fill="376091"/>
            <w:textDirection w:val="btLr"/>
            <w:vAlign w:val="center"/>
            <w:hideMark/>
          </w:tcPr>
          <w:p w:rsidR="0001194F" w:rsidRPr="0001194F" w:rsidRDefault="0001194F" w:rsidP="00207EB2">
            <w:pPr>
              <w:spacing w:after="160" w:line="259" w:lineRule="auto"/>
              <w:rPr>
                <w:b/>
                <w:bCs/>
                <w:color w:val="FFFFFF" w:themeColor="background1"/>
                <w:sz w:val="16"/>
                <w:szCs w:val="16"/>
              </w:rPr>
            </w:pPr>
            <w:r w:rsidRPr="0001194F">
              <w:rPr>
                <w:b/>
                <w:bCs/>
                <w:color w:val="FFFFFF" w:themeColor="background1"/>
                <w:sz w:val="16"/>
                <w:szCs w:val="16"/>
              </w:rPr>
              <w:t>SAMSUNG</w:t>
            </w:r>
          </w:p>
        </w:tc>
        <w:tc>
          <w:tcPr>
            <w:tcW w:w="732" w:type="dxa"/>
            <w:shd w:val="clear" w:color="auto" w:fill="376091"/>
            <w:textDirection w:val="btLr"/>
            <w:vAlign w:val="center"/>
            <w:hideMark/>
          </w:tcPr>
          <w:p w:rsidR="0001194F" w:rsidRPr="0001194F" w:rsidRDefault="0001194F" w:rsidP="00207EB2">
            <w:pPr>
              <w:spacing w:after="160" w:line="259" w:lineRule="auto"/>
              <w:rPr>
                <w:b/>
                <w:bCs/>
                <w:color w:val="FFFFFF" w:themeColor="background1"/>
                <w:sz w:val="16"/>
                <w:szCs w:val="16"/>
              </w:rPr>
            </w:pPr>
            <w:r w:rsidRPr="0001194F">
              <w:rPr>
                <w:b/>
                <w:bCs/>
                <w:color w:val="FFFFFF" w:themeColor="background1"/>
                <w:sz w:val="16"/>
                <w:szCs w:val="16"/>
              </w:rPr>
              <w:t>HOYA CORP</w:t>
            </w:r>
          </w:p>
        </w:tc>
        <w:tc>
          <w:tcPr>
            <w:tcW w:w="733" w:type="dxa"/>
            <w:shd w:val="clear" w:color="auto" w:fill="376091"/>
            <w:textDirection w:val="btLr"/>
            <w:vAlign w:val="center"/>
            <w:hideMark/>
          </w:tcPr>
          <w:p w:rsidR="0001194F" w:rsidRPr="0001194F" w:rsidRDefault="0001194F" w:rsidP="00207EB2">
            <w:pPr>
              <w:spacing w:after="160" w:line="259" w:lineRule="auto"/>
              <w:rPr>
                <w:b/>
                <w:bCs/>
                <w:color w:val="FFFFFF" w:themeColor="background1"/>
                <w:sz w:val="16"/>
                <w:szCs w:val="16"/>
              </w:rPr>
            </w:pPr>
            <w:r w:rsidRPr="0001194F">
              <w:rPr>
                <w:b/>
                <w:bCs/>
                <w:color w:val="FFFFFF" w:themeColor="background1"/>
                <w:sz w:val="16"/>
                <w:szCs w:val="16"/>
              </w:rPr>
              <w:t>TOYOTA</w:t>
            </w:r>
          </w:p>
        </w:tc>
        <w:tc>
          <w:tcPr>
            <w:tcW w:w="732" w:type="dxa"/>
            <w:shd w:val="clear" w:color="auto" w:fill="376091"/>
            <w:textDirection w:val="btLr"/>
            <w:vAlign w:val="center"/>
            <w:hideMark/>
          </w:tcPr>
          <w:p w:rsidR="0001194F" w:rsidRPr="0001194F" w:rsidRDefault="0001194F" w:rsidP="00207EB2">
            <w:pPr>
              <w:spacing w:after="160" w:line="259" w:lineRule="auto"/>
              <w:rPr>
                <w:b/>
                <w:bCs/>
                <w:color w:val="FFFFFF" w:themeColor="background1"/>
                <w:sz w:val="16"/>
                <w:szCs w:val="16"/>
              </w:rPr>
            </w:pPr>
            <w:r w:rsidRPr="0001194F">
              <w:rPr>
                <w:b/>
                <w:bCs/>
                <w:color w:val="FFFFFF" w:themeColor="background1"/>
                <w:sz w:val="16"/>
                <w:szCs w:val="16"/>
              </w:rPr>
              <w:t>PHILIPS</w:t>
            </w:r>
          </w:p>
        </w:tc>
        <w:tc>
          <w:tcPr>
            <w:tcW w:w="733" w:type="dxa"/>
            <w:shd w:val="clear" w:color="auto" w:fill="376091"/>
            <w:textDirection w:val="btLr"/>
            <w:vAlign w:val="center"/>
            <w:hideMark/>
          </w:tcPr>
          <w:p w:rsidR="0001194F" w:rsidRPr="0001194F" w:rsidRDefault="0001194F" w:rsidP="00207EB2">
            <w:pPr>
              <w:spacing w:after="160" w:line="259" w:lineRule="auto"/>
              <w:rPr>
                <w:b/>
                <w:bCs/>
                <w:color w:val="FFFFFF" w:themeColor="background1"/>
                <w:sz w:val="16"/>
                <w:szCs w:val="16"/>
              </w:rPr>
            </w:pPr>
            <w:r w:rsidRPr="0001194F">
              <w:rPr>
                <w:b/>
                <w:bCs/>
                <w:color w:val="FFFFFF" w:themeColor="background1"/>
                <w:sz w:val="16"/>
                <w:szCs w:val="16"/>
              </w:rPr>
              <w:t>MOSC EYE DISEASE</w:t>
            </w:r>
          </w:p>
        </w:tc>
      </w:tr>
      <w:tr w:rsidR="0001194F" w:rsidRPr="0001194F" w:rsidTr="0001194F">
        <w:trPr>
          <w:trHeight w:val="214"/>
        </w:trPr>
        <w:tc>
          <w:tcPr>
            <w:tcW w:w="1418" w:type="dxa"/>
            <w:shd w:val="clear" w:color="auto" w:fill="auto"/>
            <w:noWrap/>
            <w:vAlign w:val="center"/>
            <w:hideMark/>
          </w:tcPr>
          <w:p w:rsidR="0001194F" w:rsidRPr="0001194F" w:rsidRDefault="0001194F" w:rsidP="00207EB2">
            <w:pPr>
              <w:spacing w:after="160" w:line="259" w:lineRule="auto"/>
              <w:rPr>
                <w:b/>
                <w:bCs/>
                <w:sz w:val="16"/>
                <w:szCs w:val="16"/>
              </w:rPr>
            </w:pPr>
            <w:r w:rsidRPr="0001194F">
              <w:rPr>
                <w:b/>
                <w:bCs/>
                <w:sz w:val="16"/>
                <w:szCs w:val="16"/>
              </w:rPr>
              <w:t>1.1 Vision Restoration</w:t>
            </w:r>
          </w:p>
        </w:tc>
        <w:tc>
          <w:tcPr>
            <w:tcW w:w="732" w:type="dxa"/>
            <w:shd w:val="clear" w:color="000000" w:fill="EEF1F2"/>
            <w:noWrap/>
            <w:vAlign w:val="center"/>
            <w:hideMark/>
          </w:tcPr>
          <w:p w:rsidR="0001194F" w:rsidRPr="0001194F" w:rsidRDefault="0001194F" w:rsidP="00207EB2">
            <w:pPr>
              <w:spacing w:after="160" w:line="259" w:lineRule="auto"/>
              <w:rPr>
                <w:b/>
                <w:bCs/>
                <w:sz w:val="16"/>
                <w:szCs w:val="16"/>
              </w:rPr>
            </w:pPr>
            <w:r w:rsidRPr="0001194F">
              <w:rPr>
                <w:b/>
                <w:bCs/>
                <w:sz w:val="16"/>
                <w:szCs w:val="16"/>
              </w:rPr>
              <w:t>8</w:t>
            </w:r>
          </w:p>
        </w:tc>
        <w:tc>
          <w:tcPr>
            <w:tcW w:w="732" w:type="dxa"/>
            <w:shd w:val="clear" w:color="000000" w:fill="D0E3EB"/>
            <w:noWrap/>
            <w:vAlign w:val="center"/>
            <w:hideMark/>
          </w:tcPr>
          <w:p w:rsidR="0001194F" w:rsidRPr="0001194F" w:rsidRDefault="0001194F" w:rsidP="00207EB2">
            <w:pPr>
              <w:spacing w:after="160" w:line="259" w:lineRule="auto"/>
              <w:rPr>
                <w:b/>
                <w:bCs/>
                <w:sz w:val="16"/>
                <w:szCs w:val="16"/>
              </w:rPr>
            </w:pPr>
            <w:r w:rsidRPr="0001194F">
              <w:rPr>
                <w:b/>
                <w:bCs/>
                <w:sz w:val="16"/>
                <w:szCs w:val="16"/>
              </w:rPr>
              <w:t>59</w:t>
            </w:r>
          </w:p>
        </w:tc>
        <w:tc>
          <w:tcPr>
            <w:tcW w:w="733" w:type="dxa"/>
            <w:shd w:val="clear" w:color="000000" w:fill="B9D8E6"/>
            <w:noWrap/>
            <w:vAlign w:val="center"/>
            <w:hideMark/>
          </w:tcPr>
          <w:p w:rsidR="0001194F" w:rsidRPr="0001194F" w:rsidRDefault="0001194F" w:rsidP="00207EB2">
            <w:pPr>
              <w:spacing w:after="160" w:line="259" w:lineRule="auto"/>
              <w:rPr>
                <w:b/>
                <w:bCs/>
                <w:sz w:val="16"/>
                <w:szCs w:val="16"/>
              </w:rPr>
            </w:pPr>
            <w:r w:rsidRPr="0001194F">
              <w:rPr>
                <w:b/>
                <w:bCs/>
                <w:sz w:val="16"/>
                <w:szCs w:val="16"/>
              </w:rPr>
              <w:t>97</w:t>
            </w:r>
          </w:p>
        </w:tc>
        <w:tc>
          <w:tcPr>
            <w:tcW w:w="732" w:type="dxa"/>
            <w:shd w:val="clear" w:color="000000" w:fill="D9E7ED"/>
            <w:noWrap/>
            <w:vAlign w:val="center"/>
            <w:hideMark/>
          </w:tcPr>
          <w:p w:rsidR="0001194F" w:rsidRPr="0001194F" w:rsidRDefault="0001194F" w:rsidP="00207EB2">
            <w:pPr>
              <w:spacing w:after="160" w:line="259" w:lineRule="auto"/>
              <w:rPr>
                <w:b/>
                <w:bCs/>
                <w:sz w:val="16"/>
                <w:szCs w:val="16"/>
              </w:rPr>
            </w:pPr>
            <w:r w:rsidRPr="0001194F">
              <w:rPr>
                <w:b/>
                <w:bCs/>
                <w:sz w:val="16"/>
                <w:szCs w:val="16"/>
              </w:rPr>
              <w:t>44</w:t>
            </w:r>
          </w:p>
        </w:tc>
        <w:tc>
          <w:tcPr>
            <w:tcW w:w="732" w:type="dxa"/>
            <w:shd w:val="clear" w:color="000000" w:fill="F1F2F2"/>
            <w:noWrap/>
            <w:vAlign w:val="center"/>
            <w:hideMark/>
          </w:tcPr>
          <w:p w:rsidR="0001194F" w:rsidRPr="0001194F" w:rsidRDefault="0001194F" w:rsidP="00207EB2">
            <w:pPr>
              <w:spacing w:after="160" w:line="259" w:lineRule="auto"/>
              <w:rPr>
                <w:b/>
                <w:bCs/>
                <w:sz w:val="16"/>
                <w:szCs w:val="16"/>
              </w:rPr>
            </w:pPr>
            <w:r w:rsidRPr="0001194F">
              <w:rPr>
                <w:b/>
                <w:bCs/>
                <w:sz w:val="16"/>
                <w:szCs w:val="16"/>
              </w:rPr>
              <w:t>3</w:t>
            </w:r>
          </w:p>
        </w:tc>
        <w:tc>
          <w:tcPr>
            <w:tcW w:w="733" w:type="dxa"/>
            <w:shd w:val="clear" w:color="000000" w:fill="E7EDF0"/>
            <w:noWrap/>
            <w:vAlign w:val="center"/>
            <w:hideMark/>
          </w:tcPr>
          <w:p w:rsidR="0001194F" w:rsidRPr="0001194F" w:rsidRDefault="0001194F" w:rsidP="00207EB2">
            <w:pPr>
              <w:spacing w:after="160" w:line="259" w:lineRule="auto"/>
              <w:rPr>
                <w:b/>
                <w:bCs/>
                <w:sz w:val="16"/>
                <w:szCs w:val="16"/>
              </w:rPr>
            </w:pPr>
            <w:r w:rsidRPr="0001194F">
              <w:rPr>
                <w:b/>
                <w:bCs/>
                <w:sz w:val="16"/>
                <w:szCs w:val="16"/>
              </w:rPr>
              <w:t>20</w:t>
            </w:r>
          </w:p>
        </w:tc>
        <w:tc>
          <w:tcPr>
            <w:tcW w:w="732" w:type="dxa"/>
            <w:shd w:val="clear" w:color="000000" w:fill="EEF1F2"/>
            <w:noWrap/>
            <w:vAlign w:val="center"/>
            <w:hideMark/>
          </w:tcPr>
          <w:p w:rsidR="0001194F" w:rsidRPr="0001194F" w:rsidRDefault="0001194F" w:rsidP="00207EB2">
            <w:pPr>
              <w:spacing w:after="160" w:line="259" w:lineRule="auto"/>
              <w:rPr>
                <w:b/>
                <w:bCs/>
                <w:sz w:val="16"/>
                <w:szCs w:val="16"/>
              </w:rPr>
            </w:pPr>
            <w:r w:rsidRPr="0001194F">
              <w:rPr>
                <w:b/>
                <w:bCs/>
                <w:sz w:val="16"/>
                <w:szCs w:val="16"/>
              </w:rPr>
              <w:t>8</w:t>
            </w:r>
          </w:p>
        </w:tc>
        <w:tc>
          <w:tcPr>
            <w:tcW w:w="733" w:type="dxa"/>
            <w:shd w:val="clear" w:color="000000" w:fill="A3CEE2"/>
            <w:noWrap/>
            <w:vAlign w:val="center"/>
            <w:hideMark/>
          </w:tcPr>
          <w:p w:rsidR="0001194F" w:rsidRPr="0001194F" w:rsidRDefault="0001194F" w:rsidP="00207EB2">
            <w:pPr>
              <w:spacing w:after="160" w:line="259" w:lineRule="auto"/>
              <w:rPr>
                <w:b/>
                <w:bCs/>
                <w:sz w:val="16"/>
                <w:szCs w:val="16"/>
              </w:rPr>
            </w:pPr>
            <w:r w:rsidRPr="0001194F">
              <w:rPr>
                <w:b/>
                <w:bCs/>
                <w:sz w:val="16"/>
                <w:szCs w:val="16"/>
              </w:rPr>
              <w:t>135</w:t>
            </w:r>
          </w:p>
        </w:tc>
        <w:tc>
          <w:tcPr>
            <w:tcW w:w="732" w:type="dxa"/>
            <w:shd w:val="clear" w:color="000000" w:fill="AED3E4"/>
            <w:noWrap/>
            <w:vAlign w:val="center"/>
            <w:hideMark/>
          </w:tcPr>
          <w:p w:rsidR="0001194F" w:rsidRPr="0001194F" w:rsidRDefault="0001194F" w:rsidP="00207EB2">
            <w:pPr>
              <w:spacing w:after="160" w:line="259" w:lineRule="auto"/>
              <w:rPr>
                <w:b/>
                <w:bCs/>
                <w:sz w:val="16"/>
                <w:szCs w:val="16"/>
              </w:rPr>
            </w:pPr>
            <w:r w:rsidRPr="0001194F">
              <w:rPr>
                <w:b/>
                <w:bCs/>
                <w:sz w:val="16"/>
                <w:szCs w:val="16"/>
              </w:rPr>
              <w:t>117</w:t>
            </w:r>
          </w:p>
        </w:tc>
        <w:tc>
          <w:tcPr>
            <w:tcW w:w="732" w:type="dxa"/>
            <w:shd w:val="clear" w:color="000000" w:fill="F2F2F2"/>
            <w:noWrap/>
            <w:vAlign w:val="center"/>
            <w:hideMark/>
          </w:tcPr>
          <w:p w:rsidR="0001194F" w:rsidRPr="0001194F" w:rsidRDefault="0001194F" w:rsidP="00207EB2">
            <w:pPr>
              <w:spacing w:after="160" w:line="259" w:lineRule="auto"/>
              <w:rPr>
                <w:b/>
                <w:bCs/>
                <w:sz w:val="16"/>
                <w:szCs w:val="16"/>
              </w:rPr>
            </w:pPr>
            <w:r w:rsidRPr="0001194F">
              <w:rPr>
                <w:b/>
                <w:bCs/>
                <w:sz w:val="16"/>
                <w:szCs w:val="16"/>
              </w:rPr>
              <w:t>1</w:t>
            </w:r>
          </w:p>
        </w:tc>
        <w:tc>
          <w:tcPr>
            <w:tcW w:w="733" w:type="dxa"/>
            <w:shd w:val="clear" w:color="000000" w:fill="E4ECEF"/>
            <w:noWrap/>
            <w:vAlign w:val="center"/>
            <w:hideMark/>
          </w:tcPr>
          <w:p w:rsidR="0001194F" w:rsidRPr="0001194F" w:rsidRDefault="0001194F" w:rsidP="00207EB2">
            <w:pPr>
              <w:spacing w:after="160" w:line="259" w:lineRule="auto"/>
              <w:rPr>
                <w:b/>
                <w:bCs/>
                <w:sz w:val="16"/>
                <w:szCs w:val="16"/>
              </w:rPr>
            </w:pPr>
            <w:r w:rsidRPr="0001194F">
              <w:rPr>
                <w:b/>
                <w:bCs/>
                <w:sz w:val="16"/>
                <w:szCs w:val="16"/>
              </w:rPr>
              <w:t>26</w:t>
            </w:r>
          </w:p>
        </w:tc>
        <w:tc>
          <w:tcPr>
            <w:tcW w:w="732" w:type="dxa"/>
            <w:shd w:val="clear" w:color="000000" w:fill="DAE7ED"/>
            <w:noWrap/>
            <w:vAlign w:val="center"/>
            <w:hideMark/>
          </w:tcPr>
          <w:p w:rsidR="0001194F" w:rsidRPr="0001194F" w:rsidRDefault="0001194F" w:rsidP="00207EB2">
            <w:pPr>
              <w:spacing w:after="160" w:line="259" w:lineRule="auto"/>
              <w:rPr>
                <w:b/>
                <w:bCs/>
                <w:sz w:val="16"/>
                <w:szCs w:val="16"/>
              </w:rPr>
            </w:pPr>
            <w:r w:rsidRPr="0001194F">
              <w:rPr>
                <w:b/>
                <w:bCs/>
                <w:sz w:val="16"/>
                <w:szCs w:val="16"/>
              </w:rPr>
              <w:t>43</w:t>
            </w:r>
          </w:p>
        </w:tc>
        <w:tc>
          <w:tcPr>
            <w:tcW w:w="733" w:type="dxa"/>
            <w:shd w:val="clear" w:color="000000" w:fill="BEDAE7"/>
            <w:noWrap/>
            <w:vAlign w:val="center"/>
            <w:hideMark/>
          </w:tcPr>
          <w:p w:rsidR="0001194F" w:rsidRPr="0001194F" w:rsidRDefault="0001194F" w:rsidP="00207EB2">
            <w:pPr>
              <w:spacing w:after="160" w:line="259" w:lineRule="auto"/>
              <w:rPr>
                <w:b/>
                <w:bCs/>
                <w:sz w:val="16"/>
                <w:szCs w:val="16"/>
              </w:rPr>
            </w:pPr>
            <w:r w:rsidRPr="0001194F">
              <w:rPr>
                <w:b/>
                <w:bCs/>
                <w:sz w:val="16"/>
                <w:szCs w:val="16"/>
              </w:rPr>
              <w:t>89</w:t>
            </w:r>
          </w:p>
        </w:tc>
        <w:tc>
          <w:tcPr>
            <w:tcW w:w="732" w:type="dxa"/>
            <w:shd w:val="clear" w:color="000000" w:fill="F2F2F2"/>
            <w:noWrap/>
            <w:vAlign w:val="center"/>
            <w:hideMark/>
          </w:tcPr>
          <w:p w:rsidR="0001194F" w:rsidRPr="0001194F" w:rsidRDefault="0001194F" w:rsidP="00207EB2">
            <w:pPr>
              <w:spacing w:after="160" w:line="259" w:lineRule="auto"/>
              <w:rPr>
                <w:b/>
                <w:bCs/>
                <w:sz w:val="16"/>
                <w:szCs w:val="16"/>
              </w:rPr>
            </w:pPr>
            <w:r w:rsidRPr="0001194F">
              <w:rPr>
                <w:b/>
                <w:bCs/>
                <w:sz w:val="16"/>
                <w:szCs w:val="16"/>
              </w:rPr>
              <w:t>1</w:t>
            </w:r>
          </w:p>
        </w:tc>
        <w:tc>
          <w:tcPr>
            <w:tcW w:w="732" w:type="dxa"/>
            <w:shd w:val="clear" w:color="000000" w:fill="C8DFEA"/>
            <w:noWrap/>
            <w:vAlign w:val="center"/>
            <w:hideMark/>
          </w:tcPr>
          <w:p w:rsidR="0001194F" w:rsidRPr="0001194F" w:rsidRDefault="0001194F" w:rsidP="00207EB2">
            <w:pPr>
              <w:spacing w:after="160" w:line="259" w:lineRule="auto"/>
              <w:rPr>
                <w:b/>
                <w:bCs/>
                <w:sz w:val="16"/>
                <w:szCs w:val="16"/>
              </w:rPr>
            </w:pPr>
            <w:r w:rsidRPr="0001194F">
              <w:rPr>
                <w:b/>
                <w:bCs/>
                <w:sz w:val="16"/>
                <w:szCs w:val="16"/>
              </w:rPr>
              <w:t>72</w:t>
            </w:r>
          </w:p>
        </w:tc>
        <w:tc>
          <w:tcPr>
            <w:tcW w:w="733" w:type="dxa"/>
            <w:shd w:val="clear" w:color="000000" w:fill="F2F2F2"/>
            <w:noWrap/>
            <w:vAlign w:val="center"/>
            <w:hideMark/>
          </w:tcPr>
          <w:p w:rsidR="0001194F" w:rsidRPr="0001194F" w:rsidRDefault="0001194F" w:rsidP="00207EB2">
            <w:pPr>
              <w:spacing w:after="160" w:line="259" w:lineRule="auto"/>
              <w:rPr>
                <w:b/>
                <w:bCs/>
                <w:sz w:val="16"/>
                <w:szCs w:val="16"/>
              </w:rPr>
            </w:pPr>
            <w:r w:rsidRPr="0001194F">
              <w:rPr>
                <w:b/>
                <w:bCs/>
                <w:sz w:val="16"/>
                <w:szCs w:val="16"/>
              </w:rPr>
              <w:t>1</w:t>
            </w:r>
          </w:p>
        </w:tc>
        <w:tc>
          <w:tcPr>
            <w:tcW w:w="732" w:type="dxa"/>
            <w:shd w:val="clear" w:color="000000" w:fill="EBEFF1"/>
            <w:noWrap/>
            <w:vAlign w:val="center"/>
            <w:hideMark/>
          </w:tcPr>
          <w:p w:rsidR="0001194F" w:rsidRPr="0001194F" w:rsidRDefault="0001194F" w:rsidP="00207EB2">
            <w:pPr>
              <w:spacing w:after="160" w:line="259" w:lineRule="auto"/>
              <w:rPr>
                <w:b/>
                <w:bCs/>
                <w:sz w:val="16"/>
                <w:szCs w:val="16"/>
              </w:rPr>
            </w:pPr>
            <w:r w:rsidRPr="0001194F">
              <w:rPr>
                <w:b/>
                <w:bCs/>
                <w:sz w:val="16"/>
                <w:szCs w:val="16"/>
              </w:rPr>
              <w:t>14</w:t>
            </w:r>
          </w:p>
        </w:tc>
        <w:tc>
          <w:tcPr>
            <w:tcW w:w="733" w:type="dxa"/>
            <w:shd w:val="clear" w:color="000000" w:fill="E7EDF0"/>
            <w:noWrap/>
            <w:vAlign w:val="center"/>
            <w:hideMark/>
          </w:tcPr>
          <w:p w:rsidR="0001194F" w:rsidRPr="0001194F" w:rsidRDefault="0001194F" w:rsidP="00207EB2">
            <w:pPr>
              <w:spacing w:after="160" w:line="259" w:lineRule="auto"/>
              <w:rPr>
                <w:b/>
                <w:bCs/>
                <w:sz w:val="16"/>
                <w:szCs w:val="16"/>
              </w:rPr>
            </w:pPr>
            <w:r w:rsidRPr="0001194F">
              <w:rPr>
                <w:b/>
                <w:bCs/>
                <w:sz w:val="16"/>
                <w:szCs w:val="16"/>
              </w:rPr>
              <w:t>20</w:t>
            </w:r>
          </w:p>
        </w:tc>
      </w:tr>
      <w:tr w:rsidR="0001194F" w:rsidRPr="0001194F" w:rsidTr="0001194F">
        <w:trPr>
          <w:trHeight w:val="214"/>
        </w:trPr>
        <w:tc>
          <w:tcPr>
            <w:tcW w:w="1418" w:type="dxa"/>
            <w:shd w:val="clear" w:color="auto" w:fill="auto"/>
            <w:noWrap/>
            <w:vAlign w:val="center"/>
            <w:hideMark/>
          </w:tcPr>
          <w:p w:rsidR="0001194F" w:rsidRPr="0001194F" w:rsidRDefault="0001194F" w:rsidP="00207EB2">
            <w:pPr>
              <w:spacing w:after="160" w:line="259" w:lineRule="auto"/>
              <w:rPr>
                <w:b/>
                <w:bCs/>
                <w:sz w:val="16"/>
                <w:szCs w:val="16"/>
              </w:rPr>
            </w:pPr>
            <w:r w:rsidRPr="0001194F">
              <w:rPr>
                <w:b/>
                <w:bCs/>
                <w:sz w:val="16"/>
                <w:szCs w:val="16"/>
              </w:rPr>
              <w:t>1.2 Hearing Restoration</w:t>
            </w:r>
          </w:p>
        </w:tc>
        <w:tc>
          <w:tcPr>
            <w:tcW w:w="732" w:type="dxa"/>
            <w:shd w:val="clear" w:color="000000" w:fill="EDF0F1"/>
            <w:noWrap/>
            <w:vAlign w:val="center"/>
            <w:hideMark/>
          </w:tcPr>
          <w:p w:rsidR="0001194F" w:rsidRPr="0001194F" w:rsidRDefault="0001194F" w:rsidP="00207EB2">
            <w:pPr>
              <w:spacing w:after="160" w:line="259" w:lineRule="auto"/>
              <w:rPr>
                <w:b/>
                <w:bCs/>
                <w:sz w:val="16"/>
                <w:szCs w:val="16"/>
              </w:rPr>
            </w:pPr>
            <w:r w:rsidRPr="0001194F">
              <w:rPr>
                <w:b/>
                <w:bCs/>
                <w:sz w:val="16"/>
                <w:szCs w:val="16"/>
              </w:rPr>
              <w:t>10</w:t>
            </w:r>
          </w:p>
        </w:tc>
        <w:tc>
          <w:tcPr>
            <w:tcW w:w="732" w:type="dxa"/>
            <w:shd w:val="clear" w:color="auto" w:fill="auto"/>
            <w:noWrap/>
            <w:vAlign w:val="center"/>
            <w:hideMark/>
          </w:tcPr>
          <w:p w:rsidR="0001194F" w:rsidRPr="0001194F" w:rsidRDefault="0001194F" w:rsidP="00207EB2">
            <w:pPr>
              <w:spacing w:after="160" w:line="259" w:lineRule="auto"/>
              <w:rPr>
                <w:b/>
                <w:bCs/>
                <w:sz w:val="16"/>
                <w:szCs w:val="16"/>
              </w:rPr>
            </w:pPr>
            <w:r w:rsidRPr="0001194F">
              <w:rPr>
                <w:b/>
                <w:bCs/>
                <w:sz w:val="16"/>
                <w:szCs w:val="16"/>
              </w:rPr>
              <w:t> </w:t>
            </w:r>
          </w:p>
        </w:tc>
        <w:tc>
          <w:tcPr>
            <w:tcW w:w="733" w:type="dxa"/>
            <w:shd w:val="clear" w:color="auto" w:fill="auto"/>
            <w:noWrap/>
            <w:vAlign w:val="center"/>
            <w:hideMark/>
          </w:tcPr>
          <w:p w:rsidR="0001194F" w:rsidRPr="0001194F" w:rsidRDefault="0001194F" w:rsidP="00207EB2">
            <w:pPr>
              <w:spacing w:after="160" w:line="259" w:lineRule="auto"/>
              <w:rPr>
                <w:b/>
                <w:bCs/>
                <w:sz w:val="16"/>
                <w:szCs w:val="16"/>
              </w:rPr>
            </w:pPr>
            <w:r w:rsidRPr="0001194F">
              <w:rPr>
                <w:b/>
                <w:bCs/>
                <w:sz w:val="16"/>
                <w:szCs w:val="16"/>
              </w:rPr>
              <w:t> </w:t>
            </w:r>
          </w:p>
        </w:tc>
        <w:tc>
          <w:tcPr>
            <w:tcW w:w="732" w:type="dxa"/>
            <w:shd w:val="clear" w:color="000000" w:fill="D6E5EC"/>
            <w:noWrap/>
            <w:vAlign w:val="center"/>
            <w:hideMark/>
          </w:tcPr>
          <w:p w:rsidR="0001194F" w:rsidRPr="0001194F" w:rsidRDefault="0001194F" w:rsidP="00207EB2">
            <w:pPr>
              <w:spacing w:after="160" w:line="259" w:lineRule="auto"/>
              <w:rPr>
                <w:b/>
                <w:bCs/>
                <w:sz w:val="16"/>
                <w:szCs w:val="16"/>
              </w:rPr>
            </w:pPr>
            <w:r w:rsidRPr="0001194F">
              <w:rPr>
                <w:b/>
                <w:bCs/>
                <w:sz w:val="16"/>
                <w:szCs w:val="16"/>
              </w:rPr>
              <w:t>49</w:t>
            </w:r>
          </w:p>
        </w:tc>
        <w:tc>
          <w:tcPr>
            <w:tcW w:w="732" w:type="dxa"/>
            <w:shd w:val="clear" w:color="000000" w:fill="F2F2F2"/>
            <w:noWrap/>
            <w:vAlign w:val="center"/>
            <w:hideMark/>
          </w:tcPr>
          <w:p w:rsidR="0001194F" w:rsidRPr="0001194F" w:rsidRDefault="0001194F" w:rsidP="00207EB2">
            <w:pPr>
              <w:spacing w:after="160" w:line="259" w:lineRule="auto"/>
              <w:rPr>
                <w:b/>
                <w:bCs/>
                <w:sz w:val="16"/>
                <w:szCs w:val="16"/>
              </w:rPr>
            </w:pPr>
            <w:r w:rsidRPr="0001194F">
              <w:rPr>
                <w:b/>
                <w:bCs/>
                <w:sz w:val="16"/>
                <w:szCs w:val="16"/>
              </w:rPr>
              <w:t>2</w:t>
            </w:r>
          </w:p>
        </w:tc>
        <w:tc>
          <w:tcPr>
            <w:tcW w:w="733" w:type="dxa"/>
            <w:shd w:val="clear" w:color="000000" w:fill="D0E3EB"/>
            <w:noWrap/>
            <w:vAlign w:val="center"/>
            <w:hideMark/>
          </w:tcPr>
          <w:p w:rsidR="0001194F" w:rsidRPr="0001194F" w:rsidRDefault="0001194F" w:rsidP="00207EB2">
            <w:pPr>
              <w:spacing w:after="160" w:line="259" w:lineRule="auto"/>
              <w:rPr>
                <w:b/>
                <w:bCs/>
                <w:sz w:val="16"/>
                <w:szCs w:val="16"/>
              </w:rPr>
            </w:pPr>
            <w:r w:rsidRPr="0001194F">
              <w:rPr>
                <w:b/>
                <w:bCs/>
                <w:sz w:val="16"/>
                <w:szCs w:val="16"/>
              </w:rPr>
              <w:t>59</w:t>
            </w:r>
          </w:p>
        </w:tc>
        <w:tc>
          <w:tcPr>
            <w:tcW w:w="732" w:type="dxa"/>
            <w:shd w:val="clear" w:color="000000" w:fill="F2F2F2"/>
            <w:noWrap/>
            <w:vAlign w:val="center"/>
            <w:hideMark/>
          </w:tcPr>
          <w:p w:rsidR="0001194F" w:rsidRPr="0001194F" w:rsidRDefault="0001194F" w:rsidP="00207EB2">
            <w:pPr>
              <w:spacing w:after="160" w:line="259" w:lineRule="auto"/>
              <w:rPr>
                <w:b/>
                <w:bCs/>
                <w:sz w:val="16"/>
                <w:szCs w:val="16"/>
              </w:rPr>
            </w:pPr>
            <w:r w:rsidRPr="0001194F">
              <w:rPr>
                <w:b/>
                <w:bCs/>
                <w:sz w:val="16"/>
                <w:szCs w:val="16"/>
              </w:rPr>
              <w:t>2</w:t>
            </w:r>
          </w:p>
        </w:tc>
        <w:tc>
          <w:tcPr>
            <w:tcW w:w="733" w:type="dxa"/>
            <w:shd w:val="clear" w:color="000000" w:fill="E4ECEF"/>
            <w:noWrap/>
            <w:vAlign w:val="center"/>
            <w:hideMark/>
          </w:tcPr>
          <w:p w:rsidR="0001194F" w:rsidRPr="0001194F" w:rsidRDefault="0001194F" w:rsidP="00207EB2">
            <w:pPr>
              <w:spacing w:after="160" w:line="259" w:lineRule="auto"/>
              <w:rPr>
                <w:b/>
                <w:bCs/>
                <w:sz w:val="16"/>
                <w:szCs w:val="16"/>
              </w:rPr>
            </w:pPr>
            <w:r w:rsidRPr="0001194F">
              <w:rPr>
                <w:b/>
                <w:bCs/>
                <w:sz w:val="16"/>
                <w:szCs w:val="16"/>
              </w:rPr>
              <w:t>25</w:t>
            </w:r>
          </w:p>
        </w:tc>
        <w:tc>
          <w:tcPr>
            <w:tcW w:w="732" w:type="dxa"/>
            <w:shd w:val="clear" w:color="auto" w:fill="auto"/>
            <w:noWrap/>
            <w:vAlign w:val="center"/>
            <w:hideMark/>
          </w:tcPr>
          <w:p w:rsidR="0001194F" w:rsidRPr="0001194F" w:rsidRDefault="0001194F" w:rsidP="00207EB2">
            <w:pPr>
              <w:spacing w:after="160" w:line="259" w:lineRule="auto"/>
              <w:rPr>
                <w:b/>
                <w:bCs/>
                <w:sz w:val="16"/>
                <w:szCs w:val="16"/>
              </w:rPr>
            </w:pPr>
            <w:r w:rsidRPr="0001194F">
              <w:rPr>
                <w:b/>
                <w:bCs/>
                <w:sz w:val="16"/>
                <w:szCs w:val="16"/>
              </w:rPr>
              <w:t> </w:t>
            </w:r>
          </w:p>
        </w:tc>
        <w:tc>
          <w:tcPr>
            <w:tcW w:w="732" w:type="dxa"/>
            <w:shd w:val="clear" w:color="auto" w:fill="auto"/>
            <w:noWrap/>
            <w:vAlign w:val="center"/>
            <w:hideMark/>
          </w:tcPr>
          <w:p w:rsidR="0001194F" w:rsidRPr="0001194F" w:rsidRDefault="0001194F" w:rsidP="00207EB2">
            <w:pPr>
              <w:spacing w:after="160" w:line="259" w:lineRule="auto"/>
              <w:rPr>
                <w:b/>
                <w:bCs/>
                <w:sz w:val="16"/>
                <w:szCs w:val="16"/>
              </w:rPr>
            </w:pPr>
            <w:r w:rsidRPr="0001194F">
              <w:rPr>
                <w:b/>
                <w:bCs/>
                <w:sz w:val="16"/>
                <w:szCs w:val="16"/>
              </w:rPr>
              <w:t> </w:t>
            </w:r>
          </w:p>
        </w:tc>
        <w:tc>
          <w:tcPr>
            <w:tcW w:w="733" w:type="dxa"/>
            <w:shd w:val="clear" w:color="auto" w:fill="auto"/>
            <w:noWrap/>
            <w:vAlign w:val="center"/>
            <w:hideMark/>
          </w:tcPr>
          <w:p w:rsidR="0001194F" w:rsidRPr="0001194F" w:rsidRDefault="0001194F" w:rsidP="00207EB2">
            <w:pPr>
              <w:spacing w:after="160" w:line="259" w:lineRule="auto"/>
              <w:rPr>
                <w:b/>
                <w:bCs/>
                <w:sz w:val="16"/>
                <w:szCs w:val="16"/>
              </w:rPr>
            </w:pPr>
            <w:r w:rsidRPr="0001194F">
              <w:rPr>
                <w:b/>
                <w:bCs/>
                <w:sz w:val="16"/>
                <w:szCs w:val="16"/>
              </w:rPr>
              <w:t> </w:t>
            </w:r>
          </w:p>
        </w:tc>
        <w:tc>
          <w:tcPr>
            <w:tcW w:w="732" w:type="dxa"/>
            <w:shd w:val="clear" w:color="auto" w:fill="auto"/>
            <w:noWrap/>
            <w:vAlign w:val="center"/>
            <w:hideMark/>
          </w:tcPr>
          <w:p w:rsidR="0001194F" w:rsidRPr="0001194F" w:rsidRDefault="0001194F" w:rsidP="00207EB2">
            <w:pPr>
              <w:spacing w:after="160" w:line="259" w:lineRule="auto"/>
              <w:rPr>
                <w:b/>
                <w:bCs/>
                <w:sz w:val="16"/>
                <w:szCs w:val="16"/>
              </w:rPr>
            </w:pPr>
            <w:r w:rsidRPr="0001194F">
              <w:rPr>
                <w:b/>
                <w:bCs/>
                <w:sz w:val="16"/>
                <w:szCs w:val="16"/>
              </w:rPr>
              <w:t> </w:t>
            </w:r>
          </w:p>
        </w:tc>
        <w:tc>
          <w:tcPr>
            <w:tcW w:w="733" w:type="dxa"/>
            <w:shd w:val="clear" w:color="auto" w:fill="auto"/>
            <w:noWrap/>
            <w:vAlign w:val="center"/>
            <w:hideMark/>
          </w:tcPr>
          <w:p w:rsidR="0001194F" w:rsidRPr="0001194F" w:rsidRDefault="0001194F" w:rsidP="00207EB2">
            <w:pPr>
              <w:spacing w:after="160" w:line="259" w:lineRule="auto"/>
              <w:rPr>
                <w:b/>
                <w:bCs/>
                <w:sz w:val="16"/>
                <w:szCs w:val="16"/>
              </w:rPr>
            </w:pPr>
            <w:r w:rsidRPr="0001194F">
              <w:rPr>
                <w:b/>
                <w:bCs/>
                <w:sz w:val="16"/>
                <w:szCs w:val="16"/>
              </w:rPr>
              <w:t> </w:t>
            </w:r>
          </w:p>
        </w:tc>
        <w:tc>
          <w:tcPr>
            <w:tcW w:w="732" w:type="dxa"/>
            <w:shd w:val="clear" w:color="000000" w:fill="F1F2F2"/>
            <w:noWrap/>
            <w:vAlign w:val="center"/>
            <w:hideMark/>
          </w:tcPr>
          <w:p w:rsidR="0001194F" w:rsidRPr="0001194F" w:rsidRDefault="0001194F" w:rsidP="00207EB2">
            <w:pPr>
              <w:spacing w:after="160" w:line="259" w:lineRule="auto"/>
              <w:rPr>
                <w:b/>
                <w:bCs/>
                <w:sz w:val="16"/>
                <w:szCs w:val="16"/>
              </w:rPr>
            </w:pPr>
            <w:r w:rsidRPr="0001194F">
              <w:rPr>
                <w:b/>
                <w:bCs/>
                <w:sz w:val="16"/>
                <w:szCs w:val="16"/>
              </w:rPr>
              <w:t>3</w:t>
            </w:r>
          </w:p>
        </w:tc>
        <w:tc>
          <w:tcPr>
            <w:tcW w:w="732" w:type="dxa"/>
            <w:shd w:val="clear" w:color="auto" w:fill="auto"/>
            <w:noWrap/>
            <w:vAlign w:val="center"/>
            <w:hideMark/>
          </w:tcPr>
          <w:p w:rsidR="0001194F" w:rsidRPr="0001194F" w:rsidRDefault="0001194F" w:rsidP="00207EB2">
            <w:pPr>
              <w:spacing w:after="160" w:line="259" w:lineRule="auto"/>
              <w:rPr>
                <w:b/>
                <w:bCs/>
                <w:sz w:val="16"/>
                <w:szCs w:val="16"/>
              </w:rPr>
            </w:pPr>
            <w:r w:rsidRPr="0001194F">
              <w:rPr>
                <w:b/>
                <w:bCs/>
                <w:sz w:val="16"/>
                <w:szCs w:val="16"/>
              </w:rPr>
              <w:t> </w:t>
            </w:r>
          </w:p>
        </w:tc>
        <w:tc>
          <w:tcPr>
            <w:tcW w:w="733" w:type="dxa"/>
            <w:shd w:val="clear" w:color="auto" w:fill="auto"/>
            <w:noWrap/>
            <w:vAlign w:val="center"/>
            <w:hideMark/>
          </w:tcPr>
          <w:p w:rsidR="0001194F" w:rsidRPr="0001194F" w:rsidRDefault="0001194F" w:rsidP="00207EB2">
            <w:pPr>
              <w:spacing w:after="160" w:line="259" w:lineRule="auto"/>
              <w:rPr>
                <w:b/>
                <w:bCs/>
                <w:sz w:val="16"/>
                <w:szCs w:val="16"/>
              </w:rPr>
            </w:pPr>
            <w:r w:rsidRPr="0001194F">
              <w:rPr>
                <w:b/>
                <w:bCs/>
                <w:sz w:val="16"/>
                <w:szCs w:val="16"/>
              </w:rPr>
              <w:t> </w:t>
            </w:r>
          </w:p>
        </w:tc>
        <w:tc>
          <w:tcPr>
            <w:tcW w:w="732" w:type="dxa"/>
            <w:shd w:val="clear" w:color="000000" w:fill="EDF0F1"/>
            <w:noWrap/>
            <w:vAlign w:val="center"/>
            <w:hideMark/>
          </w:tcPr>
          <w:p w:rsidR="0001194F" w:rsidRPr="0001194F" w:rsidRDefault="0001194F" w:rsidP="00207EB2">
            <w:pPr>
              <w:spacing w:after="160" w:line="259" w:lineRule="auto"/>
              <w:rPr>
                <w:b/>
                <w:bCs/>
                <w:sz w:val="16"/>
                <w:szCs w:val="16"/>
              </w:rPr>
            </w:pPr>
            <w:r w:rsidRPr="0001194F">
              <w:rPr>
                <w:b/>
                <w:bCs/>
                <w:sz w:val="16"/>
                <w:szCs w:val="16"/>
              </w:rPr>
              <w:t>10</w:t>
            </w:r>
          </w:p>
        </w:tc>
        <w:tc>
          <w:tcPr>
            <w:tcW w:w="733" w:type="dxa"/>
            <w:shd w:val="clear" w:color="auto" w:fill="auto"/>
            <w:noWrap/>
            <w:vAlign w:val="center"/>
            <w:hideMark/>
          </w:tcPr>
          <w:p w:rsidR="0001194F" w:rsidRPr="0001194F" w:rsidRDefault="0001194F" w:rsidP="00207EB2">
            <w:pPr>
              <w:spacing w:after="160" w:line="259" w:lineRule="auto"/>
              <w:rPr>
                <w:b/>
                <w:bCs/>
                <w:sz w:val="16"/>
                <w:szCs w:val="16"/>
              </w:rPr>
            </w:pPr>
            <w:r w:rsidRPr="0001194F">
              <w:rPr>
                <w:b/>
                <w:bCs/>
                <w:sz w:val="16"/>
                <w:szCs w:val="16"/>
              </w:rPr>
              <w:t> </w:t>
            </w:r>
          </w:p>
        </w:tc>
      </w:tr>
      <w:tr w:rsidR="0001194F" w:rsidRPr="0001194F" w:rsidTr="0001194F">
        <w:trPr>
          <w:trHeight w:val="214"/>
        </w:trPr>
        <w:tc>
          <w:tcPr>
            <w:tcW w:w="1418" w:type="dxa"/>
            <w:shd w:val="clear" w:color="auto" w:fill="auto"/>
            <w:noWrap/>
            <w:vAlign w:val="center"/>
            <w:hideMark/>
          </w:tcPr>
          <w:p w:rsidR="0001194F" w:rsidRPr="0001194F" w:rsidRDefault="0001194F" w:rsidP="00207EB2">
            <w:pPr>
              <w:spacing w:after="160" w:line="259" w:lineRule="auto"/>
              <w:rPr>
                <w:b/>
                <w:bCs/>
                <w:sz w:val="16"/>
                <w:szCs w:val="16"/>
              </w:rPr>
            </w:pPr>
            <w:r w:rsidRPr="0001194F">
              <w:rPr>
                <w:b/>
                <w:bCs/>
                <w:sz w:val="16"/>
                <w:szCs w:val="16"/>
              </w:rPr>
              <w:t>2.1 Vision Assistance</w:t>
            </w:r>
          </w:p>
        </w:tc>
        <w:tc>
          <w:tcPr>
            <w:tcW w:w="732" w:type="dxa"/>
            <w:shd w:val="clear" w:color="000000" w:fill="C9DFEA"/>
            <w:noWrap/>
            <w:vAlign w:val="center"/>
            <w:hideMark/>
          </w:tcPr>
          <w:p w:rsidR="0001194F" w:rsidRPr="0001194F" w:rsidRDefault="0001194F" w:rsidP="00207EB2">
            <w:pPr>
              <w:spacing w:after="160" w:line="259" w:lineRule="auto"/>
              <w:rPr>
                <w:b/>
                <w:bCs/>
                <w:sz w:val="16"/>
                <w:szCs w:val="16"/>
              </w:rPr>
            </w:pPr>
            <w:r w:rsidRPr="0001194F">
              <w:rPr>
                <w:b/>
                <w:bCs/>
                <w:sz w:val="16"/>
                <w:szCs w:val="16"/>
              </w:rPr>
              <w:t>71</w:t>
            </w:r>
          </w:p>
        </w:tc>
        <w:tc>
          <w:tcPr>
            <w:tcW w:w="732" w:type="dxa"/>
            <w:shd w:val="clear" w:color="000000" w:fill="EAEEF1"/>
            <w:noWrap/>
            <w:vAlign w:val="center"/>
            <w:hideMark/>
          </w:tcPr>
          <w:p w:rsidR="0001194F" w:rsidRPr="0001194F" w:rsidRDefault="0001194F" w:rsidP="00207EB2">
            <w:pPr>
              <w:spacing w:after="160" w:line="259" w:lineRule="auto"/>
              <w:rPr>
                <w:b/>
                <w:bCs/>
                <w:sz w:val="16"/>
                <w:szCs w:val="16"/>
              </w:rPr>
            </w:pPr>
            <w:r w:rsidRPr="0001194F">
              <w:rPr>
                <w:b/>
                <w:bCs/>
                <w:sz w:val="16"/>
                <w:szCs w:val="16"/>
              </w:rPr>
              <w:t>16</w:t>
            </w:r>
          </w:p>
        </w:tc>
        <w:tc>
          <w:tcPr>
            <w:tcW w:w="733" w:type="dxa"/>
            <w:shd w:val="clear" w:color="000000" w:fill="EEF1F2"/>
            <w:noWrap/>
            <w:vAlign w:val="center"/>
            <w:hideMark/>
          </w:tcPr>
          <w:p w:rsidR="0001194F" w:rsidRPr="0001194F" w:rsidRDefault="0001194F" w:rsidP="00207EB2">
            <w:pPr>
              <w:spacing w:after="160" w:line="259" w:lineRule="auto"/>
              <w:rPr>
                <w:b/>
                <w:bCs/>
                <w:sz w:val="16"/>
                <w:szCs w:val="16"/>
              </w:rPr>
            </w:pPr>
            <w:r w:rsidRPr="0001194F">
              <w:rPr>
                <w:b/>
                <w:bCs/>
                <w:sz w:val="16"/>
                <w:szCs w:val="16"/>
              </w:rPr>
              <w:t>8</w:t>
            </w:r>
          </w:p>
        </w:tc>
        <w:tc>
          <w:tcPr>
            <w:tcW w:w="732" w:type="dxa"/>
            <w:shd w:val="clear" w:color="000000" w:fill="F1F2F2"/>
            <w:noWrap/>
            <w:vAlign w:val="center"/>
            <w:hideMark/>
          </w:tcPr>
          <w:p w:rsidR="0001194F" w:rsidRPr="0001194F" w:rsidRDefault="0001194F" w:rsidP="00207EB2">
            <w:pPr>
              <w:spacing w:after="160" w:line="259" w:lineRule="auto"/>
              <w:rPr>
                <w:b/>
                <w:bCs/>
                <w:sz w:val="16"/>
                <w:szCs w:val="16"/>
              </w:rPr>
            </w:pPr>
            <w:r w:rsidRPr="0001194F">
              <w:rPr>
                <w:b/>
                <w:bCs/>
                <w:sz w:val="16"/>
                <w:szCs w:val="16"/>
              </w:rPr>
              <w:t>4</w:t>
            </w:r>
          </w:p>
        </w:tc>
        <w:tc>
          <w:tcPr>
            <w:tcW w:w="732" w:type="dxa"/>
            <w:shd w:val="clear" w:color="000000" w:fill="DDE9EE"/>
            <w:noWrap/>
            <w:vAlign w:val="center"/>
            <w:hideMark/>
          </w:tcPr>
          <w:p w:rsidR="0001194F" w:rsidRPr="0001194F" w:rsidRDefault="0001194F" w:rsidP="00207EB2">
            <w:pPr>
              <w:spacing w:after="160" w:line="259" w:lineRule="auto"/>
              <w:rPr>
                <w:b/>
                <w:bCs/>
                <w:sz w:val="16"/>
                <w:szCs w:val="16"/>
              </w:rPr>
            </w:pPr>
            <w:r w:rsidRPr="0001194F">
              <w:rPr>
                <w:b/>
                <w:bCs/>
                <w:sz w:val="16"/>
                <w:szCs w:val="16"/>
              </w:rPr>
              <w:t>37</w:t>
            </w:r>
          </w:p>
        </w:tc>
        <w:tc>
          <w:tcPr>
            <w:tcW w:w="733" w:type="dxa"/>
            <w:shd w:val="clear" w:color="auto" w:fill="auto"/>
            <w:noWrap/>
            <w:vAlign w:val="center"/>
            <w:hideMark/>
          </w:tcPr>
          <w:p w:rsidR="0001194F" w:rsidRPr="0001194F" w:rsidRDefault="0001194F" w:rsidP="00207EB2">
            <w:pPr>
              <w:spacing w:after="160" w:line="259" w:lineRule="auto"/>
              <w:rPr>
                <w:b/>
                <w:bCs/>
                <w:sz w:val="16"/>
                <w:szCs w:val="16"/>
              </w:rPr>
            </w:pPr>
            <w:r w:rsidRPr="0001194F">
              <w:rPr>
                <w:b/>
                <w:bCs/>
                <w:sz w:val="16"/>
                <w:szCs w:val="16"/>
              </w:rPr>
              <w:t> </w:t>
            </w:r>
          </w:p>
        </w:tc>
        <w:tc>
          <w:tcPr>
            <w:tcW w:w="732" w:type="dxa"/>
            <w:shd w:val="clear" w:color="000000" w:fill="D4E4EC"/>
            <w:noWrap/>
            <w:vAlign w:val="center"/>
            <w:hideMark/>
          </w:tcPr>
          <w:p w:rsidR="0001194F" w:rsidRPr="0001194F" w:rsidRDefault="0001194F" w:rsidP="00207EB2">
            <w:pPr>
              <w:spacing w:after="160" w:line="259" w:lineRule="auto"/>
              <w:rPr>
                <w:b/>
                <w:bCs/>
                <w:sz w:val="16"/>
                <w:szCs w:val="16"/>
              </w:rPr>
            </w:pPr>
            <w:r w:rsidRPr="0001194F">
              <w:rPr>
                <w:b/>
                <w:bCs/>
                <w:sz w:val="16"/>
                <w:szCs w:val="16"/>
              </w:rPr>
              <w:t>53</w:t>
            </w:r>
          </w:p>
        </w:tc>
        <w:tc>
          <w:tcPr>
            <w:tcW w:w="733" w:type="dxa"/>
            <w:shd w:val="clear" w:color="000000" w:fill="F2F2F2"/>
            <w:noWrap/>
            <w:vAlign w:val="center"/>
            <w:hideMark/>
          </w:tcPr>
          <w:p w:rsidR="0001194F" w:rsidRPr="0001194F" w:rsidRDefault="0001194F" w:rsidP="00207EB2">
            <w:pPr>
              <w:spacing w:after="160" w:line="259" w:lineRule="auto"/>
              <w:rPr>
                <w:b/>
                <w:bCs/>
                <w:sz w:val="16"/>
                <w:szCs w:val="16"/>
              </w:rPr>
            </w:pPr>
            <w:r w:rsidRPr="0001194F">
              <w:rPr>
                <w:b/>
                <w:bCs/>
                <w:sz w:val="16"/>
                <w:szCs w:val="16"/>
              </w:rPr>
              <w:t>1</w:t>
            </w:r>
          </w:p>
        </w:tc>
        <w:tc>
          <w:tcPr>
            <w:tcW w:w="732" w:type="dxa"/>
            <w:shd w:val="clear" w:color="000000" w:fill="F0F1F2"/>
            <w:noWrap/>
            <w:vAlign w:val="center"/>
            <w:hideMark/>
          </w:tcPr>
          <w:p w:rsidR="0001194F" w:rsidRPr="0001194F" w:rsidRDefault="0001194F" w:rsidP="00207EB2">
            <w:pPr>
              <w:spacing w:after="160" w:line="259" w:lineRule="auto"/>
              <w:rPr>
                <w:b/>
                <w:bCs/>
                <w:sz w:val="16"/>
                <w:szCs w:val="16"/>
              </w:rPr>
            </w:pPr>
            <w:r w:rsidRPr="0001194F">
              <w:rPr>
                <w:b/>
                <w:bCs/>
                <w:sz w:val="16"/>
                <w:szCs w:val="16"/>
              </w:rPr>
              <w:t>5</w:t>
            </w:r>
          </w:p>
        </w:tc>
        <w:tc>
          <w:tcPr>
            <w:tcW w:w="732" w:type="dxa"/>
            <w:shd w:val="clear" w:color="000000" w:fill="DFE9EE"/>
            <w:noWrap/>
            <w:vAlign w:val="center"/>
            <w:hideMark/>
          </w:tcPr>
          <w:p w:rsidR="0001194F" w:rsidRPr="0001194F" w:rsidRDefault="0001194F" w:rsidP="00207EB2">
            <w:pPr>
              <w:spacing w:after="160" w:line="259" w:lineRule="auto"/>
              <w:rPr>
                <w:b/>
                <w:bCs/>
                <w:sz w:val="16"/>
                <w:szCs w:val="16"/>
              </w:rPr>
            </w:pPr>
            <w:r w:rsidRPr="0001194F">
              <w:rPr>
                <w:b/>
                <w:bCs/>
                <w:sz w:val="16"/>
                <w:szCs w:val="16"/>
              </w:rPr>
              <w:t>34</w:t>
            </w:r>
          </w:p>
        </w:tc>
        <w:tc>
          <w:tcPr>
            <w:tcW w:w="733" w:type="dxa"/>
            <w:shd w:val="clear" w:color="000000" w:fill="F2F2F2"/>
            <w:noWrap/>
            <w:vAlign w:val="center"/>
            <w:hideMark/>
          </w:tcPr>
          <w:p w:rsidR="0001194F" w:rsidRPr="0001194F" w:rsidRDefault="0001194F" w:rsidP="00207EB2">
            <w:pPr>
              <w:spacing w:after="160" w:line="259" w:lineRule="auto"/>
              <w:rPr>
                <w:b/>
                <w:bCs/>
                <w:sz w:val="16"/>
                <w:szCs w:val="16"/>
              </w:rPr>
            </w:pPr>
            <w:r w:rsidRPr="0001194F">
              <w:rPr>
                <w:b/>
                <w:bCs/>
                <w:sz w:val="16"/>
                <w:szCs w:val="16"/>
              </w:rPr>
              <w:t>1</w:t>
            </w:r>
          </w:p>
        </w:tc>
        <w:tc>
          <w:tcPr>
            <w:tcW w:w="732" w:type="dxa"/>
            <w:shd w:val="clear" w:color="000000" w:fill="F0F1F2"/>
            <w:noWrap/>
            <w:vAlign w:val="center"/>
            <w:hideMark/>
          </w:tcPr>
          <w:p w:rsidR="0001194F" w:rsidRPr="0001194F" w:rsidRDefault="0001194F" w:rsidP="00207EB2">
            <w:pPr>
              <w:spacing w:after="160" w:line="259" w:lineRule="auto"/>
              <w:rPr>
                <w:b/>
                <w:bCs/>
                <w:sz w:val="16"/>
                <w:szCs w:val="16"/>
              </w:rPr>
            </w:pPr>
            <w:r w:rsidRPr="0001194F">
              <w:rPr>
                <w:b/>
                <w:bCs/>
                <w:sz w:val="16"/>
                <w:szCs w:val="16"/>
              </w:rPr>
              <w:t>6</w:t>
            </w:r>
          </w:p>
        </w:tc>
        <w:tc>
          <w:tcPr>
            <w:tcW w:w="733" w:type="dxa"/>
            <w:shd w:val="clear" w:color="000000" w:fill="F0F1F2"/>
            <w:noWrap/>
            <w:vAlign w:val="center"/>
            <w:hideMark/>
          </w:tcPr>
          <w:p w:rsidR="0001194F" w:rsidRPr="0001194F" w:rsidRDefault="0001194F" w:rsidP="00207EB2">
            <w:pPr>
              <w:spacing w:after="160" w:line="259" w:lineRule="auto"/>
              <w:rPr>
                <w:b/>
                <w:bCs/>
                <w:sz w:val="16"/>
                <w:szCs w:val="16"/>
              </w:rPr>
            </w:pPr>
            <w:r w:rsidRPr="0001194F">
              <w:rPr>
                <w:b/>
                <w:bCs/>
                <w:sz w:val="16"/>
                <w:szCs w:val="16"/>
              </w:rPr>
              <w:t>5</w:t>
            </w:r>
          </w:p>
        </w:tc>
        <w:tc>
          <w:tcPr>
            <w:tcW w:w="732" w:type="dxa"/>
            <w:shd w:val="clear" w:color="000000" w:fill="E5ECF0"/>
            <w:noWrap/>
            <w:vAlign w:val="center"/>
            <w:hideMark/>
          </w:tcPr>
          <w:p w:rsidR="0001194F" w:rsidRPr="0001194F" w:rsidRDefault="0001194F" w:rsidP="00207EB2">
            <w:pPr>
              <w:spacing w:after="160" w:line="259" w:lineRule="auto"/>
              <w:rPr>
                <w:b/>
                <w:bCs/>
                <w:sz w:val="16"/>
                <w:szCs w:val="16"/>
              </w:rPr>
            </w:pPr>
            <w:r w:rsidRPr="0001194F">
              <w:rPr>
                <w:b/>
                <w:bCs/>
                <w:sz w:val="16"/>
                <w:szCs w:val="16"/>
              </w:rPr>
              <w:t>23</w:t>
            </w:r>
          </w:p>
        </w:tc>
        <w:tc>
          <w:tcPr>
            <w:tcW w:w="732" w:type="dxa"/>
            <w:shd w:val="clear" w:color="000000" w:fill="F2F2F2"/>
            <w:noWrap/>
            <w:vAlign w:val="center"/>
            <w:hideMark/>
          </w:tcPr>
          <w:p w:rsidR="0001194F" w:rsidRPr="0001194F" w:rsidRDefault="0001194F" w:rsidP="00207EB2">
            <w:pPr>
              <w:spacing w:after="160" w:line="259" w:lineRule="auto"/>
              <w:rPr>
                <w:b/>
                <w:bCs/>
                <w:sz w:val="16"/>
                <w:szCs w:val="16"/>
              </w:rPr>
            </w:pPr>
            <w:r w:rsidRPr="0001194F">
              <w:rPr>
                <w:b/>
                <w:bCs/>
                <w:sz w:val="16"/>
                <w:szCs w:val="16"/>
              </w:rPr>
              <w:t>2</w:t>
            </w:r>
          </w:p>
        </w:tc>
        <w:tc>
          <w:tcPr>
            <w:tcW w:w="733" w:type="dxa"/>
            <w:shd w:val="clear" w:color="000000" w:fill="EDF0F1"/>
            <w:noWrap/>
            <w:vAlign w:val="center"/>
            <w:hideMark/>
          </w:tcPr>
          <w:p w:rsidR="0001194F" w:rsidRPr="0001194F" w:rsidRDefault="0001194F" w:rsidP="00207EB2">
            <w:pPr>
              <w:spacing w:after="160" w:line="259" w:lineRule="auto"/>
              <w:rPr>
                <w:b/>
                <w:bCs/>
                <w:sz w:val="16"/>
                <w:szCs w:val="16"/>
              </w:rPr>
            </w:pPr>
            <w:r w:rsidRPr="0001194F">
              <w:rPr>
                <w:b/>
                <w:bCs/>
                <w:sz w:val="16"/>
                <w:szCs w:val="16"/>
              </w:rPr>
              <w:t>10</w:t>
            </w:r>
          </w:p>
        </w:tc>
        <w:tc>
          <w:tcPr>
            <w:tcW w:w="732" w:type="dxa"/>
            <w:shd w:val="clear" w:color="000000" w:fill="E7EDF0"/>
            <w:noWrap/>
            <w:vAlign w:val="center"/>
            <w:hideMark/>
          </w:tcPr>
          <w:p w:rsidR="0001194F" w:rsidRPr="0001194F" w:rsidRDefault="0001194F" w:rsidP="00207EB2">
            <w:pPr>
              <w:spacing w:after="160" w:line="259" w:lineRule="auto"/>
              <w:rPr>
                <w:b/>
                <w:bCs/>
                <w:sz w:val="16"/>
                <w:szCs w:val="16"/>
              </w:rPr>
            </w:pPr>
            <w:r w:rsidRPr="0001194F">
              <w:rPr>
                <w:b/>
                <w:bCs/>
                <w:sz w:val="16"/>
                <w:szCs w:val="16"/>
              </w:rPr>
              <w:t>20</w:t>
            </w:r>
          </w:p>
        </w:tc>
        <w:tc>
          <w:tcPr>
            <w:tcW w:w="733" w:type="dxa"/>
            <w:shd w:val="clear" w:color="000000" w:fill="F0F1F2"/>
            <w:noWrap/>
            <w:vAlign w:val="center"/>
            <w:hideMark/>
          </w:tcPr>
          <w:p w:rsidR="0001194F" w:rsidRPr="0001194F" w:rsidRDefault="0001194F" w:rsidP="00207EB2">
            <w:pPr>
              <w:spacing w:after="160" w:line="259" w:lineRule="auto"/>
              <w:rPr>
                <w:b/>
                <w:bCs/>
                <w:sz w:val="16"/>
                <w:szCs w:val="16"/>
              </w:rPr>
            </w:pPr>
            <w:r w:rsidRPr="0001194F">
              <w:rPr>
                <w:b/>
                <w:bCs/>
                <w:sz w:val="16"/>
                <w:szCs w:val="16"/>
              </w:rPr>
              <w:t>5</w:t>
            </w:r>
          </w:p>
        </w:tc>
      </w:tr>
      <w:tr w:rsidR="0001194F" w:rsidRPr="0001194F" w:rsidTr="0001194F">
        <w:trPr>
          <w:trHeight w:val="214"/>
        </w:trPr>
        <w:tc>
          <w:tcPr>
            <w:tcW w:w="1418" w:type="dxa"/>
            <w:shd w:val="clear" w:color="auto" w:fill="auto"/>
            <w:noWrap/>
            <w:vAlign w:val="center"/>
            <w:hideMark/>
          </w:tcPr>
          <w:p w:rsidR="0001194F" w:rsidRPr="0001194F" w:rsidRDefault="0001194F" w:rsidP="00207EB2">
            <w:pPr>
              <w:spacing w:after="160" w:line="259" w:lineRule="auto"/>
              <w:rPr>
                <w:b/>
                <w:bCs/>
                <w:sz w:val="16"/>
                <w:szCs w:val="16"/>
              </w:rPr>
            </w:pPr>
            <w:r w:rsidRPr="0001194F">
              <w:rPr>
                <w:b/>
                <w:bCs/>
                <w:sz w:val="16"/>
                <w:szCs w:val="16"/>
              </w:rPr>
              <w:t>2.2 Hearing Assistance</w:t>
            </w:r>
          </w:p>
        </w:tc>
        <w:tc>
          <w:tcPr>
            <w:tcW w:w="732" w:type="dxa"/>
            <w:shd w:val="clear" w:color="000000" w:fill="C8DFE9"/>
            <w:noWrap/>
            <w:vAlign w:val="center"/>
            <w:hideMark/>
          </w:tcPr>
          <w:p w:rsidR="0001194F" w:rsidRPr="0001194F" w:rsidRDefault="0001194F" w:rsidP="00207EB2">
            <w:pPr>
              <w:spacing w:after="160" w:line="259" w:lineRule="auto"/>
              <w:rPr>
                <w:b/>
                <w:bCs/>
                <w:sz w:val="16"/>
                <w:szCs w:val="16"/>
              </w:rPr>
            </w:pPr>
            <w:r w:rsidRPr="0001194F">
              <w:rPr>
                <w:b/>
                <w:bCs/>
                <w:sz w:val="16"/>
                <w:szCs w:val="16"/>
              </w:rPr>
              <w:t>73</w:t>
            </w:r>
          </w:p>
        </w:tc>
        <w:tc>
          <w:tcPr>
            <w:tcW w:w="732" w:type="dxa"/>
            <w:shd w:val="clear" w:color="000000" w:fill="F2F2F2"/>
            <w:noWrap/>
            <w:vAlign w:val="center"/>
            <w:hideMark/>
          </w:tcPr>
          <w:p w:rsidR="0001194F" w:rsidRPr="0001194F" w:rsidRDefault="0001194F" w:rsidP="00207EB2">
            <w:pPr>
              <w:spacing w:after="160" w:line="259" w:lineRule="auto"/>
              <w:rPr>
                <w:b/>
                <w:bCs/>
                <w:sz w:val="16"/>
                <w:szCs w:val="16"/>
              </w:rPr>
            </w:pPr>
            <w:r w:rsidRPr="0001194F">
              <w:rPr>
                <w:b/>
                <w:bCs/>
                <w:sz w:val="16"/>
                <w:szCs w:val="16"/>
              </w:rPr>
              <w:t>1</w:t>
            </w:r>
          </w:p>
        </w:tc>
        <w:tc>
          <w:tcPr>
            <w:tcW w:w="733" w:type="dxa"/>
            <w:shd w:val="clear" w:color="000000" w:fill="EFF1F2"/>
            <w:noWrap/>
            <w:vAlign w:val="center"/>
            <w:hideMark/>
          </w:tcPr>
          <w:p w:rsidR="0001194F" w:rsidRPr="0001194F" w:rsidRDefault="0001194F" w:rsidP="00207EB2">
            <w:pPr>
              <w:spacing w:after="160" w:line="259" w:lineRule="auto"/>
              <w:rPr>
                <w:b/>
                <w:bCs/>
                <w:sz w:val="16"/>
                <w:szCs w:val="16"/>
              </w:rPr>
            </w:pPr>
            <w:r w:rsidRPr="0001194F">
              <w:rPr>
                <w:b/>
                <w:bCs/>
                <w:sz w:val="16"/>
                <w:szCs w:val="16"/>
              </w:rPr>
              <w:t>7</w:t>
            </w:r>
          </w:p>
        </w:tc>
        <w:tc>
          <w:tcPr>
            <w:tcW w:w="732" w:type="dxa"/>
            <w:shd w:val="clear" w:color="000000" w:fill="BEDAE7"/>
            <w:noWrap/>
            <w:vAlign w:val="center"/>
            <w:hideMark/>
          </w:tcPr>
          <w:p w:rsidR="0001194F" w:rsidRPr="0001194F" w:rsidRDefault="0001194F" w:rsidP="00207EB2">
            <w:pPr>
              <w:spacing w:after="160" w:line="259" w:lineRule="auto"/>
              <w:rPr>
                <w:b/>
                <w:bCs/>
                <w:sz w:val="16"/>
                <w:szCs w:val="16"/>
              </w:rPr>
            </w:pPr>
            <w:r w:rsidRPr="0001194F">
              <w:rPr>
                <w:b/>
                <w:bCs/>
                <w:sz w:val="16"/>
                <w:szCs w:val="16"/>
              </w:rPr>
              <w:t>90</w:t>
            </w:r>
          </w:p>
        </w:tc>
        <w:tc>
          <w:tcPr>
            <w:tcW w:w="732" w:type="dxa"/>
            <w:shd w:val="clear" w:color="000000" w:fill="BAD9E7"/>
            <w:noWrap/>
            <w:vAlign w:val="center"/>
            <w:hideMark/>
          </w:tcPr>
          <w:p w:rsidR="0001194F" w:rsidRPr="0001194F" w:rsidRDefault="0001194F" w:rsidP="00207EB2">
            <w:pPr>
              <w:spacing w:after="160" w:line="259" w:lineRule="auto"/>
              <w:rPr>
                <w:b/>
                <w:bCs/>
                <w:sz w:val="16"/>
                <w:szCs w:val="16"/>
              </w:rPr>
            </w:pPr>
            <w:r w:rsidRPr="0001194F">
              <w:rPr>
                <w:b/>
                <w:bCs/>
                <w:sz w:val="16"/>
                <w:szCs w:val="16"/>
              </w:rPr>
              <w:t>96</w:t>
            </w:r>
          </w:p>
        </w:tc>
        <w:tc>
          <w:tcPr>
            <w:tcW w:w="733" w:type="dxa"/>
            <w:shd w:val="clear" w:color="000000" w:fill="C4DDE9"/>
            <w:noWrap/>
            <w:vAlign w:val="center"/>
            <w:hideMark/>
          </w:tcPr>
          <w:p w:rsidR="0001194F" w:rsidRPr="0001194F" w:rsidRDefault="0001194F" w:rsidP="00207EB2">
            <w:pPr>
              <w:spacing w:after="160" w:line="259" w:lineRule="auto"/>
              <w:rPr>
                <w:b/>
                <w:bCs/>
                <w:sz w:val="16"/>
                <w:szCs w:val="16"/>
              </w:rPr>
            </w:pPr>
            <w:r w:rsidRPr="0001194F">
              <w:rPr>
                <w:b/>
                <w:bCs/>
                <w:sz w:val="16"/>
                <w:szCs w:val="16"/>
              </w:rPr>
              <w:t>80</w:t>
            </w:r>
          </w:p>
        </w:tc>
        <w:tc>
          <w:tcPr>
            <w:tcW w:w="732" w:type="dxa"/>
            <w:shd w:val="clear" w:color="000000" w:fill="C6DEE9"/>
            <w:noWrap/>
            <w:vAlign w:val="center"/>
            <w:hideMark/>
          </w:tcPr>
          <w:p w:rsidR="0001194F" w:rsidRPr="0001194F" w:rsidRDefault="0001194F" w:rsidP="00207EB2">
            <w:pPr>
              <w:spacing w:after="160" w:line="259" w:lineRule="auto"/>
              <w:rPr>
                <w:b/>
                <w:bCs/>
                <w:sz w:val="16"/>
                <w:szCs w:val="16"/>
              </w:rPr>
            </w:pPr>
            <w:r w:rsidRPr="0001194F">
              <w:rPr>
                <w:b/>
                <w:bCs/>
                <w:sz w:val="16"/>
                <w:szCs w:val="16"/>
              </w:rPr>
              <w:t>75</w:t>
            </w:r>
          </w:p>
        </w:tc>
        <w:tc>
          <w:tcPr>
            <w:tcW w:w="733" w:type="dxa"/>
            <w:shd w:val="clear" w:color="000000" w:fill="DFE9EE"/>
            <w:noWrap/>
            <w:vAlign w:val="center"/>
            <w:hideMark/>
          </w:tcPr>
          <w:p w:rsidR="0001194F" w:rsidRPr="0001194F" w:rsidRDefault="0001194F" w:rsidP="00207EB2">
            <w:pPr>
              <w:spacing w:after="160" w:line="259" w:lineRule="auto"/>
              <w:rPr>
                <w:b/>
                <w:bCs/>
                <w:sz w:val="16"/>
                <w:szCs w:val="16"/>
              </w:rPr>
            </w:pPr>
            <w:r w:rsidRPr="0001194F">
              <w:rPr>
                <w:b/>
                <w:bCs/>
                <w:sz w:val="16"/>
                <w:szCs w:val="16"/>
              </w:rPr>
              <w:t>34</w:t>
            </w:r>
          </w:p>
        </w:tc>
        <w:tc>
          <w:tcPr>
            <w:tcW w:w="732" w:type="dxa"/>
            <w:shd w:val="clear" w:color="auto" w:fill="auto"/>
            <w:noWrap/>
            <w:vAlign w:val="center"/>
            <w:hideMark/>
          </w:tcPr>
          <w:p w:rsidR="0001194F" w:rsidRPr="0001194F" w:rsidRDefault="0001194F" w:rsidP="00207EB2">
            <w:pPr>
              <w:spacing w:after="160" w:line="259" w:lineRule="auto"/>
              <w:rPr>
                <w:b/>
                <w:bCs/>
                <w:sz w:val="16"/>
                <w:szCs w:val="16"/>
              </w:rPr>
            </w:pPr>
            <w:r w:rsidRPr="0001194F">
              <w:rPr>
                <w:b/>
                <w:bCs/>
                <w:sz w:val="16"/>
                <w:szCs w:val="16"/>
              </w:rPr>
              <w:t> </w:t>
            </w:r>
          </w:p>
        </w:tc>
        <w:tc>
          <w:tcPr>
            <w:tcW w:w="732" w:type="dxa"/>
            <w:shd w:val="clear" w:color="000000" w:fill="BCD9E7"/>
            <w:noWrap/>
            <w:vAlign w:val="center"/>
            <w:hideMark/>
          </w:tcPr>
          <w:p w:rsidR="0001194F" w:rsidRPr="0001194F" w:rsidRDefault="0001194F" w:rsidP="00207EB2">
            <w:pPr>
              <w:spacing w:after="160" w:line="259" w:lineRule="auto"/>
              <w:rPr>
                <w:b/>
                <w:bCs/>
                <w:sz w:val="16"/>
                <w:szCs w:val="16"/>
              </w:rPr>
            </w:pPr>
            <w:r w:rsidRPr="0001194F">
              <w:rPr>
                <w:b/>
                <w:bCs/>
                <w:sz w:val="16"/>
                <w:szCs w:val="16"/>
              </w:rPr>
              <w:t>93</w:t>
            </w:r>
          </w:p>
        </w:tc>
        <w:tc>
          <w:tcPr>
            <w:tcW w:w="733" w:type="dxa"/>
            <w:shd w:val="clear" w:color="000000" w:fill="F2F2F2"/>
            <w:noWrap/>
            <w:vAlign w:val="center"/>
            <w:hideMark/>
          </w:tcPr>
          <w:p w:rsidR="0001194F" w:rsidRPr="0001194F" w:rsidRDefault="0001194F" w:rsidP="00207EB2">
            <w:pPr>
              <w:spacing w:after="160" w:line="259" w:lineRule="auto"/>
              <w:rPr>
                <w:b/>
                <w:bCs/>
                <w:sz w:val="16"/>
                <w:szCs w:val="16"/>
              </w:rPr>
            </w:pPr>
            <w:r w:rsidRPr="0001194F">
              <w:rPr>
                <w:b/>
                <w:bCs/>
                <w:sz w:val="16"/>
                <w:szCs w:val="16"/>
              </w:rPr>
              <w:t>1</w:t>
            </w:r>
          </w:p>
        </w:tc>
        <w:tc>
          <w:tcPr>
            <w:tcW w:w="732" w:type="dxa"/>
            <w:shd w:val="clear" w:color="000000" w:fill="F2F2F2"/>
            <w:noWrap/>
            <w:vAlign w:val="center"/>
            <w:hideMark/>
          </w:tcPr>
          <w:p w:rsidR="0001194F" w:rsidRPr="0001194F" w:rsidRDefault="0001194F" w:rsidP="00207EB2">
            <w:pPr>
              <w:spacing w:after="160" w:line="259" w:lineRule="auto"/>
              <w:rPr>
                <w:b/>
                <w:bCs/>
                <w:sz w:val="16"/>
                <w:szCs w:val="16"/>
              </w:rPr>
            </w:pPr>
            <w:r w:rsidRPr="0001194F">
              <w:rPr>
                <w:b/>
                <w:bCs/>
                <w:sz w:val="16"/>
                <w:szCs w:val="16"/>
              </w:rPr>
              <w:t>2</w:t>
            </w:r>
          </w:p>
        </w:tc>
        <w:tc>
          <w:tcPr>
            <w:tcW w:w="733" w:type="dxa"/>
            <w:shd w:val="clear" w:color="auto" w:fill="auto"/>
            <w:noWrap/>
            <w:vAlign w:val="center"/>
            <w:hideMark/>
          </w:tcPr>
          <w:p w:rsidR="0001194F" w:rsidRPr="0001194F" w:rsidRDefault="0001194F" w:rsidP="00207EB2">
            <w:pPr>
              <w:spacing w:after="160" w:line="259" w:lineRule="auto"/>
              <w:rPr>
                <w:b/>
                <w:bCs/>
                <w:sz w:val="16"/>
                <w:szCs w:val="16"/>
              </w:rPr>
            </w:pPr>
            <w:r w:rsidRPr="0001194F">
              <w:rPr>
                <w:b/>
                <w:bCs/>
                <w:sz w:val="16"/>
                <w:szCs w:val="16"/>
              </w:rPr>
              <w:t> </w:t>
            </w:r>
          </w:p>
        </w:tc>
        <w:tc>
          <w:tcPr>
            <w:tcW w:w="732" w:type="dxa"/>
            <w:shd w:val="clear" w:color="000000" w:fill="CCE1EA"/>
            <w:noWrap/>
            <w:vAlign w:val="center"/>
            <w:hideMark/>
          </w:tcPr>
          <w:p w:rsidR="0001194F" w:rsidRPr="0001194F" w:rsidRDefault="0001194F" w:rsidP="00207EB2">
            <w:pPr>
              <w:spacing w:after="160" w:line="259" w:lineRule="auto"/>
              <w:rPr>
                <w:b/>
                <w:bCs/>
                <w:sz w:val="16"/>
                <w:szCs w:val="16"/>
              </w:rPr>
            </w:pPr>
            <w:r w:rsidRPr="0001194F">
              <w:rPr>
                <w:b/>
                <w:bCs/>
                <w:sz w:val="16"/>
                <w:szCs w:val="16"/>
              </w:rPr>
              <w:t>66</w:t>
            </w:r>
          </w:p>
        </w:tc>
        <w:tc>
          <w:tcPr>
            <w:tcW w:w="732" w:type="dxa"/>
            <w:shd w:val="clear" w:color="000000" w:fill="F2F2F2"/>
            <w:noWrap/>
            <w:vAlign w:val="center"/>
            <w:hideMark/>
          </w:tcPr>
          <w:p w:rsidR="0001194F" w:rsidRPr="0001194F" w:rsidRDefault="0001194F" w:rsidP="00207EB2">
            <w:pPr>
              <w:spacing w:after="160" w:line="259" w:lineRule="auto"/>
              <w:rPr>
                <w:b/>
                <w:bCs/>
                <w:sz w:val="16"/>
                <w:szCs w:val="16"/>
              </w:rPr>
            </w:pPr>
            <w:r w:rsidRPr="0001194F">
              <w:rPr>
                <w:b/>
                <w:bCs/>
                <w:sz w:val="16"/>
                <w:szCs w:val="16"/>
              </w:rPr>
              <w:t>2</w:t>
            </w:r>
          </w:p>
        </w:tc>
        <w:tc>
          <w:tcPr>
            <w:tcW w:w="733" w:type="dxa"/>
            <w:shd w:val="clear" w:color="000000" w:fill="C0DBE8"/>
            <w:noWrap/>
            <w:vAlign w:val="center"/>
            <w:hideMark/>
          </w:tcPr>
          <w:p w:rsidR="0001194F" w:rsidRPr="0001194F" w:rsidRDefault="0001194F" w:rsidP="00207EB2">
            <w:pPr>
              <w:spacing w:after="160" w:line="259" w:lineRule="auto"/>
              <w:rPr>
                <w:b/>
                <w:bCs/>
                <w:sz w:val="16"/>
                <w:szCs w:val="16"/>
              </w:rPr>
            </w:pPr>
            <w:r w:rsidRPr="0001194F">
              <w:rPr>
                <w:b/>
                <w:bCs/>
                <w:sz w:val="16"/>
                <w:szCs w:val="16"/>
              </w:rPr>
              <w:t>86</w:t>
            </w:r>
          </w:p>
        </w:tc>
        <w:tc>
          <w:tcPr>
            <w:tcW w:w="732" w:type="dxa"/>
            <w:shd w:val="clear" w:color="000000" w:fill="D4E5EC"/>
            <w:noWrap/>
            <w:vAlign w:val="center"/>
            <w:hideMark/>
          </w:tcPr>
          <w:p w:rsidR="0001194F" w:rsidRPr="0001194F" w:rsidRDefault="0001194F" w:rsidP="00207EB2">
            <w:pPr>
              <w:spacing w:after="160" w:line="259" w:lineRule="auto"/>
              <w:rPr>
                <w:b/>
                <w:bCs/>
                <w:sz w:val="16"/>
                <w:szCs w:val="16"/>
              </w:rPr>
            </w:pPr>
            <w:r w:rsidRPr="0001194F">
              <w:rPr>
                <w:b/>
                <w:bCs/>
                <w:sz w:val="16"/>
                <w:szCs w:val="16"/>
              </w:rPr>
              <w:t>52</w:t>
            </w:r>
          </w:p>
        </w:tc>
        <w:tc>
          <w:tcPr>
            <w:tcW w:w="733" w:type="dxa"/>
            <w:shd w:val="clear" w:color="000000" w:fill="F2F2F2"/>
            <w:noWrap/>
            <w:vAlign w:val="center"/>
            <w:hideMark/>
          </w:tcPr>
          <w:p w:rsidR="0001194F" w:rsidRPr="0001194F" w:rsidRDefault="0001194F" w:rsidP="00207EB2">
            <w:pPr>
              <w:spacing w:after="160" w:line="259" w:lineRule="auto"/>
              <w:rPr>
                <w:b/>
                <w:bCs/>
                <w:sz w:val="16"/>
                <w:szCs w:val="16"/>
              </w:rPr>
            </w:pPr>
            <w:r w:rsidRPr="0001194F">
              <w:rPr>
                <w:b/>
                <w:bCs/>
                <w:sz w:val="16"/>
                <w:szCs w:val="16"/>
              </w:rPr>
              <w:t>1</w:t>
            </w:r>
          </w:p>
        </w:tc>
      </w:tr>
      <w:tr w:rsidR="0001194F" w:rsidRPr="0001194F" w:rsidTr="0001194F">
        <w:trPr>
          <w:trHeight w:val="214"/>
        </w:trPr>
        <w:tc>
          <w:tcPr>
            <w:tcW w:w="1418" w:type="dxa"/>
            <w:shd w:val="clear" w:color="auto" w:fill="auto"/>
            <w:noWrap/>
            <w:vAlign w:val="center"/>
            <w:hideMark/>
          </w:tcPr>
          <w:p w:rsidR="0001194F" w:rsidRPr="0001194F" w:rsidRDefault="0001194F" w:rsidP="00207EB2">
            <w:pPr>
              <w:spacing w:after="160" w:line="259" w:lineRule="auto"/>
              <w:rPr>
                <w:b/>
                <w:bCs/>
                <w:sz w:val="16"/>
                <w:szCs w:val="16"/>
              </w:rPr>
            </w:pPr>
            <w:r w:rsidRPr="0001194F">
              <w:rPr>
                <w:b/>
                <w:bCs/>
                <w:sz w:val="16"/>
                <w:szCs w:val="16"/>
              </w:rPr>
              <w:t>3.1 Vision Enhancement</w:t>
            </w:r>
          </w:p>
        </w:tc>
        <w:tc>
          <w:tcPr>
            <w:tcW w:w="732" w:type="dxa"/>
            <w:shd w:val="clear" w:color="000000" w:fill="E2EBEF"/>
            <w:noWrap/>
            <w:vAlign w:val="center"/>
            <w:hideMark/>
          </w:tcPr>
          <w:p w:rsidR="0001194F" w:rsidRPr="0001194F" w:rsidRDefault="0001194F" w:rsidP="00207EB2">
            <w:pPr>
              <w:spacing w:after="160" w:line="259" w:lineRule="auto"/>
              <w:rPr>
                <w:b/>
                <w:bCs/>
                <w:sz w:val="16"/>
                <w:szCs w:val="16"/>
              </w:rPr>
            </w:pPr>
            <w:r w:rsidRPr="0001194F">
              <w:rPr>
                <w:b/>
                <w:bCs/>
                <w:sz w:val="16"/>
                <w:szCs w:val="16"/>
              </w:rPr>
              <w:t>29</w:t>
            </w:r>
          </w:p>
        </w:tc>
        <w:tc>
          <w:tcPr>
            <w:tcW w:w="732" w:type="dxa"/>
            <w:shd w:val="clear" w:color="000000" w:fill="E2EBEF"/>
            <w:noWrap/>
            <w:vAlign w:val="center"/>
            <w:hideMark/>
          </w:tcPr>
          <w:p w:rsidR="0001194F" w:rsidRPr="0001194F" w:rsidRDefault="0001194F" w:rsidP="00207EB2">
            <w:pPr>
              <w:spacing w:after="160" w:line="259" w:lineRule="auto"/>
              <w:rPr>
                <w:b/>
                <w:bCs/>
                <w:sz w:val="16"/>
                <w:szCs w:val="16"/>
              </w:rPr>
            </w:pPr>
            <w:r w:rsidRPr="0001194F">
              <w:rPr>
                <w:b/>
                <w:bCs/>
                <w:sz w:val="16"/>
                <w:szCs w:val="16"/>
              </w:rPr>
              <w:t>28</w:t>
            </w:r>
          </w:p>
        </w:tc>
        <w:tc>
          <w:tcPr>
            <w:tcW w:w="733" w:type="dxa"/>
            <w:shd w:val="clear" w:color="000000" w:fill="93C7DE"/>
            <w:noWrap/>
            <w:vAlign w:val="center"/>
            <w:hideMark/>
          </w:tcPr>
          <w:p w:rsidR="0001194F" w:rsidRPr="0001194F" w:rsidRDefault="0001194F" w:rsidP="00207EB2">
            <w:pPr>
              <w:spacing w:after="160" w:line="259" w:lineRule="auto"/>
              <w:rPr>
                <w:b/>
                <w:bCs/>
                <w:sz w:val="16"/>
                <w:szCs w:val="16"/>
              </w:rPr>
            </w:pPr>
            <w:r w:rsidRPr="0001194F">
              <w:rPr>
                <w:b/>
                <w:bCs/>
                <w:sz w:val="16"/>
                <w:szCs w:val="16"/>
              </w:rPr>
              <w:t>162</w:t>
            </w:r>
          </w:p>
        </w:tc>
        <w:tc>
          <w:tcPr>
            <w:tcW w:w="732" w:type="dxa"/>
            <w:shd w:val="clear" w:color="000000" w:fill="F2F2F2"/>
            <w:noWrap/>
            <w:vAlign w:val="center"/>
            <w:hideMark/>
          </w:tcPr>
          <w:p w:rsidR="0001194F" w:rsidRPr="0001194F" w:rsidRDefault="0001194F" w:rsidP="00207EB2">
            <w:pPr>
              <w:spacing w:after="160" w:line="259" w:lineRule="auto"/>
              <w:rPr>
                <w:b/>
                <w:bCs/>
                <w:sz w:val="16"/>
                <w:szCs w:val="16"/>
              </w:rPr>
            </w:pPr>
            <w:r w:rsidRPr="0001194F">
              <w:rPr>
                <w:b/>
                <w:bCs/>
                <w:sz w:val="16"/>
                <w:szCs w:val="16"/>
              </w:rPr>
              <w:t>2</w:t>
            </w:r>
          </w:p>
        </w:tc>
        <w:tc>
          <w:tcPr>
            <w:tcW w:w="732" w:type="dxa"/>
            <w:shd w:val="clear" w:color="000000" w:fill="E7EDF0"/>
            <w:noWrap/>
            <w:vAlign w:val="center"/>
            <w:hideMark/>
          </w:tcPr>
          <w:p w:rsidR="0001194F" w:rsidRPr="0001194F" w:rsidRDefault="0001194F" w:rsidP="00207EB2">
            <w:pPr>
              <w:spacing w:after="160" w:line="259" w:lineRule="auto"/>
              <w:rPr>
                <w:b/>
                <w:bCs/>
                <w:sz w:val="16"/>
                <w:szCs w:val="16"/>
              </w:rPr>
            </w:pPr>
            <w:r w:rsidRPr="0001194F">
              <w:rPr>
                <w:b/>
                <w:bCs/>
                <w:sz w:val="16"/>
                <w:szCs w:val="16"/>
              </w:rPr>
              <w:t>20</w:t>
            </w:r>
          </w:p>
        </w:tc>
        <w:tc>
          <w:tcPr>
            <w:tcW w:w="733" w:type="dxa"/>
            <w:shd w:val="clear" w:color="auto" w:fill="auto"/>
            <w:noWrap/>
            <w:vAlign w:val="center"/>
            <w:hideMark/>
          </w:tcPr>
          <w:p w:rsidR="0001194F" w:rsidRPr="0001194F" w:rsidRDefault="0001194F" w:rsidP="00207EB2">
            <w:pPr>
              <w:spacing w:after="160" w:line="259" w:lineRule="auto"/>
              <w:rPr>
                <w:b/>
                <w:bCs/>
                <w:sz w:val="16"/>
                <w:szCs w:val="16"/>
              </w:rPr>
            </w:pPr>
            <w:r w:rsidRPr="0001194F">
              <w:rPr>
                <w:b/>
                <w:bCs/>
                <w:sz w:val="16"/>
                <w:szCs w:val="16"/>
              </w:rPr>
              <w:t> </w:t>
            </w:r>
          </w:p>
        </w:tc>
        <w:tc>
          <w:tcPr>
            <w:tcW w:w="732" w:type="dxa"/>
            <w:shd w:val="clear" w:color="000000" w:fill="E1EBEF"/>
            <w:noWrap/>
            <w:vAlign w:val="center"/>
            <w:hideMark/>
          </w:tcPr>
          <w:p w:rsidR="0001194F" w:rsidRPr="0001194F" w:rsidRDefault="0001194F" w:rsidP="00207EB2">
            <w:pPr>
              <w:spacing w:after="160" w:line="259" w:lineRule="auto"/>
              <w:rPr>
                <w:b/>
                <w:bCs/>
                <w:sz w:val="16"/>
                <w:szCs w:val="16"/>
              </w:rPr>
            </w:pPr>
            <w:r w:rsidRPr="0001194F">
              <w:rPr>
                <w:b/>
                <w:bCs/>
                <w:sz w:val="16"/>
                <w:szCs w:val="16"/>
              </w:rPr>
              <w:t>30</w:t>
            </w:r>
          </w:p>
        </w:tc>
        <w:tc>
          <w:tcPr>
            <w:tcW w:w="733" w:type="dxa"/>
            <w:shd w:val="clear" w:color="000000" w:fill="F0F1F2"/>
            <w:noWrap/>
            <w:vAlign w:val="center"/>
            <w:hideMark/>
          </w:tcPr>
          <w:p w:rsidR="0001194F" w:rsidRPr="0001194F" w:rsidRDefault="0001194F" w:rsidP="00207EB2">
            <w:pPr>
              <w:spacing w:after="160" w:line="259" w:lineRule="auto"/>
              <w:rPr>
                <w:b/>
                <w:bCs/>
                <w:sz w:val="16"/>
                <w:szCs w:val="16"/>
              </w:rPr>
            </w:pPr>
            <w:r w:rsidRPr="0001194F">
              <w:rPr>
                <w:b/>
                <w:bCs/>
                <w:sz w:val="16"/>
                <w:szCs w:val="16"/>
              </w:rPr>
              <w:t>5</w:t>
            </w:r>
          </w:p>
        </w:tc>
        <w:tc>
          <w:tcPr>
            <w:tcW w:w="732" w:type="dxa"/>
            <w:shd w:val="clear" w:color="000000" w:fill="EFF1F2"/>
            <w:noWrap/>
            <w:vAlign w:val="center"/>
            <w:hideMark/>
          </w:tcPr>
          <w:p w:rsidR="0001194F" w:rsidRPr="0001194F" w:rsidRDefault="0001194F" w:rsidP="00207EB2">
            <w:pPr>
              <w:spacing w:after="160" w:line="259" w:lineRule="auto"/>
              <w:rPr>
                <w:b/>
                <w:bCs/>
                <w:sz w:val="16"/>
                <w:szCs w:val="16"/>
              </w:rPr>
            </w:pPr>
            <w:r w:rsidRPr="0001194F">
              <w:rPr>
                <w:b/>
                <w:bCs/>
                <w:sz w:val="16"/>
                <w:szCs w:val="16"/>
              </w:rPr>
              <w:t>7</w:t>
            </w:r>
          </w:p>
        </w:tc>
        <w:tc>
          <w:tcPr>
            <w:tcW w:w="732" w:type="dxa"/>
            <w:shd w:val="clear" w:color="000000" w:fill="E9EEF0"/>
            <w:noWrap/>
            <w:vAlign w:val="center"/>
            <w:hideMark/>
          </w:tcPr>
          <w:p w:rsidR="0001194F" w:rsidRPr="0001194F" w:rsidRDefault="0001194F" w:rsidP="00207EB2">
            <w:pPr>
              <w:spacing w:after="160" w:line="259" w:lineRule="auto"/>
              <w:rPr>
                <w:b/>
                <w:bCs/>
                <w:sz w:val="16"/>
                <w:szCs w:val="16"/>
              </w:rPr>
            </w:pPr>
            <w:r w:rsidRPr="0001194F">
              <w:rPr>
                <w:b/>
                <w:bCs/>
                <w:sz w:val="16"/>
                <w:szCs w:val="16"/>
              </w:rPr>
              <w:t>17</w:t>
            </w:r>
          </w:p>
        </w:tc>
        <w:tc>
          <w:tcPr>
            <w:tcW w:w="733" w:type="dxa"/>
            <w:shd w:val="clear" w:color="000000" w:fill="E1EBEF"/>
            <w:noWrap/>
            <w:vAlign w:val="center"/>
            <w:hideMark/>
          </w:tcPr>
          <w:p w:rsidR="0001194F" w:rsidRPr="0001194F" w:rsidRDefault="0001194F" w:rsidP="00207EB2">
            <w:pPr>
              <w:spacing w:after="160" w:line="259" w:lineRule="auto"/>
              <w:rPr>
                <w:b/>
                <w:bCs/>
                <w:sz w:val="16"/>
                <w:szCs w:val="16"/>
              </w:rPr>
            </w:pPr>
            <w:r w:rsidRPr="0001194F">
              <w:rPr>
                <w:b/>
                <w:bCs/>
                <w:sz w:val="16"/>
                <w:szCs w:val="16"/>
              </w:rPr>
              <w:t>30</w:t>
            </w:r>
          </w:p>
        </w:tc>
        <w:tc>
          <w:tcPr>
            <w:tcW w:w="732" w:type="dxa"/>
            <w:shd w:val="clear" w:color="000000" w:fill="E8EEF0"/>
            <w:noWrap/>
            <w:vAlign w:val="center"/>
            <w:hideMark/>
          </w:tcPr>
          <w:p w:rsidR="0001194F" w:rsidRPr="0001194F" w:rsidRDefault="0001194F" w:rsidP="00207EB2">
            <w:pPr>
              <w:spacing w:after="160" w:line="259" w:lineRule="auto"/>
              <w:rPr>
                <w:b/>
                <w:bCs/>
                <w:sz w:val="16"/>
                <w:szCs w:val="16"/>
              </w:rPr>
            </w:pPr>
            <w:r w:rsidRPr="0001194F">
              <w:rPr>
                <w:b/>
                <w:bCs/>
                <w:sz w:val="16"/>
                <w:szCs w:val="16"/>
              </w:rPr>
              <w:t>19</w:t>
            </w:r>
          </w:p>
        </w:tc>
        <w:tc>
          <w:tcPr>
            <w:tcW w:w="733" w:type="dxa"/>
            <w:shd w:val="clear" w:color="000000" w:fill="EEF0F1"/>
            <w:noWrap/>
            <w:vAlign w:val="center"/>
            <w:hideMark/>
          </w:tcPr>
          <w:p w:rsidR="0001194F" w:rsidRPr="0001194F" w:rsidRDefault="0001194F" w:rsidP="00207EB2">
            <w:pPr>
              <w:spacing w:after="160" w:line="259" w:lineRule="auto"/>
              <w:rPr>
                <w:b/>
                <w:bCs/>
                <w:sz w:val="16"/>
                <w:szCs w:val="16"/>
              </w:rPr>
            </w:pPr>
            <w:r w:rsidRPr="0001194F">
              <w:rPr>
                <w:b/>
                <w:bCs/>
                <w:sz w:val="16"/>
                <w:szCs w:val="16"/>
              </w:rPr>
              <w:t>9</w:t>
            </w:r>
          </w:p>
        </w:tc>
        <w:tc>
          <w:tcPr>
            <w:tcW w:w="732" w:type="dxa"/>
            <w:shd w:val="clear" w:color="000000" w:fill="EAEFF1"/>
            <w:noWrap/>
            <w:vAlign w:val="center"/>
            <w:hideMark/>
          </w:tcPr>
          <w:p w:rsidR="0001194F" w:rsidRPr="0001194F" w:rsidRDefault="0001194F" w:rsidP="00207EB2">
            <w:pPr>
              <w:spacing w:after="160" w:line="259" w:lineRule="auto"/>
              <w:rPr>
                <w:b/>
                <w:bCs/>
                <w:sz w:val="16"/>
                <w:szCs w:val="16"/>
              </w:rPr>
            </w:pPr>
            <w:r w:rsidRPr="0001194F">
              <w:rPr>
                <w:b/>
                <w:bCs/>
                <w:sz w:val="16"/>
                <w:szCs w:val="16"/>
              </w:rPr>
              <w:t>15</w:t>
            </w:r>
          </w:p>
        </w:tc>
        <w:tc>
          <w:tcPr>
            <w:tcW w:w="732" w:type="dxa"/>
            <w:shd w:val="clear" w:color="000000" w:fill="EEF1F2"/>
            <w:noWrap/>
            <w:vAlign w:val="center"/>
            <w:hideMark/>
          </w:tcPr>
          <w:p w:rsidR="0001194F" w:rsidRPr="0001194F" w:rsidRDefault="0001194F" w:rsidP="00207EB2">
            <w:pPr>
              <w:spacing w:after="160" w:line="259" w:lineRule="auto"/>
              <w:rPr>
                <w:b/>
                <w:bCs/>
                <w:sz w:val="16"/>
                <w:szCs w:val="16"/>
              </w:rPr>
            </w:pPr>
            <w:r w:rsidRPr="0001194F">
              <w:rPr>
                <w:b/>
                <w:bCs/>
                <w:sz w:val="16"/>
                <w:szCs w:val="16"/>
              </w:rPr>
              <w:t>8</w:t>
            </w:r>
          </w:p>
        </w:tc>
        <w:tc>
          <w:tcPr>
            <w:tcW w:w="733" w:type="dxa"/>
            <w:shd w:val="clear" w:color="000000" w:fill="EEF0F1"/>
            <w:noWrap/>
            <w:vAlign w:val="center"/>
            <w:hideMark/>
          </w:tcPr>
          <w:p w:rsidR="0001194F" w:rsidRPr="0001194F" w:rsidRDefault="0001194F" w:rsidP="00207EB2">
            <w:pPr>
              <w:spacing w:after="160" w:line="259" w:lineRule="auto"/>
              <w:rPr>
                <w:b/>
                <w:bCs/>
                <w:sz w:val="16"/>
                <w:szCs w:val="16"/>
              </w:rPr>
            </w:pPr>
            <w:r w:rsidRPr="0001194F">
              <w:rPr>
                <w:b/>
                <w:bCs/>
                <w:sz w:val="16"/>
                <w:szCs w:val="16"/>
              </w:rPr>
              <w:t>9</w:t>
            </w:r>
          </w:p>
        </w:tc>
        <w:tc>
          <w:tcPr>
            <w:tcW w:w="732" w:type="dxa"/>
            <w:shd w:val="clear" w:color="000000" w:fill="E7EDF0"/>
            <w:noWrap/>
            <w:vAlign w:val="center"/>
            <w:hideMark/>
          </w:tcPr>
          <w:p w:rsidR="0001194F" w:rsidRPr="0001194F" w:rsidRDefault="0001194F" w:rsidP="00207EB2">
            <w:pPr>
              <w:spacing w:after="160" w:line="259" w:lineRule="auto"/>
              <w:rPr>
                <w:b/>
                <w:bCs/>
                <w:sz w:val="16"/>
                <w:szCs w:val="16"/>
              </w:rPr>
            </w:pPr>
            <w:r w:rsidRPr="0001194F">
              <w:rPr>
                <w:b/>
                <w:bCs/>
                <w:sz w:val="16"/>
                <w:szCs w:val="16"/>
              </w:rPr>
              <w:t>20</w:t>
            </w:r>
          </w:p>
        </w:tc>
        <w:tc>
          <w:tcPr>
            <w:tcW w:w="733" w:type="dxa"/>
            <w:shd w:val="clear" w:color="000000" w:fill="E8EEF0"/>
            <w:noWrap/>
            <w:vAlign w:val="center"/>
            <w:hideMark/>
          </w:tcPr>
          <w:p w:rsidR="0001194F" w:rsidRPr="0001194F" w:rsidRDefault="0001194F" w:rsidP="00207EB2">
            <w:pPr>
              <w:spacing w:after="160" w:line="259" w:lineRule="auto"/>
              <w:rPr>
                <w:b/>
                <w:bCs/>
                <w:sz w:val="16"/>
                <w:szCs w:val="16"/>
              </w:rPr>
            </w:pPr>
            <w:r w:rsidRPr="0001194F">
              <w:rPr>
                <w:b/>
                <w:bCs/>
                <w:sz w:val="16"/>
                <w:szCs w:val="16"/>
              </w:rPr>
              <w:t>18</w:t>
            </w:r>
          </w:p>
        </w:tc>
      </w:tr>
      <w:tr w:rsidR="0001194F" w:rsidRPr="0001194F" w:rsidTr="0001194F">
        <w:trPr>
          <w:trHeight w:val="214"/>
        </w:trPr>
        <w:tc>
          <w:tcPr>
            <w:tcW w:w="1418" w:type="dxa"/>
            <w:shd w:val="clear" w:color="auto" w:fill="auto"/>
            <w:noWrap/>
            <w:vAlign w:val="center"/>
            <w:hideMark/>
          </w:tcPr>
          <w:p w:rsidR="0001194F" w:rsidRPr="0001194F" w:rsidRDefault="0001194F" w:rsidP="00207EB2">
            <w:pPr>
              <w:spacing w:after="160" w:line="259" w:lineRule="auto"/>
              <w:rPr>
                <w:b/>
                <w:bCs/>
                <w:sz w:val="16"/>
                <w:szCs w:val="16"/>
              </w:rPr>
            </w:pPr>
            <w:r w:rsidRPr="0001194F">
              <w:rPr>
                <w:b/>
                <w:bCs/>
                <w:sz w:val="16"/>
                <w:szCs w:val="16"/>
              </w:rPr>
              <w:t>3.2 Hearing Enhancement</w:t>
            </w:r>
          </w:p>
        </w:tc>
        <w:tc>
          <w:tcPr>
            <w:tcW w:w="732" w:type="dxa"/>
            <w:shd w:val="clear" w:color="000000" w:fill="E4ECEF"/>
            <w:noWrap/>
            <w:vAlign w:val="center"/>
            <w:hideMark/>
          </w:tcPr>
          <w:p w:rsidR="0001194F" w:rsidRPr="0001194F" w:rsidRDefault="0001194F" w:rsidP="00207EB2">
            <w:pPr>
              <w:spacing w:after="160" w:line="259" w:lineRule="auto"/>
              <w:rPr>
                <w:b/>
                <w:bCs/>
                <w:sz w:val="16"/>
                <w:szCs w:val="16"/>
              </w:rPr>
            </w:pPr>
            <w:r w:rsidRPr="0001194F">
              <w:rPr>
                <w:b/>
                <w:bCs/>
                <w:sz w:val="16"/>
                <w:szCs w:val="16"/>
              </w:rPr>
              <w:t>25</w:t>
            </w:r>
          </w:p>
        </w:tc>
        <w:tc>
          <w:tcPr>
            <w:tcW w:w="732" w:type="dxa"/>
            <w:shd w:val="clear" w:color="auto" w:fill="auto"/>
            <w:noWrap/>
            <w:vAlign w:val="center"/>
            <w:hideMark/>
          </w:tcPr>
          <w:p w:rsidR="0001194F" w:rsidRPr="0001194F" w:rsidRDefault="0001194F" w:rsidP="00207EB2">
            <w:pPr>
              <w:spacing w:after="160" w:line="259" w:lineRule="auto"/>
              <w:rPr>
                <w:b/>
                <w:bCs/>
                <w:sz w:val="16"/>
                <w:szCs w:val="16"/>
              </w:rPr>
            </w:pPr>
            <w:r w:rsidRPr="0001194F">
              <w:rPr>
                <w:b/>
                <w:bCs/>
                <w:sz w:val="16"/>
                <w:szCs w:val="16"/>
              </w:rPr>
              <w:t> </w:t>
            </w:r>
          </w:p>
        </w:tc>
        <w:tc>
          <w:tcPr>
            <w:tcW w:w="733" w:type="dxa"/>
            <w:shd w:val="clear" w:color="000000" w:fill="E1EAEF"/>
            <w:noWrap/>
            <w:vAlign w:val="center"/>
            <w:hideMark/>
          </w:tcPr>
          <w:p w:rsidR="0001194F" w:rsidRPr="0001194F" w:rsidRDefault="0001194F" w:rsidP="00207EB2">
            <w:pPr>
              <w:spacing w:after="160" w:line="259" w:lineRule="auto"/>
              <w:rPr>
                <w:b/>
                <w:bCs/>
                <w:sz w:val="16"/>
                <w:szCs w:val="16"/>
              </w:rPr>
            </w:pPr>
            <w:r w:rsidRPr="0001194F">
              <w:rPr>
                <w:b/>
                <w:bCs/>
                <w:sz w:val="16"/>
                <w:szCs w:val="16"/>
              </w:rPr>
              <w:t>31</w:t>
            </w:r>
          </w:p>
        </w:tc>
        <w:tc>
          <w:tcPr>
            <w:tcW w:w="732" w:type="dxa"/>
            <w:shd w:val="clear" w:color="000000" w:fill="D2E4EC"/>
            <w:noWrap/>
            <w:vAlign w:val="center"/>
            <w:hideMark/>
          </w:tcPr>
          <w:p w:rsidR="0001194F" w:rsidRPr="0001194F" w:rsidRDefault="0001194F" w:rsidP="00207EB2">
            <w:pPr>
              <w:spacing w:after="160" w:line="259" w:lineRule="auto"/>
              <w:rPr>
                <w:b/>
                <w:bCs/>
                <w:sz w:val="16"/>
                <w:szCs w:val="16"/>
              </w:rPr>
            </w:pPr>
            <w:r w:rsidRPr="0001194F">
              <w:rPr>
                <w:b/>
                <w:bCs/>
                <w:sz w:val="16"/>
                <w:szCs w:val="16"/>
              </w:rPr>
              <w:t>55</w:t>
            </w:r>
          </w:p>
        </w:tc>
        <w:tc>
          <w:tcPr>
            <w:tcW w:w="732" w:type="dxa"/>
            <w:shd w:val="clear" w:color="000000" w:fill="EAEEF1"/>
            <w:noWrap/>
            <w:vAlign w:val="center"/>
            <w:hideMark/>
          </w:tcPr>
          <w:p w:rsidR="0001194F" w:rsidRPr="0001194F" w:rsidRDefault="0001194F" w:rsidP="00207EB2">
            <w:pPr>
              <w:spacing w:after="160" w:line="259" w:lineRule="auto"/>
              <w:rPr>
                <w:b/>
                <w:bCs/>
                <w:sz w:val="16"/>
                <w:szCs w:val="16"/>
              </w:rPr>
            </w:pPr>
            <w:r w:rsidRPr="0001194F">
              <w:rPr>
                <w:b/>
                <w:bCs/>
                <w:sz w:val="16"/>
                <w:szCs w:val="16"/>
              </w:rPr>
              <w:t>16</w:t>
            </w:r>
          </w:p>
        </w:tc>
        <w:tc>
          <w:tcPr>
            <w:tcW w:w="733" w:type="dxa"/>
            <w:shd w:val="clear" w:color="000000" w:fill="CEE2EB"/>
            <w:noWrap/>
            <w:vAlign w:val="center"/>
            <w:hideMark/>
          </w:tcPr>
          <w:p w:rsidR="0001194F" w:rsidRPr="0001194F" w:rsidRDefault="0001194F" w:rsidP="00207EB2">
            <w:pPr>
              <w:spacing w:after="160" w:line="259" w:lineRule="auto"/>
              <w:rPr>
                <w:b/>
                <w:bCs/>
                <w:sz w:val="16"/>
                <w:szCs w:val="16"/>
              </w:rPr>
            </w:pPr>
            <w:r w:rsidRPr="0001194F">
              <w:rPr>
                <w:b/>
                <w:bCs/>
                <w:sz w:val="16"/>
                <w:szCs w:val="16"/>
              </w:rPr>
              <w:t>62</w:t>
            </w:r>
          </w:p>
        </w:tc>
        <w:tc>
          <w:tcPr>
            <w:tcW w:w="732" w:type="dxa"/>
            <w:shd w:val="clear" w:color="000000" w:fill="EEF1F2"/>
            <w:noWrap/>
            <w:vAlign w:val="center"/>
            <w:hideMark/>
          </w:tcPr>
          <w:p w:rsidR="0001194F" w:rsidRPr="0001194F" w:rsidRDefault="0001194F" w:rsidP="00207EB2">
            <w:pPr>
              <w:spacing w:after="160" w:line="259" w:lineRule="auto"/>
              <w:rPr>
                <w:b/>
                <w:bCs/>
                <w:sz w:val="16"/>
                <w:szCs w:val="16"/>
              </w:rPr>
            </w:pPr>
            <w:r w:rsidRPr="0001194F">
              <w:rPr>
                <w:b/>
                <w:bCs/>
                <w:sz w:val="16"/>
                <w:szCs w:val="16"/>
              </w:rPr>
              <w:t>8</w:t>
            </w:r>
          </w:p>
        </w:tc>
        <w:tc>
          <w:tcPr>
            <w:tcW w:w="733" w:type="dxa"/>
            <w:shd w:val="clear" w:color="000000" w:fill="B6D7E6"/>
            <w:noWrap/>
            <w:vAlign w:val="center"/>
            <w:hideMark/>
          </w:tcPr>
          <w:p w:rsidR="0001194F" w:rsidRPr="0001194F" w:rsidRDefault="0001194F" w:rsidP="00207EB2">
            <w:pPr>
              <w:spacing w:after="160" w:line="259" w:lineRule="auto"/>
              <w:rPr>
                <w:b/>
                <w:bCs/>
                <w:sz w:val="16"/>
                <w:szCs w:val="16"/>
              </w:rPr>
            </w:pPr>
            <w:r w:rsidRPr="0001194F">
              <w:rPr>
                <w:b/>
                <w:bCs/>
                <w:sz w:val="16"/>
                <w:szCs w:val="16"/>
              </w:rPr>
              <w:t>102</w:t>
            </w:r>
          </w:p>
        </w:tc>
        <w:tc>
          <w:tcPr>
            <w:tcW w:w="732" w:type="dxa"/>
            <w:shd w:val="clear" w:color="auto" w:fill="auto"/>
            <w:noWrap/>
            <w:vAlign w:val="center"/>
            <w:hideMark/>
          </w:tcPr>
          <w:p w:rsidR="0001194F" w:rsidRPr="0001194F" w:rsidRDefault="0001194F" w:rsidP="00207EB2">
            <w:pPr>
              <w:spacing w:after="160" w:line="259" w:lineRule="auto"/>
              <w:rPr>
                <w:b/>
                <w:bCs/>
                <w:sz w:val="16"/>
                <w:szCs w:val="16"/>
              </w:rPr>
            </w:pPr>
            <w:r w:rsidRPr="0001194F">
              <w:rPr>
                <w:b/>
                <w:bCs/>
                <w:sz w:val="16"/>
                <w:szCs w:val="16"/>
              </w:rPr>
              <w:t> </w:t>
            </w:r>
          </w:p>
        </w:tc>
        <w:tc>
          <w:tcPr>
            <w:tcW w:w="732" w:type="dxa"/>
            <w:shd w:val="clear" w:color="000000" w:fill="F0F1F2"/>
            <w:noWrap/>
            <w:vAlign w:val="center"/>
            <w:hideMark/>
          </w:tcPr>
          <w:p w:rsidR="0001194F" w:rsidRPr="0001194F" w:rsidRDefault="0001194F" w:rsidP="00207EB2">
            <w:pPr>
              <w:spacing w:after="160" w:line="259" w:lineRule="auto"/>
              <w:rPr>
                <w:b/>
                <w:bCs/>
                <w:sz w:val="16"/>
                <w:szCs w:val="16"/>
              </w:rPr>
            </w:pPr>
            <w:r w:rsidRPr="0001194F">
              <w:rPr>
                <w:b/>
                <w:bCs/>
                <w:sz w:val="16"/>
                <w:szCs w:val="16"/>
              </w:rPr>
              <w:t>5</w:t>
            </w:r>
          </w:p>
        </w:tc>
        <w:tc>
          <w:tcPr>
            <w:tcW w:w="733" w:type="dxa"/>
            <w:shd w:val="clear" w:color="auto" w:fill="auto"/>
            <w:noWrap/>
            <w:vAlign w:val="center"/>
            <w:hideMark/>
          </w:tcPr>
          <w:p w:rsidR="0001194F" w:rsidRPr="0001194F" w:rsidRDefault="0001194F" w:rsidP="00207EB2">
            <w:pPr>
              <w:spacing w:after="160" w:line="259" w:lineRule="auto"/>
              <w:rPr>
                <w:b/>
                <w:bCs/>
                <w:sz w:val="16"/>
                <w:szCs w:val="16"/>
              </w:rPr>
            </w:pPr>
            <w:r w:rsidRPr="0001194F">
              <w:rPr>
                <w:b/>
                <w:bCs/>
                <w:sz w:val="16"/>
                <w:szCs w:val="16"/>
              </w:rPr>
              <w:t> </w:t>
            </w:r>
          </w:p>
        </w:tc>
        <w:tc>
          <w:tcPr>
            <w:tcW w:w="732" w:type="dxa"/>
            <w:shd w:val="clear" w:color="auto" w:fill="auto"/>
            <w:noWrap/>
            <w:vAlign w:val="center"/>
            <w:hideMark/>
          </w:tcPr>
          <w:p w:rsidR="0001194F" w:rsidRPr="0001194F" w:rsidRDefault="0001194F" w:rsidP="00207EB2">
            <w:pPr>
              <w:spacing w:after="160" w:line="259" w:lineRule="auto"/>
              <w:rPr>
                <w:b/>
                <w:bCs/>
                <w:sz w:val="16"/>
                <w:szCs w:val="16"/>
              </w:rPr>
            </w:pPr>
            <w:r w:rsidRPr="0001194F">
              <w:rPr>
                <w:b/>
                <w:bCs/>
                <w:sz w:val="16"/>
                <w:szCs w:val="16"/>
              </w:rPr>
              <w:t> </w:t>
            </w:r>
          </w:p>
        </w:tc>
        <w:tc>
          <w:tcPr>
            <w:tcW w:w="733" w:type="dxa"/>
            <w:shd w:val="clear" w:color="auto" w:fill="auto"/>
            <w:noWrap/>
            <w:vAlign w:val="center"/>
            <w:hideMark/>
          </w:tcPr>
          <w:p w:rsidR="0001194F" w:rsidRPr="0001194F" w:rsidRDefault="0001194F" w:rsidP="00207EB2">
            <w:pPr>
              <w:spacing w:after="160" w:line="259" w:lineRule="auto"/>
              <w:rPr>
                <w:b/>
                <w:bCs/>
                <w:sz w:val="16"/>
                <w:szCs w:val="16"/>
              </w:rPr>
            </w:pPr>
            <w:r w:rsidRPr="0001194F">
              <w:rPr>
                <w:b/>
                <w:bCs/>
                <w:sz w:val="16"/>
                <w:szCs w:val="16"/>
              </w:rPr>
              <w:t> </w:t>
            </w:r>
          </w:p>
        </w:tc>
        <w:tc>
          <w:tcPr>
            <w:tcW w:w="732" w:type="dxa"/>
            <w:shd w:val="clear" w:color="000000" w:fill="EDF0F1"/>
            <w:noWrap/>
            <w:vAlign w:val="center"/>
            <w:hideMark/>
          </w:tcPr>
          <w:p w:rsidR="0001194F" w:rsidRPr="0001194F" w:rsidRDefault="0001194F" w:rsidP="00207EB2">
            <w:pPr>
              <w:spacing w:after="160" w:line="259" w:lineRule="auto"/>
              <w:rPr>
                <w:b/>
                <w:bCs/>
                <w:sz w:val="16"/>
                <w:szCs w:val="16"/>
              </w:rPr>
            </w:pPr>
            <w:r w:rsidRPr="0001194F">
              <w:rPr>
                <w:b/>
                <w:bCs/>
                <w:sz w:val="16"/>
                <w:szCs w:val="16"/>
              </w:rPr>
              <w:t>10</w:t>
            </w:r>
          </w:p>
        </w:tc>
        <w:tc>
          <w:tcPr>
            <w:tcW w:w="732" w:type="dxa"/>
            <w:shd w:val="clear" w:color="auto" w:fill="auto"/>
            <w:noWrap/>
            <w:vAlign w:val="center"/>
            <w:hideMark/>
          </w:tcPr>
          <w:p w:rsidR="0001194F" w:rsidRPr="0001194F" w:rsidRDefault="0001194F" w:rsidP="00207EB2">
            <w:pPr>
              <w:spacing w:after="160" w:line="259" w:lineRule="auto"/>
              <w:rPr>
                <w:b/>
                <w:bCs/>
                <w:sz w:val="16"/>
                <w:szCs w:val="16"/>
              </w:rPr>
            </w:pPr>
            <w:r w:rsidRPr="0001194F">
              <w:rPr>
                <w:b/>
                <w:bCs/>
                <w:sz w:val="16"/>
                <w:szCs w:val="16"/>
              </w:rPr>
              <w:t> </w:t>
            </w:r>
          </w:p>
        </w:tc>
        <w:tc>
          <w:tcPr>
            <w:tcW w:w="733" w:type="dxa"/>
            <w:shd w:val="clear" w:color="000000" w:fill="EEF1F2"/>
            <w:noWrap/>
            <w:vAlign w:val="center"/>
            <w:hideMark/>
          </w:tcPr>
          <w:p w:rsidR="0001194F" w:rsidRPr="0001194F" w:rsidRDefault="0001194F" w:rsidP="00207EB2">
            <w:pPr>
              <w:spacing w:after="160" w:line="259" w:lineRule="auto"/>
              <w:rPr>
                <w:b/>
                <w:bCs/>
                <w:sz w:val="16"/>
                <w:szCs w:val="16"/>
              </w:rPr>
            </w:pPr>
            <w:r w:rsidRPr="0001194F">
              <w:rPr>
                <w:b/>
                <w:bCs/>
                <w:sz w:val="16"/>
                <w:szCs w:val="16"/>
              </w:rPr>
              <w:t>8</w:t>
            </w:r>
          </w:p>
        </w:tc>
        <w:tc>
          <w:tcPr>
            <w:tcW w:w="732" w:type="dxa"/>
            <w:shd w:val="clear" w:color="000000" w:fill="EDF0F1"/>
            <w:noWrap/>
            <w:vAlign w:val="center"/>
            <w:hideMark/>
          </w:tcPr>
          <w:p w:rsidR="0001194F" w:rsidRPr="0001194F" w:rsidRDefault="0001194F" w:rsidP="00207EB2">
            <w:pPr>
              <w:spacing w:after="160" w:line="259" w:lineRule="auto"/>
              <w:rPr>
                <w:b/>
                <w:bCs/>
                <w:sz w:val="16"/>
                <w:szCs w:val="16"/>
              </w:rPr>
            </w:pPr>
            <w:r w:rsidRPr="0001194F">
              <w:rPr>
                <w:b/>
                <w:bCs/>
                <w:sz w:val="16"/>
                <w:szCs w:val="16"/>
              </w:rPr>
              <w:t>11</w:t>
            </w:r>
          </w:p>
        </w:tc>
        <w:tc>
          <w:tcPr>
            <w:tcW w:w="733" w:type="dxa"/>
            <w:shd w:val="clear" w:color="000000" w:fill="F2F2F2"/>
            <w:noWrap/>
            <w:vAlign w:val="center"/>
            <w:hideMark/>
          </w:tcPr>
          <w:p w:rsidR="0001194F" w:rsidRPr="0001194F" w:rsidRDefault="0001194F" w:rsidP="00207EB2">
            <w:pPr>
              <w:spacing w:after="160" w:line="259" w:lineRule="auto"/>
              <w:rPr>
                <w:b/>
                <w:bCs/>
                <w:sz w:val="16"/>
                <w:szCs w:val="16"/>
              </w:rPr>
            </w:pPr>
            <w:r w:rsidRPr="0001194F">
              <w:rPr>
                <w:b/>
                <w:bCs/>
                <w:sz w:val="16"/>
                <w:szCs w:val="16"/>
              </w:rPr>
              <w:t>1</w:t>
            </w:r>
          </w:p>
        </w:tc>
      </w:tr>
      <w:tr w:rsidR="0001194F" w:rsidRPr="0001194F" w:rsidTr="0001194F">
        <w:trPr>
          <w:trHeight w:val="214"/>
        </w:trPr>
        <w:tc>
          <w:tcPr>
            <w:tcW w:w="1418" w:type="dxa"/>
            <w:shd w:val="clear" w:color="auto" w:fill="auto"/>
            <w:noWrap/>
            <w:vAlign w:val="center"/>
            <w:hideMark/>
          </w:tcPr>
          <w:p w:rsidR="0001194F" w:rsidRPr="0001194F" w:rsidRDefault="0001194F" w:rsidP="00207EB2">
            <w:pPr>
              <w:spacing w:after="160" w:line="259" w:lineRule="auto"/>
              <w:rPr>
                <w:b/>
                <w:bCs/>
                <w:sz w:val="16"/>
                <w:szCs w:val="16"/>
              </w:rPr>
            </w:pPr>
            <w:r w:rsidRPr="0001194F">
              <w:rPr>
                <w:b/>
                <w:bCs/>
                <w:sz w:val="16"/>
                <w:szCs w:val="16"/>
              </w:rPr>
              <w:t>4 Additional Related Technology</w:t>
            </w:r>
          </w:p>
        </w:tc>
        <w:tc>
          <w:tcPr>
            <w:tcW w:w="732" w:type="dxa"/>
            <w:shd w:val="clear" w:color="000000" w:fill="CCE1EA"/>
            <w:noWrap/>
            <w:vAlign w:val="center"/>
            <w:hideMark/>
          </w:tcPr>
          <w:p w:rsidR="0001194F" w:rsidRPr="0001194F" w:rsidRDefault="0001194F" w:rsidP="00207EB2">
            <w:pPr>
              <w:spacing w:after="160" w:line="259" w:lineRule="auto"/>
              <w:rPr>
                <w:b/>
                <w:bCs/>
                <w:sz w:val="16"/>
                <w:szCs w:val="16"/>
              </w:rPr>
            </w:pPr>
            <w:r w:rsidRPr="0001194F">
              <w:rPr>
                <w:b/>
                <w:bCs/>
                <w:sz w:val="16"/>
                <w:szCs w:val="16"/>
              </w:rPr>
              <w:t>66</w:t>
            </w:r>
          </w:p>
        </w:tc>
        <w:tc>
          <w:tcPr>
            <w:tcW w:w="732" w:type="dxa"/>
            <w:shd w:val="clear" w:color="000000" w:fill="E3EBEF"/>
            <w:noWrap/>
            <w:vAlign w:val="center"/>
            <w:hideMark/>
          </w:tcPr>
          <w:p w:rsidR="0001194F" w:rsidRPr="0001194F" w:rsidRDefault="0001194F" w:rsidP="00207EB2">
            <w:pPr>
              <w:spacing w:after="160" w:line="259" w:lineRule="auto"/>
              <w:rPr>
                <w:b/>
                <w:bCs/>
                <w:sz w:val="16"/>
                <w:szCs w:val="16"/>
              </w:rPr>
            </w:pPr>
            <w:r w:rsidRPr="0001194F">
              <w:rPr>
                <w:b/>
                <w:bCs/>
                <w:sz w:val="16"/>
                <w:szCs w:val="16"/>
              </w:rPr>
              <w:t>27</w:t>
            </w:r>
          </w:p>
        </w:tc>
        <w:tc>
          <w:tcPr>
            <w:tcW w:w="733" w:type="dxa"/>
            <w:shd w:val="clear" w:color="000000" w:fill="C6DEE9"/>
            <w:noWrap/>
            <w:vAlign w:val="center"/>
            <w:hideMark/>
          </w:tcPr>
          <w:p w:rsidR="0001194F" w:rsidRPr="0001194F" w:rsidRDefault="0001194F" w:rsidP="00207EB2">
            <w:pPr>
              <w:spacing w:after="160" w:line="259" w:lineRule="auto"/>
              <w:rPr>
                <w:b/>
                <w:bCs/>
                <w:sz w:val="16"/>
                <w:szCs w:val="16"/>
              </w:rPr>
            </w:pPr>
            <w:r w:rsidRPr="0001194F">
              <w:rPr>
                <w:b/>
                <w:bCs/>
                <w:sz w:val="16"/>
                <w:szCs w:val="16"/>
              </w:rPr>
              <w:t>75</w:t>
            </w:r>
          </w:p>
        </w:tc>
        <w:tc>
          <w:tcPr>
            <w:tcW w:w="732" w:type="dxa"/>
            <w:shd w:val="clear" w:color="000000" w:fill="A8D0E3"/>
            <w:noWrap/>
            <w:vAlign w:val="center"/>
            <w:hideMark/>
          </w:tcPr>
          <w:p w:rsidR="0001194F" w:rsidRPr="0001194F" w:rsidRDefault="0001194F" w:rsidP="00207EB2">
            <w:pPr>
              <w:spacing w:after="160" w:line="259" w:lineRule="auto"/>
              <w:rPr>
                <w:b/>
                <w:bCs/>
                <w:sz w:val="16"/>
                <w:szCs w:val="16"/>
              </w:rPr>
            </w:pPr>
            <w:r w:rsidRPr="0001194F">
              <w:rPr>
                <w:b/>
                <w:bCs/>
                <w:sz w:val="16"/>
                <w:szCs w:val="16"/>
              </w:rPr>
              <w:t>127</w:t>
            </w:r>
          </w:p>
        </w:tc>
        <w:tc>
          <w:tcPr>
            <w:tcW w:w="732" w:type="dxa"/>
            <w:shd w:val="clear" w:color="000000" w:fill="D1E3EB"/>
            <w:noWrap/>
            <w:vAlign w:val="center"/>
            <w:hideMark/>
          </w:tcPr>
          <w:p w:rsidR="0001194F" w:rsidRPr="0001194F" w:rsidRDefault="0001194F" w:rsidP="00207EB2">
            <w:pPr>
              <w:spacing w:after="160" w:line="259" w:lineRule="auto"/>
              <w:rPr>
                <w:b/>
                <w:bCs/>
                <w:sz w:val="16"/>
                <w:szCs w:val="16"/>
              </w:rPr>
            </w:pPr>
            <w:r w:rsidRPr="0001194F">
              <w:rPr>
                <w:b/>
                <w:bCs/>
                <w:sz w:val="16"/>
                <w:szCs w:val="16"/>
              </w:rPr>
              <w:t>58</w:t>
            </w:r>
          </w:p>
        </w:tc>
        <w:tc>
          <w:tcPr>
            <w:tcW w:w="733" w:type="dxa"/>
            <w:shd w:val="clear" w:color="000000" w:fill="BDDAE7"/>
            <w:noWrap/>
            <w:vAlign w:val="center"/>
            <w:hideMark/>
          </w:tcPr>
          <w:p w:rsidR="0001194F" w:rsidRPr="0001194F" w:rsidRDefault="0001194F" w:rsidP="00207EB2">
            <w:pPr>
              <w:spacing w:after="160" w:line="259" w:lineRule="auto"/>
              <w:rPr>
                <w:b/>
                <w:bCs/>
                <w:sz w:val="16"/>
                <w:szCs w:val="16"/>
              </w:rPr>
            </w:pPr>
            <w:r w:rsidRPr="0001194F">
              <w:rPr>
                <w:b/>
                <w:bCs/>
                <w:sz w:val="16"/>
                <w:szCs w:val="16"/>
              </w:rPr>
              <w:t>91</w:t>
            </w:r>
          </w:p>
        </w:tc>
        <w:tc>
          <w:tcPr>
            <w:tcW w:w="732" w:type="dxa"/>
            <w:shd w:val="clear" w:color="000000" w:fill="E2EBEF"/>
            <w:noWrap/>
            <w:vAlign w:val="center"/>
            <w:hideMark/>
          </w:tcPr>
          <w:p w:rsidR="0001194F" w:rsidRPr="0001194F" w:rsidRDefault="0001194F" w:rsidP="00207EB2">
            <w:pPr>
              <w:spacing w:after="160" w:line="259" w:lineRule="auto"/>
              <w:rPr>
                <w:b/>
                <w:bCs/>
                <w:sz w:val="16"/>
                <w:szCs w:val="16"/>
              </w:rPr>
            </w:pPr>
            <w:r w:rsidRPr="0001194F">
              <w:rPr>
                <w:b/>
                <w:bCs/>
                <w:sz w:val="16"/>
                <w:szCs w:val="16"/>
              </w:rPr>
              <w:t>29</w:t>
            </w:r>
          </w:p>
        </w:tc>
        <w:tc>
          <w:tcPr>
            <w:tcW w:w="733" w:type="dxa"/>
            <w:shd w:val="clear" w:color="000000" w:fill="C9E0EA"/>
            <w:noWrap/>
            <w:vAlign w:val="center"/>
            <w:hideMark/>
          </w:tcPr>
          <w:p w:rsidR="0001194F" w:rsidRPr="0001194F" w:rsidRDefault="0001194F" w:rsidP="00207EB2">
            <w:pPr>
              <w:spacing w:after="160" w:line="259" w:lineRule="auto"/>
              <w:rPr>
                <w:b/>
                <w:bCs/>
                <w:sz w:val="16"/>
                <w:szCs w:val="16"/>
              </w:rPr>
            </w:pPr>
            <w:r w:rsidRPr="0001194F">
              <w:rPr>
                <w:b/>
                <w:bCs/>
                <w:sz w:val="16"/>
                <w:szCs w:val="16"/>
              </w:rPr>
              <w:t>70</w:t>
            </w:r>
          </w:p>
        </w:tc>
        <w:tc>
          <w:tcPr>
            <w:tcW w:w="732" w:type="dxa"/>
            <w:shd w:val="clear" w:color="000000" w:fill="EDF0F1"/>
            <w:noWrap/>
            <w:vAlign w:val="center"/>
            <w:hideMark/>
          </w:tcPr>
          <w:p w:rsidR="0001194F" w:rsidRPr="0001194F" w:rsidRDefault="0001194F" w:rsidP="00207EB2">
            <w:pPr>
              <w:spacing w:after="160" w:line="259" w:lineRule="auto"/>
              <w:rPr>
                <w:b/>
                <w:bCs/>
                <w:sz w:val="16"/>
                <w:szCs w:val="16"/>
              </w:rPr>
            </w:pPr>
            <w:r w:rsidRPr="0001194F">
              <w:rPr>
                <w:b/>
                <w:bCs/>
                <w:sz w:val="16"/>
                <w:szCs w:val="16"/>
              </w:rPr>
              <w:t>10</w:t>
            </w:r>
          </w:p>
        </w:tc>
        <w:tc>
          <w:tcPr>
            <w:tcW w:w="732" w:type="dxa"/>
            <w:shd w:val="clear" w:color="000000" w:fill="DDE9EE"/>
            <w:noWrap/>
            <w:vAlign w:val="center"/>
            <w:hideMark/>
          </w:tcPr>
          <w:p w:rsidR="0001194F" w:rsidRPr="0001194F" w:rsidRDefault="0001194F" w:rsidP="00207EB2">
            <w:pPr>
              <w:spacing w:after="160" w:line="259" w:lineRule="auto"/>
              <w:rPr>
                <w:b/>
                <w:bCs/>
                <w:sz w:val="16"/>
                <w:szCs w:val="16"/>
              </w:rPr>
            </w:pPr>
            <w:r w:rsidRPr="0001194F">
              <w:rPr>
                <w:b/>
                <w:bCs/>
                <w:sz w:val="16"/>
                <w:szCs w:val="16"/>
              </w:rPr>
              <w:t>37</w:t>
            </w:r>
          </w:p>
        </w:tc>
        <w:tc>
          <w:tcPr>
            <w:tcW w:w="733" w:type="dxa"/>
            <w:shd w:val="clear" w:color="000000" w:fill="F0F1F2"/>
            <w:noWrap/>
            <w:vAlign w:val="center"/>
            <w:hideMark/>
          </w:tcPr>
          <w:p w:rsidR="0001194F" w:rsidRPr="0001194F" w:rsidRDefault="0001194F" w:rsidP="00207EB2">
            <w:pPr>
              <w:spacing w:after="160" w:line="259" w:lineRule="auto"/>
              <w:rPr>
                <w:b/>
                <w:bCs/>
                <w:sz w:val="16"/>
                <w:szCs w:val="16"/>
              </w:rPr>
            </w:pPr>
            <w:r w:rsidRPr="0001194F">
              <w:rPr>
                <w:b/>
                <w:bCs/>
                <w:sz w:val="16"/>
                <w:szCs w:val="16"/>
              </w:rPr>
              <w:t>6</w:t>
            </w:r>
          </w:p>
        </w:tc>
        <w:tc>
          <w:tcPr>
            <w:tcW w:w="732" w:type="dxa"/>
            <w:shd w:val="clear" w:color="000000" w:fill="EBEFF1"/>
            <w:noWrap/>
            <w:vAlign w:val="center"/>
            <w:hideMark/>
          </w:tcPr>
          <w:p w:rsidR="0001194F" w:rsidRPr="0001194F" w:rsidRDefault="0001194F" w:rsidP="00207EB2">
            <w:pPr>
              <w:spacing w:after="160" w:line="259" w:lineRule="auto"/>
              <w:rPr>
                <w:b/>
                <w:bCs/>
                <w:sz w:val="16"/>
                <w:szCs w:val="16"/>
              </w:rPr>
            </w:pPr>
            <w:r w:rsidRPr="0001194F">
              <w:rPr>
                <w:b/>
                <w:bCs/>
                <w:sz w:val="16"/>
                <w:szCs w:val="16"/>
              </w:rPr>
              <w:t>13</w:t>
            </w:r>
          </w:p>
        </w:tc>
        <w:tc>
          <w:tcPr>
            <w:tcW w:w="733" w:type="dxa"/>
            <w:shd w:val="clear" w:color="000000" w:fill="F1F2F2"/>
            <w:noWrap/>
            <w:vAlign w:val="center"/>
            <w:hideMark/>
          </w:tcPr>
          <w:p w:rsidR="0001194F" w:rsidRPr="0001194F" w:rsidRDefault="0001194F" w:rsidP="00207EB2">
            <w:pPr>
              <w:spacing w:after="160" w:line="259" w:lineRule="auto"/>
              <w:rPr>
                <w:b/>
                <w:bCs/>
                <w:sz w:val="16"/>
                <w:szCs w:val="16"/>
              </w:rPr>
            </w:pPr>
            <w:r w:rsidRPr="0001194F">
              <w:rPr>
                <w:b/>
                <w:bCs/>
                <w:sz w:val="16"/>
                <w:szCs w:val="16"/>
              </w:rPr>
              <w:t>4</w:t>
            </w:r>
          </w:p>
        </w:tc>
        <w:tc>
          <w:tcPr>
            <w:tcW w:w="732" w:type="dxa"/>
            <w:shd w:val="clear" w:color="000000" w:fill="D7E6ED"/>
            <w:noWrap/>
            <w:vAlign w:val="center"/>
            <w:hideMark/>
          </w:tcPr>
          <w:p w:rsidR="0001194F" w:rsidRPr="0001194F" w:rsidRDefault="0001194F" w:rsidP="00207EB2">
            <w:pPr>
              <w:spacing w:after="160" w:line="259" w:lineRule="auto"/>
              <w:rPr>
                <w:b/>
                <w:bCs/>
                <w:sz w:val="16"/>
                <w:szCs w:val="16"/>
              </w:rPr>
            </w:pPr>
            <w:r w:rsidRPr="0001194F">
              <w:rPr>
                <w:b/>
                <w:bCs/>
                <w:sz w:val="16"/>
                <w:szCs w:val="16"/>
              </w:rPr>
              <w:t>47</w:t>
            </w:r>
          </w:p>
        </w:tc>
        <w:tc>
          <w:tcPr>
            <w:tcW w:w="732" w:type="dxa"/>
            <w:shd w:val="clear" w:color="000000" w:fill="F0F1F2"/>
            <w:noWrap/>
            <w:vAlign w:val="center"/>
            <w:hideMark/>
          </w:tcPr>
          <w:p w:rsidR="0001194F" w:rsidRPr="0001194F" w:rsidRDefault="0001194F" w:rsidP="00207EB2">
            <w:pPr>
              <w:spacing w:after="160" w:line="259" w:lineRule="auto"/>
              <w:rPr>
                <w:b/>
                <w:bCs/>
                <w:sz w:val="16"/>
                <w:szCs w:val="16"/>
              </w:rPr>
            </w:pPr>
            <w:r w:rsidRPr="0001194F">
              <w:rPr>
                <w:b/>
                <w:bCs/>
                <w:sz w:val="16"/>
                <w:szCs w:val="16"/>
              </w:rPr>
              <w:t>5</w:t>
            </w:r>
          </w:p>
        </w:tc>
        <w:tc>
          <w:tcPr>
            <w:tcW w:w="733" w:type="dxa"/>
            <w:shd w:val="clear" w:color="000000" w:fill="E5ECF0"/>
            <w:noWrap/>
            <w:vAlign w:val="center"/>
            <w:hideMark/>
          </w:tcPr>
          <w:p w:rsidR="0001194F" w:rsidRPr="0001194F" w:rsidRDefault="0001194F" w:rsidP="00207EB2">
            <w:pPr>
              <w:spacing w:after="160" w:line="259" w:lineRule="auto"/>
              <w:rPr>
                <w:b/>
                <w:bCs/>
                <w:sz w:val="16"/>
                <w:szCs w:val="16"/>
              </w:rPr>
            </w:pPr>
            <w:r w:rsidRPr="0001194F">
              <w:rPr>
                <w:b/>
                <w:bCs/>
                <w:sz w:val="16"/>
                <w:szCs w:val="16"/>
              </w:rPr>
              <w:t>24</w:t>
            </w:r>
          </w:p>
        </w:tc>
        <w:tc>
          <w:tcPr>
            <w:tcW w:w="732" w:type="dxa"/>
            <w:shd w:val="clear" w:color="000000" w:fill="DAE7ED"/>
            <w:noWrap/>
            <w:vAlign w:val="center"/>
            <w:hideMark/>
          </w:tcPr>
          <w:p w:rsidR="0001194F" w:rsidRPr="0001194F" w:rsidRDefault="0001194F" w:rsidP="00207EB2">
            <w:pPr>
              <w:spacing w:after="160" w:line="259" w:lineRule="auto"/>
              <w:rPr>
                <w:b/>
                <w:bCs/>
                <w:sz w:val="16"/>
                <w:szCs w:val="16"/>
              </w:rPr>
            </w:pPr>
            <w:r w:rsidRPr="0001194F">
              <w:rPr>
                <w:b/>
                <w:bCs/>
                <w:sz w:val="16"/>
                <w:szCs w:val="16"/>
              </w:rPr>
              <w:t>42</w:t>
            </w:r>
          </w:p>
        </w:tc>
        <w:tc>
          <w:tcPr>
            <w:tcW w:w="733" w:type="dxa"/>
            <w:shd w:val="clear" w:color="000000" w:fill="F1F2F2"/>
            <w:noWrap/>
            <w:vAlign w:val="center"/>
            <w:hideMark/>
          </w:tcPr>
          <w:p w:rsidR="0001194F" w:rsidRPr="0001194F" w:rsidRDefault="0001194F" w:rsidP="00207EB2">
            <w:pPr>
              <w:spacing w:after="160" w:line="259" w:lineRule="auto"/>
              <w:rPr>
                <w:b/>
                <w:bCs/>
                <w:sz w:val="16"/>
                <w:szCs w:val="16"/>
              </w:rPr>
            </w:pPr>
            <w:r w:rsidRPr="0001194F">
              <w:rPr>
                <w:b/>
                <w:bCs/>
                <w:sz w:val="16"/>
                <w:szCs w:val="16"/>
              </w:rPr>
              <w:t>4</w:t>
            </w:r>
          </w:p>
        </w:tc>
      </w:tr>
    </w:tbl>
    <w:p w:rsidR="0001194F" w:rsidRPr="00682CB9" w:rsidRDefault="0001194F" w:rsidP="00682CB9"/>
    <w:p w:rsidR="009B5C2D" w:rsidRDefault="009B5C2D">
      <w:pPr>
        <w:spacing w:after="0" w:line="240" w:lineRule="auto"/>
        <w:rPr>
          <w:color w:val="365F91"/>
          <w:sz w:val="20"/>
        </w:rPr>
      </w:pPr>
      <w:r>
        <w:br w:type="page"/>
      </w:r>
    </w:p>
    <w:p w:rsidR="00DE3C61" w:rsidRDefault="00DE3C61" w:rsidP="00682CB9">
      <w:pPr>
        <w:pStyle w:val="TableCaptions"/>
      </w:pPr>
      <w:r w:rsidRPr="00682CB9">
        <w:t>Table 18 - Breakdown of Major Subject Matter of Entities as a % of all Patent Families per Portfolio in the Assistive Devices and Technologies for Visually and Hearing Impaired Persons landscape</w:t>
      </w:r>
    </w:p>
    <w:p w:rsidR="009B5C2D" w:rsidRPr="00682CB9" w:rsidRDefault="009B5C2D" w:rsidP="009B5C2D">
      <w:r>
        <w:t>This table has been divided into two parts.</w:t>
      </w:r>
    </w:p>
    <w:tbl>
      <w:tblPr>
        <w:tblW w:w="15310" w:type="dxa"/>
        <w:tblInd w:w="-851" w:type="dxa"/>
        <w:tblLayout w:type="fixed"/>
        <w:tblLook w:val="04A0" w:firstRow="1" w:lastRow="0" w:firstColumn="1" w:lastColumn="0" w:noHBand="0" w:noVBand="1"/>
        <w:tblCaption w:val="Table 18a Breakdown of Major Subject Matter of Entities as a % of all Patent Families per Portfolio."/>
        <w:tblDescription w:val="Table listing the High Level Topics in column 1 and % of all Patent Families for different companies are listed from columns 2. This table continues below in Table 18b.&#10;"/>
      </w:tblPr>
      <w:tblGrid>
        <w:gridCol w:w="1702"/>
        <w:gridCol w:w="716"/>
        <w:gridCol w:w="716"/>
        <w:gridCol w:w="716"/>
        <w:gridCol w:w="716"/>
        <w:gridCol w:w="717"/>
        <w:gridCol w:w="716"/>
        <w:gridCol w:w="716"/>
        <w:gridCol w:w="716"/>
        <w:gridCol w:w="716"/>
        <w:gridCol w:w="717"/>
        <w:gridCol w:w="716"/>
        <w:gridCol w:w="716"/>
        <w:gridCol w:w="716"/>
        <w:gridCol w:w="716"/>
        <w:gridCol w:w="717"/>
        <w:gridCol w:w="716"/>
        <w:gridCol w:w="716"/>
        <w:gridCol w:w="716"/>
        <w:gridCol w:w="717"/>
      </w:tblGrid>
      <w:tr w:rsidR="009B5C2D" w:rsidRPr="009B5C2D" w:rsidTr="009B5C2D">
        <w:trPr>
          <w:cantSplit/>
          <w:trHeight w:val="2002"/>
          <w:tblHeader/>
        </w:trPr>
        <w:tc>
          <w:tcPr>
            <w:tcW w:w="1702" w:type="dxa"/>
            <w:shd w:val="clear" w:color="auto" w:fill="376091"/>
            <w:vAlign w:val="center"/>
            <w:hideMark/>
          </w:tcPr>
          <w:p w:rsidR="009B5C2D" w:rsidRPr="009B5C2D" w:rsidRDefault="009B5C2D" w:rsidP="003F2275">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High Level Topics</w:t>
            </w:r>
          </w:p>
        </w:tc>
        <w:tc>
          <w:tcPr>
            <w:tcW w:w="716" w:type="dxa"/>
            <w:shd w:val="clear" w:color="auto" w:fill="376091"/>
            <w:textDirection w:val="btLr"/>
            <w:vAlign w:val="center"/>
            <w:hideMark/>
          </w:tcPr>
          <w:p w:rsidR="009B5C2D" w:rsidRPr="009B5C2D" w:rsidRDefault="009B5C2D" w:rsidP="003F2275">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NORVARTIS</w:t>
            </w:r>
          </w:p>
        </w:tc>
        <w:tc>
          <w:tcPr>
            <w:tcW w:w="716" w:type="dxa"/>
            <w:shd w:val="clear" w:color="auto" w:fill="376091"/>
            <w:textDirection w:val="btLr"/>
            <w:vAlign w:val="center"/>
            <w:hideMark/>
          </w:tcPr>
          <w:p w:rsidR="009B5C2D" w:rsidRPr="009B5C2D" w:rsidRDefault="009B5C2D" w:rsidP="003F2275">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PANASONIC</w:t>
            </w:r>
          </w:p>
        </w:tc>
        <w:tc>
          <w:tcPr>
            <w:tcW w:w="716" w:type="dxa"/>
            <w:shd w:val="clear" w:color="auto" w:fill="376091"/>
            <w:textDirection w:val="btLr"/>
            <w:vAlign w:val="center"/>
            <w:hideMark/>
          </w:tcPr>
          <w:p w:rsidR="009B5C2D" w:rsidRPr="009B5C2D" w:rsidRDefault="009B5C2D" w:rsidP="003F2275">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SIEMENS</w:t>
            </w:r>
          </w:p>
        </w:tc>
        <w:tc>
          <w:tcPr>
            <w:tcW w:w="716" w:type="dxa"/>
            <w:shd w:val="clear" w:color="auto" w:fill="376091"/>
            <w:textDirection w:val="btLr"/>
            <w:vAlign w:val="center"/>
            <w:hideMark/>
          </w:tcPr>
          <w:p w:rsidR="009B5C2D" w:rsidRPr="009B5C2D" w:rsidRDefault="009B5C2D" w:rsidP="003F2275">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ABBOTT</w:t>
            </w:r>
          </w:p>
        </w:tc>
        <w:tc>
          <w:tcPr>
            <w:tcW w:w="717" w:type="dxa"/>
            <w:shd w:val="clear" w:color="auto" w:fill="376091"/>
            <w:textDirection w:val="btLr"/>
            <w:vAlign w:val="center"/>
            <w:hideMark/>
          </w:tcPr>
          <w:p w:rsidR="009B5C2D" w:rsidRPr="009B5C2D" w:rsidRDefault="009B5C2D" w:rsidP="003F2275">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COCHLEAR</w:t>
            </w:r>
          </w:p>
        </w:tc>
        <w:tc>
          <w:tcPr>
            <w:tcW w:w="716" w:type="dxa"/>
            <w:shd w:val="clear" w:color="auto" w:fill="376091"/>
            <w:textDirection w:val="btLr"/>
            <w:vAlign w:val="center"/>
            <w:hideMark/>
          </w:tcPr>
          <w:p w:rsidR="009B5C2D" w:rsidRPr="009B5C2D" w:rsidRDefault="009B5C2D" w:rsidP="003F2275">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VALEANT</w:t>
            </w:r>
          </w:p>
        </w:tc>
        <w:tc>
          <w:tcPr>
            <w:tcW w:w="716" w:type="dxa"/>
            <w:shd w:val="clear" w:color="auto" w:fill="376091"/>
            <w:textDirection w:val="btLr"/>
            <w:vAlign w:val="center"/>
            <w:hideMark/>
          </w:tcPr>
          <w:p w:rsidR="009B5C2D" w:rsidRPr="009B5C2D" w:rsidRDefault="009B5C2D" w:rsidP="003F2275">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NUANCE</w:t>
            </w:r>
          </w:p>
        </w:tc>
        <w:tc>
          <w:tcPr>
            <w:tcW w:w="716" w:type="dxa"/>
            <w:shd w:val="clear" w:color="auto" w:fill="376091"/>
            <w:textDirection w:val="btLr"/>
            <w:vAlign w:val="center"/>
            <w:hideMark/>
          </w:tcPr>
          <w:p w:rsidR="009B5C2D" w:rsidRPr="009B5C2D" w:rsidRDefault="009B5C2D" w:rsidP="003F2275">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ADVANCED BIONICS</w:t>
            </w:r>
          </w:p>
        </w:tc>
        <w:tc>
          <w:tcPr>
            <w:tcW w:w="716" w:type="dxa"/>
            <w:shd w:val="clear" w:color="auto" w:fill="376091"/>
            <w:textDirection w:val="btLr"/>
            <w:vAlign w:val="center"/>
            <w:hideMark/>
          </w:tcPr>
          <w:p w:rsidR="009B5C2D" w:rsidRPr="009B5C2D" w:rsidRDefault="009B5C2D" w:rsidP="003F2275">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EYE MICROSURGERY FEDOROV</w:t>
            </w:r>
          </w:p>
        </w:tc>
        <w:tc>
          <w:tcPr>
            <w:tcW w:w="717" w:type="dxa"/>
            <w:shd w:val="clear" w:color="auto" w:fill="376091"/>
            <w:textDirection w:val="btLr"/>
            <w:vAlign w:val="center"/>
            <w:hideMark/>
          </w:tcPr>
          <w:p w:rsidR="009B5C2D" w:rsidRPr="009B5C2D" w:rsidRDefault="009B5C2D" w:rsidP="003F2275">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J&amp;J</w:t>
            </w:r>
          </w:p>
        </w:tc>
        <w:tc>
          <w:tcPr>
            <w:tcW w:w="716" w:type="dxa"/>
            <w:shd w:val="clear" w:color="auto" w:fill="376091"/>
            <w:textDirection w:val="btLr"/>
            <w:vAlign w:val="center"/>
            <w:hideMark/>
          </w:tcPr>
          <w:p w:rsidR="009B5C2D" w:rsidRPr="009B5C2D" w:rsidRDefault="009B5C2D" w:rsidP="003F2275">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NEC</w:t>
            </w:r>
          </w:p>
        </w:tc>
        <w:tc>
          <w:tcPr>
            <w:tcW w:w="716" w:type="dxa"/>
            <w:shd w:val="clear" w:color="auto" w:fill="376091"/>
            <w:textDirection w:val="btLr"/>
            <w:vAlign w:val="center"/>
            <w:hideMark/>
          </w:tcPr>
          <w:p w:rsidR="009B5C2D" w:rsidRPr="009B5C2D" w:rsidRDefault="009B5C2D" w:rsidP="003F2275">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RION</w:t>
            </w:r>
          </w:p>
        </w:tc>
        <w:tc>
          <w:tcPr>
            <w:tcW w:w="716" w:type="dxa"/>
            <w:shd w:val="clear" w:color="auto" w:fill="376091"/>
            <w:textDirection w:val="btLr"/>
            <w:vAlign w:val="center"/>
            <w:hideMark/>
          </w:tcPr>
          <w:p w:rsidR="009B5C2D" w:rsidRPr="009B5C2D" w:rsidRDefault="009B5C2D" w:rsidP="003F2275">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IBM</w:t>
            </w:r>
          </w:p>
        </w:tc>
        <w:tc>
          <w:tcPr>
            <w:tcW w:w="716" w:type="dxa"/>
            <w:shd w:val="clear" w:color="auto" w:fill="376091"/>
            <w:textDirection w:val="btLr"/>
            <w:vAlign w:val="center"/>
            <w:hideMark/>
          </w:tcPr>
          <w:p w:rsidR="009B5C2D" w:rsidRPr="009B5C2D" w:rsidRDefault="009B5C2D" w:rsidP="003F2275">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SONY</w:t>
            </w:r>
          </w:p>
        </w:tc>
        <w:tc>
          <w:tcPr>
            <w:tcW w:w="717" w:type="dxa"/>
            <w:shd w:val="clear" w:color="auto" w:fill="376091"/>
            <w:textDirection w:val="btLr"/>
            <w:vAlign w:val="center"/>
            <w:hideMark/>
          </w:tcPr>
          <w:p w:rsidR="009B5C2D" w:rsidRPr="009B5C2D" w:rsidRDefault="009B5C2D" w:rsidP="003F2275">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NIDEK</w:t>
            </w:r>
          </w:p>
        </w:tc>
        <w:tc>
          <w:tcPr>
            <w:tcW w:w="716" w:type="dxa"/>
            <w:shd w:val="clear" w:color="auto" w:fill="376091"/>
            <w:textDirection w:val="btLr"/>
            <w:vAlign w:val="center"/>
            <w:hideMark/>
          </w:tcPr>
          <w:p w:rsidR="009B5C2D" w:rsidRPr="009B5C2D" w:rsidRDefault="009B5C2D" w:rsidP="003F2275">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MICROSOFT</w:t>
            </w:r>
          </w:p>
        </w:tc>
        <w:tc>
          <w:tcPr>
            <w:tcW w:w="716" w:type="dxa"/>
            <w:shd w:val="clear" w:color="auto" w:fill="376091"/>
            <w:textDirection w:val="btLr"/>
            <w:vAlign w:val="center"/>
            <w:hideMark/>
          </w:tcPr>
          <w:p w:rsidR="009B5C2D" w:rsidRPr="009B5C2D" w:rsidRDefault="009B5C2D" w:rsidP="003F2275">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NTT</w:t>
            </w:r>
          </w:p>
        </w:tc>
        <w:tc>
          <w:tcPr>
            <w:tcW w:w="716" w:type="dxa"/>
            <w:shd w:val="clear" w:color="auto" w:fill="376091"/>
            <w:textDirection w:val="btLr"/>
            <w:vAlign w:val="center"/>
            <w:hideMark/>
          </w:tcPr>
          <w:p w:rsidR="009B5C2D" w:rsidRPr="009B5C2D" w:rsidRDefault="009B5C2D" w:rsidP="003F2275">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CANON</w:t>
            </w:r>
          </w:p>
        </w:tc>
        <w:tc>
          <w:tcPr>
            <w:tcW w:w="717" w:type="dxa"/>
            <w:shd w:val="clear" w:color="auto" w:fill="376091"/>
            <w:textDirection w:val="btLr"/>
            <w:vAlign w:val="center"/>
            <w:hideMark/>
          </w:tcPr>
          <w:p w:rsidR="009B5C2D" w:rsidRPr="009B5C2D" w:rsidRDefault="009B5C2D" w:rsidP="003F2275">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TOSHIBA</w:t>
            </w:r>
          </w:p>
        </w:tc>
      </w:tr>
      <w:tr w:rsidR="009B5C2D" w:rsidRPr="009B5C2D" w:rsidTr="009B5C2D">
        <w:trPr>
          <w:trHeight w:val="255"/>
        </w:trPr>
        <w:tc>
          <w:tcPr>
            <w:tcW w:w="1702" w:type="dxa"/>
            <w:shd w:val="clear" w:color="auto" w:fill="auto"/>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1.1 Vision Restoration</w:t>
            </w:r>
          </w:p>
        </w:tc>
        <w:tc>
          <w:tcPr>
            <w:tcW w:w="716" w:type="dxa"/>
            <w:shd w:val="clear" w:color="000000" w:fill="5DAED3"/>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58%</w:t>
            </w:r>
          </w:p>
        </w:tc>
        <w:tc>
          <w:tcPr>
            <w:tcW w:w="716" w:type="dxa"/>
            <w:shd w:val="clear" w:color="000000" w:fill="DFEAEE"/>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8%</w:t>
            </w:r>
          </w:p>
        </w:tc>
        <w:tc>
          <w:tcPr>
            <w:tcW w:w="716" w:type="dxa"/>
            <w:shd w:val="clear" w:color="000000" w:fill="D2E3EC"/>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13%</w:t>
            </w:r>
          </w:p>
        </w:tc>
        <w:tc>
          <w:tcPr>
            <w:tcW w:w="716" w:type="dxa"/>
            <w:shd w:val="clear" w:color="000000" w:fill="42A2CD"/>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69%</w:t>
            </w:r>
          </w:p>
        </w:tc>
        <w:tc>
          <w:tcPr>
            <w:tcW w:w="717" w:type="dxa"/>
            <w:shd w:val="clear" w:color="000000" w:fill="0083BF"/>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94%</w:t>
            </w:r>
          </w:p>
        </w:tc>
        <w:tc>
          <w:tcPr>
            <w:tcW w:w="716" w:type="dxa"/>
            <w:shd w:val="clear" w:color="000000" w:fill="49A5CF"/>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66%</w:t>
            </w:r>
          </w:p>
        </w:tc>
        <w:tc>
          <w:tcPr>
            <w:tcW w:w="716" w:type="dxa"/>
            <w:shd w:val="clear" w:color="000000" w:fill="F2F2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0%</w:t>
            </w:r>
          </w:p>
        </w:tc>
        <w:tc>
          <w:tcPr>
            <w:tcW w:w="716" w:type="dxa"/>
            <w:shd w:val="clear" w:color="000000" w:fill="0988C1"/>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91%</w:t>
            </w:r>
          </w:p>
        </w:tc>
        <w:tc>
          <w:tcPr>
            <w:tcW w:w="716" w:type="dxa"/>
            <w:shd w:val="clear" w:color="000000" w:fill="98C9DF"/>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35%</w:t>
            </w:r>
          </w:p>
        </w:tc>
        <w:tc>
          <w:tcPr>
            <w:tcW w:w="717" w:type="dxa"/>
            <w:shd w:val="clear" w:color="000000" w:fill="6EB6D7"/>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52%</w:t>
            </w:r>
          </w:p>
        </w:tc>
        <w:tc>
          <w:tcPr>
            <w:tcW w:w="716" w:type="dxa"/>
            <w:shd w:val="clear" w:color="000000" w:fill="EFF1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w:t>
            </w:r>
          </w:p>
        </w:tc>
        <w:tc>
          <w:tcPr>
            <w:tcW w:w="716" w:type="dxa"/>
            <w:shd w:val="clear" w:color="000000" w:fill="E1EBEF"/>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7%</w:t>
            </w:r>
          </w:p>
        </w:tc>
        <w:tc>
          <w:tcPr>
            <w:tcW w:w="716" w:type="dxa"/>
            <w:shd w:val="clear" w:color="000000" w:fill="EEF1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2%</w:t>
            </w:r>
          </w:p>
        </w:tc>
        <w:tc>
          <w:tcPr>
            <w:tcW w:w="716" w:type="dxa"/>
            <w:shd w:val="clear" w:color="000000" w:fill="E3ECEF"/>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6%</w:t>
            </w:r>
          </w:p>
        </w:tc>
        <w:tc>
          <w:tcPr>
            <w:tcW w:w="717" w:type="dxa"/>
            <w:shd w:val="clear" w:color="000000" w:fill="77BAD9"/>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48%</w:t>
            </w:r>
          </w:p>
        </w:tc>
        <w:tc>
          <w:tcPr>
            <w:tcW w:w="716" w:type="dxa"/>
            <w:shd w:val="clear" w:color="000000" w:fill="EEF0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2%</w:t>
            </w:r>
          </w:p>
        </w:tc>
        <w:tc>
          <w:tcPr>
            <w:tcW w:w="716" w:type="dxa"/>
            <w:shd w:val="clear" w:color="000000" w:fill="EAEFF1"/>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3%</w:t>
            </w:r>
          </w:p>
        </w:tc>
        <w:tc>
          <w:tcPr>
            <w:tcW w:w="716" w:type="dxa"/>
            <w:shd w:val="clear" w:color="000000" w:fill="C3DDE8"/>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19%</w:t>
            </w:r>
          </w:p>
        </w:tc>
        <w:tc>
          <w:tcPr>
            <w:tcW w:w="717" w:type="dxa"/>
            <w:shd w:val="clear" w:color="000000" w:fill="E9EEF1"/>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4%</w:t>
            </w:r>
          </w:p>
        </w:tc>
      </w:tr>
      <w:tr w:rsidR="009B5C2D" w:rsidRPr="009B5C2D" w:rsidTr="009B5C2D">
        <w:trPr>
          <w:trHeight w:val="255"/>
        </w:trPr>
        <w:tc>
          <w:tcPr>
            <w:tcW w:w="1702" w:type="dxa"/>
            <w:shd w:val="clear" w:color="auto" w:fill="auto"/>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1.2 Hearing Restoration</w:t>
            </w:r>
          </w:p>
        </w:tc>
        <w:tc>
          <w:tcPr>
            <w:tcW w:w="716" w:type="dxa"/>
            <w:shd w:val="clear" w:color="000000" w:fill="F2F2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0%</w:t>
            </w:r>
          </w:p>
        </w:tc>
        <w:tc>
          <w:tcPr>
            <w:tcW w:w="716" w:type="dxa"/>
            <w:shd w:val="clear" w:color="000000" w:fill="CDE1EB"/>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15%</w:t>
            </w:r>
          </w:p>
        </w:tc>
        <w:tc>
          <w:tcPr>
            <w:tcW w:w="716" w:type="dxa"/>
            <w:shd w:val="clear" w:color="000000" w:fill="A8D0E3"/>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29%</w:t>
            </w:r>
          </w:p>
        </w:tc>
        <w:tc>
          <w:tcPr>
            <w:tcW w:w="716" w:type="dxa"/>
            <w:shd w:val="clear" w:color="000000" w:fill="F2F2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0%</w:t>
            </w:r>
          </w:p>
        </w:tc>
        <w:tc>
          <w:tcPr>
            <w:tcW w:w="717" w:type="dxa"/>
            <w:shd w:val="clear" w:color="000000" w:fill="B4D6E5"/>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24%</w:t>
            </w:r>
          </w:p>
        </w:tc>
        <w:tc>
          <w:tcPr>
            <w:tcW w:w="716" w:type="dxa"/>
            <w:shd w:val="clear" w:color="000000" w:fill="F2F2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0%</w:t>
            </w:r>
          </w:p>
        </w:tc>
        <w:tc>
          <w:tcPr>
            <w:tcW w:w="716" w:type="dxa"/>
            <w:shd w:val="clear" w:color="000000" w:fill="F2F2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0%</w:t>
            </w:r>
          </w:p>
        </w:tc>
        <w:tc>
          <w:tcPr>
            <w:tcW w:w="716" w:type="dxa"/>
            <w:shd w:val="clear" w:color="000000" w:fill="BDDAE7"/>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21%</w:t>
            </w:r>
          </w:p>
        </w:tc>
        <w:tc>
          <w:tcPr>
            <w:tcW w:w="716" w:type="dxa"/>
            <w:shd w:val="clear" w:color="000000" w:fill="F2F2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0%</w:t>
            </w:r>
          </w:p>
        </w:tc>
        <w:tc>
          <w:tcPr>
            <w:tcW w:w="717" w:type="dxa"/>
            <w:shd w:val="clear" w:color="000000" w:fill="F2F2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0%</w:t>
            </w:r>
          </w:p>
        </w:tc>
        <w:tc>
          <w:tcPr>
            <w:tcW w:w="716" w:type="dxa"/>
            <w:shd w:val="clear" w:color="000000" w:fill="EFF1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w:t>
            </w:r>
          </w:p>
        </w:tc>
        <w:tc>
          <w:tcPr>
            <w:tcW w:w="716" w:type="dxa"/>
            <w:shd w:val="clear" w:color="000000" w:fill="74B8D8"/>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49%</w:t>
            </w:r>
          </w:p>
        </w:tc>
        <w:tc>
          <w:tcPr>
            <w:tcW w:w="716" w:type="dxa"/>
            <w:shd w:val="clear" w:color="000000" w:fill="F1F2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0%</w:t>
            </w:r>
          </w:p>
        </w:tc>
        <w:tc>
          <w:tcPr>
            <w:tcW w:w="716" w:type="dxa"/>
            <w:shd w:val="clear" w:color="000000" w:fill="DAE7ED"/>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10%</w:t>
            </w:r>
          </w:p>
        </w:tc>
        <w:tc>
          <w:tcPr>
            <w:tcW w:w="717" w:type="dxa"/>
            <w:shd w:val="clear" w:color="000000" w:fill="F2F2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0%</w:t>
            </w:r>
          </w:p>
        </w:tc>
        <w:tc>
          <w:tcPr>
            <w:tcW w:w="716" w:type="dxa"/>
            <w:shd w:val="clear" w:color="000000" w:fill="F2F2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0%</w:t>
            </w:r>
          </w:p>
        </w:tc>
        <w:tc>
          <w:tcPr>
            <w:tcW w:w="716" w:type="dxa"/>
            <w:shd w:val="clear" w:color="000000" w:fill="EFF1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w:t>
            </w:r>
          </w:p>
        </w:tc>
        <w:tc>
          <w:tcPr>
            <w:tcW w:w="716" w:type="dxa"/>
            <w:shd w:val="clear" w:color="000000" w:fill="F1F2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0%</w:t>
            </w:r>
          </w:p>
        </w:tc>
        <w:tc>
          <w:tcPr>
            <w:tcW w:w="717" w:type="dxa"/>
            <w:shd w:val="clear" w:color="000000" w:fill="F1F2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w:t>
            </w:r>
          </w:p>
        </w:tc>
      </w:tr>
      <w:tr w:rsidR="009B5C2D" w:rsidRPr="009B5C2D" w:rsidTr="009B5C2D">
        <w:trPr>
          <w:trHeight w:val="255"/>
        </w:trPr>
        <w:tc>
          <w:tcPr>
            <w:tcW w:w="1702" w:type="dxa"/>
            <w:shd w:val="clear" w:color="auto" w:fill="auto"/>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2.1 Vision Assistance</w:t>
            </w:r>
          </w:p>
        </w:tc>
        <w:tc>
          <w:tcPr>
            <w:tcW w:w="716" w:type="dxa"/>
            <w:shd w:val="clear" w:color="000000" w:fill="E8EEF0"/>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4%</w:t>
            </w:r>
          </w:p>
        </w:tc>
        <w:tc>
          <w:tcPr>
            <w:tcW w:w="716" w:type="dxa"/>
            <w:shd w:val="clear" w:color="000000" w:fill="C0DBE8"/>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20%</w:t>
            </w:r>
          </w:p>
        </w:tc>
        <w:tc>
          <w:tcPr>
            <w:tcW w:w="716" w:type="dxa"/>
            <w:shd w:val="clear" w:color="000000" w:fill="E5ECF0"/>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5%</w:t>
            </w:r>
          </w:p>
        </w:tc>
        <w:tc>
          <w:tcPr>
            <w:tcW w:w="716" w:type="dxa"/>
            <w:shd w:val="clear" w:color="000000" w:fill="D6E5EC"/>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11%</w:t>
            </w:r>
          </w:p>
        </w:tc>
        <w:tc>
          <w:tcPr>
            <w:tcW w:w="717" w:type="dxa"/>
            <w:shd w:val="clear" w:color="000000" w:fill="F2F2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0%</w:t>
            </w:r>
          </w:p>
        </w:tc>
        <w:tc>
          <w:tcPr>
            <w:tcW w:w="716" w:type="dxa"/>
            <w:shd w:val="clear" w:color="000000" w:fill="ECF0F1"/>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2%</w:t>
            </w:r>
          </w:p>
        </w:tc>
        <w:tc>
          <w:tcPr>
            <w:tcW w:w="716" w:type="dxa"/>
            <w:shd w:val="clear" w:color="000000" w:fill="E7EDF0"/>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4%</w:t>
            </w:r>
          </w:p>
        </w:tc>
        <w:tc>
          <w:tcPr>
            <w:tcW w:w="716" w:type="dxa"/>
            <w:shd w:val="clear" w:color="000000" w:fill="F0F1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w:t>
            </w:r>
          </w:p>
        </w:tc>
        <w:tc>
          <w:tcPr>
            <w:tcW w:w="716" w:type="dxa"/>
            <w:shd w:val="clear" w:color="000000" w:fill="EEF0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2%</w:t>
            </w:r>
          </w:p>
        </w:tc>
        <w:tc>
          <w:tcPr>
            <w:tcW w:w="717" w:type="dxa"/>
            <w:shd w:val="clear" w:color="000000" w:fill="EBEFF1"/>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3%</w:t>
            </w:r>
          </w:p>
        </w:tc>
        <w:tc>
          <w:tcPr>
            <w:tcW w:w="716" w:type="dxa"/>
            <w:shd w:val="clear" w:color="000000" w:fill="97C9DF"/>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35%</w:t>
            </w:r>
          </w:p>
        </w:tc>
        <w:tc>
          <w:tcPr>
            <w:tcW w:w="716" w:type="dxa"/>
            <w:shd w:val="clear" w:color="000000" w:fill="F0F2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w:t>
            </w:r>
          </w:p>
        </w:tc>
        <w:tc>
          <w:tcPr>
            <w:tcW w:w="716" w:type="dxa"/>
            <w:shd w:val="clear" w:color="000000" w:fill="9DCBE0"/>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33%</w:t>
            </w:r>
          </w:p>
        </w:tc>
        <w:tc>
          <w:tcPr>
            <w:tcW w:w="716" w:type="dxa"/>
            <w:shd w:val="clear" w:color="000000" w:fill="D1E3EB"/>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13%</w:t>
            </w:r>
          </w:p>
        </w:tc>
        <w:tc>
          <w:tcPr>
            <w:tcW w:w="717" w:type="dxa"/>
            <w:shd w:val="clear" w:color="000000" w:fill="9ACAE0"/>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34%</w:t>
            </w:r>
          </w:p>
        </w:tc>
        <w:tc>
          <w:tcPr>
            <w:tcW w:w="716" w:type="dxa"/>
            <w:shd w:val="clear" w:color="000000" w:fill="D7E6ED"/>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11%</w:t>
            </w:r>
          </w:p>
        </w:tc>
        <w:tc>
          <w:tcPr>
            <w:tcW w:w="716" w:type="dxa"/>
            <w:shd w:val="clear" w:color="000000" w:fill="C3DDE9"/>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18%</w:t>
            </w:r>
          </w:p>
        </w:tc>
        <w:tc>
          <w:tcPr>
            <w:tcW w:w="716" w:type="dxa"/>
            <w:shd w:val="clear" w:color="000000" w:fill="AAD1E3"/>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28%</w:t>
            </w:r>
          </w:p>
        </w:tc>
        <w:tc>
          <w:tcPr>
            <w:tcW w:w="717" w:type="dxa"/>
            <w:shd w:val="clear" w:color="000000" w:fill="BBD9E7"/>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22%</w:t>
            </w:r>
          </w:p>
        </w:tc>
      </w:tr>
      <w:tr w:rsidR="009B5C2D" w:rsidRPr="009B5C2D" w:rsidTr="009B5C2D">
        <w:trPr>
          <w:trHeight w:val="255"/>
        </w:trPr>
        <w:tc>
          <w:tcPr>
            <w:tcW w:w="1702" w:type="dxa"/>
            <w:shd w:val="clear" w:color="auto" w:fill="auto"/>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2.2 Hearing Assistance</w:t>
            </w:r>
          </w:p>
        </w:tc>
        <w:tc>
          <w:tcPr>
            <w:tcW w:w="716" w:type="dxa"/>
            <w:shd w:val="clear" w:color="000000" w:fill="F0F1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w:t>
            </w:r>
          </w:p>
        </w:tc>
        <w:tc>
          <w:tcPr>
            <w:tcW w:w="716" w:type="dxa"/>
            <w:shd w:val="clear" w:color="000000" w:fill="82BFDB"/>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44%</w:t>
            </w:r>
          </w:p>
        </w:tc>
        <w:tc>
          <w:tcPr>
            <w:tcW w:w="716" w:type="dxa"/>
            <w:shd w:val="clear" w:color="000000" w:fill="47A4CE"/>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66%</w:t>
            </w:r>
          </w:p>
        </w:tc>
        <w:tc>
          <w:tcPr>
            <w:tcW w:w="716" w:type="dxa"/>
            <w:shd w:val="clear" w:color="000000" w:fill="F0F1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w:t>
            </w:r>
          </w:p>
        </w:tc>
        <w:tc>
          <w:tcPr>
            <w:tcW w:w="717" w:type="dxa"/>
            <w:shd w:val="clear" w:color="000000" w:fill="A8D0E3"/>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29%</w:t>
            </w:r>
          </w:p>
        </w:tc>
        <w:tc>
          <w:tcPr>
            <w:tcW w:w="716" w:type="dxa"/>
            <w:shd w:val="clear" w:color="000000" w:fill="EFF1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w:t>
            </w:r>
          </w:p>
        </w:tc>
        <w:tc>
          <w:tcPr>
            <w:tcW w:w="716" w:type="dxa"/>
            <w:shd w:val="clear" w:color="000000" w:fill="63B1D4"/>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56%</w:t>
            </w:r>
          </w:p>
        </w:tc>
        <w:tc>
          <w:tcPr>
            <w:tcW w:w="716" w:type="dxa"/>
            <w:shd w:val="clear" w:color="000000" w:fill="B6D7E6"/>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23%</w:t>
            </w:r>
          </w:p>
        </w:tc>
        <w:tc>
          <w:tcPr>
            <w:tcW w:w="716" w:type="dxa"/>
            <w:shd w:val="clear" w:color="000000" w:fill="EEF0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2%</w:t>
            </w:r>
          </w:p>
        </w:tc>
        <w:tc>
          <w:tcPr>
            <w:tcW w:w="717" w:type="dxa"/>
            <w:shd w:val="clear" w:color="000000" w:fill="ECF0F1"/>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3%</w:t>
            </w:r>
          </w:p>
        </w:tc>
        <w:tc>
          <w:tcPr>
            <w:tcW w:w="716" w:type="dxa"/>
            <w:shd w:val="clear" w:color="000000" w:fill="65B2D5"/>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55%</w:t>
            </w:r>
          </w:p>
        </w:tc>
        <w:tc>
          <w:tcPr>
            <w:tcW w:w="716" w:type="dxa"/>
            <w:shd w:val="clear" w:color="000000" w:fill="6CB5D6"/>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52%</w:t>
            </w:r>
          </w:p>
        </w:tc>
        <w:tc>
          <w:tcPr>
            <w:tcW w:w="716" w:type="dxa"/>
            <w:shd w:val="clear" w:color="000000" w:fill="84C0DB"/>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43%</w:t>
            </w:r>
          </w:p>
        </w:tc>
        <w:tc>
          <w:tcPr>
            <w:tcW w:w="716" w:type="dxa"/>
            <w:shd w:val="clear" w:color="000000" w:fill="75B9D8"/>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49%</w:t>
            </w:r>
          </w:p>
        </w:tc>
        <w:tc>
          <w:tcPr>
            <w:tcW w:w="717" w:type="dxa"/>
            <w:shd w:val="clear" w:color="000000" w:fill="F1F2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0%</w:t>
            </w:r>
          </w:p>
        </w:tc>
        <w:tc>
          <w:tcPr>
            <w:tcW w:w="716" w:type="dxa"/>
            <w:shd w:val="clear" w:color="000000" w:fill="78BAD9"/>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48%</w:t>
            </w:r>
          </w:p>
        </w:tc>
        <w:tc>
          <w:tcPr>
            <w:tcW w:w="716" w:type="dxa"/>
            <w:shd w:val="clear" w:color="000000" w:fill="42A2CD"/>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68%</w:t>
            </w:r>
          </w:p>
        </w:tc>
        <w:tc>
          <w:tcPr>
            <w:tcW w:w="716" w:type="dxa"/>
            <w:shd w:val="clear" w:color="000000" w:fill="8DC4DD"/>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40%</w:t>
            </w:r>
          </w:p>
        </w:tc>
        <w:tc>
          <w:tcPr>
            <w:tcW w:w="717" w:type="dxa"/>
            <w:shd w:val="clear" w:color="000000" w:fill="64B1D4"/>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55%</w:t>
            </w:r>
          </w:p>
        </w:tc>
      </w:tr>
      <w:tr w:rsidR="009B5C2D" w:rsidRPr="009B5C2D" w:rsidTr="009B5C2D">
        <w:trPr>
          <w:trHeight w:val="255"/>
        </w:trPr>
        <w:tc>
          <w:tcPr>
            <w:tcW w:w="1702" w:type="dxa"/>
            <w:shd w:val="clear" w:color="auto" w:fill="auto"/>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3.1 Vision Enhancement</w:t>
            </w:r>
          </w:p>
        </w:tc>
        <w:tc>
          <w:tcPr>
            <w:tcW w:w="716" w:type="dxa"/>
            <w:shd w:val="clear" w:color="000000" w:fill="D9E7ED"/>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10%</w:t>
            </w:r>
          </w:p>
        </w:tc>
        <w:tc>
          <w:tcPr>
            <w:tcW w:w="716" w:type="dxa"/>
            <w:shd w:val="clear" w:color="000000" w:fill="DDE9EE"/>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8%</w:t>
            </w:r>
          </w:p>
        </w:tc>
        <w:tc>
          <w:tcPr>
            <w:tcW w:w="716" w:type="dxa"/>
            <w:shd w:val="clear" w:color="000000" w:fill="EAEFF1"/>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3%</w:t>
            </w:r>
          </w:p>
        </w:tc>
        <w:tc>
          <w:tcPr>
            <w:tcW w:w="716" w:type="dxa"/>
            <w:shd w:val="clear" w:color="000000" w:fill="C1DCE8"/>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19%</w:t>
            </w:r>
          </w:p>
        </w:tc>
        <w:tc>
          <w:tcPr>
            <w:tcW w:w="717" w:type="dxa"/>
            <w:shd w:val="clear" w:color="000000" w:fill="F1F2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w:t>
            </w:r>
          </w:p>
        </w:tc>
        <w:tc>
          <w:tcPr>
            <w:tcW w:w="716" w:type="dxa"/>
            <w:shd w:val="clear" w:color="000000" w:fill="E7EDF0"/>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5%</w:t>
            </w:r>
          </w:p>
        </w:tc>
        <w:tc>
          <w:tcPr>
            <w:tcW w:w="716" w:type="dxa"/>
            <w:shd w:val="clear" w:color="000000" w:fill="DCE8EE"/>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9%</w:t>
            </w:r>
          </w:p>
        </w:tc>
        <w:tc>
          <w:tcPr>
            <w:tcW w:w="716" w:type="dxa"/>
            <w:shd w:val="clear" w:color="000000" w:fill="F1F2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w:t>
            </w:r>
          </w:p>
        </w:tc>
        <w:tc>
          <w:tcPr>
            <w:tcW w:w="716" w:type="dxa"/>
            <w:shd w:val="clear" w:color="000000" w:fill="CBE1EA"/>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15%</w:t>
            </w:r>
          </w:p>
        </w:tc>
        <w:tc>
          <w:tcPr>
            <w:tcW w:w="717" w:type="dxa"/>
            <w:shd w:val="clear" w:color="000000" w:fill="C5DEE9"/>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18%</w:t>
            </w:r>
          </w:p>
        </w:tc>
        <w:tc>
          <w:tcPr>
            <w:tcW w:w="716" w:type="dxa"/>
            <w:shd w:val="clear" w:color="000000" w:fill="BAD8E6"/>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22%</w:t>
            </w:r>
          </w:p>
        </w:tc>
        <w:tc>
          <w:tcPr>
            <w:tcW w:w="716" w:type="dxa"/>
            <w:shd w:val="clear" w:color="000000" w:fill="F2F2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0%</w:t>
            </w:r>
          </w:p>
        </w:tc>
        <w:tc>
          <w:tcPr>
            <w:tcW w:w="716" w:type="dxa"/>
            <w:shd w:val="clear" w:color="000000" w:fill="98C9DF"/>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35%</w:t>
            </w:r>
          </w:p>
        </w:tc>
        <w:tc>
          <w:tcPr>
            <w:tcW w:w="716" w:type="dxa"/>
            <w:shd w:val="clear" w:color="000000" w:fill="D7E6ED"/>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11%</w:t>
            </w:r>
          </w:p>
        </w:tc>
        <w:tc>
          <w:tcPr>
            <w:tcW w:w="717" w:type="dxa"/>
            <w:shd w:val="clear" w:color="000000" w:fill="8BC3DD"/>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40%</w:t>
            </w:r>
          </w:p>
        </w:tc>
        <w:tc>
          <w:tcPr>
            <w:tcW w:w="716" w:type="dxa"/>
            <w:shd w:val="clear" w:color="000000" w:fill="D4E5EC"/>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12%</w:t>
            </w:r>
          </w:p>
        </w:tc>
        <w:tc>
          <w:tcPr>
            <w:tcW w:w="716" w:type="dxa"/>
            <w:shd w:val="clear" w:color="000000" w:fill="D9E7ED"/>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10%</w:t>
            </w:r>
          </w:p>
        </w:tc>
        <w:tc>
          <w:tcPr>
            <w:tcW w:w="716" w:type="dxa"/>
            <w:shd w:val="clear" w:color="000000" w:fill="BAD9E7"/>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22%</w:t>
            </w:r>
          </w:p>
        </w:tc>
        <w:tc>
          <w:tcPr>
            <w:tcW w:w="717" w:type="dxa"/>
            <w:shd w:val="clear" w:color="000000" w:fill="D5E5EC"/>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11%</w:t>
            </w:r>
          </w:p>
        </w:tc>
      </w:tr>
      <w:tr w:rsidR="009B5C2D" w:rsidRPr="009B5C2D" w:rsidTr="009B5C2D">
        <w:trPr>
          <w:trHeight w:val="255"/>
        </w:trPr>
        <w:tc>
          <w:tcPr>
            <w:tcW w:w="1702" w:type="dxa"/>
            <w:shd w:val="clear" w:color="auto" w:fill="auto"/>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3.2 Hearing Enhancement</w:t>
            </w:r>
          </w:p>
        </w:tc>
        <w:tc>
          <w:tcPr>
            <w:tcW w:w="716" w:type="dxa"/>
            <w:shd w:val="clear" w:color="000000" w:fill="F2F2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0%</w:t>
            </w:r>
          </w:p>
        </w:tc>
        <w:tc>
          <w:tcPr>
            <w:tcW w:w="716" w:type="dxa"/>
            <w:shd w:val="clear" w:color="000000" w:fill="B3D5E5"/>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25%</w:t>
            </w:r>
          </w:p>
        </w:tc>
        <w:tc>
          <w:tcPr>
            <w:tcW w:w="716" w:type="dxa"/>
            <w:shd w:val="clear" w:color="000000" w:fill="BCDAE7"/>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21%</w:t>
            </w:r>
          </w:p>
        </w:tc>
        <w:tc>
          <w:tcPr>
            <w:tcW w:w="716" w:type="dxa"/>
            <w:shd w:val="clear" w:color="000000" w:fill="F2F2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0%</w:t>
            </w:r>
          </w:p>
        </w:tc>
        <w:tc>
          <w:tcPr>
            <w:tcW w:w="717" w:type="dxa"/>
            <w:shd w:val="clear" w:color="000000" w:fill="5CADD3"/>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59%</w:t>
            </w:r>
          </w:p>
        </w:tc>
        <w:tc>
          <w:tcPr>
            <w:tcW w:w="716" w:type="dxa"/>
            <w:shd w:val="clear" w:color="000000" w:fill="F2F2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0%</w:t>
            </w:r>
          </w:p>
        </w:tc>
        <w:tc>
          <w:tcPr>
            <w:tcW w:w="716" w:type="dxa"/>
            <w:shd w:val="clear" w:color="000000" w:fill="E4ECF0"/>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6%</w:t>
            </w:r>
          </w:p>
        </w:tc>
        <w:tc>
          <w:tcPr>
            <w:tcW w:w="716" w:type="dxa"/>
            <w:shd w:val="clear" w:color="000000" w:fill="3FA0CD"/>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70%</w:t>
            </w:r>
          </w:p>
        </w:tc>
        <w:tc>
          <w:tcPr>
            <w:tcW w:w="716" w:type="dxa"/>
            <w:shd w:val="clear" w:color="000000" w:fill="F2F2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0%</w:t>
            </w:r>
          </w:p>
        </w:tc>
        <w:tc>
          <w:tcPr>
            <w:tcW w:w="717" w:type="dxa"/>
            <w:shd w:val="clear" w:color="000000" w:fill="EFF1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w:t>
            </w:r>
          </w:p>
        </w:tc>
        <w:tc>
          <w:tcPr>
            <w:tcW w:w="716" w:type="dxa"/>
            <w:shd w:val="clear" w:color="000000" w:fill="D5E5EC"/>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11%</w:t>
            </w:r>
          </w:p>
        </w:tc>
        <w:tc>
          <w:tcPr>
            <w:tcW w:w="716" w:type="dxa"/>
            <w:shd w:val="clear" w:color="000000" w:fill="BFDBE8"/>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20%</w:t>
            </w:r>
          </w:p>
        </w:tc>
        <w:tc>
          <w:tcPr>
            <w:tcW w:w="716" w:type="dxa"/>
            <w:shd w:val="clear" w:color="000000" w:fill="E3EBEF"/>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6%</w:t>
            </w:r>
          </w:p>
        </w:tc>
        <w:tc>
          <w:tcPr>
            <w:tcW w:w="716" w:type="dxa"/>
            <w:shd w:val="clear" w:color="000000" w:fill="C8DFEA"/>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16%</w:t>
            </w:r>
          </w:p>
        </w:tc>
        <w:tc>
          <w:tcPr>
            <w:tcW w:w="717" w:type="dxa"/>
            <w:shd w:val="clear" w:color="000000" w:fill="EFF1F2"/>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w:t>
            </w:r>
          </w:p>
        </w:tc>
        <w:tc>
          <w:tcPr>
            <w:tcW w:w="716" w:type="dxa"/>
            <w:shd w:val="clear" w:color="000000" w:fill="DAE7ED"/>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10%</w:t>
            </w:r>
          </w:p>
        </w:tc>
        <w:tc>
          <w:tcPr>
            <w:tcW w:w="716" w:type="dxa"/>
            <w:shd w:val="clear" w:color="000000" w:fill="D2E3EC"/>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13%</w:t>
            </w:r>
          </w:p>
        </w:tc>
        <w:tc>
          <w:tcPr>
            <w:tcW w:w="716" w:type="dxa"/>
            <w:shd w:val="clear" w:color="000000" w:fill="E7EDF0"/>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4%</w:t>
            </w:r>
          </w:p>
        </w:tc>
        <w:tc>
          <w:tcPr>
            <w:tcW w:w="717" w:type="dxa"/>
            <w:shd w:val="clear" w:color="000000" w:fill="DCE8EE"/>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9%</w:t>
            </w:r>
          </w:p>
        </w:tc>
      </w:tr>
      <w:tr w:rsidR="009B5C2D" w:rsidRPr="009B5C2D" w:rsidTr="009B5C2D">
        <w:trPr>
          <w:trHeight w:val="255"/>
        </w:trPr>
        <w:tc>
          <w:tcPr>
            <w:tcW w:w="1702" w:type="dxa"/>
            <w:shd w:val="clear" w:color="auto" w:fill="auto"/>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4 Additional Related Technology</w:t>
            </w:r>
          </w:p>
        </w:tc>
        <w:tc>
          <w:tcPr>
            <w:tcW w:w="716" w:type="dxa"/>
            <w:shd w:val="clear" w:color="000000" w:fill="D6E5EC"/>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11%</w:t>
            </w:r>
          </w:p>
        </w:tc>
        <w:tc>
          <w:tcPr>
            <w:tcW w:w="716" w:type="dxa"/>
            <w:shd w:val="clear" w:color="000000" w:fill="96C8DF"/>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36%</w:t>
            </w:r>
          </w:p>
        </w:tc>
        <w:tc>
          <w:tcPr>
            <w:tcW w:w="716" w:type="dxa"/>
            <w:shd w:val="clear" w:color="000000" w:fill="7CBCD9"/>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46%</w:t>
            </w:r>
          </w:p>
        </w:tc>
        <w:tc>
          <w:tcPr>
            <w:tcW w:w="716" w:type="dxa"/>
            <w:shd w:val="clear" w:color="000000" w:fill="D8E6ED"/>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10%</w:t>
            </w:r>
          </w:p>
        </w:tc>
        <w:tc>
          <w:tcPr>
            <w:tcW w:w="717" w:type="dxa"/>
            <w:shd w:val="clear" w:color="000000" w:fill="7EBDDA"/>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45%</w:t>
            </w:r>
          </w:p>
        </w:tc>
        <w:tc>
          <w:tcPr>
            <w:tcW w:w="716" w:type="dxa"/>
            <w:shd w:val="clear" w:color="000000" w:fill="D7E6ED"/>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11%</w:t>
            </w:r>
          </w:p>
        </w:tc>
        <w:tc>
          <w:tcPr>
            <w:tcW w:w="716" w:type="dxa"/>
            <w:shd w:val="clear" w:color="000000" w:fill="49A5CF"/>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66%</w:t>
            </w:r>
          </w:p>
        </w:tc>
        <w:tc>
          <w:tcPr>
            <w:tcW w:w="716" w:type="dxa"/>
            <w:shd w:val="clear" w:color="000000" w:fill="8AC3DD"/>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40%</w:t>
            </w:r>
          </w:p>
        </w:tc>
        <w:tc>
          <w:tcPr>
            <w:tcW w:w="716" w:type="dxa"/>
            <w:shd w:val="clear" w:color="000000" w:fill="E9EEF0"/>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4%</w:t>
            </w:r>
          </w:p>
        </w:tc>
        <w:tc>
          <w:tcPr>
            <w:tcW w:w="717" w:type="dxa"/>
            <w:shd w:val="clear" w:color="000000" w:fill="D6E5EC"/>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11%</w:t>
            </w:r>
          </w:p>
        </w:tc>
        <w:tc>
          <w:tcPr>
            <w:tcW w:w="716" w:type="dxa"/>
            <w:shd w:val="clear" w:color="000000" w:fill="98C9DF"/>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35%</w:t>
            </w:r>
          </w:p>
        </w:tc>
        <w:tc>
          <w:tcPr>
            <w:tcW w:w="716" w:type="dxa"/>
            <w:shd w:val="clear" w:color="000000" w:fill="A9D1E3"/>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29%</w:t>
            </w:r>
          </w:p>
        </w:tc>
        <w:tc>
          <w:tcPr>
            <w:tcW w:w="716" w:type="dxa"/>
            <w:shd w:val="clear" w:color="000000" w:fill="4CA6CF"/>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65%</w:t>
            </w:r>
          </w:p>
        </w:tc>
        <w:tc>
          <w:tcPr>
            <w:tcW w:w="716" w:type="dxa"/>
            <w:shd w:val="clear" w:color="000000" w:fill="73B8D8"/>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50%</w:t>
            </w:r>
          </w:p>
        </w:tc>
        <w:tc>
          <w:tcPr>
            <w:tcW w:w="717" w:type="dxa"/>
            <w:shd w:val="clear" w:color="000000" w:fill="DEE9EE"/>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8%</w:t>
            </w:r>
          </w:p>
        </w:tc>
        <w:tc>
          <w:tcPr>
            <w:tcW w:w="716" w:type="dxa"/>
            <w:shd w:val="clear" w:color="000000" w:fill="3B9ECC"/>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71%</w:t>
            </w:r>
          </w:p>
        </w:tc>
        <w:tc>
          <w:tcPr>
            <w:tcW w:w="716" w:type="dxa"/>
            <w:shd w:val="clear" w:color="000000" w:fill="97C9DF"/>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35%</w:t>
            </w:r>
          </w:p>
        </w:tc>
        <w:tc>
          <w:tcPr>
            <w:tcW w:w="716" w:type="dxa"/>
            <w:shd w:val="clear" w:color="000000" w:fill="94C7DF"/>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37%</w:t>
            </w:r>
          </w:p>
        </w:tc>
        <w:tc>
          <w:tcPr>
            <w:tcW w:w="717" w:type="dxa"/>
            <w:shd w:val="clear" w:color="000000" w:fill="9FCCE1"/>
            <w:noWrap/>
            <w:vAlign w:val="center"/>
            <w:hideMark/>
          </w:tcPr>
          <w:p w:rsidR="009B5C2D" w:rsidRPr="009B5C2D" w:rsidRDefault="009B5C2D" w:rsidP="003F2275">
            <w:pPr>
              <w:spacing w:after="0" w:line="240" w:lineRule="auto"/>
              <w:rPr>
                <w:rFonts w:cs="Arial"/>
                <w:b/>
                <w:bCs/>
                <w:color w:val="000000"/>
                <w:sz w:val="16"/>
                <w:szCs w:val="16"/>
              </w:rPr>
            </w:pPr>
            <w:r w:rsidRPr="009B5C2D">
              <w:rPr>
                <w:rFonts w:cs="Arial"/>
                <w:b/>
                <w:bCs/>
                <w:color w:val="000000"/>
                <w:sz w:val="16"/>
                <w:szCs w:val="16"/>
              </w:rPr>
              <w:t>32%</w:t>
            </w:r>
          </w:p>
        </w:tc>
      </w:tr>
    </w:tbl>
    <w:p w:rsidR="009B5C2D" w:rsidRDefault="009B5C2D" w:rsidP="00384C38"/>
    <w:p w:rsidR="009B5C2D" w:rsidRDefault="009B5C2D">
      <w:pPr>
        <w:spacing w:after="0" w:line="240" w:lineRule="auto"/>
      </w:pPr>
      <w:r>
        <w:br w:type="page"/>
      </w:r>
    </w:p>
    <w:p w:rsidR="00DE3C61" w:rsidRDefault="00DE3C61" w:rsidP="00384C38"/>
    <w:tbl>
      <w:tblPr>
        <w:tblW w:w="15310" w:type="dxa"/>
        <w:tblInd w:w="-851" w:type="dxa"/>
        <w:tblLayout w:type="fixed"/>
        <w:tblLook w:val="04A0" w:firstRow="1" w:lastRow="0" w:firstColumn="1" w:lastColumn="0" w:noHBand="0" w:noVBand="1"/>
        <w:tblCaption w:val="Table 18b Breakdown of Major Subject Matter of Entities as a % of all Patent Families per Portfolio."/>
        <w:tblDescription w:val="This is a continuation from Table 18a above. Table listing the High Level Topics in column 1 and % of all Patent Families for different companies are listed from columns 2.&#10;"/>
      </w:tblPr>
      <w:tblGrid>
        <w:gridCol w:w="1702"/>
        <w:gridCol w:w="716"/>
        <w:gridCol w:w="716"/>
        <w:gridCol w:w="716"/>
        <w:gridCol w:w="716"/>
        <w:gridCol w:w="717"/>
        <w:gridCol w:w="716"/>
        <w:gridCol w:w="716"/>
        <w:gridCol w:w="716"/>
        <w:gridCol w:w="716"/>
        <w:gridCol w:w="717"/>
        <w:gridCol w:w="716"/>
        <w:gridCol w:w="716"/>
        <w:gridCol w:w="716"/>
        <w:gridCol w:w="716"/>
        <w:gridCol w:w="717"/>
        <w:gridCol w:w="716"/>
        <w:gridCol w:w="716"/>
        <w:gridCol w:w="716"/>
        <w:gridCol w:w="717"/>
      </w:tblGrid>
      <w:tr w:rsidR="009B5C2D" w:rsidRPr="009B5C2D" w:rsidTr="009B5C2D">
        <w:trPr>
          <w:cantSplit/>
          <w:trHeight w:val="2002"/>
          <w:tblHeader/>
        </w:trPr>
        <w:tc>
          <w:tcPr>
            <w:tcW w:w="1702" w:type="dxa"/>
            <w:shd w:val="clear" w:color="auto" w:fill="376091"/>
            <w:vAlign w:val="center"/>
            <w:hideMark/>
          </w:tcPr>
          <w:p w:rsidR="009B5C2D" w:rsidRPr="009B5C2D" w:rsidRDefault="009B5C2D" w:rsidP="00207EB2">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High Level Topics</w:t>
            </w:r>
          </w:p>
        </w:tc>
        <w:tc>
          <w:tcPr>
            <w:tcW w:w="716" w:type="dxa"/>
            <w:shd w:val="clear" w:color="auto" w:fill="376091"/>
            <w:textDirection w:val="btLr"/>
            <w:vAlign w:val="center"/>
            <w:hideMark/>
          </w:tcPr>
          <w:p w:rsidR="009B5C2D" w:rsidRPr="009B5C2D" w:rsidRDefault="009B5C2D" w:rsidP="00207EB2">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AT&amp;T</w:t>
            </w:r>
          </w:p>
        </w:tc>
        <w:tc>
          <w:tcPr>
            <w:tcW w:w="716" w:type="dxa"/>
            <w:shd w:val="clear" w:color="auto" w:fill="376091"/>
            <w:textDirection w:val="btLr"/>
            <w:vAlign w:val="center"/>
            <w:hideMark/>
          </w:tcPr>
          <w:p w:rsidR="009B5C2D" w:rsidRPr="009B5C2D" w:rsidRDefault="009B5C2D" w:rsidP="00207EB2">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HITACHI</w:t>
            </w:r>
          </w:p>
        </w:tc>
        <w:tc>
          <w:tcPr>
            <w:tcW w:w="716" w:type="dxa"/>
            <w:shd w:val="clear" w:color="auto" w:fill="376091"/>
            <w:textDirection w:val="btLr"/>
            <w:vAlign w:val="center"/>
            <w:hideMark/>
          </w:tcPr>
          <w:p w:rsidR="009B5C2D" w:rsidRPr="009B5C2D" w:rsidRDefault="009B5C2D" w:rsidP="00207EB2">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CARL ZEISS</w:t>
            </w:r>
          </w:p>
        </w:tc>
        <w:tc>
          <w:tcPr>
            <w:tcW w:w="716" w:type="dxa"/>
            <w:shd w:val="clear" w:color="auto" w:fill="376091"/>
            <w:textDirection w:val="btLr"/>
            <w:vAlign w:val="center"/>
            <w:hideMark/>
          </w:tcPr>
          <w:p w:rsidR="009B5C2D" w:rsidRPr="009B5C2D" w:rsidRDefault="009B5C2D" w:rsidP="00207EB2">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SECOND SIGHT LLC</w:t>
            </w:r>
          </w:p>
        </w:tc>
        <w:tc>
          <w:tcPr>
            <w:tcW w:w="717" w:type="dxa"/>
            <w:shd w:val="clear" w:color="auto" w:fill="376091"/>
            <w:textDirection w:val="btLr"/>
            <w:vAlign w:val="center"/>
            <w:hideMark/>
          </w:tcPr>
          <w:p w:rsidR="009B5C2D" w:rsidRPr="009B5C2D" w:rsidRDefault="009B5C2D" w:rsidP="00207EB2">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PHONAK</w:t>
            </w:r>
          </w:p>
        </w:tc>
        <w:tc>
          <w:tcPr>
            <w:tcW w:w="716" w:type="dxa"/>
            <w:shd w:val="clear" w:color="auto" w:fill="376091"/>
            <w:textDirection w:val="btLr"/>
            <w:vAlign w:val="center"/>
            <w:hideMark/>
          </w:tcPr>
          <w:p w:rsidR="009B5C2D" w:rsidRPr="009B5C2D" w:rsidRDefault="009B5C2D" w:rsidP="00207EB2">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FUJITSU</w:t>
            </w:r>
          </w:p>
        </w:tc>
        <w:tc>
          <w:tcPr>
            <w:tcW w:w="716" w:type="dxa"/>
            <w:shd w:val="clear" w:color="auto" w:fill="376091"/>
            <w:textDirection w:val="btLr"/>
            <w:vAlign w:val="center"/>
            <w:hideMark/>
          </w:tcPr>
          <w:p w:rsidR="009B5C2D" w:rsidRPr="009B5C2D" w:rsidRDefault="009B5C2D" w:rsidP="00207EB2">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WIDEX A/S</w:t>
            </w:r>
          </w:p>
        </w:tc>
        <w:tc>
          <w:tcPr>
            <w:tcW w:w="716" w:type="dxa"/>
            <w:shd w:val="clear" w:color="auto" w:fill="376091"/>
            <w:textDirection w:val="btLr"/>
            <w:vAlign w:val="center"/>
            <w:hideMark/>
          </w:tcPr>
          <w:p w:rsidR="009B5C2D" w:rsidRPr="009B5C2D" w:rsidRDefault="009B5C2D" w:rsidP="00207EB2">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SEIKO EPSON</w:t>
            </w:r>
          </w:p>
        </w:tc>
        <w:tc>
          <w:tcPr>
            <w:tcW w:w="716" w:type="dxa"/>
            <w:shd w:val="clear" w:color="auto" w:fill="376091"/>
            <w:textDirection w:val="btLr"/>
            <w:vAlign w:val="center"/>
            <w:hideMark/>
          </w:tcPr>
          <w:p w:rsidR="009B5C2D" w:rsidRPr="009B5C2D" w:rsidRDefault="009B5C2D" w:rsidP="00207EB2">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MED-EL ELECTROMEDIZINISCHE GERAETE GMBH</w:t>
            </w:r>
          </w:p>
        </w:tc>
        <w:tc>
          <w:tcPr>
            <w:tcW w:w="717" w:type="dxa"/>
            <w:shd w:val="clear" w:color="auto" w:fill="376091"/>
            <w:textDirection w:val="btLr"/>
            <w:vAlign w:val="center"/>
            <w:hideMark/>
          </w:tcPr>
          <w:p w:rsidR="009B5C2D" w:rsidRPr="009B5C2D" w:rsidRDefault="009B5C2D" w:rsidP="00207EB2">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ALLERGAN</w:t>
            </w:r>
          </w:p>
        </w:tc>
        <w:tc>
          <w:tcPr>
            <w:tcW w:w="716" w:type="dxa"/>
            <w:shd w:val="clear" w:color="auto" w:fill="376091"/>
            <w:textDirection w:val="btLr"/>
            <w:vAlign w:val="center"/>
            <w:hideMark/>
          </w:tcPr>
          <w:p w:rsidR="009B5C2D" w:rsidRPr="009B5C2D" w:rsidRDefault="009B5C2D" w:rsidP="00207EB2">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MITSUBISHI</w:t>
            </w:r>
          </w:p>
        </w:tc>
        <w:tc>
          <w:tcPr>
            <w:tcW w:w="716" w:type="dxa"/>
            <w:shd w:val="clear" w:color="auto" w:fill="376091"/>
            <w:textDirection w:val="btLr"/>
            <w:vAlign w:val="center"/>
            <w:hideMark/>
          </w:tcPr>
          <w:p w:rsidR="009B5C2D" w:rsidRPr="009B5C2D" w:rsidRDefault="009B5C2D" w:rsidP="00207EB2">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MIKROKHIRURGIYA GLAZA SCI TECH COMPLEX</w:t>
            </w:r>
          </w:p>
        </w:tc>
        <w:tc>
          <w:tcPr>
            <w:tcW w:w="716" w:type="dxa"/>
            <w:shd w:val="clear" w:color="auto" w:fill="376091"/>
            <w:textDirection w:val="btLr"/>
            <w:vAlign w:val="center"/>
            <w:hideMark/>
          </w:tcPr>
          <w:p w:rsidR="009B5C2D" w:rsidRPr="009B5C2D" w:rsidRDefault="009B5C2D" w:rsidP="00207EB2">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ESSILOR</w:t>
            </w:r>
          </w:p>
        </w:tc>
        <w:tc>
          <w:tcPr>
            <w:tcW w:w="716" w:type="dxa"/>
            <w:shd w:val="clear" w:color="auto" w:fill="376091"/>
            <w:textDirection w:val="btLr"/>
            <w:vAlign w:val="center"/>
            <w:hideMark/>
          </w:tcPr>
          <w:p w:rsidR="009B5C2D" w:rsidRPr="009B5C2D" w:rsidRDefault="009B5C2D" w:rsidP="00207EB2">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MENICON</w:t>
            </w:r>
          </w:p>
        </w:tc>
        <w:tc>
          <w:tcPr>
            <w:tcW w:w="717" w:type="dxa"/>
            <w:shd w:val="clear" w:color="auto" w:fill="376091"/>
            <w:textDirection w:val="btLr"/>
            <w:vAlign w:val="center"/>
            <w:hideMark/>
          </w:tcPr>
          <w:p w:rsidR="009B5C2D" w:rsidRPr="009B5C2D" w:rsidRDefault="009B5C2D" w:rsidP="00207EB2">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SAMSUNG</w:t>
            </w:r>
          </w:p>
        </w:tc>
        <w:tc>
          <w:tcPr>
            <w:tcW w:w="716" w:type="dxa"/>
            <w:shd w:val="clear" w:color="auto" w:fill="376091"/>
            <w:textDirection w:val="btLr"/>
            <w:vAlign w:val="center"/>
            <w:hideMark/>
          </w:tcPr>
          <w:p w:rsidR="009B5C2D" w:rsidRPr="009B5C2D" w:rsidRDefault="009B5C2D" w:rsidP="00207EB2">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HOYA CORP</w:t>
            </w:r>
          </w:p>
        </w:tc>
        <w:tc>
          <w:tcPr>
            <w:tcW w:w="716" w:type="dxa"/>
            <w:shd w:val="clear" w:color="auto" w:fill="376091"/>
            <w:textDirection w:val="btLr"/>
            <w:vAlign w:val="center"/>
            <w:hideMark/>
          </w:tcPr>
          <w:p w:rsidR="009B5C2D" w:rsidRPr="009B5C2D" w:rsidRDefault="009B5C2D" w:rsidP="00207EB2">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TOYOTA</w:t>
            </w:r>
          </w:p>
        </w:tc>
        <w:tc>
          <w:tcPr>
            <w:tcW w:w="716" w:type="dxa"/>
            <w:shd w:val="clear" w:color="auto" w:fill="376091"/>
            <w:textDirection w:val="btLr"/>
            <w:vAlign w:val="center"/>
            <w:hideMark/>
          </w:tcPr>
          <w:p w:rsidR="009B5C2D" w:rsidRPr="009B5C2D" w:rsidRDefault="009B5C2D" w:rsidP="00207EB2">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PHILIPS</w:t>
            </w:r>
          </w:p>
        </w:tc>
        <w:tc>
          <w:tcPr>
            <w:tcW w:w="717" w:type="dxa"/>
            <w:shd w:val="clear" w:color="auto" w:fill="376091"/>
            <w:textDirection w:val="btLr"/>
            <w:vAlign w:val="center"/>
            <w:hideMark/>
          </w:tcPr>
          <w:p w:rsidR="009B5C2D" w:rsidRPr="009B5C2D" w:rsidRDefault="009B5C2D" w:rsidP="00207EB2">
            <w:pPr>
              <w:spacing w:after="0" w:line="240" w:lineRule="auto"/>
              <w:jc w:val="center"/>
              <w:rPr>
                <w:rFonts w:cs="Arial"/>
                <w:b/>
                <w:bCs/>
                <w:color w:val="FFFFFF" w:themeColor="background1"/>
                <w:sz w:val="16"/>
                <w:szCs w:val="16"/>
              </w:rPr>
            </w:pPr>
            <w:r w:rsidRPr="009B5C2D">
              <w:rPr>
                <w:rFonts w:cs="Arial"/>
                <w:b/>
                <w:bCs/>
                <w:color w:val="FFFFFF" w:themeColor="background1"/>
                <w:sz w:val="16"/>
                <w:szCs w:val="16"/>
              </w:rPr>
              <w:t>MOSC EYE DISEASE</w:t>
            </w:r>
          </w:p>
        </w:tc>
      </w:tr>
      <w:tr w:rsidR="009B5C2D" w:rsidRPr="009B5C2D" w:rsidTr="009B5C2D">
        <w:trPr>
          <w:trHeight w:val="255"/>
        </w:trPr>
        <w:tc>
          <w:tcPr>
            <w:tcW w:w="1702" w:type="dxa"/>
            <w:shd w:val="clear" w:color="auto" w:fill="auto"/>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1.1 Vision Restoration</w:t>
            </w:r>
          </w:p>
        </w:tc>
        <w:tc>
          <w:tcPr>
            <w:tcW w:w="716" w:type="dxa"/>
            <w:shd w:val="clear" w:color="000000" w:fill="F2F2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0%</w:t>
            </w:r>
          </w:p>
        </w:tc>
        <w:tc>
          <w:tcPr>
            <w:tcW w:w="716" w:type="dxa"/>
            <w:shd w:val="clear" w:color="000000" w:fill="E8EEF0"/>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4%</w:t>
            </w:r>
          </w:p>
        </w:tc>
        <w:tc>
          <w:tcPr>
            <w:tcW w:w="716" w:type="dxa"/>
            <w:shd w:val="clear" w:color="000000" w:fill="9FCCE1"/>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32%</w:t>
            </w:r>
          </w:p>
        </w:tc>
        <w:tc>
          <w:tcPr>
            <w:tcW w:w="716" w:type="dxa"/>
            <w:shd w:val="clear" w:color="000000" w:fill="69B3D5"/>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54%</w:t>
            </w:r>
          </w:p>
        </w:tc>
        <w:tc>
          <w:tcPr>
            <w:tcW w:w="717" w:type="dxa"/>
            <w:shd w:val="clear" w:color="000000" w:fill="B1D4E5"/>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26%</w:t>
            </w:r>
          </w:p>
        </w:tc>
        <w:tc>
          <w:tcPr>
            <w:tcW w:w="716" w:type="dxa"/>
            <w:shd w:val="clear" w:color="000000" w:fill="EEF0F1"/>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2%</w:t>
            </w:r>
          </w:p>
        </w:tc>
        <w:tc>
          <w:tcPr>
            <w:tcW w:w="716" w:type="dxa"/>
            <w:shd w:val="clear" w:color="000000" w:fill="D2E4EC"/>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13%</w:t>
            </w:r>
          </w:p>
        </w:tc>
        <w:tc>
          <w:tcPr>
            <w:tcW w:w="716" w:type="dxa"/>
            <w:shd w:val="clear" w:color="000000" w:fill="E5ECF0"/>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5%</w:t>
            </w:r>
          </w:p>
        </w:tc>
        <w:tc>
          <w:tcPr>
            <w:tcW w:w="716" w:type="dxa"/>
            <w:shd w:val="clear" w:color="000000" w:fill="0686C1"/>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92%</w:t>
            </w:r>
          </w:p>
        </w:tc>
        <w:tc>
          <w:tcPr>
            <w:tcW w:w="717" w:type="dxa"/>
            <w:shd w:val="clear" w:color="000000" w:fill="2494C7"/>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80%</w:t>
            </w:r>
          </w:p>
        </w:tc>
        <w:tc>
          <w:tcPr>
            <w:tcW w:w="716" w:type="dxa"/>
            <w:shd w:val="clear" w:color="000000" w:fill="F1F2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w:t>
            </w:r>
          </w:p>
        </w:tc>
        <w:tc>
          <w:tcPr>
            <w:tcW w:w="716" w:type="dxa"/>
            <w:shd w:val="clear" w:color="000000" w:fill="C4DDE9"/>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18%</w:t>
            </w:r>
          </w:p>
        </w:tc>
        <w:tc>
          <w:tcPr>
            <w:tcW w:w="716" w:type="dxa"/>
            <w:shd w:val="clear" w:color="000000" w:fill="A2CDE1"/>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31%</w:t>
            </w:r>
          </w:p>
        </w:tc>
        <w:tc>
          <w:tcPr>
            <w:tcW w:w="716" w:type="dxa"/>
            <w:shd w:val="clear" w:color="000000" w:fill="3B9ECC"/>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71%</w:t>
            </w:r>
          </w:p>
        </w:tc>
        <w:tc>
          <w:tcPr>
            <w:tcW w:w="717" w:type="dxa"/>
            <w:shd w:val="clear" w:color="000000" w:fill="F0F2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w:t>
            </w:r>
          </w:p>
        </w:tc>
        <w:tc>
          <w:tcPr>
            <w:tcW w:w="716" w:type="dxa"/>
            <w:shd w:val="clear" w:color="000000" w:fill="57ABD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61%</w:t>
            </w:r>
          </w:p>
        </w:tc>
        <w:tc>
          <w:tcPr>
            <w:tcW w:w="716" w:type="dxa"/>
            <w:shd w:val="clear" w:color="000000" w:fill="F0F1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w:t>
            </w:r>
          </w:p>
        </w:tc>
        <w:tc>
          <w:tcPr>
            <w:tcW w:w="716" w:type="dxa"/>
            <w:shd w:val="clear" w:color="000000" w:fill="D1E3EB"/>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13%</w:t>
            </w:r>
          </w:p>
        </w:tc>
        <w:tc>
          <w:tcPr>
            <w:tcW w:w="717" w:type="dxa"/>
            <w:shd w:val="clear" w:color="000000" w:fill="BFDBE8"/>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20%</w:t>
            </w:r>
          </w:p>
        </w:tc>
      </w:tr>
      <w:tr w:rsidR="009B5C2D" w:rsidRPr="009B5C2D" w:rsidTr="009B5C2D">
        <w:trPr>
          <w:trHeight w:val="255"/>
        </w:trPr>
        <w:tc>
          <w:tcPr>
            <w:tcW w:w="1702" w:type="dxa"/>
            <w:shd w:val="clear" w:color="auto" w:fill="auto"/>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1.2 Hearing Restoration</w:t>
            </w:r>
          </w:p>
        </w:tc>
        <w:tc>
          <w:tcPr>
            <w:tcW w:w="716" w:type="dxa"/>
            <w:shd w:val="clear" w:color="000000" w:fill="F2F2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0%</w:t>
            </w:r>
          </w:p>
        </w:tc>
        <w:tc>
          <w:tcPr>
            <w:tcW w:w="716" w:type="dxa"/>
            <w:shd w:val="clear" w:color="000000" w:fill="E5ECF0"/>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5%</w:t>
            </w:r>
          </w:p>
        </w:tc>
        <w:tc>
          <w:tcPr>
            <w:tcW w:w="716" w:type="dxa"/>
            <w:shd w:val="clear" w:color="000000" w:fill="F2F2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0%</w:t>
            </w:r>
          </w:p>
        </w:tc>
        <w:tc>
          <w:tcPr>
            <w:tcW w:w="716" w:type="dxa"/>
            <w:shd w:val="clear" w:color="000000" w:fill="F2F2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0%</w:t>
            </w:r>
          </w:p>
        </w:tc>
        <w:tc>
          <w:tcPr>
            <w:tcW w:w="717" w:type="dxa"/>
            <w:shd w:val="clear" w:color="000000" w:fill="A9D1E3"/>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28%</w:t>
            </w:r>
          </w:p>
        </w:tc>
        <w:tc>
          <w:tcPr>
            <w:tcW w:w="716" w:type="dxa"/>
            <w:shd w:val="clear" w:color="000000" w:fill="EFF1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w:t>
            </w:r>
          </w:p>
        </w:tc>
        <w:tc>
          <w:tcPr>
            <w:tcW w:w="716" w:type="dxa"/>
            <w:shd w:val="clear" w:color="000000" w:fill="92C6DE"/>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37%</w:t>
            </w:r>
          </w:p>
        </w:tc>
        <w:tc>
          <w:tcPr>
            <w:tcW w:w="716" w:type="dxa"/>
            <w:shd w:val="clear" w:color="000000" w:fill="EFF1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w:t>
            </w:r>
          </w:p>
        </w:tc>
        <w:tc>
          <w:tcPr>
            <w:tcW w:w="716" w:type="dxa"/>
            <w:shd w:val="clear" w:color="000000" w:fill="C7DEE9"/>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17%</w:t>
            </w:r>
          </w:p>
        </w:tc>
        <w:tc>
          <w:tcPr>
            <w:tcW w:w="717" w:type="dxa"/>
            <w:shd w:val="clear" w:color="000000" w:fill="F2F2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0%</w:t>
            </w:r>
          </w:p>
        </w:tc>
        <w:tc>
          <w:tcPr>
            <w:tcW w:w="716" w:type="dxa"/>
            <w:shd w:val="clear" w:color="000000" w:fill="F2F2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0%</w:t>
            </w:r>
          </w:p>
        </w:tc>
        <w:tc>
          <w:tcPr>
            <w:tcW w:w="716" w:type="dxa"/>
            <w:shd w:val="clear" w:color="000000" w:fill="F2F2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0%</w:t>
            </w:r>
          </w:p>
        </w:tc>
        <w:tc>
          <w:tcPr>
            <w:tcW w:w="716" w:type="dxa"/>
            <w:shd w:val="clear" w:color="000000" w:fill="F2F2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0%</w:t>
            </w:r>
          </w:p>
        </w:tc>
        <w:tc>
          <w:tcPr>
            <w:tcW w:w="716" w:type="dxa"/>
            <w:shd w:val="clear" w:color="000000" w:fill="F2F2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0%</w:t>
            </w:r>
          </w:p>
        </w:tc>
        <w:tc>
          <w:tcPr>
            <w:tcW w:w="717" w:type="dxa"/>
            <w:shd w:val="clear" w:color="000000" w:fill="ECF0F1"/>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2%</w:t>
            </w:r>
          </w:p>
        </w:tc>
        <w:tc>
          <w:tcPr>
            <w:tcW w:w="716" w:type="dxa"/>
            <w:shd w:val="clear" w:color="000000" w:fill="F2F2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0%</w:t>
            </w:r>
          </w:p>
        </w:tc>
        <w:tc>
          <w:tcPr>
            <w:tcW w:w="716" w:type="dxa"/>
            <w:shd w:val="clear" w:color="000000" w:fill="F2F2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0%</w:t>
            </w:r>
          </w:p>
        </w:tc>
        <w:tc>
          <w:tcPr>
            <w:tcW w:w="716" w:type="dxa"/>
            <w:shd w:val="clear" w:color="000000" w:fill="DAE7ED"/>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9%</w:t>
            </w:r>
          </w:p>
        </w:tc>
        <w:tc>
          <w:tcPr>
            <w:tcW w:w="717" w:type="dxa"/>
            <w:shd w:val="clear" w:color="000000" w:fill="F2F2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0%</w:t>
            </w:r>
          </w:p>
        </w:tc>
      </w:tr>
      <w:tr w:rsidR="009B5C2D" w:rsidRPr="009B5C2D" w:rsidTr="009B5C2D">
        <w:trPr>
          <w:trHeight w:val="255"/>
        </w:trPr>
        <w:tc>
          <w:tcPr>
            <w:tcW w:w="1702" w:type="dxa"/>
            <w:shd w:val="clear" w:color="auto" w:fill="auto"/>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2.1 Vision Assistance</w:t>
            </w:r>
          </w:p>
        </w:tc>
        <w:tc>
          <w:tcPr>
            <w:tcW w:w="716" w:type="dxa"/>
            <w:shd w:val="clear" w:color="000000" w:fill="E6EDF0"/>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5%</w:t>
            </w:r>
          </w:p>
        </w:tc>
        <w:tc>
          <w:tcPr>
            <w:tcW w:w="716" w:type="dxa"/>
            <w:shd w:val="clear" w:color="000000" w:fill="93C7DE"/>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37%</w:t>
            </w:r>
          </w:p>
        </w:tc>
        <w:tc>
          <w:tcPr>
            <w:tcW w:w="716" w:type="dxa"/>
            <w:shd w:val="clear" w:color="000000" w:fill="DCE8EE"/>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9%</w:t>
            </w:r>
          </w:p>
        </w:tc>
        <w:tc>
          <w:tcPr>
            <w:tcW w:w="716" w:type="dxa"/>
            <w:shd w:val="clear" w:color="000000" w:fill="E7EDF0"/>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4%</w:t>
            </w:r>
          </w:p>
        </w:tc>
        <w:tc>
          <w:tcPr>
            <w:tcW w:w="717" w:type="dxa"/>
            <w:shd w:val="clear" w:color="000000" w:fill="EDF0F1"/>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2%</w:t>
            </w:r>
          </w:p>
        </w:tc>
        <w:tc>
          <w:tcPr>
            <w:tcW w:w="716" w:type="dxa"/>
            <w:shd w:val="clear" w:color="000000" w:fill="B7D7E6"/>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23%</w:t>
            </w:r>
          </w:p>
        </w:tc>
        <w:tc>
          <w:tcPr>
            <w:tcW w:w="716" w:type="dxa"/>
            <w:shd w:val="clear" w:color="000000" w:fill="F2F2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0%</w:t>
            </w:r>
          </w:p>
        </w:tc>
        <w:tc>
          <w:tcPr>
            <w:tcW w:w="716" w:type="dxa"/>
            <w:shd w:val="clear" w:color="000000" w:fill="98C9DF"/>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35%</w:t>
            </w:r>
          </w:p>
        </w:tc>
        <w:tc>
          <w:tcPr>
            <w:tcW w:w="716" w:type="dxa"/>
            <w:shd w:val="clear" w:color="000000" w:fill="F1F2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w:t>
            </w:r>
          </w:p>
        </w:tc>
        <w:tc>
          <w:tcPr>
            <w:tcW w:w="717" w:type="dxa"/>
            <w:shd w:val="clear" w:color="000000" w:fill="EAEEF1"/>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3%</w:t>
            </w:r>
          </w:p>
        </w:tc>
        <w:tc>
          <w:tcPr>
            <w:tcW w:w="716" w:type="dxa"/>
            <w:shd w:val="clear" w:color="000000" w:fill="B7D7E6"/>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23%</w:t>
            </w:r>
          </w:p>
        </w:tc>
        <w:tc>
          <w:tcPr>
            <w:tcW w:w="716" w:type="dxa"/>
            <w:shd w:val="clear" w:color="000000" w:fill="F1F2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w:t>
            </w:r>
          </w:p>
        </w:tc>
        <w:tc>
          <w:tcPr>
            <w:tcW w:w="716" w:type="dxa"/>
            <w:shd w:val="clear" w:color="000000" w:fill="E7EDF0"/>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4%</w:t>
            </w:r>
          </w:p>
        </w:tc>
        <w:tc>
          <w:tcPr>
            <w:tcW w:w="716" w:type="dxa"/>
            <w:shd w:val="clear" w:color="000000" w:fill="E8EEF0"/>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4%</w:t>
            </w:r>
          </w:p>
        </w:tc>
        <w:tc>
          <w:tcPr>
            <w:tcW w:w="717" w:type="dxa"/>
            <w:shd w:val="clear" w:color="000000" w:fill="C2DCE8"/>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19%</w:t>
            </w:r>
          </w:p>
        </w:tc>
        <w:tc>
          <w:tcPr>
            <w:tcW w:w="716" w:type="dxa"/>
            <w:shd w:val="clear" w:color="000000" w:fill="EEF1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2%</w:t>
            </w:r>
          </w:p>
        </w:tc>
        <w:tc>
          <w:tcPr>
            <w:tcW w:w="716" w:type="dxa"/>
            <w:shd w:val="clear" w:color="000000" w:fill="DCE8EE"/>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9%</w:t>
            </w:r>
          </w:p>
        </w:tc>
        <w:tc>
          <w:tcPr>
            <w:tcW w:w="716" w:type="dxa"/>
            <w:shd w:val="clear" w:color="000000" w:fill="C2DCE8"/>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19%</w:t>
            </w:r>
          </w:p>
        </w:tc>
        <w:tc>
          <w:tcPr>
            <w:tcW w:w="717" w:type="dxa"/>
            <w:shd w:val="clear" w:color="000000" w:fill="E6EDF0"/>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5%</w:t>
            </w:r>
          </w:p>
        </w:tc>
      </w:tr>
      <w:tr w:rsidR="009B5C2D" w:rsidRPr="009B5C2D" w:rsidTr="009B5C2D">
        <w:trPr>
          <w:trHeight w:val="255"/>
        </w:trPr>
        <w:tc>
          <w:tcPr>
            <w:tcW w:w="1702" w:type="dxa"/>
            <w:shd w:val="clear" w:color="auto" w:fill="auto"/>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2.2 Hearing Assistance</w:t>
            </w:r>
          </w:p>
        </w:tc>
        <w:tc>
          <w:tcPr>
            <w:tcW w:w="716" w:type="dxa"/>
            <w:shd w:val="clear" w:color="000000" w:fill="8AC3DD"/>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40%</w:t>
            </w:r>
          </w:p>
        </w:tc>
        <w:tc>
          <w:tcPr>
            <w:tcW w:w="716" w:type="dxa"/>
            <w:shd w:val="clear" w:color="000000" w:fill="90C5DE"/>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38%</w:t>
            </w:r>
          </w:p>
        </w:tc>
        <w:tc>
          <w:tcPr>
            <w:tcW w:w="716" w:type="dxa"/>
            <w:shd w:val="clear" w:color="000000" w:fill="F1F2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w:t>
            </w:r>
          </w:p>
        </w:tc>
        <w:tc>
          <w:tcPr>
            <w:tcW w:w="716" w:type="dxa"/>
            <w:shd w:val="clear" w:color="000000" w:fill="E9EEF0"/>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4%</w:t>
            </w:r>
          </w:p>
        </w:tc>
        <w:tc>
          <w:tcPr>
            <w:tcW w:w="717" w:type="dxa"/>
            <w:shd w:val="clear" w:color="000000" w:fill="6CB5D6"/>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52%</w:t>
            </w:r>
          </w:p>
        </w:tc>
        <w:tc>
          <w:tcPr>
            <w:tcW w:w="716" w:type="dxa"/>
            <w:shd w:val="clear" w:color="000000" w:fill="57ABD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60%</w:t>
            </w:r>
          </w:p>
        </w:tc>
        <w:tc>
          <w:tcPr>
            <w:tcW w:w="716" w:type="dxa"/>
            <w:shd w:val="clear" w:color="000000" w:fill="70B7D7"/>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51%</w:t>
            </w:r>
          </w:p>
        </w:tc>
        <w:tc>
          <w:tcPr>
            <w:tcW w:w="716" w:type="dxa"/>
            <w:shd w:val="clear" w:color="000000" w:fill="73B8D8"/>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50%</w:t>
            </w:r>
          </w:p>
        </w:tc>
        <w:tc>
          <w:tcPr>
            <w:tcW w:w="716" w:type="dxa"/>
            <w:shd w:val="clear" w:color="000000" w:fill="B7D7E6"/>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23%</w:t>
            </w:r>
          </w:p>
        </w:tc>
        <w:tc>
          <w:tcPr>
            <w:tcW w:w="717" w:type="dxa"/>
            <w:shd w:val="clear" w:color="000000" w:fill="F2F2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0%</w:t>
            </w:r>
          </w:p>
        </w:tc>
        <w:tc>
          <w:tcPr>
            <w:tcW w:w="716" w:type="dxa"/>
            <w:shd w:val="clear" w:color="000000" w:fill="4FA7D0"/>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64%</w:t>
            </w:r>
          </w:p>
        </w:tc>
        <w:tc>
          <w:tcPr>
            <w:tcW w:w="716" w:type="dxa"/>
            <w:shd w:val="clear" w:color="000000" w:fill="F1F2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w:t>
            </w:r>
          </w:p>
        </w:tc>
        <w:tc>
          <w:tcPr>
            <w:tcW w:w="716" w:type="dxa"/>
            <w:shd w:val="clear" w:color="000000" w:fill="EFF1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w:t>
            </w:r>
          </w:p>
        </w:tc>
        <w:tc>
          <w:tcPr>
            <w:tcW w:w="716" w:type="dxa"/>
            <w:shd w:val="clear" w:color="000000" w:fill="F2F2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0%</w:t>
            </w:r>
          </w:p>
        </w:tc>
        <w:tc>
          <w:tcPr>
            <w:tcW w:w="717" w:type="dxa"/>
            <w:shd w:val="clear" w:color="000000" w:fill="66B2D5"/>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55%</w:t>
            </w:r>
          </w:p>
        </w:tc>
        <w:tc>
          <w:tcPr>
            <w:tcW w:w="716" w:type="dxa"/>
            <w:shd w:val="clear" w:color="000000" w:fill="EEF1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2%</w:t>
            </w:r>
          </w:p>
        </w:tc>
        <w:tc>
          <w:tcPr>
            <w:tcW w:w="716" w:type="dxa"/>
            <w:shd w:val="clear" w:color="000000" w:fill="3099CA"/>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75%</w:t>
            </w:r>
          </w:p>
        </w:tc>
        <w:tc>
          <w:tcPr>
            <w:tcW w:w="716" w:type="dxa"/>
            <w:shd w:val="clear" w:color="000000" w:fill="74B9D8"/>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49%</w:t>
            </w:r>
          </w:p>
        </w:tc>
        <w:tc>
          <w:tcPr>
            <w:tcW w:w="717" w:type="dxa"/>
            <w:shd w:val="clear" w:color="000000" w:fill="F0F1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w:t>
            </w:r>
          </w:p>
        </w:tc>
      </w:tr>
      <w:tr w:rsidR="009B5C2D" w:rsidRPr="009B5C2D" w:rsidTr="009B5C2D">
        <w:trPr>
          <w:trHeight w:val="255"/>
        </w:trPr>
        <w:tc>
          <w:tcPr>
            <w:tcW w:w="1702" w:type="dxa"/>
            <w:shd w:val="clear" w:color="auto" w:fill="auto"/>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3.1 Vision Enhancement</w:t>
            </w:r>
          </w:p>
        </w:tc>
        <w:tc>
          <w:tcPr>
            <w:tcW w:w="716" w:type="dxa"/>
            <w:shd w:val="clear" w:color="000000" w:fill="E1EBEF"/>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7%</w:t>
            </w:r>
          </w:p>
        </w:tc>
        <w:tc>
          <w:tcPr>
            <w:tcW w:w="716" w:type="dxa"/>
            <w:shd w:val="clear" w:color="000000" w:fill="CBE1EA"/>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15%</w:t>
            </w:r>
          </w:p>
        </w:tc>
        <w:tc>
          <w:tcPr>
            <w:tcW w:w="716" w:type="dxa"/>
            <w:shd w:val="clear" w:color="000000" w:fill="CBE0EA"/>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15%</w:t>
            </w:r>
          </w:p>
        </w:tc>
        <w:tc>
          <w:tcPr>
            <w:tcW w:w="716" w:type="dxa"/>
            <w:shd w:val="clear" w:color="000000" w:fill="0C89C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90%</w:t>
            </w:r>
          </w:p>
        </w:tc>
        <w:tc>
          <w:tcPr>
            <w:tcW w:w="717" w:type="dxa"/>
            <w:shd w:val="clear" w:color="000000" w:fill="F0F1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w:t>
            </w:r>
          </w:p>
        </w:tc>
        <w:tc>
          <w:tcPr>
            <w:tcW w:w="716" w:type="dxa"/>
            <w:shd w:val="clear" w:color="000000" w:fill="D2E4EC"/>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13%</w:t>
            </w:r>
          </w:p>
        </w:tc>
        <w:tc>
          <w:tcPr>
            <w:tcW w:w="716" w:type="dxa"/>
            <w:shd w:val="clear" w:color="000000" w:fill="F2F2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0%</w:t>
            </w:r>
          </w:p>
        </w:tc>
        <w:tc>
          <w:tcPr>
            <w:tcW w:w="716" w:type="dxa"/>
            <w:shd w:val="clear" w:color="000000" w:fill="BFDBE8"/>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20%</w:t>
            </w:r>
          </w:p>
        </w:tc>
        <w:tc>
          <w:tcPr>
            <w:tcW w:w="716" w:type="dxa"/>
            <w:shd w:val="clear" w:color="000000" w:fill="EAEEF1"/>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3%</w:t>
            </w:r>
          </w:p>
        </w:tc>
        <w:tc>
          <w:tcPr>
            <w:tcW w:w="717" w:type="dxa"/>
            <w:shd w:val="clear" w:color="000000" w:fill="E6EDF0"/>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5%</w:t>
            </w:r>
          </w:p>
        </w:tc>
        <w:tc>
          <w:tcPr>
            <w:tcW w:w="716" w:type="dxa"/>
            <w:shd w:val="clear" w:color="000000" w:fill="D5E5EC"/>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12%</w:t>
            </w:r>
          </w:p>
        </w:tc>
        <w:tc>
          <w:tcPr>
            <w:tcW w:w="716" w:type="dxa"/>
            <w:shd w:val="clear" w:color="000000" w:fill="BDDAE7"/>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21%</w:t>
            </w:r>
          </w:p>
        </w:tc>
        <w:tc>
          <w:tcPr>
            <w:tcW w:w="716" w:type="dxa"/>
            <w:shd w:val="clear" w:color="000000" w:fill="CFE2EB"/>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14%</w:t>
            </w:r>
          </w:p>
        </w:tc>
        <w:tc>
          <w:tcPr>
            <w:tcW w:w="716" w:type="dxa"/>
            <w:shd w:val="clear" w:color="000000" w:fill="E0EAEF"/>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7%</w:t>
            </w:r>
          </w:p>
        </w:tc>
        <w:tc>
          <w:tcPr>
            <w:tcW w:w="717" w:type="dxa"/>
            <w:shd w:val="clear" w:color="000000" w:fill="D3E4EC"/>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12%</w:t>
            </w:r>
          </w:p>
        </w:tc>
        <w:tc>
          <w:tcPr>
            <w:tcW w:w="716" w:type="dxa"/>
            <w:shd w:val="clear" w:color="000000" w:fill="E1EBEF"/>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7%</w:t>
            </w:r>
          </w:p>
        </w:tc>
        <w:tc>
          <w:tcPr>
            <w:tcW w:w="716" w:type="dxa"/>
            <w:shd w:val="clear" w:color="000000" w:fill="DEE9EE"/>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8%</w:t>
            </w:r>
          </w:p>
        </w:tc>
        <w:tc>
          <w:tcPr>
            <w:tcW w:w="716" w:type="dxa"/>
            <w:shd w:val="clear" w:color="000000" w:fill="C2DCE8"/>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19%</w:t>
            </w:r>
          </w:p>
        </w:tc>
        <w:tc>
          <w:tcPr>
            <w:tcW w:w="717" w:type="dxa"/>
            <w:shd w:val="clear" w:color="000000" w:fill="C4DDE9"/>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18%</w:t>
            </w:r>
          </w:p>
        </w:tc>
      </w:tr>
      <w:tr w:rsidR="009B5C2D" w:rsidRPr="009B5C2D" w:rsidTr="009B5C2D">
        <w:trPr>
          <w:trHeight w:val="255"/>
        </w:trPr>
        <w:tc>
          <w:tcPr>
            <w:tcW w:w="1702" w:type="dxa"/>
            <w:shd w:val="clear" w:color="auto" w:fill="auto"/>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3.2 Hearing Enhancement</w:t>
            </w:r>
          </w:p>
        </w:tc>
        <w:tc>
          <w:tcPr>
            <w:tcW w:w="716" w:type="dxa"/>
            <w:shd w:val="clear" w:color="000000" w:fill="DEE9EE"/>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8%</w:t>
            </w:r>
          </w:p>
        </w:tc>
        <w:tc>
          <w:tcPr>
            <w:tcW w:w="716" w:type="dxa"/>
            <w:shd w:val="clear" w:color="000000" w:fill="D1E3EB"/>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13%</w:t>
            </w:r>
          </w:p>
        </w:tc>
        <w:tc>
          <w:tcPr>
            <w:tcW w:w="716" w:type="dxa"/>
            <w:shd w:val="clear" w:color="000000" w:fill="F2F2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0%</w:t>
            </w:r>
          </w:p>
        </w:tc>
        <w:tc>
          <w:tcPr>
            <w:tcW w:w="716" w:type="dxa"/>
            <w:shd w:val="clear" w:color="000000" w:fill="C6DEE9"/>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17%</w:t>
            </w:r>
          </w:p>
        </w:tc>
        <w:tc>
          <w:tcPr>
            <w:tcW w:w="717" w:type="dxa"/>
            <w:shd w:val="clear" w:color="000000" w:fill="A0CDE1"/>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32%</w:t>
            </w:r>
          </w:p>
        </w:tc>
        <w:tc>
          <w:tcPr>
            <w:tcW w:w="716" w:type="dxa"/>
            <w:shd w:val="clear" w:color="000000" w:fill="D9E7ED"/>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10%</w:t>
            </w:r>
          </w:p>
        </w:tc>
        <w:tc>
          <w:tcPr>
            <w:tcW w:w="716" w:type="dxa"/>
            <w:shd w:val="clear" w:color="000000" w:fill="8DC4DD"/>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39%</w:t>
            </w:r>
          </w:p>
        </w:tc>
        <w:tc>
          <w:tcPr>
            <w:tcW w:w="716" w:type="dxa"/>
            <w:shd w:val="clear" w:color="000000" w:fill="E5ECF0"/>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5%</w:t>
            </w:r>
          </w:p>
        </w:tc>
        <w:tc>
          <w:tcPr>
            <w:tcW w:w="716" w:type="dxa"/>
            <w:shd w:val="clear" w:color="000000" w:fill="40A1CD"/>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69%</w:t>
            </w:r>
          </w:p>
        </w:tc>
        <w:tc>
          <w:tcPr>
            <w:tcW w:w="717" w:type="dxa"/>
            <w:shd w:val="clear" w:color="000000" w:fill="F2F2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0%</w:t>
            </w:r>
          </w:p>
        </w:tc>
        <w:tc>
          <w:tcPr>
            <w:tcW w:w="716" w:type="dxa"/>
            <w:shd w:val="clear" w:color="000000" w:fill="EAEEF1"/>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3%</w:t>
            </w:r>
          </w:p>
        </w:tc>
        <w:tc>
          <w:tcPr>
            <w:tcW w:w="716" w:type="dxa"/>
            <w:shd w:val="clear" w:color="000000" w:fill="F2F2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0%</w:t>
            </w:r>
          </w:p>
        </w:tc>
        <w:tc>
          <w:tcPr>
            <w:tcW w:w="716" w:type="dxa"/>
            <w:shd w:val="clear" w:color="000000" w:fill="F2F2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0%</w:t>
            </w:r>
          </w:p>
        </w:tc>
        <w:tc>
          <w:tcPr>
            <w:tcW w:w="716" w:type="dxa"/>
            <w:shd w:val="clear" w:color="000000" w:fill="F2F2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0%</w:t>
            </w:r>
          </w:p>
        </w:tc>
        <w:tc>
          <w:tcPr>
            <w:tcW w:w="717" w:type="dxa"/>
            <w:shd w:val="clear" w:color="000000" w:fill="DDE9EE"/>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8%</w:t>
            </w:r>
          </w:p>
        </w:tc>
        <w:tc>
          <w:tcPr>
            <w:tcW w:w="716" w:type="dxa"/>
            <w:shd w:val="clear" w:color="000000" w:fill="F2F2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0%</w:t>
            </w:r>
          </w:p>
        </w:tc>
        <w:tc>
          <w:tcPr>
            <w:tcW w:w="716" w:type="dxa"/>
            <w:shd w:val="clear" w:color="000000" w:fill="E0EAEF"/>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7%</w:t>
            </w:r>
          </w:p>
        </w:tc>
        <w:tc>
          <w:tcPr>
            <w:tcW w:w="716" w:type="dxa"/>
            <w:shd w:val="clear" w:color="000000" w:fill="D8E6ED"/>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10%</w:t>
            </w:r>
          </w:p>
        </w:tc>
        <w:tc>
          <w:tcPr>
            <w:tcW w:w="717" w:type="dxa"/>
            <w:shd w:val="clear" w:color="000000" w:fill="F0F1F2"/>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w:t>
            </w:r>
          </w:p>
        </w:tc>
      </w:tr>
      <w:tr w:rsidR="009B5C2D" w:rsidRPr="009B5C2D" w:rsidTr="009B5C2D">
        <w:trPr>
          <w:trHeight w:val="255"/>
        </w:trPr>
        <w:tc>
          <w:tcPr>
            <w:tcW w:w="1702" w:type="dxa"/>
            <w:shd w:val="clear" w:color="auto" w:fill="auto"/>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4 Additional Related Technology</w:t>
            </w:r>
          </w:p>
        </w:tc>
        <w:tc>
          <w:tcPr>
            <w:tcW w:w="716" w:type="dxa"/>
            <w:shd w:val="clear" w:color="000000" w:fill="2C97C9"/>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77%</w:t>
            </w:r>
          </w:p>
        </w:tc>
        <w:tc>
          <w:tcPr>
            <w:tcW w:w="716" w:type="dxa"/>
            <w:shd w:val="clear" w:color="000000" w:fill="9ACAE0"/>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35%</w:t>
            </w:r>
          </w:p>
        </w:tc>
        <w:tc>
          <w:tcPr>
            <w:tcW w:w="716" w:type="dxa"/>
            <w:shd w:val="clear" w:color="000000" w:fill="CCE1EA"/>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15%</w:t>
            </w:r>
          </w:p>
        </w:tc>
        <w:tc>
          <w:tcPr>
            <w:tcW w:w="716" w:type="dxa"/>
            <w:shd w:val="clear" w:color="000000" w:fill="88C2DC"/>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41%</w:t>
            </w:r>
          </w:p>
        </w:tc>
        <w:tc>
          <w:tcPr>
            <w:tcW w:w="717" w:type="dxa"/>
            <w:shd w:val="clear" w:color="000000" w:fill="349BCA"/>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74%</w:t>
            </w:r>
          </w:p>
        </w:tc>
        <w:tc>
          <w:tcPr>
            <w:tcW w:w="716" w:type="dxa"/>
            <w:shd w:val="clear" w:color="000000" w:fill="95C7DF"/>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36%</w:t>
            </w:r>
          </w:p>
        </w:tc>
        <w:tc>
          <w:tcPr>
            <w:tcW w:w="716" w:type="dxa"/>
            <w:shd w:val="clear" w:color="000000" w:fill="5EAED3"/>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58%</w:t>
            </w:r>
          </w:p>
        </w:tc>
        <w:tc>
          <w:tcPr>
            <w:tcW w:w="716" w:type="dxa"/>
            <w:shd w:val="clear" w:color="000000" w:fill="C1DCE8"/>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19%</w:t>
            </w:r>
          </w:p>
        </w:tc>
        <w:tc>
          <w:tcPr>
            <w:tcW w:w="716" w:type="dxa"/>
            <w:shd w:val="clear" w:color="000000" w:fill="78BAD9"/>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48%</w:t>
            </w:r>
          </w:p>
        </w:tc>
        <w:tc>
          <w:tcPr>
            <w:tcW w:w="717" w:type="dxa"/>
            <w:shd w:val="clear" w:color="000000" w:fill="E1EAEF"/>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7%</w:t>
            </w:r>
          </w:p>
        </w:tc>
        <w:tc>
          <w:tcPr>
            <w:tcW w:w="716" w:type="dxa"/>
            <w:shd w:val="clear" w:color="000000" w:fill="B1D5E5"/>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25%</w:t>
            </w:r>
          </w:p>
        </w:tc>
        <w:tc>
          <w:tcPr>
            <w:tcW w:w="716" w:type="dxa"/>
            <w:shd w:val="clear" w:color="000000" w:fill="E8EEF0"/>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4%</w:t>
            </w:r>
          </w:p>
        </w:tc>
        <w:tc>
          <w:tcPr>
            <w:tcW w:w="716" w:type="dxa"/>
            <w:shd w:val="clear" w:color="000000" w:fill="DAE7ED"/>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9%</w:t>
            </w:r>
          </w:p>
        </w:tc>
        <w:tc>
          <w:tcPr>
            <w:tcW w:w="716" w:type="dxa"/>
            <w:shd w:val="clear" w:color="000000" w:fill="EAEFF1"/>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3%</w:t>
            </w:r>
          </w:p>
        </w:tc>
        <w:tc>
          <w:tcPr>
            <w:tcW w:w="717" w:type="dxa"/>
            <w:shd w:val="clear" w:color="000000" w:fill="8FC5DD"/>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39%</w:t>
            </w:r>
          </w:p>
        </w:tc>
        <w:tc>
          <w:tcPr>
            <w:tcW w:w="716" w:type="dxa"/>
            <w:shd w:val="clear" w:color="000000" w:fill="E8EEF0"/>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4%</w:t>
            </w:r>
          </w:p>
        </w:tc>
        <w:tc>
          <w:tcPr>
            <w:tcW w:w="716" w:type="dxa"/>
            <w:shd w:val="clear" w:color="000000" w:fill="BCDAE7"/>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21%</w:t>
            </w:r>
          </w:p>
        </w:tc>
        <w:tc>
          <w:tcPr>
            <w:tcW w:w="716" w:type="dxa"/>
            <w:shd w:val="clear" w:color="000000" w:fill="8DC4DD"/>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40%</w:t>
            </w:r>
          </w:p>
        </w:tc>
        <w:tc>
          <w:tcPr>
            <w:tcW w:w="717" w:type="dxa"/>
            <w:shd w:val="clear" w:color="000000" w:fill="E8EEF0"/>
            <w:noWrap/>
            <w:vAlign w:val="center"/>
            <w:hideMark/>
          </w:tcPr>
          <w:p w:rsidR="009B5C2D" w:rsidRPr="009B5C2D" w:rsidRDefault="009B5C2D" w:rsidP="00207EB2">
            <w:pPr>
              <w:spacing w:after="0" w:line="240" w:lineRule="auto"/>
              <w:rPr>
                <w:rFonts w:cs="Arial"/>
                <w:b/>
                <w:bCs/>
                <w:color w:val="000000"/>
                <w:sz w:val="16"/>
                <w:szCs w:val="16"/>
              </w:rPr>
            </w:pPr>
            <w:r w:rsidRPr="009B5C2D">
              <w:rPr>
                <w:rFonts w:cs="Arial"/>
                <w:b/>
                <w:bCs/>
                <w:color w:val="000000"/>
                <w:sz w:val="16"/>
                <w:szCs w:val="16"/>
              </w:rPr>
              <w:t>4%</w:t>
            </w:r>
          </w:p>
        </w:tc>
      </w:tr>
    </w:tbl>
    <w:p w:rsidR="009B5C2D" w:rsidRPr="00384C38" w:rsidRDefault="009B5C2D" w:rsidP="00384C38"/>
    <w:p w:rsidR="00DE3C61" w:rsidRPr="009378FB" w:rsidRDefault="00DE3C61" w:rsidP="00847355">
      <w:pPr>
        <w:spacing w:after="0" w:line="240" w:lineRule="auto"/>
        <w:sectPr w:rsidR="00DE3C61" w:rsidRPr="009378FB" w:rsidSect="009A78A6">
          <w:headerReference w:type="default" r:id="rId84"/>
          <w:footerReference w:type="default" r:id="rId85"/>
          <w:footerReference w:type="first" r:id="rId86"/>
          <w:pgSz w:w="16838" w:h="11906" w:orient="landscape"/>
          <w:pgMar w:top="1418" w:right="1418" w:bottom="1418" w:left="1418" w:header="709" w:footer="709" w:gutter="0"/>
          <w:cols w:space="708"/>
          <w:docGrid w:linePitch="360"/>
        </w:sectPr>
      </w:pPr>
      <w:r w:rsidRPr="009378FB">
        <w:t xml:space="preserve"> </w:t>
      </w:r>
    </w:p>
    <w:p w:rsidR="00DE3C61" w:rsidRPr="009378FB" w:rsidRDefault="00B84BC7" w:rsidP="009378FB">
      <w:r w:rsidRPr="00B84BC7">
        <w:t xml:space="preserve">In terms of vision, from this analysis we can see that Cochlear (94%), Austrian biotechnology company Med-El Electromedizinische Geraete GmbH (92%) and the American technology device company Advanced Bionics (91%) and have a strong specialization and commercial interest  </w:t>
      </w:r>
      <w:r w:rsidR="00DE3C61" w:rsidRPr="009378FB">
        <w:t xml:space="preserve">in Vision Restoration, with a high proportion of their portfolio’s directed to this technology. American medical product company Second Sight LLC has as high commercial interest in Vision Enhancement with 90% of its portfolio directed to this technology. </w:t>
      </w:r>
    </w:p>
    <w:p w:rsidR="00DE3C61" w:rsidRPr="009378FB" w:rsidRDefault="00DE3C61" w:rsidP="009378FB">
      <w:r w:rsidRPr="009378FB">
        <w:t xml:space="preserve">In relation to hearing technology, there are more entities that appear to share this landscape with a much larger amount of tier 1 entities having relatively large amounts of their portfolio’s directed toward hearing related technology.  Some stand out companies include, the Japanese medical devices company Rion in the hearing restoration technology field, Japanese telecommunications company NTT (Nippon Telegraph and Telephone) in relation to hearing assistance and Advanced Bionics (70%) in relation to hearing enhancement.  </w:t>
      </w:r>
    </w:p>
    <w:p w:rsidR="00DE3C61" w:rsidRPr="00384C38" w:rsidRDefault="00DE3C61" w:rsidP="00384C38">
      <w:bookmarkStart w:id="151" w:name="_Toc372802135"/>
      <w:r w:rsidRPr="00384C38">
        <w:t>Interestingly, it appears that a great deal of tier 1 (similar trends are observed across the dataset as a whole) entities have a significant number of their patent innovation directed to both vision and hearing device applications as shown by their high patent numbers indicated in both the vision and hearing aspects of this technology.</w:t>
      </w:r>
    </w:p>
    <w:p w:rsidR="00DE3C61" w:rsidRPr="00393285" w:rsidRDefault="00DE3C61" w:rsidP="00393285">
      <w:pPr>
        <w:pStyle w:val="Heading2"/>
      </w:pPr>
      <w:bookmarkStart w:id="152" w:name="_Toc423296698"/>
      <w:r w:rsidRPr="00393285">
        <w:t>5.4 MAJOR PATENT APPLICANTS BY PORTFOLIO STRENGTH</w:t>
      </w:r>
      <w:bookmarkEnd w:id="152"/>
    </w:p>
    <w:p w:rsidR="00DE3C61" w:rsidRPr="00DD235C" w:rsidRDefault="00DE3C61" w:rsidP="00C452A1">
      <w:pPr>
        <w:rPr>
          <w:rStyle w:val="StyleArial"/>
        </w:rPr>
      </w:pPr>
      <w:r w:rsidRPr="00DD235C">
        <w:rPr>
          <w:rStyle w:val="StyleArial"/>
        </w:rPr>
        <w:t>Strength analysis is performed in order to determine the quality and influence of IP in terms of a particular patent or patent portfolio of an entity. Quality and influence in patent portfolios are measured based on the following metrics.</w:t>
      </w:r>
    </w:p>
    <w:p w:rsidR="00D61DC0" w:rsidRDefault="00D61DC0" w:rsidP="00D61DC0">
      <w:pPr>
        <w:pStyle w:val="ListParagraph"/>
        <w:numPr>
          <w:ilvl w:val="0"/>
          <w:numId w:val="12"/>
        </w:numPr>
        <w:contextualSpacing/>
        <w:rPr>
          <w:rFonts w:cs="Arial"/>
        </w:rPr>
      </w:pPr>
      <w:r>
        <w:rPr>
          <w:rFonts w:cs="Arial"/>
        </w:rPr>
        <w:t>Volume (number of inventions held)</w:t>
      </w:r>
    </w:p>
    <w:p w:rsidR="00D61DC0" w:rsidRDefault="00D61DC0" w:rsidP="00D61DC0">
      <w:pPr>
        <w:pStyle w:val="ListParagraph"/>
        <w:numPr>
          <w:ilvl w:val="0"/>
          <w:numId w:val="12"/>
        </w:numPr>
        <w:contextualSpacing/>
        <w:rPr>
          <w:rFonts w:cs="Arial"/>
        </w:rPr>
      </w:pPr>
      <w:r>
        <w:rPr>
          <w:rFonts w:cs="Arial"/>
        </w:rPr>
        <w:t>Remaining life (the remaining patent term)</w:t>
      </w:r>
    </w:p>
    <w:p w:rsidR="00D61DC0" w:rsidRDefault="00D61DC0" w:rsidP="00D61DC0">
      <w:pPr>
        <w:pStyle w:val="ListParagraph"/>
        <w:numPr>
          <w:ilvl w:val="0"/>
          <w:numId w:val="12"/>
        </w:numPr>
        <w:contextualSpacing/>
        <w:rPr>
          <w:rFonts w:cs="Arial"/>
        </w:rPr>
      </w:pPr>
      <w:r>
        <w:rPr>
          <w:rFonts w:cs="Arial"/>
        </w:rPr>
        <w:t>Geographic filing breadth as a measure of intent to commercialize (in particular quadlateral filings in the US, EP, CN and JP)</w:t>
      </w:r>
    </w:p>
    <w:p w:rsidR="00D61DC0" w:rsidRDefault="00D61DC0" w:rsidP="00D61DC0">
      <w:pPr>
        <w:pStyle w:val="ListParagraph"/>
        <w:numPr>
          <w:ilvl w:val="0"/>
          <w:numId w:val="12"/>
        </w:numPr>
        <w:contextualSpacing/>
        <w:rPr>
          <w:rFonts w:cs="Arial"/>
        </w:rPr>
      </w:pPr>
      <w:r>
        <w:rPr>
          <w:rFonts w:cs="Arial"/>
        </w:rPr>
        <w:t xml:space="preserve">Grant success </w:t>
      </w:r>
    </w:p>
    <w:p w:rsidR="00D61DC0" w:rsidRDefault="00D61DC0" w:rsidP="00D61DC0">
      <w:pPr>
        <w:pStyle w:val="ListParagraph"/>
        <w:numPr>
          <w:ilvl w:val="0"/>
          <w:numId w:val="12"/>
        </w:numPr>
        <w:contextualSpacing/>
        <w:rPr>
          <w:rFonts w:cs="Arial"/>
        </w:rPr>
      </w:pPr>
      <w:r>
        <w:rPr>
          <w:rFonts w:cs="Arial"/>
        </w:rPr>
        <w:t>High technical breadth as an indicator of fundamental innovations</w:t>
      </w:r>
    </w:p>
    <w:p w:rsidR="00D61DC0" w:rsidRDefault="00D61DC0" w:rsidP="00D61DC0">
      <w:pPr>
        <w:pStyle w:val="ListParagraph"/>
        <w:numPr>
          <w:ilvl w:val="0"/>
          <w:numId w:val="12"/>
        </w:numPr>
        <w:contextualSpacing/>
        <w:rPr>
          <w:rFonts w:cs="Arial"/>
        </w:rPr>
      </w:pPr>
      <w:r>
        <w:rPr>
          <w:rFonts w:cs="Arial"/>
        </w:rPr>
        <w:t>Citation frequency statistics as a measure of impact in the field (older patents in a portfolio have more opportunity to be cited, so the statistic is adjusted to correct for patent age)</w:t>
      </w:r>
    </w:p>
    <w:p w:rsidR="00DE3C61" w:rsidRPr="00DD235C" w:rsidRDefault="00DE3C61" w:rsidP="00C452A1">
      <w:pPr>
        <w:rPr>
          <w:rStyle w:val="StyleArial"/>
        </w:rPr>
      </w:pPr>
      <w:r w:rsidRPr="00DD235C">
        <w:rPr>
          <w:rStyle w:val="StyleArial"/>
        </w:rPr>
        <w:t xml:space="preserve">An overall strength score can be calculated based on these aggregated measurements. The strength score is a unit-less value that allows individual inventions or entire patent portfolios to be ranked relative to one another. </w:t>
      </w:r>
    </w:p>
    <w:p w:rsidR="00DE3C61" w:rsidRPr="009378FB" w:rsidRDefault="00DE3C61" w:rsidP="009378FB">
      <w:r w:rsidRPr="009378FB">
        <w:t>Table 1</w:t>
      </w:r>
      <w:r w:rsidR="00B46697">
        <w:t>9</w:t>
      </w:r>
      <w:r w:rsidRPr="009378FB">
        <w:t xml:space="preserve"> lists all the above motioned metrics for the top entities in the dataset (tier 1). A strength score for each portfolio has also been ascertained. </w:t>
      </w:r>
    </w:p>
    <w:p w:rsidR="00DE3C61" w:rsidRPr="00690ADB" w:rsidRDefault="00DE3C61" w:rsidP="00690ADB">
      <w:r w:rsidRPr="00690ADB">
        <w:br w:type="page"/>
      </w:r>
    </w:p>
    <w:p w:rsidR="00DE3C61" w:rsidRDefault="00DE3C61" w:rsidP="001A41F4">
      <w:pPr>
        <w:pStyle w:val="TableCaptions"/>
      </w:pPr>
      <w:r>
        <w:t>Table 19 – Tier 1 Entities Patent Portfolio Strength Score</w:t>
      </w:r>
    </w:p>
    <w:tbl>
      <w:tblPr>
        <w:tblW w:w="9375" w:type="dxa"/>
        <w:tblInd w:w="93" w:type="dxa"/>
        <w:tblLayout w:type="fixed"/>
        <w:tblLook w:val="04A0" w:firstRow="1" w:lastRow="0" w:firstColumn="1" w:lastColumn="0" w:noHBand="0" w:noVBand="1"/>
        <w:tblCaption w:val="Table 19 Tier 1 Entities Patent Portfolio Strength Score."/>
        <w:tblDescription w:val="Table listing the Tier 1 Entry Ranking in column 1, Total Inventions in column 2, Average Remaining Life in column 3, Quad filings in column 4,  Novelty Based on Grants in column 5, Age Weighted Citation Impact in column 6 and Thomson Reuters IP Analytics Strength Index in column 7. &#10;"/>
      </w:tblPr>
      <w:tblGrid>
        <w:gridCol w:w="2535"/>
        <w:gridCol w:w="1260"/>
        <w:gridCol w:w="1260"/>
        <w:gridCol w:w="900"/>
        <w:gridCol w:w="990"/>
        <w:gridCol w:w="1080"/>
        <w:gridCol w:w="1350"/>
      </w:tblGrid>
      <w:tr w:rsidR="008B3D87" w:rsidRPr="000C07BE" w:rsidTr="00ED2CC8">
        <w:trPr>
          <w:trHeight w:val="1057"/>
          <w:tblHeader/>
        </w:trPr>
        <w:tc>
          <w:tcPr>
            <w:tcW w:w="2535" w:type="dxa"/>
            <w:shd w:val="clear" w:color="auto" w:fill="376091"/>
            <w:vAlign w:val="center"/>
            <w:hideMark/>
          </w:tcPr>
          <w:p w:rsidR="000C07BE" w:rsidRPr="008B3D87" w:rsidRDefault="000C07BE" w:rsidP="006F523F">
            <w:pPr>
              <w:pStyle w:val="Font8BoldLeft"/>
              <w:jc w:val="center"/>
              <w:rPr>
                <w:color w:val="FFFFFF" w:themeColor="background1"/>
              </w:rPr>
            </w:pPr>
            <w:r w:rsidRPr="008B3D87">
              <w:rPr>
                <w:color w:val="FFFFFF" w:themeColor="background1"/>
              </w:rPr>
              <w:t>Tier 1 Entity Ranking</w:t>
            </w:r>
          </w:p>
        </w:tc>
        <w:tc>
          <w:tcPr>
            <w:tcW w:w="1260" w:type="dxa"/>
            <w:shd w:val="clear" w:color="auto" w:fill="376091"/>
            <w:vAlign w:val="center"/>
            <w:hideMark/>
          </w:tcPr>
          <w:p w:rsidR="000C07BE" w:rsidRPr="008B3D87" w:rsidRDefault="000C07BE" w:rsidP="006F523F">
            <w:pPr>
              <w:pStyle w:val="Font8BoldLeft"/>
              <w:jc w:val="center"/>
              <w:rPr>
                <w:color w:val="FFFFFF" w:themeColor="background1"/>
              </w:rPr>
            </w:pPr>
            <w:r w:rsidRPr="008B3D87">
              <w:rPr>
                <w:color w:val="FFFFFF" w:themeColor="background1"/>
              </w:rPr>
              <w:t>Total Inventions</w:t>
            </w:r>
          </w:p>
        </w:tc>
        <w:tc>
          <w:tcPr>
            <w:tcW w:w="1260" w:type="dxa"/>
            <w:shd w:val="clear" w:color="auto" w:fill="376091"/>
            <w:vAlign w:val="center"/>
            <w:hideMark/>
          </w:tcPr>
          <w:p w:rsidR="000C07BE" w:rsidRPr="008B3D87" w:rsidRDefault="000C07BE" w:rsidP="006F523F">
            <w:pPr>
              <w:pStyle w:val="Font8BoldLeft"/>
              <w:jc w:val="center"/>
              <w:rPr>
                <w:color w:val="FFFFFF" w:themeColor="background1"/>
              </w:rPr>
            </w:pPr>
            <w:r w:rsidRPr="008B3D87">
              <w:rPr>
                <w:color w:val="FFFFFF" w:themeColor="background1"/>
              </w:rPr>
              <w:t>Average Remaining Life</w:t>
            </w:r>
          </w:p>
        </w:tc>
        <w:tc>
          <w:tcPr>
            <w:tcW w:w="900" w:type="dxa"/>
            <w:shd w:val="clear" w:color="auto" w:fill="376091"/>
            <w:vAlign w:val="center"/>
            <w:hideMark/>
          </w:tcPr>
          <w:p w:rsidR="000C07BE" w:rsidRPr="008B3D87" w:rsidRDefault="000C07BE" w:rsidP="006F523F">
            <w:pPr>
              <w:pStyle w:val="Font8BoldLeft"/>
              <w:jc w:val="center"/>
              <w:rPr>
                <w:color w:val="FFFFFF" w:themeColor="background1"/>
              </w:rPr>
            </w:pPr>
            <w:r w:rsidRPr="008B3D87">
              <w:rPr>
                <w:color w:val="FFFFFF" w:themeColor="background1"/>
              </w:rPr>
              <w:t>Quad Filings</w:t>
            </w:r>
          </w:p>
        </w:tc>
        <w:tc>
          <w:tcPr>
            <w:tcW w:w="990" w:type="dxa"/>
            <w:shd w:val="clear" w:color="auto" w:fill="376091"/>
            <w:vAlign w:val="center"/>
            <w:hideMark/>
          </w:tcPr>
          <w:p w:rsidR="000C07BE" w:rsidRPr="008B3D87" w:rsidRDefault="000C07BE" w:rsidP="006F523F">
            <w:pPr>
              <w:pStyle w:val="Font8BoldLeft"/>
              <w:jc w:val="center"/>
              <w:rPr>
                <w:color w:val="FFFFFF" w:themeColor="background1"/>
              </w:rPr>
            </w:pPr>
            <w:r w:rsidRPr="008B3D87">
              <w:rPr>
                <w:color w:val="FFFFFF" w:themeColor="background1"/>
              </w:rPr>
              <w:t>Novelty based on Grants</w:t>
            </w:r>
          </w:p>
        </w:tc>
        <w:tc>
          <w:tcPr>
            <w:tcW w:w="1080" w:type="dxa"/>
            <w:shd w:val="clear" w:color="auto" w:fill="376091"/>
            <w:vAlign w:val="center"/>
            <w:hideMark/>
          </w:tcPr>
          <w:p w:rsidR="000C07BE" w:rsidRPr="008B3D87" w:rsidRDefault="000C07BE" w:rsidP="006F523F">
            <w:pPr>
              <w:pStyle w:val="Font8BoldLeft"/>
              <w:jc w:val="center"/>
              <w:rPr>
                <w:color w:val="FFFFFF" w:themeColor="background1"/>
              </w:rPr>
            </w:pPr>
            <w:r w:rsidRPr="008B3D87">
              <w:rPr>
                <w:color w:val="FFFFFF" w:themeColor="background1"/>
              </w:rPr>
              <w:t>Age Weighted Citation Impact</w:t>
            </w:r>
          </w:p>
        </w:tc>
        <w:tc>
          <w:tcPr>
            <w:tcW w:w="1350" w:type="dxa"/>
            <w:shd w:val="clear" w:color="auto" w:fill="376091"/>
            <w:vAlign w:val="center"/>
            <w:hideMark/>
          </w:tcPr>
          <w:p w:rsidR="000C07BE" w:rsidRPr="008B3D87" w:rsidRDefault="000C07BE" w:rsidP="006F523F">
            <w:pPr>
              <w:pStyle w:val="Font8BoldLeft"/>
              <w:jc w:val="center"/>
              <w:rPr>
                <w:color w:val="FFFFFF" w:themeColor="background1"/>
              </w:rPr>
            </w:pPr>
            <w:r w:rsidRPr="008B3D87">
              <w:rPr>
                <w:color w:val="FFFFFF" w:themeColor="background1"/>
              </w:rPr>
              <w:t>Thomson Reuters IP Analytics Strength Index</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JHONSON &amp; JOHNSON</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279</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10.3</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149</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166</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2.4</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8.7</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ALLERGAN</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146</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8.7</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20</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89</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2.6</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8.2</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ABBOTT</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518</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7.4</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33</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403</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2.3</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8.2</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NOVARTIS</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575</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9.1</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153</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422</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1.7</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6.9</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VALEANT</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419</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9.4</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139</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257</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1.5</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6.1</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PHONAK</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172</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8.3</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13</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132</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1.6</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5.8</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MICROSOFT</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231</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11.2</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38</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160</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1.8</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5.8</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ESSILOR</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137</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9.4</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29</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99</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1.3</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5.7</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MED-EL ELECTROMEDIZINISCHE GERAETE GMBH</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147</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12.0</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16</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96</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1.3</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5.4</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ADVANCED BIONICS</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341</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11.1</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 </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234</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1.5</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5.4</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COCHLEAR</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434</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10.6</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4</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262</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1.5</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5.4</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WIDEX A/S</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158</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11.4</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23</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141</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1.3</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5.3</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PHILIPS</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106</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7.4</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45</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60</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1.2</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5.2</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IBM</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249</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9.3</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4</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169</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1.3</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4.9</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 xml:space="preserve">NUANCE </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345</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10.4</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18</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254</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1.5</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4.9</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CARL ZEISS</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182</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10.7</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21</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108</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1.2</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4.6</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SIEMENS</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540</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8.5</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43</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377</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0.9</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4.3</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AT&amp;T</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193</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10.0</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3</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137</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1.0</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4.1</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HOYA CORP</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119</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10.0</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20</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61</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0.9</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3.9</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SECOND SIGHT LLC</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181</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11.0</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 </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122</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1.0</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3.8</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SONY</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238</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7.1</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13</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100</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0.8</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3.4</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NIDEK</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234</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9.7</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3</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153</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0.7</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3.4</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MENICON</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125</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5.6</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4</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67</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0.7</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3.2</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SAMSUNG</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121</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11.4</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4</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66</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0.6</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3.0</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CANON</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205</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7.5</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11</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88</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0.5</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2.7</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EYE MICROSURGERY FEDOROV</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289</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13.9</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 </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287</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0.0</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2.5</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 xml:space="preserve">MITSUBISHI </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146</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9.3</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9</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61</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0.4</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2.5</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HITACHI</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191</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4.8</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 </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53</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0.5</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2.5</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TOSHIBA</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195</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9.3</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2</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61</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0.5</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2.4</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PANASONIC</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545</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8.1</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42</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182</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0.4</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2.3</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NTT</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212</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9.9</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6</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107</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0.3</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2.3</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NEC</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271</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8.0</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3</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95</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0.4</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2.3</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TOYOTA</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114</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10.8</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3</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36</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0.3</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2.2</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FUJITSU</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159</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8.0</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2</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66</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0.3</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2.2</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SEIKO EPSON</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151</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8.4</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8</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42</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0.3</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2.0</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RION</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256</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5.1</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1</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119</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0.3</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1.9</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MIKROKHIRURGIYA GLAZA SCI TECH COMPLEX</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145</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7.1</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 </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142</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0.0</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1.9</w:t>
            </w:r>
          </w:p>
        </w:tc>
      </w:tr>
      <w:tr w:rsidR="008B3D87" w:rsidRPr="000C07BE" w:rsidTr="00ED2CC8">
        <w:trPr>
          <w:trHeight w:val="300"/>
        </w:trPr>
        <w:tc>
          <w:tcPr>
            <w:tcW w:w="2535" w:type="dxa"/>
            <w:shd w:val="clear" w:color="auto" w:fill="auto"/>
            <w:noWrap/>
            <w:vAlign w:val="center"/>
            <w:hideMark/>
          </w:tcPr>
          <w:p w:rsidR="000C07BE" w:rsidRPr="000C07BE" w:rsidRDefault="000C07BE" w:rsidP="008B3D87">
            <w:pPr>
              <w:pStyle w:val="Font8BoldLeft"/>
              <w:rPr>
                <w:color w:val="000000"/>
              </w:rPr>
            </w:pPr>
            <w:r w:rsidRPr="000C07BE">
              <w:rPr>
                <w:color w:val="000000"/>
              </w:rPr>
              <w:t>MOSC EYE DISEASE</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100</w:t>
            </w:r>
          </w:p>
        </w:tc>
        <w:tc>
          <w:tcPr>
            <w:tcW w:w="1260" w:type="dxa"/>
            <w:shd w:val="clear" w:color="auto" w:fill="auto"/>
            <w:noWrap/>
            <w:vAlign w:val="center"/>
            <w:hideMark/>
          </w:tcPr>
          <w:p w:rsidR="000C07BE" w:rsidRPr="000C07BE" w:rsidRDefault="000C07BE" w:rsidP="008B3D87">
            <w:pPr>
              <w:pStyle w:val="Font8BoldLeft"/>
              <w:rPr>
                <w:color w:val="000000"/>
              </w:rPr>
            </w:pPr>
            <w:r w:rsidRPr="000C07BE">
              <w:rPr>
                <w:color w:val="000000"/>
              </w:rPr>
              <w:t>3.1</w:t>
            </w:r>
          </w:p>
        </w:tc>
        <w:tc>
          <w:tcPr>
            <w:tcW w:w="900" w:type="dxa"/>
            <w:shd w:val="clear" w:color="auto" w:fill="auto"/>
            <w:noWrap/>
            <w:vAlign w:val="center"/>
            <w:hideMark/>
          </w:tcPr>
          <w:p w:rsidR="000C07BE" w:rsidRPr="000C07BE" w:rsidRDefault="000C07BE" w:rsidP="008B3D87">
            <w:pPr>
              <w:pStyle w:val="Font8BoldLeft"/>
              <w:rPr>
                <w:color w:val="000000"/>
              </w:rPr>
            </w:pPr>
            <w:r w:rsidRPr="000C07BE">
              <w:rPr>
                <w:color w:val="000000"/>
              </w:rPr>
              <w:t> </w:t>
            </w:r>
          </w:p>
        </w:tc>
        <w:tc>
          <w:tcPr>
            <w:tcW w:w="990" w:type="dxa"/>
            <w:shd w:val="clear" w:color="auto" w:fill="auto"/>
            <w:noWrap/>
            <w:vAlign w:val="center"/>
            <w:hideMark/>
          </w:tcPr>
          <w:p w:rsidR="000C07BE" w:rsidRPr="000C07BE" w:rsidRDefault="000C07BE" w:rsidP="008B3D87">
            <w:pPr>
              <w:pStyle w:val="Font8BoldLeft"/>
              <w:rPr>
                <w:color w:val="000000"/>
              </w:rPr>
            </w:pPr>
            <w:r w:rsidRPr="000C07BE">
              <w:rPr>
                <w:color w:val="000000"/>
              </w:rPr>
              <w:t>70</w:t>
            </w:r>
          </w:p>
        </w:tc>
        <w:tc>
          <w:tcPr>
            <w:tcW w:w="1080" w:type="dxa"/>
            <w:shd w:val="clear" w:color="auto" w:fill="auto"/>
            <w:noWrap/>
            <w:vAlign w:val="center"/>
            <w:hideMark/>
          </w:tcPr>
          <w:p w:rsidR="000C07BE" w:rsidRPr="000C07BE" w:rsidRDefault="000C07BE" w:rsidP="008B3D87">
            <w:pPr>
              <w:pStyle w:val="Font8BoldLeft"/>
              <w:rPr>
                <w:color w:val="000000"/>
              </w:rPr>
            </w:pPr>
            <w:r w:rsidRPr="000C07BE">
              <w:rPr>
                <w:color w:val="000000"/>
              </w:rPr>
              <w:t>0.0</w:t>
            </w:r>
          </w:p>
        </w:tc>
        <w:tc>
          <w:tcPr>
            <w:tcW w:w="1350" w:type="dxa"/>
            <w:shd w:val="clear" w:color="auto" w:fill="auto"/>
            <w:noWrap/>
            <w:vAlign w:val="center"/>
            <w:hideMark/>
          </w:tcPr>
          <w:p w:rsidR="000C07BE" w:rsidRPr="000C07BE" w:rsidRDefault="000C07BE" w:rsidP="008B3D87">
            <w:pPr>
              <w:pStyle w:val="Font8BoldLeft"/>
              <w:rPr>
                <w:color w:val="000000"/>
              </w:rPr>
            </w:pPr>
            <w:r w:rsidRPr="000C07BE">
              <w:rPr>
                <w:color w:val="000000"/>
              </w:rPr>
              <w:t>1.2</w:t>
            </w:r>
          </w:p>
        </w:tc>
      </w:tr>
    </w:tbl>
    <w:p w:rsidR="00DE3C61" w:rsidRPr="009378FB" w:rsidRDefault="00DE3C61" w:rsidP="009378FB"/>
    <w:p w:rsidR="00DE3C61" w:rsidRPr="009378FB" w:rsidRDefault="00DE3C61" w:rsidP="009378FB">
      <w:r w:rsidRPr="009378FB">
        <w:t xml:space="preserve">Johnson &amp; Johnson is revealed to have the highest patent portfolio strength score (8.7) among the top entities. Contributing to this strength score is their high rate of quadlateral filings (149) for their large patent portfolio, the high citation frequency (2.4) and their portfolio’s fairly high average remaining patent life (10.3 years). </w:t>
      </w:r>
    </w:p>
    <w:p w:rsidR="00DE3C61" w:rsidRPr="009378FB" w:rsidRDefault="00DE3C61" w:rsidP="009378FB">
      <w:r w:rsidRPr="009378FB">
        <w:t xml:space="preserve">Johnson &amp; Johnson have a large section of their patent portfolio directed toward vision restoration (specifically intraocular device technology) and vision enhancement technology. It is reasonable to suggest that the level of investment in this technology by Johnson &amp; Johnson is high given their high strength score. It is also reasonable to assume that they are leaders in this technology innovation field, specifically in vision restoration technology. </w:t>
      </w:r>
    </w:p>
    <w:p w:rsidR="00DE3C61" w:rsidRPr="009378FB" w:rsidRDefault="00DE3C61" w:rsidP="009378FB">
      <w:r w:rsidRPr="009378FB">
        <w:t xml:space="preserve">In contrast, the Moscow Eye Disease Research Institute (Mosc Eye Disease) has ascertained the lowest strength score (1.2) of all the top entities in the dataset. From a relatively large patent portfolio, no quadlateral patent filings have been observed. Russian entities in general have been observed to only file patents locally; Moscow Eye Disease appears to follow this trend. There is no perceived impact in the field represented by a zero value for the citation frequency and the portfolio on the whole has a very low average remaining patent life remaining. Similarly with Johnson &amp; Johnson, the Moscow Eye Disease Research Institute’s patent innovation is directed toward vision restoration technology, specifically intraocular devices, however unlike Johnson &amp; Johnsons innovation in this technology area, the Moscow Eye Disease Research Institute’s innovation has had virtually no impact in this technology field globally. </w:t>
      </w:r>
    </w:p>
    <w:p w:rsidR="00DE3C61" w:rsidRPr="00393285" w:rsidRDefault="00DE3C61" w:rsidP="00393285">
      <w:pPr>
        <w:pStyle w:val="Heading2"/>
      </w:pPr>
      <w:bookmarkStart w:id="153" w:name="_Toc386547456"/>
      <w:bookmarkStart w:id="154" w:name="_Toc423296699"/>
      <w:r w:rsidRPr="00393285">
        <w:t>5.5 MAJOR PATENT APPLICANTS BY REGION</w:t>
      </w:r>
      <w:bookmarkEnd w:id="151"/>
      <w:bookmarkEnd w:id="153"/>
      <w:bookmarkEnd w:id="154"/>
    </w:p>
    <w:p w:rsidR="00DE3C61" w:rsidRPr="009378FB" w:rsidRDefault="00DE3C61" w:rsidP="009378FB">
      <w:r w:rsidRPr="009378FB">
        <w:t>Tables 20, 21 and 22 list the top patenting entities in each geographic region (Asia Pacific, Europe Middle East and Africa, Americas), and list the total number of patent families registered, the location of the organizations headquarters, giving a description of the entity’s primary industry.</w:t>
      </w:r>
    </w:p>
    <w:p w:rsidR="00DE3C61" w:rsidRDefault="00DE3C61" w:rsidP="009378FB">
      <w:r w:rsidRPr="009378FB">
        <w:t>These tables are included for reference purposes to aid identification of patent applicants of specific interest to the reader.</w:t>
      </w:r>
    </w:p>
    <w:p w:rsidR="00DE3C61" w:rsidRPr="008B3D87" w:rsidRDefault="008B3D87" w:rsidP="008B3D87">
      <w:pPr>
        <w:pStyle w:val="TableCaptions"/>
      </w:pPr>
      <w:r w:rsidRPr="007F1F16">
        <w:t xml:space="preserve">Table </w:t>
      </w:r>
      <w:r>
        <w:t>20</w:t>
      </w:r>
      <w:r w:rsidRPr="007F1F16">
        <w:t xml:space="preserve"> - Major Patent Applicants </w:t>
      </w:r>
      <w:r>
        <w:t>filing in</w:t>
      </w:r>
      <w:r w:rsidRPr="007F1F16">
        <w:t xml:space="preserve"> Asia Pacific; Based on Office of First Filing Locations</w:t>
      </w:r>
    </w:p>
    <w:tbl>
      <w:tblPr>
        <w:tblW w:w="9572" w:type="dxa"/>
        <w:tblLayout w:type="fixed"/>
        <w:tblLook w:val="04A0" w:firstRow="1" w:lastRow="0" w:firstColumn="1" w:lastColumn="0" w:noHBand="0" w:noVBand="1"/>
        <w:tblCaption w:val="Table 20 Major Patent Applicants filing in the Asia Pacific region."/>
        <w:tblDescription w:val="Table listing the Major Patent Applicants of the different Entities from the Asia Pacific region in column 1, Total Inventions in column 2, Headquarters in column 3 and Industry in column 4.&#10;"/>
      </w:tblPr>
      <w:tblGrid>
        <w:gridCol w:w="1890"/>
        <w:gridCol w:w="1350"/>
        <w:gridCol w:w="1260"/>
        <w:gridCol w:w="5072"/>
      </w:tblGrid>
      <w:tr w:rsidR="009E1535" w:rsidRPr="009E1535" w:rsidTr="003F2275">
        <w:trPr>
          <w:trHeight w:val="259"/>
          <w:tblHeader/>
        </w:trPr>
        <w:tc>
          <w:tcPr>
            <w:tcW w:w="1890" w:type="dxa"/>
            <w:shd w:val="clear" w:color="auto" w:fill="376091"/>
            <w:vAlign w:val="center"/>
            <w:hideMark/>
          </w:tcPr>
          <w:p w:rsidR="009E1535" w:rsidRPr="008B3D87" w:rsidRDefault="009E1535" w:rsidP="008B3D87">
            <w:pPr>
              <w:pStyle w:val="Font8BoldLeft"/>
              <w:jc w:val="center"/>
              <w:rPr>
                <w:color w:val="FFFFFF" w:themeColor="background1"/>
              </w:rPr>
            </w:pPr>
            <w:r w:rsidRPr="008B3D87">
              <w:rPr>
                <w:color w:val="FFFFFF" w:themeColor="background1"/>
              </w:rPr>
              <w:t>Entity</w:t>
            </w:r>
          </w:p>
        </w:tc>
        <w:tc>
          <w:tcPr>
            <w:tcW w:w="1350" w:type="dxa"/>
            <w:shd w:val="clear" w:color="auto" w:fill="376091"/>
            <w:vAlign w:val="center"/>
            <w:hideMark/>
          </w:tcPr>
          <w:p w:rsidR="009E1535" w:rsidRPr="008B3D87" w:rsidRDefault="009E1535" w:rsidP="008B3D87">
            <w:pPr>
              <w:pStyle w:val="Font8BoldLeft"/>
              <w:jc w:val="center"/>
              <w:rPr>
                <w:color w:val="FFFFFF" w:themeColor="background1"/>
              </w:rPr>
            </w:pPr>
            <w:r w:rsidRPr="008B3D87">
              <w:rPr>
                <w:color w:val="FFFFFF" w:themeColor="background1"/>
              </w:rPr>
              <w:t>Total Inventions</w:t>
            </w:r>
          </w:p>
        </w:tc>
        <w:tc>
          <w:tcPr>
            <w:tcW w:w="1260" w:type="dxa"/>
            <w:shd w:val="clear" w:color="auto" w:fill="376091"/>
            <w:vAlign w:val="center"/>
            <w:hideMark/>
          </w:tcPr>
          <w:p w:rsidR="009E1535" w:rsidRPr="008B3D87" w:rsidRDefault="009E1535" w:rsidP="008B3D87">
            <w:pPr>
              <w:pStyle w:val="Font8BoldLeft"/>
              <w:jc w:val="center"/>
              <w:rPr>
                <w:color w:val="FFFFFF" w:themeColor="background1"/>
              </w:rPr>
            </w:pPr>
            <w:r w:rsidRPr="008B3D87">
              <w:rPr>
                <w:color w:val="FFFFFF" w:themeColor="background1"/>
              </w:rPr>
              <w:t>HQ</w:t>
            </w:r>
          </w:p>
        </w:tc>
        <w:tc>
          <w:tcPr>
            <w:tcW w:w="5072" w:type="dxa"/>
            <w:shd w:val="clear" w:color="auto" w:fill="376091"/>
            <w:vAlign w:val="center"/>
            <w:hideMark/>
          </w:tcPr>
          <w:p w:rsidR="009E1535" w:rsidRPr="008B3D87" w:rsidRDefault="009E1535" w:rsidP="008B3D87">
            <w:pPr>
              <w:pStyle w:val="Font8BoldLeft"/>
              <w:jc w:val="center"/>
              <w:rPr>
                <w:color w:val="FFFFFF" w:themeColor="background1"/>
              </w:rPr>
            </w:pPr>
            <w:r w:rsidRPr="008B3D87">
              <w:rPr>
                <w:color w:val="FFFFFF" w:themeColor="background1"/>
              </w:rPr>
              <w:t>Industry</w:t>
            </w:r>
          </w:p>
        </w:tc>
      </w:tr>
      <w:tr w:rsidR="009E1535" w:rsidRPr="009E1535" w:rsidTr="005E1A34">
        <w:trPr>
          <w:trHeight w:val="318"/>
        </w:trPr>
        <w:tc>
          <w:tcPr>
            <w:tcW w:w="1890" w:type="dxa"/>
            <w:shd w:val="clear" w:color="auto" w:fill="auto"/>
            <w:noWrap/>
            <w:vAlign w:val="center"/>
            <w:hideMark/>
          </w:tcPr>
          <w:p w:rsidR="009E1535" w:rsidRPr="0037688F" w:rsidRDefault="009E1535" w:rsidP="008B3D87">
            <w:pPr>
              <w:pStyle w:val="Font8BoldLeft"/>
            </w:pPr>
            <w:r w:rsidRPr="0037688F">
              <w:t>PANASONIC</w:t>
            </w:r>
          </w:p>
        </w:tc>
        <w:tc>
          <w:tcPr>
            <w:tcW w:w="1350" w:type="dxa"/>
            <w:shd w:val="clear" w:color="auto" w:fill="auto"/>
            <w:noWrap/>
            <w:vAlign w:val="center"/>
            <w:hideMark/>
          </w:tcPr>
          <w:p w:rsidR="009E1535" w:rsidRPr="0037688F" w:rsidRDefault="009E1535" w:rsidP="008B3D87">
            <w:pPr>
              <w:pStyle w:val="Font8BoldLeft"/>
            </w:pPr>
            <w:r w:rsidRPr="0037688F">
              <w:t>485</w:t>
            </w:r>
          </w:p>
        </w:tc>
        <w:tc>
          <w:tcPr>
            <w:tcW w:w="1260" w:type="dxa"/>
            <w:shd w:val="clear" w:color="auto" w:fill="auto"/>
            <w:noWrap/>
            <w:vAlign w:val="center"/>
            <w:hideMark/>
          </w:tcPr>
          <w:p w:rsidR="009E1535" w:rsidRPr="0037688F" w:rsidRDefault="009E1535" w:rsidP="008B3D87">
            <w:pPr>
              <w:pStyle w:val="Font8BoldLeft"/>
            </w:pPr>
            <w:r w:rsidRPr="0037688F">
              <w:t>Japan</w:t>
            </w:r>
          </w:p>
        </w:tc>
        <w:tc>
          <w:tcPr>
            <w:tcW w:w="5072" w:type="dxa"/>
            <w:shd w:val="clear" w:color="auto" w:fill="auto"/>
            <w:noWrap/>
            <w:vAlign w:val="center"/>
            <w:hideMark/>
          </w:tcPr>
          <w:p w:rsidR="009E1535" w:rsidRPr="0037688F" w:rsidRDefault="009E1535" w:rsidP="008B3D87">
            <w:pPr>
              <w:pStyle w:val="Font8BoldLeft"/>
            </w:pPr>
            <w:r w:rsidRPr="0037688F">
              <w:t>Electronics, Semiconductors, Home appliances</w:t>
            </w:r>
          </w:p>
        </w:tc>
      </w:tr>
      <w:tr w:rsidR="009E1535" w:rsidRPr="009E1535" w:rsidTr="005E1A34">
        <w:trPr>
          <w:trHeight w:val="259"/>
        </w:trPr>
        <w:tc>
          <w:tcPr>
            <w:tcW w:w="1890" w:type="dxa"/>
            <w:shd w:val="clear" w:color="auto" w:fill="auto"/>
            <w:noWrap/>
            <w:vAlign w:val="center"/>
            <w:hideMark/>
          </w:tcPr>
          <w:p w:rsidR="009E1535" w:rsidRPr="0037688F" w:rsidRDefault="009E1535" w:rsidP="008B3D87">
            <w:pPr>
              <w:pStyle w:val="Font8BoldLeft"/>
            </w:pPr>
            <w:r w:rsidRPr="0037688F">
              <w:t>NEC</w:t>
            </w:r>
          </w:p>
        </w:tc>
        <w:tc>
          <w:tcPr>
            <w:tcW w:w="1350" w:type="dxa"/>
            <w:shd w:val="clear" w:color="auto" w:fill="auto"/>
            <w:noWrap/>
            <w:vAlign w:val="center"/>
            <w:hideMark/>
          </w:tcPr>
          <w:p w:rsidR="009E1535" w:rsidRPr="0037688F" w:rsidRDefault="009E1535" w:rsidP="008B3D87">
            <w:pPr>
              <w:pStyle w:val="Font8BoldLeft"/>
            </w:pPr>
            <w:r w:rsidRPr="0037688F">
              <w:t>261</w:t>
            </w:r>
          </w:p>
        </w:tc>
        <w:tc>
          <w:tcPr>
            <w:tcW w:w="1260" w:type="dxa"/>
            <w:shd w:val="clear" w:color="auto" w:fill="auto"/>
            <w:noWrap/>
            <w:vAlign w:val="center"/>
            <w:hideMark/>
          </w:tcPr>
          <w:p w:rsidR="009E1535" w:rsidRPr="0037688F" w:rsidRDefault="009E1535" w:rsidP="008B3D87">
            <w:pPr>
              <w:pStyle w:val="Font8BoldLeft"/>
            </w:pPr>
            <w:r w:rsidRPr="0037688F">
              <w:t>Japan</w:t>
            </w:r>
          </w:p>
        </w:tc>
        <w:tc>
          <w:tcPr>
            <w:tcW w:w="5072" w:type="dxa"/>
            <w:shd w:val="clear" w:color="auto" w:fill="auto"/>
            <w:noWrap/>
            <w:vAlign w:val="center"/>
            <w:hideMark/>
          </w:tcPr>
          <w:p w:rsidR="009E1535" w:rsidRPr="0037688F" w:rsidRDefault="009E1535" w:rsidP="008B3D87">
            <w:pPr>
              <w:pStyle w:val="Font8BoldLeft"/>
            </w:pPr>
            <w:r w:rsidRPr="0037688F">
              <w:t>Information technology, Electronics</w:t>
            </w:r>
          </w:p>
        </w:tc>
      </w:tr>
      <w:tr w:rsidR="009E1535" w:rsidRPr="009E1535" w:rsidTr="005E1A34">
        <w:trPr>
          <w:trHeight w:val="259"/>
        </w:trPr>
        <w:tc>
          <w:tcPr>
            <w:tcW w:w="1890" w:type="dxa"/>
            <w:shd w:val="clear" w:color="auto" w:fill="auto"/>
            <w:noWrap/>
            <w:vAlign w:val="center"/>
            <w:hideMark/>
          </w:tcPr>
          <w:p w:rsidR="009E1535" w:rsidRPr="0037688F" w:rsidRDefault="009E1535" w:rsidP="008B3D87">
            <w:pPr>
              <w:pStyle w:val="Font8BoldLeft"/>
            </w:pPr>
            <w:r w:rsidRPr="0037688F">
              <w:t>RION</w:t>
            </w:r>
          </w:p>
        </w:tc>
        <w:tc>
          <w:tcPr>
            <w:tcW w:w="1350" w:type="dxa"/>
            <w:shd w:val="clear" w:color="auto" w:fill="auto"/>
            <w:noWrap/>
            <w:vAlign w:val="center"/>
            <w:hideMark/>
          </w:tcPr>
          <w:p w:rsidR="009E1535" w:rsidRPr="0037688F" w:rsidRDefault="009E1535" w:rsidP="008B3D87">
            <w:pPr>
              <w:pStyle w:val="Font8BoldLeft"/>
            </w:pPr>
            <w:r w:rsidRPr="0037688F">
              <w:t>256</w:t>
            </w:r>
          </w:p>
        </w:tc>
        <w:tc>
          <w:tcPr>
            <w:tcW w:w="1260" w:type="dxa"/>
            <w:shd w:val="clear" w:color="auto" w:fill="auto"/>
            <w:noWrap/>
            <w:vAlign w:val="center"/>
            <w:hideMark/>
          </w:tcPr>
          <w:p w:rsidR="009E1535" w:rsidRPr="0037688F" w:rsidRDefault="009E1535" w:rsidP="008B3D87">
            <w:pPr>
              <w:pStyle w:val="Font8BoldLeft"/>
            </w:pPr>
            <w:r w:rsidRPr="0037688F">
              <w:t>Japan</w:t>
            </w:r>
          </w:p>
        </w:tc>
        <w:tc>
          <w:tcPr>
            <w:tcW w:w="5072" w:type="dxa"/>
            <w:shd w:val="clear" w:color="auto" w:fill="auto"/>
            <w:noWrap/>
            <w:vAlign w:val="center"/>
            <w:hideMark/>
          </w:tcPr>
          <w:p w:rsidR="009E1535" w:rsidRPr="0037688F" w:rsidRDefault="009E1535" w:rsidP="008B3D87">
            <w:pPr>
              <w:pStyle w:val="Font8BoldLeft"/>
            </w:pPr>
            <w:r w:rsidRPr="0037688F">
              <w:t>Hearing instruments</w:t>
            </w:r>
          </w:p>
        </w:tc>
      </w:tr>
      <w:tr w:rsidR="009E1535" w:rsidRPr="009E1535" w:rsidTr="005E1A34">
        <w:trPr>
          <w:trHeight w:val="259"/>
        </w:trPr>
        <w:tc>
          <w:tcPr>
            <w:tcW w:w="1890" w:type="dxa"/>
            <w:shd w:val="clear" w:color="auto" w:fill="auto"/>
            <w:noWrap/>
            <w:vAlign w:val="center"/>
            <w:hideMark/>
          </w:tcPr>
          <w:p w:rsidR="009E1535" w:rsidRPr="0037688F" w:rsidRDefault="009E1535" w:rsidP="008B3D87">
            <w:pPr>
              <w:pStyle w:val="Font8BoldLeft"/>
            </w:pPr>
            <w:r w:rsidRPr="0037688F">
              <w:t>NIDEK</w:t>
            </w:r>
          </w:p>
        </w:tc>
        <w:tc>
          <w:tcPr>
            <w:tcW w:w="1350" w:type="dxa"/>
            <w:shd w:val="clear" w:color="auto" w:fill="auto"/>
            <w:noWrap/>
            <w:vAlign w:val="center"/>
            <w:hideMark/>
          </w:tcPr>
          <w:p w:rsidR="009E1535" w:rsidRPr="0037688F" w:rsidRDefault="009E1535" w:rsidP="008B3D87">
            <w:pPr>
              <w:pStyle w:val="Font8BoldLeft"/>
            </w:pPr>
            <w:r w:rsidRPr="0037688F">
              <w:t>227</w:t>
            </w:r>
          </w:p>
        </w:tc>
        <w:tc>
          <w:tcPr>
            <w:tcW w:w="1260" w:type="dxa"/>
            <w:shd w:val="clear" w:color="auto" w:fill="auto"/>
            <w:noWrap/>
            <w:vAlign w:val="center"/>
            <w:hideMark/>
          </w:tcPr>
          <w:p w:rsidR="009E1535" w:rsidRPr="0037688F" w:rsidRDefault="009E1535" w:rsidP="008B3D87">
            <w:pPr>
              <w:pStyle w:val="Font8BoldLeft"/>
            </w:pPr>
            <w:r w:rsidRPr="0037688F">
              <w:t>Japan</w:t>
            </w:r>
          </w:p>
        </w:tc>
        <w:tc>
          <w:tcPr>
            <w:tcW w:w="5072" w:type="dxa"/>
            <w:shd w:val="clear" w:color="auto" w:fill="auto"/>
            <w:noWrap/>
            <w:vAlign w:val="center"/>
            <w:hideMark/>
          </w:tcPr>
          <w:p w:rsidR="009E1535" w:rsidRPr="0037688F" w:rsidRDefault="009E1535" w:rsidP="008B3D87">
            <w:pPr>
              <w:pStyle w:val="Font8BoldLeft"/>
            </w:pPr>
            <w:r w:rsidRPr="0037688F">
              <w:t>Medical Devices</w:t>
            </w:r>
          </w:p>
        </w:tc>
      </w:tr>
      <w:tr w:rsidR="009E1535" w:rsidRPr="009E1535" w:rsidTr="005E1A34">
        <w:trPr>
          <w:trHeight w:val="259"/>
        </w:trPr>
        <w:tc>
          <w:tcPr>
            <w:tcW w:w="1890" w:type="dxa"/>
            <w:shd w:val="clear" w:color="auto" w:fill="auto"/>
            <w:noWrap/>
            <w:vAlign w:val="center"/>
            <w:hideMark/>
          </w:tcPr>
          <w:p w:rsidR="009E1535" w:rsidRPr="0037688F" w:rsidRDefault="009E1535" w:rsidP="008B3D87">
            <w:pPr>
              <w:pStyle w:val="Font8BoldLeft"/>
            </w:pPr>
            <w:r w:rsidRPr="0037688F">
              <w:t>NTT</w:t>
            </w:r>
          </w:p>
        </w:tc>
        <w:tc>
          <w:tcPr>
            <w:tcW w:w="1350" w:type="dxa"/>
            <w:shd w:val="clear" w:color="auto" w:fill="auto"/>
            <w:noWrap/>
            <w:vAlign w:val="center"/>
            <w:hideMark/>
          </w:tcPr>
          <w:p w:rsidR="009E1535" w:rsidRPr="0037688F" w:rsidRDefault="009E1535" w:rsidP="008B3D87">
            <w:pPr>
              <w:pStyle w:val="Font8BoldLeft"/>
            </w:pPr>
            <w:r w:rsidRPr="0037688F">
              <w:t>211</w:t>
            </w:r>
          </w:p>
        </w:tc>
        <w:tc>
          <w:tcPr>
            <w:tcW w:w="1260" w:type="dxa"/>
            <w:shd w:val="clear" w:color="auto" w:fill="auto"/>
            <w:noWrap/>
            <w:vAlign w:val="center"/>
            <w:hideMark/>
          </w:tcPr>
          <w:p w:rsidR="009E1535" w:rsidRPr="0037688F" w:rsidRDefault="009E1535" w:rsidP="008B3D87">
            <w:pPr>
              <w:pStyle w:val="Font8BoldLeft"/>
            </w:pPr>
            <w:r w:rsidRPr="0037688F">
              <w:t>Japan</w:t>
            </w:r>
          </w:p>
        </w:tc>
        <w:tc>
          <w:tcPr>
            <w:tcW w:w="5072" w:type="dxa"/>
            <w:shd w:val="clear" w:color="auto" w:fill="auto"/>
            <w:noWrap/>
            <w:vAlign w:val="center"/>
            <w:hideMark/>
          </w:tcPr>
          <w:p w:rsidR="009E1535" w:rsidRPr="0037688F" w:rsidRDefault="009E1535" w:rsidP="008B3D87">
            <w:pPr>
              <w:pStyle w:val="Font8BoldLeft"/>
            </w:pPr>
            <w:r w:rsidRPr="0037688F">
              <w:t>Telecommunications</w:t>
            </w:r>
          </w:p>
        </w:tc>
      </w:tr>
      <w:tr w:rsidR="009E1535" w:rsidRPr="009E1535" w:rsidTr="005E1A34">
        <w:trPr>
          <w:trHeight w:val="259"/>
        </w:trPr>
        <w:tc>
          <w:tcPr>
            <w:tcW w:w="1890" w:type="dxa"/>
            <w:shd w:val="clear" w:color="auto" w:fill="auto"/>
            <w:noWrap/>
            <w:vAlign w:val="center"/>
            <w:hideMark/>
          </w:tcPr>
          <w:p w:rsidR="009E1535" w:rsidRPr="0037688F" w:rsidRDefault="009E1535" w:rsidP="008B3D87">
            <w:pPr>
              <w:pStyle w:val="Font8BoldLeft"/>
            </w:pPr>
            <w:r w:rsidRPr="0037688F">
              <w:t>CANON</w:t>
            </w:r>
          </w:p>
        </w:tc>
        <w:tc>
          <w:tcPr>
            <w:tcW w:w="1350" w:type="dxa"/>
            <w:shd w:val="clear" w:color="auto" w:fill="auto"/>
            <w:noWrap/>
            <w:vAlign w:val="center"/>
            <w:hideMark/>
          </w:tcPr>
          <w:p w:rsidR="009E1535" w:rsidRPr="0037688F" w:rsidRDefault="009E1535" w:rsidP="008B3D87">
            <w:pPr>
              <w:pStyle w:val="Font8BoldLeft"/>
            </w:pPr>
            <w:r w:rsidRPr="0037688F">
              <w:t>195</w:t>
            </w:r>
          </w:p>
        </w:tc>
        <w:tc>
          <w:tcPr>
            <w:tcW w:w="1260" w:type="dxa"/>
            <w:shd w:val="clear" w:color="auto" w:fill="auto"/>
            <w:noWrap/>
            <w:vAlign w:val="center"/>
            <w:hideMark/>
          </w:tcPr>
          <w:p w:rsidR="009E1535" w:rsidRPr="0037688F" w:rsidRDefault="009E1535" w:rsidP="008B3D87">
            <w:pPr>
              <w:pStyle w:val="Font8BoldLeft"/>
            </w:pPr>
            <w:r w:rsidRPr="0037688F">
              <w:t>Japan</w:t>
            </w:r>
          </w:p>
        </w:tc>
        <w:tc>
          <w:tcPr>
            <w:tcW w:w="5072" w:type="dxa"/>
            <w:shd w:val="clear" w:color="auto" w:fill="auto"/>
            <w:noWrap/>
            <w:vAlign w:val="center"/>
            <w:hideMark/>
          </w:tcPr>
          <w:p w:rsidR="009E1535" w:rsidRPr="0037688F" w:rsidRDefault="009E1535" w:rsidP="008B3D87">
            <w:pPr>
              <w:pStyle w:val="Font8BoldLeft"/>
            </w:pPr>
            <w:r w:rsidRPr="0037688F">
              <w:t>Electronics</w:t>
            </w:r>
          </w:p>
        </w:tc>
      </w:tr>
      <w:tr w:rsidR="009E1535" w:rsidRPr="009E1535" w:rsidTr="005E1A34">
        <w:trPr>
          <w:trHeight w:val="259"/>
        </w:trPr>
        <w:tc>
          <w:tcPr>
            <w:tcW w:w="1890" w:type="dxa"/>
            <w:shd w:val="clear" w:color="auto" w:fill="auto"/>
            <w:noWrap/>
            <w:vAlign w:val="center"/>
            <w:hideMark/>
          </w:tcPr>
          <w:p w:rsidR="009E1535" w:rsidRPr="0037688F" w:rsidRDefault="009E1535" w:rsidP="008B3D87">
            <w:pPr>
              <w:pStyle w:val="Font8BoldLeft"/>
            </w:pPr>
            <w:r w:rsidRPr="0037688F">
              <w:t>HITACHI</w:t>
            </w:r>
          </w:p>
        </w:tc>
        <w:tc>
          <w:tcPr>
            <w:tcW w:w="1350" w:type="dxa"/>
            <w:shd w:val="clear" w:color="auto" w:fill="auto"/>
            <w:noWrap/>
            <w:vAlign w:val="center"/>
            <w:hideMark/>
          </w:tcPr>
          <w:p w:rsidR="009E1535" w:rsidRPr="0037688F" w:rsidRDefault="009E1535" w:rsidP="008B3D87">
            <w:pPr>
              <w:pStyle w:val="Font8BoldLeft"/>
            </w:pPr>
            <w:r w:rsidRPr="0037688F">
              <w:t>186</w:t>
            </w:r>
          </w:p>
        </w:tc>
        <w:tc>
          <w:tcPr>
            <w:tcW w:w="1260" w:type="dxa"/>
            <w:shd w:val="clear" w:color="auto" w:fill="auto"/>
            <w:noWrap/>
            <w:vAlign w:val="center"/>
            <w:hideMark/>
          </w:tcPr>
          <w:p w:rsidR="009E1535" w:rsidRPr="0037688F" w:rsidRDefault="009E1535" w:rsidP="008B3D87">
            <w:pPr>
              <w:pStyle w:val="Font8BoldLeft"/>
            </w:pPr>
            <w:r w:rsidRPr="0037688F">
              <w:t>Japan</w:t>
            </w:r>
          </w:p>
        </w:tc>
        <w:tc>
          <w:tcPr>
            <w:tcW w:w="5072" w:type="dxa"/>
            <w:shd w:val="clear" w:color="auto" w:fill="auto"/>
            <w:noWrap/>
            <w:vAlign w:val="center"/>
            <w:hideMark/>
          </w:tcPr>
          <w:p w:rsidR="009E1535" w:rsidRPr="0037688F" w:rsidRDefault="009E1535" w:rsidP="008B3D87">
            <w:pPr>
              <w:pStyle w:val="Font8BoldLeft"/>
            </w:pPr>
            <w:r w:rsidRPr="0037688F">
              <w:t>Conglomerate</w:t>
            </w:r>
          </w:p>
        </w:tc>
      </w:tr>
      <w:tr w:rsidR="009E1535" w:rsidRPr="009E1535" w:rsidTr="005E1A34">
        <w:trPr>
          <w:trHeight w:val="259"/>
        </w:trPr>
        <w:tc>
          <w:tcPr>
            <w:tcW w:w="1890" w:type="dxa"/>
            <w:shd w:val="clear" w:color="auto" w:fill="auto"/>
            <w:noWrap/>
            <w:vAlign w:val="center"/>
            <w:hideMark/>
          </w:tcPr>
          <w:p w:rsidR="009E1535" w:rsidRPr="0037688F" w:rsidRDefault="009E1535" w:rsidP="008B3D87">
            <w:pPr>
              <w:pStyle w:val="Font8BoldLeft"/>
            </w:pPr>
            <w:r w:rsidRPr="0037688F">
              <w:t>TOSHIBA</w:t>
            </w:r>
          </w:p>
        </w:tc>
        <w:tc>
          <w:tcPr>
            <w:tcW w:w="1350" w:type="dxa"/>
            <w:shd w:val="clear" w:color="auto" w:fill="auto"/>
            <w:noWrap/>
            <w:vAlign w:val="center"/>
            <w:hideMark/>
          </w:tcPr>
          <w:p w:rsidR="009E1535" w:rsidRPr="0037688F" w:rsidRDefault="009E1535" w:rsidP="008B3D87">
            <w:pPr>
              <w:pStyle w:val="Font8BoldLeft"/>
            </w:pPr>
            <w:r w:rsidRPr="0037688F">
              <w:t>185</w:t>
            </w:r>
          </w:p>
        </w:tc>
        <w:tc>
          <w:tcPr>
            <w:tcW w:w="1260" w:type="dxa"/>
            <w:shd w:val="clear" w:color="auto" w:fill="auto"/>
            <w:noWrap/>
            <w:vAlign w:val="center"/>
            <w:hideMark/>
          </w:tcPr>
          <w:p w:rsidR="009E1535" w:rsidRPr="0037688F" w:rsidRDefault="009E1535" w:rsidP="008B3D87">
            <w:pPr>
              <w:pStyle w:val="Font8BoldLeft"/>
            </w:pPr>
            <w:r w:rsidRPr="0037688F">
              <w:t>Japan</w:t>
            </w:r>
          </w:p>
        </w:tc>
        <w:tc>
          <w:tcPr>
            <w:tcW w:w="5072" w:type="dxa"/>
            <w:shd w:val="clear" w:color="auto" w:fill="auto"/>
            <w:noWrap/>
            <w:vAlign w:val="center"/>
            <w:hideMark/>
          </w:tcPr>
          <w:p w:rsidR="009E1535" w:rsidRPr="0037688F" w:rsidRDefault="009E1535" w:rsidP="008B3D87">
            <w:pPr>
              <w:pStyle w:val="Font8BoldLeft"/>
            </w:pPr>
            <w:r w:rsidRPr="0037688F">
              <w:t>Conglomerate</w:t>
            </w:r>
          </w:p>
        </w:tc>
      </w:tr>
      <w:tr w:rsidR="009E1535" w:rsidRPr="009E1535" w:rsidTr="005E1A34">
        <w:trPr>
          <w:trHeight w:val="259"/>
        </w:trPr>
        <w:tc>
          <w:tcPr>
            <w:tcW w:w="1890" w:type="dxa"/>
            <w:shd w:val="clear" w:color="auto" w:fill="auto"/>
            <w:noWrap/>
            <w:vAlign w:val="center"/>
            <w:hideMark/>
          </w:tcPr>
          <w:p w:rsidR="009E1535" w:rsidRPr="0037688F" w:rsidRDefault="009E1535" w:rsidP="008B3D87">
            <w:pPr>
              <w:pStyle w:val="Font8BoldLeft"/>
            </w:pPr>
            <w:r w:rsidRPr="0037688F">
              <w:t>SONY</w:t>
            </w:r>
          </w:p>
        </w:tc>
        <w:tc>
          <w:tcPr>
            <w:tcW w:w="1350" w:type="dxa"/>
            <w:shd w:val="clear" w:color="auto" w:fill="auto"/>
            <w:noWrap/>
            <w:vAlign w:val="center"/>
            <w:hideMark/>
          </w:tcPr>
          <w:p w:rsidR="009E1535" w:rsidRPr="0037688F" w:rsidRDefault="009E1535" w:rsidP="008B3D87">
            <w:pPr>
              <w:pStyle w:val="Font8BoldLeft"/>
            </w:pPr>
            <w:r w:rsidRPr="0037688F">
              <w:t>180</w:t>
            </w:r>
          </w:p>
        </w:tc>
        <w:tc>
          <w:tcPr>
            <w:tcW w:w="1260" w:type="dxa"/>
            <w:shd w:val="clear" w:color="auto" w:fill="auto"/>
            <w:noWrap/>
            <w:vAlign w:val="center"/>
            <w:hideMark/>
          </w:tcPr>
          <w:p w:rsidR="009E1535" w:rsidRPr="0037688F" w:rsidRDefault="009E1535" w:rsidP="008B3D87">
            <w:pPr>
              <w:pStyle w:val="Font8BoldLeft"/>
            </w:pPr>
            <w:r w:rsidRPr="0037688F">
              <w:t>Japan</w:t>
            </w:r>
          </w:p>
        </w:tc>
        <w:tc>
          <w:tcPr>
            <w:tcW w:w="5072" w:type="dxa"/>
            <w:shd w:val="clear" w:color="auto" w:fill="auto"/>
            <w:noWrap/>
            <w:vAlign w:val="center"/>
            <w:hideMark/>
          </w:tcPr>
          <w:p w:rsidR="009E1535" w:rsidRPr="0037688F" w:rsidRDefault="009E1535" w:rsidP="008B3D87">
            <w:pPr>
              <w:pStyle w:val="Font8BoldLeft"/>
            </w:pPr>
            <w:r w:rsidRPr="0037688F">
              <w:t>Conglomerate</w:t>
            </w:r>
          </w:p>
        </w:tc>
      </w:tr>
      <w:tr w:rsidR="009E1535" w:rsidRPr="009E1535" w:rsidTr="005E1A34">
        <w:trPr>
          <w:trHeight w:val="259"/>
        </w:trPr>
        <w:tc>
          <w:tcPr>
            <w:tcW w:w="1890" w:type="dxa"/>
            <w:shd w:val="clear" w:color="auto" w:fill="auto"/>
            <w:noWrap/>
            <w:vAlign w:val="center"/>
            <w:hideMark/>
          </w:tcPr>
          <w:p w:rsidR="009E1535" w:rsidRPr="0037688F" w:rsidRDefault="009E1535" w:rsidP="008B3D87">
            <w:pPr>
              <w:pStyle w:val="Font8BoldLeft"/>
            </w:pPr>
            <w:r w:rsidRPr="0037688F">
              <w:t>COCHLEAR</w:t>
            </w:r>
          </w:p>
        </w:tc>
        <w:tc>
          <w:tcPr>
            <w:tcW w:w="1350" w:type="dxa"/>
            <w:shd w:val="clear" w:color="auto" w:fill="auto"/>
            <w:noWrap/>
            <w:vAlign w:val="center"/>
            <w:hideMark/>
          </w:tcPr>
          <w:p w:rsidR="009E1535" w:rsidRPr="0037688F" w:rsidRDefault="009E1535" w:rsidP="008B3D87">
            <w:pPr>
              <w:pStyle w:val="Font8BoldLeft"/>
            </w:pPr>
            <w:r w:rsidRPr="0037688F">
              <w:t>173</w:t>
            </w:r>
          </w:p>
        </w:tc>
        <w:tc>
          <w:tcPr>
            <w:tcW w:w="1260" w:type="dxa"/>
            <w:shd w:val="clear" w:color="auto" w:fill="auto"/>
            <w:noWrap/>
            <w:vAlign w:val="center"/>
            <w:hideMark/>
          </w:tcPr>
          <w:p w:rsidR="009E1535" w:rsidRPr="0037688F" w:rsidRDefault="009E1535" w:rsidP="008B3D87">
            <w:pPr>
              <w:pStyle w:val="Font8BoldLeft"/>
            </w:pPr>
            <w:r w:rsidRPr="0037688F">
              <w:t>Australia</w:t>
            </w:r>
          </w:p>
        </w:tc>
        <w:tc>
          <w:tcPr>
            <w:tcW w:w="5072" w:type="dxa"/>
            <w:shd w:val="clear" w:color="auto" w:fill="auto"/>
            <w:noWrap/>
            <w:vAlign w:val="center"/>
            <w:hideMark/>
          </w:tcPr>
          <w:p w:rsidR="009E1535" w:rsidRPr="0037688F" w:rsidRDefault="009E1535" w:rsidP="008B3D87">
            <w:pPr>
              <w:pStyle w:val="Font8BoldLeft"/>
            </w:pPr>
            <w:r w:rsidRPr="0037688F">
              <w:t>Biotechnology</w:t>
            </w:r>
          </w:p>
        </w:tc>
      </w:tr>
      <w:tr w:rsidR="009E1535" w:rsidRPr="009E1535" w:rsidTr="005E1A34">
        <w:trPr>
          <w:trHeight w:val="259"/>
        </w:trPr>
        <w:tc>
          <w:tcPr>
            <w:tcW w:w="1890" w:type="dxa"/>
            <w:shd w:val="clear" w:color="auto" w:fill="auto"/>
            <w:noWrap/>
            <w:vAlign w:val="center"/>
            <w:hideMark/>
          </w:tcPr>
          <w:p w:rsidR="009E1535" w:rsidRPr="0037688F" w:rsidRDefault="009E1535" w:rsidP="008B3D87">
            <w:pPr>
              <w:pStyle w:val="Font8BoldLeft"/>
            </w:pPr>
            <w:r w:rsidRPr="0037688F">
              <w:t>FUJITSU</w:t>
            </w:r>
          </w:p>
        </w:tc>
        <w:tc>
          <w:tcPr>
            <w:tcW w:w="1350" w:type="dxa"/>
            <w:shd w:val="clear" w:color="auto" w:fill="auto"/>
            <w:noWrap/>
            <w:vAlign w:val="center"/>
            <w:hideMark/>
          </w:tcPr>
          <w:p w:rsidR="009E1535" w:rsidRPr="0037688F" w:rsidRDefault="009E1535" w:rsidP="008B3D87">
            <w:pPr>
              <w:pStyle w:val="Font8BoldLeft"/>
            </w:pPr>
            <w:r w:rsidRPr="0037688F">
              <w:t>152</w:t>
            </w:r>
          </w:p>
        </w:tc>
        <w:tc>
          <w:tcPr>
            <w:tcW w:w="1260" w:type="dxa"/>
            <w:shd w:val="clear" w:color="auto" w:fill="auto"/>
            <w:noWrap/>
            <w:vAlign w:val="center"/>
            <w:hideMark/>
          </w:tcPr>
          <w:p w:rsidR="009E1535" w:rsidRPr="0037688F" w:rsidRDefault="009E1535" w:rsidP="008B3D87">
            <w:pPr>
              <w:pStyle w:val="Font8BoldLeft"/>
            </w:pPr>
            <w:r w:rsidRPr="0037688F">
              <w:t>Japan</w:t>
            </w:r>
          </w:p>
        </w:tc>
        <w:tc>
          <w:tcPr>
            <w:tcW w:w="5072" w:type="dxa"/>
            <w:shd w:val="clear" w:color="auto" w:fill="auto"/>
            <w:noWrap/>
            <w:vAlign w:val="center"/>
            <w:hideMark/>
          </w:tcPr>
          <w:p w:rsidR="009E1535" w:rsidRPr="0037688F" w:rsidRDefault="009E1535" w:rsidP="008B3D87">
            <w:pPr>
              <w:pStyle w:val="Font8BoldLeft"/>
            </w:pPr>
            <w:r w:rsidRPr="0037688F">
              <w:t>Computer hardware, Computer software, IT services, IT consulting</w:t>
            </w:r>
          </w:p>
        </w:tc>
      </w:tr>
      <w:tr w:rsidR="009E1535" w:rsidRPr="009E1535" w:rsidTr="005E1A34">
        <w:trPr>
          <w:trHeight w:val="259"/>
        </w:trPr>
        <w:tc>
          <w:tcPr>
            <w:tcW w:w="1890" w:type="dxa"/>
            <w:shd w:val="clear" w:color="auto" w:fill="auto"/>
            <w:noWrap/>
            <w:vAlign w:val="center"/>
            <w:hideMark/>
          </w:tcPr>
          <w:p w:rsidR="009E1535" w:rsidRPr="0037688F" w:rsidRDefault="009E1535" w:rsidP="008B3D87">
            <w:pPr>
              <w:pStyle w:val="Font8BoldLeft"/>
            </w:pPr>
            <w:r w:rsidRPr="0037688F">
              <w:t>SEIKO EPSON</w:t>
            </w:r>
          </w:p>
        </w:tc>
        <w:tc>
          <w:tcPr>
            <w:tcW w:w="1350" w:type="dxa"/>
            <w:shd w:val="clear" w:color="auto" w:fill="auto"/>
            <w:noWrap/>
            <w:vAlign w:val="center"/>
            <w:hideMark/>
          </w:tcPr>
          <w:p w:rsidR="009E1535" w:rsidRPr="0037688F" w:rsidRDefault="009E1535" w:rsidP="008B3D87">
            <w:pPr>
              <w:pStyle w:val="Font8BoldLeft"/>
            </w:pPr>
            <w:r w:rsidRPr="0037688F">
              <w:t>149</w:t>
            </w:r>
          </w:p>
        </w:tc>
        <w:tc>
          <w:tcPr>
            <w:tcW w:w="1260" w:type="dxa"/>
            <w:shd w:val="clear" w:color="auto" w:fill="auto"/>
            <w:noWrap/>
            <w:vAlign w:val="center"/>
            <w:hideMark/>
          </w:tcPr>
          <w:p w:rsidR="009E1535" w:rsidRPr="0037688F" w:rsidRDefault="009E1535" w:rsidP="008B3D87">
            <w:pPr>
              <w:pStyle w:val="Font8BoldLeft"/>
            </w:pPr>
            <w:r w:rsidRPr="0037688F">
              <w:t>Japan</w:t>
            </w:r>
          </w:p>
        </w:tc>
        <w:tc>
          <w:tcPr>
            <w:tcW w:w="5072" w:type="dxa"/>
            <w:shd w:val="clear" w:color="auto" w:fill="auto"/>
            <w:noWrap/>
            <w:vAlign w:val="center"/>
            <w:hideMark/>
          </w:tcPr>
          <w:p w:rsidR="009E1535" w:rsidRPr="0037688F" w:rsidRDefault="009E1535" w:rsidP="008B3D87">
            <w:pPr>
              <w:pStyle w:val="Font8BoldLeft"/>
            </w:pPr>
            <w:r w:rsidRPr="0037688F">
              <w:t>Electronics</w:t>
            </w:r>
          </w:p>
        </w:tc>
      </w:tr>
      <w:tr w:rsidR="009E1535" w:rsidRPr="009E1535" w:rsidTr="005E1A34">
        <w:trPr>
          <w:trHeight w:val="259"/>
        </w:trPr>
        <w:tc>
          <w:tcPr>
            <w:tcW w:w="1890" w:type="dxa"/>
            <w:shd w:val="clear" w:color="auto" w:fill="auto"/>
            <w:noWrap/>
            <w:vAlign w:val="center"/>
            <w:hideMark/>
          </w:tcPr>
          <w:p w:rsidR="009E1535" w:rsidRPr="0037688F" w:rsidRDefault="009E1535" w:rsidP="008B3D87">
            <w:pPr>
              <w:pStyle w:val="Font8BoldLeft"/>
            </w:pPr>
            <w:r w:rsidRPr="0037688F">
              <w:t>MITSUBISHI</w:t>
            </w:r>
          </w:p>
        </w:tc>
        <w:tc>
          <w:tcPr>
            <w:tcW w:w="1350" w:type="dxa"/>
            <w:shd w:val="clear" w:color="auto" w:fill="auto"/>
            <w:noWrap/>
            <w:vAlign w:val="center"/>
            <w:hideMark/>
          </w:tcPr>
          <w:p w:rsidR="009E1535" w:rsidRPr="0037688F" w:rsidRDefault="009E1535" w:rsidP="008B3D87">
            <w:pPr>
              <w:pStyle w:val="Font8BoldLeft"/>
            </w:pPr>
            <w:r w:rsidRPr="0037688F">
              <w:t>123</w:t>
            </w:r>
          </w:p>
        </w:tc>
        <w:tc>
          <w:tcPr>
            <w:tcW w:w="1260" w:type="dxa"/>
            <w:shd w:val="clear" w:color="auto" w:fill="auto"/>
            <w:noWrap/>
            <w:vAlign w:val="center"/>
            <w:hideMark/>
          </w:tcPr>
          <w:p w:rsidR="009E1535" w:rsidRPr="0037688F" w:rsidRDefault="009E1535" w:rsidP="008B3D87">
            <w:pPr>
              <w:pStyle w:val="Font8BoldLeft"/>
            </w:pPr>
            <w:r w:rsidRPr="0037688F">
              <w:t>Japan</w:t>
            </w:r>
          </w:p>
        </w:tc>
        <w:tc>
          <w:tcPr>
            <w:tcW w:w="5072" w:type="dxa"/>
            <w:shd w:val="clear" w:color="auto" w:fill="auto"/>
            <w:noWrap/>
            <w:vAlign w:val="center"/>
            <w:hideMark/>
          </w:tcPr>
          <w:p w:rsidR="009E1535" w:rsidRPr="0037688F" w:rsidRDefault="009E1535" w:rsidP="008B3D87">
            <w:pPr>
              <w:pStyle w:val="Font8BoldLeft"/>
            </w:pPr>
            <w:r w:rsidRPr="0037688F">
              <w:t>Electrical equipment, Electronics</w:t>
            </w:r>
          </w:p>
        </w:tc>
      </w:tr>
      <w:tr w:rsidR="009E1535" w:rsidRPr="009E1535" w:rsidTr="005E1A34">
        <w:trPr>
          <w:trHeight w:val="259"/>
        </w:trPr>
        <w:tc>
          <w:tcPr>
            <w:tcW w:w="1890" w:type="dxa"/>
            <w:shd w:val="clear" w:color="auto" w:fill="auto"/>
            <w:noWrap/>
            <w:vAlign w:val="center"/>
            <w:hideMark/>
          </w:tcPr>
          <w:p w:rsidR="009E1535" w:rsidRPr="0037688F" w:rsidRDefault="009E1535" w:rsidP="008B3D87">
            <w:pPr>
              <w:pStyle w:val="Font8BoldLeft"/>
            </w:pPr>
            <w:r w:rsidRPr="0037688F">
              <w:t>MENICON</w:t>
            </w:r>
          </w:p>
        </w:tc>
        <w:tc>
          <w:tcPr>
            <w:tcW w:w="1350" w:type="dxa"/>
            <w:shd w:val="clear" w:color="auto" w:fill="auto"/>
            <w:noWrap/>
            <w:vAlign w:val="center"/>
            <w:hideMark/>
          </w:tcPr>
          <w:p w:rsidR="009E1535" w:rsidRPr="0037688F" w:rsidRDefault="009E1535" w:rsidP="008B3D87">
            <w:pPr>
              <w:pStyle w:val="Font8BoldLeft"/>
            </w:pPr>
            <w:r w:rsidRPr="0037688F">
              <w:t>117</w:t>
            </w:r>
          </w:p>
        </w:tc>
        <w:tc>
          <w:tcPr>
            <w:tcW w:w="1260" w:type="dxa"/>
            <w:shd w:val="clear" w:color="auto" w:fill="auto"/>
            <w:noWrap/>
            <w:vAlign w:val="center"/>
            <w:hideMark/>
          </w:tcPr>
          <w:p w:rsidR="009E1535" w:rsidRPr="0037688F" w:rsidRDefault="009E1535" w:rsidP="008B3D87">
            <w:pPr>
              <w:pStyle w:val="Font8BoldLeft"/>
            </w:pPr>
            <w:r w:rsidRPr="0037688F">
              <w:t>Japan</w:t>
            </w:r>
          </w:p>
        </w:tc>
        <w:tc>
          <w:tcPr>
            <w:tcW w:w="5072" w:type="dxa"/>
            <w:shd w:val="clear" w:color="auto" w:fill="auto"/>
            <w:noWrap/>
            <w:vAlign w:val="center"/>
            <w:hideMark/>
          </w:tcPr>
          <w:p w:rsidR="009E1535" w:rsidRPr="0037688F" w:rsidRDefault="009E1535" w:rsidP="008B3D87">
            <w:pPr>
              <w:pStyle w:val="Font8BoldLeft"/>
            </w:pPr>
            <w:r w:rsidRPr="0037688F">
              <w:t>Eye Lens Manufacturers</w:t>
            </w:r>
          </w:p>
        </w:tc>
      </w:tr>
      <w:tr w:rsidR="009E1535" w:rsidRPr="009E1535" w:rsidTr="005E1A34">
        <w:trPr>
          <w:trHeight w:val="259"/>
        </w:trPr>
        <w:tc>
          <w:tcPr>
            <w:tcW w:w="1890" w:type="dxa"/>
            <w:shd w:val="clear" w:color="auto" w:fill="auto"/>
            <w:noWrap/>
            <w:vAlign w:val="center"/>
            <w:hideMark/>
          </w:tcPr>
          <w:p w:rsidR="009E1535" w:rsidRPr="0037688F" w:rsidRDefault="009E1535" w:rsidP="008B3D87">
            <w:pPr>
              <w:pStyle w:val="Font8BoldLeft"/>
            </w:pPr>
            <w:r w:rsidRPr="0037688F">
              <w:t>SAMSUNG</w:t>
            </w:r>
          </w:p>
        </w:tc>
        <w:tc>
          <w:tcPr>
            <w:tcW w:w="1350" w:type="dxa"/>
            <w:shd w:val="clear" w:color="auto" w:fill="auto"/>
            <w:noWrap/>
            <w:vAlign w:val="center"/>
            <w:hideMark/>
          </w:tcPr>
          <w:p w:rsidR="009E1535" w:rsidRPr="0037688F" w:rsidRDefault="009E1535" w:rsidP="008B3D87">
            <w:pPr>
              <w:pStyle w:val="Font8BoldLeft"/>
            </w:pPr>
            <w:r w:rsidRPr="0037688F">
              <w:t>114</w:t>
            </w:r>
          </w:p>
        </w:tc>
        <w:tc>
          <w:tcPr>
            <w:tcW w:w="1260" w:type="dxa"/>
            <w:shd w:val="clear" w:color="auto" w:fill="auto"/>
            <w:noWrap/>
            <w:vAlign w:val="center"/>
            <w:hideMark/>
          </w:tcPr>
          <w:p w:rsidR="009E1535" w:rsidRPr="0037688F" w:rsidRDefault="009E1535" w:rsidP="008B3D87">
            <w:pPr>
              <w:pStyle w:val="Font8BoldLeft"/>
            </w:pPr>
            <w:r w:rsidRPr="0037688F">
              <w:t>South Korea</w:t>
            </w:r>
          </w:p>
        </w:tc>
        <w:tc>
          <w:tcPr>
            <w:tcW w:w="5072" w:type="dxa"/>
            <w:shd w:val="clear" w:color="auto" w:fill="auto"/>
            <w:noWrap/>
            <w:vAlign w:val="center"/>
            <w:hideMark/>
          </w:tcPr>
          <w:p w:rsidR="009E1535" w:rsidRPr="0037688F" w:rsidRDefault="009E1535" w:rsidP="008B3D87">
            <w:pPr>
              <w:pStyle w:val="Font8BoldLeft"/>
            </w:pPr>
            <w:r w:rsidRPr="0037688F">
              <w:t>Conglomerate</w:t>
            </w:r>
          </w:p>
        </w:tc>
      </w:tr>
      <w:tr w:rsidR="009E1535" w:rsidRPr="009E1535" w:rsidTr="005E1A34">
        <w:trPr>
          <w:trHeight w:val="259"/>
        </w:trPr>
        <w:tc>
          <w:tcPr>
            <w:tcW w:w="1890" w:type="dxa"/>
            <w:shd w:val="clear" w:color="auto" w:fill="auto"/>
            <w:noWrap/>
            <w:vAlign w:val="center"/>
            <w:hideMark/>
          </w:tcPr>
          <w:p w:rsidR="009E1535" w:rsidRPr="0037688F" w:rsidRDefault="009E1535" w:rsidP="008B3D87">
            <w:pPr>
              <w:pStyle w:val="Font8BoldLeft"/>
            </w:pPr>
            <w:r w:rsidRPr="0037688F">
              <w:t>TOYOTA</w:t>
            </w:r>
          </w:p>
        </w:tc>
        <w:tc>
          <w:tcPr>
            <w:tcW w:w="1350" w:type="dxa"/>
            <w:shd w:val="clear" w:color="auto" w:fill="auto"/>
            <w:noWrap/>
            <w:vAlign w:val="center"/>
            <w:hideMark/>
          </w:tcPr>
          <w:p w:rsidR="009E1535" w:rsidRPr="0037688F" w:rsidRDefault="009E1535" w:rsidP="008B3D87">
            <w:pPr>
              <w:pStyle w:val="Font8BoldLeft"/>
            </w:pPr>
            <w:r w:rsidRPr="0037688F">
              <w:t>112</w:t>
            </w:r>
          </w:p>
        </w:tc>
        <w:tc>
          <w:tcPr>
            <w:tcW w:w="1260" w:type="dxa"/>
            <w:shd w:val="clear" w:color="auto" w:fill="auto"/>
            <w:noWrap/>
            <w:vAlign w:val="center"/>
            <w:hideMark/>
          </w:tcPr>
          <w:p w:rsidR="009E1535" w:rsidRPr="0037688F" w:rsidRDefault="009E1535" w:rsidP="008B3D87">
            <w:pPr>
              <w:pStyle w:val="Font8BoldLeft"/>
            </w:pPr>
            <w:r w:rsidRPr="0037688F">
              <w:t>Japan</w:t>
            </w:r>
          </w:p>
        </w:tc>
        <w:tc>
          <w:tcPr>
            <w:tcW w:w="5072" w:type="dxa"/>
            <w:shd w:val="clear" w:color="auto" w:fill="auto"/>
            <w:noWrap/>
            <w:vAlign w:val="center"/>
            <w:hideMark/>
          </w:tcPr>
          <w:p w:rsidR="009E1535" w:rsidRPr="0037688F" w:rsidRDefault="009E1535" w:rsidP="008B3D87">
            <w:pPr>
              <w:pStyle w:val="Font8BoldLeft"/>
            </w:pPr>
            <w:r w:rsidRPr="0037688F">
              <w:t>Automotive</w:t>
            </w:r>
          </w:p>
        </w:tc>
      </w:tr>
      <w:tr w:rsidR="009E1535" w:rsidRPr="009E1535" w:rsidTr="005E1A34">
        <w:trPr>
          <w:trHeight w:val="259"/>
        </w:trPr>
        <w:tc>
          <w:tcPr>
            <w:tcW w:w="1890" w:type="dxa"/>
            <w:shd w:val="clear" w:color="auto" w:fill="auto"/>
            <w:noWrap/>
            <w:vAlign w:val="center"/>
            <w:hideMark/>
          </w:tcPr>
          <w:p w:rsidR="009E1535" w:rsidRPr="0037688F" w:rsidRDefault="009E1535" w:rsidP="008B3D87">
            <w:pPr>
              <w:pStyle w:val="Font8BoldLeft"/>
            </w:pPr>
            <w:r w:rsidRPr="0037688F">
              <w:t>HOYA CORP</w:t>
            </w:r>
          </w:p>
        </w:tc>
        <w:tc>
          <w:tcPr>
            <w:tcW w:w="1350" w:type="dxa"/>
            <w:shd w:val="clear" w:color="auto" w:fill="auto"/>
            <w:noWrap/>
            <w:vAlign w:val="center"/>
            <w:hideMark/>
          </w:tcPr>
          <w:p w:rsidR="009E1535" w:rsidRPr="0037688F" w:rsidRDefault="009E1535" w:rsidP="008B3D87">
            <w:pPr>
              <w:pStyle w:val="Font8BoldLeft"/>
            </w:pPr>
            <w:r w:rsidRPr="0037688F">
              <w:t>108</w:t>
            </w:r>
          </w:p>
        </w:tc>
        <w:tc>
          <w:tcPr>
            <w:tcW w:w="1260" w:type="dxa"/>
            <w:shd w:val="clear" w:color="auto" w:fill="auto"/>
            <w:noWrap/>
            <w:vAlign w:val="center"/>
            <w:hideMark/>
          </w:tcPr>
          <w:p w:rsidR="009E1535" w:rsidRPr="0037688F" w:rsidRDefault="009E1535" w:rsidP="008B3D87">
            <w:pPr>
              <w:pStyle w:val="Font8BoldLeft"/>
            </w:pPr>
            <w:r w:rsidRPr="0037688F">
              <w:t>Japan</w:t>
            </w:r>
          </w:p>
        </w:tc>
        <w:tc>
          <w:tcPr>
            <w:tcW w:w="5072" w:type="dxa"/>
            <w:shd w:val="clear" w:color="auto" w:fill="auto"/>
            <w:noWrap/>
            <w:vAlign w:val="center"/>
            <w:hideMark/>
          </w:tcPr>
          <w:p w:rsidR="009E1535" w:rsidRPr="0037688F" w:rsidRDefault="009E1535" w:rsidP="008B3D87">
            <w:pPr>
              <w:pStyle w:val="Font8BoldLeft"/>
            </w:pPr>
            <w:r w:rsidRPr="0037688F">
              <w:t>Optical products</w:t>
            </w:r>
          </w:p>
        </w:tc>
      </w:tr>
      <w:tr w:rsidR="009E1535" w:rsidRPr="009E1535" w:rsidTr="005E1A34">
        <w:trPr>
          <w:trHeight w:val="259"/>
        </w:trPr>
        <w:tc>
          <w:tcPr>
            <w:tcW w:w="1890" w:type="dxa"/>
            <w:shd w:val="clear" w:color="auto" w:fill="auto"/>
            <w:noWrap/>
            <w:vAlign w:val="center"/>
            <w:hideMark/>
          </w:tcPr>
          <w:p w:rsidR="009E1535" w:rsidRPr="0037688F" w:rsidRDefault="009E1535" w:rsidP="008B3D87">
            <w:pPr>
              <w:pStyle w:val="Font8BoldLeft"/>
            </w:pPr>
            <w:r w:rsidRPr="0037688F">
              <w:t>RICOH</w:t>
            </w:r>
          </w:p>
        </w:tc>
        <w:tc>
          <w:tcPr>
            <w:tcW w:w="1350" w:type="dxa"/>
            <w:shd w:val="clear" w:color="auto" w:fill="auto"/>
            <w:noWrap/>
            <w:vAlign w:val="center"/>
            <w:hideMark/>
          </w:tcPr>
          <w:p w:rsidR="009E1535" w:rsidRPr="0037688F" w:rsidRDefault="009E1535" w:rsidP="008B3D87">
            <w:pPr>
              <w:pStyle w:val="Font8BoldLeft"/>
            </w:pPr>
            <w:r w:rsidRPr="0037688F">
              <w:t>85</w:t>
            </w:r>
          </w:p>
        </w:tc>
        <w:tc>
          <w:tcPr>
            <w:tcW w:w="1260" w:type="dxa"/>
            <w:shd w:val="clear" w:color="auto" w:fill="auto"/>
            <w:noWrap/>
            <w:vAlign w:val="center"/>
            <w:hideMark/>
          </w:tcPr>
          <w:p w:rsidR="009E1535" w:rsidRPr="0037688F" w:rsidRDefault="009E1535" w:rsidP="008B3D87">
            <w:pPr>
              <w:pStyle w:val="Font8BoldLeft"/>
            </w:pPr>
            <w:r w:rsidRPr="0037688F">
              <w:t>Japan</w:t>
            </w:r>
          </w:p>
        </w:tc>
        <w:tc>
          <w:tcPr>
            <w:tcW w:w="5072" w:type="dxa"/>
            <w:shd w:val="clear" w:color="auto" w:fill="auto"/>
            <w:noWrap/>
            <w:vAlign w:val="center"/>
            <w:hideMark/>
          </w:tcPr>
          <w:p w:rsidR="009E1535" w:rsidRPr="0037688F" w:rsidRDefault="009E1535" w:rsidP="008B3D87">
            <w:pPr>
              <w:pStyle w:val="Font8BoldLeft"/>
            </w:pPr>
            <w:r w:rsidRPr="0037688F">
              <w:t>Digital imaging, Photography, Electronics</w:t>
            </w:r>
          </w:p>
        </w:tc>
      </w:tr>
      <w:tr w:rsidR="009E1535" w:rsidRPr="009E1535" w:rsidTr="005E1A34">
        <w:trPr>
          <w:trHeight w:val="259"/>
        </w:trPr>
        <w:tc>
          <w:tcPr>
            <w:tcW w:w="1890" w:type="dxa"/>
            <w:shd w:val="clear" w:color="auto" w:fill="auto"/>
            <w:noWrap/>
            <w:vAlign w:val="center"/>
            <w:hideMark/>
          </w:tcPr>
          <w:p w:rsidR="009E1535" w:rsidRPr="0037688F" w:rsidRDefault="009E1535" w:rsidP="008B3D87">
            <w:pPr>
              <w:pStyle w:val="Font8BoldLeft"/>
            </w:pPr>
            <w:r w:rsidRPr="0037688F">
              <w:t>YAMAHA</w:t>
            </w:r>
          </w:p>
        </w:tc>
        <w:tc>
          <w:tcPr>
            <w:tcW w:w="1350" w:type="dxa"/>
            <w:shd w:val="clear" w:color="auto" w:fill="auto"/>
            <w:noWrap/>
            <w:vAlign w:val="center"/>
            <w:hideMark/>
          </w:tcPr>
          <w:p w:rsidR="009E1535" w:rsidRPr="0037688F" w:rsidRDefault="009E1535" w:rsidP="008B3D87">
            <w:pPr>
              <w:pStyle w:val="Font8BoldLeft"/>
            </w:pPr>
            <w:r w:rsidRPr="0037688F">
              <w:t>83</w:t>
            </w:r>
          </w:p>
        </w:tc>
        <w:tc>
          <w:tcPr>
            <w:tcW w:w="1260" w:type="dxa"/>
            <w:shd w:val="clear" w:color="auto" w:fill="auto"/>
            <w:noWrap/>
            <w:vAlign w:val="center"/>
            <w:hideMark/>
          </w:tcPr>
          <w:p w:rsidR="009E1535" w:rsidRPr="0037688F" w:rsidRDefault="009E1535" w:rsidP="008B3D87">
            <w:pPr>
              <w:pStyle w:val="Font8BoldLeft"/>
            </w:pPr>
            <w:r w:rsidRPr="0037688F">
              <w:t>Japan</w:t>
            </w:r>
          </w:p>
        </w:tc>
        <w:tc>
          <w:tcPr>
            <w:tcW w:w="5072" w:type="dxa"/>
            <w:shd w:val="clear" w:color="auto" w:fill="auto"/>
            <w:noWrap/>
            <w:vAlign w:val="center"/>
            <w:hideMark/>
          </w:tcPr>
          <w:p w:rsidR="009E1535" w:rsidRPr="0037688F" w:rsidRDefault="009E1535" w:rsidP="008B3D87">
            <w:pPr>
              <w:pStyle w:val="Font8BoldLeft"/>
            </w:pPr>
            <w:r w:rsidRPr="0037688F">
              <w:t>Conglomerate</w:t>
            </w:r>
          </w:p>
        </w:tc>
      </w:tr>
      <w:tr w:rsidR="009E1535" w:rsidRPr="009E1535" w:rsidTr="005E1A34">
        <w:trPr>
          <w:trHeight w:val="259"/>
        </w:trPr>
        <w:tc>
          <w:tcPr>
            <w:tcW w:w="1890" w:type="dxa"/>
            <w:shd w:val="clear" w:color="auto" w:fill="auto"/>
            <w:noWrap/>
            <w:vAlign w:val="center"/>
            <w:hideMark/>
          </w:tcPr>
          <w:p w:rsidR="009E1535" w:rsidRPr="0037688F" w:rsidRDefault="009E1535" w:rsidP="008B3D87">
            <w:pPr>
              <w:pStyle w:val="Font8BoldLeft"/>
            </w:pPr>
            <w:r w:rsidRPr="0037688F">
              <w:t>WIDEX A/S</w:t>
            </w:r>
          </w:p>
        </w:tc>
        <w:tc>
          <w:tcPr>
            <w:tcW w:w="1350" w:type="dxa"/>
            <w:shd w:val="clear" w:color="auto" w:fill="auto"/>
            <w:noWrap/>
            <w:vAlign w:val="center"/>
            <w:hideMark/>
          </w:tcPr>
          <w:p w:rsidR="009E1535" w:rsidRPr="0037688F" w:rsidRDefault="009E1535" w:rsidP="008B3D87">
            <w:pPr>
              <w:pStyle w:val="Font8BoldLeft"/>
            </w:pPr>
            <w:r w:rsidRPr="0037688F">
              <w:t>80</w:t>
            </w:r>
          </w:p>
        </w:tc>
        <w:tc>
          <w:tcPr>
            <w:tcW w:w="1260" w:type="dxa"/>
            <w:shd w:val="clear" w:color="auto" w:fill="auto"/>
            <w:noWrap/>
            <w:vAlign w:val="center"/>
            <w:hideMark/>
          </w:tcPr>
          <w:p w:rsidR="009E1535" w:rsidRPr="0037688F" w:rsidRDefault="009E1535" w:rsidP="008B3D87">
            <w:pPr>
              <w:pStyle w:val="Font8BoldLeft"/>
            </w:pPr>
            <w:r w:rsidRPr="0037688F">
              <w:t>Denmark</w:t>
            </w:r>
          </w:p>
        </w:tc>
        <w:tc>
          <w:tcPr>
            <w:tcW w:w="5072" w:type="dxa"/>
            <w:shd w:val="clear" w:color="auto" w:fill="auto"/>
            <w:noWrap/>
            <w:vAlign w:val="center"/>
            <w:hideMark/>
          </w:tcPr>
          <w:p w:rsidR="009E1535" w:rsidRPr="0037688F" w:rsidRDefault="009E1535" w:rsidP="008B3D87">
            <w:pPr>
              <w:pStyle w:val="Font8BoldLeft"/>
            </w:pPr>
            <w:r w:rsidRPr="0037688F">
              <w:t>Health care</w:t>
            </w:r>
          </w:p>
        </w:tc>
      </w:tr>
    </w:tbl>
    <w:p w:rsidR="009E1535" w:rsidRPr="00690ADB" w:rsidRDefault="009E1535" w:rsidP="00690ADB"/>
    <w:p w:rsidR="008B3D87" w:rsidRPr="00690ADB" w:rsidRDefault="008B3D87" w:rsidP="00690ADB">
      <w:pPr>
        <w:pStyle w:val="TableCaptions"/>
      </w:pPr>
      <w:r w:rsidRPr="00690ADB">
        <w:t>Table 21 - Major Patent Applicants filing in the Americas; Based on Office of First Filing Location</w:t>
      </w:r>
    </w:p>
    <w:tbl>
      <w:tblPr>
        <w:tblW w:w="10080" w:type="dxa"/>
        <w:tblLook w:val="04A0" w:firstRow="1" w:lastRow="0" w:firstColumn="1" w:lastColumn="0" w:noHBand="0" w:noVBand="1"/>
        <w:tblCaption w:val="Table 21 Major Patent Applicants filing in the Americas region. "/>
        <w:tblDescription w:val="Table listing the Major Patent Applicants of the different Entities from the Americas  region in column 1, Total Inventions in column 2, Headquarters in column 3 and Industry in column 4.&#10;"/>
      </w:tblPr>
      <w:tblGrid>
        <w:gridCol w:w="2790"/>
        <w:gridCol w:w="1260"/>
        <w:gridCol w:w="1710"/>
        <w:gridCol w:w="4320"/>
      </w:tblGrid>
      <w:tr w:rsidR="009E1535" w:rsidRPr="009E1535" w:rsidTr="003F2275">
        <w:trPr>
          <w:trHeight w:val="263"/>
          <w:tblHeader/>
        </w:trPr>
        <w:tc>
          <w:tcPr>
            <w:tcW w:w="2790" w:type="dxa"/>
            <w:shd w:val="clear" w:color="auto" w:fill="376091"/>
            <w:vAlign w:val="center"/>
            <w:hideMark/>
          </w:tcPr>
          <w:p w:rsidR="009E1535" w:rsidRPr="008B3D87" w:rsidRDefault="009E1535" w:rsidP="008B3D87">
            <w:pPr>
              <w:pStyle w:val="Font8BoldLeft"/>
              <w:jc w:val="center"/>
              <w:rPr>
                <w:color w:val="FFFFFF" w:themeColor="background1"/>
              </w:rPr>
            </w:pPr>
            <w:r w:rsidRPr="008B3D87">
              <w:rPr>
                <w:color w:val="FFFFFF" w:themeColor="background1"/>
              </w:rPr>
              <w:t>Entity</w:t>
            </w:r>
          </w:p>
        </w:tc>
        <w:tc>
          <w:tcPr>
            <w:tcW w:w="1260" w:type="dxa"/>
            <w:shd w:val="clear" w:color="auto" w:fill="376091"/>
            <w:vAlign w:val="center"/>
            <w:hideMark/>
          </w:tcPr>
          <w:p w:rsidR="009E1535" w:rsidRPr="008B3D87" w:rsidRDefault="009E1535" w:rsidP="008B3D87">
            <w:pPr>
              <w:pStyle w:val="Font8BoldLeft"/>
              <w:jc w:val="center"/>
              <w:rPr>
                <w:color w:val="FFFFFF" w:themeColor="background1"/>
              </w:rPr>
            </w:pPr>
            <w:r w:rsidRPr="008B3D87">
              <w:rPr>
                <w:color w:val="FFFFFF" w:themeColor="background1"/>
              </w:rPr>
              <w:t>Total Inventions</w:t>
            </w:r>
          </w:p>
        </w:tc>
        <w:tc>
          <w:tcPr>
            <w:tcW w:w="1710" w:type="dxa"/>
            <w:shd w:val="clear" w:color="auto" w:fill="376091"/>
            <w:vAlign w:val="center"/>
            <w:hideMark/>
          </w:tcPr>
          <w:p w:rsidR="009E1535" w:rsidRPr="008B3D87" w:rsidRDefault="009E1535" w:rsidP="008B3D87">
            <w:pPr>
              <w:pStyle w:val="Font8BoldLeft"/>
              <w:jc w:val="center"/>
              <w:rPr>
                <w:color w:val="FFFFFF" w:themeColor="background1"/>
              </w:rPr>
            </w:pPr>
            <w:r w:rsidRPr="008B3D87">
              <w:rPr>
                <w:color w:val="FFFFFF" w:themeColor="background1"/>
              </w:rPr>
              <w:t>HQ</w:t>
            </w:r>
          </w:p>
        </w:tc>
        <w:tc>
          <w:tcPr>
            <w:tcW w:w="4320" w:type="dxa"/>
            <w:shd w:val="clear" w:color="auto" w:fill="376091"/>
            <w:vAlign w:val="center"/>
            <w:hideMark/>
          </w:tcPr>
          <w:p w:rsidR="009E1535" w:rsidRPr="008B3D87" w:rsidRDefault="009E1535" w:rsidP="008B3D87">
            <w:pPr>
              <w:pStyle w:val="Font8BoldLeft"/>
              <w:jc w:val="center"/>
              <w:rPr>
                <w:color w:val="FFFFFF" w:themeColor="background1"/>
              </w:rPr>
            </w:pPr>
            <w:r w:rsidRPr="008B3D87">
              <w:rPr>
                <w:color w:val="FFFFFF" w:themeColor="background1"/>
              </w:rPr>
              <w:t>Industry</w:t>
            </w:r>
          </w:p>
        </w:tc>
      </w:tr>
      <w:tr w:rsidR="009E1535" w:rsidRPr="009E1535" w:rsidTr="005E1A34">
        <w:trPr>
          <w:trHeight w:val="473"/>
        </w:trPr>
        <w:tc>
          <w:tcPr>
            <w:tcW w:w="2790" w:type="dxa"/>
            <w:shd w:val="clear" w:color="auto" w:fill="auto"/>
            <w:noWrap/>
            <w:vAlign w:val="center"/>
            <w:hideMark/>
          </w:tcPr>
          <w:p w:rsidR="009E1535" w:rsidRPr="0037688F" w:rsidRDefault="009E1535" w:rsidP="008B3D87">
            <w:pPr>
              <w:pStyle w:val="Font8BoldLeft"/>
            </w:pPr>
            <w:r w:rsidRPr="0037688F">
              <w:t>NORVARTIS</w:t>
            </w:r>
          </w:p>
        </w:tc>
        <w:tc>
          <w:tcPr>
            <w:tcW w:w="1260" w:type="dxa"/>
            <w:shd w:val="clear" w:color="auto" w:fill="auto"/>
            <w:noWrap/>
            <w:vAlign w:val="center"/>
            <w:hideMark/>
          </w:tcPr>
          <w:p w:rsidR="009E1535" w:rsidRPr="0037688F" w:rsidRDefault="009E1535" w:rsidP="008B3D87">
            <w:pPr>
              <w:pStyle w:val="Font8BoldLeft"/>
            </w:pPr>
            <w:r w:rsidRPr="0037688F">
              <w:t>517</w:t>
            </w:r>
          </w:p>
        </w:tc>
        <w:tc>
          <w:tcPr>
            <w:tcW w:w="1710" w:type="dxa"/>
            <w:shd w:val="clear" w:color="auto" w:fill="auto"/>
            <w:noWrap/>
            <w:vAlign w:val="center"/>
            <w:hideMark/>
          </w:tcPr>
          <w:p w:rsidR="009E1535" w:rsidRPr="0037688F" w:rsidRDefault="009E1535" w:rsidP="008B3D87">
            <w:pPr>
              <w:pStyle w:val="Font8BoldLeft"/>
            </w:pPr>
            <w:r w:rsidRPr="0037688F">
              <w:t>Switzerland</w:t>
            </w:r>
          </w:p>
        </w:tc>
        <w:tc>
          <w:tcPr>
            <w:tcW w:w="4320" w:type="dxa"/>
            <w:shd w:val="clear" w:color="auto" w:fill="auto"/>
            <w:noWrap/>
            <w:vAlign w:val="center"/>
            <w:hideMark/>
          </w:tcPr>
          <w:p w:rsidR="009E1535" w:rsidRPr="0037688F" w:rsidRDefault="009E1535" w:rsidP="008B3D87">
            <w:pPr>
              <w:pStyle w:val="Font8BoldLeft"/>
            </w:pPr>
            <w:r w:rsidRPr="0037688F">
              <w:t>Pharmaceuticals</w:t>
            </w:r>
          </w:p>
        </w:tc>
      </w:tr>
      <w:tr w:rsidR="009E1535" w:rsidRPr="009E1535" w:rsidTr="005E1A34">
        <w:trPr>
          <w:trHeight w:val="263"/>
        </w:trPr>
        <w:tc>
          <w:tcPr>
            <w:tcW w:w="2790" w:type="dxa"/>
            <w:shd w:val="clear" w:color="auto" w:fill="auto"/>
            <w:noWrap/>
            <w:vAlign w:val="center"/>
            <w:hideMark/>
          </w:tcPr>
          <w:p w:rsidR="009E1535" w:rsidRPr="0037688F" w:rsidRDefault="009E1535" w:rsidP="008B3D87">
            <w:pPr>
              <w:pStyle w:val="Font8BoldLeft"/>
            </w:pPr>
            <w:r w:rsidRPr="0037688F">
              <w:t>ABBOTT</w:t>
            </w:r>
          </w:p>
        </w:tc>
        <w:tc>
          <w:tcPr>
            <w:tcW w:w="1260" w:type="dxa"/>
            <w:shd w:val="clear" w:color="auto" w:fill="auto"/>
            <w:noWrap/>
            <w:vAlign w:val="center"/>
            <w:hideMark/>
          </w:tcPr>
          <w:p w:rsidR="009E1535" w:rsidRPr="0037688F" w:rsidRDefault="009E1535" w:rsidP="008B3D87">
            <w:pPr>
              <w:pStyle w:val="Font8BoldLeft"/>
            </w:pPr>
            <w:r w:rsidRPr="0037688F">
              <w:t>491</w:t>
            </w:r>
          </w:p>
        </w:tc>
        <w:tc>
          <w:tcPr>
            <w:tcW w:w="1710" w:type="dxa"/>
            <w:shd w:val="clear" w:color="auto" w:fill="auto"/>
            <w:noWrap/>
            <w:vAlign w:val="center"/>
            <w:hideMark/>
          </w:tcPr>
          <w:p w:rsidR="009E1535" w:rsidRPr="0037688F" w:rsidRDefault="009E1535" w:rsidP="008B3D87">
            <w:pPr>
              <w:pStyle w:val="Font8BoldLeft"/>
            </w:pPr>
            <w:r w:rsidRPr="0037688F">
              <w:t>United States</w:t>
            </w:r>
          </w:p>
        </w:tc>
        <w:tc>
          <w:tcPr>
            <w:tcW w:w="4320" w:type="dxa"/>
            <w:shd w:val="clear" w:color="auto" w:fill="auto"/>
            <w:noWrap/>
            <w:vAlign w:val="center"/>
            <w:hideMark/>
          </w:tcPr>
          <w:p w:rsidR="009E1535" w:rsidRPr="0037688F" w:rsidRDefault="009E1535" w:rsidP="008B3D87">
            <w:pPr>
              <w:pStyle w:val="Font8BoldLeft"/>
            </w:pPr>
            <w:r w:rsidRPr="0037688F">
              <w:t>Pharmaceuticals</w:t>
            </w:r>
          </w:p>
        </w:tc>
      </w:tr>
      <w:tr w:rsidR="009E1535" w:rsidRPr="009E1535" w:rsidTr="005E1A34">
        <w:trPr>
          <w:trHeight w:val="263"/>
        </w:trPr>
        <w:tc>
          <w:tcPr>
            <w:tcW w:w="2790" w:type="dxa"/>
            <w:shd w:val="clear" w:color="auto" w:fill="auto"/>
            <w:noWrap/>
            <w:vAlign w:val="center"/>
            <w:hideMark/>
          </w:tcPr>
          <w:p w:rsidR="009E1535" w:rsidRPr="0037688F" w:rsidRDefault="009E1535" w:rsidP="008B3D87">
            <w:pPr>
              <w:pStyle w:val="Font8BoldLeft"/>
            </w:pPr>
            <w:r w:rsidRPr="0037688F">
              <w:t>VALEANT</w:t>
            </w:r>
          </w:p>
        </w:tc>
        <w:tc>
          <w:tcPr>
            <w:tcW w:w="1260" w:type="dxa"/>
            <w:shd w:val="clear" w:color="auto" w:fill="auto"/>
            <w:noWrap/>
            <w:vAlign w:val="center"/>
            <w:hideMark/>
          </w:tcPr>
          <w:p w:rsidR="009E1535" w:rsidRPr="0037688F" w:rsidRDefault="009E1535" w:rsidP="008B3D87">
            <w:pPr>
              <w:pStyle w:val="Font8BoldLeft"/>
            </w:pPr>
            <w:r w:rsidRPr="0037688F">
              <w:t>391</w:t>
            </w:r>
          </w:p>
        </w:tc>
        <w:tc>
          <w:tcPr>
            <w:tcW w:w="1710" w:type="dxa"/>
            <w:shd w:val="clear" w:color="auto" w:fill="auto"/>
            <w:noWrap/>
            <w:vAlign w:val="center"/>
            <w:hideMark/>
          </w:tcPr>
          <w:p w:rsidR="009E1535" w:rsidRPr="0037688F" w:rsidRDefault="009E1535" w:rsidP="008B3D87">
            <w:pPr>
              <w:pStyle w:val="Font8BoldLeft"/>
            </w:pPr>
            <w:r w:rsidRPr="0037688F">
              <w:t>Canada</w:t>
            </w:r>
          </w:p>
        </w:tc>
        <w:tc>
          <w:tcPr>
            <w:tcW w:w="4320" w:type="dxa"/>
            <w:shd w:val="clear" w:color="auto" w:fill="auto"/>
            <w:noWrap/>
            <w:vAlign w:val="center"/>
            <w:hideMark/>
          </w:tcPr>
          <w:p w:rsidR="009E1535" w:rsidRPr="0037688F" w:rsidRDefault="009E1535" w:rsidP="008B3D87">
            <w:pPr>
              <w:pStyle w:val="Font8BoldLeft"/>
            </w:pPr>
            <w:r w:rsidRPr="0037688F">
              <w:t>Pharmaceuticals</w:t>
            </w:r>
          </w:p>
        </w:tc>
      </w:tr>
      <w:tr w:rsidR="009E1535" w:rsidRPr="009E1535" w:rsidTr="005E1A34">
        <w:trPr>
          <w:trHeight w:val="263"/>
        </w:trPr>
        <w:tc>
          <w:tcPr>
            <w:tcW w:w="2790" w:type="dxa"/>
            <w:shd w:val="clear" w:color="auto" w:fill="auto"/>
            <w:noWrap/>
            <w:vAlign w:val="center"/>
            <w:hideMark/>
          </w:tcPr>
          <w:p w:rsidR="009E1535" w:rsidRPr="0037688F" w:rsidRDefault="009E1535" w:rsidP="008B3D87">
            <w:pPr>
              <w:pStyle w:val="Font8BoldLeft"/>
            </w:pPr>
            <w:r w:rsidRPr="0037688F">
              <w:t>ADVANCED BIONICS</w:t>
            </w:r>
          </w:p>
        </w:tc>
        <w:tc>
          <w:tcPr>
            <w:tcW w:w="1260" w:type="dxa"/>
            <w:shd w:val="clear" w:color="auto" w:fill="auto"/>
            <w:noWrap/>
            <w:vAlign w:val="center"/>
            <w:hideMark/>
          </w:tcPr>
          <w:p w:rsidR="009E1535" w:rsidRPr="0037688F" w:rsidRDefault="009E1535" w:rsidP="008B3D87">
            <w:pPr>
              <w:pStyle w:val="Font8BoldLeft"/>
            </w:pPr>
            <w:r w:rsidRPr="0037688F">
              <w:t>311</w:t>
            </w:r>
          </w:p>
        </w:tc>
        <w:tc>
          <w:tcPr>
            <w:tcW w:w="1710" w:type="dxa"/>
            <w:shd w:val="clear" w:color="auto" w:fill="auto"/>
            <w:noWrap/>
            <w:vAlign w:val="center"/>
            <w:hideMark/>
          </w:tcPr>
          <w:p w:rsidR="009E1535" w:rsidRPr="0037688F" w:rsidRDefault="009E1535" w:rsidP="008B3D87">
            <w:pPr>
              <w:pStyle w:val="Font8BoldLeft"/>
            </w:pPr>
            <w:r w:rsidRPr="0037688F">
              <w:t>Switzerland</w:t>
            </w:r>
          </w:p>
        </w:tc>
        <w:tc>
          <w:tcPr>
            <w:tcW w:w="4320" w:type="dxa"/>
            <w:shd w:val="clear" w:color="auto" w:fill="auto"/>
            <w:noWrap/>
            <w:vAlign w:val="center"/>
            <w:hideMark/>
          </w:tcPr>
          <w:p w:rsidR="009E1535" w:rsidRPr="0037688F" w:rsidRDefault="009E1535" w:rsidP="008B3D87">
            <w:pPr>
              <w:pStyle w:val="Font8BoldLeft"/>
            </w:pPr>
            <w:r w:rsidRPr="0037688F">
              <w:t>Medical Devices</w:t>
            </w:r>
          </w:p>
        </w:tc>
      </w:tr>
      <w:tr w:rsidR="009E1535" w:rsidRPr="009E1535" w:rsidTr="005E1A34">
        <w:trPr>
          <w:trHeight w:val="263"/>
        </w:trPr>
        <w:tc>
          <w:tcPr>
            <w:tcW w:w="2790" w:type="dxa"/>
            <w:shd w:val="clear" w:color="auto" w:fill="auto"/>
            <w:noWrap/>
            <w:vAlign w:val="center"/>
            <w:hideMark/>
          </w:tcPr>
          <w:p w:rsidR="009E1535" w:rsidRPr="0037688F" w:rsidRDefault="009E1535" w:rsidP="008B3D87">
            <w:pPr>
              <w:pStyle w:val="Font8BoldLeft"/>
            </w:pPr>
            <w:r w:rsidRPr="0037688F">
              <w:t>J&amp;J</w:t>
            </w:r>
          </w:p>
        </w:tc>
        <w:tc>
          <w:tcPr>
            <w:tcW w:w="1260" w:type="dxa"/>
            <w:shd w:val="clear" w:color="auto" w:fill="auto"/>
            <w:noWrap/>
            <w:vAlign w:val="center"/>
            <w:hideMark/>
          </w:tcPr>
          <w:p w:rsidR="009E1535" w:rsidRPr="0037688F" w:rsidRDefault="009E1535" w:rsidP="008B3D87">
            <w:pPr>
              <w:pStyle w:val="Font8BoldLeft"/>
            </w:pPr>
            <w:r w:rsidRPr="0037688F">
              <w:t>268</w:t>
            </w:r>
          </w:p>
        </w:tc>
        <w:tc>
          <w:tcPr>
            <w:tcW w:w="1710" w:type="dxa"/>
            <w:shd w:val="clear" w:color="auto" w:fill="auto"/>
            <w:noWrap/>
            <w:vAlign w:val="center"/>
            <w:hideMark/>
          </w:tcPr>
          <w:p w:rsidR="009E1535" w:rsidRPr="0037688F" w:rsidRDefault="009E1535" w:rsidP="008B3D87">
            <w:pPr>
              <w:pStyle w:val="Font8BoldLeft"/>
            </w:pPr>
            <w:r w:rsidRPr="0037688F">
              <w:t>United States</w:t>
            </w:r>
          </w:p>
        </w:tc>
        <w:tc>
          <w:tcPr>
            <w:tcW w:w="4320" w:type="dxa"/>
            <w:shd w:val="clear" w:color="auto" w:fill="auto"/>
            <w:noWrap/>
            <w:vAlign w:val="center"/>
            <w:hideMark/>
          </w:tcPr>
          <w:p w:rsidR="009E1535" w:rsidRPr="0037688F" w:rsidRDefault="009E1535" w:rsidP="008B3D87">
            <w:pPr>
              <w:pStyle w:val="Font8BoldLeft"/>
            </w:pPr>
            <w:r w:rsidRPr="0037688F">
              <w:t xml:space="preserve"> Medical equipment, Pharmaceutical</w:t>
            </w:r>
          </w:p>
        </w:tc>
      </w:tr>
      <w:tr w:rsidR="009E1535" w:rsidRPr="009E1535" w:rsidTr="005E1A34">
        <w:trPr>
          <w:trHeight w:val="263"/>
        </w:trPr>
        <w:tc>
          <w:tcPr>
            <w:tcW w:w="2790" w:type="dxa"/>
            <w:shd w:val="clear" w:color="auto" w:fill="auto"/>
            <w:noWrap/>
            <w:vAlign w:val="center"/>
            <w:hideMark/>
          </w:tcPr>
          <w:p w:rsidR="009E1535" w:rsidRPr="0037688F" w:rsidRDefault="009E1535" w:rsidP="008B3D87">
            <w:pPr>
              <w:pStyle w:val="Font8BoldLeft"/>
            </w:pPr>
            <w:r w:rsidRPr="0037688F">
              <w:t>NUANCE</w:t>
            </w:r>
          </w:p>
        </w:tc>
        <w:tc>
          <w:tcPr>
            <w:tcW w:w="1260" w:type="dxa"/>
            <w:shd w:val="clear" w:color="auto" w:fill="auto"/>
            <w:noWrap/>
            <w:vAlign w:val="center"/>
            <w:hideMark/>
          </w:tcPr>
          <w:p w:rsidR="009E1535" w:rsidRPr="0037688F" w:rsidRDefault="009E1535" w:rsidP="008B3D87">
            <w:pPr>
              <w:pStyle w:val="Font8BoldLeft"/>
            </w:pPr>
            <w:r w:rsidRPr="0037688F">
              <w:t>263</w:t>
            </w:r>
          </w:p>
        </w:tc>
        <w:tc>
          <w:tcPr>
            <w:tcW w:w="1710" w:type="dxa"/>
            <w:shd w:val="clear" w:color="auto" w:fill="auto"/>
            <w:noWrap/>
            <w:vAlign w:val="center"/>
            <w:hideMark/>
          </w:tcPr>
          <w:p w:rsidR="009E1535" w:rsidRPr="0037688F" w:rsidRDefault="009E1535" w:rsidP="008B3D87">
            <w:pPr>
              <w:pStyle w:val="Font8BoldLeft"/>
            </w:pPr>
            <w:r w:rsidRPr="0037688F">
              <w:t>United States</w:t>
            </w:r>
          </w:p>
        </w:tc>
        <w:tc>
          <w:tcPr>
            <w:tcW w:w="4320" w:type="dxa"/>
            <w:shd w:val="clear" w:color="auto" w:fill="auto"/>
            <w:noWrap/>
            <w:vAlign w:val="center"/>
            <w:hideMark/>
          </w:tcPr>
          <w:p w:rsidR="009E1535" w:rsidRPr="0037688F" w:rsidRDefault="009E1535" w:rsidP="008B3D87">
            <w:pPr>
              <w:pStyle w:val="Font8BoldLeft"/>
            </w:pPr>
            <w:r w:rsidRPr="0037688F">
              <w:t>Productivity applications</w:t>
            </w:r>
          </w:p>
        </w:tc>
      </w:tr>
      <w:tr w:rsidR="009E1535" w:rsidRPr="009E1535" w:rsidTr="005E1A34">
        <w:trPr>
          <w:trHeight w:val="263"/>
        </w:trPr>
        <w:tc>
          <w:tcPr>
            <w:tcW w:w="2790" w:type="dxa"/>
            <w:shd w:val="clear" w:color="auto" w:fill="auto"/>
            <w:noWrap/>
            <w:vAlign w:val="center"/>
            <w:hideMark/>
          </w:tcPr>
          <w:p w:rsidR="009E1535" w:rsidRPr="0037688F" w:rsidRDefault="009E1535" w:rsidP="008B3D87">
            <w:pPr>
              <w:pStyle w:val="Font8BoldLeft"/>
            </w:pPr>
            <w:r w:rsidRPr="0037688F">
              <w:t>MICROSOFT</w:t>
            </w:r>
          </w:p>
        </w:tc>
        <w:tc>
          <w:tcPr>
            <w:tcW w:w="1260" w:type="dxa"/>
            <w:shd w:val="clear" w:color="auto" w:fill="auto"/>
            <w:noWrap/>
            <w:vAlign w:val="center"/>
            <w:hideMark/>
          </w:tcPr>
          <w:p w:rsidR="009E1535" w:rsidRPr="0037688F" w:rsidRDefault="009E1535" w:rsidP="008B3D87">
            <w:pPr>
              <w:pStyle w:val="Font8BoldLeft"/>
            </w:pPr>
            <w:r w:rsidRPr="0037688F">
              <w:t>227</w:t>
            </w:r>
          </w:p>
        </w:tc>
        <w:tc>
          <w:tcPr>
            <w:tcW w:w="1710" w:type="dxa"/>
            <w:shd w:val="clear" w:color="auto" w:fill="auto"/>
            <w:noWrap/>
            <w:vAlign w:val="center"/>
            <w:hideMark/>
          </w:tcPr>
          <w:p w:rsidR="009E1535" w:rsidRPr="0037688F" w:rsidRDefault="009E1535" w:rsidP="008B3D87">
            <w:pPr>
              <w:pStyle w:val="Font8BoldLeft"/>
            </w:pPr>
            <w:r w:rsidRPr="0037688F">
              <w:t>United States</w:t>
            </w:r>
          </w:p>
        </w:tc>
        <w:tc>
          <w:tcPr>
            <w:tcW w:w="4320" w:type="dxa"/>
            <w:shd w:val="clear" w:color="auto" w:fill="auto"/>
            <w:noWrap/>
            <w:vAlign w:val="center"/>
            <w:hideMark/>
          </w:tcPr>
          <w:p w:rsidR="009E1535" w:rsidRPr="0037688F" w:rsidRDefault="009E1535" w:rsidP="008B3D87">
            <w:pPr>
              <w:pStyle w:val="Font8BoldLeft"/>
            </w:pPr>
            <w:r w:rsidRPr="0037688F">
              <w:t>Computer software, Computer hardware</w:t>
            </w:r>
          </w:p>
        </w:tc>
      </w:tr>
      <w:tr w:rsidR="009E1535" w:rsidRPr="009E1535" w:rsidTr="005E1A34">
        <w:trPr>
          <w:trHeight w:val="263"/>
        </w:trPr>
        <w:tc>
          <w:tcPr>
            <w:tcW w:w="2790" w:type="dxa"/>
            <w:shd w:val="clear" w:color="auto" w:fill="auto"/>
            <w:noWrap/>
            <w:vAlign w:val="center"/>
            <w:hideMark/>
          </w:tcPr>
          <w:p w:rsidR="009E1535" w:rsidRPr="0037688F" w:rsidRDefault="009E1535" w:rsidP="008B3D87">
            <w:pPr>
              <w:pStyle w:val="Font8BoldLeft"/>
            </w:pPr>
            <w:r w:rsidRPr="0037688F">
              <w:t>COCHLEAR</w:t>
            </w:r>
          </w:p>
        </w:tc>
        <w:tc>
          <w:tcPr>
            <w:tcW w:w="1260" w:type="dxa"/>
            <w:shd w:val="clear" w:color="auto" w:fill="auto"/>
            <w:noWrap/>
            <w:vAlign w:val="center"/>
            <w:hideMark/>
          </w:tcPr>
          <w:p w:rsidR="009E1535" w:rsidRPr="0037688F" w:rsidRDefault="009E1535" w:rsidP="008B3D87">
            <w:pPr>
              <w:pStyle w:val="Font8BoldLeft"/>
            </w:pPr>
            <w:r w:rsidRPr="0037688F">
              <w:t>207</w:t>
            </w:r>
          </w:p>
        </w:tc>
        <w:tc>
          <w:tcPr>
            <w:tcW w:w="1710" w:type="dxa"/>
            <w:shd w:val="clear" w:color="auto" w:fill="auto"/>
            <w:noWrap/>
            <w:vAlign w:val="center"/>
            <w:hideMark/>
          </w:tcPr>
          <w:p w:rsidR="009E1535" w:rsidRPr="0037688F" w:rsidRDefault="009E1535" w:rsidP="008B3D87">
            <w:pPr>
              <w:pStyle w:val="Font8BoldLeft"/>
            </w:pPr>
            <w:r w:rsidRPr="0037688F">
              <w:t>Australia</w:t>
            </w:r>
          </w:p>
        </w:tc>
        <w:tc>
          <w:tcPr>
            <w:tcW w:w="4320" w:type="dxa"/>
            <w:shd w:val="clear" w:color="auto" w:fill="auto"/>
            <w:noWrap/>
            <w:vAlign w:val="center"/>
            <w:hideMark/>
          </w:tcPr>
          <w:p w:rsidR="009E1535" w:rsidRPr="0037688F" w:rsidRDefault="009E1535" w:rsidP="008B3D87">
            <w:pPr>
              <w:pStyle w:val="Font8BoldLeft"/>
            </w:pPr>
            <w:r w:rsidRPr="0037688F">
              <w:t>Biotechnology</w:t>
            </w:r>
          </w:p>
        </w:tc>
      </w:tr>
      <w:tr w:rsidR="009E1535" w:rsidRPr="009E1535" w:rsidTr="005E1A34">
        <w:trPr>
          <w:trHeight w:val="263"/>
        </w:trPr>
        <w:tc>
          <w:tcPr>
            <w:tcW w:w="2790" w:type="dxa"/>
            <w:shd w:val="clear" w:color="auto" w:fill="auto"/>
            <w:noWrap/>
            <w:vAlign w:val="center"/>
            <w:hideMark/>
          </w:tcPr>
          <w:p w:rsidR="009E1535" w:rsidRPr="0037688F" w:rsidRDefault="009E1535" w:rsidP="008B3D87">
            <w:pPr>
              <w:pStyle w:val="Font8BoldLeft"/>
            </w:pPr>
            <w:r w:rsidRPr="0037688F">
              <w:t>IBM</w:t>
            </w:r>
          </w:p>
        </w:tc>
        <w:tc>
          <w:tcPr>
            <w:tcW w:w="1260" w:type="dxa"/>
            <w:shd w:val="clear" w:color="auto" w:fill="auto"/>
            <w:noWrap/>
            <w:vAlign w:val="center"/>
            <w:hideMark/>
          </w:tcPr>
          <w:p w:rsidR="009E1535" w:rsidRPr="0037688F" w:rsidRDefault="009E1535" w:rsidP="008B3D87">
            <w:pPr>
              <w:pStyle w:val="Font8BoldLeft"/>
            </w:pPr>
            <w:r w:rsidRPr="0037688F">
              <w:t>204</w:t>
            </w:r>
          </w:p>
        </w:tc>
        <w:tc>
          <w:tcPr>
            <w:tcW w:w="1710" w:type="dxa"/>
            <w:shd w:val="clear" w:color="auto" w:fill="auto"/>
            <w:noWrap/>
            <w:vAlign w:val="center"/>
            <w:hideMark/>
          </w:tcPr>
          <w:p w:rsidR="009E1535" w:rsidRPr="0037688F" w:rsidRDefault="009E1535" w:rsidP="008B3D87">
            <w:pPr>
              <w:pStyle w:val="Font8BoldLeft"/>
            </w:pPr>
            <w:r w:rsidRPr="0037688F">
              <w:t>United States</w:t>
            </w:r>
          </w:p>
        </w:tc>
        <w:tc>
          <w:tcPr>
            <w:tcW w:w="4320" w:type="dxa"/>
            <w:shd w:val="clear" w:color="auto" w:fill="auto"/>
            <w:noWrap/>
            <w:vAlign w:val="center"/>
            <w:hideMark/>
          </w:tcPr>
          <w:p w:rsidR="009E1535" w:rsidRPr="0037688F" w:rsidRDefault="009E1535" w:rsidP="008B3D87">
            <w:pPr>
              <w:pStyle w:val="Font8BoldLeft"/>
            </w:pPr>
            <w:r w:rsidRPr="0037688F">
              <w:t>Computer hardware, Computer software, IT services, IT consulting</w:t>
            </w:r>
          </w:p>
        </w:tc>
      </w:tr>
      <w:tr w:rsidR="009E1535" w:rsidRPr="009E1535" w:rsidTr="005E1A34">
        <w:trPr>
          <w:trHeight w:val="263"/>
        </w:trPr>
        <w:tc>
          <w:tcPr>
            <w:tcW w:w="2790" w:type="dxa"/>
            <w:shd w:val="clear" w:color="auto" w:fill="auto"/>
            <w:noWrap/>
            <w:vAlign w:val="center"/>
            <w:hideMark/>
          </w:tcPr>
          <w:p w:rsidR="009E1535" w:rsidRPr="0037688F" w:rsidRDefault="009E1535" w:rsidP="008B3D87">
            <w:pPr>
              <w:pStyle w:val="Font8BoldLeft"/>
            </w:pPr>
            <w:r w:rsidRPr="0037688F">
              <w:t>AT&amp;T</w:t>
            </w:r>
          </w:p>
        </w:tc>
        <w:tc>
          <w:tcPr>
            <w:tcW w:w="1260" w:type="dxa"/>
            <w:shd w:val="clear" w:color="auto" w:fill="auto"/>
            <w:noWrap/>
            <w:vAlign w:val="center"/>
            <w:hideMark/>
          </w:tcPr>
          <w:p w:rsidR="009E1535" w:rsidRPr="0037688F" w:rsidRDefault="009E1535" w:rsidP="008B3D87">
            <w:pPr>
              <w:pStyle w:val="Font8BoldLeft"/>
            </w:pPr>
            <w:r w:rsidRPr="0037688F">
              <w:t>191</w:t>
            </w:r>
          </w:p>
        </w:tc>
        <w:tc>
          <w:tcPr>
            <w:tcW w:w="1710" w:type="dxa"/>
            <w:shd w:val="clear" w:color="auto" w:fill="auto"/>
            <w:noWrap/>
            <w:vAlign w:val="center"/>
            <w:hideMark/>
          </w:tcPr>
          <w:p w:rsidR="009E1535" w:rsidRPr="0037688F" w:rsidRDefault="009E1535" w:rsidP="008B3D87">
            <w:pPr>
              <w:pStyle w:val="Font8BoldLeft"/>
            </w:pPr>
            <w:r w:rsidRPr="0037688F">
              <w:t>United States</w:t>
            </w:r>
          </w:p>
        </w:tc>
        <w:tc>
          <w:tcPr>
            <w:tcW w:w="4320" w:type="dxa"/>
            <w:shd w:val="clear" w:color="auto" w:fill="auto"/>
            <w:noWrap/>
            <w:vAlign w:val="center"/>
            <w:hideMark/>
          </w:tcPr>
          <w:p w:rsidR="009E1535" w:rsidRPr="0037688F" w:rsidRDefault="009E1535" w:rsidP="008B3D87">
            <w:pPr>
              <w:pStyle w:val="Font8BoldLeft"/>
            </w:pPr>
            <w:r w:rsidRPr="0037688F">
              <w:t>Telecommunications</w:t>
            </w:r>
          </w:p>
        </w:tc>
      </w:tr>
      <w:tr w:rsidR="009E1535" w:rsidRPr="009E1535" w:rsidTr="005E1A34">
        <w:trPr>
          <w:trHeight w:val="263"/>
        </w:trPr>
        <w:tc>
          <w:tcPr>
            <w:tcW w:w="2790" w:type="dxa"/>
            <w:shd w:val="clear" w:color="auto" w:fill="auto"/>
            <w:noWrap/>
            <w:vAlign w:val="center"/>
            <w:hideMark/>
          </w:tcPr>
          <w:p w:rsidR="009E1535" w:rsidRPr="0037688F" w:rsidRDefault="009E1535" w:rsidP="008B3D87">
            <w:pPr>
              <w:pStyle w:val="Font8BoldLeft"/>
            </w:pPr>
            <w:r w:rsidRPr="0037688F">
              <w:t>SECOND SIGHT LLC</w:t>
            </w:r>
          </w:p>
        </w:tc>
        <w:tc>
          <w:tcPr>
            <w:tcW w:w="1260" w:type="dxa"/>
            <w:shd w:val="clear" w:color="auto" w:fill="auto"/>
            <w:noWrap/>
            <w:vAlign w:val="center"/>
            <w:hideMark/>
          </w:tcPr>
          <w:p w:rsidR="009E1535" w:rsidRPr="0037688F" w:rsidRDefault="009E1535" w:rsidP="008B3D87">
            <w:pPr>
              <w:pStyle w:val="Font8BoldLeft"/>
            </w:pPr>
            <w:r w:rsidRPr="0037688F">
              <w:t>177</w:t>
            </w:r>
          </w:p>
        </w:tc>
        <w:tc>
          <w:tcPr>
            <w:tcW w:w="1710" w:type="dxa"/>
            <w:shd w:val="clear" w:color="auto" w:fill="auto"/>
            <w:noWrap/>
            <w:vAlign w:val="center"/>
            <w:hideMark/>
          </w:tcPr>
          <w:p w:rsidR="009E1535" w:rsidRPr="0037688F" w:rsidRDefault="009E1535" w:rsidP="008B3D87">
            <w:pPr>
              <w:pStyle w:val="Font8BoldLeft"/>
            </w:pPr>
            <w:r w:rsidRPr="0037688F">
              <w:t>United States</w:t>
            </w:r>
          </w:p>
        </w:tc>
        <w:tc>
          <w:tcPr>
            <w:tcW w:w="4320" w:type="dxa"/>
            <w:shd w:val="clear" w:color="auto" w:fill="auto"/>
            <w:noWrap/>
            <w:vAlign w:val="center"/>
            <w:hideMark/>
          </w:tcPr>
          <w:p w:rsidR="009E1535" w:rsidRPr="0037688F" w:rsidRDefault="009E1535" w:rsidP="008B3D87">
            <w:pPr>
              <w:pStyle w:val="Font8BoldLeft"/>
            </w:pPr>
            <w:r w:rsidRPr="0037688F">
              <w:t>Medical Devices</w:t>
            </w:r>
          </w:p>
        </w:tc>
      </w:tr>
      <w:tr w:rsidR="009E1535" w:rsidRPr="009E1535" w:rsidTr="005E1A34">
        <w:trPr>
          <w:trHeight w:val="263"/>
        </w:trPr>
        <w:tc>
          <w:tcPr>
            <w:tcW w:w="2790" w:type="dxa"/>
            <w:shd w:val="clear" w:color="auto" w:fill="auto"/>
            <w:noWrap/>
            <w:vAlign w:val="center"/>
            <w:hideMark/>
          </w:tcPr>
          <w:p w:rsidR="009E1535" w:rsidRPr="0037688F" w:rsidRDefault="009E1535" w:rsidP="008B3D87">
            <w:pPr>
              <w:pStyle w:val="Font8BoldLeft"/>
            </w:pPr>
            <w:r w:rsidRPr="0037688F">
              <w:t>ALLERGAN</w:t>
            </w:r>
          </w:p>
        </w:tc>
        <w:tc>
          <w:tcPr>
            <w:tcW w:w="1260" w:type="dxa"/>
            <w:shd w:val="clear" w:color="auto" w:fill="auto"/>
            <w:noWrap/>
            <w:vAlign w:val="center"/>
            <w:hideMark/>
          </w:tcPr>
          <w:p w:rsidR="009E1535" w:rsidRPr="0037688F" w:rsidRDefault="009E1535" w:rsidP="008B3D87">
            <w:pPr>
              <w:pStyle w:val="Font8BoldLeft"/>
            </w:pPr>
            <w:r w:rsidRPr="0037688F">
              <w:t>142</w:t>
            </w:r>
          </w:p>
        </w:tc>
        <w:tc>
          <w:tcPr>
            <w:tcW w:w="1710" w:type="dxa"/>
            <w:shd w:val="clear" w:color="auto" w:fill="auto"/>
            <w:noWrap/>
            <w:vAlign w:val="center"/>
            <w:hideMark/>
          </w:tcPr>
          <w:p w:rsidR="009E1535" w:rsidRPr="0037688F" w:rsidRDefault="009E1535" w:rsidP="008B3D87">
            <w:pPr>
              <w:pStyle w:val="Font8BoldLeft"/>
            </w:pPr>
            <w:r w:rsidRPr="0037688F">
              <w:t>United States</w:t>
            </w:r>
          </w:p>
        </w:tc>
        <w:tc>
          <w:tcPr>
            <w:tcW w:w="4320" w:type="dxa"/>
            <w:shd w:val="clear" w:color="auto" w:fill="auto"/>
            <w:noWrap/>
            <w:vAlign w:val="center"/>
            <w:hideMark/>
          </w:tcPr>
          <w:p w:rsidR="009E1535" w:rsidRPr="0037688F" w:rsidRDefault="009E1535" w:rsidP="008B3D87">
            <w:pPr>
              <w:pStyle w:val="Font8BoldLeft"/>
            </w:pPr>
            <w:r w:rsidRPr="0037688F">
              <w:t>Pharmaceuticals</w:t>
            </w:r>
          </w:p>
        </w:tc>
      </w:tr>
      <w:tr w:rsidR="009E1535" w:rsidRPr="009E1535" w:rsidTr="005E1A34">
        <w:trPr>
          <w:trHeight w:val="263"/>
        </w:trPr>
        <w:tc>
          <w:tcPr>
            <w:tcW w:w="2790" w:type="dxa"/>
            <w:shd w:val="clear" w:color="auto" w:fill="auto"/>
            <w:noWrap/>
            <w:vAlign w:val="center"/>
            <w:hideMark/>
          </w:tcPr>
          <w:p w:rsidR="009E1535" w:rsidRPr="0037688F" w:rsidRDefault="009E1535" w:rsidP="008B3D87">
            <w:pPr>
              <w:pStyle w:val="Font8BoldLeft"/>
            </w:pPr>
            <w:r w:rsidRPr="0037688F">
              <w:t>MEDTRONIC</w:t>
            </w:r>
          </w:p>
        </w:tc>
        <w:tc>
          <w:tcPr>
            <w:tcW w:w="1260" w:type="dxa"/>
            <w:shd w:val="clear" w:color="auto" w:fill="auto"/>
            <w:noWrap/>
            <w:vAlign w:val="center"/>
            <w:hideMark/>
          </w:tcPr>
          <w:p w:rsidR="009E1535" w:rsidRPr="0037688F" w:rsidRDefault="009E1535" w:rsidP="008B3D87">
            <w:pPr>
              <w:pStyle w:val="Font8BoldLeft"/>
            </w:pPr>
            <w:r w:rsidRPr="0037688F">
              <w:t>91</w:t>
            </w:r>
          </w:p>
        </w:tc>
        <w:tc>
          <w:tcPr>
            <w:tcW w:w="1710" w:type="dxa"/>
            <w:shd w:val="clear" w:color="auto" w:fill="auto"/>
            <w:noWrap/>
            <w:vAlign w:val="center"/>
            <w:hideMark/>
          </w:tcPr>
          <w:p w:rsidR="009E1535" w:rsidRPr="0037688F" w:rsidRDefault="009E1535" w:rsidP="008B3D87">
            <w:pPr>
              <w:pStyle w:val="Font8BoldLeft"/>
            </w:pPr>
            <w:r w:rsidRPr="0037688F">
              <w:t>United States</w:t>
            </w:r>
          </w:p>
        </w:tc>
        <w:tc>
          <w:tcPr>
            <w:tcW w:w="4320" w:type="dxa"/>
            <w:shd w:val="clear" w:color="auto" w:fill="auto"/>
            <w:noWrap/>
            <w:vAlign w:val="center"/>
            <w:hideMark/>
          </w:tcPr>
          <w:p w:rsidR="009E1535" w:rsidRPr="0037688F" w:rsidRDefault="009E1535" w:rsidP="008B3D87">
            <w:pPr>
              <w:pStyle w:val="Font8BoldLeft"/>
            </w:pPr>
            <w:r w:rsidRPr="0037688F">
              <w:t>Medical Devices</w:t>
            </w:r>
          </w:p>
        </w:tc>
      </w:tr>
      <w:tr w:rsidR="009E1535" w:rsidRPr="009E1535" w:rsidTr="005E1A34">
        <w:trPr>
          <w:trHeight w:val="263"/>
        </w:trPr>
        <w:tc>
          <w:tcPr>
            <w:tcW w:w="2790" w:type="dxa"/>
            <w:shd w:val="clear" w:color="auto" w:fill="auto"/>
            <w:noWrap/>
            <w:vAlign w:val="center"/>
            <w:hideMark/>
          </w:tcPr>
          <w:p w:rsidR="009E1535" w:rsidRPr="0037688F" w:rsidRDefault="009E1535" w:rsidP="008B3D87">
            <w:pPr>
              <w:pStyle w:val="Font8BoldLeft"/>
            </w:pPr>
            <w:r w:rsidRPr="0037688F">
              <w:t>GOOGLE</w:t>
            </w:r>
          </w:p>
        </w:tc>
        <w:tc>
          <w:tcPr>
            <w:tcW w:w="1260" w:type="dxa"/>
            <w:shd w:val="clear" w:color="auto" w:fill="auto"/>
            <w:noWrap/>
            <w:vAlign w:val="center"/>
            <w:hideMark/>
          </w:tcPr>
          <w:p w:rsidR="009E1535" w:rsidRPr="0037688F" w:rsidRDefault="009E1535" w:rsidP="008B3D87">
            <w:pPr>
              <w:pStyle w:val="Font8BoldLeft"/>
            </w:pPr>
            <w:r w:rsidRPr="0037688F">
              <w:t>81</w:t>
            </w:r>
          </w:p>
        </w:tc>
        <w:tc>
          <w:tcPr>
            <w:tcW w:w="1710" w:type="dxa"/>
            <w:shd w:val="clear" w:color="auto" w:fill="auto"/>
            <w:noWrap/>
            <w:vAlign w:val="center"/>
            <w:hideMark/>
          </w:tcPr>
          <w:p w:rsidR="009E1535" w:rsidRPr="0037688F" w:rsidRDefault="009E1535" w:rsidP="008B3D87">
            <w:pPr>
              <w:pStyle w:val="Font8BoldLeft"/>
            </w:pPr>
            <w:r w:rsidRPr="0037688F">
              <w:t>United States</w:t>
            </w:r>
          </w:p>
        </w:tc>
        <w:tc>
          <w:tcPr>
            <w:tcW w:w="4320" w:type="dxa"/>
            <w:shd w:val="clear" w:color="auto" w:fill="auto"/>
            <w:vAlign w:val="center"/>
            <w:hideMark/>
          </w:tcPr>
          <w:p w:rsidR="009E1535" w:rsidRPr="0037688F" w:rsidRDefault="009E1535" w:rsidP="008B3D87">
            <w:pPr>
              <w:pStyle w:val="Font8BoldLeft"/>
            </w:pPr>
            <w:r w:rsidRPr="0037688F">
              <w:t>Internet</w:t>
            </w:r>
            <w:r w:rsidRPr="0037688F">
              <w:br/>
              <w:t>Computer software</w:t>
            </w:r>
            <w:r w:rsidRPr="0037688F">
              <w:br/>
              <w:t>Telecoms equipment</w:t>
            </w:r>
          </w:p>
        </w:tc>
      </w:tr>
      <w:tr w:rsidR="009E1535" w:rsidRPr="009E1535" w:rsidTr="005E1A34">
        <w:trPr>
          <w:trHeight w:val="263"/>
        </w:trPr>
        <w:tc>
          <w:tcPr>
            <w:tcW w:w="2790" w:type="dxa"/>
            <w:shd w:val="clear" w:color="auto" w:fill="auto"/>
            <w:noWrap/>
            <w:vAlign w:val="center"/>
            <w:hideMark/>
          </w:tcPr>
          <w:p w:rsidR="009E1535" w:rsidRPr="0037688F" w:rsidRDefault="009E1535" w:rsidP="008B3D87">
            <w:pPr>
              <w:pStyle w:val="Font8BoldLeft"/>
            </w:pPr>
            <w:r w:rsidRPr="0037688F">
              <w:t>PHONAK</w:t>
            </w:r>
          </w:p>
        </w:tc>
        <w:tc>
          <w:tcPr>
            <w:tcW w:w="1260" w:type="dxa"/>
            <w:shd w:val="clear" w:color="auto" w:fill="auto"/>
            <w:noWrap/>
            <w:vAlign w:val="center"/>
            <w:hideMark/>
          </w:tcPr>
          <w:p w:rsidR="009E1535" w:rsidRPr="0037688F" w:rsidRDefault="009E1535" w:rsidP="008B3D87">
            <w:pPr>
              <w:pStyle w:val="Font8BoldLeft"/>
            </w:pPr>
            <w:r w:rsidRPr="0037688F">
              <w:t>73</w:t>
            </w:r>
          </w:p>
        </w:tc>
        <w:tc>
          <w:tcPr>
            <w:tcW w:w="1710" w:type="dxa"/>
            <w:shd w:val="clear" w:color="auto" w:fill="auto"/>
            <w:noWrap/>
            <w:vAlign w:val="center"/>
            <w:hideMark/>
          </w:tcPr>
          <w:p w:rsidR="009E1535" w:rsidRPr="0037688F" w:rsidRDefault="009E1535" w:rsidP="008B3D87">
            <w:pPr>
              <w:pStyle w:val="Font8BoldLeft"/>
            </w:pPr>
            <w:r w:rsidRPr="0037688F">
              <w:t>Switzerland</w:t>
            </w:r>
          </w:p>
        </w:tc>
        <w:tc>
          <w:tcPr>
            <w:tcW w:w="4320" w:type="dxa"/>
            <w:shd w:val="clear" w:color="auto" w:fill="auto"/>
            <w:noWrap/>
            <w:vAlign w:val="center"/>
            <w:hideMark/>
          </w:tcPr>
          <w:p w:rsidR="009E1535" w:rsidRPr="0037688F" w:rsidRDefault="009E1535" w:rsidP="008B3D87">
            <w:pPr>
              <w:pStyle w:val="Font8BoldLeft"/>
            </w:pPr>
            <w:r w:rsidRPr="0037688F">
              <w:t>Hearing instruments</w:t>
            </w:r>
          </w:p>
        </w:tc>
      </w:tr>
      <w:tr w:rsidR="009E1535" w:rsidRPr="009E1535" w:rsidTr="005E1A34">
        <w:trPr>
          <w:trHeight w:val="263"/>
        </w:trPr>
        <w:tc>
          <w:tcPr>
            <w:tcW w:w="2790" w:type="dxa"/>
            <w:shd w:val="clear" w:color="auto" w:fill="auto"/>
            <w:noWrap/>
            <w:vAlign w:val="center"/>
            <w:hideMark/>
          </w:tcPr>
          <w:p w:rsidR="009E1535" w:rsidRPr="0037688F" w:rsidRDefault="009E1535" w:rsidP="008B3D87">
            <w:pPr>
              <w:pStyle w:val="Font8BoldLeft"/>
            </w:pPr>
            <w:r w:rsidRPr="0037688F">
              <w:t>BOSTON SCIENTIFIC CORPORATION.</w:t>
            </w:r>
          </w:p>
        </w:tc>
        <w:tc>
          <w:tcPr>
            <w:tcW w:w="1260" w:type="dxa"/>
            <w:shd w:val="clear" w:color="auto" w:fill="auto"/>
            <w:noWrap/>
            <w:vAlign w:val="center"/>
            <w:hideMark/>
          </w:tcPr>
          <w:p w:rsidR="009E1535" w:rsidRPr="0037688F" w:rsidRDefault="009E1535" w:rsidP="008B3D87">
            <w:pPr>
              <w:pStyle w:val="Font8BoldLeft"/>
            </w:pPr>
            <w:r w:rsidRPr="0037688F">
              <w:t>72</w:t>
            </w:r>
          </w:p>
        </w:tc>
        <w:tc>
          <w:tcPr>
            <w:tcW w:w="1710" w:type="dxa"/>
            <w:shd w:val="clear" w:color="auto" w:fill="auto"/>
            <w:noWrap/>
            <w:vAlign w:val="center"/>
            <w:hideMark/>
          </w:tcPr>
          <w:p w:rsidR="009E1535" w:rsidRPr="0037688F" w:rsidRDefault="009E1535" w:rsidP="008B3D87">
            <w:pPr>
              <w:pStyle w:val="Font8BoldLeft"/>
            </w:pPr>
            <w:r w:rsidRPr="0037688F">
              <w:t>United States</w:t>
            </w:r>
          </w:p>
        </w:tc>
        <w:tc>
          <w:tcPr>
            <w:tcW w:w="4320" w:type="dxa"/>
            <w:shd w:val="clear" w:color="auto" w:fill="auto"/>
            <w:noWrap/>
            <w:vAlign w:val="center"/>
            <w:hideMark/>
          </w:tcPr>
          <w:p w:rsidR="009E1535" w:rsidRPr="0037688F" w:rsidRDefault="009E1535" w:rsidP="008B3D87">
            <w:pPr>
              <w:pStyle w:val="Font8BoldLeft"/>
            </w:pPr>
            <w:r w:rsidRPr="0037688F">
              <w:t>Medical Devices</w:t>
            </w:r>
          </w:p>
        </w:tc>
      </w:tr>
      <w:tr w:rsidR="009E1535" w:rsidRPr="009E1535" w:rsidTr="005E1A34">
        <w:trPr>
          <w:trHeight w:val="263"/>
        </w:trPr>
        <w:tc>
          <w:tcPr>
            <w:tcW w:w="2790" w:type="dxa"/>
            <w:shd w:val="clear" w:color="auto" w:fill="auto"/>
            <w:noWrap/>
            <w:vAlign w:val="center"/>
            <w:hideMark/>
          </w:tcPr>
          <w:p w:rsidR="009E1535" w:rsidRPr="0037688F" w:rsidRDefault="009E1535" w:rsidP="008B3D87">
            <w:pPr>
              <w:pStyle w:val="Font8BoldLeft"/>
            </w:pPr>
            <w:r w:rsidRPr="0037688F">
              <w:t>SIEMENS</w:t>
            </w:r>
          </w:p>
        </w:tc>
        <w:tc>
          <w:tcPr>
            <w:tcW w:w="1260" w:type="dxa"/>
            <w:shd w:val="clear" w:color="auto" w:fill="auto"/>
            <w:noWrap/>
            <w:vAlign w:val="center"/>
            <w:hideMark/>
          </w:tcPr>
          <w:p w:rsidR="009E1535" w:rsidRPr="0037688F" w:rsidRDefault="009E1535" w:rsidP="008B3D87">
            <w:pPr>
              <w:pStyle w:val="Font8BoldLeft"/>
            </w:pPr>
            <w:r w:rsidRPr="0037688F">
              <w:t>68</w:t>
            </w:r>
          </w:p>
        </w:tc>
        <w:tc>
          <w:tcPr>
            <w:tcW w:w="1710" w:type="dxa"/>
            <w:shd w:val="clear" w:color="auto" w:fill="auto"/>
            <w:noWrap/>
            <w:vAlign w:val="center"/>
            <w:hideMark/>
          </w:tcPr>
          <w:p w:rsidR="009E1535" w:rsidRPr="0037688F" w:rsidRDefault="009E1535" w:rsidP="008B3D87">
            <w:pPr>
              <w:pStyle w:val="Font8BoldLeft"/>
            </w:pPr>
            <w:r w:rsidRPr="0037688F">
              <w:t>Germany</w:t>
            </w:r>
          </w:p>
        </w:tc>
        <w:tc>
          <w:tcPr>
            <w:tcW w:w="4320" w:type="dxa"/>
            <w:shd w:val="clear" w:color="auto" w:fill="auto"/>
            <w:noWrap/>
            <w:vAlign w:val="center"/>
            <w:hideMark/>
          </w:tcPr>
          <w:p w:rsidR="009E1535" w:rsidRPr="0037688F" w:rsidRDefault="009E1535" w:rsidP="008B3D87">
            <w:pPr>
              <w:pStyle w:val="Font8BoldLeft"/>
            </w:pPr>
            <w:r w:rsidRPr="0037688F">
              <w:t>Conglomerate</w:t>
            </w:r>
          </w:p>
        </w:tc>
      </w:tr>
      <w:tr w:rsidR="009E1535" w:rsidRPr="009E1535" w:rsidTr="005E1A34">
        <w:trPr>
          <w:trHeight w:val="263"/>
        </w:trPr>
        <w:tc>
          <w:tcPr>
            <w:tcW w:w="2790" w:type="dxa"/>
            <w:shd w:val="clear" w:color="auto" w:fill="auto"/>
            <w:noWrap/>
            <w:vAlign w:val="center"/>
            <w:hideMark/>
          </w:tcPr>
          <w:p w:rsidR="009E1535" w:rsidRPr="0037688F" w:rsidRDefault="009E1535" w:rsidP="008B3D87">
            <w:pPr>
              <w:pStyle w:val="Font8BoldLeft"/>
            </w:pPr>
            <w:r w:rsidRPr="0037688F">
              <w:t>STARKEY JAPAN CO LTD</w:t>
            </w:r>
          </w:p>
        </w:tc>
        <w:tc>
          <w:tcPr>
            <w:tcW w:w="1260" w:type="dxa"/>
            <w:shd w:val="clear" w:color="auto" w:fill="auto"/>
            <w:noWrap/>
            <w:vAlign w:val="center"/>
            <w:hideMark/>
          </w:tcPr>
          <w:p w:rsidR="009E1535" w:rsidRPr="0037688F" w:rsidRDefault="009E1535" w:rsidP="008B3D87">
            <w:pPr>
              <w:pStyle w:val="Font8BoldLeft"/>
            </w:pPr>
            <w:r w:rsidRPr="0037688F">
              <w:t>59</w:t>
            </w:r>
          </w:p>
        </w:tc>
        <w:tc>
          <w:tcPr>
            <w:tcW w:w="1710" w:type="dxa"/>
            <w:shd w:val="clear" w:color="auto" w:fill="auto"/>
            <w:noWrap/>
            <w:vAlign w:val="center"/>
            <w:hideMark/>
          </w:tcPr>
          <w:p w:rsidR="009E1535" w:rsidRPr="0037688F" w:rsidRDefault="009E1535" w:rsidP="008B3D87">
            <w:pPr>
              <w:pStyle w:val="Font8BoldLeft"/>
            </w:pPr>
            <w:r w:rsidRPr="0037688F">
              <w:t>Japan</w:t>
            </w:r>
          </w:p>
        </w:tc>
        <w:tc>
          <w:tcPr>
            <w:tcW w:w="4320" w:type="dxa"/>
            <w:shd w:val="clear" w:color="auto" w:fill="auto"/>
            <w:noWrap/>
            <w:vAlign w:val="center"/>
            <w:hideMark/>
          </w:tcPr>
          <w:p w:rsidR="009E1535" w:rsidRPr="0037688F" w:rsidRDefault="009E1535" w:rsidP="008B3D87">
            <w:pPr>
              <w:pStyle w:val="Font8BoldLeft"/>
            </w:pPr>
            <w:r w:rsidRPr="0037688F">
              <w:t>Hearing instruments</w:t>
            </w:r>
          </w:p>
        </w:tc>
      </w:tr>
      <w:tr w:rsidR="009E1535" w:rsidRPr="009E1535" w:rsidTr="005E1A34">
        <w:trPr>
          <w:trHeight w:val="263"/>
        </w:trPr>
        <w:tc>
          <w:tcPr>
            <w:tcW w:w="2790" w:type="dxa"/>
            <w:shd w:val="clear" w:color="auto" w:fill="auto"/>
            <w:noWrap/>
            <w:vAlign w:val="center"/>
            <w:hideMark/>
          </w:tcPr>
          <w:p w:rsidR="009E1535" w:rsidRPr="0037688F" w:rsidRDefault="009E1535" w:rsidP="008B3D87">
            <w:pPr>
              <w:pStyle w:val="Font8BoldLeft"/>
            </w:pPr>
            <w:r w:rsidRPr="0037688F">
              <w:t>MOTOROLA</w:t>
            </w:r>
          </w:p>
        </w:tc>
        <w:tc>
          <w:tcPr>
            <w:tcW w:w="1260" w:type="dxa"/>
            <w:shd w:val="clear" w:color="auto" w:fill="auto"/>
            <w:noWrap/>
            <w:vAlign w:val="center"/>
            <w:hideMark/>
          </w:tcPr>
          <w:p w:rsidR="009E1535" w:rsidRPr="0037688F" w:rsidRDefault="009E1535" w:rsidP="008B3D87">
            <w:pPr>
              <w:pStyle w:val="Font8BoldLeft"/>
            </w:pPr>
            <w:r w:rsidRPr="0037688F">
              <w:t>55</w:t>
            </w:r>
          </w:p>
        </w:tc>
        <w:tc>
          <w:tcPr>
            <w:tcW w:w="1710" w:type="dxa"/>
            <w:shd w:val="clear" w:color="auto" w:fill="auto"/>
            <w:noWrap/>
            <w:vAlign w:val="center"/>
            <w:hideMark/>
          </w:tcPr>
          <w:p w:rsidR="009E1535" w:rsidRPr="0037688F" w:rsidRDefault="009E1535" w:rsidP="008B3D87">
            <w:pPr>
              <w:pStyle w:val="Font8BoldLeft"/>
            </w:pPr>
            <w:r w:rsidRPr="0037688F">
              <w:t>United States</w:t>
            </w:r>
          </w:p>
        </w:tc>
        <w:tc>
          <w:tcPr>
            <w:tcW w:w="4320" w:type="dxa"/>
            <w:shd w:val="clear" w:color="auto" w:fill="auto"/>
            <w:noWrap/>
            <w:vAlign w:val="center"/>
            <w:hideMark/>
          </w:tcPr>
          <w:p w:rsidR="009E1535" w:rsidRPr="0037688F" w:rsidRDefault="009E1535" w:rsidP="008B3D87">
            <w:pPr>
              <w:pStyle w:val="Font8BoldLeft"/>
            </w:pPr>
            <w:r w:rsidRPr="0037688F">
              <w:t>Telecommunications</w:t>
            </w:r>
          </w:p>
        </w:tc>
      </w:tr>
      <w:tr w:rsidR="009E1535" w:rsidRPr="009E1535" w:rsidTr="005E1A34">
        <w:trPr>
          <w:trHeight w:val="263"/>
        </w:trPr>
        <w:tc>
          <w:tcPr>
            <w:tcW w:w="2790" w:type="dxa"/>
            <w:shd w:val="clear" w:color="auto" w:fill="auto"/>
            <w:noWrap/>
            <w:vAlign w:val="center"/>
            <w:hideMark/>
          </w:tcPr>
          <w:p w:rsidR="009E1535" w:rsidRPr="0037688F" w:rsidRDefault="009E1535" w:rsidP="008B3D87">
            <w:pPr>
              <w:pStyle w:val="Font8BoldLeft"/>
            </w:pPr>
            <w:r w:rsidRPr="0037688F">
              <w:t>STAAR SURGICAL CO INC</w:t>
            </w:r>
          </w:p>
        </w:tc>
        <w:tc>
          <w:tcPr>
            <w:tcW w:w="1260" w:type="dxa"/>
            <w:shd w:val="clear" w:color="auto" w:fill="auto"/>
            <w:noWrap/>
            <w:vAlign w:val="center"/>
            <w:hideMark/>
          </w:tcPr>
          <w:p w:rsidR="009E1535" w:rsidRPr="0037688F" w:rsidRDefault="009E1535" w:rsidP="008B3D87">
            <w:pPr>
              <w:pStyle w:val="Font8BoldLeft"/>
            </w:pPr>
            <w:r w:rsidRPr="0037688F">
              <w:t>55</w:t>
            </w:r>
          </w:p>
        </w:tc>
        <w:tc>
          <w:tcPr>
            <w:tcW w:w="1710" w:type="dxa"/>
            <w:shd w:val="clear" w:color="auto" w:fill="auto"/>
            <w:noWrap/>
            <w:vAlign w:val="center"/>
            <w:hideMark/>
          </w:tcPr>
          <w:p w:rsidR="009E1535" w:rsidRPr="0037688F" w:rsidRDefault="009E1535" w:rsidP="008B3D87">
            <w:pPr>
              <w:pStyle w:val="Font8BoldLeft"/>
            </w:pPr>
            <w:r w:rsidRPr="0037688F">
              <w:t>United States</w:t>
            </w:r>
          </w:p>
        </w:tc>
        <w:tc>
          <w:tcPr>
            <w:tcW w:w="4320" w:type="dxa"/>
            <w:shd w:val="clear" w:color="auto" w:fill="auto"/>
            <w:noWrap/>
            <w:vAlign w:val="center"/>
            <w:hideMark/>
          </w:tcPr>
          <w:p w:rsidR="009E1535" w:rsidRPr="0037688F" w:rsidRDefault="009E1535" w:rsidP="008B3D87">
            <w:pPr>
              <w:pStyle w:val="Font8BoldLeft"/>
            </w:pPr>
            <w:r w:rsidRPr="0037688F">
              <w:t>Eye Lens Manufacturers</w:t>
            </w:r>
          </w:p>
        </w:tc>
      </w:tr>
    </w:tbl>
    <w:p w:rsidR="009E1535" w:rsidRPr="00690ADB" w:rsidRDefault="009E1535" w:rsidP="00690ADB"/>
    <w:p w:rsidR="00DE3C61" w:rsidRDefault="00DE3C61" w:rsidP="00682CB9">
      <w:pPr>
        <w:pStyle w:val="TableCaptions"/>
      </w:pPr>
      <w:r w:rsidRPr="007F1F16">
        <w:t xml:space="preserve">Table </w:t>
      </w:r>
      <w:r>
        <w:t>22</w:t>
      </w:r>
      <w:r w:rsidRPr="007F1F16">
        <w:t xml:space="preserve"> - Major Patent Applicants </w:t>
      </w:r>
      <w:r w:rsidR="00B64819">
        <w:t>filing in</w:t>
      </w:r>
      <w:r w:rsidRPr="007F1F16">
        <w:t xml:space="preserve"> Europe, Middle East and Africa (EMEA); Based on Office of First Filing Locations</w:t>
      </w:r>
    </w:p>
    <w:tbl>
      <w:tblPr>
        <w:tblW w:w="10080" w:type="dxa"/>
        <w:tblLayout w:type="fixed"/>
        <w:tblLook w:val="04A0" w:firstRow="1" w:lastRow="0" w:firstColumn="1" w:lastColumn="0" w:noHBand="0" w:noVBand="1"/>
        <w:tblCaption w:val="Table 22 Major Patent Applicants filing in the Europe, Middle East and Africa (EMEA) region. "/>
        <w:tblDescription w:val="Table listing the Major Patent Applicants of the different Entities from the Europe, Middle East and Africa (EMEA) region in column 1, Total Inventions in column 2, Headquarters in column 3 and Industry in column 4.&#10;"/>
      </w:tblPr>
      <w:tblGrid>
        <w:gridCol w:w="2790"/>
        <w:gridCol w:w="1260"/>
        <w:gridCol w:w="1710"/>
        <w:gridCol w:w="4320"/>
      </w:tblGrid>
      <w:tr w:rsidR="00814FA7" w:rsidRPr="00814FA7" w:rsidTr="006F523F">
        <w:trPr>
          <w:trHeight w:val="472"/>
          <w:tblHeader/>
        </w:trPr>
        <w:tc>
          <w:tcPr>
            <w:tcW w:w="2790" w:type="dxa"/>
            <w:shd w:val="clear" w:color="auto" w:fill="376091"/>
            <w:vAlign w:val="center"/>
            <w:hideMark/>
          </w:tcPr>
          <w:p w:rsidR="00814FA7" w:rsidRPr="008B3D87" w:rsidRDefault="00814FA7" w:rsidP="008B3D87">
            <w:pPr>
              <w:pStyle w:val="Font8BoldLeft"/>
              <w:jc w:val="center"/>
              <w:rPr>
                <w:color w:val="FFFFFF" w:themeColor="background1"/>
              </w:rPr>
            </w:pPr>
            <w:r w:rsidRPr="008B3D87">
              <w:rPr>
                <w:color w:val="FFFFFF" w:themeColor="background1"/>
              </w:rPr>
              <w:t>Entity</w:t>
            </w:r>
          </w:p>
        </w:tc>
        <w:tc>
          <w:tcPr>
            <w:tcW w:w="1260" w:type="dxa"/>
            <w:shd w:val="clear" w:color="auto" w:fill="376091"/>
            <w:vAlign w:val="center"/>
            <w:hideMark/>
          </w:tcPr>
          <w:p w:rsidR="00814FA7" w:rsidRPr="008B3D87" w:rsidRDefault="00814FA7" w:rsidP="008B3D87">
            <w:pPr>
              <w:pStyle w:val="Font8BoldLeft"/>
              <w:jc w:val="center"/>
              <w:rPr>
                <w:color w:val="FFFFFF" w:themeColor="background1"/>
              </w:rPr>
            </w:pPr>
            <w:r w:rsidRPr="008B3D87">
              <w:rPr>
                <w:color w:val="FFFFFF" w:themeColor="background1"/>
              </w:rPr>
              <w:t>Total Inventions</w:t>
            </w:r>
          </w:p>
        </w:tc>
        <w:tc>
          <w:tcPr>
            <w:tcW w:w="1710" w:type="dxa"/>
            <w:shd w:val="clear" w:color="auto" w:fill="376091"/>
            <w:vAlign w:val="center"/>
            <w:hideMark/>
          </w:tcPr>
          <w:p w:rsidR="00814FA7" w:rsidRPr="008B3D87" w:rsidRDefault="00814FA7" w:rsidP="008B3D87">
            <w:pPr>
              <w:pStyle w:val="Font8BoldLeft"/>
              <w:jc w:val="center"/>
              <w:rPr>
                <w:color w:val="FFFFFF" w:themeColor="background1"/>
              </w:rPr>
            </w:pPr>
            <w:r w:rsidRPr="008B3D87">
              <w:rPr>
                <w:color w:val="FFFFFF" w:themeColor="background1"/>
              </w:rPr>
              <w:t>HQ</w:t>
            </w:r>
          </w:p>
        </w:tc>
        <w:tc>
          <w:tcPr>
            <w:tcW w:w="4320" w:type="dxa"/>
            <w:shd w:val="clear" w:color="auto" w:fill="376091"/>
            <w:vAlign w:val="center"/>
            <w:hideMark/>
          </w:tcPr>
          <w:p w:rsidR="00814FA7" w:rsidRPr="008B3D87" w:rsidRDefault="00814FA7" w:rsidP="008B3D87">
            <w:pPr>
              <w:pStyle w:val="Font8BoldLeft"/>
              <w:jc w:val="center"/>
              <w:rPr>
                <w:color w:val="FFFFFF" w:themeColor="background1"/>
              </w:rPr>
            </w:pPr>
            <w:r w:rsidRPr="008B3D87">
              <w:rPr>
                <w:color w:val="FFFFFF" w:themeColor="background1"/>
              </w:rPr>
              <w:t>Industry</w:t>
            </w:r>
          </w:p>
        </w:tc>
      </w:tr>
      <w:tr w:rsidR="00814FA7" w:rsidRPr="00814FA7" w:rsidTr="00ED2CC8">
        <w:trPr>
          <w:trHeight w:val="368"/>
        </w:trPr>
        <w:tc>
          <w:tcPr>
            <w:tcW w:w="2790" w:type="dxa"/>
            <w:shd w:val="clear" w:color="auto" w:fill="auto"/>
            <w:noWrap/>
            <w:vAlign w:val="center"/>
            <w:hideMark/>
          </w:tcPr>
          <w:p w:rsidR="00814FA7" w:rsidRPr="0037688F" w:rsidRDefault="00814FA7" w:rsidP="008B3D87">
            <w:pPr>
              <w:pStyle w:val="Font8BoldLeft"/>
            </w:pPr>
            <w:r w:rsidRPr="0037688F">
              <w:t>SIEMENS</w:t>
            </w:r>
          </w:p>
        </w:tc>
        <w:tc>
          <w:tcPr>
            <w:tcW w:w="1260" w:type="dxa"/>
            <w:shd w:val="clear" w:color="auto" w:fill="auto"/>
            <w:noWrap/>
            <w:vAlign w:val="center"/>
            <w:hideMark/>
          </w:tcPr>
          <w:p w:rsidR="00814FA7" w:rsidRPr="0037688F" w:rsidRDefault="00814FA7" w:rsidP="008B3D87">
            <w:pPr>
              <w:pStyle w:val="Font8BoldLeft"/>
            </w:pPr>
            <w:r w:rsidRPr="0037688F">
              <w:t>461</w:t>
            </w:r>
          </w:p>
        </w:tc>
        <w:tc>
          <w:tcPr>
            <w:tcW w:w="1710" w:type="dxa"/>
            <w:shd w:val="clear" w:color="auto" w:fill="auto"/>
            <w:noWrap/>
            <w:vAlign w:val="center"/>
            <w:hideMark/>
          </w:tcPr>
          <w:p w:rsidR="00814FA7" w:rsidRPr="0037688F" w:rsidRDefault="00814FA7" w:rsidP="008B3D87">
            <w:pPr>
              <w:pStyle w:val="Font8BoldLeft"/>
            </w:pPr>
            <w:r w:rsidRPr="0037688F">
              <w:t>Germany</w:t>
            </w:r>
          </w:p>
        </w:tc>
        <w:tc>
          <w:tcPr>
            <w:tcW w:w="4320" w:type="dxa"/>
            <w:shd w:val="clear" w:color="auto" w:fill="auto"/>
            <w:noWrap/>
            <w:vAlign w:val="center"/>
            <w:hideMark/>
          </w:tcPr>
          <w:p w:rsidR="00814FA7" w:rsidRPr="0037688F" w:rsidRDefault="00814FA7" w:rsidP="008B3D87">
            <w:pPr>
              <w:pStyle w:val="Font8BoldLeft"/>
            </w:pPr>
            <w:r w:rsidRPr="0037688F">
              <w:t>Conglomerate</w:t>
            </w:r>
          </w:p>
        </w:tc>
      </w:tr>
      <w:tr w:rsidR="00814FA7" w:rsidRPr="00814FA7" w:rsidTr="00ED2CC8">
        <w:trPr>
          <w:trHeight w:val="368"/>
        </w:trPr>
        <w:tc>
          <w:tcPr>
            <w:tcW w:w="2790" w:type="dxa"/>
            <w:shd w:val="clear" w:color="auto" w:fill="auto"/>
            <w:noWrap/>
            <w:vAlign w:val="center"/>
            <w:hideMark/>
          </w:tcPr>
          <w:p w:rsidR="00814FA7" w:rsidRPr="0037688F" w:rsidRDefault="00814FA7" w:rsidP="008B3D87">
            <w:pPr>
              <w:pStyle w:val="Font8BoldLeft"/>
            </w:pPr>
            <w:r w:rsidRPr="0037688F">
              <w:t>CARL ZEISS</w:t>
            </w:r>
          </w:p>
        </w:tc>
        <w:tc>
          <w:tcPr>
            <w:tcW w:w="1260" w:type="dxa"/>
            <w:shd w:val="clear" w:color="auto" w:fill="auto"/>
            <w:noWrap/>
            <w:vAlign w:val="center"/>
            <w:hideMark/>
          </w:tcPr>
          <w:p w:rsidR="00814FA7" w:rsidRPr="0037688F" w:rsidRDefault="00814FA7" w:rsidP="008B3D87">
            <w:pPr>
              <w:pStyle w:val="Font8BoldLeft"/>
            </w:pPr>
            <w:r w:rsidRPr="0037688F">
              <w:t>149</w:t>
            </w:r>
          </w:p>
        </w:tc>
        <w:tc>
          <w:tcPr>
            <w:tcW w:w="1710" w:type="dxa"/>
            <w:shd w:val="clear" w:color="auto" w:fill="auto"/>
            <w:noWrap/>
            <w:vAlign w:val="center"/>
            <w:hideMark/>
          </w:tcPr>
          <w:p w:rsidR="00814FA7" w:rsidRPr="0037688F" w:rsidRDefault="00814FA7" w:rsidP="008B3D87">
            <w:pPr>
              <w:pStyle w:val="Font8BoldLeft"/>
            </w:pPr>
            <w:r w:rsidRPr="0037688F">
              <w:t>Germany</w:t>
            </w:r>
          </w:p>
        </w:tc>
        <w:tc>
          <w:tcPr>
            <w:tcW w:w="4320" w:type="dxa"/>
            <w:shd w:val="clear" w:color="auto" w:fill="auto"/>
            <w:noWrap/>
            <w:vAlign w:val="center"/>
            <w:hideMark/>
          </w:tcPr>
          <w:p w:rsidR="00814FA7" w:rsidRPr="0037688F" w:rsidRDefault="00814FA7" w:rsidP="008B3D87">
            <w:pPr>
              <w:pStyle w:val="Font8BoldLeft"/>
            </w:pPr>
            <w:r w:rsidRPr="0037688F">
              <w:t>Optical products</w:t>
            </w:r>
          </w:p>
        </w:tc>
      </w:tr>
      <w:tr w:rsidR="00814FA7" w:rsidRPr="00814FA7" w:rsidTr="00ED2CC8">
        <w:trPr>
          <w:trHeight w:val="368"/>
        </w:trPr>
        <w:tc>
          <w:tcPr>
            <w:tcW w:w="2790" w:type="dxa"/>
            <w:shd w:val="clear" w:color="auto" w:fill="auto"/>
            <w:noWrap/>
            <w:vAlign w:val="center"/>
            <w:hideMark/>
          </w:tcPr>
          <w:p w:rsidR="00814FA7" w:rsidRPr="0037688F" w:rsidRDefault="00814FA7" w:rsidP="008B3D87">
            <w:pPr>
              <w:pStyle w:val="Font8BoldLeft"/>
            </w:pPr>
            <w:r w:rsidRPr="0037688F">
              <w:t>ESSILOR</w:t>
            </w:r>
          </w:p>
        </w:tc>
        <w:tc>
          <w:tcPr>
            <w:tcW w:w="1260" w:type="dxa"/>
            <w:shd w:val="clear" w:color="auto" w:fill="auto"/>
            <w:noWrap/>
            <w:vAlign w:val="center"/>
            <w:hideMark/>
          </w:tcPr>
          <w:p w:rsidR="00814FA7" w:rsidRPr="0037688F" w:rsidRDefault="00814FA7" w:rsidP="008B3D87">
            <w:pPr>
              <w:pStyle w:val="Font8BoldLeft"/>
            </w:pPr>
            <w:r w:rsidRPr="0037688F">
              <w:t>93</w:t>
            </w:r>
          </w:p>
        </w:tc>
        <w:tc>
          <w:tcPr>
            <w:tcW w:w="1710" w:type="dxa"/>
            <w:shd w:val="clear" w:color="auto" w:fill="auto"/>
            <w:noWrap/>
            <w:vAlign w:val="center"/>
            <w:hideMark/>
          </w:tcPr>
          <w:p w:rsidR="00814FA7" w:rsidRPr="0037688F" w:rsidRDefault="00814FA7" w:rsidP="008B3D87">
            <w:pPr>
              <w:pStyle w:val="Font8BoldLeft"/>
            </w:pPr>
            <w:r w:rsidRPr="0037688F">
              <w:t>France</w:t>
            </w:r>
          </w:p>
        </w:tc>
        <w:tc>
          <w:tcPr>
            <w:tcW w:w="4320" w:type="dxa"/>
            <w:shd w:val="clear" w:color="auto" w:fill="auto"/>
            <w:noWrap/>
            <w:vAlign w:val="center"/>
            <w:hideMark/>
          </w:tcPr>
          <w:p w:rsidR="00814FA7" w:rsidRPr="0037688F" w:rsidRDefault="00814FA7" w:rsidP="008B3D87">
            <w:pPr>
              <w:pStyle w:val="Font8BoldLeft"/>
            </w:pPr>
            <w:r w:rsidRPr="0037688F">
              <w:t>Optical products</w:t>
            </w:r>
          </w:p>
        </w:tc>
      </w:tr>
      <w:tr w:rsidR="00814FA7" w:rsidRPr="00814FA7" w:rsidTr="00ED2CC8">
        <w:trPr>
          <w:trHeight w:val="368"/>
        </w:trPr>
        <w:tc>
          <w:tcPr>
            <w:tcW w:w="2790" w:type="dxa"/>
            <w:shd w:val="clear" w:color="auto" w:fill="auto"/>
            <w:noWrap/>
            <w:vAlign w:val="center"/>
            <w:hideMark/>
          </w:tcPr>
          <w:p w:rsidR="00814FA7" w:rsidRPr="0037688F" w:rsidRDefault="00814FA7" w:rsidP="008B3D87">
            <w:pPr>
              <w:pStyle w:val="Font8BoldLeft"/>
            </w:pPr>
            <w:r w:rsidRPr="0037688F">
              <w:t>PHILIPS</w:t>
            </w:r>
          </w:p>
        </w:tc>
        <w:tc>
          <w:tcPr>
            <w:tcW w:w="1260" w:type="dxa"/>
            <w:shd w:val="clear" w:color="auto" w:fill="auto"/>
            <w:noWrap/>
            <w:vAlign w:val="center"/>
            <w:hideMark/>
          </w:tcPr>
          <w:p w:rsidR="00814FA7" w:rsidRPr="0037688F" w:rsidRDefault="00814FA7" w:rsidP="008B3D87">
            <w:pPr>
              <w:pStyle w:val="Font8BoldLeft"/>
            </w:pPr>
            <w:r w:rsidRPr="0037688F">
              <w:t>87</w:t>
            </w:r>
          </w:p>
        </w:tc>
        <w:tc>
          <w:tcPr>
            <w:tcW w:w="1710" w:type="dxa"/>
            <w:shd w:val="clear" w:color="auto" w:fill="auto"/>
            <w:noWrap/>
            <w:vAlign w:val="center"/>
            <w:hideMark/>
          </w:tcPr>
          <w:p w:rsidR="00814FA7" w:rsidRPr="0037688F" w:rsidRDefault="00814FA7" w:rsidP="008B3D87">
            <w:pPr>
              <w:pStyle w:val="Font8BoldLeft"/>
            </w:pPr>
            <w:r w:rsidRPr="0037688F">
              <w:t>Netherlands</w:t>
            </w:r>
          </w:p>
        </w:tc>
        <w:tc>
          <w:tcPr>
            <w:tcW w:w="4320" w:type="dxa"/>
            <w:shd w:val="clear" w:color="auto" w:fill="auto"/>
            <w:noWrap/>
            <w:vAlign w:val="center"/>
            <w:hideMark/>
          </w:tcPr>
          <w:p w:rsidR="00814FA7" w:rsidRPr="0037688F" w:rsidRDefault="00814FA7" w:rsidP="008B3D87">
            <w:pPr>
              <w:pStyle w:val="Font8BoldLeft"/>
            </w:pPr>
            <w:r w:rsidRPr="0037688F">
              <w:t>Electronics</w:t>
            </w:r>
          </w:p>
        </w:tc>
      </w:tr>
      <w:tr w:rsidR="00814FA7" w:rsidRPr="00814FA7" w:rsidTr="00ED2CC8">
        <w:trPr>
          <w:trHeight w:val="368"/>
        </w:trPr>
        <w:tc>
          <w:tcPr>
            <w:tcW w:w="2790" w:type="dxa"/>
            <w:shd w:val="clear" w:color="auto" w:fill="auto"/>
            <w:noWrap/>
            <w:vAlign w:val="center"/>
            <w:hideMark/>
          </w:tcPr>
          <w:p w:rsidR="00814FA7" w:rsidRPr="0037688F" w:rsidRDefault="00814FA7" w:rsidP="008B3D87">
            <w:pPr>
              <w:pStyle w:val="Font8BoldLeft"/>
            </w:pPr>
            <w:r w:rsidRPr="0037688F">
              <w:t>OTICON</w:t>
            </w:r>
          </w:p>
        </w:tc>
        <w:tc>
          <w:tcPr>
            <w:tcW w:w="1260" w:type="dxa"/>
            <w:shd w:val="clear" w:color="auto" w:fill="auto"/>
            <w:noWrap/>
            <w:vAlign w:val="center"/>
            <w:hideMark/>
          </w:tcPr>
          <w:p w:rsidR="00814FA7" w:rsidRPr="0037688F" w:rsidRDefault="00814FA7" w:rsidP="008B3D87">
            <w:pPr>
              <w:pStyle w:val="Font8BoldLeft"/>
            </w:pPr>
            <w:r w:rsidRPr="0037688F">
              <w:t>60</w:t>
            </w:r>
          </w:p>
        </w:tc>
        <w:tc>
          <w:tcPr>
            <w:tcW w:w="1710" w:type="dxa"/>
            <w:shd w:val="clear" w:color="auto" w:fill="auto"/>
            <w:noWrap/>
            <w:vAlign w:val="center"/>
            <w:hideMark/>
          </w:tcPr>
          <w:p w:rsidR="00814FA7" w:rsidRPr="0037688F" w:rsidRDefault="00814FA7" w:rsidP="008B3D87">
            <w:pPr>
              <w:pStyle w:val="Font8BoldLeft"/>
            </w:pPr>
            <w:r w:rsidRPr="0037688F">
              <w:t>Denmark</w:t>
            </w:r>
          </w:p>
        </w:tc>
        <w:tc>
          <w:tcPr>
            <w:tcW w:w="4320" w:type="dxa"/>
            <w:shd w:val="clear" w:color="auto" w:fill="auto"/>
            <w:noWrap/>
            <w:vAlign w:val="center"/>
            <w:hideMark/>
          </w:tcPr>
          <w:p w:rsidR="00814FA7" w:rsidRPr="0037688F" w:rsidRDefault="00814FA7" w:rsidP="008B3D87">
            <w:pPr>
              <w:pStyle w:val="Font8BoldLeft"/>
            </w:pPr>
            <w:r w:rsidRPr="0037688F">
              <w:t>Hearing instruments</w:t>
            </w:r>
          </w:p>
        </w:tc>
      </w:tr>
      <w:tr w:rsidR="00814FA7" w:rsidRPr="00814FA7" w:rsidTr="00ED2CC8">
        <w:trPr>
          <w:trHeight w:val="368"/>
        </w:trPr>
        <w:tc>
          <w:tcPr>
            <w:tcW w:w="2790" w:type="dxa"/>
            <w:shd w:val="clear" w:color="auto" w:fill="auto"/>
            <w:noWrap/>
            <w:vAlign w:val="center"/>
            <w:hideMark/>
          </w:tcPr>
          <w:p w:rsidR="00814FA7" w:rsidRPr="0037688F" w:rsidRDefault="00814FA7" w:rsidP="008B3D87">
            <w:pPr>
              <w:pStyle w:val="Font8BoldLeft"/>
            </w:pPr>
            <w:r w:rsidRPr="0037688F">
              <w:t>NUANCE</w:t>
            </w:r>
          </w:p>
        </w:tc>
        <w:tc>
          <w:tcPr>
            <w:tcW w:w="1260" w:type="dxa"/>
            <w:shd w:val="clear" w:color="auto" w:fill="auto"/>
            <w:noWrap/>
            <w:vAlign w:val="center"/>
            <w:hideMark/>
          </w:tcPr>
          <w:p w:rsidR="00814FA7" w:rsidRPr="0037688F" w:rsidRDefault="00814FA7" w:rsidP="008B3D87">
            <w:pPr>
              <w:pStyle w:val="Font8BoldLeft"/>
            </w:pPr>
            <w:r w:rsidRPr="0037688F">
              <w:t>55</w:t>
            </w:r>
          </w:p>
        </w:tc>
        <w:tc>
          <w:tcPr>
            <w:tcW w:w="1710" w:type="dxa"/>
            <w:shd w:val="clear" w:color="auto" w:fill="auto"/>
            <w:noWrap/>
            <w:vAlign w:val="center"/>
            <w:hideMark/>
          </w:tcPr>
          <w:p w:rsidR="00814FA7" w:rsidRPr="0037688F" w:rsidRDefault="00814FA7" w:rsidP="008B3D87">
            <w:pPr>
              <w:pStyle w:val="Font8BoldLeft"/>
            </w:pPr>
            <w:r w:rsidRPr="0037688F">
              <w:t>United States</w:t>
            </w:r>
          </w:p>
        </w:tc>
        <w:tc>
          <w:tcPr>
            <w:tcW w:w="4320" w:type="dxa"/>
            <w:shd w:val="clear" w:color="auto" w:fill="auto"/>
            <w:noWrap/>
            <w:vAlign w:val="center"/>
            <w:hideMark/>
          </w:tcPr>
          <w:p w:rsidR="00814FA7" w:rsidRPr="0037688F" w:rsidRDefault="00814FA7" w:rsidP="008B3D87">
            <w:pPr>
              <w:pStyle w:val="Font8BoldLeft"/>
            </w:pPr>
            <w:r w:rsidRPr="0037688F">
              <w:t>Productivity applications</w:t>
            </w:r>
          </w:p>
        </w:tc>
      </w:tr>
      <w:tr w:rsidR="00814FA7" w:rsidRPr="00814FA7" w:rsidTr="00ED2CC8">
        <w:trPr>
          <w:trHeight w:val="368"/>
        </w:trPr>
        <w:tc>
          <w:tcPr>
            <w:tcW w:w="2790" w:type="dxa"/>
            <w:shd w:val="clear" w:color="auto" w:fill="auto"/>
            <w:noWrap/>
            <w:vAlign w:val="center"/>
            <w:hideMark/>
          </w:tcPr>
          <w:p w:rsidR="00814FA7" w:rsidRPr="0037688F" w:rsidRDefault="00814FA7" w:rsidP="008B3D87">
            <w:pPr>
              <w:pStyle w:val="Font8BoldLeft"/>
            </w:pPr>
            <w:r w:rsidRPr="0037688F">
              <w:t>ROBERT BOSCH</w:t>
            </w:r>
          </w:p>
        </w:tc>
        <w:tc>
          <w:tcPr>
            <w:tcW w:w="1260" w:type="dxa"/>
            <w:shd w:val="clear" w:color="auto" w:fill="auto"/>
            <w:noWrap/>
            <w:vAlign w:val="center"/>
            <w:hideMark/>
          </w:tcPr>
          <w:p w:rsidR="00814FA7" w:rsidRPr="0037688F" w:rsidRDefault="00814FA7" w:rsidP="008B3D87">
            <w:pPr>
              <w:pStyle w:val="Font8BoldLeft"/>
            </w:pPr>
            <w:r w:rsidRPr="0037688F">
              <w:t>53</w:t>
            </w:r>
          </w:p>
        </w:tc>
        <w:tc>
          <w:tcPr>
            <w:tcW w:w="1710" w:type="dxa"/>
            <w:shd w:val="clear" w:color="auto" w:fill="auto"/>
            <w:noWrap/>
            <w:vAlign w:val="center"/>
            <w:hideMark/>
          </w:tcPr>
          <w:p w:rsidR="00814FA7" w:rsidRPr="0037688F" w:rsidRDefault="00814FA7" w:rsidP="008B3D87">
            <w:pPr>
              <w:pStyle w:val="Font8BoldLeft"/>
            </w:pPr>
            <w:r w:rsidRPr="0037688F">
              <w:t>Germany</w:t>
            </w:r>
          </w:p>
        </w:tc>
        <w:tc>
          <w:tcPr>
            <w:tcW w:w="4320" w:type="dxa"/>
            <w:shd w:val="clear" w:color="auto" w:fill="auto"/>
            <w:noWrap/>
            <w:vAlign w:val="center"/>
            <w:hideMark/>
          </w:tcPr>
          <w:p w:rsidR="00814FA7" w:rsidRPr="0037688F" w:rsidRDefault="00814FA7" w:rsidP="008B3D87">
            <w:pPr>
              <w:pStyle w:val="Font8BoldLeft"/>
            </w:pPr>
            <w:r w:rsidRPr="0037688F">
              <w:t>Automotive components</w:t>
            </w:r>
          </w:p>
        </w:tc>
      </w:tr>
      <w:tr w:rsidR="00814FA7" w:rsidRPr="00814FA7" w:rsidTr="00ED2CC8">
        <w:trPr>
          <w:trHeight w:val="368"/>
        </w:trPr>
        <w:tc>
          <w:tcPr>
            <w:tcW w:w="2790" w:type="dxa"/>
            <w:shd w:val="clear" w:color="auto" w:fill="auto"/>
            <w:noWrap/>
            <w:vAlign w:val="center"/>
            <w:hideMark/>
          </w:tcPr>
          <w:p w:rsidR="00814FA7" w:rsidRPr="0037688F" w:rsidRDefault="00814FA7" w:rsidP="008B3D87">
            <w:pPr>
              <w:pStyle w:val="Font8BoldLeft"/>
            </w:pPr>
            <w:r w:rsidRPr="0037688F">
              <w:t>GN RESOUND A/S</w:t>
            </w:r>
          </w:p>
        </w:tc>
        <w:tc>
          <w:tcPr>
            <w:tcW w:w="1260" w:type="dxa"/>
            <w:shd w:val="clear" w:color="auto" w:fill="auto"/>
            <w:noWrap/>
            <w:vAlign w:val="center"/>
            <w:hideMark/>
          </w:tcPr>
          <w:p w:rsidR="00814FA7" w:rsidRPr="0037688F" w:rsidRDefault="00814FA7" w:rsidP="008B3D87">
            <w:pPr>
              <w:pStyle w:val="Font8BoldLeft"/>
            </w:pPr>
            <w:r w:rsidRPr="0037688F">
              <w:t>52</w:t>
            </w:r>
          </w:p>
        </w:tc>
        <w:tc>
          <w:tcPr>
            <w:tcW w:w="1710" w:type="dxa"/>
            <w:shd w:val="clear" w:color="auto" w:fill="auto"/>
            <w:noWrap/>
            <w:vAlign w:val="center"/>
            <w:hideMark/>
          </w:tcPr>
          <w:p w:rsidR="00814FA7" w:rsidRPr="0037688F" w:rsidRDefault="00814FA7" w:rsidP="008B3D87">
            <w:pPr>
              <w:pStyle w:val="Font8BoldLeft"/>
            </w:pPr>
            <w:r w:rsidRPr="0037688F">
              <w:t>Denmark</w:t>
            </w:r>
          </w:p>
        </w:tc>
        <w:tc>
          <w:tcPr>
            <w:tcW w:w="4320" w:type="dxa"/>
            <w:shd w:val="clear" w:color="auto" w:fill="auto"/>
            <w:noWrap/>
            <w:vAlign w:val="center"/>
            <w:hideMark/>
          </w:tcPr>
          <w:p w:rsidR="00814FA7" w:rsidRPr="0037688F" w:rsidRDefault="00814FA7" w:rsidP="008B3D87">
            <w:pPr>
              <w:pStyle w:val="Font8BoldLeft"/>
            </w:pPr>
            <w:r w:rsidRPr="0037688F">
              <w:t>Hearing instruments</w:t>
            </w:r>
          </w:p>
        </w:tc>
      </w:tr>
      <w:tr w:rsidR="00814FA7" w:rsidRPr="00814FA7" w:rsidTr="00ED2CC8">
        <w:trPr>
          <w:trHeight w:val="368"/>
        </w:trPr>
        <w:tc>
          <w:tcPr>
            <w:tcW w:w="2790" w:type="dxa"/>
            <w:shd w:val="clear" w:color="auto" w:fill="auto"/>
            <w:noWrap/>
            <w:vAlign w:val="center"/>
            <w:hideMark/>
          </w:tcPr>
          <w:p w:rsidR="00814FA7" w:rsidRPr="0037688F" w:rsidRDefault="00814FA7" w:rsidP="008B3D87">
            <w:pPr>
              <w:pStyle w:val="Font8BoldLeft"/>
            </w:pPr>
            <w:r w:rsidRPr="0037688F">
              <w:t>PHONAK</w:t>
            </w:r>
          </w:p>
        </w:tc>
        <w:tc>
          <w:tcPr>
            <w:tcW w:w="1260" w:type="dxa"/>
            <w:shd w:val="clear" w:color="auto" w:fill="auto"/>
            <w:noWrap/>
            <w:vAlign w:val="center"/>
            <w:hideMark/>
          </w:tcPr>
          <w:p w:rsidR="00814FA7" w:rsidRPr="0037688F" w:rsidRDefault="00814FA7" w:rsidP="008B3D87">
            <w:pPr>
              <w:pStyle w:val="Font8BoldLeft"/>
            </w:pPr>
            <w:r w:rsidRPr="0037688F">
              <w:t>51</w:t>
            </w:r>
          </w:p>
        </w:tc>
        <w:tc>
          <w:tcPr>
            <w:tcW w:w="1710" w:type="dxa"/>
            <w:shd w:val="clear" w:color="auto" w:fill="auto"/>
            <w:noWrap/>
            <w:vAlign w:val="center"/>
            <w:hideMark/>
          </w:tcPr>
          <w:p w:rsidR="00814FA7" w:rsidRPr="0037688F" w:rsidRDefault="00814FA7" w:rsidP="008B3D87">
            <w:pPr>
              <w:pStyle w:val="Font8BoldLeft"/>
            </w:pPr>
            <w:r w:rsidRPr="0037688F">
              <w:t>Switzerland</w:t>
            </w:r>
          </w:p>
        </w:tc>
        <w:tc>
          <w:tcPr>
            <w:tcW w:w="4320" w:type="dxa"/>
            <w:shd w:val="clear" w:color="auto" w:fill="auto"/>
            <w:noWrap/>
            <w:vAlign w:val="center"/>
            <w:hideMark/>
          </w:tcPr>
          <w:p w:rsidR="00814FA7" w:rsidRPr="0037688F" w:rsidRDefault="00814FA7" w:rsidP="008B3D87">
            <w:pPr>
              <w:pStyle w:val="Font8BoldLeft"/>
            </w:pPr>
            <w:r w:rsidRPr="0037688F">
              <w:t>Hearing instruments</w:t>
            </w:r>
          </w:p>
        </w:tc>
      </w:tr>
      <w:tr w:rsidR="00814FA7" w:rsidRPr="00814FA7" w:rsidTr="00ED2CC8">
        <w:trPr>
          <w:trHeight w:val="368"/>
        </w:trPr>
        <w:tc>
          <w:tcPr>
            <w:tcW w:w="2790" w:type="dxa"/>
            <w:shd w:val="clear" w:color="auto" w:fill="auto"/>
            <w:noWrap/>
            <w:vAlign w:val="center"/>
            <w:hideMark/>
          </w:tcPr>
          <w:p w:rsidR="00814FA7" w:rsidRPr="0037688F" w:rsidRDefault="00814FA7" w:rsidP="008B3D87">
            <w:pPr>
              <w:pStyle w:val="Font8BoldLeft"/>
            </w:pPr>
            <w:r w:rsidRPr="0037688F">
              <w:t>NORVARTIS</w:t>
            </w:r>
          </w:p>
        </w:tc>
        <w:tc>
          <w:tcPr>
            <w:tcW w:w="1260" w:type="dxa"/>
            <w:shd w:val="clear" w:color="auto" w:fill="auto"/>
            <w:noWrap/>
            <w:vAlign w:val="center"/>
            <w:hideMark/>
          </w:tcPr>
          <w:p w:rsidR="00814FA7" w:rsidRPr="0037688F" w:rsidRDefault="00814FA7" w:rsidP="008B3D87">
            <w:pPr>
              <w:pStyle w:val="Font8BoldLeft"/>
            </w:pPr>
            <w:r w:rsidRPr="0037688F">
              <w:t>42</w:t>
            </w:r>
          </w:p>
        </w:tc>
        <w:tc>
          <w:tcPr>
            <w:tcW w:w="1710" w:type="dxa"/>
            <w:shd w:val="clear" w:color="auto" w:fill="auto"/>
            <w:noWrap/>
            <w:vAlign w:val="center"/>
            <w:hideMark/>
          </w:tcPr>
          <w:p w:rsidR="00814FA7" w:rsidRPr="0037688F" w:rsidRDefault="00814FA7" w:rsidP="008B3D87">
            <w:pPr>
              <w:pStyle w:val="Font8BoldLeft"/>
            </w:pPr>
            <w:r w:rsidRPr="0037688F">
              <w:t>Switzerland</w:t>
            </w:r>
          </w:p>
        </w:tc>
        <w:tc>
          <w:tcPr>
            <w:tcW w:w="4320" w:type="dxa"/>
            <w:shd w:val="clear" w:color="auto" w:fill="auto"/>
            <w:noWrap/>
            <w:vAlign w:val="center"/>
            <w:hideMark/>
          </w:tcPr>
          <w:p w:rsidR="00814FA7" w:rsidRPr="0037688F" w:rsidRDefault="00814FA7" w:rsidP="008B3D87">
            <w:pPr>
              <w:pStyle w:val="Font8BoldLeft"/>
            </w:pPr>
            <w:r w:rsidRPr="0037688F">
              <w:t>Pharmaceuticals</w:t>
            </w:r>
          </w:p>
        </w:tc>
      </w:tr>
      <w:tr w:rsidR="00814FA7" w:rsidRPr="00814FA7" w:rsidTr="00ED2CC8">
        <w:trPr>
          <w:trHeight w:val="368"/>
        </w:trPr>
        <w:tc>
          <w:tcPr>
            <w:tcW w:w="2790" w:type="dxa"/>
            <w:shd w:val="clear" w:color="auto" w:fill="auto"/>
            <w:noWrap/>
            <w:vAlign w:val="center"/>
            <w:hideMark/>
          </w:tcPr>
          <w:p w:rsidR="00814FA7" w:rsidRPr="0037688F" w:rsidRDefault="00814FA7" w:rsidP="008B3D87">
            <w:pPr>
              <w:pStyle w:val="Font8BoldLeft"/>
            </w:pPr>
            <w:r w:rsidRPr="0037688F">
              <w:t>COCHLEAR</w:t>
            </w:r>
          </w:p>
        </w:tc>
        <w:tc>
          <w:tcPr>
            <w:tcW w:w="1260" w:type="dxa"/>
            <w:shd w:val="clear" w:color="auto" w:fill="auto"/>
            <w:noWrap/>
            <w:vAlign w:val="center"/>
            <w:hideMark/>
          </w:tcPr>
          <w:p w:rsidR="00814FA7" w:rsidRPr="0037688F" w:rsidRDefault="00814FA7" w:rsidP="008B3D87">
            <w:pPr>
              <w:pStyle w:val="Font8BoldLeft"/>
            </w:pPr>
            <w:r w:rsidRPr="0037688F">
              <w:t>35</w:t>
            </w:r>
          </w:p>
        </w:tc>
        <w:tc>
          <w:tcPr>
            <w:tcW w:w="1710" w:type="dxa"/>
            <w:shd w:val="clear" w:color="auto" w:fill="auto"/>
            <w:noWrap/>
            <w:vAlign w:val="center"/>
            <w:hideMark/>
          </w:tcPr>
          <w:p w:rsidR="00814FA7" w:rsidRPr="0037688F" w:rsidRDefault="00814FA7" w:rsidP="008B3D87">
            <w:pPr>
              <w:pStyle w:val="Font8BoldLeft"/>
            </w:pPr>
            <w:r w:rsidRPr="0037688F">
              <w:t>Australia</w:t>
            </w:r>
          </w:p>
        </w:tc>
        <w:tc>
          <w:tcPr>
            <w:tcW w:w="4320" w:type="dxa"/>
            <w:shd w:val="clear" w:color="auto" w:fill="auto"/>
            <w:noWrap/>
            <w:vAlign w:val="center"/>
            <w:hideMark/>
          </w:tcPr>
          <w:p w:rsidR="00814FA7" w:rsidRPr="0037688F" w:rsidRDefault="00814FA7" w:rsidP="008B3D87">
            <w:pPr>
              <w:pStyle w:val="Font8BoldLeft"/>
            </w:pPr>
            <w:r w:rsidRPr="0037688F">
              <w:t>Biotechnology</w:t>
            </w:r>
          </w:p>
        </w:tc>
      </w:tr>
      <w:tr w:rsidR="00814FA7" w:rsidRPr="00814FA7" w:rsidTr="00ED2CC8">
        <w:trPr>
          <w:trHeight w:val="368"/>
        </w:trPr>
        <w:tc>
          <w:tcPr>
            <w:tcW w:w="2790" w:type="dxa"/>
            <w:shd w:val="clear" w:color="auto" w:fill="auto"/>
            <w:noWrap/>
            <w:vAlign w:val="center"/>
            <w:hideMark/>
          </w:tcPr>
          <w:p w:rsidR="00814FA7" w:rsidRPr="0037688F" w:rsidRDefault="00814FA7" w:rsidP="008B3D87">
            <w:pPr>
              <w:pStyle w:val="Font8BoldLeft"/>
            </w:pPr>
            <w:r w:rsidRPr="0037688F">
              <w:t>WAVELIGHT AG</w:t>
            </w:r>
          </w:p>
        </w:tc>
        <w:tc>
          <w:tcPr>
            <w:tcW w:w="1260" w:type="dxa"/>
            <w:shd w:val="clear" w:color="auto" w:fill="auto"/>
            <w:noWrap/>
            <w:vAlign w:val="center"/>
            <w:hideMark/>
          </w:tcPr>
          <w:p w:rsidR="00814FA7" w:rsidRPr="0037688F" w:rsidRDefault="00814FA7" w:rsidP="008B3D87">
            <w:pPr>
              <w:pStyle w:val="Font8BoldLeft"/>
            </w:pPr>
            <w:r w:rsidRPr="0037688F">
              <w:t>31</w:t>
            </w:r>
          </w:p>
        </w:tc>
        <w:tc>
          <w:tcPr>
            <w:tcW w:w="1710" w:type="dxa"/>
            <w:shd w:val="clear" w:color="auto" w:fill="auto"/>
            <w:noWrap/>
            <w:vAlign w:val="center"/>
            <w:hideMark/>
          </w:tcPr>
          <w:p w:rsidR="00814FA7" w:rsidRPr="0037688F" w:rsidRDefault="00814FA7" w:rsidP="008B3D87">
            <w:pPr>
              <w:pStyle w:val="Font8BoldLeft"/>
            </w:pPr>
            <w:r w:rsidRPr="0037688F">
              <w:t>Germany</w:t>
            </w:r>
          </w:p>
        </w:tc>
        <w:tc>
          <w:tcPr>
            <w:tcW w:w="4320" w:type="dxa"/>
            <w:shd w:val="clear" w:color="auto" w:fill="auto"/>
            <w:noWrap/>
            <w:vAlign w:val="center"/>
            <w:hideMark/>
          </w:tcPr>
          <w:p w:rsidR="00814FA7" w:rsidRPr="0037688F" w:rsidRDefault="00814FA7" w:rsidP="008B3D87">
            <w:pPr>
              <w:pStyle w:val="Font8BoldLeft"/>
            </w:pPr>
            <w:r w:rsidRPr="0037688F">
              <w:t>Medical Devices</w:t>
            </w:r>
          </w:p>
        </w:tc>
      </w:tr>
      <w:tr w:rsidR="00814FA7" w:rsidRPr="00814FA7" w:rsidTr="00ED2CC8">
        <w:trPr>
          <w:trHeight w:val="368"/>
        </w:trPr>
        <w:tc>
          <w:tcPr>
            <w:tcW w:w="2790" w:type="dxa"/>
            <w:shd w:val="clear" w:color="auto" w:fill="auto"/>
            <w:noWrap/>
            <w:vAlign w:val="center"/>
            <w:hideMark/>
          </w:tcPr>
          <w:p w:rsidR="00814FA7" w:rsidRPr="0037688F" w:rsidRDefault="00814FA7" w:rsidP="008B3D87">
            <w:pPr>
              <w:pStyle w:val="Font8BoldLeft"/>
            </w:pPr>
            <w:r w:rsidRPr="0037688F">
              <w:t>WIDEX A/S</w:t>
            </w:r>
          </w:p>
        </w:tc>
        <w:tc>
          <w:tcPr>
            <w:tcW w:w="1260" w:type="dxa"/>
            <w:shd w:val="clear" w:color="auto" w:fill="auto"/>
            <w:noWrap/>
            <w:vAlign w:val="center"/>
            <w:hideMark/>
          </w:tcPr>
          <w:p w:rsidR="00814FA7" w:rsidRPr="0037688F" w:rsidRDefault="00814FA7" w:rsidP="008B3D87">
            <w:pPr>
              <w:pStyle w:val="Font8BoldLeft"/>
            </w:pPr>
            <w:r w:rsidRPr="0037688F">
              <w:t>29</w:t>
            </w:r>
          </w:p>
        </w:tc>
        <w:tc>
          <w:tcPr>
            <w:tcW w:w="1710" w:type="dxa"/>
            <w:shd w:val="clear" w:color="auto" w:fill="auto"/>
            <w:noWrap/>
            <w:vAlign w:val="center"/>
            <w:hideMark/>
          </w:tcPr>
          <w:p w:rsidR="00814FA7" w:rsidRPr="0037688F" w:rsidRDefault="00814FA7" w:rsidP="008B3D87">
            <w:pPr>
              <w:pStyle w:val="Font8BoldLeft"/>
            </w:pPr>
            <w:r w:rsidRPr="0037688F">
              <w:t>Denmark</w:t>
            </w:r>
          </w:p>
        </w:tc>
        <w:tc>
          <w:tcPr>
            <w:tcW w:w="4320" w:type="dxa"/>
            <w:shd w:val="clear" w:color="auto" w:fill="auto"/>
            <w:noWrap/>
            <w:vAlign w:val="center"/>
            <w:hideMark/>
          </w:tcPr>
          <w:p w:rsidR="00814FA7" w:rsidRPr="0037688F" w:rsidRDefault="00814FA7" w:rsidP="008B3D87">
            <w:pPr>
              <w:pStyle w:val="Font8BoldLeft"/>
            </w:pPr>
            <w:r w:rsidRPr="0037688F">
              <w:t>Health care</w:t>
            </w:r>
          </w:p>
        </w:tc>
      </w:tr>
      <w:tr w:rsidR="00814FA7" w:rsidRPr="00814FA7" w:rsidTr="00ED2CC8">
        <w:trPr>
          <w:trHeight w:val="368"/>
        </w:trPr>
        <w:tc>
          <w:tcPr>
            <w:tcW w:w="2790" w:type="dxa"/>
            <w:shd w:val="clear" w:color="auto" w:fill="auto"/>
            <w:noWrap/>
            <w:vAlign w:val="center"/>
            <w:hideMark/>
          </w:tcPr>
          <w:p w:rsidR="00814FA7" w:rsidRPr="0037688F" w:rsidRDefault="00814FA7" w:rsidP="008B3D87">
            <w:pPr>
              <w:pStyle w:val="Font8BoldLeft"/>
            </w:pPr>
            <w:r w:rsidRPr="0037688F">
              <w:t>ABBOTT</w:t>
            </w:r>
          </w:p>
        </w:tc>
        <w:tc>
          <w:tcPr>
            <w:tcW w:w="1260" w:type="dxa"/>
            <w:shd w:val="clear" w:color="auto" w:fill="auto"/>
            <w:noWrap/>
            <w:vAlign w:val="center"/>
            <w:hideMark/>
          </w:tcPr>
          <w:p w:rsidR="00814FA7" w:rsidRPr="0037688F" w:rsidRDefault="00814FA7" w:rsidP="008B3D87">
            <w:pPr>
              <w:pStyle w:val="Font8BoldLeft"/>
            </w:pPr>
            <w:r w:rsidRPr="0037688F">
              <w:t>27</w:t>
            </w:r>
          </w:p>
        </w:tc>
        <w:tc>
          <w:tcPr>
            <w:tcW w:w="1710" w:type="dxa"/>
            <w:shd w:val="clear" w:color="auto" w:fill="auto"/>
            <w:noWrap/>
            <w:vAlign w:val="center"/>
            <w:hideMark/>
          </w:tcPr>
          <w:p w:rsidR="00814FA7" w:rsidRPr="0037688F" w:rsidRDefault="00814FA7" w:rsidP="008B3D87">
            <w:pPr>
              <w:pStyle w:val="Font8BoldLeft"/>
            </w:pPr>
            <w:r w:rsidRPr="0037688F">
              <w:t>United States</w:t>
            </w:r>
          </w:p>
        </w:tc>
        <w:tc>
          <w:tcPr>
            <w:tcW w:w="4320" w:type="dxa"/>
            <w:shd w:val="clear" w:color="auto" w:fill="auto"/>
            <w:noWrap/>
            <w:vAlign w:val="center"/>
            <w:hideMark/>
          </w:tcPr>
          <w:p w:rsidR="00814FA7" w:rsidRPr="0037688F" w:rsidRDefault="00814FA7" w:rsidP="008B3D87">
            <w:pPr>
              <w:pStyle w:val="Font8BoldLeft"/>
            </w:pPr>
            <w:r w:rsidRPr="0037688F">
              <w:t>Pharmaceuticals</w:t>
            </w:r>
          </w:p>
        </w:tc>
      </w:tr>
      <w:tr w:rsidR="00814FA7" w:rsidRPr="00814FA7" w:rsidTr="00ED2CC8">
        <w:trPr>
          <w:trHeight w:val="368"/>
        </w:trPr>
        <w:tc>
          <w:tcPr>
            <w:tcW w:w="2790" w:type="dxa"/>
            <w:shd w:val="clear" w:color="auto" w:fill="auto"/>
            <w:noWrap/>
            <w:vAlign w:val="center"/>
            <w:hideMark/>
          </w:tcPr>
          <w:p w:rsidR="00814FA7" w:rsidRPr="0037688F" w:rsidRDefault="00814FA7" w:rsidP="008B3D87">
            <w:pPr>
              <w:pStyle w:val="Font8BoldLeft"/>
            </w:pPr>
            <w:r w:rsidRPr="0037688F">
              <w:t>FRANCE TELECOM</w:t>
            </w:r>
          </w:p>
        </w:tc>
        <w:tc>
          <w:tcPr>
            <w:tcW w:w="1260" w:type="dxa"/>
            <w:shd w:val="clear" w:color="auto" w:fill="auto"/>
            <w:noWrap/>
            <w:vAlign w:val="center"/>
            <w:hideMark/>
          </w:tcPr>
          <w:p w:rsidR="00814FA7" w:rsidRPr="0037688F" w:rsidRDefault="00814FA7" w:rsidP="008B3D87">
            <w:pPr>
              <w:pStyle w:val="Font8BoldLeft"/>
            </w:pPr>
            <w:r w:rsidRPr="0037688F">
              <w:t>24</w:t>
            </w:r>
          </w:p>
        </w:tc>
        <w:tc>
          <w:tcPr>
            <w:tcW w:w="1710" w:type="dxa"/>
            <w:shd w:val="clear" w:color="auto" w:fill="auto"/>
            <w:noWrap/>
            <w:vAlign w:val="center"/>
            <w:hideMark/>
          </w:tcPr>
          <w:p w:rsidR="00814FA7" w:rsidRPr="0037688F" w:rsidRDefault="00814FA7" w:rsidP="008B3D87">
            <w:pPr>
              <w:pStyle w:val="Font8BoldLeft"/>
            </w:pPr>
            <w:r w:rsidRPr="0037688F">
              <w:t>France</w:t>
            </w:r>
          </w:p>
        </w:tc>
        <w:tc>
          <w:tcPr>
            <w:tcW w:w="4320" w:type="dxa"/>
            <w:shd w:val="clear" w:color="auto" w:fill="auto"/>
            <w:noWrap/>
            <w:vAlign w:val="center"/>
            <w:hideMark/>
          </w:tcPr>
          <w:p w:rsidR="00814FA7" w:rsidRPr="0037688F" w:rsidRDefault="00814FA7" w:rsidP="008B3D87">
            <w:pPr>
              <w:pStyle w:val="Font8BoldLeft"/>
            </w:pPr>
            <w:r w:rsidRPr="0037688F">
              <w:t>Telecommunications</w:t>
            </w:r>
          </w:p>
        </w:tc>
      </w:tr>
      <w:tr w:rsidR="00814FA7" w:rsidRPr="00814FA7" w:rsidTr="00ED2CC8">
        <w:trPr>
          <w:trHeight w:val="368"/>
        </w:trPr>
        <w:tc>
          <w:tcPr>
            <w:tcW w:w="2790" w:type="dxa"/>
            <w:shd w:val="clear" w:color="auto" w:fill="auto"/>
            <w:noWrap/>
            <w:vAlign w:val="center"/>
            <w:hideMark/>
          </w:tcPr>
          <w:p w:rsidR="00814FA7" w:rsidRPr="0037688F" w:rsidRDefault="00814FA7" w:rsidP="008B3D87">
            <w:pPr>
              <w:pStyle w:val="Font8BoldLeft"/>
            </w:pPr>
            <w:r w:rsidRPr="0037688F">
              <w:t>IBM</w:t>
            </w:r>
          </w:p>
        </w:tc>
        <w:tc>
          <w:tcPr>
            <w:tcW w:w="1260" w:type="dxa"/>
            <w:shd w:val="clear" w:color="auto" w:fill="auto"/>
            <w:noWrap/>
            <w:vAlign w:val="center"/>
            <w:hideMark/>
          </w:tcPr>
          <w:p w:rsidR="00814FA7" w:rsidRPr="0037688F" w:rsidRDefault="00814FA7" w:rsidP="008B3D87">
            <w:pPr>
              <w:pStyle w:val="Font8BoldLeft"/>
            </w:pPr>
            <w:r w:rsidRPr="0037688F">
              <w:t>21</w:t>
            </w:r>
          </w:p>
        </w:tc>
        <w:tc>
          <w:tcPr>
            <w:tcW w:w="1710" w:type="dxa"/>
            <w:shd w:val="clear" w:color="auto" w:fill="auto"/>
            <w:noWrap/>
            <w:vAlign w:val="center"/>
            <w:hideMark/>
          </w:tcPr>
          <w:p w:rsidR="00814FA7" w:rsidRPr="0037688F" w:rsidRDefault="00814FA7" w:rsidP="008B3D87">
            <w:pPr>
              <w:pStyle w:val="Font8BoldLeft"/>
            </w:pPr>
            <w:r w:rsidRPr="0037688F">
              <w:t>United States</w:t>
            </w:r>
          </w:p>
        </w:tc>
        <w:tc>
          <w:tcPr>
            <w:tcW w:w="4320" w:type="dxa"/>
            <w:shd w:val="clear" w:color="auto" w:fill="auto"/>
            <w:noWrap/>
            <w:vAlign w:val="center"/>
            <w:hideMark/>
          </w:tcPr>
          <w:p w:rsidR="00814FA7" w:rsidRPr="0037688F" w:rsidRDefault="00814FA7" w:rsidP="008B3D87">
            <w:pPr>
              <w:pStyle w:val="Font8BoldLeft"/>
            </w:pPr>
            <w:r w:rsidRPr="0037688F">
              <w:t>Computer hardware, Computer software, IT services, IT consulting</w:t>
            </w:r>
          </w:p>
        </w:tc>
      </w:tr>
      <w:tr w:rsidR="00814FA7" w:rsidRPr="00814FA7" w:rsidTr="00ED2CC8">
        <w:trPr>
          <w:trHeight w:val="368"/>
        </w:trPr>
        <w:tc>
          <w:tcPr>
            <w:tcW w:w="2790" w:type="dxa"/>
            <w:shd w:val="clear" w:color="auto" w:fill="auto"/>
            <w:noWrap/>
            <w:vAlign w:val="center"/>
            <w:hideMark/>
          </w:tcPr>
          <w:p w:rsidR="00814FA7" w:rsidRPr="0037688F" w:rsidRDefault="00814FA7" w:rsidP="008B3D87">
            <w:pPr>
              <w:pStyle w:val="Font8BoldLeft"/>
            </w:pPr>
            <w:r w:rsidRPr="0037688F">
              <w:t>VALEANT</w:t>
            </w:r>
          </w:p>
        </w:tc>
        <w:tc>
          <w:tcPr>
            <w:tcW w:w="1260" w:type="dxa"/>
            <w:shd w:val="clear" w:color="auto" w:fill="auto"/>
            <w:noWrap/>
            <w:vAlign w:val="center"/>
            <w:hideMark/>
          </w:tcPr>
          <w:p w:rsidR="00814FA7" w:rsidRPr="0037688F" w:rsidRDefault="00814FA7" w:rsidP="008B3D87">
            <w:pPr>
              <w:pStyle w:val="Font8BoldLeft"/>
            </w:pPr>
            <w:r w:rsidRPr="0037688F">
              <w:t>20</w:t>
            </w:r>
          </w:p>
        </w:tc>
        <w:tc>
          <w:tcPr>
            <w:tcW w:w="1710" w:type="dxa"/>
            <w:shd w:val="clear" w:color="auto" w:fill="auto"/>
            <w:noWrap/>
            <w:vAlign w:val="center"/>
            <w:hideMark/>
          </w:tcPr>
          <w:p w:rsidR="00814FA7" w:rsidRPr="0037688F" w:rsidRDefault="00814FA7" w:rsidP="008B3D87">
            <w:pPr>
              <w:pStyle w:val="Font8BoldLeft"/>
            </w:pPr>
            <w:r w:rsidRPr="0037688F">
              <w:t>Canada</w:t>
            </w:r>
          </w:p>
        </w:tc>
        <w:tc>
          <w:tcPr>
            <w:tcW w:w="4320" w:type="dxa"/>
            <w:shd w:val="clear" w:color="auto" w:fill="auto"/>
            <w:noWrap/>
            <w:vAlign w:val="center"/>
            <w:hideMark/>
          </w:tcPr>
          <w:p w:rsidR="00814FA7" w:rsidRPr="0037688F" w:rsidRDefault="00814FA7" w:rsidP="008B3D87">
            <w:pPr>
              <w:pStyle w:val="Font8BoldLeft"/>
            </w:pPr>
            <w:r w:rsidRPr="0037688F">
              <w:t>Pharmaceuticals</w:t>
            </w:r>
          </w:p>
        </w:tc>
      </w:tr>
      <w:tr w:rsidR="00814FA7" w:rsidRPr="00814FA7" w:rsidTr="00ED2CC8">
        <w:trPr>
          <w:trHeight w:val="368"/>
        </w:trPr>
        <w:tc>
          <w:tcPr>
            <w:tcW w:w="2790" w:type="dxa"/>
            <w:shd w:val="clear" w:color="auto" w:fill="auto"/>
            <w:noWrap/>
            <w:vAlign w:val="center"/>
            <w:hideMark/>
          </w:tcPr>
          <w:p w:rsidR="00814FA7" w:rsidRPr="0037688F" w:rsidRDefault="00814FA7" w:rsidP="008B3D87">
            <w:pPr>
              <w:pStyle w:val="Font8BoldLeft"/>
            </w:pPr>
            <w:r w:rsidRPr="0037688F">
              <w:t>GEUDER AG</w:t>
            </w:r>
          </w:p>
        </w:tc>
        <w:tc>
          <w:tcPr>
            <w:tcW w:w="1260" w:type="dxa"/>
            <w:shd w:val="clear" w:color="auto" w:fill="auto"/>
            <w:noWrap/>
            <w:vAlign w:val="center"/>
            <w:hideMark/>
          </w:tcPr>
          <w:p w:rsidR="00814FA7" w:rsidRPr="0037688F" w:rsidRDefault="00814FA7" w:rsidP="008B3D87">
            <w:pPr>
              <w:pStyle w:val="Font8BoldLeft"/>
            </w:pPr>
            <w:r w:rsidRPr="0037688F">
              <w:t>20</w:t>
            </w:r>
          </w:p>
        </w:tc>
        <w:tc>
          <w:tcPr>
            <w:tcW w:w="1710" w:type="dxa"/>
            <w:shd w:val="clear" w:color="auto" w:fill="auto"/>
            <w:noWrap/>
            <w:vAlign w:val="center"/>
            <w:hideMark/>
          </w:tcPr>
          <w:p w:rsidR="00814FA7" w:rsidRPr="0037688F" w:rsidRDefault="00814FA7" w:rsidP="008B3D87">
            <w:pPr>
              <w:pStyle w:val="Font8BoldLeft"/>
            </w:pPr>
            <w:r w:rsidRPr="0037688F">
              <w:t>Germany</w:t>
            </w:r>
          </w:p>
        </w:tc>
        <w:tc>
          <w:tcPr>
            <w:tcW w:w="4320" w:type="dxa"/>
            <w:shd w:val="clear" w:color="auto" w:fill="auto"/>
            <w:noWrap/>
            <w:vAlign w:val="center"/>
            <w:hideMark/>
          </w:tcPr>
          <w:p w:rsidR="00814FA7" w:rsidRPr="0037688F" w:rsidRDefault="00814FA7" w:rsidP="008B3D87">
            <w:pPr>
              <w:pStyle w:val="Font8BoldLeft"/>
            </w:pPr>
            <w:r w:rsidRPr="0037688F">
              <w:t>Optical products</w:t>
            </w:r>
          </w:p>
        </w:tc>
      </w:tr>
      <w:tr w:rsidR="00814FA7" w:rsidRPr="00814FA7" w:rsidTr="00ED2CC8">
        <w:trPr>
          <w:trHeight w:val="368"/>
        </w:trPr>
        <w:tc>
          <w:tcPr>
            <w:tcW w:w="2790" w:type="dxa"/>
            <w:shd w:val="clear" w:color="auto" w:fill="auto"/>
            <w:noWrap/>
            <w:vAlign w:val="center"/>
            <w:hideMark/>
          </w:tcPr>
          <w:p w:rsidR="00814FA7" w:rsidRPr="0037688F" w:rsidRDefault="00814FA7" w:rsidP="008B3D87">
            <w:pPr>
              <w:pStyle w:val="Font8BoldLeft"/>
            </w:pPr>
            <w:r w:rsidRPr="0037688F">
              <w:t>CERBOMED GMBH</w:t>
            </w:r>
          </w:p>
        </w:tc>
        <w:tc>
          <w:tcPr>
            <w:tcW w:w="1260" w:type="dxa"/>
            <w:shd w:val="clear" w:color="auto" w:fill="auto"/>
            <w:noWrap/>
            <w:vAlign w:val="center"/>
            <w:hideMark/>
          </w:tcPr>
          <w:p w:rsidR="00814FA7" w:rsidRPr="0037688F" w:rsidRDefault="00814FA7" w:rsidP="008B3D87">
            <w:pPr>
              <w:pStyle w:val="Font8BoldLeft"/>
            </w:pPr>
            <w:r w:rsidRPr="0037688F">
              <w:t>20</w:t>
            </w:r>
          </w:p>
        </w:tc>
        <w:tc>
          <w:tcPr>
            <w:tcW w:w="1710" w:type="dxa"/>
            <w:shd w:val="clear" w:color="auto" w:fill="auto"/>
            <w:noWrap/>
            <w:vAlign w:val="center"/>
            <w:hideMark/>
          </w:tcPr>
          <w:p w:rsidR="00814FA7" w:rsidRPr="0037688F" w:rsidRDefault="00814FA7" w:rsidP="008B3D87">
            <w:pPr>
              <w:pStyle w:val="Font8BoldLeft"/>
            </w:pPr>
            <w:r w:rsidRPr="0037688F">
              <w:t>Germany</w:t>
            </w:r>
          </w:p>
        </w:tc>
        <w:tc>
          <w:tcPr>
            <w:tcW w:w="4320" w:type="dxa"/>
            <w:shd w:val="clear" w:color="auto" w:fill="auto"/>
            <w:noWrap/>
            <w:vAlign w:val="center"/>
            <w:hideMark/>
          </w:tcPr>
          <w:p w:rsidR="00814FA7" w:rsidRPr="0037688F" w:rsidRDefault="00814FA7" w:rsidP="008B3D87">
            <w:pPr>
              <w:pStyle w:val="Font8BoldLeft"/>
            </w:pPr>
            <w:r w:rsidRPr="0037688F">
              <w:t>Medical Devices</w:t>
            </w:r>
          </w:p>
        </w:tc>
      </w:tr>
      <w:tr w:rsidR="00814FA7" w:rsidRPr="00814FA7" w:rsidTr="00ED2CC8">
        <w:trPr>
          <w:trHeight w:val="368"/>
        </w:trPr>
        <w:tc>
          <w:tcPr>
            <w:tcW w:w="2790" w:type="dxa"/>
            <w:shd w:val="clear" w:color="auto" w:fill="auto"/>
            <w:noWrap/>
            <w:vAlign w:val="center"/>
            <w:hideMark/>
          </w:tcPr>
          <w:p w:rsidR="00814FA7" w:rsidRPr="0037688F" w:rsidRDefault="00814FA7" w:rsidP="008B3D87">
            <w:pPr>
              <w:pStyle w:val="Font8BoldLeft"/>
            </w:pPr>
            <w:r w:rsidRPr="0037688F">
              <w:t>IOLTECH</w:t>
            </w:r>
          </w:p>
        </w:tc>
        <w:tc>
          <w:tcPr>
            <w:tcW w:w="1260" w:type="dxa"/>
            <w:shd w:val="clear" w:color="auto" w:fill="auto"/>
            <w:noWrap/>
            <w:vAlign w:val="center"/>
            <w:hideMark/>
          </w:tcPr>
          <w:p w:rsidR="00814FA7" w:rsidRPr="0037688F" w:rsidRDefault="00814FA7" w:rsidP="008B3D87">
            <w:pPr>
              <w:pStyle w:val="Font8BoldLeft"/>
            </w:pPr>
            <w:r w:rsidRPr="0037688F">
              <w:t>19</w:t>
            </w:r>
          </w:p>
        </w:tc>
        <w:tc>
          <w:tcPr>
            <w:tcW w:w="1710" w:type="dxa"/>
            <w:shd w:val="clear" w:color="auto" w:fill="auto"/>
            <w:noWrap/>
            <w:vAlign w:val="center"/>
            <w:hideMark/>
          </w:tcPr>
          <w:p w:rsidR="00814FA7" w:rsidRPr="0037688F" w:rsidRDefault="00814FA7" w:rsidP="008B3D87">
            <w:pPr>
              <w:pStyle w:val="Font8BoldLeft"/>
            </w:pPr>
            <w:r w:rsidRPr="0037688F">
              <w:t>France</w:t>
            </w:r>
          </w:p>
        </w:tc>
        <w:tc>
          <w:tcPr>
            <w:tcW w:w="4320" w:type="dxa"/>
            <w:shd w:val="clear" w:color="auto" w:fill="auto"/>
            <w:noWrap/>
            <w:vAlign w:val="center"/>
            <w:hideMark/>
          </w:tcPr>
          <w:p w:rsidR="00814FA7" w:rsidRPr="0037688F" w:rsidRDefault="00814FA7" w:rsidP="008B3D87">
            <w:pPr>
              <w:pStyle w:val="Font8BoldLeft"/>
            </w:pPr>
            <w:r w:rsidRPr="0037688F">
              <w:t>Optical products</w:t>
            </w:r>
          </w:p>
        </w:tc>
      </w:tr>
    </w:tbl>
    <w:p w:rsidR="00DE3C61" w:rsidRPr="00393285" w:rsidRDefault="00DE3C61" w:rsidP="00393285">
      <w:pPr>
        <w:pStyle w:val="Heading2"/>
      </w:pPr>
      <w:bookmarkStart w:id="155" w:name="_Toc372802136"/>
      <w:bookmarkStart w:id="156" w:name="_Toc386547457"/>
      <w:bookmarkStart w:id="157" w:name="_Toc423296700"/>
      <w:r w:rsidRPr="00393285">
        <w:t>5.6 SUMMARY OF MAJOR PORTFOLIO CHARACTERISTICS</w:t>
      </w:r>
      <w:bookmarkEnd w:id="155"/>
      <w:bookmarkEnd w:id="156"/>
      <w:bookmarkEnd w:id="157"/>
    </w:p>
    <w:p w:rsidR="00DE3C61" w:rsidRPr="009378FB" w:rsidRDefault="00DE3C61" w:rsidP="009378FB">
      <w:r w:rsidRPr="009378FB">
        <w:t>Table 23 shows the major portfolios from the three major regions into which the landscape has been divided, and details the type of patent filing strategy each applicant has undertaken, as well as providing an indicator of the impact their inventions have had on downstream activity. Applicants for each region have been sorted by total number of inventions</w:t>
      </w:r>
    </w:p>
    <w:p w:rsidR="00DE3C61" w:rsidRPr="009378FB" w:rsidRDefault="00DE3C61" w:rsidP="009378FB">
      <w:r w:rsidRPr="009378FB">
        <w:t>This last metric is provided through the use of patent citation statistic – i.e. the number of occasions a particular patent family has been referenced by downstream patent applications – either through the patent examination procedure or through applicants putting forward relevant prior art. Applicants highlighted in blue indicate that they have a presence in two or more regions.</w:t>
      </w:r>
    </w:p>
    <w:p w:rsidR="00DE3C61" w:rsidRDefault="00DE3C61" w:rsidP="00204E12">
      <w:pPr>
        <w:pStyle w:val="TableCaptions"/>
      </w:pPr>
      <w:r w:rsidRPr="007F1F16">
        <w:t xml:space="preserve">Table </w:t>
      </w:r>
      <w:r>
        <w:t>23</w:t>
      </w:r>
      <w:r w:rsidRPr="007F1F16">
        <w:t xml:space="preserve"> - Assessment of </w:t>
      </w:r>
      <w:r>
        <w:t>t</w:t>
      </w:r>
      <w:r w:rsidRPr="007F1F16">
        <w:t>he</w:t>
      </w:r>
      <w:r>
        <w:t xml:space="preserve"> Vision and Hearing Impaired Device</w:t>
      </w:r>
      <w:r w:rsidRPr="007F1F16">
        <w:t xml:space="preserve"> Patent Portfolio Characteristics of Major Asia Pacific, EMEA and Americas Patent Applicants</w:t>
      </w:r>
    </w:p>
    <w:tbl>
      <w:tblPr>
        <w:tblW w:w="101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23 Assessment of the Vision and Hearing Impaired Device Patent Portfolio Characteristics."/>
        <w:tblDescription w:val="Table listing  the Patent Portfolio Characteristics  of the Patent Applicants from the region of Major Asia Pacific, EMEA and Americas.  Region is listed in column 1, Entity in column 2, Total Inventions in column 3, Filing Breadth in column 4, Times Cited in column 5 and Citations per Invention in column 6.&#10;"/>
      </w:tblPr>
      <w:tblGrid>
        <w:gridCol w:w="1133"/>
        <w:gridCol w:w="3994"/>
        <w:gridCol w:w="1297"/>
        <w:gridCol w:w="1260"/>
        <w:gridCol w:w="1170"/>
        <w:gridCol w:w="1328"/>
      </w:tblGrid>
      <w:tr w:rsidR="00204E12" w:rsidRPr="002D503C" w:rsidTr="002D503C">
        <w:trPr>
          <w:trHeight w:val="508"/>
          <w:tblHeader/>
        </w:trPr>
        <w:tc>
          <w:tcPr>
            <w:tcW w:w="1133" w:type="dxa"/>
            <w:shd w:val="clear" w:color="auto" w:fill="376091"/>
            <w:vAlign w:val="center"/>
            <w:hideMark/>
          </w:tcPr>
          <w:p w:rsidR="00814FA7" w:rsidRPr="002D503C" w:rsidRDefault="00814FA7" w:rsidP="002D503C">
            <w:pPr>
              <w:pStyle w:val="Font8Bold"/>
              <w:jc w:val="left"/>
              <w:rPr>
                <w:bCs/>
                <w:color w:val="FFFFFF" w:themeColor="background1"/>
              </w:rPr>
            </w:pPr>
            <w:r w:rsidRPr="002D503C">
              <w:rPr>
                <w:bCs/>
                <w:color w:val="FFFFFF" w:themeColor="background1"/>
              </w:rPr>
              <w:t>Region</w:t>
            </w:r>
          </w:p>
        </w:tc>
        <w:tc>
          <w:tcPr>
            <w:tcW w:w="3994" w:type="dxa"/>
            <w:shd w:val="clear" w:color="auto" w:fill="376091"/>
            <w:vAlign w:val="center"/>
            <w:hideMark/>
          </w:tcPr>
          <w:p w:rsidR="00814FA7" w:rsidRPr="002D503C" w:rsidRDefault="00814FA7" w:rsidP="002D503C">
            <w:pPr>
              <w:pStyle w:val="Font8Bold"/>
              <w:jc w:val="left"/>
              <w:rPr>
                <w:bCs/>
                <w:color w:val="FFFFFF" w:themeColor="background1"/>
              </w:rPr>
            </w:pPr>
            <w:r w:rsidRPr="002D503C">
              <w:rPr>
                <w:bCs/>
                <w:color w:val="FFFFFF" w:themeColor="background1"/>
              </w:rPr>
              <w:t>Entity</w:t>
            </w:r>
          </w:p>
        </w:tc>
        <w:tc>
          <w:tcPr>
            <w:tcW w:w="1297" w:type="dxa"/>
            <w:shd w:val="clear" w:color="auto" w:fill="376091"/>
            <w:vAlign w:val="center"/>
            <w:hideMark/>
          </w:tcPr>
          <w:p w:rsidR="00814FA7" w:rsidRPr="002D503C" w:rsidRDefault="00814FA7" w:rsidP="002D503C">
            <w:pPr>
              <w:pStyle w:val="Font8Bold"/>
              <w:jc w:val="left"/>
              <w:rPr>
                <w:bCs/>
                <w:color w:val="FFFFFF" w:themeColor="background1"/>
              </w:rPr>
            </w:pPr>
            <w:r w:rsidRPr="002D503C">
              <w:rPr>
                <w:bCs/>
                <w:color w:val="FFFFFF" w:themeColor="background1"/>
              </w:rPr>
              <w:t>Total Inventions</w:t>
            </w:r>
          </w:p>
        </w:tc>
        <w:tc>
          <w:tcPr>
            <w:tcW w:w="1260" w:type="dxa"/>
            <w:shd w:val="clear" w:color="auto" w:fill="376091"/>
            <w:vAlign w:val="center"/>
            <w:hideMark/>
          </w:tcPr>
          <w:p w:rsidR="00814FA7" w:rsidRPr="002D503C" w:rsidRDefault="00814FA7" w:rsidP="002D503C">
            <w:pPr>
              <w:pStyle w:val="Font8Bold"/>
              <w:jc w:val="left"/>
              <w:rPr>
                <w:bCs/>
                <w:color w:val="FFFFFF" w:themeColor="background1"/>
              </w:rPr>
            </w:pPr>
            <w:r w:rsidRPr="002D503C">
              <w:rPr>
                <w:bCs/>
                <w:color w:val="FFFFFF" w:themeColor="background1"/>
              </w:rPr>
              <w:t>Filing Breadth</w:t>
            </w:r>
          </w:p>
        </w:tc>
        <w:tc>
          <w:tcPr>
            <w:tcW w:w="1170" w:type="dxa"/>
            <w:shd w:val="clear" w:color="auto" w:fill="376091"/>
            <w:vAlign w:val="center"/>
            <w:hideMark/>
          </w:tcPr>
          <w:p w:rsidR="00814FA7" w:rsidRPr="002D503C" w:rsidRDefault="00814FA7" w:rsidP="002D503C">
            <w:pPr>
              <w:pStyle w:val="Font8Bold"/>
              <w:jc w:val="left"/>
              <w:rPr>
                <w:bCs/>
                <w:color w:val="FFFFFF" w:themeColor="background1"/>
              </w:rPr>
            </w:pPr>
            <w:r w:rsidRPr="002D503C">
              <w:rPr>
                <w:bCs/>
                <w:color w:val="FFFFFF" w:themeColor="background1"/>
              </w:rPr>
              <w:t>Times Cited</w:t>
            </w:r>
          </w:p>
        </w:tc>
        <w:tc>
          <w:tcPr>
            <w:tcW w:w="1328" w:type="dxa"/>
            <w:shd w:val="clear" w:color="auto" w:fill="376091"/>
            <w:vAlign w:val="center"/>
            <w:hideMark/>
          </w:tcPr>
          <w:p w:rsidR="00814FA7" w:rsidRPr="002D503C" w:rsidRDefault="00814FA7" w:rsidP="002D503C">
            <w:pPr>
              <w:pStyle w:val="Font8Bold"/>
              <w:jc w:val="left"/>
              <w:rPr>
                <w:bCs/>
                <w:color w:val="FFFFFF" w:themeColor="background1"/>
              </w:rPr>
            </w:pPr>
            <w:r w:rsidRPr="002D503C">
              <w:rPr>
                <w:bCs/>
                <w:color w:val="FFFFFF" w:themeColor="background1"/>
              </w:rPr>
              <w:t>Citations per Invention</w:t>
            </w:r>
          </w:p>
        </w:tc>
      </w:tr>
      <w:tr w:rsidR="00814FA7" w:rsidRPr="002D503C" w:rsidTr="002D503C">
        <w:trPr>
          <w:trHeight w:val="318"/>
        </w:trPr>
        <w:tc>
          <w:tcPr>
            <w:tcW w:w="1133" w:type="dxa"/>
            <w:shd w:val="clear" w:color="auto" w:fill="auto"/>
            <w:noWrap/>
            <w:vAlign w:val="center"/>
            <w:hideMark/>
          </w:tcPr>
          <w:p w:rsidR="00814FA7" w:rsidRPr="002D503C" w:rsidRDefault="00814FA7" w:rsidP="002D503C">
            <w:pPr>
              <w:pStyle w:val="Font8Bold"/>
              <w:jc w:val="left"/>
              <w:rPr>
                <w:bCs/>
              </w:rPr>
            </w:pPr>
            <w:r w:rsidRPr="002D503C">
              <w:rPr>
                <w:bCs/>
              </w:rPr>
              <w:t>Asia Pacific</w:t>
            </w:r>
          </w:p>
        </w:tc>
        <w:tc>
          <w:tcPr>
            <w:tcW w:w="3994" w:type="dxa"/>
            <w:shd w:val="clear" w:color="auto" w:fill="auto"/>
            <w:noWrap/>
            <w:vAlign w:val="center"/>
            <w:hideMark/>
          </w:tcPr>
          <w:p w:rsidR="00814FA7" w:rsidRPr="002D503C" w:rsidRDefault="00814FA7" w:rsidP="002D503C">
            <w:pPr>
              <w:pStyle w:val="Font8Bold"/>
              <w:jc w:val="left"/>
              <w:rPr>
                <w:bCs/>
              </w:rPr>
            </w:pPr>
            <w:r w:rsidRPr="002D503C">
              <w:rPr>
                <w:bCs/>
              </w:rPr>
              <w:t>PANASONIC</w:t>
            </w:r>
          </w:p>
        </w:tc>
        <w:tc>
          <w:tcPr>
            <w:tcW w:w="1297" w:type="dxa"/>
            <w:shd w:val="clear" w:color="auto" w:fill="auto"/>
            <w:noWrap/>
            <w:vAlign w:val="center"/>
            <w:hideMark/>
          </w:tcPr>
          <w:p w:rsidR="00814FA7" w:rsidRPr="002D503C" w:rsidRDefault="00814FA7" w:rsidP="002D503C">
            <w:pPr>
              <w:pStyle w:val="Font8Bold"/>
              <w:jc w:val="left"/>
              <w:rPr>
                <w:bCs/>
              </w:rPr>
            </w:pPr>
            <w:r w:rsidRPr="002D503C">
              <w:rPr>
                <w:bCs/>
              </w:rPr>
              <w:t>485</w:t>
            </w:r>
          </w:p>
        </w:tc>
        <w:tc>
          <w:tcPr>
            <w:tcW w:w="1260" w:type="dxa"/>
            <w:shd w:val="clear" w:color="auto" w:fill="auto"/>
            <w:noWrap/>
            <w:vAlign w:val="center"/>
            <w:hideMark/>
          </w:tcPr>
          <w:p w:rsidR="00814FA7" w:rsidRPr="002D503C" w:rsidRDefault="00814FA7" w:rsidP="002D503C">
            <w:pPr>
              <w:pStyle w:val="Font8Bold"/>
              <w:jc w:val="left"/>
              <w:rPr>
                <w:bCs/>
              </w:rPr>
            </w:pPr>
            <w:r w:rsidRPr="002D503C">
              <w:rPr>
                <w:bCs/>
              </w:rPr>
              <w:t>1.4</w:t>
            </w:r>
          </w:p>
        </w:tc>
        <w:tc>
          <w:tcPr>
            <w:tcW w:w="1170" w:type="dxa"/>
            <w:shd w:val="clear" w:color="auto" w:fill="auto"/>
            <w:noWrap/>
            <w:vAlign w:val="center"/>
            <w:hideMark/>
          </w:tcPr>
          <w:p w:rsidR="00814FA7" w:rsidRPr="002D503C" w:rsidRDefault="00814FA7" w:rsidP="002D503C">
            <w:pPr>
              <w:pStyle w:val="Font8Bold"/>
              <w:jc w:val="left"/>
              <w:rPr>
                <w:bCs/>
              </w:rPr>
            </w:pPr>
            <w:r w:rsidRPr="002D503C">
              <w:rPr>
                <w:bCs/>
              </w:rPr>
              <w:t>2001</w:t>
            </w:r>
          </w:p>
        </w:tc>
        <w:tc>
          <w:tcPr>
            <w:tcW w:w="1328" w:type="dxa"/>
            <w:shd w:val="clear" w:color="auto" w:fill="auto"/>
            <w:noWrap/>
            <w:vAlign w:val="center"/>
            <w:hideMark/>
          </w:tcPr>
          <w:p w:rsidR="00814FA7" w:rsidRPr="002D503C" w:rsidRDefault="00814FA7" w:rsidP="002D503C">
            <w:pPr>
              <w:pStyle w:val="Font8Bold"/>
              <w:jc w:val="left"/>
              <w:rPr>
                <w:bCs/>
              </w:rPr>
            </w:pPr>
            <w:r w:rsidRPr="002D503C">
              <w:rPr>
                <w:bCs/>
              </w:rPr>
              <w:t>4.1</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Asia Pacific</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NEC</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261</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1.4</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1437</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5.5</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Asia Pacific</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RION</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256</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1.2</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1257</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4.9</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Asia Pacific</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NIDEK</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227</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1.9</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2034</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9.0</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Asia Pacific</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NTT</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211</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1.2</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799</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3.8</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Asia Pacific</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CANON</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195</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1.6</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1247</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6.4</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Asia Pacific</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HITACHI</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186</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1.3</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1578</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8.5</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Asia Pacific</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TOSHIBA</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185</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1.5</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989</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5.3</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Asia Pacific</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SONY</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180</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1.7</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1839</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10.2</w:t>
            </w:r>
          </w:p>
        </w:tc>
      </w:tr>
      <w:tr w:rsidR="002D503C" w:rsidRPr="002D503C" w:rsidTr="00B64819">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Asia Pacific</w:t>
            </w:r>
          </w:p>
        </w:tc>
        <w:tc>
          <w:tcPr>
            <w:tcW w:w="3994" w:type="dxa"/>
            <w:shd w:val="clear" w:color="auto" w:fill="ABE3FF"/>
            <w:noWrap/>
            <w:vAlign w:val="center"/>
            <w:hideMark/>
          </w:tcPr>
          <w:p w:rsidR="002D503C" w:rsidRPr="002D503C" w:rsidRDefault="002D503C" w:rsidP="002D503C">
            <w:pPr>
              <w:pStyle w:val="Font8Bold"/>
              <w:jc w:val="left"/>
              <w:rPr>
                <w:bCs/>
              </w:rPr>
            </w:pPr>
            <w:r w:rsidRPr="002D503C">
              <w:rPr>
                <w:bCs/>
              </w:rPr>
              <w:t>COCHLEAR</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173</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2.2</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3448</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19.9</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Asia Pacific</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FUJITSU</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152</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1.4</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663</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4.4</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Asia Pacific</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SEIKO EPSON</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149</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1.6</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510</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3.4</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Asia Pacific</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MITSUBISHI</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123</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1.5</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519</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4.2</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Asia Pacific</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MENICON</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117</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1.9</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1324</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11.3</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Asia Pacific</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SAMSUNG</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114</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2.4</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654</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5.7</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Asia Pacific</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TOYOTA</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112</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1.3</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389</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3.5</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Asia Pacific</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HOYA CORP</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108</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2.5</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1098</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10.2</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Asia Pacific</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RICOH</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85</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1.1</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343</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4.0</w:t>
            </w:r>
          </w:p>
        </w:tc>
      </w:tr>
      <w:tr w:rsidR="002D503C" w:rsidRPr="002D503C" w:rsidTr="002D503C">
        <w:trPr>
          <w:trHeight w:val="345"/>
        </w:trPr>
        <w:tc>
          <w:tcPr>
            <w:tcW w:w="1133" w:type="dxa"/>
            <w:shd w:val="clear" w:color="auto" w:fill="auto"/>
            <w:hideMark/>
          </w:tcPr>
          <w:p w:rsidR="002D503C" w:rsidRPr="002D503C" w:rsidRDefault="002D503C" w:rsidP="002D503C">
            <w:pPr>
              <w:pStyle w:val="Font8Bold"/>
              <w:jc w:val="left"/>
              <w:rPr>
                <w:bCs/>
              </w:rPr>
            </w:pPr>
            <w:r w:rsidRPr="002D503C">
              <w:rPr>
                <w:bCs/>
              </w:rPr>
              <w:t>Asia Pacific</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YAMAHA</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83</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1.4</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326</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3.9</w:t>
            </w:r>
          </w:p>
        </w:tc>
      </w:tr>
      <w:tr w:rsidR="002D503C" w:rsidRPr="002D503C" w:rsidTr="00B64819">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Asia Pacific</w:t>
            </w:r>
          </w:p>
        </w:tc>
        <w:tc>
          <w:tcPr>
            <w:tcW w:w="3994" w:type="dxa"/>
            <w:shd w:val="clear" w:color="auto" w:fill="ABE3FF"/>
            <w:noWrap/>
            <w:vAlign w:val="center"/>
            <w:hideMark/>
          </w:tcPr>
          <w:p w:rsidR="002D503C" w:rsidRPr="002D503C" w:rsidRDefault="002D503C" w:rsidP="002D503C">
            <w:pPr>
              <w:pStyle w:val="Font8Bold"/>
              <w:jc w:val="left"/>
              <w:rPr>
                <w:bCs/>
              </w:rPr>
            </w:pPr>
            <w:r w:rsidRPr="002D503C">
              <w:rPr>
                <w:bCs/>
              </w:rPr>
              <w:t>WIDEX A/S</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80</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6.5</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686</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8.6</w:t>
            </w:r>
          </w:p>
        </w:tc>
      </w:tr>
      <w:tr w:rsidR="00814FA7" w:rsidRPr="002D503C" w:rsidTr="00B64819">
        <w:trPr>
          <w:trHeight w:val="282"/>
        </w:trPr>
        <w:tc>
          <w:tcPr>
            <w:tcW w:w="1133" w:type="dxa"/>
            <w:shd w:val="clear" w:color="auto" w:fill="auto"/>
            <w:noWrap/>
            <w:vAlign w:val="center"/>
            <w:hideMark/>
          </w:tcPr>
          <w:p w:rsidR="00814FA7" w:rsidRPr="002D503C" w:rsidRDefault="00814FA7" w:rsidP="002D503C">
            <w:pPr>
              <w:pStyle w:val="Font8Bold"/>
              <w:jc w:val="left"/>
              <w:rPr>
                <w:bCs/>
              </w:rPr>
            </w:pPr>
            <w:r w:rsidRPr="002D503C">
              <w:rPr>
                <w:bCs/>
              </w:rPr>
              <w:t>Americas</w:t>
            </w:r>
          </w:p>
        </w:tc>
        <w:tc>
          <w:tcPr>
            <w:tcW w:w="3994" w:type="dxa"/>
            <w:shd w:val="clear" w:color="auto" w:fill="ABE3FF"/>
            <w:noWrap/>
            <w:vAlign w:val="center"/>
            <w:hideMark/>
          </w:tcPr>
          <w:p w:rsidR="00814FA7" w:rsidRPr="002D503C" w:rsidRDefault="00814FA7" w:rsidP="002D503C">
            <w:pPr>
              <w:pStyle w:val="Font8Bold"/>
              <w:jc w:val="left"/>
              <w:rPr>
                <w:bCs/>
              </w:rPr>
            </w:pPr>
            <w:r w:rsidRPr="002D503C">
              <w:rPr>
                <w:bCs/>
              </w:rPr>
              <w:t>NORVARTIS</w:t>
            </w:r>
          </w:p>
        </w:tc>
        <w:tc>
          <w:tcPr>
            <w:tcW w:w="1297" w:type="dxa"/>
            <w:shd w:val="clear" w:color="auto" w:fill="auto"/>
            <w:noWrap/>
            <w:vAlign w:val="center"/>
            <w:hideMark/>
          </w:tcPr>
          <w:p w:rsidR="00814FA7" w:rsidRPr="002D503C" w:rsidRDefault="00814FA7" w:rsidP="002D503C">
            <w:pPr>
              <w:pStyle w:val="Font8Bold"/>
              <w:jc w:val="left"/>
              <w:rPr>
                <w:bCs/>
              </w:rPr>
            </w:pPr>
            <w:r w:rsidRPr="002D503C">
              <w:rPr>
                <w:bCs/>
              </w:rPr>
              <w:t>517</w:t>
            </w:r>
          </w:p>
        </w:tc>
        <w:tc>
          <w:tcPr>
            <w:tcW w:w="1260" w:type="dxa"/>
            <w:shd w:val="clear" w:color="auto" w:fill="auto"/>
            <w:noWrap/>
            <w:vAlign w:val="center"/>
            <w:hideMark/>
          </w:tcPr>
          <w:p w:rsidR="00814FA7" w:rsidRPr="002D503C" w:rsidRDefault="00814FA7" w:rsidP="002D503C">
            <w:pPr>
              <w:pStyle w:val="Font8Bold"/>
              <w:jc w:val="left"/>
              <w:rPr>
                <w:bCs/>
              </w:rPr>
            </w:pPr>
            <w:r w:rsidRPr="002D503C">
              <w:rPr>
                <w:bCs/>
              </w:rPr>
              <w:t>5.7</w:t>
            </w:r>
          </w:p>
        </w:tc>
        <w:tc>
          <w:tcPr>
            <w:tcW w:w="1170" w:type="dxa"/>
            <w:shd w:val="clear" w:color="auto" w:fill="auto"/>
            <w:noWrap/>
            <w:vAlign w:val="center"/>
            <w:hideMark/>
          </w:tcPr>
          <w:p w:rsidR="00814FA7" w:rsidRPr="002D503C" w:rsidRDefault="00814FA7" w:rsidP="002D503C">
            <w:pPr>
              <w:pStyle w:val="Font8Bold"/>
              <w:jc w:val="left"/>
              <w:rPr>
                <w:bCs/>
              </w:rPr>
            </w:pPr>
            <w:r w:rsidRPr="002D503C">
              <w:rPr>
                <w:bCs/>
              </w:rPr>
              <w:t>11722</w:t>
            </w:r>
          </w:p>
        </w:tc>
        <w:tc>
          <w:tcPr>
            <w:tcW w:w="1328" w:type="dxa"/>
            <w:shd w:val="clear" w:color="auto" w:fill="auto"/>
            <w:noWrap/>
            <w:vAlign w:val="center"/>
            <w:hideMark/>
          </w:tcPr>
          <w:p w:rsidR="00814FA7" w:rsidRPr="002D503C" w:rsidRDefault="00814FA7" w:rsidP="002D503C">
            <w:pPr>
              <w:pStyle w:val="Font8Bold"/>
              <w:jc w:val="left"/>
              <w:rPr>
                <w:bCs/>
              </w:rPr>
            </w:pPr>
            <w:r w:rsidRPr="002D503C">
              <w:rPr>
                <w:bCs/>
              </w:rPr>
              <w:t>22.7</w:t>
            </w:r>
          </w:p>
        </w:tc>
      </w:tr>
      <w:tr w:rsidR="002D503C" w:rsidRPr="002D503C" w:rsidTr="00B64819">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Americas</w:t>
            </w:r>
          </w:p>
        </w:tc>
        <w:tc>
          <w:tcPr>
            <w:tcW w:w="3994" w:type="dxa"/>
            <w:shd w:val="clear" w:color="auto" w:fill="ABE3FF"/>
            <w:noWrap/>
            <w:vAlign w:val="center"/>
            <w:hideMark/>
          </w:tcPr>
          <w:p w:rsidR="002D503C" w:rsidRPr="002D503C" w:rsidRDefault="002D503C" w:rsidP="002D503C">
            <w:pPr>
              <w:pStyle w:val="Font8Bold"/>
              <w:jc w:val="left"/>
              <w:rPr>
                <w:bCs/>
              </w:rPr>
            </w:pPr>
            <w:r w:rsidRPr="002D503C">
              <w:rPr>
                <w:bCs/>
              </w:rPr>
              <w:t>ABBOTT</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491</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3.2</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18298</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37.3</w:t>
            </w:r>
          </w:p>
        </w:tc>
      </w:tr>
      <w:tr w:rsidR="002D503C" w:rsidRPr="002D503C" w:rsidTr="00B64819">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Americas</w:t>
            </w:r>
          </w:p>
        </w:tc>
        <w:tc>
          <w:tcPr>
            <w:tcW w:w="3994" w:type="dxa"/>
            <w:shd w:val="clear" w:color="auto" w:fill="ABE3FF"/>
            <w:noWrap/>
            <w:vAlign w:val="center"/>
            <w:hideMark/>
          </w:tcPr>
          <w:p w:rsidR="002D503C" w:rsidRPr="002D503C" w:rsidRDefault="002D503C" w:rsidP="002D503C">
            <w:pPr>
              <w:pStyle w:val="Font8Bold"/>
              <w:jc w:val="left"/>
              <w:rPr>
                <w:bCs/>
              </w:rPr>
            </w:pPr>
            <w:r w:rsidRPr="002D503C">
              <w:rPr>
                <w:bCs/>
              </w:rPr>
              <w:t>VALEANT</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391</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4.0</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8499</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21.7</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Americas</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ADVANCED BIONICS</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311</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1.4</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7067</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22.7</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Americas</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J&amp;J</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268</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7.7</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8934</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33.3</w:t>
            </w:r>
          </w:p>
        </w:tc>
      </w:tr>
      <w:tr w:rsidR="002D503C" w:rsidRPr="002D503C" w:rsidTr="00B64819">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Americas</w:t>
            </w:r>
          </w:p>
        </w:tc>
        <w:tc>
          <w:tcPr>
            <w:tcW w:w="3994" w:type="dxa"/>
            <w:shd w:val="clear" w:color="auto" w:fill="ABE3FF"/>
            <w:noWrap/>
            <w:vAlign w:val="center"/>
            <w:hideMark/>
          </w:tcPr>
          <w:p w:rsidR="002D503C" w:rsidRPr="002D503C" w:rsidRDefault="002D503C" w:rsidP="002D503C">
            <w:pPr>
              <w:pStyle w:val="Font8Bold"/>
              <w:jc w:val="left"/>
              <w:rPr>
                <w:bCs/>
              </w:rPr>
            </w:pPr>
            <w:r w:rsidRPr="002D503C">
              <w:rPr>
                <w:bCs/>
              </w:rPr>
              <w:t>NUANCE</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263</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1.5</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4715</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17.9</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Americas</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MICROSOFT</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227</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2.3</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4753</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20.9</w:t>
            </w:r>
          </w:p>
        </w:tc>
      </w:tr>
      <w:tr w:rsidR="002D503C" w:rsidRPr="002D503C" w:rsidTr="00B64819">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Americas</w:t>
            </w:r>
          </w:p>
        </w:tc>
        <w:tc>
          <w:tcPr>
            <w:tcW w:w="3994" w:type="dxa"/>
            <w:shd w:val="clear" w:color="auto" w:fill="ABE3FF"/>
            <w:noWrap/>
            <w:vAlign w:val="center"/>
            <w:hideMark/>
          </w:tcPr>
          <w:p w:rsidR="002D503C" w:rsidRPr="002D503C" w:rsidRDefault="002D503C" w:rsidP="002D503C">
            <w:pPr>
              <w:pStyle w:val="Font8Bold"/>
              <w:jc w:val="left"/>
              <w:rPr>
                <w:bCs/>
              </w:rPr>
            </w:pPr>
            <w:r w:rsidRPr="002D503C">
              <w:rPr>
                <w:bCs/>
              </w:rPr>
              <w:t>COCHLEAR</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207</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1.8</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2766</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13.4</w:t>
            </w:r>
          </w:p>
        </w:tc>
      </w:tr>
      <w:tr w:rsidR="002D503C" w:rsidRPr="002D503C" w:rsidTr="00B64819">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Americas</w:t>
            </w:r>
          </w:p>
        </w:tc>
        <w:tc>
          <w:tcPr>
            <w:tcW w:w="3994" w:type="dxa"/>
            <w:shd w:val="clear" w:color="auto" w:fill="ABE3FF"/>
            <w:noWrap/>
            <w:vAlign w:val="center"/>
            <w:hideMark/>
          </w:tcPr>
          <w:p w:rsidR="002D503C" w:rsidRPr="002D503C" w:rsidRDefault="002D503C" w:rsidP="002D503C">
            <w:pPr>
              <w:pStyle w:val="Font8Bold"/>
              <w:jc w:val="left"/>
              <w:rPr>
                <w:bCs/>
              </w:rPr>
            </w:pPr>
            <w:r w:rsidRPr="002D503C">
              <w:rPr>
                <w:bCs/>
              </w:rPr>
              <w:t>IBM</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204</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1.4</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3874</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19.0</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Americas</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AT&amp;T</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191</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1.3</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2446</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12.8</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Americas</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SECOND SIGHT LLC</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177</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1.5</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1967</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11.1</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Americas</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ALLERGAN</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142</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3.5</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5407</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38.1</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Americas</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MEDTRONIC</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91</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2.2</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7975</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87.6</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Americas</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GOOGLE</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81</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1.6</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971</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12.0</w:t>
            </w:r>
          </w:p>
        </w:tc>
      </w:tr>
      <w:tr w:rsidR="002D503C" w:rsidRPr="002D503C" w:rsidTr="00B64819">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Americas</w:t>
            </w:r>
          </w:p>
        </w:tc>
        <w:tc>
          <w:tcPr>
            <w:tcW w:w="3994" w:type="dxa"/>
            <w:shd w:val="clear" w:color="auto" w:fill="ABE3FF"/>
            <w:noWrap/>
            <w:vAlign w:val="center"/>
            <w:hideMark/>
          </w:tcPr>
          <w:p w:rsidR="002D503C" w:rsidRPr="002D503C" w:rsidRDefault="002D503C" w:rsidP="002D503C">
            <w:pPr>
              <w:pStyle w:val="Font8Bold"/>
              <w:jc w:val="left"/>
              <w:rPr>
                <w:bCs/>
              </w:rPr>
            </w:pPr>
            <w:r w:rsidRPr="002D503C">
              <w:rPr>
                <w:bCs/>
              </w:rPr>
              <w:t>PHONAK</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73</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2.6</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1312</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18.0</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Americas</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BOSTON SCIENTIFIC CORPORATION.</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72</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1.8</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3609</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50.1</w:t>
            </w:r>
          </w:p>
        </w:tc>
      </w:tr>
      <w:tr w:rsidR="002D503C" w:rsidRPr="002D503C" w:rsidTr="00B64819">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Americas</w:t>
            </w:r>
          </w:p>
        </w:tc>
        <w:tc>
          <w:tcPr>
            <w:tcW w:w="3994" w:type="dxa"/>
            <w:shd w:val="clear" w:color="auto" w:fill="ABE3FF"/>
            <w:noWrap/>
            <w:vAlign w:val="center"/>
            <w:hideMark/>
          </w:tcPr>
          <w:p w:rsidR="002D503C" w:rsidRPr="002D503C" w:rsidRDefault="002D503C" w:rsidP="002D503C">
            <w:pPr>
              <w:pStyle w:val="Font8Bold"/>
              <w:jc w:val="left"/>
              <w:rPr>
                <w:bCs/>
              </w:rPr>
            </w:pPr>
            <w:r w:rsidRPr="002D503C">
              <w:rPr>
                <w:bCs/>
              </w:rPr>
              <w:t>SIEMENS</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68</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3.0</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1400</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20.6</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Americas</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STARKEY JAPAN CO LTD</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59</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2.2</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806</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13.7</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Americas</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MOTOROLA</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55</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2.4</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1228</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22.3</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Americas</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STAAR SURGICAL CO INC</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55</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4.1</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3565</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64.8</w:t>
            </w:r>
          </w:p>
        </w:tc>
      </w:tr>
      <w:tr w:rsidR="00814FA7" w:rsidRPr="002D503C" w:rsidTr="00B64819">
        <w:trPr>
          <w:trHeight w:val="282"/>
        </w:trPr>
        <w:tc>
          <w:tcPr>
            <w:tcW w:w="1133" w:type="dxa"/>
            <w:shd w:val="clear" w:color="auto" w:fill="auto"/>
            <w:noWrap/>
            <w:vAlign w:val="center"/>
            <w:hideMark/>
          </w:tcPr>
          <w:p w:rsidR="00814FA7" w:rsidRPr="002D503C" w:rsidRDefault="00814FA7" w:rsidP="002D503C">
            <w:pPr>
              <w:pStyle w:val="Font8Bold"/>
              <w:jc w:val="left"/>
              <w:rPr>
                <w:bCs/>
              </w:rPr>
            </w:pPr>
            <w:r w:rsidRPr="002D503C">
              <w:rPr>
                <w:bCs/>
              </w:rPr>
              <w:t>EMEA</w:t>
            </w:r>
          </w:p>
        </w:tc>
        <w:tc>
          <w:tcPr>
            <w:tcW w:w="3994" w:type="dxa"/>
            <w:shd w:val="clear" w:color="auto" w:fill="ABE3FF"/>
            <w:noWrap/>
            <w:vAlign w:val="center"/>
            <w:hideMark/>
          </w:tcPr>
          <w:p w:rsidR="00814FA7" w:rsidRPr="002D503C" w:rsidRDefault="00814FA7" w:rsidP="002D503C">
            <w:pPr>
              <w:pStyle w:val="Font8Bold"/>
              <w:jc w:val="left"/>
              <w:rPr>
                <w:bCs/>
              </w:rPr>
            </w:pPr>
            <w:r w:rsidRPr="002D503C">
              <w:rPr>
                <w:bCs/>
              </w:rPr>
              <w:t>SIEMENS</w:t>
            </w:r>
          </w:p>
        </w:tc>
        <w:tc>
          <w:tcPr>
            <w:tcW w:w="1297" w:type="dxa"/>
            <w:shd w:val="clear" w:color="auto" w:fill="auto"/>
            <w:noWrap/>
            <w:vAlign w:val="center"/>
            <w:hideMark/>
          </w:tcPr>
          <w:p w:rsidR="00814FA7" w:rsidRPr="002D503C" w:rsidRDefault="00814FA7" w:rsidP="002D503C">
            <w:pPr>
              <w:pStyle w:val="Font8Bold"/>
              <w:jc w:val="left"/>
              <w:rPr>
                <w:bCs/>
              </w:rPr>
            </w:pPr>
            <w:r w:rsidRPr="002D503C">
              <w:rPr>
                <w:bCs/>
              </w:rPr>
              <w:t>461</w:t>
            </w:r>
          </w:p>
        </w:tc>
        <w:tc>
          <w:tcPr>
            <w:tcW w:w="1260" w:type="dxa"/>
            <w:shd w:val="clear" w:color="auto" w:fill="auto"/>
            <w:noWrap/>
            <w:vAlign w:val="center"/>
            <w:hideMark/>
          </w:tcPr>
          <w:p w:rsidR="00814FA7" w:rsidRPr="002D503C" w:rsidRDefault="00814FA7" w:rsidP="002D503C">
            <w:pPr>
              <w:pStyle w:val="Font8Bold"/>
              <w:jc w:val="left"/>
              <w:rPr>
                <w:bCs/>
              </w:rPr>
            </w:pPr>
            <w:r w:rsidRPr="002D503C">
              <w:rPr>
                <w:bCs/>
              </w:rPr>
              <w:t>2.8</w:t>
            </w:r>
          </w:p>
        </w:tc>
        <w:tc>
          <w:tcPr>
            <w:tcW w:w="1170" w:type="dxa"/>
            <w:shd w:val="clear" w:color="auto" w:fill="auto"/>
            <w:noWrap/>
            <w:vAlign w:val="center"/>
            <w:hideMark/>
          </w:tcPr>
          <w:p w:rsidR="00814FA7" w:rsidRPr="002D503C" w:rsidRDefault="00814FA7" w:rsidP="002D503C">
            <w:pPr>
              <w:pStyle w:val="Font8Bold"/>
              <w:jc w:val="left"/>
              <w:rPr>
                <w:bCs/>
              </w:rPr>
            </w:pPr>
            <w:r w:rsidRPr="002D503C">
              <w:rPr>
                <w:bCs/>
              </w:rPr>
              <w:t>6134</w:t>
            </w:r>
          </w:p>
        </w:tc>
        <w:tc>
          <w:tcPr>
            <w:tcW w:w="1328" w:type="dxa"/>
            <w:shd w:val="clear" w:color="auto" w:fill="auto"/>
            <w:noWrap/>
            <w:vAlign w:val="center"/>
            <w:hideMark/>
          </w:tcPr>
          <w:p w:rsidR="00814FA7" w:rsidRPr="002D503C" w:rsidRDefault="00814FA7" w:rsidP="002D503C">
            <w:pPr>
              <w:pStyle w:val="Font8Bold"/>
              <w:jc w:val="left"/>
              <w:rPr>
                <w:bCs/>
              </w:rPr>
            </w:pPr>
            <w:r w:rsidRPr="002D503C">
              <w:rPr>
                <w:bCs/>
              </w:rPr>
              <w:t>13.3</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EMEA</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CARL ZEISS</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149</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3.0</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1577</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10.6</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EMEA</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ESSILOR</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93</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4.9</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1509</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16.2</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EMEA</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PHILIPS</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87</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4.2</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1528</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17.6</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EMEA</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OTICON</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60</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3.1</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673</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11.2</w:t>
            </w:r>
          </w:p>
        </w:tc>
      </w:tr>
      <w:tr w:rsidR="002D503C" w:rsidRPr="002D503C" w:rsidTr="00B64819">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EMEA</w:t>
            </w:r>
          </w:p>
        </w:tc>
        <w:tc>
          <w:tcPr>
            <w:tcW w:w="3994" w:type="dxa"/>
            <w:shd w:val="clear" w:color="auto" w:fill="ABE3FF"/>
            <w:noWrap/>
            <w:vAlign w:val="center"/>
            <w:hideMark/>
          </w:tcPr>
          <w:p w:rsidR="002D503C" w:rsidRPr="002D503C" w:rsidRDefault="002D503C" w:rsidP="002D503C">
            <w:pPr>
              <w:pStyle w:val="Font8Bold"/>
              <w:jc w:val="left"/>
              <w:rPr>
                <w:bCs/>
              </w:rPr>
            </w:pPr>
            <w:r w:rsidRPr="002D503C">
              <w:rPr>
                <w:bCs/>
              </w:rPr>
              <w:t>NUANCE</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55</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3.4</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731</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13.3</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EMEA</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ROBERT BOSCH</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53</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1.7</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452</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8.5</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EMEA</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GN RESOUND A/S</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52</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3.9</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870</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16.7</w:t>
            </w:r>
          </w:p>
        </w:tc>
      </w:tr>
      <w:tr w:rsidR="002D503C" w:rsidRPr="002D503C" w:rsidTr="00B64819">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EMEA</w:t>
            </w:r>
          </w:p>
        </w:tc>
        <w:tc>
          <w:tcPr>
            <w:tcW w:w="3994" w:type="dxa"/>
            <w:shd w:val="clear" w:color="auto" w:fill="ABE3FF"/>
            <w:noWrap/>
            <w:vAlign w:val="center"/>
            <w:hideMark/>
          </w:tcPr>
          <w:p w:rsidR="002D503C" w:rsidRPr="002D503C" w:rsidRDefault="002D503C" w:rsidP="002D503C">
            <w:pPr>
              <w:pStyle w:val="Font8Bold"/>
              <w:jc w:val="left"/>
              <w:rPr>
                <w:bCs/>
              </w:rPr>
            </w:pPr>
            <w:r w:rsidRPr="002D503C">
              <w:rPr>
                <w:bCs/>
              </w:rPr>
              <w:t>PHONAK</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51</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3.0</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1602</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31.4</w:t>
            </w:r>
          </w:p>
        </w:tc>
      </w:tr>
      <w:tr w:rsidR="002D503C" w:rsidRPr="002D503C" w:rsidTr="00B64819">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EMEA</w:t>
            </w:r>
          </w:p>
        </w:tc>
        <w:tc>
          <w:tcPr>
            <w:tcW w:w="3994" w:type="dxa"/>
            <w:shd w:val="clear" w:color="auto" w:fill="ABE3FF"/>
            <w:noWrap/>
            <w:vAlign w:val="center"/>
            <w:hideMark/>
          </w:tcPr>
          <w:p w:rsidR="002D503C" w:rsidRPr="002D503C" w:rsidRDefault="002D503C" w:rsidP="002D503C">
            <w:pPr>
              <w:pStyle w:val="Font8Bold"/>
              <w:jc w:val="left"/>
              <w:rPr>
                <w:bCs/>
              </w:rPr>
            </w:pPr>
            <w:r w:rsidRPr="002D503C">
              <w:rPr>
                <w:bCs/>
              </w:rPr>
              <w:t>NORVARTIS</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42</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7.5</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1964</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46.8</w:t>
            </w:r>
          </w:p>
        </w:tc>
      </w:tr>
      <w:tr w:rsidR="002D503C" w:rsidRPr="002D503C" w:rsidTr="00B64819">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EMEA</w:t>
            </w:r>
          </w:p>
        </w:tc>
        <w:tc>
          <w:tcPr>
            <w:tcW w:w="3994" w:type="dxa"/>
            <w:shd w:val="clear" w:color="auto" w:fill="ABE3FF"/>
            <w:noWrap/>
            <w:vAlign w:val="center"/>
            <w:hideMark/>
          </w:tcPr>
          <w:p w:rsidR="002D503C" w:rsidRPr="002D503C" w:rsidRDefault="002D503C" w:rsidP="002D503C">
            <w:pPr>
              <w:pStyle w:val="Font8Bold"/>
              <w:jc w:val="left"/>
              <w:rPr>
                <w:bCs/>
              </w:rPr>
            </w:pPr>
            <w:r w:rsidRPr="002D503C">
              <w:rPr>
                <w:bCs/>
              </w:rPr>
              <w:t>COCHLEAR</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35</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4.1</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2026</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57.9</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EMEA</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WAVELIGHT AG</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31</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4.3</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291</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9.4</w:t>
            </w:r>
          </w:p>
        </w:tc>
      </w:tr>
      <w:tr w:rsidR="002D503C" w:rsidRPr="002D503C" w:rsidTr="00B64819">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EMEA</w:t>
            </w:r>
          </w:p>
        </w:tc>
        <w:tc>
          <w:tcPr>
            <w:tcW w:w="3994" w:type="dxa"/>
            <w:shd w:val="clear" w:color="auto" w:fill="ABE3FF"/>
            <w:noWrap/>
            <w:vAlign w:val="center"/>
            <w:hideMark/>
          </w:tcPr>
          <w:p w:rsidR="002D503C" w:rsidRPr="002D503C" w:rsidRDefault="002D503C" w:rsidP="002D503C">
            <w:pPr>
              <w:pStyle w:val="Font8Bold"/>
              <w:jc w:val="left"/>
              <w:rPr>
                <w:bCs/>
              </w:rPr>
            </w:pPr>
            <w:r w:rsidRPr="002D503C">
              <w:rPr>
                <w:bCs/>
              </w:rPr>
              <w:t>WIDEX A/S</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29</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5.6</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912</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31.4</w:t>
            </w:r>
          </w:p>
        </w:tc>
      </w:tr>
      <w:tr w:rsidR="002D503C" w:rsidRPr="002D503C" w:rsidTr="00B64819">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EMEA</w:t>
            </w:r>
          </w:p>
        </w:tc>
        <w:tc>
          <w:tcPr>
            <w:tcW w:w="3994" w:type="dxa"/>
            <w:shd w:val="clear" w:color="auto" w:fill="ABE3FF"/>
            <w:noWrap/>
            <w:vAlign w:val="center"/>
            <w:hideMark/>
          </w:tcPr>
          <w:p w:rsidR="002D503C" w:rsidRPr="002D503C" w:rsidRDefault="002D503C" w:rsidP="002D503C">
            <w:pPr>
              <w:pStyle w:val="Font8Bold"/>
              <w:jc w:val="left"/>
              <w:rPr>
                <w:bCs/>
              </w:rPr>
            </w:pPr>
            <w:r w:rsidRPr="002D503C">
              <w:rPr>
                <w:bCs/>
              </w:rPr>
              <w:t>ABBOTT</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27</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7.2</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1229</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45.5</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EMEA</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FRANCE TELECOM</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24</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2.0</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60</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2.5</w:t>
            </w:r>
          </w:p>
        </w:tc>
      </w:tr>
      <w:tr w:rsidR="002D503C" w:rsidRPr="002D503C" w:rsidTr="00B64819">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EMEA</w:t>
            </w:r>
          </w:p>
        </w:tc>
        <w:tc>
          <w:tcPr>
            <w:tcW w:w="3994" w:type="dxa"/>
            <w:shd w:val="clear" w:color="auto" w:fill="ABE3FF"/>
            <w:noWrap/>
            <w:vAlign w:val="center"/>
            <w:hideMark/>
          </w:tcPr>
          <w:p w:rsidR="002D503C" w:rsidRPr="002D503C" w:rsidRDefault="002D503C" w:rsidP="002D503C">
            <w:pPr>
              <w:pStyle w:val="Font8Bold"/>
              <w:jc w:val="left"/>
              <w:rPr>
                <w:bCs/>
              </w:rPr>
            </w:pPr>
            <w:r w:rsidRPr="002D503C">
              <w:rPr>
                <w:bCs/>
              </w:rPr>
              <w:t>IBM</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21</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2.4</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459</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21.9</w:t>
            </w:r>
          </w:p>
        </w:tc>
      </w:tr>
      <w:tr w:rsidR="002D503C" w:rsidRPr="002D503C" w:rsidTr="00B64819">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EMEA</w:t>
            </w:r>
          </w:p>
        </w:tc>
        <w:tc>
          <w:tcPr>
            <w:tcW w:w="3994" w:type="dxa"/>
            <w:shd w:val="clear" w:color="auto" w:fill="ABE3FF"/>
            <w:noWrap/>
            <w:vAlign w:val="center"/>
            <w:hideMark/>
          </w:tcPr>
          <w:p w:rsidR="002D503C" w:rsidRPr="002D503C" w:rsidRDefault="002D503C" w:rsidP="002D503C">
            <w:pPr>
              <w:pStyle w:val="Font8Bold"/>
              <w:jc w:val="left"/>
              <w:rPr>
                <w:bCs/>
              </w:rPr>
            </w:pPr>
            <w:r w:rsidRPr="002D503C">
              <w:rPr>
                <w:bCs/>
              </w:rPr>
              <w:t>VALEANT</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20</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7.1</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733</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36.7</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EMEA</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GEUDER AG</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20</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1.5</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56</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2.8</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EMEA</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CERBOMED GMBH</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20</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3.6</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220</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11.0</w:t>
            </w:r>
          </w:p>
        </w:tc>
      </w:tr>
      <w:tr w:rsidR="002D503C" w:rsidRPr="002D503C" w:rsidTr="002D503C">
        <w:trPr>
          <w:trHeight w:val="282"/>
        </w:trPr>
        <w:tc>
          <w:tcPr>
            <w:tcW w:w="1133" w:type="dxa"/>
            <w:shd w:val="clear" w:color="auto" w:fill="auto"/>
            <w:hideMark/>
          </w:tcPr>
          <w:p w:rsidR="002D503C" w:rsidRPr="002D503C" w:rsidRDefault="002D503C" w:rsidP="002D503C">
            <w:pPr>
              <w:pStyle w:val="Font8Bold"/>
              <w:jc w:val="left"/>
              <w:rPr>
                <w:bCs/>
              </w:rPr>
            </w:pPr>
            <w:r w:rsidRPr="002D503C">
              <w:rPr>
                <w:bCs/>
              </w:rPr>
              <w:t>EMEA</w:t>
            </w:r>
          </w:p>
        </w:tc>
        <w:tc>
          <w:tcPr>
            <w:tcW w:w="3994" w:type="dxa"/>
            <w:shd w:val="clear" w:color="auto" w:fill="auto"/>
            <w:noWrap/>
            <w:vAlign w:val="center"/>
            <w:hideMark/>
          </w:tcPr>
          <w:p w:rsidR="002D503C" w:rsidRPr="002D503C" w:rsidRDefault="002D503C" w:rsidP="002D503C">
            <w:pPr>
              <w:pStyle w:val="Font8Bold"/>
              <w:jc w:val="left"/>
              <w:rPr>
                <w:bCs/>
              </w:rPr>
            </w:pPr>
            <w:r w:rsidRPr="002D503C">
              <w:rPr>
                <w:bCs/>
              </w:rPr>
              <w:t>IOLTECH</w:t>
            </w:r>
          </w:p>
        </w:tc>
        <w:tc>
          <w:tcPr>
            <w:tcW w:w="1297" w:type="dxa"/>
            <w:shd w:val="clear" w:color="auto" w:fill="auto"/>
            <w:noWrap/>
            <w:vAlign w:val="center"/>
            <w:hideMark/>
          </w:tcPr>
          <w:p w:rsidR="002D503C" w:rsidRPr="002D503C" w:rsidRDefault="002D503C" w:rsidP="002D503C">
            <w:pPr>
              <w:pStyle w:val="Font8Bold"/>
              <w:jc w:val="left"/>
              <w:rPr>
                <w:bCs/>
              </w:rPr>
            </w:pPr>
            <w:r w:rsidRPr="002D503C">
              <w:rPr>
                <w:bCs/>
              </w:rPr>
              <w:t>19</w:t>
            </w:r>
          </w:p>
        </w:tc>
        <w:tc>
          <w:tcPr>
            <w:tcW w:w="1260" w:type="dxa"/>
            <w:shd w:val="clear" w:color="auto" w:fill="auto"/>
            <w:noWrap/>
            <w:vAlign w:val="center"/>
            <w:hideMark/>
          </w:tcPr>
          <w:p w:rsidR="002D503C" w:rsidRPr="002D503C" w:rsidRDefault="002D503C" w:rsidP="002D503C">
            <w:pPr>
              <w:pStyle w:val="Font8Bold"/>
              <w:jc w:val="left"/>
              <w:rPr>
                <w:bCs/>
              </w:rPr>
            </w:pPr>
            <w:r w:rsidRPr="002D503C">
              <w:rPr>
                <w:bCs/>
              </w:rPr>
              <w:t>4.7</w:t>
            </w:r>
          </w:p>
        </w:tc>
        <w:tc>
          <w:tcPr>
            <w:tcW w:w="1170" w:type="dxa"/>
            <w:shd w:val="clear" w:color="auto" w:fill="auto"/>
            <w:noWrap/>
            <w:vAlign w:val="center"/>
            <w:hideMark/>
          </w:tcPr>
          <w:p w:rsidR="002D503C" w:rsidRPr="002D503C" w:rsidRDefault="002D503C" w:rsidP="002D503C">
            <w:pPr>
              <w:pStyle w:val="Font8Bold"/>
              <w:jc w:val="left"/>
              <w:rPr>
                <w:bCs/>
              </w:rPr>
            </w:pPr>
            <w:r w:rsidRPr="002D503C">
              <w:rPr>
                <w:bCs/>
              </w:rPr>
              <w:t>206</w:t>
            </w:r>
          </w:p>
        </w:tc>
        <w:tc>
          <w:tcPr>
            <w:tcW w:w="1328" w:type="dxa"/>
            <w:shd w:val="clear" w:color="auto" w:fill="auto"/>
            <w:noWrap/>
            <w:vAlign w:val="center"/>
            <w:hideMark/>
          </w:tcPr>
          <w:p w:rsidR="002D503C" w:rsidRPr="002D503C" w:rsidRDefault="002D503C" w:rsidP="002D503C">
            <w:pPr>
              <w:pStyle w:val="Font8Bold"/>
              <w:jc w:val="left"/>
              <w:rPr>
                <w:bCs/>
              </w:rPr>
            </w:pPr>
            <w:r w:rsidRPr="002D503C">
              <w:rPr>
                <w:bCs/>
              </w:rPr>
              <w:t>10.8</w:t>
            </w:r>
          </w:p>
        </w:tc>
      </w:tr>
    </w:tbl>
    <w:p w:rsidR="00814FA7" w:rsidRPr="00690ADB" w:rsidRDefault="00814FA7" w:rsidP="00690ADB"/>
    <w:p w:rsidR="00DE3C61" w:rsidRPr="009378FB" w:rsidRDefault="00DE3C61" w:rsidP="009378FB">
      <w:r w:rsidRPr="009378FB">
        <w:t xml:space="preserve">Patent citation is a common tool for assessing impact, as inventions which gather many such citations are highly likely to be influencing further innovation within the space. In this case, citation statistics are aggregated across the portfolios to provide an overall view of the impact of the inventions associated with each applicant. </w:t>
      </w:r>
    </w:p>
    <w:p w:rsidR="00DE3C61" w:rsidRPr="009378FB" w:rsidRDefault="00DE3C61" w:rsidP="009378FB">
      <w:r w:rsidRPr="009378FB">
        <w:t xml:space="preserve">Two entities that can be singled out in the table as having high citation impact rates – American medical device company Medtronic and the American Staar Surgical Company Inc. Their high citations impact numbers represent a high impact in this technology field. </w:t>
      </w:r>
    </w:p>
    <w:p w:rsidR="00DE3C61" w:rsidRPr="009378FB" w:rsidRDefault="00DE3C61" w:rsidP="009378FB">
      <w:r w:rsidRPr="009378FB">
        <w:t xml:space="preserve">From an overall perspective, and reflecting the wider landscape trend previously seen, the United States and European based entities are those that appear to project their IP rights in several different locations, indicating a desire to </w:t>
      </w:r>
      <w:r w:rsidR="00E44B8A" w:rsidRPr="00690ADB">
        <w:t>commercialize</w:t>
      </w:r>
      <w:r w:rsidRPr="009378FB">
        <w:t xml:space="preserve"> their technology in multiple market locations. Conversely, Asian (predominantly Japanese and Chinese) patent applicants tend to file their patents locally within Asia.</w:t>
      </w:r>
    </w:p>
    <w:p w:rsidR="00DE3C61" w:rsidRPr="009378FB" w:rsidRDefault="00DE3C61" w:rsidP="009378FB">
      <w:r w:rsidRPr="009378FB">
        <w:t>Table 24 summarizes the technical approaches of these major patent applicants, and provides reference information for the reader to aid the identification of corporations or organizations of interest.</w:t>
      </w:r>
    </w:p>
    <w:p w:rsidR="00E44B8A" w:rsidRPr="00682CB9" w:rsidRDefault="00E44B8A" w:rsidP="00682CB9">
      <w:r w:rsidRPr="00682CB9">
        <w:t xml:space="preserve">Interestingly, a large proportion of the top Asia Pacific originating entities appear to have a heightened interest in the more conceptual innovation in this technology such as voice or language recognition technology, speech processing or voice conversion to text, video and IP rights, digital management and general technology associated with the Marrakesh treaty, i.e. technology facilitating access to published works. </w:t>
      </w:r>
    </w:p>
    <w:p w:rsidR="00DE3C61" w:rsidRPr="009378FB" w:rsidRDefault="00DE3C61" w:rsidP="009378FB">
      <w:r w:rsidRPr="009378FB">
        <w:t xml:space="preserve">Entities originating from the America’s appear to focus more on the actual physical implant or device as well as having high interest in the actual hardware involved.  The Europe, Middle East and Africa (EMEA) jurisdictions have a more varied technology portfolio covering aspects from all areas of this technology. </w:t>
      </w:r>
    </w:p>
    <w:p w:rsidR="00DE3C61" w:rsidRDefault="00DE3C61" w:rsidP="001A41F4">
      <w:pPr>
        <w:pStyle w:val="TableCaptions"/>
      </w:pPr>
      <w:r w:rsidRPr="007F1F16">
        <w:t xml:space="preserve">Table </w:t>
      </w:r>
      <w:r>
        <w:t>24</w:t>
      </w:r>
      <w:r w:rsidRPr="007F1F16">
        <w:t xml:space="preserve"> - Profile of the Technical Interests of Major Patent Applicants from Asia Pacific, Europe (incl</w:t>
      </w:r>
      <w:r>
        <w:t>uding</w:t>
      </w:r>
      <w:r w:rsidRPr="007F1F16">
        <w:t xml:space="preserve"> Middle East and Africa) and the Americas; Major Subject Matter within </w:t>
      </w:r>
      <w:r>
        <w:t>Assistive Devices and Technologies for Visually and Hearing Impaired P</w:t>
      </w:r>
      <w:r w:rsidRPr="002B12DA">
        <w:t>ersons Portfolio</w:t>
      </w:r>
      <w:r>
        <w:t xml:space="preserve"> </w:t>
      </w:r>
    </w:p>
    <w:tbl>
      <w:tblPr>
        <w:tblW w:w="0" w:type="auto"/>
        <w:tblInd w:w="108" w:type="dxa"/>
        <w:tblLayout w:type="fixed"/>
        <w:tblLook w:val="04A0" w:firstRow="1" w:lastRow="0" w:firstColumn="1" w:lastColumn="0" w:noHBand="0" w:noVBand="1"/>
        <w:tblCaption w:val="Table 24 Profile of the Technical Interests of Major Patent Applicants from Asia Pacific, Europe (including Middle East and Africa) and the Americas."/>
        <w:tblDescription w:val="Table listing the Region in column 1, Entity in column 2, Total Inventions in column 3, Most Prolific Technical Category in column 4 and Top level technical category in column 5. &#10;"/>
      </w:tblPr>
      <w:tblGrid>
        <w:gridCol w:w="1835"/>
        <w:gridCol w:w="1836"/>
        <w:gridCol w:w="1835"/>
        <w:gridCol w:w="1836"/>
        <w:gridCol w:w="1836"/>
      </w:tblGrid>
      <w:tr w:rsidR="00F0306F" w:rsidRPr="002127BC" w:rsidTr="002D503C">
        <w:trPr>
          <w:trHeight w:val="915"/>
          <w:tblHeader/>
        </w:trPr>
        <w:tc>
          <w:tcPr>
            <w:tcW w:w="1835" w:type="dxa"/>
            <w:shd w:val="clear" w:color="000000" w:fill="376091"/>
            <w:vAlign w:val="center"/>
            <w:hideMark/>
          </w:tcPr>
          <w:p w:rsidR="00F0306F" w:rsidRPr="002127BC" w:rsidRDefault="00F0306F" w:rsidP="002127BC">
            <w:pPr>
              <w:pStyle w:val="Font8BoldLeft"/>
              <w:rPr>
                <w:color w:val="FFFFFF" w:themeColor="background1"/>
              </w:rPr>
            </w:pPr>
            <w:r w:rsidRPr="002127BC">
              <w:rPr>
                <w:color w:val="FFFFFF" w:themeColor="background1"/>
              </w:rPr>
              <w:t>Region</w:t>
            </w:r>
          </w:p>
        </w:tc>
        <w:tc>
          <w:tcPr>
            <w:tcW w:w="1836" w:type="dxa"/>
            <w:shd w:val="clear" w:color="000000" w:fill="376091"/>
            <w:vAlign w:val="center"/>
            <w:hideMark/>
          </w:tcPr>
          <w:p w:rsidR="00F0306F" w:rsidRPr="002127BC" w:rsidRDefault="00F0306F" w:rsidP="002127BC">
            <w:pPr>
              <w:pStyle w:val="Font8BoldLeft"/>
              <w:rPr>
                <w:color w:val="FFFFFF" w:themeColor="background1"/>
              </w:rPr>
            </w:pPr>
            <w:r w:rsidRPr="002127BC">
              <w:rPr>
                <w:color w:val="FFFFFF" w:themeColor="background1"/>
              </w:rPr>
              <w:t>Entity</w:t>
            </w:r>
          </w:p>
        </w:tc>
        <w:tc>
          <w:tcPr>
            <w:tcW w:w="1835" w:type="dxa"/>
            <w:shd w:val="clear" w:color="000000" w:fill="376091"/>
            <w:vAlign w:val="center"/>
            <w:hideMark/>
          </w:tcPr>
          <w:p w:rsidR="00F0306F" w:rsidRPr="002127BC" w:rsidRDefault="00F0306F" w:rsidP="002127BC">
            <w:pPr>
              <w:pStyle w:val="Font8BoldLeft"/>
              <w:rPr>
                <w:color w:val="FFFFFF" w:themeColor="background1"/>
              </w:rPr>
            </w:pPr>
            <w:r w:rsidRPr="002127BC">
              <w:rPr>
                <w:color w:val="FFFFFF" w:themeColor="background1"/>
              </w:rPr>
              <w:t>Total Inventions</w:t>
            </w:r>
          </w:p>
        </w:tc>
        <w:tc>
          <w:tcPr>
            <w:tcW w:w="1836" w:type="dxa"/>
            <w:shd w:val="clear" w:color="000000" w:fill="376091"/>
            <w:vAlign w:val="center"/>
            <w:hideMark/>
          </w:tcPr>
          <w:p w:rsidR="00F0306F" w:rsidRPr="002127BC" w:rsidRDefault="00F0306F" w:rsidP="002127BC">
            <w:pPr>
              <w:pStyle w:val="Font8BoldLeft"/>
              <w:rPr>
                <w:color w:val="FFFFFF" w:themeColor="background1"/>
              </w:rPr>
            </w:pPr>
            <w:r w:rsidRPr="002127BC">
              <w:rPr>
                <w:color w:val="FFFFFF" w:themeColor="background1"/>
              </w:rPr>
              <w:t>Most Prolific Technical Category</w:t>
            </w:r>
          </w:p>
        </w:tc>
        <w:tc>
          <w:tcPr>
            <w:tcW w:w="1836" w:type="dxa"/>
            <w:shd w:val="clear" w:color="000000" w:fill="376091"/>
            <w:vAlign w:val="center"/>
            <w:hideMark/>
          </w:tcPr>
          <w:p w:rsidR="00F0306F" w:rsidRPr="002127BC" w:rsidRDefault="00F0306F" w:rsidP="002127BC">
            <w:pPr>
              <w:pStyle w:val="Font8BoldLeft"/>
              <w:rPr>
                <w:color w:val="FFFFFF" w:themeColor="background1"/>
              </w:rPr>
            </w:pPr>
            <w:r w:rsidRPr="002127BC">
              <w:rPr>
                <w:color w:val="FFFFFF" w:themeColor="background1"/>
              </w:rPr>
              <w:t>Top level technical Category</w:t>
            </w:r>
          </w:p>
        </w:tc>
      </w:tr>
      <w:tr w:rsidR="00F0306F" w:rsidRPr="002127BC" w:rsidTr="002D503C">
        <w:trPr>
          <w:trHeight w:val="515"/>
        </w:trPr>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Asia Pacific</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PANASONIC</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485</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2.2.3. Hearing Assistance -</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 Hearing Assistance</w:t>
            </w:r>
          </w:p>
        </w:tc>
      </w:tr>
      <w:tr w:rsidR="00F0306F" w:rsidRPr="002127BC" w:rsidTr="002D503C">
        <w:trPr>
          <w:trHeight w:val="515"/>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Asia Pacific</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NEC</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261</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2.2.2. Voice or language</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 Hearing Assistance</w:t>
            </w:r>
          </w:p>
        </w:tc>
      </w:tr>
      <w:tr w:rsidR="00F0306F" w:rsidRPr="002127BC" w:rsidTr="002D503C">
        <w:trPr>
          <w:trHeight w:val="524"/>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Asia Pacific</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RION</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256</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2.2.3. Hearing Assistance-</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 Hearing Assistance</w:t>
            </w:r>
          </w:p>
        </w:tc>
      </w:tr>
      <w:tr w:rsidR="00F0306F" w:rsidRPr="002127BC" w:rsidTr="002D503C">
        <w:trPr>
          <w:trHeight w:val="515"/>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Asia Pacific</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NIDEK</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227</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1.1.1 Intraocular Devices</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 Vision Restoration</w:t>
            </w:r>
          </w:p>
        </w:tc>
      </w:tr>
      <w:tr w:rsidR="00F0306F" w:rsidRPr="002127BC" w:rsidTr="002D503C">
        <w:trPr>
          <w:trHeight w:val="614"/>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Asia Pacific</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NTT</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211</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2.2.2. Voice or language</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 Hearing Assistance</w:t>
            </w:r>
          </w:p>
        </w:tc>
      </w:tr>
      <w:tr w:rsidR="00F0306F" w:rsidRPr="002127BC" w:rsidTr="002D503C">
        <w:trPr>
          <w:trHeight w:val="569"/>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Asia Pacific</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CANON</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195</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2.1.3. Vision Assistance -</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2.1 Vision Assistance</w:t>
            </w:r>
          </w:p>
        </w:tc>
      </w:tr>
      <w:tr w:rsidR="00F0306F" w:rsidRPr="002127BC" w:rsidTr="002D503C">
        <w:trPr>
          <w:trHeight w:val="659"/>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Asia Pacific</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HITACHI</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186</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2.1.3. Vision Assistance -</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2.1 Vision Assistance</w:t>
            </w:r>
          </w:p>
        </w:tc>
      </w:tr>
      <w:tr w:rsidR="00F0306F" w:rsidRPr="002127BC" w:rsidTr="002D503C">
        <w:trPr>
          <w:trHeight w:val="542"/>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Asia Pacific</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TOSHIBA</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185</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2.2.2. Voice or language</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 Hearing Assistance</w:t>
            </w:r>
          </w:p>
        </w:tc>
      </w:tr>
      <w:tr w:rsidR="00F0306F" w:rsidRPr="002127BC" w:rsidTr="002D503C">
        <w:trPr>
          <w:trHeight w:val="587"/>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Asia Pacific</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SONY</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180</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2.2.2. Voice or language</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 Hearing Assistance</w:t>
            </w:r>
          </w:p>
        </w:tc>
      </w:tr>
      <w:tr w:rsidR="00F0306F" w:rsidRPr="002127BC" w:rsidTr="00B64819">
        <w:trPr>
          <w:trHeight w:val="690"/>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Asia Pacific</w:t>
            </w:r>
          </w:p>
        </w:tc>
        <w:tc>
          <w:tcPr>
            <w:tcW w:w="1836" w:type="dxa"/>
            <w:shd w:val="clear" w:color="auto" w:fill="ABE3FF"/>
            <w:noWrap/>
            <w:vAlign w:val="center"/>
            <w:hideMark/>
          </w:tcPr>
          <w:p w:rsidR="00F0306F" w:rsidRPr="002127BC" w:rsidRDefault="00F0306F" w:rsidP="002127BC">
            <w:pPr>
              <w:pStyle w:val="Font8BoldLeft"/>
              <w:rPr>
                <w:color w:val="000000"/>
              </w:rPr>
            </w:pPr>
            <w:r w:rsidRPr="002127BC">
              <w:rPr>
                <w:color w:val="000000"/>
              </w:rPr>
              <w:t>COCHLEAR</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173</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1.1.6. Cochlear Imptants</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 Vision Restoration</w:t>
            </w:r>
          </w:p>
        </w:tc>
      </w:tr>
      <w:tr w:rsidR="00F0306F" w:rsidRPr="002127BC" w:rsidTr="002D503C">
        <w:trPr>
          <w:trHeight w:val="542"/>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Asia Pacific</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FUJITSU</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152</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2.2.2. Voice or language</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 Hearing Assistance</w:t>
            </w:r>
          </w:p>
        </w:tc>
      </w:tr>
      <w:tr w:rsidR="00F0306F" w:rsidRPr="002127BC" w:rsidTr="002D503C">
        <w:trPr>
          <w:trHeight w:val="515"/>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Asia Pacific</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SEIKO EPSON</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149</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2.1.3. Vision Assistance -</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2.1 Vision Assistance</w:t>
            </w:r>
          </w:p>
        </w:tc>
      </w:tr>
      <w:tr w:rsidR="00F0306F" w:rsidRPr="002127BC" w:rsidTr="002D503C">
        <w:trPr>
          <w:trHeight w:val="515"/>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Asia Pacific</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MITSUBISHI</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123</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2.2.2. Voice or language</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 Hearing Assistance</w:t>
            </w:r>
          </w:p>
        </w:tc>
      </w:tr>
      <w:tr w:rsidR="00F0306F" w:rsidRPr="002127BC" w:rsidTr="002D503C">
        <w:trPr>
          <w:trHeight w:val="434"/>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Asia Pacific</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MENICON</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117</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1.1.1 Intraocular Devices</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 Vision Restoration</w:t>
            </w:r>
          </w:p>
        </w:tc>
      </w:tr>
      <w:tr w:rsidR="00F0306F" w:rsidRPr="002127BC" w:rsidTr="002D503C">
        <w:trPr>
          <w:trHeight w:val="614"/>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Asia Pacific</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SAMSUNG</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114</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2.2.2. Voice or language</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 Hearing Assistance</w:t>
            </w:r>
          </w:p>
        </w:tc>
      </w:tr>
      <w:tr w:rsidR="00F0306F" w:rsidRPr="002127BC" w:rsidTr="002D503C">
        <w:trPr>
          <w:trHeight w:val="515"/>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Asia Pacific</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TOYOTA</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112</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2.2.2. Voice or language</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 Hearing Assistance</w:t>
            </w:r>
          </w:p>
        </w:tc>
      </w:tr>
      <w:tr w:rsidR="00F0306F" w:rsidRPr="002127BC" w:rsidTr="002D503C">
        <w:trPr>
          <w:trHeight w:val="524"/>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Asia Pacific</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HOYA CORP</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108</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1.1.1 Intraocular Devices</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 Vision Restoration</w:t>
            </w:r>
          </w:p>
        </w:tc>
      </w:tr>
      <w:tr w:rsidR="00F0306F" w:rsidRPr="002127BC" w:rsidTr="002D503C">
        <w:trPr>
          <w:trHeight w:val="515"/>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Asia Pacific</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RICOH</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85</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2.1.3. Vision Assistance -</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2.1 Vision Assistance</w:t>
            </w:r>
          </w:p>
        </w:tc>
      </w:tr>
      <w:tr w:rsidR="00F0306F" w:rsidRPr="002127BC" w:rsidTr="002D503C">
        <w:trPr>
          <w:trHeight w:val="524"/>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Asia Pacific</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YAMAHA</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83</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4.2.2 Technologies</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4 Additional Related</w:t>
            </w:r>
          </w:p>
        </w:tc>
      </w:tr>
      <w:tr w:rsidR="00F0306F" w:rsidRPr="002127BC" w:rsidTr="00B64819">
        <w:trPr>
          <w:trHeight w:val="515"/>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Asia Pacific</w:t>
            </w:r>
          </w:p>
        </w:tc>
        <w:tc>
          <w:tcPr>
            <w:tcW w:w="1836" w:type="dxa"/>
            <w:shd w:val="clear" w:color="auto" w:fill="ABE3FF"/>
            <w:noWrap/>
            <w:vAlign w:val="center"/>
            <w:hideMark/>
          </w:tcPr>
          <w:p w:rsidR="00F0306F" w:rsidRPr="002127BC" w:rsidRDefault="00F0306F" w:rsidP="002127BC">
            <w:pPr>
              <w:pStyle w:val="Font8BoldLeft"/>
              <w:rPr>
                <w:color w:val="000000"/>
              </w:rPr>
            </w:pPr>
            <w:r w:rsidRPr="002127BC">
              <w:rPr>
                <w:color w:val="000000"/>
              </w:rPr>
              <w:t>WIDEX A/S</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80</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4.2.2. Technologies</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4 Additional Related</w:t>
            </w:r>
          </w:p>
        </w:tc>
      </w:tr>
      <w:tr w:rsidR="00F0306F" w:rsidRPr="002127BC" w:rsidTr="00B64819">
        <w:trPr>
          <w:trHeight w:val="524"/>
        </w:trPr>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Americas</w:t>
            </w:r>
          </w:p>
        </w:tc>
        <w:tc>
          <w:tcPr>
            <w:tcW w:w="1836" w:type="dxa"/>
            <w:shd w:val="clear" w:color="auto" w:fill="ABE3FF"/>
            <w:noWrap/>
            <w:vAlign w:val="center"/>
            <w:hideMark/>
          </w:tcPr>
          <w:p w:rsidR="00F0306F" w:rsidRPr="002127BC" w:rsidRDefault="00F0306F" w:rsidP="002127BC">
            <w:pPr>
              <w:pStyle w:val="Font8BoldLeft"/>
              <w:rPr>
                <w:color w:val="000000"/>
              </w:rPr>
            </w:pPr>
            <w:r w:rsidRPr="002127BC">
              <w:rPr>
                <w:color w:val="000000"/>
              </w:rPr>
              <w:t>NORVARTIS</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517</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1.1.1 Intraocular Devices</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 Vision Restoration</w:t>
            </w:r>
          </w:p>
        </w:tc>
      </w:tr>
      <w:tr w:rsidR="00F0306F" w:rsidRPr="002127BC" w:rsidTr="00B64819">
        <w:trPr>
          <w:trHeight w:val="690"/>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Americas</w:t>
            </w:r>
          </w:p>
        </w:tc>
        <w:tc>
          <w:tcPr>
            <w:tcW w:w="1836" w:type="dxa"/>
            <w:shd w:val="clear" w:color="auto" w:fill="ABE3FF"/>
            <w:noWrap/>
            <w:vAlign w:val="center"/>
            <w:hideMark/>
          </w:tcPr>
          <w:p w:rsidR="00F0306F" w:rsidRPr="002127BC" w:rsidRDefault="00F0306F" w:rsidP="002127BC">
            <w:pPr>
              <w:pStyle w:val="Font8BoldLeft"/>
              <w:rPr>
                <w:color w:val="000000"/>
              </w:rPr>
            </w:pPr>
            <w:r w:rsidRPr="002127BC">
              <w:rPr>
                <w:color w:val="000000"/>
              </w:rPr>
              <w:t>ABBOTT</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491</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1.1.1 Intraocular Devices</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 Vision Restoration</w:t>
            </w:r>
          </w:p>
        </w:tc>
      </w:tr>
      <w:tr w:rsidR="00F0306F" w:rsidRPr="002127BC" w:rsidTr="00B64819">
        <w:trPr>
          <w:trHeight w:val="690"/>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Americas</w:t>
            </w:r>
          </w:p>
        </w:tc>
        <w:tc>
          <w:tcPr>
            <w:tcW w:w="1836" w:type="dxa"/>
            <w:shd w:val="clear" w:color="auto" w:fill="ABE3FF"/>
            <w:noWrap/>
            <w:vAlign w:val="center"/>
            <w:hideMark/>
          </w:tcPr>
          <w:p w:rsidR="00F0306F" w:rsidRPr="002127BC" w:rsidRDefault="00F0306F" w:rsidP="002127BC">
            <w:pPr>
              <w:pStyle w:val="Font8BoldLeft"/>
              <w:rPr>
                <w:color w:val="000000"/>
              </w:rPr>
            </w:pPr>
            <w:r w:rsidRPr="002127BC">
              <w:rPr>
                <w:color w:val="000000"/>
              </w:rPr>
              <w:t>VALEANT</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391</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1.1.1 Intraocular Devices</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 Vision Restoration</w:t>
            </w:r>
          </w:p>
        </w:tc>
      </w:tr>
      <w:tr w:rsidR="00F0306F" w:rsidRPr="002127BC" w:rsidTr="002D503C">
        <w:trPr>
          <w:trHeight w:val="542"/>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Americas</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ADVANCED BIONICS</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311</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1.1.6. Cochlear Implants</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 Vision Restoration</w:t>
            </w:r>
          </w:p>
        </w:tc>
      </w:tr>
      <w:tr w:rsidR="00F0306F" w:rsidRPr="002127BC" w:rsidTr="002D503C">
        <w:trPr>
          <w:trHeight w:val="515"/>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Americas</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J&amp;J</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268</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1.1.1 Intraocular Devices</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 Vision Restoration</w:t>
            </w:r>
          </w:p>
        </w:tc>
      </w:tr>
      <w:tr w:rsidR="00F0306F" w:rsidRPr="002127BC" w:rsidTr="00B64819">
        <w:trPr>
          <w:trHeight w:val="524"/>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Americas</w:t>
            </w:r>
          </w:p>
        </w:tc>
        <w:tc>
          <w:tcPr>
            <w:tcW w:w="1836" w:type="dxa"/>
            <w:shd w:val="clear" w:color="auto" w:fill="ABE3FF"/>
            <w:noWrap/>
            <w:vAlign w:val="center"/>
            <w:hideMark/>
          </w:tcPr>
          <w:p w:rsidR="00F0306F" w:rsidRPr="002127BC" w:rsidRDefault="00F0306F" w:rsidP="002127BC">
            <w:pPr>
              <w:pStyle w:val="Font8BoldLeft"/>
              <w:rPr>
                <w:color w:val="000000"/>
              </w:rPr>
            </w:pPr>
            <w:r w:rsidRPr="002127BC">
              <w:rPr>
                <w:color w:val="000000"/>
              </w:rPr>
              <w:t>NUANCE</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263</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4.6. Hardware</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4 Additional Related</w:t>
            </w:r>
          </w:p>
        </w:tc>
      </w:tr>
      <w:tr w:rsidR="00F0306F" w:rsidRPr="002127BC" w:rsidTr="002D503C">
        <w:trPr>
          <w:trHeight w:val="515"/>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Americas</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MICROSOFT</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227</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4.6. Hardware</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4 Additional Related</w:t>
            </w:r>
          </w:p>
        </w:tc>
      </w:tr>
      <w:tr w:rsidR="00F0306F" w:rsidRPr="002127BC" w:rsidTr="00B64819">
        <w:trPr>
          <w:trHeight w:val="690"/>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Americas</w:t>
            </w:r>
          </w:p>
        </w:tc>
        <w:tc>
          <w:tcPr>
            <w:tcW w:w="1836" w:type="dxa"/>
            <w:shd w:val="clear" w:color="auto" w:fill="ABE3FF"/>
            <w:noWrap/>
            <w:vAlign w:val="center"/>
            <w:hideMark/>
          </w:tcPr>
          <w:p w:rsidR="00F0306F" w:rsidRPr="002127BC" w:rsidRDefault="00F0306F" w:rsidP="002127BC">
            <w:pPr>
              <w:pStyle w:val="Font8BoldLeft"/>
              <w:rPr>
                <w:color w:val="000000"/>
              </w:rPr>
            </w:pPr>
            <w:r w:rsidRPr="002127BC">
              <w:rPr>
                <w:color w:val="000000"/>
              </w:rPr>
              <w:t>COCHLEAR</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207</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1.1.6. Cochlear Implants</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 Vision Restoration</w:t>
            </w:r>
          </w:p>
        </w:tc>
      </w:tr>
      <w:tr w:rsidR="00F0306F" w:rsidRPr="002127BC" w:rsidTr="00B64819">
        <w:trPr>
          <w:trHeight w:val="479"/>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Americas</w:t>
            </w:r>
          </w:p>
        </w:tc>
        <w:tc>
          <w:tcPr>
            <w:tcW w:w="1836" w:type="dxa"/>
            <w:shd w:val="clear" w:color="auto" w:fill="ABE3FF"/>
            <w:noWrap/>
            <w:vAlign w:val="center"/>
            <w:hideMark/>
          </w:tcPr>
          <w:p w:rsidR="00F0306F" w:rsidRPr="002127BC" w:rsidRDefault="00F0306F" w:rsidP="002127BC">
            <w:pPr>
              <w:pStyle w:val="Font8BoldLeft"/>
              <w:rPr>
                <w:color w:val="000000"/>
              </w:rPr>
            </w:pPr>
            <w:r w:rsidRPr="002127BC">
              <w:rPr>
                <w:color w:val="000000"/>
              </w:rPr>
              <w:t>IBM</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204</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4.6. Hardware</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4 Additional Related</w:t>
            </w:r>
          </w:p>
        </w:tc>
      </w:tr>
      <w:tr w:rsidR="00F0306F" w:rsidRPr="002127BC" w:rsidTr="002D503C">
        <w:trPr>
          <w:trHeight w:val="524"/>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Americas</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AT&amp;T</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191</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4.6. Hardware</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4 Additional Related</w:t>
            </w:r>
          </w:p>
        </w:tc>
      </w:tr>
      <w:tr w:rsidR="00F0306F" w:rsidRPr="002127BC" w:rsidTr="002D503C">
        <w:trPr>
          <w:trHeight w:val="524"/>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Americas</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SECOND SIGHT LLC</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177</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3.1.5. Electric Electronic</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3.1 Vision Enhancement</w:t>
            </w:r>
          </w:p>
        </w:tc>
      </w:tr>
      <w:tr w:rsidR="00F0306F" w:rsidRPr="002127BC" w:rsidTr="002D503C">
        <w:trPr>
          <w:trHeight w:val="605"/>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Americas</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ALLERGAN</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142</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1.1.1 Intraocular Devices</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 Vision Restoration</w:t>
            </w:r>
          </w:p>
        </w:tc>
      </w:tr>
      <w:tr w:rsidR="00F0306F" w:rsidRPr="002127BC" w:rsidTr="002D503C">
        <w:trPr>
          <w:trHeight w:val="524"/>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Americas</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MEDTRONIC</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91</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5.3. Overall Others</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5 Vision/Hearing Others</w:t>
            </w:r>
          </w:p>
        </w:tc>
      </w:tr>
      <w:tr w:rsidR="00F0306F" w:rsidRPr="002127BC" w:rsidTr="002D503C">
        <w:trPr>
          <w:trHeight w:val="515"/>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Americas</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GOOGLE</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81</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4.6. Hardware</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4 Additional Related</w:t>
            </w:r>
          </w:p>
        </w:tc>
      </w:tr>
      <w:tr w:rsidR="00F0306F" w:rsidRPr="002127BC" w:rsidTr="00B64819">
        <w:trPr>
          <w:trHeight w:val="524"/>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Americas</w:t>
            </w:r>
          </w:p>
        </w:tc>
        <w:tc>
          <w:tcPr>
            <w:tcW w:w="1836" w:type="dxa"/>
            <w:shd w:val="clear" w:color="auto" w:fill="ABE3FF"/>
            <w:noWrap/>
            <w:vAlign w:val="center"/>
            <w:hideMark/>
          </w:tcPr>
          <w:p w:rsidR="00F0306F" w:rsidRPr="002127BC" w:rsidRDefault="00F0306F" w:rsidP="002127BC">
            <w:pPr>
              <w:pStyle w:val="Font8BoldLeft"/>
              <w:rPr>
                <w:color w:val="000000"/>
              </w:rPr>
            </w:pPr>
            <w:r w:rsidRPr="002127BC">
              <w:rPr>
                <w:color w:val="000000"/>
              </w:rPr>
              <w:t>PHONAK</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73</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4.2.2. Technologies</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4 Additional Related</w:t>
            </w:r>
          </w:p>
        </w:tc>
      </w:tr>
      <w:tr w:rsidR="00F0306F" w:rsidRPr="002127BC" w:rsidTr="002D503C">
        <w:trPr>
          <w:trHeight w:val="690"/>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Americas</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BOSTON SCIENTIFIC CORPORATION.</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72</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1.1.6 Cochlear Implants</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 Vision Restoration</w:t>
            </w:r>
          </w:p>
        </w:tc>
      </w:tr>
      <w:tr w:rsidR="00F0306F" w:rsidRPr="002127BC" w:rsidTr="00B64819">
        <w:trPr>
          <w:trHeight w:val="614"/>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Americas</w:t>
            </w:r>
          </w:p>
        </w:tc>
        <w:tc>
          <w:tcPr>
            <w:tcW w:w="1836" w:type="dxa"/>
            <w:shd w:val="clear" w:color="auto" w:fill="ABE3FF"/>
            <w:noWrap/>
            <w:vAlign w:val="center"/>
            <w:hideMark/>
          </w:tcPr>
          <w:p w:rsidR="00F0306F" w:rsidRPr="002127BC" w:rsidRDefault="00F0306F" w:rsidP="002127BC">
            <w:pPr>
              <w:pStyle w:val="Font8BoldLeft"/>
              <w:rPr>
                <w:color w:val="000000"/>
              </w:rPr>
            </w:pPr>
            <w:r w:rsidRPr="002127BC">
              <w:rPr>
                <w:color w:val="000000"/>
              </w:rPr>
              <w:t>SIEMENS</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68</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2.2.3. Hearing Assistance -</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 Hearing Assistance</w:t>
            </w:r>
          </w:p>
        </w:tc>
      </w:tr>
      <w:tr w:rsidR="00F0306F" w:rsidRPr="002127BC" w:rsidTr="002D503C">
        <w:trPr>
          <w:trHeight w:val="614"/>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Americas</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STARKEY JAPAN CO LTD</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59</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1.2.1. External hearing Aid</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1.2 Hearing Restoration</w:t>
            </w:r>
          </w:p>
        </w:tc>
      </w:tr>
      <w:tr w:rsidR="00F0306F" w:rsidRPr="002127BC" w:rsidTr="002D503C">
        <w:trPr>
          <w:trHeight w:val="434"/>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Americas</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MOTOROLA</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55</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4.6. Hardware</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4 Additional Related</w:t>
            </w:r>
          </w:p>
        </w:tc>
      </w:tr>
      <w:tr w:rsidR="00F0306F" w:rsidRPr="002127BC" w:rsidTr="002D503C">
        <w:trPr>
          <w:trHeight w:val="605"/>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Americas</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STAAR SURGICAL CO INC</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55</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1.1.1 Intraocular Devices</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 Vision Restoration</w:t>
            </w:r>
          </w:p>
        </w:tc>
      </w:tr>
      <w:tr w:rsidR="00F0306F" w:rsidRPr="002127BC" w:rsidTr="00B64819">
        <w:trPr>
          <w:trHeight w:val="614"/>
        </w:trPr>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EMEA</w:t>
            </w:r>
          </w:p>
        </w:tc>
        <w:tc>
          <w:tcPr>
            <w:tcW w:w="1836" w:type="dxa"/>
            <w:shd w:val="clear" w:color="auto" w:fill="ABE3FF"/>
            <w:noWrap/>
            <w:vAlign w:val="center"/>
            <w:hideMark/>
          </w:tcPr>
          <w:p w:rsidR="00F0306F" w:rsidRPr="002127BC" w:rsidRDefault="00F0306F" w:rsidP="002127BC">
            <w:pPr>
              <w:pStyle w:val="Font8BoldLeft"/>
              <w:rPr>
                <w:color w:val="000000"/>
              </w:rPr>
            </w:pPr>
            <w:r w:rsidRPr="002127BC">
              <w:rPr>
                <w:color w:val="000000"/>
              </w:rPr>
              <w:t>SIEMENS</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461</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2.2.3. Hearing Assistance -</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 Hearing Assistance</w:t>
            </w:r>
          </w:p>
        </w:tc>
      </w:tr>
      <w:tr w:rsidR="00F0306F" w:rsidRPr="002127BC" w:rsidTr="002D503C">
        <w:trPr>
          <w:trHeight w:val="605"/>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EMEA</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CARL ZEISS</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149</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5.1. Vision Care-Others</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5 Vision/Hearing Others</w:t>
            </w:r>
          </w:p>
        </w:tc>
      </w:tr>
      <w:tr w:rsidR="00F0306F" w:rsidRPr="002127BC" w:rsidTr="002D503C">
        <w:trPr>
          <w:trHeight w:val="614"/>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EMEA</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ESSILOR</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93</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5.1. Vision Care-Others</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5 Vision/Hearing Others</w:t>
            </w:r>
          </w:p>
        </w:tc>
      </w:tr>
      <w:tr w:rsidR="00F0306F" w:rsidRPr="002127BC" w:rsidTr="002D503C">
        <w:trPr>
          <w:trHeight w:val="605"/>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EMEA</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PHILIPS</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87</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2.2.3. Hearing Assistance -</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 Hearing Assistance</w:t>
            </w:r>
          </w:p>
        </w:tc>
      </w:tr>
      <w:tr w:rsidR="00F0306F" w:rsidRPr="002127BC" w:rsidTr="002D503C">
        <w:trPr>
          <w:trHeight w:val="524"/>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EMEA</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OTICON</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60</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4.2.2. Technologies</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4 Additional Related</w:t>
            </w:r>
          </w:p>
        </w:tc>
      </w:tr>
      <w:tr w:rsidR="00F0306F" w:rsidRPr="002127BC" w:rsidTr="00B64819">
        <w:trPr>
          <w:trHeight w:val="524"/>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EMEA</w:t>
            </w:r>
          </w:p>
        </w:tc>
        <w:tc>
          <w:tcPr>
            <w:tcW w:w="1836" w:type="dxa"/>
            <w:shd w:val="clear" w:color="auto" w:fill="ABE3FF"/>
            <w:noWrap/>
            <w:vAlign w:val="center"/>
            <w:hideMark/>
          </w:tcPr>
          <w:p w:rsidR="00F0306F" w:rsidRPr="002127BC" w:rsidRDefault="00F0306F" w:rsidP="002127BC">
            <w:pPr>
              <w:pStyle w:val="Font8BoldLeft"/>
              <w:rPr>
                <w:color w:val="000000"/>
              </w:rPr>
            </w:pPr>
            <w:r w:rsidRPr="002127BC">
              <w:rPr>
                <w:color w:val="000000"/>
              </w:rPr>
              <w:t>NUANCE</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55</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2.2.2. Voice or language</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 Hearing Assistance</w:t>
            </w:r>
          </w:p>
        </w:tc>
      </w:tr>
      <w:tr w:rsidR="00F0306F" w:rsidRPr="002127BC" w:rsidTr="002D503C">
        <w:trPr>
          <w:trHeight w:val="605"/>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EMEA</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ROBERT BOSCH</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53</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2.2.3. Hearing Assistance -</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 Hearing Assistance</w:t>
            </w:r>
          </w:p>
        </w:tc>
      </w:tr>
      <w:tr w:rsidR="00F0306F" w:rsidRPr="002127BC" w:rsidTr="002D503C">
        <w:trPr>
          <w:trHeight w:val="524"/>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EMEA</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GN RESOUND A/S</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52</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4.2.2. Technologies</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4 Additional Related</w:t>
            </w:r>
          </w:p>
        </w:tc>
      </w:tr>
      <w:tr w:rsidR="00F0306F" w:rsidRPr="002127BC" w:rsidTr="00B64819">
        <w:trPr>
          <w:trHeight w:val="915"/>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EMEA</w:t>
            </w:r>
          </w:p>
        </w:tc>
        <w:tc>
          <w:tcPr>
            <w:tcW w:w="1836" w:type="dxa"/>
            <w:shd w:val="clear" w:color="auto" w:fill="ABE3FF"/>
            <w:noWrap/>
            <w:vAlign w:val="center"/>
            <w:hideMark/>
          </w:tcPr>
          <w:p w:rsidR="00F0306F" w:rsidRPr="002127BC" w:rsidRDefault="00F0306F" w:rsidP="002127BC">
            <w:pPr>
              <w:pStyle w:val="Font8BoldLeft"/>
              <w:rPr>
                <w:color w:val="000000"/>
              </w:rPr>
            </w:pPr>
            <w:r w:rsidRPr="002127BC">
              <w:rPr>
                <w:color w:val="000000"/>
              </w:rPr>
              <w:t>PHONAK</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51</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2.2.3. Hearing Assistance -</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 Hearing Assistance</w:t>
            </w:r>
          </w:p>
        </w:tc>
      </w:tr>
      <w:tr w:rsidR="00F0306F" w:rsidRPr="002127BC" w:rsidTr="00B64819">
        <w:trPr>
          <w:trHeight w:val="569"/>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EMEA</w:t>
            </w:r>
          </w:p>
        </w:tc>
        <w:tc>
          <w:tcPr>
            <w:tcW w:w="1836" w:type="dxa"/>
            <w:shd w:val="clear" w:color="auto" w:fill="ABE3FF"/>
            <w:noWrap/>
            <w:vAlign w:val="center"/>
            <w:hideMark/>
          </w:tcPr>
          <w:p w:rsidR="00F0306F" w:rsidRPr="002127BC" w:rsidRDefault="00F0306F" w:rsidP="002127BC">
            <w:pPr>
              <w:pStyle w:val="Font8BoldLeft"/>
              <w:rPr>
                <w:color w:val="000000"/>
              </w:rPr>
            </w:pPr>
            <w:r w:rsidRPr="002127BC">
              <w:rPr>
                <w:color w:val="000000"/>
              </w:rPr>
              <w:t>NORVARTIS</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42</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1.1.1. Intraocular Devices</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 Vision Restoration</w:t>
            </w:r>
          </w:p>
        </w:tc>
      </w:tr>
      <w:tr w:rsidR="00F0306F" w:rsidRPr="002127BC" w:rsidTr="00B64819">
        <w:trPr>
          <w:trHeight w:val="614"/>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EMEA</w:t>
            </w:r>
          </w:p>
        </w:tc>
        <w:tc>
          <w:tcPr>
            <w:tcW w:w="1836" w:type="dxa"/>
            <w:shd w:val="clear" w:color="auto" w:fill="ABE3FF"/>
            <w:noWrap/>
            <w:vAlign w:val="center"/>
            <w:hideMark/>
          </w:tcPr>
          <w:p w:rsidR="00F0306F" w:rsidRPr="002127BC" w:rsidRDefault="00F0306F" w:rsidP="002127BC">
            <w:pPr>
              <w:pStyle w:val="Font8BoldLeft"/>
              <w:rPr>
                <w:color w:val="000000"/>
              </w:rPr>
            </w:pPr>
            <w:r w:rsidRPr="002127BC">
              <w:rPr>
                <w:color w:val="000000"/>
              </w:rPr>
              <w:t>COCHLEAR</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35</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1.1.6. Cochlear Implants</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 Vision Restoration</w:t>
            </w:r>
          </w:p>
        </w:tc>
      </w:tr>
      <w:tr w:rsidR="00F0306F" w:rsidRPr="002127BC" w:rsidTr="002D503C">
        <w:trPr>
          <w:trHeight w:val="614"/>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EMEA</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WAVELIGHT AG</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31</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2.1.3. Vision Assistance -</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2.1 Vision Assistance</w:t>
            </w:r>
          </w:p>
        </w:tc>
      </w:tr>
      <w:tr w:rsidR="00F0306F" w:rsidRPr="002127BC" w:rsidTr="00B64819">
        <w:trPr>
          <w:trHeight w:val="695"/>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EMEA</w:t>
            </w:r>
          </w:p>
        </w:tc>
        <w:tc>
          <w:tcPr>
            <w:tcW w:w="1836" w:type="dxa"/>
            <w:shd w:val="clear" w:color="auto" w:fill="ABE3FF"/>
            <w:noWrap/>
            <w:vAlign w:val="center"/>
            <w:hideMark/>
          </w:tcPr>
          <w:p w:rsidR="00F0306F" w:rsidRPr="002127BC" w:rsidRDefault="00F0306F" w:rsidP="002127BC">
            <w:pPr>
              <w:pStyle w:val="Font8BoldLeft"/>
              <w:rPr>
                <w:color w:val="000000"/>
              </w:rPr>
            </w:pPr>
            <w:r w:rsidRPr="002127BC">
              <w:rPr>
                <w:color w:val="000000"/>
              </w:rPr>
              <w:t>WIDEX A/S</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29</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2.2.3 Hearing Assistance -</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2.2 Hearing Assistance</w:t>
            </w:r>
          </w:p>
        </w:tc>
      </w:tr>
      <w:tr w:rsidR="00F0306F" w:rsidRPr="002127BC" w:rsidTr="00B64819">
        <w:trPr>
          <w:trHeight w:val="524"/>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EMEA</w:t>
            </w:r>
          </w:p>
        </w:tc>
        <w:tc>
          <w:tcPr>
            <w:tcW w:w="1836" w:type="dxa"/>
            <w:shd w:val="clear" w:color="auto" w:fill="ABE3FF"/>
            <w:noWrap/>
            <w:vAlign w:val="center"/>
            <w:hideMark/>
          </w:tcPr>
          <w:p w:rsidR="00F0306F" w:rsidRPr="002127BC" w:rsidRDefault="00F0306F" w:rsidP="002127BC">
            <w:pPr>
              <w:pStyle w:val="Font8BoldLeft"/>
              <w:rPr>
                <w:color w:val="000000"/>
              </w:rPr>
            </w:pPr>
            <w:r w:rsidRPr="002127BC">
              <w:rPr>
                <w:color w:val="000000"/>
              </w:rPr>
              <w:t>ABBOTT</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27</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1.1.1 Intraocular Devices</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 Vision Restoration</w:t>
            </w:r>
          </w:p>
        </w:tc>
      </w:tr>
      <w:tr w:rsidR="00F0306F" w:rsidRPr="002127BC" w:rsidTr="002D503C">
        <w:trPr>
          <w:trHeight w:val="605"/>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EMEA</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FRANCE TELECOM</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24</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2.1.3. Vision Assistance -</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2.1 Vision Assistance</w:t>
            </w:r>
          </w:p>
        </w:tc>
      </w:tr>
      <w:tr w:rsidR="00F0306F" w:rsidRPr="002127BC" w:rsidTr="00B64819">
        <w:trPr>
          <w:trHeight w:val="344"/>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EMEA</w:t>
            </w:r>
          </w:p>
        </w:tc>
        <w:tc>
          <w:tcPr>
            <w:tcW w:w="1836" w:type="dxa"/>
            <w:shd w:val="clear" w:color="auto" w:fill="ABE3FF"/>
            <w:noWrap/>
            <w:vAlign w:val="center"/>
            <w:hideMark/>
          </w:tcPr>
          <w:p w:rsidR="00F0306F" w:rsidRPr="002127BC" w:rsidRDefault="00F0306F" w:rsidP="002127BC">
            <w:pPr>
              <w:pStyle w:val="Font8BoldLeft"/>
              <w:rPr>
                <w:color w:val="000000"/>
              </w:rPr>
            </w:pPr>
            <w:r w:rsidRPr="002127BC">
              <w:rPr>
                <w:color w:val="000000"/>
              </w:rPr>
              <w:t>IBM</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21</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4.6. Hardware</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4 Additional Related</w:t>
            </w:r>
          </w:p>
        </w:tc>
      </w:tr>
      <w:tr w:rsidR="00F0306F" w:rsidRPr="002127BC" w:rsidTr="00B64819">
        <w:trPr>
          <w:trHeight w:val="605"/>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EMEA</w:t>
            </w:r>
          </w:p>
        </w:tc>
        <w:tc>
          <w:tcPr>
            <w:tcW w:w="1836" w:type="dxa"/>
            <w:shd w:val="clear" w:color="auto" w:fill="ABE3FF"/>
            <w:noWrap/>
            <w:vAlign w:val="center"/>
            <w:hideMark/>
          </w:tcPr>
          <w:p w:rsidR="00F0306F" w:rsidRPr="002127BC" w:rsidRDefault="00F0306F" w:rsidP="002127BC">
            <w:pPr>
              <w:pStyle w:val="Font8BoldLeft"/>
              <w:rPr>
                <w:color w:val="000000"/>
              </w:rPr>
            </w:pPr>
            <w:r w:rsidRPr="002127BC">
              <w:rPr>
                <w:color w:val="000000"/>
              </w:rPr>
              <w:t>VALEANT</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20</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5.1. Vision Care-Others</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5 Visran/Hearing Others</w:t>
            </w:r>
          </w:p>
        </w:tc>
      </w:tr>
      <w:tr w:rsidR="00F0306F" w:rsidRPr="002127BC" w:rsidTr="002D503C">
        <w:trPr>
          <w:trHeight w:val="614"/>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EMEA</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GEUDER AG</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20</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5.1. Vision Care-Others</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5 Vision/Hearing Others</w:t>
            </w:r>
          </w:p>
        </w:tc>
      </w:tr>
      <w:tr w:rsidR="00F0306F" w:rsidRPr="002127BC" w:rsidTr="002D503C">
        <w:trPr>
          <w:trHeight w:val="524"/>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EMEA</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CERBOMED GMBH</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20</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3.2.3. Electric Electronic</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3.2 Hearing</w:t>
            </w:r>
          </w:p>
        </w:tc>
      </w:tr>
      <w:tr w:rsidR="00F0306F" w:rsidRPr="002127BC" w:rsidTr="002D503C">
        <w:trPr>
          <w:trHeight w:val="605"/>
        </w:trPr>
        <w:tc>
          <w:tcPr>
            <w:tcW w:w="1835" w:type="dxa"/>
            <w:shd w:val="clear" w:color="auto" w:fill="auto"/>
            <w:vAlign w:val="center"/>
            <w:hideMark/>
          </w:tcPr>
          <w:p w:rsidR="00F0306F" w:rsidRPr="002127BC" w:rsidRDefault="00F0306F" w:rsidP="002127BC">
            <w:pPr>
              <w:pStyle w:val="Font8BoldLeft"/>
              <w:rPr>
                <w:color w:val="000000"/>
              </w:rPr>
            </w:pPr>
            <w:r w:rsidRPr="002127BC">
              <w:rPr>
                <w:color w:val="000000"/>
              </w:rPr>
              <w:t>EMEA</w:t>
            </w:r>
          </w:p>
        </w:tc>
        <w:tc>
          <w:tcPr>
            <w:tcW w:w="1836" w:type="dxa"/>
            <w:shd w:val="clear" w:color="auto" w:fill="auto"/>
            <w:noWrap/>
            <w:vAlign w:val="center"/>
            <w:hideMark/>
          </w:tcPr>
          <w:p w:rsidR="00F0306F" w:rsidRPr="002127BC" w:rsidRDefault="00F0306F" w:rsidP="002127BC">
            <w:pPr>
              <w:pStyle w:val="Font8BoldLeft"/>
              <w:rPr>
                <w:color w:val="000000"/>
              </w:rPr>
            </w:pPr>
            <w:r w:rsidRPr="002127BC">
              <w:rPr>
                <w:color w:val="000000"/>
              </w:rPr>
              <w:t>IOLTECH</w:t>
            </w:r>
          </w:p>
        </w:tc>
        <w:tc>
          <w:tcPr>
            <w:tcW w:w="1835" w:type="dxa"/>
            <w:shd w:val="clear" w:color="auto" w:fill="auto"/>
            <w:noWrap/>
            <w:vAlign w:val="center"/>
            <w:hideMark/>
          </w:tcPr>
          <w:p w:rsidR="00F0306F" w:rsidRPr="002127BC" w:rsidRDefault="00F0306F" w:rsidP="002127BC">
            <w:pPr>
              <w:pStyle w:val="Font8BoldLeft"/>
              <w:rPr>
                <w:color w:val="000000"/>
              </w:rPr>
            </w:pPr>
            <w:r w:rsidRPr="002127BC">
              <w:rPr>
                <w:color w:val="000000"/>
              </w:rPr>
              <w:t>19</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1.1.1 Intraocular Devices</w:t>
            </w:r>
          </w:p>
        </w:tc>
        <w:tc>
          <w:tcPr>
            <w:tcW w:w="1836" w:type="dxa"/>
            <w:shd w:val="clear" w:color="auto" w:fill="auto"/>
            <w:vAlign w:val="center"/>
            <w:hideMark/>
          </w:tcPr>
          <w:p w:rsidR="00F0306F" w:rsidRPr="002127BC" w:rsidRDefault="00F0306F" w:rsidP="002127BC">
            <w:pPr>
              <w:pStyle w:val="Font8BoldLeft"/>
              <w:rPr>
                <w:color w:val="000000"/>
              </w:rPr>
            </w:pPr>
            <w:r w:rsidRPr="002127BC">
              <w:rPr>
                <w:rFonts w:eastAsia="Arial"/>
                <w:color w:val="000000"/>
                <w:szCs w:val="12"/>
              </w:rPr>
              <w:t>1.1 Vision Restoration</w:t>
            </w:r>
          </w:p>
        </w:tc>
      </w:tr>
    </w:tbl>
    <w:p w:rsidR="005E1A34" w:rsidRPr="00690ADB" w:rsidRDefault="005E1A34" w:rsidP="00690ADB"/>
    <w:p w:rsidR="004D5B3C" w:rsidRDefault="004D5B3C" w:rsidP="00682CB9">
      <w:pPr>
        <w:pStyle w:val="Heading2"/>
      </w:pPr>
      <w:bookmarkStart w:id="158" w:name="_Toc423296701"/>
      <w:r w:rsidRPr="007F1F16">
        <w:t>5.</w:t>
      </w:r>
      <w:r>
        <w:t>7</w:t>
      </w:r>
      <w:r w:rsidRPr="007F1F16">
        <w:t xml:space="preserve"> SUMMARY OF MAJOR NOT-FO</w:t>
      </w:r>
      <w:r>
        <w:t>R-PROFIT ENTITIES</w:t>
      </w:r>
      <w:bookmarkEnd w:id="158"/>
    </w:p>
    <w:p w:rsidR="004D5B3C" w:rsidRPr="00682CB9" w:rsidRDefault="004D5B3C" w:rsidP="00682CB9">
      <w:r w:rsidRPr="00682CB9">
        <w:t>The table below shows the top major not-for-profit entities within the vision and hearing impaired device landscape. The table has been sorted so that research institutes and universities that have been more active recently are placed higher up the table.</w:t>
      </w:r>
    </w:p>
    <w:p w:rsidR="004D5B3C" w:rsidRPr="00682CB9" w:rsidRDefault="004D5B3C" w:rsidP="00682CB9">
      <w:r w:rsidRPr="00682CB9">
        <w:t>The first key finding from this table is that all of the entities in this list (i.e. those with more than 7 patent families in the landscape) are based in Asia – specifically China, South Korea, Japan, Taiwan (Province of China) or India.</w:t>
      </w:r>
    </w:p>
    <w:p w:rsidR="004D5B3C" w:rsidRPr="00682CB9" w:rsidRDefault="004D5B3C" w:rsidP="00682CB9">
      <w:r w:rsidRPr="00682CB9">
        <w:t>The first not-for-profit entity in the landscape is ETRI (Electronics and Telecommunications research Institute) in South Korea with 72 patent families. The next highest entity appearing, having less than half the filings of ETRI is the Chinese Academy of Sciences with 31 patent families.</w:t>
      </w:r>
    </w:p>
    <w:p w:rsidR="0037688F" w:rsidRPr="005854C2" w:rsidRDefault="0037688F" w:rsidP="005854C2">
      <w:pPr>
        <w:sectPr w:rsidR="0037688F" w:rsidRPr="005854C2" w:rsidSect="00B84BC7">
          <w:pgSz w:w="11906" w:h="16838"/>
          <w:pgMar w:top="720" w:right="720" w:bottom="720" w:left="720" w:header="709" w:footer="709" w:gutter="0"/>
          <w:cols w:space="708"/>
          <w:docGrid w:linePitch="360"/>
        </w:sectPr>
      </w:pPr>
      <w:r w:rsidRPr="005854C2">
        <w:br w:type="page"/>
      </w:r>
    </w:p>
    <w:p w:rsidR="00DE3C61" w:rsidRDefault="00DE3C61" w:rsidP="004D5B3C">
      <w:pPr>
        <w:pStyle w:val="TableCaptions"/>
      </w:pPr>
      <w:r w:rsidRPr="004D5B3C">
        <w:t>Table 25 - Major Academic and Government Patent Applicants in the Assistive Devices and Technologies for Visually and Hearing Impaired Persons Landscape, Timeline of Activity (sorted for more recent activity) and Total Patent Families; Annotated for Geographic Location</w:t>
      </w:r>
    </w:p>
    <w:p w:rsidR="009B5C2D" w:rsidRPr="00453656" w:rsidRDefault="009B5C2D" w:rsidP="009B5C2D">
      <w:pPr>
        <w:rPr>
          <w:sz w:val="16"/>
          <w:szCs w:val="16"/>
        </w:rPr>
      </w:pPr>
      <w:r w:rsidRPr="00453656">
        <w:rPr>
          <w:sz w:val="16"/>
          <w:szCs w:val="16"/>
        </w:rPr>
        <w:t>Key to country codes: CH: China, SK: South Korea, JA: Japan, TA: Taiwan Province of China, IN: India.</w:t>
      </w:r>
    </w:p>
    <w:tbl>
      <w:tblPr>
        <w:tblW w:w="15495" w:type="dxa"/>
        <w:tblInd w:w="-567" w:type="dxa"/>
        <w:tblLayout w:type="fixed"/>
        <w:tblLook w:val="04A0" w:firstRow="1" w:lastRow="0" w:firstColumn="1" w:lastColumn="0" w:noHBand="0" w:noVBand="1"/>
        <w:tblCaption w:val="Table 25 Major Academic and Government Patent Applicants in the Assistive Devices and Technologies for Visually and Hearing Impaired Persons. "/>
        <w:tblDescription w:val="Table listing details about  Entity in Column1, the Number of  patent families for each entity  for the years1993 to 2013 in columns 2 to column 22 and Total in column 23.&#10;"/>
      </w:tblPr>
      <w:tblGrid>
        <w:gridCol w:w="4573"/>
        <w:gridCol w:w="464"/>
        <w:gridCol w:w="464"/>
        <w:gridCol w:w="464"/>
        <w:gridCol w:w="464"/>
        <w:gridCol w:w="464"/>
        <w:gridCol w:w="464"/>
        <w:gridCol w:w="464"/>
        <w:gridCol w:w="464"/>
        <w:gridCol w:w="464"/>
        <w:gridCol w:w="464"/>
        <w:gridCol w:w="464"/>
        <w:gridCol w:w="464"/>
        <w:gridCol w:w="464"/>
        <w:gridCol w:w="464"/>
        <w:gridCol w:w="464"/>
        <w:gridCol w:w="464"/>
        <w:gridCol w:w="464"/>
        <w:gridCol w:w="464"/>
        <w:gridCol w:w="464"/>
        <w:gridCol w:w="464"/>
        <w:gridCol w:w="464"/>
        <w:gridCol w:w="1178"/>
      </w:tblGrid>
      <w:tr w:rsidR="00537A9F" w:rsidRPr="0037688F" w:rsidTr="00453656">
        <w:trPr>
          <w:trHeight w:val="419"/>
          <w:tblHeader/>
        </w:trPr>
        <w:tc>
          <w:tcPr>
            <w:tcW w:w="4573" w:type="dxa"/>
            <w:tcBorders>
              <w:top w:val="nil"/>
              <w:left w:val="nil"/>
              <w:bottom w:val="nil"/>
              <w:right w:val="nil"/>
            </w:tcBorders>
            <w:shd w:val="clear" w:color="auto" w:fill="376091"/>
            <w:vAlign w:val="center"/>
            <w:hideMark/>
          </w:tcPr>
          <w:p w:rsidR="0037688F" w:rsidRPr="004D5B3C" w:rsidRDefault="0037688F" w:rsidP="004D5B3C">
            <w:pPr>
              <w:pStyle w:val="Font8BoldLeft"/>
              <w:rPr>
                <w:color w:val="FFFFFF" w:themeColor="background1"/>
              </w:rPr>
            </w:pPr>
            <w:r w:rsidRPr="004D5B3C">
              <w:rPr>
                <w:color w:val="FFFFFF" w:themeColor="background1"/>
              </w:rPr>
              <w:t>Entity</w:t>
            </w:r>
          </w:p>
        </w:tc>
        <w:tc>
          <w:tcPr>
            <w:tcW w:w="464" w:type="dxa"/>
            <w:tcBorders>
              <w:top w:val="nil"/>
              <w:left w:val="nil"/>
              <w:bottom w:val="nil"/>
              <w:right w:val="nil"/>
            </w:tcBorders>
            <w:shd w:val="clear" w:color="auto" w:fill="376091"/>
            <w:vAlign w:val="center"/>
            <w:hideMark/>
          </w:tcPr>
          <w:p w:rsidR="0037688F" w:rsidRPr="004D5B3C" w:rsidRDefault="0037688F" w:rsidP="004D5B3C">
            <w:pPr>
              <w:pStyle w:val="Font8BoldLeft"/>
              <w:rPr>
                <w:color w:val="FFFFFF" w:themeColor="background1"/>
              </w:rPr>
            </w:pPr>
            <w:r w:rsidRPr="004D5B3C">
              <w:rPr>
                <w:color w:val="FFFFFF" w:themeColor="background1"/>
              </w:rPr>
              <w:t>93</w:t>
            </w:r>
          </w:p>
        </w:tc>
        <w:tc>
          <w:tcPr>
            <w:tcW w:w="464" w:type="dxa"/>
            <w:tcBorders>
              <w:top w:val="nil"/>
              <w:left w:val="nil"/>
              <w:bottom w:val="nil"/>
              <w:right w:val="nil"/>
            </w:tcBorders>
            <w:shd w:val="clear" w:color="auto" w:fill="376091"/>
            <w:vAlign w:val="center"/>
            <w:hideMark/>
          </w:tcPr>
          <w:p w:rsidR="0037688F" w:rsidRPr="004D5B3C" w:rsidRDefault="0037688F" w:rsidP="004D5B3C">
            <w:pPr>
              <w:pStyle w:val="Font8BoldLeft"/>
              <w:rPr>
                <w:color w:val="FFFFFF" w:themeColor="background1"/>
              </w:rPr>
            </w:pPr>
            <w:r w:rsidRPr="004D5B3C">
              <w:rPr>
                <w:color w:val="FFFFFF" w:themeColor="background1"/>
              </w:rPr>
              <w:t>94</w:t>
            </w:r>
          </w:p>
        </w:tc>
        <w:tc>
          <w:tcPr>
            <w:tcW w:w="464" w:type="dxa"/>
            <w:tcBorders>
              <w:top w:val="nil"/>
              <w:left w:val="nil"/>
              <w:bottom w:val="nil"/>
              <w:right w:val="nil"/>
            </w:tcBorders>
            <w:shd w:val="clear" w:color="auto" w:fill="376091"/>
            <w:vAlign w:val="center"/>
            <w:hideMark/>
          </w:tcPr>
          <w:p w:rsidR="0037688F" w:rsidRPr="004D5B3C" w:rsidRDefault="0037688F" w:rsidP="004D5B3C">
            <w:pPr>
              <w:pStyle w:val="Font8BoldLeft"/>
              <w:rPr>
                <w:color w:val="FFFFFF" w:themeColor="background1"/>
              </w:rPr>
            </w:pPr>
            <w:r w:rsidRPr="004D5B3C">
              <w:rPr>
                <w:color w:val="FFFFFF" w:themeColor="background1"/>
              </w:rPr>
              <w:t>95</w:t>
            </w:r>
          </w:p>
        </w:tc>
        <w:tc>
          <w:tcPr>
            <w:tcW w:w="464" w:type="dxa"/>
            <w:tcBorders>
              <w:top w:val="nil"/>
              <w:left w:val="nil"/>
              <w:bottom w:val="nil"/>
              <w:right w:val="nil"/>
            </w:tcBorders>
            <w:shd w:val="clear" w:color="auto" w:fill="376091"/>
            <w:vAlign w:val="center"/>
            <w:hideMark/>
          </w:tcPr>
          <w:p w:rsidR="0037688F" w:rsidRPr="004D5B3C" w:rsidRDefault="0037688F" w:rsidP="004D5B3C">
            <w:pPr>
              <w:pStyle w:val="Font8BoldLeft"/>
              <w:rPr>
                <w:color w:val="FFFFFF" w:themeColor="background1"/>
              </w:rPr>
            </w:pPr>
            <w:r w:rsidRPr="004D5B3C">
              <w:rPr>
                <w:color w:val="FFFFFF" w:themeColor="background1"/>
              </w:rPr>
              <w:t>96</w:t>
            </w:r>
          </w:p>
        </w:tc>
        <w:tc>
          <w:tcPr>
            <w:tcW w:w="464" w:type="dxa"/>
            <w:tcBorders>
              <w:top w:val="nil"/>
              <w:left w:val="nil"/>
              <w:bottom w:val="nil"/>
              <w:right w:val="nil"/>
            </w:tcBorders>
            <w:shd w:val="clear" w:color="auto" w:fill="376091"/>
            <w:vAlign w:val="center"/>
            <w:hideMark/>
          </w:tcPr>
          <w:p w:rsidR="0037688F" w:rsidRPr="004D5B3C" w:rsidRDefault="0037688F" w:rsidP="004D5B3C">
            <w:pPr>
              <w:pStyle w:val="Font8BoldLeft"/>
              <w:rPr>
                <w:color w:val="FFFFFF" w:themeColor="background1"/>
              </w:rPr>
            </w:pPr>
            <w:r w:rsidRPr="004D5B3C">
              <w:rPr>
                <w:color w:val="FFFFFF" w:themeColor="background1"/>
              </w:rPr>
              <w:t>97</w:t>
            </w:r>
          </w:p>
        </w:tc>
        <w:tc>
          <w:tcPr>
            <w:tcW w:w="464" w:type="dxa"/>
            <w:tcBorders>
              <w:top w:val="nil"/>
              <w:left w:val="nil"/>
              <w:bottom w:val="nil"/>
              <w:right w:val="nil"/>
            </w:tcBorders>
            <w:shd w:val="clear" w:color="auto" w:fill="376091"/>
            <w:vAlign w:val="center"/>
            <w:hideMark/>
          </w:tcPr>
          <w:p w:rsidR="0037688F" w:rsidRPr="004D5B3C" w:rsidRDefault="0037688F" w:rsidP="004D5B3C">
            <w:pPr>
              <w:pStyle w:val="Font8BoldLeft"/>
              <w:rPr>
                <w:color w:val="FFFFFF" w:themeColor="background1"/>
              </w:rPr>
            </w:pPr>
            <w:r w:rsidRPr="004D5B3C">
              <w:rPr>
                <w:color w:val="FFFFFF" w:themeColor="background1"/>
              </w:rPr>
              <w:t>98</w:t>
            </w:r>
          </w:p>
        </w:tc>
        <w:tc>
          <w:tcPr>
            <w:tcW w:w="464" w:type="dxa"/>
            <w:tcBorders>
              <w:top w:val="nil"/>
              <w:left w:val="nil"/>
              <w:bottom w:val="nil"/>
              <w:right w:val="nil"/>
            </w:tcBorders>
            <w:shd w:val="clear" w:color="auto" w:fill="376091"/>
            <w:vAlign w:val="center"/>
            <w:hideMark/>
          </w:tcPr>
          <w:p w:rsidR="0037688F" w:rsidRPr="004D5B3C" w:rsidRDefault="0037688F" w:rsidP="004D5B3C">
            <w:pPr>
              <w:pStyle w:val="Font8BoldLeft"/>
              <w:rPr>
                <w:color w:val="FFFFFF" w:themeColor="background1"/>
              </w:rPr>
            </w:pPr>
            <w:r w:rsidRPr="004D5B3C">
              <w:rPr>
                <w:color w:val="FFFFFF" w:themeColor="background1"/>
              </w:rPr>
              <w:t>99</w:t>
            </w:r>
          </w:p>
        </w:tc>
        <w:tc>
          <w:tcPr>
            <w:tcW w:w="464" w:type="dxa"/>
            <w:tcBorders>
              <w:top w:val="nil"/>
              <w:left w:val="nil"/>
              <w:bottom w:val="nil"/>
              <w:right w:val="nil"/>
            </w:tcBorders>
            <w:shd w:val="clear" w:color="auto" w:fill="376091"/>
            <w:vAlign w:val="center"/>
            <w:hideMark/>
          </w:tcPr>
          <w:p w:rsidR="0037688F" w:rsidRPr="004D5B3C" w:rsidRDefault="0037688F" w:rsidP="004D5B3C">
            <w:pPr>
              <w:pStyle w:val="Font8BoldLeft"/>
              <w:rPr>
                <w:color w:val="FFFFFF" w:themeColor="background1"/>
              </w:rPr>
            </w:pPr>
            <w:r w:rsidRPr="004D5B3C">
              <w:rPr>
                <w:color w:val="FFFFFF" w:themeColor="background1"/>
              </w:rPr>
              <w:t>00</w:t>
            </w:r>
          </w:p>
        </w:tc>
        <w:tc>
          <w:tcPr>
            <w:tcW w:w="464" w:type="dxa"/>
            <w:tcBorders>
              <w:top w:val="nil"/>
              <w:left w:val="nil"/>
              <w:bottom w:val="nil"/>
              <w:right w:val="nil"/>
            </w:tcBorders>
            <w:shd w:val="clear" w:color="auto" w:fill="376091"/>
            <w:vAlign w:val="center"/>
            <w:hideMark/>
          </w:tcPr>
          <w:p w:rsidR="0037688F" w:rsidRPr="004D5B3C" w:rsidRDefault="0037688F" w:rsidP="004D5B3C">
            <w:pPr>
              <w:pStyle w:val="Font8BoldLeft"/>
              <w:rPr>
                <w:color w:val="FFFFFF" w:themeColor="background1"/>
              </w:rPr>
            </w:pPr>
            <w:r w:rsidRPr="004D5B3C">
              <w:rPr>
                <w:color w:val="FFFFFF" w:themeColor="background1"/>
              </w:rPr>
              <w:t>01</w:t>
            </w:r>
          </w:p>
        </w:tc>
        <w:tc>
          <w:tcPr>
            <w:tcW w:w="464" w:type="dxa"/>
            <w:tcBorders>
              <w:top w:val="nil"/>
              <w:left w:val="nil"/>
              <w:bottom w:val="nil"/>
              <w:right w:val="nil"/>
            </w:tcBorders>
            <w:shd w:val="clear" w:color="auto" w:fill="376091"/>
            <w:vAlign w:val="center"/>
            <w:hideMark/>
          </w:tcPr>
          <w:p w:rsidR="0037688F" w:rsidRPr="004D5B3C" w:rsidRDefault="0037688F" w:rsidP="004D5B3C">
            <w:pPr>
              <w:pStyle w:val="Font8BoldLeft"/>
              <w:rPr>
                <w:color w:val="FFFFFF" w:themeColor="background1"/>
              </w:rPr>
            </w:pPr>
            <w:r w:rsidRPr="004D5B3C">
              <w:rPr>
                <w:color w:val="FFFFFF" w:themeColor="background1"/>
              </w:rPr>
              <w:t>02</w:t>
            </w:r>
          </w:p>
        </w:tc>
        <w:tc>
          <w:tcPr>
            <w:tcW w:w="464" w:type="dxa"/>
            <w:tcBorders>
              <w:top w:val="nil"/>
              <w:left w:val="nil"/>
              <w:bottom w:val="nil"/>
              <w:right w:val="nil"/>
            </w:tcBorders>
            <w:shd w:val="clear" w:color="auto" w:fill="376091"/>
            <w:vAlign w:val="center"/>
            <w:hideMark/>
          </w:tcPr>
          <w:p w:rsidR="0037688F" w:rsidRPr="004D5B3C" w:rsidRDefault="0037688F" w:rsidP="004D5B3C">
            <w:pPr>
              <w:pStyle w:val="Font8BoldLeft"/>
              <w:rPr>
                <w:color w:val="FFFFFF" w:themeColor="background1"/>
              </w:rPr>
            </w:pPr>
            <w:r w:rsidRPr="004D5B3C">
              <w:rPr>
                <w:color w:val="FFFFFF" w:themeColor="background1"/>
              </w:rPr>
              <w:t>03</w:t>
            </w:r>
          </w:p>
        </w:tc>
        <w:tc>
          <w:tcPr>
            <w:tcW w:w="464" w:type="dxa"/>
            <w:tcBorders>
              <w:top w:val="nil"/>
              <w:left w:val="nil"/>
              <w:bottom w:val="nil"/>
              <w:right w:val="nil"/>
            </w:tcBorders>
            <w:shd w:val="clear" w:color="auto" w:fill="376091"/>
            <w:vAlign w:val="center"/>
            <w:hideMark/>
          </w:tcPr>
          <w:p w:rsidR="0037688F" w:rsidRPr="004D5B3C" w:rsidRDefault="0037688F" w:rsidP="004D5B3C">
            <w:pPr>
              <w:pStyle w:val="Font8BoldLeft"/>
              <w:rPr>
                <w:color w:val="FFFFFF" w:themeColor="background1"/>
              </w:rPr>
            </w:pPr>
            <w:r w:rsidRPr="004D5B3C">
              <w:rPr>
                <w:color w:val="FFFFFF" w:themeColor="background1"/>
              </w:rPr>
              <w:t>04</w:t>
            </w:r>
          </w:p>
        </w:tc>
        <w:tc>
          <w:tcPr>
            <w:tcW w:w="464" w:type="dxa"/>
            <w:tcBorders>
              <w:top w:val="nil"/>
              <w:left w:val="nil"/>
              <w:bottom w:val="nil"/>
              <w:right w:val="nil"/>
            </w:tcBorders>
            <w:shd w:val="clear" w:color="auto" w:fill="376091"/>
            <w:vAlign w:val="center"/>
            <w:hideMark/>
          </w:tcPr>
          <w:p w:rsidR="0037688F" w:rsidRPr="004D5B3C" w:rsidRDefault="0037688F" w:rsidP="004D5B3C">
            <w:pPr>
              <w:pStyle w:val="Font8BoldLeft"/>
              <w:rPr>
                <w:color w:val="FFFFFF" w:themeColor="background1"/>
              </w:rPr>
            </w:pPr>
            <w:r w:rsidRPr="004D5B3C">
              <w:rPr>
                <w:color w:val="FFFFFF" w:themeColor="background1"/>
              </w:rPr>
              <w:t>05</w:t>
            </w:r>
          </w:p>
        </w:tc>
        <w:tc>
          <w:tcPr>
            <w:tcW w:w="464" w:type="dxa"/>
            <w:tcBorders>
              <w:top w:val="nil"/>
              <w:left w:val="nil"/>
              <w:bottom w:val="nil"/>
              <w:right w:val="nil"/>
            </w:tcBorders>
            <w:shd w:val="clear" w:color="auto" w:fill="376091"/>
            <w:vAlign w:val="center"/>
            <w:hideMark/>
          </w:tcPr>
          <w:p w:rsidR="0037688F" w:rsidRPr="004D5B3C" w:rsidRDefault="0037688F" w:rsidP="004D5B3C">
            <w:pPr>
              <w:pStyle w:val="Font8BoldLeft"/>
              <w:rPr>
                <w:color w:val="FFFFFF" w:themeColor="background1"/>
              </w:rPr>
            </w:pPr>
            <w:r w:rsidRPr="004D5B3C">
              <w:rPr>
                <w:color w:val="FFFFFF" w:themeColor="background1"/>
              </w:rPr>
              <w:t>06</w:t>
            </w:r>
          </w:p>
        </w:tc>
        <w:tc>
          <w:tcPr>
            <w:tcW w:w="464" w:type="dxa"/>
            <w:tcBorders>
              <w:top w:val="nil"/>
              <w:left w:val="nil"/>
              <w:bottom w:val="nil"/>
              <w:right w:val="nil"/>
            </w:tcBorders>
            <w:shd w:val="clear" w:color="auto" w:fill="376091"/>
            <w:vAlign w:val="center"/>
            <w:hideMark/>
          </w:tcPr>
          <w:p w:rsidR="0037688F" w:rsidRPr="004D5B3C" w:rsidRDefault="0037688F" w:rsidP="004D5B3C">
            <w:pPr>
              <w:pStyle w:val="Font8BoldLeft"/>
              <w:rPr>
                <w:color w:val="FFFFFF" w:themeColor="background1"/>
              </w:rPr>
            </w:pPr>
            <w:r w:rsidRPr="004D5B3C">
              <w:rPr>
                <w:color w:val="FFFFFF" w:themeColor="background1"/>
              </w:rPr>
              <w:t>07</w:t>
            </w:r>
          </w:p>
        </w:tc>
        <w:tc>
          <w:tcPr>
            <w:tcW w:w="464" w:type="dxa"/>
            <w:tcBorders>
              <w:top w:val="nil"/>
              <w:left w:val="nil"/>
              <w:bottom w:val="nil"/>
              <w:right w:val="nil"/>
            </w:tcBorders>
            <w:shd w:val="clear" w:color="auto" w:fill="376091"/>
            <w:vAlign w:val="center"/>
            <w:hideMark/>
          </w:tcPr>
          <w:p w:rsidR="0037688F" w:rsidRPr="004D5B3C" w:rsidRDefault="0037688F" w:rsidP="004D5B3C">
            <w:pPr>
              <w:pStyle w:val="Font8BoldLeft"/>
              <w:rPr>
                <w:color w:val="FFFFFF" w:themeColor="background1"/>
              </w:rPr>
            </w:pPr>
            <w:r w:rsidRPr="004D5B3C">
              <w:rPr>
                <w:color w:val="FFFFFF" w:themeColor="background1"/>
              </w:rPr>
              <w:t>08</w:t>
            </w:r>
          </w:p>
        </w:tc>
        <w:tc>
          <w:tcPr>
            <w:tcW w:w="464" w:type="dxa"/>
            <w:tcBorders>
              <w:top w:val="nil"/>
              <w:left w:val="nil"/>
              <w:bottom w:val="nil"/>
              <w:right w:val="nil"/>
            </w:tcBorders>
            <w:shd w:val="clear" w:color="auto" w:fill="376091"/>
            <w:vAlign w:val="center"/>
            <w:hideMark/>
          </w:tcPr>
          <w:p w:rsidR="0037688F" w:rsidRPr="004D5B3C" w:rsidRDefault="0037688F" w:rsidP="004D5B3C">
            <w:pPr>
              <w:pStyle w:val="Font8BoldLeft"/>
              <w:rPr>
                <w:color w:val="FFFFFF" w:themeColor="background1"/>
              </w:rPr>
            </w:pPr>
            <w:r w:rsidRPr="004D5B3C">
              <w:rPr>
                <w:color w:val="FFFFFF" w:themeColor="background1"/>
              </w:rPr>
              <w:t>09</w:t>
            </w:r>
          </w:p>
        </w:tc>
        <w:tc>
          <w:tcPr>
            <w:tcW w:w="464" w:type="dxa"/>
            <w:tcBorders>
              <w:top w:val="nil"/>
              <w:left w:val="nil"/>
              <w:bottom w:val="nil"/>
              <w:right w:val="nil"/>
            </w:tcBorders>
            <w:shd w:val="clear" w:color="auto" w:fill="376091"/>
            <w:vAlign w:val="center"/>
            <w:hideMark/>
          </w:tcPr>
          <w:p w:rsidR="0037688F" w:rsidRPr="004D5B3C" w:rsidRDefault="0037688F" w:rsidP="004D5B3C">
            <w:pPr>
              <w:pStyle w:val="Font8BoldLeft"/>
              <w:rPr>
                <w:color w:val="FFFFFF" w:themeColor="background1"/>
              </w:rPr>
            </w:pPr>
            <w:r w:rsidRPr="004D5B3C">
              <w:rPr>
                <w:color w:val="FFFFFF" w:themeColor="background1"/>
              </w:rPr>
              <w:t>10</w:t>
            </w:r>
          </w:p>
        </w:tc>
        <w:tc>
          <w:tcPr>
            <w:tcW w:w="464" w:type="dxa"/>
            <w:tcBorders>
              <w:top w:val="nil"/>
              <w:left w:val="nil"/>
              <w:bottom w:val="nil"/>
              <w:right w:val="nil"/>
            </w:tcBorders>
            <w:shd w:val="clear" w:color="auto" w:fill="376091"/>
            <w:vAlign w:val="center"/>
            <w:hideMark/>
          </w:tcPr>
          <w:p w:rsidR="0037688F" w:rsidRPr="004D5B3C" w:rsidRDefault="0037688F" w:rsidP="004D5B3C">
            <w:pPr>
              <w:pStyle w:val="Font8BoldLeft"/>
              <w:rPr>
                <w:color w:val="FFFFFF" w:themeColor="background1"/>
              </w:rPr>
            </w:pPr>
            <w:r w:rsidRPr="004D5B3C">
              <w:rPr>
                <w:color w:val="FFFFFF" w:themeColor="background1"/>
              </w:rPr>
              <w:t>11</w:t>
            </w:r>
          </w:p>
        </w:tc>
        <w:tc>
          <w:tcPr>
            <w:tcW w:w="464" w:type="dxa"/>
            <w:tcBorders>
              <w:top w:val="nil"/>
              <w:left w:val="nil"/>
              <w:bottom w:val="nil"/>
              <w:right w:val="nil"/>
            </w:tcBorders>
            <w:shd w:val="clear" w:color="auto" w:fill="376091"/>
            <w:vAlign w:val="center"/>
            <w:hideMark/>
          </w:tcPr>
          <w:p w:rsidR="0037688F" w:rsidRPr="004D5B3C" w:rsidRDefault="0037688F" w:rsidP="004D5B3C">
            <w:pPr>
              <w:pStyle w:val="Font8BoldLeft"/>
              <w:rPr>
                <w:color w:val="FFFFFF" w:themeColor="background1"/>
              </w:rPr>
            </w:pPr>
            <w:r w:rsidRPr="004D5B3C">
              <w:rPr>
                <w:color w:val="FFFFFF" w:themeColor="background1"/>
              </w:rPr>
              <w:t>12</w:t>
            </w:r>
          </w:p>
        </w:tc>
        <w:tc>
          <w:tcPr>
            <w:tcW w:w="464" w:type="dxa"/>
            <w:tcBorders>
              <w:top w:val="nil"/>
              <w:left w:val="nil"/>
              <w:bottom w:val="nil"/>
              <w:right w:val="nil"/>
            </w:tcBorders>
            <w:shd w:val="clear" w:color="auto" w:fill="376091"/>
            <w:vAlign w:val="center"/>
            <w:hideMark/>
          </w:tcPr>
          <w:p w:rsidR="0037688F" w:rsidRPr="004D5B3C" w:rsidRDefault="0037688F" w:rsidP="004D5B3C">
            <w:pPr>
              <w:pStyle w:val="Font8BoldLeft"/>
              <w:rPr>
                <w:color w:val="FFFFFF" w:themeColor="background1"/>
              </w:rPr>
            </w:pPr>
            <w:r w:rsidRPr="004D5B3C">
              <w:rPr>
                <w:color w:val="FFFFFF" w:themeColor="background1"/>
              </w:rPr>
              <w:t>13</w:t>
            </w:r>
          </w:p>
        </w:tc>
        <w:tc>
          <w:tcPr>
            <w:tcW w:w="1178" w:type="dxa"/>
            <w:tcBorders>
              <w:top w:val="nil"/>
              <w:left w:val="nil"/>
              <w:bottom w:val="nil"/>
              <w:right w:val="nil"/>
            </w:tcBorders>
            <w:shd w:val="clear" w:color="auto" w:fill="376091"/>
            <w:vAlign w:val="center"/>
            <w:hideMark/>
          </w:tcPr>
          <w:p w:rsidR="0037688F" w:rsidRPr="004D5B3C" w:rsidRDefault="0037688F" w:rsidP="004D5B3C">
            <w:pPr>
              <w:pStyle w:val="Font8BoldLeft"/>
              <w:rPr>
                <w:color w:val="FFFFFF" w:themeColor="background1"/>
              </w:rPr>
            </w:pPr>
            <w:r w:rsidRPr="004D5B3C">
              <w:rPr>
                <w:color w:val="FFFFFF" w:themeColor="background1"/>
              </w:rPr>
              <w:t>Total</w:t>
            </w:r>
          </w:p>
        </w:tc>
      </w:tr>
      <w:tr w:rsidR="00537A9F" w:rsidRPr="0037688F" w:rsidTr="00453656">
        <w:trPr>
          <w:trHeight w:val="279"/>
        </w:trPr>
        <w:tc>
          <w:tcPr>
            <w:tcW w:w="4573" w:type="dxa"/>
            <w:tcBorders>
              <w:top w:val="single" w:sz="4" w:space="0" w:color="D9D9D9"/>
              <w:left w:val="nil"/>
              <w:bottom w:val="single" w:sz="4" w:space="0" w:color="D9D9D9"/>
              <w:right w:val="single" w:sz="4" w:space="0" w:color="D9D9D9"/>
            </w:tcBorders>
            <w:shd w:val="clear" w:color="000000" w:fill="78A22F"/>
            <w:noWrap/>
            <w:vAlign w:val="center"/>
            <w:hideMark/>
          </w:tcPr>
          <w:p w:rsidR="0037688F" w:rsidRPr="004D5B3C" w:rsidRDefault="0037688F" w:rsidP="004D5B3C">
            <w:pPr>
              <w:pStyle w:val="Font8BoldLeft"/>
              <w:rPr>
                <w:color w:val="FFFFFF" w:themeColor="background1"/>
              </w:rPr>
            </w:pPr>
            <w:r w:rsidRPr="004D5B3C">
              <w:rPr>
                <w:color w:val="FFFFFF" w:themeColor="background1"/>
              </w:rPr>
              <w:t>ETRI</w:t>
            </w:r>
            <w:r w:rsidR="009B5C2D">
              <w:rPr>
                <w:color w:val="FFFFFF" w:themeColor="background1"/>
              </w:rPr>
              <w:t xml:space="preserve"> (SK)</w:t>
            </w:r>
          </w:p>
        </w:tc>
        <w:tc>
          <w:tcPr>
            <w:tcW w:w="464" w:type="dxa"/>
            <w:tcBorders>
              <w:top w:val="single" w:sz="4" w:space="0" w:color="D9D9D9"/>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B6D7E6"/>
            <w:noWrap/>
            <w:vAlign w:val="center"/>
            <w:hideMark/>
          </w:tcPr>
          <w:p w:rsidR="0037688F" w:rsidRPr="0037688F" w:rsidRDefault="0037688F" w:rsidP="004D5B3C">
            <w:pPr>
              <w:pStyle w:val="Font8BoldLeft"/>
              <w:rPr>
                <w:color w:val="000000"/>
              </w:rPr>
            </w:pPr>
            <w:r w:rsidRPr="0037688F">
              <w:rPr>
                <w:color w:val="000000"/>
              </w:rPr>
              <w:t>4</w:t>
            </w:r>
          </w:p>
        </w:tc>
        <w:tc>
          <w:tcPr>
            <w:tcW w:w="464" w:type="dxa"/>
            <w:tcBorders>
              <w:top w:val="single" w:sz="4" w:space="0" w:color="D9D9D9"/>
              <w:left w:val="single" w:sz="4" w:space="0" w:color="D9D9D9"/>
              <w:bottom w:val="single" w:sz="4" w:space="0" w:color="D9D9D9"/>
              <w:right w:val="single" w:sz="4" w:space="0" w:color="D9D9D9"/>
            </w:tcBorders>
            <w:shd w:val="clear" w:color="000000" w:fill="B6D7E6"/>
            <w:noWrap/>
            <w:vAlign w:val="center"/>
            <w:hideMark/>
          </w:tcPr>
          <w:p w:rsidR="0037688F" w:rsidRPr="0037688F" w:rsidRDefault="0037688F" w:rsidP="004D5B3C">
            <w:pPr>
              <w:pStyle w:val="Font8BoldLeft"/>
              <w:rPr>
                <w:color w:val="000000"/>
              </w:rPr>
            </w:pPr>
            <w:r w:rsidRPr="0037688F">
              <w:rPr>
                <w:color w:val="000000"/>
              </w:rPr>
              <w:t>4</w:t>
            </w:r>
          </w:p>
        </w:tc>
        <w:tc>
          <w:tcPr>
            <w:tcW w:w="464" w:type="dxa"/>
            <w:tcBorders>
              <w:top w:val="single" w:sz="4" w:space="0" w:color="D9D9D9"/>
              <w:left w:val="single" w:sz="4" w:space="0" w:color="D9D9D9"/>
              <w:bottom w:val="single" w:sz="4" w:space="0" w:color="D9D9D9"/>
              <w:right w:val="single" w:sz="4" w:space="0" w:color="D9D9D9"/>
            </w:tcBorders>
            <w:shd w:val="clear" w:color="000000" w:fill="0083BF"/>
            <w:noWrap/>
            <w:vAlign w:val="center"/>
            <w:hideMark/>
          </w:tcPr>
          <w:p w:rsidR="0037688F" w:rsidRPr="0037688F" w:rsidRDefault="0037688F" w:rsidP="004D5B3C">
            <w:pPr>
              <w:pStyle w:val="Font8BoldLeft"/>
              <w:rPr>
                <w:color w:val="000000"/>
              </w:rPr>
            </w:pPr>
            <w:r w:rsidRPr="0037688F">
              <w:rPr>
                <w:color w:val="000000"/>
              </w:rPr>
              <w:t>13</w:t>
            </w:r>
          </w:p>
        </w:tc>
        <w:tc>
          <w:tcPr>
            <w:tcW w:w="464" w:type="dxa"/>
            <w:tcBorders>
              <w:top w:val="single" w:sz="4" w:space="0" w:color="D9D9D9"/>
              <w:left w:val="single" w:sz="4" w:space="0" w:color="D9D9D9"/>
              <w:bottom w:val="single" w:sz="4" w:space="0" w:color="D9D9D9"/>
              <w:right w:val="single" w:sz="4" w:space="0" w:color="D9D9D9"/>
            </w:tcBorders>
            <w:shd w:val="clear" w:color="000000" w:fill="8EC4DD"/>
            <w:noWrap/>
            <w:vAlign w:val="center"/>
            <w:hideMark/>
          </w:tcPr>
          <w:p w:rsidR="0037688F" w:rsidRPr="0037688F" w:rsidRDefault="0037688F" w:rsidP="004D5B3C">
            <w:pPr>
              <w:pStyle w:val="Font8BoldLeft"/>
              <w:rPr>
                <w:color w:val="000000"/>
              </w:rPr>
            </w:pPr>
            <w:r w:rsidRPr="0037688F">
              <w:rPr>
                <w:color w:val="000000"/>
              </w:rPr>
              <w:t>6</w:t>
            </w:r>
          </w:p>
        </w:tc>
        <w:tc>
          <w:tcPr>
            <w:tcW w:w="464" w:type="dxa"/>
            <w:tcBorders>
              <w:top w:val="single" w:sz="4" w:space="0" w:color="D9D9D9"/>
              <w:left w:val="single" w:sz="4" w:space="0" w:color="D9D9D9"/>
              <w:bottom w:val="single" w:sz="4" w:space="0" w:color="D9D9D9"/>
              <w:right w:val="single" w:sz="4" w:space="0" w:color="D9D9D9"/>
            </w:tcBorders>
            <w:shd w:val="clear" w:color="000000" w:fill="CAE0EA"/>
            <w:noWrap/>
            <w:vAlign w:val="center"/>
            <w:hideMark/>
          </w:tcPr>
          <w:p w:rsidR="0037688F" w:rsidRPr="0037688F" w:rsidRDefault="0037688F" w:rsidP="004D5B3C">
            <w:pPr>
              <w:pStyle w:val="Font8BoldLeft"/>
              <w:rPr>
                <w:color w:val="000000"/>
              </w:rPr>
            </w:pPr>
            <w:r w:rsidRPr="0037688F">
              <w:rPr>
                <w:color w:val="000000"/>
              </w:rPr>
              <w:t>3</w:t>
            </w:r>
          </w:p>
        </w:tc>
        <w:tc>
          <w:tcPr>
            <w:tcW w:w="464" w:type="dxa"/>
            <w:tcBorders>
              <w:top w:val="single" w:sz="4" w:space="0" w:color="D9D9D9"/>
              <w:left w:val="single" w:sz="4" w:space="0" w:color="D9D9D9"/>
              <w:bottom w:val="single" w:sz="4" w:space="0" w:color="D9D9D9"/>
              <w:right w:val="single" w:sz="4" w:space="0" w:color="D9D9D9"/>
            </w:tcBorders>
            <w:shd w:val="clear" w:color="000000" w:fill="65B2D5"/>
            <w:noWrap/>
            <w:vAlign w:val="center"/>
            <w:hideMark/>
          </w:tcPr>
          <w:p w:rsidR="0037688F" w:rsidRPr="0037688F" w:rsidRDefault="0037688F" w:rsidP="004D5B3C">
            <w:pPr>
              <w:pStyle w:val="Font8BoldLeft"/>
              <w:rPr>
                <w:color w:val="000000"/>
              </w:rPr>
            </w:pPr>
            <w:r w:rsidRPr="0037688F">
              <w:rPr>
                <w:color w:val="000000"/>
              </w:rPr>
              <w:t>8</w:t>
            </w:r>
          </w:p>
        </w:tc>
        <w:tc>
          <w:tcPr>
            <w:tcW w:w="464" w:type="dxa"/>
            <w:tcBorders>
              <w:top w:val="single" w:sz="4" w:space="0" w:color="D9D9D9"/>
              <w:left w:val="single" w:sz="4" w:space="0" w:color="D9D9D9"/>
              <w:bottom w:val="single" w:sz="4" w:space="0" w:color="D9D9D9"/>
              <w:right w:val="single" w:sz="4" w:space="0" w:color="D9D9D9"/>
            </w:tcBorders>
            <w:shd w:val="clear" w:color="000000" w:fill="65B2D5"/>
            <w:noWrap/>
            <w:vAlign w:val="center"/>
            <w:hideMark/>
          </w:tcPr>
          <w:p w:rsidR="0037688F" w:rsidRPr="0037688F" w:rsidRDefault="0037688F" w:rsidP="004D5B3C">
            <w:pPr>
              <w:pStyle w:val="Font8BoldLeft"/>
              <w:rPr>
                <w:color w:val="000000"/>
              </w:rPr>
            </w:pPr>
            <w:r w:rsidRPr="0037688F">
              <w:rPr>
                <w:color w:val="000000"/>
              </w:rPr>
              <w:t>8</w:t>
            </w:r>
          </w:p>
        </w:tc>
        <w:tc>
          <w:tcPr>
            <w:tcW w:w="464" w:type="dxa"/>
            <w:tcBorders>
              <w:top w:val="single" w:sz="4" w:space="0" w:color="D9D9D9"/>
              <w:left w:val="single" w:sz="4" w:space="0" w:color="D9D9D9"/>
              <w:bottom w:val="single" w:sz="4" w:space="0" w:color="D9D9D9"/>
              <w:right w:val="single" w:sz="4" w:space="0" w:color="D9D9D9"/>
            </w:tcBorders>
            <w:shd w:val="clear" w:color="000000" w:fill="8EC4DD"/>
            <w:noWrap/>
            <w:vAlign w:val="center"/>
            <w:hideMark/>
          </w:tcPr>
          <w:p w:rsidR="0037688F" w:rsidRPr="0037688F" w:rsidRDefault="0037688F" w:rsidP="004D5B3C">
            <w:pPr>
              <w:pStyle w:val="Font8BoldLeft"/>
              <w:rPr>
                <w:color w:val="000000"/>
              </w:rPr>
            </w:pPr>
            <w:r w:rsidRPr="0037688F">
              <w:rPr>
                <w:color w:val="000000"/>
              </w:rPr>
              <w:t>6</w:t>
            </w:r>
          </w:p>
        </w:tc>
        <w:tc>
          <w:tcPr>
            <w:tcW w:w="464" w:type="dxa"/>
            <w:tcBorders>
              <w:top w:val="single" w:sz="4" w:space="0" w:color="D9D9D9"/>
              <w:left w:val="single" w:sz="4" w:space="0" w:color="D9D9D9"/>
              <w:bottom w:val="single" w:sz="4" w:space="0" w:color="D9D9D9"/>
              <w:right w:val="single" w:sz="4" w:space="0" w:color="D9D9D9"/>
            </w:tcBorders>
            <w:shd w:val="clear" w:color="000000" w:fill="65B2D5"/>
            <w:noWrap/>
            <w:vAlign w:val="center"/>
            <w:hideMark/>
          </w:tcPr>
          <w:p w:rsidR="0037688F" w:rsidRPr="0037688F" w:rsidRDefault="0037688F" w:rsidP="004D5B3C">
            <w:pPr>
              <w:pStyle w:val="Font8BoldLeft"/>
              <w:rPr>
                <w:color w:val="000000"/>
              </w:rPr>
            </w:pPr>
            <w:r w:rsidRPr="0037688F">
              <w:rPr>
                <w:color w:val="000000"/>
              </w:rPr>
              <w:t>8</w:t>
            </w:r>
          </w:p>
        </w:tc>
        <w:tc>
          <w:tcPr>
            <w:tcW w:w="464" w:type="dxa"/>
            <w:tcBorders>
              <w:top w:val="single" w:sz="4" w:space="0" w:color="D9D9D9"/>
              <w:left w:val="single" w:sz="4" w:space="0" w:color="D9D9D9"/>
              <w:bottom w:val="single" w:sz="4" w:space="0" w:color="D9D9D9"/>
              <w:right w:val="single" w:sz="4" w:space="0" w:color="D9D9D9"/>
            </w:tcBorders>
            <w:shd w:val="clear" w:color="000000" w:fill="8EC4DD"/>
            <w:noWrap/>
            <w:vAlign w:val="center"/>
            <w:hideMark/>
          </w:tcPr>
          <w:p w:rsidR="0037688F" w:rsidRPr="0037688F" w:rsidRDefault="0037688F" w:rsidP="004D5B3C">
            <w:pPr>
              <w:pStyle w:val="Font8BoldLeft"/>
              <w:rPr>
                <w:color w:val="000000"/>
              </w:rPr>
            </w:pPr>
            <w:r w:rsidRPr="0037688F">
              <w:rPr>
                <w:color w:val="000000"/>
              </w:rPr>
              <w:t>6</w:t>
            </w:r>
          </w:p>
        </w:tc>
        <w:tc>
          <w:tcPr>
            <w:tcW w:w="464" w:type="dxa"/>
            <w:tcBorders>
              <w:top w:val="single" w:sz="4" w:space="0" w:color="D9D9D9"/>
              <w:left w:val="single" w:sz="4" w:space="0" w:color="D9D9D9"/>
              <w:bottom w:val="single" w:sz="4" w:space="0" w:color="D9D9D9"/>
              <w:right w:val="single" w:sz="4" w:space="0" w:color="D9D9D9"/>
            </w:tcBorders>
            <w:shd w:val="clear" w:color="000000" w:fill="A2CDE1"/>
            <w:noWrap/>
            <w:vAlign w:val="center"/>
            <w:hideMark/>
          </w:tcPr>
          <w:p w:rsidR="0037688F" w:rsidRPr="0037688F" w:rsidRDefault="0037688F" w:rsidP="004D5B3C">
            <w:pPr>
              <w:pStyle w:val="Font8BoldLeft"/>
              <w:rPr>
                <w:color w:val="000000"/>
              </w:rPr>
            </w:pPr>
            <w:r w:rsidRPr="0037688F">
              <w:rPr>
                <w:color w:val="000000"/>
              </w:rPr>
              <w:t>5</w:t>
            </w:r>
          </w:p>
        </w:tc>
        <w:tc>
          <w:tcPr>
            <w:tcW w:w="464" w:type="dxa"/>
            <w:tcBorders>
              <w:top w:val="single" w:sz="4" w:space="0" w:color="D9D9D9"/>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1178" w:type="dxa"/>
            <w:tcBorders>
              <w:top w:val="single" w:sz="4" w:space="0" w:color="D9D9D9"/>
              <w:left w:val="nil"/>
              <w:bottom w:val="single" w:sz="4" w:space="0" w:color="D9D9D9"/>
              <w:right w:val="nil"/>
            </w:tcBorders>
            <w:shd w:val="clear" w:color="auto" w:fill="auto"/>
            <w:noWrap/>
            <w:vAlign w:val="center"/>
            <w:hideMark/>
          </w:tcPr>
          <w:p w:rsidR="0037688F" w:rsidRPr="0037688F" w:rsidRDefault="0037688F" w:rsidP="004D5B3C">
            <w:pPr>
              <w:pStyle w:val="Font8BoldLeft"/>
              <w:rPr>
                <w:color w:val="000000"/>
              </w:rPr>
            </w:pPr>
            <w:r w:rsidRPr="0037688F">
              <w:rPr>
                <w:color w:val="000000"/>
              </w:rPr>
              <w:t>72</w:t>
            </w:r>
          </w:p>
        </w:tc>
      </w:tr>
      <w:tr w:rsidR="00EC621F" w:rsidRPr="0037688F" w:rsidTr="00453656">
        <w:trPr>
          <w:trHeight w:val="289"/>
        </w:trPr>
        <w:tc>
          <w:tcPr>
            <w:tcW w:w="4573" w:type="dxa"/>
            <w:tcBorders>
              <w:top w:val="nil"/>
              <w:left w:val="nil"/>
              <w:bottom w:val="single" w:sz="4" w:space="0" w:color="D9D9D9"/>
              <w:right w:val="single" w:sz="4" w:space="0" w:color="D9D9D9"/>
            </w:tcBorders>
            <w:shd w:val="clear" w:color="000000" w:fill="0083BF"/>
            <w:noWrap/>
            <w:vAlign w:val="center"/>
            <w:hideMark/>
          </w:tcPr>
          <w:p w:rsidR="0037688F" w:rsidRPr="004D5B3C" w:rsidRDefault="0037688F" w:rsidP="004D5B3C">
            <w:pPr>
              <w:pStyle w:val="Font8BoldLeft"/>
              <w:rPr>
                <w:color w:val="FFFFFF" w:themeColor="background1"/>
              </w:rPr>
            </w:pPr>
            <w:r w:rsidRPr="004D5B3C">
              <w:rPr>
                <w:color w:val="FFFFFF" w:themeColor="background1"/>
              </w:rPr>
              <w:t>CHINESE ACAD SCI</w:t>
            </w:r>
            <w:r w:rsidR="009B5C2D">
              <w:rPr>
                <w:color w:val="FFFFFF" w:themeColor="background1"/>
              </w:rPr>
              <w:t xml:space="preserve"> (CH)</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DEE9EE"/>
            <w:noWrap/>
            <w:vAlign w:val="center"/>
            <w:hideMark/>
          </w:tcPr>
          <w:p w:rsidR="0037688F" w:rsidRPr="0037688F" w:rsidRDefault="0037688F" w:rsidP="004D5B3C">
            <w:pPr>
              <w:pStyle w:val="Font8BoldLeft"/>
              <w:rPr>
                <w:color w:val="000000"/>
              </w:rPr>
            </w:pPr>
            <w:r w:rsidRPr="0037688F">
              <w:rPr>
                <w:color w:val="000000"/>
              </w:rPr>
              <w:t>2</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CAE0EA"/>
            <w:noWrap/>
            <w:vAlign w:val="center"/>
            <w:hideMark/>
          </w:tcPr>
          <w:p w:rsidR="0037688F" w:rsidRPr="0037688F" w:rsidRDefault="0037688F" w:rsidP="004D5B3C">
            <w:pPr>
              <w:pStyle w:val="Font8BoldLeft"/>
              <w:rPr>
                <w:color w:val="000000"/>
              </w:rPr>
            </w:pPr>
            <w:r w:rsidRPr="0037688F">
              <w:rPr>
                <w:color w:val="000000"/>
              </w:rPr>
              <w:t>3</w:t>
            </w:r>
          </w:p>
        </w:tc>
        <w:tc>
          <w:tcPr>
            <w:tcW w:w="464" w:type="dxa"/>
            <w:tcBorders>
              <w:top w:val="single" w:sz="4" w:space="0" w:color="D9D9D9"/>
              <w:left w:val="single" w:sz="4" w:space="0" w:color="D9D9D9"/>
              <w:bottom w:val="single" w:sz="4" w:space="0" w:color="D9D9D9"/>
              <w:right w:val="single" w:sz="4" w:space="0" w:color="D9D9D9"/>
            </w:tcBorders>
            <w:shd w:val="clear" w:color="000000" w:fill="CAE0EA"/>
            <w:noWrap/>
            <w:vAlign w:val="center"/>
            <w:hideMark/>
          </w:tcPr>
          <w:p w:rsidR="0037688F" w:rsidRPr="0037688F" w:rsidRDefault="0037688F" w:rsidP="004D5B3C">
            <w:pPr>
              <w:pStyle w:val="Font8BoldLeft"/>
              <w:rPr>
                <w:color w:val="000000"/>
              </w:rPr>
            </w:pPr>
            <w:r w:rsidRPr="0037688F">
              <w:rPr>
                <w:color w:val="000000"/>
              </w:rPr>
              <w:t>3</w:t>
            </w:r>
          </w:p>
        </w:tc>
        <w:tc>
          <w:tcPr>
            <w:tcW w:w="464" w:type="dxa"/>
            <w:tcBorders>
              <w:top w:val="single" w:sz="4" w:space="0" w:color="D9D9D9"/>
              <w:left w:val="single" w:sz="4" w:space="0" w:color="D9D9D9"/>
              <w:bottom w:val="single" w:sz="4" w:space="0" w:color="D9D9D9"/>
              <w:right w:val="single" w:sz="4" w:space="0" w:color="D9D9D9"/>
            </w:tcBorders>
            <w:shd w:val="clear" w:color="000000" w:fill="CAE0EA"/>
            <w:noWrap/>
            <w:vAlign w:val="center"/>
            <w:hideMark/>
          </w:tcPr>
          <w:p w:rsidR="0037688F" w:rsidRPr="0037688F" w:rsidRDefault="0037688F" w:rsidP="004D5B3C">
            <w:pPr>
              <w:pStyle w:val="Font8BoldLeft"/>
              <w:rPr>
                <w:color w:val="000000"/>
              </w:rPr>
            </w:pPr>
            <w:r w:rsidRPr="0037688F">
              <w:rPr>
                <w:color w:val="000000"/>
              </w:rPr>
              <w:t>3</w:t>
            </w:r>
          </w:p>
        </w:tc>
        <w:tc>
          <w:tcPr>
            <w:tcW w:w="464" w:type="dxa"/>
            <w:tcBorders>
              <w:top w:val="single" w:sz="4" w:space="0" w:color="D9D9D9"/>
              <w:left w:val="single" w:sz="4" w:space="0" w:color="D9D9D9"/>
              <w:bottom w:val="single" w:sz="4" w:space="0" w:color="D9D9D9"/>
              <w:right w:val="single" w:sz="4" w:space="0" w:color="D9D9D9"/>
            </w:tcBorders>
            <w:shd w:val="clear" w:color="000000" w:fill="DEE9EE"/>
            <w:noWrap/>
            <w:vAlign w:val="center"/>
            <w:hideMark/>
          </w:tcPr>
          <w:p w:rsidR="0037688F" w:rsidRPr="0037688F" w:rsidRDefault="0037688F" w:rsidP="004D5B3C">
            <w:pPr>
              <w:pStyle w:val="Font8BoldLeft"/>
              <w:rPr>
                <w:color w:val="000000"/>
              </w:rPr>
            </w:pPr>
            <w:r w:rsidRPr="0037688F">
              <w:rPr>
                <w:color w:val="000000"/>
              </w:rPr>
              <w:t>2</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65B2D5"/>
            <w:noWrap/>
            <w:vAlign w:val="center"/>
            <w:hideMark/>
          </w:tcPr>
          <w:p w:rsidR="0037688F" w:rsidRPr="0037688F" w:rsidRDefault="0037688F" w:rsidP="004D5B3C">
            <w:pPr>
              <w:pStyle w:val="Font8BoldLeft"/>
              <w:rPr>
                <w:color w:val="000000"/>
              </w:rPr>
            </w:pPr>
            <w:r w:rsidRPr="0037688F">
              <w:rPr>
                <w:color w:val="000000"/>
              </w:rPr>
              <w:t>8</w:t>
            </w:r>
          </w:p>
        </w:tc>
        <w:tc>
          <w:tcPr>
            <w:tcW w:w="464" w:type="dxa"/>
            <w:tcBorders>
              <w:top w:val="single" w:sz="4" w:space="0" w:color="D9D9D9"/>
              <w:left w:val="single" w:sz="4" w:space="0" w:color="D9D9D9"/>
              <w:bottom w:val="single" w:sz="4" w:space="0" w:color="D9D9D9"/>
              <w:right w:val="single" w:sz="4" w:space="0" w:color="D9D9D9"/>
            </w:tcBorders>
            <w:shd w:val="clear" w:color="000000" w:fill="A2CDE1"/>
            <w:noWrap/>
            <w:vAlign w:val="center"/>
            <w:hideMark/>
          </w:tcPr>
          <w:p w:rsidR="0037688F" w:rsidRPr="0037688F" w:rsidRDefault="0037688F" w:rsidP="004D5B3C">
            <w:pPr>
              <w:pStyle w:val="Font8BoldLeft"/>
              <w:rPr>
                <w:color w:val="000000"/>
              </w:rPr>
            </w:pPr>
            <w:r w:rsidRPr="0037688F">
              <w:rPr>
                <w:color w:val="000000"/>
              </w:rPr>
              <w:t>5</w:t>
            </w:r>
          </w:p>
        </w:tc>
        <w:tc>
          <w:tcPr>
            <w:tcW w:w="464" w:type="dxa"/>
            <w:tcBorders>
              <w:top w:val="single" w:sz="4" w:space="0" w:color="D9D9D9"/>
              <w:left w:val="single" w:sz="4" w:space="0" w:color="D9D9D9"/>
              <w:bottom w:val="single" w:sz="4" w:space="0" w:color="D9D9D9"/>
              <w:right w:val="single" w:sz="4" w:space="0" w:color="D9D9D9"/>
            </w:tcBorders>
            <w:shd w:val="clear" w:color="000000" w:fill="CAE0EA"/>
            <w:noWrap/>
            <w:vAlign w:val="center"/>
            <w:hideMark/>
          </w:tcPr>
          <w:p w:rsidR="0037688F" w:rsidRPr="0037688F" w:rsidRDefault="0037688F" w:rsidP="004D5B3C">
            <w:pPr>
              <w:pStyle w:val="Font8BoldLeft"/>
              <w:rPr>
                <w:color w:val="000000"/>
              </w:rPr>
            </w:pPr>
            <w:r w:rsidRPr="0037688F">
              <w:rPr>
                <w:color w:val="000000"/>
              </w:rPr>
              <w:t>3</w:t>
            </w:r>
          </w:p>
        </w:tc>
        <w:tc>
          <w:tcPr>
            <w:tcW w:w="1178" w:type="dxa"/>
            <w:tcBorders>
              <w:top w:val="nil"/>
              <w:left w:val="nil"/>
              <w:bottom w:val="single" w:sz="4" w:space="0" w:color="D9D9D9"/>
              <w:right w:val="nil"/>
            </w:tcBorders>
            <w:shd w:val="clear" w:color="auto" w:fill="auto"/>
            <w:noWrap/>
            <w:vAlign w:val="center"/>
            <w:hideMark/>
          </w:tcPr>
          <w:p w:rsidR="0037688F" w:rsidRPr="0037688F" w:rsidRDefault="0037688F" w:rsidP="004D5B3C">
            <w:pPr>
              <w:pStyle w:val="Font8BoldLeft"/>
              <w:rPr>
                <w:color w:val="000000"/>
              </w:rPr>
            </w:pPr>
            <w:r w:rsidRPr="0037688F">
              <w:rPr>
                <w:color w:val="000000"/>
              </w:rPr>
              <w:t>31</w:t>
            </w:r>
          </w:p>
        </w:tc>
      </w:tr>
      <w:tr w:rsidR="00EC621F" w:rsidRPr="0037688F" w:rsidTr="00453656">
        <w:trPr>
          <w:trHeight w:val="299"/>
        </w:trPr>
        <w:tc>
          <w:tcPr>
            <w:tcW w:w="4573" w:type="dxa"/>
            <w:tcBorders>
              <w:top w:val="nil"/>
              <w:left w:val="nil"/>
              <w:bottom w:val="single" w:sz="4" w:space="0" w:color="D9D9D9"/>
              <w:right w:val="single" w:sz="4" w:space="0" w:color="D9D9D9"/>
            </w:tcBorders>
            <w:shd w:val="clear" w:color="000000" w:fill="78A22F"/>
            <w:noWrap/>
            <w:vAlign w:val="center"/>
            <w:hideMark/>
          </w:tcPr>
          <w:p w:rsidR="0037688F" w:rsidRPr="004D5B3C" w:rsidRDefault="0037688F" w:rsidP="004D5B3C">
            <w:pPr>
              <w:pStyle w:val="Font8BoldLeft"/>
              <w:rPr>
                <w:color w:val="FFFFFF" w:themeColor="background1"/>
              </w:rPr>
            </w:pPr>
            <w:r w:rsidRPr="004D5B3C">
              <w:rPr>
                <w:color w:val="FFFFFF" w:themeColor="background1"/>
              </w:rPr>
              <w:t>KOREA ADV INST SCI &amp; TECHNOLOGY</w:t>
            </w:r>
            <w:r w:rsidR="009B5C2D">
              <w:rPr>
                <w:color w:val="FFFFFF" w:themeColor="background1"/>
              </w:rPr>
              <w:t xml:space="preserve"> (SK)</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DEE9EE"/>
            <w:noWrap/>
            <w:vAlign w:val="center"/>
            <w:hideMark/>
          </w:tcPr>
          <w:p w:rsidR="0037688F" w:rsidRPr="0037688F" w:rsidRDefault="0037688F" w:rsidP="004D5B3C">
            <w:pPr>
              <w:pStyle w:val="Font8BoldLeft"/>
              <w:rPr>
                <w:color w:val="000000"/>
              </w:rPr>
            </w:pPr>
            <w:r w:rsidRPr="0037688F">
              <w:rPr>
                <w:color w:val="000000"/>
              </w:rPr>
              <w:t>2</w:t>
            </w:r>
          </w:p>
        </w:tc>
        <w:tc>
          <w:tcPr>
            <w:tcW w:w="464" w:type="dxa"/>
            <w:tcBorders>
              <w:top w:val="single" w:sz="4" w:space="0" w:color="D9D9D9"/>
              <w:left w:val="single" w:sz="4" w:space="0" w:color="D9D9D9"/>
              <w:bottom w:val="single" w:sz="4" w:space="0" w:color="D9D9D9"/>
              <w:right w:val="single" w:sz="4" w:space="0" w:color="D9D9D9"/>
            </w:tcBorders>
            <w:shd w:val="clear" w:color="000000" w:fill="DEE9EE"/>
            <w:noWrap/>
            <w:vAlign w:val="center"/>
            <w:hideMark/>
          </w:tcPr>
          <w:p w:rsidR="0037688F" w:rsidRPr="0037688F" w:rsidRDefault="0037688F" w:rsidP="004D5B3C">
            <w:pPr>
              <w:pStyle w:val="Font8BoldLeft"/>
              <w:rPr>
                <w:color w:val="000000"/>
              </w:rPr>
            </w:pPr>
            <w:r w:rsidRPr="0037688F">
              <w:rPr>
                <w:color w:val="000000"/>
              </w:rPr>
              <w:t>2</w:t>
            </w:r>
          </w:p>
        </w:tc>
        <w:tc>
          <w:tcPr>
            <w:tcW w:w="464" w:type="dxa"/>
            <w:tcBorders>
              <w:top w:val="single" w:sz="4" w:space="0" w:color="D9D9D9"/>
              <w:left w:val="single" w:sz="4" w:space="0" w:color="D9D9D9"/>
              <w:bottom w:val="single" w:sz="4" w:space="0" w:color="D9D9D9"/>
              <w:right w:val="single" w:sz="4" w:space="0" w:color="D9D9D9"/>
            </w:tcBorders>
            <w:shd w:val="clear" w:color="000000" w:fill="CAE0EA"/>
            <w:noWrap/>
            <w:vAlign w:val="center"/>
            <w:hideMark/>
          </w:tcPr>
          <w:p w:rsidR="0037688F" w:rsidRPr="0037688F" w:rsidRDefault="0037688F" w:rsidP="004D5B3C">
            <w:pPr>
              <w:pStyle w:val="Font8BoldLeft"/>
              <w:rPr>
                <w:color w:val="000000"/>
              </w:rPr>
            </w:pPr>
            <w:r w:rsidRPr="0037688F">
              <w:rPr>
                <w:color w:val="000000"/>
              </w:rPr>
              <w:t>3</w:t>
            </w:r>
          </w:p>
        </w:tc>
        <w:tc>
          <w:tcPr>
            <w:tcW w:w="464" w:type="dxa"/>
            <w:tcBorders>
              <w:top w:val="single" w:sz="4" w:space="0" w:color="D9D9D9"/>
              <w:left w:val="single" w:sz="4" w:space="0" w:color="D9D9D9"/>
              <w:bottom w:val="single" w:sz="4" w:space="0" w:color="D9D9D9"/>
              <w:right w:val="single" w:sz="4" w:space="0" w:color="D9D9D9"/>
            </w:tcBorders>
            <w:shd w:val="clear" w:color="000000" w:fill="CAE0EA"/>
            <w:noWrap/>
            <w:vAlign w:val="center"/>
            <w:hideMark/>
          </w:tcPr>
          <w:p w:rsidR="0037688F" w:rsidRPr="0037688F" w:rsidRDefault="0037688F" w:rsidP="004D5B3C">
            <w:pPr>
              <w:pStyle w:val="Font8BoldLeft"/>
              <w:rPr>
                <w:color w:val="000000"/>
              </w:rPr>
            </w:pPr>
            <w:r w:rsidRPr="0037688F">
              <w:rPr>
                <w:color w:val="000000"/>
              </w:rPr>
              <w:t>3</w:t>
            </w:r>
          </w:p>
        </w:tc>
        <w:tc>
          <w:tcPr>
            <w:tcW w:w="464" w:type="dxa"/>
            <w:tcBorders>
              <w:top w:val="single" w:sz="4" w:space="0" w:color="D9D9D9"/>
              <w:left w:val="single" w:sz="4" w:space="0" w:color="D9D9D9"/>
              <w:bottom w:val="single" w:sz="4" w:space="0" w:color="D9D9D9"/>
              <w:right w:val="single" w:sz="4" w:space="0" w:color="D9D9D9"/>
            </w:tcBorders>
            <w:shd w:val="clear" w:color="000000" w:fill="DEE9EE"/>
            <w:noWrap/>
            <w:vAlign w:val="center"/>
            <w:hideMark/>
          </w:tcPr>
          <w:p w:rsidR="0037688F" w:rsidRPr="0037688F" w:rsidRDefault="0037688F" w:rsidP="004D5B3C">
            <w:pPr>
              <w:pStyle w:val="Font8BoldLeft"/>
              <w:rPr>
                <w:color w:val="000000"/>
              </w:rPr>
            </w:pPr>
            <w:r w:rsidRPr="0037688F">
              <w:rPr>
                <w:color w:val="000000"/>
              </w:rPr>
              <w:t>2</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B6D7E6"/>
            <w:noWrap/>
            <w:vAlign w:val="center"/>
            <w:hideMark/>
          </w:tcPr>
          <w:p w:rsidR="0037688F" w:rsidRPr="0037688F" w:rsidRDefault="0037688F" w:rsidP="004D5B3C">
            <w:pPr>
              <w:pStyle w:val="Font8BoldLeft"/>
              <w:rPr>
                <w:color w:val="000000"/>
              </w:rPr>
            </w:pPr>
            <w:r w:rsidRPr="0037688F">
              <w:rPr>
                <w:color w:val="000000"/>
              </w:rPr>
              <w:t>4</w:t>
            </w:r>
          </w:p>
        </w:tc>
        <w:tc>
          <w:tcPr>
            <w:tcW w:w="464" w:type="dxa"/>
            <w:tcBorders>
              <w:top w:val="single" w:sz="4" w:space="0" w:color="D9D9D9"/>
              <w:left w:val="single" w:sz="4" w:space="0" w:color="D9D9D9"/>
              <w:bottom w:val="single" w:sz="4" w:space="0" w:color="D9D9D9"/>
              <w:right w:val="single" w:sz="4" w:space="0" w:color="D9D9D9"/>
            </w:tcBorders>
            <w:shd w:val="clear" w:color="000000" w:fill="DEE9EE"/>
            <w:noWrap/>
            <w:vAlign w:val="center"/>
            <w:hideMark/>
          </w:tcPr>
          <w:p w:rsidR="0037688F" w:rsidRPr="0037688F" w:rsidRDefault="0037688F" w:rsidP="004D5B3C">
            <w:pPr>
              <w:pStyle w:val="Font8BoldLeft"/>
              <w:rPr>
                <w:color w:val="000000"/>
              </w:rPr>
            </w:pPr>
            <w:r w:rsidRPr="0037688F">
              <w:rPr>
                <w:color w:val="000000"/>
              </w:rPr>
              <w:t>2</w:t>
            </w:r>
          </w:p>
        </w:tc>
        <w:tc>
          <w:tcPr>
            <w:tcW w:w="464" w:type="dxa"/>
            <w:tcBorders>
              <w:top w:val="single" w:sz="4" w:space="0" w:color="D9D9D9"/>
              <w:left w:val="single" w:sz="4" w:space="0" w:color="D9D9D9"/>
              <w:bottom w:val="single" w:sz="4" w:space="0" w:color="D9D9D9"/>
              <w:right w:val="single" w:sz="4" w:space="0" w:color="D9D9D9"/>
            </w:tcBorders>
            <w:shd w:val="clear" w:color="000000" w:fill="79BBD9"/>
            <w:noWrap/>
            <w:vAlign w:val="center"/>
            <w:hideMark/>
          </w:tcPr>
          <w:p w:rsidR="0037688F" w:rsidRPr="0037688F" w:rsidRDefault="0037688F" w:rsidP="004D5B3C">
            <w:pPr>
              <w:pStyle w:val="Font8BoldLeft"/>
              <w:rPr>
                <w:color w:val="000000"/>
              </w:rPr>
            </w:pPr>
            <w:r w:rsidRPr="0037688F">
              <w:rPr>
                <w:color w:val="000000"/>
              </w:rPr>
              <w:t>7</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1178" w:type="dxa"/>
            <w:tcBorders>
              <w:top w:val="nil"/>
              <w:left w:val="nil"/>
              <w:bottom w:val="single" w:sz="4" w:space="0" w:color="D9D9D9"/>
              <w:right w:val="nil"/>
            </w:tcBorders>
            <w:shd w:val="clear" w:color="auto" w:fill="auto"/>
            <w:noWrap/>
            <w:vAlign w:val="center"/>
            <w:hideMark/>
          </w:tcPr>
          <w:p w:rsidR="0037688F" w:rsidRPr="0037688F" w:rsidRDefault="0037688F" w:rsidP="004D5B3C">
            <w:pPr>
              <w:pStyle w:val="Font8BoldLeft"/>
              <w:rPr>
                <w:color w:val="000000"/>
              </w:rPr>
            </w:pPr>
            <w:r w:rsidRPr="0037688F">
              <w:rPr>
                <w:color w:val="000000"/>
              </w:rPr>
              <w:t>27</w:t>
            </w:r>
          </w:p>
        </w:tc>
      </w:tr>
      <w:tr w:rsidR="00EC621F" w:rsidRPr="0037688F" w:rsidTr="00453656">
        <w:trPr>
          <w:trHeight w:val="279"/>
        </w:trPr>
        <w:tc>
          <w:tcPr>
            <w:tcW w:w="4573" w:type="dxa"/>
            <w:tcBorders>
              <w:top w:val="nil"/>
              <w:left w:val="nil"/>
              <w:bottom w:val="single" w:sz="4" w:space="0" w:color="D9D9D9"/>
              <w:right w:val="single" w:sz="4" w:space="0" w:color="D9D9D9"/>
            </w:tcBorders>
            <w:shd w:val="clear" w:color="000000" w:fill="0083BF"/>
            <w:noWrap/>
            <w:vAlign w:val="center"/>
            <w:hideMark/>
          </w:tcPr>
          <w:p w:rsidR="0037688F" w:rsidRPr="004D5B3C" w:rsidRDefault="0037688F" w:rsidP="004D5B3C">
            <w:pPr>
              <w:pStyle w:val="Font8BoldLeft"/>
              <w:rPr>
                <w:color w:val="FFFFFF" w:themeColor="background1"/>
              </w:rPr>
            </w:pPr>
            <w:r w:rsidRPr="004D5B3C">
              <w:rPr>
                <w:color w:val="FFFFFF" w:themeColor="background1"/>
              </w:rPr>
              <w:t>UNIV SHANGHAI JIAOTONG</w:t>
            </w:r>
            <w:r w:rsidR="009B5C2D">
              <w:rPr>
                <w:color w:val="FFFFFF" w:themeColor="background1"/>
              </w:rPr>
              <w:t xml:space="preserve"> (CH)</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DEE9EE"/>
            <w:noWrap/>
            <w:vAlign w:val="center"/>
            <w:hideMark/>
          </w:tcPr>
          <w:p w:rsidR="0037688F" w:rsidRPr="0037688F" w:rsidRDefault="0037688F" w:rsidP="004D5B3C">
            <w:pPr>
              <w:pStyle w:val="Font8BoldLeft"/>
              <w:rPr>
                <w:color w:val="000000"/>
              </w:rPr>
            </w:pPr>
            <w:r w:rsidRPr="0037688F">
              <w:rPr>
                <w:color w:val="000000"/>
              </w:rPr>
              <w:t>2</w:t>
            </w:r>
          </w:p>
        </w:tc>
        <w:tc>
          <w:tcPr>
            <w:tcW w:w="464" w:type="dxa"/>
            <w:tcBorders>
              <w:top w:val="single" w:sz="4" w:space="0" w:color="D9D9D9"/>
              <w:left w:val="single" w:sz="4" w:space="0" w:color="D9D9D9"/>
              <w:bottom w:val="single" w:sz="4" w:space="0" w:color="D9D9D9"/>
              <w:right w:val="single" w:sz="4" w:space="0" w:color="D9D9D9"/>
            </w:tcBorders>
            <w:shd w:val="clear" w:color="000000" w:fill="CAE0EA"/>
            <w:noWrap/>
            <w:vAlign w:val="center"/>
            <w:hideMark/>
          </w:tcPr>
          <w:p w:rsidR="0037688F" w:rsidRPr="0037688F" w:rsidRDefault="0037688F" w:rsidP="004D5B3C">
            <w:pPr>
              <w:pStyle w:val="Font8BoldLeft"/>
              <w:rPr>
                <w:color w:val="000000"/>
              </w:rPr>
            </w:pPr>
            <w:r w:rsidRPr="0037688F">
              <w:rPr>
                <w:color w:val="000000"/>
              </w:rPr>
              <w:t>3</w:t>
            </w:r>
          </w:p>
        </w:tc>
        <w:tc>
          <w:tcPr>
            <w:tcW w:w="464" w:type="dxa"/>
            <w:tcBorders>
              <w:top w:val="single" w:sz="4" w:space="0" w:color="D9D9D9"/>
              <w:left w:val="single" w:sz="4" w:space="0" w:color="D9D9D9"/>
              <w:bottom w:val="single" w:sz="4" w:space="0" w:color="D9D9D9"/>
              <w:right w:val="single" w:sz="4" w:space="0" w:color="D9D9D9"/>
            </w:tcBorders>
            <w:shd w:val="clear" w:color="000000" w:fill="A2CDE1"/>
            <w:noWrap/>
            <w:vAlign w:val="center"/>
            <w:hideMark/>
          </w:tcPr>
          <w:p w:rsidR="0037688F" w:rsidRPr="0037688F" w:rsidRDefault="0037688F" w:rsidP="004D5B3C">
            <w:pPr>
              <w:pStyle w:val="Font8BoldLeft"/>
              <w:rPr>
                <w:color w:val="000000"/>
              </w:rPr>
            </w:pPr>
            <w:r w:rsidRPr="0037688F">
              <w:rPr>
                <w:color w:val="000000"/>
              </w:rPr>
              <w:t>5</w:t>
            </w:r>
          </w:p>
        </w:tc>
        <w:tc>
          <w:tcPr>
            <w:tcW w:w="464" w:type="dxa"/>
            <w:tcBorders>
              <w:top w:val="single" w:sz="4" w:space="0" w:color="D9D9D9"/>
              <w:left w:val="single" w:sz="4" w:space="0" w:color="D9D9D9"/>
              <w:bottom w:val="single" w:sz="4" w:space="0" w:color="D9D9D9"/>
              <w:right w:val="single" w:sz="4" w:space="0" w:color="D9D9D9"/>
            </w:tcBorders>
            <w:shd w:val="clear" w:color="000000" w:fill="CAE0EA"/>
            <w:noWrap/>
            <w:vAlign w:val="center"/>
            <w:hideMark/>
          </w:tcPr>
          <w:p w:rsidR="0037688F" w:rsidRPr="0037688F" w:rsidRDefault="0037688F" w:rsidP="004D5B3C">
            <w:pPr>
              <w:pStyle w:val="Font8BoldLeft"/>
              <w:rPr>
                <w:color w:val="000000"/>
              </w:rPr>
            </w:pPr>
            <w:r w:rsidRPr="0037688F">
              <w:rPr>
                <w:color w:val="000000"/>
              </w:rPr>
              <w:t>3</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DEE9EE"/>
            <w:noWrap/>
            <w:vAlign w:val="center"/>
            <w:hideMark/>
          </w:tcPr>
          <w:p w:rsidR="0037688F" w:rsidRPr="0037688F" w:rsidRDefault="0037688F" w:rsidP="004D5B3C">
            <w:pPr>
              <w:pStyle w:val="Font8BoldLeft"/>
              <w:rPr>
                <w:color w:val="000000"/>
              </w:rPr>
            </w:pPr>
            <w:r w:rsidRPr="0037688F">
              <w:rPr>
                <w:color w:val="000000"/>
              </w:rPr>
              <w:t>2</w:t>
            </w:r>
          </w:p>
        </w:tc>
        <w:tc>
          <w:tcPr>
            <w:tcW w:w="464" w:type="dxa"/>
            <w:tcBorders>
              <w:top w:val="single" w:sz="4" w:space="0" w:color="D9D9D9"/>
              <w:left w:val="single" w:sz="4" w:space="0" w:color="D9D9D9"/>
              <w:bottom w:val="single" w:sz="4" w:space="0" w:color="D9D9D9"/>
              <w:right w:val="single" w:sz="4" w:space="0" w:color="D9D9D9"/>
            </w:tcBorders>
            <w:shd w:val="clear" w:color="000000" w:fill="DEE9EE"/>
            <w:noWrap/>
            <w:vAlign w:val="center"/>
            <w:hideMark/>
          </w:tcPr>
          <w:p w:rsidR="0037688F" w:rsidRPr="0037688F" w:rsidRDefault="0037688F" w:rsidP="004D5B3C">
            <w:pPr>
              <w:pStyle w:val="Font8BoldLeft"/>
              <w:rPr>
                <w:color w:val="000000"/>
              </w:rPr>
            </w:pPr>
            <w:r w:rsidRPr="0037688F">
              <w:rPr>
                <w:color w:val="000000"/>
              </w:rPr>
              <w:t>2</w:t>
            </w:r>
          </w:p>
        </w:tc>
        <w:tc>
          <w:tcPr>
            <w:tcW w:w="464" w:type="dxa"/>
            <w:tcBorders>
              <w:top w:val="single" w:sz="4" w:space="0" w:color="D9D9D9"/>
              <w:left w:val="single" w:sz="4" w:space="0" w:color="D9D9D9"/>
              <w:bottom w:val="single" w:sz="4" w:space="0" w:color="D9D9D9"/>
              <w:right w:val="single" w:sz="4" w:space="0" w:color="D9D9D9"/>
            </w:tcBorders>
            <w:shd w:val="clear" w:color="000000" w:fill="DEE9EE"/>
            <w:noWrap/>
            <w:vAlign w:val="center"/>
            <w:hideMark/>
          </w:tcPr>
          <w:p w:rsidR="0037688F" w:rsidRPr="0037688F" w:rsidRDefault="0037688F" w:rsidP="004D5B3C">
            <w:pPr>
              <w:pStyle w:val="Font8BoldLeft"/>
              <w:rPr>
                <w:color w:val="000000"/>
              </w:rPr>
            </w:pPr>
            <w:r w:rsidRPr="0037688F">
              <w:rPr>
                <w:color w:val="000000"/>
              </w:rPr>
              <w:t>2</w:t>
            </w:r>
          </w:p>
        </w:tc>
        <w:tc>
          <w:tcPr>
            <w:tcW w:w="1178" w:type="dxa"/>
            <w:tcBorders>
              <w:top w:val="nil"/>
              <w:left w:val="nil"/>
              <w:bottom w:val="single" w:sz="4" w:space="0" w:color="D9D9D9"/>
              <w:right w:val="nil"/>
            </w:tcBorders>
            <w:shd w:val="clear" w:color="auto" w:fill="auto"/>
            <w:noWrap/>
            <w:vAlign w:val="center"/>
            <w:hideMark/>
          </w:tcPr>
          <w:p w:rsidR="0037688F" w:rsidRPr="0037688F" w:rsidRDefault="0037688F" w:rsidP="004D5B3C">
            <w:pPr>
              <w:pStyle w:val="Font8BoldLeft"/>
              <w:rPr>
                <w:color w:val="000000"/>
              </w:rPr>
            </w:pPr>
            <w:r w:rsidRPr="0037688F">
              <w:rPr>
                <w:color w:val="000000"/>
              </w:rPr>
              <w:t>20</w:t>
            </w:r>
          </w:p>
        </w:tc>
      </w:tr>
      <w:tr w:rsidR="00EC621F" w:rsidRPr="0037688F" w:rsidTr="00453656">
        <w:trPr>
          <w:trHeight w:val="427"/>
        </w:trPr>
        <w:tc>
          <w:tcPr>
            <w:tcW w:w="4573" w:type="dxa"/>
            <w:tcBorders>
              <w:top w:val="nil"/>
              <w:left w:val="nil"/>
              <w:bottom w:val="single" w:sz="4" w:space="0" w:color="D9D9D9"/>
              <w:right w:val="single" w:sz="4" w:space="0" w:color="D9D9D9"/>
            </w:tcBorders>
            <w:shd w:val="clear" w:color="000000" w:fill="005A84"/>
            <w:noWrap/>
            <w:vAlign w:val="center"/>
            <w:hideMark/>
          </w:tcPr>
          <w:p w:rsidR="0037688F" w:rsidRPr="004D5B3C" w:rsidRDefault="0037688F" w:rsidP="004D5B3C">
            <w:pPr>
              <w:pStyle w:val="Font8BoldLeft"/>
              <w:rPr>
                <w:color w:val="FFFFFF" w:themeColor="background1"/>
              </w:rPr>
            </w:pPr>
            <w:r w:rsidRPr="004D5B3C">
              <w:rPr>
                <w:color w:val="FFFFFF" w:themeColor="background1"/>
              </w:rPr>
              <w:t>INDUSTRIAL TECHNOLOGY RESEARCH INSTITUTE</w:t>
            </w:r>
            <w:r w:rsidR="009B5C2D">
              <w:rPr>
                <w:color w:val="FFFFFF" w:themeColor="background1"/>
              </w:rPr>
              <w:t xml:space="preserve"> (TA)</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DEE9EE"/>
            <w:noWrap/>
            <w:vAlign w:val="center"/>
            <w:hideMark/>
          </w:tcPr>
          <w:p w:rsidR="0037688F" w:rsidRPr="0037688F" w:rsidRDefault="0037688F" w:rsidP="004D5B3C">
            <w:pPr>
              <w:pStyle w:val="Font8BoldLeft"/>
              <w:rPr>
                <w:color w:val="000000"/>
              </w:rPr>
            </w:pPr>
            <w:r w:rsidRPr="0037688F">
              <w:rPr>
                <w:color w:val="000000"/>
              </w:rPr>
              <w:t>2</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CAE0EA"/>
            <w:noWrap/>
            <w:vAlign w:val="center"/>
            <w:hideMark/>
          </w:tcPr>
          <w:p w:rsidR="0037688F" w:rsidRPr="0037688F" w:rsidRDefault="0037688F" w:rsidP="004D5B3C">
            <w:pPr>
              <w:pStyle w:val="Font8BoldLeft"/>
              <w:rPr>
                <w:color w:val="000000"/>
              </w:rPr>
            </w:pPr>
            <w:r w:rsidRPr="0037688F">
              <w:rPr>
                <w:color w:val="000000"/>
              </w:rPr>
              <w:t>3</w:t>
            </w:r>
          </w:p>
        </w:tc>
        <w:tc>
          <w:tcPr>
            <w:tcW w:w="464" w:type="dxa"/>
            <w:tcBorders>
              <w:top w:val="single" w:sz="4" w:space="0" w:color="D9D9D9"/>
              <w:left w:val="single" w:sz="4" w:space="0" w:color="D9D9D9"/>
              <w:bottom w:val="single" w:sz="4" w:space="0" w:color="D9D9D9"/>
              <w:right w:val="single" w:sz="4" w:space="0" w:color="D9D9D9"/>
            </w:tcBorders>
            <w:shd w:val="clear" w:color="000000" w:fill="A2CDE1"/>
            <w:noWrap/>
            <w:vAlign w:val="center"/>
            <w:hideMark/>
          </w:tcPr>
          <w:p w:rsidR="0037688F" w:rsidRPr="0037688F" w:rsidRDefault="0037688F" w:rsidP="004D5B3C">
            <w:pPr>
              <w:pStyle w:val="Font8BoldLeft"/>
              <w:rPr>
                <w:color w:val="000000"/>
              </w:rPr>
            </w:pPr>
            <w:r w:rsidRPr="0037688F">
              <w:rPr>
                <w:color w:val="000000"/>
              </w:rPr>
              <w:t>5</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1178" w:type="dxa"/>
            <w:tcBorders>
              <w:top w:val="nil"/>
              <w:left w:val="nil"/>
              <w:bottom w:val="single" w:sz="4" w:space="0" w:color="D9D9D9"/>
              <w:right w:val="nil"/>
            </w:tcBorders>
            <w:shd w:val="clear" w:color="auto" w:fill="auto"/>
            <w:noWrap/>
            <w:vAlign w:val="center"/>
            <w:hideMark/>
          </w:tcPr>
          <w:p w:rsidR="0037688F" w:rsidRPr="0037688F" w:rsidRDefault="0037688F" w:rsidP="004D5B3C">
            <w:pPr>
              <w:pStyle w:val="Font8BoldLeft"/>
              <w:rPr>
                <w:color w:val="000000"/>
              </w:rPr>
            </w:pPr>
            <w:r w:rsidRPr="0037688F">
              <w:rPr>
                <w:color w:val="000000"/>
              </w:rPr>
              <w:t>16</w:t>
            </w:r>
          </w:p>
        </w:tc>
      </w:tr>
      <w:tr w:rsidR="00EC621F" w:rsidRPr="0037688F" w:rsidTr="00453656">
        <w:trPr>
          <w:trHeight w:val="249"/>
        </w:trPr>
        <w:tc>
          <w:tcPr>
            <w:tcW w:w="4573" w:type="dxa"/>
            <w:tcBorders>
              <w:top w:val="nil"/>
              <w:left w:val="nil"/>
              <w:bottom w:val="single" w:sz="4" w:space="0" w:color="D9D9D9"/>
              <w:right w:val="single" w:sz="4" w:space="0" w:color="D9D9D9"/>
            </w:tcBorders>
            <w:shd w:val="clear" w:color="000000" w:fill="78A22F"/>
            <w:noWrap/>
            <w:vAlign w:val="center"/>
            <w:hideMark/>
          </w:tcPr>
          <w:p w:rsidR="0037688F" w:rsidRPr="004D5B3C" w:rsidRDefault="0037688F" w:rsidP="004D5B3C">
            <w:pPr>
              <w:pStyle w:val="Font8BoldLeft"/>
              <w:rPr>
                <w:color w:val="FFFFFF" w:themeColor="background1"/>
              </w:rPr>
            </w:pPr>
            <w:r w:rsidRPr="004D5B3C">
              <w:rPr>
                <w:color w:val="FFFFFF" w:themeColor="background1"/>
              </w:rPr>
              <w:t>UNIV KYUNGPOOK NAT</w:t>
            </w:r>
            <w:r w:rsidR="009B5C2D">
              <w:rPr>
                <w:color w:val="FFFFFF" w:themeColor="background1"/>
              </w:rPr>
              <w:t xml:space="preserve"> (SK)</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DEE9EE"/>
            <w:noWrap/>
            <w:vAlign w:val="center"/>
            <w:hideMark/>
          </w:tcPr>
          <w:p w:rsidR="0037688F" w:rsidRPr="0037688F" w:rsidRDefault="0037688F" w:rsidP="004D5B3C">
            <w:pPr>
              <w:pStyle w:val="Font8BoldLeft"/>
              <w:rPr>
                <w:color w:val="000000"/>
              </w:rPr>
            </w:pPr>
            <w:r w:rsidRPr="0037688F">
              <w:rPr>
                <w:color w:val="000000"/>
              </w:rPr>
              <w:t>2</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B6D7E6"/>
            <w:noWrap/>
            <w:vAlign w:val="center"/>
            <w:hideMark/>
          </w:tcPr>
          <w:p w:rsidR="0037688F" w:rsidRPr="0037688F" w:rsidRDefault="0037688F" w:rsidP="004D5B3C">
            <w:pPr>
              <w:pStyle w:val="Font8BoldLeft"/>
              <w:rPr>
                <w:color w:val="000000"/>
              </w:rPr>
            </w:pPr>
            <w:r w:rsidRPr="0037688F">
              <w:rPr>
                <w:color w:val="000000"/>
              </w:rPr>
              <w:t>4</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B6D7E6"/>
            <w:noWrap/>
            <w:vAlign w:val="center"/>
            <w:hideMark/>
          </w:tcPr>
          <w:p w:rsidR="0037688F" w:rsidRPr="0037688F" w:rsidRDefault="0037688F" w:rsidP="004D5B3C">
            <w:pPr>
              <w:pStyle w:val="Font8BoldLeft"/>
              <w:rPr>
                <w:color w:val="000000"/>
              </w:rPr>
            </w:pPr>
            <w:r w:rsidRPr="0037688F">
              <w:rPr>
                <w:color w:val="000000"/>
              </w:rPr>
              <w:t>4</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1178" w:type="dxa"/>
            <w:tcBorders>
              <w:top w:val="nil"/>
              <w:left w:val="nil"/>
              <w:bottom w:val="single" w:sz="4" w:space="0" w:color="D9D9D9"/>
              <w:right w:val="nil"/>
            </w:tcBorders>
            <w:shd w:val="clear" w:color="auto" w:fill="auto"/>
            <w:noWrap/>
            <w:vAlign w:val="center"/>
            <w:hideMark/>
          </w:tcPr>
          <w:p w:rsidR="0037688F" w:rsidRPr="0037688F" w:rsidRDefault="0037688F" w:rsidP="004D5B3C">
            <w:pPr>
              <w:pStyle w:val="Font8BoldLeft"/>
              <w:rPr>
                <w:color w:val="000000"/>
              </w:rPr>
            </w:pPr>
            <w:r w:rsidRPr="0037688F">
              <w:rPr>
                <w:color w:val="000000"/>
              </w:rPr>
              <w:t>16</w:t>
            </w:r>
          </w:p>
        </w:tc>
      </w:tr>
      <w:tr w:rsidR="00EC621F" w:rsidRPr="0037688F" w:rsidTr="00453656">
        <w:trPr>
          <w:trHeight w:val="427"/>
        </w:trPr>
        <w:tc>
          <w:tcPr>
            <w:tcW w:w="4573" w:type="dxa"/>
            <w:tcBorders>
              <w:top w:val="nil"/>
              <w:left w:val="nil"/>
              <w:bottom w:val="single" w:sz="4" w:space="0" w:color="D9D9D9"/>
              <w:right w:val="single" w:sz="4" w:space="0" w:color="D9D9D9"/>
            </w:tcBorders>
            <w:shd w:val="clear" w:color="000000" w:fill="0083BF"/>
            <w:noWrap/>
            <w:vAlign w:val="center"/>
            <w:hideMark/>
          </w:tcPr>
          <w:p w:rsidR="0037688F" w:rsidRPr="004D5B3C" w:rsidRDefault="0037688F" w:rsidP="004D5B3C">
            <w:pPr>
              <w:pStyle w:val="Font8BoldLeft"/>
              <w:rPr>
                <w:color w:val="FFFFFF" w:themeColor="background1"/>
              </w:rPr>
            </w:pPr>
            <w:r w:rsidRPr="004D5B3C">
              <w:rPr>
                <w:color w:val="FFFFFF" w:themeColor="background1"/>
              </w:rPr>
              <w:t>UNIV CHENGDU TRADITIONAL CHINESE MEDICIN</w:t>
            </w:r>
            <w:r w:rsidR="009B5C2D">
              <w:rPr>
                <w:color w:val="FFFFFF" w:themeColor="background1"/>
              </w:rPr>
              <w:t xml:space="preserve"> (CH)</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2996C8"/>
            <w:noWrap/>
            <w:vAlign w:val="center"/>
            <w:hideMark/>
          </w:tcPr>
          <w:p w:rsidR="0037688F" w:rsidRPr="0037688F" w:rsidRDefault="0037688F" w:rsidP="004D5B3C">
            <w:pPr>
              <w:pStyle w:val="Font8BoldLeft"/>
              <w:rPr>
                <w:color w:val="000000"/>
              </w:rPr>
            </w:pPr>
            <w:r w:rsidRPr="0037688F">
              <w:rPr>
                <w:color w:val="000000"/>
              </w:rPr>
              <w:t>11</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1178" w:type="dxa"/>
            <w:tcBorders>
              <w:top w:val="nil"/>
              <w:left w:val="nil"/>
              <w:bottom w:val="single" w:sz="4" w:space="0" w:color="D9D9D9"/>
              <w:right w:val="nil"/>
            </w:tcBorders>
            <w:shd w:val="clear" w:color="auto" w:fill="auto"/>
            <w:noWrap/>
            <w:vAlign w:val="center"/>
            <w:hideMark/>
          </w:tcPr>
          <w:p w:rsidR="0037688F" w:rsidRPr="0037688F" w:rsidRDefault="0037688F" w:rsidP="004D5B3C">
            <w:pPr>
              <w:pStyle w:val="Font8BoldLeft"/>
              <w:rPr>
                <w:color w:val="000000"/>
              </w:rPr>
            </w:pPr>
            <w:r w:rsidRPr="0037688F">
              <w:rPr>
                <w:color w:val="000000"/>
              </w:rPr>
              <w:t>13</w:t>
            </w:r>
          </w:p>
        </w:tc>
      </w:tr>
      <w:tr w:rsidR="00537A9F" w:rsidRPr="0037688F" w:rsidTr="00453656">
        <w:trPr>
          <w:trHeight w:val="339"/>
        </w:trPr>
        <w:tc>
          <w:tcPr>
            <w:tcW w:w="4573" w:type="dxa"/>
            <w:tcBorders>
              <w:top w:val="nil"/>
              <w:left w:val="nil"/>
              <w:bottom w:val="single" w:sz="4" w:space="0" w:color="D9D9D9"/>
              <w:right w:val="single" w:sz="4" w:space="0" w:color="D9D9D9"/>
            </w:tcBorders>
            <w:shd w:val="clear" w:color="000000" w:fill="0083BF"/>
            <w:noWrap/>
            <w:vAlign w:val="center"/>
            <w:hideMark/>
          </w:tcPr>
          <w:p w:rsidR="0037688F" w:rsidRPr="004D5B3C" w:rsidRDefault="0037688F" w:rsidP="004D5B3C">
            <w:pPr>
              <w:pStyle w:val="Font8BoldLeft"/>
              <w:rPr>
                <w:color w:val="FFFFFF" w:themeColor="background1"/>
              </w:rPr>
            </w:pPr>
            <w:r w:rsidRPr="004D5B3C">
              <w:rPr>
                <w:color w:val="FFFFFF" w:themeColor="background1"/>
              </w:rPr>
              <w:t>UNIV QINGHUA</w:t>
            </w:r>
            <w:r w:rsidR="009B5C2D">
              <w:rPr>
                <w:color w:val="FFFFFF" w:themeColor="background1"/>
              </w:rPr>
              <w:t xml:space="preserve"> (CH)</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DEE9EE"/>
            <w:noWrap/>
            <w:vAlign w:val="center"/>
            <w:hideMark/>
          </w:tcPr>
          <w:p w:rsidR="0037688F" w:rsidRPr="0037688F" w:rsidRDefault="0037688F" w:rsidP="004D5B3C">
            <w:pPr>
              <w:pStyle w:val="Font8BoldLeft"/>
              <w:rPr>
                <w:color w:val="000000"/>
              </w:rPr>
            </w:pPr>
            <w:r w:rsidRPr="0037688F">
              <w:rPr>
                <w:color w:val="000000"/>
              </w:rPr>
              <w:t>2</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DEE9EE"/>
            <w:noWrap/>
            <w:vAlign w:val="center"/>
            <w:hideMark/>
          </w:tcPr>
          <w:p w:rsidR="0037688F" w:rsidRPr="0037688F" w:rsidRDefault="0037688F" w:rsidP="004D5B3C">
            <w:pPr>
              <w:pStyle w:val="Font8BoldLeft"/>
              <w:rPr>
                <w:color w:val="000000"/>
              </w:rPr>
            </w:pPr>
            <w:r w:rsidRPr="0037688F">
              <w:rPr>
                <w:color w:val="000000"/>
              </w:rPr>
              <w:t>2</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1178" w:type="dxa"/>
            <w:tcBorders>
              <w:top w:val="nil"/>
              <w:left w:val="nil"/>
              <w:bottom w:val="single" w:sz="4" w:space="0" w:color="D9D9D9"/>
              <w:right w:val="nil"/>
            </w:tcBorders>
            <w:shd w:val="clear" w:color="auto" w:fill="auto"/>
            <w:noWrap/>
            <w:vAlign w:val="center"/>
            <w:hideMark/>
          </w:tcPr>
          <w:p w:rsidR="0037688F" w:rsidRPr="0037688F" w:rsidRDefault="0037688F" w:rsidP="004D5B3C">
            <w:pPr>
              <w:pStyle w:val="Font8BoldLeft"/>
              <w:rPr>
                <w:color w:val="000000"/>
              </w:rPr>
            </w:pPr>
            <w:r w:rsidRPr="0037688F">
              <w:rPr>
                <w:color w:val="000000"/>
              </w:rPr>
              <w:t>13</w:t>
            </w:r>
          </w:p>
        </w:tc>
      </w:tr>
      <w:tr w:rsidR="00EC621F" w:rsidRPr="0037688F" w:rsidTr="00453656">
        <w:trPr>
          <w:trHeight w:val="309"/>
        </w:trPr>
        <w:tc>
          <w:tcPr>
            <w:tcW w:w="4573" w:type="dxa"/>
            <w:tcBorders>
              <w:top w:val="nil"/>
              <w:left w:val="nil"/>
              <w:bottom w:val="single" w:sz="4" w:space="0" w:color="D9D9D9"/>
              <w:right w:val="single" w:sz="4" w:space="0" w:color="D9D9D9"/>
            </w:tcBorders>
            <w:shd w:val="clear" w:color="000000" w:fill="766C62"/>
            <w:noWrap/>
            <w:vAlign w:val="center"/>
            <w:hideMark/>
          </w:tcPr>
          <w:p w:rsidR="0037688F" w:rsidRPr="004D5B3C" w:rsidRDefault="0037688F" w:rsidP="004D5B3C">
            <w:pPr>
              <w:pStyle w:val="Font8BoldLeft"/>
              <w:rPr>
                <w:color w:val="FFFFFF" w:themeColor="background1"/>
              </w:rPr>
            </w:pPr>
            <w:r w:rsidRPr="004D5B3C">
              <w:rPr>
                <w:color w:val="FFFFFF" w:themeColor="background1"/>
              </w:rPr>
              <w:t>JAPAN SCI&amp;TECHNOLOGY AGENCY</w:t>
            </w:r>
            <w:r w:rsidR="009B5C2D">
              <w:rPr>
                <w:color w:val="FFFFFF" w:themeColor="background1"/>
              </w:rPr>
              <w:t xml:space="preserve"> (JA)</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CAE0EA"/>
            <w:noWrap/>
            <w:vAlign w:val="center"/>
            <w:hideMark/>
          </w:tcPr>
          <w:p w:rsidR="0037688F" w:rsidRPr="0037688F" w:rsidRDefault="0037688F" w:rsidP="004D5B3C">
            <w:pPr>
              <w:pStyle w:val="Font8BoldLeft"/>
              <w:rPr>
                <w:color w:val="000000"/>
              </w:rPr>
            </w:pPr>
            <w:r w:rsidRPr="0037688F">
              <w:rPr>
                <w:color w:val="000000"/>
              </w:rPr>
              <w:t>3</w:t>
            </w:r>
          </w:p>
        </w:tc>
        <w:tc>
          <w:tcPr>
            <w:tcW w:w="464" w:type="dxa"/>
            <w:tcBorders>
              <w:top w:val="single" w:sz="4" w:space="0" w:color="D9D9D9"/>
              <w:left w:val="single" w:sz="4" w:space="0" w:color="D9D9D9"/>
              <w:bottom w:val="single" w:sz="4" w:space="0" w:color="D9D9D9"/>
              <w:right w:val="single" w:sz="4" w:space="0" w:color="D9D9D9"/>
            </w:tcBorders>
            <w:shd w:val="clear" w:color="000000" w:fill="CAE0EA"/>
            <w:noWrap/>
            <w:vAlign w:val="center"/>
            <w:hideMark/>
          </w:tcPr>
          <w:p w:rsidR="0037688F" w:rsidRPr="0037688F" w:rsidRDefault="0037688F" w:rsidP="004D5B3C">
            <w:pPr>
              <w:pStyle w:val="Font8BoldLeft"/>
              <w:rPr>
                <w:color w:val="000000"/>
              </w:rPr>
            </w:pPr>
            <w:r w:rsidRPr="0037688F">
              <w:rPr>
                <w:color w:val="000000"/>
              </w:rPr>
              <w:t>3</w:t>
            </w:r>
          </w:p>
        </w:tc>
        <w:tc>
          <w:tcPr>
            <w:tcW w:w="464" w:type="dxa"/>
            <w:tcBorders>
              <w:top w:val="single" w:sz="4" w:space="0" w:color="D9D9D9"/>
              <w:left w:val="single" w:sz="4" w:space="0" w:color="D9D9D9"/>
              <w:bottom w:val="single" w:sz="4" w:space="0" w:color="D9D9D9"/>
              <w:right w:val="single" w:sz="4" w:space="0" w:color="D9D9D9"/>
            </w:tcBorders>
            <w:shd w:val="clear" w:color="000000" w:fill="DEE9EE"/>
            <w:noWrap/>
            <w:vAlign w:val="center"/>
            <w:hideMark/>
          </w:tcPr>
          <w:p w:rsidR="0037688F" w:rsidRPr="0037688F" w:rsidRDefault="0037688F" w:rsidP="004D5B3C">
            <w:pPr>
              <w:pStyle w:val="Font8BoldLeft"/>
              <w:rPr>
                <w:color w:val="000000"/>
              </w:rPr>
            </w:pPr>
            <w:r w:rsidRPr="0037688F">
              <w:rPr>
                <w:color w:val="000000"/>
              </w:rPr>
              <w:t>2</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DEE9EE"/>
            <w:noWrap/>
            <w:vAlign w:val="center"/>
            <w:hideMark/>
          </w:tcPr>
          <w:p w:rsidR="0037688F" w:rsidRPr="0037688F" w:rsidRDefault="0037688F" w:rsidP="004D5B3C">
            <w:pPr>
              <w:pStyle w:val="Font8BoldLeft"/>
              <w:rPr>
                <w:color w:val="000000"/>
              </w:rPr>
            </w:pPr>
            <w:r w:rsidRPr="0037688F">
              <w:rPr>
                <w:color w:val="000000"/>
              </w:rPr>
              <w:t>2</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1178" w:type="dxa"/>
            <w:tcBorders>
              <w:top w:val="nil"/>
              <w:left w:val="nil"/>
              <w:bottom w:val="single" w:sz="4" w:space="0" w:color="D9D9D9"/>
              <w:right w:val="nil"/>
            </w:tcBorders>
            <w:shd w:val="clear" w:color="auto" w:fill="auto"/>
            <w:noWrap/>
            <w:vAlign w:val="center"/>
            <w:hideMark/>
          </w:tcPr>
          <w:p w:rsidR="0037688F" w:rsidRPr="0037688F" w:rsidRDefault="0037688F" w:rsidP="004D5B3C">
            <w:pPr>
              <w:pStyle w:val="Font8BoldLeft"/>
              <w:rPr>
                <w:color w:val="000000"/>
              </w:rPr>
            </w:pPr>
            <w:r w:rsidRPr="0037688F">
              <w:rPr>
                <w:color w:val="000000"/>
              </w:rPr>
              <w:t>12</w:t>
            </w:r>
          </w:p>
        </w:tc>
      </w:tr>
      <w:tr w:rsidR="00EC621F" w:rsidRPr="0037688F" w:rsidTr="00453656">
        <w:trPr>
          <w:trHeight w:val="359"/>
        </w:trPr>
        <w:tc>
          <w:tcPr>
            <w:tcW w:w="4573" w:type="dxa"/>
            <w:tcBorders>
              <w:top w:val="nil"/>
              <w:left w:val="nil"/>
              <w:bottom w:val="single" w:sz="4" w:space="0" w:color="D9D9D9"/>
              <w:right w:val="single" w:sz="4" w:space="0" w:color="D9D9D9"/>
            </w:tcBorders>
            <w:shd w:val="clear" w:color="000000" w:fill="0083BF"/>
            <w:noWrap/>
            <w:vAlign w:val="center"/>
            <w:hideMark/>
          </w:tcPr>
          <w:p w:rsidR="0037688F" w:rsidRPr="004D5B3C" w:rsidRDefault="0037688F" w:rsidP="004D5B3C">
            <w:pPr>
              <w:pStyle w:val="Font8BoldLeft"/>
              <w:rPr>
                <w:color w:val="FFFFFF" w:themeColor="background1"/>
              </w:rPr>
            </w:pPr>
            <w:r w:rsidRPr="004D5B3C">
              <w:rPr>
                <w:color w:val="FFFFFF" w:themeColor="background1"/>
              </w:rPr>
              <w:t>UNIV BEIJING UNITED</w:t>
            </w:r>
            <w:r w:rsidR="009B5C2D">
              <w:rPr>
                <w:color w:val="FFFFFF" w:themeColor="background1"/>
              </w:rPr>
              <w:t xml:space="preserve"> (CH)</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CAE0EA"/>
            <w:noWrap/>
            <w:vAlign w:val="center"/>
            <w:hideMark/>
          </w:tcPr>
          <w:p w:rsidR="0037688F" w:rsidRPr="0037688F" w:rsidRDefault="0037688F" w:rsidP="004D5B3C">
            <w:pPr>
              <w:pStyle w:val="Font8BoldLeft"/>
              <w:rPr>
                <w:color w:val="000000"/>
              </w:rPr>
            </w:pPr>
            <w:r w:rsidRPr="0037688F">
              <w:rPr>
                <w:color w:val="000000"/>
              </w:rPr>
              <w:t>3</w:t>
            </w:r>
          </w:p>
        </w:tc>
        <w:tc>
          <w:tcPr>
            <w:tcW w:w="464" w:type="dxa"/>
            <w:tcBorders>
              <w:top w:val="single" w:sz="4" w:space="0" w:color="D9D9D9"/>
              <w:left w:val="single" w:sz="4" w:space="0" w:color="D9D9D9"/>
              <w:bottom w:val="single" w:sz="4" w:space="0" w:color="D9D9D9"/>
              <w:right w:val="single" w:sz="4" w:space="0" w:color="D9D9D9"/>
            </w:tcBorders>
            <w:shd w:val="clear" w:color="000000" w:fill="A2CDE1"/>
            <w:noWrap/>
            <w:vAlign w:val="center"/>
            <w:hideMark/>
          </w:tcPr>
          <w:p w:rsidR="0037688F" w:rsidRPr="0037688F" w:rsidRDefault="0037688F" w:rsidP="004D5B3C">
            <w:pPr>
              <w:pStyle w:val="Font8BoldLeft"/>
              <w:rPr>
                <w:color w:val="000000"/>
              </w:rPr>
            </w:pPr>
            <w:r w:rsidRPr="0037688F">
              <w:rPr>
                <w:color w:val="000000"/>
              </w:rPr>
              <w:t>5</w:t>
            </w:r>
          </w:p>
        </w:tc>
        <w:tc>
          <w:tcPr>
            <w:tcW w:w="464" w:type="dxa"/>
            <w:tcBorders>
              <w:top w:val="single" w:sz="4" w:space="0" w:color="D9D9D9"/>
              <w:left w:val="single" w:sz="4" w:space="0" w:color="D9D9D9"/>
              <w:bottom w:val="single" w:sz="4" w:space="0" w:color="D9D9D9"/>
              <w:right w:val="single" w:sz="4" w:space="0" w:color="D9D9D9"/>
            </w:tcBorders>
            <w:shd w:val="clear" w:color="000000" w:fill="DEE9EE"/>
            <w:noWrap/>
            <w:vAlign w:val="center"/>
            <w:hideMark/>
          </w:tcPr>
          <w:p w:rsidR="0037688F" w:rsidRPr="0037688F" w:rsidRDefault="0037688F" w:rsidP="004D5B3C">
            <w:pPr>
              <w:pStyle w:val="Font8BoldLeft"/>
              <w:rPr>
                <w:color w:val="000000"/>
              </w:rPr>
            </w:pPr>
            <w:r w:rsidRPr="0037688F">
              <w:rPr>
                <w:color w:val="000000"/>
              </w:rPr>
              <w:t>2</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1178" w:type="dxa"/>
            <w:tcBorders>
              <w:top w:val="nil"/>
              <w:left w:val="nil"/>
              <w:bottom w:val="single" w:sz="4" w:space="0" w:color="D9D9D9"/>
              <w:right w:val="nil"/>
            </w:tcBorders>
            <w:shd w:val="clear" w:color="auto" w:fill="auto"/>
            <w:noWrap/>
            <w:vAlign w:val="center"/>
            <w:hideMark/>
          </w:tcPr>
          <w:p w:rsidR="0037688F" w:rsidRPr="0037688F" w:rsidRDefault="0037688F" w:rsidP="004D5B3C">
            <w:pPr>
              <w:pStyle w:val="Font8BoldLeft"/>
              <w:rPr>
                <w:color w:val="000000"/>
              </w:rPr>
            </w:pPr>
            <w:r w:rsidRPr="0037688F">
              <w:rPr>
                <w:color w:val="000000"/>
              </w:rPr>
              <w:t>11</w:t>
            </w:r>
          </w:p>
        </w:tc>
      </w:tr>
      <w:tr w:rsidR="00EC621F" w:rsidRPr="0037688F" w:rsidTr="00453656">
        <w:trPr>
          <w:trHeight w:val="309"/>
        </w:trPr>
        <w:tc>
          <w:tcPr>
            <w:tcW w:w="4573" w:type="dxa"/>
            <w:tcBorders>
              <w:top w:val="nil"/>
              <w:left w:val="nil"/>
              <w:bottom w:val="single" w:sz="4" w:space="0" w:color="D9D9D9"/>
              <w:right w:val="single" w:sz="4" w:space="0" w:color="D9D9D9"/>
            </w:tcBorders>
            <w:shd w:val="clear" w:color="000000" w:fill="0083BF"/>
            <w:noWrap/>
            <w:vAlign w:val="center"/>
            <w:hideMark/>
          </w:tcPr>
          <w:p w:rsidR="0037688F" w:rsidRPr="004D5B3C" w:rsidRDefault="0037688F" w:rsidP="004D5B3C">
            <w:pPr>
              <w:pStyle w:val="Font8BoldLeft"/>
              <w:rPr>
                <w:color w:val="FFFFFF" w:themeColor="background1"/>
              </w:rPr>
            </w:pPr>
            <w:r w:rsidRPr="004D5B3C">
              <w:rPr>
                <w:color w:val="FFFFFF" w:themeColor="background1"/>
              </w:rPr>
              <w:t>UNIV ZHEJIANG</w:t>
            </w:r>
            <w:r w:rsidR="009B5C2D">
              <w:rPr>
                <w:color w:val="FFFFFF" w:themeColor="background1"/>
              </w:rPr>
              <w:t xml:space="preserve"> (CH)</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B6D7E6"/>
            <w:noWrap/>
            <w:vAlign w:val="center"/>
            <w:hideMark/>
          </w:tcPr>
          <w:p w:rsidR="0037688F" w:rsidRPr="0037688F" w:rsidRDefault="0037688F" w:rsidP="004D5B3C">
            <w:pPr>
              <w:pStyle w:val="Font8BoldLeft"/>
              <w:rPr>
                <w:color w:val="000000"/>
              </w:rPr>
            </w:pPr>
            <w:r w:rsidRPr="0037688F">
              <w:rPr>
                <w:color w:val="000000"/>
              </w:rPr>
              <w:t>4</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CAE0EA"/>
            <w:noWrap/>
            <w:vAlign w:val="center"/>
            <w:hideMark/>
          </w:tcPr>
          <w:p w:rsidR="0037688F" w:rsidRPr="0037688F" w:rsidRDefault="0037688F" w:rsidP="004D5B3C">
            <w:pPr>
              <w:pStyle w:val="Font8BoldLeft"/>
              <w:rPr>
                <w:color w:val="000000"/>
              </w:rPr>
            </w:pPr>
            <w:r w:rsidRPr="0037688F">
              <w:rPr>
                <w:color w:val="000000"/>
              </w:rPr>
              <w:t>3</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1178" w:type="dxa"/>
            <w:tcBorders>
              <w:top w:val="nil"/>
              <w:left w:val="nil"/>
              <w:bottom w:val="single" w:sz="4" w:space="0" w:color="D9D9D9"/>
              <w:right w:val="nil"/>
            </w:tcBorders>
            <w:shd w:val="clear" w:color="auto" w:fill="auto"/>
            <w:noWrap/>
            <w:vAlign w:val="center"/>
            <w:hideMark/>
          </w:tcPr>
          <w:p w:rsidR="0037688F" w:rsidRPr="0037688F" w:rsidRDefault="0037688F" w:rsidP="004D5B3C">
            <w:pPr>
              <w:pStyle w:val="Font8BoldLeft"/>
              <w:rPr>
                <w:color w:val="000000"/>
              </w:rPr>
            </w:pPr>
            <w:r w:rsidRPr="0037688F">
              <w:rPr>
                <w:color w:val="000000"/>
              </w:rPr>
              <w:t>11</w:t>
            </w:r>
          </w:p>
        </w:tc>
      </w:tr>
      <w:tr w:rsidR="00EC621F" w:rsidRPr="0037688F" w:rsidTr="00453656">
        <w:trPr>
          <w:trHeight w:val="279"/>
        </w:trPr>
        <w:tc>
          <w:tcPr>
            <w:tcW w:w="4573" w:type="dxa"/>
            <w:tcBorders>
              <w:top w:val="nil"/>
              <w:left w:val="nil"/>
              <w:bottom w:val="single" w:sz="4" w:space="0" w:color="D9D9D9"/>
              <w:right w:val="single" w:sz="4" w:space="0" w:color="D9D9D9"/>
            </w:tcBorders>
            <w:shd w:val="clear" w:color="000000" w:fill="0083BF"/>
            <w:noWrap/>
            <w:vAlign w:val="center"/>
            <w:hideMark/>
          </w:tcPr>
          <w:p w:rsidR="0037688F" w:rsidRPr="004D5B3C" w:rsidRDefault="0037688F" w:rsidP="004D5B3C">
            <w:pPr>
              <w:pStyle w:val="Font8BoldLeft"/>
              <w:rPr>
                <w:color w:val="FFFFFF" w:themeColor="background1"/>
              </w:rPr>
            </w:pPr>
            <w:r w:rsidRPr="004D5B3C">
              <w:rPr>
                <w:color w:val="FFFFFF" w:themeColor="background1"/>
              </w:rPr>
              <w:t>UNIV BEIJING AERONAUTICS&amp;ASTRONAUTICS</w:t>
            </w:r>
            <w:r w:rsidR="009B5C2D">
              <w:rPr>
                <w:color w:val="FFFFFF" w:themeColor="background1"/>
              </w:rPr>
              <w:t xml:space="preserve"> (CH)</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CAE0EA"/>
            <w:noWrap/>
            <w:vAlign w:val="center"/>
            <w:hideMark/>
          </w:tcPr>
          <w:p w:rsidR="0037688F" w:rsidRPr="0037688F" w:rsidRDefault="0037688F" w:rsidP="004D5B3C">
            <w:pPr>
              <w:pStyle w:val="Font8BoldLeft"/>
              <w:rPr>
                <w:color w:val="000000"/>
              </w:rPr>
            </w:pPr>
            <w:r w:rsidRPr="0037688F">
              <w:rPr>
                <w:color w:val="000000"/>
              </w:rPr>
              <w:t>3</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CAE0EA"/>
            <w:noWrap/>
            <w:vAlign w:val="center"/>
            <w:hideMark/>
          </w:tcPr>
          <w:p w:rsidR="0037688F" w:rsidRPr="0037688F" w:rsidRDefault="0037688F" w:rsidP="004D5B3C">
            <w:pPr>
              <w:pStyle w:val="Font8BoldLeft"/>
              <w:rPr>
                <w:color w:val="000000"/>
              </w:rPr>
            </w:pPr>
            <w:r w:rsidRPr="0037688F">
              <w:rPr>
                <w:color w:val="000000"/>
              </w:rPr>
              <w:t>3</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DEE9EE"/>
            <w:noWrap/>
            <w:vAlign w:val="center"/>
            <w:hideMark/>
          </w:tcPr>
          <w:p w:rsidR="0037688F" w:rsidRPr="0037688F" w:rsidRDefault="0037688F" w:rsidP="004D5B3C">
            <w:pPr>
              <w:pStyle w:val="Font8BoldLeft"/>
              <w:rPr>
                <w:color w:val="000000"/>
              </w:rPr>
            </w:pPr>
            <w:r w:rsidRPr="0037688F">
              <w:rPr>
                <w:color w:val="000000"/>
              </w:rPr>
              <w:t>2</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1178" w:type="dxa"/>
            <w:tcBorders>
              <w:top w:val="nil"/>
              <w:left w:val="nil"/>
              <w:bottom w:val="single" w:sz="4" w:space="0" w:color="D9D9D9"/>
              <w:right w:val="nil"/>
            </w:tcBorders>
            <w:shd w:val="clear" w:color="auto" w:fill="auto"/>
            <w:noWrap/>
            <w:vAlign w:val="center"/>
            <w:hideMark/>
          </w:tcPr>
          <w:p w:rsidR="0037688F" w:rsidRPr="0037688F" w:rsidRDefault="0037688F" w:rsidP="004D5B3C">
            <w:pPr>
              <w:pStyle w:val="Font8BoldLeft"/>
              <w:rPr>
                <w:color w:val="000000"/>
              </w:rPr>
            </w:pPr>
            <w:r w:rsidRPr="0037688F">
              <w:rPr>
                <w:color w:val="000000"/>
              </w:rPr>
              <w:t>10</w:t>
            </w:r>
          </w:p>
        </w:tc>
      </w:tr>
      <w:tr w:rsidR="00EC621F" w:rsidRPr="0037688F" w:rsidTr="00453656">
        <w:trPr>
          <w:trHeight w:val="279"/>
        </w:trPr>
        <w:tc>
          <w:tcPr>
            <w:tcW w:w="4573" w:type="dxa"/>
            <w:tcBorders>
              <w:top w:val="nil"/>
              <w:left w:val="nil"/>
              <w:bottom w:val="single" w:sz="4" w:space="0" w:color="D9D9D9"/>
              <w:right w:val="single" w:sz="4" w:space="0" w:color="D9D9D9"/>
            </w:tcBorders>
            <w:shd w:val="clear" w:color="000000" w:fill="0083BF"/>
            <w:noWrap/>
            <w:vAlign w:val="center"/>
            <w:hideMark/>
          </w:tcPr>
          <w:p w:rsidR="0037688F" w:rsidRPr="004D5B3C" w:rsidRDefault="0037688F" w:rsidP="004D5B3C">
            <w:pPr>
              <w:pStyle w:val="Font8BoldLeft"/>
              <w:rPr>
                <w:color w:val="FFFFFF" w:themeColor="background1"/>
              </w:rPr>
            </w:pPr>
            <w:r w:rsidRPr="004D5B3C">
              <w:rPr>
                <w:color w:val="FFFFFF" w:themeColor="background1"/>
              </w:rPr>
              <w:t>UNIV PEKING</w:t>
            </w:r>
            <w:r w:rsidR="00453656">
              <w:rPr>
                <w:color w:val="FFFFFF" w:themeColor="background1"/>
              </w:rPr>
              <w:t xml:space="preserve"> (CH)</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DEE9EE"/>
            <w:noWrap/>
            <w:vAlign w:val="center"/>
            <w:hideMark/>
          </w:tcPr>
          <w:p w:rsidR="0037688F" w:rsidRPr="0037688F" w:rsidRDefault="0037688F" w:rsidP="004D5B3C">
            <w:pPr>
              <w:pStyle w:val="Font8BoldLeft"/>
              <w:rPr>
                <w:color w:val="000000"/>
              </w:rPr>
            </w:pPr>
            <w:r w:rsidRPr="0037688F">
              <w:rPr>
                <w:color w:val="000000"/>
              </w:rPr>
              <w:t>2</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CAE0EA"/>
            <w:noWrap/>
            <w:vAlign w:val="center"/>
            <w:hideMark/>
          </w:tcPr>
          <w:p w:rsidR="0037688F" w:rsidRPr="0037688F" w:rsidRDefault="0037688F" w:rsidP="004D5B3C">
            <w:pPr>
              <w:pStyle w:val="Font8BoldLeft"/>
              <w:rPr>
                <w:color w:val="000000"/>
              </w:rPr>
            </w:pPr>
            <w:r w:rsidRPr="0037688F">
              <w:rPr>
                <w:color w:val="000000"/>
              </w:rPr>
              <w:t>3</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1178" w:type="dxa"/>
            <w:tcBorders>
              <w:top w:val="nil"/>
              <w:left w:val="nil"/>
              <w:bottom w:val="single" w:sz="4" w:space="0" w:color="D9D9D9"/>
              <w:right w:val="nil"/>
            </w:tcBorders>
            <w:shd w:val="clear" w:color="auto" w:fill="auto"/>
            <w:noWrap/>
            <w:vAlign w:val="center"/>
            <w:hideMark/>
          </w:tcPr>
          <w:p w:rsidR="0037688F" w:rsidRPr="0037688F" w:rsidRDefault="0037688F" w:rsidP="004D5B3C">
            <w:pPr>
              <w:pStyle w:val="Font8BoldLeft"/>
              <w:rPr>
                <w:color w:val="000000"/>
              </w:rPr>
            </w:pPr>
            <w:r w:rsidRPr="0037688F">
              <w:rPr>
                <w:color w:val="000000"/>
              </w:rPr>
              <w:t>10</w:t>
            </w:r>
          </w:p>
        </w:tc>
      </w:tr>
      <w:tr w:rsidR="00EC621F" w:rsidRPr="0037688F" w:rsidTr="00453656">
        <w:trPr>
          <w:trHeight w:val="289"/>
        </w:trPr>
        <w:tc>
          <w:tcPr>
            <w:tcW w:w="4573" w:type="dxa"/>
            <w:tcBorders>
              <w:top w:val="nil"/>
              <w:left w:val="nil"/>
              <w:bottom w:val="single" w:sz="4" w:space="0" w:color="D9D9D9"/>
              <w:right w:val="single" w:sz="4" w:space="0" w:color="D9D9D9"/>
            </w:tcBorders>
            <w:shd w:val="clear" w:color="000000" w:fill="78A22F"/>
            <w:noWrap/>
            <w:vAlign w:val="center"/>
            <w:hideMark/>
          </w:tcPr>
          <w:p w:rsidR="0037688F" w:rsidRPr="004D5B3C" w:rsidRDefault="0037688F" w:rsidP="004D5B3C">
            <w:pPr>
              <w:pStyle w:val="Font8BoldLeft"/>
              <w:rPr>
                <w:color w:val="FFFFFF" w:themeColor="background1"/>
              </w:rPr>
            </w:pPr>
            <w:r w:rsidRPr="004D5B3C">
              <w:rPr>
                <w:color w:val="FFFFFF" w:themeColor="background1"/>
              </w:rPr>
              <w:t>KOREA INST SCI&amp;TECHNOLOGY</w:t>
            </w:r>
            <w:r w:rsidR="00453656">
              <w:rPr>
                <w:color w:val="FFFFFF" w:themeColor="background1"/>
              </w:rPr>
              <w:t xml:space="preserve"> (SK)</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DEE9EE"/>
            <w:noWrap/>
            <w:vAlign w:val="center"/>
            <w:hideMark/>
          </w:tcPr>
          <w:p w:rsidR="0037688F" w:rsidRPr="0037688F" w:rsidRDefault="0037688F" w:rsidP="004D5B3C">
            <w:pPr>
              <w:pStyle w:val="Font8BoldLeft"/>
              <w:rPr>
                <w:color w:val="000000"/>
              </w:rPr>
            </w:pPr>
            <w:r w:rsidRPr="0037688F">
              <w:rPr>
                <w:color w:val="000000"/>
              </w:rPr>
              <w:t>2</w:t>
            </w:r>
          </w:p>
        </w:tc>
        <w:tc>
          <w:tcPr>
            <w:tcW w:w="464" w:type="dxa"/>
            <w:tcBorders>
              <w:top w:val="single" w:sz="4" w:space="0" w:color="D9D9D9"/>
              <w:left w:val="single" w:sz="4" w:space="0" w:color="D9D9D9"/>
              <w:bottom w:val="single" w:sz="4" w:space="0" w:color="D9D9D9"/>
              <w:right w:val="single" w:sz="4" w:space="0" w:color="D9D9D9"/>
            </w:tcBorders>
            <w:shd w:val="clear" w:color="000000" w:fill="DEE9EE"/>
            <w:noWrap/>
            <w:vAlign w:val="center"/>
            <w:hideMark/>
          </w:tcPr>
          <w:p w:rsidR="0037688F" w:rsidRPr="0037688F" w:rsidRDefault="0037688F" w:rsidP="004D5B3C">
            <w:pPr>
              <w:pStyle w:val="Font8BoldLeft"/>
              <w:rPr>
                <w:color w:val="000000"/>
              </w:rPr>
            </w:pPr>
            <w:r w:rsidRPr="0037688F">
              <w:rPr>
                <w:color w:val="000000"/>
              </w:rPr>
              <w:t>2</w:t>
            </w:r>
          </w:p>
        </w:tc>
        <w:tc>
          <w:tcPr>
            <w:tcW w:w="464" w:type="dxa"/>
            <w:tcBorders>
              <w:top w:val="single" w:sz="4" w:space="0" w:color="D9D9D9"/>
              <w:left w:val="single" w:sz="4" w:space="0" w:color="D9D9D9"/>
              <w:bottom w:val="single" w:sz="4" w:space="0" w:color="D9D9D9"/>
              <w:right w:val="single" w:sz="4" w:space="0" w:color="D9D9D9"/>
            </w:tcBorders>
            <w:shd w:val="clear" w:color="000000" w:fill="B6D7E6"/>
            <w:noWrap/>
            <w:vAlign w:val="center"/>
            <w:hideMark/>
          </w:tcPr>
          <w:p w:rsidR="0037688F" w:rsidRPr="0037688F" w:rsidRDefault="0037688F" w:rsidP="004D5B3C">
            <w:pPr>
              <w:pStyle w:val="Font8BoldLeft"/>
              <w:rPr>
                <w:color w:val="000000"/>
              </w:rPr>
            </w:pPr>
            <w:r w:rsidRPr="0037688F">
              <w:rPr>
                <w:color w:val="000000"/>
              </w:rPr>
              <w:t>4</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1178" w:type="dxa"/>
            <w:tcBorders>
              <w:top w:val="nil"/>
              <w:left w:val="nil"/>
              <w:bottom w:val="single" w:sz="4" w:space="0" w:color="D9D9D9"/>
              <w:right w:val="nil"/>
            </w:tcBorders>
            <w:shd w:val="clear" w:color="auto" w:fill="auto"/>
            <w:noWrap/>
            <w:vAlign w:val="center"/>
            <w:hideMark/>
          </w:tcPr>
          <w:p w:rsidR="0037688F" w:rsidRPr="0037688F" w:rsidRDefault="0037688F" w:rsidP="004D5B3C">
            <w:pPr>
              <w:pStyle w:val="Font8BoldLeft"/>
              <w:rPr>
                <w:color w:val="000000"/>
              </w:rPr>
            </w:pPr>
            <w:r w:rsidRPr="0037688F">
              <w:rPr>
                <w:color w:val="000000"/>
              </w:rPr>
              <w:t>9</w:t>
            </w:r>
          </w:p>
        </w:tc>
      </w:tr>
      <w:tr w:rsidR="00EC621F" w:rsidRPr="0037688F" w:rsidTr="00453656">
        <w:trPr>
          <w:trHeight w:val="359"/>
        </w:trPr>
        <w:tc>
          <w:tcPr>
            <w:tcW w:w="4573" w:type="dxa"/>
            <w:tcBorders>
              <w:top w:val="nil"/>
              <w:left w:val="nil"/>
              <w:bottom w:val="single" w:sz="4" w:space="0" w:color="D9D9D9"/>
              <w:right w:val="single" w:sz="4" w:space="0" w:color="D9D9D9"/>
            </w:tcBorders>
            <w:shd w:val="clear" w:color="000000" w:fill="005A84"/>
            <w:noWrap/>
            <w:vAlign w:val="center"/>
            <w:hideMark/>
          </w:tcPr>
          <w:p w:rsidR="0037688F" w:rsidRPr="004D5B3C" w:rsidRDefault="0037688F" w:rsidP="004D5B3C">
            <w:pPr>
              <w:pStyle w:val="Font8BoldLeft"/>
              <w:rPr>
                <w:color w:val="FFFFFF" w:themeColor="background1"/>
              </w:rPr>
            </w:pPr>
            <w:r w:rsidRPr="004D5B3C">
              <w:rPr>
                <w:color w:val="FFFFFF" w:themeColor="background1"/>
              </w:rPr>
              <w:t>NATIONAL CHIAO TUNG UNIVERSITY</w:t>
            </w:r>
            <w:r w:rsidR="00453656">
              <w:rPr>
                <w:color w:val="FFFFFF" w:themeColor="background1"/>
              </w:rPr>
              <w:t xml:space="preserve"> (TA)</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CAE0EA"/>
            <w:noWrap/>
            <w:vAlign w:val="center"/>
            <w:hideMark/>
          </w:tcPr>
          <w:p w:rsidR="0037688F" w:rsidRPr="0037688F" w:rsidRDefault="0037688F" w:rsidP="004D5B3C">
            <w:pPr>
              <w:pStyle w:val="Font8BoldLeft"/>
              <w:rPr>
                <w:color w:val="000000"/>
              </w:rPr>
            </w:pPr>
            <w:r w:rsidRPr="0037688F">
              <w:rPr>
                <w:color w:val="000000"/>
              </w:rPr>
              <w:t>3</w:t>
            </w:r>
          </w:p>
        </w:tc>
        <w:tc>
          <w:tcPr>
            <w:tcW w:w="464" w:type="dxa"/>
            <w:tcBorders>
              <w:top w:val="single" w:sz="4" w:space="0" w:color="D9D9D9"/>
              <w:left w:val="single" w:sz="4" w:space="0" w:color="D9D9D9"/>
              <w:bottom w:val="single" w:sz="4" w:space="0" w:color="D9D9D9"/>
              <w:right w:val="single" w:sz="4" w:space="0" w:color="D9D9D9"/>
            </w:tcBorders>
            <w:shd w:val="clear" w:color="000000" w:fill="CAE0EA"/>
            <w:noWrap/>
            <w:vAlign w:val="center"/>
            <w:hideMark/>
          </w:tcPr>
          <w:p w:rsidR="0037688F" w:rsidRPr="0037688F" w:rsidRDefault="0037688F" w:rsidP="004D5B3C">
            <w:pPr>
              <w:pStyle w:val="Font8BoldLeft"/>
              <w:rPr>
                <w:color w:val="000000"/>
              </w:rPr>
            </w:pPr>
            <w:r w:rsidRPr="0037688F">
              <w:rPr>
                <w:color w:val="000000"/>
              </w:rPr>
              <w:t>3</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1178" w:type="dxa"/>
            <w:tcBorders>
              <w:top w:val="nil"/>
              <w:left w:val="nil"/>
              <w:bottom w:val="single" w:sz="4" w:space="0" w:color="D9D9D9"/>
              <w:right w:val="nil"/>
            </w:tcBorders>
            <w:shd w:val="clear" w:color="auto" w:fill="auto"/>
            <w:noWrap/>
            <w:vAlign w:val="center"/>
            <w:hideMark/>
          </w:tcPr>
          <w:p w:rsidR="0037688F" w:rsidRPr="0037688F" w:rsidRDefault="0037688F" w:rsidP="004D5B3C">
            <w:pPr>
              <w:pStyle w:val="Font8BoldLeft"/>
              <w:rPr>
                <w:color w:val="000000"/>
              </w:rPr>
            </w:pPr>
            <w:r w:rsidRPr="0037688F">
              <w:rPr>
                <w:color w:val="000000"/>
              </w:rPr>
              <w:t>9</w:t>
            </w:r>
          </w:p>
        </w:tc>
      </w:tr>
      <w:tr w:rsidR="00EC621F" w:rsidRPr="0037688F" w:rsidTr="00453656">
        <w:trPr>
          <w:trHeight w:val="319"/>
        </w:trPr>
        <w:tc>
          <w:tcPr>
            <w:tcW w:w="4573" w:type="dxa"/>
            <w:tcBorders>
              <w:top w:val="nil"/>
              <w:left w:val="nil"/>
              <w:bottom w:val="single" w:sz="4" w:space="0" w:color="D9D9D9"/>
              <w:right w:val="single" w:sz="4" w:space="0" w:color="D9D9D9"/>
            </w:tcBorders>
            <w:shd w:val="clear" w:color="000000" w:fill="0083BF"/>
            <w:noWrap/>
            <w:vAlign w:val="center"/>
            <w:hideMark/>
          </w:tcPr>
          <w:p w:rsidR="0037688F" w:rsidRPr="004D5B3C" w:rsidRDefault="0037688F" w:rsidP="004D5B3C">
            <w:pPr>
              <w:pStyle w:val="Font8BoldLeft"/>
              <w:rPr>
                <w:color w:val="FFFFFF" w:themeColor="background1"/>
              </w:rPr>
            </w:pPr>
            <w:r w:rsidRPr="004D5B3C">
              <w:rPr>
                <w:color w:val="FFFFFF" w:themeColor="background1"/>
              </w:rPr>
              <w:t>UNIV CHANGCHUN</w:t>
            </w:r>
            <w:r w:rsidR="00453656">
              <w:rPr>
                <w:color w:val="FFFFFF" w:themeColor="background1"/>
              </w:rPr>
              <w:t xml:space="preserve"> (CH)</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DEE9EE"/>
            <w:noWrap/>
            <w:vAlign w:val="center"/>
            <w:hideMark/>
          </w:tcPr>
          <w:p w:rsidR="0037688F" w:rsidRPr="0037688F" w:rsidRDefault="0037688F" w:rsidP="004D5B3C">
            <w:pPr>
              <w:pStyle w:val="Font8BoldLeft"/>
              <w:rPr>
                <w:color w:val="000000"/>
              </w:rPr>
            </w:pPr>
            <w:r w:rsidRPr="0037688F">
              <w:rPr>
                <w:color w:val="000000"/>
              </w:rPr>
              <w:t>2</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8EC4DD"/>
            <w:noWrap/>
            <w:vAlign w:val="center"/>
            <w:hideMark/>
          </w:tcPr>
          <w:p w:rsidR="0037688F" w:rsidRPr="0037688F" w:rsidRDefault="0037688F" w:rsidP="004D5B3C">
            <w:pPr>
              <w:pStyle w:val="Font8BoldLeft"/>
              <w:rPr>
                <w:color w:val="000000"/>
              </w:rPr>
            </w:pPr>
            <w:r w:rsidRPr="0037688F">
              <w:rPr>
                <w:color w:val="000000"/>
              </w:rPr>
              <w:t>6</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1178" w:type="dxa"/>
            <w:tcBorders>
              <w:top w:val="nil"/>
              <w:left w:val="nil"/>
              <w:bottom w:val="single" w:sz="4" w:space="0" w:color="D9D9D9"/>
              <w:right w:val="nil"/>
            </w:tcBorders>
            <w:shd w:val="clear" w:color="auto" w:fill="auto"/>
            <w:noWrap/>
            <w:vAlign w:val="center"/>
            <w:hideMark/>
          </w:tcPr>
          <w:p w:rsidR="0037688F" w:rsidRPr="0037688F" w:rsidRDefault="0037688F" w:rsidP="004D5B3C">
            <w:pPr>
              <w:pStyle w:val="Font8BoldLeft"/>
              <w:rPr>
                <w:color w:val="000000"/>
              </w:rPr>
            </w:pPr>
            <w:r w:rsidRPr="0037688F">
              <w:rPr>
                <w:color w:val="000000"/>
              </w:rPr>
              <w:t>9</w:t>
            </w:r>
          </w:p>
        </w:tc>
      </w:tr>
      <w:tr w:rsidR="00EC621F" w:rsidRPr="0037688F" w:rsidTr="00453656">
        <w:trPr>
          <w:trHeight w:val="279"/>
        </w:trPr>
        <w:tc>
          <w:tcPr>
            <w:tcW w:w="4573" w:type="dxa"/>
            <w:tcBorders>
              <w:top w:val="nil"/>
              <w:left w:val="nil"/>
              <w:bottom w:val="single" w:sz="4" w:space="0" w:color="D9D9D9"/>
              <w:right w:val="single" w:sz="4" w:space="0" w:color="D9D9D9"/>
            </w:tcBorders>
            <w:shd w:val="clear" w:color="000000" w:fill="0083BF"/>
            <w:noWrap/>
            <w:vAlign w:val="center"/>
            <w:hideMark/>
          </w:tcPr>
          <w:p w:rsidR="0037688F" w:rsidRPr="004D5B3C" w:rsidRDefault="0037688F" w:rsidP="004D5B3C">
            <w:pPr>
              <w:pStyle w:val="Font8BoldLeft"/>
              <w:rPr>
                <w:color w:val="FFFFFF" w:themeColor="background1"/>
              </w:rPr>
            </w:pPr>
            <w:r w:rsidRPr="004D5B3C">
              <w:rPr>
                <w:color w:val="FFFFFF" w:themeColor="background1"/>
              </w:rPr>
              <w:t>UNIV SOUTH CHINA TECHNOLOGY</w:t>
            </w:r>
            <w:r w:rsidR="00453656">
              <w:rPr>
                <w:color w:val="FFFFFF" w:themeColor="background1"/>
              </w:rPr>
              <w:t xml:space="preserve"> (CH)</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DEE9EE"/>
            <w:noWrap/>
            <w:vAlign w:val="center"/>
            <w:hideMark/>
          </w:tcPr>
          <w:p w:rsidR="0037688F" w:rsidRPr="0037688F" w:rsidRDefault="0037688F" w:rsidP="004D5B3C">
            <w:pPr>
              <w:pStyle w:val="Font8BoldLeft"/>
              <w:rPr>
                <w:color w:val="000000"/>
              </w:rPr>
            </w:pPr>
            <w:r w:rsidRPr="0037688F">
              <w:rPr>
                <w:color w:val="000000"/>
              </w:rPr>
              <w:t>2</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B6D7E6"/>
            <w:noWrap/>
            <w:vAlign w:val="center"/>
            <w:hideMark/>
          </w:tcPr>
          <w:p w:rsidR="0037688F" w:rsidRPr="0037688F" w:rsidRDefault="0037688F" w:rsidP="004D5B3C">
            <w:pPr>
              <w:pStyle w:val="Font8BoldLeft"/>
              <w:rPr>
                <w:color w:val="000000"/>
              </w:rPr>
            </w:pPr>
            <w:r w:rsidRPr="0037688F">
              <w:rPr>
                <w:color w:val="000000"/>
              </w:rPr>
              <w:t>4</w:t>
            </w:r>
          </w:p>
        </w:tc>
        <w:tc>
          <w:tcPr>
            <w:tcW w:w="464" w:type="dxa"/>
            <w:tcBorders>
              <w:top w:val="single" w:sz="4" w:space="0" w:color="D9D9D9"/>
              <w:left w:val="single" w:sz="4" w:space="0" w:color="D9D9D9"/>
              <w:bottom w:val="single" w:sz="4" w:space="0" w:color="D9D9D9"/>
              <w:right w:val="single" w:sz="4" w:space="0" w:color="D9D9D9"/>
            </w:tcBorders>
            <w:shd w:val="clear" w:color="000000" w:fill="DEE9EE"/>
            <w:noWrap/>
            <w:vAlign w:val="center"/>
            <w:hideMark/>
          </w:tcPr>
          <w:p w:rsidR="0037688F" w:rsidRPr="0037688F" w:rsidRDefault="0037688F" w:rsidP="004D5B3C">
            <w:pPr>
              <w:pStyle w:val="Font8BoldLeft"/>
              <w:rPr>
                <w:color w:val="000000"/>
              </w:rPr>
            </w:pPr>
            <w:r w:rsidRPr="0037688F">
              <w:rPr>
                <w:color w:val="000000"/>
              </w:rPr>
              <w:t>2</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1178" w:type="dxa"/>
            <w:tcBorders>
              <w:top w:val="nil"/>
              <w:left w:val="nil"/>
              <w:bottom w:val="single" w:sz="4" w:space="0" w:color="D9D9D9"/>
              <w:right w:val="nil"/>
            </w:tcBorders>
            <w:shd w:val="clear" w:color="auto" w:fill="auto"/>
            <w:noWrap/>
            <w:vAlign w:val="center"/>
            <w:hideMark/>
          </w:tcPr>
          <w:p w:rsidR="0037688F" w:rsidRPr="0037688F" w:rsidRDefault="0037688F" w:rsidP="004D5B3C">
            <w:pPr>
              <w:pStyle w:val="Font8BoldLeft"/>
              <w:rPr>
                <w:color w:val="000000"/>
              </w:rPr>
            </w:pPr>
            <w:r w:rsidRPr="0037688F">
              <w:rPr>
                <w:color w:val="000000"/>
              </w:rPr>
              <w:t>9</w:t>
            </w:r>
          </w:p>
        </w:tc>
      </w:tr>
      <w:tr w:rsidR="00EC621F" w:rsidRPr="0037688F" w:rsidTr="00453656">
        <w:trPr>
          <w:trHeight w:val="329"/>
        </w:trPr>
        <w:tc>
          <w:tcPr>
            <w:tcW w:w="4573" w:type="dxa"/>
            <w:tcBorders>
              <w:top w:val="nil"/>
              <w:left w:val="nil"/>
              <w:bottom w:val="single" w:sz="4" w:space="0" w:color="D9D9D9"/>
              <w:right w:val="single" w:sz="4" w:space="0" w:color="D9D9D9"/>
            </w:tcBorders>
            <w:shd w:val="clear" w:color="000000" w:fill="0083BF"/>
            <w:noWrap/>
            <w:vAlign w:val="center"/>
            <w:hideMark/>
          </w:tcPr>
          <w:p w:rsidR="0037688F" w:rsidRPr="004D5B3C" w:rsidRDefault="0037688F" w:rsidP="004D5B3C">
            <w:pPr>
              <w:pStyle w:val="Font8BoldLeft"/>
              <w:rPr>
                <w:color w:val="FFFFFF" w:themeColor="background1"/>
              </w:rPr>
            </w:pPr>
            <w:r w:rsidRPr="004D5B3C">
              <w:rPr>
                <w:color w:val="FFFFFF" w:themeColor="background1"/>
              </w:rPr>
              <w:t>UNIV SOUTHEAST</w:t>
            </w:r>
            <w:r w:rsidR="00453656">
              <w:rPr>
                <w:color w:val="FFFFFF" w:themeColor="background1"/>
              </w:rPr>
              <w:t xml:space="preserve"> (CH)</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DEE9EE"/>
            <w:noWrap/>
            <w:vAlign w:val="center"/>
            <w:hideMark/>
          </w:tcPr>
          <w:p w:rsidR="0037688F" w:rsidRPr="0037688F" w:rsidRDefault="0037688F" w:rsidP="004D5B3C">
            <w:pPr>
              <w:pStyle w:val="Font8BoldLeft"/>
              <w:rPr>
                <w:color w:val="000000"/>
              </w:rPr>
            </w:pPr>
            <w:r w:rsidRPr="0037688F">
              <w:rPr>
                <w:color w:val="000000"/>
              </w:rPr>
              <w:t>2</w:t>
            </w:r>
          </w:p>
        </w:tc>
        <w:tc>
          <w:tcPr>
            <w:tcW w:w="464" w:type="dxa"/>
            <w:tcBorders>
              <w:top w:val="single" w:sz="4" w:space="0" w:color="D9D9D9"/>
              <w:left w:val="single" w:sz="4" w:space="0" w:color="D9D9D9"/>
              <w:bottom w:val="single" w:sz="4" w:space="0" w:color="D9D9D9"/>
              <w:right w:val="single" w:sz="4" w:space="0" w:color="D9D9D9"/>
            </w:tcBorders>
            <w:shd w:val="clear" w:color="000000" w:fill="DEE9EE"/>
            <w:noWrap/>
            <w:vAlign w:val="center"/>
            <w:hideMark/>
          </w:tcPr>
          <w:p w:rsidR="0037688F" w:rsidRPr="0037688F" w:rsidRDefault="0037688F" w:rsidP="004D5B3C">
            <w:pPr>
              <w:pStyle w:val="Font8BoldLeft"/>
              <w:rPr>
                <w:color w:val="000000"/>
              </w:rPr>
            </w:pPr>
            <w:r w:rsidRPr="0037688F">
              <w:rPr>
                <w:color w:val="000000"/>
              </w:rPr>
              <w:t>2</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DEE9EE"/>
            <w:noWrap/>
            <w:vAlign w:val="center"/>
            <w:hideMark/>
          </w:tcPr>
          <w:p w:rsidR="0037688F" w:rsidRPr="0037688F" w:rsidRDefault="0037688F" w:rsidP="004D5B3C">
            <w:pPr>
              <w:pStyle w:val="Font8BoldLeft"/>
              <w:rPr>
                <w:color w:val="000000"/>
              </w:rPr>
            </w:pPr>
            <w:r w:rsidRPr="0037688F">
              <w:rPr>
                <w:color w:val="000000"/>
              </w:rPr>
              <w:t>2</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1178" w:type="dxa"/>
            <w:tcBorders>
              <w:top w:val="nil"/>
              <w:left w:val="nil"/>
              <w:bottom w:val="single" w:sz="4" w:space="0" w:color="D9D9D9"/>
              <w:right w:val="nil"/>
            </w:tcBorders>
            <w:shd w:val="clear" w:color="auto" w:fill="auto"/>
            <w:noWrap/>
            <w:vAlign w:val="center"/>
            <w:hideMark/>
          </w:tcPr>
          <w:p w:rsidR="0037688F" w:rsidRPr="0037688F" w:rsidRDefault="0037688F" w:rsidP="004D5B3C">
            <w:pPr>
              <w:pStyle w:val="Font8BoldLeft"/>
              <w:rPr>
                <w:color w:val="000000"/>
              </w:rPr>
            </w:pPr>
            <w:r w:rsidRPr="0037688F">
              <w:rPr>
                <w:color w:val="000000"/>
              </w:rPr>
              <w:t>9</w:t>
            </w:r>
          </w:p>
        </w:tc>
      </w:tr>
      <w:tr w:rsidR="00EC621F" w:rsidRPr="0037688F" w:rsidTr="00453656">
        <w:trPr>
          <w:trHeight w:val="299"/>
        </w:trPr>
        <w:tc>
          <w:tcPr>
            <w:tcW w:w="4573" w:type="dxa"/>
            <w:tcBorders>
              <w:top w:val="nil"/>
              <w:left w:val="nil"/>
              <w:bottom w:val="single" w:sz="4" w:space="0" w:color="D9D9D9"/>
              <w:right w:val="single" w:sz="4" w:space="0" w:color="D9D9D9"/>
            </w:tcBorders>
            <w:shd w:val="clear" w:color="000000" w:fill="FFB400"/>
            <w:noWrap/>
            <w:vAlign w:val="center"/>
            <w:hideMark/>
          </w:tcPr>
          <w:p w:rsidR="0037688F" w:rsidRPr="004D5B3C" w:rsidRDefault="0037688F" w:rsidP="004D5B3C">
            <w:pPr>
              <w:pStyle w:val="Font8BoldLeft"/>
              <w:rPr>
                <w:color w:val="FFFFFF" w:themeColor="background1"/>
              </w:rPr>
            </w:pPr>
            <w:r w:rsidRPr="00453656">
              <w:t>COUNCIL SCI &amp; IND RES INDIA</w:t>
            </w:r>
            <w:r w:rsidR="00453656" w:rsidRPr="00453656">
              <w:t xml:space="preserve"> (IN)</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1178" w:type="dxa"/>
            <w:tcBorders>
              <w:top w:val="nil"/>
              <w:left w:val="nil"/>
              <w:bottom w:val="single" w:sz="4" w:space="0" w:color="D9D9D9"/>
              <w:right w:val="nil"/>
            </w:tcBorders>
            <w:shd w:val="clear" w:color="auto" w:fill="auto"/>
            <w:noWrap/>
            <w:vAlign w:val="center"/>
            <w:hideMark/>
          </w:tcPr>
          <w:p w:rsidR="0037688F" w:rsidRPr="0037688F" w:rsidRDefault="0037688F" w:rsidP="004D5B3C">
            <w:pPr>
              <w:pStyle w:val="Font8BoldLeft"/>
              <w:rPr>
                <w:color w:val="000000"/>
              </w:rPr>
            </w:pPr>
            <w:r w:rsidRPr="0037688F">
              <w:rPr>
                <w:color w:val="000000"/>
              </w:rPr>
              <w:t>8</w:t>
            </w:r>
          </w:p>
        </w:tc>
      </w:tr>
      <w:tr w:rsidR="00EC621F" w:rsidRPr="0037688F" w:rsidTr="00453656">
        <w:trPr>
          <w:trHeight w:val="289"/>
        </w:trPr>
        <w:tc>
          <w:tcPr>
            <w:tcW w:w="4573" w:type="dxa"/>
            <w:tcBorders>
              <w:top w:val="nil"/>
              <w:left w:val="nil"/>
              <w:bottom w:val="single" w:sz="4" w:space="0" w:color="D9D9D9"/>
              <w:right w:val="single" w:sz="4" w:space="0" w:color="D9D9D9"/>
            </w:tcBorders>
            <w:shd w:val="clear" w:color="000000" w:fill="78A22F"/>
            <w:noWrap/>
            <w:vAlign w:val="center"/>
            <w:hideMark/>
          </w:tcPr>
          <w:p w:rsidR="0037688F" w:rsidRPr="004D5B3C" w:rsidRDefault="0037688F" w:rsidP="004D5B3C">
            <w:pPr>
              <w:pStyle w:val="Font8BoldLeft"/>
              <w:rPr>
                <w:color w:val="FFFFFF" w:themeColor="background1"/>
              </w:rPr>
            </w:pPr>
            <w:r w:rsidRPr="004D5B3C">
              <w:rPr>
                <w:color w:val="FFFFFF" w:themeColor="background1"/>
              </w:rPr>
              <w:t>KOREA RES INST STANDARDS &amp; SCI</w:t>
            </w:r>
            <w:r w:rsidR="00453656">
              <w:rPr>
                <w:color w:val="FFFFFF" w:themeColor="background1"/>
              </w:rPr>
              <w:t xml:space="preserve"> (SK)</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A2CDE1"/>
            <w:noWrap/>
            <w:vAlign w:val="center"/>
            <w:hideMark/>
          </w:tcPr>
          <w:p w:rsidR="0037688F" w:rsidRPr="0037688F" w:rsidRDefault="0037688F" w:rsidP="004D5B3C">
            <w:pPr>
              <w:pStyle w:val="Font8BoldLeft"/>
              <w:rPr>
                <w:color w:val="000000"/>
              </w:rPr>
            </w:pPr>
            <w:r w:rsidRPr="0037688F">
              <w:rPr>
                <w:color w:val="000000"/>
              </w:rPr>
              <w:t>5</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DEE9EE"/>
            <w:noWrap/>
            <w:vAlign w:val="center"/>
            <w:hideMark/>
          </w:tcPr>
          <w:p w:rsidR="0037688F" w:rsidRPr="0037688F" w:rsidRDefault="0037688F" w:rsidP="004D5B3C">
            <w:pPr>
              <w:pStyle w:val="Font8BoldLeft"/>
              <w:rPr>
                <w:color w:val="000000"/>
              </w:rPr>
            </w:pPr>
            <w:r w:rsidRPr="0037688F">
              <w:rPr>
                <w:color w:val="000000"/>
              </w:rPr>
              <w:t>2</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1178" w:type="dxa"/>
            <w:tcBorders>
              <w:top w:val="nil"/>
              <w:left w:val="nil"/>
              <w:bottom w:val="single" w:sz="4" w:space="0" w:color="D9D9D9"/>
              <w:right w:val="nil"/>
            </w:tcBorders>
            <w:shd w:val="clear" w:color="auto" w:fill="auto"/>
            <w:noWrap/>
            <w:vAlign w:val="center"/>
            <w:hideMark/>
          </w:tcPr>
          <w:p w:rsidR="0037688F" w:rsidRPr="0037688F" w:rsidRDefault="0037688F" w:rsidP="004D5B3C">
            <w:pPr>
              <w:pStyle w:val="Font8BoldLeft"/>
              <w:rPr>
                <w:color w:val="000000"/>
              </w:rPr>
            </w:pPr>
            <w:r w:rsidRPr="0037688F">
              <w:rPr>
                <w:color w:val="000000"/>
              </w:rPr>
              <w:t>8</w:t>
            </w:r>
          </w:p>
        </w:tc>
      </w:tr>
      <w:tr w:rsidR="00EC621F" w:rsidRPr="0037688F" w:rsidTr="00453656">
        <w:trPr>
          <w:trHeight w:val="427"/>
        </w:trPr>
        <w:tc>
          <w:tcPr>
            <w:tcW w:w="4573" w:type="dxa"/>
            <w:tcBorders>
              <w:top w:val="nil"/>
              <w:left w:val="nil"/>
              <w:bottom w:val="single" w:sz="4" w:space="0" w:color="D9D9D9"/>
              <w:right w:val="single" w:sz="4" w:space="0" w:color="D9D9D9"/>
            </w:tcBorders>
            <w:shd w:val="clear" w:color="000000" w:fill="0083BF"/>
            <w:noWrap/>
            <w:vAlign w:val="center"/>
            <w:hideMark/>
          </w:tcPr>
          <w:p w:rsidR="0037688F" w:rsidRPr="004D5B3C" w:rsidRDefault="0037688F" w:rsidP="004D5B3C">
            <w:pPr>
              <w:pStyle w:val="Font8BoldLeft"/>
              <w:rPr>
                <w:color w:val="FFFFFF" w:themeColor="background1"/>
              </w:rPr>
            </w:pPr>
            <w:r w:rsidRPr="004D5B3C">
              <w:rPr>
                <w:color w:val="FFFFFF" w:themeColor="background1"/>
              </w:rPr>
              <w:t>UNIV THIRD AFFILIATED HOSPITAL THIRD MIL</w:t>
            </w:r>
            <w:r w:rsidR="00453656">
              <w:rPr>
                <w:color w:val="FFFFFF" w:themeColor="background1"/>
              </w:rPr>
              <w:t xml:space="preserve"> (CH)</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nil"/>
              <w:left w:val="nil"/>
              <w:bottom w:val="single" w:sz="4" w:space="0" w:color="D9D9D9"/>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B6D7E6"/>
            <w:noWrap/>
            <w:vAlign w:val="center"/>
            <w:hideMark/>
          </w:tcPr>
          <w:p w:rsidR="0037688F" w:rsidRPr="0037688F" w:rsidRDefault="0037688F" w:rsidP="004D5B3C">
            <w:pPr>
              <w:pStyle w:val="Font8BoldLeft"/>
              <w:rPr>
                <w:color w:val="000000"/>
              </w:rPr>
            </w:pPr>
            <w:r w:rsidRPr="0037688F">
              <w:rPr>
                <w:color w:val="000000"/>
              </w:rPr>
              <w:t>4</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single" w:sz="4" w:space="0" w:color="D9D9D9"/>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1178" w:type="dxa"/>
            <w:tcBorders>
              <w:top w:val="nil"/>
              <w:left w:val="nil"/>
              <w:bottom w:val="single" w:sz="4" w:space="0" w:color="D9D9D9"/>
              <w:right w:val="nil"/>
            </w:tcBorders>
            <w:shd w:val="clear" w:color="auto" w:fill="auto"/>
            <w:noWrap/>
            <w:vAlign w:val="center"/>
            <w:hideMark/>
          </w:tcPr>
          <w:p w:rsidR="0037688F" w:rsidRPr="0037688F" w:rsidRDefault="0037688F" w:rsidP="004D5B3C">
            <w:pPr>
              <w:pStyle w:val="Font8BoldLeft"/>
              <w:rPr>
                <w:color w:val="000000"/>
              </w:rPr>
            </w:pPr>
            <w:r w:rsidRPr="0037688F">
              <w:rPr>
                <w:color w:val="000000"/>
              </w:rPr>
              <w:t>8</w:t>
            </w:r>
          </w:p>
        </w:tc>
      </w:tr>
      <w:tr w:rsidR="00EC621F" w:rsidRPr="0037688F" w:rsidTr="00453656">
        <w:trPr>
          <w:trHeight w:val="299"/>
        </w:trPr>
        <w:tc>
          <w:tcPr>
            <w:tcW w:w="4573" w:type="dxa"/>
            <w:tcBorders>
              <w:top w:val="nil"/>
              <w:left w:val="nil"/>
              <w:bottom w:val="nil"/>
              <w:right w:val="single" w:sz="4" w:space="0" w:color="D9D9D9"/>
            </w:tcBorders>
            <w:shd w:val="clear" w:color="000000" w:fill="0083BF"/>
            <w:noWrap/>
            <w:vAlign w:val="center"/>
            <w:hideMark/>
          </w:tcPr>
          <w:p w:rsidR="0037688F" w:rsidRPr="004D5B3C" w:rsidRDefault="0037688F" w:rsidP="004D5B3C">
            <w:pPr>
              <w:pStyle w:val="Font8BoldLeft"/>
              <w:rPr>
                <w:color w:val="FFFFFF" w:themeColor="background1"/>
              </w:rPr>
            </w:pPr>
            <w:r w:rsidRPr="004D5B3C">
              <w:rPr>
                <w:color w:val="FFFFFF" w:themeColor="background1"/>
              </w:rPr>
              <w:t>UNIV TIANJIN</w:t>
            </w:r>
            <w:r w:rsidR="00453656">
              <w:rPr>
                <w:color w:val="FFFFFF" w:themeColor="background1"/>
              </w:rPr>
              <w:t xml:space="preserve"> (CH)</w:t>
            </w:r>
          </w:p>
        </w:tc>
        <w:tc>
          <w:tcPr>
            <w:tcW w:w="464" w:type="dxa"/>
            <w:tcBorders>
              <w:top w:val="nil"/>
              <w:left w:val="nil"/>
              <w:bottom w:val="nil"/>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nil"/>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nil"/>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nil"/>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nil"/>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nil"/>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nil"/>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nil"/>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nil"/>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nil"/>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nil"/>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nil"/>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nil"/>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single" w:sz="4" w:space="0" w:color="D9D9D9"/>
              <w:left w:val="single" w:sz="4" w:space="0" w:color="D9D9D9"/>
              <w:bottom w:val="nil"/>
              <w:right w:val="single" w:sz="4" w:space="0" w:color="D9D9D9"/>
            </w:tcBorders>
            <w:shd w:val="clear" w:color="000000" w:fill="F2F2F2"/>
            <w:noWrap/>
            <w:vAlign w:val="center"/>
            <w:hideMark/>
          </w:tcPr>
          <w:p w:rsidR="0037688F" w:rsidRPr="0037688F" w:rsidRDefault="0037688F" w:rsidP="004D5B3C">
            <w:pPr>
              <w:pStyle w:val="Font8BoldLeft"/>
              <w:rPr>
                <w:color w:val="000000"/>
              </w:rPr>
            </w:pPr>
            <w:r w:rsidRPr="0037688F">
              <w:rPr>
                <w:color w:val="000000"/>
              </w:rPr>
              <w:t>1</w:t>
            </w:r>
          </w:p>
        </w:tc>
        <w:tc>
          <w:tcPr>
            <w:tcW w:w="464" w:type="dxa"/>
            <w:tcBorders>
              <w:top w:val="nil"/>
              <w:left w:val="nil"/>
              <w:bottom w:val="nil"/>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nil"/>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nil"/>
              <w:left w:val="nil"/>
              <w:bottom w:val="nil"/>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464" w:type="dxa"/>
            <w:tcBorders>
              <w:top w:val="single" w:sz="4" w:space="0" w:color="D9D9D9"/>
              <w:left w:val="single" w:sz="4" w:space="0" w:color="D9D9D9"/>
              <w:bottom w:val="nil"/>
              <w:right w:val="single" w:sz="4" w:space="0" w:color="D9D9D9"/>
            </w:tcBorders>
            <w:shd w:val="clear" w:color="000000" w:fill="DEE9EE"/>
            <w:noWrap/>
            <w:vAlign w:val="center"/>
            <w:hideMark/>
          </w:tcPr>
          <w:p w:rsidR="0037688F" w:rsidRPr="0037688F" w:rsidRDefault="0037688F" w:rsidP="004D5B3C">
            <w:pPr>
              <w:pStyle w:val="Font8BoldLeft"/>
              <w:rPr>
                <w:color w:val="000000"/>
              </w:rPr>
            </w:pPr>
            <w:r w:rsidRPr="0037688F">
              <w:rPr>
                <w:color w:val="000000"/>
              </w:rPr>
              <w:t>2</w:t>
            </w:r>
          </w:p>
        </w:tc>
        <w:tc>
          <w:tcPr>
            <w:tcW w:w="464" w:type="dxa"/>
            <w:tcBorders>
              <w:top w:val="single" w:sz="4" w:space="0" w:color="D9D9D9"/>
              <w:left w:val="single" w:sz="4" w:space="0" w:color="D9D9D9"/>
              <w:bottom w:val="nil"/>
              <w:right w:val="single" w:sz="4" w:space="0" w:color="D9D9D9"/>
            </w:tcBorders>
            <w:shd w:val="clear" w:color="000000" w:fill="DEE9EE"/>
            <w:noWrap/>
            <w:vAlign w:val="center"/>
            <w:hideMark/>
          </w:tcPr>
          <w:p w:rsidR="0037688F" w:rsidRPr="0037688F" w:rsidRDefault="0037688F" w:rsidP="004D5B3C">
            <w:pPr>
              <w:pStyle w:val="Font8BoldLeft"/>
              <w:rPr>
                <w:color w:val="000000"/>
              </w:rPr>
            </w:pPr>
            <w:r w:rsidRPr="0037688F">
              <w:rPr>
                <w:color w:val="000000"/>
              </w:rPr>
              <w:t>2</w:t>
            </w:r>
          </w:p>
        </w:tc>
        <w:tc>
          <w:tcPr>
            <w:tcW w:w="464" w:type="dxa"/>
            <w:tcBorders>
              <w:top w:val="single" w:sz="4" w:space="0" w:color="D9D9D9"/>
              <w:left w:val="single" w:sz="4" w:space="0" w:color="D9D9D9"/>
              <w:bottom w:val="nil"/>
              <w:right w:val="single" w:sz="4" w:space="0" w:color="D9D9D9"/>
            </w:tcBorders>
            <w:shd w:val="clear" w:color="000000" w:fill="DEE9EE"/>
            <w:noWrap/>
            <w:vAlign w:val="center"/>
            <w:hideMark/>
          </w:tcPr>
          <w:p w:rsidR="0037688F" w:rsidRPr="0037688F" w:rsidRDefault="0037688F" w:rsidP="004D5B3C">
            <w:pPr>
              <w:pStyle w:val="Font8BoldLeft"/>
              <w:rPr>
                <w:color w:val="000000"/>
              </w:rPr>
            </w:pPr>
            <w:r w:rsidRPr="0037688F">
              <w:rPr>
                <w:color w:val="000000"/>
              </w:rPr>
              <w:t>2</w:t>
            </w:r>
          </w:p>
        </w:tc>
        <w:tc>
          <w:tcPr>
            <w:tcW w:w="464" w:type="dxa"/>
            <w:tcBorders>
              <w:top w:val="nil"/>
              <w:left w:val="nil"/>
              <w:bottom w:val="nil"/>
              <w:right w:val="single" w:sz="4" w:space="0" w:color="D9D9D9"/>
            </w:tcBorders>
            <w:shd w:val="clear" w:color="auto" w:fill="auto"/>
            <w:noWrap/>
            <w:vAlign w:val="center"/>
            <w:hideMark/>
          </w:tcPr>
          <w:p w:rsidR="0037688F" w:rsidRPr="0037688F" w:rsidRDefault="0037688F" w:rsidP="004D5B3C">
            <w:pPr>
              <w:pStyle w:val="Font8BoldLeft"/>
              <w:rPr>
                <w:color w:val="000000"/>
              </w:rPr>
            </w:pPr>
            <w:r w:rsidRPr="0037688F">
              <w:rPr>
                <w:color w:val="000000"/>
              </w:rPr>
              <w:t> </w:t>
            </w:r>
          </w:p>
        </w:tc>
        <w:tc>
          <w:tcPr>
            <w:tcW w:w="1178" w:type="dxa"/>
            <w:tcBorders>
              <w:top w:val="nil"/>
              <w:left w:val="nil"/>
              <w:bottom w:val="nil"/>
              <w:right w:val="nil"/>
            </w:tcBorders>
            <w:shd w:val="clear" w:color="auto" w:fill="auto"/>
            <w:noWrap/>
            <w:vAlign w:val="center"/>
            <w:hideMark/>
          </w:tcPr>
          <w:p w:rsidR="0037688F" w:rsidRPr="0037688F" w:rsidRDefault="0037688F" w:rsidP="004D5B3C">
            <w:pPr>
              <w:pStyle w:val="Font8BoldLeft"/>
              <w:rPr>
                <w:color w:val="000000"/>
              </w:rPr>
            </w:pPr>
            <w:r w:rsidRPr="0037688F">
              <w:rPr>
                <w:color w:val="000000"/>
              </w:rPr>
              <w:t>8</w:t>
            </w:r>
          </w:p>
        </w:tc>
      </w:tr>
    </w:tbl>
    <w:p w:rsidR="00E61773" w:rsidRPr="00690ADB" w:rsidRDefault="00166549" w:rsidP="00690ADB">
      <w:r>
        <w:br w:type="page"/>
      </w:r>
    </w:p>
    <w:p w:rsidR="00537A9F" w:rsidRDefault="00537A9F" w:rsidP="009378FB">
      <w:pPr>
        <w:sectPr w:rsidR="00537A9F" w:rsidSect="00E61773">
          <w:pgSz w:w="16838" w:h="11906" w:orient="landscape"/>
          <w:pgMar w:top="1411" w:right="1411" w:bottom="1411" w:left="1411" w:header="706" w:footer="706" w:gutter="0"/>
          <w:cols w:space="708"/>
          <w:docGrid w:linePitch="360"/>
        </w:sectPr>
      </w:pPr>
    </w:p>
    <w:p w:rsidR="00166549" w:rsidRPr="009378FB" w:rsidRDefault="00166549" w:rsidP="00166549">
      <w:bookmarkStart w:id="159" w:name="_Toc372802138"/>
      <w:bookmarkStart w:id="160" w:name="_Toc386547458"/>
      <w:r w:rsidRPr="009378FB">
        <w:t xml:space="preserve">Interestingly, apart from the Chinese Academy of Sciences, which is the national ‘think tank’ of China which provides research, advisory and appraisal services to the People ’s Republic of China, the remaining Chinese entities are all Universities. Overall, Chinese activity is particularly dominant, as well as being predominantly recent in comparison to other entities in the dataset. </w:t>
      </w:r>
    </w:p>
    <w:p w:rsidR="004D5B3C" w:rsidRPr="00790871" w:rsidRDefault="004D5B3C" w:rsidP="00790871">
      <w:pPr>
        <w:pStyle w:val="Heading2"/>
      </w:pPr>
      <w:bookmarkStart w:id="161" w:name="_Toc423296702"/>
      <w:r w:rsidRPr="00790871">
        <w:t>5.8 MAJOR PATENT INVENTORS</w:t>
      </w:r>
      <w:bookmarkEnd w:id="161"/>
      <w:r w:rsidRPr="00790871">
        <w:t xml:space="preserve"> </w:t>
      </w:r>
    </w:p>
    <w:p w:rsidR="004D5B3C" w:rsidRPr="00690ADB" w:rsidRDefault="004D5B3C" w:rsidP="00690ADB">
      <w:r w:rsidRPr="00690ADB">
        <w:t xml:space="preserve">Reviewing the inventor information of patent families in dataset, the following top inventor list was revealed. Understandably, inventors originating from the United States dominated this list which reiterates the United States’ dominance in this technology. Interestingly, inventors of Russian origin also appear prominently in this list. Russia was the fifth highest source of innovation in the dataset which indicates that much of their innovation is being produced by a much smaller pool of inventors, with most having multiple inventions published under their names. Innovation originating in other top countries such as Japan, China and Germany appear to be coming from a much broader pool of inventors. </w:t>
      </w:r>
    </w:p>
    <w:p w:rsidR="004D5B3C" w:rsidRDefault="004D5B3C" w:rsidP="00897F35">
      <w:pPr>
        <w:pStyle w:val="TableCaptions"/>
      </w:pPr>
      <w:r w:rsidRPr="007F1F16">
        <w:t xml:space="preserve">Table </w:t>
      </w:r>
      <w:r>
        <w:t>26 - Top</w:t>
      </w:r>
      <w:r w:rsidRPr="007F1F16">
        <w:t xml:space="preserve"> Patent </w:t>
      </w:r>
      <w:r>
        <w:t>Inventors from all Jurisdictions Appearing in the Dataset.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Caption w:val="Table 26 - List of Top Patent Inventors from all Jurisdictions."/>
        <w:tblDescription w:val="Table listing information about top patent inventors, such as name, number of inventions and the country they belong to. Name of Inventors is listed in column 1, Number of Inventions are listed in column 2 and Inventer's Country is listed in column 3."/>
      </w:tblPr>
      <w:tblGrid>
        <w:gridCol w:w="3274"/>
        <w:gridCol w:w="1766"/>
        <w:gridCol w:w="1004"/>
      </w:tblGrid>
      <w:tr w:rsidR="009F387A" w:rsidTr="00B64819">
        <w:trPr>
          <w:trHeight w:hRule="exact" w:val="410"/>
          <w:tblHeader/>
          <w:jc w:val="center"/>
        </w:trPr>
        <w:tc>
          <w:tcPr>
            <w:tcW w:w="3274" w:type="dxa"/>
            <w:shd w:val="clear" w:color="auto" w:fill="376091"/>
            <w:vAlign w:val="center"/>
          </w:tcPr>
          <w:p w:rsidR="009F387A" w:rsidRPr="009F387A" w:rsidRDefault="009F387A" w:rsidP="009F387A">
            <w:pPr>
              <w:pStyle w:val="Font8BoldLeft"/>
              <w:jc w:val="center"/>
              <w:rPr>
                <w:rFonts w:eastAsia="Arial"/>
                <w:color w:val="FFFFFF" w:themeColor="background1"/>
              </w:rPr>
            </w:pPr>
            <w:r w:rsidRPr="009F387A">
              <w:rPr>
                <w:rFonts w:eastAsia="Arial"/>
                <w:color w:val="FFFFFF" w:themeColor="background1"/>
              </w:rPr>
              <w:t>Inventors</w:t>
            </w:r>
          </w:p>
        </w:tc>
        <w:tc>
          <w:tcPr>
            <w:tcW w:w="1766" w:type="dxa"/>
            <w:shd w:val="clear" w:color="auto" w:fill="376091"/>
            <w:vAlign w:val="center"/>
          </w:tcPr>
          <w:p w:rsidR="009F387A" w:rsidRPr="009F387A" w:rsidRDefault="009F387A" w:rsidP="009F387A">
            <w:pPr>
              <w:pStyle w:val="Font8BoldLeft"/>
              <w:jc w:val="center"/>
              <w:rPr>
                <w:rFonts w:eastAsia="Arial"/>
                <w:color w:val="FFFFFF" w:themeColor="background1"/>
              </w:rPr>
            </w:pPr>
            <w:r w:rsidRPr="009F387A">
              <w:rPr>
                <w:rFonts w:eastAsia="Arial"/>
                <w:color w:val="FFFFFF" w:themeColor="background1"/>
              </w:rPr>
              <w:t xml:space="preserve"># Inventions </w:t>
            </w:r>
          </w:p>
        </w:tc>
        <w:tc>
          <w:tcPr>
            <w:tcW w:w="1004" w:type="dxa"/>
            <w:shd w:val="clear" w:color="auto" w:fill="376091"/>
            <w:vAlign w:val="center"/>
          </w:tcPr>
          <w:p w:rsidR="009F387A" w:rsidRPr="009F387A" w:rsidRDefault="009F387A" w:rsidP="009F387A">
            <w:pPr>
              <w:pStyle w:val="Font8BoldLeft"/>
              <w:jc w:val="center"/>
              <w:rPr>
                <w:rFonts w:eastAsia="Arial"/>
                <w:color w:val="FFFFFF" w:themeColor="background1"/>
              </w:rPr>
            </w:pPr>
            <w:r w:rsidRPr="009F387A">
              <w:rPr>
                <w:rFonts w:eastAsia="Arial"/>
                <w:color w:val="FFFFFF" w:themeColor="background1"/>
              </w:rPr>
              <w:t>Inventor Country</w:t>
            </w:r>
          </w:p>
        </w:tc>
      </w:tr>
      <w:tr w:rsidR="009F387A" w:rsidTr="00B64819">
        <w:trPr>
          <w:trHeight w:hRule="exact" w:val="254"/>
          <w:jc w:val="center"/>
        </w:trPr>
        <w:tc>
          <w:tcPr>
            <w:tcW w:w="3274" w:type="dxa"/>
            <w:vAlign w:val="center"/>
          </w:tcPr>
          <w:p w:rsidR="009F387A" w:rsidRDefault="009F387A" w:rsidP="00ED2CC8">
            <w:pPr>
              <w:pStyle w:val="Font8BoldLeft"/>
              <w:rPr>
                <w:rFonts w:eastAsia="Arial" w:cs="Arial"/>
                <w:szCs w:val="16"/>
              </w:rPr>
            </w:pPr>
            <w:r>
              <w:rPr>
                <w:rFonts w:eastAsia="Arial" w:cs="Arial"/>
                <w:szCs w:val="16"/>
              </w:rPr>
              <w:t>Greenberg Robert J.</w:t>
            </w:r>
          </w:p>
        </w:tc>
        <w:tc>
          <w:tcPr>
            <w:tcW w:w="1766" w:type="dxa"/>
            <w:vAlign w:val="center"/>
          </w:tcPr>
          <w:p w:rsidR="009F387A" w:rsidRDefault="009F387A" w:rsidP="009F387A">
            <w:pPr>
              <w:pStyle w:val="Font8BoldLeft"/>
              <w:jc w:val="center"/>
              <w:rPr>
                <w:rFonts w:eastAsia="Arial" w:cs="Arial"/>
                <w:szCs w:val="16"/>
              </w:rPr>
            </w:pPr>
            <w:r>
              <w:rPr>
                <w:rFonts w:eastAsia="Arial" w:cs="Arial"/>
                <w:szCs w:val="16"/>
              </w:rPr>
              <w:t>159</w:t>
            </w:r>
          </w:p>
        </w:tc>
        <w:tc>
          <w:tcPr>
            <w:tcW w:w="1004" w:type="dxa"/>
            <w:vAlign w:val="center"/>
          </w:tcPr>
          <w:p w:rsidR="009F387A" w:rsidRDefault="009F387A" w:rsidP="009F387A">
            <w:pPr>
              <w:pStyle w:val="Font8BoldLeft"/>
              <w:jc w:val="center"/>
              <w:rPr>
                <w:rFonts w:eastAsia="Arial" w:cs="Arial"/>
                <w:szCs w:val="16"/>
              </w:rPr>
            </w:pPr>
            <w:r>
              <w:rPr>
                <w:rFonts w:eastAsia="Arial" w:cs="Arial"/>
                <w:szCs w:val="16"/>
              </w:rPr>
              <w:t>USA</w:t>
            </w:r>
          </w:p>
        </w:tc>
      </w:tr>
      <w:tr w:rsidR="009F387A" w:rsidTr="00B64819">
        <w:trPr>
          <w:trHeight w:hRule="exact" w:val="240"/>
          <w:jc w:val="center"/>
        </w:trPr>
        <w:tc>
          <w:tcPr>
            <w:tcW w:w="3274" w:type="dxa"/>
            <w:vAlign w:val="center"/>
          </w:tcPr>
          <w:p w:rsidR="009F387A" w:rsidRDefault="009F387A" w:rsidP="00ED2CC8">
            <w:pPr>
              <w:pStyle w:val="Font8BoldLeft"/>
              <w:rPr>
                <w:rFonts w:eastAsia="Arial" w:cs="Arial"/>
                <w:szCs w:val="16"/>
              </w:rPr>
            </w:pPr>
            <w:r>
              <w:rPr>
                <w:rFonts w:eastAsia="Arial" w:cs="Arial"/>
                <w:szCs w:val="16"/>
              </w:rPr>
              <w:t>Fedorov Svyatoslav Nikolayevich</w:t>
            </w:r>
          </w:p>
        </w:tc>
        <w:tc>
          <w:tcPr>
            <w:tcW w:w="1766" w:type="dxa"/>
            <w:vAlign w:val="center"/>
          </w:tcPr>
          <w:p w:rsidR="009F387A" w:rsidRDefault="009F387A" w:rsidP="009F387A">
            <w:pPr>
              <w:pStyle w:val="Font8BoldLeft"/>
              <w:jc w:val="center"/>
              <w:rPr>
                <w:rFonts w:eastAsia="Arial" w:cs="Arial"/>
                <w:szCs w:val="16"/>
              </w:rPr>
            </w:pPr>
            <w:r>
              <w:rPr>
                <w:rFonts w:eastAsia="Arial" w:cs="Arial"/>
                <w:szCs w:val="16"/>
              </w:rPr>
              <w:t>141</w:t>
            </w:r>
          </w:p>
        </w:tc>
        <w:tc>
          <w:tcPr>
            <w:tcW w:w="1004" w:type="dxa"/>
            <w:vAlign w:val="center"/>
          </w:tcPr>
          <w:p w:rsidR="009F387A" w:rsidRDefault="009F387A" w:rsidP="009F387A">
            <w:pPr>
              <w:pStyle w:val="Font8BoldLeft"/>
              <w:jc w:val="center"/>
              <w:rPr>
                <w:rFonts w:eastAsia="Arial" w:cs="Arial"/>
                <w:szCs w:val="16"/>
              </w:rPr>
            </w:pPr>
            <w:r>
              <w:rPr>
                <w:rFonts w:eastAsia="Arial" w:cs="Arial"/>
                <w:szCs w:val="16"/>
              </w:rPr>
              <w:t>Russia</w:t>
            </w:r>
          </w:p>
        </w:tc>
      </w:tr>
      <w:tr w:rsidR="009F387A" w:rsidTr="00B64819">
        <w:trPr>
          <w:trHeight w:hRule="exact" w:val="235"/>
          <w:jc w:val="center"/>
        </w:trPr>
        <w:tc>
          <w:tcPr>
            <w:tcW w:w="3274" w:type="dxa"/>
            <w:vAlign w:val="center"/>
          </w:tcPr>
          <w:p w:rsidR="009F387A" w:rsidRDefault="009F387A" w:rsidP="00ED2CC8">
            <w:pPr>
              <w:pStyle w:val="Font8BoldLeft"/>
              <w:rPr>
                <w:rFonts w:eastAsia="Arial" w:cs="Arial"/>
                <w:szCs w:val="16"/>
              </w:rPr>
            </w:pPr>
            <w:r>
              <w:rPr>
                <w:rFonts w:eastAsia="Arial" w:cs="Arial"/>
                <w:szCs w:val="16"/>
              </w:rPr>
              <w:t>Takhchidi Khristo Periklovich</w:t>
            </w:r>
          </w:p>
        </w:tc>
        <w:tc>
          <w:tcPr>
            <w:tcW w:w="1766" w:type="dxa"/>
            <w:vAlign w:val="center"/>
          </w:tcPr>
          <w:p w:rsidR="009F387A" w:rsidRDefault="009F387A" w:rsidP="009F387A">
            <w:pPr>
              <w:pStyle w:val="Font8BoldLeft"/>
              <w:jc w:val="center"/>
              <w:rPr>
                <w:rFonts w:eastAsia="Arial" w:cs="Arial"/>
                <w:szCs w:val="16"/>
              </w:rPr>
            </w:pPr>
            <w:r>
              <w:rPr>
                <w:rFonts w:eastAsia="Arial" w:cs="Arial"/>
                <w:szCs w:val="16"/>
              </w:rPr>
              <w:t>122</w:t>
            </w:r>
          </w:p>
        </w:tc>
        <w:tc>
          <w:tcPr>
            <w:tcW w:w="1004" w:type="dxa"/>
            <w:vAlign w:val="center"/>
          </w:tcPr>
          <w:p w:rsidR="009F387A" w:rsidRDefault="009F387A" w:rsidP="009F387A">
            <w:pPr>
              <w:pStyle w:val="Font8BoldLeft"/>
              <w:jc w:val="center"/>
              <w:rPr>
                <w:rFonts w:eastAsia="Arial" w:cs="Arial"/>
                <w:szCs w:val="16"/>
              </w:rPr>
            </w:pPr>
            <w:r>
              <w:rPr>
                <w:rFonts w:eastAsia="Arial" w:cs="Arial"/>
                <w:szCs w:val="16"/>
              </w:rPr>
              <w:t>Russia</w:t>
            </w:r>
          </w:p>
        </w:tc>
      </w:tr>
      <w:tr w:rsidR="009F387A" w:rsidTr="00B64819">
        <w:trPr>
          <w:trHeight w:hRule="exact" w:val="226"/>
          <w:jc w:val="center"/>
        </w:trPr>
        <w:tc>
          <w:tcPr>
            <w:tcW w:w="3274" w:type="dxa"/>
            <w:vAlign w:val="center"/>
          </w:tcPr>
          <w:p w:rsidR="009F387A" w:rsidRDefault="009F387A" w:rsidP="00ED2CC8">
            <w:pPr>
              <w:pStyle w:val="Font8BoldLeft"/>
              <w:rPr>
                <w:rFonts w:eastAsia="Arial" w:cs="Arial"/>
                <w:szCs w:val="16"/>
              </w:rPr>
            </w:pPr>
            <w:r>
              <w:rPr>
                <w:rFonts w:eastAsia="Arial" w:cs="Arial"/>
                <w:szCs w:val="16"/>
              </w:rPr>
              <w:t>Peyman Gholam A.</w:t>
            </w:r>
          </w:p>
        </w:tc>
        <w:tc>
          <w:tcPr>
            <w:tcW w:w="1766" w:type="dxa"/>
            <w:vAlign w:val="center"/>
          </w:tcPr>
          <w:p w:rsidR="009F387A" w:rsidRDefault="009F387A" w:rsidP="009F387A">
            <w:pPr>
              <w:pStyle w:val="Font8BoldLeft"/>
              <w:jc w:val="center"/>
              <w:rPr>
                <w:rFonts w:eastAsia="Arial" w:cs="Arial"/>
                <w:szCs w:val="16"/>
              </w:rPr>
            </w:pPr>
            <w:r>
              <w:rPr>
                <w:rFonts w:eastAsia="Arial" w:cs="Arial"/>
                <w:szCs w:val="16"/>
              </w:rPr>
              <w:t>91</w:t>
            </w:r>
          </w:p>
        </w:tc>
        <w:tc>
          <w:tcPr>
            <w:tcW w:w="1004" w:type="dxa"/>
            <w:vAlign w:val="center"/>
          </w:tcPr>
          <w:p w:rsidR="009F387A" w:rsidRDefault="009F387A" w:rsidP="009F387A">
            <w:pPr>
              <w:pStyle w:val="Font8BoldLeft"/>
              <w:jc w:val="center"/>
              <w:rPr>
                <w:rFonts w:eastAsia="Arial" w:cs="Arial"/>
                <w:szCs w:val="16"/>
              </w:rPr>
            </w:pPr>
            <w:r>
              <w:rPr>
                <w:rFonts w:eastAsia="Arial" w:cs="Arial"/>
                <w:szCs w:val="16"/>
              </w:rPr>
              <w:t>USA</w:t>
            </w:r>
          </w:p>
        </w:tc>
      </w:tr>
      <w:tr w:rsidR="009F387A" w:rsidTr="00B64819">
        <w:trPr>
          <w:trHeight w:hRule="exact" w:val="235"/>
          <w:jc w:val="center"/>
        </w:trPr>
        <w:tc>
          <w:tcPr>
            <w:tcW w:w="3274" w:type="dxa"/>
            <w:vAlign w:val="center"/>
          </w:tcPr>
          <w:p w:rsidR="009F387A" w:rsidRDefault="009F387A" w:rsidP="00ED2CC8">
            <w:pPr>
              <w:pStyle w:val="Font8BoldLeft"/>
              <w:rPr>
                <w:rFonts w:eastAsia="Arial" w:cs="Arial"/>
                <w:szCs w:val="16"/>
              </w:rPr>
            </w:pPr>
            <w:r>
              <w:rPr>
                <w:rFonts w:eastAsia="Arial" w:cs="Arial"/>
                <w:szCs w:val="16"/>
              </w:rPr>
              <w:t>Litvak Leonid Michael</w:t>
            </w:r>
          </w:p>
        </w:tc>
        <w:tc>
          <w:tcPr>
            <w:tcW w:w="1766" w:type="dxa"/>
            <w:vAlign w:val="center"/>
          </w:tcPr>
          <w:p w:rsidR="009F387A" w:rsidRDefault="009F387A" w:rsidP="009F387A">
            <w:pPr>
              <w:pStyle w:val="Font8BoldLeft"/>
              <w:jc w:val="center"/>
              <w:rPr>
                <w:rFonts w:eastAsia="Arial" w:cs="Arial"/>
                <w:szCs w:val="16"/>
              </w:rPr>
            </w:pPr>
            <w:r>
              <w:rPr>
                <w:rFonts w:eastAsia="Arial" w:cs="Arial"/>
                <w:szCs w:val="16"/>
              </w:rPr>
              <w:t>76</w:t>
            </w:r>
          </w:p>
        </w:tc>
        <w:tc>
          <w:tcPr>
            <w:tcW w:w="1004" w:type="dxa"/>
            <w:vAlign w:val="center"/>
          </w:tcPr>
          <w:p w:rsidR="009F387A" w:rsidRDefault="009F387A" w:rsidP="009F387A">
            <w:pPr>
              <w:pStyle w:val="Font8BoldLeft"/>
              <w:jc w:val="center"/>
              <w:rPr>
                <w:rFonts w:eastAsia="Arial" w:cs="Arial"/>
                <w:szCs w:val="16"/>
              </w:rPr>
            </w:pPr>
            <w:r>
              <w:rPr>
                <w:rFonts w:eastAsia="Arial" w:cs="Arial"/>
                <w:szCs w:val="16"/>
              </w:rPr>
              <w:t>USA</w:t>
            </w:r>
          </w:p>
        </w:tc>
      </w:tr>
      <w:tr w:rsidR="009F387A" w:rsidTr="00B64819">
        <w:trPr>
          <w:trHeight w:hRule="exact" w:val="240"/>
          <w:jc w:val="center"/>
        </w:trPr>
        <w:tc>
          <w:tcPr>
            <w:tcW w:w="3274" w:type="dxa"/>
            <w:vAlign w:val="center"/>
          </w:tcPr>
          <w:p w:rsidR="009F387A" w:rsidRDefault="009F387A" w:rsidP="00ED2CC8">
            <w:pPr>
              <w:pStyle w:val="Font8BoldLeft"/>
              <w:rPr>
                <w:rFonts w:eastAsia="Arial" w:cs="Arial"/>
                <w:szCs w:val="16"/>
              </w:rPr>
            </w:pPr>
            <w:r>
              <w:rPr>
                <w:rFonts w:eastAsia="Arial" w:cs="Arial"/>
                <w:szCs w:val="16"/>
              </w:rPr>
              <w:t>Bessarabov Anatolij Nikitich</w:t>
            </w:r>
          </w:p>
        </w:tc>
        <w:tc>
          <w:tcPr>
            <w:tcW w:w="1766" w:type="dxa"/>
            <w:vAlign w:val="center"/>
          </w:tcPr>
          <w:p w:rsidR="009F387A" w:rsidRDefault="009F387A" w:rsidP="009F387A">
            <w:pPr>
              <w:pStyle w:val="Font8BoldLeft"/>
              <w:jc w:val="center"/>
              <w:rPr>
                <w:rFonts w:eastAsia="Arial" w:cs="Arial"/>
                <w:szCs w:val="16"/>
              </w:rPr>
            </w:pPr>
            <w:r>
              <w:rPr>
                <w:rFonts w:eastAsia="Arial" w:cs="Arial"/>
                <w:szCs w:val="16"/>
              </w:rPr>
              <w:t>65</w:t>
            </w:r>
          </w:p>
        </w:tc>
        <w:tc>
          <w:tcPr>
            <w:tcW w:w="1004" w:type="dxa"/>
            <w:vAlign w:val="center"/>
          </w:tcPr>
          <w:p w:rsidR="009F387A" w:rsidRDefault="009F387A" w:rsidP="009F387A">
            <w:pPr>
              <w:pStyle w:val="Font8BoldLeft"/>
              <w:jc w:val="center"/>
              <w:rPr>
                <w:rFonts w:eastAsia="Arial" w:cs="Arial"/>
                <w:szCs w:val="16"/>
              </w:rPr>
            </w:pPr>
            <w:r>
              <w:rPr>
                <w:rFonts w:eastAsia="Arial" w:cs="Arial"/>
                <w:szCs w:val="16"/>
              </w:rPr>
              <w:t>Russia</w:t>
            </w:r>
          </w:p>
        </w:tc>
      </w:tr>
      <w:tr w:rsidR="009F387A" w:rsidTr="00B64819">
        <w:trPr>
          <w:trHeight w:hRule="exact" w:val="245"/>
          <w:jc w:val="center"/>
        </w:trPr>
        <w:tc>
          <w:tcPr>
            <w:tcW w:w="3274" w:type="dxa"/>
            <w:vAlign w:val="center"/>
          </w:tcPr>
          <w:p w:rsidR="009F387A" w:rsidRDefault="009F387A" w:rsidP="00ED2CC8">
            <w:pPr>
              <w:pStyle w:val="Font8BoldLeft"/>
              <w:rPr>
                <w:rFonts w:eastAsia="Arial" w:cs="Arial"/>
                <w:szCs w:val="16"/>
              </w:rPr>
            </w:pPr>
            <w:r>
              <w:rPr>
                <w:rFonts w:eastAsia="Arial" w:cs="Arial"/>
                <w:szCs w:val="16"/>
              </w:rPr>
              <w:t>Karavaev Aleksandr Aleksandrovich</w:t>
            </w:r>
          </w:p>
        </w:tc>
        <w:tc>
          <w:tcPr>
            <w:tcW w:w="1766" w:type="dxa"/>
            <w:vAlign w:val="center"/>
          </w:tcPr>
          <w:p w:rsidR="009F387A" w:rsidRDefault="009F387A" w:rsidP="009F387A">
            <w:pPr>
              <w:pStyle w:val="Font8BoldLeft"/>
              <w:jc w:val="center"/>
              <w:rPr>
                <w:rFonts w:eastAsia="Arial" w:cs="Arial"/>
                <w:szCs w:val="16"/>
              </w:rPr>
            </w:pPr>
            <w:r>
              <w:rPr>
                <w:rFonts w:eastAsia="Arial" w:cs="Arial"/>
                <w:szCs w:val="16"/>
              </w:rPr>
              <w:t>62</w:t>
            </w:r>
          </w:p>
        </w:tc>
        <w:tc>
          <w:tcPr>
            <w:tcW w:w="1004" w:type="dxa"/>
            <w:vAlign w:val="center"/>
          </w:tcPr>
          <w:p w:rsidR="009F387A" w:rsidRDefault="009F387A" w:rsidP="009F387A">
            <w:pPr>
              <w:pStyle w:val="Font8BoldLeft"/>
              <w:jc w:val="center"/>
              <w:rPr>
                <w:rFonts w:eastAsia="Arial" w:cs="Arial"/>
                <w:szCs w:val="16"/>
              </w:rPr>
            </w:pPr>
            <w:r>
              <w:rPr>
                <w:rFonts w:eastAsia="Arial" w:cs="Arial"/>
                <w:szCs w:val="16"/>
              </w:rPr>
              <w:t>Russia</w:t>
            </w:r>
          </w:p>
        </w:tc>
      </w:tr>
      <w:tr w:rsidR="009F387A" w:rsidTr="00B64819">
        <w:trPr>
          <w:trHeight w:hRule="exact" w:val="226"/>
          <w:jc w:val="center"/>
        </w:trPr>
        <w:tc>
          <w:tcPr>
            <w:tcW w:w="3274" w:type="dxa"/>
            <w:vAlign w:val="center"/>
          </w:tcPr>
          <w:p w:rsidR="009F387A" w:rsidRDefault="009F387A" w:rsidP="00ED2CC8">
            <w:pPr>
              <w:pStyle w:val="Font8BoldLeft"/>
              <w:rPr>
                <w:rFonts w:eastAsia="Arial" w:cs="Arial"/>
                <w:szCs w:val="16"/>
              </w:rPr>
            </w:pPr>
            <w:r>
              <w:rPr>
                <w:rFonts w:eastAsia="Arial" w:cs="Arial"/>
                <w:szCs w:val="16"/>
              </w:rPr>
              <w:t>Salamone Joseph C.</w:t>
            </w:r>
          </w:p>
        </w:tc>
        <w:tc>
          <w:tcPr>
            <w:tcW w:w="1766" w:type="dxa"/>
            <w:vAlign w:val="center"/>
          </w:tcPr>
          <w:p w:rsidR="009F387A" w:rsidRDefault="009F387A" w:rsidP="009F387A">
            <w:pPr>
              <w:pStyle w:val="Font8BoldLeft"/>
              <w:jc w:val="center"/>
              <w:rPr>
                <w:rFonts w:eastAsia="Arial" w:cs="Arial"/>
                <w:szCs w:val="16"/>
              </w:rPr>
            </w:pPr>
            <w:r>
              <w:rPr>
                <w:rFonts w:eastAsia="Arial" w:cs="Arial"/>
                <w:szCs w:val="16"/>
              </w:rPr>
              <w:t>60</w:t>
            </w:r>
          </w:p>
        </w:tc>
        <w:tc>
          <w:tcPr>
            <w:tcW w:w="1004" w:type="dxa"/>
            <w:vAlign w:val="center"/>
          </w:tcPr>
          <w:p w:rsidR="009F387A" w:rsidRDefault="009F387A" w:rsidP="009F387A">
            <w:pPr>
              <w:pStyle w:val="Font8BoldLeft"/>
              <w:jc w:val="center"/>
              <w:rPr>
                <w:rFonts w:eastAsia="Arial" w:cs="Arial"/>
                <w:szCs w:val="16"/>
              </w:rPr>
            </w:pPr>
            <w:r>
              <w:rPr>
                <w:rFonts w:eastAsia="Arial" w:cs="Arial"/>
                <w:szCs w:val="16"/>
              </w:rPr>
              <w:t>USA</w:t>
            </w:r>
          </w:p>
        </w:tc>
      </w:tr>
      <w:tr w:rsidR="009F387A" w:rsidTr="00B64819">
        <w:trPr>
          <w:trHeight w:hRule="exact" w:val="230"/>
          <w:jc w:val="center"/>
        </w:trPr>
        <w:tc>
          <w:tcPr>
            <w:tcW w:w="3274" w:type="dxa"/>
            <w:vAlign w:val="center"/>
          </w:tcPr>
          <w:p w:rsidR="009F387A" w:rsidRDefault="009F387A" w:rsidP="00ED2CC8">
            <w:pPr>
              <w:pStyle w:val="Font8BoldLeft"/>
              <w:rPr>
                <w:rFonts w:eastAsia="Arial" w:cs="Arial"/>
                <w:szCs w:val="16"/>
              </w:rPr>
            </w:pPr>
            <w:r>
              <w:rPr>
                <w:rFonts w:eastAsia="Arial" w:cs="Arial"/>
                <w:szCs w:val="16"/>
              </w:rPr>
              <w:t>Humayun Mark. S.</w:t>
            </w:r>
          </w:p>
        </w:tc>
        <w:tc>
          <w:tcPr>
            <w:tcW w:w="1766" w:type="dxa"/>
            <w:vAlign w:val="center"/>
          </w:tcPr>
          <w:p w:rsidR="009F387A" w:rsidRDefault="009F387A" w:rsidP="009F387A">
            <w:pPr>
              <w:pStyle w:val="Font8BoldLeft"/>
              <w:jc w:val="center"/>
              <w:rPr>
                <w:rFonts w:eastAsia="Arial" w:cs="Arial"/>
                <w:szCs w:val="16"/>
              </w:rPr>
            </w:pPr>
            <w:r>
              <w:rPr>
                <w:rFonts w:eastAsia="Arial" w:cs="Arial"/>
                <w:szCs w:val="16"/>
              </w:rPr>
              <w:t>57</w:t>
            </w:r>
          </w:p>
        </w:tc>
        <w:tc>
          <w:tcPr>
            <w:tcW w:w="1004" w:type="dxa"/>
            <w:vAlign w:val="center"/>
          </w:tcPr>
          <w:p w:rsidR="009F387A" w:rsidRDefault="009F387A" w:rsidP="009F387A">
            <w:pPr>
              <w:pStyle w:val="Font8BoldLeft"/>
              <w:jc w:val="center"/>
              <w:rPr>
                <w:rFonts w:eastAsia="Arial" w:cs="Arial"/>
                <w:szCs w:val="16"/>
              </w:rPr>
            </w:pPr>
            <w:r>
              <w:rPr>
                <w:rFonts w:eastAsia="Arial" w:cs="Arial"/>
                <w:szCs w:val="16"/>
              </w:rPr>
              <w:t>USA</w:t>
            </w:r>
          </w:p>
        </w:tc>
      </w:tr>
      <w:tr w:rsidR="009F387A" w:rsidTr="00B64819">
        <w:trPr>
          <w:trHeight w:hRule="exact" w:val="230"/>
          <w:jc w:val="center"/>
        </w:trPr>
        <w:tc>
          <w:tcPr>
            <w:tcW w:w="3274" w:type="dxa"/>
            <w:vAlign w:val="center"/>
          </w:tcPr>
          <w:p w:rsidR="009F387A" w:rsidRDefault="009F387A" w:rsidP="00ED2CC8">
            <w:pPr>
              <w:pStyle w:val="Font8BoldLeft"/>
              <w:rPr>
                <w:rFonts w:eastAsia="Arial" w:cs="Arial"/>
                <w:szCs w:val="16"/>
              </w:rPr>
            </w:pPr>
            <w:r>
              <w:rPr>
                <w:rFonts w:eastAsia="Arial" w:cs="Arial"/>
                <w:szCs w:val="16"/>
              </w:rPr>
              <w:t>Kunzler Jay F.</w:t>
            </w:r>
          </w:p>
        </w:tc>
        <w:tc>
          <w:tcPr>
            <w:tcW w:w="1766" w:type="dxa"/>
            <w:vAlign w:val="center"/>
          </w:tcPr>
          <w:p w:rsidR="009F387A" w:rsidRDefault="009F387A" w:rsidP="009F387A">
            <w:pPr>
              <w:pStyle w:val="Font8BoldLeft"/>
              <w:jc w:val="center"/>
              <w:rPr>
                <w:rFonts w:eastAsia="Arial" w:cs="Arial"/>
                <w:szCs w:val="16"/>
              </w:rPr>
            </w:pPr>
            <w:r>
              <w:rPr>
                <w:rFonts w:eastAsia="Arial" w:cs="Arial"/>
                <w:szCs w:val="16"/>
              </w:rPr>
              <w:t>50</w:t>
            </w:r>
          </w:p>
        </w:tc>
        <w:tc>
          <w:tcPr>
            <w:tcW w:w="1004" w:type="dxa"/>
            <w:vAlign w:val="center"/>
          </w:tcPr>
          <w:p w:rsidR="009F387A" w:rsidRDefault="009F387A" w:rsidP="009F387A">
            <w:pPr>
              <w:pStyle w:val="Font8BoldLeft"/>
              <w:jc w:val="center"/>
              <w:rPr>
                <w:rFonts w:eastAsia="Arial" w:cs="Arial"/>
                <w:szCs w:val="16"/>
              </w:rPr>
            </w:pPr>
            <w:r>
              <w:rPr>
                <w:rFonts w:eastAsia="Arial" w:cs="Arial"/>
                <w:szCs w:val="16"/>
              </w:rPr>
              <w:t>USA</w:t>
            </w:r>
          </w:p>
        </w:tc>
      </w:tr>
      <w:tr w:rsidR="009F387A" w:rsidTr="00B64819">
        <w:trPr>
          <w:trHeight w:hRule="exact" w:val="240"/>
          <w:jc w:val="center"/>
        </w:trPr>
        <w:tc>
          <w:tcPr>
            <w:tcW w:w="3274" w:type="dxa"/>
            <w:vAlign w:val="center"/>
          </w:tcPr>
          <w:p w:rsidR="009F387A" w:rsidRDefault="009F387A" w:rsidP="00ED2CC8">
            <w:pPr>
              <w:pStyle w:val="Font8BoldLeft"/>
              <w:rPr>
                <w:rFonts w:eastAsia="Arial" w:cs="Arial"/>
                <w:szCs w:val="16"/>
              </w:rPr>
            </w:pPr>
            <w:r>
              <w:rPr>
                <w:rFonts w:eastAsia="Arial" w:cs="Arial"/>
                <w:szCs w:val="16"/>
              </w:rPr>
              <w:t>Blum Ronald David</w:t>
            </w:r>
          </w:p>
        </w:tc>
        <w:tc>
          <w:tcPr>
            <w:tcW w:w="1766" w:type="dxa"/>
            <w:vAlign w:val="center"/>
          </w:tcPr>
          <w:p w:rsidR="009F387A" w:rsidRDefault="009F387A" w:rsidP="009F387A">
            <w:pPr>
              <w:pStyle w:val="Font8BoldLeft"/>
              <w:jc w:val="center"/>
              <w:rPr>
                <w:rFonts w:eastAsia="Arial" w:cs="Arial"/>
                <w:szCs w:val="16"/>
              </w:rPr>
            </w:pPr>
            <w:r>
              <w:rPr>
                <w:rFonts w:eastAsia="Arial" w:cs="Arial"/>
                <w:szCs w:val="16"/>
              </w:rPr>
              <w:t>48</w:t>
            </w:r>
          </w:p>
        </w:tc>
        <w:tc>
          <w:tcPr>
            <w:tcW w:w="1004" w:type="dxa"/>
            <w:vAlign w:val="center"/>
          </w:tcPr>
          <w:p w:rsidR="009F387A" w:rsidRDefault="009F387A" w:rsidP="009F387A">
            <w:pPr>
              <w:pStyle w:val="Font8BoldLeft"/>
              <w:jc w:val="center"/>
              <w:rPr>
                <w:rFonts w:eastAsia="Arial" w:cs="Arial"/>
                <w:szCs w:val="16"/>
              </w:rPr>
            </w:pPr>
            <w:r>
              <w:rPr>
                <w:rFonts w:eastAsia="Arial" w:cs="Arial"/>
                <w:szCs w:val="16"/>
              </w:rPr>
              <w:t>USA</w:t>
            </w:r>
          </w:p>
        </w:tc>
      </w:tr>
      <w:tr w:rsidR="009F387A" w:rsidTr="00B64819">
        <w:trPr>
          <w:trHeight w:hRule="exact" w:val="245"/>
          <w:jc w:val="center"/>
        </w:trPr>
        <w:tc>
          <w:tcPr>
            <w:tcW w:w="3274" w:type="dxa"/>
            <w:vAlign w:val="center"/>
          </w:tcPr>
          <w:p w:rsidR="009F387A" w:rsidRDefault="009F387A" w:rsidP="00ED2CC8">
            <w:pPr>
              <w:pStyle w:val="Font8BoldLeft"/>
              <w:rPr>
                <w:rFonts w:eastAsia="Arial" w:cs="Arial"/>
                <w:szCs w:val="16"/>
              </w:rPr>
            </w:pPr>
            <w:r>
              <w:rPr>
                <w:rFonts w:eastAsia="Arial" w:cs="Arial"/>
                <w:szCs w:val="16"/>
              </w:rPr>
              <w:t>Talbot Neil Hamilton</w:t>
            </w:r>
          </w:p>
        </w:tc>
        <w:tc>
          <w:tcPr>
            <w:tcW w:w="1766" w:type="dxa"/>
            <w:vAlign w:val="center"/>
          </w:tcPr>
          <w:p w:rsidR="009F387A" w:rsidRDefault="009F387A" w:rsidP="009F387A">
            <w:pPr>
              <w:pStyle w:val="Font8BoldLeft"/>
              <w:jc w:val="center"/>
              <w:rPr>
                <w:rFonts w:eastAsia="Arial" w:cs="Arial"/>
                <w:szCs w:val="16"/>
              </w:rPr>
            </w:pPr>
            <w:r>
              <w:rPr>
                <w:rFonts w:eastAsia="Arial" w:cs="Arial"/>
                <w:szCs w:val="16"/>
              </w:rPr>
              <w:t>48</w:t>
            </w:r>
          </w:p>
        </w:tc>
        <w:tc>
          <w:tcPr>
            <w:tcW w:w="1004" w:type="dxa"/>
            <w:vAlign w:val="center"/>
          </w:tcPr>
          <w:p w:rsidR="009F387A" w:rsidRDefault="009F387A" w:rsidP="009F387A">
            <w:pPr>
              <w:pStyle w:val="Font8BoldLeft"/>
              <w:jc w:val="center"/>
              <w:rPr>
                <w:rFonts w:eastAsia="Arial" w:cs="Arial"/>
                <w:szCs w:val="16"/>
              </w:rPr>
            </w:pPr>
            <w:r>
              <w:rPr>
                <w:rFonts w:eastAsia="Arial" w:cs="Arial"/>
                <w:szCs w:val="16"/>
              </w:rPr>
              <w:t>USA</w:t>
            </w:r>
          </w:p>
        </w:tc>
      </w:tr>
      <w:tr w:rsidR="009F387A" w:rsidTr="00B64819">
        <w:trPr>
          <w:trHeight w:hRule="exact" w:val="230"/>
          <w:jc w:val="center"/>
        </w:trPr>
        <w:tc>
          <w:tcPr>
            <w:tcW w:w="3274" w:type="dxa"/>
            <w:vAlign w:val="center"/>
          </w:tcPr>
          <w:p w:rsidR="009F387A" w:rsidRDefault="009F387A" w:rsidP="00ED2CC8">
            <w:pPr>
              <w:pStyle w:val="Font8BoldLeft"/>
              <w:rPr>
                <w:rFonts w:eastAsia="Arial" w:cs="Arial"/>
                <w:szCs w:val="16"/>
              </w:rPr>
            </w:pPr>
            <w:r>
              <w:rPr>
                <w:rFonts w:eastAsia="Arial" w:cs="Arial"/>
                <w:szCs w:val="16"/>
              </w:rPr>
              <w:t>Gibson Peter</w:t>
            </w:r>
          </w:p>
        </w:tc>
        <w:tc>
          <w:tcPr>
            <w:tcW w:w="1766" w:type="dxa"/>
            <w:vAlign w:val="center"/>
          </w:tcPr>
          <w:p w:rsidR="009F387A" w:rsidRDefault="009F387A" w:rsidP="009F387A">
            <w:pPr>
              <w:pStyle w:val="Font8BoldLeft"/>
              <w:jc w:val="center"/>
              <w:rPr>
                <w:rFonts w:eastAsia="Arial" w:cs="Arial"/>
                <w:szCs w:val="16"/>
              </w:rPr>
            </w:pPr>
            <w:r>
              <w:rPr>
                <w:rFonts w:eastAsia="Arial" w:cs="Arial"/>
                <w:szCs w:val="16"/>
              </w:rPr>
              <w:t>46</w:t>
            </w:r>
          </w:p>
        </w:tc>
        <w:tc>
          <w:tcPr>
            <w:tcW w:w="1004" w:type="dxa"/>
            <w:vAlign w:val="center"/>
          </w:tcPr>
          <w:p w:rsidR="009F387A" w:rsidRDefault="009F387A" w:rsidP="009F387A">
            <w:pPr>
              <w:pStyle w:val="Font8BoldLeft"/>
              <w:jc w:val="center"/>
              <w:rPr>
                <w:rFonts w:eastAsia="Arial" w:cs="Arial"/>
                <w:szCs w:val="16"/>
              </w:rPr>
            </w:pPr>
            <w:r>
              <w:rPr>
                <w:rFonts w:eastAsia="Arial" w:cs="Arial"/>
                <w:szCs w:val="16"/>
              </w:rPr>
              <w:t>Australia</w:t>
            </w:r>
          </w:p>
        </w:tc>
      </w:tr>
      <w:tr w:rsidR="009F387A" w:rsidTr="00B64819">
        <w:trPr>
          <w:trHeight w:hRule="exact" w:val="230"/>
          <w:jc w:val="center"/>
        </w:trPr>
        <w:tc>
          <w:tcPr>
            <w:tcW w:w="3274" w:type="dxa"/>
            <w:vAlign w:val="center"/>
          </w:tcPr>
          <w:p w:rsidR="009F387A" w:rsidRDefault="009F387A" w:rsidP="00ED2CC8">
            <w:pPr>
              <w:pStyle w:val="Font8BoldLeft"/>
              <w:rPr>
                <w:rFonts w:eastAsia="Arial" w:cs="Arial"/>
                <w:szCs w:val="16"/>
              </w:rPr>
            </w:pPr>
            <w:r>
              <w:rPr>
                <w:rFonts w:eastAsia="Arial" w:cs="Arial"/>
                <w:szCs w:val="16"/>
              </w:rPr>
              <w:t>Kuzma Janusz A.</w:t>
            </w:r>
          </w:p>
        </w:tc>
        <w:tc>
          <w:tcPr>
            <w:tcW w:w="1766" w:type="dxa"/>
            <w:vAlign w:val="center"/>
          </w:tcPr>
          <w:p w:rsidR="009F387A" w:rsidRDefault="009F387A" w:rsidP="009F387A">
            <w:pPr>
              <w:pStyle w:val="Font8BoldLeft"/>
              <w:jc w:val="center"/>
              <w:rPr>
                <w:rFonts w:eastAsia="Arial" w:cs="Arial"/>
                <w:szCs w:val="16"/>
              </w:rPr>
            </w:pPr>
            <w:r>
              <w:rPr>
                <w:rFonts w:eastAsia="Arial" w:cs="Arial"/>
                <w:szCs w:val="16"/>
              </w:rPr>
              <w:t>46</w:t>
            </w:r>
          </w:p>
        </w:tc>
        <w:tc>
          <w:tcPr>
            <w:tcW w:w="1004" w:type="dxa"/>
            <w:vAlign w:val="center"/>
          </w:tcPr>
          <w:p w:rsidR="009F387A" w:rsidRDefault="009F387A" w:rsidP="009F387A">
            <w:pPr>
              <w:pStyle w:val="Font8BoldLeft"/>
              <w:jc w:val="center"/>
              <w:rPr>
                <w:rFonts w:eastAsia="Arial" w:cs="Arial"/>
                <w:szCs w:val="16"/>
              </w:rPr>
            </w:pPr>
            <w:r>
              <w:rPr>
                <w:rFonts w:eastAsia="Arial" w:cs="Arial"/>
                <w:szCs w:val="16"/>
              </w:rPr>
              <w:t>USA</w:t>
            </w:r>
          </w:p>
        </w:tc>
      </w:tr>
      <w:tr w:rsidR="009F387A" w:rsidTr="00B64819">
        <w:trPr>
          <w:trHeight w:hRule="exact" w:val="226"/>
          <w:jc w:val="center"/>
        </w:trPr>
        <w:tc>
          <w:tcPr>
            <w:tcW w:w="3274" w:type="dxa"/>
            <w:vAlign w:val="center"/>
          </w:tcPr>
          <w:p w:rsidR="009F387A" w:rsidRDefault="009F387A" w:rsidP="00ED2CC8">
            <w:pPr>
              <w:pStyle w:val="Font8BoldLeft"/>
              <w:rPr>
                <w:rFonts w:eastAsia="Arial" w:cs="Arial"/>
                <w:szCs w:val="16"/>
              </w:rPr>
            </w:pPr>
            <w:r>
              <w:rPr>
                <w:rFonts w:eastAsia="Arial" w:cs="Arial"/>
                <w:szCs w:val="16"/>
              </w:rPr>
              <w:t>Brady Daniel G.</w:t>
            </w:r>
          </w:p>
        </w:tc>
        <w:tc>
          <w:tcPr>
            <w:tcW w:w="1766" w:type="dxa"/>
            <w:vAlign w:val="center"/>
          </w:tcPr>
          <w:p w:rsidR="009F387A" w:rsidRDefault="009F387A" w:rsidP="009F387A">
            <w:pPr>
              <w:pStyle w:val="Font8BoldLeft"/>
              <w:jc w:val="center"/>
              <w:rPr>
                <w:rFonts w:eastAsia="Arial" w:cs="Arial"/>
                <w:szCs w:val="16"/>
              </w:rPr>
            </w:pPr>
            <w:r>
              <w:rPr>
                <w:rFonts w:eastAsia="Arial" w:cs="Arial"/>
                <w:szCs w:val="16"/>
              </w:rPr>
              <w:t>45</w:t>
            </w:r>
          </w:p>
        </w:tc>
        <w:tc>
          <w:tcPr>
            <w:tcW w:w="1004" w:type="dxa"/>
            <w:vAlign w:val="center"/>
          </w:tcPr>
          <w:p w:rsidR="009F387A" w:rsidRDefault="009F387A" w:rsidP="009F387A">
            <w:pPr>
              <w:pStyle w:val="Font8BoldLeft"/>
              <w:jc w:val="center"/>
              <w:rPr>
                <w:rFonts w:eastAsia="Arial" w:cs="Arial"/>
                <w:szCs w:val="16"/>
              </w:rPr>
            </w:pPr>
            <w:r>
              <w:rPr>
                <w:rFonts w:eastAsia="Arial" w:cs="Arial"/>
                <w:szCs w:val="16"/>
              </w:rPr>
              <w:t>USA</w:t>
            </w:r>
          </w:p>
        </w:tc>
      </w:tr>
      <w:tr w:rsidR="009F387A" w:rsidTr="00B64819">
        <w:trPr>
          <w:trHeight w:hRule="exact" w:val="245"/>
          <w:jc w:val="center"/>
        </w:trPr>
        <w:tc>
          <w:tcPr>
            <w:tcW w:w="3274" w:type="dxa"/>
            <w:vAlign w:val="center"/>
          </w:tcPr>
          <w:p w:rsidR="009F387A" w:rsidRDefault="009F387A" w:rsidP="00ED2CC8">
            <w:pPr>
              <w:pStyle w:val="Font8BoldLeft"/>
              <w:rPr>
                <w:rFonts w:eastAsia="Arial" w:cs="Arial"/>
                <w:szCs w:val="16"/>
              </w:rPr>
            </w:pPr>
            <w:r>
              <w:rPr>
                <w:rFonts w:eastAsia="Arial" w:cs="Arial"/>
                <w:szCs w:val="16"/>
              </w:rPr>
              <w:t>Gumming James Stuart</w:t>
            </w:r>
          </w:p>
        </w:tc>
        <w:tc>
          <w:tcPr>
            <w:tcW w:w="1766" w:type="dxa"/>
            <w:vAlign w:val="center"/>
          </w:tcPr>
          <w:p w:rsidR="009F387A" w:rsidRDefault="009F387A" w:rsidP="009F387A">
            <w:pPr>
              <w:pStyle w:val="Font8BoldLeft"/>
              <w:jc w:val="center"/>
              <w:rPr>
                <w:rFonts w:eastAsia="Arial" w:cs="Arial"/>
                <w:szCs w:val="16"/>
              </w:rPr>
            </w:pPr>
            <w:r>
              <w:rPr>
                <w:rFonts w:eastAsia="Arial" w:cs="Arial"/>
                <w:szCs w:val="16"/>
              </w:rPr>
              <w:t>45</w:t>
            </w:r>
          </w:p>
        </w:tc>
        <w:tc>
          <w:tcPr>
            <w:tcW w:w="1004" w:type="dxa"/>
            <w:vAlign w:val="center"/>
          </w:tcPr>
          <w:p w:rsidR="009F387A" w:rsidRDefault="009F387A" w:rsidP="009F387A">
            <w:pPr>
              <w:pStyle w:val="Font8BoldLeft"/>
              <w:jc w:val="center"/>
              <w:rPr>
                <w:rFonts w:eastAsia="Arial" w:cs="Arial"/>
                <w:szCs w:val="16"/>
              </w:rPr>
            </w:pPr>
            <w:r>
              <w:rPr>
                <w:rFonts w:eastAsia="Arial" w:cs="Arial"/>
                <w:szCs w:val="16"/>
              </w:rPr>
              <w:t>USA</w:t>
            </w:r>
          </w:p>
        </w:tc>
      </w:tr>
      <w:tr w:rsidR="009F387A" w:rsidTr="00B64819">
        <w:trPr>
          <w:trHeight w:hRule="exact" w:val="278"/>
          <w:jc w:val="center"/>
        </w:trPr>
        <w:tc>
          <w:tcPr>
            <w:tcW w:w="3274" w:type="dxa"/>
            <w:vAlign w:val="center"/>
          </w:tcPr>
          <w:p w:rsidR="009F387A" w:rsidRDefault="009F387A" w:rsidP="00ED2CC8">
            <w:pPr>
              <w:pStyle w:val="Font8BoldLeft"/>
              <w:rPr>
                <w:rFonts w:eastAsia="Arial" w:cs="Arial"/>
                <w:szCs w:val="16"/>
              </w:rPr>
            </w:pPr>
            <w:r>
              <w:rPr>
                <w:rFonts w:eastAsia="Arial" w:cs="Arial"/>
                <w:szCs w:val="16"/>
              </w:rPr>
              <w:t>Zhang Xiaoxiao</w:t>
            </w:r>
          </w:p>
        </w:tc>
        <w:tc>
          <w:tcPr>
            <w:tcW w:w="1766" w:type="dxa"/>
            <w:vAlign w:val="center"/>
          </w:tcPr>
          <w:p w:rsidR="009F387A" w:rsidRDefault="009F387A" w:rsidP="009F387A">
            <w:pPr>
              <w:pStyle w:val="Font8BoldLeft"/>
              <w:jc w:val="center"/>
              <w:rPr>
                <w:rFonts w:eastAsia="Arial" w:cs="Arial"/>
                <w:szCs w:val="16"/>
              </w:rPr>
            </w:pPr>
            <w:r>
              <w:rPr>
                <w:rFonts w:eastAsia="Arial" w:cs="Arial"/>
                <w:szCs w:val="16"/>
              </w:rPr>
              <w:t>45</w:t>
            </w:r>
          </w:p>
        </w:tc>
        <w:tc>
          <w:tcPr>
            <w:tcW w:w="1004" w:type="dxa"/>
            <w:vAlign w:val="center"/>
          </w:tcPr>
          <w:p w:rsidR="009F387A" w:rsidRDefault="009F387A" w:rsidP="009F387A">
            <w:pPr>
              <w:pStyle w:val="Font8BoldLeft"/>
              <w:jc w:val="center"/>
              <w:rPr>
                <w:rFonts w:eastAsia="Arial" w:cs="Arial"/>
                <w:szCs w:val="16"/>
              </w:rPr>
            </w:pPr>
            <w:r>
              <w:rPr>
                <w:rFonts w:eastAsia="Arial" w:cs="Arial"/>
                <w:szCs w:val="16"/>
              </w:rPr>
              <w:t>USA</w:t>
            </w:r>
          </w:p>
        </w:tc>
      </w:tr>
    </w:tbl>
    <w:p w:rsidR="009F387A" w:rsidRPr="005854C2" w:rsidRDefault="009F387A" w:rsidP="005854C2"/>
    <w:p w:rsidR="004D5B3C" w:rsidRPr="00690ADB" w:rsidRDefault="004D5B3C" w:rsidP="00690ADB">
      <w:r w:rsidRPr="00690ADB">
        <w:t xml:space="preserve">The following table highlights the top inventors appearing across the five broad technical categorizations in this report. Particular technical categories such as Vision enhancement, hearing enhancement and additional related technology all have stand out inventors that dominate these fields. One inventor to note, Robert J Greenberg (United States) is particularly noteworthy as he appears in multiple technical categories in the dataset as well as heading the list of top inventors shown above.  </w:t>
      </w:r>
      <w:r w:rsidRPr="00690ADB">
        <w:br w:type="page"/>
      </w:r>
    </w:p>
    <w:p w:rsidR="004D5B3C" w:rsidRDefault="004D5B3C" w:rsidP="00682CB9">
      <w:pPr>
        <w:pStyle w:val="TableCaptions"/>
      </w:pPr>
      <w:r>
        <w:t>Table 27</w:t>
      </w:r>
      <w:r w:rsidRPr="00051B89">
        <w:t xml:space="preserve"> - Top Patent Inventors </w:t>
      </w:r>
      <w:r>
        <w:t>Appearing Across all Broad Technical Categorizations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Caption w:val="Table 27 - Top Patent Inventors for the five broad technical categorizations. "/>
        <w:tblDescription w:val="Table listing information about top patent inventors for  5 broad technical categories and number of inventions made by each of them. Column 1 lists Technical Category, column 2 lists the Top 5 Inventors for the specific category and column 3 lists the number of Inventions.&#10;"/>
      </w:tblPr>
      <w:tblGrid>
        <w:gridCol w:w="2945"/>
        <w:gridCol w:w="3871"/>
        <w:gridCol w:w="1463"/>
      </w:tblGrid>
      <w:tr w:rsidR="009F387A" w:rsidRPr="00537A9F" w:rsidTr="00537A9F">
        <w:trPr>
          <w:trHeight w:hRule="exact" w:val="391"/>
          <w:tblHeader/>
          <w:jc w:val="center"/>
        </w:trPr>
        <w:tc>
          <w:tcPr>
            <w:tcW w:w="2945" w:type="dxa"/>
            <w:shd w:val="clear" w:color="auto" w:fill="376091"/>
            <w:vAlign w:val="center"/>
          </w:tcPr>
          <w:p w:rsidR="009F387A" w:rsidRPr="00537A9F" w:rsidRDefault="009F387A" w:rsidP="002D503C">
            <w:pPr>
              <w:pStyle w:val="Font8Bold"/>
              <w:jc w:val="left"/>
              <w:rPr>
                <w:rFonts w:eastAsia="Arial"/>
                <w:bCs/>
                <w:color w:val="FFFFFF" w:themeColor="background1"/>
                <w:szCs w:val="16"/>
              </w:rPr>
            </w:pPr>
            <w:r w:rsidRPr="00537A9F">
              <w:rPr>
                <w:rFonts w:eastAsia="Arial"/>
                <w:bCs/>
                <w:color w:val="FFFFFF" w:themeColor="background1"/>
                <w:szCs w:val="16"/>
              </w:rPr>
              <w:t>Technical Category</w:t>
            </w:r>
          </w:p>
        </w:tc>
        <w:tc>
          <w:tcPr>
            <w:tcW w:w="3871" w:type="dxa"/>
            <w:shd w:val="clear" w:color="auto" w:fill="376091"/>
            <w:vAlign w:val="center"/>
          </w:tcPr>
          <w:p w:rsidR="009F387A" w:rsidRPr="00537A9F" w:rsidRDefault="009F387A" w:rsidP="002D503C">
            <w:pPr>
              <w:pStyle w:val="Font8Bold"/>
              <w:jc w:val="left"/>
              <w:rPr>
                <w:rFonts w:eastAsia="Arial"/>
                <w:bCs/>
                <w:color w:val="FFFFFF" w:themeColor="background1"/>
                <w:szCs w:val="16"/>
              </w:rPr>
            </w:pPr>
            <w:r w:rsidRPr="00537A9F">
              <w:rPr>
                <w:rFonts w:eastAsia="Arial"/>
                <w:bCs/>
                <w:color w:val="FFFFFF" w:themeColor="background1"/>
                <w:szCs w:val="16"/>
              </w:rPr>
              <w:t>Top 5 Inventors</w:t>
            </w:r>
          </w:p>
        </w:tc>
        <w:tc>
          <w:tcPr>
            <w:tcW w:w="1463" w:type="dxa"/>
            <w:shd w:val="clear" w:color="auto" w:fill="376091"/>
            <w:vAlign w:val="center"/>
          </w:tcPr>
          <w:p w:rsidR="009F387A" w:rsidRPr="00537A9F" w:rsidRDefault="009F387A" w:rsidP="002D503C">
            <w:pPr>
              <w:pStyle w:val="Font8Bold"/>
              <w:jc w:val="left"/>
              <w:rPr>
                <w:rFonts w:eastAsia="Arial"/>
                <w:bCs/>
                <w:color w:val="FFFFFF" w:themeColor="background1"/>
                <w:szCs w:val="16"/>
              </w:rPr>
            </w:pPr>
            <w:r w:rsidRPr="00537A9F">
              <w:rPr>
                <w:rFonts w:eastAsia="Arial"/>
                <w:bCs/>
                <w:color w:val="FFFFFF" w:themeColor="background1"/>
                <w:szCs w:val="16"/>
              </w:rPr>
              <w:t>Invention</w:t>
            </w:r>
          </w:p>
        </w:tc>
      </w:tr>
      <w:tr w:rsidR="009F387A" w:rsidRPr="00537A9F" w:rsidTr="00537A9F">
        <w:trPr>
          <w:trHeight w:hRule="exact" w:val="236"/>
          <w:jc w:val="center"/>
        </w:trPr>
        <w:tc>
          <w:tcPr>
            <w:tcW w:w="2945" w:type="dxa"/>
            <w:vAlign w:val="center"/>
          </w:tcPr>
          <w:p w:rsidR="009F387A" w:rsidRPr="00537A9F" w:rsidRDefault="009F387A" w:rsidP="002D503C">
            <w:pPr>
              <w:pStyle w:val="Font8Bold"/>
              <w:jc w:val="left"/>
              <w:rPr>
                <w:rFonts w:eastAsia="Arial"/>
                <w:bCs/>
                <w:szCs w:val="16"/>
              </w:rPr>
            </w:pPr>
            <w:r w:rsidRPr="00537A9F">
              <w:rPr>
                <w:rFonts w:eastAsia="Arial"/>
                <w:bCs/>
                <w:szCs w:val="16"/>
              </w:rPr>
              <w:t>1.1 Vision Restoration</w:t>
            </w:r>
          </w:p>
        </w:tc>
        <w:tc>
          <w:tcPr>
            <w:tcW w:w="3871" w:type="dxa"/>
            <w:vAlign w:val="center"/>
          </w:tcPr>
          <w:p w:rsidR="009F387A" w:rsidRPr="00537A9F" w:rsidRDefault="009F387A" w:rsidP="002D503C">
            <w:pPr>
              <w:pStyle w:val="Font8Bold"/>
              <w:jc w:val="left"/>
              <w:rPr>
                <w:rFonts w:eastAsia="Arial"/>
                <w:bCs/>
                <w:szCs w:val="16"/>
              </w:rPr>
            </w:pPr>
            <w:r w:rsidRPr="00537A9F">
              <w:rPr>
                <w:rFonts w:eastAsia="Arial"/>
                <w:bCs/>
                <w:szCs w:val="16"/>
              </w:rPr>
              <w:t xml:space="preserve">Greenberq Robert J. </w:t>
            </w:r>
          </w:p>
        </w:tc>
        <w:tc>
          <w:tcPr>
            <w:tcW w:w="1463" w:type="dxa"/>
            <w:vAlign w:val="center"/>
          </w:tcPr>
          <w:p w:rsidR="009F387A" w:rsidRPr="00537A9F" w:rsidRDefault="009F387A" w:rsidP="002D503C">
            <w:pPr>
              <w:pStyle w:val="Font8Bold"/>
              <w:jc w:val="left"/>
              <w:rPr>
                <w:rFonts w:eastAsia="Arial"/>
                <w:bCs/>
                <w:szCs w:val="16"/>
              </w:rPr>
            </w:pPr>
            <w:r w:rsidRPr="00537A9F">
              <w:rPr>
                <w:rFonts w:eastAsia="Arial"/>
                <w:bCs/>
                <w:szCs w:val="16"/>
              </w:rPr>
              <w:t>85</w:t>
            </w:r>
          </w:p>
        </w:tc>
      </w:tr>
      <w:tr w:rsidR="009F387A" w:rsidRPr="00537A9F" w:rsidTr="00537A9F">
        <w:trPr>
          <w:trHeight w:hRule="exact" w:val="255"/>
          <w:jc w:val="center"/>
        </w:trPr>
        <w:tc>
          <w:tcPr>
            <w:tcW w:w="2945" w:type="dxa"/>
            <w:vAlign w:val="center"/>
          </w:tcPr>
          <w:p w:rsidR="009F387A" w:rsidRPr="00537A9F" w:rsidRDefault="002D503C" w:rsidP="002D503C">
            <w:pPr>
              <w:pStyle w:val="Font8Bold"/>
              <w:jc w:val="left"/>
              <w:rPr>
                <w:rFonts w:eastAsia="Arial"/>
                <w:bCs/>
                <w:szCs w:val="16"/>
              </w:rPr>
            </w:pPr>
            <w:r w:rsidRPr="00537A9F">
              <w:rPr>
                <w:rFonts w:eastAsia="Arial"/>
                <w:bCs/>
                <w:szCs w:val="16"/>
              </w:rPr>
              <w:t>1.1 Vision Restoration</w:t>
            </w:r>
          </w:p>
        </w:tc>
        <w:tc>
          <w:tcPr>
            <w:tcW w:w="3871" w:type="dxa"/>
            <w:vAlign w:val="center"/>
          </w:tcPr>
          <w:p w:rsidR="009F387A" w:rsidRPr="00537A9F" w:rsidRDefault="009F387A" w:rsidP="002D503C">
            <w:pPr>
              <w:pStyle w:val="Font8Bold"/>
              <w:jc w:val="left"/>
              <w:rPr>
                <w:rFonts w:eastAsia="Arial"/>
                <w:bCs/>
                <w:szCs w:val="16"/>
              </w:rPr>
            </w:pPr>
            <w:r w:rsidRPr="00537A9F">
              <w:rPr>
                <w:rFonts w:eastAsia="Arial"/>
                <w:bCs/>
                <w:szCs w:val="16"/>
              </w:rPr>
              <w:t>Litvak Leonid Michael</w:t>
            </w:r>
          </w:p>
          <w:p w:rsidR="009F387A" w:rsidRPr="00537A9F" w:rsidRDefault="009F387A" w:rsidP="002D503C">
            <w:pPr>
              <w:pStyle w:val="Font8Bold"/>
              <w:jc w:val="left"/>
              <w:rPr>
                <w:rFonts w:eastAsia="Arial"/>
                <w:bCs/>
                <w:szCs w:val="16"/>
              </w:rPr>
            </w:pPr>
          </w:p>
        </w:tc>
        <w:tc>
          <w:tcPr>
            <w:tcW w:w="1463" w:type="dxa"/>
            <w:vAlign w:val="center"/>
          </w:tcPr>
          <w:p w:rsidR="009F387A" w:rsidRPr="00537A9F" w:rsidRDefault="009F387A" w:rsidP="002D503C">
            <w:pPr>
              <w:pStyle w:val="Font8Bold"/>
              <w:jc w:val="left"/>
              <w:rPr>
                <w:rFonts w:eastAsia="Arial"/>
                <w:bCs/>
                <w:szCs w:val="16"/>
              </w:rPr>
            </w:pPr>
            <w:r w:rsidRPr="00537A9F">
              <w:rPr>
                <w:rFonts w:eastAsia="Arial"/>
                <w:bCs/>
                <w:szCs w:val="16"/>
              </w:rPr>
              <w:t>73</w:t>
            </w:r>
          </w:p>
          <w:p w:rsidR="009F387A" w:rsidRPr="00537A9F" w:rsidRDefault="009F387A" w:rsidP="002D503C">
            <w:pPr>
              <w:pStyle w:val="Font8Bold"/>
              <w:jc w:val="left"/>
              <w:rPr>
                <w:rFonts w:eastAsia="Arial"/>
                <w:bCs/>
                <w:szCs w:val="16"/>
              </w:rPr>
            </w:pPr>
            <w:r w:rsidRPr="00537A9F">
              <w:rPr>
                <w:rFonts w:eastAsia="Arial"/>
                <w:bCs/>
                <w:szCs w:val="16"/>
              </w:rPr>
              <w:t xml:space="preserve"> 73</w:t>
            </w:r>
          </w:p>
        </w:tc>
      </w:tr>
      <w:tr w:rsidR="009F387A" w:rsidRPr="00537A9F" w:rsidTr="00537A9F">
        <w:trPr>
          <w:trHeight w:hRule="exact" w:val="231"/>
          <w:jc w:val="center"/>
        </w:trPr>
        <w:tc>
          <w:tcPr>
            <w:tcW w:w="2945" w:type="dxa"/>
            <w:vAlign w:val="center"/>
          </w:tcPr>
          <w:p w:rsidR="009F387A" w:rsidRPr="00537A9F" w:rsidRDefault="002D503C" w:rsidP="002D503C">
            <w:pPr>
              <w:pStyle w:val="Font8Bold"/>
              <w:jc w:val="left"/>
              <w:rPr>
                <w:rFonts w:eastAsia="Arial"/>
                <w:bCs/>
                <w:szCs w:val="16"/>
              </w:rPr>
            </w:pPr>
            <w:r w:rsidRPr="00537A9F">
              <w:rPr>
                <w:rFonts w:eastAsia="Arial"/>
                <w:bCs/>
                <w:szCs w:val="16"/>
              </w:rPr>
              <w:t>1.1 Vision Restoration</w:t>
            </w:r>
          </w:p>
        </w:tc>
        <w:tc>
          <w:tcPr>
            <w:tcW w:w="3871" w:type="dxa"/>
            <w:vAlign w:val="center"/>
          </w:tcPr>
          <w:p w:rsidR="009F387A" w:rsidRPr="00537A9F" w:rsidRDefault="009F387A" w:rsidP="002D503C">
            <w:pPr>
              <w:pStyle w:val="Font8Bold"/>
              <w:jc w:val="left"/>
              <w:rPr>
                <w:rFonts w:eastAsia="Arial"/>
                <w:bCs/>
                <w:szCs w:val="16"/>
              </w:rPr>
            </w:pPr>
            <w:r w:rsidRPr="00537A9F">
              <w:rPr>
                <w:rFonts w:eastAsia="Arial"/>
                <w:bCs/>
                <w:szCs w:val="16"/>
              </w:rPr>
              <w:t>Fedorov Svyatoslav Nikolayevich</w:t>
            </w:r>
          </w:p>
          <w:p w:rsidR="009F387A" w:rsidRPr="00537A9F" w:rsidRDefault="009F387A" w:rsidP="002D503C">
            <w:pPr>
              <w:pStyle w:val="Font8Bold"/>
              <w:jc w:val="left"/>
              <w:rPr>
                <w:rFonts w:eastAsia="Arial"/>
                <w:bCs/>
                <w:szCs w:val="16"/>
              </w:rPr>
            </w:pPr>
          </w:p>
        </w:tc>
        <w:tc>
          <w:tcPr>
            <w:tcW w:w="1463" w:type="dxa"/>
            <w:vAlign w:val="center"/>
          </w:tcPr>
          <w:p w:rsidR="009F387A" w:rsidRPr="00537A9F" w:rsidRDefault="009F387A" w:rsidP="002D503C">
            <w:pPr>
              <w:pStyle w:val="Font8Bold"/>
              <w:jc w:val="left"/>
              <w:rPr>
                <w:rFonts w:eastAsia="Arial"/>
                <w:bCs/>
                <w:szCs w:val="16"/>
              </w:rPr>
            </w:pPr>
            <w:r w:rsidRPr="00537A9F">
              <w:rPr>
                <w:rFonts w:eastAsia="Arial"/>
                <w:bCs/>
                <w:szCs w:val="16"/>
              </w:rPr>
              <w:t>70</w:t>
            </w:r>
          </w:p>
          <w:p w:rsidR="009F387A" w:rsidRPr="00537A9F" w:rsidRDefault="009F387A" w:rsidP="002D503C">
            <w:pPr>
              <w:pStyle w:val="Font8Bold"/>
              <w:jc w:val="left"/>
              <w:rPr>
                <w:rFonts w:eastAsia="Arial"/>
                <w:bCs/>
                <w:szCs w:val="16"/>
              </w:rPr>
            </w:pPr>
            <w:r w:rsidRPr="00537A9F">
              <w:rPr>
                <w:rFonts w:eastAsia="Arial"/>
                <w:bCs/>
                <w:szCs w:val="16"/>
              </w:rPr>
              <w:t xml:space="preserve"> 70</w:t>
            </w:r>
          </w:p>
        </w:tc>
      </w:tr>
      <w:tr w:rsidR="009F387A" w:rsidRPr="00537A9F" w:rsidTr="00537A9F">
        <w:trPr>
          <w:trHeight w:hRule="exact" w:val="231"/>
          <w:jc w:val="center"/>
        </w:trPr>
        <w:tc>
          <w:tcPr>
            <w:tcW w:w="2945" w:type="dxa"/>
            <w:vAlign w:val="center"/>
          </w:tcPr>
          <w:p w:rsidR="009F387A" w:rsidRPr="00537A9F" w:rsidRDefault="002D503C" w:rsidP="002D503C">
            <w:pPr>
              <w:pStyle w:val="Font8Bold"/>
              <w:jc w:val="left"/>
              <w:rPr>
                <w:rFonts w:eastAsia="Arial"/>
                <w:bCs/>
                <w:szCs w:val="16"/>
              </w:rPr>
            </w:pPr>
            <w:r w:rsidRPr="00537A9F">
              <w:rPr>
                <w:rFonts w:eastAsia="Arial"/>
                <w:bCs/>
                <w:szCs w:val="16"/>
              </w:rPr>
              <w:t>1.1 Vision Restoration</w:t>
            </w:r>
          </w:p>
        </w:tc>
        <w:tc>
          <w:tcPr>
            <w:tcW w:w="3871" w:type="dxa"/>
            <w:vAlign w:val="center"/>
          </w:tcPr>
          <w:p w:rsidR="009F387A" w:rsidRPr="00537A9F" w:rsidRDefault="009F387A" w:rsidP="002D503C">
            <w:pPr>
              <w:pStyle w:val="Font8Bold"/>
              <w:jc w:val="left"/>
              <w:rPr>
                <w:rFonts w:eastAsia="Arial"/>
                <w:bCs/>
                <w:szCs w:val="16"/>
              </w:rPr>
            </w:pPr>
            <w:r w:rsidRPr="00537A9F">
              <w:rPr>
                <w:rFonts w:eastAsia="Arial"/>
                <w:bCs/>
                <w:szCs w:val="16"/>
              </w:rPr>
              <w:t>Takhchidi Khristo Periklovich</w:t>
            </w:r>
          </w:p>
          <w:p w:rsidR="009F387A" w:rsidRPr="00537A9F" w:rsidRDefault="009F387A" w:rsidP="002D503C">
            <w:pPr>
              <w:pStyle w:val="Font8Bold"/>
              <w:jc w:val="left"/>
              <w:rPr>
                <w:rFonts w:eastAsia="Arial"/>
                <w:bCs/>
                <w:szCs w:val="16"/>
              </w:rPr>
            </w:pPr>
          </w:p>
        </w:tc>
        <w:tc>
          <w:tcPr>
            <w:tcW w:w="1463" w:type="dxa"/>
            <w:vAlign w:val="center"/>
          </w:tcPr>
          <w:p w:rsidR="009F387A" w:rsidRPr="00537A9F" w:rsidRDefault="009F387A" w:rsidP="002D503C">
            <w:pPr>
              <w:pStyle w:val="Font8Bold"/>
              <w:jc w:val="left"/>
              <w:rPr>
                <w:rFonts w:eastAsia="Arial"/>
                <w:bCs/>
                <w:szCs w:val="16"/>
              </w:rPr>
            </w:pPr>
            <w:r w:rsidRPr="00537A9F">
              <w:rPr>
                <w:rFonts w:eastAsia="Arial"/>
                <w:bCs/>
                <w:szCs w:val="16"/>
              </w:rPr>
              <w:t>67</w:t>
            </w:r>
          </w:p>
        </w:tc>
      </w:tr>
      <w:tr w:rsidR="009F387A" w:rsidRPr="00537A9F" w:rsidTr="00537A9F">
        <w:trPr>
          <w:trHeight w:hRule="exact" w:val="236"/>
          <w:jc w:val="center"/>
        </w:trPr>
        <w:tc>
          <w:tcPr>
            <w:tcW w:w="2945" w:type="dxa"/>
            <w:vAlign w:val="center"/>
          </w:tcPr>
          <w:p w:rsidR="009F387A" w:rsidRPr="00537A9F" w:rsidRDefault="002D503C" w:rsidP="002D503C">
            <w:pPr>
              <w:pStyle w:val="Font8Bold"/>
              <w:jc w:val="left"/>
              <w:rPr>
                <w:rFonts w:eastAsia="Arial"/>
                <w:bCs/>
                <w:szCs w:val="16"/>
              </w:rPr>
            </w:pPr>
            <w:r w:rsidRPr="00537A9F">
              <w:rPr>
                <w:rFonts w:eastAsia="Arial"/>
                <w:bCs/>
                <w:szCs w:val="16"/>
              </w:rPr>
              <w:t>1.1 Vision Restoration</w:t>
            </w:r>
          </w:p>
        </w:tc>
        <w:tc>
          <w:tcPr>
            <w:tcW w:w="3871" w:type="dxa"/>
            <w:vAlign w:val="center"/>
          </w:tcPr>
          <w:p w:rsidR="009F387A" w:rsidRPr="00537A9F" w:rsidRDefault="009F387A" w:rsidP="002D503C">
            <w:pPr>
              <w:pStyle w:val="Font8Bold"/>
              <w:jc w:val="left"/>
              <w:rPr>
                <w:rFonts w:eastAsia="Arial"/>
                <w:bCs/>
                <w:szCs w:val="16"/>
              </w:rPr>
            </w:pPr>
            <w:r w:rsidRPr="00537A9F">
              <w:rPr>
                <w:rFonts w:eastAsia="Arial"/>
                <w:bCs/>
                <w:szCs w:val="16"/>
              </w:rPr>
              <w:t>Peyman Gholam A.</w:t>
            </w:r>
          </w:p>
          <w:p w:rsidR="009F387A" w:rsidRPr="00537A9F" w:rsidRDefault="009F387A" w:rsidP="002D503C">
            <w:pPr>
              <w:pStyle w:val="Font8Bold"/>
              <w:jc w:val="left"/>
              <w:rPr>
                <w:rFonts w:eastAsia="Arial"/>
                <w:bCs/>
                <w:szCs w:val="16"/>
              </w:rPr>
            </w:pPr>
          </w:p>
        </w:tc>
        <w:tc>
          <w:tcPr>
            <w:tcW w:w="1463" w:type="dxa"/>
            <w:vAlign w:val="center"/>
          </w:tcPr>
          <w:p w:rsidR="009F387A" w:rsidRPr="00537A9F" w:rsidRDefault="009F387A" w:rsidP="002D503C">
            <w:pPr>
              <w:pStyle w:val="Font8Bold"/>
              <w:jc w:val="left"/>
              <w:rPr>
                <w:rFonts w:eastAsia="Arial"/>
                <w:bCs/>
                <w:szCs w:val="16"/>
              </w:rPr>
            </w:pPr>
            <w:r w:rsidRPr="00537A9F">
              <w:rPr>
                <w:rFonts w:eastAsia="Arial"/>
                <w:bCs/>
                <w:szCs w:val="16"/>
              </w:rPr>
              <w:t>65</w:t>
            </w:r>
          </w:p>
        </w:tc>
      </w:tr>
      <w:tr w:rsidR="009F387A" w:rsidRPr="00537A9F" w:rsidTr="00537A9F">
        <w:trPr>
          <w:trHeight w:hRule="exact" w:val="246"/>
          <w:jc w:val="center"/>
        </w:trPr>
        <w:tc>
          <w:tcPr>
            <w:tcW w:w="2945" w:type="dxa"/>
            <w:vAlign w:val="center"/>
          </w:tcPr>
          <w:p w:rsidR="009F387A" w:rsidRPr="00537A9F" w:rsidRDefault="009F387A" w:rsidP="002D503C">
            <w:pPr>
              <w:pStyle w:val="Font8Bold"/>
              <w:jc w:val="left"/>
              <w:rPr>
                <w:rFonts w:eastAsia="Arial"/>
                <w:bCs/>
                <w:szCs w:val="16"/>
              </w:rPr>
            </w:pPr>
            <w:r w:rsidRPr="00537A9F">
              <w:rPr>
                <w:rFonts w:eastAsia="Arial"/>
                <w:bCs/>
                <w:szCs w:val="16"/>
              </w:rPr>
              <w:t>1.2 Hearing Restoration</w:t>
            </w:r>
          </w:p>
        </w:tc>
        <w:tc>
          <w:tcPr>
            <w:tcW w:w="3871" w:type="dxa"/>
            <w:vAlign w:val="center"/>
          </w:tcPr>
          <w:p w:rsidR="009F387A" w:rsidRPr="00537A9F" w:rsidRDefault="009F387A" w:rsidP="002D503C">
            <w:pPr>
              <w:pStyle w:val="Font8Bold"/>
              <w:jc w:val="left"/>
              <w:rPr>
                <w:rFonts w:eastAsia="Arial"/>
                <w:bCs/>
                <w:szCs w:val="16"/>
              </w:rPr>
            </w:pPr>
            <w:r w:rsidRPr="00537A9F">
              <w:rPr>
                <w:rFonts w:eastAsia="Arial"/>
                <w:bCs/>
                <w:szCs w:val="16"/>
              </w:rPr>
              <w:t>Koo Wee Haw</w:t>
            </w:r>
          </w:p>
          <w:p w:rsidR="009F387A" w:rsidRPr="00537A9F" w:rsidRDefault="009F387A" w:rsidP="002D503C">
            <w:pPr>
              <w:pStyle w:val="Font8Bold"/>
              <w:jc w:val="left"/>
              <w:rPr>
                <w:rFonts w:eastAsia="Arial"/>
                <w:bCs/>
                <w:szCs w:val="16"/>
              </w:rPr>
            </w:pPr>
          </w:p>
        </w:tc>
        <w:tc>
          <w:tcPr>
            <w:tcW w:w="1463" w:type="dxa"/>
            <w:vAlign w:val="center"/>
          </w:tcPr>
          <w:p w:rsidR="009F387A" w:rsidRPr="00537A9F" w:rsidRDefault="009F387A" w:rsidP="002D503C">
            <w:pPr>
              <w:pStyle w:val="Font8Bold"/>
              <w:jc w:val="left"/>
              <w:rPr>
                <w:rFonts w:eastAsia="Arial"/>
                <w:bCs/>
                <w:szCs w:val="16"/>
              </w:rPr>
            </w:pPr>
            <w:r w:rsidRPr="00537A9F">
              <w:rPr>
                <w:rFonts w:eastAsia="Arial"/>
                <w:bCs/>
                <w:szCs w:val="16"/>
              </w:rPr>
              <w:t>15</w:t>
            </w:r>
          </w:p>
        </w:tc>
      </w:tr>
      <w:tr w:rsidR="002D503C" w:rsidRPr="00537A9F" w:rsidTr="00537A9F">
        <w:trPr>
          <w:trHeight w:hRule="exact" w:val="241"/>
          <w:jc w:val="center"/>
        </w:trPr>
        <w:tc>
          <w:tcPr>
            <w:tcW w:w="2945" w:type="dxa"/>
            <w:vAlign w:val="center"/>
          </w:tcPr>
          <w:p w:rsidR="002D503C" w:rsidRPr="00537A9F" w:rsidRDefault="002D503C" w:rsidP="002D503C">
            <w:pPr>
              <w:pStyle w:val="Font8Bold"/>
              <w:jc w:val="left"/>
              <w:rPr>
                <w:rFonts w:eastAsia="Arial"/>
                <w:bCs/>
                <w:szCs w:val="16"/>
              </w:rPr>
            </w:pPr>
            <w:r w:rsidRPr="00537A9F">
              <w:rPr>
                <w:rFonts w:eastAsia="Arial"/>
                <w:bCs/>
                <w:szCs w:val="16"/>
              </w:rPr>
              <w:t>1.2 Hearing Restoration</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rPr>
              <w:t>Hartley Lee F.</w:t>
            </w:r>
          </w:p>
          <w:p w:rsidR="002D503C" w:rsidRPr="00537A9F" w:rsidRDefault="002D503C" w:rsidP="002D503C">
            <w:pPr>
              <w:pStyle w:val="Font8Bold"/>
              <w:jc w:val="left"/>
              <w:rPr>
                <w:rFonts w:eastAsia="Arial"/>
                <w:bCs/>
                <w:szCs w:val="16"/>
              </w:rPr>
            </w:pP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14</w:t>
            </w:r>
          </w:p>
        </w:tc>
      </w:tr>
      <w:tr w:rsidR="002D503C" w:rsidRPr="00537A9F" w:rsidTr="00537A9F">
        <w:trPr>
          <w:trHeight w:hRule="exact" w:val="222"/>
          <w:jc w:val="center"/>
        </w:trPr>
        <w:tc>
          <w:tcPr>
            <w:tcW w:w="2945" w:type="dxa"/>
            <w:vAlign w:val="center"/>
          </w:tcPr>
          <w:p w:rsidR="002D503C" w:rsidRPr="00537A9F" w:rsidRDefault="002D503C" w:rsidP="002D503C">
            <w:pPr>
              <w:pStyle w:val="Font8Bold"/>
              <w:jc w:val="left"/>
              <w:rPr>
                <w:rFonts w:eastAsia="Arial"/>
                <w:bCs/>
                <w:szCs w:val="16"/>
              </w:rPr>
            </w:pPr>
            <w:r w:rsidRPr="00537A9F">
              <w:rPr>
                <w:rFonts w:eastAsia="Arial"/>
                <w:bCs/>
                <w:szCs w:val="16"/>
              </w:rPr>
              <w:t>1.2 Hearing Restoration</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lang w:val="sv-SE" w:eastAsia="sv-SE"/>
              </w:rPr>
              <w:t>Segel</w:t>
            </w:r>
            <w:r w:rsidRPr="00537A9F">
              <w:rPr>
                <w:rFonts w:eastAsia="Arial"/>
                <w:bCs/>
                <w:szCs w:val="16"/>
              </w:rPr>
              <w:t xml:space="preserve"> Philip A.</w:t>
            </w:r>
          </w:p>
          <w:p w:rsidR="002D503C" w:rsidRPr="00537A9F" w:rsidRDefault="002D503C" w:rsidP="002D503C">
            <w:pPr>
              <w:pStyle w:val="Font8Bold"/>
              <w:jc w:val="left"/>
              <w:rPr>
                <w:rFonts w:eastAsia="Arial"/>
                <w:bCs/>
                <w:szCs w:val="16"/>
              </w:rPr>
            </w:pP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12</w:t>
            </w:r>
          </w:p>
        </w:tc>
      </w:tr>
      <w:tr w:rsidR="002D503C" w:rsidRPr="00537A9F" w:rsidTr="00537A9F">
        <w:trPr>
          <w:trHeight w:hRule="exact" w:val="227"/>
          <w:jc w:val="center"/>
        </w:trPr>
        <w:tc>
          <w:tcPr>
            <w:tcW w:w="2945" w:type="dxa"/>
            <w:vAlign w:val="center"/>
          </w:tcPr>
          <w:p w:rsidR="002D503C" w:rsidRPr="00537A9F" w:rsidRDefault="002D503C" w:rsidP="002D503C">
            <w:pPr>
              <w:pStyle w:val="Font8Bold"/>
              <w:jc w:val="left"/>
              <w:rPr>
                <w:rFonts w:eastAsia="Arial"/>
                <w:bCs/>
                <w:szCs w:val="16"/>
              </w:rPr>
            </w:pPr>
            <w:r w:rsidRPr="00537A9F">
              <w:rPr>
                <w:rFonts w:eastAsia="Arial"/>
                <w:bCs/>
                <w:szCs w:val="16"/>
              </w:rPr>
              <w:t>1.2 Hearing Restoration</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rPr>
              <w:t>Harrison William</w:t>
            </w:r>
            <w:r w:rsidRPr="00537A9F">
              <w:rPr>
                <w:rFonts w:eastAsia="Arial"/>
                <w:bCs/>
                <w:szCs w:val="16"/>
                <w:lang w:val="sv-SE" w:eastAsia="sv-SE"/>
              </w:rPr>
              <w:t xml:space="preserve"> Vanbrooks</w:t>
            </w:r>
          </w:p>
          <w:p w:rsidR="002D503C" w:rsidRPr="00537A9F" w:rsidRDefault="002D503C" w:rsidP="002D503C">
            <w:pPr>
              <w:pStyle w:val="Font8Bold"/>
              <w:jc w:val="left"/>
              <w:rPr>
                <w:rFonts w:eastAsia="Arial"/>
                <w:bCs/>
                <w:szCs w:val="16"/>
              </w:rPr>
            </w:pP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11</w:t>
            </w:r>
          </w:p>
        </w:tc>
      </w:tr>
      <w:tr w:rsidR="002D503C" w:rsidRPr="00537A9F" w:rsidTr="00537A9F">
        <w:trPr>
          <w:trHeight w:hRule="exact" w:val="241"/>
          <w:jc w:val="center"/>
        </w:trPr>
        <w:tc>
          <w:tcPr>
            <w:tcW w:w="2945" w:type="dxa"/>
            <w:vAlign w:val="center"/>
          </w:tcPr>
          <w:p w:rsidR="002D503C" w:rsidRPr="00537A9F" w:rsidRDefault="002D503C" w:rsidP="002D503C">
            <w:pPr>
              <w:pStyle w:val="Font8Bold"/>
              <w:jc w:val="left"/>
              <w:rPr>
                <w:rFonts w:eastAsia="Arial"/>
                <w:bCs/>
                <w:szCs w:val="16"/>
              </w:rPr>
            </w:pPr>
            <w:r w:rsidRPr="00537A9F">
              <w:rPr>
                <w:rFonts w:eastAsia="Arial"/>
                <w:bCs/>
                <w:szCs w:val="16"/>
              </w:rPr>
              <w:t>1.2 Hearing Restoration</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rPr>
              <w:t>Watanuki Keisuke</w:t>
            </w:r>
          </w:p>
          <w:p w:rsidR="002D503C" w:rsidRPr="00537A9F" w:rsidRDefault="002D503C" w:rsidP="002D503C">
            <w:pPr>
              <w:pStyle w:val="Font8Bold"/>
              <w:jc w:val="left"/>
              <w:rPr>
                <w:rFonts w:eastAsia="Arial"/>
                <w:bCs/>
                <w:szCs w:val="16"/>
              </w:rPr>
            </w:pPr>
            <w:r w:rsidRPr="00537A9F">
              <w:rPr>
                <w:rFonts w:eastAsia="Arial"/>
                <w:bCs/>
                <w:szCs w:val="16"/>
                <w:lang w:val="sv-SE" w:eastAsia="sv-SE"/>
              </w:rPr>
              <w:t>11</w:t>
            </w: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11</w:t>
            </w:r>
          </w:p>
          <w:p w:rsidR="002D503C" w:rsidRPr="00537A9F" w:rsidRDefault="002D503C" w:rsidP="002D503C">
            <w:pPr>
              <w:pStyle w:val="Font8Bold"/>
              <w:jc w:val="left"/>
              <w:rPr>
                <w:rFonts w:eastAsia="Arial"/>
                <w:bCs/>
                <w:szCs w:val="16"/>
              </w:rPr>
            </w:pPr>
          </w:p>
        </w:tc>
      </w:tr>
      <w:tr w:rsidR="002D503C" w:rsidRPr="00537A9F" w:rsidTr="00537A9F">
        <w:trPr>
          <w:trHeight w:hRule="exact" w:val="241"/>
          <w:jc w:val="center"/>
        </w:trPr>
        <w:tc>
          <w:tcPr>
            <w:tcW w:w="2945" w:type="dxa"/>
            <w:vAlign w:val="center"/>
          </w:tcPr>
          <w:p w:rsidR="002D503C" w:rsidRPr="00537A9F" w:rsidRDefault="002D503C" w:rsidP="002D503C">
            <w:pPr>
              <w:pStyle w:val="Font8Bold"/>
              <w:jc w:val="left"/>
              <w:rPr>
                <w:rFonts w:eastAsia="Arial"/>
                <w:bCs/>
                <w:szCs w:val="16"/>
              </w:rPr>
            </w:pPr>
            <w:r w:rsidRPr="00537A9F">
              <w:rPr>
                <w:rFonts w:eastAsia="Arial"/>
                <w:bCs/>
                <w:szCs w:val="16"/>
              </w:rPr>
              <w:t>2.1 Vision Assistance</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rPr>
              <w:t xml:space="preserve">Peyman Gholam A. </w:t>
            </w: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20</w:t>
            </w:r>
          </w:p>
        </w:tc>
      </w:tr>
      <w:tr w:rsidR="002D503C" w:rsidRPr="00537A9F" w:rsidTr="00537A9F">
        <w:trPr>
          <w:trHeight w:hRule="exact" w:val="246"/>
          <w:jc w:val="center"/>
        </w:trPr>
        <w:tc>
          <w:tcPr>
            <w:tcW w:w="2945" w:type="dxa"/>
            <w:vAlign w:val="center"/>
          </w:tcPr>
          <w:p w:rsidR="002D503C" w:rsidRPr="00537A9F" w:rsidRDefault="002D503C" w:rsidP="002D503C">
            <w:pPr>
              <w:pStyle w:val="Font8Bold"/>
              <w:jc w:val="left"/>
              <w:rPr>
                <w:rFonts w:eastAsia="Arial"/>
                <w:bCs/>
                <w:szCs w:val="16"/>
              </w:rPr>
            </w:pPr>
            <w:r w:rsidRPr="00537A9F">
              <w:rPr>
                <w:rFonts w:eastAsia="Arial"/>
                <w:bCs/>
                <w:szCs w:val="16"/>
              </w:rPr>
              <w:t>2.1 Vision Assistance</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rPr>
              <w:t xml:space="preserve">Terasawa Yasuo </w:t>
            </w: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19</w:t>
            </w:r>
          </w:p>
        </w:tc>
      </w:tr>
      <w:tr w:rsidR="002D503C" w:rsidRPr="00537A9F" w:rsidTr="00537A9F">
        <w:trPr>
          <w:trHeight w:hRule="exact" w:val="222"/>
          <w:jc w:val="center"/>
        </w:trPr>
        <w:tc>
          <w:tcPr>
            <w:tcW w:w="2945" w:type="dxa"/>
            <w:vAlign w:val="center"/>
          </w:tcPr>
          <w:p w:rsidR="002D503C" w:rsidRPr="00537A9F" w:rsidRDefault="002D503C" w:rsidP="002D503C">
            <w:pPr>
              <w:pStyle w:val="Font8Bold"/>
              <w:jc w:val="left"/>
              <w:rPr>
                <w:rFonts w:eastAsia="Arial"/>
                <w:bCs/>
                <w:szCs w:val="16"/>
              </w:rPr>
            </w:pPr>
            <w:r w:rsidRPr="00537A9F">
              <w:rPr>
                <w:rFonts w:eastAsia="Arial"/>
                <w:bCs/>
                <w:szCs w:val="16"/>
              </w:rPr>
              <w:t>2.1 Vision Assistance</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rPr>
              <w:t>Donitzky Christof</w:t>
            </w:r>
          </w:p>
          <w:p w:rsidR="002D503C" w:rsidRPr="00537A9F" w:rsidRDefault="002D503C" w:rsidP="002D503C">
            <w:pPr>
              <w:pStyle w:val="Font8Bold"/>
              <w:jc w:val="left"/>
              <w:rPr>
                <w:rFonts w:eastAsia="Arial"/>
                <w:bCs/>
                <w:szCs w:val="16"/>
              </w:rPr>
            </w:pP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18</w:t>
            </w:r>
          </w:p>
        </w:tc>
      </w:tr>
      <w:tr w:rsidR="002D503C" w:rsidRPr="00537A9F" w:rsidTr="00537A9F">
        <w:trPr>
          <w:trHeight w:hRule="exact" w:val="222"/>
          <w:jc w:val="center"/>
        </w:trPr>
        <w:tc>
          <w:tcPr>
            <w:tcW w:w="2945" w:type="dxa"/>
            <w:vAlign w:val="center"/>
          </w:tcPr>
          <w:p w:rsidR="002D503C" w:rsidRPr="00537A9F" w:rsidRDefault="002D503C" w:rsidP="002D503C">
            <w:pPr>
              <w:pStyle w:val="Font8Bold"/>
              <w:jc w:val="left"/>
              <w:rPr>
                <w:rFonts w:eastAsia="Arial"/>
                <w:bCs/>
                <w:szCs w:val="16"/>
              </w:rPr>
            </w:pPr>
            <w:r w:rsidRPr="00537A9F">
              <w:rPr>
                <w:rFonts w:eastAsia="Arial"/>
                <w:bCs/>
                <w:szCs w:val="16"/>
              </w:rPr>
              <w:t>2.1 Vision Assistance</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rPr>
              <w:t>Engelke Robert M.</w:t>
            </w:r>
          </w:p>
          <w:p w:rsidR="002D503C" w:rsidRPr="00537A9F" w:rsidRDefault="002D503C" w:rsidP="002D503C">
            <w:pPr>
              <w:pStyle w:val="Font8Bold"/>
              <w:jc w:val="left"/>
              <w:rPr>
                <w:rFonts w:eastAsia="Arial"/>
                <w:bCs/>
                <w:szCs w:val="16"/>
              </w:rPr>
            </w:pP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18</w:t>
            </w:r>
          </w:p>
        </w:tc>
      </w:tr>
      <w:tr w:rsidR="002D503C" w:rsidRPr="00537A9F" w:rsidTr="00537A9F">
        <w:trPr>
          <w:trHeight w:hRule="exact" w:val="251"/>
          <w:jc w:val="center"/>
        </w:trPr>
        <w:tc>
          <w:tcPr>
            <w:tcW w:w="2945" w:type="dxa"/>
            <w:vAlign w:val="center"/>
          </w:tcPr>
          <w:p w:rsidR="002D503C" w:rsidRPr="00537A9F" w:rsidRDefault="002D503C" w:rsidP="002D503C">
            <w:pPr>
              <w:pStyle w:val="Font8Bold"/>
              <w:jc w:val="left"/>
              <w:rPr>
                <w:rFonts w:eastAsia="Arial"/>
                <w:bCs/>
                <w:szCs w:val="16"/>
              </w:rPr>
            </w:pPr>
            <w:r w:rsidRPr="00537A9F">
              <w:rPr>
                <w:rFonts w:eastAsia="Arial"/>
                <w:bCs/>
                <w:szCs w:val="16"/>
              </w:rPr>
              <w:t>2.1 Vision Assistance</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rPr>
              <w:t>Sagawa Hirohiko</w:t>
            </w:r>
          </w:p>
          <w:p w:rsidR="002D503C" w:rsidRPr="00537A9F" w:rsidRDefault="002D503C" w:rsidP="002D503C">
            <w:pPr>
              <w:pStyle w:val="Font8Bold"/>
              <w:jc w:val="left"/>
              <w:rPr>
                <w:rFonts w:eastAsia="Arial"/>
                <w:bCs/>
                <w:szCs w:val="16"/>
              </w:rPr>
            </w:pP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17</w:t>
            </w:r>
          </w:p>
        </w:tc>
      </w:tr>
      <w:tr w:rsidR="002D503C" w:rsidRPr="00537A9F" w:rsidTr="00537A9F">
        <w:trPr>
          <w:trHeight w:hRule="exact" w:val="231"/>
          <w:jc w:val="center"/>
        </w:trPr>
        <w:tc>
          <w:tcPr>
            <w:tcW w:w="2945" w:type="dxa"/>
            <w:vAlign w:val="center"/>
          </w:tcPr>
          <w:p w:rsidR="002D503C" w:rsidRPr="00537A9F" w:rsidRDefault="002D503C" w:rsidP="002D503C">
            <w:pPr>
              <w:pStyle w:val="Font8Bold"/>
              <w:jc w:val="left"/>
              <w:rPr>
                <w:rFonts w:eastAsia="Arial"/>
                <w:bCs/>
                <w:szCs w:val="16"/>
              </w:rPr>
            </w:pPr>
            <w:r w:rsidRPr="00537A9F">
              <w:rPr>
                <w:rFonts w:eastAsia="Arial"/>
                <w:bCs/>
                <w:szCs w:val="16"/>
              </w:rPr>
              <w:t>2.2 Hearing Assistance</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rPr>
              <w:t xml:space="preserve">Litvak Leonid Michael </w:t>
            </w: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19</w:t>
            </w:r>
          </w:p>
        </w:tc>
      </w:tr>
      <w:tr w:rsidR="002D503C" w:rsidRPr="00537A9F" w:rsidTr="00537A9F">
        <w:trPr>
          <w:trHeight w:hRule="exact" w:val="246"/>
          <w:jc w:val="center"/>
        </w:trPr>
        <w:tc>
          <w:tcPr>
            <w:tcW w:w="2945" w:type="dxa"/>
          </w:tcPr>
          <w:p w:rsidR="002D503C" w:rsidRPr="00537A9F" w:rsidRDefault="002D503C" w:rsidP="002D503C">
            <w:pPr>
              <w:pStyle w:val="Font8Bold"/>
              <w:jc w:val="left"/>
              <w:rPr>
                <w:bCs/>
                <w:szCs w:val="16"/>
              </w:rPr>
            </w:pPr>
            <w:r w:rsidRPr="00537A9F">
              <w:rPr>
                <w:rFonts w:eastAsia="Arial"/>
                <w:bCs/>
                <w:szCs w:val="16"/>
              </w:rPr>
              <w:t>2.2 Hearing Assistance</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rPr>
              <w:t>Gibson Peter</w:t>
            </w:r>
          </w:p>
          <w:p w:rsidR="002D503C" w:rsidRPr="00537A9F" w:rsidRDefault="002D503C" w:rsidP="002D503C">
            <w:pPr>
              <w:pStyle w:val="Font8Bold"/>
              <w:jc w:val="left"/>
              <w:rPr>
                <w:rFonts w:eastAsia="Arial"/>
                <w:bCs/>
                <w:szCs w:val="16"/>
              </w:rPr>
            </w:pP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18</w:t>
            </w:r>
          </w:p>
        </w:tc>
      </w:tr>
      <w:tr w:rsidR="002D503C" w:rsidRPr="00537A9F" w:rsidTr="00537A9F">
        <w:trPr>
          <w:trHeight w:hRule="exact" w:val="222"/>
          <w:jc w:val="center"/>
        </w:trPr>
        <w:tc>
          <w:tcPr>
            <w:tcW w:w="2945" w:type="dxa"/>
          </w:tcPr>
          <w:p w:rsidR="002D503C" w:rsidRPr="00537A9F" w:rsidRDefault="002D503C" w:rsidP="002D503C">
            <w:pPr>
              <w:pStyle w:val="Font8Bold"/>
              <w:jc w:val="left"/>
              <w:rPr>
                <w:bCs/>
                <w:szCs w:val="16"/>
              </w:rPr>
            </w:pPr>
            <w:r w:rsidRPr="00537A9F">
              <w:rPr>
                <w:rFonts w:eastAsia="Arial"/>
                <w:bCs/>
                <w:szCs w:val="16"/>
              </w:rPr>
              <w:t>2.2 Hearing Assistance</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rPr>
              <w:t>Kondo Hiroshi</w:t>
            </w:r>
          </w:p>
          <w:p w:rsidR="002D503C" w:rsidRPr="00537A9F" w:rsidRDefault="002D503C" w:rsidP="002D503C">
            <w:pPr>
              <w:pStyle w:val="Font8Bold"/>
              <w:jc w:val="left"/>
              <w:rPr>
                <w:rFonts w:eastAsia="Arial"/>
                <w:bCs/>
                <w:szCs w:val="16"/>
              </w:rPr>
            </w:pP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18</w:t>
            </w:r>
          </w:p>
        </w:tc>
      </w:tr>
      <w:tr w:rsidR="002D503C" w:rsidRPr="00537A9F" w:rsidTr="00537A9F">
        <w:trPr>
          <w:trHeight w:hRule="exact" w:val="236"/>
          <w:jc w:val="center"/>
        </w:trPr>
        <w:tc>
          <w:tcPr>
            <w:tcW w:w="2945" w:type="dxa"/>
          </w:tcPr>
          <w:p w:rsidR="002D503C" w:rsidRPr="00537A9F" w:rsidRDefault="002D503C" w:rsidP="002D503C">
            <w:pPr>
              <w:pStyle w:val="Font8Bold"/>
              <w:jc w:val="left"/>
              <w:rPr>
                <w:bCs/>
                <w:szCs w:val="16"/>
              </w:rPr>
            </w:pPr>
            <w:r w:rsidRPr="00537A9F">
              <w:rPr>
                <w:rFonts w:eastAsia="Arial"/>
                <w:bCs/>
                <w:szCs w:val="16"/>
              </w:rPr>
              <w:t>2.2 Hearing Assistance</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rPr>
              <w:t>Kobashigawa Satoru</w:t>
            </w:r>
          </w:p>
          <w:p w:rsidR="002D503C" w:rsidRPr="00537A9F" w:rsidRDefault="002D503C" w:rsidP="002D503C">
            <w:pPr>
              <w:pStyle w:val="Font8Bold"/>
              <w:jc w:val="left"/>
              <w:rPr>
                <w:rFonts w:eastAsia="Arial"/>
                <w:bCs/>
                <w:szCs w:val="16"/>
              </w:rPr>
            </w:pP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18</w:t>
            </w:r>
          </w:p>
        </w:tc>
      </w:tr>
      <w:tr w:rsidR="002D503C" w:rsidRPr="00537A9F" w:rsidTr="00537A9F">
        <w:trPr>
          <w:trHeight w:hRule="exact" w:val="241"/>
          <w:jc w:val="center"/>
        </w:trPr>
        <w:tc>
          <w:tcPr>
            <w:tcW w:w="2945" w:type="dxa"/>
          </w:tcPr>
          <w:p w:rsidR="002D503C" w:rsidRPr="00537A9F" w:rsidRDefault="002D503C" w:rsidP="002D503C">
            <w:pPr>
              <w:pStyle w:val="Font8Bold"/>
              <w:jc w:val="left"/>
              <w:rPr>
                <w:bCs/>
                <w:szCs w:val="16"/>
              </w:rPr>
            </w:pPr>
            <w:r w:rsidRPr="00537A9F">
              <w:rPr>
                <w:rFonts w:eastAsia="Arial"/>
                <w:bCs/>
                <w:szCs w:val="16"/>
              </w:rPr>
              <w:t>2.2 Hearing Assistance</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lang w:val="es-ES_tradnl" w:eastAsia="es-ES_tradnl"/>
              </w:rPr>
              <w:t>Narisa</w:t>
            </w:r>
            <w:r w:rsidRPr="00537A9F">
              <w:rPr>
                <w:rFonts w:eastAsia="Arial"/>
                <w:bCs/>
                <w:szCs w:val="16"/>
              </w:rPr>
              <w:t>wa Yoshiyuki</w:t>
            </w:r>
          </w:p>
          <w:p w:rsidR="002D503C" w:rsidRPr="00537A9F" w:rsidRDefault="002D503C" w:rsidP="002D503C">
            <w:pPr>
              <w:pStyle w:val="Font8Bold"/>
              <w:jc w:val="left"/>
              <w:rPr>
                <w:rFonts w:eastAsia="Arial"/>
                <w:bCs/>
                <w:szCs w:val="16"/>
              </w:rPr>
            </w:pP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17</w:t>
            </w:r>
          </w:p>
        </w:tc>
      </w:tr>
      <w:tr w:rsidR="002D503C" w:rsidRPr="00537A9F" w:rsidTr="00537A9F">
        <w:trPr>
          <w:trHeight w:hRule="exact" w:val="236"/>
          <w:jc w:val="center"/>
        </w:trPr>
        <w:tc>
          <w:tcPr>
            <w:tcW w:w="2945" w:type="dxa"/>
            <w:vAlign w:val="center"/>
          </w:tcPr>
          <w:p w:rsidR="002D503C" w:rsidRPr="00537A9F" w:rsidRDefault="002D503C" w:rsidP="002D503C">
            <w:pPr>
              <w:pStyle w:val="Font8Bold"/>
              <w:jc w:val="left"/>
              <w:rPr>
                <w:rFonts w:eastAsia="Arial"/>
                <w:bCs/>
                <w:szCs w:val="16"/>
              </w:rPr>
            </w:pPr>
            <w:r w:rsidRPr="00537A9F">
              <w:rPr>
                <w:rFonts w:eastAsia="Arial"/>
                <w:bCs/>
                <w:szCs w:val="16"/>
              </w:rPr>
              <w:t>3.1 Vision Enhancement</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rPr>
              <w:t>Greenberg Robert J.</w:t>
            </w:r>
          </w:p>
          <w:p w:rsidR="002D503C" w:rsidRPr="00537A9F" w:rsidRDefault="002D503C" w:rsidP="002D503C">
            <w:pPr>
              <w:pStyle w:val="Font8Bold"/>
              <w:jc w:val="left"/>
              <w:rPr>
                <w:rFonts w:eastAsia="Arial"/>
                <w:bCs/>
                <w:szCs w:val="16"/>
              </w:rPr>
            </w:pP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148</w:t>
            </w:r>
          </w:p>
        </w:tc>
      </w:tr>
      <w:tr w:rsidR="002D503C" w:rsidRPr="00537A9F" w:rsidTr="00537A9F">
        <w:trPr>
          <w:trHeight w:hRule="exact" w:val="231"/>
          <w:jc w:val="center"/>
        </w:trPr>
        <w:tc>
          <w:tcPr>
            <w:tcW w:w="2945" w:type="dxa"/>
          </w:tcPr>
          <w:p w:rsidR="002D503C" w:rsidRPr="00537A9F" w:rsidRDefault="002D503C" w:rsidP="002D503C">
            <w:pPr>
              <w:pStyle w:val="Font8Bold"/>
              <w:jc w:val="left"/>
              <w:rPr>
                <w:bCs/>
                <w:szCs w:val="16"/>
              </w:rPr>
            </w:pPr>
            <w:r w:rsidRPr="00537A9F">
              <w:rPr>
                <w:rFonts w:eastAsia="Arial"/>
                <w:bCs/>
                <w:szCs w:val="16"/>
              </w:rPr>
              <w:t>3.1 Vision Enhancement</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rPr>
              <w:t>Humayun Mark. S.</w:t>
            </w:r>
          </w:p>
          <w:p w:rsidR="002D503C" w:rsidRPr="00537A9F" w:rsidRDefault="002D503C" w:rsidP="002D503C">
            <w:pPr>
              <w:pStyle w:val="Font8Bold"/>
              <w:jc w:val="left"/>
              <w:rPr>
                <w:rFonts w:eastAsia="Arial"/>
                <w:bCs/>
                <w:szCs w:val="16"/>
              </w:rPr>
            </w:pP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48</w:t>
            </w:r>
          </w:p>
        </w:tc>
      </w:tr>
      <w:tr w:rsidR="002D503C" w:rsidRPr="00537A9F" w:rsidTr="00537A9F">
        <w:trPr>
          <w:trHeight w:hRule="exact" w:val="227"/>
          <w:jc w:val="center"/>
        </w:trPr>
        <w:tc>
          <w:tcPr>
            <w:tcW w:w="2945" w:type="dxa"/>
          </w:tcPr>
          <w:p w:rsidR="002D503C" w:rsidRPr="00537A9F" w:rsidRDefault="002D503C" w:rsidP="002D503C">
            <w:pPr>
              <w:pStyle w:val="Font8Bold"/>
              <w:jc w:val="left"/>
              <w:rPr>
                <w:bCs/>
                <w:szCs w:val="16"/>
              </w:rPr>
            </w:pPr>
            <w:r w:rsidRPr="00537A9F">
              <w:rPr>
                <w:rFonts w:eastAsia="Arial"/>
                <w:bCs/>
                <w:szCs w:val="16"/>
              </w:rPr>
              <w:t>3.1 Vision Enhancement</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rPr>
              <w:t>Talbot Neil Hamilton</w:t>
            </w:r>
          </w:p>
          <w:p w:rsidR="002D503C" w:rsidRPr="00537A9F" w:rsidRDefault="002D503C" w:rsidP="002D503C">
            <w:pPr>
              <w:pStyle w:val="Font8Bold"/>
              <w:jc w:val="left"/>
              <w:rPr>
                <w:rFonts w:eastAsia="Arial"/>
                <w:bCs/>
                <w:szCs w:val="16"/>
              </w:rPr>
            </w:pP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45</w:t>
            </w:r>
          </w:p>
        </w:tc>
      </w:tr>
      <w:tr w:rsidR="002D503C" w:rsidRPr="00537A9F" w:rsidTr="00537A9F">
        <w:trPr>
          <w:trHeight w:hRule="exact" w:val="231"/>
          <w:jc w:val="center"/>
        </w:trPr>
        <w:tc>
          <w:tcPr>
            <w:tcW w:w="2945" w:type="dxa"/>
          </w:tcPr>
          <w:p w:rsidR="002D503C" w:rsidRPr="00537A9F" w:rsidRDefault="002D503C" w:rsidP="002D503C">
            <w:pPr>
              <w:pStyle w:val="Font8Bold"/>
              <w:jc w:val="left"/>
              <w:rPr>
                <w:bCs/>
                <w:szCs w:val="16"/>
              </w:rPr>
            </w:pPr>
            <w:r w:rsidRPr="00537A9F">
              <w:rPr>
                <w:rFonts w:eastAsia="Arial"/>
                <w:bCs/>
                <w:szCs w:val="16"/>
              </w:rPr>
              <w:t>3.1 Vision Enhancement</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rPr>
              <w:t>Little James Singleton</w:t>
            </w:r>
          </w:p>
          <w:p w:rsidR="002D503C" w:rsidRPr="00537A9F" w:rsidRDefault="002D503C" w:rsidP="002D503C">
            <w:pPr>
              <w:pStyle w:val="Font8Bold"/>
              <w:jc w:val="left"/>
              <w:rPr>
                <w:rFonts w:eastAsia="Arial"/>
                <w:bCs/>
                <w:szCs w:val="16"/>
              </w:rPr>
            </w:pP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41</w:t>
            </w:r>
          </w:p>
        </w:tc>
      </w:tr>
      <w:tr w:rsidR="002D503C" w:rsidRPr="00537A9F" w:rsidTr="00537A9F">
        <w:trPr>
          <w:trHeight w:hRule="exact" w:val="236"/>
          <w:jc w:val="center"/>
        </w:trPr>
        <w:tc>
          <w:tcPr>
            <w:tcW w:w="2945" w:type="dxa"/>
          </w:tcPr>
          <w:p w:rsidR="002D503C" w:rsidRPr="00537A9F" w:rsidRDefault="002D503C" w:rsidP="002D503C">
            <w:pPr>
              <w:pStyle w:val="Font8Bold"/>
              <w:jc w:val="left"/>
              <w:rPr>
                <w:bCs/>
                <w:szCs w:val="16"/>
              </w:rPr>
            </w:pPr>
            <w:r w:rsidRPr="00537A9F">
              <w:rPr>
                <w:rFonts w:eastAsia="Arial"/>
                <w:bCs/>
                <w:szCs w:val="16"/>
              </w:rPr>
              <w:t>3.1 Vision Enhancement</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rPr>
              <w:t>Roy Arup</w:t>
            </w:r>
          </w:p>
          <w:p w:rsidR="002D503C" w:rsidRPr="00537A9F" w:rsidRDefault="002D503C" w:rsidP="002D503C">
            <w:pPr>
              <w:pStyle w:val="Font8Bold"/>
              <w:jc w:val="left"/>
              <w:rPr>
                <w:rFonts w:eastAsia="Arial"/>
                <w:bCs/>
                <w:szCs w:val="16"/>
              </w:rPr>
            </w:pP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36</w:t>
            </w:r>
          </w:p>
        </w:tc>
      </w:tr>
      <w:tr w:rsidR="002D503C" w:rsidRPr="00537A9F" w:rsidTr="00537A9F">
        <w:trPr>
          <w:trHeight w:hRule="exact" w:val="236"/>
          <w:jc w:val="center"/>
        </w:trPr>
        <w:tc>
          <w:tcPr>
            <w:tcW w:w="2945" w:type="dxa"/>
            <w:vAlign w:val="center"/>
          </w:tcPr>
          <w:p w:rsidR="002D503C" w:rsidRPr="00537A9F" w:rsidRDefault="002D503C" w:rsidP="002D503C">
            <w:pPr>
              <w:pStyle w:val="Font8Bold"/>
              <w:jc w:val="left"/>
              <w:rPr>
                <w:rFonts w:eastAsia="Arial"/>
                <w:bCs/>
                <w:szCs w:val="16"/>
              </w:rPr>
            </w:pPr>
            <w:r w:rsidRPr="00537A9F">
              <w:rPr>
                <w:rFonts w:eastAsia="Arial"/>
                <w:bCs/>
                <w:szCs w:val="16"/>
              </w:rPr>
              <w:t>3.2 Hearing Enhancement</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rPr>
              <w:t xml:space="preserve">Litvak Leonid Michael </w:t>
            </w: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71</w:t>
            </w:r>
          </w:p>
        </w:tc>
      </w:tr>
      <w:tr w:rsidR="002D503C" w:rsidRPr="00537A9F" w:rsidTr="00537A9F">
        <w:trPr>
          <w:trHeight w:hRule="exact" w:val="231"/>
          <w:jc w:val="center"/>
        </w:trPr>
        <w:tc>
          <w:tcPr>
            <w:tcW w:w="2945" w:type="dxa"/>
          </w:tcPr>
          <w:p w:rsidR="002D503C" w:rsidRPr="00537A9F" w:rsidRDefault="002D503C" w:rsidP="002D503C">
            <w:pPr>
              <w:pStyle w:val="Font8Bold"/>
              <w:jc w:val="left"/>
              <w:rPr>
                <w:bCs/>
                <w:szCs w:val="16"/>
              </w:rPr>
            </w:pPr>
            <w:r w:rsidRPr="00537A9F">
              <w:rPr>
                <w:rFonts w:eastAsia="Arial"/>
                <w:bCs/>
                <w:szCs w:val="16"/>
              </w:rPr>
              <w:t>3.2 Hearing Enhancement</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rPr>
              <w:t>Saoji Aniket</w:t>
            </w:r>
          </w:p>
          <w:p w:rsidR="002D503C" w:rsidRPr="00537A9F" w:rsidRDefault="002D503C" w:rsidP="002D503C">
            <w:pPr>
              <w:pStyle w:val="Font8Bold"/>
              <w:jc w:val="left"/>
              <w:rPr>
                <w:rFonts w:eastAsia="Arial"/>
                <w:bCs/>
                <w:szCs w:val="16"/>
              </w:rPr>
            </w:pP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34</w:t>
            </w:r>
          </w:p>
        </w:tc>
      </w:tr>
      <w:tr w:rsidR="002D503C" w:rsidRPr="00537A9F" w:rsidTr="00537A9F">
        <w:trPr>
          <w:trHeight w:hRule="exact" w:val="217"/>
          <w:jc w:val="center"/>
        </w:trPr>
        <w:tc>
          <w:tcPr>
            <w:tcW w:w="2945" w:type="dxa"/>
          </w:tcPr>
          <w:p w:rsidR="002D503C" w:rsidRPr="00537A9F" w:rsidRDefault="002D503C" w:rsidP="002D503C">
            <w:pPr>
              <w:pStyle w:val="Font8Bold"/>
              <w:jc w:val="left"/>
              <w:rPr>
                <w:bCs/>
                <w:szCs w:val="16"/>
              </w:rPr>
            </w:pPr>
            <w:r w:rsidRPr="00537A9F">
              <w:rPr>
                <w:rFonts w:eastAsia="Arial"/>
                <w:bCs/>
                <w:szCs w:val="16"/>
              </w:rPr>
              <w:t>3.2 Hearing Enhancement</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rPr>
              <w:t>Faltys Michael A.</w:t>
            </w:r>
          </w:p>
          <w:p w:rsidR="002D503C" w:rsidRPr="00537A9F" w:rsidRDefault="002D503C" w:rsidP="002D503C">
            <w:pPr>
              <w:pStyle w:val="Font8Bold"/>
              <w:jc w:val="left"/>
              <w:rPr>
                <w:rFonts w:eastAsia="Arial"/>
                <w:bCs/>
                <w:szCs w:val="16"/>
              </w:rPr>
            </w:pP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32</w:t>
            </w:r>
          </w:p>
        </w:tc>
      </w:tr>
      <w:tr w:rsidR="002D503C" w:rsidRPr="00537A9F" w:rsidTr="00537A9F">
        <w:trPr>
          <w:trHeight w:hRule="exact" w:val="241"/>
          <w:jc w:val="center"/>
        </w:trPr>
        <w:tc>
          <w:tcPr>
            <w:tcW w:w="2945" w:type="dxa"/>
          </w:tcPr>
          <w:p w:rsidR="002D503C" w:rsidRPr="00537A9F" w:rsidRDefault="002D503C" w:rsidP="002D503C">
            <w:pPr>
              <w:pStyle w:val="Font8Bold"/>
              <w:jc w:val="left"/>
              <w:rPr>
                <w:bCs/>
                <w:szCs w:val="16"/>
              </w:rPr>
            </w:pPr>
            <w:r w:rsidRPr="00537A9F">
              <w:rPr>
                <w:rFonts w:eastAsia="Arial"/>
                <w:bCs/>
                <w:szCs w:val="16"/>
              </w:rPr>
              <w:t>3.2 Hearing Enhancement</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rPr>
              <w:t>Kuzma Janusz A.</w:t>
            </w:r>
          </w:p>
          <w:p w:rsidR="002D503C" w:rsidRPr="00537A9F" w:rsidRDefault="002D503C" w:rsidP="002D503C">
            <w:pPr>
              <w:pStyle w:val="Font8Bold"/>
              <w:jc w:val="left"/>
              <w:rPr>
                <w:rFonts w:eastAsia="Arial"/>
                <w:bCs/>
                <w:szCs w:val="16"/>
              </w:rPr>
            </w:pP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30</w:t>
            </w:r>
          </w:p>
        </w:tc>
      </w:tr>
      <w:tr w:rsidR="002D503C" w:rsidRPr="00537A9F" w:rsidTr="00537A9F">
        <w:trPr>
          <w:trHeight w:hRule="exact" w:val="241"/>
          <w:jc w:val="center"/>
        </w:trPr>
        <w:tc>
          <w:tcPr>
            <w:tcW w:w="2945" w:type="dxa"/>
          </w:tcPr>
          <w:p w:rsidR="002D503C" w:rsidRPr="00537A9F" w:rsidRDefault="002D503C" w:rsidP="002D503C">
            <w:pPr>
              <w:pStyle w:val="Font8Bold"/>
              <w:jc w:val="left"/>
              <w:rPr>
                <w:bCs/>
                <w:szCs w:val="16"/>
              </w:rPr>
            </w:pPr>
            <w:r w:rsidRPr="00537A9F">
              <w:rPr>
                <w:rFonts w:eastAsia="Arial"/>
                <w:bCs/>
                <w:szCs w:val="16"/>
              </w:rPr>
              <w:t>3.2 Hearing Enhancement</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rPr>
              <w:t>Greenberg Robert J.</w:t>
            </w:r>
          </w:p>
          <w:p w:rsidR="002D503C" w:rsidRPr="00537A9F" w:rsidRDefault="002D503C" w:rsidP="002D503C">
            <w:pPr>
              <w:pStyle w:val="Font8Bold"/>
              <w:jc w:val="left"/>
              <w:rPr>
                <w:rFonts w:eastAsia="Arial"/>
                <w:bCs/>
                <w:szCs w:val="16"/>
              </w:rPr>
            </w:pP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28</w:t>
            </w:r>
          </w:p>
        </w:tc>
      </w:tr>
      <w:tr w:rsidR="002D503C" w:rsidRPr="00537A9F" w:rsidTr="00537A9F">
        <w:trPr>
          <w:trHeight w:hRule="exact" w:val="237"/>
          <w:jc w:val="center"/>
        </w:trPr>
        <w:tc>
          <w:tcPr>
            <w:tcW w:w="2945" w:type="dxa"/>
            <w:vAlign w:val="center"/>
          </w:tcPr>
          <w:p w:rsidR="002D503C" w:rsidRPr="00537A9F" w:rsidRDefault="002D503C" w:rsidP="002D503C">
            <w:pPr>
              <w:pStyle w:val="Font8Bold"/>
              <w:jc w:val="left"/>
              <w:rPr>
                <w:rFonts w:eastAsia="Arial"/>
                <w:bCs/>
                <w:szCs w:val="16"/>
              </w:rPr>
            </w:pPr>
            <w:r w:rsidRPr="00537A9F">
              <w:rPr>
                <w:rFonts w:eastAsia="Arial"/>
                <w:bCs/>
                <w:szCs w:val="16"/>
              </w:rPr>
              <w:t>4 Additional Related Technology</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rPr>
              <w:t>Greenberg Robert J.</w:t>
            </w: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61</w:t>
            </w:r>
          </w:p>
        </w:tc>
      </w:tr>
      <w:tr w:rsidR="002D503C" w:rsidRPr="00537A9F" w:rsidTr="00537A9F">
        <w:trPr>
          <w:trHeight w:hRule="exact" w:val="222"/>
          <w:jc w:val="center"/>
        </w:trPr>
        <w:tc>
          <w:tcPr>
            <w:tcW w:w="2945" w:type="dxa"/>
          </w:tcPr>
          <w:p w:rsidR="002D503C" w:rsidRPr="00537A9F" w:rsidRDefault="002D503C" w:rsidP="002D503C">
            <w:pPr>
              <w:pStyle w:val="Font8Bold"/>
              <w:jc w:val="left"/>
              <w:rPr>
                <w:bCs/>
                <w:szCs w:val="16"/>
              </w:rPr>
            </w:pPr>
            <w:r w:rsidRPr="00537A9F">
              <w:rPr>
                <w:rFonts w:eastAsia="Arial"/>
                <w:bCs/>
                <w:szCs w:val="16"/>
              </w:rPr>
              <w:t>4 Additional Related Technology</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rPr>
              <w:t>Litvak Leonid Michael</w:t>
            </w:r>
          </w:p>
          <w:p w:rsidR="002D503C" w:rsidRPr="00537A9F" w:rsidRDefault="002D503C" w:rsidP="002D503C">
            <w:pPr>
              <w:pStyle w:val="Font8Bold"/>
              <w:jc w:val="left"/>
              <w:rPr>
                <w:rFonts w:eastAsia="Arial"/>
                <w:bCs/>
                <w:szCs w:val="16"/>
              </w:rPr>
            </w:pP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31</w:t>
            </w:r>
          </w:p>
          <w:p w:rsidR="002D503C" w:rsidRPr="00537A9F" w:rsidRDefault="002D503C" w:rsidP="002D503C">
            <w:pPr>
              <w:pStyle w:val="Font8Bold"/>
              <w:jc w:val="left"/>
              <w:rPr>
                <w:rFonts w:eastAsia="Arial"/>
                <w:bCs/>
                <w:szCs w:val="16"/>
              </w:rPr>
            </w:pPr>
            <w:r w:rsidRPr="00537A9F">
              <w:rPr>
                <w:rFonts w:eastAsia="Arial"/>
                <w:bCs/>
                <w:szCs w:val="16"/>
              </w:rPr>
              <w:t xml:space="preserve"> 31</w:t>
            </w:r>
          </w:p>
        </w:tc>
      </w:tr>
      <w:tr w:rsidR="002D503C" w:rsidRPr="00537A9F" w:rsidTr="00537A9F">
        <w:trPr>
          <w:trHeight w:hRule="exact" w:val="222"/>
          <w:jc w:val="center"/>
        </w:trPr>
        <w:tc>
          <w:tcPr>
            <w:tcW w:w="2945" w:type="dxa"/>
          </w:tcPr>
          <w:p w:rsidR="002D503C" w:rsidRPr="00537A9F" w:rsidRDefault="002D503C" w:rsidP="002D503C">
            <w:pPr>
              <w:pStyle w:val="Font8Bold"/>
              <w:jc w:val="left"/>
              <w:rPr>
                <w:bCs/>
                <w:szCs w:val="16"/>
              </w:rPr>
            </w:pPr>
            <w:r w:rsidRPr="00537A9F">
              <w:rPr>
                <w:rFonts w:eastAsia="Arial"/>
                <w:bCs/>
                <w:szCs w:val="16"/>
              </w:rPr>
              <w:t>4 Additional Related Technology</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rPr>
              <w:t>Leysieffer Hans</w:t>
            </w:r>
          </w:p>
          <w:p w:rsidR="002D503C" w:rsidRPr="00537A9F" w:rsidRDefault="002D503C" w:rsidP="002D503C">
            <w:pPr>
              <w:pStyle w:val="Font8Bold"/>
              <w:jc w:val="left"/>
              <w:rPr>
                <w:rFonts w:eastAsia="Arial"/>
                <w:bCs/>
                <w:szCs w:val="16"/>
              </w:rPr>
            </w:pP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24</w:t>
            </w:r>
          </w:p>
        </w:tc>
      </w:tr>
      <w:tr w:rsidR="002D503C" w:rsidRPr="00537A9F" w:rsidTr="00537A9F">
        <w:trPr>
          <w:trHeight w:hRule="exact" w:val="212"/>
          <w:jc w:val="center"/>
        </w:trPr>
        <w:tc>
          <w:tcPr>
            <w:tcW w:w="2945" w:type="dxa"/>
          </w:tcPr>
          <w:p w:rsidR="002D503C" w:rsidRPr="00537A9F" w:rsidRDefault="002D503C" w:rsidP="002D503C">
            <w:pPr>
              <w:pStyle w:val="Font8Bold"/>
              <w:jc w:val="left"/>
              <w:rPr>
                <w:bCs/>
                <w:szCs w:val="16"/>
              </w:rPr>
            </w:pPr>
            <w:r w:rsidRPr="00537A9F">
              <w:rPr>
                <w:rFonts w:eastAsia="Arial"/>
                <w:bCs/>
                <w:szCs w:val="16"/>
              </w:rPr>
              <w:t>4 Additional Related Technology</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rPr>
              <w:t>Talbot Neil Hamilton</w:t>
            </w:r>
          </w:p>
          <w:p w:rsidR="002D503C" w:rsidRPr="00537A9F" w:rsidRDefault="002D503C" w:rsidP="002D503C">
            <w:pPr>
              <w:pStyle w:val="Font8Bold"/>
              <w:jc w:val="left"/>
              <w:rPr>
                <w:rFonts w:eastAsia="Arial"/>
                <w:bCs/>
                <w:szCs w:val="16"/>
              </w:rPr>
            </w:pP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23</w:t>
            </w:r>
          </w:p>
        </w:tc>
      </w:tr>
      <w:tr w:rsidR="002D503C" w:rsidRPr="00537A9F" w:rsidTr="00C96CE8">
        <w:trPr>
          <w:trHeight w:hRule="exact" w:val="246"/>
          <w:jc w:val="center"/>
        </w:trPr>
        <w:tc>
          <w:tcPr>
            <w:tcW w:w="2945" w:type="dxa"/>
          </w:tcPr>
          <w:p w:rsidR="002D503C" w:rsidRPr="00537A9F" w:rsidRDefault="002D503C" w:rsidP="002D503C">
            <w:pPr>
              <w:pStyle w:val="Font8Bold"/>
              <w:jc w:val="left"/>
              <w:rPr>
                <w:bCs/>
                <w:szCs w:val="16"/>
              </w:rPr>
            </w:pPr>
            <w:r w:rsidRPr="00537A9F">
              <w:rPr>
                <w:rFonts w:eastAsia="Arial"/>
                <w:bCs/>
                <w:szCs w:val="16"/>
              </w:rPr>
              <w:t>4 Additional Related Technology</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rPr>
              <w:t>Ok Jerry</w:t>
            </w:r>
          </w:p>
          <w:p w:rsidR="002D503C" w:rsidRPr="00537A9F" w:rsidRDefault="002D503C" w:rsidP="002D503C">
            <w:pPr>
              <w:pStyle w:val="Font8Bold"/>
              <w:jc w:val="left"/>
              <w:rPr>
                <w:rFonts w:eastAsia="Arial"/>
                <w:bCs/>
                <w:szCs w:val="16"/>
              </w:rPr>
            </w:pP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22</w:t>
            </w:r>
          </w:p>
        </w:tc>
      </w:tr>
      <w:tr w:rsidR="002D503C" w:rsidRPr="00537A9F" w:rsidTr="00537A9F">
        <w:trPr>
          <w:trHeight w:hRule="exact" w:val="251"/>
          <w:jc w:val="center"/>
        </w:trPr>
        <w:tc>
          <w:tcPr>
            <w:tcW w:w="2945" w:type="dxa"/>
            <w:vAlign w:val="center"/>
          </w:tcPr>
          <w:p w:rsidR="002D503C" w:rsidRPr="00537A9F" w:rsidRDefault="002D503C" w:rsidP="002D503C">
            <w:pPr>
              <w:pStyle w:val="Font8Bold"/>
              <w:jc w:val="left"/>
              <w:rPr>
                <w:rFonts w:eastAsia="Arial"/>
                <w:bCs/>
                <w:szCs w:val="16"/>
              </w:rPr>
            </w:pPr>
            <w:r w:rsidRPr="00537A9F">
              <w:rPr>
                <w:rFonts w:eastAsia="Arial"/>
                <w:bCs/>
                <w:szCs w:val="16"/>
              </w:rPr>
              <w:t>5 Vision/Hearing Others</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rPr>
              <w:t>Fedorov Svyatoslav Nikolayevich</w:t>
            </w:r>
          </w:p>
          <w:p w:rsidR="002D503C" w:rsidRPr="00537A9F" w:rsidRDefault="002D503C" w:rsidP="002D503C">
            <w:pPr>
              <w:pStyle w:val="Font8Bold"/>
              <w:jc w:val="left"/>
              <w:rPr>
                <w:rFonts w:eastAsia="Arial"/>
                <w:bCs/>
                <w:szCs w:val="16"/>
              </w:rPr>
            </w:pP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55</w:t>
            </w:r>
          </w:p>
          <w:p w:rsidR="002D503C" w:rsidRPr="00537A9F" w:rsidRDefault="002D503C" w:rsidP="002D503C">
            <w:pPr>
              <w:pStyle w:val="Font8Bold"/>
              <w:jc w:val="left"/>
              <w:rPr>
                <w:rFonts w:eastAsia="Arial"/>
                <w:bCs/>
                <w:szCs w:val="16"/>
              </w:rPr>
            </w:pPr>
            <w:r w:rsidRPr="00537A9F">
              <w:rPr>
                <w:rFonts w:eastAsia="Arial"/>
                <w:bCs/>
                <w:szCs w:val="16"/>
              </w:rPr>
              <w:t xml:space="preserve"> 55</w:t>
            </w:r>
          </w:p>
        </w:tc>
      </w:tr>
      <w:tr w:rsidR="002D503C" w:rsidRPr="00537A9F" w:rsidTr="00537A9F">
        <w:trPr>
          <w:trHeight w:hRule="exact" w:val="217"/>
          <w:jc w:val="center"/>
        </w:trPr>
        <w:tc>
          <w:tcPr>
            <w:tcW w:w="2945" w:type="dxa"/>
          </w:tcPr>
          <w:p w:rsidR="002D503C" w:rsidRPr="00537A9F" w:rsidRDefault="002D503C" w:rsidP="002D503C">
            <w:pPr>
              <w:pStyle w:val="Font8Bold"/>
              <w:jc w:val="left"/>
              <w:rPr>
                <w:bCs/>
                <w:szCs w:val="16"/>
              </w:rPr>
            </w:pPr>
            <w:r w:rsidRPr="00537A9F">
              <w:rPr>
                <w:rFonts w:eastAsia="Arial"/>
                <w:bCs/>
                <w:szCs w:val="16"/>
              </w:rPr>
              <w:t>5 Vision/Hearing Others</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rPr>
              <w:t>Takhchidi Khristo Periklovich</w:t>
            </w:r>
          </w:p>
          <w:p w:rsidR="002D503C" w:rsidRPr="00537A9F" w:rsidRDefault="002D503C" w:rsidP="002D503C">
            <w:pPr>
              <w:pStyle w:val="Font8Bold"/>
              <w:jc w:val="left"/>
              <w:rPr>
                <w:rFonts w:eastAsia="Arial"/>
                <w:bCs/>
                <w:szCs w:val="16"/>
              </w:rPr>
            </w:pP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45</w:t>
            </w:r>
          </w:p>
        </w:tc>
      </w:tr>
      <w:tr w:rsidR="002D503C" w:rsidRPr="00537A9F" w:rsidTr="00537A9F">
        <w:trPr>
          <w:trHeight w:hRule="exact" w:val="227"/>
          <w:jc w:val="center"/>
        </w:trPr>
        <w:tc>
          <w:tcPr>
            <w:tcW w:w="2945" w:type="dxa"/>
          </w:tcPr>
          <w:p w:rsidR="002D503C" w:rsidRPr="00537A9F" w:rsidRDefault="002D503C" w:rsidP="002D503C">
            <w:pPr>
              <w:pStyle w:val="Font8Bold"/>
              <w:jc w:val="left"/>
              <w:rPr>
                <w:bCs/>
                <w:szCs w:val="16"/>
              </w:rPr>
            </w:pPr>
            <w:r w:rsidRPr="00537A9F">
              <w:rPr>
                <w:rFonts w:eastAsia="Arial"/>
                <w:bCs/>
                <w:szCs w:val="16"/>
              </w:rPr>
              <w:t>5 Vision/Hearing Others</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rPr>
              <w:t>Semenov Aleksandr Dmitrievich</w:t>
            </w:r>
          </w:p>
          <w:p w:rsidR="002D503C" w:rsidRPr="00537A9F" w:rsidRDefault="002D503C" w:rsidP="002D503C">
            <w:pPr>
              <w:pStyle w:val="Font8Bold"/>
              <w:jc w:val="left"/>
              <w:rPr>
                <w:rFonts w:eastAsia="Arial"/>
                <w:bCs/>
                <w:szCs w:val="16"/>
              </w:rPr>
            </w:pP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21</w:t>
            </w:r>
          </w:p>
        </w:tc>
      </w:tr>
      <w:tr w:rsidR="002D503C" w:rsidRPr="00537A9F" w:rsidTr="00537A9F">
        <w:trPr>
          <w:trHeight w:hRule="exact" w:val="231"/>
          <w:jc w:val="center"/>
        </w:trPr>
        <w:tc>
          <w:tcPr>
            <w:tcW w:w="2945" w:type="dxa"/>
          </w:tcPr>
          <w:p w:rsidR="002D503C" w:rsidRPr="00537A9F" w:rsidRDefault="002D503C" w:rsidP="002D503C">
            <w:pPr>
              <w:pStyle w:val="Font8Bold"/>
              <w:jc w:val="left"/>
              <w:rPr>
                <w:bCs/>
                <w:szCs w:val="16"/>
              </w:rPr>
            </w:pPr>
            <w:r w:rsidRPr="00537A9F">
              <w:rPr>
                <w:rFonts w:eastAsia="Arial"/>
                <w:bCs/>
                <w:szCs w:val="16"/>
              </w:rPr>
              <w:t>5 Vision/Hearing Others</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lang w:val="es-ES_tradnl" w:eastAsia="es-ES_tradnl"/>
              </w:rPr>
              <w:t>Doga</w:t>
            </w:r>
            <w:r w:rsidRPr="00537A9F">
              <w:rPr>
                <w:rFonts w:eastAsia="Arial"/>
                <w:bCs/>
                <w:szCs w:val="16"/>
              </w:rPr>
              <w:t xml:space="preserve"> Aleksandr Viktorovich</w:t>
            </w:r>
          </w:p>
          <w:p w:rsidR="002D503C" w:rsidRPr="00537A9F" w:rsidRDefault="002D503C" w:rsidP="002D503C">
            <w:pPr>
              <w:pStyle w:val="Font8Bold"/>
              <w:jc w:val="left"/>
              <w:rPr>
                <w:rFonts w:eastAsia="Arial"/>
                <w:bCs/>
                <w:szCs w:val="16"/>
              </w:rPr>
            </w:pP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21</w:t>
            </w:r>
          </w:p>
        </w:tc>
      </w:tr>
      <w:tr w:rsidR="002D503C" w:rsidRPr="00537A9F" w:rsidTr="00537A9F">
        <w:trPr>
          <w:trHeight w:hRule="exact" w:val="260"/>
          <w:jc w:val="center"/>
        </w:trPr>
        <w:tc>
          <w:tcPr>
            <w:tcW w:w="2945" w:type="dxa"/>
          </w:tcPr>
          <w:p w:rsidR="002D503C" w:rsidRPr="00537A9F" w:rsidRDefault="002D503C" w:rsidP="002D503C">
            <w:pPr>
              <w:pStyle w:val="Font8Bold"/>
              <w:jc w:val="left"/>
              <w:rPr>
                <w:bCs/>
                <w:szCs w:val="16"/>
              </w:rPr>
            </w:pPr>
            <w:r w:rsidRPr="00537A9F">
              <w:rPr>
                <w:rFonts w:eastAsia="Arial"/>
                <w:bCs/>
                <w:szCs w:val="16"/>
              </w:rPr>
              <w:t>5 Vision/Hearing Others</w:t>
            </w:r>
          </w:p>
        </w:tc>
        <w:tc>
          <w:tcPr>
            <w:tcW w:w="3871" w:type="dxa"/>
            <w:vAlign w:val="center"/>
          </w:tcPr>
          <w:p w:rsidR="002D503C" w:rsidRPr="00537A9F" w:rsidRDefault="002D503C" w:rsidP="002D503C">
            <w:pPr>
              <w:pStyle w:val="Font8Bold"/>
              <w:jc w:val="left"/>
              <w:rPr>
                <w:rFonts w:eastAsia="Arial"/>
                <w:bCs/>
                <w:szCs w:val="16"/>
              </w:rPr>
            </w:pPr>
            <w:r w:rsidRPr="00537A9F">
              <w:rPr>
                <w:rFonts w:eastAsia="Arial"/>
                <w:bCs/>
                <w:szCs w:val="16"/>
              </w:rPr>
              <w:t>Fokin Viktor Petrovich</w:t>
            </w:r>
          </w:p>
          <w:p w:rsidR="002D503C" w:rsidRPr="00537A9F" w:rsidRDefault="002D503C" w:rsidP="002D503C">
            <w:pPr>
              <w:pStyle w:val="Font8Bold"/>
              <w:jc w:val="left"/>
              <w:rPr>
                <w:rFonts w:eastAsia="Arial"/>
                <w:bCs/>
                <w:szCs w:val="16"/>
              </w:rPr>
            </w:pPr>
          </w:p>
        </w:tc>
        <w:tc>
          <w:tcPr>
            <w:tcW w:w="1463" w:type="dxa"/>
            <w:vAlign w:val="center"/>
          </w:tcPr>
          <w:p w:rsidR="002D503C" w:rsidRPr="00537A9F" w:rsidRDefault="002D503C" w:rsidP="002D503C">
            <w:pPr>
              <w:pStyle w:val="Font8Bold"/>
              <w:jc w:val="left"/>
              <w:rPr>
                <w:rFonts w:eastAsia="Arial"/>
                <w:bCs/>
                <w:szCs w:val="16"/>
              </w:rPr>
            </w:pPr>
            <w:r w:rsidRPr="00537A9F">
              <w:rPr>
                <w:rFonts w:eastAsia="Arial"/>
                <w:bCs/>
                <w:szCs w:val="16"/>
              </w:rPr>
              <w:t>20</w:t>
            </w:r>
          </w:p>
        </w:tc>
      </w:tr>
    </w:tbl>
    <w:p w:rsidR="004D5B3C" w:rsidRPr="00682CB9" w:rsidRDefault="004D5B3C" w:rsidP="00682CB9">
      <w:pPr>
        <w:pStyle w:val="Heading2"/>
      </w:pPr>
      <w:bookmarkStart w:id="162" w:name="_Toc423296703"/>
      <w:bookmarkEnd w:id="159"/>
      <w:bookmarkEnd w:id="160"/>
      <w:r w:rsidRPr="00682CB9">
        <w:t>5.9 KEY FINDINGS FROM COMMERCIAL ANALYSIS</w:t>
      </w:r>
      <w:bookmarkEnd w:id="162"/>
    </w:p>
    <w:p w:rsidR="00DE3C61" w:rsidRPr="00384C38" w:rsidRDefault="00DE3C61" w:rsidP="00994B80">
      <w:pPr>
        <w:pStyle w:val="ListParagraph"/>
        <w:numPr>
          <w:ilvl w:val="0"/>
          <w:numId w:val="59"/>
        </w:numPr>
      </w:pPr>
      <w:r w:rsidRPr="00384C38">
        <w:t>There are 38 large entities which have 100 or more patents associated with this technology. This comprises 26% of the total inventions in the dataset.</w:t>
      </w:r>
    </w:p>
    <w:p w:rsidR="00DE3C61" w:rsidRPr="00384C38" w:rsidRDefault="00DE3C61" w:rsidP="00994B80">
      <w:pPr>
        <w:pStyle w:val="ListParagraph"/>
        <w:numPr>
          <w:ilvl w:val="0"/>
          <w:numId w:val="59"/>
        </w:numPr>
      </w:pPr>
      <w:r w:rsidRPr="00384C38">
        <w:t>Most large entities originate from developed countries with a smaller proportion originating from BRICS countries.</w:t>
      </w:r>
    </w:p>
    <w:p w:rsidR="00DE3C61" w:rsidRPr="00384C38" w:rsidRDefault="00DE3C61" w:rsidP="00994B80">
      <w:pPr>
        <w:pStyle w:val="ListParagraph"/>
        <w:numPr>
          <w:ilvl w:val="0"/>
          <w:numId w:val="59"/>
        </w:numPr>
      </w:pPr>
      <w:r w:rsidRPr="00384C38">
        <w:t xml:space="preserve">The Unites States comprises just under half of all small entities in this technology field. </w:t>
      </w:r>
    </w:p>
    <w:p w:rsidR="00DE3C61" w:rsidRPr="00384C38" w:rsidRDefault="00DE3C61" w:rsidP="00994B80">
      <w:pPr>
        <w:pStyle w:val="ListParagraph"/>
        <w:numPr>
          <w:ilvl w:val="0"/>
          <w:numId w:val="59"/>
        </w:numPr>
      </w:pPr>
      <w:r w:rsidRPr="00384C38">
        <w:t>Corporate entities comprise around 68% of the total inventions in this technology field. Academic and government entities comprise about 8%. The rest of the dataset is comprised of individuals not assigned to any known entity.</w:t>
      </w:r>
    </w:p>
    <w:p w:rsidR="00DE3C61" w:rsidRPr="00384C38" w:rsidRDefault="00DE3C61" w:rsidP="00994B80">
      <w:pPr>
        <w:pStyle w:val="ListParagraph"/>
        <w:numPr>
          <w:ilvl w:val="0"/>
          <w:numId w:val="59"/>
        </w:numPr>
      </w:pPr>
      <w:r w:rsidRPr="00384C38">
        <w:t xml:space="preserve">Academic and government patent activity is increasing in this technology field where corporate patent activity has begun to recently decrease. </w:t>
      </w:r>
    </w:p>
    <w:p w:rsidR="00DE3C61" w:rsidRPr="00384C38" w:rsidRDefault="00DE3C61" w:rsidP="00994B80">
      <w:pPr>
        <w:pStyle w:val="ListParagraph"/>
        <w:numPr>
          <w:ilvl w:val="0"/>
          <w:numId w:val="59"/>
        </w:numPr>
      </w:pPr>
      <w:r w:rsidRPr="00384C38">
        <w:t>Academic and government patent activity has a higher concentration in China, Russia Spain, Taiwan, Provence of China and South Korea.</w:t>
      </w:r>
    </w:p>
    <w:p w:rsidR="00DE3C61" w:rsidRPr="00384C38" w:rsidRDefault="00DE3C61" w:rsidP="00994B80">
      <w:pPr>
        <w:pStyle w:val="ListParagraph"/>
        <w:numPr>
          <w:ilvl w:val="0"/>
          <w:numId w:val="59"/>
        </w:numPr>
      </w:pPr>
      <w:r w:rsidRPr="00384C38">
        <w:t>Corporate patent activity is highly concentrated in the United States and Japan.</w:t>
      </w:r>
    </w:p>
    <w:p w:rsidR="00DE3C61" w:rsidRPr="000B23EA" w:rsidRDefault="00DE3C61" w:rsidP="00994B80">
      <w:pPr>
        <w:pStyle w:val="ListParagraph"/>
        <w:numPr>
          <w:ilvl w:val="0"/>
          <w:numId w:val="59"/>
        </w:numPr>
        <w:jc w:val="both"/>
        <w:rPr>
          <w:rFonts w:cs="Arial"/>
          <w:szCs w:val="20"/>
        </w:rPr>
      </w:pPr>
      <w:r w:rsidRPr="000B23EA">
        <w:rPr>
          <w:rFonts w:cs="Arial"/>
          <w:szCs w:val="20"/>
        </w:rPr>
        <w:t xml:space="preserve">Academic and government entities appear to be favor vision related technology such as vision assistance, intraocular devices and general vision care technology </w:t>
      </w:r>
    </w:p>
    <w:p w:rsidR="00DE3C61" w:rsidRPr="00A3160A" w:rsidRDefault="00DE3C61" w:rsidP="00994B80">
      <w:pPr>
        <w:pStyle w:val="ListParagraph"/>
        <w:numPr>
          <w:ilvl w:val="0"/>
          <w:numId w:val="59"/>
        </w:numPr>
        <w:jc w:val="both"/>
        <w:rPr>
          <w:rFonts w:cs="Arial"/>
          <w:szCs w:val="20"/>
        </w:rPr>
      </w:pPr>
      <w:r w:rsidRPr="00A3160A">
        <w:rPr>
          <w:rFonts w:cs="Arial"/>
          <w:szCs w:val="20"/>
        </w:rPr>
        <w:t xml:space="preserve">Corporate entities have strong interest in voice or language recognition technology, speech processing technology, IP rights and digital management applications and general hearing assistance technology. </w:t>
      </w:r>
    </w:p>
    <w:p w:rsidR="00DE3C61" w:rsidRPr="00384C38" w:rsidRDefault="00DE3C61" w:rsidP="00994B80">
      <w:pPr>
        <w:pStyle w:val="ListParagraph"/>
        <w:numPr>
          <w:ilvl w:val="0"/>
          <w:numId w:val="59"/>
        </w:numPr>
      </w:pPr>
      <w:r w:rsidRPr="00384C38">
        <w:t xml:space="preserve">Novartis (Switzerland), Panasonic (Japan), Siemens (Germany), Abbott Laboratories (United States) and Cochlear Limited (Australia) have the largest number of total inventions associated with this technology field (overall). </w:t>
      </w:r>
    </w:p>
    <w:p w:rsidR="00DE3C61" w:rsidRPr="00384C38" w:rsidRDefault="00DE3C61" w:rsidP="00994B80">
      <w:pPr>
        <w:pStyle w:val="ListParagraph"/>
        <w:numPr>
          <w:ilvl w:val="0"/>
          <w:numId w:val="59"/>
        </w:numPr>
      </w:pPr>
      <w:r w:rsidRPr="00384C38">
        <w:t xml:space="preserve">In the Asia Pacific region; Panasonic (Japan), NEC (Japan) and Rion (Japan), Nidek (Japan) and NTT (Japan) are the most prominent in terms of total inventions. </w:t>
      </w:r>
    </w:p>
    <w:p w:rsidR="00DE3C61" w:rsidRPr="00384C38" w:rsidRDefault="00DE3C61" w:rsidP="00994B80">
      <w:pPr>
        <w:pStyle w:val="ListParagraph"/>
        <w:numPr>
          <w:ilvl w:val="0"/>
          <w:numId w:val="59"/>
        </w:numPr>
      </w:pPr>
      <w:r w:rsidRPr="00384C38">
        <w:t xml:space="preserve">For the Americas; Novartis (Switzerland), Abbott (United States) and Valeant (Canada), Advanced Bionics (Switzerland) and Johnson &amp; Johnson (United States) are the most prominent entities in terms of total inventions. </w:t>
      </w:r>
    </w:p>
    <w:p w:rsidR="00DE3C61" w:rsidRPr="00384C38" w:rsidRDefault="00DE3C61" w:rsidP="00994B80">
      <w:pPr>
        <w:pStyle w:val="ListParagraph"/>
        <w:numPr>
          <w:ilvl w:val="0"/>
          <w:numId w:val="59"/>
        </w:numPr>
      </w:pPr>
      <w:r w:rsidRPr="00384C38">
        <w:t>For Europe, the Middle East and Africa (EMEA) regions; Siemens (Germany), Carl Zeiss (Germany), Essilor (France), Philips (Netherland) and Oticon (Denmark) are the most prominent entities in terms of total inventions.</w:t>
      </w:r>
    </w:p>
    <w:p w:rsidR="00DE3C61" w:rsidRPr="00384C38" w:rsidRDefault="00DE3C61" w:rsidP="00994B80">
      <w:pPr>
        <w:pStyle w:val="ListParagraph"/>
        <w:numPr>
          <w:ilvl w:val="0"/>
          <w:numId w:val="59"/>
        </w:numPr>
        <w:jc w:val="both"/>
      </w:pPr>
      <w:r w:rsidRPr="000B23EA">
        <w:rPr>
          <w:rFonts w:cs="Arial"/>
          <w:szCs w:val="20"/>
        </w:rPr>
        <w:t>Medtronic (United States) and the American Staar Surgical Company Inc (United States) have the highest citations per invention representing a perceived high impact in this technology field.</w:t>
      </w:r>
    </w:p>
    <w:p w:rsidR="00DE3C61" w:rsidRPr="000B23EA" w:rsidRDefault="00DE3C61" w:rsidP="00994B80">
      <w:pPr>
        <w:pStyle w:val="ListParagraph"/>
        <w:numPr>
          <w:ilvl w:val="0"/>
          <w:numId w:val="59"/>
        </w:numPr>
        <w:jc w:val="both"/>
        <w:rPr>
          <w:rFonts w:cs="Arial"/>
          <w:szCs w:val="20"/>
        </w:rPr>
      </w:pPr>
      <w:r w:rsidRPr="000B23EA">
        <w:rPr>
          <w:rFonts w:cs="Arial"/>
          <w:szCs w:val="20"/>
        </w:rPr>
        <w:t>Asia Pacific originating entities appear to have a heightened interest in the more conceptual innovation in this technology such as voice or language recognition technology, speech processing or sound voice conversion to text video and IP rights, digital management and general technology associated with the Marrakesh treaty</w:t>
      </w:r>
      <w:r w:rsidR="009C32D3">
        <w:rPr>
          <w:rFonts w:cs="Arial"/>
          <w:szCs w:val="20"/>
        </w:rPr>
        <w:t>, i.e. technology facilitating access to published works</w:t>
      </w:r>
      <w:r w:rsidRPr="000B23EA">
        <w:rPr>
          <w:rFonts w:cs="Arial"/>
          <w:szCs w:val="20"/>
        </w:rPr>
        <w:t xml:space="preserve">. </w:t>
      </w:r>
    </w:p>
    <w:p w:rsidR="00DE3C61" w:rsidRPr="000B23EA" w:rsidRDefault="00DE3C61" w:rsidP="00994B80">
      <w:pPr>
        <w:pStyle w:val="ListParagraph"/>
        <w:numPr>
          <w:ilvl w:val="0"/>
          <w:numId w:val="59"/>
        </w:numPr>
        <w:jc w:val="both"/>
        <w:rPr>
          <w:rFonts w:cs="Arial"/>
          <w:szCs w:val="20"/>
        </w:rPr>
      </w:pPr>
      <w:r w:rsidRPr="000B23EA">
        <w:rPr>
          <w:rFonts w:cs="Arial"/>
          <w:szCs w:val="20"/>
        </w:rPr>
        <w:t xml:space="preserve">Entities originating from the Americas appear to focus more on the actual physical implant or device as well as having high interest in the actual hardware involved.  </w:t>
      </w:r>
    </w:p>
    <w:p w:rsidR="00DE3C61" w:rsidRPr="000B23EA" w:rsidRDefault="00DE3C61" w:rsidP="00994B80">
      <w:pPr>
        <w:pStyle w:val="ListParagraph"/>
        <w:numPr>
          <w:ilvl w:val="0"/>
          <w:numId w:val="59"/>
        </w:numPr>
        <w:jc w:val="both"/>
        <w:rPr>
          <w:rFonts w:cs="Arial"/>
          <w:szCs w:val="20"/>
        </w:rPr>
      </w:pPr>
      <w:r w:rsidRPr="000B23EA">
        <w:rPr>
          <w:rFonts w:cs="Arial"/>
        </w:rPr>
        <w:t xml:space="preserve">Europe, the Middle East and Africa (EMEA) jurisdictions have a more varied technology portfolio covering aspects from all areas of this technology. </w:t>
      </w:r>
    </w:p>
    <w:p w:rsidR="00DE3C61" w:rsidRDefault="00DE3C61" w:rsidP="00994B80">
      <w:pPr>
        <w:pStyle w:val="ListParagraph"/>
        <w:numPr>
          <w:ilvl w:val="0"/>
          <w:numId w:val="59"/>
        </w:numPr>
        <w:jc w:val="both"/>
        <w:rPr>
          <w:rFonts w:cs="Arial"/>
          <w:color w:val="000000"/>
          <w:szCs w:val="20"/>
        </w:rPr>
      </w:pPr>
      <w:r>
        <w:rPr>
          <w:rFonts w:cs="Arial"/>
          <w:color w:val="000000"/>
          <w:szCs w:val="20"/>
        </w:rPr>
        <w:t>A large proportion of not for profit entities (government and universities)</w:t>
      </w:r>
      <w:r w:rsidRPr="00A3160A">
        <w:rPr>
          <w:rFonts w:cs="Arial"/>
          <w:color w:val="000000"/>
          <w:szCs w:val="20"/>
        </w:rPr>
        <w:t xml:space="preserve"> are based in Asia – specifically China, South Korea, Japan, Taiwan (Province of China) or India.</w:t>
      </w:r>
    </w:p>
    <w:p w:rsidR="009C32D3" w:rsidRPr="00A3160A" w:rsidRDefault="009C32D3" w:rsidP="009C32D3">
      <w:pPr>
        <w:pStyle w:val="ListParagraph"/>
        <w:numPr>
          <w:ilvl w:val="0"/>
          <w:numId w:val="59"/>
        </w:numPr>
        <w:contextualSpacing/>
        <w:jc w:val="both"/>
        <w:rPr>
          <w:rFonts w:cs="Arial"/>
          <w:color w:val="000000" w:themeColor="text1"/>
          <w:szCs w:val="20"/>
        </w:rPr>
      </w:pPr>
      <w:r>
        <w:rPr>
          <w:rFonts w:cs="Arial"/>
          <w:color w:val="000000" w:themeColor="text1"/>
          <w:szCs w:val="20"/>
        </w:rPr>
        <w:t>Inventors originating from the United States dominate this technology field, with Russian inventors also having strong representation.</w:t>
      </w:r>
    </w:p>
    <w:p w:rsidR="009C32D3" w:rsidRPr="00A3160A" w:rsidRDefault="009C32D3" w:rsidP="009C32D3">
      <w:pPr>
        <w:pStyle w:val="ListParagraph"/>
        <w:jc w:val="both"/>
        <w:rPr>
          <w:rFonts w:cs="Arial"/>
          <w:color w:val="000000"/>
          <w:szCs w:val="20"/>
        </w:rPr>
      </w:pPr>
    </w:p>
    <w:p w:rsidR="00AD55CF" w:rsidRPr="008858B8" w:rsidRDefault="00AD55CF" w:rsidP="00AD55CF">
      <w:pPr>
        <w:pStyle w:val="Heading1"/>
        <w:rPr>
          <w:rFonts w:cs="Arial"/>
          <w:color w:val="FFFFFF"/>
          <w:szCs w:val="44"/>
          <w:lang w:val="en-GB"/>
        </w:rPr>
      </w:pPr>
      <w:bookmarkStart w:id="163" w:name="_Toc423296704"/>
      <w:r w:rsidRPr="00220B6E">
        <w:t>ANNEX A - BUSINESS DATA FOR MAJOR PORTFOLIOS</w:t>
      </w:r>
      <w:r w:rsidRPr="008858B8">
        <w:rPr>
          <w:rFonts w:cs="Arial"/>
          <w:color w:val="FFFFFF"/>
          <w:szCs w:val="44"/>
          <w:lang w:val="en-GB"/>
        </w:rPr>
        <w:t>PORTFOLIOS</w:t>
      </w:r>
      <w:bookmarkEnd w:id="163"/>
    </w:p>
    <w:p w:rsidR="00AD55CF" w:rsidRPr="008858B8" w:rsidRDefault="00AD55CF" w:rsidP="00AD55CF">
      <w:pPr>
        <w:jc w:val="both"/>
        <w:rPr>
          <w:rFonts w:cs="Arial"/>
        </w:rPr>
      </w:pPr>
      <w:r w:rsidRPr="008858B8">
        <w:rPr>
          <w:rFonts w:cs="Arial"/>
        </w:rPr>
        <w:t>This appendix contains reference information which captures a business snapshot of the major patent applicants (all tier 1 entities) from the patent landscape assessment.</w:t>
      </w:r>
    </w:p>
    <w:p w:rsidR="00AD55CF" w:rsidRPr="008858B8" w:rsidRDefault="00AD55CF" w:rsidP="00AD55CF">
      <w:pPr>
        <w:jc w:val="both"/>
        <w:rPr>
          <w:rFonts w:cs="Arial"/>
        </w:rPr>
      </w:pPr>
      <w:r w:rsidRPr="008858B8">
        <w:rPr>
          <w:rFonts w:cs="Arial"/>
        </w:rPr>
        <w:t>Included for each company are a summary of the nature and location of the business as well as publicly available information regarding the interests of the firm in vision and hearing impaired device technology.</w:t>
      </w:r>
      <w:r>
        <w:rPr>
          <w:rFonts w:cs="Arial"/>
        </w:rPr>
        <w:tab/>
      </w:r>
    </w:p>
    <w:p w:rsidR="00AD55CF" w:rsidRPr="008858B8" w:rsidRDefault="00AD55CF" w:rsidP="00AD55CF">
      <w:pPr>
        <w:jc w:val="both"/>
        <w:rPr>
          <w:rFonts w:cs="Arial"/>
        </w:rPr>
      </w:pPr>
      <w:r w:rsidRPr="008858B8">
        <w:rPr>
          <w:rFonts w:cs="Arial"/>
        </w:rPr>
        <w:t>This information has not been aggregated across the corporations, and is intended as further reference information for the reader is terms of the commercial interests of the entities listed.</w:t>
      </w:r>
    </w:p>
    <w:p w:rsidR="00AD55CF" w:rsidRPr="008858B8" w:rsidRDefault="00AD55CF" w:rsidP="00AD55CF">
      <w:pPr>
        <w:jc w:val="both"/>
        <w:rPr>
          <w:rFonts w:cs="Arial"/>
        </w:rPr>
      </w:pPr>
      <w:r w:rsidRPr="008858B8">
        <w:rPr>
          <w:rFonts w:cs="Arial"/>
        </w:rPr>
        <w:t>Note that information on the research and commercial interests of the firms listed as major patent applicants could not be found for all entities.</w:t>
      </w:r>
    </w:p>
    <w:p w:rsidR="00AD55CF" w:rsidRPr="008858B8" w:rsidRDefault="00AD55CF" w:rsidP="00AD55CF">
      <w:pPr>
        <w:jc w:val="both"/>
        <w:rPr>
          <w:rFonts w:cs="Arial"/>
        </w:rPr>
      </w:pPr>
      <w:r w:rsidRPr="008858B8">
        <w:rPr>
          <w:rFonts w:cs="Arial"/>
        </w:rPr>
        <w:t>Where applicable, links are provided in the footnotes so that primary information can be obtained.</w:t>
      </w:r>
    </w:p>
    <w:p w:rsidR="00AD55CF" w:rsidRPr="002D503C" w:rsidRDefault="00AD55CF" w:rsidP="002D503C">
      <w:r w:rsidRPr="002D503C">
        <w:br w:type="page"/>
      </w:r>
    </w:p>
    <w:p w:rsidR="00AD55CF" w:rsidRDefault="00AD55CF" w:rsidP="00AD55CF">
      <w:pPr>
        <w:pStyle w:val="FigureCaption"/>
      </w:pPr>
      <w:r w:rsidRPr="001556E2">
        <w:t>Figure 58 Visual Analysis of Major Entities in the Assistive Devices And Technologies for Assistive Devices and Technologies for Visually and Hearing Impaired Persons Landscape</w:t>
      </w:r>
    </w:p>
    <w:p w:rsidR="00C96CE8" w:rsidRPr="001556E2" w:rsidRDefault="00C96CE8" w:rsidP="00C96CE8">
      <w:pPr>
        <w:pStyle w:val="FigureCaption"/>
      </w:pPr>
      <w:r>
        <w:rPr>
          <w:noProof/>
          <w:lang w:val="es-ES" w:eastAsia="es-ES"/>
        </w:rPr>
        <w:drawing>
          <wp:inline distT="0" distB="0" distL="0" distR="0" wp14:anchorId="78B0E9BE" wp14:editId="6C77621F">
            <wp:extent cx="5768340" cy="7204710"/>
            <wp:effectExtent l="0" t="0" r="3810" b="0"/>
            <wp:docPr id="9" name="Picture 9" descr="Graphical table showing the list of the Major Entities active in Assistive Devices and Technologies, showing most companies are active across several of the 7 areas which are: Vision Restoration, Hearing Restoration, Vision Assistance, Hearing Assistance, Vision Enhancement, Hearing Enhancement and Additional Related Technologies." title="Figure 58 - Visual rendering of Major Entities and their areas of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58.jpg"/>
                    <pic:cNvPicPr/>
                  </pic:nvPicPr>
                  <pic:blipFill>
                    <a:blip r:embed="rId87">
                      <a:extLst>
                        <a:ext uri="{28A0092B-C50C-407E-A947-70E740481C1C}">
                          <a14:useLocalDpi xmlns:a14="http://schemas.microsoft.com/office/drawing/2010/main" val="0"/>
                        </a:ext>
                      </a:extLst>
                    </a:blip>
                    <a:stretch>
                      <a:fillRect/>
                    </a:stretch>
                  </pic:blipFill>
                  <pic:spPr>
                    <a:xfrm>
                      <a:off x="0" y="0"/>
                      <a:ext cx="5768340" cy="7204710"/>
                    </a:xfrm>
                    <a:prstGeom prst="rect">
                      <a:avLst/>
                    </a:prstGeom>
                  </pic:spPr>
                </pic:pic>
              </a:graphicData>
            </a:graphic>
          </wp:inline>
        </w:drawing>
      </w:r>
    </w:p>
    <w:p w:rsidR="00AD55CF" w:rsidRPr="00D02463" w:rsidRDefault="00AD55CF" w:rsidP="002D503C">
      <w:pPr>
        <w:jc w:val="center"/>
      </w:pPr>
      <w:r w:rsidRPr="00855150">
        <w:t xml:space="preserve"> </w:t>
      </w:r>
    </w:p>
    <w:p w:rsidR="00847355" w:rsidRDefault="00847355">
      <w:pPr>
        <w:spacing w:after="0" w:line="240" w:lineRule="auto"/>
        <w:rPr>
          <w:b/>
          <w:smallCaps/>
          <w:color w:val="365F91"/>
          <w:szCs w:val="28"/>
        </w:rPr>
      </w:pPr>
      <w:bookmarkStart w:id="164" w:name="_Toc423168636"/>
      <w:bookmarkStart w:id="165" w:name="_Toc423296705"/>
      <w:r>
        <w:br w:type="page"/>
      </w:r>
    </w:p>
    <w:p w:rsidR="00AD55CF" w:rsidRDefault="00AD55CF" w:rsidP="00AD55CF">
      <w:pPr>
        <w:pStyle w:val="Heading2"/>
      </w:pPr>
      <w:r w:rsidRPr="00FF63AC">
        <w:t>NOVARTIS</w:t>
      </w:r>
      <w:bookmarkEnd w:id="164"/>
      <w:bookmarkEnd w:id="165"/>
    </w:p>
    <w:p w:rsidR="00AD55CF" w:rsidRPr="00500363" w:rsidRDefault="00AD55CF" w:rsidP="00AD55CF">
      <w:pPr>
        <w:jc w:val="both"/>
        <w:rPr>
          <w:rFonts w:cs="Arial"/>
        </w:rPr>
      </w:pPr>
      <w:r w:rsidRPr="00500363">
        <w:rPr>
          <w:rFonts w:cs="Arial"/>
        </w:rPr>
        <w:t>Novartis International AG is a Switzerland based multinational pharmaceutical company which was founded in 1996 after a merger between Ciba-Geigy and Sandoz. Novartis has three major businesses associated to vision healthcare including surgical, pharmaceutical and vision care. Novartis has organized its eye care products under the umbrella of Alcon Incorporated, an entity which Novartis fully took over a bought outright in 2010.</w:t>
      </w:r>
      <w:r>
        <w:rPr>
          <w:rStyle w:val="FootnoteReference"/>
        </w:rPr>
        <w:footnoteReference w:customMarkFollows="1" w:id="40"/>
        <w:t>44</w:t>
      </w:r>
      <w:r w:rsidRPr="00500363">
        <w:rPr>
          <w:rFonts w:cs="Arial"/>
        </w:rPr>
        <w:t xml:space="preserve"> </w:t>
      </w:r>
    </w:p>
    <w:p w:rsidR="00AD55CF" w:rsidRPr="00500363" w:rsidRDefault="00AD55CF" w:rsidP="00AD55CF">
      <w:pPr>
        <w:jc w:val="both"/>
        <w:rPr>
          <w:rFonts w:cs="Arial"/>
        </w:rPr>
      </w:pPr>
      <w:r w:rsidRPr="00500363">
        <w:rPr>
          <w:rFonts w:cs="Arial"/>
        </w:rPr>
        <w:t xml:space="preserve">Through this acquisition, Novartis is now one the largest manufacturers of contact lenses and lens care related products. Novartis produces an extensive range of ophthalmic surgical products including technologies and devices for refractive surgery, retinal, cataract, glaucoma and intraocular lenses (AT-IOLs) to treat cataracts including refractive errors, like presbyopia and astigmatism as well as manufacturing and producing many treatment options for eye related problems including bacterial conjunctivitis, inflammation, and pain associated with ocular surgery. An example of vision assistive technology owned by Novartis is below. </w:t>
      </w:r>
    </w:p>
    <w:p w:rsidR="00AD55CF" w:rsidRPr="009B4AA4" w:rsidRDefault="00AD55CF" w:rsidP="009B4AA4">
      <w:pPr>
        <w:jc w:val="center"/>
      </w:pPr>
      <w:r w:rsidRPr="009B4AA4">
        <w:rPr>
          <w:noProof/>
          <w:lang w:val="es-ES" w:eastAsia="es-ES"/>
        </w:rPr>
        <w:drawing>
          <wp:inline distT="0" distB="0" distL="0" distR="0" wp14:anchorId="78B0E9C0" wp14:editId="3AFC1EA5">
            <wp:extent cx="1666875" cy="2009775"/>
            <wp:effectExtent l="0" t="0" r="9525" b="9525"/>
            <wp:docPr id="143" name="Picture 143" descr="Visual rendering of an aspheric toris intraocular lens." title="Figure 59: The ‘aspheric toris intraocular l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figure59.jpg"/>
                    <pic:cNvPicPr/>
                  </pic:nvPicPr>
                  <pic:blipFill>
                    <a:blip r:embed="rId88">
                      <a:extLst>
                        <a:ext uri="{28A0092B-C50C-407E-A947-70E740481C1C}">
                          <a14:useLocalDpi xmlns:a14="http://schemas.microsoft.com/office/drawing/2010/main" val="0"/>
                        </a:ext>
                      </a:extLst>
                    </a:blip>
                    <a:stretch>
                      <a:fillRect/>
                    </a:stretch>
                  </pic:blipFill>
                  <pic:spPr>
                    <a:xfrm>
                      <a:off x="0" y="0"/>
                      <a:ext cx="1666875" cy="2009775"/>
                    </a:xfrm>
                    <a:prstGeom prst="rect">
                      <a:avLst/>
                    </a:prstGeom>
                  </pic:spPr>
                </pic:pic>
              </a:graphicData>
            </a:graphic>
          </wp:inline>
        </w:drawing>
      </w:r>
    </w:p>
    <w:p w:rsidR="00AD55CF" w:rsidRPr="00C35CAC" w:rsidRDefault="00AD55CF" w:rsidP="00AD55CF">
      <w:pPr>
        <w:pStyle w:val="FigureCaption"/>
      </w:pPr>
      <w:r w:rsidRPr="00C35CAC">
        <w:t>Figure 59: The ‘aspheric toris intraocular lens’, owned by Novartis (US patent 8167940) which can be surgically implanted</w:t>
      </w:r>
    </w:p>
    <w:p w:rsidR="00AD55CF" w:rsidRDefault="00AD55CF" w:rsidP="00AD55CF">
      <w:pPr>
        <w:jc w:val="center"/>
        <w:rPr>
          <w:noProof/>
          <w:lang w:eastAsia="zh-CN"/>
        </w:rPr>
      </w:pPr>
      <w:r>
        <w:rPr>
          <w:noProof/>
          <w:lang w:val="es-ES" w:eastAsia="es-ES"/>
        </w:rPr>
        <w:drawing>
          <wp:inline distT="0" distB="0" distL="0" distR="0" wp14:anchorId="78B0E9C2" wp14:editId="7530829E">
            <wp:extent cx="5400675" cy="2324100"/>
            <wp:effectExtent l="0" t="0" r="9525" b="0"/>
            <wp:docPr id="144" name="Picture 144" descr="The Bar Graph of the Analysis of Major Topics in Assistive Devices and Technologies for Visually and Hearing Impaired Persons. Vision Restoration: 333, Hearing Restoration: 1, Vision Assistance: 23, Hearing Assistance: 6, Vision Enhancement: 58, Hearing Enhancement: 1, Additional Related Technology: 64." title="Figure 60 - Analysis of Major Topics in Assistive Devices and Technolog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figure60.jpg"/>
                    <pic:cNvPicPr/>
                  </pic:nvPicPr>
                  <pic:blipFill>
                    <a:blip r:embed="rId89">
                      <a:extLst>
                        <a:ext uri="{28A0092B-C50C-407E-A947-70E740481C1C}">
                          <a14:useLocalDpi xmlns:a14="http://schemas.microsoft.com/office/drawing/2010/main" val="0"/>
                        </a:ext>
                      </a:extLst>
                    </a:blip>
                    <a:stretch>
                      <a:fillRect/>
                    </a:stretch>
                  </pic:blipFill>
                  <pic:spPr>
                    <a:xfrm>
                      <a:off x="0" y="0"/>
                      <a:ext cx="5400675" cy="2324100"/>
                    </a:xfrm>
                    <a:prstGeom prst="rect">
                      <a:avLst/>
                    </a:prstGeom>
                  </pic:spPr>
                </pic:pic>
              </a:graphicData>
            </a:graphic>
          </wp:inline>
        </w:drawing>
      </w:r>
    </w:p>
    <w:p w:rsidR="00AD55CF" w:rsidRPr="00F60A83" w:rsidRDefault="00AD55CF" w:rsidP="00AD55CF">
      <w:pPr>
        <w:pStyle w:val="FigureCaption"/>
      </w:pPr>
      <w:r w:rsidRPr="00F60A83">
        <w:t>Figure 60: Analysis of Major Topics in Assistive Devices and Technologies for Visually and Hearing Impaired Persons Landscape for Novartis.</w:t>
      </w:r>
    </w:p>
    <w:p w:rsidR="00AD55CF" w:rsidRPr="007A690D" w:rsidRDefault="00AD55CF" w:rsidP="00AD55CF">
      <w:pPr>
        <w:pStyle w:val="Heading2"/>
        <w:rPr>
          <w:rFonts w:eastAsia="SimSun"/>
        </w:rPr>
      </w:pPr>
      <w:bookmarkStart w:id="166" w:name="_Toc372802142"/>
      <w:bookmarkStart w:id="167" w:name="_Toc423168637"/>
      <w:bookmarkStart w:id="168" w:name="_Toc423296706"/>
      <w:r w:rsidRPr="007A690D">
        <w:t>PANASONIC</w:t>
      </w:r>
      <w:bookmarkEnd w:id="166"/>
      <w:bookmarkEnd w:id="167"/>
      <w:bookmarkEnd w:id="168"/>
    </w:p>
    <w:p w:rsidR="00AD55CF" w:rsidRPr="00500363" w:rsidRDefault="00AD55CF" w:rsidP="00AD55CF">
      <w:pPr>
        <w:jc w:val="both"/>
        <w:rPr>
          <w:rFonts w:cs="Arial"/>
          <w:szCs w:val="20"/>
        </w:rPr>
      </w:pPr>
      <w:r w:rsidRPr="00500363">
        <w:rPr>
          <w:rFonts w:cs="Arial"/>
          <w:szCs w:val="20"/>
        </w:rPr>
        <w:t>Panasonic Healthcare Co., Ltd. was founded in 1948 and is headquartered in Tokyo, Japan. Panasonic Healthcare Co., Ltd. is a former subsidiary of Panasonic Corporation.</w:t>
      </w:r>
      <w:r>
        <w:rPr>
          <w:rStyle w:val="FootnoteReference"/>
          <w:szCs w:val="20"/>
        </w:rPr>
        <w:footnoteReference w:customMarkFollows="1" w:id="41"/>
        <w:t>45</w:t>
      </w:r>
    </w:p>
    <w:p w:rsidR="00AD55CF" w:rsidRPr="00500363" w:rsidRDefault="00AD55CF" w:rsidP="00AD55CF">
      <w:pPr>
        <w:jc w:val="both"/>
        <w:rPr>
          <w:rFonts w:cs="Arial"/>
          <w:szCs w:val="20"/>
        </w:rPr>
      </w:pPr>
      <w:r w:rsidRPr="00500363">
        <w:rPr>
          <w:rFonts w:cs="Arial"/>
          <w:szCs w:val="20"/>
        </w:rPr>
        <w:t>Panasonic Corporation is a Japan-based electronics manufacturer. The Audio-Visual Computer (AVC) Network segment offers audio and video equipment. The Appliance segment provides household air-conditioning machines. The System Communications segment provides system network and mobile communications-related products and services. The Eco-solutions segment consists of riding, energy system, housing system and others. The Automotive systems segment provides automotive multimedia-related equipment and others. The Device segment provides electronic components, semiconductors and optical devices. The Energy segment provides solar system and lithium-ion batteries. In December 2013, it acquired a Turkey-based company. On April 1, 2014, the Company established a joint venture with Tower Semiconductor Ltd, which took over the Company's semiconductor wafer manufacturing business.</w:t>
      </w:r>
      <w:r>
        <w:rPr>
          <w:rStyle w:val="FootnoteReference"/>
          <w:szCs w:val="20"/>
        </w:rPr>
        <w:footnoteReference w:customMarkFollows="1" w:id="42"/>
        <w:t>46</w:t>
      </w:r>
      <w:r w:rsidRPr="00500363">
        <w:rPr>
          <w:rFonts w:cs="Arial"/>
          <w:szCs w:val="20"/>
        </w:rPr>
        <w:t xml:space="preserve">  </w:t>
      </w:r>
    </w:p>
    <w:p w:rsidR="00AD55CF" w:rsidRPr="00500363" w:rsidRDefault="00AD55CF" w:rsidP="00AD55CF">
      <w:pPr>
        <w:rPr>
          <w:rFonts w:cs="Arial"/>
          <w:szCs w:val="20"/>
        </w:rPr>
      </w:pPr>
      <w:r w:rsidRPr="00500363">
        <w:rPr>
          <w:rFonts w:cs="Arial"/>
          <w:szCs w:val="20"/>
        </w:rPr>
        <w:t>Panasonic healthcare business segment have Home / Personal Use product lineup for which few examples are provided below.</w:t>
      </w:r>
    </w:p>
    <w:p w:rsidR="00AD55CF" w:rsidRPr="009B4AA4" w:rsidRDefault="00AD55CF" w:rsidP="009B4AA4">
      <w:pPr>
        <w:jc w:val="center"/>
        <w:rPr>
          <w:rFonts w:ascii="Cambria" w:hAnsi="Cambria"/>
          <w:color w:val="000000"/>
          <w:sz w:val="15"/>
        </w:rPr>
      </w:pPr>
      <w:r w:rsidRPr="009B4AA4">
        <w:rPr>
          <w:rFonts w:ascii="Cambria" w:hAnsi="Cambria"/>
          <w:noProof/>
          <w:color w:val="000000"/>
          <w:sz w:val="15"/>
          <w:lang w:val="es-ES" w:eastAsia="es-ES"/>
        </w:rPr>
        <w:drawing>
          <wp:inline distT="0" distB="0" distL="0" distR="0" wp14:anchorId="78B0E9C4" wp14:editId="610FF011">
            <wp:extent cx="5759450" cy="1529715"/>
            <wp:effectExtent l="0" t="0" r="0" b="0"/>
            <wp:docPr id="145" name="Picture 145" descr="Hearing Instruments of the Panasonic Healthcare Co. limited." title="Figure 61 - Hearing Instru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figure61.jpg"/>
                    <pic:cNvPicPr/>
                  </pic:nvPicPr>
                  <pic:blipFill>
                    <a:blip r:embed="rId90">
                      <a:extLst>
                        <a:ext uri="{28A0092B-C50C-407E-A947-70E740481C1C}">
                          <a14:useLocalDpi xmlns:a14="http://schemas.microsoft.com/office/drawing/2010/main" val="0"/>
                        </a:ext>
                      </a:extLst>
                    </a:blip>
                    <a:stretch>
                      <a:fillRect/>
                    </a:stretch>
                  </pic:blipFill>
                  <pic:spPr>
                    <a:xfrm>
                      <a:off x="0" y="0"/>
                      <a:ext cx="5759450" cy="1529715"/>
                    </a:xfrm>
                    <a:prstGeom prst="rect">
                      <a:avLst/>
                    </a:prstGeom>
                  </pic:spPr>
                </pic:pic>
              </a:graphicData>
            </a:graphic>
          </wp:inline>
        </w:drawing>
      </w:r>
    </w:p>
    <w:p w:rsidR="00AD55CF" w:rsidRPr="00D1432F" w:rsidRDefault="00AD55CF" w:rsidP="00AD55CF">
      <w:pPr>
        <w:pStyle w:val="FigureCaption"/>
      </w:pPr>
      <w:r w:rsidRPr="00D1432F">
        <w:t xml:space="preserve">Figure 61: Hearing Instruments (Source: </w:t>
      </w:r>
      <w:hyperlink r:id="rId91" w:history="1">
        <w:r w:rsidRPr="00D1432F">
          <w:rPr>
            <w:rStyle w:val="Hyperlink"/>
          </w:rPr>
          <w:t>http://panasonic.net/healthcare/hearing/</w:t>
        </w:r>
      </w:hyperlink>
      <w:r w:rsidRPr="00D1432F">
        <w:t>)</w:t>
      </w:r>
    </w:p>
    <w:p w:rsidR="00AD55CF" w:rsidRPr="009B4AA4" w:rsidRDefault="00AD55CF" w:rsidP="009B4AA4"/>
    <w:p w:rsidR="00AD55CF" w:rsidRPr="009B4AA4" w:rsidRDefault="00AD55CF" w:rsidP="009B4AA4">
      <w:pPr>
        <w:jc w:val="center"/>
        <w:rPr>
          <w:rFonts w:ascii="Cambria" w:hAnsi="Cambria"/>
          <w:color w:val="000000"/>
          <w:sz w:val="15"/>
        </w:rPr>
      </w:pPr>
      <w:r w:rsidRPr="009B4AA4">
        <w:rPr>
          <w:rFonts w:ascii="Cambria" w:hAnsi="Cambria"/>
          <w:noProof/>
          <w:color w:val="000000"/>
          <w:sz w:val="15"/>
          <w:lang w:val="es-ES" w:eastAsia="es-ES"/>
        </w:rPr>
        <w:drawing>
          <wp:inline distT="0" distB="0" distL="0" distR="0" wp14:anchorId="78B0E9C6" wp14:editId="3B79A201">
            <wp:extent cx="5759450" cy="1509395"/>
            <wp:effectExtent l="0" t="0" r="0" b="0"/>
            <wp:docPr id="90" name="Picture 90" descr="Communication Aids of the Panasonic Healthcare Co. limited." title="Figure 62 - Communication A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figure62.jpg"/>
                    <pic:cNvPicPr/>
                  </pic:nvPicPr>
                  <pic:blipFill>
                    <a:blip r:embed="rId92">
                      <a:extLst>
                        <a:ext uri="{28A0092B-C50C-407E-A947-70E740481C1C}">
                          <a14:useLocalDpi xmlns:a14="http://schemas.microsoft.com/office/drawing/2010/main" val="0"/>
                        </a:ext>
                      </a:extLst>
                    </a:blip>
                    <a:stretch>
                      <a:fillRect/>
                    </a:stretch>
                  </pic:blipFill>
                  <pic:spPr>
                    <a:xfrm>
                      <a:off x="0" y="0"/>
                      <a:ext cx="5759450" cy="1509395"/>
                    </a:xfrm>
                    <a:prstGeom prst="rect">
                      <a:avLst/>
                    </a:prstGeom>
                  </pic:spPr>
                </pic:pic>
              </a:graphicData>
            </a:graphic>
          </wp:inline>
        </w:drawing>
      </w:r>
    </w:p>
    <w:p w:rsidR="00AD55CF" w:rsidRPr="00B36950" w:rsidRDefault="00AD55CF" w:rsidP="00AD55CF">
      <w:pPr>
        <w:pStyle w:val="FigureCaption"/>
        <w:rPr>
          <w:lang w:val="fr-FR"/>
        </w:rPr>
      </w:pPr>
      <w:r w:rsidRPr="00B36950">
        <w:rPr>
          <w:lang w:val="fr-FR"/>
        </w:rPr>
        <w:t xml:space="preserve">Figure 62: Communication Aids (Source: </w:t>
      </w:r>
      <w:hyperlink r:id="rId93" w:history="1">
        <w:r w:rsidRPr="00B36950">
          <w:rPr>
            <w:rStyle w:val="Hyperlink"/>
            <w:lang w:val="fr-FR"/>
          </w:rPr>
          <w:t>http://panasonic.net/healthcare/letschat/</w:t>
        </w:r>
      </w:hyperlink>
      <w:bookmarkStart w:id="169" w:name="_Toc372802145"/>
      <w:r w:rsidRPr="00B36950">
        <w:rPr>
          <w:lang w:val="fr-FR"/>
        </w:rPr>
        <w:t>)</w:t>
      </w:r>
    </w:p>
    <w:p w:rsidR="00AD55CF" w:rsidRPr="005152D1" w:rsidRDefault="00AD55CF" w:rsidP="00AD55CF">
      <w:pPr>
        <w:spacing w:after="0"/>
        <w:rPr>
          <w:rFonts w:cs="Arial"/>
          <w:bCs/>
          <w:i/>
          <w:lang w:val="fr-FR"/>
        </w:rPr>
      </w:pPr>
    </w:p>
    <w:p w:rsidR="00AD55CF" w:rsidRPr="00D02463" w:rsidRDefault="00AD55CF" w:rsidP="00D02463">
      <w:r w:rsidRPr="00D02463">
        <w:t>“These communication devices are appropriate for people who have both of speech and upper limb disorders.”</w:t>
      </w:r>
      <w:r w:rsidR="009C32D3">
        <w:t xml:space="preserve"> </w:t>
      </w:r>
      <w:r w:rsidRPr="009C32D3">
        <w:rPr>
          <w:vertAlign w:val="superscript"/>
        </w:rPr>
        <w:footnoteReference w:customMarkFollows="1" w:id="43"/>
        <w:t>47</w:t>
      </w:r>
    </w:p>
    <w:p w:rsidR="00AD55CF" w:rsidRPr="007C4C59" w:rsidRDefault="00AD55CF" w:rsidP="00AD55CF">
      <w:pPr>
        <w:pStyle w:val="Heading3"/>
      </w:pPr>
      <w:r w:rsidRPr="007C4C59">
        <w:t>Relevant News and Articles:</w:t>
      </w:r>
    </w:p>
    <w:p w:rsidR="00AD55CF" w:rsidRPr="002D503C" w:rsidRDefault="00AD55CF" w:rsidP="00202A17">
      <w:pPr>
        <w:pStyle w:val="ListParagraph"/>
        <w:numPr>
          <w:ilvl w:val="0"/>
          <w:numId w:val="17"/>
        </w:numPr>
        <w:contextualSpacing/>
        <w:jc w:val="both"/>
        <w:rPr>
          <w:rFonts w:cs="Arial"/>
        </w:rPr>
      </w:pPr>
      <w:r w:rsidRPr="002D503C">
        <w:rPr>
          <w:rFonts w:cs="Arial"/>
        </w:rPr>
        <w:t>An article published on September 27, 2013 by Kohlberg Kravis Roberts &amp; Co. L.P (KKR) reveals a signing of a share purchase agreement and a shareholders' agreement between Panasonic and KKR.</w:t>
      </w:r>
      <w:r>
        <w:rPr>
          <w:rStyle w:val="FootnoteReference"/>
        </w:rPr>
        <w:footnoteReference w:customMarkFollows="1" w:id="44"/>
        <w:t>48</w:t>
      </w:r>
    </w:p>
    <w:p w:rsidR="00AD55CF" w:rsidRPr="00F41CA1" w:rsidRDefault="00AD55CF" w:rsidP="00AD55CF">
      <w:pPr>
        <w:pStyle w:val="ListParagraph"/>
        <w:numPr>
          <w:ilvl w:val="0"/>
          <w:numId w:val="17"/>
        </w:numPr>
        <w:contextualSpacing/>
        <w:jc w:val="both"/>
        <w:rPr>
          <w:rFonts w:cs="Arial"/>
        </w:rPr>
      </w:pPr>
      <w:r w:rsidRPr="00F41CA1">
        <w:rPr>
          <w:rFonts w:cs="Arial"/>
        </w:rPr>
        <w:t>An article published on November 28, 2011 by Panasonic states that Panasonic announced the development of a new technology for fitting hearing aids. Panasonic's new technology will be based on electroencephalogram pattern analysis enables to accurately and objectively estimate acceptable maximum sound volume of hearing aids for each user, without the need to exposing the user to loud sound in hearing test.</w:t>
      </w:r>
      <w:r>
        <w:rPr>
          <w:rStyle w:val="FootnoteReference"/>
        </w:rPr>
        <w:footnoteReference w:customMarkFollows="1" w:id="45"/>
        <w:t>49</w:t>
      </w:r>
    </w:p>
    <w:p w:rsidR="00AD55CF" w:rsidRPr="00500363" w:rsidRDefault="00AD55CF" w:rsidP="00AD55CF">
      <w:pPr>
        <w:pStyle w:val="ListParagraph"/>
        <w:jc w:val="both"/>
        <w:rPr>
          <w:rFonts w:cs="Arial"/>
          <w:bCs/>
        </w:rPr>
      </w:pPr>
      <w:r>
        <w:rPr>
          <w:rFonts w:cs="Arial"/>
          <w:bCs/>
          <w:noProof/>
          <w:lang w:val="es-ES" w:eastAsia="es-ES"/>
        </w:rPr>
        <w:drawing>
          <wp:inline distT="0" distB="0" distL="0" distR="0" wp14:anchorId="78B0E9C8" wp14:editId="4448D46F">
            <wp:extent cx="5695950" cy="2295525"/>
            <wp:effectExtent l="0" t="0" r="0" b="9525"/>
            <wp:docPr id="92" name="Picture 92" descr="The Bar graph of the : Analysis of Major Topics in Assistive Devices and Technologies for Visually and Hearing Impaired Persons. Vision Restoration: 41, Hearing Restoration: 80, Vision Assistance: 107, Hearing Assistance: 239, Vision Enhancement: 45, Hearing Enhancement: 135,  Additional Related Technology: 196." title="Figure 63 - Analysis of Major Topics in Assistive Devices and Technologies of Panason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figure63.jpg"/>
                    <pic:cNvPicPr/>
                  </pic:nvPicPr>
                  <pic:blipFill>
                    <a:blip r:embed="rId94">
                      <a:extLst>
                        <a:ext uri="{28A0092B-C50C-407E-A947-70E740481C1C}">
                          <a14:useLocalDpi xmlns:a14="http://schemas.microsoft.com/office/drawing/2010/main" val="0"/>
                        </a:ext>
                      </a:extLst>
                    </a:blip>
                    <a:stretch>
                      <a:fillRect/>
                    </a:stretch>
                  </pic:blipFill>
                  <pic:spPr>
                    <a:xfrm>
                      <a:off x="0" y="0"/>
                      <a:ext cx="5695950" cy="2295525"/>
                    </a:xfrm>
                    <a:prstGeom prst="rect">
                      <a:avLst/>
                    </a:prstGeom>
                  </pic:spPr>
                </pic:pic>
              </a:graphicData>
            </a:graphic>
          </wp:inline>
        </w:drawing>
      </w:r>
    </w:p>
    <w:p w:rsidR="00AD55CF" w:rsidRPr="00500363" w:rsidRDefault="00AD55CF" w:rsidP="00AD55CF">
      <w:pPr>
        <w:jc w:val="center"/>
      </w:pPr>
    </w:p>
    <w:bookmarkEnd w:id="169"/>
    <w:p w:rsidR="00AD55CF" w:rsidRPr="00CC1652" w:rsidRDefault="00AD55CF" w:rsidP="00AD55CF">
      <w:pPr>
        <w:pStyle w:val="FigureCaption"/>
      </w:pPr>
      <w:r w:rsidRPr="00CC1652">
        <w:t>Figure 63: Analysis of Major Topics in Assistive Devices and Technologies for Visually and Hearing Impaired Persons Landscape for Panasonic.</w:t>
      </w:r>
    </w:p>
    <w:p w:rsidR="00AD55CF" w:rsidRPr="001234AA" w:rsidRDefault="00AD55CF" w:rsidP="00AD55CF">
      <w:pPr>
        <w:pStyle w:val="Heading2"/>
      </w:pPr>
      <w:bookmarkStart w:id="170" w:name="_Toc423168638"/>
      <w:bookmarkStart w:id="171" w:name="_Toc423296707"/>
      <w:r w:rsidRPr="001234AA">
        <w:t>SIEMENS</w:t>
      </w:r>
      <w:bookmarkEnd w:id="170"/>
      <w:bookmarkEnd w:id="171"/>
    </w:p>
    <w:p w:rsidR="00AD55CF" w:rsidRPr="00500363" w:rsidRDefault="00AD55CF" w:rsidP="00AD55CF">
      <w:pPr>
        <w:spacing w:after="0"/>
        <w:jc w:val="both"/>
        <w:rPr>
          <w:rFonts w:cs="Arial"/>
          <w:szCs w:val="20"/>
        </w:rPr>
      </w:pPr>
      <w:r w:rsidRPr="00500363">
        <w:rPr>
          <w:rFonts w:cs="Arial"/>
          <w:szCs w:val="20"/>
        </w:rPr>
        <w:t>Siemens Medical Solutions USA, Inc. was founded in 1847 and is based in Malvern, Pennsylvania. It has operations around the world. Siemens Medical Solutions USA, Inc. operates as a subsidiary of Siemens Corporation.</w:t>
      </w:r>
      <w:r>
        <w:rPr>
          <w:rStyle w:val="FootnoteReference"/>
          <w:szCs w:val="20"/>
        </w:rPr>
        <w:footnoteReference w:customMarkFollows="1" w:id="46"/>
        <w:t>50</w:t>
      </w:r>
    </w:p>
    <w:p w:rsidR="00AD55CF" w:rsidRPr="00500363" w:rsidRDefault="00AD55CF" w:rsidP="00AD55CF">
      <w:pPr>
        <w:spacing w:after="0"/>
        <w:jc w:val="both"/>
        <w:rPr>
          <w:rFonts w:cs="Arial"/>
          <w:szCs w:val="20"/>
        </w:rPr>
      </w:pPr>
    </w:p>
    <w:p w:rsidR="00AD55CF" w:rsidRPr="00500363" w:rsidRDefault="00AD55CF" w:rsidP="00AD55CF">
      <w:pPr>
        <w:spacing w:after="0"/>
        <w:jc w:val="both"/>
        <w:rPr>
          <w:rFonts w:cs="Arial"/>
          <w:szCs w:val="20"/>
        </w:rPr>
      </w:pPr>
      <w:r w:rsidRPr="00500363">
        <w:rPr>
          <w:rFonts w:cs="Arial"/>
          <w:szCs w:val="20"/>
        </w:rPr>
        <w:t>Siemens AG (Siemens) is a globally operating technology company with core activities in the fields of energy, healthcare, industry and infrastructure. Siemens business activities focus on four sectors, Energy, Healthcare, Industry and Infrastructure &amp; Cities. These sectors form four of Siemens reportable segments. In addition to the four sectors, Siemens has two additional reportable segments: Equity Investments and Siemens Financial Services (SFS). The Energy sector comprises four divisions: Power Generation, Wind Power, Power Transmission and Energy Service. The Healthcare Sector includes four divisions: Imaging &amp; Therapy Systems, Clinical Products, Diagnostics and Customer Solutions; and one sector-led Business Unit, Audiology Solutions. The Industry sector consists of three divisions: Industry Automation, Drive Technologies and Customer Services; and one sector-led Business Unit, Metals Technologies. The Infrastructure &amp; Cities sector consists of five divisions: Rail Systems, Mobility and Logistics, Low and Medium Voltage, Smart Grid, and Building Technologies. In July 2013 Siemens sold its stake in the Nokia Siemens Networks (NSN) joint venture to Nokia and OSRAM Licht AG was spun off from Siemens.</w:t>
      </w:r>
    </w:p>
    <w:p w:rsidR="00AD55CF" w:rsidRPr="00500363" w:rsidRDefault="00AD55CF" w:rsidP="00AD55CF">
      <w:pPr>
        <w:spacing w:after="0"/>
        <w:jc w:val="both"/>
        <w:rPr>
          <w:rFonts w:cs="Arial"/>
          <w:szCs w:val="20"/>
        </w:rPr>
      </w:pPr>
    </w:p>
    <w:p w:rsidR="00AD55CF" w:rsidRPr="00500363" w:rsidRDefault="00AD55CF" w:rsidP="00AD55CF">
      <w:pPr>
        <w:jc w:val="both"/>
        <w:rPr>
          <w:rFonts w:cs="Arial"/>
          <w:szCs w:val="20"/>
        </w:rPr>
      </w:pPr>
      <w:r w:rsidRPr="00500363">
        <w:rPr>
          <w:rFonts w:cs="Arial"/>
          <w:szCs w:val="20"/>
        </w:rPr>
        <w:t>The Healthcare Sector offers customers a comprehensive portfolio of medical solutions across the treatment chain-ranging from medical imaging to in-vitro diagnostics to interventional systems and clinical information technology systems-all from a single source. In addition, the Sector provides technical maintenance, professional and consulting services, and, together with Financial Services (SFS), financing to assist customers in purchasing the Sector’s products. The Healthcare Sector includes four Divisions: Imaging &amp; Therapy Systems, Clinical Products, Diagnostics and Customer Solutions. The Sector also includes one sector-led Business Unit, Audiology Solutions. In addition to its Sector-level financial results, Healthcare also separately breaks out financial results for the Diagnostics Division.</w:t>
      </w:r>
      <w:r>
        <w:rPr>
          <w:rStyle w:val="FootnoteReference"/>
          <w:szCs w:val="20"/>
        </w:rPr>
        <w:footnoteReference w:customMarkFollows="1" w:id="47"/>
        <w:t>51</w:t>
      </w:r>
    </w:p>
    <w:p w:rsidR="00AD55CF" w:rsidRPr="002B7890" w:rsidRDefault="00AD55CF" w:rsidP="00AD55CF">
      <w:pPr>
        <w:pStyle w:val="Heading3"/>
      </w:pPr>
      <w:r w:rsidRPr="002B7890">
        <w:t>Hearing instruments by Siemens: innovative and successful</w:t>
      </w:r>
    </w:p>
    <w:p w:rsidR="00AD55CF" w:rsidRPr="00500363" w:rsidRDefault="00AD55CF" w:rsidP="00AD55CF">
      <w:pPr>
        <w:jc w:val="both"/>
        <w:rPr>
          <w:rFonts w:cs="Arial"/>
          <w:szCs w:val="20"/>
        </w:rPr>
      </w:pPr>
      <w:r w:rsidRPr="00500363">
        <w:rPr>
          <w:rFonts w:cs="Arial"/>
          <w:szCs w:val="20"/>
        </w:rPr>
        <w:t>Even Werner von Siemens was concerned to make communication easier for hearing-impaired people. In 1878, he invented a telephone for the hearing-impaired, laying the cornerstone for an ongoing success story that is already more than 130 years old.</w:t>
      </w:r>
    </w:p>
    <w:p w:rsidR="00AD55CF" w:rsidRPr="00500363" w:rsidRDefault="00AD55CF" w:rsidP="00AD55CF">
      <w:pPr>
        <w:jc w:val="both"/>
        <w:rPr>
          <w:rFonts w:cs="Arial"/>
          <w:szCs w:val="20"/>
        </w:rPr>
      </w:pPr>
      <w:r w:rsidRPr="00500363">
        <w:rPr>
          <w:rFonts w:cs="Arial"/>
          <w:szCs w:val="20"/>
        </w:rPr>
        <w:t>Today, hearing systems by Siemens are developed and marketed by the Audiology Solutions Business Unit, part of the Healthcare Sector at Siemens. Siemens Audiology Solutions has a total of more than 4,000 employees.</w:t>
      </w:r>
      <w:r>
        <w:rPr>
          <w:rStyle w:val="FootnoteReference"/>
          <w:szCs w:val="20"/>
        </w:rPr>
        <w:footnoteReference w:customMarkFollows="1" w:id="48"/>
        <w:t>52</w:t>
      </w:r>
    </w:p>
    <w:p w:rsidR="00AD55CF" w:rsidRPr="002B7890" w:rsidRDefault="00AD55CF" w:rsidP="00AD55CF">
      <w:pPr>
        <w:pStyle w:val="Heading3"/>
      </w:pPr>
      <w:r w:rsidRPr="002B7890">
        <w:t>Behind-The-Ear hearing instruments</w:t>
      </w:r>
    </w:p>
    <w:p w:rsidR="00AD55CF" w:rsidRPr="00500363" w:rsidRDefault="00AD55CF" w:rsidP="00AD55CF">
      <w:pPr>
        <w:spacing w:after="0"/>
        <w:jc w:val="both"/>
        <w:rPr>
          <w:rFonts w:cs="Arial"/>
          <w:szCs w:val="20"/>
        </w:rPr>
      </w:pPr>
      <w:r w:rsidRPr="00500363">
        <w:rPr>
          <w:rFonts w:cs="Arial"/>
          <w:szCs w:val="20"/>
        </w:rPr>
        <w:t>Behind-The-Ear (BTE) hearing aids are used for all types of hearing losses from mild to profound. They come in a variety of styles from Miniature-BTEs to the larger SuperPower instruments. Many BTE hearing aids offer multiple directional microphone systems for improved understanding of speech in noisy situations</w:t>
      </w:r>
      <w:r w:rsidRPr="00500363">
        <w:rPr>
          <w:rFonts w:cs="Arial"/>
          <w:szCs w:val="20"/>
          <w:vertAlign w:val="superscript"/>
        </w:rPr>
        <w:t>.</w:t>
      </w:r>
      <w:r>
        <w:rPr>
          <w:rStyle w:val="FootnoteReference"/>
          <w:szCs w:val="20"/>
        </w:rPr>
        <w:footnoteReference w:customMarkFollows="1" w:id="49"/>
        <w:t>53</w:t>
      </w:r>
    </w:p>
    <w:p w:rsidR="00AD55CF" w:rsidRPr="002B7890" w:rsidRDefault="00AD55CF" w:rsidP="00AD55CF">
      <w:pPr>
        <w:pStyle w:val="Heading3"/>
      </w:pPr>
      <w:r w:rsidRPr="002B7890">
        <w:t>In-The-Ear hearing instruments</w:t>
      </w:r>
    </w:p>
    <w:p w:rsidR="00AD55CF" w:rsidRPr="00500363" w:rsidRDefault="00AD55CF" w:rsidP="00AD55CF">
      <w:pPr>
        <w:spacing w:after="0"/>
        <w:jc w:val="both"/>
        <w:rPr>
          <w:rFonts w:cs="Arial"/>
          <w:szCs w:val="20"/>
        </w:rPr>
      </w:pPr>
      <w:r w:rsidRPr="00500363">
        <w:rPr>
          <w:rFonts w:cs="Arial"/>
          <w:szCs w:val="20"/>
        </w:rPr>
        <w:t>In-The-Ear (ITE) hearing aids are also known as custom hearing aids, as they are individually manufactured to suit a person’s ear. They range from the so-called Micro-CIC instrument, which fits completely in the ear canal to the full-shell hearing instrument, which completely fills the bowl of the ear.</w:t>
      </w:r>
      <w:r>
        <w:rPr>
          <w:rStyle w:val="FootnoteReference"/>
          <w:szCs w:val="20"/>
        </w:rPr>
        <w:footnoteReference w:customMarkFollows="1" w:id="50"/>
        <w:t>54</w:t>
      </w:r>
    </w:p>
    <w:p w:rsidR="00AD55CF" w:rsidRPr="002D4169" w:rsidRDefault="00AD55CF" w:rsidP="00AD55CF">
      <w:pPr>
        <w:pStyle w:val="Heading3"/>
      </w:pPr>
      <w:r w:rsidRPr="002D4169">
        <w:t>Pocket hearing instruments</w:t>
      </w:r>
    </w:p>
    <w:p w:rsidR="00AD55CF" w:rsidRPr="00500363" w:rsidRDefault="00AD55CF" w:rsidP="00AD55CF">
      <w:pPr>
        <w:spacing w:after="0"/>
        <w:jc w:val="both"/>
        <w:rPr>
          <w:rFonts w:cs="Arial"/>
          <w:szCs w:val="20"/>
        </w:rPr>
      </w:pPr>
      <w:r w:rsidRPr="00500363">
        <w:rPr>
          <w:rFonts w:cs="Arial"/>
          <w:szCs w:val="20"/>
        </w:rPr>
        <w:t>The Pockettio™ from Siemens is a robust, digital hearing system that is simple and convenient to use. The user can choose between three programs depending on the hearing situation. The Pockettio helps you to correct hearing impairments and to better understand your environment. Whether you are with family or friends, listening to your MP3 player or watching television – the Siemens Pockettio will improve your hearing in almost every situation. The Pockettio – top-notch Siemens quality at an outstanding price.</w:t>
      </w:r>
      <w:r>
        <w:rPr>
          <w:rStyle w:val="FootnoteReference"/>
          <w:szCs w:val="20"/>
        </w:rPr>
        <w:footnoteReference w:customMarkFollows="1" w:id="51"/>
        <w:t>55</w:t>
      </w:r>
    </w:p>
    <w:p w:rsidR="00AD55CF" w:rsidRPr="004A7CC7" w:rsidRDefault="00AD55CF" w:rsidP="00AD55CF">
      <w:pPr>
        <w:spacing w:after="0"/>
        <w:jc w:val="both"/>
      </w:pPr>
      <w:r w:rsidRPr="004A7CC7">
        <w:t>Siemens owns US patents 8634566 and 8630432 which are related to method for loudness-based adjustment of the amplification of a hearing aid and associated hearing aid and Self-programming hearing apparatus.</w:t>
      </w:r>
    </w:p>
    <w:p w:rsidR="00AD55CF" w:rsidRPr="002B7890" w:rsidRDefault="00AD55CF" w:rsidP="00AD55CF">
      <w:pPr>
        <w:pStyle w:val="Heading3"/>
      </w:pPr>
      <w:r w:rsidRPr="002B7890">
        <w:t>Relevant News and Articles:</w:t>
      </w:r>
    </w:p>
    <w:p w:rsidR="00AD55CF" w:rsidRPr="00B12FDE" w:rsidRDefault="00AD55CF" w:rsidP="00D02463">
      <w:pPr>
        <w:pStyle w:val="NormalWeb"/>
        <w:numPr>
          <w:ilvl w:val="0"/>
          <w:numId w:val="57"/>
        </w:numPr>
        <w:shd w:val="clear" w:color="auto" w:fill="FFFFFF"/>
        <w:spacing w:line="276" w:lineRule="auto"/>
        <w:ind w:left="357" w:hanging="357"/>
        <w:jc w:val="both"/>
        <w:rPr>
          <w:rFonts w:ascii="Arial" w:hAnsi="Arial" w:cs="Arial"/>
          <w:sz w:val="22"/>
          <w:szCs w:val="22"/>
        </w:rPr>
      </w:pPr>
      <w:r w:rsidRPr="00B12FDE">
        <w:rPr>
          <w:rFonts w:ascii="Arial" w:hAnsi="Arial" w:cs="Arial"/>
          <w:sz w:val="22"/>
          <w:szCs w:val="22"/>
        </w:rPr>
        <w:t>An article published on Nov 6. 2014 by Christopher Alessi reveals that German  engineering company Siemens AG would sell its hearing aid business to private equity firm EQT Partners and Santo Holding, the investment arm of Germany’s Strungmann family, in a deal valued at €2.15 billion ($2.68 billion).</w:t>
      </w:r>
      <w:r>
        <w:rPr>
          <w:rStyle w:val="FootnoteReference"/>
          <w:rFonts w:ascii="Arial" w:hAnsi="Arial"/>
          <w:sz w:val="22"/>
          <w:szCs w:val="22"/>
        </w:rPr>
        <w:footnoteReference w:customMarkFollows="1" w:id="52"/>
        <w:t>56</w:t>
      </w:r>
    </w:p>
    <w:p w:rsidR="00AD55CF" w:rsidRPr="002C5C77" w:rsidRDefault="00AD55CF" w:rsidP="00AD55CF">
      <w:pPr>
        <w:jc w:val="center"/>
      </w:pPr>
      <w:r>
        <w:rPr>
          <w:noProof/>
          <w:lang w:val="es-ES" w:eastAsia="es-ES"/>
        </w:rPr>
        <w:drawing>
          <wp:inline distT="0" distB="0" distL="0" distR="0" wp14:anchorId="78B0E9CA" wp14:editId="390A7885">
            <wp:extent cx="5759450" cy="2386965"/>
            <wp:effectExtent l="0" t="0" r="0" b="0"/>
            <wp:docPr id="94" name="Picture 94" descr="The Bar graph of the : Analysis of Major Topics in Assistive Devices and Technologies for Visually and Hearing Impaired Persons. Vision Restoration: 69, Hearing Restoration: 157, Vision Assistance: 29, Hearing Assistance: 359, Vision Enhancement: 18, Hearing Enhancement: 114, Additional Related Technology: 249." title="Figure 64 - Analysis of Major Topics in Assistive Devices and Technologies of Siem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figure64.jpg"/>
                    <pic:cNvPicPr/>
                  </pic:nvPicPr>
                  <pic:blipFill>
                    <a:blip r:embed="rId95">
                      <a:extLst>
                        <a:ext uri="{28A0092B-C50C-407E-A947-70E740481C1C}">
                          <a14:useLocalDpi xmlns:a14="http://schemas.microsoft.com/office/drawing/2010/main" val="0"/>
                        </a:ext>
                      </a:extLst>
                    </a:blip>
                    <a:stretch>
                      <a:fillRect/>
                    </a:stretch>
                  </pic:blipFill>
                  <pic:spPr>
                    <a:xfrm>
                      <a:off x="0" y="0"/>
                      <a:ext cx="5759450" cy="2386965"/>
                    </a:xfrm>
                    <a:prstGeom prst="rect">
                      <a:avLst/>
                    </a:prstGeom>
                  </pic:spPr>
                </pic:pic>
              </a:graphicData>
            </a:graphic>
          </wp:inline>
        </w:drawing>
      </w:r>
    </w:p>
    <w:p w:rsidR="00AD55CF" w:rsidRPr="000977C8" w:rsidRDefault="00AD55CF" w:rsidP="00AD55CF">
      <w:pPr>
        <w:pStyle w:val="FigureCaption"/>
      </w:pPr>
      <w:r w:rsidRPr="000977C8">
        <w:t>Figure 64: Analysis of Major Topics in Assistive Devices and Technologies for Visually and Hearing Impaired Persons Landscape for Siemens.</w:t>
      </w:r>
    </w:p>
    <w:p w:rsidR="00AD55CF" w:rsidRPr="00D347CA" w:rsidRDefault="00AD55CF" w:rsidP="00AD55CF">
      <w:pPr>
        <w:pStyle w:val="Heading2"/>
      </w:pPr>
      <w:bookmarkStart w:id="172" w:name="_Toc423168639"/>
      <w:bookmarkStart w:id="173" w:name="_Toc423296708"/>
      <w:r w:rsidRPr="00D347CA">
        <w:t>ABBOTT</w:t>
      </w:r>
      <w:bookmarkEnd w:id="172"/>
      <w:bookmarkEnd w:id="173"/>
    </w:p>
    <w:p w:rsidR="00AD55CF" w:rsidRPr="00500363" w:rsidRDefault="00AD55CF" w:rsidP="00AD55CF">
      <w:pPr>
        <w:spacing w:after="0"/>
        <w:jc w:val="both"/>
        <w:rPr>
          <w:rFonts w:cs="Arial"/>
          <w:szCs w:val="20"/>
        </w:rPr>
      </w:pPr>
      <w:r w:rsidRPr="00500363">
        <w:rPr>
          <w:rFonts w:cs="Arial"/>
          <w:szCs w:val="20"/>
        </w:rPr>
        <w:t>The company was founded in 1888 and is headquartered in Abbott Park, Illinois.</w:t>
      </w:r>
      <w:r>
        <w:rPr>
          <w:rStyle w:val="FootnoteReference"/>
          <w:szCs w:val="20"/>
        </w:rPr>
        <w:footnoteReference w:customMarkFollows="1" w:id="53"/>
        <w:t>57</w:t>
      </w:r>
    </w:p>
    <w:p w:rsidR="00AD55CF" w:rsidRPr="00500363" w:rsidRDefault="00AD55CF" w:rsidP="00AD55CF">
      <w:pPr>
        <w:spacing w:after="0"/>
        <w:jc w:val="both"/>
        <w:rPr>
          <w:rFonts w:cs="Arial"/>
          <w:szCs w:val="20"/>
        </w:rPr>
      </w:pPr>
      <w:r w:rsidRPr="00500363">
        <w:rPr>
          <w:rFonts w:cs="Arial"/>
          <w:szCs w:val="20"/>
        </w:rPr>
        <w:t>Abbott Laboratories (Abbott) is engaged in the discovery, development, manufacture, and sale of a portfolio of science-based health care products. Abbott operates in four business segments: diagnostics, medical devices, nutritionals and generic pharmaceuticals. Geographically, 30% of its revenue is generated in the United States; 30% in Western Europe, Canada, Japan and Australia, and 40% in the economies, including India, China, Russia and Brazil. In January 2013, the Company completed the separation of its research-based pharmaceuticals business, which became AbbVie, a new independent biopharmaceutical company. In August 2013, Abbott Laboratories completed its acquisition of OptiMedica Corporation. In August 2013, Abbott Laboratories completed its acquisition of IDEV Technologies.</w:t>
      </w:r>
      <w:r>
        <w:rPr>
          <w:rStyle w:val="FootnoteReference"/>
          <w:szCs w:val="20"/>
        </w:rPr>
        <w:footnoteReference w:customMarkFollows="1" w:id="54"/>
        <w:t>58</w:t>
      </w:r>
    </w:p>
    <w:p w:rsidR="00AD55CF" w:rsidRPr="00500363" w:rsidRDefault="00AD55CF" w:rsidP="00AD55CF">
      <w:pPr>
        <w:spacing w:after="0"/>
        <w:jc w:val="both"/>
        <w:rPr>
          <w:rFonts w:cs="Arial"/>
          <w:szCs w:val="20"/>
        </w:rPr>
      </w:pPr>
      <w:r w:rsidRPr="00500363">
        <w:rPr>
          <w:rFonts w:cs="Arial"/>
          <w:szCs w:val="20"/>
        </w:rPr>
        <w:t>Through industry-leading vision technologies, Abbott is advancing vision quality for patients everywhere. To meet the needs of patients who live with vision challenges and look for greater freedom from the limitations of eyeglasses, our products include leading laser vision correction and cataract technologies.</w:t>
      </w:r>
      <w:r>
        <w:rPr>
          <w:rStyle w:val="FootnoteReference"/>
          <w:szCs w:val="20"/>
        </w:rPr>
        <w:footnoteReference w:customMarkFollows="1" w:id="55"/>
        <w:t>59</w:t>
      </w:r>
    </w:p>
    <w:p w:rsidR="00AD55CF" w:rsidRPr="002B7890" w:rsidRDefault="00AD55CF" w:rsidP="00AD55CF">
      <w:pPr>
        <w:pStyle w:val="Heading3"/>
      </w:pPr>
      <w:r w:rsidRPr="002B7890">
        <w:t>Abbott Medical Optics Inc.</w:t>
      </w:r>
    </w:p>
    <w:p w:rsidR="00AD55CF" w:rsidRDefault="00AD55CF" w:rsidP="00AD55CF">
      <w:pPr>
        <w:spacing w:before="240"/>
        <w:jc w:val="both"/>
        <w:rPr>
          <w:rFonts w:cs="Arial"/>
          <w:szCs w:val="20"/>
        </w:rPr>
      </w:pPr>
      <w:r w:rsidRPr="00500363">
        <w:rPr>
          <w:rFonts w:cs="Arial"/>
          <w:szCs w:val="20"/>
        </w:rPr>
        <w:t>The innovation began more than three decades ago as the ophthalmic research arm of Heyer-Schulte Medical Optics Center (HSMOC), a division of American Hospital Supply Corporation. The HSMOC would later change its name to American Medical Optics and eventually to Advanced Medical Optics, or AMO, as it is known today.</w:t>
      </w:r>
    </w:p>
    <w:p w:rsidR="00AD55CF" w:rsidRDefault="00AD55CF" w:rsidP="00AD55CF">
      <w:pPr>
        <w:jc w:val="both"/>
        <w:rPr>
          <w:rFonts w:cs="Arial"/>
          <w:szCs w:val="20"/>
        </w:rPr>
      </w:pPr>
      <w:r w:rsidRPr="00500363">
        <w:rPr>
          <w:rFonts w:cs="Arial"/>
          <w:szCs w:val="20"/>
        </w:rPr>
        <w:t>The company started business in 1976 as a pioneer in the early development of intraocular lenses (IOLs) for cataract patients.</w:t>
      </w:r>
    </w:p>
    <w:p w:rsidR="00AD55CF" w:rsidRDefault="00AD55CF" w:rsidP="00AD55CF">
      <w:pPr>
        <w:jc w:val="both"/>
        <w:rPr>
          <w:rFonts w:cs="Arial"/>
          <w:szCs w:val="20"/>
        </w:rPr>
      </w:pPr>
      <w:r w:rsidRPr="00500363">
        <w:rPr>
          <w:rFonts w:cs="Arial"/>
          <w:szCs w:val="20"/>
        </w:rPr>
        <w:t>Throughout the 1980s, AMO became known as a technology company, introducing innovative new IOLs, the first U.S.-made YAG laser, and a first-generation phacoemulsification system, for the removal of cataracts. A later generation of this technology, known as the SOVEREIGN® System with WHITESTAR® technology, won the prestigious Medical Design Excellence Silver Award from the Industrial Designers Society of America in 1999 for “excellence in medical product design engineering.”</w:t>
      </w:r>
    </w:p>
    <w:p w:rsidR="00AD55CF" w:rsidRDefault="00AD55CF" w:rsidP="00AD55CF">
      <w:pPr>
        <w:jc w:val="both"/>
        <w:rPr>
          <w:rFonts w:cs="Arial"/>
          <w:szCs w:val="20"/>
        </w:rPr>
      </w:pPr>
      <w:r w:rsidRPr="00500363">
        <w:rPr>
          <w:rFonts w:cs="Arial"/>
          <w:szCs w:val="20"/>
        </w:rPr>
        <w:t>In 1997, AMO launched the Array® IOL, the first multifocal lens to be approved for commercial distribution by the FDA.</w:t>
      </w:r>
    </w:p>
    <w:p w:rsidR="00AD55CF" w:rsidRPr="00500363" w:rsidRDefault="00AD55CF" w:rsidP="00AD55CF">
      <w:pPr>
        <w:jc w:val="both"/>
        <w:rPr>
          <w:rFonts w:cs="Arial"/>
          <w:szCs w:val="20"/>
        </w:rPr>
      </w:pPr>
      <w:r w:rsidRPr="00500363">
        <w:rPr>
          <w:rFonts w:cs="Arial"/>
          <w:szCs w:val="20"/>
        </w:rPr>
        <w:t>In 2004, AMO introduced the Verisyse phakic IOL for treatment of moderate to severe myopia, the first lens of its kind to receive FDA approval. The company also acquired the TECNIS® and CeeOn® IOLs, the HEALON® line of viscoelastics and the BAERVELDT® glaucoma device, marking the company's entrance into the glaucoma market. The TECNIS® IOL is the first IOL with a modified prolate optic to have a claim for improved functional vision.</w:t>
      </w:r>
    </w:p>
    <w:p w:rsidR="00AD55CF" w:rsidRDefault="00AD55CF" w:rsidP="00AD55CF">
      <w:pPr>
        <w:jc w:val="both"/>
        <w:rPr>
          <w:rFonts w:cs="Arial"/>
          <w:szCs w:val="20"/>
        </w:rPr>
      </w:pPr>
      <w:r w:rsidRPr="00500363">
        <w:rPr>
          <w:rFonts w:cs="Arial"/>
          <w:szCs w:val="20"/>
        </w:rPr>
        <w:t>On May 27, 2005, AMO completed the acquisition of VISX, Incorporated, creating the world’s leading refractive surgical business, bringing together AMO’s expansive suite of cataract and refractive surgical products with VISX’s state-of-the-art laser vision correction systems.</w:t>
      </w:r>
    </w:p>
    <w:p w:rsidR="00AD55CF" w:rsidRDefault="00AD55CF" w:rsidP="00AD55CF">
      <w:pPr>
        <w:jc w:val="both"/>
        <w:rPr>
          <w:rFonts w:cs="Arial"/>
          <w:szCs w:val="20"/>
        </w:rPr>
      </w:pPr>
      <w:r w:rsidRPr="00500363">
        <w:rPr>
          <w:rFonts w:cs="Arial"/>
          <w:szCs w:val="20"/>
        </w:rPr>
        <w:t>The growth continued in 2007 with the addition of the industry’s leading wavefront diagnostic system and femotsecond laser through the acquisitions of WaveFront Sciences and IntraLase Corp., respectively.</w:t>
      </w:r>
    </w:p>
    <w:p w:rsidR="00AD55CF" w:rsidRDefault="00AD55CF" w:rsidP="00AD55CF">
      <w:pPr>
        <w:jc w:val="both"/>
        <w:rPr>
          <w:rFonts w:cs="Arial"/>
          <w:szCs w:val="20"/>
        </w:rPr>
      </w:pPr>
      <w:r w:rsidRPr="00500363">
        <w:rPr>
          <w:rFonts w:cs="Arial"/>
          <w:szCs w:val="20"/>
        </w:rPr>
        <w:t>These additions give AMO the advanced corneal refractive technologies with the ability to offer a full systems approach that is without peer in the industry.</w:t>
      </w:r>
    </w:p>
    <w:p w:rsidR="00AD55CF" w:rsidRPr="00500363" w:rsidRDefault="00AD55CF" w:rsidP="00AD55CF">
      <w:pPr>
        <w:jc w:val="both"/>
        <w:rPr>
          <w:rFonts w:cs="Arial"/>
          <w:szCs w:val="20"/>
        </w:rPr>
      </w:pPr>
      <w:r w:rsidRPr="00500363">
        <w:rPr>
          <w:rFonts w:cs="Arial"/>
          <w:szCs w:val="20"/>
        </w:rPr>
        <w:t>In 2009, Advanced Medical Optics, Inc. was acquired by Abbott Laboratories. Today, AMO is now Abbott Medical Optics Inc. and operated as a separate entity within Abbott’s medical device division.</w:t>
      </w:r>
      <w:r>
        <w:rPr>
          <w:rStyle w:val="FootnoteReference"/>
          <w:szCs w:val="20"/>
        </w:rPr>
        <w:footnoteReference w:customMarkFollows="1" w:id="56"/>
        <w:t>60</w:t>
      </w:r>
    </w:p>
    <w:p w:rsidR="00AD55CF" w:rsidRPr="002B7890" w:rsidRDefault="00AD55CF" w:rsidP="00AD55CF">
      <w:pPr>
        <w:pStyle w:val="Heading3"/>
      </w:pPr>
      <w:r w:rsidRPr="002B7890">
        <w:t>Patented products and technology from Abbot in the vision technology are provided below:</w:t>
      </w:r>
    </w:p>
    <w:p w:rsidR="00AD55CF" w:rsidRPr="005152D1" w:rsidRDefault="00AD55CF" w:rsidP="00AD55CF">
      <w:pPr>
        <w:spacing w:after="0"/>
        <w:jc w:val="both"/>
        <w:rPr>
          <w:rFonts w:cs="Arial"/>
          <w:szCs w:val="20"/>
          <w:lang w:val="fr-FR"/>
        </w:rPr>
      </w:pPr>
      <w:r w:rsidRPr="008F4CF6">
        <w:rPr>
          <w:rFonts w:cs="Arial"/>
          <w:szCs w:val="20"/>
          <w:lang w:val="fr-FR"/>
        </w:rPr>
        <w:t xml:space="preserve">Source: </w:t>
      </w:r>
      <w:hyperlink r:id="rId96" w:history="1">
        <w:r w:rsidRPr="008F4CF6">
          <w:rPr>
            <w:rStyle w:val="Hyperlink"/>
            <w:rFonts w:cs="Arial"/>
            <w:szCs w:val="20"/>
            <w:lang w:val="fr-FR"/>
          </w:rPr>
          <w:t>http://www.abbott.com/patents/vision-technologies.htm</w:t>
        </w:r>
      </w:hyperlink>
    </w:p>
    <w:p w:rsidR="00AD55CF" w:rsidRPr="005152D1" w:rsidRDefault="00AD55CF" w:rsidP="00AD55CF">
      <w:pPr>
        <w:spacing w:after="0"/>
        <w:jc w:val="both"/>
        <w:rPr>
          <w:rFonts w:cs="Arial"/>
          <w:szCs w:val="20"/>
          <w:lang w:val="fr-FR"/>
        </w:rPr>
      </w:pPr>
    </w:p>
    <w:p w:rsidR="00AD55CF" w:rsidRPr="008F4CF6" w:rsidRDefault="00AD55CF" w:rsidP="00AD55CF">
      <w:pPr>
        <w:spacing w:after="0"/>
        <w:jc w:val="both"/>
        <w:rPr>
          <w:rFonts w:cs="Arial"/>
          <w:szCs w:val="20"/>
          <w:lang w:val="fr-FR"/>
        </w:rPr>
      </w:pPr>
      <w:r w:rsidRPr="008F4CF6">
        <w:rPr>
          <w:rFonts w:cs="Arial"/>
          <w:szCs w:val="20"/>
          <w:lang w:val="fr-FR"/>
        </w:rPr>
        <w:t>AMO VITRAX ® OVD</w:t>
      </w:r>
    </w:p>
    <w:p w:rsidR="00AD55CF" w:rsidRPr="008F4CF6" w:rsidRDefault="00AD55CF" w:rsidP="00AD55CF">
      <w:pPr>
        <w:spacing w:after="0"/>
        <w:jc w:val="both"/>
        <w:rPr>
          <w:rFonts w:cs="Arial"/>
          <w:szCs w:val="20"/>
          <w:lang w:val="fr-FR"/>
        </w:rPr>
      </w:pPr>
      <w:r w:rsidRPr="008F4CF6">
        <w:rPr>
          <w:rFonts w:cs="Arial"/>
          <w:szCs w:val="20"/>
          <w:lang w:val="fr-FR"/>
        </w:rPr>
        <w:t>BAERVELDT ® Glaucoma Implant</w:t>
      </w:r>
    </w:p>
    <w:p w:rsidR="00AD55CF" w:rsidRPr="008F4CF6" w:rsidRDefault="00AD55CF" w:rsidP="00AD55CF">
      <w:pPr>
        <w:spacing w:after="0"/>
        <w:jc w:val="both"/>
        <w:rPr>
          <w:rFonts w:cs="Arial"/>
          <w:szCs w:val="20"/>
          <w:lang w:val="fr-FR"/>
        </w:rPr>
      </w:pPr>
      <w:r w:rsidRPr="008F4CF6">
        <w:rPr>
          <w:rFonts w:cs="Arial"/>
          <w:szCs w:val="20"/>
          <w:lang w:val="fr-FR"/>
        </w:rPr>
        <w:t>BLINK-N-CLEAN ® Lubricant Lens Drops</w:t>
      </w:r>
    </w:p>
    <w:p w:rsidR="00AD55CF" w:rsidRPr="00500363" w:rsidRDefault="00AD55CF" w:rsidP="00AD55CF">
      <w:pPr>
        <w:spacing w:after="0"/>
        <w:jc w:val="both"/>
        <w:rPr>
          <w:rFonts w:cs="Arial"/>
          <w:szCs w:val="20"/>
        </w:rPr>
      </w:pPr>
      <w:r w:rsidRPr="00500363">
        <w:rPr>
          <w:rFonts w:cs="Arial"/>
          <w:szCs w:val="20"/>
        </w:rPr>
        <w:t>COMPLETE ® BLINK-N-CLEAN ® Lens Drops</w:t>
      </w:r>
    </w:p>
    <w:p w:rsidR="00AD55CF" w:rsidRPr="00500363" w:rsidRDefault="00AD55CF" w:rsidP="00AD55CF">
      <w:pPr>
        <w:spacing w:after="0"/>
        <w:jc w:val="both"/>
        <w:rPr>
          <w:rFonts w:cs="Arial"/>
          <w:szCs w:val="20"/>
        </w:rPr>
      </w:pPr>
      <w:r w:rsidRPr="00500363">
        <w:rPr>
          <w:rFonts w:cs="Arial"/>
          <w:szCs w:val="20"/>
        </w:rPr>
        <w:t>COMPLETE ® EASY RUB ® MPS</w:t>
      </w:r>
    </w:p>
    <w:p w:rsidR="00AD55CF" w:rsidRPr="00500363" w:rsidRDefault="00AD55CF" w:rsidP="00AD55CF">
      <w:pPr>
        <w:spacing w:after="0"/>
        <w:jc w:val="both"/>
        <w:rPr>
          <w:rFonts w:cs="Arial"/>
          <w:szCs w:val="20"/>
        </w:rPr>
      </w:pPr>
      <w:r w:rsidRPr="00500363">
        <w:rPr>
          <w:rFonts w:cs="Arial"/>
          <w:szCs w:val="20"/>
        </w:rPr>
        <w:t>DIPLOMA X® Fluidics Packs</w:t>
      </w:r>
    </w:p>
    <w:p w:rsidR="00AD55CF" w:rsidRPr="00500363" w:rsidRDefault="00AD55CF" w:rsidP="00AD55CF">
      <w:pPr>
        <w:spacing w:after="0"/>
        <w:jc w:val="both"/>
        <w:rPr>
          <w:rFonts w:cs="Arial"/>
          <w:szCs w:val="20"/>
        </w:rPr>
      </w:pPr>
      <w:r w:rsidRPr="00500363">
        <w:rPr>
          <w:rFonts w:cs="Arial"/>
          <w:szCs w:val="20"/>
        </w:rPr>
        <w:t>DIPLOMAX ® II Footpedal</w:t>
      </w:r>
    </w:p>
    <w:p w:rsidR="00AD55CF" w:rsidRPr="00500363" w:rsidRDefault="00AD55CF" w:rsidP="00AD55CF">
      <w:pPr>
        <w:spacing w:after="0"/>
        <w:jc w:val="both"/>
        <w:rPr>
          <w:rFonts w:cs="Arial"/>
          <w:szCs w:val="20"/>
        </w:rPr>
      </w:pPr>
      <w:r w:rsidRPr="00500363">
        <w:rPr>
          <w:rFonts w:cs="Arial"/>
          <w:szCs w:val="20"/>
        </w:rPr>
        <w:t>DIPLOMAX ® II System</w:t>
      </w:r>
    </w:p>
    <w:p w:rsidR="00AD55CF" w:rsidRPr="00500363" w:rsidRDefault="00AD55CF" w:rsidP="00AD55CF">
      <w:pPr>
        <w:spacing w:after="0"/>
        <w:jc w:val="both"/>
        <w:rPr>
          <w:rFonts w:cs="Arial"/>
          <w:szCs w:val="20"/>
        </w:rPr>
      </w:pPr>
      <w:r w:rsidRPr="00500363">
        <w:rPr>
          <w:rFonts w:cs="Arial"/>
          <w:szCs w:val="20"/>
        </w:rPr>
        <w:t>Ellips ® Handpiece</w:t>
      </w:r>
    </w:p>
    <w:p w:rsidR="00AD55CF" w:rsidRPr="00500363" w:rsidRDefault="00AD55CF" w:rsidP="00AD55CF">
      <w:pPr>
        <w:spacing w:after="0"/>
        <w:jc w:val="both"/>
        <w:rPr>
          <w:rFonts w:cs="Arial"/>
          <w:szCs w:val="20"/>
        </w:rPr>
      </w:pPr>
      <w:r w:rsidRPr="00500363">
        <w:rPr>
          <w:rFonts w:cs="Arial"/>
          <w:szCs w:val="20"/>
        </w:rPr>
        <w:t>Ellips ® FX Handpiece</w:t>
      </w:r>
    </w:p>
    <w:p w:rsidR="00AD55CF" w:rsidRPr="00500363" w:rsidRDefault="00AD55CF" w:rsidP="00AD55CF">
      <w:pPr>
        <w:spacing w:after="0"/>
        <w:jc w:val="both"/>
        <w:rPr>
          <w:rFonts w:cs="Arial"/>
          <w:szCs w:val="20"/>
        </w:rPr>
      </w:pPr>
      <w:r w:rsidRPr="00500363">
        <w:rPr>
          <w:rFonts w:cs="Arial"/>
          <w:szCs w:val="20"/>
        </w:rPr>
        <w:t>FS60 Laser System</w:t>
      </w:r>
    </w:p>
    <w:p w:rsidR="00AD55CF" w:rsidRPr="00500363" w:rsidRDefault="00AD55CF" w:rsidP="00AD55CF">
      <w:pPr>
        <w:spacing w:after="0"/>
        <w:jc w:val="both"/>
        <w:rPr>
          <w:rFonts w:cs="Arial"/>
          <w:szCs w:val="20"/>
        </w:rPr>
      </w:pPr>
      <w:r w:rsidRPr="00500363">
        <w:rPr>
          <w:rFonts w:cs="Arial"/>
          <w:szCs w:val="20"/>
        </w:rPr>
        <w:t>HEALON GV ® OVD</w:t>
      </w:r>
    </w:p>
    <w:p w:rsidR="00AD55CF" w:rsidRPr="00500363" w:rsidRDefault="00AD55CF" w:rsidP="00AD55CF">
      <w:pPr>
        <w:spacing w:after="0"/>
        <w:jc w:val="both"/>
        <w:rPr>
          <w:rFonts w:cs="Arial"/>
          <w:szCs w:val="20"/>
        </w:rPr>
      </w:pPr>
      <w:r w:rsidRPr="00500363">
        <w:rPr>
          <w:rFonts w:cs="Arial"/>
          <w:szCs w:val="20"/>
        </w:rPr>
        <w:t>HEALON5 ® OVD</w:t>
      </w:r>
    </w:p>
    <w:p w:rsidR="00AD55CF" w:rsidRPr="00500363" w:rsidRDefault="00AD55CF" w:rsidP="00AD55CF">
      <w:pPr>
        <w:spacing w:after="0"/>
        <w:jc w:val="both"/>
        <w:rPr>
          <w:rFonts w:cs="Arial"/>
          <w:szCs w:val="20"/>
        </w:rPr>
      </w:pPr>
      <w:r w:rsidRPr="00500363">
        <w:rPr>
          <w:rFonts w:cs="Arial"/>
          <w:szCs w:val="20"/>
        </w:rPr>
        <w:t>Healon EndoCoat ® OVD</w:t>
      </w:r>
    </w:p>
    <w:p w:rsidR="00AD55CF" w:rsidRPr="00500363" w:rsidRDefault="00AD55CF" w:rsidP="00AD55CF">
      <w:pPr>
        <w:spacing w:after="0"/>
        <w:jc w:val="both"/>
        <w:rPr>
          <w:rFonts w:cs="Arial"/>
          <w:szCs w:val="20"/>
        </w:rPr>
      </w:pPr>
      <w:r w:rsidRPr="00500363">
        <w:rPr>
          <w:rFonts w:cs="Arial"/>
          <w:szCs w:val="20"/>
        </w:rPr>
        <w:t xml:space="preserve">iDESIGN System </w:t>
      </w:r>
    </w:p>
    <w:p w:rsidR="00AD55CF" w:rsidRPr="008F4CF6" w:rsidRDefault="00AD55CF" w:rsidP="00AD55CF">
      <w:pPr>
        <w:spacing w:after="0"/>
        <w:jc w:val="both"/>
        <w:rPr>
          <w:rFonts w:cs="Arial"/>
          <w:szCs w:val="20"/>
          <w:lang w:val="de-DE"/>
        </w:rPr>
      </w:pPr>
      <w:r w:rsidRPr="008F4CF6">
        <w:rPr>
          <w:rFonts w:cs="Arial"/>
          <w:szCs w:val="20"/>
          <w:lang w:val="de-DE"/>
        </w:rPr>
        <w:t>iFS ® Laser System</w:t>
      </w:r>
    </w:p>
    <w:p w:rsidR="00AD55CF" w:rsidRPr="008F4CF6" w:rsidRDefault="00AD55CF" w:rsidP="00AD55CF">
      <w:pPr>
        <w:spacing w:after="0"/>
        <w:jc w:val="both"/>
        <w:rPr>
          <w:rFonts w:cs="Arial"/>
          <w:szCs w:val="20"/>
          <w:lang w:val="de-DE"/>
        </w:rPr>
      </w:pPr>
      <w:r w:rsidRPr="008F4CF6">
        <w:rPr>
          <w:rFonts w:cs="Arial"/>
          <w:szCs w:val="20"/>
          <w:lang w:val="de-DE"/>
        </w:rPr>
        <w:t>INTRALASE Patient Interface Package</w:t>
      </w:r>
    </w:p>
    <w:p w:rsidR="00AD55CF" w:rsidRPr="00500363" w:rsidRDefault="00AD55CF" w:rsidP="00AD55CF">
      <w:pPr>
        <w:spacing w:after="0"/>
        <w:jc w:val="both"/>
        <w:rPr>
          <w:rFonts w:cs="Arial"/>
          <w:szCs w:val="20"/>
        </w:rPr>
      </w:pPr>
      <w:r w:rsidRPr="00500363">
        <w:rPr>
          <w:rFonts w:cs="Arial"/>
          <w:szCs w:val="20"/>
        </w:rPr>
        <w:t>ONE SERIES Ultra Cartridges</w:t>
      </w:r>
    </w:p>
    <w:p w:rsidR="00AD55CF" w:rsidRPr="00500363" w:rsidRDefault="00AD55CF" w:rsidP="00AD55CF">
      <w:pPr>
        <w:spacing w:after="0"/>
        <w:jc w:val="both"/>
        <w:rPr>
          <w:rFonts w:cs="Arial"/>
          <w:szCs w:val="20"/>
        </w:rPr>
      </w:pPr>
      <w:r w:rsidRPr="00500363">
        <w:rPr>
          <w:rFonts w:cs="Arial"/>
          <w:szCs w:val="20"/>
        </w:rPr>
        <w:t>OXYSEPT ® Cup</w:t>
      </w:r>
    </w:p>
    <w:p w:rsidR="00AD55CF" w:rsidRPr="00500363" w:rsidRDefault="00AD55CF" w:rsidP="00AD55CF">
      <w:pPr>
        <w:spacing w:after="0"/>
        <w:jc w:val="both"/>
        <w:rPr>
          <w:rFonts w:cs="Arial"/>
          <w:szCs w:val="20"/>
        </w:rPr>
      </w:pPr>
      <w:r w:rsidRPr="00500363">
        <w:rPr>
          <w:rFonts w:cs="Arial"/>
          <w:szCs w:val="20"/>
        </w:rPr>
        <w:t>OXYSEPT ® Solution/Neutralizer</w:t>
      </w:r>
    </w:p>
    <w:p w:rsidR="00AD55CF" w:rsidRPr="00500363" w:rsidRDefault="00AD55CF" w:rsidP="00AD55CF">
      <w:pPr>
        <w:spacing w:after="0"/>
        <w:jc w:val="both"/>
        <w:rPr>
          <w:rFonts w:cs="Arial"/>
          <w:szCs w:val="20"/>
        </w:rPr>
      </w:pPr>
      <w:r w:rsidRPr="00500363">
        <w:rPr>
          <w:rFonts w:cs="Arial"/>
          <w:szCs w:val="20"/>
        </w:rPr>
        <w:t>PRESTIGE Fluidics Packs</w:t>
      </w:r>
    </w:p>
    <w:p w:rsidR="00AD55CF" w:rsidRPr="00500363" w:rsidRDefault="00AD55CF" w:rsidP="00AD55CF">
      <w:pPr>
        <w:spacing w:after="0"/>
        <w:jc w:val="both"/>
        <w:rPr>
          <w:rFonts w:cs="Arial"/>
          <w:szCs w:val="20"/>
        </w:rPr>
      </w:pPr>
      <w:r w:rsidRPr="00500363">
        <w:rPr>
          <w:rFonts w:cs="Arial"/>
          <w:szCs w:val="20"/>
        </w:rPr>
        <w:t>PRESTIGE Footpedal</w:t>
      </w:r>
    </w:p>
    <w:p w:rsidR="00AD55CF" w:rsidRPr="00500363" w:rsidRDefault="00AD55CF" w:rsidP="00AD55CF">
      <w:pPr>
        <w:spacing w:after="0"/>
        <w:jc w:val="both"/>
        <w:rPr>
          <w:rFonts w:cs="Arial"/>
          <w:szCs w:val="20"/>
        </w:rPr>
      </w:pPr>
      <w:r w:rsidRPr="00500363">
        <w:rPr>
          <w:rFonts w:cs="Arial"/>
          <w:szCs w:val="20"/>
        </w:rPr>
        <w:t xml:space="preserve">PRESTIGE System </w:t>
      </w:r>
    </w:p>
    <w:p w:rsidR="00AD55CF" w:rsidRPr="00500363" w:rsidRDefault="00AD55CF" w:rsidP="00AD55CF">
      <w:pPr>
        <w:spacing w:after="0"/>
        <w:jc w:val="both"/>
        <w:rPr>
          <w:rFonts w:cs="Arial"/>
          <w:szCs w:val="20"/>
        </w:rPr>
      </w:pPr>
      <w:r w:rsidRPr="00500363">
        <w:rPr>
          <w:rFonts w:cs="Arial"/>
          <w:szCs w:val="20"/>
        </w:rPr>
        <w:t>PROFICIENT Handpiece</w:t>
      </w:r>
    </w:p>
    <w:p w:rsidR="00AD55CF" w:rsidRPr="00500363" w:rsidRDefault="00AD55CF" w:rsidP="00AD55CF">
      <w:pPr>
        <w:spacing w:after="0"/>
        <w:jc w:val="both"/>
        <w:rPr>
          <w:rFonts w:cs="Arial"/>
          <w:szCs w:val="20"/>
        </w:rPr>
      </w:pPr>
      <w:r w:rsidRPr="00500363">
        <w:rPr>
          <w:rFonts w:cs="Arial"/>
          <w:szCs w:val="20"/>
        </w:rPr>
        <w:t>PROFINESSE Handpiece</w:t>
      </w:r>
    </w:p>
    <w:p w:rsidR="00AD55CF" w:rsidRPr="00500363" w:rsidRDefault="00AD55CF" w:rsidP="00AD55CF">
      <w:pPr>
        <w:spacing w:after="0"/>
        <w:jc w:val="both"/>
        <w:rPr>
          <w:rFonts w:cs="Arial"/>
          <w:szCs w:val="20"/>
        </w:rPr>
      </w:pPr>
      <w:r w:rsidRPr="00500363">
        <w:rPr>
          <w:rFonts w:cs="Arial"/>
          <w:szCs w:val="20"/>
        </w:rPr>
        <w:t>RevitaLens OcuTec ® MPDS COMPLETE RevitaLens</w:t>
      </w:r>
    </w:p>
    <w:p w:rsidR="00AD55CF" w:rsidRPr="00500363" w:rsidRDefault="00AD55CF" w:rsidP="00AD55CF">
      <w:pPr>
        <w:spacing w:after="0"/>
        <w:jc w:val="both"/>
        <w:rPr>
          <w:rFonts w:cs="Arial"/>
          <w:szCs w:val="20"/>
        </w:rPr>
      </w:pPr>
      <w:r w:rsidRPr="00500363">
        <w:rPr>
          <w:rFonts w:cs="Arial"/>
          <w:szCs w:val="20"/>
        </w:rPr>
        <w:t>ReZoom IOL</w:t>
      </w:r>
    </w:p>
    <w:p w:rsidR="00AD55CF" w:rsidRPr="00500363" w:rsidRDefault="00AD55CF" w:rsidP="00AD55CF">
      <w:pPr>
        <w:spacing w:after="0"/>
        <w:jc w:val="both"/>
        <w:rPr>
          <w:rFonts w:cs="Arial"/>
          <w:szCs w:val="20"/>
        </w:rPr>
      </w:pPr>
      <w:r w:rsidRPr="00500363">
        <w:rPr>
          <w:rFonts w:cs="Arial"/>
          <w:szCs w:val="20"/>
        </w:rPr>
        <w:t>Single-Use Bimanual Kit (test chamber)</w:t>
      </w:r>
    </w:p>
    <w:p w:rsidR="00AD55CF" w:rsidRPr="00500363" w:rsidRDefault="00AD55CF" w:rsidP="00AD55CF">
      <w:pPr>
        <w:spacing w:after="0"/>
        <w:jc w:val="both"/>
        <w:rPr>
          <w:rFonts w:cs="Arial"/>
          <w:szCs w:val="20"/>
        </w:rPr>
      </w:pPr>
      <w:r w:rsidRPr="00500363">
        <w:rPr>
          <w:rFonts w:cs="Arial"/>
          <w:szCs w:val="20"/>
        </w:rPr>
        <w:t>SOVEREIGN ® COMPACT Fluidics Packs (OPO61)</w:t>
      </w:r>
    </w:p>
    <w:p w:rsidR="00AD55CF" w:rsidRPr="00500363" w:rsidRDefault="00AD55CF" w:rsidP="00AD55CF">
      <w:pPr>
        <w:spacing w:after="0"/>
        <w:jc w:val="both"/>
        <w:rPr>
          <w:rFonts w:cs="Arial"/>
          <w:szCs w:val="20"/>
        </w:rPr>
      </w:pPr>
      <w:r w:rsidRPr="00500363">
        <w:rPr>
          <w:rFonts w:cs="Arial"/>
          <w:szCs w:val="20"/>
        </w:rPr>
        <w:t>SOVEREIGN ® COMPACT Footpedal</w:t>
      </w:r>
    </w:p>
    <w:p w:rsidR="00AD55CF" w:rsidRPr="00500363" w:rsidRDefault="00AD55CF" w:rsidP="00AD55CF">
      <w:pPr>
        <w:spacing w:after="0"/>
        <w:jc w:val="both"/>
        <w:rPr>
          <w:rFonts w:cs="Arial"/>
          <w:szCs w:val="20"/>
        </w:rPr>
      </w:pPr>
      <w:r w:rsidRPr="00500363">
        <w:rPr>
          <w:rFonts w:cs="Arial"/>
          <w:szCs w:val="20"/>
        </w:rPr>
        <w:t>SOVEREIGN ® COMPACT System</w:t>
      </w:r>
    </w:p>
    <w:p w:rsidR="00AD55CF" w:rsidRPr="00500363" w:rsidRDefault="00AD55CF" w:rsidP="00AD55CF">
      <w:pPr>
        <w:spacing w:after="0"/>
        <w:jc w:val="both"/>
        <w:rPr>
          <w:rFonts w:cs="Arial"/>
          <w:szCs w:val="20"/>
        </w:rPr>
      </w:pPr>
      <w:r w:rsidRPr="00500363">
        <w:rPr>
          <w:rFonts w:cs="Arial"/>
          <w:szCs w:val="20"/>
        </w:rPr>
        <w:t>SOVEREIGN ® Fluidics Packs (OPO 51/52)</w:t>
      </w:r>
    </w:p>
    <w:p w:rsidR="00AD55CF" w:rsidRPr="00500363" w:rsidRDefault="00AD55CF" w:rsidP="00AD55CF">
      <w:pPr>
        <w:spacing w:after="0"/>
        <w:jc w:val="both"/>
        <w:rPr>
          <w:rFonts w:cs="Arial"/>
          <w:szCs w:val="20"/>
        </w:rPr>
      </w:pPr>
      <w:r w:rsidRPr="00500363">
        <w:rPr>
          <w:rFonts w:cs="Arial"/>
          <w:szCs w:val="20"/>
        </w:rPr>
        <w:t>SOVEREIGN ® Footpedal</w:t>
      </w:r>
    </w:p>
    <w:p w:rsidR="00AD55CF" w:rsidRPr="00500363" w:rsidRDefault="00AD55CF" w:rsidP="00AD55CF">
      <w:pPr>
        <w:spacing w:after="0"/>
        <w:jc w:val="both"/>
        <w:rPr>
          <w:rFonts w:cs="Arial"/>
          <w:szCs w:val="20"/>
        </w:rPr>
      </w:pPr>
      <w:r w:rsidRPr="00500363">
        <w:rPr>
          <w:rFonts w:cs="Arial"/>
          <w:szCs w:val="20"/>
        </w:rPr>
        <w:t>SOVEREIGN ® System</w:t>
      </w:r>
    </w:p>
    <w:p w:rsidR="00AD55CF" w:rsidRPr="00500363" w:rsidRDefault="00AD55CF" w:rsidP="00AD55CF">
      <w:pPr>
        <w:spacing w:after="0"/>
        <w:jc w:val="both"/>
        <w:rPr>
          <w:rFonts w:cs="Arial"/>
          <w:szCs w:val="20"/>
        </w:rPr>
      </w:pPr>
      <w:r w:rsidRPr="00500363">
        <w:rPr>
          <w:rFonts w:cs="Arial"/>
          <w:szCs w:val="20"/>
        </w:rPr>
        <w:t>STAR S4 ® and STAR S4 IR ® Systems</w:t>
      </w:r>
    </w:p>
    <w:p w:rsidR="00AD55CF" w:rsidRPr="00500363" w:rsidRDefault="00AD55CF" w:rsidP="00AD55CF">
      <w:pPr>
        <w:spacing w:after="0"/>
        <w:jc w:val="both"/>
        <w:rPr>
          <w:rFonts w:cs="Arial"/>
          <w:szCs w:val="20"/>
        </w:rPr>
      </w:pPr>
      <w:r w:rsidRPr="00500363">
        <w:rPr>
          <w:rFonts w:cs="Arial"/>
          <w:szCs w:val="20"/>
        </w:rPr>
        <w:t>TECNIS ® 1-Piece Acrylic Asperic IOL</w:t>
      </w:r>
    </w:p>
    <w:p w:rsidR="00AD55CF" w:rsidRPr="00500363" w:rsidRDefault="00AD55CF" w:rsidP="00AD55CF">
      <w:pPr>
        <w:spacing w:after="0"/>
        <w:jc w:val="both"/>
        <w:rPr>
          <w:rFonts w:cs="Arial"/>
          <w:szCs w:val="20"/>
        </w:rPr>
      </w:pPr>
      <w:r w:rsidRPr="00500363">
        <w:rPr>
          <w:rFonts w:cs="Arial"/>
          <w:szCs w:val="20"/>
        </w:rPr>
        <w:t>TECNIS ® Acrylic IOL</w:t>
      </w:r>
    </w:p>
    <w:p w:rsidR="00AD55CF" w:rsidRPr="00500363" w:rsidRDefault="00AD55CF" w:rsidP="00AD55CF">
      <w:pPr>
        <w:spacing w:after="0"/>
        <w:jc w:val="both"/>
        <w:rPr>
          <w:rFonts w:cs="Arial"/>
          <w:szCs w:val="20"/>
        </w:rPr>
      </w:pPr>
      <w:r w:rsidRPr="00500363">
        <w:rPr>
          <w:rFonts w:cs="Arial"/>
          <w:szCs w:val="20"/>
        </w:rPr>
        <w:t>TECNIS ® CL Silicone IOL</w:t>
      </w:r>
    </w:p>
    <w:p w:rsidR="00AD55CF" w:rsidRPr="00500363" w:rsidRDefault="00AD55CF" w:rsidP="00AD55CF">
      <w:pPr>
        <w:spacing w:after="0"/>
        <w:jc w:val="both"/>
        <w:rPr>
          <w:rFonts w:cs="Arial"/>
          <w:szCs w:val="20"/>
        </w:rPr>
      </w:pPr>
      <w:r w:rsidRPr="00500363">
        <w:rPr>
          <w:rFonts w:cs="Arial"/>
          <w:szCs w:val="20"/>
        </w:rPr>
        <w:t xml:space="preserve">TECNIS iTec Preloaded Insertion System </w:t>
      </w:r>
    </w:p>
    <w:p w:rsidR="00AD55CF" w:rsidRPr="00500363" w:rsidRDefault="00AD55CF" w:rsidP="00AD55CF">
      <w:pPr>
        <w:spacing w:after="0"/>
        <w:jc w:val="both"/>
        <w:rPr>
          <w:rFonts w:cs="Arial"/>
          <w:szCs w:val="20"/>
        </w:rPr>
      </w:pPr>
      <w:r w:rsidRPr="00500363">
        <w:rPr>
          <w:rFonts w:cs="Arial"/>
          <w:szCs w:val="20"/>
        </w:rPr>
        <w:t>TECNIS ® Multifocal 1-Piece IOL</w:t>
      </w:r>
    </w:p>
    <w:p w:rsidR="00AD55CF" w:rsidRPr="00500363" w:rsidRDefault="00AD55CF" w:rsidP="00AD55CF">
      <w:pPr>
        <w:spacing w:after="0"/>
        <w:jc w:val="both"/>
        <w:rPr>
          <w:rFonts w:cs="Arial"/>
          <w:szCs w:val="20"/>
        </w:rPr>
      </w:pPr>
      <w:r w:rsidRPr="00500363">
        <w:rPr>
          <w:rFonts w:cs="Arial"/>
          <w:szCs w:val="20"/>
        </w:rPr>
        <w:t>TECNIS ® Multifocal Acrylic IOL</w:t>
      </w:r>
    </w:p>
    <w:p w:rsidR="00AD55CF" w:rsidRPr="00500363" w:rsidRDefault="00AD55CF" w:rsidP="00AD55CF">
      <w:pPr>
        <w:spacing w:after="0"/>
        <w:jc w:val="both"/>
        <w:rPr>
          <w:rFonts w:cs="Arial"/>
          <w:szCs w:val="20"/>
        </w:rPr>
      </w:pPr>
      <w:r w:rsidRPr="00500363">
        <w:rPr>
          <w:rFonts w:cs="Arial"/>
          <w:szCs w:val="20"/>
        </w:rPr>
        <w:t>TECNIS ® Multifocal IOL +2.75D</w:t>
      </w:r>
    </w:p>
    <w:p w:rsidR="00AD55CF" w:rsidRPr="00500363" w:rsidRDefault="00AD55CF" w:rsidP="00AD55CF">
      <w:pPr>
        <w:spacing w:after="0"/>
        <w:jc w:val="both"/>
        <w:rPr>
          <w:rFonts w:cs="Arial"/>
          <w:szCs w:val="20"/>
        </w:rPr>
      </w:pPr>
      <w:r w:rsidRPr="00500363">
        <w:rPr>
          <w:rFonts w:cs="Arial"/>
          <w:szCs w:val="20"/>
        </w:rPr>
        <w:t>TECNIS ® Multifocal IOL +3.25D</w:t>
      </w:r>
    </w:p>
    <w:p w:rsidR="00AD55CF" w:rsidRPr="00500363" w:rsidRDefault="00AD55CF" w:rsidP="00AD55CF">
      <w:pPr>
        <w:spacing w:after="0"/>
        <w:jc w:val="both"/>
        <w:rPr>
          <w:rFonts w:cs="Arial"/>
          <w:szCs w:val="20"/>
        </w:rPr>
      </w:pPr>
      <w:r w:rsidRPr="00500363">
        <w:rPr>
          <w:rFonts w:cs="Arial"/>
          <w:szCs w:val="20"/>
        </w:rPr>
        <w:t>TECNIS ® Multifocal Toric 1-Piece IOL</w:t>
      </w:r>
    </w:p>
    <w:p w:rsidR="00AD55CF" w:rsidRPr="00500363" w:rsidRDefault="00AD55CF" w:rsidP="00AD55CF">
      <w:pPr>
        <w:spacing w:after="0"/>
        <w:jc w:val="both"/>
        <w:rPr>
          <w:rFonts w:cs="Arial"/>
          <w:szCs w:val="20"/>
        </w:rPr>
      </w:pPr>
      <w:r w:rsidRPr="00500363">
        <w:rPr>
          <w:rFonts w:cs="Arial"/>
          <w:szCs w:val="20"/>
        </w:rPr>
        <w:t>TECNIS ® Optiblue IOL</w:t>
      </w:r>
    </w:p>
    <w:p w:rsidR="00AD55CF" w:rsidRPr="00500363" w:rsidRDefault="00AD55CF" w:rsidP="00AD55CF">
      <w:pPr>
        <w:spacing w:after="0"/>
        <w:jc w:val="both"/>
        <w:rPr>
          <w:rFonts w:cs="Arial"/>
          <w:szCs w:val="20"/>
        </w:rPr>
      </w:pPr>
      <w:r w:rsidRPr="00500363">
        <w:rPr>
          <w:rFonts w:cs="Arial"/>
          <w:szCs w:val="20"/>
        </w:rPr>
        <w:t>TECNIS ® Toric Asperic IOL</w:t>
      </w:r>
    </w:p>
    <w:p w:rsidR="00AD55CF" w:rsidRPr="00500363" w:rsidRDefault="00AD55CF" w:rsidP="00AD55CF">
      <w:pPr>
        <w:spacing w:after="0"/>
        <w:jc w:val="both"/>
        <w:rPr>
          <w:rFonts w:cs="Arial"/>
          <w:szCs w:val="20"/>
        </w:rPr>
      </w:pPr>
      <w:r w:rsidRPr="00500363">
        <w:rPr>
          <w:rFonts w:cs="Arial"/>
          <w:szCs w:val="20"/>
        </w:rPr>
        <w:t>TOTALCARE solution</w:t>
      </w:r>
    </w:p>
    <w:p w:rsidR="00AD55CF" w:rsidRPr="00500363" w:rsidRDefault="00AD55CF" w:rsidP="00AD55CF">
      <w:pPr>
        <w:spacing w:after="0"/>
        <w:jc w:val="both"/>
        <w:rPr>
          <w:rFonts w:cs="Arial"/>
          <w:szCs w:val="20"/>
        </w:rPr>
      </w:pPr>
      <w:r w:rsidRPr="00500363">
        <w:rPr>
          <w:rFonts w:cs="Arial"/>
          <w:szCs w:val="20"/>
        </w:rPr>
        <w:t>ULTRACARE ® Cup</w:t>
      </w:r>
    </w:p>
    <w:p w:rsidR="00AD55CF" w:rsidRPr="00500363" w:rsidRDefault="00AD55CF" w:rsidP="00AD55CF">
      <w:pPr>
        <w:spacing w:after="0"/>
        <w:jc w:val="both"/>
        <w:rPr>
          <w:rFonts w:cs="Arial"/>
          <w:szCs w:val="20"/>
        </w:rPr>
      </w:pPr>
      <w:r w:rsidRPr="00500363">
        <w:rPr>
          <w:rFonts w:cs="Arial"/>
          <w:szCs w:val="20"/>
        </w:rPr>
        <w:t>ULTRACARE ® disinfecting solution/neutralizer</w:t>
      </w:r>
    </w:p>
    <w:p w:rsidR="00AD55CF" w:rsidRPr="00500363" w:rsidRDefault="00AD55CF" w:rsidP="00AD55CF">
      <w:pPr>
        <w:spacing w:after="0"/>
        <w:jc w:val="both"/>
        <w:rPr>
          <w:rFonts w:cs="Arial"/>
          <w:szCs w:val="20"/>
        </w:rPr>
      </w:pPr>
      <w:r w:rsidRPr="00500363">
        <w:rPr>
          <w:rFonts w:cs="Arial"/>
          <w:szCs w:val="20"/>
        </w:rPr>
        <w:t>UNFOLDER ® Emerald Series Implantation System</w:t>
      </w:r>
    </w:p>
    <w:p w:rsidR="00AD55CF" w:rsidRPr="00500363" w:rsidRDefault="00AD55CF" w:rsidP="00AD55CF">
      <w:pPr>
        <w:spacing w:after="0"/>
        <w:jc w:val="both"/>
        <w:rPr>
          <w:rFonts w:cs="Arial"/>
          <w:szCs w:val="20"/>
        </w:rPr>
      </w:pPr>
      <w:r w:rsidRPr="00500363">
        <w:rPr>
          <w:rFonts w:cs="Arial"/>
          <w:szCs w:val="20"/>
        </w:rPr>
        <w:t>UNFOLDER ® PLATINUM 1 SERIES Cartridges</w:t>
      </w:r>
    </w:p>
    <w:p w:rsidR="00AD55CF" w:rsidRPr="00500363" w:rsidRDefault="00AD55CF" w:rsidP="00AD55CF">
      <w:pPr>
        <w:spacing w:after="0"/>
        <w:jc w:val="both"/>
        <w:rPr>
          <w:rFonts w:cs="Arial"/>
          <w:szCs w:val="20"/>
        </w:rPr>
      </w:pPr>
      <w:r w:rsidRPr="00500363">
        <w:rPr>
          <w:rFonts w:cs="Arial"/>
          <w:szCs w:val="20"/>
        </w:rPr>
        <w:t>UNFOLDER ® Silver Series Implantation System</w:t>
      </w:r>
    </w:p>
    <w:p w:rsidR="00AD55CF" w:rsidRPr="00500363" w:rsidRDefault="00AD55CF" w:rsidP="00AD55CF">
      <w:pPr>
        <w:spacing w:after="0"/>
        <w:jc w:val="both"/>
        <w:rPr>
          <w:rFonts w:cs="Arial"/>
          <w:szCs w:val="20"/>
        </w:rPr>
      </w:pPr>
      <w:r w:rsidRPr="00500363">
        <w:rPr>
          <w:rFonts w:cs="Arial"/>
          <w:szCs w:val="20"/>
        </w:rPr>
        <w:t>Verisyse IOL</w:t>
      </w:r>
    </w:p>
    <w:p w:rsidR="00AD55CF" w:rsidRPr="00500363" w:rsidRDefault="00AD55CF" w:rsidP="00AD55CF">
      <w:pPr>
        <w:spacing w:after="0"/>
        <w:jc w:val="both"/>
        <w:rPr>
          <w:rFonts w:cs="Arial"/>
          <w:szCs w:val="20"/>
        </w:rPr>
      </w:pPr>
      <w:r w:rsidRPr="00500363">
        <w:rPr>
          <w:rFonts w:cs="Arial"/>
          <w:szCs w:val="20"/>
        </w:rPr>
        <w:t>WAVESCAN ® System</w:t>
      </w:r>
    </w:p>
    <w:p w:rsidR="00AD55CF" w:rsidRPr="00500363" w:rsidRDefault="00AD55CF" w:rsidP="00AD55CF">
      <w:pPr>
        <w:spacing w:after="0"/>
        <w:jc w:val="both"/>
        <w:rPr>
          <w:rFonts w:cs="Arial"/>
          <w:szCs w:val="20"/>
        </w:rPr>
      </w:pPr>
      <w:r w:rsidRPr="00500363">
        <w:rPr>
          <w:rFonts w:cs="Arial"/>
          <w:szCs w:val="20"/>
        </w:rPr>
        <w:t>WHITESTAR Signature ® Dual Linear Footpedal (Advanced Control Pedal)</w:t>
      </w:r>
    </w:p>
    <w:p w:rsidR="00AD55CF" w:rsidRPr="00500363" w:rsidRDefault="00AD55CF" w:rsidP="00AD55CF">
      <w:pPr>
        <w:spacing w:after="0"/>
        <w:jc w:val="both"/>
        <w:rPr>
          <w:rFonts w:cs="Arial"/>
          <w:szCs w:val="20"/>
        </w:rPr>
      </w:pPr>
      <w:r w:rsidRPr="00500363">
        <w:rPr>
          <w:rFonts w:cs="Arial"/>
          <w:szCs w:val="20"/>
        </w:rPr>
        <w:t>WHITESTAR Signature ® Footpedal</w:t>
      </w:r>
    </w:p>
    <w:p w:rsidR="00AD55CF" w:rsidRPr="00500363" w:rsidRDefault="00AD55CF" w:rsidP="00AD55CF">
      <w:pPr>
        <w:spacing w:after="0"/>
        <w:jc w:val="both"/>
        <w:rPr>
          <w:rFonts w:cs="Arial"/>
          <w:szCs w:val="20"/>
        </w:rPr>
      </w:pPr>
      <w:r w:rsidRPr="00500363">
        <w:rPr>
          <w:rFonts w:cs="Arial"/>
          <w:szCs w:val="20"/>
        </w:rPr>
        <w:t>WHITESTAR Signature ® System</w:t>
      </w:r>
    </w:p>
    <w:p w:rsidR="00AD55CF" w:rsidRPr="00500363" w:rsidRDefault="00AD55CF" w:rsidP="00AD55CF">
      <w:pPr>
        <w:spacing w:after="0"/>
        <w:jc w:val="both"/>
        <w:rPr>
          <w:rFonts w:cs="Arial"/>
          <w:szCs w:val="20"/>
        </w:rPr>
      </w:pPr>
      <w:r w:rsidRPr="00500363">
        <w:rPr>
          <w:rFonts w:cs="Arial"/>
          <w:szCs w:val="20"/>
        </w:rPr>
        <w:t>WHITESTAR Signature ® System FUSION ® Fluidics Pump Pack (OPO70)</w:t>
      </w:r>
    </w:p>
    <w:p w:rsidR="00AD55CF" w:rsidRPr="00500363" w:rsidRDefault="00AD55CF" w:rsidP="00AD55CF">
      <w:pPr>
        <w:spacing w:after="0"/>
        <w:jc w:val="both"/>
        <w:rPr>
          <w:rFonts w:cs="Arial"/>
          <w:szCs w:val="20"/>
        </w:rPr>
      </w:pPr>
      <w:r w:rsidRPr="00500363">
        <w:rPr>
          <w:rFonts w:cs="Arial"/>
          <w:szCs w:val="20"/>
        </w:rPr>
        <w:t>WHITESTAR Signature ® System FUSION ® Fluidics Pump Pack (OPO71)</w:t>
      </w:r>
    </w:p>
    <w:p w:rsidR="00AD55CF" w:rsidRPr="00500363" w:rsidRDefault="00AD55CF" w:rsidP="00AD55CF">
      <w:pPr>
        <w:spacing w:after="0"/>
        <w:jc w:val="both"/>
        <w:rPr>
          <w:rFonts w:cs="Arial"/>
          <w:szCs w:val="20"/>
        </w:rPr>
      </w:pPr>
      <w:r w:rsidRPr="00500363">
        <w:rPr>
          <w:rFonts w:cs="Arial"/>
          <w:szCs w:val="20"/>
        </w:rPr>
        <w:t>WHITESTAR ® Handpiece</w:t>
      </w:r>
    </w:p>
    <w:p w:rsidR="00AD55CF" w:rsidRPr="00AD1696" w:rsidRDefault="00AD55CF" w:rsidP="00AD55CF">
      <w:pPr>
        <w:pStyle w:val="Heading3"/>
      </w:pPr>
      <w:r w:rsidRPr="00AD1696">
        <w:t>Relevant News and Articles:</w:t>
      </w:r>
    </w:p>
    <w:p w:rsidR="00AD55CF" w:rsidRDefault="00AD55CF" w:rsidP="00D02463">
      <w:pPr>
        <w:pStyle w:val="NormalWeb"/>
        <w:numPr>
          <w:ilvl w:val="0"/>
          <w:numId w:val="52"/>
        </w:numPr>
        <w:spacing w:line="276" w:lineRule="auto"/>
        <w:ind w:left="357" w:hanging="357"/>
        <w:jc w:val="both"/>
        <w:rPr>
          <w:rFonts w:ascii="Arial" w:hAnsi="Arial" w:cs="Arial"/>
          <w:sz w:val="22"/>
          <w:szCs w:val="22"/>
        </w:rPr>
      </w:pPr>
      <w:r w:rsidRPr="00864F85">
        <w:rPr>
          <w:rFonts w:ascii="Arial" w:hAnsi="Arial" w:cs="Arial"/>
          <w:sz w:val="22"/>
          <w:szCs w:val="22"/>
        </w:rPr>
        <w:t xml:space="preserve">An article published on July 15, 2013 by Abbott states the entry of Abbott into  Laser Cataract Surgery market through the acquisition of OptiMedica. OptiMedica's Catalys Precision Laser System is designed to allow surgeons to replace some of the technically demanding manual steps in cataract surgery with a precise, computer-guided, femtosecond laser technology. A femtosecond laser can be used to create anterior capsulotomy, effect phacofragmentation, or make a variety of incisions during ocular surgery. The Catalys laser system has both CE Mark in Europe and clearance from the U.S. Food and Drug Administration. </w:t>
      </w:r>
      <w:r>
        <w:rPr>
          <w:rStyle w:val="FootnoteReference"/>
          <w:rFonts w:ascii="Arial" w:hAnsi="Arial"/>
          <w:sz w:val="22"/>
          <w:szCs w:val="22"/>
        </w:rPr>
        <w:footnoteReference w:customMarkFollows="1" w:id="57"/>
        <w:t>61</w:t>
      </w:r>
    </w:p>
    <w:p w:rsidR="00AD55CF" w:rsidRDefault="00AD55CF" w:rsidP="00AD55CF">
      <w:pPr>
        <w:jc w:val="center"/>
      </w:pPr>
      <w:r>
        <w:rPr>
          <w:noProof/>
          <w:lang w:val="es-ES" w:eastAsia="es-ES"/>
        </w:rPr>
        <w:drawing>
          <wp:inline distT="0" distB="0" distL="0" distR="0" wp14:anchorId="78B0E9CC" wp14:editId="61BE6A1F">
            <wp:extent cx="5638800" cy="2247900"/>
            <wp:effectExtent l="0" t="0" r="0" b="0"/>
            <wp:docPr id="146" name="Picture 146" descr="The Bar graph of the : Analysis of Major Topics in Assistive Devices and Technologies for Visually and Hearing Impaired Persons. Vision Restoration: 355, Hearing Restoration: 0, Vision Assistance: 58, Hearing Assistance: 6, Vision Enhancement: 99,Hearing Enhancement: 0, Additional Related Technology: 53." title="Figure 65 - Analysis of Major Topics in Assistive Devices and Technologies of Abbo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figure65.jpg"/>
                    <pic:cNvPicPr/>
                  </pic:nvPicPr>
                  <pic:blipFill>
                    <a:blip r:embed="rId97">
                      <a:extLst>
                        <a:ext uri="{28A0092B-C50C-407E-A947-70E740481C1C}">
                          <a14:useLocalDpi xmlns:a14="http://schemas.microsoft.com/office/drawing/2010/main" val="0"/>
                        </a:ext>
                      </a:extLst>
                    </a:blip>
                    <a:stretch>
                      <a:fillRect/>
                    </a:stretch>
                  </pic:blipFill>
                  <pic:spPr>
                    <a:xfrm>
                      <a:off x="0" y="0"/>
                      <a:ext cx="5638800" cy="2247900"/>
                    </a:xfrm>
                    <a:prstGeom prst="rect">
                      <a:avLst/>
                    </a:prstGeom>
                  </pic:spPr>
                </pic:pic>
              </a:graphicData>
            </a:graphic>
          </wp:inline>
        </w:drawing>
      </w:r>
    </w:p>
    <w:p w:rsidR="00AD55CF" w:rsidRPr="00550292" w:rsidRDefault="00AD55CF" w:rsidP="00AD55CF">
      <w:pPr>
        <w:pStyle w:val="FigureCaption"/>
      </w:pPr>
      <w:r w:rsidRPr="00550292">
        <w:t>Figure 65: Analysis of Major Topics in Assistive Devices and Technologies for Visually and Hearing Impaired Persons Landscape for Abbott.</w:t>
      </w:r>
    </w:p>
    <w:p w:rsidR="00AD55CF" w:rsidRPr="003C14C6" w:rsidRDefault="00AD55CF" w:rsidP="00AD55CF">
      <w:pPr>
        <w:pStyle w:val="Heading2"/>
      </w:pPr>
      <w:bookmarkStart w:id="174" w:name="_Toc423168640"/>
      <w:bookmarkStart w:id="175" w:name="_Toc423296709"/>
      <w:r w:rsidRPr="003C14C6">
        <w:t>COCHLEAR</w:t>
      </w:r>
      <w:bookmarkEnd w:id="174"/>
      <w:bookmarkEnd w:id="175"/>
    </w:p>
    <w:p w:rsidR="00AD55CF" w:rsidRPr="00500363" w:rsidRDefault="00AD55CF" w:rsidP="00AD55CF">
      <w:pPr>
        <w:contextualSpacing/>
        <w:jc w:val="both"/>
        <w:rPr>
          <w:rFonts w:cs="Arial"/>
          <w:szCs w:val="20"/>
        </w:rPr>
      </w:pPr>
      <w:r w:rsidRPr="00500363">
        <w:rPr>
          <w:rFonts w:cs="Arial"/>
          <w:szCs w:val="20"/>
        </w:rPr>
        <w:t>Cochlear Limited (Cochlear) is an Australia-based company, which operates in the implantable hearing device industry. The Company operates in three geographical segments: Americas, Europe, Middle East and Africa and Asia Pacific. The Company’s product and solution include Cochlear implants, Baha bone conduction implants and Bone anchored prosthetics. The Company has special purpose entities (SPEs) for trading and investment purposes. The Company’s subsidiaries include Acoustic Implants Limited, Cochlear AG, Cochlear Americas, Cochlear Benelux NV, Cochlear Bone Anchored Solutions AB, Cochlear Boulder LLC, Cochlear Canada Inc, Cochlear Deutschland GmbH &amp; Co KG, Cochlear Employee Share Trust, Cochlear Employee Share Trust, Cochlear Finance Pty Limited, Cochlear German Holdings Pty Limited and Cochlear Holdings NV.</w:t>
      </w:r>
      <w:r>
        <w:rPr>
          <w:rStyle w:val="FootnoteReference"/>
          <w:szCs w:val="20"/>
        </w:rPr>
        <w:footnoteReference w:customMarkFollows="1" w:id="58"/>
        <w:t>62</w:t>
      </w:r>
    </w:p>
    <w:p w:rsidR="00AD55CF" w:rsidRPr="00500363" w:rsidRDefault="00AD55CF" w:rsidP="00AD55CF">
      <w:pPr>
        <w:spacing w:after="0"/>
        <w:jc w:val="both"/>
        <w:rPr>
          <w:rFonts w:cs="Arial"/>
          <w:szCs w:val="20"/>
        </w:rPr>
      </w:pPr>
    </w:p>
    <w:p w:rsidR="00AD55CF" w:rsidRPr="00500363" w:rsidRDefault="00AD55CF" w:rsidP="00AD55CF">
      <w:pPr>
        <w:spacing w:after="0"/>
        <w:jc w:val="both"/>
        <w:rPr>
          <w:rFonts w:cs="Arial"/>
        </w:rPr>
      </w:pPr>
      <w:r w:rsidRPr="00500363">
        <w:rPr>
          <w:rFonts w:cs="Arial"/>
          <w:szCs w:val="20"/>
        </w:rPr>
        <w:t>A cochlear implant is an established, effective and long-term solution for people with moderate to profound hearing loss. Cochlear pioneered the implant technology and is still the world’s industry leader.</w:t>
      </w:r>
      <w:r w:rsidRPr="00500363">
        <w:rPr>
          <w:rFonts w:cs="Arial"/>
        </w:rPr>
        <w:t xml:space="preserve"> </w:t>
      </w:r>
      <w:r>
        <w:rPr>
          <w:rStyle w:val="FootnoteReference"/>
        </w:rPr>
        <w:footnoteReference w:customMarkFollows="1" w:id="59"/>
        <w:t>63</w:t>
      </w:r>
    </w:p>
    <w:p w:rsidR="00AD55CF" w:rsidRPr="00500363" w:rsidRDefault="00AD55CF" w:rsidP="00AD55CF">
      <w:pPr>
        <w:spacing w:after="0"/>
        <w:jc w:val="both"/>
        <w:rPr>
          <w:rFonts w:cs="Arial"/>
        </w:rPr>
      </w:pPr>
    </w:p>
    <w:p w:rsidR="00AD55CF" w:rsidRPr="00500363" w:rsidRDefault="00AD55CF" w:rsidP="00AD55CF">
      <w:pPr>
        <w:spacing w:after="0"/>
        <w:jc w:val="both"/>
        <w:rPr>
          <w:rFonts w:cs="Arial"/>
          <w:szCs w:val="20"/>
        </w:rPr>
      </w:pPr>
      <w:r w:rsidRPr="00500363">
        <w:rPr>
          <w:rFonts w:cs="Arial"/>
          <w:szCs w:val="20"/>
        </w:rPr>
        <w:t xml:space="preserve">The Cochlear™ Nucleus® 6 Sound Processor works with your cochlear implant to transfer sound to your ear. The Nucleus 6 System is our most advanced hearing solution to date, providing two processors to choose from to help you enjoy simply smarter hearing. </w:t>
      </w:r>
      <w:r>
        <w:rPr>
          <w:rStyle w:val="FootnoteReference"/>
          <w:szCs w:val="20"/>
        </w:rPr>
        <w:footnoteReference w:customMarkFollows="1" w:id="60"/>
        <w:t>64</w:t>
      </w:r>
    </w:p>
    <w:p w:rsidR="00AD55CF" w:rsidRPr="002B7890" w:rsidRDefault="00AD55CF" w:rsidP="00AD55CF">
      <w:pPr>
        <w:pStyle w:val="Heading3"/>
      </w:pPr>
      <w:r w:rsidRPr="002B7890">
        <w:t>Relevant News and Articles:</w:t>
      </w:r>
    </w:p>
    <w:p w:rsidR="00AD55CF" w:rsidRPr="00B60E17" w:rsidRDefault="00AD55CF" w:rsidP="00AD55CF">
      <w:pPr>
        <w:pStyle w:val="ListParagraph"/>
        <w:numPr>
          <w:ilvl w:val="0"/>
          <w:numId w:val="13"/>
        </w:numPr>
        <w:spacing w:before="240"/>
        <w:contextualSpacing/>
        <w:jc w:val="both"/>
      </w:pPr>
      <w:r w:rsidRPr="00787E9D">
        <w:rPr>
          <w:rFonts w:cs="Arial"/>
          <w:bCs/>
        </w:rPr>
        <w:t>A research article which was published on January 24, 2014 states that Cochlear Hit With $131M Verdict In Implant Patent Trial</w:t>
      </w:r>
      <w:r>
        <w:rPr>
          <w:rStyle w:val="FootnoteReference"/>
          <w:bCs/>
        </w:rPr>
        <w:footnoteReference w:customMarkFollows="1" w:id="61"/>
        <w:t>65</w:t>
      </w:r>
      <w:r w:rsidRPr="00787E9D">
        <w:rPr>
          <w:rFonts w:cs="Arial"/>
          <w:bCs/>
        </w:rPr>
        <w:t>.A California federal jury served Cochlear Ltd. with a $131.2 million verdict on Thursday, finding that the Australian-based company had infringed two patents related to technology for cochlear implants owned by the Alfred E. Mann Foundation for Scientific Researc</w:t>
      </w:r>
      <w:r w:rsidRPr="00D60C72">
        <w:t>h.</w:t>
      </w:r>
    </w:p>
    <w:p w:rsidR="00AD55CF" w:rsidRPr="00B12FDE" w:rsidRDefault="00AD55CF" w:rsidP="00AD55CF">
      <w:pPr>
        <w:pStyle w:val="ListParagraph"/>
        <w:numPr>
          <w:ilvl w:val="0"/>
          <w:numId w:val="13"/>
        </w:numPr>
        <w:spacing w:before="240"/>
        <w:contextualSpacing/>
        <w:jc w:val="both"/>
        <w:rPr>
          <w:rFonts w:cs="Arial"/>
          <w:bCs/>
        </w:rPr>
      </w:pPr>
      <w:r w:rsidRPr="00B12FDE">
        <w:rPr>
          <w:rFonts w:cs="Arial"/>
          <w:bCs/>
        </w:rPr>
        <w:t>A research article which was published on September 15, 2014 states that Cochlear Limited got US Food and Drug Administration (FDA) approval for the use of 2.4 GHz wireless connectivity with the Cochlear™ Nucleus® 6 Sound Processor. With a full range of wireless accessories, Cochlear is the first and only company to deliver true wireless freedom without the need for wires or neck-worn loops.</w:t>
      </w:r>
      <w:r>
        <w:rPr>
          <w:rStyle w:val="FootnoteReference"/>
          <w:bCs/>
        </w:rPr>
        <w:footnoteReference w:customMarkFollows="1" w:id="62"/>
        <w:t>66</w:t>
      </w:r>
    </w:p>
    <w:p w:rsidR="00AD55CF" w:rsidRDefault="00AD55CF" w:rsidP="00AD55CF">
      <w:pPr>
        <w:jc w:val="center"/>
      </w:pPr>
      <w:r>
        <w:rPr>
          <w:noProof/>
          <w:lang w:val="es-ES" w:eastAsia="es-ES"/>
        </w:rPr>
        <w:drawing>
          <wp:inline distT="0" distB="0" distL="0" distR="0" wp14:anchorId="78B0E9CE" wp14:editId="60F9FF00">
            <wp:extent cx="5753100" cy="2381250"/>
            <wp:effectExtent l="0" t="0" r="0" b="0"/>
            <wp:docPr id="98" name="Picture 98" descr="The Bar graph of the : Analysis of Major Topics in Assistive Devices and Technologies for Visually and Hearing Impaired Persons. Vision Restoration: 408, Hearing Restoration: 106, Vision Assistance: 1, Hearing Assistance: 125, Vision Enhancement: 3, Hearing Enhancement: 254, Additional Related Technology: 196." title="Figure 66 - Analysis of Major Topics in Assistive Devices and Technologies of Cochlear Lim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figure66.jpg"/>
                    <pic:cNvPicPr/>
                  </pic:nvPicPr>
                  <pic:blipFill>
                    <a:blip r:embed="rId98">
                      <a:extLst>
                        <a:ext uri="{28A0092B-C50C-407E-A947-70E740481C1C}">
                          <a14:useLocalDpi xmlns:a14="http://schemas.microsoft.com/office/drawing/2010/main" val="0"/>
                        </a:ext>
                      </a:extLst>
                    </a:blip>
                    <a:stretch>
                      <a:fillRect/>
                    </a:stretch>
                  </pic:blipFill>
                  <pic:spPr>
                    <a:xfrm>
                      <a:off x="0" y="0"/>
                      <a:ext cx="5753100" cy="2381250"/>
                    </a:xfrm>
                    <a:prstGeom prst="rect">
                      <a:avLst/>
                    </a:prstGeom>
                  </pic:spPr>
                </pic:pic>
              </a:graphicData>
            </a:graphic>
          </wp:inline>
        </w:drawing>
      </w:r>
    </w:p>
    <w:p w:rsidR="00AD55CF" w:rsidRPr="00AE73B3" w:rsidRDefault="00AD55CF" w:rsidP="00AD55CF">
      <w:pPr>
        <w:pStyle w:val="FigureCaption"/>
      </w:pPr>
      <w:r w:rsidRPr="00AE73B3">
        <w:t>Figure 66: Analysis of Major Topics in Assistive Devices and Technologies for Visually and Hearing Impaired Persons Landscape for Cochlear.</w:t>
      </w:r>
    </w:p>
    <w:p w:rsidR="00AD55CF" w:rsidRPr="004C0FD6" w:rsidRDefault="00AD55CF" w:rsidP="00AD55CF">
      <w:pPr>
        <w:pStyle w:val="Heading2"/>
      </w:pPr>
      <w:bookmarkStart w:id="176" w:name="_Toc423168641"/>
      <w:bookmarkStart w:id="177" w:name="_Toc423296710"/>
      <w:r w:rsidRPr="004C0FD6">
        <w:t>VALEANT</w:t>
      </w:r>
      <w:bookmarkEnd w:id="176"/>
      <w:bookmarkEnd w:id="177"/>
    </w:p>
    <w:p w:rsidR="00AD55CF" w:rsidRPr="009B4AA4" w:rsidRDefault="00AD55CF" w:rsidP="009B4AA4">
      <w:r w:rsidRPr="009B4AA4">
        <w:t>Valeant Pharmaceuticals International, Inc. was founded in 1983 and is headquartered in Laval, Canada.</w:t>
      </w:r>
      <w:r w:rsidRPr="009B4AA4">
        <w:rPr>
          <w:rStyle w:val="FootnoteReference"/>
        </w:rPr>
        <w:footnoteReference w:customMarkFollows="1" w:id="63"/>
        <w:t>67</w:t>
      </w:r>
    </w:p>
    <w:p w:rsidR="00AD55CF" w:rsidRPr="009B4AA4" w:rsidRDefault="00AD55CF" w:rsidP="009B4AA4">
      <w:r w:rsidRPr="009B4AA4">
        <w:t xml:space="preserve">Valeant Pharmaceuticals International, Inc., formerly Biovail Corporation, is a multinational, specialty pharmaceutical company that develops, manufactures and markets a range of pharmaceutical products. The Company operates in five business segments: U.S. Neurology and Other, U.S. Dermatology, Canada and Australia, Branded Generics - Europe and Branded Generics -Latin America. </w:t>
      </w:r>
    </w:p>
    <w:p w:rsidR="00AD55CF" w:rsidRPr="009B4AA4" w:rsidRDefault="00AD55CF" w:rsidP="009B4AA4">
      <w:r w:rsidRPr="009B4AA4">
        <w:t>In August 2013, Valeant Pharmaceuticals International Inc completed the acquisition of Bausch + Lomb Holdings Incorporated. In January 2014, the Company's wholly-owned subsidiary Valeant Pharmaceuticals International acquired Solta Medical Inc.</w:t>
      </w:r>
      <w:r w:rsidRPr="009B4AA4">
        <w:rPr>
          <w:rStyle w:val="FootnoteReference"/>
        </w:rPr>
        <w:footnoteReference w:customMarkFollows="1" w:id="64"/>
        <w:t>68</w:t>
      </w:r>
    </w:p>
    <w:p w:rsidR="00AD55CF" w:rsidRPr="009B4AA4" w:rsidRDefault="00AD55CF" w:rsidP="009B4AA4">
      <w:r w:rsidRPr="009B4AA4">
        <w:t xml:space="preserve">The acquisition of Bausch + Lomb in 2013 positioned Valeant to capitalize on growing eye health trends driven by an aging patient population, an increased rate of diabetes and demand from emerging markets. </w:t>
      </w:r>
    </w:p>
    <w:p w:rsidR="00AD55CF" w:rsidRPr="009B4AA4" w:rsidRDefault="00AD55CF" w:rsidP="009B4AA4">
      <w:r w:rsidRPr="009B4AA4">
        <w:t>Bausch + Lomb offers a broad portfolio of eye health products, including contact lenses and lens care products, pharmaceuticals, intraocular lenses and surgical equipment. Its contact lens offerings include such well-known brand names as Biotrue® ONEday, PureVision®, SofLens®, Boston®, Optima® and Naturelle™. Lens care products include Biotrue® and the renu® brand of multi-purpose disinfectants for soft contact lenses, as well as the Boston® line of products for cleaning gas-permeable contact lenses.</w:t>
      </w:r>
      <w:r w:rsidRPr="009B4AA4">
        <w:rPr>
          <w:rStyle w:val="FootnoteReference"/>
        </w:rPr>
        <w:footnoteReference w:customMarkFollows="1" w:id="65"/>
        <w:t>69</w:t>
      </w:r>
    </w:p>
    <w:p w:rsidR="00AD55CF" w:rsidRPr="002B7890" w:rsidRDefault="00AD55CF" w:rsidP="00AD55CF">
      <w:pPr>
        <w:pStyle w:val="Heading3"/>
      </w:pPr>
      <w:r w:rsidRPr="002B7890">
        <w:t>Bausch + Lomb</w:t>
      </w:r>
    </w:p>
    <w:p w:rsidR="00AD55CF" w:rsidRPr="00500363" w:rsidRDefault="00AD55CF" w:rsidP="00AD55CF">
      <w:pPr>
        <w:spacing w:before="240"/>
        <w:jc w:val="both"/>
        <w:rPr>
          <w:rFonts w:cs="Arial"/>
          <w:szCs w:val="20"/>
        </w:rPr>
      </w:pPr>
      <w:r w:rsidRPr="00500363">
        <w:rPr>
          <w:rFonts w:cs="Arial"/>
          <w:szCs w:val="20"/>
        </w:rPr>
        <w:t>Bausch + Lomb, a division of Valeant Pharmaceuticals International, Inc., has one of the best-known and most respected healthcare brands in the world.</w:t>
      </w:r>
    </w:p>
    <w:p w:rsidR="00AD55CF" w:rsidRPr="00500363" w:rsidRDefault="00AD55CF" w:rsidP="00AD55CF">
      <w:pPr>
        <w:jc w:val="both"/>
        <w:rPr>
          <w:rFonts w:cs="Arial"/>
          <w:szCs w:val="20"/>
        </w:rPr>
      </w:pPr>
      <w:r w:rsidRPr="00500363">
        <w:rPr>
          <w:rFonts w:cs="Arial"/>
          <w:szCs w:val="20"/>
        </w:rPr>
        <w:t>Offering the world’s most comprehensive portfolio of eye health products, the company’s core businesses include contact lenses and lens care products, ophthalmic surgical devices and instruments, and ophthalmic pharmaceuticals.</w:t>
      </w:r>
    </w:p>
    <w:p w:rsidR="00AD55CF" w:rsidRPr="00500363" w:rsidRDefault="00AD55CF" w:rsidP="00AD55CF">
      <w:pPr>
        <w:jc w:val="both"/>
        <w:rPr>
          <w:rFonts w:cs="Arial"/>
          <w:szCs w:val="20"/>
        </w:rPr>
      </w:pPr>
      <w:r w:rsidRPr="00500363">
        <w:rPr>
          <w:rFonts w:cs="Arial"/>
          <w:szCs w:val="20"/>
        </w:rPr>
        <w:t>The company began in 1853 in Rochester, New York, and our history of innovation continues today as we invent new materials, engineer new technologies, and create pioneering ways to help people see better to live better.</w:t>
      </w:r>
      <w:r>
        <w:rPr>
          <w:rStyle w:val="FootnoteReference"/>
          <w:szCs w:val="20"/>
        </w:rPr>
        <w:footnoteReference w:customMarkFollows="1" w:id="66"/>
        <w:t>70</w:t>
      </w:r>
    </w:p>
    <w:p w:rsidR="00AD55CF" w:rsidRPr="002B7890" w:rsidRDefault="00AD55CF" w:rsidP="00AD55CF">
      <w:pPr>
        <w:pStyle w:val="Heading3"/>
      </w:pPr>
      <w:r w:rsidRPr="002B7890">
        <w:t>Relevant News and Articles:</w:t>
      </w:r>
    </w:p>
    <w:p w:rsidR="00AD55CF" w:rsidRPr="009B4AA4" w:rsidRDefault="00AD55CF" w:rsidP="00AD55CF">
      <w:pPr>
        <w:pStyle w:val="ListParagraph"/>
        <w:numPr>
          <w:ilvl w:val="0"/>
          <w:numId w:val="14"/>
        </w:numPr>
        <w:spacing w:before="240"/>
        <w:contextualSpacing/>
        <w:jc w:val="both"/>
      </w:pPr>
      <w:r w:rsidRPr="00AD55CF">
        <w:rPr>
          <w:rFonts w:cs="Arial"/>
          <w:bCs/>
        </w:rPr>
        <w:t>An article which was published on March 13, 2014 states that Bausch &amp; Lomb Launches PeroxiClear™, the Most-Advanced Peroxide-Based Cleaning and Disinfecting Lens Solution in Almost a Decade</w:t>
      </w:r>
      <w:r w:rsidRPr="00AD55CF">
        <w:rPr>
          <w:rStyle w:val="FootnoteReference"/>
          <w:bCs/>
        </w:rPr>
        <w:footnoteReference w:customMarkFollows="1" w:id="67"/>
        <w:t>71</w:t>
      </w:r>
      <w:r w:rsidRPr="00AD55CF">
        <w:rPr>
          <w:rFonts w:cs="Arial"/>
          <w:bCs/>
        </w:rPr>
        <w:t>.They announced the introduction of PeroxiClear™ 3% hydrogen peroxide cleaning and disinfecting solution, the most advanced* peroxide-based lens care solution to launch in years</w:t>
      </w:r>
    </w:p>
    <w:p w:rsidR="00AD55CF" w:rsidRPr="009B4AA4" w:rsidRDefault="00AD55CF" w:rsidP="00AD55CF">
      <w:pPr>
        <w:pStyle w:val="ListParagraph"/>
        <w:numPr>
          <w:ilvl w:val="0"/>
          <w:numId w:val="14"/>
        </w:numPr>
        <w:spacing w:before="240"/>
        <w:contextualSpacing/>
        <w:jc w:val="both"/>
      </w:pPr>
      <w:r w:rsidRPr="00AD55CF">
        <w:rPr>
          <w:rFonts w:cs="Arial"/>
          <w:bCs/>
        </w:rPr>
        <w:t>An article published on February 13, 2014 states that Bausch + Lomb Introduces BLIS™ Reusable Injector System for enVista® Intraocular Lenses</w:t>
      </w:r>
      <w:r w:rsidRPr="00AD55CF">
        <w:rPr>
          <w:rStyle w:val="FootnoteReference"/>
          <w:bCs/>
        </w:rPr>
        <w:footnoteReference w:customMarkFollows="1" w:id="68"/>
        <w:t>72</w:t>
      </w:r>
      <w:r w:rsidRPr="00AD55CF">
        <w:rPr>
          <w:rFonts w:cs="Arial"/>
          <w:bCs/>
        </w:rPr>
        <w:t xml:space="preserve"> designed exclusively for use with the enVista® glistening-free, hydrophobic acrylic intraocular lens (IOL). BLIS, complete with a reusable hand piece and single-use cartridge, allows surgeons safe, controlled delivery of the enVista IOL through unenlarged phaco incisions as small as 2.2 mm.</w:t>
      </w:r>
    </w:p>
    <w:p w:rsidR="00AD55CF" w:rsidRPr="00491E77" w:rsidRDefault="00AD55CF" w:rsidP="00AD55CF">
      <w:pPr>
        <w:pStyle w:val="ListParagraph"/>
        <w:numPr>
          <w:ilvl w:val="0"/>
          <w:numId w:val="14"/>
        </w:numPr>
        <w:spacing w:before="240"/>
        <w:contextualSpacing/>
        <w:jc w:val="both"/>
        <w:rPr>
          <w:rFonts w:cs="Arial"/>
          <w:bCs/>
        </w:rPr>
      </w:pPr>
      <w:r w:rsidRPr="00491E77">
        <w:rPr>
          <w:rFonts w:cs="Arial"/>
          <w:bCs/>
        </w:rPr>
        <w:t>An article published on April 28, 2014 by Business Wire and on 1 May, 2014 by Medical Company Product News states that Bausch &amp; Lomb secured an exclusive license agreement for a three-dimensional surgical navigation technology, the Cirle Surgical Navigation System, from Cirle, Inc., a medical technology incubator based in Miami, Fla. Bausch &amp; Lomb has agreed to license the system from Cirle to pursue commercialization for cataract surgery. This technology system is the result of the cutting-edge research collaboration between Bausch &amp; Lomb and Cirle to develop new technologies that help fill the unmet needs of the eye health community and the patients they serve.</w:t>
      </w:r>
      <w:r>
        <w:rPr>
          <w:rStyle w:val="FootnoteReference"/>
          <w:bCs/>
        </w:rPr>
        <w:footnoteReference w:id="69"/>
      </w:r>
      <w:r>
        <w:rPr>
          <w:rStyle w:val="FootnoteReference"/>
          <w:bCs/>
        </w:rPr>
        <w:t>73</w:t>
      </w:r>
    </w:p>
    <w:p w:rsidR="00AD55CF" w:rsidRDefault="00AD55CF" w:rsidP="00AD55CF">
      <w:pPr>
        <w:jc w:val="center"/>
      </w:pPr>
      <w:r>
        <w:rPr>
          <w:noProof/>
          <w:lang w:val="es-ES" w:eastAsia="es-ES"/>
        </w:rPr>
        <w:drawing>
          <wp:inline distT="0" distB="0" distL="0" distR="0" wp14:anchorId="78B0E9D0" wp14:editId="71B897BC">
            <wp:extent cx="5686425" cy="2476500"/>
            <wp:effectExtent l="0" t="0" r="9525" b="0"/>
            <wp:docPr id="99" name="Picture 99" descr="The Bar graph of the : Analysis of Major Topics in Assistive Devices and Technologies for Visually and Hearing Impaired Persons. Vision Restoration: 276 devices /technologies. Hearing Restoration: 0 device/technology. Vision Assistance: 10 device / technology. Hearing Assistance: 6 devices / technologies. Vision Enhancement: 19 devices / technologies. Hearing Enhancement: 1 device / technology. Additional Related Technology: 45 devices / technologies." title="Figure 67 - Analysis of Major Topics in Assistive Devices and Technologies of Vale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figure67.jpg"/>
                    <pic:cNvPicPr/>
                  </pic:nvPicPr>
                  <pic:blipFill>
                    <a:blip r:embed="rId99">
                      <a:extLst>
                        <a:ext uri="{28A0092B-C50C-407E-A947-70E740481C1C}">
                          <a14:useLocalDpi xmlns:a14="http://schemas.microsoft.com/office/drawing/2010/main" val="0"/>
                        </a:ext>
                      </a:extLst>
                    </a:blip>
                    <a:stretch>
                      <a:fillRect/>
                    </a:stretch>
                  </pic:blipFill>
                  <pic:spPr>
                    <a:xfrm>
                      <a:off x="0" y="0"/>
                      <a:ext cx="5686425" cy="2476500"/>
                    </a:xfrm>
                    <a:prstGeom prst="rect">
                      <a:avLst/>
                    </a:prstGeom>
                  </pic:spPr>
                </pic:pic>
              </a:graphicData>
            </a:graphic>
          </wp:inline>
        </w:drawing>
      </w:r>
    </w:p>
    <w:p w:rsidR="00AD55CF" w:rsidRPr="009A5223" w:rsidRDefault="00AD55CF" w:rsidP="00AD55CF">
      <w:pPr>
        <w:pStyle w:val="FigureCaption"/>
      </w:pPr>
      <w:r w:rsidRPr="009B4AA4">
        <w:t xml:space="preserve">Figure 67: </w:t>
      </w:r>
      <w:r w:rsidRPr="00E3152B">
        <w:rPr>
          <w:rFonts w:cs="Arial"/>
        </w:rPr>
        <w:t>Analysis of Major Topic</w:t>
      </w:r>
      <w:r w:rsidRPr="009B4AA4">
        <w:t xml:space="preserve">s in Assistive Devices and Technologies for Visually and Hearing Impaired Persons Landscape </w:t>
      </w:r>
      <w:r w:rsidRPr="00E3152B">
        <w:rPr>
          <w:rFonts w:cs="Arial"/>
        </w:rPr>
        <w:t xml:space="preserve">for </w:t>
      </w:r>
      <w:r>
        <w:rPr>
          <w:rFonts w:cs="Arial"/>
        </w:rPr>
        <w:t>Valeant</w:t>
      </w:r>
      <w:r w:rsidRPr="00E3152B">
        <w:rPr>
          <w:rFonts w:cs="Arial"/>
        </w:rPr>
        <w:t>.</w:t>
      </w:r>
    </w:p>
    <w:p w:rsidR="00AD55CF" w:rsidRPr="00B22EEB" w:rsidRDefault="00AD55CF" w:rsidP="00AD55CF">
      <w:pPr>
        <w:pStyle w:val="Heading2"/>
      </w:pPr>
      <w:bookmarkStart w:id="180" w:name="_Toc423168642"/>
      <w:bookmarkStart w:id="181" w:name="_Toc423296711"/>
      <w:r w:rsidRPr="00B22EEB">
        <w:t>NUANCE</w:t>
      </w:r>
      <w:bookmarkEnd w:id="180"/>
      <w:bookmarkEnd w:id="181"/>
      <w:r w:rsidRPr="00B22EEB">
        <w:t xml:space="preserve"> </w:t>
      </w:r>
    </w:p>
    <w:p w:rsidR="00AD55CF" w:rsidRPr="00500363" w:rsidRDefault="00AD55CF" w:rsidP="00AD55CF">
      <w:pPr>
        <w:pStyle w:val="NormalWeb"/>
        <w:spacing w:line="276" w:lineRule="auto"/>
        <w:jc w:val="both"/>
        <w:rPr>
          <w:rFonts w:ascii="Arial" w:hAnsi="Arial" w:cs="Arial"/>
          <w:sz w:val="22"/>
          <w:szCs w:val="20"/>
          <w:lang w:bidi="en-US"/>
        </w:rPr>
      </w:pPr>
      <w:r w:rsidRPr="00500363">
        <w:rPr>
          <w:rFonts w:ascii="Arial" w:hAnsi="Arial" w:cs="Arial"/>
          <w:sz w:val="22"/>
          <w:szCs w:val="20"/>
          <w:lang w:bidi="en-US"/>
        </w:rPr>
        <w:t>Nuance Communications, Inc. was founded in 1992 and is headquartered in Burlington, Massachusetts.</w:t>
      </w:r>
      <w:r>
        <w:rPr>
          <w:rStyle w:val="FootnoteReference"/>
          <w:rFonts w:ascii="Arial" w:hAnsi="Arial"/>
          <w:sz w:val="22"/>
          <w:szCs w:val="20"/>
          <w:lang w:bidi="en-US"/>
        </w:rPr>
        <w:footnoteReference w:customMarkFollows="1" w:id="70"/>
        <w:t>74</w:t>
      </w:r>
    </w:p>
    <w:p w:rsidR="00AD55CF" w:rsidRPr="00500363" w:rsidRDefault="00AD55CF" w:rsidP="00AD55CF">
      <w:pPr>
        <w:pStyle w:val="NormalWeb"/>
        <w:shd w:val="clear" w:color="auto" w:fill="FFFFFF"/>
        <w:spacing w:before="0" w:beforeAutospacing="0" w:after="0" w:afterAutospacing="0" w:line="276" w:lineRule="auto"/>
        <w:jc w:val="both"/>
        <w:rPr>
          <w:rFonts w:ascii="Arial" w:hAnsi="Arial" w:cs="Arial"/>
          <w:sz w:val="22"/>
          <w:szCs w:val="20"/>
          <w:lang w:bidi="en-US"/>
        </w:rPr>
      </w:pPr>
      <w:r w:rsidRPr="00500363">
        <w:rPr>
          <w:rFonts w:ascii="Arial" w:hAnsi="Arial" w:cs="Arial"/>
          <w:sz w:val="22"/>
          <w:szCs w:val="20"/>
          <w:lang w:bidi="en-US"/>
        </w:rPr>
        <w:t>Nuance Communications, Inc. is a provider of voice and language solutions for businesses and consumers globally. The Company's solutions are used in healthcare, mobile, consumer, enterprise customer service, and imaging markets. The Company offers accuracy, natural language understanding capability, domain knowledge and implementation capabilities. The Company's solutions are based on the Company's voice and language platform and are used by businesses for tasks and services, such as requesting information from a phone-based self-service solution, dictating medical records, searching the mobile Web by voice, entering a destination into a navigation system, or working with portable document format (PDF) documents. The Company offers its solutions to its customers in a range of ways, including through products, hosting, professional services and maintenance and support. The Company's product revenues include embedded original equipment manufacturers (OEM) royalties, traditional enterprise licensing, term-based enterprise licensing and consumer-based sales. The Company's hosting revenues are generated through on-demand service models, consisted of hosted transaction-based pricing arrangements, which have multi-year terms. On June 1, 2012, the Company acquired Vlingo Corporation. On April 26, 2012, the Company acquired Transcend Services, Inc. In October 2012, the Company acquired J.A. Thomas and Associates, Inc. In December 2012, the Company acquired Ditech Networks, Inc. Effective April 1, 2013, Carl Icahn acquired a 9.27% stake in the Company.</w:t>
      </w:r>
      <w:r>
        <w:rPr>
          <w:rStyle w:val="FootnoteReference"/>
          <w:rFonts w:ascii="Arial" w:hAnsi="Arial"/>
          <w:sz w:val="22"/>
          <w:szCs w:val="20"/>
          <w:lang w:bidi="en-US"/>
        </w:rPr>
        <w:footnoteReference w:customMarkFollows="1" w:id="71"/>
        <w:t>75</w:t>
      </w:r>
    </w:p>
    <w:p w:rsidR="00AD55CF" w:rsidRPr="002B7890" w:rsidRDefault="00AD55CF" w:rsidP="00AD55CF">
      <w:pPr>
        <w:pStyle w:val="Heading3"/>
      </w:pPr>
      <w:r w:rsidRPr="002B7890">
        <w:t xml:space="preserve">TALKS &amp; ZOOMS Accessibility </w:t>
      </w:r>
    </w:p>
    <w:p w:rsidR="00AD55CF" w:rsidRPr="00500363" w:rsidRDefault="00AD55CF" w:rsidP="00AD55CF">
      <w:pPr>
        <w:pStyle w:val="NormalWeb"/>
        <w:shd w:val="clear" w:color="auto" w:fill="FFFFFF"/>
        <w:spacing w:before="0" w:beforeAutospacing="0" w:after="200" w:afterAutospacing="0" w:line="276" w:lineRule="auto"/>
        <w:jc w:val="both"/>
        <w:rPr>
          <w:rFonts w:ascii="Arial" w:hAnsi="Arial" w:cs="Arial"/>
          <w:sz w:val="22"/>
          <w:szCs w:val="20"/>
          <w:lang w:bidi="en-US"/>
        </w:rPr>
      </w:pPr>
      <w:r w:rsidRPr="00500363">
        <w:rPr>
          <w:rFonts w:ascii="Arial" w:hAnsi="Arial" w:cs="Arial"/>
          <w:sz w:val="22"/>
          <w:szCs w:val="20"/>
          <w:lang w:bidi="en-US"/>
        </w:rPr>
        <w:t>Nuance TALKS app for mobile handsets converts text on the screen into highly intelligible speech. Nuance ZOOMS is a sophisticated screen magnifier app. Together they provide blind and low-vision impaired individuals access to the digital world.</w:t>
      </w:r>
      <w:r>
        <w:rPr>
          <w:rStyle w:val="FootnoteReference"/>
          <w:rFonts w:ascii="Arial" w:hAnsi="Arial"/>
          <w:sz w:val="22"/>
          <w:szCs w:val="20"/>
          <w:lang w:bidi="en-US"/>
        </w:rPr>
        <w:footnoteReference w:customMarkFollows="1" w:id="72"/>
        <w:t>76</w:t>
      </w:r>
    </w:p>
    <w:p w:rsidR="00AD55CF" w:rsidRPr="002B7890" w:rsidRDefault="00AD55CF" w:rsidP="00AD55CF">
      <w:pPr>
        <w:pStyle w:val="Heading3"/>
      </w:pPr>
      <w:r w:rsidRPr="002B7890">
        <w:t xml:space="preserve">Accessibility Solutions for Business </w:t>
      </w:r>
    </w:p>
    <w:p w:rsidR="00AD55CF" w:rsidRPr="00500363" w:rsidRDefault="00AD55CF" w:rsidP="00AD55CF">
      <w:pPr>
        <w:pStyle w:val="NormalWeb"/>
        <w:shd w:val="clear" w:color="auto" w:fill="FFFFFF"/>
        <w:spacing w:before="0" w:beforeAutospacing="0" w:after="200" w:afterAutospacing="0" w:line="276" w:lineRule="auto"/>
        <w:jc w:val="both"/>
        <w:rPr>
          <w:rFonts w:ascii="Arial" w:hAnsi="Arial" w:cs="Arial"/>
          <w:sz w:val="22"/>
          <w:szCs w:val="20"/>
          <w:lang w:bidi="en-US"/>
        </w:rPr>
      </w:pPr>
      <w:r w:rsidRPr="00500363">
        <w:rPr>
          <w:rFonts w:ascii="Arial" w:hAnsi="Arial" w:cs="Arial"/>
          <w:sz w:val="22"/>
          <w:szCs w:val="20"/>
          <w:lang w:bidi="en-US"/>
        </w:rPr>
        <w:t>Nuance offers a wide-range of accessibility and assistive technology solutions for the workforce, helping to provide employees barrier-free access to widely-used information and communication technologies. Our assistive technologies include speech recognition capabilities which allow users to work virtually hands free when creating documents, accessing data or working on the Web, to OCR for the visually impaired, automatic transcription of voice mails for deaf users, and more. Nuance is a leading provider of tailored solutions for users with blindness/low vision, dyslexia, dyspraxia, mobility or dexterity impediments and people with a variety of physical disabilities.</w:t>
      </w:r>
      <w:r>
        <w:rPr>
          <w:rStyle w:val="FootnoteReference"/>
          <w:rFonts w:ascii="Arial" w:hAnsi="Arial"/>
          <w:sz w:val="22"/>
          <w:szCs w:val="20"/>
          <w:lang w:bidi="en-US"/>
        </w:rPr>
        <w:footnoteReference w:customMarkFollows="1" w:id="73"/>
        <w:t>77</w:t>
      </w:r>
      <w:r w:rsidRPr="00500363">
        <w:rPr>
          <w:rFonts w:ascii="Arial" w:hAnsi="Arial" w:cs="Arial"/>
          <w:sz w:val="22"/>
          <w:szCs w:val="20"/>
          <w:lang w:bidi="en-US"/>
        </w:rPr>
        <w:t xml:space="preserve"> </w:t>
      </w:r>
    </w:p>
    <w:p w:rsidR="00AD55CF" w:rsidRPr="002B7890" w:rsidRDefault="00AD55CF" w:rsidP="00AD55CF">
      <w:pPr>
        <w:pStyle w:val="Heading3"/>
      </w:pPr>
      <w:r w:rsidRPr="002B7890">
        <w:t>Relevant News and Articles:</w:t>
      </w:r>
    </w:p>
    <w:p w:rsidR="00AD55CF" w:rsidRPr="00CD238D" w:rsidRDefault="00AD55CF" w:rsidP="00AD55CF">
      <w:pPr>
        <w:pStyle w:val="ListParagraph"/>
        <w:numPr>
          <w:ilvl w:val="0"/>
          <w:numId w:val="15"/>
        </w:numPr>
        <w:spacing w:before="240"/>
        <w:contextualSpacing/>
        <w:jc w:val="both"/>
      </w:pPr>
      <w:r w:rsidRPr="00491E77">
        <w:rPr>
          <w:rFonts w:cs="Arial"/>
          <w:bCs/>
        </w:rPr>
        <w:t>An article published on September 2, 2012 states that Nuance Releases Dragon Naturally Speaking 12</w:t>
      </w:r>
      <w:r>
        <w:rPr>
          <w:rStyle w:val="FootnoteReference"/>
          <w:bCs/>
        </w:rPr>
        <w:footnoteReference w:customMarkFollows="1" w:id="74"/>
        <w:t>78</w:t>
      </w:r>
      <w:r w:rsidRPr="00491E77">
        <w:rPr>
          <w:rFonts w:cs="Arial"/>
          <w:bCs/>
        </w:rPr>
        <w:t xml:space="preserve"> which helps People with Disabilities like Mobility Impairments (e.g. RSI, paralysis, broken arm) - speech recognition capabilities allows users to work virtually hands free when creating documents, accessing data or working on the Web. People with Visual Impairments - use Dragon to OCR documents to make content that was previously disabilities (e.g. learning disabilities, dsylexia) - Allows users to express their thoughts in writing with greater speed and ease.  Dragon 12 now has a new natural voice unreadable readable.</w:t>
      </w:r>
      <w:r>
        <w:rPr>
          <w:rFonts w:cs="Arial"/>
          <w:bCs/>
        </w:rPr>
        <w:t xml:space="preserve"> </w:t>
      </w:r>
      <w:r w:rsidRPr="00491E77">
        <w:rPr>
          <w:rFonts w:cs="Arial"/>
          <w:bCs/>
        </w:rPr>
        <w:t>People who have Deaf and hard-of-hearing - Dragon provides automatic transcription of voice mails and web audio content. People with Cognitive for text-to-speech to allow users to listen to text.</w:t>
      </w:r>
      <w:r w:rsidR="00847355">
        <w:rPr>
          <w:rFonts w:cs="Arial"/>
          <w:bCs/>
        </w:rPr>
        <w:t xml:space="preserve"> </w:t>
      </w:r>
    </w:p>
    <w:p w:rsidR="00847355" w:rsidRDefault="00847355" w:rsidP="00AD55CF">
      <w:pPr>
        <w:jc w:val="center"/>
      </w:pPr>
    </w:p>
    <w:p w:rsidR="00AD55CF" w:rsidRDefault="00AD55CF" w:rsidP="00AD55CF">
      <w:pPr>
        <w:jc w:val="center"/>
      </w:pPr>
      <w:r>
        <w:rPr>
          <w:noProof/>
          <w:lang w:val="es-ES" w:eastAsia="es-ES"/>
        </w:rPr>
        <w:drawing>
          <wp:inline distT="0" distB="0" distL="0" distR="0" wp14:anchorId="78B0E9D2" wp14:editId="51A20759">
            <wp:extent cx="5759450" cy="2889250"/>
            <wp:effectExtent l="0" t="0" r="0" b="6350"/>
            <wp:docPr id="100" name="Picture 100" descr="The Bar graph of the : Analysis of Major Topics in Assistive Devices and Technologies for Visually and Hearing Impaired Persons. Vision Restoration: 1 device /technology. Hearing Restoration: 1 device/technology. Vision Assistance: 15 device / technology. Hearing Assistance: 192 devices / technologies. Vision Enhancement: 30 devices / technologies. Hearing Enhancement: 19 device / technology. Additional Related Technology: 227 devices / technologies." title="Figure 68 - Analysis of Major Topics in Assistive Devices and Technologies of Nu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figure68.jpg"/>
                    <pic:cNvPicPr/>
                  </pic:nvPicPr>
                  <pic:blipFill>
                    <a:blip r:embed="rId100">
                      <a:extLst>
                        <a:ext uri="{28A0092B-C50C-407E-A947-70E740481C1C}">
                          <a14:useLocalDpi xmlns:a14="http://schemas.microsoft.com/office/drawing/2010/main" val="0"/>
                        </a:ext>
                      </a:extLst>
                    </a:blip>
                    <a:stretch>
                      <a:fillRect/>
                    </a:stretch>
                  </pic:blipFill>
                  <pic:spPr>
                    <a:xfrm>
                      <a:off x="0" y="0"/>
                      <a:ext cx="5759450" cy="2889250"/>
                    </a:xfrm>
                    <a:prstGeom prst="rect">
                      <a:avLst/>
                    </a:prstGeom>
                  </pic:spPr>
                </pic:pic>
              </a:graphicData>
            </a:graphic>
          </wp:inline>
        </w:drawing>
      </w:r>
    </w:p>
    <w:p w:rsidR="00AD55CF" w:rsidRPr="00951148" w:rsidRDefault="00AD55CF" w:rsidP="00AD55CF">
      <w:pPr>
        <w:pStyle w:val="FigureCaption"/>
      </w:pPr>
      <w:r w:rsidRPr="00951148">
        <w:t>Figure 68: Analysis of Major Topics in Assistive Devices and Technologies for Visually and Hearing Impaired Persons Landscape for Nuance</w:t>
      </w:r>
    </w:p>
    <w:p w:rsidR="00AD55CF" w:rsidRPr="003F5970" w:rsidRDefault="00AD55CF" w:rsidP="00AD55CF">
      <w:pPr>
        <w:pStyle w:val="Heading2"/>
      </w:pPr>
      <w:bookmarkStart w:id="182" w:name="_Toc423168643"/>
      <w:bookmarkStart w:id="183" w:name="_Toc423296712"/>
      <w:r w:rsidRPr="003F5970">
        <w:t>ADVANCED BIONICS</w:t>
      </w:r>
      <w:bookmarkEnd w:id="182"/>
      <w:bookmarkEnd w:id="183"/>
      <w:r w:rsidRPr="003F5970">
        <w:t xml:space="preserve"> </w:t>
      </w:r>
    </w:p>
    <w:p w:rsidR="00AD55CF" w:rsidRDefault="00AD55CF" w:rsidP="00AD55CF">
      <w:pPr>
        <w:pStyle w:val="NormalWeb"/>
        <w:shd w:val="clear" w:color="auto" w:fill="FFFFFF"/>
        <w:spacing w:before="0" w:beforeAutospacing="0" w:after="200" w:afterAutospacing="0" w:line="276" w:lineRule="auto"/>
        <w:jc w:val="both"/>
        <w:rPr>
          <w:rFonts w:ascii="Arial" w:hAnsi="Arial" w:cs="Arial"/>
          <w:sz w:val="22"/>
          <w:szCs w:val="20"/>
          <w:lang w:bidi="en-US"/>
        </w:rPr>
      </w:pPr>
      <w:r w:rsidRPr="00500363">
        <w:rPr>
          <w:rFonts w:ascii="Arial" w:hAnsi="Arial" w:cs="Arial"/>
          <w:sz w:val="22"/>
          <w:szCs w:val="20"/>
          <w:lang w:bidi="en-US"/>
        </w:rPr>
        <w:t xml:space="preserve">Advanced Bionics is a global leader in developing the most advanced cochlear implant systems in the world. Acquired by </w:t>
      </w:r>
      <w:hyperlink r:id="rId101" w:history="1">
        <w:r w:rsidRPr="00500363">
          <w:rPr>
            <w:rFonts w:ascii="Arial" w:hAnsi="Arial" w:cs="Arial"/>
            <w:sz w:val="22"/>
            <w:szCs w:val="20"/>
            <w:lang w:bidi="en-US"/>
          </w:rPr>
          <w:t>Sonova Holding AG</w:t>
        </w:r>
      </w:hyperlink>
      <w:r w:rsidRPr="00500363">
        <w:rPr>
          <w:rFonts w:ascii="Arial" w:hAnsi="Arial" w:cs="Arial"/>
          <w:sz w:val="22"/>
          <w:szCs w:val="20"/>
          <w:lang w:bidi="en-US"/>
        </w:rPr>
        <w:t xml:space="preserve"> and working with </w:t>
      </w:r>
      <w:hyperlink r:id="rId102" w:history="1">
        <w:r w:rsidRPr="00500363">
          <w:rPr>
            <w:rFonts w:ascii="Arial" w:hAnsi="Arial" w:cs="Arial"/>
            <w:sz w:val="22"/>
            <w:szCs w:val="20"/>
            <w:lang w:bidi="en-US"/>
          </w:rPr>
          <w:t>Phonak</w:t>
        </w:r>
      </w:hyperlink>
      <w:r w:rsidRPr="00500363">
        <w:rPr>
          <w:rFonts w:ascii="Arial" w:hAnsi="Arial" w:cs="Arial"/>
          <w:sz w:val="22"/>
          <w:szCs w:val="20"/>
          <w:lang w:bidi="en-US"/>
        </w:rPr>
        <w:t xml:space="preserve"> since 2009, AB develops cutting-edge cochlear implant technology that restores hearing to those with severe-to-profound hearing loss.</w:t>
      </w:r>
    </w:p>
    <w:p w:rsidR="00AD55CF" w:rsidRPr="00500363" w:rsidRDefault="00AD55CF" w:rsidP="00AD55CF">
      <w:pPr>
        <w:pStyle w:val="NormalWeb"/>
        <w:shd w:val="clear" w:color="auto" w:fill="FFFFFF"/>
        <w:spacing w:before="0" w:beforeAutospacing="0" w:after="200" w:afterAutospacing="0" w:line="276" w:lineRule="auto"/>
        <w:jc w:val="both"/>
        <w:rPr>
          <w:rFonts w:ascii="Arial" w:hAnsi="Arial" w:cs="Arial"/>
          <w:sz w:val="22"/>
          <w:szCs w:val="20"/>
          <w:lang w:bidi="en-US"/>
        </w:rPr>
      </w:pPr>
      <w:r w:rsidRPr="00500363">
        <w:rPr>
          <w:rFonts w:ascii="Arial" w:hAnsi="Arial" w:cs="Arial"/>
          <w:sz w:val="22"/>
          <w:szCs w:val="20"/>
          <w:lang w:bidi="en-US"/>
        </w:rPr>
        <w:t>With operations in over 50 countries and a track record for developing high-performing, state-of-the-art products, AB’s talented, group of technologists and professionals are driven to succeed, work with integrity, and stay firmly committed to quality while delivering unmatched customer service.</w:t>
      </w:r>
      <w:r>
        <w:rPr>
          <w:rStyle w:val="FootnoteReference"/>
          <w:rFonts w:ascii="Arial" w:hAnsi="Arial"/>
          <w:sz w:val="22"/>
          <w:szCs w:val="20"/>
          <w:lang w:bidi="en-US"/>
        </w:rPr>
        <w:footnoteReference w:customMarkFollows="1" w:id="75"/>
        <w:t>79</w:t>
      </w:r>
      <w:r w:rsidRPr="00500363">
        <w:rPr>
          <w:rFonts w:ascii="Arial" w:hAnsi="Arial" w:cs="Arial"/>
          <w:sz w:val="22"/>
          <w:szCs w:val="20"/>
          <w:lang w:bidi="en-US"/>
        </w:rPr>
        <w:t xml:space="preserve"> </w:t>
      </w:r>
    </w:p>
    <w:p w:rsidR="00AD55CF" w:rsidRPr="00500363" w:rsidRDefault="00AD55CF" w:rsidP="00AD55CF">
      <w:pPr>
        <w:pStyle w:val="NormalWeb"/>
        <w:shd w:val="clear" w:color="auto" w:fill="FFFFFF"/>
        <w:spacing w:before="0" w:beforeAutospacing="0" w:after="200" w:afterAutospacing="0" w:line="276" w:lineRule="auto"/>
        <w:jc w:val="both"/>
        <w:rPr>
          <w:rFonts w:ascii="Arial" w:hAnsi="Arial" w:cs="Arial"/>
          <w:sz w:val="22"/>
          <w:szCs w:val="20"/>
          <w:lang w:bidi="en-US"/>
        </w:rPr>
      </w:pPr>
      <w:r w:rsidRPr="00500363">
        <w:rPr>
          <w:rFonts w:ascii="Arial" w:hAnsi="Arial" w:cs="Arial"/>
          <w:sz w:val="22"/>
          <w:szCs w:val="20"/>
          <w:lang w:bidi="en-US"/>
        </w:rPr>
        <w:t>AB is the only company to offer the patented T-Mic microphone placed at the opening of the ear canal. This strategic placement utilizes the outer ear’s natural sound-gathering capabilities, just like normal-hearing ears. The result is better, more effortless hearing for your child or you in noise.</w:t>
      </w:r>
      <w:r>
        <w:rPr>
          <w:rStyle w:val="FootnoteReference"/>
          <w:rFonts w:ascii="Arial" w:hAnsi="Arial"/>
          <w:sz w:val="22"/>
          <w:szCs w:val="20"/>
          <w:lang w:bidi="en-US"/>
        </w:rPr>
        <w:footnoteReference w:customMarkFollows="1" w:id="76"/>
        <w:t>80</w:t>
      </w:r>
      <w:r w:rsidRPr="00500363">
        <w:rPr>
          <w:rFonts w:ascii="Arial" w:hAnsi="Arial" w:cs="Arial"/>
          <w:sz w:val="22"/>
          <w:szCs w:val="20"/>
          <w:lang w:bidi="en-US"/>
        </w:rPr>
        <w:t xml:space="preserve"> </w:t>
      </w:r>
    </w:p>
    <w:p w:rsidR="00AD55CF" w:rsidRPr="002B7890" w:rsidRDefault="00AD55CF" w:rsidP="00AD55CF">
      <w:pPr>
        <w:pStyle w:val="Heading3"/>
      </w:pPr>
      <w:r w:rsidRPr="002B7890">
        <w:t>Relevant News and Articles:</w:t>
      </w:r>
    </w:p>
    <w:p w:rsidR="00AD55CF" w:rsidRPr="002C5C77" w:rsidRDefault="00AD55CF" w:rsidP="00AD55CF">
      <w:pPr>
        <w:pStyle w:val="ListParagraph"/>
        <w:numPr>
          <w:ilvl w:val="0"/>
          <w:numId w:val="16"/>
        </w:numPr>
        <w:spacing w:before="240"/>
        <w:ind w:left="357"/>
        <w:contextualSpacing/>
        <w:jc w:val="both"/>
        <w:rPr>
          <w:rFonts w:cs="Arial"/>
          <w:bCs/>
        </w:rPr>
      </w:pPr>
      <w:r w:rsidRPr="002C5C77">
        <w:rPr>
          <w:rFonts w:cs="Arial"/>
          <w:bCs/>
        </w:rPr>
        <w:t>An article which was published on February 11, 2014 states that Advanced Bionics Releases Dynamic App for New Naída CI Sound Processor</w:t>
      </w:r>
      <w:r>
        <w:rPr>
          <w:rStyle w:val="FootnoteReference"/>
          <w:bCs/>
        </w:rPr>
        <w:footnoteReference w:customMarkFollows="1" w:id="77"/>
        <w:t>81</w:t>
      </w:r>
      <w:r w:rsidRPr="002C5C77">
        <w:rPr>
          <w:rFonts w:cs="Arial"/>
          <w:bCs/>
        </w:rPr>
        <w:t>.Advanced Bionics (AB) and a company of the Sonova Group, announced today the launch of a new app that delivers a fun, dynamic and user-friendly guide for its latest innovation, the Naída CI Q70 (Naída CI) sound processor.The myNaida CI app is an innovative mobile solution for providing product and instructional information to help recipients get the maximum benefit from the exciting features and accessories available for AB’s groundbreaking new processor. Combining AB and Phonak technologies, the innovation leaders in cochlear implants and hearing instruments, Naída CI brings a host of new features to cochlear implant recipients for the first time, including bimodal and bilateral wireless streaming.</w:t>
      </w:r>
    </w:p>
    <w:p w:rsidR="00AD55CF" w:rsidRPr="002C5C77" w:rsidRDefault="00AD55CF" w:rsidP="00AD55CF">
      <w:pPr>
        <w:pStyle w:val="ListParagraph"/>
        <w:numPr>
          <w:ilvl w:val="0"/>
          <w:numId w:val="16"/>
        </w:numPr>
        <w:spacing w:before="240"/>
        <w:ind w:left="357"/>
        <w:contextualSpacing/>
        <w:jc w:val="both"/>
        <w:rPr>
          <w:rFonts w:cs="Arial"/>
          <w:bCs/>
        </w:rPr>
      </w:pPr>
      <w:r w:rsidRPr="002C5C77">
        <w:rPr>
          <w:rFonts w:cs="Arial"/>
          <w:bCs/>
        </w:rPr>
        <w:t>An article which was published on September 26, 2012 states about a possible future sound processor for advanced bionics’ recipients</w:t>
      </w:r>
      <w:r>
        <w:rPr>
          <w:rStyle w:val="FootnoteReference"/>
          <w:bCs/>
        </w:rPr>
        <w:footnoteReference w:customMarkFollows="1" w:id="78"/>
        <w:t>82</w:t>
      </w:r>
      <w:r w:rsidRPr="002C5C77">
        <w:rPr>
          <w:rFonts w:cs="Arial"/>
          <w:bCs/>
        </w:rPr>
        <w:t>.Advanced Bionics filed a patent in 2009 for a sound processor that is an all-in-one headpiece.</w:t>
      </w:r>
    </w:p>
    <w:p w:rsidR="00AD55CF" w:rsidRPr="00500363" w:rsidRDefault="00AD55CF" w:rsidP="00AD55CF">
      <w:pPr>
        <w:jc w:val="center"/>
      </w:pPr>
      <w:r w:rsidRPr="00F04399">
        <w:rPr>
          <w:noProof/>
          <w:lang w:val="es-ES" w:eastAsia="es-ES"/>
        </w:rPr>
        <w:drawing>
          <wp:inline distT="0" distB="0" distL="0" distR="0" wp14:anchorId="78B0E9D4" wp14:editId="5000CB81">
            <wp:extent cx="1759788" cy="2177539"/>
            <wp:effectExtent l="0" t="0" r="0" b="0"/>
            <wp:docPr id="198" name="Picture 2" descr="A Hearing Impaired girl wearing an Advanced Bionics integrated cochlear implant." title="Figure 69 - Integrated cochlear implant headpie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763642" cy="2182308"/>
                    </a:xfrm>
                    <a:prstGeom prst="rect">
                      <a:avLst/>
                    </a:prstGeom>
                    <a:noFill/>
                    <a:ln>
                      <a:noFill/>
                    </a:ln>
                  </pic:spPr>
                </pic:pic>
              </a:graphicData>
            </a:graphic>
          </wp:inline>
        </w:drawing>
      </w:r>
    </w:p>
    <w:p w:rsidR="00AD55CF" w:rsidRPr="00482456" w:rsidRDefault="00AD55CF" w:rsidP="00AD55CF">
      <w:pPr>
        <w:pStyle w:val="FigureCaption"/>
      </w:pPr>
      <w:r w:rsidRPr="00482456">
        <w:t>Figure 69: Advanced Bionics U. S. patent application for an integrated headpiece for a cochlear implant publication no. is US 2010/0046778 A1</w:t>
      </w:r>
    </w:p>
    <w:p w:rsidR="00AD55CF" w:rsidRPr="00B12FDE" w:rsidRDefault="00AD55CF" w:rsidP="00AD55CF">
      <w:pPr>
        <w:pStyle w:val="NormalWeb"/>
        <w:numPr>
          <w:ilvl w:val="0"/>
          <w:numId w:val="18"/>
        </w:numPr>
        <w:shd w:val="clear" w:color="auto" w:fill="FFFFFF"/>
        <w:spacing w:before="0" w:beforeAutospacing="0" w:after="0" w:afterAutospacing="0" w:line="276" w:lineRule="auto"/>
        <w:jc w:val="both"/>
        <w:rPr>
          <w:rFonts w:ascii="Arial" w:hAnsi="Arial" w:cs="Arial"/>
          <w:sz w:val="22"/>
          <w:szCs w:val="22"/>
          <w:lang w:bidi="en-US"/>
        </w:rPr>
      </w:pPr>
      <w:r w:rsidRPr="002C5C77">
        <w:rPr>
          <w:rFonts w:ascii="Arial" w:hAnsi="Arial" w:cs="Arial"/>
          <w:sz w:val="22"/>
          <w:szCs w:val="22"/>
          <w:lang w:bidi="en-US"/>
        </w:rPr>
        <w:t xml:space="preserve">The corporate news which was published on August 28, 2013 by Advanced Bionics states that most advanced Behind-the-Ear sound processor receives Regulatory Approval for commercial release in the United States. The innovation DNA of Advanced </w:t>
      </w:r>
      <w:r w:rsidRPr="00B12FDE">
        <w:rPr>
          <w:rFonts w:ascii="Arial" w:hAnsi="Arial" w:cs="Arial"/>
          <w:sz w:val="22"/>
          <w:szCs w:val="22"/>
          <w:lang w:bidi="en-US"/>
        </w:rPr>
        <w:t>Bionics and Phonak have merged together for the introduction of the world’s newest, most advanced behind-the-ear sound processor. Now cochlear implant recipients have access to the combined technologies of the innovation leaders in cochlear implants and hearing instruments.</w:t>
      </w:r>
      <w:r>
        <w:rPr>
          <w:rStyle w:val="FootnoteReference"/>
          <w:rFonts w:ascii="Arial" w:hAnsi="Arial"/>
          <w:sz w:val="22"/>
          <w:szCs w:val="22"/>
          <w:lang w:bidi="en-US"/>
        </w:rPr>
        <w:footnoteReference w:customMarkFollows="1" w:id="79"/>
        <w:t>83</w:t>
      </w:r>
    </w:p>
    <w:p w:rsidR="00AD55CF" w:rsidRPr="009B4AA4" w:rsidRDefault="00AD55CF" w:rsidP="00202A17">
      <w:pPr>
        <w:pStyle w:val="NormalWeb"/>
        <w:numPr>
          <w:ilvl w:val="0"/>
          <w:numId w:val="18"/>
        </w:numPr>
        <w:shd w:val="clear" w:color="auto" w:fill="FFFFFF"/>
        <w:spacing w:before="0" w:beforeAutospacing="0" w:after="0" w:afterAutospacing="0" w:line="276" w:lineRule="auto"/>
        <w:jc w:val="both"/>
        <w:rPr>
          <w:rFonts w:cs="Arial"/>
          <w:i/>
        </w:rPr>
      </w:pPr>
      <w:r w:rsidRPr="009B4AA4">
        <w:rPr>
          <w:rFonts w:ascii="Arial" w:hAnsi="Arial" w:cs="Arial"/>
          <w:sz w:val="22"/>
          <w:szCs w:val="22"/>
          <w:lang w:bidi="en-US"/>
        </w:rPr>
        <w:t xml:space="preserve">The corporate news which was published on March 25, 2013 in Advanced Bionics website states that Advanced Bionics (AB), the global leader in cochlear implant technology and a company of the Sonova Group, announced today that they have received approval by the Therapeutic Goods Administration (TGA) for </w:t>
      </w:r>
      <w:hyperlink r:id="rId104" w:history="1">
        <w:r w:rsidRPr="009B4AA4">
          <w:rPr>
            <w:rFonts w:ascii="Arial" w:hAnsi="Arial" w:cs="Arial"/>
            <w:sz w:val="22"/>
            <w:szCs w:val="22"/>
            <w:lang w:bidi="en-US"/>
          </w:rPr>
          <w:t>Neptune</w:t>
        </w:r>
      </w:hyperlink>
      <w:r w:rsidRPr="009B4AA4">
        <w:rPr>
          <w:rFonts w:ascii="Arial" w:hAnsi="Arial" w:cs="Arial"/>
          <w:sz w:val="22"/>
          <w:szCs w:val="22"/>
          <w:lang w:bidi="en-US"/>
        </w:rPr>
        <w:t>™, the world’s first and only swimmable, waterproof cochlear implant sound processor in Australia. Warranted for use in oceans, lakes and rivers in addition to pools, baths and showers, Neptune is designed to help cochlear implant recipients hear both in and out of the water.</w:t>
      </w:r>
      <w:r>
        <w:rPr>
          <w:rStyle w:val="FootnoteReference"/>
          <w:rFonts w:ascii="Arial" w:hAnsi="Arial"/>
          <w:sz w:val="22"/>
          <w:szCs w:val="22"/>
          <w:lang w:bidi="en-US"/>
        </w:rPr>
        <w:footnoteReference w:customMarkFollows="1" w:id="80"/>
        <w:t>84</w:t>
      </w:r>
      <w:r w:rsidRPr="009B4AA4">
        <w:rPr>
          <w:rFonts w:ascii="Arial" w:hAnsi="Arial" w:cs="Arial"/>
          <w:i/>
          <w:sz w:val="22"/>
          <w:szCs w:val="22"/>
        </w:rPr>
        <w:t xml:space="preserve"> </w:t>
      </w:r>
    </w:p>
    <w:p w:rsidR="00AD55CF" w:rsidRPr="009B4AA4" w:rsidRDefault="00AD55CF" w:rsidP="00202A17">
      <w:pPr>
        <w:pStyle w:val="ListParagraph"/>
        <w:numPr>
          <w:ilvl w:val="0"/>
          <w:numId w:val="18"/>
        </w:numPr>
        <w:spacing w:after="0" w:line="360" w:lineRule="atLeast"/>
        <w:contextualSpacing/>
        <w:jc w:val="both"/>
        <w:rPr>
          <w:rFonts w:eastAsia="Calibri" w:cs="Arial"/>
          <w:lang w:bidi="en-US"/>
        </w:rPr>
      </w:pPr>
      <w:r w:rsidRPr="009B4AA4">
        <w:rPr>
          <w:rFonts w:eastAsia="Calibri" w:cs="Arial"/>
          <w:lang w:bidi="en-US"/>
        </w:rPr>
        <w:t>An article which was published on November 03, 2014 states that Advanced Bionics (AB), a global leader in cochlear implant technology and a company of the Sonova Group, announced today the launch of a completely redesigned and reimagined online resource, The Listening Room™, developed to help cochlear implant recipients get the maximum benefit from their devices.</w:t>
      </w:r>
      <w:r w:rsidRPr="00C23F0E">
        <w:rPr>
          <w:rFonts w:eastAsia="Calibri" w:cs="Arial"/>
          <w:vertAlign w:val="superscript"/>
          <w:lang w:bidi="en-US"/>
        </w:rPr>
        <w:footnoteReference w:customMarkFollows="1" w:id="81"/>
        <w:t>85</w:t>
      </w:r>
    </w:p>
    <w:p w:rsidR="00AD55CF" w:rsidRPr="00DD2149" w:rsidRDefault="00AD55CF" w:rsidP="00AD55CF">
      <w:pPr>
        <w:pStyle w:val="NormalWeb"/>
        <w:numPr>
          <w:ilvl w:val="0"/>
          <w:numId w:val="18"/>
        </w:numPr>
        <w:spacing w:before="0" w:beforeAutospacing="0" w:after="0" w:afterAutospacing="0" w:line="276" w:lineRule="auto"/>
        <w:ind w:left="357"/>
        <w:jc w:val="both"/>
        <w:rPr>
          <w:rFonts w:ascii="Arial" w:hAnsi="Arial" w:cs="Arial"/>
          <w:bCs/>
          <w:sz w:val="22"/>
          <w:szCs w:val="22"/>
        </w:rPr>
      </w:pPr>
      <w:r w:rsidRPr="00DD2149">
        <w:rPr>
          <w:rFonts w:ascii="Arial" w:hAnsi="Arial" w:cs="Arial"/>
          <w:bCs/>
          <w:sz w:val="22"/>
          <w:szCs w:val="22"/>
        </w:rPr>
        <w:t>An article which was published on November 03, 2014 states that Advanced Bionics (AB), a global leader in cochlear implant technology and a company of the Sonova Group, announced today that the AquaCase™ container has obtained FDA approval and will be commercially available in the United States starting on November 3, 2014, following its successful launch in Europe and Canada earlier this year. Designed for use with the Naída CI Q70 (Naída CI) sound processor, the AquaCase accessory is the world’s first and only swimmable, waterproof case for cochlear implant recipients.</w:t>
      </w:r>
      <w:r>
        <w:rPr>
          <w:rStyle w:val="FootnoteReference"/>
          <w:rFonts w:ascii="Arial" w:hAnsi="Arial"/>
          <w:bCs/>
          <w:sz w:val="22"/>
          <w:szCs w:val="22"/>
        </w:rPr>
        <w:footnoteReference w:customMarkFollows="1" w:id="82"/>
        <w:t>86</w:t>
      </w:r>
    </w:p>
    <w:p w:rsidR="00AD55CF" w:rsidRPr="009B4AA4" w:rsidRDefault="00AD55CF" w:rsidP="00202A17">
      <w:pPr>
        <w:pStyle w:val="NormalWeb"/>
        <w:numPr>
          <w:ilvl w:val="0"/>
          <w:numId w:val="18"/>
        </w:numPr>
        <w:spacing w:before="0" w:beforeAutospacing="0" w:after="0" w:afterAutospacing="0" w:line="276" w:lineRule="auto"/>
        <w:ind w:left="357"/>
        <w:jc w:val="both"/>
        <w:rPr>
          <w:rFonts w:ascii="Arial" w:hAnsi="Arial" w:cs="Arial"/>
          <w:bCs/>
          <w:sz w:val="22"/>
          <w:szCs w:val="22"/>
        </w:rPr>
      </w:pPr>
      <w:r w:rsidRPr="009B4AA4">
        <w:rPr>
          <w:rFonts w:ascii="Arial" w:hAnsi="Arial" w:cs="Arial"/>
          <w:bCs/>
          <w:sz w:val="22"/>
          <w:szCs w:val="22"/>
        </w:rPr>
        <w:t>An article which was published on August 14, 2014 states that Advanced Bionics (AB), a global leader in cochlear implant technology and a company of the Sonova Group, announced today the launch of two new iPad® device apps as part of their growing rehAB range of rehabilitative and educational tools for people with hearing loss. The creative, interactive apps have been specially designed for caregivers or therapists to guide the development of listening and language skills in children with hearing loss ages 4 to 10.</w:t>
      </w:r>
      <w:r w:rsidRPr="009B4AA4">
        <w:rPr>
          <w:rStyle w:val="FootnoteReference"/>
          <w:rFonts w:ascii="Arial" w:hAnsi="Arial"/>
          <w:bCs/>
          <w:sz w:val="22"/>
          <w:szCs w:val="22"/>
        </w:rPr>
        <w:footnoteReference w:customMarkFollows="1" w:id="83"/>
        <w:t>87</w:t>
      </w:r>
    </w:p>
    <w:p w:rsidR="00AD55CF" w:rsidRPr="009B4AA4" w:rsidRDefault="00AD55CF" w:rsidP="00202A17">
      <w:pPr>
        <w:pStyle w:val="NormalWeb"/>
        <w:numPr>
          <w:ilvl w:val="0"/>
          <w:numId w:val="18"/>
        </w:numPr>
        <w:spacing w:before="0" w:beforeAutospacing="0" w:after="0" w:afterAutospacing="0" w:line="276" w:lineRule="auto"/>
        <w:ind w:left="357"/>
        <w:jc w:val="both"/>
        <w:rPr>
          <w:rFonts w:ascii="Arial" w:hAnsi="Arial" w:cs="Arial"/>
          <w:bCs/>
          <w:sz w:val="22"/>
          <w:szCs w:val="22"/>
        </w:rPr>
      </w:pPr>
      <w:r w:rsidRPr="009B4AA4">
        <w:rPr>
          <w:rFonts w:ascii="Arial" w:hAnsi="Arial" w:cs="Arial"/>
          <w:bCs/>
          <w:sz w:val="22"/>
          <w:szCs w:val="22"/>
        </w:rPr>
        <w:t>An article which was published on August 14, 2014 states that Advanced Bionics (AB), a global leader in cochlear implant technology and a company of the Sonova Group, announced today that the HiResolution™ Bionic Ear System, featuring the HiFocus™ Mid-Scala electrode and the Naída CI Q70 (Naída CI) sound processor, is commercially available in Vietnam.</w:t>
      </w:r>
      <w:r w:rsidRPr="009B4AA4">
        <w:rPr>
          <w:rStyle w:val="FootnoteReference"/>
          <w:rFonts w:ascii="Arial" w:hAnsi="Arial"/>
          <w:bCs/>
          <w:sz w:val="22"/>
          <w:szCs w:val="22"/>
        </w:rPr>
        <w:footnoteReference w:customMarkFollows="1" w:id="84"/>
        <w:t>88</w:t>
      </w:r>
    </w:p>
    <w:p w:rsidR="00AD55CF" w:rsidRPr="00847355" w:rsidRDefault="00AD55CF" w:rsidP="00847355">
      <w:pPr>
        <w:pStyle w:val="NormalWeb"/>
        <w:numPr>
          <w:ilvl w:val="0"/>
          <w:numId w:val="18"/>
        </w:numPr>
        <w:spacing w:before="0" w:beforeAutospacing="0" w:after="0" w:afterAutospacing="0" w:line="276" w:lineRule="auto"/>
        <w:ind w:left="357"/>
        <w:jc w:val="both"/>
        <w:rPr>
          <w:rFonts w:ascii="Arial" w:hAnsi="Arial" w:cs="Arial"/>
          <w:bCs/>
          <w:sz w:val="22"/>
          <w:szCs w:val="22"/>
        </w:rPr>
      </w:pPr>
      <w:r w:rsidRPr="00DD2149">
        <w:rPr>
          <w:rFonts w:ascii="Arial" w:hAnsi="Arial" w:cs="Arial"/>
          <w:bCs/>
          <w:sz w:val="22"/>
          <w:szCs w:val="22"/>
        </w:rPr>
        <w:t>An article which was published on July 10, 2014 states that )--Advanced Bionics (AB), the global leader in cochlear implant technology and a company of the Sonova Group, announced today that it received approval by the China State Food and Drug Administration (SFDA) for the Neptune™ sound processor, the world’s first and only swimmable, waterproof cochlear implant sound processor, in China.</w:t>
      </w:r>
      <w:r>
        <w:rPr>
          <w:rStyle w:val="FootnoteReference"/>
          <w:rFonts w:ascii="Arial" w:hAnsi="Arial"/>
          <w:bCs/>
          <w:sz w:val="22"/>
          <w:szCs w:val="22"/>
        </w:rPr>
        <w:footnoteReference w:customMarkFollows="1" w:id="85"/>
        <w:t>89</w:t>
      </w:r>
    </w:p>
    <w:p w:rsidR="00847355" w:rsidRDefault="00847355">
      <w:pPr>
        <w:spacing w:after="0" w:line="240" w:lineRule="auto"/>
        <w:rPr>
          <w:rFonts w:eastAsia="Calibri" w:cs="Arial"/>
          <w:i/>
          <w:sz w:val="24"/>
          <w:szCs w:val="20"/>
        </w:rPr>
      </w:pPr>
      <w:r>
        <w:rPr>
          <w:rFonts w:cs="Arial"/>
          <w:i/>
          <w:szCs w:val="20"/>
        </w:rPr>
        <w:br w:type="page"/>
      </w:r>
    </w:p>
    <w:p w:rsidR="00AD55CF" w:rsidRDefault="00AD55CF" w:rsidP="00AD55CF">
      <w:pPr>
        <w:pStyle w:val="NormalWeb"/>
        <w:shd w:val="clear" w:color="auto" w:fill="FFFFFF"/>
        <w:spacing w:before="0" w:beforeAutospacing="0" w:after="0" w:afterAutospacing="0" w:line="276" w:lineRule="auto"/>
        <w:jc w:val="both"/>
        <w:rPr>
          <w:rFonts w:ascii="Arial" w:hAnsi="Arial" w:cs="Arial"/>
          <w:i/>
          <w:szCs w:val="20"/>
        </w:rPr>
      </w:pPr>
    </w:p>
    <w:p w:rsidR="00AD55CF" w:rsidRDefault="00AD55CF" w:rsidP="00AD55CF">
      <w:pPr>
        <w:jc w:val="center"/>
      </w:pPr>
      <w:r>
        <w:rPr>
          <w:noProof/>
          <w:lang w:val="es-ES" w:eastAsia="es-ES"/>
        </w:rPr>
        <w:drawing>
          <wp:inline distT="0" distB="0" distL="0" distR="0" wp14:anchorId="78B0E9D6" wp14:editId="498BFC77">
            <wp:extent cx="5724525" cy="2514600"/>
            <wp:effectExtent l="0" t="0" r="9525" b="0"/>
            <wp:docPr id="101" name="Picture 101" descr="The Bar graph of the : Analysis of Major Topics in Assistive Devices and Technologies for Visually and Hearing Impaired Persons. Vision Restoration: 309 devices /technologies. Hearing Restoration: 71 devices/technologies. Vision Assistance: 3 device / technology. Hearing Assistance: 80 devices / technologies. Vision Enhancement: 2 devices / technologies. Hearing Enhancement: 238 device / technology. Additional Related Technology: 138 devices / technologies." title="Figure 70 - Analysis of Major Topics in Assistive Devices and Technologies of Advanced Bion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0.jpg"/>
                    <pic:cNvPicPr/>
                  </pic:nvPicPr>
                  <pic:blipFill>
                    <a:blip r:embed="rId105">
                      <a:extLst>
                        <a:ext uri="{28A0092B-C50C-407E-A947-70E740481C1C}">
                          <a14:useLocalDpi xmlns:a14="http://schemas.microsoft.com/office/drawing/2010/main" val="0"/>
                        </a:ext>
                      </a:extLst>
                    </a:blip>
                    <a:stretch>
                      <a:fillRect/>
                    </a:stretch>
                  </pic:blipFill>
                  <pic:spPr>
                    <a:xfrm>
                      <a:off x="0" y="0"/>
                      <a:ext cx="5724525" cy="2514600"/>
                    </a:xfrm>
                    <a:prstGeom prst="rect">
                      <a:avLst/>
                    </a:prstGeom>
                  </pic:spPr>
                </pic:pic>
              </a:graphicData>
            </a:graphic>
          </wp:inline>
        </w:drawing>
      </w:r>
    </w:p>
    <w:p w:rsidR="00AD55CF" w:rsidRPr="00895568" w:rsidRDefault="00AD55CF" w:rsidP="00AD55CF">
      <w:pPr>
        <w:pStyle w:val="FigureCaption"/>
      </w:pPr>
      <w:r w:rsidRPr="00895568">
        <w:t>Figure 70: Analysis of Major Topics in Assistive Devices and Technologies for Visually and Hearing Impaired Persons Landscape for Advanced Bionics</w:t>
      </w:r>
    </w:p>
    <w:p w:rsidR="00AD55CF" w:rsidRPr="00405414" w:rsidRDefault="00AD55CF" w:rsidP="00AD55CF">
      <w:pPr>
        <w:pStyle w:val="Heading2"/>
      </w:pPr>
      <w:bookmarkStart w:id="184" w:name="_Toc423168644"/>
      <w:bookmarkStart w:id="185" w:name="_Toc423296713"/>
      <w:r w:rsidRPr="00405414">
        <w:t>EYE MICROSURGERY FEDOROV</w:t>
      </w:r>
      <w:bookmarkEnd w:id="184"/>
      <w:bookmarkEnd w:id="185"/>
      <w:r w:rsidRPr="00405414">
        <w:t xml:space="preserve"> </w:t>
      </w:r>
    </w:p>
    <w:p w:rsidR="00AD55CF" w:rsidRDefault="00AD55CF" w:rsidP="00AD55CF">
      <w:pPr>
        <w:pStyle w:val="NormalWeb"/>
        <w:shd w:val="clear" w:color="auto" w:fill="FFFFFF"/>
        <w:spacing w:before="0" w:beforeAutospacing="0" w:after="200" w:afterAutospacing="0" w:line="276" w:lineRule="auto"/>
        <w:jc w:val="both"/>
        <w:rPr>
          <w:rFonts w:ascii="Arial" w:hAnsi="Arial" w:cs="Arial"/>
          <w:sz w:val="22"/>
          <w:szCs w:val="20"/>
          <w:lang w:bidi="en-US"/>
        </w:rPr>
      </w:pPr>
      <w:r w:rsidRPr="00500363">
        <w:rPr>
          <w:rFonts w:ascii="Arial" w:hAnsi="Arial" w:cs="Arial"/>
          <w:sz w:val="22"/>
          <w:szCs w:val="20"/>
          <w:lang w:bidi="en-US"/>
        </w:rPr>
        <w:t xml:space="preserve">The S.N. Fyodorov Federal State Institution “Eye Microsurgery Complex” is a leading clinical and research ophthalmological center in Russia. Besides the Head Organization in Moscow, including the Research Experimental Production Plant, 11 affiliated branches (Clinics in the largest Russian cities) are integrated to it. The Head Organization realizes coordination of their activities. All the Branches of the Complex show the stability of work. The net of medico-diagnostic centers organized in the distant regions on the basis successfully develops bringing the rendering of the highly specialized aid to all the regions of the Russian Federation. </w:t>
      </w:r>
    </w:p>
    <w:p w:rsidR="00AD55CF" w:rsidRPr="00500363" w:rsidRDefault="00AD55CF" w:rsidP="00AD55CF">
      <w:pPr>
        <w:pStyle w:val="NormalWeb"/>
        <w:shd w:val="clear" w:color="auto" w:fill="FFFFFF"/>
        <w:spacing w:before="0" w:beforeAutospacing="0" w:after="200" w:afterAutospacing="0" w:line="276" w:lineRule="auto"/>
        <w:jc w:val="both"/>
        <w:rPr>
          <w:rFonts w:ascii="Arial" w:hAnsi="Arial" w:cs="Arial"/>
          <w:sz w:val="22"/>
          <w:szCs w:val="20"/>
          <w:lang w:bidi="en-US"/>
        </w:rPr>
      </w:pPr>
      <w:r w:rsidRPr="00500363">
        <w:rPr>
          <w:rFonts w:ascii="Arial" w:hAnsi="Arial" w:cs="Arial"/>
          <w:sz w:val="22"/>
          <w:szCs w:val="20"/>
          <w:lang w:bidi="en-US"/>
        </w:rPr>
        <w:t>The “Eye Microsurgery Complex” is situated in a picturesque district to the North of Moscow City and consists of several buildings which are: policlinics (the out-patients diagnostic building) for daily examinations of 1200 patients; stationary with 10 clinical departments for the main ocular pathologies treatment; Medical Center No. 2 with specialized department for foreign patients treatment and hospitalization, Experimental Technical Production Plant and others.</w:t>
      </w:r>
      <w:r>
        <w:rPr>
          <w:rStyle w:val="FootnoteReference"/>
          <w:rFonts w:ascii="Arial" w:hAnsi="Arial"/>
          <w:sz w:val="22"/>
          <w:szCs w:val="20"/>
          <w:lang w:bidi="en-US"/>
        </w:rPr>
        <w:footnoteReference w:customMarkFollows="1" w:id="86"/>
        <w:t>90</w:t>
      </w:r>
      <w:r w:rsidRPr="00500363">
        <w:rPr>
          <w:rFonts w:ascii="Arial" w:hAnsi="Arial" w:cs="Arial"/>
          <w:sz w:val="22"/>
          <w:szCs w:val="20"/>
          <w:lang w:bidi="en-US"/>
        </w:rPr>
        <w:t xml:space="preserve"> </w:t>
      </w:r>
    </w:p>
    <w:p w:rsidR="00AD55CF" w:rsidRPr="002B7890" w:rsidRDefault="00AD55CF" w:rsidP="00AD55CF">
      <w:pPr>
        <w:pStyle w:val="Heading3"/>
      </w:pPr>
      <w:r w:rsidRPr="002B7890">
        <w:t>Relevant News and Articles:</w:t>
      </w:r>
    </w:p>
    <w:p w:rsidR="00AD55CF" w:rsidRPr="00491E77" w:rsidRDefault="00AD55CF" w:rsidP="00D02463">
      <w:pPr>
        <w:pStyle w:val="NormalWeb"/>
        <w:numPr>
          <w:ilvl w:val="0"/>
          <w:numId w:val="53"/>
        </w:numPr>
        <w:shd w:val="clear" w:color="auto" w:fill="FFFFFF"/>
        <w:spacing w:before="0" w:beforeAutospacing="0" w:after="200" w:afterAutospacing="0" w:line="276" w:lineRule="auto"/>
        <w:jc w:val="both"/>
        <w:rPr>
          <w:rFonts w:ascii="Arial" w:hAnsi="Arial" w:cs="Arial"/>
          <w:sz w:val="22"/>
          <w:szCs w:val="20"/>
          <w:lang w:bidi="en-US"/>
        </w:rPr>
      </w:pPr>
      <w:r w:rsidRPr="00491E77">
        <w:rPr>
          <w:rFonts w:ascii="Arial" w:hAnsi="Arial" w:cs="Arial"/>
          <w:sz w:val="22"/>
          <w:szCs w:val="20"/>
          <w:lang w:bidi="en-US"/>
        </w:rPr>
        <w:t>A research article which was published on January 11th 2011 by PubMed states that the MICOF keratoprosthesis is an effective alternative for patients with corneal blindness and a poor prognosis for penetrating keratoplasty. They have evaluated the efficacy and preliminary safety of the Moscow Eye Microsurgery Complex in Russia (MICOF) keratoprosthesis in eyes with complicated corneal opacities unsuitable for keratoplasty. The MICOF keratoprosthesis surgery involves 2 procedures. In stage 1, a supporting titanium frame is inserted into the lamellar pocket; a polymethyl methacrylate (PMMA) optical cylinder is implanted 3 months later (stage 2). Data were collected from the preoperative, intraoperative, and postoperative courses. Statistical analysis was performed to identify factors influenci</w:t>
      </w:r>
      <w:r>
        <w:rPr>
          <w:rFonts w:ascii="Arial" w:hAnsi="Arial" w:cs="Arial"/>
          <w:sz w:val="22"/>
          <w:szCs w:val="20"/>
          <w:lang w:bidi="en-US"/>
        </w:rPr>
        <w:t>ng postoperative complications.</w:t>
      </w:r>
      <w:r>
        <w:rPr>
          <w:rStyle w:val="FootnoteReference"/>
          <w:rFonts w:ascii="Arial" w:hAnsi="Arial"/>
          <w:sz w:val="22"/>
          <w:szCs w:val="20"/>
          <w:lang w:bidi="en-US"/>
        </w:rPr>
        <w:footnoteReference w:customMarkFollows="1" w:id="87"/>
        <w:t>91</w:t>
      </w:r>
    </w:p>
    <w:p w:rsidR="00AD55CF" w:rsidRPr="002D503C" w:rsidRDefault="00AD55CF" w:rsidP="002D503C">
      <w:pPr>
        <w:jc w:val="center"/>
      </w:pPr>
      <w:r w:rsidRPr="002D503C">
        <w:rPr>
          <w:noProof/>
          <w:lang w:val="es-ES" w:eastAsia="es-ES"/>
        </w:rPr>
        <w:drawing>
          <wp:inline distT="0" distB="0" distL="0" distR="0" wp14:anchorId="78B0E9D8" wp14:editId="1A612A96">
            <wp:extent cx="5759450" cy="2803525"/>
            <wp:effectExtent l="0" t="0" r="0" b="0"/>
            <wp:docPr id="102" name="Picture 102" descr="The Bar graph of the : Analysis of Major Topics in Assistive Devices and Technologies for Visually and Hearing Impaired Persons. Vision Restoration: 102 devices /technologies. Hearing Restoration: 0 device /technology. Vision Assistance:5 device / technology. Hearing Assistance: 5 devices / technologies. Vision Enhancement: 44 devices / technologies. Hearing Enhancement: 0 device / technology. Additional Related Technology: 11 devices / technologies." title="Figure 71 - Analysis of Major Topics in Assistive Devices and Technologies of Eye Microsurgery Fedor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1.jpg"/>
                    <pic:cNvPicPr/>
                  </pic:nvPicPr>
                  <pic:blipFill>
                    <a:blip r:embed="rId106">
                      <a:extLst>
                        <a:ext uri="{28A0092B-C50C-407E-A947-70E740481C1C}">
                          <a14:useLocalDpi xmlns:a14="http://schemas.microsoft.com/office/drawing/2010/main" val="0"/>
                        </a:ext>
                      </a:extLst>
                    </a:blip>
                    <a:stretch>
                      <a:fillRect/>
                    </a:stretch>
                  </pic:blipFill>
                  <pic:spPr>
                    <a:xfrm>
                      <a:off x="0" y="0"/>
                      <a:ext cx="5759450" cy="2803525"/>
                    </a:xfrm>
                    <a:prstGeom prst="rect">
                      <a:avLst/>
                    </a:prstGeom>
                  </pic:spPr>
                </pic:pic>
              </a:graphicData>
            </a:graphic>
          </wp:inline>
        </w:drawing>
      </w:r>
    </w:p>
    <w:p w:rsidR="00AD55CF" w:rsidRPr="006F6E0C" w:rsidRDefault="00AD55CF" w:rsidP="00AD55CF">
      <w:pPr>
        <w:pStyle w:val="FigureCaption"/>
      </w:pPr>
      <w:r w:rsidRPr="006F6E0C">
        <w:t>Figure 71: Analysis of Major Topics in Assistive Devices and Technologies for Visually and Hearing Impaired Persons Landscape for Eye Microsurgery Fedorov.</w:t>
      </w:r>
    </w:p>
    <w:p w:rsidR="00AD55CF" w:rsidRPr="00054036" w:rsidRDefault="00AD55CF" w:rsidP="00AD55CF">
      <w:pPr>
        <w:pStyle w:val="Heading2"/>
      </w:pPr>
      <w:bookmarkStart w:id="186" w:name="_Toc423168645"/>
      <w:bookmarkStart w:id="187" w:name="_Toc423296714"/>
      <w:r w:rsidRPr="00054036">
        <w:t>JNJ (JOHNSON &amp; JOHNSON)</w:t>
      </w:r>
      <w:bookmarkEnd w:id="186"/>
      <w:bookmarkEnd w:id="187"/>
    </w:p>
    <w:p w:rsidR="00AD55CF" w:rsidRPr="00500363" w:rsidRDefault="00AD55CF" w:rsidP="00AD55CF">
      <w:pPr>
        <w:pStyle w:val="NormalWeb"/>
        <w:shd w:val="clear" w:color="auto" w:fill="FFFFFF"/>
        <w:spacing w:before="0" w:beforeAutospacing="0" w:after="200" w:afterAutospacing="0" w:line="276" w:lineRule="auto"/>
        <w:jc w:val="both"/>
        <w:rPr>
          <w:rFonts w:ascii="Arial" w:hAnsi="Arial" w:cs="Arial"/>
          <w:sz w:val="22"/>
          <w:szCs w:val="22"/>
        </w:rPr>
      </w:pPr>
      <w:r w:rsidRPr="00500363">
        <w:rPr>
          <w:rFonts w:ascii="Arial" w:hAnsi="Arial" w:cs="Arial"/>
          <w:sz w:val="22"/>
          <w:szCs w:val="22"/>
        </w:rPr>
        <w:t>Johnson &amp; Johnson was founded in 1885 and is based in New Brunswick, New Jersey.</w:t>
      </w:r>
      <w:r>
        <w:rPr>
          <w:rStyle w:val="FootnoteReference"/>
          <w:rFonts w:ascii="Arial" w:hAnsi="Arial"/>
          <w:sz w:val="22"/>
          <w:szCs w:val="22"/>
        </w:rPr>
        <w:footnoteReference w:customMarkFollows="1" w:id="88"/>
        <w:t>92</w:t>
      </w:r>
    </w:p>
    <w:p w:rsidR="00AD55CF" w:rsidRDefault="00AD55CF" w:rsidP="00AD55CF">
      <w:pPr>
        <w:pStyle w:val="NormalWeb"/>
        <w:shd w:val="clear" w:color="auto" w:fill="FFFFFF"/>
        <w:spacing w:before="0" w:beforeAutospacing="0" w:after="200" w:afterAutospacing="0" w:line="276" w:lineRule="auto"/>
        <w:jc w:val="both"/>
        <w:rPr>
          <w:rFonts w:ascii="Arial" w:hAnsi="Arial" w:cs="Arial"/>
          <w:sz w:val="22"/>
          <w:szCs w:val="20"/>
          <w:lang w:bidi="en-US"/>
        </w:rPr>
      </w:pPr>
      <w:r w:rsidRPr="00500363">
        <w:rPr>
          <w:rFonts w:ascii="Arial" w:hAnsi="Arial" w:cs="Arial"/>
          <w:sz w:val="22"/>
          <w:szCs w:val="20"/>
          <w:lang w:bidi="en-US"/>
        </w:rPr>
        <w:t>Johnson &amp; Johnson is a holding company. The Company is engaged in the research and development, manufacture and sale of a broad range of products in the health care field. The business of Johnson &amp; Johnson is conducted by more than 275 operating companies located in 60 countries, including the United States, which sell products in virtually all countries throughout the world. In March 2013, Johnson &amp; Johnson's Cordis Corporation announced the acquisition of Flexible Stenting Solutions, Inc. In June 2013, Johnson &amp; Johnson announced the opening of the Johnson &amp; Johnson Innovation center in Boston. In August 2013, Johnson &amp; Johnson announced it has completed its acquisition of Aragon Pharmaceuticals, Inc., a pharmaceutical discovery and development company focused on drugs to treat hormonally driven cancers.</w:t>
      </w:r>
    </w:p>
    <w:p w:rsidR="00AD55CF" w:rsidRPr="00500363" w:rsidRDefault="00AD55CF" w:rsidP="00AD55CF">
      <w:pPr>
        <w:pStyle w:val="NormalWeb"/>
        <w:shd w:val="clear" w:color="auto" w:fill="FFFFFF"/>
        <w:spacing w:before="0" w:beforeAutospacing="0" w:after="200" w:afterAutospacing="0" w:line="276" w:lineRule="auto"/>
        <w:jc w:val="both"/>
        <w:rPr>
          <w:rFonts w:ascii="Arial" w:hAnsi="Arial" w:cs="Arial"/>
          <w:sz w:val="22"/>
          <w:szCs w:val="20"/>
          <w:lang w:bidi="en-US"/>
        </w:rPr>
      </w:pPr>
      <w:r w:rsidRPr="00500363">
        <w:rPr>
          <w:rFonts w:ascii="Arial" w:hAnsi="Arial" w:cs="Arial"/>
          <w:sz w:val="22"/>
          <w:szCs w:val="20"/>
          <w:lang w:bidi="en-US"/>
        </w:rPr>
        <w:t>The Company’s primary focus has been on products related to human health and well-being. The Company is organized into three business segments: Consumer, Pharmaceutical and Medical Devices and Diagnostics. The Company's subsidiaries operate 146 manufacturing facilities occupying approximately 21.6 million square feet of floor space</w:t>
      </w:r>
      <w:r w:rsidRPr="00500363">
        <w:rPr>
          <w:rFonts w:ascii="Arial" w:hAnsi="Arial" w:cs="Arial"/>
          <w:sz w:val="22"/>
          <w:szCs w:val="20"/>
          <w:vertAlign w:val="superscript"/>
          <w:lang w:bidi="en-US"/>
        </w:rPr>
        <w:t>.</w:t>
      </w:r>
      <w:r>
        <w:rPr>
          <w:rStyle w:val="FootnoteReference"/>
          <w:rFonts w:ascii="Arial" w:hAnsi="Arial"/>
          <w:sz w:val="22"/>
          <w:szCs w:val="20"/>
          <w:lang w:bidi="en-US"/>
        </w:rPr>
        <w:footnoteReference w:customMarkFollows="1" w:id="89"/>
        <w:t>93</w:t>
      </w:r>
    </w:p>
    <w:p w:rsidR="00AD55CF" w:rsidRDefault="00AD55CF" w:rsidP="00AD55CF">
      <w:pPr>
        <w:pStyle w:val="NormalWeb"/>
        <w:shd w:val="clear" w:color="auto" w:fill="FFFFFF"/>
        <w:spacing w:before="0" w:beforeAutospacing="0" w:after="200" w:afterAutospacing="0" w:line="276" w:lineRule="auto"/>
        <w:jc w:val="both"/>
        <w:rPr>
          <w:rFonts w:ascii="Arial" w:hAnsi="Arial" w:cs="Arial"/>
          <w:sz w:val="22"/>
          <w:szCs w:val="20"/>
          <w:lang w:bidi="en-US"/>
        </w:rPr>
      </w:pPr>
      <w:r w:rsidRPr="00500363">
        <w:rPr>
          <w:rFonts w:ascii="Arial" w:hAnsi="Arial" w:cs="Arial"/>
          <w:sz w:val="22"/>
          <w:szCs w:val="20"/>
          <w:lang w:bidi="en-US"/>
        </w:rPr>
        <w:t>Johnson &amp; Johnson Vision Care, Inc. is committed to providing high quality products and services to health care professionals and patients and to supporting the communities in which we work and live.</w:t>
      </w:r>
    </w:p>
    <w:p w:rsidR="00AD55CF" w:rsidRDefault="00AD55CF" w:rsidP="00AD55CF">
      <w:pPr>
        <w:pStyle w:val="NormalWeb"/>
        <w:shd w:val="clear" w:color="auto" w:fill="FFFFFF"/>
        <w:spacing w:before="0" w:beforeAutospacing="0" w:after="200" w:afterAutospacing="0" w:line="276" w:lineRule="auto"/>
        <w:jc w:val="both"/>
        <w:rPr>
          <w:rFonts w:ascii="Arial" w:hAnsi="Arial" w:cs="Arial"/>
          <w:sz w:val="22"/>
          <w:szCs w:val="20"/>
          <w:lang w:bidi="en-US"/>
        </w:rPr>
      </w:pPr>
      <w:r w:rsidRPr="00500363">
        <w:rPr>
          <w:rFonts w:ascii="Arial" w:hAnsi="Arial" w:cs="Arial"/>
          <w:sz w:val="22"/>
          <w:szCs w:val="20"/>
          <w:lang w:bidi="en-US"/>
        </w:rPr>
        <w:t>Medical science evolves rapidly with new information becoming available constantly. As part of the health care system, we understand the need to support health care professionals in their pursuit of the most current education to provide the best patient care possible and recognize that our collaboration with physicians can lead to important medical advances. There is further need to support patients, caregivers, and communities to ensure that they have the information and products required to live healthy and productive lives.</w:t>
      </w:r>
    </w:p>
    <w:p w:rsidR="00AD55CF" w:rsidRDefault="00AD55CF" w:rsidP="00AD55CF">
      <w:pPr>
        <w:pStyle w:val="NormalWeb"/>
        <w:shd w:val="clear" w:color="auto" w:fill="FFFFFF"/>
        <w:spacing w:before="0" w:beforeAutospacing="0" w:after="200" w:afterAutospacing="0" w:line="276" w:lineRule="auto"/>
        <w:jc w:val="both"/>
        <w:rPr>
          <w:rFonts w:ascii="Arial" w:hAnsi="Arial" w:cs="Arial"/>
          <w:sz w:val="22"/>
          <w:szCs w:val="20"/>
          <w:lang w:bidi="en-US"/>
        </w:rPr>
      </w:pPr>
      <w:r w:rsidRPr="00500363">
        <w:rPr>
          <w:rFonts w:ascii="Arial" w:hAnsi="Arial" w:cs="Arial"/>
          <w:sz w:val="22"/>
          <w:szCs w:val="20"/>
          <w:lang w:bidi="en-US"/>
        </w:rPr>
        <w:t>We hold ourselves accountable to the highest standards to ensure that our interactions with health care professionals, institutions and non-profit organizations are conducted in an appropriate manner. To that end, we regularly review and improve our practices as part of an ongoing commitment to ensure ethical and transparent interactions with medical professionals.</w:t>
      </w:r>
    </w:p>
    <w:p w:rsidR="00AD55CF" w:rsidRPr="00500363" w:rsidRDefault="00AD55CF" w:rsidP="00AD55CF">
      <w:pPr>
        <w:pStyle w:val="NormalWeb"/>
        <w:shd w:val="clear" w:color="auto" w:fill="FFFFFF"/>
        <w:spacing w:before="0" w:beforeAutospacing="0" w:after="200" w:afterAutospacing="0" w:line="276" w:lineRule="auto"/>
        <w:jc w:val="both"/>
        <w:rPr>
          <w:rFonts w:ascii="Arial" w:hAnsi="Arial" w:cs="Arial"/>
          <w:sz w:val="22"/>
          <w:szCs w:val="20"/>
          <w:lang w:bidi="en-US"/>
        </w:rPr>
      </w:pPr>
      <w:r w:rsidRPr="00500363">
        <w:rPr>
          <w:rFonts w:ascii="Arial" w:hAnsi="Arial" w:cs="Arial"/>
          <w:sz w:val="22"/>
          <w:szCs w:val="20"/>
          <w:lang w:bidi="en-US"/>
        </w:rPr>
        <w:t>Our primary focus is making life-changing, long-term differences in human health and disease management for those who may be helped by the products and services we provide. The purpose of our disclosure of payments on this site is to demonstrate our ongoing commitment to this endeavor. It is our hope that this disclosure will help the general public to better understand the nature and volume of programs that we support in the interest of advancing patient care and supporting local communities.</w:t>
      </w:r>
      <w:r>
        <w:rPr>
          <w:rStyle w:val="FootnoteReference"/>
          <w:rFonts w:ascii="Arial" w:hAnsi="Arial"/>
          <w:sz w:val="22"/>
          <w:szCs w:val="20"/>
          <w:lang w:bidi="en-US"/>
        </w:rPr>
        <w:footnoteReference w:customMarkFollows="1" w:id="90"/>
        <w:t>94</w:t>
      </w:r>
    </w:p>
    <w:p w:rsidR="00AD55CF" w:rsidRPr="002B7890" w:rsidRDefault="00AD55CF" w:rsidP="00AD55CF">
      <w:pPr>
        <w:pStyle w:val="Heading3"/>
      </w:pPr>
      <w:r w:rsidRPr="002B7890">
        <w:t>The millennium and next generation of technology</w:t>
      </w:r>
      <w:r>
        <w:rPr>
          <w:rStyle w:val="FootnoteReference"/>
        </w:rPr>
        <w:footnoteReference w:customMarkFollows="1" w:id="91"/>
        <w:t>95</w:t>
      </w:r>
    </w:p>
    <w:p w:rsidR="00AD55CF" w:rsidRPr="00257EA1" w:rsidRDefault="00AD55CF" w:rsidP="00AD55CF">
      <w:pPr>
        <w:jc w:val="both"/>
        <w:rPr>
          <w:rFonts w:cs="Arial"/>
          <w:szCs w:val="20"/>
        </w:rPr>
      </w:pPr>
      <w:r w:rsidRPr="00257EA1">
        <w:rPr>
          <w:rFonts w:cs="Arial"/>
          <w:szCs w:val="20"/>
        </w:rPr>
        <w:t xml:space="preserve">“The 90s saw the introduction of many disposable contact lens brands, both in the daily disposable and the frequent disposable modalities. All lenses were made from hydrogel materials. It wasn't until the beginning of the new millennium that we started to see the introduction of silicone hydrogel contact lenses. </w:t>
      </w:r>
    </w:p>
    <w:p w:rsidR="00AD55CF" w:rsidRPr="00257EA1" w:rsidRDefault="00AD55CF" w:rsidP="00AD55CF">
      <w:pPr>
        <w:jc w:val="both"/>
        <w:rPr>
          <w:rFonts w:cs="Arial"/>
          <w:szCs w:val="20"/>
        </w:rPr>
      </w:pPr>
      <w:r w:rsidRPr="00257EA1">
        <w:rPr>
          <w:rFonts w:cs="Arial"/>
          <w:szCs w:val="20"/>
        </w:rPr>
        <w:t>Johnson &amp; Johnson Vision Care launched their first silicone hydrogel lens in 2005 with the introduction of ACUVUE® ADVANCE® with HYDRACLEAR®. This was followed 15 months later with ACUVUE® OASYS® with HYDRACLEAR® PLUS.</w:t>
      </w:r>
    </w:p>
    <w:p w:rsidR="00AD55CF" w:rsidRPr="00257EA1" w:rsidRDefault="00AD55CF" w:rsidP="00AD55CF">
      <w:pPr>
        <w:jc w:val="both"/>
        <w:rPr>
          <w:rFonts w:cs="Arial"/>
          <w:szCs w:val="20"/>
        </w:rPr>
      </w:pPr>
      <w:r w:rsidRPr="00257EA1">
        <w:rPr>
          <w:rFonts w:cs="Arial"/>
          <w:szCs w:val="20"/>
        </w:rPr>
        <w:t>However, the innovation didn't stop there. Johnson &amp; Johnson Vision Care continued to push the boundaries of contact lens development with the introduction of ACUVUE® ADVANCE® for ASTIGMATISM, 1-DAY ACUVUE® for ASTIGMATISM, 1-DAY ACUVUE® MOIST® and later ACUVUE® OASYS® for ASTIGMATISM – a totally new toric lens design that employed the outstanding stabilisation features of Accelerated Stabilisation Design (ASD) Technology to allow the lens to settle accurately in the eye in 60 seconds.</w:t>
      </w:r>
    </w:p>
    <w:p w:rsidR="00AD55CF" w:rsidRPr="00257EA1" w:rsidRDefault="00AD55CF" w:rsidP="00AD55CF">
      <w:pPr>
        <w:jc w:val="both"/>
        <w:rPr>
          <w:rFonts w:cs="Arial"/>
          <w:szCs w:val="20"/>
        </w:rPr>
      </w:pPr>
      <w:r w:rsidRPr="00257EA1">
        <w:rPr>
          <w:rFonts w:cs="Arial"/>
          <w:szCs w:val="20"/>
        </w:rPr>
        <w:t>Their next milestone came in 2008 when Johnson &amp; Johnson delivered another first to the UK market with a world's first launch – 1-DAY ACUVUE® TruEye®. The world's first silicone hydrogel daily disposable lens – the lens that is seen by Eye Care Professionals to be the best innovation in contact lenses in the past ten years.</w:t>
      </w:r>
    </w:p>
    <w:p w:rsidR="00AD55CF" w:rsidRPr="00257EA1" w:rsidRDefault="00AD55CF" w:rsidP="00AD55CF">
      <w:pPr>
        <w:jc w:val="both"/>
        <w:rPr>
          <w:rFonts w:cs="Arial"/>
          <w:szCs w:val="20"/>
        </w:rPr>
      </w:pPr>
      <w:r w:rsidRPr="00257EA1">
        <w:rPr>
          <w:rFonts w:cs="Arial"/>
          <w:szCs w:val="20"/>
        </w:rPr>
        <w:t>In 2010, Johnson &amp; Johnson Vision Care launched 1-DAY ACUVUE® MOIST® for ASTIGMATISM, offering a winning combination of two unique technologies: Accelerated Stabilisation Design (ASD) and LACREON®, together with the widest range of any daily disposable toric lens.”</w:t>
      </w:r>
      <w:r>
        <w:rPr>
          <w:rStyle w:val="FootnoteReference"/>
          <w:szCs w:val="20"/>
        </w:rPr>
        <w:footnoteReference w:customMarkFollows="1" w:id="92"/>
        <w:t>96</w:t>
      </w:r>
    </w:p>
    <w:p w:rsidR="00AD55CF" w:rsidRPr="002B7890" w:rsidRDefault="00AD55CF" w:rsidP="00AD55CF">
      <w:pPr>
        <w:pStyle w:val="Heading3"/>
      </w:pPr>
      <w:r w:rsidRPr="002B7890">
        <w:t>Relevant News and Articles:</w:t>
      </w:r>
    </w:p>
    <w:p w:rsidR="00AD55CF" w:rsidRDefault="00AD55CF" w:rsidP="00D02463">
      <w:pPr>
        <w:pStyle w:val="NormalWeb"/>
        <w:numPr>
          <w:ilvl w:val="0"/>
          <w:numId w:val="54"/>
        </w:numPr>
        <w:shd w:val="clear" w:color="auto" w:fill="FFFFFF"/>
        <w:spacing w:before="0" w:beforeAutospacing="0" w:after="200" w:afterAutospacing="0" w:line="276" w:lineRule="auto"/>
        <w:jc w:val="both"/>
        <w:rPr>
          <w:rFonts w:ascii="Arial" w:hAnsi="Arial" w:cs="Arial"/>
          <w:sz w:val="22"/>
          <w:szCs w:val="20"/>
          <w:lang w:bidi="en-US"/>
        </w:rPr>
      </w:pPr>
      <w:r w:rsidRPr="00491E77">
        <w:rPr>
          <w:rFonts w:ascii="Arial" w:hAnsi="Arial" w:cs="Arial"/>
          <w:sz w:val="22"/>
          <w:szCs w:val="20"/>
          <w:lang w:bidi="en-US"/>
        </w:rPr>
        <w:t>An article which was published on April 17, 2014 by Ophthalmology Web states that Johnson &amp; Johnson Vision Care Inc. (JJVCI) is now accepting research proposals related to meibography and tear film stability with contact lens wear. Specific areas of interest include the topics like Correlating clinical findings to (i.e. lid wiper epitheliopathy, subjective symptoms, physiology) meibomian gland image analysis and tear film stability and Categorizing magnitude of meibomian gland changes to contact lens type or length of wear.</w:t>
      </w:r>
      <w:r>
        <w:rPr>
          <w:rStyle w:val="FootnoteReference"/>
          <w:rFonts w:ascii="Arial" w:hAnsi="Arial"/>
          <w:sz w:val="22"/>
          <w:szCs w:val="20"/>
          <w:lang w:bidi="en-US"/>
        </w:rPr>
        <w:footnoteReference w:customMarkFollows="1" w:id="93"/>
        <w:t>97</w:t>
      </w:r>
    </w:p>
    <w:p w:rsidR="00AD55CF" w:rsidRPr="00787E9D" w:rsidRDefault="00AD55CF" w:rsidP="00D02463">
      <w:pPr>
        <w:pStyle w:val="NormalWeb"/>
        <w:numPr>
          <w:ilvl w:val="0"/>
          <w:numId w:val="54"/>
        </w:numPr>
        <w:shd w:val="clear" w:color="auto" w:fill="FFFFFF"/>
        <w:spacing w:before="0" w:beforeAutospacing="0" w:after="200" w:afterAutospacing="0" w:line="276" w:lineRule="auto"/>
        <w:jc w:val="both"/>
        <w:rPr>
          <w:rFonts w:ascii="Arial" w:hAnsi="Arial" w:cs="Arial"/>
          <w:sz w:val="22"/>
          <w:szCs w:val="22"/>
          <w:lang w:bidi="en-US"/>
        </w:rPr>
      </w:pPr>
      <w:r w:rsidRPr="00491E77">
        <w:rPr>
          <w:rFonts w:ascii="Arial" w:hAnsi="Arial" w:cs="Arial"/>
          <w:sz w:val="22"/>
          <w:szCs w:val="22"/>
        </w:rPr>
        <w:t>An article which was published on March 14, 2014 by Ophthalmology Web states that Johnson &amp; Johnson Vision Care, Inc. today announced that effective April 15, 2014, ACUVUE® OASYS® Brand Contact Lenses for ASTIGMATISM will be available in more parameters, providing doctors with a range of options to provide coverage for 98 percent of spherical and astigmatic patients.</w:t>
      </w:r>
      <w:r>
        <w:rPr>
          <w:rStyle w:val="FootnoteReference"/>
          <w:rFonts w:ascii="Arial" w:hAnsi="Arial"/>
          <w:sz w:val="22"/>
          <w:szCs w:val="22"/>
        </w:rPr>
        <w:footnoteReference w:customMarkFollows="1" w:id="94"/>
        <w:t>98</w:t>
      </w:r>
    </w:p>
    <w:p w:rsidR="00AD55CF" w:rsidRDefault="00AD55CF" w:rsidP="00AD55CF">
      <w:pPr>
        <w:jc w:val="center"/>
      </w:pPr>
      <w:r>
        <w:rPr>
          <w:noProof/>
          <w:lang w:val="es-ES" w:eastAsia="es-ES"/>
        </w:rPr>
        <w:drawing>
          <wp:inline distT="0" distB="0" distL="0" distR="0" wp14:anchorId="78B0E9DA" wp14:editId="1CAB8FAA">
            <wp:extent cx="5705475" cy="2790825"/>
            <wp:effectExtent l="0" t="0" r="9525" b="9525"/>
            <wp:docPr id="103" name="Picture 103" descr="The Bar graph of the : Analysis of Major Topics in Assistive Devices and Technologies for Visually and Hearing Impaired Persons. Vision Restoration: 144 devices /technologies. Hearing Restoration: 1 device /technology. Vision Assistance:8 device / technology. Hearing Assistance: 7 devices / technologies. Vision Enhancement: 49 devices / technologies. Hearing Enhancement: 4 devices / technologies. Additional Related Technology: 31 devices / technologies." title="Figure 72 - Analysis of Major Topics in Assistive Devices and Technologies of Johnson &amp; John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2.jpg"/>
                    <pic:cNvPicPr/>
                  </pic:nvPicPr>
                  <pic:blipFill>
                    <a:blip r:embed="rId107">
                      <a:extLst>
                        <a:ext uri="{28A0092B-C50C-407E-A947-70E740481C1C}">
                          <a14:useLocalDpi xmlns:a14="http://schemas.microsoft.com/office/drawing/2010/main" val="0"/>
                        </a:ext>
                      </a:extLst>
                    </a:blip>
                    <a:stretch>
                      <a:fillRect/>
                    </a:stretch>
                  </pic:blipFill>
                  <pic:spPr>
                    <a:xfrm>
                      <a:off x="0" y="0"/>
                      <a:ext cx="5705475" cy="2790825"/>
                    </a:xfrm>
                    <a:prstGeom prst="rect">
                      <a:avLst/>
                    </a:prstGeom>
                  </pic:spPr>
                </pic:pic>
              </a:graphicData>
            </a:graphic>
          </wp:inline>
        </w:drawing>
      </w:r>
    </w:p>
    <w:p w:rsidR="00AD55CF" w:rsidRPr="006D796B" w:rsidRDefault="00AD55CF" w:rsidP="00AD55CF">
      <w:pPr>
        <w:pStyle w:val="FigureCaption"/>
      </w:pPr>
      <w:r w:rsidRPr="006D796B">
        <w:t>Figure 72: Analysis of Major Topics in Assistive Devices and Technologies for Visually and Hearing Impaired Persons Landscape for Johnson &amp; Johnson.</w:t>
      </w:r>
    </w:p>
    <w:p w:rsidR="00AD55CF" w:rsidRPr="00A8284C" w:rsidRDefault="00AD55CF" w:rsidP="00AD55CF">
      <w:pPr>
        <w:pStyle w:val="Heading2"/>
      </w:pPr>
      <w:bookmarkStart w:id="188" w:name="_Toc423168646"/>
      <w:bookmarkStart w:id="189" w:name="_Toc423296715"/>
      <w:r w:rsidRPr="00A8284C">
        <w:t>NEC</w:t>
      </w:r>
      <w:bookmarkEnd w:id="188"/>
      <w:bookmarkEnd w:id="189"/>
    </w:p>
    <w:p w:rsidR="00AD55CF" w:rsidRPr="00500363" w:rsidRDefault="00AD55CF" w:rsidP="00AD55CF">
      <w:pPr>
        <w:pStyle w:val="NormalWeb"/>
        <w:spacing w:after="200" w:afterAutospacing="0" w:line="276" w:lineRule="auto"/>
        <w:jc w:val="both"/>
        <w:rPr>
          <w:rFonts w:ascii="Arial" w:hAnsi="Arial" w:cs="Arial"/>
          <w:sz w:val="22"/>
          <w:szCs w:val="22"/>
        </w:rPr>
      </w:pPr>
      <w:r w:rsidRPr="00500363">
        <w:rPr>
          <w:rFonts w:ascii="Arial" w:hAnsi="Arial" w:cs="Arial"/>
          <w:sz w:val="22"/>
          <w:szCs w:val="22"/>
        </w:rPr>
        <w:t xml:space="preserve">NEC Corporation provides social and IT solutions worldwide. The company offers systems integration services, such as systems implementation and consulting services; maintenance and support services; outsourcing/cloud services; and system equipment to government, public, healthcare, finance, media, manufacturing, retail, and services sectors. It also provides network infrastructure, such as backbone network systems comprising optical transmission systems, submarine cable systems, and routers/switches; and access network systems, including wireless broadband access systems, PASOLINK mobile backhaul systems, and FTTx broadband access systems to telecom carriers. In addition, the company offers services and management for telecom operations and management solutions, network operation support systems, business support systems, network control platform systems, and network service delivery platform systems. Further, it provides hardware products, such as servers, mainframes, supercomputers, storage products, business PCs, tablet devices, POS, ATMs, control equipment, wireless LAN routers, displays, and projectors; and software products, including integrated operation management, application servers, security, and database software products. Additionally, the company provides smart energy products, including electrodes/energy storage systems, energy management systems, EV/PHV charging infrastructure, and solutions for utilities; smartphones and mobile phones; BIGLOBE Internet services; and lighting equipment, as well as supplies lithium-ion grid energy storage systems. NEC Corporation has a strategic partnership with Wireless Solutions Limited; and HP for the integration of technology, as well as to deliver networking solutions to enterprise customers. The company was formerly known as Nippon Electric Company, Limited and changed its name to NEC Corporation in April 1983. NEC Corporation was founded in 1899 and is headquartered in Tokyo, Japan. </w:t>
      </w:r>
      <w:r>
        <w:rPr>
          <w:rStyle w:val="FootnoteReference"/>
          <w:rFonts w:ascii="Arial" w:hAnsi="Arial"/>
          <w:sz w:val="22"/>
          <w:szCs w:val="22"/>
        </w:rPr>
        <w:footnoteReference w:customMarkFollows="1" w:id="95"/>
        <w:t>99</w:t>
      </w:r>
    </w:p>
    <w:p w:rsidR="00AD55CF" w:rsidRPr="002B7890" w:rsidRDefault="00AD55CF" w:rsidP="00AD55CF">
      <w:pPr>
        <w:pStyle w:val="Heading3"/>
      </w:pPr>
      <w:r w:rsidRPr="002B7890">
        <w:t>Relevant News and Articles:</w:t>
      </w:r>
    </w:p>
    <w:p w:rsidR="00AD55CF" w:rsidRPr="00491E77" w:rsidRDefault="00AD55CF" w:rsidP="00D02463">
      <w:pPr>
        <w:pStyle w:val="NormalWeb"/>
        <w:numPr>
          <w:ilvl w:val="0"/>
          <w:numId w:val="49"/>
        </w:numPr>
        <w:shd w:val="clear" w:color="auto" w:fill="FFFFFF"/>
        <w:spacing w:before="0" w:beforeAutospacing="0" w:after="200" w:afterAutospacing="0" w:line="276" w:lineRule="auto"/>
        <w:jc w:val="both"/>
        <w:rPr>
          <w:rFonts w:ascii="Arial" w:hAnsi="Arial" w:cs="Arial"/>
          <w:sz w:val="22"/>
          <w:szCs w:val="20"/>
          <w:lang w:bidi="en-US"/>
        </w:rPr>
      </w:pPr>
      <w:r w:rsidRPr="00491E77">
        <w:rPr>
          <w:rFonts w:ascii="Arial" w:hAnsi="Arial" w:cs="Arial"/>
          <w:sz w:val="22"/>
          <w:szCs w:val="20"/>
          <w:lang w:bidi="en-US"/>
        </w:rPr>
        <w:t>An article which was published on December 13, states that NEC Foundation of America Supports Totally Neat Projects; Gee Whiz Technology Creates Affordable Solutions For People with Disabilities</w:t>
      </w:r>
      <w:r>
        <w:rPr>
          <w:rStyle w:val="FootnoteReference"/>
          <w:rFonts w:ascii="Arial" w:hAnsi="Arial"/>
          <w:sz w:val="22"/>
          <w:szCs w:val="20"/>
          <w:lang w:bidi="en-US"/>
        </w:rPr>
        <w:footnoteReference w:customMarkFollows="1" w:id="96"/>
        <w:t>100</w:t>
      </w:r>
      <w:r w:rsidRPr="00491E77">
        <w:rPr>
          <w:rFonts w:ascii="Arial" w:hAnsi="Arial" w:cs="Arial"/>
          <w:sz w:val="22"/>
          <w:szCs w:val="20"/>
          <w:lang w:bidi="en-US"/>
        </w:rPr>
        <w:t>.The Pulsar Project at Syracuse University develops Totally Neat Gadgets (TNGs) and NeatTools software programs that enable people who are severely disabled to type text, surf the web, send email, and generate speech.  Recording for the Blind and Dyslexic's (RFB&amp;D) AudioPlus Testing and Feedback project tests methods for delivering digitally recorded textbooks to students with print disabilities. And the National Center for Accessible Media is dedicated to ensuring that all media, including television, motion pictures, and even the Internet are accessible to people with disabilities.</w:t>
      </w:r>
    </w:p>
    <w:p w:rsidR="00AD55CF" w:rsidRDefault="00AD55CF" w:rsidP="002D503C">
      <w:pPr>
        <w:jc w:val="center"/>
        <w:rPr>
          <w:noProof/>
        </w:rPr>
      </w:pPr>
      <w:r w:rsidRPr="002D503C">
        <w:rPr>
          <w:noProof/>
          <w:lang w:val="es-ES" w:eastAsia="es-ES"/>
        </w:rPr>
        <w:drawing>
          <wp:inline distT="0" distB="0" distL="0" distR="0" wp14:anchorId="78B0E9DC" wp14:editId="7CB3380F">
            <wp:extent cx="5743575" cy="2514600"/>
            <wp:effectExtent l="0" t="0" r="9525" b="0"/>
            <wp:docPr id="104" name="Picture 104" descr="The Bar graph of the : Analysis of Major Topics in Assistive Devices and Technologies for Visually and Hearing Impaired Persons. Vision Restoration: 4 devices /technologies. Hearing Restoration: 4 devices /technologies. Vision Assistance: 96 device / technology. Hearing Assistance: 149 devices / technologies. Vision Enhancement: 60 devices / technologies. Hearing Enhancement: 31 devices / technologies. Additional Related Technology: 95 devices / technologies." title="Figure 73 - Analysis of Major Topics in Assistive Devices and Technologies of N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3.jpg"/>
                    <pic:cNvPicPr/>
                  </pic:nvPicPr>
                  <pic:blipFill>
                    <a:blip r:embed="rId108">
                      <a:extLst>
                        <a:ext uri="{28A0092B-C50C-407E-A947-70E740481C1C}">
                          <a14:useLocalDpi xmlns:a14="http://schemas.microsoft.com/office/drawing/2010/main" val="0"/>
                        </a:ext>
                      </a:extLst>
                    </a:blip>
                    <a:stretch>
                      <a:fillRect/>
                    </a:stretch>
                  </pic:blipFill>
                  <pic:spPr>
                    <a:xfrm>
                      <a:off x="0" y="0"/>
                      <a:ext cx="5743575" cy="2514600"/>
                    </a:xfrm>
                    <a:prstGeom prst="rect">
                      <a:avLst/>
                    </a:prstGeom>
                  </pic:spPr>
                </pic:pic>
              </a:graphicData>
            </a:graphic>
          </wp:inline>
        </w:drawing>
      </w:r>
    </w:p>
    <w:p w:rsidR="00AD55CF" w:rsidRPr="00F6232F" w:rsidRDefault="00AD55CF" w:rsidP="00AD55CF">
      <w:pPr>
        <w:pStyle w:val="FigureCaption"/>
      </w:pPr>
      <w:r w:rsidRPr="009B4AA4">
        <w:t xml:space="preserve"> </w:t>
      </w:r>
      <w:r w:rsidRPr="00F6232F">
        <w:t>Figure 73: Analysis of Major Topics in Assistive Devices and Technologies for Visually and Hearing Impaired Persons Landscape for NEC.</w:t>
      </w:r>
    </w:p>
    <w:p w:rsidR="00AD55CF" w:rsidRPr="009E2551" w:rsidRDefault="00AD55CF" w:rsidP="00AD55CF">
      <w:pPr>
        <w:pStyle w:val="Heading2"/>
      </w:pPr>
      <w:bookmarkStart w:id="190" w:name="_Toc423168647"/>
      <w:bookmarkStart w:id="191" w:name="_Toc423296716"/>
      <w:r w:rsidRPr="009E2551">
        <w:t>RION</w:t>
      </w:r>
      <w:bookmarkEnd w:id="190"/>
      <w:bookmarkEnd w:id="191"/>
      <w:r w:rsidRPr="009E2551">
        <w:t xml:space="preserve"> </w:t>
      </w:r>
    </w:p>
    <w:p w:rsidR="00AD55CF" w:rsidRPr="00500363" w:rsidRDefault="00AD55CF" w:rsidP="00AD55CF">
      <w:pPr>
        <w:spacing w:after="0"/>
        <w:jc w:val="both"/>
        <w:rPr>
          <w:rFonts w:cs="Arial"/>
          <w:szCs w:val="20"/>
        </w:rPr>
      </w:pPr>
      <w:r w:rsidRPr="00500363">
        <w:rPr>
          <w:rFonts w:cs="Arial"/>
          <w:szCs w:val="20"/>
        </w:rPr>
        <w:t>The company was formerly known as Kobayashi-Riken Seisakusho Ltd. and changed its name to Rion Co., Ltd. in 1960. Rion Co., Ltd. was founded in 1944 and is headquartered in Kokubunji, Japan.</w:t>
      </w:r>
      <w:r>
        <w:rPr>
          <w:rStyle w:val="FootnoteReference"/>
          <w:szCs w:val="20"/>
        </w:rPr>
        <w:footnoteReference w:customMarkFollows="1" w:id="97"/>
        <w:t>101</w:t>
      </w:r>
    </w:p>
    <w:p w:rsidR="00AD55CF" w:rsidRPr="00500363" w:rsidRDefault="00AD55CF" w:rsidP="00AD55CF">
      <w:pPr>
        <w:pStyle w:val="NormalWeb"/>
        <w:shd w:val="clear" w:color="auto" w:fill="FFFFFF"/>
        <w:spacing w:before="0" w:beforeAutospacing="0" w:after="0" w:afterAutospacing="0" w:line="276" w:lineRule="auto"/>
        <w:jc w:val="both"/>
        <w:rPr>
          <w:rFonts w:ascii="Arial" w:hAnsi="Arial" w:cs="Arial"/>
          <w:sz w:val="22"/>
          <w:szCs w:val="20"/>
          <w:lang w:bidi="en-US"/>
        </w:rPr>
      </w:pPr>
    </w:p>
    <w:p w:rsidR="00AD55CF" w:rsidRPr="00500363" w:rsidRDefault="00AD55CF" w:rsidP="00AD55CF">
      <w:pPr>
        <w:pStyle w:val="NormalWeb"/>
        <w:shd w:val="clear" w:color="auto" w:fill="FFFFFF"/>
        <w:spacing w:before="0" w:beforeAutospacing="0" w:after="0" w:afterAutospacing="0" w:line="276" w:lineRule="auto"/>
        <w:jc w:val="both"/>
        <w:rPr>
          <w:rFonts w:ascii="Arial" w:hAnsi="Arial" w:cs="Arial"/>
          <w:sz w:val="22"/>
          <w:szCs w:val="20"/>
          <w:lang w:bidi="en-US"/>
        </w:rPr>
      </w:pPr>
      <w:r w:rsidRPr="00500363">
        <w:rPr>
          <w:rFonts w:ascii="Arial" w:hAnsi="Arial" w:cs="Arial"/>
          <w:sz w:val="22"/>
          <w:szCs w:val="20"/>
          <w:lang w:bidi="en-US"/>
        </w:rPr>
        <w:t>RION CO., LTD. is engaged in manufacture and sale of medical equipment and environmental equipment. The Company had two business segments. The Medical Equipment manufactures and sells hearing aids and training equipment for hearing impaired people, as well as audiometers and hearing testing equipment. The Environmental Equipment segment provides sound level meters, vibration meters, seismometers and frequency analyzers, as well as air particle counters and liquid particle counters. As of March 31, 2013, the Company had six subsidiaries and one associated company.</w:t>
      </w:r>
      <w:r>
        <w:rPr>
          <w:rStyle w:val="FootnoteReference"/>
          <w:rFonts w:ascii="Arial" w:hAnsi="Arial"/>
          <w:sz w:val="22"/>
          <w:szCs w:val="20"/>
          <w:lang w:bidi="en-US"/>
        </w:rPr>
        <w:footnoteReference w:customMarkFollows="1" w:id="98"/>
        <w:t>102</w:t>
      </w:r>
    </w:p>
    <w:p w:rsidR="00AD55CF" w:rsidRPr="00500363" w:rsidRDefault="00AD55CF" w:rsidP="00AD55CF">
      <w:pPr>
        <w:pStyle w:val="NormalWeb"/>
        <w:shd w:val="clear" w:color="auto" w:fill="FFFFFF"/>
        <w:spacing w:before="0" w:beforeAutospacing="0" w:after="0" w:afterAutospacing="0" w:line="276" w:lineRule="auto"/>
        <w:jc w:val="both"/>
        <w:rPr>
          <w:rFonts w:ascii="Arial" w:hAnsi="Arial" w:cs="Arial"/>
          <w:sz w:val="22"/>
          <w:szCs w:val="20"/>
          <w:lang w:bidi="en-US"/>
        </w:rPr>
      </w:pPr>
    </w:p>
    <w:p w:rsidR="00AD55CF" w:rsidRPr="00500363" w:rsidRDefault="00AD55CF" w:rsidP="00AD55CF">
      <w:pPr>
        <w:pStyle w:val="NormalWeb"/>
        <w:shd w:val="clear" w:color="auto" w:fill="FFFFFF"/>
        <w:spacing w:before="0" w:beforeAutospacing="0" w:after="0" w:afterAutospacing="0" w:line="276" w:lineRule="auto"/>
        <w:jc w:val="both"/>
        <w:rPr>
          <w:rFonts w:ascii="Arial" w:hAnsi="Arial" w:cs="Arial"/>
          <w:sz w:val="22"/>
          <w:szCs w:val="20"/>
          <w:lang w:bidi="en-US"/>
        </w:rPr>
      </w:pPr>
      <w:r w:rsidRPr="00500363">
        <w:rPr>
          <w:rFonts w:ascii="Arial" w:hAnsi="Arial" w:cs="Arial"/>
          <w:sz w:val="22"/>
          <w:szCs w:val="20"/>
          <w:lang w:bidi="en-US"/>
        </w:rPr>
        <w:t>Rion's products are in four main categories: "Hearing Instruments" dealing with hearing aids and equipment for hearing ability training, "Medical Equipment" for the fields of otorhinolaryngology, dermatology, and ophthalmology, "Sound and Vibration Measuring instruments" encompassing sound and vibration level meters, seismometers and related devices, and finally "Particle Counters", mainly equipment for measurement of airborne and liquid-borne particles.</w:t>
      </w:r>
      <w:r>
        <w:rPr>
          <w:rStyle w:val="FootnoteReference"/>
          <w:rFonts w:ascii="Arial" w:hAnsi="Arial"/>
          <w:sz w:val="22"/>
          <w:szCs w:val="20"/>
          <w:lang w:bidi="en-US"/>
        </w:rPr>
        <w:footnoteReference w:customMarkFollows="1" w:id="99"/>
        <w:t>103</w:t>
      </w:r>
    </w:p>
    <w:p w:rsidR="00AD55CF" w:rsidRPr="002B7890" w:rsidRDefault="00AD55CF" w:rsidP="00AD55CF">
      <w:pPr>
        <w:pStyle w:val="Heading3"/>
      </w:pPr>
      <w:r w:rsidRPr="002B7890">
        <w:t>Relevant News and Articles:</w:t>
      </w:r>
    </w:p>
    <w:p w:rsidR="00AD55CF" w:rsidRPr="00491E77" w:rsidRDefault="00AD55CF" w:rsidP="00D02463">
      <w:pPr>
        <w:pStyle w:val="NormalWeb"/>
        <w:numPr>
          <w:ilvl w:val="0"/>
          <w:numId w:val="55"/>
        </w:numPr>
        <w:shd w:val="clear" w:color="auto" w:fill="FFFFFF"/>
        <w:spacing w:before="0" w:beforeAutospacing="0" w:after="0" w:afterAutospacing="0" w:line="276" w:lineRule="auto"/>
        <w:jc w:val="both"/>
        <w:rPr>
          <w:rFonts w:ascii="Arial" w:hAnsi="Arial" w:cs="Arial"/>
          <w:sz w:val="22"/>
          <w:szCs w:val="20"/>
          <w:lang w:bidi="en-US"/>
        </w:rPr>
      </w:pPr>
      <w:r w:rsidRPr="00491E77">
        <w:rPr>
          <w:rFonts w:ascii="Arial" w:hAnsi="Arial" w:cs="Arial"/>
          <w:sz w:val="22"/>
          <w:szCs w:val="20"/>
          <w:lang w:bidi="en-US"/>
        </w:rPr>
        <w:t>The company’s recent US patents include 8150082 which is related to the Waterproof Hearing Aid which is capable of being worn without caring about the entry of sweat or water even at the time of sweating or bathing. The waterproof hearing aid has a first waterproof film stretchingly provided at the sound inlet of a microphone and a second waterproof film stretchingly provided at the sound outlet of an earphone and at other locations.</w:t>
      </w:r>
    </w:p>
    <w:p w:rsidR="00AD55CF" w:rsidRPr="002D503C" w:rsidRDefault="00E60FEF" w:rsidP="00E60FEF">
      <w:pPr>
        <w:jc w:val="center"/>
      </w:pPr>
      <w:r>
        <w:rPr>
          <w:noProof/>
          <w:lang w:val="es-ES" w:eastAsia="es-ES"/>
        </w:rPr>
        <w:drawing>
          <wp:inline distT="0" distB="0" distL="0" distR="0" wp14:anchorId="78B0E9DE" wp14:editId="027A8659">
            <wp:extent cx="3133725" cy="1819275"/>
            <wp:effectExtent l="0" t="0" r="9525" b="9525"/>
            <wp:docPr id="105" name="Picture 105" descr="Patent illustrations of a Waterproof hearing aid and the way it works." title="Figure 74 - Waterproof hearing ai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4.jpg"/>
                    <pic:cNvPicPr/>
                  </pic:nvPicPr>
                  <pic:blipFill>
                    <a:blip r:embed="rId109">
                      <a:extLst>
                        <a:ext uri="{28A0092B-C50C-407E-A947-70E740481C1C}">
                          <a14:useLocalDpi xmlns:a14="http://schemas.microsoft.com/office/drawing/2010/main" val="0"/>
                        </a:ext>
                      </a:extLst>
                    </a:blip>
                    <a:stretch>
                      <a:fillRect/>
                    </a:stretch>
                  </pic:blipFill>
                  <pic:spPr>
                    <a:xfrm>
                      <a:off x="0" y="0"/>
                      <a:ext cx="3133725" cy="1819275"/>
                    </a:xfrm>
                    <a:prstGeom prst="rect">
                      <a:avLst/>
                    </a:prstGeom>
                  </pic:spPr>
                </pic:pic>
              </a:graphicData>
            </a:graphic>
          </wp:inline>
        </w:drawing>
      </w:r>
      <w:r w:rsidR="00AD55CF">
        <w:rPr>
          <w:noProof/>
        </w:rPr>
        <w:t xml:space="preserve"> </w:t>
      </w:r>
    </w:p>
    <w:p w:rsidR="00AD55CF" w:rsidRPr="00E06250" w:rsidRDefault="00AD55CF" w:rsidP="00AD55CF">
      <w:pPr>
        <w:pStyle w:val="FigureCaption"/>
      </w:pPr>
      <w:r w:rsidRPr="00E06250">
        <w:rPr>
          <w:rFonts w:eastAsia="Calibri"/>
        </w:rPr>
        <w:t xml:space="preserve">Figure 74: Waterproof hearing aid (Source: </w:t>
      </w:r>
      <w:hyperlink r:id="rId110" w:history="1">
        <w:r w:rsidRPr="00E06250">
          <w:rPr>
            <w:rStyle w:val="Hyperlink"/>
            <w:rFonts w:eastAsia="Calibri"/>
          </w:rPr>
          <w:t>http://www.rion.co.jp/english/products-e/communication/hearing04.html</w:t>
        </w:r>
      </w:hyperlink>
      <w:r w:rsidRPr="00E06250">
        <w:rPr>
          <w:rFonts w:eastAsia="Calibri"/>
        </w:rPr>
        <w:t>) patent owned by Rion US 8150082 B2</w:t>
      </w:r>
    </w:p>
    <w:p w:rsidR="00AD55CF" w:rsidRDefault="00AD55CF" w:rsidP="00AD55CF">
      <w:pPr>
        <w:jc w:val="center"/>
      </w:pPr>
      <w:r>
        <w:rPr>
          <w:noProof/>
          <w:lang w:val="es-ES" w:eastAsia="es-ES"/>
        </w:rPr>
        <w:drawing>
          <wp:inline distT="0" distB="0" distL="0" distR="0" wp14:anchorId="78B0E9E0" wp14:editId="3180B137">
            <wp:extent cx="5667375" cy="2609850"/>
            <wp:effectExtent l="0" t="0" r="9525" b="0"/>
            <wp:docPr id="106" name="Picture 106" descr="The Bar graph of the : Analysis of Major Topics in Assistive Devices and Technologies for Visually and Hearing Impaired Persons. Vision Restoration: 17 devices /technologies. Hearing Restoration: 126 devices /technologies. Vision Assistance: 2 device / technology. Hearing Assistance: 134 devices / technologies. Vision Enhancement: 0 device / technology. Hearing Enhancement: 51 devices / technologies. Additional Related Technology: 73 devices / technologies." title="Figure 75 - Analysis of Major Topics in Assistive Devices and Technologies of R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5.jpg"/>
                    <pic:cNvPicPr/>
                  </pic:nvPicPr>
                  <pic:blipFill>
                    <a:blip r:embed="rId111">
                      <a:extLst>
                        <a:ext uri="{28A0092B-C50C-407E-A947-70E740481C1C}">
                          <a14:useLocalDpi xmlns:a14="http://schemas.microsoft.com/office/drawing/2010/main" val="0"/>
                        </a:ext>
                      </a:extLst>
                    </a:blip>
                    <a:stretch>
                      <a:fillRect/>
                    </a:stretch>
                  </pic:blipFill>
                  <pic:spPr>
                    <a:xfrm>
                      <a:off x="0" y="0"/>
                      <a:ext cx="5667375" cy="2609850"/>
                    </a:xfrm>
                    <a:prstGeom prst="rect">
                      <a:avLst/>
                    </a:prstGeom>
                  </pic:spPr>
                </pic:pic>
              </a:graphicData>
            </a:graphic>
          </wp:inline>
        </w:drawing>
      </w:r>
    </w:p>
    <w:p w:rsidR="00AD55CF" w:rsidRPr="00A34AC4" w:rsidRDefault="00AD55CF" w:rsidP="00AD55CF">
      <w:pPr>
        <w:pStyle w:val="FigureCaption"/>
      </w:pPr>
      <w:r w:rsidRPr="00A34AC4">
        <w:t>Figure 75: Analysis of Major Topics in Assistive Devices and Technologies for Visually and Hearing Impaired Persons Landscape for Rion.</w:t>
      </w:r>
    </w:p>
    <w:p w:rsidR="00AD55CF" w:rsidRPr="001658A4" w:rsidRDefault="00AD55CF" w:rsidP="00AD55CF">
      <w:pPr>
        <w:pStyle w:val="Heading2"/>
      </w:pPr>
      <w:bookmarkStart w:id="192" w:name="_Toc423168648"/>
      <w:bookmarkStart w:id="193" w:name="_Toc423296717"/>
      <w:r w:rsidRPr="001658A4">
        <w:t>IBM</w:t>
      </w:r>
      <w:bookmarkEnd w:id="192"/>
      <w:bookmarkEnd w:id="193"/>
      <w:r w:rsidRPr="001658A4">
        <w:t xml:space="preserve"> </w:t>
      </w:r>
    </w:p>
    <w:p w:rsidR="00AD55CF" w:rsidRPr="00500363" w:rsidRDefault="00AD55CF" w:rsidP="00AD55CF">
      <w:pPr>
        <w:rPr>
          <w:rFonts w:cs="Arial"/>
          <w:szCs w:val="20"/>
        </w:rPr>
      </w:pPr>
      <w:r w:rsidRPr="00500363">
        <w:rPr>
          <w:rFonts w:cs="Arial"/>
          <w:szCs w:val="20"/>
        </w:rPr>
        <w:t>The company was formerly known as Computing-Tabulating-Recording Co. and changed its name to International Business Machines Corporation in 1924. International Business Machines Corporation was founded in 1910 and is headquartered in Armonk, New York.</w:t>
      </w:r>
      <w:r>
        <w:rPr>
          <w:rStyle w:val="FootnoteReference"/>
          <w:szCs w:val="20"/>
        </w:rPr>
        <w:footnoteReference w:customMarkFollows="1" w:id="100"/>
        <w:t>104</w:t>
      </w:r>
    </w:p>
    <w:p w:rsidR="00AD55CF" w:rsidRPr="00500363" w:rsidRDefault="00AD55CF" w:rsidP="00AD55CF">
      <w:pPr>
        <w:pStyle w:val="NormalWeb"/>
        <w:spacing w:after="200" w:afterAutospacing="0" w:line="276" w:lineRule="auto"/>
        <w:jc w:val="both"/>
        <w:rPr>
          <w:rFonts w:ascii="Arial" w:hAnsi="Arial" w:cs="Arial"/>
          <w:sz w:val="22"/>
          <w:szCs w:val="20"/>
          <w:lang w:bidi="en-US"/>
        </w:rPr>
      </w:pPr>
      <w:r w:rsidRPr="00500363">
        <w:rPr>
          <w:rFonts w:ascii="Arial" w:hAnsi="Arial" w:cs="Arial"/>
          <w:sz w:val="22"/>
          <w:szCs w:val="20"/>
          <w:lang w:bidi="en-US"/>
        </w:rPr>
        <w:t>International Business Machines Corporation (IBM) is an information technology (IT) company. IBM operates in five segments: Global Technology Services (GTS), Global Business Services (GBS), Software, Systems and Technology and Global Financing. GTS primarily provides IT infrastructure services and business process services. GBS provides professional services and application management services. Software consists primarily of middleware and operating systems software. Systems and Technology provides clients with business solutions requiring advanced computing power and storage capabilities. Global Financing invests in financing assets, leverages with debt and manages the associated risks. In March 2014, the Company acquired Cloudant Inc, a privately held database-as-a-service (DBaaS) provider that enables developers to easily and quickly create next generation mobile and web apps</w:t>
      </w:r>
      <w:r w:rsidRPr="00500363">
        <w:rPr>
          <w:rFonts w:ascii="Arial" w:hAnsi="Arial" w:cs="Arial"/>
          <w:sz w:val="22"/>
          <w:szCs w:val="20"/>
          <w:vertAlign w:val="superscript"/>
          <w:lang w:bidi="en-US"/>
        </w:rPr>
        <w:t>.</w:t>
      </w:r>
      <w:r>
        <w:rPr>
          <w:rStyle w:val="FootnoteReference"/>
          <w:rFonts w:ascii="Arial" w:hAnsi="Arial"/>
          <w:sz w:val="22"/>
          <w:szCs w:val="20"/>
          <w:lang w:bidi="en-US"/>
        </w:rPr>
        <w:footnoteReference w:customMarkFollows="1" w:id="101"/>
        <w:t>105</w:t>
      </w:r>
    </w:p>
    <w:p w:rsidR="00AD55CF" w:rsidRDefault="00AD55CF" w:rsidP="00AD55CF">
      <w:pPr>
        <w:jc w:val="both"/>
        <w:rPr>
          <w:rFonts w:cs="Arial"/>
          <w:szCs w:val="20"/>
        </w:rPr>
      </w:pPr>
      <w:r w:rsidRPr="00500363">
        <w:rPr>
          <w:rFonts w:cs="Arial"/>
          <w:szCs w:val="20"/>
        </w:rPr>
        <w:t>The IBM Human Ability and Accessibility Center focuses on exploring new technology solutions to address issues associated with disability, aging and low literacy. An integral part of IBM Research, the Center is a worldwide organization that works with governments, collaborates with partners, and delivers solutions to clients worldwide.</w:t>
      </w:r>
      <w:r>
        <w:rPr>
          <w:rStyle w:val="FootnoteReference"/>
          <w:szCs w:val="20"/>
        </w:rPr>
        <w:footnoteReference w:customMarkFollows="1" w:id="102"/>
        <w:t>106</w:t>
      </w:r>
    </w:p>
    <w:p w:rsidR="00AD55CF" w:rsidRPr="002B7890" w:rsidRDefault="00AD55CF" w:rsidP="00AD55CF">
      <w:pPr>
        <w:pStyle w:val="Heading3"/>
      </w:pPr>
      <w:r w:rsidRPr="002B7890">
        <w:t>Relevant News and Articles:</w:t>
      </w:r>
    </w:p>
    <w:p w:rsidR="00AD55CF" w:rsidRPr="00491E77" w:rsidRDefault="00AD55CF" w:rsidP="00D02463">
      <w:pPr>
        <w:pStyle w:val="NormalWeb"/>
        <w:numPr>
          <w:ilvl w:val="0"/>
          <w:numId w:val="50"/>
        </w:numPr>
        <w:spacing w:after="200" w:afterAutospacing="0" w:line="276" w:lineRule="auto"/>
        <w:jc w:val="both"/>
        <w:rPr>
          <w:rFonts w:ascii="Arial" w:hAnsi="Arial" w:cs="Arial"/>
          <w:sz w:val="22"/>
          <w:szCs w:val="20"/>
          <w:lang w:bidi="en-US"/>
        </w:rPr>
      </w:pPr>
      <w:r w:rsidRPr="00491E77">
        <w:rPr>
          <w:rFonts w:ascii="Arial" w:hAnsi="Arial" w:cs="Arial"/>
          <w:sz w:val="22"/>
          <w:szCs w:val="20"/>
          <w:lang w:bidi="en-US"/>
        </w:rPr>
        <w:t>An article which was published in IBM website states about “The Conversational Internet” - A project that enables people who are blind to 'talk' with web pages.</w:t>
      </w:r>
      <w:r>
        <w:rPr>
          <w:rStyle w:val="FootnoteReference"/>
          <w:rFonts w:ascii="Arial" w:hAnsi="Arial"/>
          <w:sz w:val="22"/>
          <w:szCs w:val="20"/>
          <w:lang w:bidi="en-US"/>
        </w:rPr>
        <w:footnoteReference w:customMarkFollows="1" w:id="103"/>
        <w:t>107</w:t>
      </w:r>
      <w:r w:rsidRPr="00491E77">
        <w:rPr>
          <w:rFonts w:ascii="Arial" w:hAnsi="Arial" w:cs="Arial"/>
          <w:sz w:val="22"/>
          <w:szCs w:val="20"/>
          <w:lang w:bidi="en-US"/>
        </w:rPr>
        <w:t xml:space="preserve"> The Conversational Internet is an inspiring project developed by a team of Extreme Blue interns throughout the summer at the IBM Hursley Lab in the UK. The Royal London Society for Blind People approached IBM with the aim of creating improvements in the way that people who are blind interact with information on the Internet and the team  is working towards a smart solution.</w:t>
      </w:r>
    </w:p>
    <w:p w:rsidR="00AD55CF" w:rsidRPr="009B4AA4" w:rsidRDefault="00AD55CF" w:rsidP="009B4AA4">
      <w:pPr>
        <w:jc w:val="center"/>
      </w:pPr>
      <w:r w:rsidRPr="009B4AA4">
        <w:rPr>
          <w:noProof/>
          <w:lang w:val="es-ES" w:eastAsia="es-ES"/>
        </w:rPr>
        <w:drawing>
          <wp:inline distT="0" distB="0" distL="0" distR="0" wp14:anchorId="78B0E9E2" wp14:editId="311B5D41">
            <wp:extent cx="5676900" cy="2305050"/>
            <wp:effectExtent l="0" t="0" r="0" b="0"/>
            <wp:docPr id="108" name="Picture 108" descr="The Bar graph of the : Analysis of Major Topics in Assistive Devices and Technologies for Visually and Hearing Impaired Persons. Vision Restoration: 14 devices /technologies. Hearing Restoration: 23 device /technology. Vision Assistance: 31 device / technology. Hearing Assistance: 116 devices / technologies. Vision Enhancement: 25 device / technology. Hearing Enhancement: 39 devices / technologies. Additional Related Technology: 118 devices / technologies." title="Figure 76 - Analysis of Major Topics in Assistive Devices and Technologies of I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6.jpg"/>
                    <pic:cNvPicPr/>
                  </pic:nvPicPr>
                  <pic:blipFill>
                    <a:blip r:embed="rId112">
                      <a:extLst>
                        <a:ext uri="{28A0092B-C50C-407E-A947-70E740481C1C}">
                          <a14:useLocalDpi xmlns:a14="http://schemas.microsoft.com/office/drawing/2010/main" val="0"/>
                        </a:ext>
                      </a:extLst>
                    </a:blip>
                    <a:stretch>
                      <a:fillRect/>
                    </a:stretch>
                  </pic:blipFill>
                  <pic:spPr>
                    <a:xfrm>
                      <a:off x="0" y="0"/>
                      <a:ext cx="5676900" cy="2305050"/>
                    </a:xfrm>
                    <a:prstGeom prst="rect">
                      <a:avLst/>
                    </a:prstGeom>
                  </pic:spPr>
                </pic:pic>
              </a:graphicData>
            </a:graphic>
          </wp:inline>
        </w:drawing>
      </w:r>
    </w:p>
    <w:p w:rsidR="00AD55CF" w:rsidRPr="00297AD6" w:rsidRDefault="00AD55CF" w:rsidP="00AD55CF">
      <w:pPr>
        <w:pStyle w:val="FigureCaption"/>
      </w:pPr>
      <w:r w:rsidRPr="00297AD6">
        <w:t>Figure 76: Analysis of Major Topics in Assistive Devices and Technologies for Visually and Hearing Impaired Persons Landscape for IBM.</w:t>
      </w:r>
    </w:p>
    <w:p w:rsidR="00AD55CF" w:rsidRPr="00D24CB5" w:rsidRDefault="00AD55CF" w:rsidP="00AD55CF">
      <w:pPr>
        <w:pStyle w:val="Heading2"/>
      </w:pPr>
      <w:bookmarkStart w:id="194" w:name="_Toc423168649"/>
      <w:bookmarkStart w:id="195" w:name="_Toc423296718"/>
      <w:r w:rsidRPr="00D24CB5">
        <w:t>SONY</w:t>
      </w:r>
      <w:bookmarkEnd w:id="194"/>
      <w:bookmarkEnd w:id="195"/>
      <w:r w:rsidRPr="00D24CB5">
        <w:t xml:space="preserve"> </w:t>
      </w:r>
    </w:p>
    <w:p w:rsidR="00AD55CF" w:rsidRPr="00500363" w:rsidRDefault="00AD55CF" w:rsidP="00AD55CF">
      <w:pPr>
        <w:jc w:val="both"/>
        <w:rPr>
          <w:rFonts w:cs="Arial"/>
          <w:szCs w:val="20"/>
        </w:rPr>
      </w:pPr>
      <w:r w:rsidRPr="00500363">
        <w:rPr>
          <w:rFonts w:cs="Arial"/>
          <w:szCs w:val="20"/>
        </w:rPr>
        <w:t>The company was formerly known as Tokyo Tsushin Kogyo Kabushiki Kaisha and changed its name to Sony Corporation in 1958. Sony Corporation was founded in 1946 and is headquartered in Tokyo, Japan.</w:t>
      </w:r>
      <w:r>
        <w:rPr>
          <w:rStyle w:val="FootnoteReference"/>
          <w:szCs w:val="20"/>
        </w:rPr>
        <w:footnoteReference w:customMarkFollows="1" w:id="104"/>
        <w:t>108</w:t>
      </w:r>
    </w:p>
    <w:p w:rsidR="00AD55CF" w:rsidRDefault="00AD55CF" w:rsidP="00AD55CF">
      <w:pPr>
        <w:pStyle w:val="NormalWeb"/>
        <w:spacing w:line="276" w:lineRule="auto"/>
        <w:jc w:val="both"/>
        <w:rPr>
          <w:rFonts w:ascii="Arial" w:hAnsi="Arial" w:cs="Arial"/>
          <w:sz w:val="22"/>
          <w:szCs w:val="20"/>
          <w:lang w:bidi="en-US"/>
        </w:rPr>
      </w:pPr>
      <w:r w:rsidRPr="00500363">
        <w:rPr>
          <w:rFonts w:ascii="Arial" w:hAnsi="Arial" w:cs="Arial"/>
          <w:sz w:val="22"/>
          <w:szCs w:val="20"/>
          <w:lang w:bidi="en-US"/>
        </w:rPr>
        <w:t xml:space="preserve">Sony Corporation (Sony) is engaged in the development, design, manufacture, and sale of various kinds of electronic equipment, instruments, and devices for consumer, professional and industrial markets, as well as game consoles and software. Sony’s primary manufacturing facilities are located in Japan, Europe, and Asia. Sony also utilizes third-party contract manufacturers for certain products. Sony’s products are marketed throughout the world by sales subsidiaries and unaffiliated distributors, as well as direct sales through the Internet. Sony is engaged in the development, production, manufacture, marketing, distribution and broadcasting of image-based software, including motion picture, home entertainment and television products. Sony is also engaged in the development, production, manufacture, and distribution of recorded music. Further, Sony is also engaged in various financial service businesses, including life and non-life insurance operations through its Japanese insurance subsidiaries, banking operations through a Japanese Internet-based banking subsidiary and leasing and credit financing operations through a subsidiary in Japan. In addition, Sony is engaged in a network service business and an advertising agency business in Japan. </w:t>
      </w:r>
      <w:r>
        <w:rPr>
          <w:rStyle w:val="FootnoteReference"/>
          <w:rFonts w:ascii="Arial" w:hAnsi="Arial"/>
          <w:sz w:val="22"/>
          <w:szCs w:val="20"/>
          <w:lang w:bidi="en-US"/>
        </w:rPr>
        <w:footnoteReference w:customMarkFollows="1" w:id="105"/>
        <w:t>109</w:t>
      </w:r>
    </w:p>
    <w:p w:rsidR="00AD55CF" w:rsidRPr="002B7890" w:rsidRDefault="00AD55CF" w:rsidP="00AD55CF">
      <w:pPr>
        <w:pStyle w:val="Heading3"/>
      </w:pPr>
      <w:r w:rsidRPr="002B7890">
        <w:t>Relevant News and Articles:</w:t>
      </w:r>
    </w:p>
    <w:p w:rsidR="00AD55CF" w:rsidRPr="00942C48" w:rsidRDefault="00AD55CF" w:rsidP="00D02463">
      <w:pPr>
        <w:pStyle w:val="NormalWeb"/>
        <w:numPr>
          <w:ilvl w:val="0"/>
          <w:numId w:val="51"/>
        </w:numPr>
        <w:spacing w:line="276" w:lineRule="auto"/>
        <w:jc w:val="both"/>
        <w:rPr>
          <w:rFonts w:ascii="Arial" w:hAnsi="Arial" w:cs="Arial"/>
          <w:sz w:val="22"/>
          <w:szCs w:val="20"/>
          <w:lang w:bidi="en-US"/>
        </w:rPr>
      </w:pPr>
      <w:r w:rsidRPr="00491E77">
        <w:rPr>
          <w:rFonts w:ascii="Arial" w:hAnsi="Arial" w:cs="Arial"/>
          <w:sz w:val="22"/>
          <w:szCs w:val="20"/>
          <w:lang w:bidi="en-US"/>
        </w:rPr>
        <w:t>An article which was published in Sony website which states about “Sony's Entertainment Access Glasses” which can open your doors to a whole new audience.</w:t>
      </w:r>
      <w:r>
        <w:rPr>
          <w:rStyle w:val="FootnoteReference"/>
          <w:rFonts w:ascii="Arial" w:hAnsi="Arial"/>
          <w:sz w:val="22"/>
          <w:szCs w:val="20"/>
          <w:lang w:bidi="en-US"/>
        </w:rPr>
        <w:footnoteReference w:customMarkFollows="1" w:id="106"/>
        <w:t>110</w:t>
      </w:r>
      <w:r w:rsidRPr="00491E77">
        <w:rPr>
          <w:rFonts w:ascii="Arial" w:hAnsi="Arial" w:cs="Arial"/>
          <w:sz w:val="22"/>
          <w:szCs w:val="20"/>
          <w:lang w:bidi="en-US"/>
        </w:rPr>
        <w:t xml:space="preserve"> This provides a groundbreaking way for people with hearing loss to enjoy movies. Introducing the Sony Entertainment Access Glasses with Audio—new technology that allows a direct line of sight to a movie screen with captioned text right on the lenses for natural and unobstructed viewing. The glasses may be comfortably worn over prescription eyewear and can be used for 3D movies with the option of a detachable polarized filter.</w:t>
      </w:r>
      <w:r>
        <w:rPr>
          <w:rFonts w:ascii="Arial" w:hAnsi="Arial" w:cs="Arial"/>
          <w:sz w:val="22"/>
          <w:szCs w:val="20"/>
          <w:lang w:bidi="en-US"/>
        </w:rPr>
        <w:t xml:space="preserve"> </w:t>
      </w:r>
      <w:r w:rsidRPr="00491E77">
        <w:rPr>
          <w:rFonts w:ascii="Arial" w:hAnsi="Arial" w:cs="Arial"/>
          <w:sz w:val="22"/>
          <w:szCs w:val="20"/>
          <w:lang w:bidi="en-US"/>
        </w:rPr>
        <w:t>The closed-caption viewing uses unique Sony holographic technology, which delivers bright, clear, and easy-to-read subtitles seemingly "in the air." The system transmits closed-caption data from any DCI-compliant media server wirelessly to the glasses' receiver box, and can be programmed to display subtitles in a choice of six languages.</w:t>
      </w:r>
      <w:r w:rsidRPr="00491E77">
        <w:rPr>
          <w:rFonts w:ascii="Arial" w:hAnsi="Arial" w:cs="Arial"/>
          <w:i/>
          <w:szCs w:val="20"/>
        </w:rPr>
        <w:t xml:space="preserve"> </w:t>
      </w:r>
    </w:p>
    <w:p w:rsidR="00AD55CF" w:rsidRPr="009B4AA4" w:rsidRDefault="00AD55CF" w:rsidP="002D503C">
      <w:pPr>
        <w:jc w:val="center"/>
      </w:pPr>
      <w:r w:rsidRPr="002D503C">
        <w:rPr>
          <w:noProof/>
          <w:lang w:val="es-ES" w:eastAsia="es-ES"/>
        </w:rPr>
        <w:drawing>
          <wp:inline distT="0" distB="0" distL="0" distR="0" wp14:anchorId="78B0E9E4" wp14:editId="01D56208">
            <wp:extent cx="5743575" cy="2362200"/>
            <wp:effectExtent l="0" t="0" r="9525" b="0"/>
            <wp:docPr id="111" name="Picture 111" descr="The Bar graph of the : Analysis of Major Topics in Assistive Devices and Technologies for Visually and Hearing Impaired Persons. Vision Restoration: 14 devices /technologies. Hearing Restoration: 23 devices /technologies. Vision Assistance: 31 device / technology. Hearing Assistance: 116 devices / technologies. Vision Enhancement: 25 device / technology. Hearing Enhancement: 39 devices / technologies. Additional Related Technology: 118 devices / technologies." title="Figure 77 - Analysis of Major Topics in Assistive Devices and Technologies of S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7.jpg"/>
                    <pic:cNvPicPr/>
                  </pic:nvPicPr>
                  <pic:blipFill>
                    <a:blip r:embed="rId113">
                      <a:extLst>
                        <a:ext uri="{28A0092B-C50C-407E-A947-70E740481C1C}">
                          <a14:useLocalDpi xmlns:a14="http://schemas.microsoft.com/office/drawing/2010/main" val="0"/>
                        </a:ext>
                      </a:extLst>
                    </a:blip>
                    <a:stretch>
                      <a:fillRect/>
                    </a:stretch>
                  </pic:blipFill>
                  <pic:spPr>
                    <a:xfrm>
                      <a:off x="0" y="0"/>
                      <a:ext cx="5743575" cy="2362200"/>
                    </a:xfrm>
                    <a:prstGeom prst="rect">
                      <a:avLst/>
                    </a:prstGeom>
                  </pic:spPr>
                </pic:pic>
              </a:graphicData>
            </a:graphic>
          </wp:inline>
        </w:drawing>
      </w:r>
    </w:p>
    <w:p w:rsidR="00AD55CF" w:rsidRPr="00683826" w:rsidRDefault="00AD55CF" w:rsidP="00AD55CF">
      <w:pPr>
        <w:pStyle w:val="FigureCaption"/>
      </w:pPr>
      <w:r w:rsidRPr="00683826">
        <w:t>Figure 77: Analysis of Major Topics in Assistive Devices and Technologies for Visually and Hearing Impaired Persons Landscape for Sony</w:t>
      </w:r>
    </w:p>
    <w:p w:rsidR="00AD55CF" w:rsidRPr="008B2CFA" w:rsidRDefault="00AD55CF" w:rsidP="00AD55CF">
      <w:pPr>
        <w:pStyle w:val="Heading2"/>
      </w:pPr>
      <w:bookmarkStart w:id="196" w:name="_Toc423168650"/>
      <w:bookmarkStart w:id="197" w:name="_Toc423296719"/>
      <w:r w:rsidRPr="008B2CFA">
        <w:t>NIDEK</w:t>
      </w:r>
      <w:bookmarkEnd w:id="196"/>
      <w:bookmarkEnd w:id="197"/>
      <w:r w:rsidRPr="008B2CFA">
        <w:t xml:space="preserve"> </w:t>
      </w:r>
    </w:p>
    <w:p w:rsidR="00AD55CF" w:rsidRPr="00500363" w:rsidRDefault="00AD55CF" w:rsidP="00AD55CF">
      <w:pPr>
        <w:pStyle w:val="NormalWeb"/>
        <w:spacing w:line="276" w:lineRule="auto"/>
        <w:jc w:val="both"/>
        <w:rPr>
          <w:rFonts w:ascii="Arial" w:hAnsi="Arial" w:cs="Arial"/>
          <w:sz w:val="22"/>
          <w:szCs w:val="22"/>
        </w:rPr>
      </w:pPr>
      <w:r w:rsidRPr="00500363">
        <w:rPr>
          <w:rFonts w:ascii="Arial" w:hAnsi="Arial" w:cs="Arial"/>
          <w:sz w:val="22"/>
          <w:szCs w:val="22"/>
        </w:rPr>
        <w:t xml:space="preserve">Nidek Medical Products, Inc. manufactures and distributes oxygen concentrators and PSA technologies for use in home care, hospital, and industrial applications. It sells its products worldwide. Nidek Medical Products, Inc. was founded in 1986 and is based in Birmingham, Alabama with warehouses in South America and Europe. It also has distributor locations in Kolkata, India; Bogota, Columbia; Birmingham, Alabama; and Bremen, Germany. </w:t>
      </w:r>
      <w:r>
        <w:rPr>
          <w:rStyle w:val="FootnoteReference"/>
          <w:rFonts w:ascii="Arial" w:hAnsi="Arial"/>
          <w:sz w:val="22"/>
          <w:szCs w:val="22"/>
        </w:rPr>
        <w:footnoteReference w:customMarkFollows="1" w:id="107"/>
        <w:t>111</w:t>
      </w:r>
    </w:p>
    <w:p w:rsidR="00AD55CF" w:rsidRPr="00500363" w:rsidRDefault="00AD55CF" w:rsidP="00AD55CF">
      <w:pPr>
        <w:pStyle w:val="NormalWeb"/>
        <w:spacing w:line="276" w:lineRule="auto"/>
        <w:jc w:val="both"/>
        <w:rPr>
          <w:rFonts w:ascii="Arial" w:hAnsi="Arial" w:cs="Arial"/>
          <w:sz w:val="22"/>
          <w:szCs w:val="22"/>
        </w:rPr>
      </w:pPr>
      <w:r w:rsidRPr="00500363">
        <w:rPr>
          <w:rFonts w:ascii="Arial" w:hAnsi="Arial" w:cs="Arial"/>
          <w:sz w:val="22"/>
          <w:szCs w:val="22"/>
        </w:rPr>
        <w:t>Founded in Gamagori, Japan in 1971, NIDEK continues to be a global leader in the design, manufacture and distribution of ophthalmic equipment. The United States subsidiary based in Silicon Valley, California, provides sales and service for ophthalmic lasers, refractive lasers, and many advanced diagnostic devices.</w:t>
      </w:r>
      <w:r w:rsidRPr="00500363">
        <w:rPr>
          <w:rFonts w:ascii="Arial" w:hAnsi="Arial" w:cs="Arial"/>
        </w:rPr>
        <w:t xml:space="preserve"> </w:t>
      </w:r>
      <w:r w:rsidRPr="00500363">
        <w:rPr>
          <w:rFonts w:ascii="Arial" w:hAnsi="Arial" w:cs="Arial"/>
          <w:sz w:val="22"/>
          <w:szCs w:val="22"/>
        </w:rPr>
        <w:t>Other NIDEK products are distributed by Marco Ophthalmic and Santinelli International. Marco is a “leader in vision diagnostics,” and Santinelli.</w:t>
      </w:r>
      <w:r>
        <w:rPr>
          <w:rStyle w:val="FootnoteReference"/>
          <w:rFonts w:ascii="Arial" w:hAnsi="Arial"/>
          <w:sz w:val="22"/>
          <w:szCs w:val="22"/>
        </w:rPr>
        <w:footnoteReference w:customMarkFollows="1" w:id="108"/>
        <w:t>112</w:t>
      </w:r>
    </w:p>
    <w:p w:rsidR="00AD55CF" w:rsidRPr="00500363" w:rsidRDefault="00AD55CF" w:rsidP="00AD55CF">
      <w:pPr>
        <w:pStyle w:val="NormalWeb"/>
        <w:spacing w:line="276" w:lineRule="auto"/>
        <w:jc w:val="both"/>
        <w:rPr>
          <w:rFonts w:ascii="Arial" w:hAnsi="Arial" w:cs="Arial"/>
          <w:sz w:val="22"/>
          <w:szCs w:val="22"/>
        </w:rPr>
      </w:pPr>
      <w:r w:rsidRPr="00500363">
        <w:rPr>
          <w:rFonts w:ascii="Arial" w:hAnsi="Arial" w:cs="Arial"/>
          <w:sz w:val="22"/>
          <w:szCs w:val="22"/>
        </w:rPr>
        <w:t>The product range of NIDEK is enlisted</w:t>
      </w:r>
      <w:r>
        <w:rPr>
          <w:rFonts w:ascii="Arial" w:hAnsi="Arial" w:cs="Arial"/>
          <w:sz w:val="22"/>
          <w:szCs w:val="22"/>
        </w:rPr>
        <w:t xml:space="preserve"> </w:t>
      </w:r>
      <w:r w:rsidRPr="00500363">
        <w:rPr>
          <w:rFonts w:ascii="Arial" w:hAnsi="Arial" w:cs="Arial"/>
          <w:sz w:val="22"/>
          <w:szCs w:val="22"/>
        </w:rPr>
        <w:t>below:</w:t>
      </w:r>
      <w:r>
        <w:rPr>
          <w:rStyle w:val="FootnoteReference"/>
          <w:rFonts w:ascii="Arial" w:hAnsi="Arial"/>
          <w:sz w:val="22"/>
          <w:szCs w:val="22"/>
        </w:rPr>
        <w:footnoteReference w:customMarkFollows="1" w:id="109"/>
        <w:t>113</w:t>
      </w:r>
    </w:p>
    <w:p w:rsidR="00AD55CF" w:rsidRPr="00500363" w:rsidRDefault="00AD55CF" w:rsidP="00AD55CF">
      <w:pPr>
        <w:pStyle w:val="NormalWeb"/>
        <w:spacing w:after="200" w:afterAutospacing="0" w:line="276" w:lineRule="auto"/>
        <w:jc w:val="both"/>
        <w:rPr>
          <w:rFonts w:ascii="Arial" w:hAnsi="Arial" w:cs="Arial"/>
          <w:b/>
          <w:sz w:val="22"/>
          <w:szCs w:val="22"/>
        </w:rPr>
      </w:pPr>
      <w:r w:rsidRPr="00500363">
        <w:rPr>
          <w:rFonts w:ascii="Arial" w:hAnsi="Arial" w:cs="Arial"/>
          <w:b/>
          <w:sz w:val="22"/>
          <w:szCs w:val="22"/>
        </w:rPr>
        <w:t>Ophthalmology &amp; Optometric</w:t>
      </w:r>
    </w:p>
    <w:p w:rsidR="00AD55CF" w:rsidRPr="00500363" w:rsidRDefault="00AD55CF" w:rsidP="00D02463">
      <w:pPr>
        <w:pStyle w:val="NormalWeb"/>
        <w:numPr>
          <w:ilvl w:val="0"/>
          <w:numId w:val="46"/>
        </w:numPr>
        <w:spacing w:after="200" w:afterAutospacing="0" w:line="276" w:lineRule="auto"/>
        <w:ind w:left="714" w:hanging="357"/>
        <w:contextualSpacing/>
        <w:jc w:val="both"/>
        <w:rPr>
          <w:rFonts w:ascii="Arial" w:hAnsi="Arial" w:cs="Arial"/>
          <w:sz w:val="22"/>
          <w:szCs w:val="22"/>
        </w:rPr>
      </w:pPr>
      <w:r w:rsidRPr="00500363">
        <w:rPr>
          <w:rFonts w:ascii="Arial" w:hAnsi="Arial" w:cs="Arial"/>
          <w:sz w:val="22"/>
          <w:szCs w:val="22"/>
        </w:rPr>
        <w:t>RS-3000 Advance</w:t>
      </w:r>
    </w:p>
    <w:p w:rsidR="00AD55CF" w:rsidRPr="00500363" w:rsidRDefault="00AD55CF" w:rsidP="00D02463">
      <w:pPr>
        <w:pStyle w:val="NormalWeb"/>
        <w:numPr>
          <w:ilvl w:val="0"/>
          <w:numId w:val="46"/>
        </w:numPr>
        <w:spacing w:after="200" w:afterAutospacing="0" w:line="276" w:lineRule="auto"/>
        <w:ind w:left="714" w:hanging="357"/>
        <w:contextualSpacing/>
        <w:jc w:val="both"/>
        <w:rPr>
          <w:rFonts w:ascii="Arial" w:hAnsi="Arial" w:cs="Arial"/>
          <w:sz w:val="22"/>
          <w:szCs w:val="22"/>
        </w:rPr>
      </w:pPr>
      <w:r w:rsidRPr="00500363">
        <w:rPr>
          <w:rFonts w:ascii="Arial" w:hAnsi="Arial" w:cs="Arial"/>
          <w:sz w:val="22"/>
          <w:szCs w:val="22"/>
        </w:rPr>
        <w:t>SSC-370</w:t>
      </w:r>
    </w:p>
    <w:p w:rsidR="00AD55CF" w:rsidRPr="00500363" w:rsidRDefault="00AD55CF" w:rsidP="00D02463">
      <w:pPr>
        <w:pStyle w:val="NormalWeb"/>
        <w:numPr>
          <w:ilvl w:val="0"/>
          <w:numId w:val="46"/>
        </w:numPr>
        <w:spacing w:after="200" w:afterAutospacing="0" w:line="276" w:lineRule="auto"/>
        <w:ind w:left="714" w:hanging="357"/>
        <w:contextualSpacing/>
        <w:jc w:val="both"/>
        <w:rPr>
          <w:rFonts w:ascii="Arial" w:hAnsi="Arial" w:cs="Arial"/>
          <w:sz w:val="22"/>
          <w:szCs w:val="22"/>
        </w:rPr>
      </w:pPr>
      <w:r w:rsidRPr="00500363">
        <w:rPr>
          <w:rFonts w:ascii="Arial" w:hAnsi="Arial" w:cs="Arial"/>
          <w:sz w:val="22"/>
          <w:szCs w:val="22"/>
        </w:rPr>
        <w:t>AL-Scan</w:t>
      </w:r>
    </w:p>
    <w:p w:rsidR="00AD55CF" w:rsidRDefault="00AD55CF" w:rsidP="00AD55CF">
      <w:pPr>
        <w:pStyle w:val="NormalWeb"/>
        <w:spacing w:after="200" w:afterAutospacing="0" w:line="276" w:lineRule="auto"/>
        <w:contextualSpacing/>
        <w:jc w:val="both"/>
        <w:rPr>
          <w:rFonts w:ascii="Arial" w:hAnsi="Arial" w:cs="Arial"/>
          <w:b/>
          <w:sz w:val="22"/>
          <w:szCs w:val="22"/>
        </w:rPr>
      </w:pPr>
    </w:p>
    <w:p w:rsidR="00AD55CF" w:rsidRDefault="00AD55CF" w:rsidP="00AD55CF">
      <w:pPr>
        <w:pStyle w:val="NormalWeb"/>
        <w:spacing w:after="200" w:afterAutospacing="0" w:line="276" w:lineRule="auto"/>
        <w:contextualSpacing/>
        <w:jc w:val="both"/>
        <w:rPr>
          <w:rFonts w:ascii="Arial" w:hAnsi="Arial" w:cs="Arial"/>
          <w:b/>
          <w:sz w:val="22"/>
          <w:szCs w:val="22"/>
        </w:rPr>
      </w:pPr>
      <w:r w:rsidRPr="00500363">
        <w:rPr>
          <w:rFonts w:ascii="Arial" w:hAnsi="Arial" w:cs="Arial"/>
          <w:b/>
          <w:sz w:val="22"/>
          <w:szCs w:val="22"/>
        </w:rPr>
        <w:t>Lens Edging</w:t>
      </w:r>
    </w:p>
    <w:p w:rsidR="00AD55CF" w:rsidRPr="00500363" w:rsidRDefault="00AD55CF" w:rsidP="00D02463">
      <w:pPr>
        <w:pStyle w:val="NormalWeb"/>
        <w:numPr>
          <w:ilvl w:val="0"/>
          <w:numId w:val="47"/>
        </w:numPr>
        <w:spacing w:after="200" w:afterAutospacing="0" w:line="276" w:lineRule="auto"/>
        <w:ind w:left="714" w:hanging="357"/>
        <w:contextualSpacing/>
        <w:jc w:val="both"/>
        <w:rPr>
          <w:rFonts w:ascii="Arial" w:hAnsi="Arial" w:cs="Arial"/>
          <w:sz w:val="22"/>
          <w:szCs w:val="22"/>
        </w:rPr>
      </w:pPr>
      <w:r w:rsidRPr="00500363">
        <w:rPr>
          <w:rFonts w:ascii="Arial" w:hAnsi="Arial" w:cs="Arial"/>
          <w:sz w:val="22"/>
          <w:szCs w:val="22"/>
        </w:rPr>
        <w:t>LE-700</w:t>
      </w:r>
    </w:p>
    <w:p w:rsidR="00AD55CF" w:rsidRPr="00500363" w:rsidRDefault="00AD55CF" w:rsidP="00D02463">
      <w:pPr>
        <w:pStyle w:val="NormalWeb"/>
        <w:numPr>
          <w:ilvl w:val="0"/>
          <w:numId w:val="47"/>
        </w:numPr>
        <w:spacing w:after="200" w:afterAutospacing="0" w:line="276" w:lineRule="auto"/>
        <w:ind w:left="714" w:hanging="357"/>
        <w:contextualSpacing/>
        <w:jc w:val="both"/>
        <w:rPr>
          <w:rFonts w:ascii="Arial" w:hAnsi="Arial" w:cs="Arial"/>
          <w:sz w:val="22"/>
          <w:szCs w:val="22"/>
        </w:rPr>
      </w:pPr>
      <w:r w:rsidRPr="00500363">
        <w:rPr>
          <w:rFonts w:ascii="Arial" w:hAnsi="Arial" w:cs="Arial"/>
          <w:sz w:val="22"/>
          <w:szCs w:val="22"/>
        </w:rPr>
        <w:t>Me 900</w:t>
      </w:r>
    </w:p>
    <w:p w:rsidR="00AD55CF" w:rsidRPr="00500363" w:rsidRDefault="00AD55CF" w:rsidP="00D02463">
      <w:pPr>
        <w:pStyle w:val="NormalWeb"/>
        <w:numPr>
          <w:ilvl w:val="0"/>
          <w:numId w:val="47"/>
        </w:numPr>
        <w:spacing w:after="200" w:afterAutospacing="0" w:line="276" w:lineRule="auto"/>
        <w:ind w:left="714" w:hanging="357"/>
        <w:contextualSpacing/>
        <w:jc w:val="both"/>
        <w:rPr>
          <w:rFonts w:ascii="Arial" w:hAnsi="Arial" w:cs="Arial"/>
          <w:sz w:val="22"/>
          <w:szCs w:val="22"/>
        </w:rPr>
      </w:pPr>
      <w:r w:rsidRPr="00500363">
        <w:rPr>
          <w:rFonts w:ascii="Arial" w:hAnsi="Arial" w:cs="Arial"/>
          <w:sz w:val="22"/>
          <w:szCs w:val="22"/>
        </w:rPr>
        <w:t>AES-2200</w:t>
      </w:r>
    </w:p>
    <w:p w:rsidR="00AD55CF" w:rsidRPr="00500363" w:rsidRDefault="00AD55CF" w:rsidP="00AD55CF">
      <w:pPr>
        <w:pStyle w:val="NormalWeb"/>
        <w:spacing w:after="200" w:afterAutospacing="0" w:line="276" w:lineRule="auto"/>
        <w:contextualSpacing/>
        <w:jc w:val="both"/>
        <w:rPr>
          <w:rFonts w:ascii="Arial" w:hAnsi="Arial" w:cs="Arial"/>
          <w:b/>
          <w:sz w:val="22"/>
          <w:szCs w:val="22"/>
        </w:rPr>
      </w:pPr>
      <w:r w:rsidRPr="00500363">
        <w:rPr>
          <w:rFonts w:ascii="Arial" w:hAnsi="Arial" w:cs="Arial"/>
          <w:b/>
          <w:sz w:val="22"/>
          <w:szCs w:val="22"/>
        </w:rPr>
        <w:t>Coating</w:t>
      </w:r>
    </w:p>
    <w:p w:rsidR="00AD55CF" w:rsidRPr="00DC23CC" w:rsidRDefault="00AD55CF" w:rsidP="00D02463">
      <w:pPr>
        <w:pStyle w:val="NormalWeb"/>
        <w:numPr>
          <w:ilvl w:val="0"/>
          <w:numId w:val="47"/>
        </w:numPr>
        <w:spacing w:after="200" w:afterAutospacing="0" w:line="276" w:lineRule="auto"/>
        <w:ind w:left="714" w:hanging="357"/>
        <w:contextualSpacing/>
        <w:jc w:val="both"/>
        <w:rPr>
          <w:rFonts w:ascii="Arial" w:hAnsi="Arial" w:cs="Arial"/>
          <w:sz w:val="22"/>
          <w:szCs w:val="22"/>
          <w:lang w:bidi="en-US"/>
        </w:rPr>
      </w:pPr>
      <w:r w:rsidRPr="00500363">
        <w:rPr>
          <w:rFonts w:ascii="Arial" w:hAnsi="Arial" w:cs="Arial"/>
          <w:sz w:val="22"/>
          <w:szCs w:val="22"/>
        </w:rPr>
        <w:t>Geolass</w:t>
      </w:r>
    </w:p>
    <w:p w:rsidR="00AD55CF" w:rsidRPr="002B7890" w:rsidRDefault="00AD55CF" w:rsidP="00AD55CF">
      <w:pPr>
        <w:pStyle w:val="Heading3"/>
      </w:pPr>
      <w:r w:rsidRPr="002B7890">
        <w:t>Relevant News and Articles:</w:t>
      </w:r>
    </w:p>
    <w:p w:rsidR="00AD55CF" w:rsidRDefault="00AD55CF" w:rsidP="00D02463">
      <w:pPr>
        <w:pStyle w:val="NormalWeb"/>
        <w:numPr>
          <w:ilvl w:val="0"/>
          <w:numId w:val="56"/>
        </w:numPr>
        <w:spacing w:line="276" w:lineRule="auto"/>
        <w:jc w:val="both"/>
      </w:pPr>
      <w:r w:rsidRPr="00491E77">
        <w:rPr>
          <w:rFonts w:ascii="Arial" w:hAnsi="Arial" w:cs="Arial"/>
          <w:sz w:val="22"/>
          <w:szCs w:val="22"/>
          <w:lang w:bidi="en-US"/>
        </w:rPr>
        <w:t xml:space="preserve">An article which was published on 4th July, 2014 by BioOptics World states that </w:t>
      </w:r>
      <w:hyperlink r:id="rId114" w:history="1">
        <w:r w:rsidRPr="00491E77">
          <w:rPr>
            <w:rFonts w:ascii="Arial" w:hAnsi="Arial" w:cs="Arial"/>
            <w:sz w:val="22"/>
            <w:szCs w:val="22"/>
            <w:lang w:bidi="en-US"/>
          </w:rPr>
          <w:t>Ophthalmic</w:t>
        </w:r>
      </w:hyperlink>
      <w:r w:rsidRPr="00491E77">
        <w:rPr>
          <w:rFonts w:ascii="Arial" w:hAnsi="Arial" w:cs="Arial"/>
          <w:sz w:val="22"/>
          <w:szCs w:val="22"/>
          <w:lang w:bidi="en-US"/>
        </w:rPr>
        <w:t xml:space="preserve"> equipment developer, maker, and distributor - </w:t>
      </w:r>
      <w:hyperlink r:id="rId115" w:history="1">
        <w:r w:rsidRPr="00491E77">
          <w:rPr>
            <w:rFonts w:ascii="Arial" w:hAnsi="Arial" w:cs="Arial"/>
            <w:sz w:val="22"/>
            <w:szCs w:val="22"/>
            <w:lang w:bidi="en-US"/>
          </w:rPr>
          <w:t>Nidek</w:t>
        </w:r>
      </w:hyperlink>
      <w:r w:rsidRPr="00491E77">
        <w:rPr>
          <w:rFonts w:ascii="Arial" w:hAnsi="Arial" w:cs="Arial"/>
          <w:sz w:val="22"/>
          <w:szCs w:val="22"/>
          <w:lang w:bidi="en-US"/>
        </w:rPr>
        <w:t xml:space="preserve"> has received FDA approval for the company's RS-3000 Advance </w:t>
      </w:r>
      <w:hyperlink r:id="rId116" w:history="1">
        <w:r w:rsidRPr="00491E77">
          <w:rPr>
            <w:rFonts w:ascii="Arial" w:hAnsi="Arial" w:cs="Arial"/>
            <w:sz w:val="22"/>
            <w:szCs w:val="22"/>
            <w:lang w:bidi="en-US"/>
          </w:rPr>
          <w:t>optical coherence tomography</w:t>
        </w:r>
      </w:hyperlink>
      <w:r w:rsidRPr="00491E77">
        <w:rPr>
          <w:rFonts w:ascii="Arial" w:hAnsi="Arial" w:cs="Arial"/>
          <w:sz w:val="22"/>
          <w:szCs w:val="22"/>
          <w:lang w:bidi="en-US"/>
        </w:rPr>
        <w:t xml:space="preserve"> (OCT) system, which incorporates a scanning laser ophthalmoscope to evaluate the retina and choroid. The system provides detail of the retinal and choroidal microstructures to assist in clinical diagnosis.</w:t>
      </w:r>
      <w:r w:rsidRPr="00491E77">
        <w:rPr>
          <w:rFonts w:ascii="Arial" w:hAnsi="Arial" w:cs="Arial"/>
          <w:sz w:val="22"/>
          <w:szCs w:val="22"/>
        </w:rPr>
        <w:t xml:space="preserve"> </w:t>
      </w:r>
      <w:r w:rsidRPr="00491E77">
        <w:rPr>
          <w:rFonts w:ascii="Arial" w:hAnsi="Arial" w:cs="Arial"/>
          <w:sz w:val="22"/>
          <w:szCs w:val="22"/>
          <w:lang w:bidi="en-US"/>
        </w:rPr>
        <w:t>The system integrates with most electronic medical record (EMR) systems using the company's NAVIS-EX image filing software, which networks the system and other Nidek imaging devices</w:t>
      </w:r>
      <w:r w:rsidRPr="00491E77">
        <w:rPr>
          <w:rFonts w:ascii="Arial" w:hAnsi="Arial" w:cs="Arial"/>
          <w:sz w:val="22"/>
          <w:szCs w:val="22"/>
        </w:rPr>
        <w:t>.</w:t>
      </w:r>
      <w:r>
        <w:rPr>
          <w:rStyle w:val="FootnoteReference"/>
          <w:rFonts w:ascii="Arial" w:hAnsi="Arial"/>
          <w:sz w:val="22"/>
          <w:szCs w:val="22"/>
        </w:rPr>
        <w:footnoteReference w:customMarkFollows="1" w:id="110"/>
        <w:t>114</w:t>
      </w:r>
    </w:p>
    <w:p w:rsidR="00AD55CF" w:rsidRPr="002B7890" w:rsidRDefault="00AD55CF" w:rsidP="00AD55CF">
      <w:pPr>
        <w:jc w:val="center"/>
      </w:pPr>
      <w:r>
        <w:rPr>
          <w:noProof/>
          <w:lang w:val="es-ES" w:eastAsia="es-ES"/>
        </w:rPr>
        <w:drawing>
          <wp:inline distT="0" distB="0" distL="0" distR="0" wp14:anchorId="78B0E9E6" wp14:editId="721E7118">
            <wp:extent cx="5759450" cy="2775585"/>
            <wp:effectExtent l="0" t="0" r="0" b="5715"/>
            <wp:docPr id="147" name="Picture 147" descr="The Bar graph of the : Analysis of Major Topics in Assistive Devices and Technologies for Visually and Hearing Impaired Persons. Vision Restoration: 4 devices /technologies. Hearing Restoration: 0 device/technology. Vision Assistance: 25 devices / technologies. Hearing Assistance: 110 device / technology. Vision Enhancement: 27 devices / technologies. Hearing Enhancement: 22 devices / technologies. Additional Related Technology: 165 devices / technologies." title="Figure 78 - Analysis of Major Topics in Assistive Devices and Technologies of Nid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8.jpg"/>
                    <pic:cNvPicPr/>
                  </pic:nvPicPr>
                  <pic:blipFill>
                    <a:blip r:embed="rId117">
                      <a:extLst>
                        <a:ext uri="{28A0092B-C50C-407E-A947-70E740481C1C}">
                          <a14:useLocalDpi xmlns:a14="http://schemas.microsoft.com/office/drawing/2010/main" val="0"/>
                        </a:ext>
                      </a:extLst>
                    </a:blip>
                    <a:stretch>
                      <a:fillRect/>
                    </a:stretch>
                  </pic:blipFill>
                  <pic:spPr>
                    <a:xfrm>
                      <a:off x="0" y="0"/>
                      <a:ext cx="5759450" cy="2775585"/>
                    </a:xfrm>
                    <a:prstGeom prst="rect">
                      <a:avLst/>
                    </a:prstGeom>
                  </pic:spPr>
                </pic:pic>
              </a:graphicData>
            </a:graphic>
          </wp:inline>
        </w:drawing>
      </w:r>
    </w:p>
    <w:p w:rsidR="00AD55CF" w:rsidRPr="009B4AA4" w:rsidRDefault="00AD55CF" w:rsidP="00AD55CF">
      <w:pPr>
        <w:pStyle w:val="FigureCaption"/>
      </w:pPr>
      <w:r w:rsidRPr="006E0A72">
        <w:t>Figure 78: Analysis of Major Topics in Assistive Devices and Technologies for Visually and Hearing Impaired Persons Landscape for Nidek</w:t>
      </w:r>
      <w:r w:rsidRPr="00E3152B">
        <w:rPr>
          <w:rFonts w:cs="Arial"/>
        </w:rPr>
        <w:t>.</w:t>
      </w:r>
    </w:p>
    <w:p w:rsidR="00AD55CF" w:rsidRPr="00E54DBC" w:rsidRDefault="00AD55CF" w:rsidP="00AD55CF">
      <w:pPr>
        <w:pStyle w:val="Heading2"/>
      </w:pPr>
      <w:bookmarkStart w:id="198" w:name="_Toc423168651"/>
      <w:bookmarkStart w:id="199" w:name="_Toc423296720"/>
      <w:r w:rsidRPr="00E54DBC">
        <w:t>MICROSOFT</w:t>
      </w:r>
      <w:bookmarkEnd w:id="198"/>
      <w:bookmarkEnd w:id="199"/>
    </w:p>
    <w:p w:rsidR="00AD55CF" w:rsidRDefault="00AD55CF" w:rsidP="00AD55CF">
      <w:pPr>
        <w:jc w:val="both"/>
        <w:rPr>
          <w:rFonts w:cs="Arial"/>
          <w:szCs w:val="20"/>
        </w:rPr>
      </w:pPr>
      <w:r w:rsidRPr="00500363">
        <w:rPr>
          <w:rFonts w:cs="Arial"/>
          <w:szCs w:val="20"/>
        </w:rPr>
        <w:t>Microsoft Corporation was founded in 1975 and is headquartered in Redmond, Washington.</w:t>
      </w:r>
      <w:r>
        <w:rPr>
          <w:rStyle w:val="FootnoteReference"/>
          <w:szCs w:val="20"/>
        </w:rPr>
        <w:footnoteReference w:customMarkFollows="1" w:id="111"/>
        <w:t>115</w:t>
      </w:r>
      <w:r>
        <w:rPr>
          <w:rFonts w:cs="Arial"/>
          <w:szCs w:val="20"/>
        </w:rPr>
        <w:t xml:space="preserve"> </w:t>
      </w:r>
      <w:r w:rsidRPr="00500363">
        <w:rPr>
          <w:rFonts w:cs="Arial"/>
          <w:szCs w:val="20"/>
        </w:rPr>
        <w:t>Microsoft Corporation is engaged in developing, licensing and supporting a range of software products and services. The Company also designs and sells hardware, and delivers online advertising to the customers. The Company operates in five segments: Windows &amp; Windows Live Division (Windows Division), Server and Tools, Online Services Division (OSD), Microsoft Business Division (MBD), and Entertainment and Devices Division (EDD). The Company’s products include operating systems for personal computers (PCs), servers, phones, and other intelligent devices; server applications for distributed computing environments; productivity applications; business solution applications; desktop and server management tools; software development tools; video games, and online advertising. It also designs and sells hardware, including the Xbox 360 gaming and entertainment console, Kinect for Xbox 360, Xbox 360 accessories, and Microsoft PC hardware products. In July 2012, the Company purchased Edgewater Fullscope's Process Industries 2 (PI2) software and intellectual property. In July 2012, Comcast Corp. acquired the Company's 50% stake in MSNBC.com. In October 2012, it acquired PhoneFactor Inc. On July 18, 2012, it acquired Yammer, Inc. (Yammer). On March 19, 2013, it acquired Netbreeze GmbH. In September 2013, Ericsson completed the acquisition of Microsoft's Mediaroom business and TV solution. Effective October 23, 2013, Microsoft Corp acquired Apiphany Inc. Effective February 4, 2014, Microsoft Corp acquired an undisclosed stake in Foursquare Labs Inc.</w:t>
      </w:r>
      <w:r>
        <w:rPr>
          <w:rStyle w:val="FootnoteReference"/>
          <w:szCs w:val="20"/>
        </w:rPr>
        <w:footnoteReference w:customMarkFollows="1" w:id="112"/>
        <w:t>116</w:t>
      </w:r>
    </w:p>
    <w:p w:rsidR="00AD55CF" w:rsidRDefault="00AD55CF" w:rsidP="00AD55CF">
      <w:pPr>
        <w:jc w:val="both"/>
        <w:rPr>
          <w:rFonts w:cs="Arial"/>
          <w:szCs w:val="20"/>
          <w:lang w:bidi="en-US"/>
        </w:rPr>
      </w:pPr>
      <w:r w:rsidRPr="00500363">
        <w:rPr>
          <w:rFonts w:cs="Arial"/>
          <w:szCs w:val="20"/>
          <w:lang w:bidi="en-US"/>
        </w:rPr>
        <w:t xml:space="preserve">Microsoft Windows is compatible with a wide variety of </w:t>
      </w:r>
      <w:hyperlink r:id="rId118" w:history="1">
        <w:r w:rsidRPr="00500363">
          <w:rPr>
            <w:rFonts w:cs="Arial"/>
            <w:szCs w:val="20"/>
            <w:lang w:bidi="en-US"/>
          </w:rPr>
          <w:t>assistive technology products</w:t>
        </w:r>
      </w:hyperlink>
      <w:r w:rsidRPr="00500363">
        <w:rPr>
          <w:rFonts w:cs="Arial"/>
          <w:szCs w:val="20"/>
          <w:lang w:bidi="en-US"/>
        </w:rPr>
        <w:t xml:space="preserve"> such as screen readers, magnifiers, and specialty hardware that meet the needs of computer users with all types of impairments and provide choices at every price point. We strive to ensure that Windows is an outstanding platform for other companies to develop innovative accessible technology products. Interoperability between assistive technology products, the operating system, and software programs is critical for the assistive technology product to function properly. </w:t>
      </w:r>
    </w:p>
    <w:p w:rsidR="00AD55CF" w:rsidRDefault="00AD55CF" w:rsidP="00AD55CF">
      <w:pPr>
        <w:pStyle w:val="NormalWeb"/>
        <w:spacing w:before="0" w:beforeAutospacing="0" w:after="200" w:afterAutospacing="0" w:line="276" w:lineRule="auto"/>
        <w:jc w:val="both"/>
        <w:rPr>
          <w:rFonts w:ascii="Arial" w:hAnsi="Arial" w:cs="Arial"/>
          <w:sz w:val="22"/>
          <w:szCs w:val="20"/>
          <w:lang w:bidi="en-US"/>
        </w:rPr>
      </w:pPr>
      <w:r w:rsidRPr="00500363">
        <w:rPr>
          <w:rFonts w:ascii="Arial" w:hAnsi="Arial" w:cs="Arial"/>
          <w:sz w:val="22"/>
          <w:szCs w:val="20"/>
          <w:lang w:bidi="en-US"/>
        </w:rPr>
        <w:t>The following assistive technology companies provide specialty software and hardware products (such as screen keyboards) that provide essential computer access to individuals with significant vision, hearing, dexterity, language or learning needs.</w:t>
      </w:r>
      <w:r>
        <w:rPr>
          <w:rStyle w:val="FootnoteReference"/>
          <w:rFonts w:ascii="Arial" w:hAnsi="Arial"/>
          <w:sz w:val="22"/>
          <w:szCs w:val="20"/>
          <w:lang w:bidi="en-US"/>
        </w:rPr>
        <w:footnoteReference w:customMarkFollows="1" w:id="113"/>
        <w:t>117</w:t>
      </w:r>
    </w:p>
    <w:p w:rsidR="00AD55CF" w:rsidRPr="002B7890" w:rsidRDefault="00AD55CF" w:rsidP="00AD55CF">
      <w:pPr>
        <w:pStyle w:val="Heading3"/>
      </w:pPr>
      <w:r w:rsidRPr="002B7890">
        <w:t>Relevant News and Articles</w:t>
      </w:r>
    </w:p>
    <w:p w:rsidR="00AD55CF" w:rsidRPr="00E47F92" w:rsidRDefault="00AD55CF" w:rsidP="00AD55CF">
      <w:pPr>
        <w:pStyle w:val="ListParagraph"/>
        <w:numPr>
          <w:ilvl w:val="0"/>
          <w:numId w:val="19"/>
        </w:numPr>
        <w:contextualSpacing/>
        <w:jc w:val="both"/>
      </w:pPr>
      <w:r w:rsidRPr="00864860">
        <w:rPr>
          <w:rFonts w:cs="Arial"/>
          <w:szCs w:val="20"/>
        </w:rPr>
        <w:t>An article which was published on February 13, 2014 by InformationWeek states that Microsoft announces free screen reader software to help Microsoft office users with Vision disabilities. Window-Eyes enables people who are blind, visually impaired, or print disabled to have full access to Windows PCs and makes the computer accessible via speech and/or Braille. This newly introduced offering is reflective of Microsoft’s ongoing commitment to removing barriers to access to technology and enabling people to be productive in both, their work and</w:t>
      </w:r>
      <w:r w:rsidRPr="00864860">
        <w:t xml:space="preserve"> </w:t>
      </w:r>
      <w:r w:rsidRPr="00864860">
        <w:rPr>
          <w:rFonts w:cs="Arial"/>
          <w:szCs w:val="20"/>
        </w:rPr>
        <w:t>personal lives.</w:t>
      </w:r>
      <w:r>
        <w:rPr>
          <w:rStyle w:val="FootnoteReference"/>
          <w:szCs w:val="20"/>
        </w:rPr>
        <w:footnoteReference w:customMarkFollows="1" w:id="114"/>
        <w:t>118</w:t>
      </w:r>
    </w:p>
    <w:p w:rsidR="00AD55CF" w:rsidRDefault="00AD55CF" w:rsidP="00AD55CF">
      <w:pPr>
        <w:jc w:val="center"/>
      </w:pPr>
      <w:r>
        <w:rPr>
          <w:noProof/>
          <w:lang w:val="es-ES" w:eastAsia="es-ES"/>
        </w:rPr>
        <w:drawing>
          <wp:inline distT="0" distB="0" distL="0" distR="0" wp14:anchorId="78B0E9E8" wp14:editId="14E59BA9">
            <wp:extent cx="5724525" cy="2466975"/>
            <wp:effectExtent l="0" t="0" r="9525" b="9525"/>
            <wp:docPr id="113" name="Picture 113" descr="The Bar graph of the : Analysis of Major Topics in Assistive Devices and Technologies for Visually and Hearing Impaired Persons. Vision Restoration: 4 devices /technologies. Hearing Restoration: 0 device/technology. Vision Assistance: 25 devices / technologies. Hearing Assistance: 110 device / technology. Vision Enhancement: 27 devices / technologies. Hearing Enhancement: 22 devices / technologies. Additional Related Technology: 165 devices / technologies." title="Figure 79 - Analysis of Major Topics in Assistive Devices and Technologies of Microso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79.jpg"/>
                    <pic:cNvPicPr/>
                  </pic:nvPicPr>
                  <pic:blipFill>
                    <a:blip r:embed="rId119">
                      <a:extLst>
                        <a:ext uri="{28A0092B-C50C-407E-A947-70E740481C1C}">
                          <a14:useLocalDpi xmlns:a14="http://schemas.microsoft.com/office/drawing/2010/main" val="0"/>
                        </a:ext>
                      </a:extLst>
                    </a:blip>
                    <a:stretch>
                      <a:fillRect/>
                    </a:stretch>
                  </pic:blipFill>
                  <pic:spPr>
                    <a:xfrm>
                      <a:off x="0" y="0"/>
                      <a:ext cx="5724525" cy="2466975"/>
                    </a:xfrm>
                    <a:prstGeom prst="rect">
                      <a:avLst/>
                    </a:prstGeom>
                  </pic:spPr>
                </pic:pic>
              </a:graphicData>
            </a:graphic>
          </wp:inline>
        </w:drawing>
      </w:r>
    </w:p>
    <w:p w:rsidR="00AD55CF" w:rsidRPr="00F11E9F" w:rsidRDefault="00AD55CF" w:rsidP="00AD55CF">
      <w:pPr>
        <w:pStyle w:val="FigureCaption"/>
      </w:pPr>
      <w:r w:rsidRPr="00F11E9F">
        <w:t>Figure 79: Analysis of Major Topics in Assistive Devices and Technologies for Visually and Hearing Impaired Persons Landscape for Microsoft</w:t>
      </w:r>
    </w:p>
    <w:p w:rsidR="00AD55CF" w:rsidRPr="00F11E9F" w:rsidRDefault="00AD55CF" w:rsidP="00AD55CF">
      <w:pPr>
        <w:pStyle w:val="Heading2"/>
      </w:pPr>
      <w:bookmarkStart w:id="200" w:name="_Toc423168652"/>
      <w:bookmarkStart w:id="201" w:name="_Toc423296721"/>
      <w:r w:rsidRPr="00F11E9F">
        <w:t>NTT</w:t>
      </w:r>
      <w:bookmarkEnd w:id="200"/>
      <w:bookmarkEnd w:id="201"/>
    </w:p>
    <w:p w:rsidR="00AD55CF" w:rsidRDefault="00AD55CF" w:rsidP="00AD55CF">
      <w:pPr>
        <w:pStyle w:val="NormalWeb"/>
        <w:spacing w:after="200" w:afterAutospacing="0" w:line="276" w:lineRule="auto"/>
        <w:jc w:val="both"/>
        <w:rPr>
          <w:rFonts w:ascii="Arial" w:hAnsi="Arial" w:cs="Arial"/>
          <w:sz w:val="22"/>
          <w:szCs w:val="20"/>
          <w:lang w:bidi="en-US"/>
        </w:rPr>
      </w:pPr>
      <w:r w:rsidRPr="00500363">
        <w:rPr>
          <w:rFonts w:ascii="Arial" w:hAnsi="Arial" w:cs="Arial"/>
          <w:sz w:val="22"/>
          <w:szCs w:val="20"/>
          <w:lang w:bidi="en-US"/>
        </w:rPr>
        <w:t>NTT DOCOMO, INC. provides mobile telecommunication services over its long term evolution and W-CDMA networks in Japan. The company offers voice, data, and other services, including docomo Wi-Fi, a public wireless LAN service; international calling and roaming services; Office Link, a service that allows mobile phones to be used as internal lines; Business Mopera Anshin Manager, which enables the unified control of corporate mobile phones; and Mobile groupware, which allows the management of email or documents using smartphones/PCs, and satellite cell phones service. It also offers docomo cloud, which includes dmarket, a market that offers a suite of digital content and physical merchandise on the cloud; Intelligent service, a cloud-based service that provides intelligent solutions through the use of various advanced technologies, such as voice recognition, machine translation, and voice synthesis; and Storage, a service that allows users to store photographs, videos, phone book, and other data on the cloud. In addition, the company focuses on offering services in various business fields, including media/content, finance/payment, commerce, medical/healthcare, machine-to-machine, aggregation/platform, environment/ecology, and safety/security. Further, it purchases and sells various products, including smartphones/tablets and data communications devices; and operates docomo Smart Home, a service for sharing videos, music, shopping, and other content between smartphones and home electronics. The company sells its products through general distributors and its stores, as well as online. As of March 31, 2013, it operated 2,394 docomo shops in Japan. As of June 20, 2013, NTT DOCOMO, INC. served approximately 61 million mobile customers in Japan through advanced wireless networks. The company was founded in 1991 and is headquartered in Tokyo, Japan. NTT DOCOMO, INC. is a subsidiary of Nippon Telegraph and Telephone Corporation.</w:t>
      </w:r>
      <w:r>
        <w:rPr>
          <w:rStyle w:val="FootnoteReference"/>
          <w:rFonts w:ascii="Arial" w:hAnsi="Arial"/>
          <w:sz w:val="22"/>
          <w:szCs w:val="20"/>
          <w:lang w:bidi="en-US"/>
        </w:rPr>
        <w:footnoteReference w:customMarkFollows="1" w:id="115"/>
        <w:t>119</w:t>
      </w:r>
    </w:p>
    <w:p w:rsidR="00AD55CF" w:rsidRPr="002B7890" w:rsidRDefault="00AD55CF" w:rsidP="00AD55CF">
      <w:pPr>
        <w:pStyle w:val="Heading3"/>
      </w:pPr>
      <w:r w:rsidRPr="002B7890">
        <w:t>Relevant News and Articles:</w:t>
      </w:r>
    </w:p>
    <w:p w:rsidR="00AD55CF" w:rsidRPr="00864860" w:rsidRDefault="00AD55CF" w:rsidP="00AD55CF">
      <w:pPr>
        <w:pStyle w:val="ListParagraph"/>
        <w:numPr>
          <w:ilvl w:val="0"/>
          <w:numId w:val="20"/>
        </w:numPr>
        <w:contextualSpacing/>
        <w:jc w:val="both"/>
        <w:rPr>
          <w:rFonts w:cs="Arial"/>
        </w:rPr>
      </w:pPr>
      <w:r w:rsidRPr="00864860">
        <w:rPr>
          <w:rFonts w:cs="Arial"/>
          <w:szCs w:val="20"/>
        </w:rPr>
        <w:t>The article which was published on January 30, 2012 by</w:t>
      </w:r>
      <w:r>
        <w:rPr>
          <w:rFonts w:cs="Arial"/>
          <w:szCs w:val="20"/>
        </w:rPr>
        <w:t xml:space="preserve"> </w:t>
      </w:r>
      <w:r w:rsidRPr="00864860">
        <w:rPr>
          <w:rFonts w:cs="Arial"/>
          <w:szCs w:val="20"/>
        </w:rPr>
        <w:t>“The Verge” , states that NTT Docomo and Nintendo are working on a speech-to-text system for the Nintendo DSi, intended to assist hearing-impaired children with school instruction, NHK reports. As teachers speak, the system converts their words into text, which is then displayed on the DSi's screen on a virtual blackboard. The system is also said to feature a game that allows students to interact with the text, and the text is also stored in the cloud to allow students to access it at a later time. NTT began trials on the technology today in some Japanese schools, but the company aims to use the technology for general speech recognition purposes outside of the classroom as well</w:t>
      </w:r>
      <w:r w:rsidRPr="00864860">
        <w:rPr>
          <w:rFonts w:cs="Arial"/>
        </w:rPr>
        <w:t>.</w:t>
      </w:r>
      <w:r>
        <w:rPr>
          <w:rStyle w:val="FootnoteReference"/>
        </w:rPr>
        <w:footnoteReference w:customMarkFollows="1" w:id="116"/>
        <w:t>120</w:t>
      </w:r>
    </w:p>
    <w:p w:rsidR="00AD55CF" w:rsidRPr="009B4AA4" w:rsidRDefault="00AD55CF" w:rsidP="002D503C">
      <w:pPr>
        <w:jc w:val="center"/>
      </w:pPr>
      <w:r w:rsidRPr="002D503C">
        <w:rPr>
          <w:noProof/>
          <w:lang w:val="es-ES" w:eastAsia="es-ES"/>
        </w:rPr>
        <w:drawing>
          <wp:inline distT="0" distB="0" distL="0" distR="0" wp14:anchorId="78B0E9EA" wp14:editId="47916934">
            <wp:extent cx="5676900" cy="2590800"/>
            <wp:effectExtent l="0" t="0" r="0" b="0"/>
            <wp:docPr id="114" name="Picture 114" descr="The Bar graph of the : Analysis of Major Topics in Assistive Devices and Technologies for Visually and Hearing Impaired Persons for NTT. Vision Restoration: 7 devices /technologies. Hearing Restoration: 3 devices/technologies. Vision Assistance: 39 devices / technologies. Hearing Assistance: 145 devices / technologies. Vision Enhancement: 21 devices / technologies. Hearing Enhancement: 27 devices / technologies. Additional Related Technology: 75 devices / technologies." title="Figure 80 - Analysis of Major Topics in Assistive Devices and Technologies of N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80.jpg"/>
                    <pic:cNvPicPr/>
                  </pic:nvPicPr>
                  <pic:blipFill>
                    <a:blip r:embed="rId120">
                      <a:extLst>
                        <a:ext uri="{28A0092B-C50C-407E-A947-70E740481C1C}">
                          <a14:useLocalDpi xmlns:a14="http://schemas.microsoft.com/office/drawing/2010/main" val="0"/>
                        </a:ext>
                      </a:extLst>
                    </a:blip>
                    <a:stretch>
                      <a:fillRect/>
                    </a:stretch>
                  </pic:blipFill>
                  <pic:spPr>
                    <a:xfrm>
                      <a:off x="0" y="0"/>
                      <a:ext cx="5676900" cy="2590800"/>
                    </a:xfrm>
                    <a:prstGeom prst="rect">
                      <a:avLst/>
                    </a:prstGeom>
                  </pic:spPr>
                </pic:pic>
              </a:graphicData>
            </a:graphic>
          </wp:inline>
        </w:drawing>
      </w:r>
    </w:p>
    <w:p w:rsidR="00AD55CF" w:rsidRPr="005F5E72" w:rsidRDefault="00AD55CF" w:rsidP="00AD55CF">
      <w:pPr>
        <w:pStyle w:val="FigureCaption"/>
      </w:pPr>
      <w:r w:rsidRPr="005F5E72">
        <w:t>Figure 80: Analysis of Major Topics in Assistive Devices and Technologies for Visually and Hearing Impaired Persons Landscape for NTT.</w:t>
      </w:r>
    </w:p>
    <w:p w:rsidR="00AD55CF" w:rsidRPr="00C82265" w:rsidRDefault="00AD55CF" w:rsidP="00AD55CF">
      <w:pPr>
        <w:pStyle w:val="Heading2"/>
      </w:pPr>
      <w:bookmarkStart w:id="202" w:name="_Toc423168653"/>
      <w:bookmarkStart w:id="203" w:name="_Toc423296722"/>
      <w:r w:rsidRPr="00C82265">
        <w:t>CANON</w:t>
      </w:r>
      <w:bookmarkEnd w:id="202"/>
      <w:bookmarkEnd w:id="203"/>
    </w:p>
    <w:p w:rsidR="00AD55CF" w:rsidRPr="00500363" w:rsidRDefault="00AD55CF" w:rsidP="00AD55CF">
      <w:pPr>
        <w:jc w:val="both"/>
        <w:rPr>
          <w:rFonts w:cs="Arial"/>
          <w:szCs w:val="20"/>
        </w:rPr>
      </w:pPr>
      <w:r w:rsidRPr="00500363">
        <w:rPr>
          <w:rFonts w:cs="Arial"/>
          <w:szCs w:val="20"/>
        </w:rPr>
        <w:t>Canon Inc. (Canon), incorporated on August 10, 1937, is a manufacturer of network digital multifunction devices (MFDs), plain paper copying machines, laser printers, inkjet printers, cameras and steppers. Canon sells its products principally under the Canon brand name and through sales subsidiaries. Canon has manufacturing subsidiaries in variety of countries, including the United States, Germany, France, Taiwan</w:t>
      </w:r>
      <w:r>
        <w:rPr>
          <w:rFonts w:cs="Arial"/>
          <w:szCs w:val="20"/>
        </w:rPr>
        <w:t xml:space="preserve"> (Province of China)</w:t>
      </w:r>
      <w:r w:rsidRPr="00500363">
        <w:rPr>
          <w:rFonts w:cs="Arial"/>
          <w:szCs w:val="20"/>
        </w:rPr>
        <w:t>, China, Malaysia, Thailand and Vietnam. Canon operates its business in three segments: the Office Business Unit, the Consumer Business Unit, and the Industry and Others Business Unit. On February 19, 2010, Canon acquired shares of OPTOPOL Technology S.A. On March 9, 2010, Canon acquired shares of Oce N.V. In May 2011, the Company incorporated Canon Information and Imaging Solutions, Inc.</w:t>
      </w:r>
      <w:r>
        <w:rPr>
          <w:rStyle w:val="FootnoteReference"/>
          <w:szCs w:val="20"/>
        </w:rPr>
        <w:footnoteReference w:customMarkFollows="1" w:id="117"/>
        <w:t>121</w:t>
      </w:r>
    </w:p>
    <w:p w:rsidR="00AD55CF" w:rsidRPr="00500363" w:rsidRDefault="00AD55CF" w:rsidP="00AD55CF">
      <w:pPr>
        <w:pStyle w:val="NormalWeb"/>
        <w:spacing w:after="200" w:afterAutospacing="0" w:line="276" w:lineRule="auto"/>
        <w:jc w:val="both"/>
        <w:rPr>
          <w:rFonts w:ascii="Arial" w:hAnsi="Arial" w:cs="Arial"/>
          <w:sz w:val="22"/>
          <w:szCs w:val="20"/>
          <w:lang w:bidi="en-US"/>
        </w:rPr>
      </w:pPr>
      <w:r w:rsidRPr="00500363">
        <w:rPr>
          <w:rFonts w:ascii="Arial" w:hAnsi="Arial" w:cs="Arial"/>
          <w:sz w:val="22"/>
          <w:szCs w:val="20"/>
          <w:lang w:bidi="en-US"/>
        </w:rPr>
        <w:t>Canon Medical Systems, Inc. offers a range of digital radiography systems for various general radiographic applications. The company serves hospitals, imaging centers, and clinics. It operates in Canada, the United States, and Latin America. The company was founded in 1997 and is based in Irvine, California. Canon Medical Systems, Inc. operates as a subsidiary of Canon U.S.A., Inc.</w:t>
      </w:r>
      <w:r>
        <w:rPr>
          <w:rStyle w:val="FootnoteReference"/>
          <w:rFonts w:ascii="Arial" w:hAnsi="Arial"/>
          <w:sz w:val="22"/>
          <w:szCs w:val="20"/>
          <w:lang w:bidi="en-US"/>
        </w:rPr>
        <w:footnoteReference w:customMarkFollows="1" w:id="118"/>
        <w:t>122</w:t>
      </w:r>
    </w:p>
    <w:p w:rsidR="00AD55CF" w:rsidRDefault="00AD55CF" w:rsidP="00AD55CF">
      <w:pPr>
        <w:jc w:val="both"/>
        <w:rPr>
          <w:rFonts w:cs="Arial"/>
        </w:rPr>
      </w:pPr>
      <w:r w:rsidRPr="00340FF0">
        <w:rPr>
          <w:rFonts w:cs="Arial"/>
        </w:rPr>
        <w:t xml:space="preserve">An example of Canon’s innovative contribution to this technology </w:t>
      </w:r>
      <w:r>
        <w:rPr>
          <w:rFonts w:cs="Arial"/>
        </w:rPr>
        <w:t>field can be seen in patent US8027835B2 entitled “</w:t>
      </w:r>
      <w:r w:rsidRPr="00340FF0">
        <w:rPr>
          <w:rFonts w:cs="Arial"/>
        </w:rPr>
        <w:t>Speech processing apparatus having a speech synthesis unit that performs speech synthesis while selectively changing recorded-speech-playback and text-to-speech and method</w:t>
      </w:r>
      <w:r>
        <w:rPr>
          <w:rFonts w:cs="Arial"/>
        </w:rPr>
        <w:t>”.</w:t>
      </w:r>
    </w:p>
    <w:p w:rsidR="00AD55CF" w:rsidRPr="009B4AA4" w:rsidRDefault="00AD55CF" w:rsidP="002D503C">
      <w:pPr>
        <w:jc w:val="center"/>
      </w:pPr>
      <w:r w:rsidRPr="002D503C">
        <w:rPr>
          <w:noProof/>
          <w:lang w:val="es-ES" w:eastAsia="es-ES"/>
        </w:rPr>
        <w:drawing>
          <wp:inline distT="0" distB="0" distL="0" distR="0" wp14:anchorId="78B0E9EC" wp14:editId="307DBC52">
            <wp:extent cx="5753100" cy="2781300"/>
            <wp:effectExtent l="0" t="0" r="0" b="0"/>
            <wp:docPr id="148" name="Picture 148" descr="The Bar graph of the : Analysis of Major Topics in Assistive Devices and Technologies for Visually and Hearing Impaired Persons. Vision Restoration: 38 devices /technologies. Hearing Restoration: 1 device/technology. Vision Assistance: 58 devices / technologies. Hearing Assistance: 81 device / technology. Vision Enhancement: 45 devices / technologies. Hearing Enhancement: 9 devices / technologies. Additional Related Technology: 75 devices / technologies." title="Figure 81 - Analysis of Major Topics in Assistive Devices and Technologies of Can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81.jpg"/>
                    <pic:cNvPicPr/>
                  </pic:nvPicPr>
                  <pic:blipFill>
                    <a:blip r:embed="rId121">
                      <a:extLst>
                        <a:ext uri="{28A0092B-C50C-407E-A947-70E740481C1C}">
                          <a14:useLocalDpi xmlns:a14="http://schemas.microsoft.com/office/drawing/2010/main" val="0"/>
                        </a:ext>
                      </a:extLst>
                    </a:blip>
                    <a:stretch>
                      <a:fillRect/>
                    </a:stretch>
                  </pic:blipFill>
                  <pic:spPr>
                    <a:xfrm>
                      <a:off x="0" y="0"/>
                      <a:ext cx="5753100" cy="2781300"/>
                    </a:xfrm>
                    <a:prstGeom prst="rect">
                      <a:avLst/>
                    </a:prstGeom>
                  </pic:spPr>
                </pic:pic>
              </a:graphicData>
            </a:graphic>
          </wp:inline>
        </w:drawing>
      </w:r>
    </w:p>
    <w:p w:rsidR="00AD55CF" w:rsidRPr="00FA041A" w:rsidRDefault="00AD55CF" w:rsidP="00AD55CF">
      <w:pPr>
        <w:pStyle w:val="FigureCaption"/>
      </w:pPr>
      <w:r w:rsidRPr="00FA041A">
        <w:t>Figure 81: Analysis of Major Topics in Assistive Devices and Technologies for Visually and Hearing Impaired Persons Landscape for Canon.</w:t>
      </w:r>
    </w:p>
    <w:p w:rsidR="00AD55CF" w:rsidRPr="009A591F" w:rsidRDefault="00AD55CF" w:rsidP="00AD55CF">
      <w:pPr>
        <w:pStyle w:val="Heading2"/>
      </w:pPr>
      <w:bookmarkStart w:id="204" w:name="_Toc423168654"/>
      <w:bookmarkStart w:id="205" w:name="_Toc423296723"/>
      <w:r w:rsidRPr="009A591F">
        <w:t>TOSHIBA</w:t>
      </w:r>
      <w:bookmarkEnd w:id="204"/>
      <w:bookmarkEnd w:id="205"/>
    </w:p>
    <w:p w:rsidR="00AD55CF" w:rsidRPr="00500363" w:rsidRDefault="00AD55CF" w:rsidP="00AD55CF">
      <w:pPr>
        <w:pStyle w:val="NormalWeb"/>
        <w:spacing w:after="200" w:afterAutospacing="0" w:line="276" w:lineRule="auto"/>
        <w:jc w:val="both"/>
        <w:rPr>
          <w:rFonts w:ascii="Arial" w:hAnsi="Arial" w:cs="Arial"/>
          <w:sz w:val="22"/>
          <w:szCs w:val="20"/>
          <w:lang w:bidi="en-US"/>
        </w:rPr>
      </w:pPr>
      <w:r w:rsidRPr="00500363">
        <w:rPr>
          <w:rFonts w:ascii="Arial" w:hAnsi="Arial" w:cs="Arial"/>
          <w:sz w:val="22"/>
          <w:szCs w:val="20"/>
          <w:lang w:bidi="en-US"/>
        </w:rPr>
        <w:t>Toshiba Corporation was founded in 1875 and is headquartered in Tokyo, Japan.</w:t>
      </w:r>
      <w:r>
        <w:rPr>
          <w:rStyle w:val="FootnoteReference"/>
          <w:rFonts w:ascii="Arial" w:hAnsi="Arial"/>
          <w:sz w:val="22"/>
          <w:szCs w:val="20"/>
          <w:lang w:bidi="en-US"/>
        </w:rPr>
        <w:footnoteReference w:customMarkFollows="1" w:id="119"/>
        <w:t>123</w:t>
      </w:r>
    </w:p>
    <w:p w:rsidR="00AD55CF" w:rsidRDefault="00AD55CF" w:rsidP="00AD55CF">
      <w:pPr>
        <w:pStyle w:val="NormalWeb"/>
        <w:spacing w:after="200" w:afterAutospacing="0" w:line="276" w:lineRule="auto"/>
        <w:jc w:val="both"/>
        <w:rPr>
          <w:rFonts w:ascii="Arial" w:hAnsi="Arial" w:cs="Arial"/>
          <w:sz w:val="22"/>
          <w:szCs w:val="20"/>
          <w:lang w:bidi="en-US"/>
        </w:rPr>
      </w:pPr>
      <w:r w:rsidRPr="00500363">
        <w:rPr>
          <w:rFonts w:ascii="Arial" w:hAnsi="Arial" w:cs="Arial"/>
          <w:sz w:val="22"/>
          <w:szCs w:val="20"/>
          <w:lang w:bidi="en-US"/>
        </w:rPr>
        <w:t>TOSHIBA CORPORATION is a Japan-based manufacturer that operates in five business segments. The Digital Product segment manufactures and sells cellular phones, hard disc devices, optical disc devices, televisions among others. The Electronic Device segment provides general logic integrated circuits (ICs), optical semiconductors, power devices, large-scale integrated (LSI) circuits, among others. The Social Infrastructure segment manufactures and sells various generators, power distribution systems, water and sewer systems, transportation systems and station automation systems, among others. The Home Appliance segment provides refrigerators, drying machines, washing machines, cooking utensils, cleaners and lighting equipment, among others. The Others segment is involved in the provision of logistics services. In January 2014, Toshiba Corp purchased substantially all assets of OCZ Technology Group, and launched new subsidiary, OCZ Storage Solutions.</w:t>
      </w:r>
      <w:r>
        <w:rPr>
          <w:rStyle w:val="FootnoteReference"/>
          <w:rFonts w:ascii="Arial" w:hAnsi="Arial"/>
          <w:sz w:val="22"/>
          <w:szCs w:val="20"/>
          <w:lang w:bidi="en-US"/>
        </w:rPr>
        <w:footnoteReference w:customMarkFollows="1" w:id="120"/>
        <w:t>124</w:t>
      </w:r>
    </w:p>
    <w:p w:rsidR="00AD55CF" w:rsidRPr="002B7890" w:rsidRDefault="00AD55CF" w:rsidP="00AD55CF">
      <w:pPr>
        <w:pStyle w:val="Heading3"/>
      </w:pPr>
      <w:r w:rsidRPr="002B7890">
        <w:t>Relevant News and Articles:</w:t>
      </w:r>
    </w:p>
    <w:p w:rsidR="00AD55CF" w:rsidRPr="00864860" w:rsidRDefault="00AD55CF" w:rsidP="00AD55CF">
      <w:pPr>
        <w:pStyle w:val="ListParagraph"/>
        <w:numPr>
          <w:ilvl w:val="0"/>
          <w:numId w:val="21"/>
        </w:numPr>
        <w:contextualSpacing/>
        <w:jc w:val="both"/>
        <w:rPr>
          <w:rFonts w:cs="Arial"/>
          <w:szCs w:val="20"/>
        </w:rPr>
      </w:pPr>
      <w:r w:rsidRPr="00864860">
        <w:rPr>
          <w:rFonts w:cs="Arial"/>
          <w:szCs w:val="20"/>
        </w:rPr>
        <w:t>This was a case study which was published in Toshiba business website which states a solution for blind to read through a customized a Toshiba e-STUDIO multifunction product (MFP) with Braille on the touch-screen. Software named Re-Rite was installed on SSB’s server, allowing the user to scan a document through the Toshiba MFP, turn it into a readable PDF and send to an email inbox. Readable PDF files can then be translated with reading software, so visually impaired employees can now listen to their mail being read independently.</w:t>
      </w:r>
      <w:r>
        <w:rPr>
          <w:rStyle w:val="FootnoteReference"/>
          <w:szCs w:val="20"/>
        </w:rPr>
        <w:footnoteReference w:customMarkFollows="1" w:id="121"/>
        <w:t>125</w:t>
      </w:r>
      <w:r w:rsidRPr="00864860">
        <w:rPr>
          <w:rFonts w:cs="Arial"/>
          <w:szCs w:val="20"/>
        </w:rPr>
        <w:t xml:space="preserve"> </w:t>
      </w:r>
    </w:p>
    <w:p w:rsidR="00AD55CF" w:rsidRPr="00003C7D" w:rsidRDefault="00AD55CF" w:rsidP="00AD55CF">
      <w:pPr>
        <w:jc w:val="center"/>
      </w:pPr>
      <w:r>
        <w:rPr>
          <w:noProof/>
          <w:lang w:val="es-ES" w:eastAsia="es-ES"/>
        </w:rPr>
        <w:drawing>
          <wp:inline distT="0" distB="0" distL="0" distR="0" wp14:anchorId="78B0E9EE" wp14:editId="62AE53C1">
            <wp:extent cx="5715000" cy="2724150"/>
            <wp:effectExtent l="0" t="0" r="0" b="0"/>
            <wp:docPr id="118" name="Picture 118" descr="The Bar graph of the : Analysis of Major Topics in Assistive Devices and Technologies for Visually and Hearing Impaired Persons. Vision Restoration: 7 devices /technologies. Hearing Restoration: 1 device/technology. Vision Assistance: 42 devices / technologies. Hearing Assistance: 108 device / technology. Vision Enhancement: 22 devices / technologies. Hearing Enhancement: 17 devices / technologies. Additional Related Technology: 63 devices / technologies." title="Figure 82 - Analysis of Major Topics in Assistive Devices and Technologies of Toshi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82.jpg"/>
                    <pic:cNvPicPr/>
                  </pic:nvPicPr>
                  <pic:blipFill>
                    <a:blip r:embed="rId122">
                      <a:extLst>
                        <a:ext uri="{28A0092B-C50C-407E-A947-70E740481C1C}">
                          <a14:useLocalDpi xmlns:a14="http://schemas.microsoft.com/office/drawing/2010/main" val="0"/>
                        </a:ext>
                      </a:extLst>
                    </a:blip>
                    <a:stretch>
                      <a:fillRect/>
                    </a:stretch>
                  </pic:blipFill>
                  <pic:spPr>
                    <a:xfrm>
                      <a:off x="0" y="0"/>
                      <a:ext cx="5715000" cy="2724150"/>
                    </a:xfrm>
                    <a:prstGeom prst="rect">
                      <a:avLst/>
                    </a:prstGeom>
                  </pic:spPr>
                </pic:pic>
              </a:graphicData>
            </a:graphic>
          </wp:inline>
        </w:drawing>
      </w:r>
    </w:p>
    <w:p w:rsidR="00AD55CF" w:rsidRPr="00D215C8" w:rsidRDefault="00AD55CF" w:rsidP="00AD55CF">
      <w:pPr>
        <w:pStyle w:val="FigureCaption"/>
      </w:pPr>
      <w:r w:rsidRPr="00D215C8">
        <w:t>Figure 82: Analysis of Major Topics in Assistive Devices and Technologies for Visually and Hearing Impaired Persons Landscape for Toshiba.</w:t>
      </w:r>
    </w:p>
    <w:p w:rsidR="00AD55CF" w:rsidRPr="007967F0" w:rsidRDefault="00AD55CF" w:rsidP="00AD55CF">
      <w:pPr>
        <w:pStyle w:val="Heading2"/>
      </w:pPr>
      <w:bookmarkStart w:id="206" w:name="_Toc423168655"/>
      <w:bookmarkStart w:id="207" w:name="_Toc423296724"/>
      <w:r w:rsidRPr="007967F0">
        <w:t>AT&amp;T</w:t>
      </w:r>
      <w:bookmarkEnd w:id="206"/>
      <w:bookmarkEnd w:id="207"/>
      <w:r w:rsidRPr="007967F0">
        <w:t xml:space="preserve"> </w:t>
      </w:r>
    </w:p>
    <w:p w:rsidR="00AD55CF" w:rsidRPr="00500363" w:rsidRDefault="00AD55CF" w:rsidP="00AD55CF">
      <w:pPr>
        <w:pStyle w:val="NormalWeb"/>
        <w:spacing w:after="200" w:afterAutospacing="0" w:line="276" w:lineRule="auto"/>
        <w:jc w:val="both"/>
        <w:rPr>
          <w:rFonts w:ascii="Arial" w:hAnsi="Arial" w:cs="Arial"/>
          <w:sz w:val="22"/>
          <w:szCs w:val="22"/>
        </w:rPr>
      </w:pPr>
      <w:r w:rsidRPr="00500363">
        <w:rPr>
          <w:rFonts w:ascii="Arial" w:hAnsi="Arial" w:cs="Arial"/>
          <w:sz w:val="22"/>
          <w:szCs w:val="22"/>
        </w:rPr>
        <w:t>AT&amp;T Inc. provides telecommunications services to consumers and businesses in the United States and internationally. Its Wireless segment offers various wireless voice, data, text, and other services, including local wireless communications services, long-distance services, and roaming services. This segment also sells various handsets, wirelessly enabled computers, and personal computer wireless data cards through its owned stores, agents, or third-party retail stores; and accessories comprising carrying cases, hands-free devices, batteries, battery chargers, and other items to consumers, as well as to agents and third-party distributors. As of December 31, 2013, this segment served approximately 110 million wireless subscribers. The company’s Wireline segment provides data services, such as switched and dedicated transport, DSL Internet access, network integration, managed Web-hosting, packet, and enterprise networking services, as well as local, interstate, and international wholesale networking capacity to other service providers. This segment also offers voice services consisting of local and long-distance services; wholesale switched access services to other service providers; and outsourcing services, integration services and customer premises equipment, and government-related services. This segment served approximately 12 million retail consumer access lines, 10 million retail business access lines, and 2 million wholesale access lines. The company has strategic relationship with IBM to provide businesses with a source for network security and threat management. The company was formerly known as SBC Communications Inc. and changed its name to AT&amp;T Inc. in November 2005. AT&amp;T, Inc. was founded in 1983 and is based in Dallas, Texas.</w:t>
      </w:r>
      <w:r>
        <w:rPr>
          <w:rStyle w:val="FootnoteReference"/>
          <w:rFonts w:ascii="Arial" w:hAnsi="Arial"/>
          <w:sz w:val="22"/>
          <w:szCs w:val="22"/>
        </w:rPr>
        <w:footnoteReference w:customMarkFollows="1" w:id="122"/>
        <w:t>126</w:t>
      </w:r>
    </w:p>
    <w:p w:rsidR="00AD55CF" w:rsidRPr="00500363" w:rsidRDefault="00AD55CF" w:rsidP="00AD55CF">
      <w:pPr>
        <w:pStyle w:val="NormalWeb"/>
        <w:spacing w:after="200" w:afterAutospacing="0" w:line="276" w:lineRule="auto"/>
        <w:jc w:val="both"/>
        <w:rPr>
          <w:rFonts w:ascii="Arial" w:hAnsi="Arial" w:cs="Arial"/>
          <w:sz w:val="22"/>
        </w:rPr>
      </w:pPr>
      <w:r w:rsidRPr="00500363">
        <w:rPr>
          <w:rFonts w:ascii="Arial" w:hAnsi="Arial" w:cs="Arial"/>
          <w:sz w:val="22"/>
        </w:rPr>
        <w:t>U-verse remote control allows deaf and blind people to control their TVs from their iPhones and iPads with voice and gesture controls.</w:t>
      </w:r>
      <w:r>
        <w:rPr>
          <w:rStyle w:val="FootnoteReference"/>
          <w:rFonts w:ascii="Arial" w:hAnsi="Arial"/>
          <w:sz w:val="22"/>
        </w:rPr>
        <w:footnoteReference w:customMarkFollows="1" w:id="123"/>
        <w:t>127</w:t>
      </w:r>
    </w:p>
    <w:p w:rsidR="00AD55CF" w:rsidRPr="00500363" w:rsidRDefault="00655810" w:rsidP="00AD55CF">
      <w:pPr>
        <w:pStyle w:val="NormalWeb"/>
        <w:spacing w:before="0" w:beforeAutospacing="0" w:after="200" w:afterAutospacing="0" w:line="276" w:lineRule="auto"/>
        <w:jc w:val="both"/>
        <w:rPr>
          <w:rFonts w:ascii="Arial" w:hAnsi="Arial" w:cs="Arial"/>
          <w:sz w:val="22"/>
        </w:rPr>
      </w:pPr>
      <w:hyperlink r:id="rId123" w:tooltip="U-verse TV" w:history="1">
        <w:r w:rsidR="00AD55CF" w:rsidRPr="00500363">
          <w:rPr>
            <w:rFonts w:ascii="Arial" w:hAnsi="Arial" w:cs="Arial"/>
            <w:sz w:val="22"/>
            <w:szCs w:val="22"/>
          </w:rPr>
          <w:t>U-verse TV</w:t>
        </w:r>
      </w:hyperlink>
      <w:r w:rsidR="00AD55CF" w:rsidRPr="00500363">
        <w:rPr>
          <w:rFonts w:ascii="Arial" w:hAnsi="Arial" w:cs="Arial"/>
          <w:sz w:val="22"/>
          <w:szCs w:val="22"/>
        </w:rPr>
        <w:t>,</w:t>
      </w:r>
      <w:r w:rsidR="00AD55CF" w:rsidRPr="00500363">
        <w:rPr>
          <w:rFonts w:ascii="Arial" w:hAnsi="Arial" w:cs="Arial"/>
          <w:sz w:val="22"/>
        </w:rPr>
        <w:t>  Closed Captioning through certain content providers. Closed Captioning allows hearing impaired subscribers to see the movie dialog as text on the bottom of the screen.</w:t>
      </w:r>
    </w:p>
    <w:p w:rsidR="00AD55CF" w:rsidRDefault="00AD55CF" w:rsidP="00AD55CF">
      <w:pPr>
        <w:pStyle w:val="NormalWeb"/>
        <w:spacing w:before="0" w:beforeAutospacing="0" w:after="200" w:afterAutospacing="0" w:line="276" w:lineRule="auto"/>
        <w:jc w:val="both"/>
        <w:rPr>
          <w:rFonts w:ascii="Arial" w:hAnsi="Arial" w:cs="Arial"/>
          <w:sz w:val="22"/>
        </w:rPr>
      </w:pPr>
      <w:r w:rsidRPr="00500363">
        <w:rPr>
          <w:rFonts w:ascii="Arial" w:hAnsi="Arial" w:cs="Arial"/>
          <w:sz w:val="22"/>
        </w:rPr>
        <w:t>AT&amp;T U-verse customers can also program their DVR from their PC, allowing visually impaired subscribers to easily schedule recordings. The layout and shape of the buttons on the U-verse TV remote and the programming guide sounds also help the visually impaired navigate the service.</w:t>
      </w:r>
      <w:r>
        <w:rPr>
          <w:rStyle w:val="FootnoteReference"/>
          <w:rFonts w:ascii="Arial" w:hAnsi="Arial"/>
          <w:sz w:val="22"/>
        </w:rPr>
        <w:footnoteReference w:customMarkFollows="1" w:id="124"/>
        <w:t>128</w:t>
      </w:r>
    </w:p>
    <w:p w:rsidR="00AD55CF" w:rsidRPr="002B7890" w:rsidRDefault="00AD55CF" w:rsidP="00AD55CF">
      <w:pPr>
        <w:pStyle w:val="Heading3"/>
      </w:pPr>
      <w:r w:rsidRPr="002B7890">
        <w:t>Relevant News and Articles:</w:t>
      </w:r>
    </w:p>
    <w:p w:rsidR="00AD55CF" w:rsidRPr="00864860" w:rsidRDefault="00AD55CF" w:rsidP="00AD55CF">
      <w:pPr>
        <w:pStyle w:val="ListParagraph"/>
        <w:numPr>
          <w:ilvl w:val="0"/>
          <w:numId w:val="22"/>
        </w:numPr>
        <w:contextualSpacing/>
        <w:jc w:val="both"/>
        <w:rPr>
          <w:rFonts w:cs="Arial"/>
          <w:szCs w:val="20"/>
        </w:rPr>
      </w:pPr>
      <w:r w:rsidRPr="00864860">
        <w:rPr>
          <w:rFonts w:cs="Arial"/>
          <w:szCs w:val="20"/>
        </w:rPr>
        <w:t>This was an article which was published on October 4, 2011 in Engadget website which states that AT&amp;T is providing a free android accessibility solution for visually impaired people .Users will find the ability to place calls, send email and text messages, set alarms, browse the web, find their current location and more.</w:t>
      </w:r>
      <w:r>
        <w:rPr>
          <w:rStyle w:val="FootnoteReference"/>
          <w:szCs w:val="20"/>
        </w:rPr>
        <w:footnoteReference w:customMarkFollows="1" w:id="125"/>
        <w:t>129</w:t>
      </w:r>
    </w:p>
    <w:p w:rsidR="00AD55CF" w:rsidRDefault="00AD55CF" w:rsidP="00AD55CF">
      <w:pPr>
        <w:jc w:val="center"/>
      </w:pPr>
      <w:r>
        <w:rPr>
          <w:noProof/>
          <w:lang w:val="es-ES" w:eastAsia="es-ES"/>
        </w:rPr>
        <w:drawing>
          <wp:inline distT="0" distB="0" distL="0" distR="0" wp14:anchorId="78B0E9F0" wp14:editId="54CFF545">
            <wp:extent cx="5753100" cy="2867025"/>
            <wp:effectExtent l="0" t="0" r="0" b="9525"/>
            <wp:docPr id="119" name="Picture 119" descr="The Bar graph of the : Analysis of Major Topics in Assistive Devices and Technologies for Visually and Hearing Impaired Persons. Vision Restoration: 0 device /technology. Hearing Restoration: 1 device/technology. Vision Assistance: 9 devices / technologies. Hearing Assistance: 78 devices / technologies. Vision Enhancement: 13 devices / technologies. Hearing Enhancement: 15 devices / technologies. Additional Related Technology: 149 devices / technologies." title="Figure 83 - Analysis of Major Topics in Assistive Devices and Technologies of AT&am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83.jpg"/>
                    <pic:cNvPicPr/>
                  </pic:nvPicPr>
                  <pic:blipFill>
                    <a:blip r:embed="rId124">
                      <a:extLst>
                        <a:ext uri="{28A0092B-C50C-407E-A947-70E740481C1C}">
                          <a14:useLocalDpi xmlns:a14="http://schemas.microsoft.com/office/drawing/2010/main" val="0"/>
                        </a:ext>
                      </a:extLst>
                    </a:blip>
                    <a:stretch>
                      <a:fillRect/>
                    </a:stretch>
                  </pic:blipFill>
                  <pic:spPr>
                    <a:xfrm>
                      <a:off x="0" y="0"/>
                      <a:ext cx="5753100" cy="2867025"/>
                    </a:xfrm>
                    <a:prstGeom prst="rect">
                      <a:avLst/>
                    </a:prstGeom>
                  </pic:spPr>
                </pic:pic>
              </a:graphicData>
            </a:graphic>
          </wp:inline>
        </w:drawing>
      </w:r>
    </w:p>
    <w:p w:rsidR="00AD55CF" w:rsidRPr="00BB4CED" w:rsidRDefault="00AD55CF" w:rsidP="00AD55CF">
      <w:pPr>
        <w:pStyle w:val="FigureCaption"/>
      </w:pPr>
      <w:r w:rsidRPr="00BB4CED">
        <w:t>Figure 83: Analysis of Major Topics in Assistive Devices and Technologies for Visually and Hearing Impaired Persons Landscape for AT&amp;T.</w:t>
      </w:r>
    </w:p>
    <w:p w:rsidR="00AD55CF" w:rsidRPr="003F2CDB" w:rsidRDefault="00AD55CF" w:rsidP="00AD55CF">
      <w:pPr>
        <w:pStyle w:val="Heading2"/>
      </w:pPr>
      <w:bookmarkStart w:id="208" w:name="_Toc423168656"/>
      <w:bookmarkStart w:id="209" w:name="_Toc423296725"/>
      <w:r w:rsidRPr="003F2CDB">
        <w:t>HITACHI</w:t>
      </w:r>
      <w:bookmarkEnd w:id="208"/>
      <w:bookmarkEnd w:id="209"/>
      <w:r w:rsidRPr="003F2CDB">
        <w:t xml:space="preserve"> </w:t>
      </w:r>
    </w:p>
    <w:p w:rsidR="00AD55CF" w:rsidRPr="00500363" w:rsidRDefault="00AD55CF" w:rsidP="00AD55CF">
      <w:pPr>
        <w:jc w:val="both"/>
        <w:rPr>
          <w:rFonts w:cs="Arial"/>
          <w:szCs w:val="20"/>
        </w:rPr>
      </w:pPr>
      <w:r w:rsidRPr="00500363">
        <w:rPr>
          <w:rFonts w:cs="Arial"/>
          <w:szCs w:val="20"/>
        </w:rPr>
        <w:t>Hitachi, Ltd. is a diversified company. Information and Telecommunication System segment offers system integration services and automated teller machines. Electricity System segment offers power generation systems. Social and Industrial System segment offers industrial machinery. Electronic Device and System segment offers liquid crystal displays. Construction segment offers hydraulic shovels and wheel loaders. High Functional Material segment offers electric wires and cables. Automotive System segment offers engine management and in-car information systems. Component and Device segment offers information record media and batteries. Digital Media and Consumer Product segment offers optical disk drives and refrigerators. Financial Service segment offers leasing and loan services. On March 1, 2014, it fully acquired Hitachi Medical Corp. On April 1, 2014, it transferred and integrated its air conditioning systems construction, and elevator and escalator businesses into two subsidiaries.</w:t>
      </w:r>
      <w:r>
        <w:rPr>
          <w:rStyle w:val="FootnoteReference"/>
          <w:szCs w:val="20"/>
        </w:rPr>
        <w:footnoteReference w:customMarkFollows="1" w:id="126"/>
        <w:t>130</w:t>
      </w:r>
    </w:p>
    <w:p w:rsidR="00AD55CF" w:rsidRDefault="00AD55CF" w:rsidP="00AD55CF">
      <w:pPr>
        <w:jc w:val="both"/>
        <w:rPr>
          <w:rFonts w:cs="Arial"/>
          <w:szCs w:val="20"/>
        </w:rPr>
      </w:pPr>
      <w:r w:rsidRPr="00500363">
        <w:rPr>
          <w:rFonts w:cs="Arial"/>
          <w:szCs w:val="20"/>
        </w:rPr>
        <w:t>Hitachi Medical Corporation develops, manufactures, sells, and installs medical systems, medical information systems, general analysis systems, and medical analysis systems for hospitals and clinics in Japan, North America, Europe, China, rest of Asia, and internationally. The company’s medical systems include diagnostic ultrasound systems, MRI systems, X-ray CT systems, X-ray systems, nuclear medicine systems, and radiotherapy systems; and medical information systems comprise medical image management systems, hospital information systems, medical administration systems, and comprehensive medical checkup systems. Its general analysis systems include radiation measuring instruments and radiation control instruments; and medical analysis systems consist of laboratory test systems and pipettors. The company was founded in 1949 and is headquartered in Tokyo, Japan. Hitachi Medical Corporation is a subsidiary of Hitachi, Ltd.</w:t>
      </w:r>
      <w:r>
        <w:rPr>
          <w:rStyle w:val="FootnoteReference"/>
          <w:szCs w:val="20"/>
        </w:rPr>
        <w:footnoteReference w:customMarkFollows="1" w:id="127"/>
        <w:t>131</w:t>
      </w:r>
    </w:p>
    <w:p w:rsidR="00AD55CF" w:rsidRPr="002B7890" w:rsidRDefault="00AD55CF" w:rsidP="00AD55CF">
      <w:pPr>
        <w:pStyle w:val="Heading3"/>
      </w:pPr>
      <w:r w:rsidRPr="002B7890">
        <w:t>Relevant News and Articles:</w:t>
      </w:r>
    </w:p>
    <w:p w:rsidR="00AD55CF" w:rsidRDefault="00AD55CF" w:rsidP="00AD55CF">
      <w:pPr>
        <w:jc w:val="both"/>
        <w:rPr>
          <w:rFonts w:cs="Arial"/>
          <w:szCs w:val="20"/>
        </w:rPr>
      </w:pPr>
      <w:r w:rsidRPr="00864860">
        <w:rPr>
          <w:rFonts w:cs="Arial"/>
          <w:szCs w:val="20"/>
        </w:rPr>
        <w:t>The Hitachi’s recent US patents include 5185515 and 4760245 which are related to Automated teller machine and method thereof, Method and apparatus for providing a voice output for card-based automatic transaction system respectively.</w:t>
      </w:r>
    </w:p>
    <w:p w:rsidR="00AD55CF" w:rsidRDefault="00AD55CF" w:rsidP="00AD55CF">
      <w:pPr>
        <w:jc w:val="center"/>
        <w:rPr>
          <w:szCs w:val="20"/>
        </w:rPr>
      </w:pPr>
      <w:r>
        <w:rPr>
          <w:noProof/>
          <w:szCs w:val="20"/>
          <w:lang w:val="es-ES" w:eastAsia="es-ES"/>
        </w:rPr>
        <w:drawing>
          <wp:inline distT="0" distB="0" distL="0" distR="0" wp14:anchorId="78B0E9F2" wp14:editId="49012FF5">
            <wp:extent cx="5695950" cy="2628900"/>
            <wp:effectExtent l="0" t="0" r="0" b="0"/>
            <wp:docPr id="120" name="Picture 120" descr="The Bar graph of the : Analysis of Major Topics in Assistive Devices and Technologies for Visually and Hearing Impaired Persons. Vision Restoration: 8 devices /technologies. Hearing Restoration: 10 devices/technologies. Vision Assistance: 71 devices / technologies. Hearing Assistance: 73 devices / technologies. Vision Enhancement: 29 devices / technologies. Hearing Enhancement: 25 devices / technologies. Additional Related Technology: 66 devices / technologies." title="Figure 84 -Analysis of Major Topics in Assistive Devices and Technologies of Hitac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84.jpg"/>
                    <pic:cNvPicPr/>
                  </pic:nvPicPr>
                  <pic:blipFill>
                    <a:blip r:embed="rId125">
                      <a:extLst>
                        <a:ext uri="{28A0092B-C50C-407E-A947-70E740481C1C}">
                          <a14:useLocalDpi xmlns:a14="http://schemas.microsoft.com/office/drawing/2010/main" val="0"/>
                        </a:ext>
                      </a:extLst>
                    </a:blip>
                    <a:stretch>
                      <a:fillRect/>
                    </a:stretch>
                  </pic:blipFill>
                  <pic:spPr>
                    <a:xfrm>
                      <a:off x="0" y="0"/>
                      <a:ext cx="5695950" cy="2628900"/>
                    </a:xfrm>
                    <a:prstGeom prst="rect">
                      <a:avLst/>
                    </a:prstGeom>
                  </pic:spPr>
                </pic:pic>
              </a:graphicData>
            </a:graphic>
          </wp:inline>
        </w:drawing>
      </w:r>
    </w:p>
    <w:p w:rsidR="00AD55CF" w:rsidRPr="0046591E" w:rsidRDefault="00AD55CF" w:rsidP="00AD55CF">
      <w:pPr>
        <w:pStyle w:val="FigureCaption"/>
      </w:pPr>
      <w:r w:rsidRPr="0046591E">
        <w:t>Figure 84: Analysis of Major Topics in Assistive Devices and Technologies for Visually and Hearing Impaired Persons Landscape for Hitachi</w:t>
      </w:r>
    </w:p>
    <w:p w:rsidR="00AD55CF" w:rsidRPr="0046591E" w:rsidRDefault="00AD55CF" w:rsidP="00AD55CF">
      <w:pPr>
        <w:pStyle w:val="Heading2"/>
      </w:pPr>
      <w:bookmarkStart w:id="210" w:name="_Toc423168657"/>
      <w:bookmarkStart w:id="211" w:name="_Toc423296726"/>
      <w:r w:rsidRPr="0046591E">
        <w:t>CARL ZEISS</w:t>
      </w:r>
      <w:bookmarkEnd w:id="210"/>
      <w:bookmarkEnd w:id="211"/>
      <w:r w:rsidRPr="0046591E">
        <w:t xml:space="preserve"> </w:t>
      </w:r>
    </w:p>
    <w:p w:rsidR="00AD55CF" w:rsidRPr="00500363" w:rsidRDefault="00AD55CF" w:rsidP="00AD55CF">
      <w:pPr>
        <w:spacing w:after="0"/>
        <w:jc w:val="both"/>
        <w:rPr>
          <w:rFonts w:cs="Arial"/>
          <w:szCs w:val="20"/>
        </w:rPr>
      </w:pPr>
      <w:r w:rsidRPr="00500363">
        <w:rPr>
          <w:rFonts w:cs="Arial"/>
          <w:szCs w:val="20"/>
        </w:rPr>
        <w:t>The company was founded in 2002 and is headquartered in Jena, Germany. Carl Zeiss Meditec AG is a subsidiary of Carl Zeiss AG.</w:t>
      </w:r>
      <w:r>
        <w:rPr>
          <w:rStyle w:val="FootnoteReference"/>
          <w:szCs w:val="20"/>
        </w:rPr>
        <w:footnoteReference w:customMarkFollows="1" w:id="128"/>
        <w:t>132</w:t>
      </w:r>
    </w:p>
    <w:p w:rsidR="00AD55CF" w:rsidRPr="00500363" w:rsidRDefault="00AD55CF" w:rsidP="00AD55CF">
      <w:pPr>
        <w:spacing w:after="0"/>
        <w:jc w:val="both"/>
        <w:rPr>
          <w:rFonts w:cs="Arial"/>
          <w:szCs w:val="20"/>
        </w:rPr>
      </w:pPr>
    </w:p>
    <w:p w:rsidR="00AD55CF" w:rsidRPr="00500363" w:rsidRDefault="00AD55CF" w:rsidP="00AD55CF">
      <w:pPr>
        <w:spacing w:after="0"/>
        <w:jc w:val="both"/>
        <w:rPr>
          <w:rFonts w:cs="Arial"/>
          <w:szCs w:val="20"/>
        </w:rPr>
      </w:pPr>
      <w:r w:rsidRPr="00500363">
        <w:rPr>
          <w:rFonts w:cs="Arial"/>
          <w:szCs w:val="20"/>
        </w:rPr>
        <w:t>Carl Zeiss Meditec AG is a Germany-based medical technology solutions supplier. The Company operates, along with its subsidiaries, in two business areas: Ophthalmology and Microsurgery. The Ophthalmology business area is subdivided into two business units: the Ophthalmology systems unit covers a range of laser and diagnostic systems for ophthalmology, and the Surgical Ophthalmology unit combines the Company’s activities in the field of ophthalmic implants and disposables. The Microsurgery business area offers surgical microscopes and visualization solutions for ear, nose and throat surgery, or neurosurgery. Its microsurgery products are mainly used as supporting equipment for the removal of tumors, as well as the treatment of vascular diseases and functional disorders. In January 2014, it acquired Optronik Optik ve Elektronik Cihazlar Ticaret ve Sanayi AS, a wholesaler of ophthalmology products, as well as a 100% stake in Aaren Scientific Inc, a producer of intraocular lenses.</w:t>
      </w:r>
      <w:r>
        <w:rPr>
          <w:rStyle w:val="FootnoteReference"/>
          <w:szCs w:val="20"/>
        </w:rPr>
        <w:footnoteReference w:customMarkFollows="1" w:id="129"/>
        <w:t>133</w:t>
      </w:r>
      <w:r w:rsidRPr="00500363">
        <w:rPr>
          <w:rFonts w:cs="Arial"/>
          <w:szCs w:val="20"/>
          <w:vertAlign w:val="superscript"/>
        </w:rPr>
        <w:t xml:space="preserve"> </w:t>
      </w:r>
    </w:p>
    <w:p w:rsidR="00AD55CF" w:rsidRPr="002D503C" w:rsidRDefault="00AD55CF" w:rsidP="002D503C"/>
    <w:p w:rsidR="00AD55CF" w:rsidRPr="00500363" w:rsidRDefault="00AD55CF" w:rsidP="00AD55CF">
      <w:pPr>
        <w:spacing w:after="0"/>
        <w:jc w:val="both"/>
        <w:rPr>
          <w:rFonts w:cs="Arial"/>
          <w:szCs w:val="20"/>
        </w:rPr>
      </w:pPr>
      <w:r w:rsidRPr="00500363">
        <w:rPr>
          <w:rFonts w:cs="Arial"/>
          <w:szCs w:val="20"/>
        </w:rPr>
        <w:t>The complete spectacle lens and diagnostic instruments portfolio from ZEISS</w:t>
      </w:r>
      <w:r>
        <w:rPr>
          <w:rStyle w:val="FootnoteReference"/>
          <w:szCs w:val="20"/>
        </w:rPr>
        <w:footnoteReference w:customMarkFollows="1" w:id="130"/>
        <w:t>134</w:t>
      </w:r>
    </w:p>
    <w:p w:rsidR="00AD55CF" w:rsidRPr="00500363" w:rsidRDefault="00AD55CF" w:rsidP="00AD55CF">
      <w:pPr>
        <w:spacing w:after="0"/>
        <w:jc w:val="both"/>
        <w:rPr>
          <w:rFonts w:cs="Arial"/>
          <w:szCs w:val="20"/>
        </w:rPr>
      </w:pPr>
      <w:r w:rsidRPr="00500363">
        <w:rPr>
          <w:rFonts w:cs="Arial"/>
          <w:szCs w:val="20"/>
        </w:rPr>
        <w:t xml:space="preserve"> </w:t>
      </w:r>
    </w:p>
    <w:p w:rsidR="00AD55CF" w:rsidRPr="00500363" w:rsidRDefault="00AD55CF" w:rsidP="00AD55CF">
      <w:pPr>
        <w:pStyle w:val="ListParagraph"/>
        <w:numPr>
          <w:ilvl w:val="0"/>
          <w:numId w:val="10"/>
        </w:numPr>
        <w:spacing w:after="0"/>
        <w:contextualSpacing/>
        <w:jc w:val="both"/>
        <w:rPr>
          <w:rFonts w:cs="Arial"/>
          <w:szCs w:val="20"/>
        </w:rPr>
      </w:pPr>
      <w:r w:rsidRPr="00500363">
        <w:rPr>
          <w:rFonts w:cs="Arial"/>
          <w:szCs w:val="20"/>
        </w:rPr>
        <w:t>Single Vision Lenses</w:t>
      </w:r>
    </w:p>
    <w:p w:rsidR="00AD55CF" w:rsidRPr="00500363" w:rsidRDefault="00AD55CF" w:rsidP="00AD55CF">
      <w:pPr>
        <w:pStyle w:val="ListParagraph"/>
        <w:numPr>
          <w:ilvl w:val="0"/>
          <w:numId w:val="10"/>
        </w:numPr>
        <w:spacing w:after="0"/>
        <w:contextualSpacing/>
        <w:jc w:val="both"/>
        <w:rPr>
          <w:rFonts w:cs="Arial"/>
          <w:szCs w:val="20"/>
        </w:rPr>
      </w:pPr>
      <w:r w:rsidRPr="00500363">
        <w:rPr>
          <w:rFonts w:cs="Arial"/>
          <w:szCs w:val="20"/>
        </w:rPr>
        <w:t>Digital Lenses</w:t>
      </w:r>
    </w:p>
    <w:p w:rsidR="00AD55CF" w:rsidRPr="00500363" w:rsidRDefault="00AD55CF" w:rsidP="00AD55CF">
      <w:pPr>
        <w:pStyle w:val="ListParagraph"/>
        <w:numPr>
          <w:ilvl w:val="0"/>
          <w:numId w:val="10"/>
        </w:numPr>
        <w:spacing w:after="0"/>
        <w:contextualSpacing/>
        <w:jc w:val="both"/>
        <w:rPr>
          <w:rFonts w:cs="Arial"/>
          <w:szCs w:val="20"/>
        </w:rPr>
      </w:pPr>
      <w:r w:rsidRPr="00500363">
        <w:rPr>
          <w:rFonts w:cs="Arial"/>
          <w:szCs w:val="20"/>
        </w:rPr>
        <w:t>Multifocal Lenses</w:t>
      </w:r>
    </w:p>
    <w:p w:rsidR="00AD55CF" w:rsidRPr="00500363" w:rsidRDefault="00AD55CF" w:rsidP="00AD55CF">
      <w:pPr>
        <w:pStyle w:val="ListParagraph"/>
        <w:numPr>
          <w:ilvl w:val="0"/>
          <w:numId w:val="10"/>
        </w:numPr>
        <w:spacing w:after="0"/>
        <w:contextualSpacing/>
        <w:jc w:val="both"/>
        <w:rPr>
          <w:rFonts w:cs="Arial"/>
          <w:szCs w:val="20"/>
        </w:rPr>
      </w:pPr>
      <w:r w:rsidRPr="00500363">
        <w:rPr>
          <w:rFonts w:cs="Arial"/>
          <w:szCs w:val="20"/>
        </w:rPr>
        <w:t>Sun &amp; Filter lenses</w:t>
      </w:r>
    </w:p>
    <w:p w:rsidR="00AD55CF" w:rsidRPr="00500363" w:rsidRDefault="00AD55CF" w:rsidP="00AD55CF">
      <w:pPr>
        <w:pStyle w:val="ListParagraph"/>
        <w:numPr>
          <w:ilvl w:val="0"/>
          <w:numId w:val="10"/>
        </w:numPr>
        <w:spacing w:after="0"/>
        <w:contextualSpacing/>
        <w:jc w:val="both"/>
        <w:rPr>
          <w:rFonts w:cs="Arial"/>
          <w:szCs w:val="20"/>
        </w:rPr>
      </w:pPr>
      <w:r w:rsidRPr="00500363">
        <w:rPr>
          <w:rFonts w:cs="Arial"/>
          <w:szCs w:val="20"/>
        </w:rPr>
        <w:t>Coatings</w:t>
      </w:r>
    </w:p>
    <w:p w:rsidR="00AD55CF" w:rsidRPr="00500363" w:rsidRDefault="00AD55CF" w:rsidP="00AD55CF">
      <w:pPr>
        <w:pStyle w:val="ListParagraph"/>
        <w:numPr>
          <w:ilvl w:val="0"/>
          <w:numId w:val="10"/>
        </w:numPr>
        <w:spacing w:after="0"/>
        <w:contextualSpacing/>
        <w:jc w:val="both"/>
        <w:rPr>
          <w:rFonts w:cs="Arial"/>
          <w:szCs w:val="20"/>
        </w:rPr>
      </w:pPr>
      <w:r w:rsidRPr="00500363">
        <w:rPr>
          <w:rFonts w:cs="Arial"/>
          <w:szCs w:val="20"/>
        </w:rPr>
        <w:t>Dispensing Tools &amp; Instruments</w:t>
      </w:r>
    </w:p>
    <w:p w:rsidR="00AD55CF" w:rsidRPr="002D503C" w:rsidRDefault="00AD55CF" w:rsidP="002D503C"/>
    <w:p w:rsidR="00AD55CF" w:rsidRDefault="00AD55CF" w:rsidP="002D503C">
      <w:pPr>
        <w:jc w:val="center"/>
      </w:pPr>
      <w:r w:rsidRPr="002D503C">
        <w:rPr>
          <w:noProof/>
          <w:lang w:val="es-ES" w:eastAsia="es-ES"/>
        </w:rPr>
        <w:drawing>
          <wp:inline distT="0" distB="0" distL="0" distR="0" wp14:anchorId="78B0E9F4" wp14:editId="4D99A651">
            <wp:extent cx="5734050" cy="2466975"/>
            <wp:effectExtent l="0" t="0" r="0" b="9525"/>
            <wp:docPr id="121" name="Picture 121" descr="The Bar graph of the : Analysis of Major Topics in Assistive Devices and Technologies for Visually and Hearing Impaired Persons. Vision Restoration: 59 devices /technologies. Hearing Restoration: 0 device/technology. Vision Assistance: 16 devices / technologies. Hearing Assistance: 1 device / technology. Vision Enhancement: 28 devices / technologies. Hearing Enhancement: 0 device / technology. Additional Related Technology: 27 devices / technologies." title="Figure 85 - Analysis of Major Topics in Assistive Devices and Technologies of Carl Zei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85.jpg"/>
                    <pic:cNvPicPr/>
                  </pic:nvPicPr>
                  <pic:blipFill>
                    <a:blip r:embed="rId126">
                      <a:extLst>
                        <a:ext uri="{28A0092B-C50C-407E-A947-70E740481C1C}">
                          <a14:useLocalDpi xmlns:a14="http://schemas.microsoft.com/office/drawing/2010/main" val="0"/>
                        </a:ext>
                      </a:extLst>
                    </a:blip>
                    <a:stretch>
                      <a:fillRect/>
                    </a:stretch>
                  </pic:blipFill>
                  <pic:spPr>
                    <a:xfrm>
                      <a:off x="0" y="0"/>
                      <a:ext cx="5734050" cy="2466975"/>
                    </a:xfrm>
                    <a:prstGeom prst="rect">
                      <a:avLst/>
                    </a:prstGeom>
                  </pic:spPr>
                </pic:pic>
              </a:graphicData>
            </a:graphic>
          </wp:inline>
        </w:drawing>
      </w:r>
    </w:p>
    <w:p w:rsidR="00AD55CF" w:rsidRPr="00DC7020" w:rsidRDefault="00AD55CF" w:rsidP="00AD55CF">
      <w:pPr>
        <w:pStyle w:val="FigureCaption"/>
      </w:pPr>
      <w:r w:rsidRPr="00DC7020">
        <w:t>Figure 85: Analysis of Major Topics in Assistive Devices and Technologies for Visually and Hearing Impaired Persons Landscape for Carl Zeiss.</w:t>
      </w:r>
    </w:p>
    <w:p w:rsidR="00AD55CF" w:rsidRPr="00DC7020" w:rsidRDefault="00AD55CF" w:rsidP="00AD55CF">
      <w:pPr>
        <w:pStyle w:val="Heading2"/>
      </w:pPr>
      <w:bookmarkStart w:id="212" w:name="_Toc423168658"/>
      <w:bookmarkStart w:id="213" w:name="_Toc423296727"/>
      <w:r w:rsidRPr="00DC7020">
        <w:t>SECOND SIGHT LLC</w:t>
      </w:r>
      <w:bookmarkEnd w:id="212"/>
      <w:bookmarkEnd w:id="213"/>
      <w:r w:rsidRPr="00DC7020">
        <w:t xml:space="preserve"> </w:t>
      </w:r>
    </w:p>
    <w:p w:rsidR="00AD55CF" w:rsidRPr="00500363" w:rsidRDefault="00AD55CF" w:rsidP="00AD55CF">
      <w:pPr>
        <w:spacing w:after="0"/>
        <w:jc w:val="both"/>
        <w:rPr>
          <w:rFonts w:cs="Arial"/>
          <w:szCs w:val="20"/>
        </w:rPr>
      </w:pPr>
      <w:r w:rsidRPr="00500363">
        <w:rPr>
          <w:rFonts w:cs="Arial"/>
          <w:szCs w:val="20"/>
        </w:rPr>
        <w:t>Second Sight Medical Products, Inc., a medical device company, develops, manufactures, and markets implantable visual prosthetics for blind people. It offers The Argus II Retinal Prosthesis System, a device that restores some functional vision for people suffering from blindness. The company was founded in 1998 and is headquartered in Sylmar, California with an additional office in Lausanne, Switzerland.</w:t>
      </w:r>
      <w:r>
        <w:rPr>
          <w:rStyle w:val="FootnoteReference"/>
          <w:szCs w:val="20"/>
        </w:rPr>
        <w:footnoteReference w:customMarkFollows="1" w:id="131"/>
        <w:t>135</w:t>
      </w:r>
    </w:p>
    <w:p w:rsidR="00AD55CF" w:rsidRPr="00500363" w:rsidRDefault="00AD55CF" w:rsidP="00AD55CF">
      <w:pPr>
        <w:spacing w:after="0"/>
        <w:jc w:val="both"/>
        <w:rPr>
          <w:rFonts w:cs="Arial"/>
          <w:szCs w:val="20"/>
        </w:rPr>
      </w:pPr>
    </w:p>
    <w:p w:rsidR="00AD55CF" w:rsidRPr="00821602" w:rsidRDefault="00AD55CF" w:rsidP="00AD55CF">
      <w:r w:rsidRPr="00821602">
        <w:t>The Argus® II Retinal Prosthesis System</w:t>
      </w:r>
    </w:p>
    <w:p w:rsidR="00AD55CF" w:rsidRPr="00500363" w:rsidRDefault="00AD55CF" w:rsidP="00AD55CF">
      <w:pPr>
        <w:spacing w:after="0"/>
        <w:jc w:val="both"/>
        <w:rPr>
          <w:rFonts w:cs="Arial"/>
          <w:szCs w:val="20"/>
          <w:vertAlign w:val="superscript"/>
        </w:rPr>
      </w:pPr>
      <w:r w:rsidRPr="00500363">
        <w:rPr>
          <w:rFonts w:cs="Arial"/>
          <w:szCs w:val="20"/>
        </w:rPr>
        <w:t>The Argus II Retinal Prosthesis System (“Argus II”) is the world’s first approved device intended to restore some functional vision for people suffering from blindness. Argus II is approved for use in the United States (FDA) and European Economic Area (CE Mark) and is available in some European countries, with several more to be added</w:t>
      </w:r>
      <w:r>
        <w:rPr>
          <w:rStyle w:val="FootnoteReference"/>
          <w:szCs w:val="20"/>
        </w:rPr>
        <w:footnoteReference w:customMarkFollows="1" w:id="132"/>
        <w:t>136</w:t>
      </w:r>
    </w:p>
    <w:p w:rsidR="00AD55CF" w:rsidRPr="00500363" w:rsidRDefault="00AD55CF" w:rsidP="002D503C">
      <w:pPr>
        <w:jc w:val="center"/>
      </w:pPr>
      <w:r w:rsidRPr="002D503C">
        <w:rPr>
          <w:noProof/>
          <w:lang w:val="es-ES" w:eastAsia="es-ES"/>
        </w:rPr>
        <w:drawing>
          <wp:inline distT="0" distB="0" distL="0" distR="0" wp14:anchorId="78B0E9F6" wp14:editId="1A8E42E0">
            <wp:extent cx="3781425" cy="1590675"/>
            <wp:effectExtent l="0" t="0" r="9525" b="9525"/>
            <wp:docPr id="122" name="Picture 122" descr="Illustrations of an optical prosthesis." title="Figure: 86 - The retinal im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86.jpg"/>
                    <pic:cNvPicPr/>
                  </pic:nvPicPr>
                  <pic:blipFill>
                    <a:blip r:embed="rId127">
                      <a:extLst>
                        <a:ext uri="{28A0092B-C50C-407E-A947-70E740481C1C}">
                          <a14:useLocalDpi xmlns:a14="http://schemas.microsoft.com/office/drawing/2010/main" val="0"/>
                        </a:ext>
                      </a:extLst>
                    </a:blip>
                    <a:stretch>
                      <a:fillRect/>
                    </a:stretch>
                  </pic:blipFill>
                  <pic:spPr>
                    <a:xfrm>
                      <a:off x="0" y="0"/>
                      <a:ext cx="3781425" cy="1590675"/>
                    </a:xfrm>
                    <a:prstGeom prst="rect">
                      <a:avLst/>
                    </a:prstGeom>
                  </pic:spPr>
                </pic:pic>
              </a:graphicData>
            </a:graphic>
          </wp:inline>
        </w:drawing>
      </w:r>
    </w:p>
    <w:p w:rsidR="00AD55CF" w:rsidRPr="00821602" w:rsidRDefault="00AD55CF" w:rsidP="00AD55CF">
      <w:pPr>
        <w:pStyle w:val="FigureCaption"/>
      </w:pPr>
      <w:r w:rsidRPr="00821602">
        <w:t xml:space="preserve">Figure: 86 The Implant (Source: </w:t>
      </w:r>
      <w:hyperlink r:id="rId128" w:history="1">
        <w:r w:rsidRPr="00821602">
          <w:rPr>
            <w:rStyle w:val="Hyperlink"/>
          </w:rPr>
          <w:t>http://2-sight.eu/ee/system-overview</w:t>
        </w:r>
      </w:hyperlink>
      <w:r w:rsidRPr="00821602">
        <w:t>)</w:t>
      </w:r>
    </w:p>
    <w:p w:rsidR="00AD55CF" w:rsidRPr="00500363" w:rsidRDefault="00AD55CF" w:rsidP="002D503C">
      <w:pPr>
        <w:jc w:val="center"/>
      </w:pPr>
      <w:r w:rsidRPr="002D503C">
        <w:rPr>
          <w:noProof/>
          <w:lang w:val="es-ES" w:eastAsia="es-ES"/>
        </w:rPr>
        <w:drawing>
          <wp:inline distT="0" distB="0" distL="0" distR="0" wp14:anchorId="78B0E9F8" wp14:editId="5EA84FDC">
            <wp:extent cx="4200525" cy="2190750"/>
            <wp:effectExtent l="0" t="0" r="9525" b="0"/>
            <wp:docPr id="123" name="Picture 123" descr="Photo of a small box connected to a pair of glasses" title="Figure 87 - The External Equipment of retinal impla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87.jpg"/>
                    <pic:cNvPicPr/>
                  </pic:nvPicPr>
                  <pic:blipFill>
                    <a:blip r:embed="rId129">
                      <a:extLst>
                        <a:ext uri="{28A0092B-C50C-407E-A947-70E740481C1C}">
                          <a14:useLocalDpi xmlns:a14="http://schemas.microsoft.com/office/drawing/2010/main" val="0"/>
                        </a:ext>
                      </a:extLst>
                    </a:blip>
                    <a:stretch>
                      <a:fillRect/>
                    </a:stretch>
                  </pic:blipFill>
                  <pic:spPr>
                    <a:xfrm>
                      <a:off x="0" y="0"/>
                      <a:ext cx="4200525" cy="2190750"/>
                    </a:xfrm>
                    <a:prstGeom prst="rect">
                      <a:avLst/>
                    </a:prstGeom>
                  </pic:spPr>
                </pic:pic>
              </a:graphicData>
            </a:graphic>
          </wp:inline>
        </w:drawing>
      </w:r>
    </w:p>
    <w:p w:rsidR="00AD55CF" w:rsidRPr="002B4ED6" w:rsidRDefault="00AD55CF" w:rsidP="00AD55CF">
      <w:pPr>
        <w:pStyle w:val="FigureCaption"/>
      </w:pPr>
      <w:r w:rsidRPr="002B4ED6">
        <w:t xml:space="preserve">Figure 87: The External Equipment (Source: </w:t>
      </w:r>
      <w:hyperlink r:id="rId130" w:history="1">
        <w:r w:rsidRPr="002B4ED6">
          <w:rPr>
            <w:rStyle w:val="Hyperlink"/>
          </w:rPr>
          <w:t>http://2-sight.eu/ee/system-overview</w:t>
        </w:r>
      </w:hyperlink>
      <w:r w:rsidRPr="002B4ED6">
        <w:t>)</w:t>
      </w:r>
    </w:p>
    <w:p w:rsidR="00AD55CF" w:rsidRPr="002B7890" w:rsidRDefault="00AD55CF" w:rsidP="00AD55CF">
      <w:pPr>
        <w:pStyle w:val="Heading3"/>
      </w:pPr>
      <w:r w:rsidRPr="002B7890">
        <w:t>Relevant News and Articles:</w:t>
      </w:r>
    </w:p>
    <w:p w:rsidR="00AD55CF" w:rsidRPr="00864860" w:rsidRDefault="00AD55CF" w:rsidP="00AD55CF">
      <w:pPr>
        <w:pStyle w:val="ListParagraph"/>
        <w:numPr>
          <w:ilvl w:val="0"/>
          <w:numId w:val="23"/>
        </w:numPr>
        <w:contextualSpacing/>
        <w:jc w:val="both"/>
        <w:rPr>
          <w:rFonts w:cs="Arial"/>
          <w:szCs w:val="20"/>
        </w:rPr>
      </w:pPr>
      <w:r w:rsidRPr="00864860">
        <w:rPr>
          <w:rFonts w:cs="Arial"/>
          <w:szCs w:val="20"/>
        </w:rPr>
        <w:t xml:space="preserve">This was an article which was published on February 14, 2013 by Business Wire  which states that Second Sight Medical Products, Inc., the leading developer of retinal prostheses for the blind, is pleased to announce that its </w:t>
      </w:r>
      <w:hyperlink r:id="rId131" w:tgtFrame="_blank" w:history="1">
        <w:r w:rsidRPr="00864860">
          <w:rPr>
            <w:rFonts w:cs="Arial"/>
            <w:szCs w:val="20"/>
          </w:rPr>
          <w:t>Argus II Retinal Prosthesis System (Argus II)</w:t>
        </w:r>
      </w:hyperlink>
      <w:r w:rsidRPr="00864860">
        <w:rPr>
          <w:rFonts w:cs="Arial"/>
          <w:szCs w:val="20"/>
        </w:rPr>
        <w:t xml:space="preserve"> has received U.S. market approval from the Food and Drug Administration to treat individuals with late stage Retinitis Pigmentosa. Argus II is intended to provide electrical stimulation of the retina to induce visual perception in blind individuals with retinitis pigmentosa and has the capacity to offer life-changing visual capabilities to those currently unable to see anything except, at best, extremely bright lights.</w:t>
      </w:r>
      <w:r>
        <w:rPr>
          <w:rStyle w:val="FootnoteReference"/>
          <w:szCs w:val="20"/>
        </w:rPr>
        <w:footnoteReference w:customMarkFollows="1" w:id="133"/>
        <w:t>137</w:t>
      </w:r>
    </w:p>
    <w:p w:rsidR="00AD55CF" w:rsidRPr="009B4AA4" w:rsidRDefault="00AD55CF" w:rsidP="002D503C">
      <w:pPr>
        <w:jc w:val="center"/>
      </w:pPr>
      <w:r w:rsidRPr="002D503C">
        <w:rPr>
          <w:noProof/>
          <w:lang w:val="es-ES" w:eastAsia="es-ES"/>
        </w:rPr>
        <w:drawing>
          <wp:inline distT="0" distB="0" distL="0" distR="0" wp14:anchorId="78B0E9FA" wp14:editId="7A0C8582">
            <wp:extent cx="5759450" cy="2548255"/>
            <wp:effectExtent l="0" t="0" r="0" b="4445"/>
            <wp:docPr id="124" name="Picture 124" descr="The Bar graph of the : Analysis of Major Topics in Assistive Devices and Technologies for Visually and Hearing Impaired Persons. Vision Restoration: 97 devices /technologies. Hearing Restoration: 0 device/technology. Vision Assistance: 18 devices / technologies. Hearing Assistance: 7 device / technology. Vision Enhancement: 16 devices / technologies. Hearing Enhancement: 31 device / technology. Additional Related Technology: 75 devices / technologies." title="Figure 88 - Analysis of Major Topics in Assistive Devices and Technologies of Second Sight L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88.jpg"/>
                    <pic:cNvPicPr/>
                  </pic:nvPicPr>
                  <pic:blipFill>
                    <a:blip r:embed="rId132">
                      <a:extLst>
                        <a:ext uri="{28A0092B-C50C-407E-A947-70E740481C1C}">
                          <a14:useLocalDpi xmlns:a14="http://schemas.microsoft.com/office/drawing/2010/main" val="0"/>
                        </a:ext>
                      </a:extLst>
                    </a:blip>
                    <a:stretch>
                      <a:fillRect/>
                    </a:stretch>
                  </pic:blipFill>
                  <pic:spPr>
                    <a:xfrm>
                      <a:off x="0" y="0"/>
                      <a:ext cx="5759450" cy="2548255"/>
                    </a:xfrm>
                    <a:prstGeom prst="rect">
                      <a:avLst/>
                    </a:prstGeom>
                  </pic:spPr>
                </pic:pic>
              </a:graphicData>
            </a:graphic>
          </wp:inline>
        </w:drawing>
      </w:r>
    </w:p>
    <w:p w:rsidR="00AD55CF" w:rsidRPr="00C763C9" w:rsidRDefault="00AD55CF" w:rsidP="00AD55CF">
      <w:pPr>
        <w:pStyle w:val="FigureCaption"/>
      </w:pPr>
      <w:r w:rsidRPr="00C763C9">
        <w:t>Figure 88: Analysis of Major Topics in Assistive Devices and Technologies for Visually and Hearing Impaired Persons Landscape for Second Sight LLC</w:t>
      </w:r>
    </w:p>
    <w:p w:rsidR="00AD55CF" w:rsidRPr="00C763C9" w:rsidRDefault="00AD55CF" w:rsidP="00AD55CF">
      <w:pPr>
        <w:pStyle w:val="Heading2"/>
      </w:pPr>
      <w:bookmarkStart w:id="214" w:name="_Toc423168659"/>
      <w:bookmarkStart w:id="215" w:name="_Toc423296728"/>
      <w:r w:rsidRPr="00C763C9">
        <w:t>PHONAK</w:t>
      </w:r>
      <w:bookmarkEnd w:id="214"/>
      <w:bookmarkEnd w:id="215"/>
      <w:r w:rsidRPr="00C763C9">
        <w:t xml:space="preserve"> </w:t>
      </w:r>
    </w:p>
    <w:p w:rsidR="00AD55CF" w:rsidRPr="00500363" w:rsidRDefault="00AD55CF" w:rsidP="00AD55CF">
      <w:pPr>
        <w:jc w:val="both"/>
        <w:rPr>
          <w:rFonts w:cs="Arial"/>
          <w:szCs w:val="20"/>
        </w:rPr>
      </w:pPr>
      <w:r w:rsidRPr="00500363">
        <w:rPr>
          <w:rFonts w:cs="Arial"/>
          <w:szCs w:val="20"/>
        </w:rPr>
        <w:t>Phonak AG develops, produces, and distributes hearing systems and wireless devices for people with hearing loss. It offers various hearing aids, such as tiny hearing aids; water resistant solutions; and three-in-1 accessories that provide wireless access to TVs, MP3 players, and phones. The company also provides various radio systems, including FM transmitters, receivers, CROSLink products, and accessories; pediatric hearing solutions, such as pediatric hearing aids and accessories; and accessories, which include communication products, remote controls, and cleansing and care line products. In addition, it offers communication and protection products, such as hearing protection, studio communication, security communication, and tour guiding systems; earphones, education and business solutions, and amplification upgrade solutions; and hearing aids that enable wearers to hear and understand in various challenging listening situations. The company offers its products through a network of distributors in Switzerland and internationally. Phonak AG was founded in 1947 and is headquartered in Stäfa, Switzerland. It has locations in Australia, Austria, Belgium, Brazil, Canada, China, Denmark, Finland, France, Germany, Hungary, India, Italy, Japan, Korea, Mexico, the Netherlands, New Zealand, Norway, Poland, the Russian Federation, Singapore, Spain, Sweden, Switzerland, Taiwan</w:t>
      </w:r>
      <w:r>
        <w:rPr>
          <w:rFonts w:cs="Arial"/>
          <w:szCs w:val="20"/>
        </w:rPr>
        <w:t xml:space="preserve"> (province of China)</w:t>
      </w:r>
      <w:r w:rsidRPr="00500363">
        <w:rPr>
          <w:rFonts w:cs="Arial"/>
          <w:szCs w:val="20"/>
        </w:rPr>
        <w:t>, Turkey, the United Kingdom, and the United States. Phonak AG operates as a subsidiary of Sonova Holding AG.</w:t>
      </w:r>
      <w:r>
        <w:rPr>
          <w:rStyle w:val="FootnoteReference"/>
          <w:szCs w:val="20"/>
        </w:rPr>
        <w:footnoteReference w:customMarkFollows="1" w:id="134"/>
        <w:t>138</w:t>
      </w:r>
    </w:p>
    <w:p w:rsidR="00AD55CF" w:rsidRPr="00500363" w:rsidRDefault="00AD55CF" w:rsidP="00AD55CF">
      <w:pPr>
        <w:jc w:val="both"/>
        <w:rPr>
          <w:rFonts w:cs="Arial"/>
          <w:szCs w:val="20"/>
        </w:rPr>
      </w:pPr>
      <w:r w:rsidRPr="00500363">
        <w:rPr>
          <w:rFonts w:cs="Arial"/>
          <w:szCs w:val="20"/>
        </w:rPr>
        <w:t>Phonak’s Binaural VoiceStream Technology™ detects the speech signal and ensures that you can hear it clearly in both ears.</w:t>
      </w:r>
      <w:r>
        <w:rPr>
          <w:rStyle w:val="FootnoteReference"/>
          <w:szCs w:val="20"/>
        </w:rPr>
        <w:footnoteReference w:customMarkFollows="1" w:id="135"/>
        <w:t>139</w:t>
      </w:r>
    </w:p>
    <w:p w:rsidR="00AD55CF" w:rsidRPr="00500363" w:rsidRDefault="00AD55CF" w:rsidP="00D02463">
      <w:pPr>
        <w:pStyle w:val="NormalWeb"/>
        <w:numPr>
          <w:ilvl w:val="0"/>
          <w:numId w:val="48"/>
        </w:numPr>
        <w:spacing w:before="0" w:beforeAutospacing="0" w:after="200" w:afterAutospacing="0" w:line="276" w:lineRule="auto"/>
        <w:jc w:val="both"/>
        <w:rPr>
          <w:rFonts w:ascii="Arial" w:hAnsi="Arial" w:cs="Arial"/>
          <w:sz w:val="22"/>
        </w:rPr>
      </w:pPr>
      <w:r w:rsidRPr="00500363">
        <w:rPr>
          <w:rFonts w:ascii="Arial" w:hAnsi="Arial" w:cs="Arial"/>
          <w:sz w:val="22"/>
        </w:rPr>
        <w:t>Phonak Audéo Q - available in three different discreet models that virtually disappear behind the ear, all offering leading performance.</w:t>
      </w:r>
      <w:r>
        <w:rPr>
          <w:rStyle w:val="FootnoteReference"/>
          <w:rFonts w:ascii="Arial" w:hAnsi="Arial"/>
          <w:sz w:val="22"/>
        </w:rPr>
        <w:footnoteReference w:customMarkFollows="1" w:id="136"/>
        <w:t>140</w:t>
      </w:r>
    </w:p>
    <w:p w:rsidR="00AD55CF" w:rsidRPr="00500363" w:rsidRDefault="00AD55CF" w:rsidP="00D02463">
      <w:pPr>
        <w:pStyle w:val="NormalWeb"/>
        <w:numPr>
          <w:ilvl w:val="0"/>
          <w:numId w:val="48"/>
        </w:numPr>
        <w:spacing w:before="0" w:beforeAutospacing="0" w:after="200" w:afterAutospacing="0" w:line="276" w:lineRule="auto"/>
        <w:jc w:val="both"/>
        <w:rPr>
          <w:rFonts w:ascii="Arial" w:hAnsi="Arial" w:cs="Arial"/>
          <w:sz w:val="22"/>
        </w:rPr>
      </w:pPr>
      <w:r w:rsidRPr="00500363">
        <w:rPr>
          <w:rFonts w:ascii="Arial" w:hAnsi="Arial" w:cs="Arial"/>
          <w:sz w:val="22"/>
        </w:rPr>
        <w:t>Phonak Bolero Q - available in a range of styles, including a water and dust resistant model for added confidence in active situations.</w:t>
      </w:r>
      <w:r>
        <w:rPr>
          <w:rStyle w:val="FootnoteReference"/>
          <w:rFonts w:ascii="Arial" w:hAnsi="Arial"/>
          <w:sz w:val="22"/>
        </w:rPr>
        <w:footnoteReference w:customMarkFollows="1" w:id="137"/>
        <w:t>141</w:t>
      </w:r>
    </w:p>
    <w:p w:rsidR="00AD55CF" w:rsidRPr="00500363" w:rsidRDefault="00AD55CF" w:rsidP="00D02463">
      <w:pPr>
        <w:pStyle w:val="NormalWeb"/>
        <w:numPr>
          <w:ilvl w:val="0"/>
          <w:numId w:val="48"/>
        </w:numPr>
        <w:spacing w:before="0" w:beforeAutospacing="0" w:after="200" w:afterAutospacing="0" w:line="276" w:lineRule="auto"/>
        <w:jc w:val="both"/>
        <w:rPr>
          <w:rFonts w:ascii="Arial" w:hAnsi="Arial" w:cs="Arial"/>
          <w:sz w:val="22"/>
        </w:rPr>
      </w:pPr>
      <w:r w:rsidRPr="00500363">
        <w:rPr>
          <w:rFonts w:ascii="Arial" w:hAnsi="Arial" w:cs="Arial"/>
          <w:sz w:val="22"/>
        </w:rPr>
        <w:t>Phonak Baseo Q - offers a perfect balance between performance and affordability. Colors designed to match hair and skin tones.</w:t>
      </w:r>
      <w:r>
        <w:rPr>
          <w:rStyle w:val="FootnoteReference"/>
          <w:rFonts w:ascii="Arial" w:hAnsi="Arial"/>
          <w:sz w:val="22"/>
        </w:rPr>
        <w:footnoteReference w:customMarkFollows="1" w:id="138"/>
        <w:t>142</w:t>
      </w:r>
    </w:p>
    <w:p w:rsidR="00AD55CF" w:rsidRPr="00500363" w:rsidRDefault="00AD55CF" w:rsidP="00D02463">
      <w:pPr>
        <w:pStyle w:val="NormalWeb"/>
        <w:numPr>
          <w:ilvl w:val="0"/>
          <w:numId w:val="48"/>
        </w:numPr>
        <w:spacing w:before="0" w:beforeAutospacing="0" w:after="200" w:afterAutospacing="0" w:line="276" w:lineRule="auto"/>
        <w:jc w:val="both"/>
        <w:rPr>
          <w:rFonts w:ascii="Arial" w:hAnsi="Arial" w:cs="Arial"/>
          <w:sz w:val="22"/>
        </w:rPr>
      </w:pPr>
      <w:r w:rsidRPr="00500363">
        <w:rPr>
          <w:rFonts w:ascii="Arial" w:hAnsi="Arial" w:cs="Arial"/>
          <w:sz w:val="22"/>
        </w:rPr>
        <w:t>Phonak Virto Q - individually crafted to fit perfectly and comfortably in your ears, ranging in size from small to invisible.</w:t>
      </w:r>
      <w:r>
        <w:rPr>
          <w:rStyle w:val="FootnoteReference"/>
          <w:rFonts w:ascii="Arial" w:hAnsi="Arial"/>
          <w:sz w:val="22"/>
        </w:rPr>
        <w:footnoteReference w:customMarkFollows="1" w:id="139"/>
        <w:t>143</w:t>
      </w:r>
    </w:p>
    <w:p w:rsidR="00AD55CF" w:rsidRPr="00500363" w:rsidRDefault="00AD55CF" w:rsidP="00D02463">
      <w:pPr>
        <w:pStyle w:val="NormalWeb"/>
        <w:numPr>
          <w:ilvl w:val="0"/>
          <w:numId w:val="48"/>
        </w:numPr>
        <w:spacing w:before="0" w:beforeAutospacing="0" w:after="200" w:afterAutospacing="0" w:line="276" w:lineRule="auto"/>
        <w:jc w:val="both"/>
        <w:rPr>
          <w:rFonts w:ascii="Arial" w:hAnsi="Arial" w:cs="Arial"/>
          <w:sz w:val="22"/>
        </w:rPr>
      </w:pPr>
      <w:r w:rsidRPr="00500363">
        <w:rPr>
          <w:rFonts w:ascii="Arial" w:hAnsi="Arial" w:cs="Arial"/>
          <w:sz w:val="22"/>
        </w:rPr>
        <w:t>Phonak Tao Q - worn discreetly inside the ear. Offers excellent sound quality at a remarkably affordable price.</w:t>
      </w:r>
      <w:r>
        <w:rPr>
          <w:rStyle w:val="FootnoteReference"/>
          <w:rFonts w:ascii="Arial" w:hAnsi="Arial"/>
          <w:sz w:val="22"/>
        </w:rPr>
        <w:footnoteReference w:customMarkFollows="1" w:id="140"/>
        <w:t>144</w:t>
      </w:r>
    </w:p>
    <w:p w:rsidR="00AD55CF" w:rsidRPr="00500363" w:rsidRDefault="00AD55CF" w:rsidP="00D02463">
      <w:pPr>
        <w:pStyle w:val="NormalWeb"/>
        <w:numPr>
          <w:ilvl w:val="0"/>
          <w:numId w:val="48"/>
        </w:numPr>
        <w:spacing w:before="0" w:beforeAutospacing="0" w:after="200" w:afterAutospacing="0" w:line="276" w:lineRule="auto"/>
        <w:jc w:val="both"/>
        <w:rPr>
          <w:rFonts w:ascii="Arial" w:hAnsi="Arial" w:cs="Arial"/>
          <w:sz w:val="22"/>
        </w:rPr>
      </w:pPr>
      <w:r w:rsidRPr="00500363">
        <w:rPr>
          <w:rFonts w:ascii="Arial" w:hAnsi="Arial" w:cs="Arial"/>
          <w:sz w:val="22"/>
        </w:rPr>
        <w:t>Phonak Naída Q - the power family, designed for people with significant hearing loss, helps you hear and understand in even the toughest listening environments.</w:t>
      </w:r>
      <w:r>
        <w:rPr>
          <w:rStyle w:val="FootnoteReference"/>
          <w:rFonts w:ascii="Arial" w:hAnsi="Arial"/>
          <w:sz w:val="22"/>
        </w:rPr>
        <w:footnoteReference w:customMarkFollows="1" w:id="141"/>
        <w:t>145</w:t>
      </w:r>
    </w:p>
    <w:p w:rsidR="00AD55CF" w:rsidRDefault="00AD55CF" w:rsidP="00D02463">
      <w:pPr>
        <w:pStyle w:val="NormalWeb"/>
        <w:numPr>
          <w:ilvl w:val="0"/>
          <w:numId w:val="48"/>
        </w:numPr>
        <w:spacing w:before="0" w:beforeAutospacing="0" w:after="200" w:afterAutospacing="0" w:line="276" w:lineRule="auto"/>
        <w:jc w:val="both"/>
        <w:rPr>
          <w:rFonts w:ascii="Arial" w:hAnsi="Arial" w:cs="Arial"/>
          <w:sz w:val="22"/>
        </w:rPr>
      </w:pPr>
      <w:r w:rsidRPr="00500363">
        <w:rPr>
          <w:rFonts w:ascii="Arial" w:hAnsi="Arial" w:cs="Arial"/>
          <w:sz w:val="22"/>
        </w:rPr>
        <w:t>Phonak Sky Q- built on the latest technology offering one-of-a-kind features that support better hearing and understanding in 4 models and 3 performance levels.</w:t>
      </w:r>
      <w:r>
        <w:rPr>
          <w:rStyle w:val="FootnoteReference"/>
          <w:rFonts w:ascii="Arial" w:hAnsi="Arial"/>
          <w:sz w:val="22"/>
        </w:rPr>
        <w:footnoteReference w:customMarkFollows="1" w:id="142"/>
        <w:t>146</w:t>
      </w:r>
    </w:p>
    <w:p w:rsidR="00AD55CF" w:rsidRPr="002B7890" w:rsidRDefault="00AD55CF" w:rsidP="00AD55CF">
      <w:pPr>
        <w:pStyle w:val="Heading3"/>
      </w:pPr>
      <w:r w:rsidRPr="002B7890">
        <w:t xml:space="preserve">Relevant News and Articles </w:t>
      </w:r>
    </w:p>
    <w:p w:rsidR="00AD55CF" w:rsidRPr="00B12FDE" w:rsidRDefault="00AD55CF" w:rsidP="00AD55CF">
      <w:pPr>
        <w:pStyle w:val="ListParagraph"/>
        <w:numPr>
          <w:ilvl w:val="0"/>
          <w:numId w:val="24"/>
        </w:numPr>
        <w:ind w:left="357" w:hanging="357"/>
        <w:contextualSpacing/>
        <w:jc w:val="both"/>
        <w:rPr>
          <w:rFonts w:cs="Arial"/>
        </w:rPr>
      </w:pPr>
      <w:r w:rsidRPr="00864860">
        <w:rPr>
          <w:rFonts w:cs="Arial"/>
          <w:szCs w:val="20"/>
        </w:rPr>
        <w:t xml:space="preserve">This was an article which was published on March 26, 2014 by Phonak which states that new Phonak Tinnitus Program offers audiologists everything they need to develop their business with tinnitus clients. It contains all the technology and tools required to treat </w:t>
      </w:r>
      <w:r w:rsidRPr="00B12FDE">
        <w:rPr>
          <w:rFonts w:cs="Arial"/>
        </w:rPr>
        <w:t>hearing loss and tinnitus simultaneously and effectively – all while giving audiologists the freedom to follow their preferred tinnitus management philosophy. A comprehensive package of support and counseling material allows them to either fine-tune their expertise or add tinnitus management to their skills. In addition, the lead generation component of the program supports audiologist in generating new tinnitus clients.</w:t>
      </w:r>
      <w:r>
        <w:rPr>
          <w:rStyle w:val="FootnoteReference"/>
        </w:rPr>
        <w:footnoteReference w:customMarkFollows="1" w:id="143"/>
        <w:t>147</w:t>
      </w:r>
    </w:p>
    <w:p w:rsidR="00AD55CF" w:rsidRPr="00B12FDE" w:rsidRDefault="00AD55CF" w:rsidP="00AD55CF">
      <w:pPr>
        <w:pStyle w:val="NormalWeb"/>
        <w:numPr>
          <w:ilvl w:val="0"/>
          <w:numId w:val="24"/>
        </w:numPr>
        <w:spacing w:line="276" w:lineRule="auto"/>
        <w:ind w:left="357" w:hanging="357"/>
        <w:jc w:val="both"/>
        <w:rPr>
          <w:rFonts w:ascii="Helvetica" w:hAnsi="Helvetica" w:cs="Helvetica"/>
          <w:sz w:val="22"/>
          <w:szCs w:val="22"/>
        </w:rPr>
      </w:pPr>
      <w:r w:rsidRPr="00B12FDE">
        <w:rPr>
          <w:rFonts w:ascii="Arial" w:hAnsi="Arial" w:cs="Arial"/>
          <w:sz w:val="22"/>
          <w:szCs w:val="22"/>
        </w:rPr>
        <w:t>This was an article which was published on August 12, 2014 by PRNewswire which states that a new Roger technology allowed people with hearing loss to surpass the normal hearing in noise. At noise levels of 65dB and higher (similar to noise level in a restaurant setting), people with hearing loss using Roger performed better in the speech recognition test (laboratory test in which user recognizes and repeats words they hear) than those with normal hearing. At a noise level of 75dB, those with hearing loss achieved 69% accurate word recognition compared with only 7% by people with normal hearing.</w:t>
      </w:r>
      <w:r>
        <w:rPr>
          <w:rStyle w:val="FootnoteReference"/>
          <w:rFonts w:ascii="Arial" w:hAnsi="Arial"/>
          <w:sz w:val="22"/>
          <w:szCs w:val="22"/>
        </w:rPr>
        <w:footnoteReference w:customMarkFollows="1" w:id="144"/>
        <w:t>148</w:t>
      </w:r>
    </w:p>
    <w:p w:rsidR="00AD55CF" w:rsidRPr="00864860" w:rsidRDefault="00AD55CF" w:rsidP="00AD55CF">
      <w:pPr>
        <w:pStyle w:val="ListParagraph"/>
        <w:ind w:left="360"/>
        <w:jc w:val="both"/>
        <w:rPr>
          <w:rFonts w:cs="Arial"/>
        </w:rPr>
      </w:pPr>
    </w:p>
    <w:p w:rsidR="00AD55CF" w:rsidRPr="009B4AA4" w:rsidRDefault="00AD55CF" w:rsidP="002D503C">
      <w:pPr>
        <w:jc w:val="center"/>
      </w:pPr>
      <w:r w:rsidRPr="002D503C">
        <w:rPr>
          <w:noProof/>
          <w:lang w:val="es-ES" w:eastAsia="es-ES"/>
        </w:rPr>
        <w:drawing>
          <wp:inline distT="0" distB="0" distL="0" distR="0" wp14:anchorId="78B0E9FC" wp14:editId="4D6ABD38">
            <wp:extent cx="5667375" cy="2619375"/>
            <wp:effectExtent l="0" t="0" r="9525" b="9525"/>
            <wp:docPr id="125" name="Picture 125" descr="The Bar graph of the : Analysis of Major Topics in Assistive Devices and Technologies for Visually and Hearing Impaired Persons. Vision Restoration: 97 devices /technologies. Hearing Restoration: 0 device/technology. Vision Assistance: 18 devices / technologies. Hearing Assistance: 7 device / technology. Vision Enhancement: 16 devices / technologies. Hearing Enhancement: 31 device / technology. Additional Related Technology: 75 devices / technologies." title="Figure 89 - Analysis of Major Topics in Assistive Devices and Technologies of Phon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89.jpg"/>
                    <pic:cNvPicPr/>
                  </pic:nvPicPr>
                  <pic:blipFill>
                    <a:blip r:embed="rId133">
                      <a:extLst>
                        <a:ext uri="{28A0092B-C50C-407E-A947-70E740481C1C}">
                          <a14:useLocalDpi xmlns:a14="http://schemas.microsoft.com/office/drawing/2010/main" val="0"/>
                        </a:ext>
                      </a:extLst>
                    </a:blip>
                    <a:stretch>
                      <a:fillRect/>
                    </a:stretch>
                  </pic:blipFill>
                  <pic:spPr>
                    <a:xfrm>
                      <a:off x="0" y="0"/>
                      <a:ext cx="5667375" cy="2619375"/>
                    </a:xfrm>
                    <a:prstGeom prst="rect">
                      <a:avLst/>
                    </a:prstGeom>
                  </pic:spPr>
                </pic:pic>
              </a:graphicData>
            </a:graphic>
          </wp:inline>
        </w:drawing>
      </w:r>
    </w:p>
    <w:p w:rsidR="00AD55CF" w:rsidRPr="00B932B5" w:rsidRDefault="00AD55CF" w:rsidP="00AD55CF">
      <w:pPr>
        <w:pStyle w:val="FigureCaption"/>
      </w:pPr>
      <w:r w:rsidRPr="00B932B5">
        <w:t>Figure 89: Analysis of Major Topics in Assistive Devices and Technologies for Visually and Hearing Impaired Persons Landscape for Phonak</w:t>
      </w:r>
    </w:p>
    <w:p w:rsidR="00AD55CF" w:rsidRPr="00694BBC" w:rsidRDefault="00AD55CF" w:rsidP="00AD55CF">
      <w:pPr>
        <w:pStyle w:val="Heading2"/>
      </w:pPr>
      <w:bookmarkStart w:id="216" w:name="_Toc423168660"/>
      <w:bookmarkStart w:id="217" w:name="_Toc423296729"/>
      <w:r w:rsidRPr="00694BBC">
        <w:t>FUJITSU</w:t>
      </w:r>
      <w:bookmarkEnd w:id="216"/>
      <w:bookmarkEnd w:id="217"/>
      <w:r w:rsidRPr="00694BBC">
        <w:t xml:space="preserve"> </w:t>
      </w:r>
    </w:p>
    <w:p w:rsidR="00AD55CF" w:rsidRPr="00500363" w:rsidRDefault="00AD55CF" w:rsidP="00AD55CF">
      <w:pPr>
        <w:jc w:val="both"/>
        <w:rPr>
          <w:rFonts w:cs="Arial"/>
          <w:szCs w:val="20"/>
        </w:rPr>
      </w:pPr>
      <w:r w:rsidRPr="00500363">
        <w:rPr>
          <w:rFonts w:cs="Arial"/>
          <w:szCs w:val="20"/>
        </w:rPr>
        <w:t>The company was formerly known as Fuji Tsushinki Manufacturing Corporation and changed its name to Fujitsu Limited in 1967. Fujitsu Limited was founded in 1935 and is headquartered in Tokyo, Japan.</w:t>
      </w:r>
      <w:r>
        <w:rPr>
          <w:rStyle w:val="FootnoteReference"/>
          <w:szCs w:val="20"/>
        </w:rPr>
        <w:footnoteReference w:customMarkFollows="1" w:id="145"/>
        <w:t>149</w:t>
      </w:r>
    </w:p>
    <w:p w:rsidR="00AD55CF" w:rsidRPr="00500363" w:rsidRDefault="00AD55CF" w:rsidP="00AD55CF">
      <w:pPr>
        <w:jc w:val="both"/>
        <w:rPr>
          <w:rFonts w:cs="Arial"/>
          <w:szCs w:val="20"/>
        </w:rPr>
      </w:pPr>
      <w:r w:rsidRPr="00500363">
        <w:rPr>
          <w:rFonts w:cs="Arial"/>
          <w:szCs w:val="20"/>
        </w:rPr>
        <w:t xml:space="preserve">Fujitsu Limited is a Japan-based company engaged in the information communication technology (ICT) business. It has three segments. The Technology Solution segment manufactures and sells products including various servers, storage systems, various types of software, network management systems and optical transport systems, as well as the provision of system integrations services, consulting services, front technology services, network services and system support services. The Ubiquitous Solution segment manufactures and sells personal computers, mobile phones, as well as audio navigational devices, mobile communication equipment and automobile electronic devices. The Device Solution segment manufactures and sells large scale integrations (LSIs), semiconductor packages, batteries, relays and connectors, optical transmitter and receiver modules, among </w:t>
      </w:r>
      <w:r w:rsidRPr="00EA17E2">
        <w:rPr>
          <w:rFonts w:cs="Arial"/>
          <w:szCs w:val="20"/>
        </w:rPr>
        <w:t>others.</w:t>
      </w:r>
      <w:r>
        <w:rPr>
          <w:rStyle w:val="FootnoteReference"/>
          <w:szCs w:val="20"/>
        </w:rPr>
        <w:footnoteReference w:customMarkFollows="1" w:id="146"/>
        <w:t>150</w:t>
      </w:r>
    </w:p>
    <w:p w:rsidR="00AD55CF" w:rsidRPr="002B7890" w:rsidRDefault="00AD55CF" w:rsidP="00AD55CF">
      <w:pPr>
        <w:pStyle w:val="Heading3"/>
      </w:pPr>
      <w:r w:rsidRPr="002B7890">
        <w:t xml:space="preserve">Relevant News and Articles </w:t>
      </w:r>
    </w:p>
    <w:p w:rsidR="00AD55CF" w:rsidRPr="00B60E17" w:rsidRDefault="00AD55CF" w:rsidP="00AD55CF">
      <w:pPr>
        <w:pStyle w:val="ListParagraph"/>
        <w:numPr>
          <w:ilvl w:val="0"/>
          <w:numId w:val="26"/>
        </w:numPr>
        <w:ind w:left="357" w:hanging="357"/>
        <w:contextualSpacing/>
        <w:jc w:val="both"/>
      </w:pPr>
      <w:r w:rsidRPr="00D6118F">
        <w:rPr>
          <w:rFonts w:cs="Arial"/>
          <w:color w:val="000000" w:themeColor="text1"/>
        </w:rPr>
        <w:t>This was an article which was published on November 3, 2010 by Media Access Australia  which states that Fujitsu Limited is offering a free mobile phone application (app) in Japan that supports children with developmental or learning disabilities.</w:t>
      </w:r>
      <w:r w:rsidR="009B4AA4">
        <w:rPr>
          <w:rFonts w:cs="Arial"/>
          <w:color w:val="000000" w:themeColor="text1"/>
        </w:rPr>
        <w:t xml:space="preserve"> </w:t>
      </w:r>
      <w:r w:rsidRPr="00D6118F">
        <w:rPr>
          <w:rFonts w:cs="Arial"/>
          <w:color w:val="000000" w:themeColor="text1"/>
        </w:rPr>
        <w:t>The free mobile phone app addresses key areas of special needs through the following modules:</w:t>
      </w:r>
      <w:r w:rsidR="009B4AA4">
        <w:rPr>
          <w:rFonts w:cs="Arial"/>
          <w:color w:val="000000" w:themeColor="text1"/>
        </w:rPr>
        <w:t xml:space="preserve"> </w:t>
      </w:r>
      <w:r w:rsidRPr="00D6118F">
        <w:rPr>
          <w:rFonts w:cs="Arial"/>
          <w:color w:val="000000" w:themeColor="text1"/>
        </w:rPr>
        <w:t>‘Timer’ to help understand time,</w:t>
      </w:r>
      <w:r w:rsidR="009B4AA4">
        <w:rPr>
          <w:rFonts w:cs="Arial"/>
          <w:color w:val="000000" w:themeColor="text1"/>
        </w:rPr>
        <w:t xml:space="preserve"> </w:t>
      </w:r>
      <w:r w:rsidRPr="00D6118F">
        <w:rPr>
          <w:rFonts w:cs="Arial"/>
          <w:color w:val="000000" w:themeColor="text1"/>
        </w:rPr>
        <w:t>‘Picture card’ to help with communications and scheduling,</w:t>
      </w:r>
      <w:r w:rsidR="009B4AA4">
        <w:rPr>
          <w:rFonts w:cs="Arial"/>
          <w:color w:val="000000" w:themeColor="text1"/>
        </w:rPr>
        <w:t xml:space="preserve"> </w:t>
      </w:r>
      <w:r w:rsidRPr="00D6118F">
        <w:rPr>
          <w:rFonts w:cs="Arial"/>
          <w:color w:val="000000" w:themeColor="text1"/>
        </w:rPr>
        <w:t>‘Handwriting’ to show the correct order in which to write characters in Japanese.</w:t>
      </w:r>
      <w:r w:rsidRPr="00D6118F">
        <w:rPr>
          <w:rFonts w:cs="Arial"/>
          <w:b/>
          <w:color w:val="000000" w:themeColor="text1"/>
        </w:rPr>
        <w:t xml:space="preserve"> </w:t>
      </w:r>
    </w:p>
    <w:p w:rsidR="00AD55CF" w:rsidRDefault="00AD55CF" w:rsidP="00AD55CF">
      <w:pPr>
        <w:jc w:val="center"/>
      </w:pPr>
      <w:r>
        <w:rPr>
          <w:noProof/>
          <w:lang w:val="es-ES" w:eastAsia="es-ES"/>
        </w:rPr>
        <w:drawing>
          <wp:inline distT="0" distB="0" distL="0" distR="0" wp14:anchorId="78B0E9FE" wp14:editId="12E9E3E4">
            <wp:extent cx="5657850" cy="2533650"/>
            <wp:effectExtent l="0" t="0" r="0" b="0"/>
            <wp:docPr id="126" name="Picture 126" descr="The Bar graph of the : Analysis of Major Topics in Assistive Devices and Technologies for Visually and Hearing Impaired Persons. Vision Restoration: 3 devices /technologies. Hearing Restoration: 2 devices/technologies. Vision Assistance: 37 devices / technologies. Hearing Assistance: 96 device / technology. Vision Enhancement: 20 devices / technologies. Hearing Enhancement: 16 device / technology. Additional Related Technology: 58 devices / technologies." title="Figure 90 - Analysis of Major Topics in Assistive Devices and Technologies of Fujit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90.jpg"/>
                    <pic:cNvPicPr/>
                  </pic:nvPicPr>
                  <pic:blipFill>
                    <a:blip r:embed="rId134">
                      <a:extLst>
                        <a:ext uri="{28A0092B-C50C-407E-A947-70E740481C1C}">
                          <a14:useLocalDpi xmlns:a14="http://schemas.microsoft.com/office/drawing/2010/main" val="0"/>
                        </a:ext>
                      </a:extLst>
                    </a:blip>
                    <a:stretch>
                      <a:fillRect/>
                    </a:stretch>
                  </pic:blipFill>
                  <pic:spPr>
                    <a:xfrm>
                      <a:off x="0" y="0"/>
                      <a:ext cx="5657850" cy="2533650"/>
                    </a:xfrm>
                    <a:prstGeom prst="rect">
                      <a:avLst/>
                    </a:prstGeom>
                  </pic:spPr>
                </pic:pic>
              </a:graphicData>
            </a:graphic>
          </wp:inline>
        </w:drawing>
      </w:r>
    </w:p>
    <w:p w:rsidR="00AD55CF" w:rsidRPr="00567EF2" w:rsidRDefault="00AD55CF" w:rsidP="00AD55CF">
      <w:pPr>
        <w:pStyle w:val="FigureCaption"/>
      </w:pPr>
      <w:r w:rsidRPr="00567EF2">
        <w:t>Figure 90: Analysis of Major Topics in Assistive Devices and Technologies for Visually and Hearing Impaired Persons Landscape for Fujitsu</w:t>
      </w:r>
    </w:p>
    <w:p w:rsidR="00AD55CF" w:rsidRPr="00823AAD" w:rsidRDefault="00AD55CF" w:rsidP="00AD55CF">
      <w:pPr>
        <w:pStyle w:val="Heading2"/>
      </w:pPr>
      <w:bookmarkStart w:id="218" w:name="_Toc423168661"/>
      <w:bookmarkStart w:id="219" w:name="_Toc423296730"/>
      <w:r w:rsidRPr="00823AAD">
        <w:t>WIDEX A/S</w:t>
      </w:r>
      <w:bookmarkEnd w:id="218"/>
      <w:bookmarkEnd w:id="219"/>
      <w:r w:rsidRPr="00823AAD">
        <w:t xml:space="preserve"> </w:t>
      </w:r>
    </w:p>
    <w:p w:rsidR="00AD55CF" w:rsidRPr="00500363" w:rsidRDefault="00AD55CF" w:rsidP="00AD55CF">
      <w:pPr>
        <w:pStyle w:val="NormalWeb"/>
        <w:spacing w:after="200" w:afterAutospacing="0" w:line="276" w:lineRule="auto"/>
        <w:jc w:val="both"/>
        <w:rPr>
          <w:rFonts w:ascii="Arial" w:hAnsi="Arial" w:cs="Arial"/>
          <w:sz w:val="22"/>
          <w:szCs w:val="22"/>
          <w:lang w:bidi="en-US"/>
        </w:rPr>
      </w:pPr>
      <w:r w:rsidRPr="00500363">
        <w:rPr>
          <w:rFonts w:ascii="Arial" w:hAnsi="Arial" w:cs="Arial"/>
          <w:sz w:val="22"/>
          <w:szCs w:val="22"/>
        </w:rPr>
        <w:t>Widex A/S engages in the research, development, and manufacture of digital in-the-ear hearing aids. It provides various types of hearing aids, including behind-the-ear, completely-in-canal, invisible-in-canal, receiver-in-canal, and receiver-in-the-ear. The company also offers other hearing aids and accessories. It serves adults, as well as babies, infants, and older children in Denmark and internationally. The company was founded in 1956 and is based in Lynge, Denmark with production facilities in Vassingeroed and Helsinge, Denmark; Verviers, Belgium; and Tallinn, Estonia. It has subsidiaries in Argentina, Australia, Brazil, Canada, Chile, China, Czech Republic, Denmark, Estonia, Finland, France, Germany, Hong Kong</w:t>
      </w:r>
      <w:r>
        <w:rPr>
          <w:rFonts w:ascii="Arial" w:hAnsi="Arial" w:cs="Arial"/>
          <w:sz w:val="22"/>
          <w:szCs w:val="22"/>
        </w:rPr>
        <w:t xml:space="preserve"> (Special Administrative Region of the People’s Republic of China)</w:t>
      </w:r>
      <w:r w:rsidRPr="00500363">
        <w:rPr>
          <w:rFonts w:ascii="Arial" w:hAnsi="Arial" w:cs="Arial"/>
          <w:sz w:val="22"/>
          <w:szCs w:val="22"/>
        </w:rPr>
        <w:t>, Hungary, India, Ireland, Italy, Japan, New Zealand, Poland, Portugal, the Russian Federation, Singapore, Slovakia, Slovenia, South Africa, South Korea, Sweden, Switzerland, Turkey, the United Kingdom, Ukraine, and the United States.</w:t>
      </w:r>
      <w:r>
        <w:rPr>
          <w:rStyle w:val="FootnoteReference"/>
          <w:rFonts w:ascii="Arial" w:hAnsi="Arial"/>
          <w:sz w:val="22"/>
          <w:szCs w:val="22"/>
        </w:rPr>
        <w:footnoteReference w:customMarkFollows="1" w:id="147"/>
        <w:t>151</w:t>
      </w:r>
    </w:p>
    <w:p w:rsidR="00AD55CF" w:rsidRPr="00500363" w:rsidRDefault="00AD55CF" w:rsidP="00AD55CF">
      <w:pPr>
        <w:pStyle w:val="NormalWeb"/>
        <w:spacing w:after="200" w:afterAutospacing="0" w:line="276" w:lineRule="auto"/>
        <w:jc w:val="both"/>
        <w:rPr>
          <w:rFonts w:ascii="Arial" w:hAnsi="Arial" w:cs="Arial"/>
          <w:sz w:val="22"/>
          <w:szCs w:val="22"/>
          <w:lang w:bidi="en-US"/>
        </w:rPr>
      </w:pPr>
      <w:r w:rsidRPr="00500363">
        <w:rPr>
          <w:rFonts w:ascii="Arial" w:hAnsi="Arial" w:cs="Arial"/>
          <w:sz w:val="22"/>
          <w:szCs w:val="22"/>
          <w:lang w:bidi="en-US"/>
        </w:rPr>
        <w:t>Widex offers an incredibly wide range of hearing aids to suit all types of hearing loss and styles.</w:t>
      </w:r>
      <w:r>
        <w:rPr>
          <w:rStyle w:val="FootnoteReference"/>
          <w:rFonts w:ascii="Arial" w:hAnsi="Arial"/>
          <w:sz w:val="22"/>
          <w:szCs w:val="22"/>
          <w:lang w:bidi="en-US"/>
        </w:rPr>
        <w:footnoteReference w:customMarkFollows="1" w:id="148"/>
        <w:t>152</w:t>
      </w:r>
    </w:p>
    <w:p w:rsidR="00AD55CF" w:rsidRPr="00500363" w:rsidRDefault="00AD55CF" w:rsidP="00AD55CF">
      <w:pPr>
        <w:pStyle w:val="NormalWeb"/>
        <w:spacing w:after="200" w:afterAutospacing="0" w:line="276" w:lineRule="auto"/>
        <w:jc w:val="both"/>
        <w:rPr>
          <w:rFonts w:ascii="Arial" w:hAnsi="Arial" w:cs="Arial"/>
          <w:sz w:val="22"/>
          <w:szCs w:val="22"/>
          <w:lang w:bidi="en-US"/>
        </w:rPr>
      </w:pPr>
      <w:r w:rsidRPr="00500363">
        <w:rPr>
          <w:rFonts w:ascii="Arial" w:hAnsi="Arial" w:cs="Arial"/>
          <w:sz w:val="22"/>
          <w:szCs w:val="22"/>
          <w:lang w:bidi="en-US"/>
        </w:rPr>
        <w:t>WIDEX DREAM allows more sound in than any other hearing aid so you can hear more details of the world around you – and in a way that’s as true-to-life as technology allows. Even in noisy environments such as parties, sport events or at the cinema.</w:t>
      </w:r>
      <w:r>
        <w:rPr>
          <w:rStyle w:val="FootnoteReference"/>
          <w:rFonts w:ascii="Arial" w:hAnsi="Arial"/>
          <w:sz w:val="22"/>
          <w:szCs w:val="22"/>
          <w:lang w:bidi="en-US"/>
        </w:rPr>
        <w:footnoteReference w:customMarkFollows="1" w:id="149"/>
        <w:t>153</w:t>
      </w:r>
    </w:p>
    <w:p w:rsidR="00AD55CF" w:rsidRPr="00500363" w:rsidRDefault="00AD55CF" w:rsidP="00AD55CF">
      <w:pPr>
        <w:pStyle w:val="NormalWeb"/>
        <w:spacing w:after="200" w:afterAutospacing="0" w:line="276" w:lineRule="auto"/>
        <w:jc w:val="both"/>
        <w:rPr>
          <w:rFonts w:ascii="Arial" w:hAnsi="Arial" w:cs="Arial"/>
          <w:sz w:val="22"/>
          <w:szCs w:val="22"/>
          <w:lang w:bidi="en-US"/>
        </w:rPr>
      </w:pPr>
      <w:r w:rsidRPr="00500363">
        <w:rPr>
          <w:rFonts w:ascii="Arial" w:hAnsi="Arial" w:cs="Arial"/>
          <w:sz w:val="22"/>
          <w:szCs w:val="22"/>
          <w:lang w:bidi="en-US"/>
        </w:rPr>
        <w:t>CLEAR hearing aids can communicate wirelessly with each other - just like two ears do. This means that all the functions in your hearing aids are adjusted instantly depending on your listening environment.</w:t>
      </w:r>
      <w:r>
        <w:rPr>
          <w:rStyle w:val="FootnoteReference"/>
          <w:rFonts w:ascii="Arial" w:hAnsi="Arial"/>
          <w:sz w:val="22"/>
          <w:szCs w:val="22"/>
          <w:lang w:bidi="en-US"/>
        </w:rPr>
        <w:footnoteReference w:customMarkFollows="1" w:id="150"/>
        <w:t>154</w:t>
      </w:r>
    </w:p>
    <w:p w:rsidR="00AD55CF" w:rsidRPr="00500363" w:rsidRDefault="00AD55CF" w:rsidP="00AD55CF">
      <w:pPr>
        <w:pStyle w:val="NormalWeb"/>
        <w:spacing w:after="200" w:afterAutospacing="0" w:line="276" w:lineRule="auto"/>
        <w:jc w:val="both"/>
        <w:rPr>
          <w:rFonts w:ascii="Arial" w:hAnsi="Arial" w:cs="Arial"/>
          <w:sz w:val="22"/>
          <w:szCs w:val="22"/>
          <w:lang w:bidi="en-US"/>
        </w:rPr>
      </w:pPr>
      <w:r w:rsidRPr="00500363">
        <w:rPr>
          <w:rFonts w:ascii="Arial" w:hAnsi="Arial" w:cs="Arial"/>
          <w:sz w:val="22"/>
          <w:szCs w:val="22"/>
          <w:lang w:bidi="en-US"/>
        </w:rPr>
        <w:t>The high-end SUPER440 hearing aid comes with a full range of advanced features that let you localise and focus on the dominant voice in a crowd. SUPER440 also comes with Zen, the revolutionary tone and relaxation program that plays random and harmonic tones in stereo to help you relax or manage tinnitus.</w:t>
      </w:r>
      <w:r>
        <w:rPr>
          <w:rStyle w:val="FootnoteReference"/>
          <w:rFonts w:ascii="Arial" w:hAnsi="Arial"/>
          <w:sz w:val="22"/>
          <w:szCs w:val="22"/>
          <w:lang w:bidi="en-US"/>
        </w:rPr>
        <w:footnoteReference w:customMarkFollows="1" w:id="151"/>
        <w:t>155</w:t>
      </w:r>
    </w:p>
    <w:p w:rsidR="00AD55CF" w:rsidRPr="002B7890" w:rsidRDefault="00AD55CF" w:rsidP="00AD55CF">
      <w:pPr>
        <w:pStyle w:val="Heading3"/>
      </w:pPr>
      <w:r w:rsidRPr="002B7890">
        <w:t xml:space="preserve">Relevant News and Articles </w:t>
      </w:r>
    </w:p>
    <w:p w:rsidR="00AD55CF" w:rsidRPr="00D6118F" w:rsidRDefault="00AD55CF" w:rsidP="00AD55CF">
      <w:pPr>
        <w:pStyle w:val="ListParagraph"/>
        <w:numPr>
          <w:ilvl w:val="0"/>
          <w:numId w:val="25"/>
        </w:numPr>
        <w:contextualSpacing/>
        <w:jc w:val="both"/>
        <w:rPr>
          <w:rFonts w:cs="Arial"/>
        </w:rPr>
      </w:pPr>
      <w:r w:rsidRPr="00D6118F">
        <w:rPr>
          <w:rFonts w:cs="Arial"/>
        </w:rPr>
        <w:t>This was an article which was published on November, 2007 by EbscoHost Connection which offers information on the audibility extender, a hearing aid technology developed by Widex. The company's Inteo, is the first hearing aid in the world to employ Integrated Signal Processing (ISP). ISP achieves outstanding precision and accuracy in sound reproduction, helping people hear better in a variety of listening situations.</w:t>
      </w:r>
      <w:r>
        <w:rPr>
          <w:rStyle w:val="FootnoteReference"/>
        </w:rPr>
        <w:footnoteReference w:customMarkFollows="1" w:id="152"/>
        <w:t>156</w:t>
      </w:r>
    </w:p>
    <w:p w:rsidR="00AD55CF" w:rsidRPr="009B4AA4" w:rsidRDefault="00AD55CF" w:rsidP="009B4AA4">
      <w:pPr>
        <w:jc w:val="center"/>
      </w:pPr>
      <w:r w:rsidRPr="009B4AA4">
        <w:rPr>
          <w:noProof/>
          <w:lang w:val="es-ES" w:eastAsia="es-ES"/>
        </w:rPr>
        <w:drawing>
          <wp:inline distT="0" distB="0" distL="0" distR="0" wp14:anchorId="78B0EA00" wp14:editId="31D84D70">
            <wp:extent cx="5648325" cy="2562225"/>
            <wp:effectExtent l="0" t="0" r="9525" b="9525"/>
            <wp:docPr id="127" name="Picture 127" descr="The Bar graph of the : Analysis of Major Topics in Assistive Devices and Technologies for Visually and Hearing Impaired Persons. Vision Restoration: 20 devices /technologies. Hearing Restoration: 59 devices/technologies. Vision Assistance: 0 device / technology. Hearing Assistance: 80 device / technology. Vision Enhancement: 0 device / technology. Hearing Enhancement: 62 devices / technologies. Additional Related Technology: 91 devices / technologies." title="Figure 91 - Analysis of Major Topics in Assistive Devices and Technologies of Widex 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91.jpg"/>
                    <pic:cNvPicPr/>
                  </pic:nvPicPr>
                  <pic:blipFill>
                    <a:blip r:embed="rId135">
                      <a:extLst>
                        <a:ext uri="{28A0092B-C50C-407E-A947-70E740481C1C}">
                          <a14:useLocalDpi xmlns:a14="http://schemas.microsoft.com/office/drawing/2010/main" val="0"/>
                        </a:ext>
                      </a:extLst>
                    </a:blip>
                    <a:stretch>
                      <a:fillRect/>
                    </a:stretch>
                  </pic:blipFill>
                  <pic:spPr>
                    <a:xfrm>
                      <a:off x="0" y="0"/>
                      <a:ext cx="5648325" cy="2562225"/>
                    </a:xfrm>
                    <a:prstGeom prst="rect">
                      <a:avLst/>
                    </a:prstGeom>
                  </pic:spPr>
                </pic:pic>
              </a:graphicData>
            </a:graphic>
          </wp:inline>
        </w:drawing>
      </w:r>
    </w:p>
    <w:p w:rsidR="00AD55CF" w:rsidRPr="000E1E23" w:rsidRDefault="00AD55CF" w:rsidP="00AD55CF">
      <w:pPr>
        <w:pStyle w:val="FigureCaption"/>
      </w:pPr>
      <w:r w:rsidRPr="000E1E23">
        <w:t>Figure 91: Analysis of Major Topics in Assistive Devices and Technologies for Visually and Hearing Impaired Persons Landscape for Widex A/S</w:t>
      </w:r>
    </w:p>
    <w:p w:rsidR="00AD55CF" w:rsidRPr="00B17C23" w:rsidRDefault="00AD55CF" w:rsidP="00AD55CF">
      <w:pPr>
        <w:pStyle w:val="Heading2"/>
      </w:pPr>
      <w:bookmarkStart w:id="220" w:name="_Toc423168662"/>
      <w:bookmarkStart w:id="221" w:name="_Toc423296731"/>
      <w:r w:rsidRPr="00B17C23">
        <w:t>SEIKO EPSON</w:t>
      </w:r>
      <w:bookmarkEnd w:id="220"/>
      <w:bookmarkEnd w:id="221"/>
      <w:r w:rsidRPr="00B17C23">
        <w:t xml:space="preserve"> </w:t>
      </w:r>
    </w:p>
    <w:p w:rsidR="00AD55CF" w:rsidRPr="00D02463" w:rsidRDefault="00AD55CF" w:rsidP="00D02463">
      <w:r w:rsidRPr="00D02463">
        <w:t>The company sells its products primarily in Japan, the Americas, Europe, and Asia/Oceania. Seiko Epson Corporation was founded in 1942 and is headquartered in Suwa, Japan.</w:t>
      </w:r>
      <w:r w:rsidRPr="00D02463">
        <w:footnoteReference w:customMarkFollows="1" w:id="153"/>
        <w:t>157</w:t>
      </w:r>
    </w:p>
    <w:p w:rsidR="00AD55CF" w:rsidRDefault="00AD55CF" w:rsidP="00AD55CF">
      <w:pPr>
        <w:spacing w:after="0"/>
        <w:jc w:val="both"/>
        <w:rPr>
          <w:rFonts w:cs="Arial"/>
          <w:szCs w:val="20"/>
        </w:rPr>
      </w:pPr>
      <w:r w:rsidRPr="00500363">
        <w:rPr>
          <w:rFonts w:cs="Arial"/>
          <w:szCs w:val="20"/>
        </w:rPr>
        <w:t>Seiko Epson Corporation is primarily involved in the manufacture of various equipments. The Information Equipment segment manufactures and offers printers, such as inkjet printers, page printers and dot matrix printers, among others; visual products, such as liquid-crystal projectors and high temperature poly-silicon thin-film transistor (TFT) liquid crystal panels for liquid-crystal projectors, personal computers (PCs). The Printer segment is engaged in the development, manufacture and sale of products that implement total solutions for color digital data input and output. The Visual Products segment is engaged in the development, manufacture and sale of crystal devices including liquid crystal projectors, high temperature poly-silicon TFT liquid crystal panels of liqui</w:t>
      </w:r>
      <w:r>
        <w:rPr>
          <w:rFonts w:cs="Arial"/>
          <w:szCs w:val="20"/>
        </w:rPr>
        <w:t>d crystal projectors. The other</w:t>
      </w:r>
      <w:r w:rsidRPr="00500363">
        <w:rPr>
          <w:rFonts w:cs="Arial"/>
          <w:szCs w:val="20"/>
        </w:rPr>
        <w:t xml:space="preserve"> segment is engaged in the sale of PCs.</w:t>
      </w:r>
      <w:r>
        <w:rPr>
          <w:rStyle w:val="FootnoteReference"/>
          <w:szCs w:val="20"/>
        </w:rPr>
        <w:footnoteReference w:customMarkFollows="1" w:id="154"/>
        <w:t>158</w:t>
      </w:r>
    </w:p>
    <w:p w:rsidR="00AD55CF" w:rsidRDefault="00AD55CF" w:rsidP="00AD55CF">
      <w:pPr>
        <w:spacing w:after="0"/>
        <w:jc w:val="both"/>
        <w:rPr>
          <w:rFonts w:cs="Arial"/>
          <w:szCs w:val="20"/>
        </w:rPr>
      </w:pPr>
    </w:p>
    <w:p w:rsidR="00AD55CF" w:rsidRDefault="00AD55CF" w:rsidP="00AD55CF">
      <w:pPr>
        <w:spacing w:after="0"/>
        <w:jc w:val="both"/>
        <w:rPr>
          <w:rFonts w:cs="Arial"/>
        </w:rPr>
      </w:pPr>
      <w:r w:rsidRPr="00340FF0">
        <w:rPr>
          <w:rFonts w:cs="Arial"/>
        </w:rPr>
        <w:t xml:space="preserve">An </w:t>
      </w:r>
      <w:r>
        <w:rPr>
          <w:rFonts w:cs="Arial"/>
        </w:rPr>
        <w:t xml:space="preserve">example of Seiko Epson’s </w:t>
      </w:r>
      <w:r w:rsidRPr="00340FF0">
        <w:rPr>
          <w:rFonts w:cs="Arial"/>
        </w:rPr>
        <w:t xml:space="preserve">innovative contribution to this technology </w:t>
      </w:r>
      <w:r>
        <w:rPr>
          <w:rFonts w:cs="Arial"/>
        </w:rPr>
        <w:t>field can be seen in patent US7556444B2 entitled “</w:t>
      </w:r>
      <w:r w:rsidRPr="00340FF0">
        <w:rPr>
          <w:rFonts w:cs="Arial"/>
        </w:rPr>
        <w:t>Embossing control method, program, braille-embossing apparatus, and character-information-processing apparatus</w:t>
      </w:r>
      <w:r>
        <w:rPr>
          <w:rFonts w:cs="Arial"/>
        </w:rPr>
        <w:t>”.</w:t>
      </w:r>
    </w:p>
    <w:p w:rsidR="00AD55CF" w:rsidRPr="002B7890" w:rsidRDefault="00AD55CF" w:rsidP="00AD55CF">
      <w:pPr>
        <w:pStyle w:val="Heading3"/>
      </w:pPr>
      <w:r w:rsidRPr="002B7890">
        <w:t xml:space="preserve">Relevant News and Articles </w:t>
      </w:r>
    </w:p>
    <w:p w:rsidR="00AD55CF" w:rsidRPr="005A1C0C" w:rsidRDefault="00AD55CF" w:rsidP="00D02463">
      <w:pPr>
        <w:pStyle w:val="ListParagraph"/>
        <w:numPr>
          <w:ilvl w:val="0"/>
          <w:numId w:val="58"/>
        </w:numPr>
        <w:tabs>
          <w:tab w:val="left" w:pos="1530"/>
        </w:tabs>
        <w:spacing w:before="100" w:beforeAutospacing="1" w:after="100" w:afterAutospacing="1"/>
        <w:ind w:left="357" w:hanging="357"/>
        <w:contextualSpacing/>
        <w:jc w:val="both"/>
        <w:textAlignment w:val="baseline"/>
        <w:rPr>
          <w:rFonts w:cs="Arial"/>
        </w:rPr>
      </w:pPr>
      <w:r w:rsidRPr="005A1C0C">
        <w:rPr>
          <w:rFonts w:cs="Arial"/>
        </w:rPr>
        <w:t>This is a article which was published in JapanTimes where there is a new technology which was tested on deaf and blind patients , who were two different brands of headset were distributed for attendees to test: Seiko Epson’s Moverio and Olympus’ Meg. They both functioned in more or less the same way.</w:t>
      </w:r>
      <w:r w:rsidR="009B4AA4">
        <w:rPr>
          <w:rFonts w:cs="Arial"/>
        </w:rPr>
        <w:t xml:space="preserve"> </w:t>
      </w:r>
      <w:r w:rsidRPr="005A1C0C">
        <w:rPr>
          <w:rFonts w:cs="Arial"/>
        </w:rPr>
        <w:t>This was a chance for the audience to experience the future of cinema in a barrier-free environment, so that everyone can enjoy going to the movies.</w:t>
      </w:r>
      <w:r>
        <w:rPr>
          <w:rStyle w:val="FootnoteReference"/>
        </w:rPr>
        <w:footnoteReference w:customMarkFollows="1" w:id="155"/>
        <w:t>159</w:t>
      </w:r>
    </w:p>
    <w:p w:rsidR="00AD55CF" w:rsidRDefault="00AD55CF" w:rsidP="00AD55CF">
      <w:pPr>
        <w:jc w:val="center"/>
      </w:pPr>
      <w:r>
        <w:rPr>
          <w:noProof/>
          <w:lang w:val="es-ES" w:eastAsia="es-ES"/>
        </w:rPr>
        <w:drawing>
          <wp:inline distT="0" distB="0" distL="0" distR="0" wp14:anchorId="78B0EA02" wp14:editId="521F9096">
            <wp:extent cx="5657850" cy="2352675"/>
            <wp:effectExtent l="0" t="0" r="0" b="9525"/>
            <wp:docPr id="128" name="Picture 128" descr="The Bar graph of the : Analysis of Major Topics in Assistive Devices and Technologies for Visually and Hearing Impaired Persons. Vision Restoration: 8 devices /technologies. Hearing Restoration: 2 devices/technologies. Vision Assistance: 53 device / technologies. Hearing Assistance: 75 devices / technology. Vision Enhancement: 30 devices / technologies. Hearing Enhancement: 8 devices / technologies. Additional Related Technology: 29 devices / technologies." title="Figure 92 - Analysis of Major Topics in Assistive Devices and Technologies of Seiko Ep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92.jpg"/>
                    <pic:cNvPicPr/>
                  </pic:nvPicPr>
                  <pic:blipFill>
                    <a:blip r:embed="rId136">
                      <a:extLst>
                        <a:ext uri="{28A0092B-C50C-407E-A947-70E740481C1C}">
                          <a14:useLocalDpi xmlns:a14="http://schemas.microsoft.com/office/drawing/2010/main" val="0"/>
                        </a:ext>
                      </a:extLst>
                    </a:blip>
                    <a:stretch>
                      <a:fillRect/>
                    </a:stretch>
                  </pic:blipFill>
                  <pic:spPr>
                    <a:xfrm>
                      <a:off x="0" y="0"/>
                      <a:ext cx="5657850" cy="2352675"/>
                    </a:xfrm>
                    <a:prstGeom prst="rect">
                      <a:avLst/>
                    </a:prstGeom>
                  </pic:spPr>
                </pic:pic>
              </a:graphicData>
            </a:graphic>
          </wp:inline>
        </w:drawing>
      </w:r>
    </w:p>
    <w:p w:rsidR="00AD55CF" w:rsidRPr="00486F9B" w:rsidRDefault="00AD55CF" w:rsidP="00AD55CF">
      <w:pPr>
        <w:pStyle w:val="FigureCaption"/>
      </w:pPr>
      <w:r w:rsidRPr="00486F9B">
        <w:t>Figure 92: Analysis of Major Topics in Assistive Devices and Technologies for Visually and Hearing Impaired Persons Landscape for Seiko Epson</w:t>
      </w:r>
    </w:p>
    <w:p w:rsidR="00AD55CF" w:rsidRPr="003A345D" w:rsidRDefault="00AD55CF" w:rsidP="00AD55CF">
      <w:pPr>
        <w:pStyle w:val="Heading3"/>
      </w:pPr>
      <w:r w:rsidRPr="003A345D">
        <w:t xml:space="preserve">MED-EL ELECTROMEDIZINISCHE GERAETE GMBH </w:t>
      </w:r>
    </w:p>
    <w:p w:rsidR="00AD55CF" w:rsidRPr="00500363" w:rsidRDefault="00AD55CF" w:rsidP="00AD55CF">
      <w:pPr>
        <w:jc w:val="both"/>
        <w:rPr>
          <w:rFonts w:cs="Arial"/>
          <w:szCs w:val="20"/>
        </w:rPr>
      </w:pPr>
      <w:r w:rsidRPr="00500363">
        <w:rPr>
          <w:rFonts w:cs="Arial"/>
          <w:szCs w:val="20"/>
        </w:rPr>
        <w:t>MED-EL Elektromedizinische Geräte Gesellschaft m.b.H. develops hearing implant solutions for children and adults. It offers cochlear implant and middle ear implant systems. The company was founded in 1977 and is based in Innsbruck, Austria. It has additional offices in Australasia, Austria, China, France, Germany, Hong Kong</w:t>
      </w:r>
      <w:r>
        <w:rPr>
          <w:rFonts w:cs="Arial"/>
          <w:szCs w:val="20"/>
        </w:rPr>
        <w:t xml:space="preserve"> (Special Administrative Region of the People’s Republic of China)</w:t>
      </w:r>
      <w:r w:rsidRPr="00500363">
        <w:rPr>
          <w:rFonts w:cs="Arial"/>
          <w:szCs w:val="20"/>
        </w:rPr>
        <w:t>, India, Indonesia, Italy, Japan, Korea, Malaysia, the Philippines, Portugal, Singapore, Spain, Thailand, Vietnam, the United Kingdom, and the United States, as well as Latin America and the Middle East.</w:t>
      </w:r>
      <w:r>
        <w:rPr>
          <w:rStyle w:val="FootnoteReference"/>
          <w:szCs w:val="20"/>
        </w:rPr>
        <w:footnoteReference w:customMarkFollows="1" w:id="156"/>
        <w:t>160</w:t>
      </w:r>
    </w:p>
    <w:p w:rsidR="00847355" w:rsidRDefault="00847355" w:rsidP="00F81E05"/>
    <w:p w:rsidR="00847355" w:rsidRDefault="00847355" w:rsidP="00847355">
      <w:pPr>
        <w:rPr>
          <w:color w:val="365F91"/>
          <w:spacing w:val="5"/>
          <w:sz w:val="26"/>
          <w:szCs w:val="26"/>
        </w:rPr>
      </w:pPr>
      <w:r>
        <w:br w:type="page"/>
      </w:r>
    </w:p>
    <w:p w:rsidR="00AD55CF" w:rsidRPr="007E66F9" w:rsidRDefault="00AD55CF" w:rsidP="00AD55CF">
      <w:pPr>
        <w:pStyle w:val="Heading3"/>
      </w:pPr>
      <w:r w:rsidRPr="007E66F9">
        <w:t>MED-EL Hearing Implant Solutions</w:t>
      </w:r>
    </w:p>
    <w:p w:rsidR="00AD55CF" w:rsidRPr="00500363" w:rsidRDefault="00AD55CF" w:rsidP="00AD55CF">
      <w:pPr>
        <w:jc w:val="both"/>
        <w:rPr>
          <w:rFonts w:cs="Arial"/>
          <w:szCs w:val="20"/>
        </w:rPr>
      </w:pPr>
      <w:r w:rsidRPr="00500363">
        <w:rPr>
          <w:rFonts w:cs="Arial"/>
          <w:szCs w:val="20"/>
        </w:rPr>
        <w:t>The MAESTRO Cochlear Implant System- MAESTRO consists of both an internal cochlear implant and an externally worn audio processor.</w:t>
      </w:r>
      <w:r>
        <w:rPr>
          <w:rStyle w:val="FootnoteReference"/>
          <w:szCs w:val="20"/>
        </w:rPr>
        <w:footnoteReference w:customMarkFollows="1" w:id="157"/>
        <w:t>161</w:t>
      </w:r>
    </w:p>
    <w:p w:rsidR="00AD55CF" w:rsidRPr="00500363" w:rsidRDefault="00AD55CF" w:rsidP="00AD55CF">
      <w:pPr>
        <w:jc w:val="both"/>
        <w:rPr>
          <w:rFonts w:cs="Arial"/>
          <w:szCs w:val="20"/>
        </w:rPr>
      </w:pPr>
      <w:r w:rsidRPr="00500363">
        <w:rPr>
          <w:rFonts w:cs="Arial"/>
          <w:szCs w:val="20"/>
        </w:rPr>
        <w:t>Electric Acoustic Stimulation (EAS) is designed to fit the unique needs of individuals with partial deafness. EAS combines the advantages of acoustic amplification and cochlear implant technology in one system. The system consists of both an internal and an external component.</w:t>
      </w:r>
      <w:r>
        <w:rPr>
          <w:rStyle w:val="FootnoteReference"/>
          <w:szCs w:val="20"/>
        </w:rPr>
        <w:footnoteReference w:customMarkFollows="1" w:id="158"/>
        <w:t>162</w:t>
      </w:r>
    </w:p>
    <w:p w:rsidR="00AD55CF" w:rsidRPr="00500363" w:rsidRDefault="00AD55CF" w:rsidP="00AD55CF">
      <w:pPr>
        <w:jc w:val="both"/>
        <w:rPr>
          <w:rFonts w:cs="Arial"/>
          <w:szCs w:val="20"/>
        </w:rPr>
      </w:pPr>
      <w:r w:rsidRPr="00500363">
        <w:rPr>
          <w:rFonts w:cs="Arial"/>
          <w:szCs w:val="20"/>
        </w:rPr>
        <w:t>The Vibrant Soundbridge, a unique middle ear implant system, has opened a world of new hearing possibilities for individuals who have not experienced an improvement with conventional hearing aids or cann</w:t>
      </w:r>
      <w:r w:rsidR="00C765D2">
        <w:rPr>
          <w:rFonts w:cs="Arial"/>
          <w:szCs w:val="20"/>
        </w:rPr>
        <w:t>ot use them for medical reasons</w:t>
      </w:r>
      <w:r w:rsidRPr="00500363">
        <w:rPr>
          <w:rFonts w:cs="Arial"/>
          <w:szCs w:val="20"/>
        </w:rPr>
        <w:t>. This is often the case with permanent hearing loss after middle ear surgery or when hearing aids cannot be worn due to chronic ear canal inflammation (i.e., otitis externa). The Vibrant Soundbridge can be an effective solution for cases of mild to severe sensorineural hearing loss, as well as for conductive or mixed hearing loss.</w:t>
      </w:r>
      <w:r>
        <w:rPr>
          <w:rStyle w:val="FootnoteReference"/>
          <w:szCs w:val="20"/>
        </w:rPr>
        <w:footnoteReference w:customMarkFollows="1" w:id="159"/>
        <w:t>163</w:t>
      </w:r>
    </w:p>
    <w:p w:rsidR="00AD55CF" w:rsidRDefault="00AD55CF" w:rsidP="00AD55CF">
      <w:pPr>
        <w:jc w:val="both"/>
        <w:rPr>
          <w:rFonts w:cs="Arial"/>
          <w:szCs w:val="20"/>
        </w:rPr>
      </w:pPr>
      <w:r w:rsidRPr="00500363">
        <w:rPr>
          <w:rFonts w:cs="Arial"/>
          <w:szCs w:val="20"/>
        </w:rPr>
        <w:t>The Bonebridge, the world's first active bone conduction implant system, is intended for individuals with conductive or mixed hearing loss. With conductive or mixed hearing loss, sound cannot take the natural path through the outer and middle ear to the inner ear. With the Bonebridge, the sound waves are transmitted via bone conduction directly to the inner ear, where they are processed as natural sound.</w:t>
      </w:r>
      <w:r>
        <w:rPr>
          <w:rStyle w:val="FootnoteReference"/>
          <w:szCs w:val="20"/>
        </w:rPr>
        <w:footnoteReference w:customMarkFollows="1" w:id="160"/>
        <w:t>164</w:t>
      </w:r>
    </w:p>
    <w:p w:rsidR="00AD55CF" w:rsidRPr="002B7890" w:rsidRDefault="00AD55CF" w:rsidP="00AD55CF">
      <w:pPr>
        <w:pStyle w:val="Heading3"/>
      </w:pPr>
      <w:r w:rsidRPr="002B7890">
        <w:t xml:space="preserve">Relevant News and Articles </w:t>
      </w:r>
    </w:p>
    <w:p w:rsidR="00AD55CF" w:rsidRPr="00D6118F" w:rsidRDefault="00AD55CF" w:rsidP="00AD55CF">
      <w:pPr>
        <w:pStyle w:val="ListParagraph"/>
        <w:numPr>
          <w:ilvl w:val="0"/>
          <w:numId w:val="27"/>
        </w:numPr>
        <w:contextualSpacing/>
        <w:jc w:val="both"/>
        <w:rPr>
          <w:rFonts w:cs="Arial"/>
          <w:color w:val="000000" w:themeColor="text1"/>
        </w:rPr>
      </w:pPr>
      <w:r w:rsidRPr="00D6118F">
        <w:rPr>
          <w:rFonts w:cs="Arial"/>
          <w:color w:val="000000" w:themeColor="text1"/>
        </w:rPr>
        <w:t>The company has filed an patent AU2012218042 which relates to acoustic signal processing for a hearing implant, and more particularly, to a speech coding methodology and system for a cochlear implant. The patent focusses on enhancing fine time structure transmission for hearing implant system.</w:t>
      </w:r>
      <w:r>
        <w:rPr>
          <w:rStyle w:val="FootnoteReference"/>
          <w:color w:val="000000" w:themeColor="text1"/>
        </w:rPr>
        <w:footnoteReference w:customMarkFollows="1" w:id="161"/>
        <w:t>165</w:t>
      </w:r>
    </w:p>
    <w:p w:rsidR="00AD55CF" w:rsidRDefault="00AD55CF" w:rsidP="00AD55CF">
      <w:pPr>
        <w:jc w:val="center"/>
        <w:rPr>
          <w:szCs w:val="20"/>
        </w:rPr>
      </w:pPr>
      <w:r>
        <w:rPr>
          <w:noProof/>
          <w:szCs w:val="20"/>
          <w:lang w:val="es-ES" w:eastAsia="es-ES"/>
        </w:rPr>
        <w:drawing>
          <wp:inline distT="0" distB="0" distL="0" distR="0" wp14:anchorId="78B0EA04" wp14:editId="1FFAAE99">
            <wp:extent cx="5759450" cy="2684780"/>
            <wp:effectExtent l="0" t="0" r="0" b="1270"/>
            <wp:docPr id="129" name="Picture 129" descr="The Bar graph of the : Analysis of Major Topics in Assistive Devices and Technologies for Visually and Hearing Impaired Persons. Vision Restoration: 135 devices /technologies. Hearing Restoration: 25 devices/technologies. Vision Assistance: 1 devices / technology. Hearing Assistance: 34 devices / technologies. Vision Enhancement: 5 devices / technologies. Hearing Enhancement: 102 devices / technologies. Additional Related Technology: 70 devices / technologies." title="Figure 93 - Analysis of Major Topics in Assistive Devices and Technologies of Med El Electromedizinische Geraete Gmb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93.jpg"/>
                    <pic:cNvPicPr/>
                  </pic:nvPicPr>
                  <pic:blipFill>
                    <a:blip r:embed="rId137">
                      <a:extLst>
                        <a:ext uri="{28A0092B-C50C-407E-A947-70E740481C1C}">
                          <a14:useLocalDpi xmlns:a14="http://schemas.microsoft.com/office/drawing/2010/main" val="0"/>
                        </a:ext>
                      </a:extLst>
                    </a:blip>
                    <a:stretch>
                      <a:fillRect/>
                    </a:stretch>
                  </pic:blipFill>
                  <pic:spPr>
                    <a:xfrm>
                      <a:off x="0" y="0"/>
                      <a:ext cx="5759450" cy="2684780"/>
                    </a:xfrm>
                    <a:prstGeom prst="rect">
                      <a:avLst/>
                    </a:prstGeom>
                  </pic:spPr>
                </pic:pic>
              </a:graphicData>
            </a:graphic>
          </wp:inline>
        </w:drawing>
      </w:r>
    </w:p>
    <w:p w:rsidR="00AD55CF" w:rsidRPr="00507AFB" w:rsidRDefault="00AD55CF" w:rsidP="00AD55CF">
      <w:pPr>
        <w:pStyle w:val="FigureCaption"/>
      </w:pPr>
      <w:r w:rsidRPr="00507AFB">
        <w:t>Figure 93: Analysis of Major Topics in Assistive Devices and Technologies for Visually and Hearing Impaired Persons Landscape for Med El Electromedizinische Geraete GmbH.</w:t>
      </w:r>
    </w:p>
    <w:p w:rsidR="00AD55CF" w:rsidRPr="00BC513A" w:rsidRDefault="00AD55CF" w:rsidP="00AD55CF">
      <w:pPr>
        <w:pStyle w:val="Heading2"/>
      </w:pPr>
      <w:bookmarkStart w:id="222" w:name="_Toc423168663"/>
      <w:bookmarkStart w:id="223" w:name="_Toc423296732"/>
      <w:r w:rsidRPr="00BC513A">
        <w:t>ALLERGAN</w:t>
      </w:r>
      <w:bookmarkEnd w:id="222"/>
      <w:bookmarkEnd w:id="223"/>
      <w:r w:rsidRPr="00BC513A">
        <w:t xml:space="preserve"> </w:t>
      </w:r>
    </w:p>
    <w:p w:rsidR="00AD55CF" w:rsidRPr="00500363" w:rsidRDefault="00AD55CF" w:rsidP="00AD55CF">
      <w:pPr>
        <w:pStyle w:val="NormalWeb"/>
        <w:spacing w:line="276" w:lineRule="auto"/>
        <w:jc w:val="both"/>
        <w:rPr>
          <w:rFonts w:ascii="Arial" w:hAnsi="Arial" w:cs="Arial"/>
          <w:sz w:val="22"/>
          <w:szCs w:val="20"/>
          <w:lang w:bidi="en-US"/>
        </w:rPr>
      </w:pPr>
      <w:r w:rsidRPr="00500363">
        <w:rPr>
          <w:rFonts w:ascii="Arial" w:hAnsi="Arial" w:cs="Arial"/>
          <w:sz w:val="22"/>
          <w:szCs w:val="20"/>
          <w:lang w:bidi="en-US"/>
        </w:rPr>
        <w:t>The company has collaboration agreements with Molecular Partners AG; Spectrum Pharmaceuticals, Inc.; and Serenity Pharmaceuticals, LLC. Allergan, Inc. was founded in 1948 and is headquartered in Irvine, California.</w:t>
      </w:r>
      <w:r>
        <w:rPr>
          <w:rStyle w:val="FootnoteReference"/>
          <w:rFonts w:ascii="Arial" w:hAnsi="Arial"/>
          <w:sz w:val="22"/>
          <w:szCs w:val="20"/>
          <w:lang w:bidi="en-US"/>
        </w:rPr>
        <w:footnoteReference w:customMarkFollows="1" w:id="162"/>
        <w:t>166</w:t>
      </w:r>
    </w:p>
    <w:p w:rsidR="00AD55CF" w:rsidRPr="00500363" w:rsidRDefault="00AD55CF" w:rsidP="00AD55CF">
      <w:pPr>
        <w:pStyle w:val="NormalWeb"/>
        <w:spacing w:line="276" w:lineRule="auto"/>
        <w:jc w:val="both"/>
        <w:rPr>
          <w:rFonts w:ascii="Arial" w:hAnsi="Arial" w:cs="Arial"/>
          <w:sz w:val="22"/>
          <w:szCs w:val="20"/>
          <w:lang w:bidi="en-US"/>
        </w:rPr>
      </w:pPr>
      <w:r w:rsidRPr="00500363">
        <w:rPr>
          <w:rFonts w:ascii="Arial" w:hAnsi="Arial" w:cs="Arial"/>
          <w:sz w:val="22"/>
          <w:szCs w:val="20"/>
          <w:lang w:bidi="en-US"/>
        </w:rPr>
        <w:t>Allergan, Inc. is a multi-specialty health care Company focused on developing and commercializing pharmaceuticals, biologics, medical devices and over-the-counter products. The Company’s segments include specialty pharmaceuticals, which produces a range of pharmaceutical products, including ophthalmic products for dry eye, glaucoma, inflammation, infection, allergy and retinal disease; Botox for certain therapeutic and aesthetic indications; skin care products for acne, psoriasis, eyelash growth and other prescription and over-the-counter skin care products; and urologic products and the medical devices segment, which produces a range of medical devices, including breast implants for augmentation, revision and reconstructive surgery and tissue expanders; obesity intervention products, and facial aesthetics products. In April 2014, TauTona Group’s subsidiary Aline Aesthetics has completed the sale of its Aline hyaluronic acid (HA) thread technology to Allergan, Inc.</w:t>
      </w:r>
      <w:r>
        <w:rPr>
          <w:rStyle w:val="FootnoteReference"/>
          <w:rFonts w:ascii="Arial" w:hAnsi="Arial"/>
          <w:sz w:val="22"/>
          <w:szCs w:val="20"/>
          <w:lang w:bidi="en-US"/>
        </w:rPr>
        <w:footnoteReference w:customMarkFollows="1" w:id="163"/>
        <w:t>167</w:t>
      </w:r>
    </w:p>
    <w:p w:rsidR="00AD55CF" w:rsidRPr="00500363" w:rsidRDefault="00AD55CF" w:rsidP="00AD55CF">
      <w:pPr>
        <w:pStyle w:val="NormalWeb"/>
        <w:spacing w:line="276" w:lineRule="auto"/>
        <w:jc w:val="both"/>
        <w:rPr>
          <w:rFonts w:ascii="Arial" w:hAnsi="Arial" w:cs="Arial"/>
          <w:sz w:val="22"/>
          <w:szCs w:val="20"/>
          <w:lang w:bidi="en-US"/>
        </w:rPr>
      </w:pPr>
      <w:r w:rsidRPr="00500363">
        <w:rPr>
          <w:rFonts w:ascii="Arial" w:hAnsi="Arial" w:cs="Arial"/>
          <w:sz w:val="22"/>
          <w:szCs w:val="20"/>
          <w:lang w:bidi="en-US"/>
        </w:rPr>
        <w:t>Allergan products to treat a variety of eye conditions including glaucoma, dry eye, and external eye diseases. Today we are a global leader in this specialty area. Leading products in Allergan's eye care product portfolio include RESTASIS® (cyclosporine ophthalmic emulsion) 0.05%, LUMIGAN® 0.01% and 0.03% (bimatoprost ophthalmic solution), and the REFRESH® Brand line of artificial tears.</w:t>
      </w:r>
      <w:r>
        <w:rPr>
          <w:rStyle w:val="FootnoteReference"/>
          <w:rFonts w:ascii="Arial" w:hAnsi="Arial"/>
          <w:sz w:val="22"/>
          <w:szCs w:val="20"/>
          <w:lang w:bidi="en-US"/>
        </w:rPr>
        <w:footnoteReference w:customMarkFollows="1" w:id="164"/>
        <w:t>168</w:t>
      </w:r>
      <w:r w:rsidR="00F7118E">
        <w:rPr>
          <w:rStyle w:val="FootnoteReference"/>
          <w:rFonts w:ascii="Arial" w:hAnsi="Arial"/>
          <w:sz w:val="22"/>
          <w:szCs w:val="20"/>
          <w:lang w:bidi="en-US"/>
        </w:rPr>
        <w:t>,</w:t>
      </w:r>
      <w:r w:rsidR="00F7118E">
        <w:rPr>
          <w:rFonts w:ascii="Arial" w:hAnsi="Arial"/>
          <w:sz w:val="22"/>
          <w:szCs w:val="20"/>
          <w:lang w:bidi="en-US"/>
        </w:rPr>
        <w:t xml:space="preserve"> </w:t>
      </w:r>
      <w:r>
        <w:rPr>
          <w:rStyle w:val="FootnoteReference"/>
          <w:rFonts w:ascii="Arial" w:hAnsi="Arial"/>
          <w:sz w:val="22"/>
          <w:szCs w:val="20"/>
          <w:lang w:bidi="en-US"/>
        </w:rPr>
        <w:footnoteReference w:customMarkFollows="1" w:id="165"/>
        <w:t>169</w:t>
      </w:r>
    </w:p>
    <w:p w:rsidR="00AD55CF" w:rsidRDefault="00AD55CF" w:rsidP="00AD55CF">
      <w:pPr>
        <w:spacing w:after="0"/>
        <w:jc w:val="both"/>
        <w:rPr>
          <w:rFonts w:cs="Arial"/>
        </w:rPr>
      </w:pPr>
      <w:r w:rsidRPr="00340FF0">
        <w:rPr>
          <w:rFonts w:cs="Arial"/>
        </w:rPr>
        <w:t xml:space="preserve">An </w:t>
      </w:r>
      <w:r>
        <w:rPr>
          <w:rFonts w:cs="Arial"/>
        </w:rPr>
        <w:t xml:space="preserve">example of Allergan’s </w:t>
      </w:r>
      <w:r w:rsidRPr="00340FF0">
        <w:rPr>
          <w:rFonts w:cs="Arial"/>
        </w:rPr>
        <w:t xml:space="preserve">innovative contribution to this technology </w:t>
      </w:r>
      <w:r>
        <w:rPr>
          <w:rFonts w:cs="Arial"/>
        </w:rPr>
        <w:t>field can be seen in patent US8298570B2 entitled “</w:t>
      </w:r>
      <w:r w:rsidRPr="00B85E60">
        <w:rPr>
          <w:rFonts w:cs="Arial"/>
        </w:rPr>
        <w:t>Sustained release intraocular implants and related methods</w:t>
      </w:r>
      <w:r>
        <w:rPr>
          <w:rFonts w:cs="Arial"/>
        </w:rPr>
        <w:t>”.</w:t>
      </w:r>
    </w:p>
    <w:p w:rsidR="00AD55CF" w:rsidRDefault="00AD55CF" w:rsidP="00AD55CF">
      <w:pPr>
        <w:spacing w:after="0"/>
        <w:jc w:val="both"/>
        <w:rPr>
          <w:rFonts w:cs="Arial"/>
        </w:rPr>
      </w:pPr>
    </w:p>
    <w:p w:rsidR="00AD55CF" w:rsidRDefault="00AD55CF" w:rsidP="00D02463">
      <w:pPr>
        <w:jc w:val="center"/>
      </w:pPr>
      <w:r w:rsidRPr="00D02463">
        <w:rPr>
          <w:noProof/>
          <w:lang w:val="es-ES" w:eastAsia="es-ES"/>
        </w:rPr>
        <w:drawing>
          <wp:inline distT="0" distB="0" distL="0" distR="0" wp14:anchorId="78B0EA06" wp14:editId="6F08F0D5">
            <wp:extent cx="5705475" cy="2438400"/>
            <wp:effectExtent l="0" t="0" r="9525" b="0"/>
            <wp:docPr id="131" name="Picture 131" descr="The Bar graph of the : Analysis of Major Topics in Assistive Devices and Technologies for Visually and Hearing Impaired Persons. Vision Restoration: 117 devices /technologies. Hearing Restoration: 0 device/technology. Vision Assistance: 5 devices / technology. Hearing Assistance: 0 device / technology. Vision Enhancement: 7 devices / technologies. Hearing Enhancement: 0 device / technology. Additional Related Technology: 10 devices / technologies." title="Figure 94 - Analysis of Major Topics in Assistive Devices and Technologies of Allerg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94.jpg"/>
                    <pic:cNvPicPr/>
                  </pic:nvPicPr>
                  <pic:blipFill>
                    <a:blip r:embed="rId138">
                      <a:extLst>
                        <a:ext uri="{28A0092B-C50C-407E-A947-70E740481C1C}">
                          <a14:useLocalDpi xmlns:a14="http://schemas.microsoft.com/office/drawing/2010/main" val="0"/>
                        </a:ext>
                      </a:extLst>
                    </a:blip>
                    <a:stretch>
                      <a:fillRect/>
                    </a:stretch>
                  </pic:blipFill>
                  <pic:spPr>
                    <a:xfrm>
                      <a:off x="0" y="0"/>
                      <a:ext cx="5705475" cy="2438400"/>
                    </a:xfrm>
                    <a:prstGeom prst="rect">
                      <a:avLst/>
                    </a:prstGeom>
                  </pic:spPr>
                </pic:pic>
              </a:graphicData>
            </a:graphic>
          </wp:inline>
        </w:drawing>
      </w:r>
    </w:p>
    <w:p w:rsidR="00AD55CF" w:rsidRPr="004827F2" w:rsidRDefault="00AD55CF" w:rsidP="00AD55CF">
      <w:pPr>
        <w:pStyle w:val="FigureCaption"/>
      </w:pPr>
      <w:r w:rsidRPr="004827F2">
        <w:t>Figure 94: Analysis of Major Topics in Assistive Devices and Technologies for Visually and Hearing Impaired Persons Landscape for Allergan.</w:t>
      </w:r>
    </w:p>
    <w:p w:rsidR="00AD55CF" w:rsidRPr="004347A1" w:rsidRDefault="00AD55CF" w:rsidP="00AD55CF">
      <w:pPr>
        <w:pStyle w:val="Heading2"/>
      </w:pPr>
      <w:bookmarkStart w:id="224" w:name="_Toc423168664"/>
      <w:bookmarkStart w:id="225" w:name="_Toc423296733"/>
      <w:r w:rsidRPr="004347A1">
        <w:t>MITSUBISHI</w:t>
      </w:r>
      <w:bookmarkEnd w:id="224"/>
      <w:bookmarkEnd w:id="225"/>
    </w:p>
    <w:p w:rsidR="00AD55CF" w:rsidRPr="00500363" w:rsidRDefault="00AD55CF" w:rsidP="00AD55CF">
      <w:pPr>
        <w:rPr>
          <w:rFonts w:cs="Arial"/>
          <w:szCs w:val="20"/>
        </w:rPr>
      </w:pPr>
      <w:r w:rsidRPr="00500363">
        <w:rPr>
          <w:rFonts w:cs="Arial"/>
          <w:szCs w:val="20"/>
        </w:rPr>
        <w:t>Mitsubishi Corporation was founded in 1950 and is based in Tokyo, Japan.</w:t>
      </w:r>
      <w:r>
        <w:rPr>
          <w:rStyle w:val="FootnoteReference"/>
          <w:szCs w:val="20"/>
        </w:rPr>
        <w:footnoteReference w:customMarkFollows="1" w:id="166"/>
        <w:t>170</w:t>
      </w:r>
    </w:p>
    <w:p w:rsidR="00AD55CF" w:rsidRDefault="00AD55CF" w:rsidP="00AD55CF">
      <w:pPr>
        <w:pStyle w:val="NormalWeb"/>
        <w:spacing w:after="200" w:afterAutospacing="0" w:line="276" w:lineRule="auto"/>
        <w:jc w:val="both"/>
        <w:rPr>
          <w:rFonts w:ascii="Arial" w:hAnsi="Arial" w:cs="Arial"/>
          <w:sz w:val="22"/>
          <w:szCs w:val="20"/>
          <w:lang w:bidi="en-US"/>
        </w:rPr>
      </w:pPr>
      <w:r w:rsidRPr="00500363">
        <w:rPr>
          <w:rFonts w:ascii="Arial" w:hAnsi="Arial" w:cs="Arial"/>
          <w:sz w:val="22"/>
          <w:szCs w:val="20"/>
          <w:lang w:bidi="en-US"/>
        </w:rPr>
        <w:t>Mitsubishi Corporation is a Japan-based trading company. The New Industrial Finance segment involves in the asset management, buyout investment, leasing and financing of real estate and others. The Energy segment provides petroleum products, crude oil and others. The Metal segment offers steel products and others. The Machinery segment provides industrial machinery, automobiles and others. The Chemical segment provides petrochemicals, fertilizers, foodstuff, drugs and others. The Living Essentials segment provides distribution services. On August 19, 2013, M2 Communications reported that Mitsubishi Corp announced it had acquired from EDF Energies Nouvelles 50% interest in the companies. On November 15, 2013, the Company transferred 51% interest in a subsidiary, Japan Space Imaging Corporation. On December 18, 2013, Mitsubishi Corp was no longer its parent company. Effective December 16, 2013, Ayala Corp acquired 6.95% interest in Manila Water Co Inc from Mitsubishi Corp.</w:t>
      </w:r>
      <w:r>
        <w:rPr>
          <w:rStyle w:val="FootnoteReference"/>
          <w:rFonts w:ascii="Arial" w:hAnsi="Arial"/>
          <w:sz w:val="22"/>
          <w:szCs w:val="20"/>
          <w:lang w:bidi="en-US"/>
        </w:rPr>
        <w:footnoteReference w:customMarkFollows="1" w:id="167"/>
        <w:t>171</w:t>
      </w:r>
    </w:p>
    <w:p w:rsidR="00AD55CF" w:rsidRDefault="00AD55CF" w:rsidP="00AD55CF">
      <w:pPr>
        <w:pStyle w:val="NormalWeb"/>
        <w:spacing w:after="200" w:afterAutospacing="0" w:line="276" w:lineRule="auto"/>
        <w:jc w:val="both"/>
        <w:rPr>
          <w:rFonts w:ascii="Arial" w:hAnsi="Arial" w:cs="Arial"/>
          <w:sz w:val="22"/>
          <w:szCs w:val="22"/>
        </w:rPr>
      </w:pPr>
      <w:r w:rsidRPr="00B85E60">
        <w:rPr>
          <w:rFonts w:ascii="Arial" w:hAnsi="Arial" w:cs="Arial"/>
          <w:sz w:val="22"/>
          <w:szCs w:val="22"/>
        </w:rPr>
        <w:t xml:space="preserve">An example of </w:t>
      </w:r>
      <w:r>
        <w:rPr>
          <w:rFonts w:ascii="Arial" w:hAnsi="Arial" w:cs="Arial"/>
          <w:sz w:val="22"/>
          <w:szCs w:val="22"/>
        </w:rPr>
        <w:t>Mitsubishi’s</w:t>
      </w:r>
      <w:r w:rsidRPr="00B85E60">
        <w:rPr>
          <w:rFonts w:ascii="Arial" w:hAnsi="Arial" w:cs="Arial"/>
          <w:sz w:val="22"/>
          <w:szCs w:val="22"/>
        </w:rPr>
        <w:t xml:space="preserve"> innovative contribution to this technology field can be seen in patent US</w:t>
      </w:r>
      <w:r>
        <w:rPr>
          <w:rFonts w:ascii="Arial" w:hAnsi="Arial" w:cs="Arial"/>
          <w:sz w:val="22"/>
          <w:szCs w:val="22"/>
        </w:rPr>
        <w:t>8407051</w:t>
      </w:r>
      <w:r w:rsidRPr="00B85E60">
        <w:rPr>
          <w:rFonts w:ascii="Arial" w:hAnsi="Arial" w:cs="Arial"/>
          <w:sz w:val="22"/>
          <w:szCs w:val="22"/>
        </w:rPr>
        <w:t>B2 entitled “</w:t>
      </w:r>
      <w:r w:rsidRPr="00DC70EF">
        <w:rPr>
          <w:rFonts w:ascii="Arial" w:hAnsi="Arial" w:cs="Arial"/>
          <w:sz w:val="22"/>
          <w:szCs w:val="22"/>
        </w:rPr>
        <w:t>Speech recognizing apparatus</w:t>
      </w:r>
      <w:r w:rsidRPr="00B85E60">
        <w:rPr>
          <w:rFonts w:ascii="Arial" w:hAnsi="Arial" w:cs="Arial"/>
          <w:sz w:val="22"/>
          <w:szCs w:val="22"/>
        </w:rPr>
        <w:t>”.</w:t>
      </w:r>
    </w:p>
    <w:p w:rsidR="00AD55CF" w:rsidRDefault="00AD55CF" w:rsidP="00D02463">
      <w:pPr>
        <w:jc w:val="center"/>
      </w:pPr>
      <w:r w:rsidRPr="00D02463">
        <w:rPr>
          <w:noProof/>
          <w:lang w:val="es-ES" w:eastAsia="es-ES"/>
        </w:rPr>
        <w:drawing>
          <wp:inline distT="0" distB="0" distL="0" distR="0" wp14:anchorId="78B0EA08" wp14:editId="450BFFA2">
            <wp:extent cx="5705475" cy="2667000"/>
            <wp:effectExtent l="0" t="0" r="9525" b="0"/>
            <wp:docPr id="132" name="Picture 132" descr="The Bar graph of the : Analysis of Major Topics in Assistive Devices and Technologies for Visually and Hearing Impaired Persons. Vision Restoration: 1 device /technology. Hearing Restoration: 0 device/technology. Vision Assistance: 34 devices / technology. Hearing Assistance: 93 device / technology. Vision Enhancement: 17 devices / technologies. Hearing Enhancement: 5 devices / technologies. Additional Related Technology: 37 devices / technologies." title="Figure 95- Analysis of Major Topics in Assistive Devices and Technologies of Mitsubis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95.jpg"/>
                    <pic:cNvPicPr/>
                  </pic:nvPicPr>
                  <pic:blipFill>
                    <a:blip r:embed="rId139">
                      <a:extLst>
                        <a:ext uri="{28A0092B-C50C-407E-A947-70E740481C1C}">
                          <a14:useLocalDpi xmlns:a14="http://schemas.microsoft.com/office/drawing/2010/main" val="0"/>
                        </a:ext>
                      </a:extLst>
                    </a:blip>
                    <a:stretch>
                      <a:fillRect/>
                    </a:stretch>
                  </pic:blipFill>
                  <pic:spPr>
                    <a:xfrm>
                      <a:off x="0" y="0"/>
                      <a:ext cx="5705475" cy="2667000"/>
                    </a:xfrm>
                    <a:prstGeom prst="rect">
                      <a:avLst/>
                    </a:prstGeom>
                  </pic:spPr>
                </pic:pic>
              </a:graphicData>
            </a:graphic>
          </wp:inline>
        </w:drawing>
      </w:r>
    </w:p>
    <w:p w:rsidR="00AD55CF" w:rsidRPr="00BC5C73" w:rsidRDefault="00AD55CF" w:rsidP="00AD55CF">
      <w:pPr>
        <w:pStyle w:val="FigureCaption"/>
      </w:pPr>
      <w:r w:rsidRPr="00BC5C73">
        <w:t>Figure 95: Analysis of Major Topics in Assistive Devices and Technologies for Visually and Hearing Impaired Persons Landscape for Mitsubishi.</w:t>
      </w:r>
    </w:p>
    <w:p w:rsidR="00AD55CF" w:rsidRPr="00E20DFF" w:rsidRDefault="00AD55CF" w:rsidP="00AD55CF">
      <w:pPr>
        <w:pStyle w:val="Heading3"/>
      </w:pPr>
      <w:r w:rsidRPr="00E20DFF">
        <w:t xml:space="preserve">MIKROKHIRURGIYA GLAZA SCI TECH COMPLEX </w:t>
      </w:r>
    </w:p>
    <w:p w:rsidR="00AD55CF" w:rsidRDefault="00AD55CF" w:rsidP="00AD55CF">
      <w:pPr>
        <w:jc w:val="both"/>
        <w:rPr>
          <w:rFonts w:cs="Arial"/>
        </w:rPr>
      </w:pPr>
      <w:r>
        <w:rPr>
          <w:rFonts w:cs="Arial"/>
        </w:rPr>
        <w:t>The Mikrokhirurgiya Glaza Interbranch Scientific Technical Complex was a former Soviet Government branch set up in the 1980’s who specialized in eye microsurgery. Now located in Cheboksary, Chuvashia Republic Russia</w:t>
      </w:r>
      <w:r>
        <w:rPr>
          <w:rStyle w:val="FootnoteReference"/>
        </w:rPr>
        <w:footnoteReference w:customMarkFollows="1" w:id="168"/>
        <w:t>172</w:t>
      </w:r>
      <w:r>
        <w:rPr>
          <w:rFonts w:cs="Arial"/>
        </w:rPr>
        <w:t>, Mikrokhirurgiya Glaza Interbranch Scientific Technical Complex is one of the leading centers to provide high-tech opthalmosurgical assistance in a wide variety of eye diseases and conditions</w:t>
      </w:r>
      <w:r>
        <w:rPr>
          <w:rStyle w:val="FootnoteReference"/>
        </w:rPr>
        <w:footnoteReference w:customMarkFollows="1" w:id="169"/>
        <w:t>173</w:t>
      </w:r>
      <w:r>
        <w:rPr>
          <w:rFonts w:cs="Arial"/>
        </w:rPr>
        <w:t xml:space="preserve">. </w:t>
      </w:r>
    </w:p>
    <w:p w:rsidR="00AD55CF" w:rsidRDefault="00AD55CF" w:rsidP="002D503C">
      <w:pPr>
        <w:jc w:val="center"/>
      </w:pPr>
      <w:r>
        <w:rPr>
          <w:noProof/>
          <w:lang w:val="es-ES" w:eastAsia="es-ES"/>
        </w:rPr>
        <w:drawing>
          <wp:inline distT="0" distB="0" distL="0" distR="0" wp14:anchorId="78B0EA0A" wp14:editId="785AC530">
            <wp:extent cx="3533775" cy="1343025"/>
            <wp:effectExtent l="0" t="0" r="9525" b="9525"/>
            <wp:docPr id="133" name="Picture 133" descr="Image of the Magnetic laser implant for carrying out surgical photodynamic treatment of sub retinal neovascular membrane and intraocular neoplasms." title="Figure 96 - Magnetic laser im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96.jpg"/>
                    <pic:cNvPicPr/>
                  </pic:nvPicPr>
                  <pic:blipFill>
                    <a:blip r:embed="rId140">
                      <a:extLst>
                        <a:ext uri="{28A0092B-C50C-407E-A947-70E740481C1C}">
                          <a14:useLocalDpi xmlns:a14="http://schemas.microsoft.com/office/drawing/2010/main" val="0"/>
                        </a:ext>
                      </a:extLst>
                    </a:blip>
                    <a:stretch>
                      <a:fillRect/>
                    </a:stretch>
                  </pic:blipFill>
                  <pic:spPr>
                    <a:xfrm>
                      <a:off x="0" y="0"/>
                      <a:ext cx="3533775" cy="1343025"/>
                    </a:xfrm>
                    <a:prstGeom prst="rect">
                      <a:avLst/>
                    </a:prstGeom>
                  </pic:spPr>
                </pic:pic>
              </a:graphicData>
            </a:graphic>
          </wp:inline>
        </w:drawing>
      </w:r>
    </w:p>
    <w:p w:rsidR="00AD55CF" w:rsidRDefault="00AD55CF" w:rsidP="00AD55CF">
      <w:pPr>
        <w:pStyle w:val="FigureCaption"/>
      </w:pPr>
      <w:r w:rsidRPr="00D5086B">
        <w:t>Figure 96: Mikrokhirurgiya Glaza Interbranch Scientific Technical Complex patent, ‘Magnetic laser implant for carrying out surgical photodynamic treatment of subretinal neovascular membrane and intraocular neoplasms’ (RU2240088C)</w:t>
      </w:r>
    </w:p>
    <w:p w:rsidR="00083F95" w:rsidRDefault="00083F95" w:rsidP="00AD55CF">
      <w:pPr>
        <w:jc w:val="center"/>
      </w:pPr>
    </w:p>
    <w:p w:rsidR="00083F95" w:rsidRPr="00083F95" w:rsidRDefault="00083F95" w:rsidP="00AD55CF">
      <w:pPr>
        <w:jc w:val="center"/>
      </w:pPr>
      <w:r>
        <w:rPr>
          <w:noProof/>
          <w:lang w:val="es-ES" w:eastAsia="es-ES"/>
        </w:rPr>
        <w:drawing>
          <wp:inline distT="0" distB="0" distL="0" distR="0" wp14:anchorId="3AA60F41" wp14:editId="4D4BAC63">
            <wp:extent cx="6423907" cy="3009900"/>
            <wp:effectExtent l="0" t="0" r="0" b="0"/>
            <wp:docPr id="14" name="Picture 14" descr="The Bar graph of the : Analysis of Major Topics in Assistive Devices and Technologies for Visually and Hearing Impaired Persons. Vision Restoration: 26 devices /technologies. Hearing Restoration: 0 device/technology. Vision Assistance: 1 device / technologies. Hearing Assistance: 1 device / technology. Vision Enhancement: 30 devices / technologies. Hearing Enhancement: 0 device / technology. Additional Related Technology: 6 devices / technologies." title="Figure 97 - Analysis of Major Topics in Assistive Devices and Technologies of Mikrokhirurgiya Glaza Sci Tech Comp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438560" cy="3016765"/>
                    </a:xfrm>
                    <a:prstGeom prst="rect">
                      <a:avLst/>
                    </a:prstGeom>
                  </pic:spPr>
                </pic:pic>
              </a:graphicData>
            </a:graphic>
          </wp:inline>
        </w:drawing>
      </w:r>
    </w:p>
    <w:p w:rsidR="00AD55CF" w:rsidRPr="002F7C05" w:rsidRDefault="00AD55CF" w:rsidP="00AD55CF">
      <w:pPr>
        <w:pStyle w:val="FigureCaption"/>
      </w:pPr>
      <w:r w:rsidRPr="00083F95">
        <w:t>Figure 97: Analysis of Major Topics in Assistive Devices and Technologies for Visually and Hearing</w:t>
      </w:r>
      <w:r w:rsidRPr="002F7C05">
        <w:t xml:space="preserve"> Impaired Persons Landscape for Mikrokhirurgiya Glaza Sci Tech Complex</w:t>
      </w:r>
    </w:p>
    <w:p w:rsidR="00AD55CF" w:rsidRPr="009B5613" w:rsidRDefault="00AD55CF" w:rsidP="00AD55CF">
      <w:pPr>
        <w:pStyle w:val="Heading2"/>
      </w:pPr>
      <w:bookmarkStart w:id="226" w:name="_Toc423168665"/>
      <w:bookmarkStart w:id="227" w:name="_Toc423296734"/>
      <w:r w:rsidRPr="009B5613">
        <w:t>ESSILOR</w:t>
      </w:r>
      <w:bookmarkEnd w:id="226"/>
      <w:bookmarkEnd w:id="227"/>
      <w:r w:rsidRPr="009B5613">
        <w:t xml:space="preserve"> </w:t>
      </w:r>
    </w:p>
    <w:p w:rsidR="00AD55CF" w:rsidRPr="00500363" w:rsidRDefault="00AD55CF" w:rsidP="00AD55CF">
      <w:pPr>
        <w:rPr>
          <w:rFonts w:cs="Arial"/>
          <w:szCs w:val="20"/>
        </w:rPr>
      </w:pPr>
      <w:r w:rsidRPr="00500363">
        <w:rPr>
          <w:rFonts w:cs="Arial"/>
          <w:szCs w:val="20"/>
        </w:rPr>
        <w:t>The company was founded in 1972 and is headquartered in Charenton-le-Pont, France.</w:t>
      </w:r>
      <w:r>
        <w:rPr>
          <w:rStyle w:val="FootnoteReference"/>
          <w:szCs w:val="20"/>
        </w:rPr>
        <w:footnoteReference w:customMarkFollows="1" w:id="170"/>
        <w:t>174</w:t>
      </w:r>
    </w:p>
    <w:p w:rsidR="00AD55CF" w:rsidRPr="00500363" w:rsidRDefault="00AD55CF" w:rsidP="00AD55CF">
      <w:pPr>
        <w:jc w:val="both"/>
        <w:rPr>
          <w:rFonts w:cs="Arial"/>
          <w:szCs w:val="20"/>
        </w:rPr>
      </w:pPr>
      <w:r w:rsidRPr="00500363">
        <w:rPr>
          <w:rFonts w:cs="Arial"/>
          <w:szCs w:val="20"/>
        </w:rPr>
        <w:t>Essilor International SA is a France-based ophthalmic optics company. The Company is engaged in the corrective lenses. Its brands are Varilux, Crizal, Definity, Xperio, Optifog, Kodak and Foster Grant. The Company also develops and sells equipment for prescription laboratories, particularly through its subsidiary Satisloh, as well as instruments and services designed for optical professionals. It also develops and markets equipment, instruments and services for eye-care professionals. In November 2013, it acquired 50% stake in Xiamen Yarui Optical Company Ltd. In January 2014 it acquired majority stakes in in two prescription laboratories, namely R. D. Cherry in Michigan and Plunkett Optical and it Frame Displays, a company that designs, manufactures and distributes display furniture and accessories for optical stores. In February 2014, it acquired all outstanding shares of Costa Inc. In April 2014, it acquired Intercast and 51% of Transitions Optical.</w:t>
      </w:r>
      <w:r>
        <w:rPr>
          <w:rStyle w:val="FootnoteReference"/>
          <w:szCs w:val="20"/>
        </w:rPr>
        <w:footnoteReference w:customMarkFollows="1" w:id="171"/>
        <w:t>175</w:t>
      </w:r>
    </w:p>
    <w:p w:rsidR="00AD55CF" w:rsidRPr="00500363" w:rsidRDefault="00AD55CF" w:rsidP="00AD55CF">
      <w:pPr>
        <w:jc w:val="both"/>
        <w:rPr>
          <w:rFonts w:cs="Arial"/>
          <w:szCs w:val="20"/>
        </w:rPr>
      </w:pPr>
      <w:r w:rsidRPr="00500363">
        <w:rPr>
          <w:rFonts w:cs="Arial"/>
          <w:szCs w:val="20"/>
        </w:rPr>
        <w:t>Essilor is the world’s leader for corrective lenses. The success of Essilor, which is present in more than 100 countries, is the result of a strategy that has been driven by innovation for more than 160 years. From design to manufacture, Essilor develops a wide range of lenses to correct and protect eyesight.</w:t>
      </w:r>
      <w:r>
        <w:rPr>
          <w:rStyle w:val="FootnoteReference"/>
          <w:szCs w:val="20"/>
        </w:rPr>
        <w:footnoteReference w:customMarkFollows="1" w:id="172"/>
        <w:t>176</w:t>
      </w:r>
    </w:p>
    <w:p w:rsidR="00AD55CF" w:rsidRDefault="00AD55CF" w:rsidP="00AD55CF">
      <w:pPr>
        <w:jc w:val="both"/>
        <w:rPr>
          <w:rStyle w:val="maintexte"/>
          <w:rFonts w:cs="Arial"/>
        </w:rPr>
      </w:pPr>
      <w:r w:rsidRPr="00500363">
        <w:rPr>
          <w:rStyle w:val="maintexte"/>
          <w:rFonts w:cs="Arial"/>
        </w:rPr>
        <w:t>The group therefore devotes more than 150 million euros a year on research and innovation to offer increasingly efficient products.</w:t>
      </w:r>
    </w:p>
    <w:p w:rsidR="00AD55CF" w:rsidRDefault="00AD55CF" w:rsidP="00AD55CF">
      <w:pPr>
        <w:jc w:val="both"/>
        <w:rPr>
          <w:rStyle w:val="maintexte"/>
          <w:rFonts w:cs="Arial"/>
        </w:rPr>
      </w:pPr>
      <w:r w:rsidRPr="00500363">
        <w:rPr>
          <w:rStyle w:val="maintexte"/>
          <w:rFonts w:cs="Arial"/>
        </w:rPr>
        <w:t xml:space="preserve">Its headline brands are </w:t>
      </w:r>
      <w:bookmarkStart w:id="228" w:name="www.varilux.com"/>
      <w:r w:rsidRPr="00500363">
        <w:rPr>
          <w:rStyle w:val="maintexte"/>
          <w:rFonts w:cs="Arial"/>
        </w:rPr>
        <w:t>Varilux®</w:t>
      </w:r>
      <w:bookmarkEnd w:id="228"/>
      <w:r w:rsidRPr="00500363">
        <w:rPr>
          <w:rStyle w:val="maintexte"/>
          <w:rFonts w:cs="Arial"/>
        </w:rPr>
        <w:t xml:space="preserve">, </w:t>
      </w:r>
      <w:bookmarkStart w:id="229" w:name="www.crizal.com"/>
      <w:r w:rsidRPr="00500363">
        <w:rPr>
          <w:rStyle w:val="maintexte"/>
          <w:rFonts w:cs="Arial"/>
        </w:rPr>
        <w:t>Crizal®</w:t>
      </w:r>
      <w:bookmarkEnd w:id="229"/>
      <w:r w:rsidRPr="00500363">
        <w:rPr>
          <w:rStyle w:val="maintexte"/>
          <w:rFonts w:cs="Arial"/>
        </w:rPr>
        <w:t xml:space="preserve">, </w:t>
      </w:r>
      <w:bookmarkStart w:id="230" w:name="www.definity.com"/>
      <w:r w:rsidRPr="00500363">
        <w:rPr>
          <w:rStyle w:val="maintexte"/>
          <w:rFonts w:cs="Arial"/>
        </w:rPr>
        <w:t>Definity®</w:t>
      </w:r>
      <w:bookmarkEnd w:id="230"/>
      <w:r w:rsidRPr="00500363">
        <w:rPr>
          <w:rStyle w:val="maintexte"/>
          <w:rFonts w:cs="Arial"/>
        </w:rPr>
        <w:t xml:space="preserve">, </w:t>
      </w:r>
      <w:bookmarkStart w:id="231" w:name="www.xperio.com"/>
      <w:r w:rsidRPr="00500363">
        <w:rPr>
          <w:rStyle w:val="maintexte"/>
          <w:rFonts w:cs="Arial"/>
        </w:rPr>
        <w:t>Xperio®</w:t>
      </w:r>
      <w:bookmarkEnd w:id="231"/>
      <w:r w:rsidRPr="00500363">
        <w:rPr>
          <w:rStyle w:val="maintexte"/>
          <w:rFonts w:cs="Arial"/>
        </w:rPr>
        <w:t xml:space="preserve">, </w:t>
      </w:r>
      <w:r w:rsidRPr="00500363">
        <w:rPr>
          <w:rFonts w:cs="Arial"/>
        </w:rPr>
        <w:t>Optifog</w:t>
      </w:r>
      <w:r w:rsidRPr="00500363">
        <w:rPr>
          <w:rStyle w:val="maintexte"/>
          <w:rFonts w:cs="Arial"/>
        </w:rPr>
        <w:t xml:space="preserve">™ and </w:t>
      </w:r>
      <w:bookmarkStart w:id="232" w:name="www.fostergrant.com"/>
      <w:r w:rsidRPr="00500363">
        <w:rPr>
          <w:rStyle w:val="maintexte"/>
          <w:rFonts w:cs="Arial"/>
        </w:rPr>
        <w:t>Foster Grant®</w:t>
      </w:r>
      <w:bookmarkEnd w:id="232"/>
      <w:r w:rsidRPr="00500363">
        <w:rPr>
          <w:rStyle w:val="maintexte"/>
          <w:rFonts w:cs="Arial"/>
        </w:rPr>
        <w:t xml:space="preserve">. </w:t>
      </w:r>
      <w:r w:rsidRPr="00500363">
        <w:rPr>
          <w:rFonts w:cs="Arial"/>
        </w:rPr>
        <w:br/>
      </w:r>
      <w:r w:rsidRPr="00500363">
        <w:rPr>
          <w:rStyle w:val="maintexte"/>
          <w:rFonts w:cs="Arial"/>
        </w:rPr>
        <w:t>Complementing its portfolio of high performance lenses, Essilor provides a range of non-prescription reading and sunwear glasses through its FGX subsidiary to give people a wide access to quality vision correction solutions.</w:t>
      </w:r>
    </w:p>
    <w:p w:rsidR="00AD55CF" w:rsidRDefault="00AD55CF" w:rsidP="00AD55CF">
      <w:pPr>
        <w:jc w:val="both"/>
        <w:rPr>
          <w:rStyle w:val="maintexte"/>
          <w:rFonts w:cs="Arial"/>
        </w:rPr>
      </w:pPr>
      <w:r w:rsidRPr="00500363">
        <w:rPr>
          <w:rStyle w:val="maintexte"/>
          <w:rFonts w:cs="Arial"/>
        </w:rPr>
        <w:t>Essilor also designs, manufactures and distributes a range of instruments used by eye care professionals for testing sight and personalized measurements, edging and mounting lenses, plus specialist diagnostic equipment used by preventive healthcare institutions.</w:t>
      </w:r>
    </w:p>
    <w:p w:rsidR="00AD55CF" w:rsidRPr="00500363" w:rsidRDefault="00AD55CF" w:rsidP="00AD55CF">
      <w:pPr>
        <w:jc w:val="both"/>
        <w:rPr>
          <w:rFonts w:cs="Arial"/>
        </w:rPr>
      </w:pPr>
      <w:r w:rsidRPr="00500363">
        <w:rPr>
          <w:rStyle w:val="maintexte"/>
          <w:rFonts w:cs="Arial"/>
        </w:rPr>
        <w:t>The Group, through its subsidiary Satisloh, is a leading supplier of equipment for ophthalmic and precision optics manufacturing – with surfacing, coating and finishing equipment used by prescription laboratories, optical chains and lens manufacturers and various industries for manufacturing optical components.</w:t>
      </w:r>
      <w:r>
        <w:rPr>
          <w:rStyle w:val="FootnoteReference"/>
        </w:rPr>
        <w:footnoteReference w:customMarkFollows="1" w:id="173"/>
        <w:t>177</w:t>
      </w:r>
    </w:p>
    <w:p w:rsidR="00AD55CF" w:rsidRPr="00F0659F" w:rsidRDefault="00AD55CF" w:rsidP="00AD55CF">
      <w:pPr>
        <w:pStyle w:val="Heading3"/>
      </w:pPr>
      <w:r w:rsidRPr="00F0659F">
        <w:t>Relevant News and Articles:</w:t>
      </w:r>
    </w:p>
    <w:p w:rsidR="00AD55CF" w:rsidRPr="00D6118F" w:rsidRDefault="00AD55CF" w:rsidP="00AD55CF">
      <w:pPr>
        <w:pStyle w:val="ListParagraph"/>
        <w:numPr>
          <w:ilvl w:val="0"/>
          <w:numId w:val="28"/>
        </w:numPr>
        <w:contextualSpacing/>
        <w:jc w:val="both"/>
        <w:rPr>
          <w:rStyle w:val="maintexte"/>
          <w:rFonts w:cs="Arial"/>
          <w:color w:val="000000" w:themeColor="text1"/>
        </w:rPr>
      </w:pPr>
      <w:r w:rsidRPr="00D6118F">
        <w:rPr>
          <w:rStyle w:val="maintexte"/>
          <w:rFonts w:cs="Arial"/>
          <w:color w:val="000000" w:themeColor="text1"/>
        </w:rPr>
        <w:t>October 17, 2013</w:t>
      </w:r>
      <w:r>
        <w:rPr>
          <w:rStyle w:val="maintexte"/>
          <w:rFonts w:cs="Arial"/>
          <w:color w:val="000000" w:themeColor="text1"/>
        </w:rPr>
        <w:t xml:space="preserve">: </w:t>
      </w:r>
      <w:r w:rsidRPr="00D6118F">
        <w:rPr>
          <w:rStyle w:val="maintexte"/>
          <w:rFonts w:cs="Arial"/>
          <w:color w:val="000000" w:themeColor="text1"/>
        </w:rPr>
        <w:t>Essilor develops its global Low Vision offering with the acquisition of Humanware</w:t>
      </w:r>
      <w:r>
        <w:rPr>
          <w:rStyle w:val="FootnoteReference"/>
          <w:color w:val="000000" w:themeColor="text1"/>
        </w:rPr>
        <w:footnoteReference w:customMarkFollows="1" w:id="174"/>
        <w:t>178</w:t>
      </w:r>
    </w:p>
    <w:p w:rsidR="00AD55CF" w:rsidRDefault="00AD55CF" w:rsidP="00AD55CF">
      <w:pPr>
        <w:jc w:val="center"/>
      </w:pPr>
      <w:r>
        <w:rPr>
          <w:noProof/>
          <w:lang w:val="es-ES" w:eastAsia="es-ES"/>
        </w:rPr>
        <w:drawing>
          <wp:inline distT="0" distB="0" distL="0" distR="0" wp14:anchorId="78B0EA0E" wp14:editId="6B2125CF">
            <wp:extent cx="5753100" cy="2571750"/>
            <wp:effectExtent l="0" t="0" r="0" b="0"/>
            <wp:docPr id="135" name="Picture 135" descr="The Bar graph of the : Analysis of Major Topics in Assistive Devices and Technologies for Visually and Hearing Impaired Persons. Vision Restoration: 43 devices /technologies. Hearing Restoration: 0 device/technology. Vision Assistance: 6 devices / technology. Hearing Assistance: 2 device / technology. Vision Enhancement: 19 devices / technologies. Hearing Enhancement: 0 device / technology. Additional Related Technology: 13 devices / technologies." title="Figure 98 - Analysis of Major Topics in Assistive Devices and Technologies of Essi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98.jpg"/>
                    <pic:cNvPicPr/>
                  </pic:nvPicPr>
                  <pic:blipFill>
                    <a:blip r:embed="rId142">
                      <a:extLst>
                        <a:ext uri="{28A0092B-C50C-407E-A947-70E740481C1C}">
                          <a14:useLocalDpi xmlns:a14="http://schemas.microsoft.com/office/drawing/2010/main" val="0"/>
                        </a:ext>
                      </a:extLst>
                    </a:blip>
                    <a:stretch>
                      <a:fillRect/>
                    </a:stretch>
                  </pic:blipFill>
                  <pic:spPr>
                    <a:xfrm>
                      <a:off x="0" y="0"/>
                      <a:ext cx="5753100" cy="2571750"/>
                    </a:xfrm>
                    <a:prstGeom prst="rect">
                      <a:avLst/>
                    </a:prstGeom>
                  </pic:spPr>
                </pic:pic>
              </a:graphicData>
            </a:graphic>
          </wp:inline>
        </w:drawing>
      </w:r>
    </w:p>
    <w:p w:rsidR="00AD55CF" w:rsidRPr="002D503C" w:rsidRDefault="00AD55CF" w:rsidP="00AD55CF">
      <w:pPr>
        <w:pStyle w:val="FigureCaption"/>
      </w:pPr>
      <w:r w:rsidRPr="00631F95">
        <w:t>Figure 98: Analysis of Major Topics in Assistive Devices and Technologies for Visually and Hearing Impaired Persons Landscape for Essilor.</w:t>
      </w:r>
      <w:r w:rsidRPr="009B4AA4">
        <w:t>.</w:t>
      </w:r>
    </w:p>
    <w:p w:rsidR="00AD55CF" w:rsidRPr="00631F95" w:rsidRDefault="00AD55CF" w:rsidP="00AD55CF">
      <w:pPr>
        <w:pStyle w:val="Heading2"/>
      </w:pPr>
      <w:bookmarkStart w:id="233" w:name="_Toc423168666"/>
      <w:bookmarkStart w:id="234" w:name="_Toc423296735"/>
      <w:r w:rsidRPr="00631F95">
        <w:t>MENICON</w:t>
      </w:r>
      <w:bookmarkEnd w:id="233"/>
      <w:bookmarkEnd w:id="234"/>
      <w:r w:rsidRPr="00631F95">
        <w:t xml:space="preserve"> </w:t>
      </w:r>
    </w:p>
    <w:p w:rsidR="00AD55CF" w:rsidRPr="00500363" w:rsidRDefault="00AD55CF" w:rsidP="00AD55CF">
      <w:pPr>
        <w:pStyle w:val="NormalWeb"/>
        <w:spacing w:line="276" w:lineRule="auto"/>
        <w:jc w:val="both"/>
        <w:rPr>
          <w:rFonts w:ascii="Arial" w:hAnsi="Arial" w:cs="Arial"/>
          <w:sz w:val="22"/>
          <w:szCs w:val="20"/>
          <w:lang w:bidi="en-US"/>
        </w:rPr>
      </w:pPr>
      <w:r w:rsidRPr="00500363">
        <w:rPr>
          <w:rFonts w:ascii="Arial" w:hAnsi="Arial" w:cs="Arial"/>
          <w:sz w:val="22"/>
          <w:szCs w:val="20"/>
          <w:lang w:bidi="en-US"/>
        </w:rPr>
        <w:t>Menicon Co., Ltd. engages in the manufacture, sale, export, and import of contact lens and care products. It offers medical instruments, medical supplies, and intraocular lenses. The company sells its products through distributors in Japan and internationally. Menicon Co., Ltd. was founded in 1951 and is based in Nagoya, Japan with locations internationally.</w:t>
      </w:r>
      <w:r>
        <w:rPr>
          <w:rStyle w:val="FootnoteReference"/>
          <w:rFonts w:ascii="Arial" w:hAnsi="Arial"/>
          <w:sz w:val="22"/>
          <w:szCs w:val="20"/>
          <w:lang w:bidi="en-US"/>
        </w:rPr>
        <w:footnoteReference w:customMarkFollows="1" w:id="175"/>
        <w:t>179</w:t>
      </w:r>
    </w:p>
    <w:p w:rsidR="00AD55CF" w:rsidRPr="00500363" w:rsidRDefault="00AD55CF" w:rsidP="00AD55CF">
      <w:pPr>
        <w:pStyle w:val="NormalWeb"/>
        <w:spacing w:line="276" w:lineRule="auto"/>
        <w:jc w:val="both"/>
        <w:rPr>
          <w:rFonts w:ascii="Arial" w:hAnsi="Arial" w:cs="Arial"/>
          <w:sz w:val="20"/>
          <w:szCs w:val="20"/>
          <w:lang w:bidi="en-US"/>
        </w:rPr>
      </w:pPr>
      <w:r w:rsidRPr="00500363">
        <w:rPr>
          <w:rFonts w:ascii="Arial" w:hAnsi="Arial" w:cs="Arial"/>
          <w:sz w:val="22"/>
        </w:rPr>
        <w:t>Menicon is dedicated to all areas of the contact lens business including material development, lens design and the manufacture of contact lenses and care solutions. The new facility will expand Menicon's capacity and competitiveness for the supply of daily disposable lenses to global markets. In addition to producing daily disposable contact lenses, the new facility is slated to become a hub for the development of new technologies, complementing research conducted in Japan. Menicon Singapore will utilize technology developed locally in Singapore to produce state-of-the-art disposable contact lenses.</w:t>
      </w:r>
      <w:r>
        <w:rPr>
          <w:rStyle w:val="FootnoteReference"/>
          <w:rFonts w:ascii="Arial" w:hAnsi="Arial"/>
          <w:sz w:val="22"/>
        </w:rPr>
        <w:footnoteReference w:customMarkFollows="1" w:id="176"/>
        <w:t>180</w:t>
      </w:r>
      <w:r w:rsidR="007C5521">
        <w:rPr>
          <w:rFonts w:ascii="Arial" w:hAnsi="Arial"/>
          <w:sz w:val="22"/>
        </w:rPr>
        <w:t xml:space="preserve">, </w:t>
      </w:r>
      <w:r>
        <w:rPr>
          <w:rStyle w:val="FootnoteReference"/>
          <w:rFonts w:ascii="Arial" w:hAnsi="Arial"/>
          <w:sz w:val="22"/>
        </w:rPr>
        <w:footnoteReference w:customMarkFollows="1" w:id="177"/>
        <w:t>181</w:t>
      </w:r>
    </w:p>
    <w:p w:rsidR="00AD55CF" w:rsidRDefault="00AD55CF" w:rsidP="00AD55CF">
      <w:pPr>
        <w:jc w:val="center"/>
      </w:pPr>
      <w:r>
        <w:rPr>
          <w:noProof/>
          <w:lang w:val="es-ES" w:eastAsia="es-ES"/>
        </w:rPr>
        <w:drawing>
          <wp:inline distT="0" distB="0" distL="0" distR="0" wp14:anchorId="78B0EA10" wp14:editId="71B459DA">
            <wp:extent cx="5759450" cy="2540000"/>
            <wp:effectExtent l="0" t="0" r="0" b="0"/>
            <wp:docPr id="136" name="Picture 136" descr="The Bar graph of the : Analysis of Major Topics in Assistive Devices and Technologies for Visually and Hearing Impaired Persons. Vision Restoration: 89 devices /technologies. Hearing Restoration: 0 device/technology. Vision Assistance: 5 devices / technology. Hearing Assistance: 0 device / technology. Vision Enhancement: 9 devices / technologies. Hearing Enhancement: 0 device / technology. Additional Related Technology: 4 devices / technologies." title="Figure 99 - Analysis of Major Topics in Assistive Devices and Technologies of Men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99.jpg"/>
                    <pic:cNvPicPr/>
                  </pic:nvPicPr>
                  <pic:blipFill>
                    <a:blip r:embed="rId143">
                      <a:extLst>
                        <a:ext uri="{28A0092B-C50C-407E-A947-70E740481C1C}">
                          <a14:useLocalDpi xmlns:a14="http://schemas.microsoft.com/office/drawing/2010/main" val="0"/>
                        </a:ext>
                      </a:extLst>
                    </a:blip>
                    <a:stretch>
                      <a:fillRect/>
                    </a:stretch>
                  </pic:blipFill>
                  <pic:spPr>
                    <a:xfrm>
                      <a:off x="0" y="0"/>
                      <a:ext cx="5759450" cy="2540000"/>
                    </a:xfrm>
                    <a:prstGeom prst="rect">
                      <a:avLst/>
                    </a:prstGeom>
                  </pic:spPr>
                </pic:pic>
              </a:graphicData>
            </a:graphic>
          </wp:inline>
        </w:drawing>
      </w:r>
    </w:p>
    <w:p w:rsidR="00AD55CF" w:rsidRPr="002D503C" w:rsidRDefault="00AD55CF" w:rsidP="00AD55CF">
      <w:pPr>
        <w:pStyle w:val="FigureCaption"/>
      </w:pPr>
      <w:r w:rsidRPr="00545108">
        <w:t>Figure 99: Analysis of Major Topics in Assistive Devices and Technologies for Visually and Hearing Impaired Persons Landscape for Menicon</w:t>
      </w:r>
      <w:r w:rsidRPr="009B4AA4">
        <w:t>.</w:t>
      </w:r>
    </w:p>
    <w:p w:rsidR="00AD55CF" w:rsidRPr="000050C1" w:rsidRDefault="00AD55CF" w:rsidP="00AD55CF">
      <w:pPr>
        <w:pStyle w:val="Heading2"/>
      </w:pPr>
      <w:bookmarkStart w:id="235" w:name="_Toc423168667"/>
      <w:bookmarkStart w:id="236" w:name="_Toc423296736"/>
      <w:r w:rsidRPr="000050C1">
        <w:t>SAMSUNG</w:t>
      </w:r>
      <w:bookmarkEnd w:id="235"/>
      <w:bookmarkEnd w:id="236"/>
      <w:r w:rsidRPr="000050C1">
        <w:t xml:space="preserve"> </w:t>
      </w:r>
    </w:p>
    <w:p w:rsidR="00AD55CF" w:rsidRDefault="00AD55CF" w:rsidP="00AD55CF">
      <w:pPr>
        <w:pStyle w:val="NormalWeb"/>
        <w:spacing w:after="200" w:afterAutospacing="0" w:line="276" w:lineRule="auto"/>
        <w:jc w:val="both"/>
        <w:rPr>
          <w:rFonts w:ascii="Arial" w:hAnsi="Arial" w:cs="Arial"/>
          <w:sz w:val="22"/>
          <w:szCs w:val="20"/>
          <w:lang w:bidi="en-US"/>
        </w:rPr>
      </w:pPr>
      <w:r w:rsidRPr="00500363">
        <w:rPr>
          <w:rFonts w:ascii="Arial" w:hAnsi="Arial" w:cs="Arial"/>
          <w:sz w:val="22"/>
          <w:szCs w:val="20"/>
          <w:lang w:bidi="en-US"/>
        </w:rPr>
        <w:t>Samsung Electronics Co. Ltd., together with its subsidiaries, is engaged in consumer electronics, information technology and mobile communications, and device solutions businesses worldwide. The company offers various consumer products, such as mobile phones, tablets, televisions, Blu-rays, DVD players, home theaters, air track, Bluetooth speakers, and mini components; cameras and camcorders; home appliances comprising refrigerators, air conditioners, washing machines, microwave ovens, ovens, and dishwashers; PC/peripherals/printers, including tablet PC, notebooks, chrome devices, monitors, optical disc drive, and laser printer</w:t>
      </w:r>
      <w:r>
        <w:rPr>
          <w:rFonts w:ascii="Arial" w:hAnsi="Arial" w:cs="Arial"/>
          <w:sz w:val="22"/>
          <w:szCs w:val="20"/>
          <w:lang w:bidi="en-US"/>
        </w:rPr>
        <w:t xml:space="preserve"> </w:t>
      </w:r>
      <w:r w:rsidRPr="00500363">
        <w:rPr>
          <w:rFonts w:ascii="Arial" w:hAnsi="Arial" w:cs="Arial"/>
          <w:sz w:val="22"/>
          <w:szCs w:val="20"/>
          <w:lang w:bidi="en-US"/>
        </w:rPr>
        <w:t>/</w:t>
      </w:r>
      <w:r>
        <w:rPr>
          <w:rFonts w:ascii="Arial" w:hAnsi="Arial" w:cs="Arial"/>
          <w:sz w:val="22"/>
          <w:szCs w:val="20"/>
          <w:lang w:bidi="en-US"/>
        </w:rPr>
        <w:t xml:space="preserve"> </w:t>
      </w:r>
      <w:r w:rsidRPr="00500363">
        <w:rPr>
          <w:rFonts w:ascii="Arial" w:hAnsi="Arial" w:cs="Arial"/>
          <w:sz w:val="22"/>
          <w:szCs w:val="20"/>
          <w:lang w:bidi="en-US"/>
        </w:rPr>
        <w:t>multifunctions; memory and storage products, such as solid state drives and memory cards; and accessories, as well as computer products. It also provides healthcare products comprising digital X-ray, ultrasound, and in-vitro diagnostics; hospitality displays; large format displays; LSI products that include CMOS image sensors, display driver IC, smart card IC, microcontroller units, and field communication IC, as well as System-on-Chip, foundry services, and application processor for mobile devices; LED lighting solutions that comprise display panels, exterior and dashboard lighting, lighting packages, engines, drivers, and retrofit lighting; and LCD and OLED panels. In addition, the company is involved in cyber game match hosting; technology business venture capital investments; and manufacturing semiconductor components, as well as offers repair service for electronic devices. Further, it is engaged in manufacturing and selling electronic devices; providing general logistics agency services; sponsoring sports team and games; medical equipment; dental CT; credit management; software; marketing and services; consulting services; toll processing of LCD; and manufacturing optical fiber/cable activities. The company was founded in 1938 and is based in Suwon, South Korea.</w:t>
      </w:r>
      <w:r>
        <w:rPr>
          <w:rStyle w:val="FootnoteReference"/>
          <w:rFonts w:ascii="Arial" w:hAnsi="Arial"/>
          <w:sz w:val="22"/>
          <w:szCs w:val="20"/>
          <w:lang w:bidi="en-US"/>
        </w:rPr>
        <w:footnoteReference w:customMarkFollows="1" w:id="178"/>
        <w:t>182</w:t>
      </w:r>
      <w:r w:rsidRPr="00500363">
        <w:rPr>
          <w:rFonts w:ascii="Arial" w:hAnsi="Arial" w:cs="Arial"/>
          <w:sz w:val="22"/>
          <w:szCs w:val="20"/>
          <w:lang w:bidi="en-US"/>
        </w:rPr>
        <w:t xml:space="preserve"> </w:t>
      </w:r>
    </w:p>
    <w:p w:rsidR="00AD55CF" w:rsidRPr="0042381C" w:rsidRDefault="00AD55CF" w:rsidP="00AD55CF">
      <w:pPr>
        <w:pStyle w:val="Heading3"/>
      </w:pPr>
      <w:r w:rsidRPr="0042381C">
        <w:t>Relevant News &amp; Articles:</w:t>
      </w:r>
    </w:p>
    <w:p w:rsidR="00AD55CF" w:rsidRPr="00D6118F" w:rsidRDefault="00AD55CF" w:rsidP="00AD55CF">
      <w:pPr>
        <w:pStyle w:val="ListParagraph"/>
        <w:numPr>
          <w:ilvl w:val="0"/>
          <w:numId w:val="29"/>
        </w:numPr>
        <w:contextualSpacing/>
        <w:jc w:val="both"/>
        <w:rPr>
          <w:rFonts w:cs="Arial"/>
          <w:color w:val="000000" w:themeColor="text1"/>
        </w:rPr>
      </w:pPr>
      <w:r w:rsidRPr="00D6118F">
        <w:rPr>
          <w:rFonts w:cs="Arial"/>
          <w:color w:val="000000" w:themeColor="text1"/>
          <w:szCs w:val="20"/>
        </w:rPr>
        <w:t>An article by Sarah Clark published on 14 March 2014 states about a Samsung unveils NFC voice label for visually impaired smartphone users.</w:t>
      </w:r>
      <w:r>
        <w:rPr>
          <w:rStyle w:val="FootnoteReference"/>
          <w:color w:val="000000" w:themeColor="text1"/>
          <w:szCs w:val="20"/>
        </w:rPr>
        <w:footnoteReference w:customMarkFollows="1" w:id="179"/>
        <w:t>183</w:t>
      </w:r>
    </w:p>
    <w:p w:rsidR="00AD55CF" w:rsidRPr="00D6118F" w:rsidRDefault="00AD55CF" w:rsidP="00AD55CF">
      <w:pPr>
        <w:pStyle w:val="ListParagraph"/>
        <w:numPr>
          <w:ilvl w:val="0"/>
          <w:numId w:val="29"/>
        </w:numPr>
        <w:contextualSpacing/>
        <w:jc w:val="both"/>
        <w:rPr>
          <w:rFonts w:cs="Arial"/>
          <w:color w:val="000000" w:themeColor="text1"/>
        </w:rPr>
      </w:pPr>
      <w:r w:rsidRPr="00D6118F">
        <w:rPr>
          <w:rFonts w:cs="Arial"/>
          <w:color w:val="000000" w:themeColor="text1"/>
          <w:szCs w:val="20"/>
        </w:rPr>
        <w:t>An article by Alice Troung and Matt Brian covers a Samsung's Ultrasonic Smartphone Case that helps the visually impaired sense their surroundings</w:t>
      </w:r>
      <w:r>
        <w:rPr>
          <w:rStyle w:val="FootnoteReference"/>
          <w:color w:val="000000" w:themeColor="text1"/>
          <w:szCs w:val="20"/>
        </w:rPr>
        <w:footnoteReference w:customMarkFollows="1" w:id="180"/>
        <w:t>184</w:t>
      </w:r>
    </w:p>
    <w:p w:rsidR="00AD55CF" w:rsidRDefault="00AD55CF" w:rsidP="00AD55CF">
      <w:pPr>
        <w:jc w:val="center"/>
      </w:pPr>
      <w:r>
        <w:rPr>
          <w:noProof/>
          <w:lang w:val="es-ES" w:eastAsia="es-ES"/>
        </w:rPr>
        <w:drawing>
          <wp:inline distT="0" distB="0" distL="0" distR="0" wp14:anchorId="78B0EA12" wp14:editId="2EE7F084">
            <wp:extent cx="5759450" cy="2770505"/>
            <wp:effectExtent l="0" t="0" r="0" b="0"/>
            <wp:docPr id="137" name="Picture 137" descr="The Bar graph of the : Analysis of Major Topics in Assistive Devices and Technologies for Visually and Hearing Impaired Persons. Vision Restoration: 1 device /technology. Hearing Restoration: 3 device/technology. Vision Assistance: 29 devices / technology. Hearing Assistance: 66 device / technology. Vision Enhancement: 15 devices / technologies. Hearing Enhancement: 10 devices / technologies. Additional Related Technology: 47 devices / technologies." title="Figure 100 - Analysis of Major Topics in Assistive Devices and Technologies of Sams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0.jpg"/>
                    <pic:cNvPicPr/>
                  </pic:nvPicPr>
                  <pic:blipFill>
                    <a:blip r:embed="rId144">
                      <a:extLst>
                        <a:ext uri="{28A0092B-C50C-407E-A947-70E740481C1C}">
                          <a14:useLocalDpi xmlns:a14="http://schemas.microsoft.com/office/drawing/2010/main" val="0"/>
                        </a:ext>
                      </a:extLst>
                    </a:blip>
                    <a:stretch>
                      <a:fillRect/>
                    </a:stretch>
                  </pic:blipFill>
                  <pic:spPr>
                    <a:xfrm>
                      <a:off x="0" y="0"/>
                      <a:ext cx="5759450" cy="2770505"/>
                    </a:xfrm>
                    <a:prstGeom prst="rect">
                      <a:avLst/>
                    </a:prstGeom>
                  </pic:spPr>
                </pic:pic>
              </a:graphicData>
            </a:graphic>
          </wp:inline>
        </w:drawing>
      </w:r>
    </w:p>
    <w:p w:rsidR="00AD55CF" w:rsidRPr="006865B5" w:rsidRDefault="00AD55CF" w:rsidP="00AD55CF">
      <w:pPr>
        <w:pStyle w:val="FigureCaption"/>
      </w:pPr>
      <w:r w:rsidRPr="006865B5">
        <w:t>Figure 100: Analysis of Major Topics in Assistive Devices and Technologies for Visually and Hearing Impaired Persons Landscape for Samsung.</w:t>
      </w:r>
    </w:p>
    <w:p w:rsidR="00AD55CF" w:rsidRPr="006865B5" w:rsidRDefault="00AD55CF" w:rsidP="00AD55CF">
      <w:pPr>
        <w:pStyle w:val="Heading2"/>
      </w:pPr>
      <w:bookmarkStart w:id="237" w:name="_Toc423168668"/>
      <w:bookmarkStart w:id="238" w:name="_Toc423296737"/>
      <w:r w:rsidRPr="006865B5">
        <w:t>HOYA CORP</w:t>
      </w:r>
      <w:bookmarkEnd w:id="237"/>
      <w:bookmarkEnd w:id="238"/>
    </w:p>
    <w:p w:rsidR="00AD55CF" w:rsidRPr="00500363" w:rsidRDefault="00AD55CF" w:rsidP="00AD55CF">
      <w:pPr>
        <w:pStyle w:val="NormalWeb"/>
        <w:spacing w:after="200" w:afterAutospacing="0" w:line="276" w:lineRule="auto"/>
        <w:jc w:val="both"/>
        <w:rPr>
          <w:rFonts w:ascii="Arial" w:hAnsi="Arial" w:cs="Arial"/>
          <w:sz w:val="22"/>
          <w:szCs w:val="22"/>
          <w:lang w:bidi="en-US"/>
        </w:rPr>
      </w:pPr>
      <w:r w:rsidRPr="00500363">
        <w:rPr>
          <w:rFonts w:ascii="Arial" w:hAnsi="Arial" w:cs="Arial"/>
          <w:sz w:val="22"/>
          <w:szCs w:val="22"/>
          <w:lang w:bidi="en-US"/>
        </w:rPr>
        <w:t>The company was founded in 1941 and is headquartered in Tokyo, Japan.</w:t>
      </w:r>
      <w:r>
        <w:rPr>
          <w:rStyle w:val="FootnoteReference"/>
          <w:rFonts w:ascii="Arial" w:hAnsi="Arial"/>
          <w:sz w:val="22"/>
          <w:szCs w:val="22"/>
          <w:lang w:bidi="en-US"/>
        </w:rPr>
        <w:footnoteReference w:customMarkFollows="1" w:id="181"/>
        <w:t>185</w:t>
      </w:r>
    </w:p>
    <w:p w:rsidR="00AD55CF" w:rsidRPr="00500363" w:rsidRDefault="00AD55CF" w:rsidP="00AD55CF">
      <w:pPr>
        <w:pStyle w:val="NormalWeb"/>
        <w:spacing w:after="200" w:afterAutospacing="0" w:line="276" w:lineRule="auto"/>
        <w:jc w:val="both"/>
        <w:rPr>
          <w:rFonts w:ascii="Arial" w:hAnsi="Arial" w:cs="Arial"/>
          <w:sz w:val="22"/>
          <w:szCs w:val="20"/>
          <w:lang w:bidi="en-US"/>
        </w:rPr>
      </w:pPr>
      <w:r w:rsidRPr="00500363">
        <w:rPr>
          <w:rFonts w:ascii="Arial" w:hAnsi="Arial" w:cs="Arial"/>
          <w:sz w:val="22"/>
          <w:szCs w:val="20"/>
          <w:lang w:bidi="en-US"/>
        </w:rPr>
        <w:t>HOYA CORPORATION offers electronics-related products, imaging products, healthcare products and medical products. The Information and Communication business segment has two divisions. The Electronics division offers photomasks and mask blanks. The Image division provides optical lens and optical glass materials, digital camera modules and optical devices, and various laser equipment. The Life Care segment has two divisions. The Healthcare division offers eyeglass lenses and contact lenses. The Medical division provides endoscopes, medical accessories, intraocular lenses, artificial bones and metal orthopedic implants. The Others segment is involved in the building of information systems, and the business contracting services. On October 1, 2013, it transferred its ceramics implant business to a wholly owned subsidiary, Japan Universal Technologies, Inc. On November 1, 2013, it acquired a majority shareholding in Wassenburg Group.</w:t>
      </w:r>
      <w:r>
        <w:rPr>
          <w:rStyle w:val="FootnoteReference"/>
          <w:rFonts w:ascii="Arial" w:hAnsi="Arial"/>
          <w:sz w:val="22"/>
          <w:szCs w:val="20"/>
          <w:lang w:bidi="en-US"/>
        </w:rPr>
        <w:footnoteReference w:customMarkFollows="1" w:id="182"/>
        <w:t>186</w:t>
      </w:r>
    </w:p>
    <w:p w:rsidR="00AD55CF" w:rsidRPr="00500363" w:rsidRDefault="00AD55CF" w:rsidP="00AD55CF">
      <w:pPr>
        <w:jc w:val="both"/>
        <w:rPr>
          <w:rFonts w:cs="Arial"/>
        </w:rPr>
      </w:pPr>
      <w:r w:rsidRPr="00500363">
        <w:rPr>
          <w:rFonts w:cs="Arial"/>
        </w:rPr>
        <w:t>Hoya single vision lenses are produced with TrueForm Technology:</w:t>
      </w:r>
    </w:p>
    <w:p w:rsidR="00AD55CF" w:rsidRPr="00500363" w:rsidRDefault="00AD55CF" w:rsidP="00AD55CF">
      <w:pPr>
        <w:pStyle w:val="ListParagraph"/>
        <w:numPr>
          <w:ilvl w:val="0"/>
          <w:numId w:val="11"/>
        </w:numPr>
        <w:ind w:left="714" w:hanging="357"/>
        <w:contextualSpacing/>
        <w:jc w:val="both"/>
        <w:rPr>
          <w:rFonts w:cs="Arial"/>
        </w:rPr>
      </w:pPr>
      <w:r w:rsidRPr="00500363">
        <w:rPr>
          <w:rFonts w:cs="Arial"/>
        </w:rPr>
        <w:t>Nulux EP: calculated and produced according to the FreeForm principle, which allows each detail of the lens to be precisely determined to create a synergy between correction and natural sight.</w:t>
      </w:r>
    </w:p>
    <w:p w:rsidR="00AD55CF" w:rsidRPr="00500363" w:rsidRDefault="00AD55CF" w:rsidP="00AD55CF">
      <w:pPr>
        <w:pStyle w:val="ListParagraph"/>
        <w:numPr>
          <w:ilvl w:val="0"/>
          <w:numId w:val="11"/>
        </w:numPr>
        <w:ind w:left="714" w:hanging="357"/>
        <w:contextualSpacing/>
        <w:jc w:val="both"/>
        <w:rPr>
          <w:rFonts w:cs="Arial"/>
        </w:rPr>
      </w:pPr>
      <w:r w:rsidRPr="00500363">
        <w:rPr>
          <w:rFonts w:cs="Arial"/>
        </w:rPr>
        <w:t>Nulux Active: provides support above and beyond a traditional single vision lens. It gua</w:t>
      </w:r>
      <w:r>
        <w:rPr>
          <w:rFonts w:cs="Arial"/>
        </w:rPr>
        <w:t>rantees a more focused vision i</w:t>
      </w:r>
      <w:r w:rsidRPr="00500363">
        <w:rPr>
          <w:rFonts w:cs="Arial"/>
        </w:rPr>
        <w:t xml:space="preserve">n all directions and variable distances and prevents tiredness, enabling you to work harder for longer. </w:t>
      </w:r>
    </w:p>
    <w:p w:rsidR="00AD55CF" w:rsidRPr="00500363" w:rsidRDefault="00AD55CF" w:rsidP="00AD55CF">
      <w:pPr>
        <w:pStyle w:val="ListParagraph"/>
        <w:numPr>
          <w:ilvl w:val="0"/>
          <w:numId w:val="11"/>
        </w:numPr>
        <w:ind w:left="714" w:hanging="357"/>
        <w:contextualSpacing/>
        <w:jc w:val="both"/>
        <w:rPr>
          <w:rFonts w:cs="Arial"/>
        </w:rPr>
      </w:pPr>
      <w:r w:rsidRPr="00500363">
        <w:rPr>
          <w:rFonts w:cs="Arial"/>
        </w:rPr>
        <w:t>Nulux aspheric:  Hoya’s aspheric single vision design with flatter, thinner looks and a wider visual field.</w:t>
      </w:r>
    </w:p>
    <w:p w:rsidR="00AD55CF" w:rsidRPr="00500363" w:rsidRDefault="00AD55CF" w:rsidP="00AD55CF">
      <w:pPr>
        <w:pStyle w:val="ListParagraph"/>
        <w:numPr>
          <w:ilvl w:val="0"/>
          <w:numId w:val="11"/>
        </w:numPr>
        <w:ind w:left="714" w:hanging="357"/>
        <w:contextualSpacing/>
        <w:jc w:val="both"/>
        <w:rPr>
          <w:rFonts w:cs="Arial"/>
        </w:rPr>
      </w:pPr>
      <w:r w:rsidRPr="00500363">
        <w:rPr>
          <w:rFonts w:cs="Arial"/>
        </w:rPr>
        <w:t xml:space="preserve">Hilux spheric: Hoya’s standard spherical single vision design. Excellent choice for minor corrections. </w:t>
      </w:r>
    </w:p>
    <w:p w:rsidR="00AD55CF" w:rsidRPr="00500363" w:rsidRDefault="00AD55CF" w:rsidP="00AD55CF">
      <w:pPr>
        <w:pStyle w:val="ListParagraph"/>
        <w:numPr>
          <w:ilvl w:val="0"/>
          <w:numId w:val="11"/>
        </w:numPr>
        <w:ind w:left="714" w:hanging="357"/>
        <w:contextualSpacing/>
        <w:jc w:val="both"/>
        <w:rPr>
          <w:rFonts w:cs="Arial"/>
        </w:rPr>
      </w:pPr>
      <w:r w:rsidRPr="00500363">
        <w:rPr>
          <w:rFonts w:cs="Arial"/>
        </w:rPr>
        <w:t>Suntech Intense by Hoya - adapts quickly to changing light conditions.</w:t>
      </w:r>
    </w:p>
    <w:p w:rsidR="00AD55CF" w:rsidRPr="00500363" w:rsidRDefault="00AD55CF" w:rsidP="00AD55CF">
      <w:pPr>
        <w:pStyle w:val="ListParagraph"/>
        <w:numPr>
          <w:ilvl w:val="0"/>
          <w:numId w:val="11"/>
        </w:numPr>
        <w:ind w:left="714" w:hanging="357"/>
        <w:contextualSpacing/>
        <w:jc w:val="both"/>
        <w:rPr>
          <w:rFonts w:cs="Arial"/>
        </w:rPr>
      </w:pPr>
      <w:r w:rsidRPr="00500363">
        <w:rPr>
          <w:rFonts w:cs="Arial"/>
        </w:rPr>
        <w:t>Transitions Signature VII - Transitions lenses enhance the everyday visual quality and preserve the health and well being of the wearers’ eyes, so they can see better today and tomorrow</w:t>
      </w:r>
    </w:p>
    <w:p w:rsidR="00AD55CF" w:rsidRPr="00500363" w:rsidRDefault="00AD55CF" w:rsidP="00AD55CF">
      <w:pPr>
        <w:pStyle w:val="ListParagraph"/>
        <w:numPr>
          <w:ilvl w:val="0"/>
          <w:numId w:val="11"/>
        </w:numPr>
        <w:ind w:left="714" w:hanging="357"/>
        <w:contextualSpacing/>
        <w:jc w:val="both"/>
        <w:rPr>
          <w:rFonts w:cs="Arial"/>
        </w:rPr>
      </w:pPr>
      <w:r w:rsidRPr="00500363">
        <w:rPr>
          <w:rFonts w:cs="Arial"/>
        </w:rPr>
        <w:t>Transitions XTRActive - the everyday lenses that go extra dark outdoors.</w:t>
      </w:r>
    </w:p>
    <w:p w:rsidR="00AD55CF" w:rsidRPr="00B60E17" w:rsidRDefault="00AD55CF" w:rsidP="00AD55CF">
      <w:pPr>
        <w:pStyle w:val="ListParagraph"/>
        <w:numPr>
          <w:ilvl w:val="0"/>
          <w:numId w:val="11"/>
        </w:numPr>
        <w:ind w:left="714" w:hanging="357"/>
        <w:contextualSpacing/>
        <w:jc w:val="both"/>
      </w:pPr>
      <w:r w:rsidRPr="00500363">
        <w:rPr>
          <w:rFonts w:cs="Arial"/>
        </w:rPr>
        <w:t>DriveWear by Hoya - offers protection from glare and provides high contrast vision, resulting in less stress and fatigue while driving. DriveWear® combines Polarisation &amp; Photochromic technologies.</w:t>
      </w:r>
      <w:r>
        <w:rPr>
          <w:rStyle w:val="FootnoteReference"/>
        </w:rPr>
        <w:footnoteReference w:customMarkFollows="1" w:id="183"/>
        <w:t>187</w:t>
      </w:r>
      <w:r w:rsidRPr="00500363">
        <w:rPr>
          <w:rFonts w:cs="Arial"/>
          <w:color w:val="44546A" w:themeColor="text2"/>
          <w:vertAlign w:val="superscript"/>
        </w:rPr>
        <w:t xml:space="preserve"> </w:t>
      </w:r>
    </w:p>
    <w:p w:rsidR="00AD55CF" w:rsidRPr="00D6118F" w:rsidRDefault="00AD55CF" w:rsidP="00AD55CF">
      <w:pPr>
        <w:jc w:val="both"/>
        <w:rPr>
          <w:rFonts w:cs="Arial"/>
          <w:color w:val="000000" w:themeColor="text1"/>
        </w:rPr>
      </w:pPr>
      <w:r w:rsidRPr="00D6118F">
        <w:rPr>
          <w:rFonts w:cs="Arial"/>
          <w:color w:val="000000" w:themeColor="text1"/>
        </w:rPr>
        <w:t>The company has filed a patent EP0100381A1and US4650843A that covers a soft contact lens has the same optical properties and elasticity as conventional soft contact lenses, and is very superior to the conventional ones in resistance to deposit and in shape stability.</w:t>
      </w:r>
    </w:p>
    <w:p w:rsidR="00AD55CF" w:rsidRDefault="00AD55CF" w:rsidP="00AD55CF">
      <w:pPr>
        <w:jc w:val="center"/>
      </w:pPr>
      <w:r>
        <w:rPr>
          <w:noProof/>
          <w:lang w:val="es-ES" w:eastAsia="es-ES"/>
        </w:rPr>
        <w:drawing>
          <wp:inline distT="0" distB="0" distL="0" distR="0" wp14:anchorId="78B0EA14" wp14:editId="1302B639">
            <wp:extent cx="5759450" cy="2661285"/>
            <wp:effectExtent l="0" t="0" r="0" b="5715"/>
            <wp:docPr id="138" name="Picture 138" descr="The Bar graph of the : Analysis of Major Topics in Assistive Devices and Technologies for Visually and Hearing Impaired Persons. Vision Restoration: 72 devices /technologies. Hearing Restoration: 0 device/technology. Vision Assistance: 2 devices / technology. Hearing Assistance: 2 devices / technologies. Vision Enhancement: 8 devices / technologies. Hearing Enhancement: 0 device / technology. Additional Related Technology: 5 devices / technologies." title="Figure 101 - Analysis of Major Topics in Assistive Devices and Technologies of Hoya Cor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1.jpg"/>
                    <pic:cNvPicPr/>
                  </pic:nvPicPr>
                  <pic:blipFill>
                    <a:blip r:embed="rId145">
                      <a:extLst>
                        <a:ext uri="{28A0092B-C50C-407E-A947-70E740481C1C}">
                          <a14:useLocalDpi xmlns:a14="http://schemas.microsoft.com/office/drawing/2010/main" val="0"/>
                        </a:ext>
                      </a:extLst>
                    </a:blip>
                    <a:stretch>
                      <a:fillRect/>
                    </a:stretch>
                  </pic:blipFill>
                  <pic:spPr>
                    <a:xfrm>
                      <a:off x="0" y="0"/>
                      <a:ext cx="5759450" cy="2661285"/>
                    </a:xfrm>
                    <a:prstGeom prst="rect">
                      <a:avLst/>
                    </a:prstGeom>
                  </pic:spPr>
                </pic:pic>
              </a:graphicData>
            </a:graphic>
          </wp:inline>
        </w:drawing>
      </w:r>
    </w:p>
    <w:p w:rsidR="00AD55CF" w:rsidRPr="00BB1840" w:rsidRDefault="00AD55CF" w:rsidP="00AD55CF">
      <w:pPr>
        <w:pStyle w:val="FigureCaption"/>
      </w:pPr>
      <w:r w:rsidRPr="00BB1840">
        <w:t>Figure 101: Analysis of Major Topics in Assistive Devices and Technologies for Visually and Hearing Impaired Persons Landscape for Hoya Corp.</w:t>
      </w:r>
    </w:p>
    <w:p w:rsidR="00847355" w:rsidRDefault="00847355">
      <w:pPr>
        <w:spacing w:after="0" w:line="240" w:lineRule="auto"/>
        <w:rPr>
          <w:b/>
          <w:smallCaps/>
          <w:color w:val="365F91"/>
          <w:szCs w:val="28"/>
        </w:rPr>
      </w:pPr>
      <w:bookmarkStart w:id="239" w:name="_Toc423168669"/>
      <w:bookmarkStart w:id="240" w:name="_Toc423296738"/>
      <w:r>
        <w:br w:type="page"/>
      </w:r>
    </w:p>
    <w:p w:rsidR="00AD55CF" w:rsidRPr="001A1F32" w:rsidRDefault="00AD55CF" w:rsidP="00AD55CF">
      <w:pPr>
        <w:pStyle w:val="Heading2"/>
      </w:pPr>
      <w:r w:rsidRPr="001A1F32">
        <w:t>TOYOTA</w:t>
      </w:r>
      <w:bookmarkEnd w:id="239"/>
      <w:bookmarkEnd w:id="240"/>
    </w:p>
    <w:p w:rsidR="00AD55CF" w:rsidRPr="00500363" w:rsidRDefault="00AD55CF" w:rsidP="00AD55CF">
      <w:pPr>
        <w:jc w:val="both"/>
        <w:rPr>
          <w:rFonts w:cs="Arial"/>
          <w:szCs w:val="20"/>
        </w:rPr>
      </w:pPr>
      <w:r w:rsidRPr="00500363">
        <w:rPr>
          <w:rFonts w:cs="Arial"/>
          <w:szCs w:val="20"/>
        </w:rPr>
        <w:t>Toyota Motor Corporation was founded in 1933 and is headquartered in Toyota City, Japan.</w:t>
      </w:r>
      <w:r>
        <w:rPr>
          <w:rStyle w:val="FootnoteReference"/>
          <w:szCs w:val="20"/>
        </w:rPr>
        <w:footnoteReference w:customMarkFollows="1" w:id="184"/>
        <w:t>188</w:t>
      </w:r>
    </w:p>
    <w:p w:rsidR="00AD55CF" w:rsidRDefault="00AD55CF" w:rsidP="00AD55CF">
      <w:pPr>
        <w:jc w:val="both"/>
        <w:rPr>
          <w:rFonts w:cs="Arial"/>
          <w:szCs w:val="20"/>
        </w:rPr>
      </w:pPr>
      <w:r w:rsidRPr="00500363">
        <w:rPr>
          <w:rFonts w:cs="Arial"/>
          <w:szCs w:val="20"/>
        </w:rPr>
        <w:t>Toyota Motor Corporation is a Japan-based company mainly engaged in the automobile business and financial business.</w:t>
      </w:r>
      <w:r>
        <w:rPr>
          <w:rFonts w:cs="Arial"/>
          <w:szCs w:val="20"/>
        </w:rPr>
        <w:t xml:space="preserve"> </w:t>
      </w:r>
      <w:r w:rsidRPr="00500363">
        <w:rPr>
          <w:rFonts w:cs="Arial"/>
          <w:szCs w:val="20"/>
        </w:rPr>
        <w:t>The Company operates through three business segments. The Automobile segment is engaged in the design, manufacture and sale of car products including passenger cars, minivans and trucks, as well as the related parts and accessories. The Finance segment is involved in the provision of financial services related to the sale of the Company's products, as well as the leasing of vehicles and equipment.</w:t>
      </w:r>
      <w:r>
        <w:rPr>
          <w:rStyle w:val="FootnoteReference"/>
          <w:szCs w:val="20"/>
        </w:rPr>
        <w:footnoteReference w:customMarkFollows="1" w:id="185"/>
        <w:t>189</w:t>
      </w:r>
    </w:p>
    <w:p w:rsidR="00AD55CF" w:rsidRDefault="00AD55CF" w:rsidP="00AD55CF">
      <w:pPr>
        <w:jc w:val="both"/>
        <w:rPr>
          <w:rFonts w:cs="Arial"/>
        </w:rPr>
      </w:pPr>
      <w:r w:rsidRPr="00B85E60">
        <w:rPr>
          <w:rFonts w:cs="Arial"/>
        </w:rPr>
        <w:t xml:space="preserve">An example of </w:t>
      </w:r>
      <w:r>
        <w:rPr>
          <w:rFonts w:cs="Arial"/>
        </w:rPr>
        <w:t>Toyota’s</w:t>
      </w:r>
      <w:r w:rsidRPr="00B85E60">
        <w:rPr>
          <w:rFonts w:cs="Arial"/>
        </w:rPr>
        <w:t xml:space="preserve"> innovative contribution to this technology field can be seen in patent </w:t>
      </w:r>
      <w:r>
        <w:rPr>
          <w:rFonts w:cs="Arial"/>
        </w:rPr>
        <w:t>JP2012137458A</w:t>
      </w:r>
      <w:r w:rsidRPr="00B85E60">
        <w:rPr>
          <w:rFonts w:cs="Arial"/>
        </w:rPr>
        <w:t xml:space="preserve"> entitled “</w:t>
      </w:r>
      <w:r>
        <w:rPr>
          <w:rFonts w:cs="Arial"/>
        </w:rPr>
        <w:t>Speech recognizing device, method and program</w:t>
      </w:r>
      <w:r w:rsidRPr="00B85E60">
        <w:rPr>
          <w:rFonts w:cs="Arial"/>
        </w:rPr>
        <w:t>”.</w:t>
      </w:r>
    </w:p>
    <w:p w:rsidR="00AD55CF" w:rsidRDefault="00AD55CF" w:rsidP="00AD55CF">
      <w:pPr>
        <w:jc w:val="center"/>
      </w:pPr>
      <w:r>
        <w:rPr>
          <w:noProof/>
          <w:lang w:val="es-ES" w:eastAsia="es-ES"/>
        </w:rPr>
        <w:drawing>
          <wp:inline distT="0" distB="0" distL="0" distR="0" wp14:anchorId="78B0EA16" wp14:editId="6A155A02">
            <wp:extent cx="5686425" cy="2705100"/>
            <wp:effectExtent l="0" t="0" r="9525" b="0"/>
            <wp:docPr id="139" name="Picture 139" descr="The Bar graph of the : Analysis of Major Topics in Assistive Devices and Technologies for Visually and Hearing Impaired Persons. Vision Restoration: 1 device /technology. Hearing Restoration: 0 device/technology. Vision Assistance: 10 devices / technology. Hearing Assistance: 86 devices / technologies. Vision Enhancement: 9 devices / technologies. Hearing Enhancement: 8 devices / technologies. Additional Related Technology: 24 devices / technologies." title="Figure 102 -Analysis of Major Topics in Assistive Devices and Technologies of Toyo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2.jpg"/>
                    <pic:cNvPicPr/>
                  </pic:nvPicPr>
                  <pic:blipFill>
                    <a:blip r:embed="rId146">
                      <a:extLst>
                        <a:ext uri="{28A0092B-C50C-407E-A947-70E740481C1C}">
                          <a14:useLocalDpi xmlns:a14="http://schemas.microsoft.com/office/drawing/2010/main" val="0"/>
                        </a:ext>
                      </a:extLst>
                    </a:blip>
                    <a:stretch>
                      <a:fillRect/>
                    </a:stretch>
                  </pic:blipFill>
                  <pic:spPr>
                    <a:xfrm>
                      <a:off x="0" y="0"/>
                      <a:ext cx="5686425" cy="2705100"/>
                    </a:xfrm>
                    <a:prstGeom prst="rect">
                      <a:avLst/>
                    </a:prstGeom>
                  </pic:spPr>
                </pic:pic>
              </a:graphicData>
            </a:graphic>
          </wp:inline>
        </w:drawing>
      </w:r>
    </w:p>
    <w:p w:rsidR="00AD55CF" w:rsidRPr="008E4356" w:rsidRDefault="00AD55CF" w:rsidP="00AD55CF">
      <w:pPr>
        <w:pStyle w:val="FigureCaption"/>
      </w:pPr>
      <w:r w:rsidRPr="008E4356">
        <w:t>Figure 102: Analysis of Major Topics in Assistive Devices and Technologies for Visually and Hearing Impaired Persons Landscape for Toyota.</w:t>
      </w:r>
    </w:p>
    <w:p w:rsidR="00AD55CF" w:rsidRPr="008E4356" w:rsidRDefault="00AD55CF" w:rsidP="00AD55CF">
      <w:pPr>
        <w:pStyle w:val="Heading2"/>
      </w:pPr>
      <w:bookmarkStart w:id="241" w:name="_Toc423168670"/>
      <w:bookmarkStart w:id="242" w:name="_Toc423296739"/>
      <w:r w:rsidRPr="008E4356">
        <w:t>PHILIPS</w:t>
      </w:r>
      <w:bookmarkEnd w:id="241"/>
      <w:bookmarkEnd w:id="242"/>
    </w:p>
    <w:p w:rsidR="00AD55CF" w:rsidRPr="00500363" w:rsidRDefault="00AD55CF" w:rsidP="00AD55CF">
      <w:pPr>
        <w:jc w:val="both"/>
        <w:rPr>
          <w:rFonts w:cs="Arial"/>
          <w:szCs w:val="20"/>
        </w:rPr>
      </w:pPr>
      <w:r w:rsidRPr="00500363">
        <w:rPr>
          <w:rFonts w:cs="Arial"/>
          <w:szCs w:val="20"/>
        </w:rPr>
        <w:t>The company was founded in 1896 and is headquartered in Best, the Netherlands. It has additional offices in the United States, Europe, the Asia Pacific, Canada, Africa, Latin America, and the Middle East. Philips Medical Systems International B.V. operates as a subsidiary of Koninklijke Philips N.V.</w:t>
      </w:r>
      <w:r>
        <w:rPr>
          <w:rStyle w:val="FootnoteReference"/>
          <w:szCs w:val="20"/>
        </w:rPr>
        <w:footnoteReference w:customMarkFollows="1" w:id="186"/>
        <w:t>190</w:t>
      </w:r>
    </w:p>
    <w:p w:rsidR="00AD55CF" w:rsidRPr="00500363" w:rsidRDefault="00AD55CF" w:rsidP="00AD55CF">
      <w:pPr>
        <w:jc w:val="both"/>
        <w:rPr>
          <w:rFonts w:cs="Arial"/>
          <w:szCs w:val="20"/>
        </w:rPr>
      </w:pPr>
      <w:r w:rsidRPr="00500363">
        <w:rPr>
          <w:rFonts w:cs="Arial"/>
          <w:szCs w:val="20"/>
        </w:rPr>
        <w:t xml:space="preserve">Koninklijke Philips Electronics N.V. (Royal Philips Electronics) is the parent company of the Philips Group (Philips). Philips’ activities in the field of health and well-being are organized on a sector basis, which includes Healthcare, Consumer Lifestyle and Lighting. The Group Management &amp; Services sector provides the operating sectors with support through shared service centers. As of December 31, 2010 Philips had 118 production sites in 27 countries, sales and service outlets in approximately 100 countries. In February 2010, the Company completed the acquisition of Somnolyzer </w:t>
      </w:r>
      <w:r>
        <w:rPr>
          <w:rFonts w:cs="Arial"/>
          <w:szCs w:val="20"/>
        </w:rPr>
        <w:t xml:space="preserve"> </w:t>
      </w:r>
      <w:r w:rsidRPr="00500363">
        <w:rPr>
          <w:rFonts w:cs="Arial"/>
          <w:szCs w:val="20"/>
        </w:rPr>
        <w:t>24x7 automated scoring solutions business of the Siesta Group in Vienna. In July 2010, the Company announced the acquisition of the street lighting business of Amplex A/S. In July 2010, it acquired Shanghai Apex Electronics Technology. In August 2010, the Company acquired CDP Medical Ltd. In August 2010, the Company acquired Burton Medical Products Corporation from Glamox ASA. In September 2010, the Company acquired Wheb Sistemas, a Brazil-based supplier of medical information systems. In November 2010, TPV Technology Ltd. acquired Philips TV China, the color television sales and distribution business of the Company. In December 2010, the Company sold certain interest in Assembleon to H2 Equity Partners. In January 2011, the Company bought Optimum Lighting. In June 2011, it acquired AllParts Medical.</w:t>
      </w:r>
      <w:r>
        <w:rPr>
          <w:rStyle w:val="FootnoteReference"/>
          <w:szCs w:val="20"/>
        </w:rPr>
        <w:footnoteReference w:customMarkFollows="1" w:id="187"/>
        <w:t>191</w:t>
      </w:r>
    </w:p>
    <w:p w:rsidR="00AD55CF" w:rsidRDefault="00AD55CF" w:rsidP="00AD55CF">
      <w:pPr>
        <w:jc w:val="both"/>
        <w:rPr>
          <w:rFonts w:cs="Arial"/>
          <w:szCs w:val="20"/>
        </w:rPr>
      </w:pPr>
      <w:r w:rsidRPr="00500363">
        <w:rPr>
          <w:rFonts w:cs="Arial"/>
          <w:szCs w:val="20"/>
        </w:rPr>
        <w:t>Philips Healthcare’s activities are organized across four businesses: imaging systems; patient care and clinical informatics; home healthcare Solutions, and customer services. Imaging systems include interventional X-ray, diagnostic X-ray, computed tomography (CT), magnetic resonance (MR), nuclear medicine (NM) and ultrasound imaging equipment, as well as women’s health. Patient care and clinical informatics include cardiology informatics, including diagnostic electrocardiography (ECG); enterprise imaging informatics, including radiology information systems (RIS) and picture archiving and communication systems (PACS); patient monitoring and clinical informatics; perinatal care, including fetal monitoring and Philips Children’s Medical Ventures, and therapeutic care, which includes cardiac resuscitation, emergency care solutions, therapeutic temperature management, hospital respiratory systems and ventilation. Home healthcare solutions include sleep management and respiratory care, medical alert services, remote cardiac services and remote patient management. Customer Services include consultancy, site planning and project management, clinical services, ambient experience, education, equipment financing, asset management and equipment maintenance and repair. Products and services are sold to healthcare providers globally, including academic, enterprise and stand-alone institutions, clinics, physicians, home healthcare agencies and consumer retailers.</w:t>
      </w:r>
      <w:r>
        <w:rPr>
          <w:rStyle w:val="FootnoteReference"/>
          <w:szCs w:val="20"/>
        </w:rPr>
        <w:footnoteReference w:customMarkFollows="1" w:id="188"/>
        <w:t>192</w:t>
      </w:r>
      <w:r w:rsidRPr="00500363">
        <w:rPr>
          <w:rFonts w:cs="Arial"/>
          <w:szCs w:val="20"/>
        </w:rPr>
        <w:t xml:space="preserve">  </w:t>
      </w:r>
    </w:p>
    <w:p w:rsidR="00AD55CF" w:rsidRDefault="00AD55CF" w:rsidP="00AD55CF">
      <w:pPr>
        <w:spacing w:after="0"/>
        <w:jc w:val="both"/>
        <w:rPr>
          <w:rFonts w:cs="Arial"/>
        </w:rPr>
      </w:pPr>
      <w:r w:rsidRPr="00B85E60">
        <w:rPr>
          <w:rFonts w:cs="Arial"/>
        </w:rPr>
        <w:t xml:space="preserve">An example of </w:t>
      </w:r>
      <w:r>
        <w:rPr>
          <w:rFonts w:cs="Arial"/>
        </w:rPr>
        <w:t>Philips’</w:t>
      </w:r>
      <w:r w:rsidRPr="00B85E60">
        <w:rPr>
          <w:rFonts w:cs="Arial"/>
        </w:rPr>
        <w:t xml:space="preserve"> innovative contribution to this technology field can be seen in patent </w:t>
      </w:r>
      <w:r>
        <w:rPr>
          <w:rFonts w:cs="Arial"/>
        </w:rPr>
        <w:t>US7219057B2</w:t>
      </w:r>
      <w:r w:rsidRPr="00B85E60">
        <w:rPr>
          <w:rFonts w:cs="Arial"/>
        </w:rPr>
        <w:t xml:space="preserve"> entitled “</w:t>
      </w:r>
      <w:r>
        <w:rPr>
          <w:rFonts w:cs="Arial"/>
        </w:rPr>
        <w:t>Speech recognition method</w:t>
      </w:r>
      <w:r w:rsidRPr="00B85E60">
        <w:rPr>
          <w:rFonts w:cs="Arial"/>
        </w:rPr>
        <w:t>”.</w:t>
      </w:r>
    </w:p>
    <w:p w:rsidR="00AD55CF" w:rsidRDefault="00AD55CF" w:rsidP="00AD55CF">
      <w:pPr>
        <w:spacing w:after="0"/>
        <w:jc w:val="both"/>
        <w:rPr>
          <w:rFonts w:cs="Arial"/>
        </w:rPr>
      </w:pPr>
    </w:p>
    <w:p w:rsidR="00AD55CF" w:rsidRDefault="00AD55CF" w:rsidP="00AD55CF">
      <w:pPr>
        <w:spacing w:after="0"/>
        <w:jc w:val="both"/>
        <w:rPr>
          <w:rFonts w:cs="Arial"/>
          <w:szCs w:val="20"/>
        </w:rPr>
      </w:pPr>
    </w:p>
    <w:p w:rsidR="00AD55CF" w:rsidRDefault="00AD55CF" w:rsidP="00AD55CF">
      <w:pPr>
        <w:jc w:val="center"/>
      </w:pPr>
      <w:r>
        <w:rPr>
          <w:noProof/>
          <w:lang w:val="es-ES" w:eastAsia="es-ES"/>
        </w:rPr>
        <w:drawing>
          <wp:inline distT="0" distB="0" distL="0" distR="0" wp14:anchorId="78B0EA18" wp14:editId="502AEC7F">
            <wp:extent cx="5705475" cy="2724150"/>
            <wp:effectExtent l="0" t="0" r="9525" b="0"/>
            <wp:docPr id="140" name="Picture 140" descr="The Bar graph of the : Analysis of Major Topics in Assistive Devices and Technologies for Visually and Hearing Impaired Persons. Vision Restoration: 14 devices /technologies. Hearing Restoration: 10 devices/technologies. Vision Assistance: 20 devices / technology. Hearing Assistance: 52 device / technology. Vision Enhancement: 20 devices / technologies. Hearing Enhancement: 11 devices / technologies. Additional Related Technology: 42 devices / technologies." title="Figure 103 - Analysis of Major Topics in Assistive Devices and Technologies of Phil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3.jpg"/>
                    <pic:cNvPicPr/>
                  </pic:nvPicPr>
                  <pic:blipFill>
                    <a:blip r:embed="rId147">
                      <a:extLst>
                        <a:ext uri="{28A0092B-C50C-407E-A947-70E740481C1C}">
                          <a14:useLocalDpi xmlns:a14="http://schemas.microsoft.com/office/drawing/2010/main" val="0"/>
                        </a:ext>
                      </a:extLst>
                    </a:blip>
                    <a:stretch>
                      <a:fillRect/>
                    </a:stretch>
                  </pic:blipFill>
                  <pic:spPr>
                    <a:xfrm>
                      <a:off x="0" y="0"/>
                      <a:ext cx="5705475" cy="2724150"/>
                    </a:xfrm>
                    <a:prstGeom prst="rect">
                      <a:avLst/>
                    </a:prstGeom>
                  </pic:spPr>
                </pic:pic>
              </a:graphicData>
            </a:graphic>
          </wp:inline>
        </w:drawing>
      </w:r>
    </w:p>
    <w:p w:rsidR="00AD55CF" w:rsidRPr="00727C41" w:rsidRDefault="00AD55CF" w:rsidP="00AD55CF">
      <w:pPr>
        <w:pStyle w:val="FigureCaption"/>
      </w:pPr>
      <w:r w:rsidRPr="00727C41">
        <w:t>Figure 103: Analysis of Major Topics in Assistive Devices and Technologies for Visually and Hearing Impaired Persons Landscape for Philips.</w:t>
      </w:r>
    </w:p>
    <w:p w:rsidR="00AD55CF" w:rsidRPr="00CD238D" w:rsidRDefault="00AD55CF" w:rsidP="00CD238D">
      <w:pPr>
        <w:pStyle w:val="Heading2"/>
      </w:pPr>
      <w:bookmarkStart w:id="243" w:name="_Toc423168671"/>
      <w:bookmarkStart w:id="244" w:name="_Toc423296740"/>
      <w:r w:rsidRPr="00CD238D">
        <w:t>MOSC EYE DISEASE</w:t>
      </w:r>
      <w:bookmarkEnd w:id="243"/>
      <w:bookmarkEnd w:id="244"/>
    </w:p>
    <w:p w:rsidR="00AD55CF" w:rsidRPr="009259EA" w:rsidRDefault="00AD55CF" w:rsidP="00AD55CF">
      <w:r w:rsidRPr="009259EA">
        <w:t xml:space="preserve">Moscow Helmholtz Research Institute of Eye Diseases </w:t>
      </w:r>
    </w:p>
    <w:p w:rsidR="00AD55CF" w:rsidRDefault="00AD55CF" w:rsidP="00AD55CF">
      <w:pPr>
        <w:jc w:val="both"/>
        <w:rPr>
          <w:rFonts w:cs="Arial"/>
        </w:rPr>
      </w:pPr>
      <w:r w:rsidRPr="00500363">
        <w:rPr>
          <w:rFonts w:cs="Arial"/>
        </w:rPr>
        <w:t>The Institute was established in 1900 on the charitable donations of a well-known Moscow philanthropist, Varvara Alexeyeva.</w:t>
      </w:r>
    </w:p>
    <w:p w:rsidR="00AD55CF" w:rsidRDefault="00AD55CF" w:rsidP="00AD55CF">
      <w:pPr>
        <w:jc w:val="both"/>
        <w:rPr>
          <w:rFonts w:cs="Arial"/>
        </w:rPr>
      </w:pPr>
      <w:r w:rsidRPr="00500363">
        <w:rPr>
          <w:rFonts w:cs="Arial"/>
        </w:rPr>
        <w:t>At her request doctor Konstantin Adelheim founded the first municipal Eye Hospital which provided the needy with free specialized medical care.</w:t>
      </w:r>
    </w:p>
    <w:p w:rsidR="00AD55CF" w:rsidRDefault="00AD55CF" w:rsidP="00AD55CF">
      <w:pPr>
        <w:jc w:val="both"/>
        <w:rPr>
          <w:rFonts w:cs="Arial"/>
        </w:rPr>
      </w:pPr>
      <w:r w:rsidRPr="00500363">
        <w:rPr>
          <w:rFonts w:cs="Arial"/>
        </w:rPr>
        <w:t>Opened with 3 in-patient departments (including a pediatric department) with a capacity of 50 beds and an ambulatorium with only about a 100 patient visits a day, the Hospital rapidly expanded and its staff considerably increased.</w:t>
      </w:r>
    </w:p>
    <w:p w:rsidR="00AD55CF" w:rsidRDefault="00AD55CF" w:rsidP="00AD55CF">
      <w:pPr>
        <w:jc w:val="both"/>
        <w:rPr>
          <w:rFonts w:cs="Arial"/>
        </w:rPr>
      </w:pPr>
      <w:r w:rsidRPr="00500363">
        <w:rPr>
          <w:rFonts w:cs="Arial"/>
        </w:rPr>
        <w:t>Soon the hospital was reformed into an institute named after Hermann Ludwig Ferdinand von Helmholtz (August 31, 1821 – September 8, 1894), who was a German physician and physicist who made significant contributions to several widely varied areas of modern science. In physiology and psychology, he is known for his mathematics of the eye, theories of vision, ideas on the visual perception of space, color vision research, and on the sensation of tone, perception of sound, and empiricism. In physics, he is known for his theories on the conservation of energy, work in electrodynamics, chemical thermodynamics, and on a mechanical foundation of thermodynamics. As a philosopher, he is known for his philosophy of science, ideas on the relation between the laws of perception and the laws of nature, the science of aesthetics, and ideas on the civilizing power of science.</w:t>
      </w:r>
    </w:p>
    <w:p w:rsidR="00AD55CF" w:rsidRPr="00500363" w:rsidRDefault="00AD55CF" w:rsidP="00AD55CF">
      <w:pPr>
        <w:jc w:val="both"/>
        <w:rPr>
          <w:rFonts w:cs="Arial"/>
        </w:rPr>
      </w:pPr>
      <w:r w:rsidRPr="00500363">
        <w:rPr>
          <w:rFonts w:cs="Arial"/>
        </w:rPr>
        <w:t>Today the Institute is the leading scientific ophthalmological center and the largest specialist eye hospital in the Russian Federation. It is situated in the complex of 8 buildings with 57 departments and has more than 600 employees. Director of the institute professor Vladimir Neroev is the Ophthalmologist-in-Chief at the Ministry of Health of the Russian Federation.</w:t>
      </w:r>
      <w:r>
        <w:rPr>
          <w:rStyle w:val="FootnoteReference"/>
        </w:rPr>
        <w:footnoteReference w:customMarkFollows="1" w:id="189"/>
        <w:t>193</w:t>
      </w:r>
    </w:p>
    <w:p w:rsidR="00AD55CF" w:rsidRDefault="00AD55CF" w:rsidP="00AD55CF">
      <w:pPr>
        <w:jc w:val="center"/>
      </w:pPr>
      <w:r>
        <w:rPr>
          <w:noProof/>
          <w:lang w:val="es-ES" w:eastAsia="es-ES"/>
        </w:rPr>
        <w:drawing>
          <wp:inline distT="0" distB="0" distL="0" distR="0" wp14:anchorId="78B0EA1A" wp14:editId="19BFA1F3">
            <wp:extent cx="5734050" cy="2638425"/>
            <wp:effectExtent l="0" t="0" r="0" b="9525"/>
            <wp:docPr id="141" name="Picture 141" descr="The Bar graph of the : Analysis of Major Topics in Assistive Devices and Technologies for Visually and Hearing Impaired Persons. Vision Restoration: 20 devices /technologies. Hearing Restoration: 0 device/technology. Vision Assistance: 5 devices / technology. Hearing Assistance: 1 device / technology. Vision Enhancement: 18 devices / technologies. Hearing Enhancement: 1 device / technology. Additional Related Technology:4 devices / technologies." title="Figure 104 - Analysis of Major Topics in Assistive Devices and Technologies of Mosc Eye Dise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04.jpg"/>
                    <pic:cNvPicPr/>
                  </pic:nvPicPr>
                  <pic:blipFill>
                    <a:blip r:embed="rId148">
                      <a:extLst>
                        <a:ext uri="{28A0092B-C50C-407E-A947-70E740481C1C}">
                          <a14:useLocalDpi xmlns:a14="http://schemas.microsoft.com/office/drawing/2010/main" val="0"/>
                        </a:ext>
                      </a:extLst>
                    </a:blip>
                    <a:stretch>
                      <a:fillRect/>
                    </a:stretch>
                  </pic:blipFill>
                  <pic:spPr>
                    <a:xfrm>
                      <a:off x="0" y="0"/>
                      <a:ext cx="5734050" cy="2638425"/>
                    </a:xfrm>
                    <a:prstGeom prst="rect">
                      <a:avLst/>
                    </a:prstGeom>
                  </pic:spPr>
                </pic:pic>
              </a:graphicData>
            </a:graphic>
          </wp:inline>
        </w:drawing>
      </w:r>
    </w:p>
    <w:p w:rsidR="00AD55CF" w:rsidRPr="00EF1FC7" w:rsidRDefault="00AD55CF" w:rsidP="00AD55CF">
      <w:pPr>
        <w:pStyle w:val="FigureCaption"/>
      </w:pPr>
      <w:r w:rsidRPr="00EF1FC7">
        <w:t xml:space="preserve">Figure 104: Analysis of Major Topics in Assistive Devices and Technologies for Visually and Hearing Impaired Persons Landscape for Mosc Eye Disease. </w:t>
      </w:r>
    </w:p>
    <w:p w:rsidR="00AD55CF" w:rsidRPr="00AC76C1" w:rsidRDefault="00AD55CF" w:rsidP="00AD55CF">
      <w:pPr>
        <w:pStyle w:val="Heading2"/>
        <w:rPr>
          <w:rFonts w:eastAsia="SimSun"/>
        </w:rPr>
      </w:pPr>
      <w:bookmarkStart w:id="245" w:name="_Toc386547460"/>
      <w:bookmarkStart w:id="246" w:name="_Toc372802175"/>
      <w:bookmarkStart w:id="247" w:name="_Toc386547461"/>
      <w:bookmarkStart w:id="248" w:name="_Toc423168672"/>
      <w:bookmarkStart w:id="249" w:name="_Toc423296741"/>
      <w:r w:rsidRPr="00AC76C1">
        <w:t>OTHER SIGNIFICANT ENTITIES</w:t>
      </w:r>
      <w:bookmarkEnd w:id="245"/>
      <w:bookmarkEnd w:id="246"/>
      <w:bookmarkEnd w:id="247"/>
      <w:bookmarkEnd w:id="248"/>
      <w:bookmarkEnd w:id="249"/>
    </w:p>
    <w:p w:rsidR="00AD55CF" w:rsidRPr="001C3478" w:rsidRDefault="00AD55CF" w:rsidP="00AD55CF">
      <w:pPr>
        <w:jc w:val="both"/>
        <w:rPr>
          <w:rFonts w:cs="Arial"/>
        </w:rPr>
      </w:pPr>
      <w:r w:rsidRPr="001C3478">
        <w:rPr>
          <w:rFonts w:cs="Arial"/>
        </w:rPr>
        <w:t xml:space="preserve">Below is a list of companies that do not fall within the top tier 1 assignee list but have significant market presence in vision and hearing impaired device related technology. </w:t>
      </w:r>
    </w:p>
    <w:p w:rsidR="00AD55CF" w:rsidRPr="00722087" w:rsidRDefault="00AD55CF" w:rsidP="00AD55CF">
      <w:pPr>
        <w:rPr>
          <w:rFonts w:eastAsia="Arial"/>
        </w:rPr>
      </w:pPr>
      <w:r w:rsidRPr="00722087">
        <w:rPr>
          <w:rFonts w:eastAsia="Arial"/>
        </w:rPr>
        <w:t>3M</w:t>
      </w:r>
    </w:p>
    <w:p w:rsidR="00AD55CF" w:rsidRPr="00722087" w:rsidRDefault="00AD55CF" w:rsidP="00AD55CF">
      <w:pPr>
        <w:rPr>
          <w:rFonts w:eastAsia="Arial"/>
        </w:rPr>
      </w:pPr>
      <w:r w:rsidRPr="00722087">
        <w:rPr>
          <w:rFonts w:eastAsia="Arial"/>
        </w:rPr>
        <w:t>ADVANCED NEUROMODULATION SYSTEMS INC</w:t>
      </w:r>
    </w:p>
    <w:p w:rsidR="00AD55CF" w:rsidRPr="00722087" w:rsidRDefault="00AD55CF" w:rsidP="00AD55CF">
      <w:pPr>
        <w:rPr>
          <w:rFonts w:eastAsia="Arial"/>
        </w:rPr>
      </w:pPr>
      <w:r w:rsidRPr="00722087">
        <w:rPr>
          <w:rFonts w:eastAsia="Arial"/>
        </w:rPr>
        <w:t>ALCATEL LUCENT</w:t>
      </w:r>
    </w:p>
    <w:p w:rsidR="00AD55CF" w:rsidRPr="00722087" w:rsidRDefault="00AD55CF" w:rsidP="00AD55CF">
      <w:pPr>
        <w:rPr>
          <w:rFonts w:eastAsia="Arial"/>
        </w:rPr>
      </w:pPr>
      <w:r w:rsidRPr="00722087">
        <w:rPr>
          <w:rFonts w:eastAsia="Arial"/>
        </w:rPr>
        <w:t>ALCON REFRACTIVE HORIZONS INC</w:t>
      </w:r>
    </w:p>
    <w:p w:rsidR="00AD55CF" w:rsidRPr="00722087" w:rsidRDefault="00AD55CF" w:rsidP="00AD55CF">
      <w:pPr>
        <w:rPr>
          <w:rFonts w:eastAsia="Arial"/>
        </w:rPr>
      </w:pPr>
      <w:r w:rsidRPr="00722087">
        <w:rPr>
          <w:rFonts w:eastAsia="Arial"/>
        </w:rPr>
        <w:t>ALFRED E. P.MANN FOUNDATION</w:t>
      </w:r>
    </w:p>
    <w:p w:rsidR="00AD55CF" w:rsidRPr="00722087" w:rsidRDefault="00AD55CF" w:rsidP="00AD55CF">
      <w:pPr>
        <w:rPr>
          <w:rFonts w:eastAsia="Arial"/>
        </w:rPr>
      </w:pPr>
      <w:r w:rsidRPr="00722087">
        <w:rPr>
          <w:rFonts w:eastAsia="Arial"/>
        </w:rPr>
        <w:t>ALPINE ELECTRONICS INC</w:t>
      </w:r>
    </w:p>
    <w:p w:rsidR="00AD55CF" w:rsidRPr="00722087" w:rsidRDefault="00AD55CF" w:rsidP="00AD55CF">
      <w:pPr>
        <w:rPr>
          <w:rFonts w:eastAsia="Arial"/>
        </w:rPr>
      </w:pPr>
      <w:r w:rsidRPr="00722087">
        <w:rPr>
          <w:rFonts w:eastAsia="Arial"/>
        </w:rPr>
        <w:t>APPLE</w:t>
      </w:r>
    </w:p>
    <w:p w:rsidR="00AD55CF" w:rsidRPr="00722087" w:rsidRDefault="00AD55CF" w:rsidP="00AD55CF">
      <w:pPr>
        <w:rPr>
          <w:rFonts w:eastAsia="Arial"/>
        </w:rPr>
      </w:pPr>
      <w:r w:rsidRPr="00722087">
        <w:rPr>
          <w:rFonts w:eastAsia="Arial"/>
        </w:rPr>
        <w:t xml:space="preserve">AS HED EYE DISEASE S RE S INST </w:t>
      </w:r>
    </w:p>
    <w:p w:rsidR="00AD55CF" w:rsidRPr="00722087" w:rsidRDefault="00AD55CF" w:rsidP="00AD55CF">
      <w:pPr>
        <w:rPr>
          <w:rFonts w:eastAsia="Arial"/>
        </w:rPr>
      </w:pPr>
      <w:r w:rsidRPr="00722087">
        <w:rPr>
          <w:rFonts w:eastAsia="Arial"/>
        </w:rPr>
        <w:t>AVAYA INC</w:t>
      </w:r>
    </w:p>
    <w:p w:rsidR="00AD55CF" w:rsidRPr="00722087" w:rsidRDefault="00AD55CF" w:rsidP="00AD55CF">
      <w:pPr>
        <w:rPr>
          <w:rFonts w:eastAsia="Arial"/>
        </w:rPr>
      </w:pPr>
      <w:r w:rsidRPr="00722087">
        <w:rPr>
          <w:rFonts w:eastAsia="Arial"/>
        </w:rPr>
        <w:t xml:space="preserve">BAUSCH S LOMB INCORPORATED </w:t>
      </w:r>
    </w:p>
    <w:p w:rsidR="00AD55CF" w:rsidRPr="00722087" w:rsidRDefault="00AD55CF" w:rsidP="00AD55CF">
      <w:pPr>
        <w:rPr>
          <w:rFonts w:eastAsia="Arial"/>
        </w:rPr>
      </w:pPr>
      <w:r w:rsidRPr="00722087">
        <w:rPr>
          <w:rFonts w:eastAsia="Arial"/>
        </w:rPr>
        <w:t xml:space="preserve">BOSTON SCIENTIFIC CORPORATION. </w:t>
      </w:r>
    </w:p>
    <w:p w:rsidR="00AD55CF" w:rsidRPr="00722087" w:rsidRDefault="00AD55CF" w:rsidP="00AD55CF">
      <w:pPr>
        <w:rPr>
          <w:rFonts w:eastAsia="Arial"/>
        </w:rPr>
      </w:pPr>
      <w:r w:rsidRPr="00722087">
        <w:rPr>
          <w:rFonts w:eastAsia="Arial"/>
        </w:rPr>
        <w:t xml:space="preserve">BROTHER IND CO LTD </w:t>
      </w:r>
    </w:p>
    <w:p w:rsidR="00AD55CF" w:rsidRPr="00722087" w:rsidRDefault="00AD55CF" w:rsidP="00AD55CF">
      <w:pPr>
        <w:rPr>
          <w:rFonts w:eastAsia="Arial"/>
        </w:rPr>
      </w:pPr>
      <w:r w:rsidRPr="00722087">
        <w:rPr>
          <w:rFonts w:eastAsia="Arial"/>
        </w:rPr>
        <w:t xml:space="preserve">CALIFORNIA INST OF TECHNOLOGY </w:t>
      </w:r>
    </w:p>
    <w:p w:rsidR="00AD55CF" w:rsidRPr="00722087" w:rsidRDefault="00AD55CF" w:rsidP="00AD55CF">
      <w:pPr>
        <w:rPr>
          <w:rFonts w:eastAsia="Arial"/>
        </w:rPr>
      </w:pPr>
      <w:r w:rsidRPr="00722087">
        <w:rPr>
          <w:rFonts w:eastAsia="Arial"/>
        </w:rPr>
        <w:t xml:space="preserve">CASIOCOMPUTER CO LTD </w:t>
      </w:r>
    </w:p>
    <w:p w:rsidR="00AD55CF" w:rsidRPr="00722087" w:rsidRDefault="00AD55CF" w:rsidP="00AD55CF">
      <w:pPr>
        <w:rPr>
          <w:rFonts w:eastAsia="Arial"/>
        </w:rPr>
      </w:pPr>
      <w:r w:rsidRPr="00722087">
        <w:rPr>
          <w:rFonts w:eastAsia="Arial"/>
        </w:rPr>
        <w:t xml:space="preserve">CHINESE ACAD SCI </w:t>
      </w:r>
    </w:p>
    <w:p w:rsidR="00AD55CF" w:rsidRPr="00722087" w:rsidRDefault="00AD55CF" w:rsidP="00AD55CF">
      <w:pPr>
        <w:rPr>
          <w:rFonts w:eastAsia="Arial"/>
        </w:rPr>
      </w:pPr>
      <w:r w:rsidRPr="00722087">
        <w:rPr>
          <w:rFonts w:eastAsia="Arial"/>
        </w:rPr>
        <w:t xml:space="preserve">CLARION CO LTD </w:t>
      </w:r>
    </w:p>
    <w:p w:rsidR="00AD55CF" w:rsidRPr="00722087" w:rsidRDefault="00AD55CF" w:rsidP="00AD55CF">
      <w:pPr>
        <w:rPr>
          <w:rFonts w:eastAsia="Arial"/>
        </w:rPr>
      </w:pPr>
      <w:r w:rsidRPr="00722087">
        <w:rPr>
          <w:rFonts w:eastAsia="Arial"/>
        </w:rPr>
        <w:t>CNRS</w:t>
      </w:r>
    </w:p>
    <w:p w:rsidR="00AD55CF" w:rsidRPr="00722087" w:rsidRDefault="00AD55CF" w:rsidP="00AD55CF">
      <w:pPr>
        <w:rPr>
          <w:rFonts w:eastAsia="Arial"/>
        </w:rPr>
      </w:pPr>
      <w:r w:rsidRPr="00722087">
        <w:rPr>
          <w:rFonts w:eastAsia="Arial"/>
        </w:rPr>
        <w:t xml:space="preserve">COOPER CO INC </w:t>
      </w:r>
    </w:p>
    <w:p w:rsidR="00AD55CF" w:rsidRPr="00722087" w:rsidRDefault="00AD55CF" w:rsidP="00AD55CF">
      <w:pPr>
        <w:rPr>
          <w:rFonts w:eastAsia="Arial"/>
        </w:rPr>
      </w:pPr>
      <w:r w:rsidRPr="00722087">
        <w:rPr>
          <w:rFonts w:eastAsia="Arial"/>
        </w:rPr>
        <w:t>CORNEAL</w:t>
      </w:r>
    </w:p>
    <w:p w:rsidR="00AD55CF" w:rsidRPr="00722087" w:rsidRDefault="00AD55CF" w:rsidP="00AD55CF">
      <w:pPr>
        <w:rPr>
          <w:rFonts w:eastAsia="Arial"/>
        </w:rPr>
      </w:pPr>
      <w:r w:rsidRPr="00722087">
        <w:rPr>
          <w:rFonts w:eastAsia="Arial"/>
        </w:rPr>
        <w:t xml:space="preserve">COWEN HEALTHCARE ROYALTY PARTNERS II L. P. </w:t>
      </w:r>
    </w:p>
    <w:p w:rsidR="00AD55CF" w:rsidRPr="00722087" w:rsidRDefault="00AD55CF" w:rsidP="00AD55CF">
      <w:pPr>
        <w:rPr>
          <w:rFonts w:eastAsia="Arial"/>
        </w:rPr>
      </w:pPr>
      <w:r w:rsidRPr="00722087">
        <w:rPr>
          <w:rFonts w:eastAsia="Arial"/>
        </w:rPr>
        <w:t xml:space="preserve">DAINIPPON PRINTING KK </w:t>
      </w:r>
    </w:p>
    <w:p w:rsidR="00AD55CF" w:rsidRPr="00722087" w:rsidRDefault="00AD55CF" w:rsidP="00AD55CF">
      <w:pPr>
        <w:rPr>
          <w:rFonts w:eastAsia="Arial"/>
        </w:rPr>
      </w:pPr>
      <w:r w:rsidRPr="00722087">
        <w:rPr>
          <w:rFonts w:eastAsia="Arial"/>
        </w:rPr>
        <w:t>DOHEPJY EYE INSTITUTE</w:t>
      </w:r>
    </w:p>
    <w:p w:rsidR="00AD55CF" w:rsidRPr="00722087" w:rsidRDefault="00AD55CF" w:rsidP="00AD55CF">
      <w:pPr>
        <w:rPr>
          <w:rFonts w:eastAsia="Arial"/>
        </w:rPr>
      </w:pPr>
      <w:r w:rsidRPr="00722087">
        <w:rPr>
          <w:rFonts w:eastAsia="Arial"/>
        </w:rPr>
        <w:t xml:space="preserve">DOKURITSU GYOSEI HOJIN SANGYO GIJUTSU SO </w:t>
      </w:r>
    </w:p>
    <w:p w:rsidR="00AD55CF" w:rsidRPr="00B36950" w:rsidRDefault="00AD55CF" w:rsidP="00AD55CF">
      <w:pPr>
        <w:rPr>
          <w:rFonts w:eastAsia="Arial"/>
          <w:lang w:val="it-IT"/>
        </w:rPr>
      </w:pPr>
      <w:r w:rsidRPr="00B36950">
        <w:rPr>
          <w:rFonts w:eastAsia="Arial"/>
          <w:lang w:val="it-IT"/>
        </w:rPr>
        <w:t xml:space="preserve">EKATERINBURG EYE MICROSURGERY CENTRE </w:t>
      </w:r>
    </w:p>
    <w:p w:rsidR="00AD55CF" w:rsidRPr="00B36950" w:rsidRDefault="00AD55CF" w:rsidP="00AD55CF">
      <w:pPr>
        <w:rPr>
          <w:rFonts w:eastAsia="Arial"/>
          <w:lang w:val="it-IT"/>
        </w:rPr>
      </w:pPr>
      <w:r w:rsidRPr="00B36950">
        <w:rPr>
          <w:rFonts w:eastAsia="Arial"/>
          <w:lang w:val="it-IT"/>
        </w:rPr>
        <w:t xml:space="preserve">ENVOY MEDICAL CORP </w:t>
      </w:r>
    </w:p>
    <w:p w:rsidR="00AD55CF" w:rsidRPr="00B36950" w:rsidRDefault="00AD55CF" w:rsidP="00AD55CF">
      <w:pPr>
        <w:rPr>
          <w:rFonts w:eastAsia="Arial"/>
          <w:lang w:val="it-IT"/>
        </w:rPr>
      </w:pPr>
      <w:r w:rsidRPr="00B36950">
        <w:rPr>
          <w:rFonts w:eastAsia="Arial"/>
          <w:lang w:val="it-IT"/>
        </w:rPr>
        <w:t>ETRI</w:t>
      </w:r>
    </w:p>
    <w:p w:rsidR="00AD55CF" w:rsidRPr="00B36950" w:rsidRDefault="00AD55CF" w:rsidP="00AD55CF">
      <w:pPr>
        <w:rPr>
          <w:rFonts w:eastAsia="Arial"/>
          <w:lang w:val="it-IT"/>
        </w:rPr>
      </w:pPr>
      <w:r w:rsidRPr="00B36950">
        <w:rPr>
          <w:rFonts w:eastAsia="Arial"/>
          <w:lang w:val="it-IT"/>
        </w:rPr>
        <w:t>E-VISION INC</w:t>
      </w:r>
    </w:p>
    <w:p w:rsidR="00AD55CF" w:rsidRPr="00722087" w:rsidRDefault="00AD55CF" w:rsidP="00AD55CF">
      <w:pPr>
        <w:rPr>
          <w:rFonts w:eastAsia="Arial"/>
        </w:rPr>
      </w:pPr>
      <w:r w:rsidRPr="00722087">
        <w:rPr>
          <w:rFonts w:eastAsia="Arial"/>
        </w:rPr>
        <w:t>EYE DISEAS RES INST</w:t>
      </w:r>
    </w:p>
    <w:p w:rsidR="00AD55CF" w:rsidRPr="00722087" w:rsidRDefault="00AD55CF" w:rsidP="00AD55CF">
      <w:pPr>
        <w:rPr>
          <w:rFonts w:eastAsia="Arial"/>
        </w:rPr>
      </w:pPr>
      <w:r w:rsidRPr="00722087">
        <w:rPr>
          <w:rFonts w:eastAsia="Arial"/>
        </w:rPr>
        <w:t>EYE MICROSURGERY RES TECH COMPLEX</w:t>
      </w:r>
    </w:p>
    <w:p w:rsidR="00AD55CF" w:rsidRPr="00B36950" w:rsidRDefault="00AD55CF" w:rsidP="00AD55CF">
      <w:pPr>
        <w:rPr>
          <w:rFonts w:eastAsia="Arial"/>
          <w:lang w:val="de-DE"/>
        </w:rPr>
      </w:pPr>
      <w:r w:rsidRPr="00B36950">
        <w:rPr>
          <w:rFonts w:eastAsia="Arial"/>
          <w:lang w:val="de-DE"/>
        </w:rPr>
        <w:t>FORSIGHT LABS LLC</w:t>
      </w:r>
    </w:p>
    <w:p w:rsidR="00AD55CF" w:rsidRPr="00B36950" w:rsidRDefault="00AD55CF" w:rsidP="00AD55CF">
      <w:pPr>
        <w:rPr>
          <w:rFonts w:eastAsia="Arial"/>
          <w:lang w:val="de-DE"/>
        </w:rPr>
      </w:pPr>
      <w:r w:rsidRPr="00B36950">
        <w:rPr>
          <w:rFonts w:eastAsia="Arial"/>
          <w:lang w:val="de-DE"/>
        </w:rPr>
        <w:t>FRANCE TELECOM</w:t>
      </w:r>
    </w:p>
    <w:p w:rsidR="00AD55CF" w:rsidRPr="00B36950" w:rsidRDefault="00AD55CF" w:rsidP="00AD55CF">
      <w:pPr>
        <w:rPr>
          <w:rFonts w:eastAsia="Arial"/>
          <w:lang w:val="de-DE"/>
        </w:rPr>
      </w:pPr>
      <w:r w:rsidRPr="00B36950">
        <w:rPr>
          <w:rFonts w:eastAsia="Arial"/>
          <w:lang w:val="de-DE"/>
        </w:rPr>
        <w:t>FRAUNHOFER GES FOERDERUNG</w:t>
      </w:r>
    </w:p>
    <w:p w:rsidR="00AD55CF" w:rsidRPr="00722087" w:rsidRDefault="00AD55CF" w:rsidP="00AD55CF">
      <w:pPr>
        <w:rPr>
          <w:rFonts w:eastAsia="Arial"/>
        </w:rPr>
      </w:pPr>
      <w:r w:rsidRPr="00722087">
        <w:rPr>
          <w:rFonts w:eastAsia="Arial"/>
        </w:rPr>
        <w:t>FREEDOM SCI INC</w:t>
      </w:r>
    </w:p>
    <w:p w:rsidR="00AD55CF" w:rsidRPr="00722087" w:rsidRDefault="00AD55CF" w:rsidP="00AD55CF">
      <w:pPr>
        <w:rPr>
          <w:rFonts w:eastAsia="Arial"/>
        </w:rPr>
      </w:pPr>
      <w:r w:rsidRPr="00722087">
        <w:rPr>
          <w:rFonts w:eastAsia="Arial"/>
        </w:rPr>
        <w:t>FUJI XEROX CO LTD</w:t>
      </w:r>
    </w:p>
    <w:p w:rsidR="00AD55CF" w:rsidRPr="00722087" w:rsidRDefault="00AD55CF" w:rsidP="00AD55CF">
      <w:pPr>
        <w:rPr>
          <w:rFonts w:eastAsia="Arial"/>
        </w:rPr>
      </w:pPr>
      <w:r w:rsidRPr="00722087">
        <w:rPr>
          <w:rFonts w:eastAsia="Arial"/>
        </w:rPr>
        <w:t>GE</w:t>
      </w:r>
    </w:p>
    <w:p w:rsidR="00AD55CF" w:rsidRPr="00722087" w:rsidRDefault="00AD55CF" w:rsidP="00AD55CF">
      <w:pPr>
        <w:rPr>
          <w:rFonts w:eastAsia="Arial"/>
        </w:rPr>
      </w:pPr>
      <w:r w:rsidRPr="00722087">
        <w:rPr>
          <w:rFonts w:eastAsia="Arial"/>
        </w:rPr>
        <w:t xml:space="preserve">GENERAL MOTORS CORP </w:t>
      </w:r>
    </w:p>
    <w:p w:rsidR="00AD55CF" w:rsidRPr="00722087" w:rsidRDefault="00AD55CF" w:rsidP="00AD55CF">
      <w:pPr>
        <w:rPr>
          <w:rFonts w:eastAsia="Arial"/>
        </w:rPr>
      </w:pPr>
      <w:r w:rsidRPr="00722087">
        <w:rPr>
          <w:rFonts w:eastAsia="Arial"/>
        </w:rPr>
        <w:t xml:space="preserve">GLAUKOS CORP </w:t>
      </w:r>
    </w:p>
    <w:p w:rsidR="00AD55CF" w:rsidRPr="00722087" w:rsidRDefault="00AD55CF" w:rsidP="00AD55CF">
      <w:pPr>
        <w:rPr>
          <w:rFonts w:eastAsia="Arial"/>
        </w:rPr>
      </w:pPr>
      <w:r w:rsidRPr="00722087">
        <w:rPr>
          <w:rFonts w:eastAsia="Arial"/>
        </w:rPr>
        <w:t xml:space="preserve">GN RESOUND A/S </w:t>
      </w:r>
    </w:p>
    <w:p w:rsidR="00AD55CF" w:rsidRPr="00722087" w:rsidRDefault="00AD55CF" w:rsidP="00AD55CF">
      <w:pPr>
        <w:rPr>
          <w:rFonts w:eastAsia="Arial"/>
        </w:rPr>
      </w:pPr>
      <w:r w:rsidRPr="00722087">
        <w:rPr>
          <w:rFonts w:eastAsia="Arial"/>
        </w:rPr>
        <w:t>GOOGLE</w:t>
      </w:r>
    </w:p>
    <w:p w:rsidR="00AD55CF" w:rsidRPr="00722087" w:rsidRDefault="00AD55CF" w:rsidP="00AD55CF">
      <w:pPr>
        <w:rPr>
          <w:rFonts w:eastAsia="Arial"/>
        </w:rPr>
      </w:pPr>
      <w:r w:rsidRPr="00722087">
        <w:rPr>
          <w:rFonts w:eastAsia="Arial"/>
        </w:rPr>
        <w:t xml:space="preserve">HONDA MOTOR CO LTD </w:t>
      </w:r>
    </w:p>
    <w:p w:rsidR="00AD55CF" w:rsidRPr="00722087" w:rsidRDefault="00AD55CF" w:rsidP="00AD55CF">
      <w:pPr>
        <w:rPr>
          <w:rFonts w:eastAsia="Arial"/>
        </w:rPr>
      </w:pPr>
      <w:r w:rsidRPr="00722087">
        <w:rPr>
          <w:rFonts w:eastAsia="Arial"/>
        </w:rPr>
        <w:t>HP</w:t>
      </w:r>
    </w:p>
    <w:p w:rsidR="00AD55CF" w:rsidRPr="00722087" w:rsidRDefault="00AD55CF" w:rsidP="00AD55CF">
      <w:pPr>
        <w:rPr>
          <w:rFonts w:eastAsia="Arial"/>
        </w:rPr>
      </w:pPr>
      <w:r w:rsidRPr="00722087">
        <w:rPr>
          <w:rFonts w:eastAsia="Arial"/>
        </w:rPr>
        <w:t>INTEL</w:t>
      </w:r>
    </w:p>
    <w:p w:rsidR="00AD55CF" w:rsidRPr="00722087" w:rsidRDefault="00AD55CF" w:rsidP="00AD55CF">
      <w:pPr>
        <w:rPr>
          <w:rFonts w:eastAsia="Arial"/>
        </w:rPr>
      </w:pPr>
      <w:r w:rsidRPr="00722087">
        <w:rPr>
          <w:rFonts w:eastAsia="Arial"/>
        </w:rPr>
        <w:t>IVANTIS INC</w:t>
      </w:r>
    </w:p>
    <w:p w:rsidR="00AD55CF" w:rsidRPr="00722087" w:rsidRDefault="00AD55CF" w:rsidP="00AD55CF">
      <w:pPr>
        <w:rPr>
          <w:rFonts w:eastAsia="Arial"/>
        </w:rPr>
      </w:pPr>
      <w:r w:rsidRPr="00722087">
        <w:rPr>
          <w:rFonts w:eastAsia="Arial"/>
        </w:rPr>
        <w:t xml:space="preserve">JOHNS HOPKINS UNIVERSITY </w:t>
      </w:r>
    </w:p>
    <w:p w:rsidR="00AD55CF" w:rsidRPr="00722087" w:rsidRDefault="00AD55CF" w:rsidP="00AD55CF">
      <w:pPr>
        <w:rPr>
          <w:rFonts w:eastAsia="Arial"/>
        </w:rPr>
      </w:pPr>
      <w:r w:rsidRPr="00722087">
        <w:rPr>
          <w:rFonts w:eastAsia="Arial"/>
        </w:rPr>
        <w:t>KNOWLES ELECTRONICS INC</w:t>
      </w:r>
    </w:p>
    <w:p w:rsidR="00AD55CF" w:rsidRPr="00722087" w:rsidRDefault="00AD55CF" w:rsidP="00AD55CF">
      <w:pPr>
        <w:rPr>
          <w:rFonts w:eastAsia="Arial"/>
        </w:rPr>
      </w:pPr>
      <w:r w:rsidRPr="00722087">
        <w:rPr>
          <w:rFonts w:eastAsia="Arial"/>
        </w:rPr>
        <w:t xml:space="preserve">KOKUSAI DENKI TSUSHIN KISOGIJUTSU KENKY </w:t>
      </w:r>
    </w:p>
    <w:p w:rsidR="00AD55CF" w:rsidRPr="00722087" w:rsidRDefault="00AD55CF" w:rsidP="00AD55CF">
      <w:pPr>
        <w:rPr>
          <w:rFonts w:eastAsia="Arial"/>
        </w:rPr>
      </w:pPr>
      <w:r w:rsidRPr="00722087">
        <w:rPr>
          <w:rFonts w:eastAsia="Arial"/>
        </w:rPr>
        <w:t>KONICA MINOLTA</w:t>
      </w:r>
    </w:p>
    <w:p w:rsidR="00AD55CF" w:rsidRPr="00722087" w:rsidRDefault="00AD55CF" w:rsidP="00AD55CF">
      <w:pPr>
        <w:rPr>
          <w:rFonts w:eastAsia="Arial"/>
        </w:rPr>
      </w:pPr>
      <w:r w:rsidRPr="00722087">
        <w:rPr>
          <w:rFonts w:eastAsia="Arial"/>
        </w:rPr>
        <w:t>KOREA ADV INST SCI &amp; TECHNOLOGY</w:t>
      </w:r>
    </w:p>
    <w:p w:rsidR="00AD55CF" w:rsidRPr="00722087" w:rsidRDefault="00AD55CF" w:rsidP="00AD55CF">
      <w:pPr>
        <w:rPr>
          <w:rFonts w:eastAsia="Arial"/>
        </w:rPr>
      </w:pPr>
      <w:r w:rsidRPr="00722087">
        <w:rPr>
          <w:rFonts w:eastAsia="Arial"/>
        </w:rPr>
        <w:t>KOWA CO LTD</w:t>
      </w:r>
    </w:p>
    <w:p w:rsidR="00AD55CF" w:rsidRPr="00722087" w:rsidRDefault="00AD55CF" w:rsidP="00AD55CF">
      <w:pPr>
        <w:rPr>
          <w:rFonts w:eastAsia="Arial"/>
        </w:rPr>
      </w:pPr>
      <w:r w:rsidRPr="00722087">
        <w:rPr>
          <w:rFonts w:eastAsia="Arial"/>
        </w:rPr>
        <w:t>KYOCERA</w:t>
      </w:r>
    </w:p>
    <w:p w:rsidR="00AD55CF" w:rsidRPr="00722087" w:rsidRDefault="00AD55CF" w:rsidP="00AD55CF">
      <w:pPr>
        <w:rPr>
          <w:rFonts w:eastAsia="Arial"/>
        </w:rPr>
      </w:pPr>
      <w:r w:rsidRPr="00722087">
        <w:rPr>
          <w:rFonts w:eastAsia="Arial"/>
        </w:rPr>
        <w:t>LG</w:t>
      </w:r>
    </w:p>
    <w:p w:rsidR="00AD55CF" w:rsidRPr="00722087" w:rsidRDefault="00AD55CF" w:rsidP="00AD55CF">
      <w:pPr>
        <w:rPr>
          <w:rFonts w:eastAsia="Arial"/>
        </w:rPr>
      </w:pPr>
      <w:r w:rsidRPr="00722087">
        <w:rPr>
          <w:rFonts w:eastAsia="Arial"/>
        </w:rPr>
        <w:t xml:space="preserve">MASSACHUSETTS EYE 8, EAR INFIRMARY </w:t>
      </w:r>
    </w:p>
    <w:p w:rsidR="00AD55CF" w:rsidRPr="00722087" w:rsidRDefault="00AD55CF" w:rsidP="00AD55CF">
      <w:pPr>
        <w:rPr>
          <w:rFonts w:eastAsia="Arial"/>
        </w:rPr>
      </w:pPr>
      <w:r w:rsidRPr="00722087">
        <w:rPr>
          <w:rFonts w:eastAsia="Arial"/>
        </w:rPr>
        <w:t xml:space="preserve">MASSACHUSETTS INSITUTE OF TECHNOLOGY </w:t>
      </w:r>
    </w:p>
    <w:p w:rsidR="00AD55CF" w:rsidRPr="00722087" w:rsidRDefault="00AD55CF" w:rsidP="00AD55CF">
      <w:pPr>
        <w:rPr>
          <w:rFonts w:eastAsia="Arial"/>
        </w:rPr>
      </w:pPr>
      <w:r w:rsidRPr="00722087">
        <w:rPr>
          <w:rFonts w:eastAsia="Arial"/>
        </w:rPr>
        <w:t xml:space="preserve">MIKROKHIRURGIYA GLAZA COMPLEX FEDEROV </w:t>
      </w:r>
    </w:p>
    <w:p w:rsidR="00AD55CF" w:rsidRPr="00B36950" w:rsidRDefault="00AD55CF" w:rsidP="00AD55CF">
      <w:pPr>
        <w:rPr>
          <w:rFonts w:eastAsia="Arial"/>
          <w:lang w:val="it-IT"/>
        </w:rPr>
      </w:pPr>
      <w:r w:rsidRPr="00B36950">
        <w:rPr>
          <w:rFonts w:eastAsia="Arial"/>
          <w:lang w:val="it-IT"/>
        </w:rPr>
        <w:t>MINU LLC.</w:t>
      </w:r>
    </w:p>
    <w:p w:rsidR="00AD55CF" w:rsidRPr="00B36950" w:rsidRDefault="00AD55CF" w:rsidP="00AD55CF">
      <w:pPr>
        <w:rPr>
          <w:rFonts w:eastAsia="Arial"/>
          <w:lang w:val="it-IT"/>
        </w:rPr>
      </w:pPr>
      <w:r w:rsidRPr="00B36950">
        <w:rPr>
          <w:rFonts w:eastAsia="Arial"/>
          <w:lang w:val="it-IT"/>
        </w:rPr>
        <w:t xml:space="preserve">MO SC EYE MICRO SURGERY </w:t>
      </w:r>
    </w:p>
    <w:p w:rsidR="00AD55CF" w:rsidRPr="00722087" w:rsidRDefault="00AD55CF" w:rsidP="00AD55CF">
      <w:pPr>
        <w:rPr>
          <w:rFonts w:eastAsia="Arial"/>
        </w:rPr>
      </w:pPr>
      <w:r w:rsidRPr="00722087">
        <w:rPr>
          <w:rFonts w:eastAsia="Arial"/>
        </w:rPr>
        <w:t>MOTOROLA</w:t>
      </w:r>
    </w:p>
    <w:p w:rsidR="00AD55CF" w:rsidRPr="00722087" w:rsidRDefault="00AD55CF" w:rsidP="00AD55CF">
      <w:pPr>
        <w:rPr>
          <w:rFonts w:eastAsia="Arial"/>
        </w:rPr>
      </w:pPr>
      <w:r w:rsidRPr="00722087">
        <w:rPr>
          <w:rFonts w:eastAsia="Arial"/>
        </w:rPr>
        <w:t xml:space="preserve">NATIONAL INSTITUTES OF HEALTH THE </w:t>
      </w:r>
    </w:p>
    <w:p w:rsidR="00AD55CF" w:rsidRPr="00B36950" w:rsidRDefault="00AD55CF" w:rsidP="00AD55CF">
      <w:pPr>
        <w:rPr>
          <w:rFonts w:eastAsia="Arial"/>
          <w:lang w:val="fr-FR"/>
        </w:rPr>
      </w:pPr>
      <w:r w:rsidRPr="00B36950">
        <w:rPr>
          <w:rFonts w:eastAsia="Arial"/>
          <w:lang w:val="fr-FR"/>
        </w:rPr>
        <w:t xml:space="preserve">NATIONAL SCIENCE FOUNDATION </w:t>
      </w:r>
    </w:p>
    <w:p w:rsidR="00AD55CF" w:rsidRPr="00B36950" w:rsidRDefault="00AD55CF" w:rsidP="00AD55CF">
      <w:pPr>
        <w:rPr>
          <w:rFonts w:eastAsia="Arial"/>
          <w:lang w:val="fr-FR"/>
        </w:rPr>
      </w:pPr>
      <w:r w:rsidRPr="00B36950">
        <w:rPr>
          <w:rFonts w:eastAsia="Arial"/>
          <w:lang w:val="fr-FR"/>
        </w:rPr>
        <w:t xml:space="preserve">NIPPON HOSO KYOKAI </w:t>
      </w:r>
    </w:p>
    <w:p w:rsidR="00AD55CF" w:rsidRPr="00722087" w:rsidRDefault="00AD55CF" w:rsidP="00AD55CF">
      <w:pPr>
        <w:rPr>
          <w:rFonts w:eastAsia="Arial"/>
        </w:rPr>
      </w:pPr>
      <w:r w:rsidRPr="00722087">
        <w:rPr>
          <w:rFonts w:eastAsia="Arial"/>
        </w:rPr>
        <w:t xml:space="preserve">NISSAN MOTOR C O LTD </w:t>
      </w:r>
    </w:p>
    <w:p w:rsidR="00AD55CF" w:rsidRPr="00722087" w:rsidRDefault="00AD55CF" w:rsidP="00AD55CF">
      <w:pPr>
        <w:rPr>
          <w:rFonts w:eastAsia="Arial"/>
        </w:rPr>
      </w:pPr>
      <w:r w:rsidRPr="00722087">
        <w:rPr>
          <w:rFonts w:eastAsia="Arial"/>
        </w:rPr>
        <w:t>NOKIA</w:t>
      </w:r>
    </w:p>
    <w:p w:rsidR="00AD55CF" w:rsidRPr="00722087" w:rsidRDefault="00AD55CF" w:rsidP="00AD55CF">
      <w:pPr>
        <w:rPr>
          <w:rFonts w:eastAsia="Arial"/>
        </w:rPr>
      </w:pPr>
      <w:r w:rsidRPr="00722087">
        <w:rPr>
          <w:rFonts w:eastAsia="Arial"/>
        </w:rPr>
        <w:t xml:space="preserve">OKI ELECTRIC IND CO LTD </w:t>
      </w:r>
    </w:p>
    <w:p w:rsidR="00AD55CF" w:rsidRPr="00722087" w:rsidRDefault="00AD55CF" w:rsidP="00AD55CF">
      <w:pPr>
        <w:rPr>
          <w:rFonts w:eastAsia="Arial"/>
        </w:rPr>
      </w:pPr>
      <w:r w:rsidRPr="00722087">
        <w:rPr>
          <w:rFonts w:eastAsia="Arial"/>
        </w:rPr>
        <w:t xml:space="preserve">OLYMPUS CORP </w:t>
      </w:r>
    </w:p>
    <w:p w:rsidR="00AD55CF" w:rsidRPr="00722087" w:rsidRDefault="00AD55CF" w:rsidP="00AD55CF">
      <w:pPr>
        <w:rPr>
          <w:rFonts w:eastAsia="Arial"/>
        </w:rPr>
      </w:pPr>
      <w:r w:rsidRPr="00722087">
        <w:rPr>
          <w:rFonts w:eastAsia="Arial"/>
        </w:rPr>
        <w:t>OTICON</w:t>
      </w:r>
    </w:p>
    <w:p w:rsidR="00AD55CF" w:rsidRPr="00722087" w:rsidRDefault="00AD55CF" w:rsidP="00AD55CF">
      <w:pPr>
        <w:rPr>
          <w:rFonts w:eastAsia="Arial"/>
        </w:rPr>
      </w:pPr>
      <w:r w:rsidRPr="00722087">
        <w:rPr>
          <w:rFonts w:eastAsia="Arial"/>
        </w:rPr>
        <w:t>PIONEER CORP</w:t>
      </w:r>
    </w:p>
    <w:p w:rsidR="00AD55CF" w:rsidRPr="00722087" w:rsidRDefault="00AD55CF" w:rsidP="00AD55CF">
      <w:pPr>
        <w:rPr>
          <w:rFonts w:eastAsia="Arial"/>
        </w:rPr>
      </w:pPr>
      <w:r w:rsidRPr="00722087">
        <w:rPr>
          <w:rFonts w:eastAsia="Arial"/>
        </w:rPr>
        <w:t>PIXIUM VISION SA</w:t>
      </w:r>
    </w:p>
    <w:p w:rsidR="00AD55CF" w:rsidRPr="00722087" w:rsidRDefault="00AD55CF" w:rsidP="00AD55CF">
      <w:pPr>
        <w:rPr>
          <w:rFonts w:eastAsia="Arial"/>
        </w:rPr>
      </w:pPr>
      <w:r w:rsidRPr="00722087">
        <w:rPr>
          <w:rFonts w:eastAsia="Arial"/>
        </w:rPr>
        <w:t>POWERVISION INC</w:t>
      </w:r>
    </w:p>
    <w:p w:rsidR="00AD55CF" w:rsidRPr="00722087" w:rsidRDefault="00AD55CF" w:rsidP="00AD55CF">
      <w:pPr>
        <w:rPr>
          <w:rFonts w:eastAsia="Arial"/>
        </w:rPr>
      </w:pPr>
      <w:r w:rsidRPr="00722087">
        <w:rPr>
          <w:rFonts w:eastAsia="Arial"/>
        </w:rPr>
        <w:t>QUALCOMM INC</w:t>
      </w:r>
    </w:p>
    <w:p w:rsidR="00AD55CF" w:rsidRPr="00722087" w:rsidRDefault="00AD55CF" w:rsidP="00AD55CF">
      <w:pPr>
        <w:rPr>
          <w:rFonts w:eastAsia="Arial"/>
        </w:rPr>
      </w:pPr>
      <w:r w:rsidRPr="00722087">
        <w:rPr>
          <w:rFonts w:eastAsia="Arial"/>
        </w:rPr>
        <w:t>RESEARCH IN MOTION LIMITED</w:t>
      </w:r>
    </w:p>
    <w:p w:rsidR="00AD55CF" w:rsidRPr="00722087" w:rsidRDefault="00AD55CF" w:rsidP="00AD55CF">
      <w:pPr>
        <w:rPr>
          <w:rFonts w:eastAsia="Arial"/>
        </w:rPr>
      </w:pPr>
      <w:r w:rsidRPr="00722087">
        <w:rPr>
          <w:rFonts w:eastAsia="Arial"/>
        </w:rPr>
        <w:t>REVISION OPTICS INC</w:t>
      </w:r>
    </w:p>
    <w:p w:rsidR="00AD55CF" w:rsidRPr="00722087" w:rsidRDefault="00AD55CF" w:rsidP="00AD55CF">
      <w:pPr>
        <w:rPr>
          <w:rFonts w:eastAsia="Arial"/>
        </w:rPr>
      </w:pPr>
      <w:r w:rsidRPr="00722087">
        <w:rPr>
          <w:rFonts w:eastAsia="Arial"/>
        </w:rPr>
        <w:t>RICOH</w:t>
      </w:r>
    </w:p>
    <w:p w:rsidR="00AD55CF" w:rsidRPr="00722087" w:rsidRDefault="00AD55CF" w:rsidP="00AD55CF">
      <w:pPr>
        <w:rPr>
          <w:rFonts w:eastAsia="Arial"/>
        </w:rPr>
      </w:pPr>
      <w:r w:rsidRPr="00722087">
        <w:rPr>
          <w:rFonts w:eastAsia="Arial"/>
        </w:rPr>
        <w:t xml:space="preserve">ROBERT BOSCH </w:t>
      </w:r>
    </w:p>
    <w:p w:rsidR="00AD55CF" w:rsidRPr="00722087" w:rsidRDefault="00AD55CF" w:rsidP="00AD55CF">
      <w:pPr>
        <w:rPr>
          <w:rFonts w:eastAsia="Arial"/>
        </w:rPr>
      </w:pPr>
      <w:r w:rsidRPr="00722087">
        <w:rPr>
          <w:rFonts w:eastAsia="Arial"/>
        </w:rPr>
        <w:t xml:space="preserve">ROHTO SEIYAKU KK </w:t>
      </w:r>
    </w:p>
    <w:p w:rsidR="00AD55CF" w:rsidRPr="00722087" w:rsidRDefault="00AD55CF" w:rsidP="00AD55CF">
      <w:pPr>
        <w:rPr>
          <w:rFonts w:eastAsia="Arial"/>
        </w:rPr>
      </w:pPr>
      <w:r w:rsidRPr="00722087">
        <w:rPr>
          <w:rFonts w:eastAsia="Arial"/>
        </w:rPr>
        <w:t>SHARP KK</w:t>
      </w:r>
    </w:p>
    <w:p w:rsidR="00AD55CF" w:rsidRPr="00722087" w:rsidRDefault="00AD55CF" w:rsidP="00AD55CF">
      <w:pPr>
        <w:rPr>
          <w:rFonts w:eastAsia="Arial"/>
        </w:rPr>
      </w:pPr>
      <w:r w:rsidRPr="00722087">
        <w:rPr>
          <w:rFonts w:eastAsia="Arial"/>
        </w:rPr>
        <w:t xml:space="preserve">STAAR SURGICAL CO INC </w:t>
      </w:r>
    </w:p>
    <w:p w:rsidR="00AD55CF" w:rsidRPr="00722087" w:rsidRDefault="00AD55CF" w:rsidP="00AD55CF">
      <w:pPr>
        <w:rPr>
          <w:rFonts w:eastAsia="Arial"/>
        </w:rPr>
      </w:pPr>
      <w:r w:rsidRPr="00722087">
        <w:rPr>
          <w:rFonts w:eastAsia="Arial"/>
        </w:rPr>
        <w:t xml:space="preserve">STARKEY JAPAN CO LTD </w:t>
      </w:r>
    </w:p>
    <w:p w:rsidR="00AD55CF" w:rsidRPr="00722087" w:rsidRDefault="00AD55CF" w:rsidP="00AD55CF">
      <w:pPr>
        <w:rPr>
          <w:rFonts w:eastAsia="Arial"/>
        </w:rPr>
      </w:pPr>
      <w:r w:rsidRPr="00722087">
        <w:rPr>
          <w:rFonts w:eastAsia="Arial"/>
        </w:rPr>
        <w:t xml:space="preserve">SUMMIT TECHNOLOGY INC </w:t>
      </w:r>
    </w:p>
    <w:p w:rsidR="00AD55CF" w:rsidRPr="00722087" w:rsidRDefault="00AD55CF" w:rsidP="00AD55CF">
      <w:pPr>
        <w:rPr>
          <w:rFonts w:eastAsia="Arial"/>
        </w:rPr>
      </w:pPr>
      <w:r w:rsidRPr="00722087">
        <w:rPr>
          <w:rFonts w:eastAsia="Arial"/>
        </w:rPr>
        <w:t xml:space="preserve">TECHNOLAS PERFECT VISION GMBH </w:t>
      </w:r>
    </w:p>
    <w:p w:rsidR="00AD55CF" w:rsidRPr="00722087" w:rsidRDefault="00AD55CF" w:rsidP="00AD55CF">
      <w:pPr>
        <w:rPr>
          <w:rFonts w:eastAsia="Arial"/>
        </w:rPr>
      </w:pPr>
      <w:r w:rsidRPr="00722087">
        <w:rPr>
          <w:rFonts w:eastAsia="Arial"/>
        </w:rPr>
        <w:t xml:space="preserve">TEXAS IN STR INC </w:t>
      </w:r>
    </w:p>
    <w:p w:rsidR="00AD55CF" w:rsidRPr="00722087" w:rsidRDefault="00AD55CF" w:rsidP="00AD55CF">
      <w:pPr>
        <w:rPr>
          <w:rFonts w:eastAsia="Arial"/>
        </w:rPr>
      </w:pPr>
      <w:r w:rsidRPr="00722087">
        <w:rPr>
          <w:rFonts w:eastAsia="Arial"/>
        </w:rPr>
        <w:t xml:space="preserve">TOPCON CORP </w:t>
      </w:r>
    </w:p>
    <w:p w:rsidR="00AD55CF" w:rsidRPr="00722087" w:rsidRDefault="00AD55CF" w:rsidP="00AD55CF">
      <w:pPr>
        <w:rPr>
          <w:rFonts w:eastAsia="Arial"/>
        </w:rPr>
      </w:pPr>
      <w:r w:rsidRPr="00722087">
        <w:rPr>
          <w:rFonts w:eastAsia="Arial"/>
        </w:rPr>
        <w:t xml:space="preserve">TRANSCEND MEDICAL INC </w:t>
      </w:r>
    </w:p>
    <w:p w:rsidR="00AD55CF" w:rsidRPr="00722087" w:rsidRDefault="00AD55CF" w:rsidP="00AD55CF">
      <w:pPr>
        <w:rPr>
          <w:rFonts w:eastAsia="Arial"/>
        </w:rPr>
      </w:pPr>
      <w:r w:rsidRPr="00722087">
        <w:rPr>
          <w:rFonts w:eastAsia="Arial"/>
        </w:rPr>
        <w:t xml:space="preserve">TRANSITIONS OPITCAL INC </w:t>
      </w:r>
    </w:p>
    <w:p w:rsidR="00AD55CF" w:rsidRPr="00722087" w:rsidRDefault="00AD55CF" w:rsidP="00AD55CF">
      <w:pPr>
        <w:rPr>
          <w:rFonts w:eastAsia="Arial"/>
        </w:rPr>
      </w:pPr>
      <w:r w:rsidRPr="00722087">
        <w:rPr>
          <w:rFonts w:eastAsia="Arial"/>
        </w:rPr>
        <w:t xml:space="preserve">UFA EYE DISEASE RES INST </w:t>
      </w:r>
    </w:p>
    <w:p w:rsidR="00AD55CF" w:rsidRPr="00722087" w:rsidRDefault="00AD55CF" w:rsidP="00AD55CF">
      <w:pPr>
        <w:rPr>
          <w:rFonts w:eastAsia="Arial"/>
        </w:rPr>
      </w:pPr>
      <w:r w:rsidRPr="00722087">
        <w:rPr>
          <w:rFonts w:eastAsia="Arial"/>
        </w:rPr>
        <w:t>ULTRATEC INC</w:t>
      </w:r>
    </w:p>
    <w:p w:rsidR="00AD55CF" w:rsidRPr="00722087" w:rsidRDefault="00AD55CF" w:rsidP="00AD55CF">
      <w:r w:rsidRPr="00722087">
        <w:t xml:space="preserve">UNIV LELAND STANFORD JUNIOR </w:t>
      </w:r>
    </w:p>
    <w:p w:rsidR="00AD55CF" w:rsidRPr="00722087" w:rsidRDefault="00AD55CF" w:rsidP="00AD55CF">
      <w:r w:rsidRPr="00722087">
        <w:t xml:space="preserve">UNIV SOUTHERN CALIFORNIA </w:t>
      </w:r>
    </w:p>
    <w:p w:rsidR="00AD55CF" w:rsidRPr="00722087" w:rsidRDefault="00AD55CF" w:rsidP="00AD55CF">
      <w:r w:rsidRPr="00722087">
        <w:t xml:space="preserve">USB AG STAMFORD BRANCH </w:t>
      </w:r>
    </w:p>
    <w:p w:rsidR="00AD55CF" w:rsidRPr="00722087" w:rsidRDefault="00AD55CF" w:rsidP="00AD55CF">
      <w:r w:rsidRPr="00722087">
        <w:t xml:space="preserve">WAVELIGHT AG </w:t>
      </w:r>
    </w:p>
    <w:p w:rsidR="00AD55CF" w:rsidRDefault="00AD55CF" w:rsidP="00AD55CF">
      <w:r w:rsidRPr="00722087">
        <w:t>YAMAHA</w:t>
      </w:r>
    </w:p>
    <w:p w:rsidR="00847355" w:rsidRDefault="00847355">
      <w:pPr>
        <w:spacing w:after="0" w:line="240" w:lineRule="auto"/>
        <w:rPr>
          <w:smallCaps/>
          <w:spacing w:val="5"/>
          <w:sz w:val="44"/>
          <w:szCs w:val="36"/>
        </w:rPr>
      </w:pPr>
      <w:bookmarkStart w:id="250" w:name="_Toc423296742"/>
      <w:r>
        <w:br w:type="page"/>
      </w:r>
    </w:p>
    <w:p w:rsidR="00AD55CF" w:rsidRPr="00FB2554" w:rsidRDefault="00AD55CF" w:rsidP="00AD55CF">
      <w:pPr>
        <w:pStyle w:val="Heading1"/>
      </w:pPr>
      <w:r w:rsidRPr="00FB2554">
        <w:t>ANNEX B – PATENT LANDSCAPE SEARCH STRATEGY</w:t>
      </w:r>
      <w:bookmarkStart w:id="251" w:name="_Toc372802176"/>
      <w:bookmarkStart w:id="252" w:name="_Toc386547462"/>
      <w:r w:rsidRPr="00E41DD2">
        <w:rPr>
          <w:rFonts w:cs="Arial"/>
          <w:i/>
          <w:color w:val="FFFFFF" w:themeColor="background1"/>
          <w:sz w:val="20"/>
          <w:szCs w:val="20"/>
        </w:rPr>
        <w:t>DIX B – PATENT LANDSCAPE SEARCH STRATEGY</w:t>
      </w:r>
      <w:bookmarkEnd w:id="250"/>
      <w:bookmarkEnd w:id="251"/>
      <w:bookmarkEnd w:id="252"/>
    </w:p>
    <w:p w:rsidR="00AD55CF" w:rsidRPr="002F45A0" w:rsidRDefault="00AD55CF" w:rsidP="00AD55CF">
      <w:pPr>
        <w:jc w:val="both"/>
        <w:rPr>
          <w:rFonts w:cs="Arial"/>
          <w:i/>
          <w:color w:val="0070C0"/>
          <w:lang w:val="en-AU"/>
        </w:rPr>
      </w:pPr>
      <w:r w:rsidRPr="002F45A0">
        <w:rPr>
          <w:rFonts w:cs="Arial"/>
          <w:i/>
          <w:color w:val="0070C0"/>
          <w:lang w:val="en-AU"/>
        </w:rPr>
        <w:t>(IC,ACP,EC=(A61F000200 OR A61F000202 OR A61F000214 OR A61F000216 OR A61F9*) OR MC=(A12-V02A OR D09-C01A OR S05-F05)) AND ALLD=((assist* OR aid* or help* or improve* OR support* OR impair* OR correct* OR repair OR implant* OR emulate* OR prosthesis OR prosthetic OR bionic* OR special need* OR handicap*) AND (cornea* OR retinal OR eyelid* OR iris OR choroid OR sclera OR fovea* OR ophthalmic OR ciliary ADJ muscle OR aqueous ADJ humour OR pupil OR Vision OR eye* OR sight OR see* OR ocular OR intraocular)) NOT ALLD=(retinoid OR urethra OR knee OR femoral OR tibia OR leg OR foot* OR conjunctivitis OR hip OR catheter OR skin ADJ defect OR cardiac OR defibrillator OR femur OR pelvis OR skeletal OR skeleton OR nightvision);</w:t>
      </w:r>
    </w:p>
    <w:p w:rsidR="00AD55CF" w:rsidRPr="002F45A0" w:rsidRDefault="00AD55CF" w:rsidP="00AD55CF">
      <w:pPr>
        <w:jc w:val="both"/>
        <w:rPr>
          <w:rFonts w:cs="Arial"/>
          <w:b/>
          <w:i/>
          <w:lang w:val="en-AU"/>
        </w:rPr>
      </w:pPr>
      <w:r w:rsidRPr="002F45A0">
        <w:rPr>
          <w:rFonts w:cs="Arial"/>
          <w:b/>
          <w:i/>
          <w:lang w:val="en-AU"/>
        </w:rPr>
        <w:t>OR</w:t>
      </w:r>
    </w:p>
    <w:p w:rsidR="00AD55CF" w:rsidRPr="002F45A0" w:rsidRDefault="00AD55CF" w:rsidP="00AD55CF">
      <w:pPr>
        <w:rPr>
          <w:rFonts w:cs="Arial"/>
          <w:i/>
          <w:color w:val="0070C0"/>
          <w:lang w:val="en-AU"/>
        </w:rPr>
      </w:pPr>
      <w:r w:rsidRPr="002F45A0">
        <w:rPr>
          <w:rFonts w:cs="Arial"/>
          <w:i/>
          <w:color w:val="0070C0"/>
          <w:lang w:val="en-AU"/>
        </w:rPr>
        <w:t>IC,ACP,EC=(A61N00010543 OR A61N000136046);</w:t>
      </w:r>
    </w:p>
    <w:p w:rsidR="00AD55CF" w:rsidRPr="002F45A0" w:rsidRDefault="00AD55CF" w:rsidP="00AD55CF">
      <w:pPr>
        <w:rPr>
          <w:rFonts w:cs="Arial"/>
          <w:b/>
          <w:i/>
          <w:lang w:val="en-AU"/>
        </w:rPr>
      </w:pPr>
      <w:r w:rsidRPr="002F45A0">
        <w:rPr>
          <w:rFonts w:cs="Arial"/>
          <w:b/>
          <w:i/>
          <w:lang w:val="en-AU"/>
        </w:rPr>
        <w:t>OR</w:t>
      </w:r>
    </w:p>
    <w:p w:rsidR="00AD55CF" w:rsidRPr="002F45A0" w:rsidRDefault="00AD55CF" w:rsidP="00AD55CF">
      <w:pPr>
        <w:jc w:val="both"/>
        <w:rPr>
          <w:rFonts w:cs="Arial"/>
          <w:i/>
          <w:color w:val="0070C0"/>
          <w:lang w:val="en-AU"/>
        </w:rPr>
      </w:pPr>
      <w:r w:rsidRPr="002F45A0">
        <w:rPr>
          <w:rFonts w:cs="Arial"/>
          <w:i/>
          <w:color w:val="0070C0"/>
          <w:lang w:val="en-AU"/>
        </w:rPr>
        <w:t>IC,ACP,EC=(G09B0021*) AND (ALLD=(assist* OR aid* or help* or support* OR impair* OR teach* OR emulate* OR tactile* OR Braille) NOT ALLD=(grab ADJ bar OR lift OR bowling));</w:t>
      </w:r>
    </w:p>
    <w:p w:rsidR="00AD55CF" w:rsidRPr="002F45A0" w:rsidRDefault="00AD55CF" w:rsidP="00AD55CF">
      <w:pPr>
        <w:jc w:val="both"/>
        <w:rPr>
          <w:rFonts w:cs="Arial"/>
          <w:b/>
          <w:i/>
          <w:lang w:val="en-AU"/>
        </w:rPr>
      </w:pPr>
      <w:r w:rsidRPr="002F45A0">
        <w:rPr>
          <w:rFonts w:cs="Arial"/>
          <w:b/>
          <w:i/>
          <w:lang w:val="en-AU"/>
        </w:rPr>
        <w:t>OR</w:t>
      </w:r>
    </w:p>
    <w:p w:rsidR="00AD55CF" w:rsidRPr="002F45A0" w:rsidRDefault="00AD55CF" w:rsidP="00AD55CF">
      <w:pPr>
        <w:jc w:val="both"/>
        <w:rPr>
          <w:rFonts w:cs="Arial"/>
          <w:i/>
          <w:color w:val="0070C0"/>
          <w:lang w:val="en-AU"/>
        </w:rPr>
      </w:pPr>
      <w:r w:rsidRPr="002F45A0">
        <w:rPr>
          <w:rFonts w:cs="Arial"/>
          <w:i/>
          <w:color w:val="0070C0"/>
          <w:lang w:val="en-AU"/>
        </w:rPr>
        <w:t>MC=(S05-F05 OR S05-K) NOT ALLD=(grab ADJ bar OR lift OR bowling OR night ADJ vision OR nightvision OR authenticating OR display ADJ window* OR wheel ADJ chair OR wheelchair OR respiratory OR power ADJ assist OR pulley* OR ergonomic OR digitized ADJ work* OR pruning OR walker or walking OR stool OR urine OR crutch OR oral or airbed OR welding OR cervial OR cervix OR dyslexia OR sidewall);</w:t>
      </w:r>
    </w:p>
    <w:p w:rsidR="00AD55CF" w:rsidRPr="002F45A0" w:rsidRDefault="00AD55CF" w:rsidP="00AD55CF">
      <w:pPr>
        <w:jc w:val="both"/>
        <w:rPr>
          <w:rFonts w:cs="Arial"/>
          <w:b/>
          <w:i/>
          <w:lang w:val="en-AU"/>
        </w:rPr>
      </w:pPr>
      <w:r w:rsidRPr="002F45A0">
        <w:rPr>
          <w:rFonts w:cs="Arial"/>
          <w:b/>
          <w:i/>
          <w:lang w:val="en-AU"/>
        </w:rPr>
        <w:t>OR</w:t>
      </w:r>
    </w:p>
    <w:p w:rsidR="00AD55CF" w:rsidRPr="002F45A0" w:rsidRDefault="00AD55CF" w:rsidP="00AD55CF">
      <w:pPr>
        <w:rPr>
          <w:rFonts w:cs="Arial"/>
          <w:i/>
          <w:color w:val="0070C0"/>
          <w:lang w:val="en-AU"/>
        </w:rPr>
      </w:pPr>
      <w:r w:rsidRPr="002F45A0">
        <w:rPr>
          <w:rFonts w:cs="Arial"/>
          <w:i/>
          <w:color w:val="0070C0"/>
          <w:lang w:val="en-AU"/>
        </w:rPr>
        <w:t xml:space="preserve">FTC=(4C097AA24 OR 4C097SA00); </w:t>
      </w:r>
    </w:p>
    <w:p w:rsidR="00AD55CF" w:rsidRPr="002F45A0" w:rsidRDefault="00AD55CF" w:rsidP="00AD55CF">
      <w:pPr>
        <w:rPr>
          <w:rFonts w:cs="Arial"/>
          <w:b/>
          <w:i/>
          <w:lang w:val="en-AU"/>
        </w:rPr>
      </w:pPr>
      <w:r w:rsidRPr="002F45A0">
        <w:rPr>
          <w:rFonts w:cs="Arial"/>
          <w:b/>
          <w:i/>
          <w:lang w:val="en-AU"/>
        </w:rPr>
        <w:t>OR</w:t>
      </w:r>
    </w:p>
    <w:p w:rsidR="00AD55CF" w:rsidRPr="002F45A0" w:rsidRDefault="00AD55CF" w:rsidP="00AD55CF">
      <w:pPr>
        <w:jc w:val="both"/>
        <w:rPr>
          <w:rFonts w:cs="Arial"/>
          <w:i/>
          <w:color w:val="0070C0"/>
          <w:lang w:val="en-AU"/>
        </w:rPr>
      </w:pPr>
      <w:r w:rsidRPr="002F45A0">
        <w:rPr>
          <w:rFonts w:cs="Arial"/>
          <w:i/>
          <w:color w:val="0070C0"/>
          <w:lang w:val="en-AU"/>
        </w:rPr>
        <w:t>IC,ACP,EC =(G01D000712 OR G06K0009*) AND (ALLD=(blind OR ((visual* OR sight) AND impair*)) NOT ALLD=(radiation OR x-ray OR blindspot OR blind ADJ spot OR athlete* OR watermark* Or financial OR money OR dollar OR magnetic ADJ resonance OR RFID OR camera OR signature OR MRI OR multi-frame OR image frame));</w:t>
      </w:r>
    </w:p>
    <w:p w:rsidR="00AD55CF" w:rsidRPr="002F45A0" w:rsidRDefault="00AD55CF" w:rsidP="00AD55CF">
      <w:pPr>
        <w:rPr>
          <w:rFonts w:cs="Arial"/>
          <w:lang w:val="en-AU"/>
        </w:rPr>
      </w:pPr>
    </w:p>
    <w:p w:rsidR="00AD55CF" w:rsidRPr="002F45A0" w:rsidRDefault="00AD55CF" w:rsidP="00AD55CF">
      <w:pPr>
        <w:rPr>
          <w:rFonts w:cs="Arial"/>
          <w:b/>
          <w:u w:val="single"/>
          <w:lang w:val="en-AU"/>
        </w:rPr>
      </w:pPr>
      <w:r w:rsidRPr="002F45A0">
        <w:rPr>
          <w:rFonts w:cs="Arial"/>
          <w:u w:val="single"/>
          <w:lang w:val="en-AU"/>
        </w:rPr>
        <w:br w:type="page"/>
      </w:r>
    </w:p>
    <w:p w:rsidR="00AD55CF" w:rsidRPr="009D28C8" w:rsidRDefault="00AD55CF" w:rsidP="00AD55CF">
      <w:pPr>
        <w:jc w:val="both"/>
        <w:rPr>
          <w:rFonts w:cs="Arial"/>
          <w:i/>
          <w:color w:val="7030A0"/>
          <w:lang w:val="en-AU"/>
        </w:rPr>
      </w:pPr>
      <w:r w:rsidRPr="009D28C8">
        <w:rPr>
          <w:rFonts w:cs="Arial"/>
          <w:i/>
          <w:color w:val="7030A0"/>
          <w:lang w:val="en-AU"/>
        </w:rPr>
        <w:t>ALLD=(((Hear* OR listen* OR auditory OR sound* OR noise* OR speech OR cochlea* OR ossicular OR ossicle* OR vestibular OR tympanic OR Eustachian OR incus OR malleus OR ear* OR orthology OR Orthological) AND (assist* OR aid* or help* or improve* OR support* OR impair* OR correct* OR repair OR implant* OR emulate* OR prosthesis OR prosthetic OR bionic* OR special need* OR handicap*)) NOT (loudspeaker or loud ADJ speaker or pillow* or sleep or instrument OR vascular ADJ graft or earmuff or headset or garment or clothing or heartburn or stomach or colon or aircraft or pediatric or knee or helmet OR cardiac OR defibrillator OR hydrogel or singer or building or nucleic ADJ acid or tissue ADJ culture or cabinet or woofer or subwoofer or TV or television or hip or sealant Or apnea)) AND IC,ACP,EC =(A61F000200 OR A61F000202 OR A61F000218 OR A61F001100 OR A61F001108 OR A61F001112 OR A61F001114 OR G02C001106 OR H04R002500 OR H04R002502 OR H04R002504) AND MC=(S05-F01 OR W04-Y);</w:t>
      </w:r>
    </w:p>
    <w:p w:rsidR="00AD55CF" w:rsidRPr="002F45A0" w:rsidRDefault="00AD55CF" w:rsidP="00AD55CF">
      <w:pPr>
        <w:rPr>
          <w:rFonts w:cs="Arial"/>
          <w:b/>
          <w:i/>
          <w:lang w:val="en-AU"/>
        </w:rPr>
      </w:pPr>
      <w:r w:rsidRPr="002F45A0">
        <w:rPr>
          <w:rFonts w:cs="Arial"/>
          <w:b/>
          <w:i/>
          <w:lang w:val="en-AU"/>
        </w:rPr>
        <w:t>OR</w:t>
      </w:r>
    </w:p>
    <w:p w:rsidR="00AD55CF" w:rsidRPr="009D28C8" w:rsidRDefault="00AD55CF" w:rsidP="00AD55CF">
      <w:pPr>
        <w:jc w:val="both"/>
        <w:rPr>
          <w:rFonts w:cs="Arial"/>
          <w:i/>
          <w:color w:val="7030A0"/>
          <w:lang w:val="en-AU"/>
        </w:rPr>
      </w:pPr>
      <w:r w:rsidRPr="009D28C8">
        <w:rPr>
          <w:rFonts w:cs="Arial"/>
          <w:i/>
          <w:color w:val="7030A0"/>
          <w:lang w:val="en-AU"/>
        </w:rPr>
        <w:t>ALLD=((Hear* OR listen* OR auditory OR sound* OR noise* OR speech OR cochlea* OR ossicular OR ossicle* OR vestibular OR tympanic OR Eustachian OR incus OR malleus OR ear* OR orthology OR Orthological) NOT (retinoid OR urethra OR cardiac OR defibrillator OR knee OR femoral OR tibia OR leg OR foot* OR catheter OR skin ADJ defect OR femur OR pelvis OR skeletal OR skeleton OR nightvision OR heart OR sleep* or pancrea* OR bicep*)) AND IC,ACP,EC =(A61N0001*);</w:t>
      </w:r>
    </w:p>
    <w:p w:rsidR="00AD55CF" w:rsidRPr="002F45A0" w:rsidRDefault="00AD55CF" w:rsidP="00AD55CF">
      <w:pPr>
        <w:rPr>
          <w:rFonts w:cs="Arial"/>
          <w:b/>
          <w:i/>
          <w:lang w:val="en-AU"/>
        </w:rPr>
      </w:pPr>
      <w:r w:rsidRPr="002F45A0">
        <w:rPr>
          <w:rFonts w:cs="Arial"/>
          <w:b/>
          <w:i/>
          <w:lang w:val="en-AU"/>
        </w:rPr>
        <w:t>OR</w:t>
      </w:r>
    </w:p>
    <w:p w:rsidR="00AD55CF" w:rsidRPr="009D28C8" w:rsidRDefault="00AD55CF" w:rsidP="00AD55CF">
      <w:pPr>
        <w:jc w:val="both"/>
        <w:rPr>
          <w:rFonts w:cs="Arial"/>
          <w:i/>
          <w:color w:val="7030A0"/>
          <w:lang w:val="en-AU"/>
        </w:rPr>
      </w:pPr>
      <w:r w:rsidRPr="009D28C8">
        <w:rPr>
          <w:rFonts w:cs="Arial"/>
          <w:i/>
          <w:color w:val="7030A0"/>
          <w:lang w:val="en-AU"/>
        </w:rPr>
        <w:t>ALLD=((Hear* OR listen* OR auditory OR sound* OR noise* OR speech OR cochlea* OR ossicular OR ossicle* OR vestibular OR tympanic OR Eustachian OR incus OR malleus OR ear* OR orthology OR Orthological) AND (assist* OR aid* or help* or improve* OR support* OR impair* OR correct* OR repair OR implant* OR emulate* OR prosthesis OR prosthetic OR bionic* OR special need* OR handicap*)) AND (IC,ACP,EC =(G01L0015*) OR MC=(T01-C08A OR X22-L));</w:t>
      </w:r>
    </w:p>
    <w:p w:rsidR="00AD55CF" w:rsidRPr="002F45A0" w:rsidRDefault="00AD55CF" w:rsidP="00AD55CF">
      <w:pPr>
        <w:rPr>
          <w:rFonts w:cs="Arial"/>
          <w:b/>
          <w:i/>
          <w:lang w:val="en-AU"/>
        </w:rPr>
      </w:pPr>
      <w:r w:rsidRPr="002F45A0">
        <w:rPr>
          <w:rFonts w:cs="Arial"/>
          <w:b/>
          <w:i/>
          <w:lang w:val="en-AU"/>
        </w:rPr>
        <w:t>OR</w:t>
      </w:r>
    </w:p>
    <w:p w:rsidR="00AD55CF" w:rsidRPr="009D28C8" w:rsidRDefault="00AD55CF" w:rsidP="00AD55CF">
      <w:pPr>
        <w:rPr>
          <w:rFonts w:cs="Arial"/>
          <w:i/>
          <w:color w:val="7030A0"/>
          <w:lang w:val="en-AU"/>
        </w:rPr>
      </w:pPr>
      <w:r w:rsidRPr="009D28C8">
        <w:rPr>
          <w:rFonts w:cs="Arial"/>
          <w:i/>
          <w:color w:val="7030A0"/>
          <w:lang w:val="en-AU"/>
        </w:rPr>
        <w:t>FTC=(5D022 OR 5J100AA05 OR 5K012BA16);</w:t>
      </w:r>
    </w:p>
    <w:p w:rsidR="00AD55CF" w:rsidRPr="00C7395A" w:rsidRDefault="00AD55CF" w:rsidP="00AD55CF">
      <w:pPr>
        <w:jc w:val="both"/>
        <w:rPr>
          <w:rFonts w:cs="Arial"/>
          <w:i/>
        </w:rPr>
      </w:pPr>
    </w:p>
    <w:p w:rsidR="00AD55CF" w:rsidRPr="001C3478" w:rsidRDefault="00AD55CF" w:rsidP="00AD55CF">
      <w:pPr>
        <w:jc w:val="both"/>
        <w:rPr>
          <w:rFonts w:cs="Arial"/>
          <w:b/>
        </w:rPr>
      </w:pPr>
      <w:r w:rsidRPr="001C3478">
        <w:rPr>
          <w:rFonts w:cs="Arial"/>
          <w:b/>
        </w:rPr>
        <w:t>Legend:</w:t>
      </w:r>
    </w:p>
    <w:p w:rsidR="00AD55CF" w:rsidRPr="00D02463" w:rsidRDefault="00AD55CF" w:rsidP="00D02463">
      <w:r w:rsidRPr="00D02463">
        <w:t>Relevant Classifications and Relevant Vision Assistive Devices and Technology Terminology [Search 1]</w:t>
      </w:r>
    </w:p>
    <w:p w:rsidR="00AD55CF" w:rsidRPr="009D28C8" w:rsidRDefault="00AD55CF" w:rsidP="00AD55CF">
      <w:pPr>
        <w:jc w:val="both"/>
        <w:rPr>
          <w:rFonts w:cs="Arial"/>
          <w:color w:val="7030A0"/>
        </w:rPr>
      </w:pPr>
      <w:r w:rsidRPr="009D28C8">
        <w:rPr>
          <w:rFonts w:cs="Arial"/>
          <w:color w:val="7030A0"/>
        </w:rPr>
        <w:t>Relevant Classifications and Relevant Hearing Assistive Devices and Technology Terminology [Search 2]</w:t>
      </w:r>
    </w:p>
    <w:p w:rsidR="00E60FEF" w:rsidRPr="00D60C72" w:rsidRDefault="00E60FEF" w:rsidP="00D60C72">
      <w:r w:rsidRPr="00D60C72">
        <w:br w:type="page"/>
      </w:r>
    </w:p>
    <w:p w:rsidR="00AD55CF" w:rsidRPr="00537763" w:rsidRDefault="00AD55CF" w:rsidP="00AD55CF">
      <w:pPr>
        <w:pStyle w:val="Heading1"/>
      </w:pPr>
      <w:bookmarkStart w:id="253" w:name="_Toc423296743"/>
      <w:r w:rsidRPr="00537763">
        <w:t>ANNEX C – GLOSSARY</w:t>
      </w:r>
      <w:bookmarkEnd w:id="253"/>
    </w:p>
    <w:p w:rsidR="00AD55CF" w:rsidRPr="009D28C8" w:rsidRDefault="00AD55CF" w:rsidP="00AD55CF">
      <w:pPr>
        <w:jc w:val="both"/>
        <w:rPr>
          <w:rFonts w:cs="Arial"/>
          <w:b/>
        </w:rPr>
      </w:pPr>
      <w:r w:rsidRPr="009D28C8">
        <w:rPr>
          <w:rFonts w:cs="Arial"/>
          <w:b/>
        </w:rPr>
        <w:t>Glossary of Searched Field Codes:</w:t>
      </w:r>
    </w:p>
    <w:p w:rsidR="00AD55CF" w:rsidRPr="00C7395A" w:rsidRDefault="00AD55CF" w:rsidP="00AD55CF">
      <w:pPr>
        <w:jc w:val="both"/>
        <w:rPr>
          <w:rFonts w:cs="Arial"/>
        </w:rPr>
      </w:pPr>
      <w:r w:rsidRPr="00897E04">
        <w:rPr>
          <w:rFonts w:cs="Arial"/>
          <w:b/>
        </w:rPr>
        <w:t>MC</w:t>
      </w:r>
      <w:r w:rsidRPr="00C7395A">
        <w:rPr>
          <w:rFonts w:cs="Arial"/>
        </w:rPr>
        <w:t>: DWPI Manual Codes</w:t>
      </w:r>
    </w:p>
    <w:p w:rsidR="00AD55CF" w:rsidRPr="00C7395A" w:rsidRDefault="00AD55CF" w:rsidP="00AD55CF">
      <w:pPr>
        <w:jc w:val="both"/>
        <w:rPr>
          <w:rFonts w:cs="Arial"/>
        </w:rPr>
      </w:pPr>
      <w:r w:rsidRPr="00897E04">
        <w:rPr>
          <w:rFonts w:cs="Arial"/>
          <w:b/>
        </w:rPr>
        <w:t>AIOE</w:t>
      </w:r>
      <w:r w:rsidRPr="00C7395A">
        <w:rPr>
          <w:rFonts w:cs="Arial"/>
        </w:rPr>
        <w:t>: Any IPC or European Classification</w:t>
      </w:r>
    </w:p>
    <w:p w:rsidR="00AD55CF" w:rsidRPr="00C7395A" w:rsidRDefault="00AD55CF" w:rsidP="00AD55CF">
      <w:pPr>
        <w:jc w:val="both"/>
        <w:rPr>
          <w:rFonts w:cs="Arial"/>
        </w:rPr>
      </w:pPr>
      <w:r w:rsidRPr="00897E04">
        <w:rPr>
          <w:rFonts w:cs="Arial"/>
          <w:b/>
        </w:rPr>
        <w:t>FTC:</w:t>
      </w:r>
      <w:r w:rsidRPr="00C7395A">
        <w:rPr>
          <w:rFonts w:cs="Arial"/>
        </w:rPr>
        <w:t xml:space="preserve"> Japanese F-Term Classifications</w:t>
      </w:r>
    </w:p>
    <w:p w:rsidR="00AD55CF" w:rsidRPr="00C7395A" w:rsidRDefault="00AD55CF" w:rsidP="00AD55CF">
      <w:pPr>
        <w:jc w:val="both"/>
        <w:rPr>
          <w:rFonts w:cs="Arial"/>
        </w:rPr>
      </w:pPr>
      <w:r w:rsidRPr="00897E04">
        <w:rPr>
          <w:rFonts w:cs="Arial"/>
          <w:b/>
        </w:rPr>
        <w:t>TID</w:t>
      </w:r>
      <w:r w:rsidRPr="00C7395A">
        <w:rPr>
          <w:rFonts w:cs="Arial"/>
        </w:rPr>
        <w:t>: DWPI Title Field</w:t>
      </w:r>
    </w:p>
    <w:p w:rsidR="00AD55CF" w:rsidRPr="00C7395A" w:rsidRDefault="00AD55CF" w:rsidP="00AD55CF">
      <w:pPr>
        <w:jc w:val="both"/>
        <w:rPr>
          <w:rFonts w:cs="Arial"/>
        </w:rPr>
      </w:pPr>
      <w:r w:rsidRPr="00897E04">
        <w:rPr>
          <w:rFonts w:cs="Arial"/>
          <w:b/>
        </w:rPr>
        <w:t>NOV</w:t>
      </w:r>
      <w:r w:rsidRPr="00C7395A">
        <w:rPr>
          <w:rFonts w:cs="Arial"/>
        </w:rPr>
        <w:t>: DWPI Novelty Field</w:t>
      </w:r>
    </w:p>
    <w:p w:rsidR="00AD55CF" w:rsidRPr="00C7395A" w:rsidRDefault="00AD55CF" w:rsidP="00AD55CF">
      <w:pPr>
        <w:jc w:val="both"/>
        <w:rPr>
          <w:rFonts w:cs="Arial"/>
        </w:rPr>
      </w:pPr>
      <w:r w:rsidRPr="00897E04">
        <w:rPr>
          <w:rFonts w:cs="Arial"/>
          <w:b/>
        </w:rPr>
        <w:t>USE</w:t>
      </w:r>
      <w:r w:rsidRPr="00C7395A">
        <w:rPr>
          <w:rFonts w:cs="Arial"/>
        </w:rPr>
        <w:t>: DWPI Use Field</w:t>
      </w:r>
    </w:p>
    <w:p w:rsidR="00AD55CF" w:rsidRPr="00C7395A" w:rsidRDefault="00AD55CF" w:rsidP="00AD55CF">
      <w:pPr>
        <w:jc w:val="both"/>
        <w:rPr>
          <w:rFonts w:cs="Arial"/>
        </w:rPr>
      </w:pPr>
      <w:r w:rsidRPr="00897E04">
        <w:rPr>
          <w:rFonts w:cs="Arial"/>
          <w:b/>
        </w:rPr>
        <w:t>ADV:</w:t>
      </w:r>
      <w:r w:rsidRPr="00C7395A">
        <w:rPr>
          <w:rFonts w:cs="Arial"/>
        </w:rPr>
        <w:t xml:space="preserve"> DWPI Advantage Field</w:t>
      </w:r>
    </w:p>
    <w:p w:rsidR="00AD55CF" w:rsidRPr="00C7395A" w:rsidRDefault="00AD55CF" w:rsidP="00AD55CF">
      <w:pPr>
        <w:jc w:val="both"/>
        <w:rPr>
          <w:rFonts w:cs="Arial"/>
        </w:rPr>
      </w:pPr>
      <w:r w:rsidRPr="00897E04">
        <w:rPr>
          <w:rFonts w:cs="Arial"/>
          <w:b/>
        </w:rPr>
        <w:t>ALLD</w:t>
      </w:r>
      <w:r w:rsidRPr="00C7395A">
        <w:rPr>
          <w:rFonts w:cs="Arial"/>
        </w:rPr>
        <w:t>: Full DWPI Abstract</w:t>
      </w:r>
    </w:p>
    <w:p w:rsidR="00AD55CF" w:rsidRPr="00C7395A" w:rsidRDefault="00AD55CF" w:rsidP="00AD55CF">
      <w:pPr>
        <w:jc w:val="both"/>
        <w:rPr>
          <w:rFonts w:cs="Arial"/>
        </w:rPr>
      </w:pPr>
      <w:r w:rsidRPr="00897E04">
        <w:rPr>
          <w:rFonts w:cs="Arial"/>
          <w:b/>
        </w:rPr>
        <w:t>PRD</w:t>
      </w:r>
      <w:r w:rsidRPr="00C7395A">
        <w:rPr>
          <w:rFonts w:cs="Arial"/>
        </w:rPr>
        <w:t>: Priority Date Field</w:t>
      </w:r>
    </w:p>
    <w:p w:rsidR="00AD55CF" w:rsidRPr="00897E04" w:rsidRDefault="00AD55CF" w:rsidP="00AD55CF">
      <w:pPr>
        <w:jc w:val="both"/>
        <w:rPr>
          <w:rFonts w:cs="Arial"/>
          <w:b/>
        </w:rPr>
      </w:pPr>
      <w:r w:rsidRPr="00897E04">
        <w:rPr>
          <w:rFonts w:cs="Arial"/>
          <w:b/>
        </w:rPr>
        <w:t>Glossary of Logic and Proximity Operators:</w:t>
      </w:r>
    </w:p>
    <w:p w:rsidR="00AD55CF" w:rsidRPr="00C7395A" w:rsidRDefault="00AD55CF" w:rsidP="00AD55CF">
      <w:pPr>
        <w:jc w:val="both"/>
        <w:rPr>
          <w:rFonts w:cs="Arial"/>
        </w:rPr>
      </w:pPr>
      <w:r w:rsidRPr="00897E04">
        <w:rPr>
          <w:rFonts w:cs="Arial"/>
          <w:b/>
        </w:rPr>
        <w:t>AND</w:t>
      </w:r>
      <w:r w:rsidRPr="00C7395A">
        <w:rPr>
          <w:rFonts w:cs="Arial"/>
        </w:rPr>
        <w:t>: Both terms must occur in the record</w:t>
      </w:r>
    </w:p>
    <w:p w:rsidR="00AD55CF" w:rsidRPr="00C7395A" w:rsidRDefault="00AD55CF" w:rsidP="00AD55CF">
      <w:pPr>
        <w:jc w:val="both"/>
        <w:rPr>
          <w:rFonts w:cs="Arial"/>
        </w:rPr>
      </w:pPr>
      <w:r w:rsidRPr="00897E04">
        <w:rPr>
          <w:rFonts w:cs="Arial"/>
          <w:b/>
        </w:rPr>
        <w:t>OR:</w:t>
      </w:r>
      <w:r w:rsidRPr="00C7395A">
        <w:rPr>
          <w:rFonts w:cs="Arial"/>
        </w:rPr>
        <w:t xml:space="preserve"> One or the other terms must occur in the record:</w:t>
      </w:r>
    </w:p>
    <w:p w:rsidR="00AD55CF" w:rsidRPr="00C7395A" w:rsidRDefault="00AD55CF" w:rsidP="00AD55CF">
      <w:pPr>
        <w:jc w:val="both"/>
        <w:rPr>
          <w:rFonts w:cs="Arial"/>
        </w:rPr>
      </w:pPr>
      <w:r w:rsidRPr="00897E04">
        <w:rPr>
          <w:rFonts w:cs="Arial"/>
          <w:b/>
        </w:rPr>
        <w:t>NOT</w:t>
      </w:r>
      <w:r w:rsidRPr="00C7395A">
        <w:rPr>
          <w:rFonts w:cs="Arial"/>
        </w:rPr>
        <w:t>: One term but not the other must occur in the record</w:t>
      </w:r>
    </w:p>
    <w:p w:rsidR="00AD55CF" w:rsidRPr="00C7395A" w:rsidRDefault="00AD55CF" w:rsidP="00AD55CF">
      <w:pPr>
        <w:jc w:val="both"/>
        <w:rPr>
          <w:rFonts w:cs="Arial"/>
        </w:rPr>
      </w:pPr>
      <w:r w:rsidRPr="00897E04">
        <w:rPr>
          <w:rFonts w:cs="Arial"/>
          <w:b/>
        </w:rPr>
        <w:t>ADJ, ADJ2, ADJ3</w:t>
      </w:r>
      <w:r w:rsidRPr="00C7395A">
        <w:rPr>
          <w:rFonts w:cs="Arial"/>
        </w:rPr>
        <w:t>: Terms must occur next each, in order shown, within 1, 2 or 3 terms etc.</w:t>
      </w:r>
    </w:p>
    <w:p w:rsidR="00AD55CF" w:rsidRDefault="00AD55CF" w:rsidP="00AD55CF">
      <w:pPr>
        <w:jc w:val="both"/>
        <w:rPr>
          <w:rFonts w:cs="Arial"/>
        </w:rPr>
      </w:pPr>
      <w:r w:rsidRPr="00897E04">
        <w:rPr>
          <w:rFonts w:cs="Arial"/>
          <w:b/>
        </w:rPr>
        <w:t>NEAR, NEAR2, NEAR3</w:t>
      </w:r>
      <w:r w:rsidRPr="00C7395A">
        <w:rPr>
          <w:rFonts w:cs="Arial"/>
        </w:rPr>
        <w:t>: Terms must occur next to each other, in either order, within 1, 2 or 3 terms etc.</w:t>
      </w:r>
    </w:p>
    <w:p w:rsidR="00AD55CF" w:rsidRDefault="00AD55CF" w:rsidP="00AD55CF">
      <w:pPr>
        <w:jc w:val="both"/>
        <w:rPr>
          <w:rFonts w:cs="Arial"/>
          <w:b/>
        </w:rPr>
      </w:pPr>
      <w:r w:rsidRPr="00897E04">
        <w:rPr>
          <w:rFonts w:cs="Arial"/>
          <w:b/>
        </w:rPr>
        <w:t xml:space="preserve">Glossary of </w:t>
      </w:r>
      <w:r>
        <w:rPr>
          <w:rFonts w:cs="Arial"/>
          <w:b/>
        </w:rPr>
        <w:t>Other Terms Utilized in this Report</w:t>
      </w:r>
      <w:r w:rsidRPr="00897E04">
        <w:rPr>
          <w:rFonts w:cs="Arial"/>
          <w:b/>
        </w:rPr>
        <w:t>:</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6"/>
        <w:gridCol w:w="6236"/>
      </w:tblGrid>
      <w:tr w:rsidR="00AD55CF" w:rsidRPr="00D60C72" w:rsidTr="007C5521">
        <w:trPr>
          <w:trHeight w:val="255"/>
          <w:tblHeader/>
        </w:trPr>
        <w:tc>
          <w:tcPr>
            <w:tcW w:w="2836" w:type="dxa"/>
            <w:shd w:val="clear" w:color="000000" w:fill="005A84"/>
            <w:vAlign w:val="center"/>
            <w:hideMark/>
          </w:tcPr>
          <w:p w:rsidR="00AD55CF" w:rsidRPr="00D60C72" w:rsidRDefault="00AD55CF" w:rsidP="00D60C72">
            <w:pPr>
              <w:pStyle w:val="Font8Bold"/>
              <w:jc w:val="left"/>
              <w:rPr>
                <w:bCs/>
                <w:color w:val="FFFFFF" w:themeColor="background1"/>
              </w:rPr>
            </w:pPr>
            <w:r w:rsidRPr="00D60C72">
              <w:rPr>
                <w:bCs/>
                <w:color w:val="FFFFFF" w:themeColor="background1"/>
              </w:rPr>
              <w:t>Term</w:t>
            </w:r>
          </w:p>
        </w:tc>
        <w:tc>
          <w:tcPr>
            <w:tcW w:w="6236" w:type="dxa"/>
            <w:shd w:val="clear" w:color="000000" w:fill="005A84"/>
            <w:vAlign w:val="center"/>
            <w:hideMark/>
          </w:tcPr>
          <w:p w:rsidR="00AD55CF" w:rsidRPr="00D60C72" w:rsidRDefault="00AD55CF" w:rsidP="00D60C72">
            <w:pPr>
              <w:pStyle w:val="Font8Bold"/>
              <w:jc w:val="left"/>
              <w:rPr>
                <w:bCs/>
                <w:color w:val="FFFFFF" w:themeColor="background1"/>
              </w:rPr>
            </w:pPr>
            <w:r w:rsidRPr="00D60C72">
              <w:rPr>
                <w:bCs/>
                <w:color w:val="FFFFFF" w:themeColor="background1"/>
              </w:rPr>
              <w:t>Definition</w:t>
            </w:r>
          </w:p>
        </w:tc>
      </w:tr>
      <w:tr w:rsidR="00AD55CF" w:rsidRPr="00D60C72" w:rsidTr="007C5521">
        <w:trPr>
          <w:trHeight w:val="255"/>
        </w:trPr>
        <w:tc>
          <w:tcPr>
            <w:tcW w:w="2836" w:type="dxa"/>
            <w:shd w:val="clear" w:color="auto" w:fill="auto"/>
            <w:noWrap/>
            <w:hideMark/>
          </w:tcPr>
          <w:p w:rsidR="00AD55CF" w:rsidRPr="00D60C72" w:rsidRDefault="00AD55CF" w:rsidP="00D60C72">
            <w:pPr>
              <w:pStyle w:val="Font8Bold"/>
              <w:jc w:val="left"/>
              <w:rPr>
                <w:rFonts w:cs="Arial"/>
                <w:b w:val="0"/>
                <w:bCs/>
                <w:color w:val="000000"/>
                <w:sz w:val="20"/>
                <w:szCs w:val="20"/>
              </w:rPr>
            </w:pPr>
            <w:r w:rsidRPr="00D60C72">
              <w:rPr>
                <w:rFonts w:cs="Arial"/>
                <w:bCs/>
                <w:color w:val="000000"/>
                <w:sz w:val="20"/>
                <w:szCs w:val="20"/>
              </w:rPr>
              <w:t>Americas</w:t>
            </w:r>
          </w:p>
        </w:tc>
        <w:tc>
          <w:tcPr>
            <w:tcW w:w="6236" w:type="dxa"/>
            <w:shd w:val="clear" w:color="auto" w:fill="auto"/>
            <w:vAlign w:val="bottom"/>
            <w:hideMark/>
          </w:tcPr>
          <w:p w:rsidR="00AD55CF" w:rsidRPr="007C5521" w:rsidRDefault="00AD55CF" w:rsidP="00D60C72">
            <w:pPr>
              <w:pStyle w:val="Font8Bold"/>
              <w:jc w:val="left"/>
              <w:rPr>
                <w:rFonts w:cs="Arial"/>
                <w:b w:val="0"/>
                <w:bCs/>
                <w:color w:val="000000"/>
                <w:sz w:val="20"/>
                <w:szCs w:val="20"/>
              </w:rPr>
            </w:pPr>
            <w:r w:rsidRPr="007C5521">
              <w:rPr>
                <w:rFonts w:cs="Arial"/>
                <w:b w:val="0"/>
                <w:bCs/>
                <w:color w:val="000000"/>
                <w:sz w:val="20"/>
                <w:szCs w:val="20"/>
              </w:rPr>
              <w:t>Includes the countries of both North and South America, e.g. Brazil, United States, Canada.</w:t>
            </w:r>
          </w:p>
        </w:tc>
      </w:tr>
      <w:tr w:rsidR="00AD55CF" w:rsidRPr="00D60C72" w:rsidTr="007C5521">
        <w:trPr>
          <w:trHeight w:val="255"/>
        </w:trPr>
        <w:tc>
          <w:tcPr>
            <w:tcW w:w="2836" w:type="dxa"/>
            <w:shd w:val="clear" w:color="auto" w:fill="auto"/>
            <w:noWrap/>
            <w:hideMark/>
          </w:tcPr>
          <w:p w:rsidR="00AD55CF" w:rsidRPr="00D60C72" w:rsidRDefault="00AD55CF" w:rsidP="00D60C72">
            <w:pPr>
              <w:pStyle w:val="Font8Bold"/>
              <w:jc w:val="left"/>
              <w:rPr>
                <w:rFonts w:cs="Arial"/>
                <w:b w:val="0"/>
                <w:bCs/>
                <w:color w:val="000000"/>
                <w:sz w:val="20"/>
                <w:szCs w:val="20"/>
              </w:rPr>
            </w:pPr>
            <w:r w:rsidRPr="00D60C72">
              <w:rPr>
                <w:rFonts w:cs="Arial"/>
                <w:bCs/>
                <w:color w:val="000000"/>
                <w:sz w:val="20"/>
                <w:szCs w:val="20"/>
              </w:rPr>
              <w:t>Asia Pacific</w:t>
            </w:r>
          </w:p>
        </w:tc>
        <w:tc>
          <w:tcPr>
            <w:tcW w:w="6236" w:type="dxa"/>
            <w:shd w:val="clear" w:color="auto" w:fill="auto"/>
            <w:vAlign w:val="bottom"/>
            <w:hideMark/>
          </w:tcPr>
          <w:p w:rsidR="00AD55CF" w:rsidRPr="007C5521" w:rsidRDefault="00AD55CF" w:rsidP="00D60C72">
            <w:pPr>
              <w:pStyle w:val="Font8Bold"/>
              <w:jc w:val="left"/>
              <w:rPr>
                <w:rFonts w:cs="Arial"/>
                <w:b w:val="0"/>
                <w:bCs/>
                <w:color w:val="000000"/>
                <w:sz w:val="20"/>
                <w:szCs w:val="20"/>
              </w:rPr>
            </w:pPr>
            <w:r w:rsidRPr="007C5521">
              <w:rPr>
                <w:rFonts w:cs="Arial"/>
                <w:b w:val="0"/>
                <w:bCs/>
                <w:color w:val="000000"/>
                <w:sz w:val="20"/>
                <w:szCs w:val="20"/>
              </w:rPr>
              <w:t>Includes the countries of the Far East - e.g. China, Japan, South Korea etc.; South Asian countries such as India and Australia/New Zealand</w:t>
            </w:r>
          </w:p>
        </w:tc>
      </w:tr>
      <w:tr w:rsidR="00AD55CF" w:rsidRPr="00D60C72" w:rsidTr="007C5521">
        <w:trPr>
          <w:trHeight w:val="255"/>
        </w:trPr>
        <w:tc>
          <w:tcPr>
            <w:tcW w:w="2836" w:type="dxa"/>
            <w:shd w:val="clear" w:color="auto" w:fill="auto"/>
            <w:noWrap/>
            <w:hideMark/>
          </w:tcPr>
          <w:p w:rsidR="00AD55CF" w:rsidRPr="00D60C72" w:rsidRDefault="00AD55CF" w:rsidP="00D60C72">
            <w:pPr>
              <w:pStyle w:val="Font8Bold"/>
              <w:jc w:val="left"/>
              <w:rPr>
                <w:rFonts w:cs="Arial"/>
                <w:b w:val="0"/>
                <w:bCs/>
                <w:color w:val="000000"/>
                <w:sz w:val="20"/>
                <w:szCs w:val="20"/>
              </w:rPr>
            </w:pPr>
            <w:r w:rsidRPr="00D60C72">
              <w:rPr>
                <w:rFonts w:cs="Arial"/>
                <w:bCs/>
                <w:color w:val="000000"/>
                <w:sz w:val="20"/>
                <w:szCs w:val="20"/>
              </w:rPr>
              <w:t>EMEA</w:t>
            </w:r>
          </w:p>
        </w:tc>
        <w:tc>
          <w:tcPr>
            <w:tcW w:w="6236" w:type="dxa"/>
            <w:shd w:val="clear" w:color="auto" w:fill="auto"/>
            <w:vAlign w:val="bottom"/>
            <w:hideMark/>
          </w:tcPr>
          <w:p w:rsidR="00AD55CF" w:rsidRPr="007C5521" w:rsidRDefault="00AD55CF" w:rsidP="00D60C72">
            <w:pPr>
              <w:pStyle w:val="Font8Bold"/>
              <w:jc w:val="left"/>
              <w:rPr>
                <w:rFonts w:cs="Arial"/>
                <w:b w:val="0"/>
                <w:bCs/>
                <w:color w:val="000000"/>
                <w:sz w:val="20"/>
                <w:szCs w:val="20"/>
              </w:rPr>
            </w:pPr>
            <w:r w:rsidRPr="007C5521">
              <w:rPr>
                <w:rFonts w:cs="Arial"/>
                <w:b w:val="0"/>
                <w:bCs/>
                <w:color w:val="000000"/>
                <w:sz w:val="20"/>
                <w:szCs w:val="20"/>
              </w:rPr>
              <w:t>Europe, the Middle East and Africa</w:t>
            </w:r>
          </w:p>
        </w:tc>
      </w:tr>
      <w:tr w:rsidR="00AD55CF" w:rsidRPr="00D60C72" w:rsidTr="007C5521">
        <w:trPr>
          <w:trHeight w:val="510"/>
        </w:trPr>
        <w:tc>
          <w:tcPr>
            <w:tcW w:w="2836" w:type="dxa"/>
            <w:shd w:val="clear" w:color="auto" w:fill="auto"/>
            <w:noWrap/>
            <w:hideMark/>
          </w:tcPr>
          <w:p w:rsidR="00AD55CF" w:rsidRPr="00D60C72" w:rsidRDefault="00AD55CF" w:rsidP="00D60C72">
            <w:pPr>
              <w:pStyle w:val="Font8Bold"/>
              <w:jc w:val="left"/>
              <w:rPr>
                <w:rFonts w:cs="Arial"/>
                <w:b w:val="0"/>
                <w:bCs/>
                <w:color w:val="000000"/>
                <w:sz w:val="20"/>
                <w:szCs w:val="20"/>
              </w:rPr>
            </w:pPr>
            <w:r w:rsidRPr="00D60C72">
              <w:rPr>
                <w:rFonts w:cs="Arial"/>
                <w:bCs/>
                <w:color w:val="000000"/>
                <w:sz w:val="20"/>
                <w:szCs w:val="20"/>
              </w:rPr>
              <w:t>Filing Breadth</w:t>
            </w:r>
          </w:p>
        </w:tc>
        <w:tc>
          <w:tcPr>
            <w:tcW w:w="6236" w:type="dxa"/>
            <w:shd w:val="clear" w:color="auto" w:fill="auto"/>
            <w:hideMark/>
          </w:tcPr>
          <w:p w:rsidR="00AD55CF" w:rsidRPr="007C5521" w:rsidRDefault="00AD55CF" w:rsidP="00D60C72">
            <w:pPr>
              <w:pStyle w:val="Font8Bold"/>
              <w:jc w:val="left"/>
              <w:rPr>
                <w:rFonts w:cs="Arial"/>
                <w:b w:val="0"/>
                <w:bCs/>
                <w:color w:val="000000"/>
                <w:sz w:val="20"/>
                <w:szCs w:val="20"/>
              </w:rPr>
            </w:pPr>
            <w:r w:rsidRPr="007C5521">
              <w:rPr>
                <w:rFonts w:cs="Arial"/>
                <w:b w:val="0"/>
                <w:bCs/>
                <w:color w:val="000000"/>
                <w:sz w:val="20"/>
                <w:szCs w:val="20"/>
              </w:rPr>
              <w:t>A measure of the number of patent authorities in which the same invention has been filed. As this largely increases the level of fees the applicant has expended on the invention, it is tied to the level of commercial return the applicant would expect to get.</w:t>
            </w:r>
          </w:p>
        </w:tc>
      </w:tr>
      <w:tr w:rsidR="00AD55CF" w:rsidRPr="00D60C72" w:rsidTr="007C5521">
        <w:trPr>
          <w:trHeight w:val="510"/>
        </w:trPr>
        <w:tc>
          <w:tcPr>
            <w:tcW w:w="2836" w:type="dxa"/>
            <w:shd w:val="clear" w:color="auto" w:fill="auto"/>
            <w:noWrap/>
            <w:hideMark/>
          </w:tcPr>
          <w:p w:rsidR="00AD55CF" w:rsidRPr="00D60C72" w:rsidRDefault="00AD55CF" w:rsidP="00D60C72">
            <w:pPr>
              <w:pStyle w:val="Font8Bold"/>
              <w:jc w:val="left"/>
              <w:rPr>
                <w:rFonts w:cs="Arial"/>
                <w:b w:val="0"/>
                <w:bCs/>
                <w:color w:val="000000"/>
                <w:sz w:val="20"/>
                <w:szCs w:val="20"/>
              </w:rPr>
            </w:pPr>
            <w:r w:rsidRPr="00D60C72">
              <w:rPr>
                <w:rFonts w:cs="Arial"/>
                <w:bCs/>
                <w:color w:val="000000"/>
                <w:sz w:val="20"/>
                <w:szCs w:val="20"/>
              </w:rPr>
              <w:t>Granted Patent</w:t>
            </w:r>
          </w:p>
        </w:tc>
        <w:tc>
          <w:tcPr>
            <w:tcW w:w="6236" w:type="dxa"/>
            <w:shd w:val="clear" w:color="auto" w:fill="auto"/>
            <w:vAlign w:val="bottom"/>
            <w:hideMark/>
          </w:tcPr>
          <w:p w:rsidR="00AD55CF" w:rsidRPr="007C5521" w:rsidRDefault="00AD55CF" w:rsidP="00D60C72">
            <w:pPr>
              <w:pStyle w:val="Font8Bold"/>
              <w:jc w:val="left"/>
              <w:rPr>
                <w:rFonts w:cs="Arial"/>
                <w:b w:val="0"/>
                <w:bCs/>
                <w:color w:val="000000"/>
                <w:sz w:val="20"/>
                <w:szCs w:val="20"/>
              </w:rPr>
            </w:pPr>
            <w:r w:rsidRPr="007C5521">
              <w:rPr>
                <w:rFonts w:cs="Arial"/>
                <w:b w:val="0"/>
                <w:bCs/>
                <w:color w:val="000000"/>
                <w:sz w:val="20"/>
                <w:szCs w:val="20"/>
              </w:rPr>
              <w:t>Also known as an "Issued Patent", a successful patent application, which is generally re-published containing the finalized specification - the details of which may have changed since the application was first lodged.</w:t>
            </w:r>
          </w:p>
        </w:tc>
      </w:tr>
      <w:tr w:rsidR="00AD55CF" w:rsidRPr="00D60C72" w:rsidTr="007C5521">
        <w:trPr>
          <w:trHeight w:val="255"/>
        </w:trPr>
        <w:tc>
          <w:tcPr>
            <w:tcW w:w="2836" w:type="dxa"/>
            <w:shd w:val="clear" w:color="auto" w:fill="auto"/>
            <w:noWrap/>
            <w:hideMark/>
          </w:tcPr>
          <w:p w:rsidR="00AD55CF" w:rsidRPr="00D60C72" w:rsidRDefault="00AD55CF" w:rsidP="00D60C72">
            <w:pPr>
              <w:pStyle w:val="Font8Bold"/>
              <w:jc w:val="left"/>
              <w:rPr>
                <w:rFonts w:cs="Arial"/>
                <w:b w:val="0"/>
                <w:bCs/>
                <w:color w:val="000000"/>
                <w:sz w:val="20"/>
                <w:szCs w:val="20"/>
              </w:rPr>
            </w:pPr>
            <w:r w:rsidRPr="00D60C72">
              <w:rPr>
                <w:rFonts w:cs="Arial"/>
                <w:bCs/>
                <w:color w:val="000000"/>
                <w:sz w:val="20"/>
                <w:szCs w:val="20"/>
              </w:rPr>
              <w:t>National Phase Filing Event</w:t>
            </w:r>
          </w:p>
        </w:tc>
        <w:tc>
          <w:tcPr>
            <w:tcW w:w="6236" w:type="dxa"/>
            <w:shd w:val="clear" w:color="auto" w:fill="auto"/>
            <w:vAlign w:val="bottom"/>
            <w:hideMark/>
          </w:tcPr>
          <w:p w:rsidR="00AD55CF" w:rsidRPr="007C5521" w:rsidRDefault="00AD55CF" w:rsidP="00D60C72">
            <w:pPr>
              <w:pStyle w:val="Font8Bold"/>
              <w:jc w:val="left"/>
              <w:rPr>
                <w:rFonts w:cs="Arial"/>
                <w:b w:val="0"/>
                <w:bCs/>
                <w:color w:val="000000"/>
                <w:sz w:val="20"/>
                <w:szCs w:val="20"/>
              </w:rPr>
            </w:pPr>
            <w:r w:rsidRPr="007C5521">
              <w:rPr>
                <w:rFonts w:cs="Arial"/>
                <w:b w:val="0"/>
                <w:bCs/>
                <w:color w:val="000000"/>
                <w:sz w:val="20"/>
                <w:szCs w:val="20"/>
              </w:rPr>
              <w:t>The additional filing that takes place for a patent in further patent jurisdictions. See Office of Subsequent Filing.</w:t>
            </w:r>
          </w:p>
        </w:tc>
      </w:tr>
      <w:tr w:rsidR="00AD55CF" w:rsidRPr="00D60C72" w:rsidTr="007C5521">
        <w:trPr>
          <w:trHeight w:val="255"/>
        </w:trPr>
        <w:tc>
          <w:tcPr>
            <w:tcW w:w="2836" w:type="dxa"/>
            <w:shd w:val="clear" w:color="auto" w:fill="auto"/>
            <w:noWrap/>
            <w:hideMark/>
          </w:tcPr>
          <w:p w:rsidR="00AD55CF" w:rsidRPr="00D60C72" w:rsidRDefault="00AD55CF" w:rsidP="00D60C72">
            <w:pPr>
              <w:pStyle w:val="Font8Bold"/>
              <w:jc w:val="left"/>
              <w:rPr>
                <w:rFonts w:cs="Arial"/>
                <w:b w:val="0"/>
                <w:bCs/>
                <w:color w:val="000000"/>
                <w:sz w:val="20"/>
                <w:szCs w:val="20"/>
              </w:rPr>
            </w:pPr>
            <w:r w:rsidRPr="00D60C72">
              <w:rPr>
                <w:rFonts w:cs="Arial"/>
                <w:bCs/>
                <w:color w:val="000000"/>
                <w:sz w:val="20"/>
                <w:szCs w:val="20"/>
              </w:rPr>
              <w:t>Office of First Filing</w:t>
            </w:r>
          </w:p>
        </w:tc>
        <w:tc>
          <w:tcPr>
            <w:tcW w:w="6236" w:type="dxa"/>
            <w:shd w:val="clear" w:color="auto" w:fill="auto"/>
            <w:vAlign w:val="bottom"/>
            <w:hideMark/>
          </w:tcPr>
          <w:p w:rsidR="00AD55CF" w:rsidRPr="007C5521" w:rsidRDefault="00AD55CF" w:rsidP="00D60C72">
            <w:pPr>
              <w:pStyle w:val="Font8Bold"/>
              <w:jc w:val="left"/>
              <w:rPr>
                <w:rFonts w:cs="Arial"/>
                <w:b w:val="0"/>
                <w:bCs/>
                <w:color w:val="000000"/>
                <w:sz w:val="20"/>
                <w:szCs w:val="20"/>
              </w:rPr>
            </w:pPr>
            <w:r w:rsidRPr="007C5521">
              <w:rPr>
                <w:rFonts w:cs="Arial"/>
                <w:b w:val="0"/>
                <w:bCs/>
                <w:color w:val="000000"/>
                <w:sz w:val="20"/>
                <w:szCs w:val="20"/>
              </w:rPr>
              <w:t>The first location in which a particular invention has a patent application filed. Also known as the priority filing location.</w:t>
            </w:r>
          </w:p>
        </w:tc>
      </w:tr>
      <w:tr w:rsidR="00AD55CF" w:rsidRPr="00D60C72" w:rsidTr="007C5521">
        <w:trPr>
          <w:trHeight w:val="255"/>
        </w:trPr>
        <w:tc>
          <w:tcPr>
            <w:tcW w:w="2836" w:type="dxa"/>
            <w:shd w:val="clear" w:color="auto" w:fill="auto"/>
            <w:noWrap/>
            <w:hideMark/>
          </w:tcPr>
          <w:p w:rsidR="00AD55CF" w:rsidRPr="00D60C72" w:rsidRDefault="00AD55CF" w:rsidP="00D60C72">
            <w:pPr>
              <w:pStyle w:val="Font8Bold"/>
              <w:jc w:val="left"/>
              <w:rPr>
                <w:rFonts w:cs="Arial"/>
                <w:b w:val="0"/>
                <w:bCs/>
                <w:color w:val="000000"/>
                <w:sz w:val="20"/>
                <w:szCs w:val="20"/>
              </w:rPr>
            </w:pPr>
            <w:r w:rsidRPr="00D60C72">
              <w:rPr>
                <w:rFonts w:cs="Arial"/>
                <w:bCs/>
                <w:color w:val="000000"/>
                <w:sz w:val="20"/>
                <w:szCs w:val="20"/>
              </w:rPr>
              <w:t>Office of Subsequent Filing</w:t>
            </w:r>
          </w:p>
        </w:tc>
        <w:tc>
          <w:tcPr>
            <w:tcW w:w="6236" w:type="dxa"/>
            <w:shd w:val="clear" w:color="auto" w:fill="auto"/>
            <w:vAlign w:val="bottom"/>
            <w:hideMark/>
          </w:tcPr>
          <w:p w:rsidR="00AD55CF" w:rsidRPr="007C5521" w:rsidRDefault="00AD55CF" w:rsidP="00D60C72">
            <w:pPr>
              <w:pStyle w:val="Font8Bold"/>
              <w:jc w:val="left"/>
              <w:rPr>
                <w:rFonts w:cs="Arial"/>
                <w:b w:val="0"/>
                <w:bCs/>
                <w:color w:val="000000"/>
                <w:sz w:val="20"/>
                <w:szCs w:val="20"/>
              </w:rPr>
            </w:pPr>
            <w:r w:rsidRPr="007C5521">
              <w:rPr>
                <w:rFonts w:cs="Arial"/>
                <w:b w:val="0"/>
                <w:bCs/>
                <w:color w:val="000000"/>
                <w:sz w:val="20"/>
                <w:szCs w:val="20"/>
              </w:rPr>
              <w:t>Additional patent jurisdictions in which the applicant wishes to protect their invention.</w:t>
            </w:r>
          </w:p>
        </w:tc>
      </w:tr>
      <w:tr w:rsidR="00AD55CF" w:rsidRPr="00D60C72" w:rsidTr="007C5521">
        <w:trPr>
          <w:trHeight w:val="1785"/>
        </w:trPr>
        <w:tc>
          <w:tcPr>
            <w:tcW w:w="2836" w:type="dxa"/>
            <w:shd w:val="clear" w:color="auto" w:fill="auto"/>
            <w:noWrap/>
            <w:hideMark/>
          </w:tcPr>
          <w:p w:rsidR="00AD55CF" w:rsidRPr="00D60C72" w:rsidRDefault="00AD55CF" w:rsidP="00D60C72">
            <w:pPr>
              <w:pStyle w:val="Font8Bold"/>
              <w:jc w:val="left"/>
              <w:rPr>
                <w:rFonts w:cs="Arial"/>
                <w:b w:val="0"/>
                <w:bCs/>
                <w:color w:val="000000"/>
                <w:sz w:val="20"/>
                <w:szCs w:val="20"/>
              </w:rPr>
            </w:pPr>
            <w:r w:rsidRPr="00D60C72">
              <w:rPr>
                <w:rFonts w:cs="Arial"/>
                <w:bCs/>
                <w:color w:val="000000"/>
                <w:sz w:val="20"/>
                <w:szCs w:val="20"/>
              </w:rPr>
              <w:t>Patent</w:t>
            </w:r>
          </w:p>
        </w:tc>
        <w:tc>
          <w:tcPr>
            <w:tcW w:w="6236" w:type="dxa"/>
            <w:shd w:val="clear" w:color="auto" w:fill="auto"/>
            <w:hideMark/>
          </w:tcPr>
          <w:p w:rsidR="00AD55CF" w:rsidRPr="007C5521" w:rsidRDefault="00AD55CF" w:rsidP="00D60C72">
            <w:pPr>
              <w:pStyle w:val="Font8Bold"/>
              <w:jc w:val="left"/>
              <w:rPr>
                <w:rFonts w:cs="Arial"/>
                <w:b w:val="0"/>
                <w:bCs/>
                <w:color w:val="000000"/>
                <w:sz w:val="20"/>
                <w:szCs w:val="20"/>
              </w:rPr>
            </w:pPr>
            <w:r w:rsidRPr="007C5521">
              <w:rPr>
                <w:rFonts w:cs="Arial"/>
                <w:b w:val="0"/>
                <w:bCs/>
                <w:color w:val="000000"/>
                <w:sz w:val="20"/>
                <w:szCs w:val="20"/>
              </w:rPr>
              <w:t>An instrument that provides the holder a statutory right to exclude others (corporations or individuals) from practicing the invention claimed in their patent specification. Practicing the invention varies in different legal jurisdictions, but generally entail selling, marketing, exporting or importing articles which include the patented subject matter. Patents typically provide a exclusivity period of 20 years from the date the patent was first filed. Patent rights are not usually automatically granted; instead applications are filed with the patent office and then examined as to their validity, e.g. whether they are novel, not obvious and have real world usefulness. Patent validity varies considerably from country to country. Also note that lesser "patent-like" IP rights exist, such as Utility Models, that generall have lesser examination procedures as well as shorter exclusivity periods.</w:t>
            </w:r>
          </w:p>
        </w:tc>
      </w:tr>
      <w:tr w:rsidR="00AD55CF" w:rsidRPr="00D60C72" w:rsidTr="007C5521">
        <w:trPr>
          <w:trHeight w:val="255"/>
        </w:trPr>
        <w:tc>
          <w:tcPr>
            <w:tcW w:w="2836" w:type="dxa"/>
            <w:shd w:val="clear" w:color="auto" w:fill="auto"/>
            <w:noWrap/>
            <w:hideMark/>
          </w:tcPr>
          <w:p w:rsidR="00AD55CF" w:rsidRPr="00D60C72" w:rsidRDefault="00AD55CF" w:rsidP="00D60C72">
            <w:pPr>
              <w:pStyle w:val="Font8Bold"/>
              <w:jc w:val="left"/>
              <w:rPr>
                <w:rFonts w:cs="Arial"/>
                <w:b w:val="0"/>
                <w:bCs/>
                <w:color w:val="000000"/>
                <w:sz w:val="20"/>
                <w:szCs w:val="20"/>
              </w:rPr>
            </w:pPr>
            <w:r w:rsidRPr="00D60C72">
              <w:rPr>
                <w:rFonts w:cs="Arial"/>
                <w:bCs/>
                <w:color w:val="000000"/>
                <w:sz w:val="20"/>
                <w:szCs w:val="20"/>
              </w:rPr>
              <w:t>Patent Applicant</w:t>
            </w:r>
          </w:p>
        </w:tc>
        <w:tc>
          <w:tcPr>
            <w:tcW w:w="6236" w:type="dxa"/>
            <w:shd w:val="clear" w:color="auto" w:fill="auto"/>
            <w:vAlign w:val="bottom"/>
            <w:hideMark/>
          </w:tcPr>
          <w:p w:rsidR="00AD55CF" w:rsidRPr="007C5521" w:rsidRDefault="00AD55CF" w:rsidP="00D60C72">
            <w:pPr>
              <w:pStyle w:val="Font8Bold"/>
              <w:jc w:val="left"/>
              <w:rPr>
                <w:rFonts w:cs="Arial"/>
                <w:b w:val="0"/>
                <w:bCs/>
                <w:color w:val="000000"/>
                <w:sz w:val="20"/>
                <w:szCs w:val="20"/>
              </w:rPr>
            </w:pPr>
            <w:r w:rsidRPr="007C5521">
              <w:rPr>
                <w:rFonts w:cs="Arial"/>
                <w:b w:val="0"/>
                <w:bCs/>
                <w:color w:val="000000"/>
                <w:sz w:val="20"/>
                <w:szCs w:val="20"/>
              </w:rPr>
              <w:t>The organisation or individual applying for a patent.</w:t>
            </w:r>
          </w:p>
        </w:tc>
      </w:tr>
      <w:tr w:rsidR="00AD55CF" w:rsidRPr="00D60C72" w:rsidTr="007C5521">
        <w:trPr>
          <w:trHeight w:val="510"/>
        </w:trPr>
        <w:tc>
          <w:tcPr>
            <w:tcW w:w="2836" w:type="dxa"/>
            <w:shd w:val="clear" w:color="auto" w:fill="auto"/>
            <w:noWrap/>
            <w:hideMark/>
          </w:tcPr>
          <w:p w:rsidR="00AD55CF" w:rsidRPr="00D60C72" w:rsidRDefault="00AD55CF" w:rsidP="00D60C72">
            <w:pPr>
              <w:pStyle w:val="Font8Bold"/>
              <w:jc w:val="left"/>
              <w:rPr>
                <w:rFonts w:cs="Arial"/>
                <w:b w:val="0"/>
                <w:bCs/>
                <w:color w:val="000000"/>
                <w:sz w:val="20"/>
                <w:szCs w:val="20"/>
              </w:rPr>
            </w:pPr>
            <w:r w:rsidRPr="00D60C72">
              <w:rPr>
                <w:rFonts w:cs="Arial"/>
                <w:bCs/>
                <w:color w:val="000000"/>
                <w:sz w:val="20"/>
                <w:szCs w:val="20"/>
              </w:rPr>
              <w:t>Patent Application</w:t>
            </w:r>
          </w:p>
        </w:tc>
        <w:tc>
          <w:tcPr>
            <w:tcW w:w="6236" w:type="dxa"/>
            <w:shd w:val="clear" w:color="auto" w:fill="auto"/>
            <w:vAlign w:val="bottom"/>
            <w:hideMark/>
          </w:tcPr>
          <w:p w:rsidR="00AD55CF" w:rsidRPr="007C5521" w:rsidRDefault="00AD55CF" w:rsidP="00D60C72">
            <w:pPr>
              <w:pStyle w:val="Font8Bold"/>
              <w:jc w:val="left"/>
              <w:rPr>
                <w:rFonts w:cs="Arial"/>
                <w:b w:val="0"/>
                <w:bCs/>
                <w:color w:val="000000"/>
                <w:sz w:val="20"/>
                <w:szCs w:val="20"/>
              </w:rPr>
            </w:pPr>
            <w:r w:rsidRPr="007C5521">
              <w:rPr>
                <w:rFonts w:cs="Arial"/>
                <w:b w:val="0"/>
                <w:bCs/>
                <w:color w:val="000000"/>
                <w:sz w:val="20"/>
                <w:szCs w:val="20"/>
              </w:rPr>
              <w:t>The specification provided to a patent office by an inventor or their employer that details the invention over which they wish to claim exclusvitiy. Applications are examined as to whether they fulfill various validity requirements; three of which are novely, non-obviousness and usefulness.</w:t>
            </w:r>
          </w:p>
        </w:tc>
      </w:tr>
      <w:tr w:rsidR="00AD55CF" w:rsidRPr="00D60C72" w:rsidTr="007C5521">
        <w:trPr>
          <w:trHeight w:val="255"/>
        </w:trPr>
        <w:tc>
          <w:tcPr>
            <w:tcW w:w="2836" w:type="dxa"/>
            <w:shd w:val="clear" w:color="auto" w:fill="auto"/>
            <w:noWrap/>
            <w:hideMark/>
          </w:tcPr>
          <w:p w:rsidR="00AD55CF" w:rsidRPr="00D60C72" w:rsidRDefault="00AD55CF" w:rsidP="00D60C72">
            <w:pPr>
              <w:pStyle w:val="Font8Bold"/>
              <w:jc w:val="left"/>
              <w:rPr>
                <w:rFonts w:cs="Arial"/>
                <w:b w:val="0"/>
                <w:bCs/>
                <w:color w:val="000000"/>
                <w:sz w:val="20"/>
                <w:szCs w:val="20"/>
              </w:rPr>
            </w:pPr>
            <w:r w:rsidRPr="00D60C72">
              <w:rPr>
                <w:rFonts w:cs="Arial"/>
                <w:bCs/>
                <w:color w:val="000000"/>
                <w:sz w:val="20"/>
                <w:szCs w:val="20"/>
              </w:rPr>
              <w:t>Patent Assignee</w:t>
            </w:r>
          </w:p>
        </w:tc>
        <w:tc>
          <w:tcPr>
            <w:tcW w:w="6236" w:type="dxa"/>
            <w:shd w:val="clear" w:color="auto" w:fill="auto"/>
            <w:vAlign w:val="bottom"/>
            <w:hideMark/>
          </w:tcPr>
          <w:p w:rsidR="00AD55CF" w:rsidRPr="007C5521" w:rsidRDefault="00AD55CF" w:rsidP="00D60C72">
            <w:pPr>
              <w:pStyle w:val="Font8Bold"/>
              <w:jc w:val="left"/>
              <w:rPr>
                <w:rFonts w:cs="Arial"/>
                <w:b w:val="0"/>
                <w:bCs/>
                <w:color w:val="000000"/>
                <w:sz w:val="20"/>
                <w:szCs w:val="20"/>
              </w:rPr>
            </w:pPr>
            <w:r w:rsidRPr="007C5521">
              <w:rPr>
                <w:rFonts w:cs="Arial"/>
                <w:b w:val="0"/>
                <w:bCs/>
                <w:color w:val="000000"/>
                <w:sz w:val="20"/>
                <w:szCs w:val="20"/>
              </w:rPr>
              <w:t>The organisation to which a patent is assigned ownership; typically the inventor's employer.</w:t>
            </w:r>
          </w:p>
        </w:tc>
      </w:tr>
      <w:tr w:rsidR="00AD55CF" w:rsidRPr="00D60C72" w:rsidTr="007C5521">
        <w:trPr>
          <w:trHeight w:val="1020"/>
        </w:trPr>
        <w:tc>
          <w:tcPr>
            <w:tcW w:w="2836" w:type="dxa"/>
            <w:shd w:val="clear" w:color="auto" w:fill="auto"/>
            <w:noWrap/>
            <w:hideMark/>
          </w:tcPr>
          <w:p w:rsidR="00AD55CF" w:rsidRPr="00D60C72" w:rsidRDefault="00AD55CF" w:rsidP="00D60C72">
            <w:pPr>
              <w:pStyle w:val="Font8Bold"/>
              <w:jc w:val="left"/>
              <w:rPr>
                <w:rFonts w:cs="Arial"/>
                <w:b w:val="0"/>
                <w:bCs/>
                <w:color w:val="000000"/>
                <w:sz w:val="20"/>
                <w:szCs w:val="20"/>
              </w:rPr>
            </w:pPr>
            <w:r w:rsidRPr="00D60C72">
              <w:rPr>
                <w:rFonts w:cs="Arial"/>
                <w:bCs/>
                <w:color w:val="000000"/>
                <w:sz w:val="20"/>
                <w:szCs w:val="20"/>
              </w:rPr>
              <w:t>Patent Citation</w:t>
            </w:r>
          </w:p>
        </w:tc>
        <w:tc>
          <w:tcPr>
            <w:tcW w:w="6236" w:type="dxa"/>
            <w:shd w:val="clear" w:color="auto" w:fill="auto"/>
            <w:vAlign w:val="bottom"/>
            <w:hideMark/>
          </w:tcPr>
          <w:p w:rsidR="00AD55CF" w:rsidRPr="007C5521" w:rsidRDefault="00AD55CF" w:rsidP="00D60C72">
            <w:pPr>
              <w:pStyle w:val="Font8Bold"/>
              <w:jc w:val="left"/>
              <w:rPr>
                <w:rFonts w:cs="Arial"/>
                <w:b w:val="0"/>
                <w:bCs/>
                <w:color w:val="000000"/>
                <w:sz w:val="20"/>
                <w:szCs w:val="20"/>
              </w:rPr>
            </w:pPr>
            <w:r w:rsidRPr="007C5521">
              <w:rPr>
                <w:rFonts w:cs="Arial"/>
                <w:b w:val="0"/>
                <w:bCs/>
                <w:color w:val="000000"/>
                <w:sz w:val="20"/>
                <w:szCs w:val="20"/>
              </w:rPr>
              <w:t>During patent examination/filing procedures, the examiner and/or the applicant will reference relevant patents or patent applications that currently exist in the public domain. Reversing this process allows for the analysis of the number these downstream citations an indivdiaul patent family has obtained over the course of its publication period. Patents with greater numbers of citation events are generally thought to be more impactful in their field, though individual data artifacts (such as citation bias) can occur and need to be accounted for.</w:t>
            </w:r>
          </w:p>
        </w:tc>
      </w:tr>
      <w:tr w:rsidR="00AD55CF" w:rsidRPr="00D60C72" w:rsidTr="007C5521">
        <w:trPr>
          <w:trHeight w:val="255"/>
        </w:trPr>
        <w:tc>
          <w:tcPr>
            <w:tcW w:w="2836" w:type="dxa"/>
            <w:shd w:val="clear" w:color="auto" w:fill="auto"/>
            <w:noWrap/>
            <w:hideMark/>
          </w:tcPr>
          <w:p w:rsidR="00AD55CF" w:rsidRPr="00D60C72" w:rsidRDefault="00AD55CF" w:rsidP="00D60C72">
            <w:pPr>
              <w:pStyle w:val="Font8Bold"/>
              <w:jc w:val="left"/>
              <w:rPr>
                <w:rFonts w:cs="Arial"/>
                <w:b w:val="0"/>
                <w:bCs/>
                <w:color w:val="000000"/>
                <w:sz w:val="20"/>
                <w:szCs w:val="20"/>
              </w:rPr>
            </w:pPr>
            <w:r w:rsidRPr="00D60C72">
              <w:rPr>
                <w:rFonts w:cs="Arial"/>
                <w:bCs/>
                <w:color w:val="000000"/>
                <w:sz w:val="20"/>
                <w:szCs w:val="20"/>
              </w:rPr>
              <w:t>Patent Claims</w:t>
            </w:r>
          </w:p>
        </w:tc>
        <w:tc>
          <w:tcPr>
            <w:tcW w:w="6236" w:type="dxa"/>
            <w:shd w:val="clear" w:color="auto" w:fill="auto"/>
            <w:vAlign w:val="bottom"/>
            <w:hideMark/>
          </w:tcPr>
          <w:p w:rsidR="00AD55CF" w:rsidRPr="007C5521" w:rsidRDefault="00AD55CF" w:rsidP="00D60C72">
            <w:pPr>
              <w:pStyle w:val="Font8Bold"/>
              <w:jc w:val="left"/>
              <w:rPr>
                <w:rFonts w:cs="Arial"/>
                <w:b w:val="0"/>
                <w:bCs/>
                <w:color w:val="000000"/>
                <w:sz w:val="20"/>
                <w:szCs w:val="20"/>
              </w:rPr>
            </w:pPr>
            <w:r w:rsidRPr="007C5521">
              <w:rPr>
                <w:rFonts w:cs="Arial"/>
                <w:b w:val="0"/>
                <w:bCs/>
                <w:color w:val="000000"/>
                <w:sz w:val="20"/>
                <w:szCs w:val="20"/>
              </w:rPr>
              <w:t>The section of a patent specification that contains the claimed invention by the inventor.</w:t>
            </w:r>
          </w:p>
        </w:tc>
      </w:tr>
      <w:tr w:rsidR="00AD55CF" w:rsidRPr="00D60C72" w:rsidTr="007C5521">
        <w:trPr>
          <w:trHeight w:val="1275"/>
        </w:trPr>
        <w:tc>
          <w:tcPr>
            <w:tcW w:w="2836" w:type="dxa"/>
            <w:shd w:val="clear" w:color="auto" w:fill="auto"/>
            <w:noWrap/>
            <w:hideMark/>
          </w:tcPr>
          <w:p w:rsidR="00AD55CF" w:rsidRPr="00D60C72" w:rsidRDefault="00AD55CF" w:rsidP="00D60C72">
            <w:pPr>
              <w:pStyle w:val="Font8Bold"/>
              <w:jc w:val="left"/>
              <w:rPr>
                <w:rFonts w:cs="Arial"/>
                <w:b w:val="0"/>
                <w:bCs/>
                <w:color w:val="000000"/>
                <w:sz w:val="20"/>
                <w:szCs w:val="20"/>
              </w:rPr>
            </w:pPr>
            <w:r w:rsidRPr="00D60C72">
              <w:rPr>
                <w:rFonts w:cs="Arial"/>
                <w:bCs/>
                <w:color w:val="000000"/>
                <w:sz w:val="20"/>
                <w:szCs w:val="20"/>
              </w:rPr>
              <w:t>Patent Classification</w:t>
            </w:r>
          </w:p>
        </w:tc>
        <w:tc>
          <w:tcPr>
            <w:tcW w:w="6236" w:type="dxa"/>
            <w:shd w:val="clear" w:color="auto" w:fill="auto"/>
            <w:vAlign w:val="bottom"/>
            <w:hideMark/>
          </w:tcPr>
          <w:p w:rsidR="00AD55CF" w:rsidRPr="007C5521" w:rsidRDefault="00AD55CF" w:rsidP="00D60C72">
            <w:pPr>
              <w:pStyle w:val="Font8Bold"/>
              <w:jc w:val="left"/>
              <w:rPr>
                <w:rFonts w:cs="Arial"/>
                <w:b w:val="0"/>
                <w:bCs/>
                <w:color w:val="000000"/>
                <w:sz w:val="20"/>
                <w:szCs w:val="20"/>
              </w:rPr>
            </w:pPr>
            <w:r w:rsidRPr="007C5521">
              <w:rPr>
                <w:rFonts w:cs="Arial"/>
                <w:b w:val="0"/>
                <w:bCs/>
                <w:color w:val="000000"/>
                <w:sz w:val="20"/>
                <w:szCs w:val="20"/>
              </w:rPr>
              <w:t xml:space="preserve">Typically alpha-numeric codes that define discrete technologies, used both during patent search procedures and for further classification and grouping of sub technologies within a collection. Codes provide a method of retrieving and reviewing patents independent of the language used, overcoming shortfalls in key word searching due to synonyms and foreign languages. Example would be Derwent Manual Codes S02-A01A: Mechanical measurement using rules, micrometers, wheels. Types of classification include the International Patent Classification, European Classification, US Patent Classification, Japanese F-Terms, Cooperative Patent Classification and Derwent Manual Codes. </w:t>
            </w:r>
          </w:p>
        </w:tc>
      </w:tr>
      <w:tr w:rsidR="00AD55CF" w:rsidRPr="00D60C72" w:rsidTr="007C5521">
        <w:trPr>
          <w:trHeight w:val="255"/>
        </w:trPr>
        <w:tc>
          <w:tcPr>
            <w:tcW w:w="2836" w:type="dxa"/>
            <w:shd w:val="clear" w:color="auto" w:fill="auto"/>
            <w:noWrap/>
            <w:hideMark/>
          </w:tcPr>
          <w:p w:rsidR="00AD55CF" w:rsidRPr="00D60C72" w:rsidRDefault="00AD55CF" w:rsidP="00D60C72">
            <w:pPr>
              <w:pStyle w:val="Font8Bold"/>
              <w:jc w:val="left"/>
              <w:rPr>
                <w:rFonts w:cs="Arial"/>
                <w:b w:val="0"/>
                <w:bCs/>
                <w:color w:val="000000"/>
                <w:sz w:val="20"/>
                <w:szCs w:val="20"/>
              </w:rPr>
            </w:pPr>
            <w:r w:rsidRPr="00D60C72">
              <w:rPr>
                <w:rFonts w:cs="Arial"/>
                <w:bCs/>
                <w:color w:val="000000"/>
                <w:sz w:val="20"/>
                <w:szCs w:val="20"/>
              </w:rPr>
              <w:t>Patent Family</w:t>
            </w:r>
          </w:p>
        </w:tc>
        <w:tc>
          <w:tcPr>
            <w:tcW w:w="6236" w:type="dxa"/>
            <w:shd w:val="clear" w:color="auto" w:fill="auto"/>
            <w:vAlign w:val="bottom"/>
            <w:hideMark/>
          </w:tcPr>
          <w:p w:rsidR="00AD55CF" w:rsidRPr="007C5521" w:rsidRDefault="00AD55CF" w:rsidP="00D60C72">
            <w:pPr>
              <w:pStyle w:val="Font8Bold"/>
              <w:jc w:val="left"/>
              <w:rPr>
                <w:rFonts w:cs="Arial"/>
                <w:b w:val="0"/>
                <w:bCs/>
                <w:color w:val="000000"/>
                <w:sz w:val="20"/>
                <w:szCs w:val="20"/>
              </w:rPr>
            </w:pPr>
            <w:r w:rsidRPr="007C5521">
              <w:rPr>
                <w:rFonts w:cs="Arial"/>
                <w:b w:val="0"/>
                <w:bCs/>
                <w:color w:val="000000"/>
                <w:sz w:val="20"/>
                <w:szCs w:val="20"/>
              </w:rPr>
              <w:t>The collection of related patent documents (applications and granted/issued patents) that substantially cover the same basic invention.</w:t>
            </w:r>
          </w:p>
        </w:tc>
      </w:tr>
      <w:tr w:rsidR="00AD55CF" w:rsidRPr="00D60C72" w:rsidTr="007C5521">
        <w:trPr>
          <w:trHeight w:val="255"/>
        </w:trPr>
        <w:tc>
          <w:tcPr>
            <w:tcW w:w="2836" w:type="dxa"/>
            <w:shd w:val="clear" w:color="auto" w:fill="auto"/>
            <w:noWrap/>
            <w:hideMark/>
          </w:tcPr>
          <w:p w:rsidR="00AD55CF" w:rsidRPr="00D60C72" w:rsidRDefault="00AD55CF" w:rsidP="00D60C72">
            <w:pPr>
              <w:pStyle w:val="Font8Bold"/>
              <w:jc w:val="left"/>
              <w:rPr>
                <w:rFonts w:cs="Arial"/>
                <w:b w:val="0"/>
                <w:bCs/>
                <w:color w:val="000000"/>
                <w:sz w:val="20"/>
                <w:szCs w:val="20"/>
              </w:rPr>
            </w:pPr>
            <w:r w:rsidRPr="00D60C72">
              <w:rPr>
                <w:rFonts w:cs="Arial"/>
                <w:bCs/>
                <w:color w:val="000000"/>
                <w:sz w:val="20"/>
                <w:szCs w:val="20"/>
              </w:rPr>
              <w:t>Patent Search</w:t>
            </w:r>
          </w:p>
        </w:tc>
        <w:tc>
          <w:tcPr>
            <w:tcW w:w="6236" w:type="dxa"/>
            <w:shd w:val="clear" w:color="auto" w:fill="auto"/>
            <w:vAlign w:val="bottom"/>
            <w:hideMark/>
          </w:tcPr>
          <w:p w:rsidR="00AD55CF" w:rsidRPr="007C5521" w:rsidRDefault="00AD55CF" w:rsidP="00D60C72">
            <w:pPr>
              <w:pStyle w:val="Font8Bold"/>
              <w:jc w:val="left"/>
              <w:rPr>
                <w:rFonts w:cs="Arial"/>
                <w:b w:val="0"/>
                <w:bCs/>
                <w:color w:val="000000"/>
                <w:sz w:val="20"/>
                <w:szCs w:val="20"/>
              </w:rPr>
            </w:pPr>
            <w:r w:rsidRPr="007C5521">
              <w:rPr>
                <w:rFonts w:cs="Arial"/>
                <w:b w:val="0"/>
                <w:bCs/>
                <w:color w:val="000000"/>
                <w:sz w:val="20"/>
                <w:szCs w:val="20"/>
              </w:rPr>
              <w:t>The process of collating a dataset containing patent records of relevance.</w:t>
            </w:r>
          </w:p>
        </w:tc>
      </w:tr>
      <w:tr w:rsidR="00AD55CF" w:rsidRPr="00D60C72" w:rsidTr="007C5521">
        <w:trPr>
          <w:trHeight w:val="255"/>
        </w:trPr>
        <w:tc>
          <w:tcPr>
            <w:tcW w:w="2836" w:type="dxa"/>
            <w:shd w:val="clear" w:color="auto" w:fill="auto"/>
            <w:noWrap/>
            <w:hideMark/>
          </w:tcPr>
          <w:p w:rsidR="00AD55CF" w:rsidRPr="00D60C72" w:rsidRDefault="00AD55CF" w:rsidP="00D60C72">
            <w:pPr>
              <w:pStyle w:val="Font8Bold"/>
              <w:jc w:val="left"/>
              <w:rPr>
                <w:rFonts w:cs="Arial"/>
                <w:b w:val="0"/>
                <w:bCs/>
                <w:color w:val="000000"/>
                <w:sz w:val="20"/>
                <w:szCs w:val="20"/>
              </w:rPr>
            </w:pPr>
            <w:r w:rsidRPr="00D60C72">
              <w:rPr>
                <w:rFonts w:cs="Arial"/>
                <w:bCs/>
                <w:color w:val="000000"/>
                <w:sz w:val="20"/>
                <w:szCs w:val="20"/>
              </w:rPr>
              <w:t>Pendency</w:t>
            </w:r>
          </w:p>
        </w:tc>
        <w:tc>
          <w:tcPr>
            <w:tcW w:w="6236" w:type="dxa"/>
            <w:shd w:val="clear" w:color="auto" w:fill="auto"/>
            <w:vAlign w:val="bottom"/>
            <w:hideMark/>
          </w:tcPr>
          <w:p w:rsidR="00AD55CF" w:rsidRPr="007C5521" w:rsidRDefault="00AD55CF" w:rsidP="00D60C72">
            <w:pPr>
              <w:pStyle w:val="Font8Bold"/>
              <w:jc w:val="left"/>
              <w:rPr>
                <w:rFonts w:cs="Arial"/>
                <w:b w:val="0"/>
                <w:bCs/>
                <w:color w:val="000000"/>
                <w:sz w:val="20"/>
                <w:szCs w:val="20"/>
              </w:rPr>
            </w:pPr>
            <w:r w:rsidRPr="007C5521">
              <w:rPr>
                <w:rFonts w:cs="Arial"/>
                <w:b w:val="0"/>
                <w:bCs/>
                <w:color w:val="000000"/>
                <w:sz w:val="20"/>
                <w:szCs w:val="20"/>
              </w:rPr>
              <w:t>The period of time during which a patent application is filed at a patent office, but has not yet issued as a granted patent.</w:t>
            </w:r>
          </w:p>
        </w:tc>
      </w:tr>
      <w:tr w:rsidR="00AD55CF" w:rsidRPr="00D60C72" w:rsidTr="007C5521">
        <w:trPr>
          <w:trHeight w:val="255"/>
        </w:trPr>
        <w:tc>
          <w:tcPr>
            <w:tcW w:w="2836" w:type="dxa"/>
            <w:shd w:val="clear" w:color="auto" w:fill="auto"/>
            <w:noWrap/>
            <w:hideMark/>
          </w:tcPr>
          <w:p w:rsidR="00AD55CF" w:rsidRPr="00D60C72" w:rsidRDefault="00AD55CF" w:rsidP="00D60C72">
            <w:pPr>
              <w:pStyle w:val="Font8Bold"/>
              <w:jc w:val="left"/>
              <w:rPr>
                <w:rFonts w:cs="Arial"/>
                <w:b w:val="0"/>
                <w:bCs/>
                <w:color w:val="000000"/>
                <w:sz w:val="20"/>
                <w:szCs w:val="20"/>
              </w:rPr>
            </w:pPr>
            <w:r w:rsidRPr="00D60C72">
              <w:rPr>
                <w:rFonts w:cs="Arial"/>
                <w:bCs/>
                <w:color w:val="000000"/>
                <w:sz w:val="20"/>
                <w:szCs w:val="20"/>
              </w:rPr>
              <w:t>Priority Filing</w:t>
            </w:r>
          </w:p>
        </w:tc>
        <w:tc>
          <w:tcPr>
            <w:tcW w:w="6236" w:type="dxa"/>
            <w:shd w:val="clear" w:color="auto" w:fill="auto"/>
            <w:vAlign w:val="bottom"/>
            <w:hideMark/>
          </w:tcPr>
          <w:p w:rsidR="00AD55CF" w:rsidRPr="007C5521" w:rsidRDefault="00AD55CF" w:rsidP="00D60C72">
            <w:pPr>
              <w:pStyle w:val="Font8Bold"/>
              <w:jc w:val="left"/>
              <w:rPr>
                <w:rFonts w:cs="Arial"/>
                <w:b w:val="0"/>
                <w:bCs/>
                <w:color w:val="000000"/>
                <w:sz w:val="20"/>
                <w:szCs w:val="20"/>
              </w:rPr>
            </w:pPr>
            <w:r w:rsidRPr="007C5521">
              <w:rPr>
                <w:rFonts w:cs="Arial"/>
                <w:b w:val="0"/>
                <w:bCs/>
                <w:color w:val="000000"/>
                <w:sz w:val="20"/>
                <w:szCs w:val="20"/>
              </w:rPr>
              <w:t>The first location in which a particular invention has a patent application filed. Also known as the office of first filing.</w:t>
            </w:r>
          </w:p>
        </w:tc>
      </w:tr>
      <w:tr w:rsidR="00AD55CF" w:rsidRPr="00D60C72" w:rsidTr="007C5521">
        <w:trPr>
          <w:trHeight w:val="255"/>
        </w:trPr>
        <w:tc>
          <w:tcPr>
            <w:tcW w:w="2836" w:type="dxa"/>
            <w:shd w:val="clear" w:color="auto" w:fill="auto"/>
            <w:noWrap/>
            <w:hideMark/>
          </w:tcPr>
          <w:p w:rsidR="00AD55CF" w:rsidRPr="00D60C72" w:rsidRDefault="00AD55CF" w:rsidP="00D60C72">
            <w:pPr>
              <w:pStyle w:val="Font8Bold"/>
              <w:jc w:val="left"/>
              <w:rPr>
                <w:rFonts w:cs="Arial"/>
                <w:b w:val="0"/>
                <w:bCs/>
                <w:color w:val="000000"/>
                <w:sz w:val="20"/>
                <w:szCs w:val="20"/>
              </w:rPr>
            </w:pPr>
            <w:r w:rsidRPr="00D60C72">
              <w:rPr>
                <w:rFonts w:cs="Arial"/>
                <w:bCs/>
                <w:color w:val="000000"/>
                <w:sz w:val="20"/>
                <w:szCs w:val="20"/>
              </w:rPr>
              <w:t>Visual and Hearing Devices IP</w:t>
            </w:r>
          </w:p>
        </w:tc>
        <w:tc>
          <w:tcPr>
            <w:tcW w:w="6236" w:type="dxa"/>
            <w:shd w:val="clear" w:color="auto" w:fill="auto"/>
            <w:vAlign w:val="bottom"/>
            <w:hideMark/>
          </w:tcPr>
          <w:p w:rsidR="00AD55CF" w:rsidRPr="007C5521" w:rsidRDefault="00AD55CF" w:rsidP="00D60C72">
            <w:pPr>
              <w:pStyle w:val="Font8Bold"/>
              <w:jc w:val="left"/>
              <w:rPr>
                <w:rFonts w:cs="Arial"/>
                <w:b w:val="0"/>
                <w:bCs/>
                <w:color w:val="000000"/>
                <w:sz w:val="20"/>
                <w:szCs w:val="20"/>
              </w:rPr>
            </w:pPr>
            <w:r w:rsidRPr="007C5521">
              <w:rPr>
                <w:rFonts w:cs="Arial"/>
                <w:b w:val="0"/>
                <w:bCs/>
                <w:color w:val="000000"/>
                <w:sz w:val="20"/>
                <w:szCs w:val="20"/>
              </w:rPr>
              <w:t>This includes patented technologies for assistive devices and technologies for visually and hearing impaired persons</w:t>
            </w:r>
          </w:p>
        </w:tc>
      </w:tr>
    </w:tbl>
    <w:p w:rsidR="00AD55CF" w:rsidRPr="00897E04" w:rsidRDefault="00AD55CF" w:rsidP="00AD55CF">
      <w:pPr>
        <w:jc w:val="both"/>
        <w:rPr>
          <w:rFonts w:cs="Arial"/>
          <w:b/>
        </w:rPr>
      </w:pPr>
    </w:p>
    <w:p w:rsidR="00AD55CF" w:rsidRPr="009B4AA4" w:rsidRDefault="00AD55CF" w:rsidP="009B4AA4">
      <w:r w:rsidRPr="009B4AA4">
        <w:t xml:space="preserve"> </w:t>
      </w:r>
    </w:p>
    <w:p w:rsidR="00AD55CF" w:rsidRPr="009B4AA4" w:rsidRDefault="00AD55CF" w:rsidP="009B4AA4">
      <w:r w:rsidRPr="009B4AA4">
        <w:br w:type="page"/>
      </w:r>
    </w:p>
    <w:p w:rsidR="00AD55CF" w:rsidRPr="004D2BD9" w:rsidRDefault="00AD55CF" w:rsidP="00AD55CF">
      <w:pPr>
        <w:pStyle w:val="Heading1"/>
      </w:pPr>
      <w:bookmarkStart w:id="254" w:name="_Toc423296744"/>
      <w:r w:rsidRPr="004D2BD9">
        <w:t>ANNEX D – AUTHOR BIOGRAPHIES</w:t>
      </w:r>
      <w:bookmarkStart w:id="255" w:name="_Toc331168569"/>
      <w:bookmarkStart w:id="256" w:name="_Toc372802178"/>
      <w:bookmarkStart w:id="257" w:name="_Toc386547463"/>
      <w:r w:rsidRPr="00E41DD2">
        <w:rPr>
          <w:rFonts w:cs="Arial"/>
          <w:i/>
          <w:color w:val="FFFFFF" w:themeColor="background1"/>
          <w:sz w:val="20"/>
          <w:szCs w:val="20"/>
        </w:rPr>
        <w:t>THOR APH</w:t>
      </w:r>
      <w:bookmarkEnd w:id="255"/>
      <w:r w:rsidRPr="00E41DD2">
        <w:rPr>
          <w:rFonts w:cs="Arial"/>
          <w:i/>
          <w:color w:val="FFFFFF" w:themeColor="background1"/>
          <w:sz w:val="20"/>
          <w:szCs w:val="20"/>
        </w:rPr>
        <w:t>IES</w:t>
      </w:r>
      <w:bookmarkEnd w:id="254"/>
      <w:bookmarkEnd w:id="256"/>
      <w:bookmarkEnd w:id="257"/>
    </w:p>
    <w:p w:rsidR="00AD55CF" w:rsidRPr="004D2BD9" w:rsidRDefault="00AD55CF" w:rsidP="00AD55CF">
      <w:pPr>
        <w:pStyle w:val="Heading2"/>
      </w:pPr>
      <w:bookmarkStart w:id="258" w:name="_Toc386547464"/>
      <w:bookmarkStart w:id="259" w:name="_Toc423296745"/>
      <w:bookmarkStart w:id="260" w:name="_Toc331168570"/>
      <w:bookmarkStart w:id="261" w:name="_Toc361845814"/>
      <w:bookmarkStart w:id="262" w:name="_Toc368910305"/>
      <w:bookmarkStart w:id="263" w:name="_Toc368910483"/>
      <w:bookmarkStart w:id="264" w:name="_Toc372802179"/>
      <w:r w:rsidRPr="004D2BD9">
        <w:t>BACKGROUND ON CONSULTANT – NICK SOLOMON</w:t>
      </w:r>
      <w:bookmarkEnd w:id="258"/>
      <w:bookmarkEnd w:id="259"/>
    </w:p>
    <w:p w:rsidR="00AD55CF" w:rsidRPr="0039086A" w:rsidRDefault="00AD55CF" w:rsidP="00AD55CF">
      <w:pPr>
        <w:spacing w:after="240"/>
        <w:jc w:val="both"/>
        <w:rPr>
          <w:rFonts w:cs="Arial"/>
        </w:rPr>
      </w:pPr>
      <w:r w:rsidRPr="0039086A">
        <w:rPr>
          <w:rFonts w:cs="Arial"/>
        </w:rPr>
        <w:t>Nick Solomon, based in Melbourne (Australia), delivers</w:t>
      </w:r>
      <w:r>
        <w:rPr>
          <w:rFonts w:cs="Arial"/>
        </w:rPr>
        <w:t xml:space="preserve"> research, complex analytic projects and</w:t>
      </w:r>
      <w:r w:rsidRPr="0039086A">
        <w:rPr>
          <w:rFonts w:cs="Arial"/>
        </w:rPr>
        <w:t xml:space="preserve"> </w:t>
      </w:r>
      <w:r>
        <w:rPr>
          <w:rFonts w:cs="Arial"/>
        </w:rPr>
        <w:t>services solutions</w:t>
      </w:r>
      <w:r w:rsidRPr="0039086A">
        <w:rPr>
          <w:rFonts w:cs="Arial"/>
        </w:rPr>
        <w:t xml:space="preserve"> using advanced statistical analysis of scientific</w:t>
      </w:r>
      <w:r>
        <w:rPr>
          <w:rFonts w:cs="Arial"/>
        </w:rPr>
        <w:t>, technical, literature</w:t>
      </w:r>
      <w:r w:rsidRPr="0039086A">
        <w:rPr>
          <w:rFonts w:cs="Arial"/>
        </w:rPr>
        <w:t xml:space="preserve"> and </w:t>
      </w:r>
      <w:r>
        <w:rPr>
          <w:rFonts w:cs="Arial"/>
        </w:rPr>
        <w:t>Intellectual property data such as patents and</w:t>
      </w:r>
      <w:r w:rsidRPr="0039086A">
        <w:rPr>
          <w:rFonts w:cs="Arial"/>
        </w:rPr>
        <w:t xml:space="preserve"> trademark</w:t>
      </w:r>
      <w:r>
        <w:rPr>
          <w:rFonts w:cs="Arial"/>
        </w:rPr>
        <w:t>s</w:t>
      </w:r>
      <w:r w:rsidRPr="0039086A">
        <w:rPr>
          <w:rFonts w:cs="Arial"/>
        </w:rPr>
        <w:t>. The</w:t>
      </w:r>
      <w:r>
        <w:rPr>
          <w:rFonts w:cs="Arial"/>
        </w:rPr>
        <w:t>se projects and services</w:t>
      </w:r>
      <w:r w:rsidRPr="0039086A">
        <w:rPr>
          <w:rFonts w:cs="Arial"/>
        </w:rPr>
        <w:t xml:space="preserve"> are designed to provide intelligence on technical or competitive trends to senior client executives and decision makers. </w:t>
      </w:r>
    </w:p>
    <w:p w:rsidR="00AD55CF" w:rsidRPr="0039086A" w:rsidRDefault="00AD55CF" w:rsidP="00AD55CF">
      <w:pPr>
        <w:spacing w:after="240"/>
        <w:jc w:val="both"/>
        <w:rPr>
          <w:rFonts w:cs="Arial"/>
        </w:rPr>
      </w:pPr>
      <w:r w:rsidRPr="0039086A">
        <w:rPr>
          <w:rFonts w:cs="Arial"/>
        </w:rPr>
        <w:t>Nick’s responsibilities also include providing expert insight and best practice knowledge o</w:t>
      </w:r>
      <w:r>
        <w:rPr>
          <w:rFonts w:cs="Arial"/>
        </w:rPr>
        <w:t xml:space="preserve">n Thomson Reuters’ products, training and </w:t>
      </w:r>
      <w:r w:rsidRPr="0039086A">
        <w:rPr>
          <w:rFonts w:cs="Arial"/>
        </w:rPr>
        <w:t xml:space="preserve">services and assessing customer requirements. </w:t>
      </w:r>
    </w:p>
    <w:p w:rsidR="00AD55CF" w:rsidRPr="0039086A" w:rsidRDefault="00AD55CF" w:rsidP="00AD55CF">
      <w:pPr>
        <w:spacing w:after="240"/>
        <w:jc w:val="both"/>
        <w:rPr>
          <w:rFonts w:cs="Arial"/>
        </w:rPr>
      </w:pPr>
      <w:r w:rsidRPr="0039086A">
        <w:rPr>
          <w:rFonts w:cs="Arial"/>
        </w:rPr>
        <w:t>In an earlier role, Nick managed information services of an Au</w:t>
      </w:r>
      <w:r>
        <w:rPr>
          <w:rFonts w:cs="Arial"/>
        </w:rPr>
        <w:t>stralian intellectual property l</w:t>
      </w:r>
      <w:r w:rsidRPr="0039086A">
        <w:rPr>
          <w:rFonts w:cs="Arial"/>
        </w:rPr>
        <w:t xml:space="preserve">aw firm for 10 years, where he became familiar with all aspects of the intellectual property field and analytics associated. Prior to this, Nick worked in research at the Commonwealth Scientific Industrial Research Organization (CSIRO) and as an IP </w:t>
      </w:r>
      <w:r>
        <w:rPr>
          <w:rFonts w:cs="Arial"/>
        </w:rPr>
        <w:t>officer for a C</w:t>
      </w:r>
      <w:r w:rsidRPr="0039086A">
        <w:rPr>
          <w:rFonts w:cs="Arial"/>
        </w:rPr>
        <w:t>o-Operative Research center</w:t>
      </w:r>
      <w:r>
        <w:rPr>
          <w:rFonts w:cs="Arial"/>
        </w:rPr>
        <w:t xml:space="preserve"> (CRC)</w:t>
      </w:r>
      <w:r w:rsidRPr="0039086A">
        <w:rPr>
          <w:rFonts w:cs="Arial"/>
        </w:rPr>
        <w:t>.</w:t>
      </w:r>
    </w:p>
    <w:p w:rsidR="00AD55CF" w:rsidRPr="0039086A" w:rsidRDefault="00AD55CF" w:rsidP="00AD55CF">
      <w:pPr>
        <w:spacing w:after="240"/>
        <w:jc w:val="both"/>
        <w:rPr>
          <w:rFonts w:cs="Arial"/>
          <w:i/>
        </w:rPr>
      </w:pPr>
      <w:r w:rsidRPr="0039086A">
        <w:rPr>
          <w:rFonts w:cs="Arial"/>
        </w:rPr>
        <w:t xml:space="preserve">Nick joined Thomson Reuters in 2013 and has a Bachelor of Applied Science (Biochemistry/Chemistry) from Swinburne University and a Diploma in Business / Management. </w:t>
      </w:r>
    </w:p>
    <w:p w:rsidR="00AD55CF" w:rsidRPr="004E1FA1" w:rsidRDefault="00AD55CF" w:rsidP="00AD55CF">
      <w:pPr>
        <w:pStyle w:val="Heading2"/>
      </w:pPr>
      <w:bookmarkStart w:id="265" w:name="_Toc423296746"/>
      <w:bookmarkEnd w:id="260"/>
      <w:bookmarkEnd w:id="261"/>
      <w:bookmarkEnd w:id="262"/>
      <w:bookmarkEnd w:id="263"/>
      <w:bookmarkEnd w:id="264"/>
      <w:r w:rsidRPr="004E1FA1">
        <w:t>BACKGROUND ON CONSULTANT – PARDEEP SINGH BHANDARI</w:t>
      </w:r>
      <w:bookmarkEnd w:id="265"/>
    </w:p>
    <w:p w:rsidR="00AD55CF" w:rsidRPr="003D3D75" w:rsidRDefault="00AD55CF" w:rsidP="00AD55CF">
      <w:pPr>
        <w:spacing w:after="240"/>
        <w:jc w:val="both"/>
        <w:rPr>
          <w:rFonts w:cs="Arial"/>
        </w:rPr>
      </w:pPr>
      <w:r w:rsidRPr="003D3D75">
        <w:rPr>
          <w:rFonts w:cs="Arial"/>
        </w:rPr>
        <w:t xml:space="preserve">Pardeep Singh Bhandari, based in Mumbai (India), has extensive experience in generating competitive landscapes based on patent information in specific technology areas and assessing the patent portfolio for client companies. The competitive landscape studies and assessment of the patent portfolio are designed to provide a comprehensive overview of the patent information on the technologies of interest and also provide insights into how the patent information can be probed to steer the research and technological development to maintain a competitive environment. </w:t>
      </w:r>
    </w:p>
    <w:p w:rsidR="00AD55CF" w:rsidRPr="003D3D75" w:rsidRDefault="00AD55CF" w:rsidP="00AD55CF">
      <w:pPr>
        <w:spacing w:after="240"/>
        <w:jc w:val="both"/>
        <w:rPr>
          <w:rFonts w:cs="Arial"/>
        </w:rPr>
      </w:pPr>
      <w:r w:rsidRPr="003D3D75">
        <w:rPr>
          <w:rFonts w:cs="Arial"/>
        </w:rPr>
        <w:t xml:space="preserve">In his current role, Pardeep is heading India mechanical engineering team and this involves managing client engagements, process development, recruitment, training, and performance evaluation for the team. The clientele managed by Pardeep includes companies operating in the field of heavy machinery, power tools, gas turbine engine, Heating, air conditioning, &amp; refrigeration (HVACR), home appliances, medical devices, and utility products sector. Apart from this, Pardeep has varied experience in patent application preparation and works in close partnership with in-house attorneys from corporations and in collaboration with outside counsels from law firms. </w:t>
      </w:r>
    </w:p>
    <w:p w:rsidR="00AD55CF" w:rsidRPr="003D3D75" w:rsidRDefault="00AD55CF" w:rsidP="00AD55CF">
      <w:pPr>
        <w:spacing w:after="240"/>
        <w:jc w:val="both"/>
        <w:rPr>
          <w:rFonts w:cs="Arial"/>
        </w:rPr>
      </w:pPr>
      <w:r w:rsidRPr="003D3D75">
        <w:rPr>
          <w:rFonts w:cs="Arial"/>
        </w:rPr>
        <w:t>In his 8 years of overall experience in the intellectual property services sector, Pardeep has also worked on and managed various projects including prior-art/patentability searches, freedom-to-operate searches, patent validity assessment, patent to product mapping for evidence of use studies, and the state-of-art searches in the area of mechanical engineering, and related disciplines. His core technical expertise includes internal combustion engine, HVACR, gas turbine engines, and hydraulics.</w:t>
      </w:r>
    </w:p>
    <w:p w:rsidR="00AD55CF" w:rsidRPr="003D3D75" w:rsidRDefault="00AD55CF" w:rsidP="00AD55CF">
      <w:pPr>
        <w:spacing w:after="240"/>
        <w:jc w:val="both"/>
        <w:rPr>
          <w:rFonts w:cs="Arial"/>
        </w:rPr>
      </w:pPr>
      <w:r w:rsidRPr="003D3D75">
        <w:rPr>
          <w:rFonts w:cs="Arial"/>
        </w:rPr>
        <w:t>Pardeep has been at Thomson Reuters since May 2007. He holds a Bachelor’s of Technology degree in Mechanical Engineering from Indian Institute of Technology (IIT), Delhi, India.</w:t>
      </w:r>
    </w:p>
    <w:p w:rsidR="00AD55CF" w:rsidRPr="000A1CA6" w:rsidRDefault="00AD55CF" w:rsidP="00AD55CF">
      <w:pPr>
        <w:pStyle w:val="Heading2"/>
      </w:pPr>
      <w:bookmarkStart w:id="266" w:name="_Toc423296747"/>
      <w:r w:rsidRPr="000A1CA6">
        <w:t>BACKGROUND ON EXTENDED ANALYTICS TEAM</w:t>
      </w:r>
      <w:bookmarkEnd w:id="266"/>
      <w:r w:rsidRPr="000A1CA6">
        <w:t xml:space="preserve"> </w:t>
      </w:r>
    </w:p>
    <w:p w:rsidR="00AD55CF" w:rsidRPr="003D3D75" w:rsidRDefault="00AD55CF" w:rsidP="00AD55CF">
      <w:pPr>
        <w:spacing w:after="240"/>
        <w:jc w:val="both"/>
        <w:rPr>
          <w:rFonts w:cs="Arial"/>
        </w:rPr>
      </w:pPr>
      <w:r w:rsidRPr="003D3D75">
        <w:rPr>
          <w:rFonts w:cs="Arial"/>
        </w:rPr>
        <w:t xml:space="preserve">A team of analysts having technology expertise in the field of electronics and biomedical devices is headed by Pardeep Singh Bhandari. The team of analysts included Prateesh Shukla, Kumar Ratish Singh and Shruti. </w:t>
      </w:r>
    </w:p>
    <w:p w:rsidR="00AD55CF" w:rsidRPr="003D3D75" w:rsidRDefault="00AD55CF" w:rsidP="00AD55CF">
      <w:pPr>
        <w:spacing w:after="240"/>
        <w:jc w:val="both"/>
        <w:rPr>
          <w:rFonts w:cs="Arial"/>
        </w:rPr>
      </w:pPr>
      <w:r w:rsidRPr="003D3D75">
        <w:rPr>
          <w:rFonts w:cs="Arial"/>
        </w:rPr>
        <w:t xml:space="preserve">Prateesh Shukla has extensive experience in developing advanced statistical analysis of scientific, technical, and business data information. These reports are designed to provide intelligence on technical or competitive trends to senior client executives and decision makers. </w:t>
      </w:r>
    </w:p>
    <w:p w:rsidR="00AD55CF" w:rsidRPr="003D3D75" w:rsidRDefault="00AD55CF" w:rsidP="00AD55CF">
      <w:pPr>
        <w:spacing w:after="240"/>
        <w:jc w:val="both"/>
        <w:rPr>
          <w:rFonts w:cs="Arial"/>
        </w:rPr>
      </w:pPr>
      <w:r w:rsidRPr="003D3D75">
        <w:rPr>
          <w:rFonts w:cs="Arial"/>
        </w:rPr>
        <w:t>Prateesh has extensively worked with clients on various landscape analyses in the domain of cellular and wireless communications, network appliances, web-based services and applications, semiconductors, high performance computing, data storage systems, software development and deployment, signal processing, audio, video and image processing, e-commerce and financial systems, electric and hybrid traction, electric power delivery and control, bioMEMS, foods and beverages, home care and personal care products, machine diagnostic/prognostic systems, medical equipment, and fast moving consumer goods (FMCG) sector.</w:t>
      </w:r>
    </w:p>
    <w:p w:rsidR="00AD55CF" w:rsidRPr="003D3D75" w:rsidRDefault="00AD55CF" w:rsidP="00AD55CF">
      <w:pPr>
        <w:spacing w:after="240"/>
        <w:jc w:val="both"/>
        <w:rPr>
          <w:rFonts w:cs="Arial"/>
        </w:rPr>
      </w:pPr>
      <w:r w:rsidRPr="003D3D75">
        <w:rPr>
          <w:rFonts w:cs="Arial"/>
        </w:rPr>
        <w:t>Prateesh has been with Thomson Reuters since May 2012. He has about 3 years of experience in intellectually property and business research and holds a Master’s of Technology degree in Microelectronics from Indian Institute of Information Technology (IIIT), Allahabad, India.</w:t>
      </w:r>
    </w:p>
    <w:p w:rsidR="00AD55CF" w:rsidRPr="003D3D75" w:rsidRDefault="00AD55CF" w:rsidP="00AD55CF">
      <w:pPr>
        <w:spacing w:after="240"/>
        <w:jc w:val="both"/>
        <w:rPr>
          <w:rFonts w:cs="Arial"/>
        </w:rPr>
      </w:pPr>
      <w:r w:rsidRPr="003D3D75">
        <w:rPr>
          <w:rFonts w:cs="Arial"/>
        </w:rPr>
        <w:t>Kumar Ratish Singh has extensive search and analytics experience with particular focus on intellectual property and business research. Ratish has extensively worked with clients on various projects such as searching, landscapes, patent alerts in the field of life sciences, biotechnology, pharmaceuticals, health care, biomedical devices, speciality chemicals, polymers, and fast moving consumer goods (FMCG) sector. He has been a part of Thomson Reuters since June 2012. He has 3 years of experience in the field of Intellectual Property and holds a Master’s of Technology degree in Biotechnology from Dr. D.Y. Patil University, Mumbai, India.</w:t>
      </w:r>
    </w:p>
    <w:p w:rsidR="00AD55CF" w:rsidRPr="00EE2B67" w:rsidRDefault="00AD55CF" w:rsidP="00AD55CF">
      <w:pPr>
        <w:spacing w:after="240"/>
        <w:jc w:val="both"/>
      </w:pPr>
      <w:r w:rsidRPr="003D3D75">
        <w:rPr>
          <w:rFonts w:cs="Arial"/>
        </w:rPr>
        <w:t>Shruti is involved in delivery of research and analysis projects in the domain of Mobile communication, VLSI Digital electronics, Semiconductor processing and Control systems.  She joined Thomson Reuters in January 2014. She has 2 years of experience in the field of intellectual property, particularly patent alert, searching and analytics services. Prior to her stint in IP, she worked as a Software Engineer with Hewlett-Packard Company. She holds a Bachelor’s of Technology degree in Electronic and Communication from Kurukshetra University, Kurukshetra, India.</w:t>
      </w:r>
    </w:p>
    <w:p w:rsidR="00DE3C61" w:rsidRDefault="00DE3C61" w:rsidP="005D002E"/>
    <w:p w:rsidR="00B36950" w:rsidRDefault="00B36950" w:rsidP="005D002E">
      <w:pPr>
        <w:sectPr w:rsidR="00B36950" w:rsidSect="00537A9F">
          <w:pgSz w:w="11906" w:h="16838"/>
          <w:pgMar w:top="1411" w:right="1411" w:bottom="1411" w:left="1411" w:header="706" w:footer="706" w:gutter="0"/>
          <w:cols w:space="708"/>
          <w:docGrid w:linePitch="360"/>
        </w:sectPr>
      </w:pPr>
    </w:p>
    <w:p w:rsidR="00B36950" w:rsidRPr="005D002E" w:rsidRDefault="00B36950" w:rsidP="005D002E">
      <w:r>
        <w:rPr>
          <w:noProof/>
          <w:lang w:val="es-ES" w:eastAsia="es-ES"/>
        </w:rPr>
        <w:drawing>
          <wp:anchor distT="0" distB="0" distL="114300" distR="114300" simplePos="0" relativeHeight="251658240" behindDoc="1" locked="0" layoutInCell="1" allowOverlap="1" wp14:anchorId="66F54E79" wp14:editId="67B4AAA3">
            <wp:simplePos x="0" y="0"/>
            <wp:positionH relativeFrom="column">
              <wp:posOffset>-889635</wp:posOffset>
            </wp:positionH>
            <wp:positionV relativeFrom="paragraph">
              <wp:posOffset>-884142</wp:posOffset>
            </wp:positionV>
            <wp:extent cx="7541180" cy="10664328"/>
            <wp:effectExtent l="0" t="0" r="3175" b="381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_1E-2015-WEB-page1_Page_4.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7541180" cy="10664328"/>
                    </a:xfrm>
                    <a:prstGeom prst="rect">
                      <a:avLst/>
                    </a:prstGeom>
                  </pic:spPr>
                </pic:pic>
              </a:graphicData>
            </a:graphic>
            <wp14:sizeRelH relativeFrom="page">
              <wp14:pctWidth>0</wp14:pctWidth>
            </wp14:sizeRelH>
            <wp14:sizeRelV relativeFrom="page">
              <wp14:pctHeight>0</wp14:pctHeight>
            </wp14:sizeRelV>
          </wp:anchor>
        </w:drawing>
      </w:r>
    </w:p>
    <w:sectPr w:rsidR="00B36950" w:rsidRPr="005D002E" w:rsidSect="00537A9F">
      <w:headerReference w:type="default" r:id="rId150"/>
      <w:pgSz w:w="11906" w:h="16838"/>
      <w:pgMar w:top="1411" w:right="1411" w:bottom="1411" w:left="1411" w:header="706"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55810" w:rsidRDefault="00655810" w:rsidP="00082CEF">
      <w:pPr>
        <w:spacing w:after="0" w:line="240" w:lineRule="auto"/>
      </w:pPr>
      <w:r>
        <w:separator/>
      </w:r>
    </w:p>
  </w:endnote>
  <w:endnote w:type="continuationSeparator" w:id="0">
    <w:p w:rsidR="00655810" w:rsidRDefault="00655810" w:rsidP="00082C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rial,Bold">
    <w:panose1 w:val="00000000000000000000"/>
    <w:charset w:val="00"/>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7EB2" w:rsidRPr="00082CEF" w:rsidRDefault="00207EB2" w:rsidP="00082CEF">
    <w:pPr>
      <w:pStyle w:val="Footer"/>
      <w:ind w:right="3662"/>
      <w:rPr>
        <w:rFonts w:cs="Arial"/>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7EB2" w:rsidRPr="00574B01" w:rsidRDefault="00207EB2" w:rsidP="00574B01">
    <w:pPr>
      <w:pStyle w:val="Footer"/>
      <w:ind w:right="3662"/>
      <w:rPr>
        <w:rFonts w:cs="Arial"/>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7EB2" w:rsidRPr="00082CEF" w:rsidRDefault="00207EB2" w:rsidP="00082CEF">
    <w:pPr>
      <w:pStyle w:val="Footer"/>
      <w:ind w:right="3662"/>
      <w:rPr>
        <w:rFonts w:cs="Arial"/>
        <w:sz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7EB2" w:rsidRPr="00574B01" w:rsidRDefault="00207EB2" w:rsidP="00574B01">
    <w:pPr>
      <w:pStyle w:val="Footer"/>
      <w:ind w:right="3662"/>
      <w:rPr>
        <w:rFonts w:cs="Arial"/>
        <w:sz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7EB2" w:rsidRPr="00082CEF" w:rsidRDefault="00207EB2" w:rsidP="00082CEF">
    <w:pPr>
      <w:pStyle w:val="Footer"/>
      <w:ind w:right="3662"/>
      <w:rPr>
        <w:rFonts w:cs="Arial"/>
        <w:sz w:val="2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7EB2" w:rsidRPr="00574B01" w:rsidRDefault="00207EB2" w:rsidP="00574B01">
    <w:pPr>
      <w:pStyle w:val="Footer"/>
      <w:ind w:right="3662"/>
      <w:rPr>
        <w:rFonts w:cs="Arial"/>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55810" w:rsidRDefault="00655810" w:rsidP="00082CEF">
      <w:pPr>
        <w:spacing w:after="0" w:line="240" w:lineRule="auto"/>
      </w:pPr>
      <w:r>
        <w:separator/>
      </w:r>
    </w:p>
  </w:footnote>
  <w:footnote w:type="continuationSeparator" w:id="0">
    <w:p w:rsidR="00655810" w:rsidRDefault="00655810" w:rsidP="00082CEF">
      <w:pPr>
        <w:spacing w:after="0" w:line="240" w:lineRule="auto"/>
      </w:pPr>
      <w:r>
        <w:continuationSeparator/>
      </w:r>
    </w:p>
  </w:footnote>
  <w:footnote w:id="1">
    <w:p w:rsidR="00207EB2" w:rsidRPr="00A8585C" w:rsidRDefault="00207EB2" w:rsidP="00217BA5">
      <w:pPr>
        <w:pStyle w:val="FootnoteText"/>
      </w:pPr>
      <w:r>
        <w:rPr>
          <w:rStyle w:val="FootnoteReference"/>
        </w:rPr>
        <w:footnoteRef/>
      </w:r>
      <w:r>
        <w:t xml:space="preserve"> </w:t>
      </w:r>
      <w:hyperlink r:id="rId1" w:history="1">
        <w:r w:rsidRPr="004C48D7">
          <w:rPr>
            <w:rStyle w:val="Hyperlink"/>
          </w:rPr>
          <w:t>http://www.wipo.int/patentscope/en/programs/patent_landscapes/</w:t>
        </w:r>
      </w:hyperlink>
      <w:r>
        <w:t xml:space="preserve"> </w:t>
      </w:r>
    </w:p>
  </w:footnote>
  <w:footnote w:id="2">
    <w:p w:rsidR="00207EB2" w:rsidRPr="00716234" w:rsidRDefault="00207EB2" w:rsidP="00217BA5">
      <w:pPr>
        <w:pStyle w:val="FootnoteText"/>
        <w:rPr>
          <w:lang w:val="en-AU"/>
        </w:rPr>
      </w:pPr>
      <w:r>
        <w:rPr>
          <w:rStyle w:val="FootnoteReference"/>
        </w:rPr>
        <w:footnoteRef/>
      </w:r>
      <w:r>
        <w:t xml:space="preserve"> </w:t>
      </w:r>
      <w:hyperlink r:id="rId2" w:history="1">
        <w:r w:rsidRPr="00830470">
          <w:rPr>
            <w:rStyle w:val="Hyperlink"/>
          </w:rPr>
          <w:t>http://www.who.int/medical_devices/en/</w:t>
        </w:r>
      </w:hyperlink>
      <w:r>
        <w:t xml:space="preserve">  and </w:t>
      </w:r>
      <w:hyperlink r:id="rId3" w:history="1">
        <w:r w:rsidRPr="00830470">
          <w:rPr>
            <w:rStyle w:val="Hyperlink"/>
          </w:rPr>
          <w:t>http://www.who.int/disabilities/en/</w:t>
        </w:r>
      </w:hyperlink>
    </w:p>
  </w:footnote>
  <w:footnote w:id="3">
    <w:p w:rsidR="00207EB2" w:rsidRPr="006A7AC0" w:rsidRDefault="00207EB2" w:rsidP="00217BA5">
      <w:pPr>
        <w:pStyle w:val="FootnoteText"/>
      </w:pPr>
      <w:r>
        <w:rPr>
          <w:rStyle w:val="FootnoteReference"/>
        </w:rPr>
        <w:footnoteRef/>
      </w:r>
      <w:r>
        <w:t xml:space="preserve"> </w:t>
      </w:r>
      <w:hyperlink r:id="rId4" w:history="1">
        <w:r w:rsidRPr="00276CCB">
          <w:rPr>
            <w:rStyle w:val="Hyperlink"/>
          </w:rPr>
          <w:t>http://www.who.int/disabilities/technology/gate/en/</w:t>
        </w:r>
      </w:hyperlink>
      <w:r>
        <w:t xml:space="preserve"> </w:t>
      </w:r>
    </w:p>
  </w:footnote>
  <w:footnote w:id="4">
    <w:p w:rsidR="00207EB2" w:rsidRPr="000F1A35" w:rsidRDefault="00207EB2" w:rsidP="00217BA5">
      <w:pPr>
        <w:pStyle w:val="FootnoteText"/>
        <w:rPr>
          <w:lang w:val="en-AU"/>
        </w:rPr>
      </w:pPr>
      <w:r>
        <w:rPr>
          <w:rStyle w:val="FootnoteReference"/>
        </w:rPr>
        <w:footnoteRef/>
      </w:r>
      <w:r>
        <w:t xml:space="preserve"> </w:t>
      </w:r>
      <w:hyperlink r:id="rId5" w:history="1">
        <w:r w:rsidRPr="00716234">
          <w:rPr>
            <w:rStyle w:val="Hyperlink"/>
            <w:rFonts w:asciiTheme="minorHAnsi" w:hAnsiTheme="minorHAnsi" w:cs="Arial"/>
          </w:rPr>
          <w:t>http://www.wipo.int/treaties/en/ip/marrakesh/</w:t>
        </w:r>
      </w:hyperlink>
      <w:r>
        <w:t xml:space="preserve"> </w:t>
      </w:r>
    </w:p>
  </w:footnote>
  <w:footnote w:id="5">
    <w:p w:rsidR="00207EB2" w:rsidRPr="000C4E70" w:rsidRDefault="00207EB2" w:rsidP="00267D83">
      <w:pPr>
        <w:pStyle w:val="FootnoteText"/>
        <w:rPr>
          <w:lang w:val="en-AU"/>
        </w:rPr>
      </w:pPr>
      <w:r>
        <w:rPr>
          <w:rStyle w:val="FootnoteReference"/>
        </w:rPr>
        <w:footnoteRef/>
      </w:r>
      <w:r>
        <w:t xml:space="preserve"> </w:t>
      </w:r>
      <w:hyperlink r:id="rId6" w:history="1">
        <w:r w:rsidRPr="00806B62">
          <w:rPr>
            <w:rStyle w:val="Hyperlink"/>
          </w:rPr>
          <w:t>http://whqlibdoc.who.int/publications/2011/9789240685215_eng.pdf</w:t>
        </w:r>
      </w:hyperlink>
      <w:r>
        <w:t xml:space="preserve"> </w:t>
      </w:r>
    </w:p>
  </w:footnote>
  <w:footnote w:id="6">
    <w:p w:rsidR="00207EB2" w:rsidRPr="000C4E70" w:rsidRDefault="00207EB2" w:rsidP="00267D83">
      <w:pPr>
        <w:pStyle w:val="FootnoteText"/>
        <w:rPr>
          <w:lang w:val="en-AU"/>
        </w:rPr>
      </w:pPr>
      <w:r>
        <w:rPr>
          <w:rStyle w:val="FootnoteReference"/>
        </w:rPr>
        <w:footnoteRef/>
      </w:r>
      <w:r>
        <w:t xml:space="preserve"> </w:t>
      </w:r>
      <w:hyperlink r:id="rId7" w:history="1">
        <w:r w:rsidRPr="00806B62">
          <w:rPr>
            <w:rStyle w:val="Hyperlink"/>
          </w:rPr>
          <w:t>http://www.who.int/mediacentre/factsheets/fs282/en/</w:t>
        </w:r>
      </w:hyperlink>
      <w:r>
        <w:t xml:space="preserve"> </w:t>
      </w:r>
    </w:p>
  </w:footnote>
  <w:footnote w:id="7">
    <w:p w:rsidR="00207EB2" w:rsidRPr="005161C5" w:rsidRDefault="00207EB2" w:rsidP="00267D83">
      <w:pPr>
        <w:pStyle w:val="FootnoteText"/>
        <w:rPr>
          <w:lang w:val="en-AU"/>
        </w:rPr>
      </w:pPr>
      <w:r>
        <w:rPr>
          <w:rStyle w:val="FootnoteReference"/>
        </w:rPr>
        <w:footnoteRef/>
      </w:r>
      <w:r>
        <w:t xml:space="preserve"> </w:t>
      </w:r>
      <w:hyperlink r:id="rId8" w:history="1">
        <w:r w:rsidRPr="00806B62">
          <w:rPr>
            <w:rStyle w:val="Hyperlink"/>
          </w:rPr>
          <w:t>http://www.who.int/mediacentre/factsheets/fs300/en/index.html</w:t>
        </w:r>
      </w:hyperlink>
    </w:p>
  </w:footnote>
  <w:footnote w:id="8">
    <w:p w:rsidR="00207EB2" w:rsidRPr="008F6BCC" w:rsidRDefault="00207EB2" w:rsidP="00217BA5">
      <w:pPr>
        <w:pStyle w:val="FootnoteText"/>
        <w:rPr>
          <w:lang w:val="en-AU"/>
        </w:rPr>
      </w:pPr>
      <w:r>
        <w:rPr>
          <w:rStyle w:val="FootnoteReference"/>
        </w:rPr>
        <w:footnoteRef/>
      </w:r>
      <w:r>
        <w:t xml:space="preserve"> </w:t>
      </w:r>
      <w:hyperlink r:id="rId9" w:history="1">
        <w:r w:rsidRPr="00806B62">
          <w:rPr>
            <w:rStyle w:val="Hyperlink"/>
          </w:rPr>
          <w:t>http://www.who.int/disabilities/publications/dar_action_plan_2006to2011.pdf</w:t>
        </w:r>
      </w:hyperlink>
      <w:r>
        <w:t xml:space="preserve">  and </w:t>
      </w:r>
      <w:hyperlink r:id="rId10" w:history="1">
        <w:r w:rsidRPr="00806B62">
          <w:rPr>
            <w:rStyle w:val="Hyperlink"/>
          </w:rPr>
          <w:t>http://www.who.int/disabilities/policies/actionplan/disability_action_plan_en.pdf</w:t>
        </w:r>
      </w:hyperlink>
      <w:r>
        <w:t xml:space="preserve"> ; for general information see </w:t>
      </w:r>
      <w:hyperlink r:id="rId11" w:history="1">
        <w:r w:rsidRPr="00806B62">
          <w:rPr>
            <w:rStyle w:val="Hyperlink"/>
          </w:rPr>
          <w:t>http://www.who.int/disabilities/actionplan/en/</w:t>
        </w:r>
      </w:hyperlink>
    </w:p>
  </w:footnote>
  <w:footnote w:id="9">
    <w:p w:rsidR="00207EB2" w:rsidRPr="008004FD" w:rsidRDefault="00207EB2" w:rsidP="00217BA5">
      <w:pPr>
        <w:pStyle w:val="FootnoteText"/>
        <w:rPr>
          <w:lang w:val="en-AU"/>
        </w:rPr>
      </w:pPr>
      <w:r>
        <w:rPr>
          <w:rStyle w:val="FootnoteReference"/>
        </w:rPr>
        <w:footnoteRef/>
      </w:r>
      <w:r>
        <w:t xml:space="preserve"> </w:t>
      </w:r>
      <w:hyperlink r:id="rId12" w:history="1">
        <w:r w:rsidRPr="00830470">
          <w:rPr>
            <w:rStyle w:val="Hyperlink"/>
          </w:rPr>
          <w:t>http://www.who.int/medical_devices/1240EHT_final.pdf</w:t>
        </w:r>
      </w:hyperlink>
      <w:r>
        <w:t xml:space="preserve"> </w:t>
      </w:r>
    </w:p>
  </w:footnote>
  <w:footnote w:id="10">
    <w:p w:rsidR="00207EB2" w:rsidRPr="00774EBB" w:rsidRDefault="00207EB2" w:rsidP="00217BA5">
      <w:pPr>
        <w:pStyle w:val="FootnoteText"/>
        <w:rPr>
          <w:lang w:val="en-AU"/>
        </w:rPr>
      </w:pPr>
      <w:r>
        <w:rPr>
          <w:rStyle w:val="FootnoteReference"/>
        </w:rPr>
        <w:footnoteRef/>
      </w:r>
      <w:r>
        <w:t xml:space="preserve"> </w:t>
      </w:r>
      <w:hyperlink r:id="rId13" w:history="1">
        <w:r w:rsidRPr="00806B62">
          <w:rPr>
            <w:rStyle w:val="Hyperlink"/>
          </w:rPr>
          <w:t>http://www.wipo.int/edocs/mdocs/copyright/en/vip_dc/vip_dc_8_rev.pdf</w:t>
        </w:r>
      </w:hyperlink>
      <w:r>
        <w:t xml:space="preserve"> </w:t>
      </w:r>
    </w:p>
  </w:footnote>
  <w:footnote w:id="11">
    <w:p w:rsidR="00207EB2" w:rsidRPr="00E83655" w:rsidRDefault="00207EB2" w:rsidP="00217BA5">
      <w:pPr>
        <w:pStyle w:val="FootnoteText"/>
        <w:rPr>
          <w:lang w:val="en-AU"/>
        </w:rPr>
      </w:pPr>
      <w:r>
        <w:rPr>
          <w:rStyle w:val="FootnoteReference"/>
        </w:rPr>
        <w:footnoteRef/>
      </w:r>
      <w:r>
        <w:t xml:space="preserve"> </w:t>
      </w:r>
      <w:hyperlink r:id="rId14" w:history="1">
        <w:r w:rsidRPr="00830470">
          <w:rPr>
            <w:rStyle w:val="Hyperlink"/>
          </w:rPr>
          <w:t>http://www.who.int/disabilities/technology/en/</w:t>
        </w:r>
      </w:hyperlink>
      <w:r>
        <w:t xml:space="preserve"> </w:t>
      </w:r>
    </w:p>
  </w:footnote>
  <w:footnote w:id="12">
    <w:p w:rsidR="00207EB2" w:rsidRDefault="00207EB2">
      <w:pPr>
        <w:pStyle w:val="FootnoteText"/>
      </w:pPr>
      <w:r w:rsidRPr="008C4849">
        <w:rPr>
          <w:rFonts w:cs="Arial"/>
          <w:vertAlign w:val="superscript"/>
        </w:rPr>
        <w:footnoteRef/>
      </w:r>
      <w:r w:rsidRPr="008C4849">
        <w:rPr>
          <w:rFonts w:cs="Arial"/>
          <w:vertAlign w:val="superscript"/>
        </w:rPr>
        <w:t xml:space="preserve"> </w:t>
      </w:r>
      <w:r w:rsidRPr="002041A2">
        <w:rPr>
          <w:rFonts w:cs="Arial"/>
        </w:rPr>
        <w:t xml:space="preserve">For full details of the DWPI coverage and patent families, see </w:t>
      </w:r>
      <w:hyperlink r:id="rId15" w:history="1">
        <w:r w:rsidRPr="002041A2">
          <w:rPr>
            <w:rStyle w:val="Hyperlink"/>
            <w:rFonts w:cs="Arial"/>
          </w:rPr>
          <w:t>DWPI Global Patent Sources</w:t>
        </w:r>
      </w:hyperlink>
    </w:p>
  </w:footnote>
  <w:footnote w:id="13">
    <w:p w:rsidR="00207EB2" w:rsidRDefault="00207EB2">
      <w:pPr>
        <w:pStyle w:val="FootnoteText"/>
      </w:pPr>
      <w:r w:rsidRPr="002041A2">
        <w:rPr>
          <w:rFonts w:cs="Arial"/>
          <w:vertAlign w:val="superscript"/>
        </w:rPr>
        <w:footnoteRef/>
      </w:r>
      <w:r w:rsidRPr="002041A2">
        <w:rPr>
          <w:rFonts w:cs="Arial"/>
          <w:vertAlign w:val="superscript"/>
        </w:rPr>
        <w:t xml:space="preserve"> </w:t>
      </w:r>
      <w:r w:rsidRPr="002041A2">
        <w:rPr>
          <w:rFonts w:cs="Arial"/>
        </w:rPr>
        <w:t xml:space="preserve">For full details of the DWPI classification system, see </w:t>
      </w:r>
      <w:hyperlink r:id="rId16" w:history="1">
        <w:r w:rsidRPr="002041A2">
          <w:rPr>
            <w:rStyle w:val="Hyperlink"/>
            <w:rFonts w:cs="Arial"/>
          </w:rPr>
          <w:t>DWPI Classification System</w:t>
        </w:r>
      </w:hyperlink>
    </w:p>
  </w:footnote>
  <w:footnote w:id="14">
    <w:p w:rsidR="00207EB2" w:rsidRDefault="00207EB2" w:rsidP="00E0729E">
      <w:pPr>
        <w:pStyle w:val="FootnoteText"/>
        <w:jc w:val="both"/>
      </w:pPr>
      <w:r w:rsidRPr="008C4849">
        <w:rPr>
          <w:rFonts w:cs="Arial"/>
          <w:sz w:val="28"/>
          <w:vertAlign w:val="superscript"/>
        </w:rPr>
        <w:footnoteRef/>
      </w:r>
      <w:r w:rsidRPr="008C4849">
        <w:rPr>
          <w:rFonts w:cs="Arial"/>
          <w:i/>
        </w:rPr>
        <w:t xml:space="preserve"> </w:t>
      </w:r>
      <w:r w:rsidRPr="008C4849">
        <w:rPr>
          <w:rFonts w:cs="Arial"/>
        </w:rPr>
        <w:t>A single patent only provides a statutory monopoly for the patented technology within the legal jurisdiction of the authority that granted the patent. This means that inventors must file applications for a patent in each jurisdiction where they foresee a need for protection; for subsequent applications they usually claim the priority of the first filing</w:t>
      </w:r>
      <w:r>
        <w:rPr>
          <w:rFonts w:cs="Arial"/>
        </w:rPr>
        <w:t xml:space="preserve"> (territory of patent protection)</w:t>
      </w:r>
      <w:r w:rsidRPr="008C4849">
        <w:rPr>
          <w:rFonts w:cs="Arial"/>
        </w:rPr>
        <w:t>.</w:t>
      </w:r>
    </w:p>
  </w:footnote>
  <w:footnote w:id="15">
    <w:p w:rsidR="00207EB2" w:rsidRPr="00D47DAE" w:rsidRDefault="00207EB2">
      <w:pPr>
        <w:pStyle w:val="FootnoteText"/>
        <w:rPr>
          <w:lang w:val="en-US"/>
        </w:rPr>
      </w:pPr>
      <w:r>
        <w:rPr>
          <w:rStyle w:val="FootnoteReference"/>
        </w:rPr>
        <w:t>15</w:t>
      </w:r>
      <w:r>
        <w:t xml:space="preserve"> </w:t>
      </w:r>
      <w:r w:rsidRPr="009342DB">
        <w:rPr>
          <w:rFonts w:cs="Arial"/>
        </w:rPr>
        <w:t>Office of first filing or Priority refers to the first application for a particular invention which when filed at any patent office becomes the “priority application”, with the date of this event defining the priority date. The patent office location of the first filing is defined as the priority country. The office of first filing event provides the patent applicant with a grace period to file on the same invention in other patent jurisdictions (offices of second filing) without loss of the “novelty” requirement for patentability.</w:t>
      </w:r>
    </w:p>
  </w:footnote>
  <w:footnote w:id="16">
    <w:p w:rsidR="00207EB2" w:rsidRPr="00D47DAE" w:rsidRDefault="00207EB2">
      <w:pPr>
        <w:pStyle w:val="FootnoteText"/>
        <w:rPr>
          <w:lang w:val="en-US"/>
        </w:rPr>
      </w:pPr>
      <w:r>
        <w:rPr>
          <w:rStyle w:val="FootnoteReference"/>
        </w:rPr>
        <w:t>16</w:t>
      </w:r>
      <w:r>
        <w:t xml:space="preserve"> </w:t>
      </w:r>
      <w:r w:rsidRPr="009342DB">
        <w:rPr>
          <w:rFonts w:cs="Arial"/>
        </w:rPr>
        <w:t>Patent families are measured by the earliest known “priority” or first filing event in the inventions history. Patents are typically retained by patent offices for 18 months or more after filing before they are published. This delay means that the last complete year of information available for patent information is 2011.</w:t>
      </w:r>
    </w:p>
  </w:footnote>
  <w:footnote w:id="17">
    <w:p w:rsidR="00207EB2" w:rsidRDefault="00207EB2" w:rsidP="00A42305">
      <w:pPr>
        <w:autoSpaceDE w:val="0"/>
        <w:autoSpaceDN w:val="0"/>
        <w:adjustRightInd w:val="0"/>
        <w:spacing w:after="100" w:afterAutospacing="1" w:line="240" w:lineRule="auto"/>
        <w:jc w:val="both"/>
        <w:rPr>
          <w:rFonts w:asciiTheme="minorHAnsi" w:hAnsiTheme="minorHAnsi" w:cs="Arial"/>
          <w:sz w:val="20"/>
          <w:szCs w:val="20"/>
        </w:rPr>
      </w:pPr>
      <w:r>
        <w:rPr>
          <w:rStyle w:val="FootnoteReference"/>
        </w:rPr>
        <w:t>17</w:t>
      </w:r>
      <w:r>
        <w:t xml:space="preserve"> </w:t>
      </w:r>
      <w:r w:rsidRPr="009342DB">
        <w:rPr>
          <w:rFonts w:asciiTheme="minorHAnsi" w:hAnsiTheme="minorHAnsi" w:cs="Arial"/>
          <w:sz w:val="20"/>
          <w:szCs w:val="20"/>
        </w:rPr>
        <w:t>ThemeScape</w:t>
      </w:r>
      <w:r w:rsidRPr="009342DB">
        <w:rPr>
          <w:rFonts w:asciiTheme="minorHAnsi" w:hAnsiTheme="minorHAnsi" w:cs="Arial"/>
          <w:sz w:val="20"/>
          <w:szCs w:val="20"/>
          <w:vertAlign w:val="superscript"/>
        </w:rPr>
        <w:t>®</w:t>
      </w:r>
      <w:r w:rsidRPr="009342DB">
        <w:rPr>
          <w:rFonts w:asciiTheme="minorHAnsi" w:hAnsiTheme="minorHAnsi" w:cs="Arial"/>
          <w:sz w:val="20"/>
          <w:szCs w:val="20"/>
        </w:rPr>
        <w:t xml:space="preserve"> is a text-mining application that acquires and analyzes free text. The algorithms it uses require no application of thesauri or other outside sources of information, and only the free text itself is used by this text-mining tool. The more text the application acquires, the more likely it will be that the output will provide an accurate summary of the major themes present. After analyzing the text in multiple documents, it pulls together those documents that share related text and pulls apart those with less related text. The outcome is presented as a topographical map. Each document is placed on the map in a unique position that is the vector sum of its relatedness to all the other documents. </w:t>
      </w:r>
    </w:p>
    <w:p w:rsidR="00207EB2" w:rsidRDefault="00207EB2" w:rsidP="00A42305">
      <w:pPr>
        <w:autoSpaceDE w:val="0"/>
        <w:autoSpaceDN w:val="0"/>
        <w:adjustRightInd w:val="0"/>
        <w:spacing w:after="100" w:afterAutospacing="1" w:line="240" w:lineRule="auto"/>
        <w:jc w:val="both"/>
        <w:rPr>
          <w:rFonts w:asciiTheme="minorHAnsi" w:hAnsiTheme="minorHAnsi" w:cs="Arial"/>
          <w:sz w:val="20"/>
          <w:szCs w:val="20"/>
        </w:rPr>
      </w:pPr>
      <w:r w:rsidRPr="009342DB">
        <w:rPr>
          <w:rFonts w:asciiTheme="minorHAnsi" w:hAnsiTheme="minorHAnsi" w:cs="Arial"/>
          <w:sz w:val="20"/>
          <w:szCs w:val="20"/>
        </w:rPr>
        <w:t xml:space="preserve">ThemeScape uses the frequency of occurrence and co-occurrence of words to pick out topics of interest. It aggregates word forms that share a common stem, but it does not directly aggregate synonyms. Instead, synonyms may be gathered under a common theme because of the other words that co-occur with those synonyms. Thus, “battery” and “cell” may be clustered together because of the co-occurrence in the same documents of terms like “electrode, rechargeable, electrolyte” and so on. Conversely, “battery” and “cell” may be separated if the map contains a mixture of documents on electric power and biology, where the two terms have different meanings. In other words, terms are identified as synonyms only by co-clustering based on common context. </w:t>
      </w:r>
    </w:p>
    <w:p w:rsidR="00207EB2" w:rsidRPr="009342DB" w:rsidRDefault="00207EB2" w:rsidP="00A42305">
      <w:pPr>
        <w:autoSpaceDE w:val="0"/>
        <w:autoSpaceDN w:val="0"/>
        <w:adjustRightInd w:val="0"/>
        <w:spacing w:after="100" w:afterAutospacing="1" w:line="240" w:lineRule="auto"/>
        <w:jc w:val="both"/>
        <w:rPr>
          <w:rFonts w:asciiTheme="minorHAnsi" w:hAnsiTheme="minorHAnsi" w:cs="Arial"/>
          <w:sz w:val="20"/>
          <w:szCs w:val="20"/>
        </w:rPr>
      </w:pPr>
      <w:r w:rsidRPr="009342DB">
        <w:rPr>
          <w:rFonts w:asciiTheme="minorHAnsi" w:hAnsiTheme="minorHAnsi" w:cs="Arial"/>
          <w:sz w:val="20"/>
          <w:szCs w:val="20"/>
        </w:rPr>
        <w:t>The topographical maps presented by ThemeScape are mathematical solutions built on a random selection of a first document and sequential calculation of the relationships of all the other documents. The orientation of the map is random, and the directions up, down, left, or right have no significance, because the n-dimensional solution might have been presented from any angle. Only the proximity of points within the map has meaning, and co-localized documents are highly likely to share concepts.</w:t>
      </w:r>
    </w:p>
    <w:p w:rsidR="00207EB2" w:rsidRPr="009342DB" w:rsidRDefault="00207EB2" w:rsidP="00A42305">
      <w:pPr>
        <w:autoSpaceDE w:val="0"/>
        <w:autoSpaceDN w:val="0"/>
        <w:adjustRightInd w:val="0"/>
        <w:spacing w:after="0" w:line="240" w:lineRule="auto"/>
        <w:jc w:val="both"/>
        <w:rPr>
          <w:rFonts w:asciiTheme="minorHAnsi" w:hAnsiTheme="minorHAnsi" w:cs="Arial"/>
          <w:sz w:val="20"/>
          <w:szCs w:val="20"/>
        </w:rPr>
      </w:pPr>
    </w:p>
    <w:p w:rsidR="00207EB2" w:rsidRPr="009342DB" w:rsidRDefault="00207EB2" w:rsidP="00682CB9">
      <w:pPr>
        <w:autoSpaceDE w:val="0"/>
        <w:autoSpaceDN w:val="0"/>
        <w:adjustRightInd w:val="0"/>
        <w:spacing w:after="0" w:line="240" w:lineRule="auto"/>
        <w:jc w:val="both"/>
        <w:rPr>
          <w:rFonts w:asciiTheme="minorHAnsi" w:hAnsiTheme="minorHAnsi" w:cs="Arial"/>
          <w:sz w:val="20"/>
          <w:szCs w:val="20"/>
        </w:rPr>
      </w:pPr>
      <w:r w:rsidRPr="009342DB">
        <w:rPr>
          <w:rFonts w:asciiTheme="minorHAnsi" w:hAnsiTheme="minorHAnsi" w:cs="Arial"/>
          <w:sz w:val="20"/>
          <w:szCs w:val="20"/>
        </w:rPr>
        <w:t>ThemeScape maps covering patents, abstracts of scholarly papers, news articles, or types of documents can be made. However two types of documents are not pooled and analyzed together. This is because ThemeScape is context-sensitive, and it would separate patent and literature documents from one another based on the very different formal styles of writing that are reflected in these two types of content. Likewise, if documents in two languages are pooled, it will separate them based on the language, and then each language region will be clustered based on term frequency in that language.</w:t>
      </w:r>
      <w:r>
        <w:rPr>
          <w:rFonts w:asciiTheme="minorHAnsi" w:hAnsiTheme="minorHAnsi" w:cs="Arial"/>
          <w:sz w:val="20"/>
          <w:szCs w:val="20"/>
        </w:rPr>
        <w:t xml:space="preserve"> </w:t>
      </w:r>
    </w:p>
    <w:p w:rsidR="00207EB2" w:rsidRPr="009342DB" w:rsidRDefault="00207EB2" w:rsidP="00A42305">
      <w:pPr>
        <w:autoSpaceDE w:val="0"/>
        <w:autoSpaceDN w:val="0"/>
        <w:adjustRightInd w:val="0"/>
        <w:spacing w:after="0" w:line="240" w:lineRule="auto"/>
        <w:jc w:val="both"/>
        <w:rPr>
          <w:rFonts w:asciiTheme="minorHAnsi" w:hAnsiTheme="minorHAnsi" w:cs="Arial"/>
          <w:sz w:val="20"/>
          <w:szCs w:val="20"/>
        </w:rPr>
      </w:pPr>
      <w:r w:rsidRPr="009342DB">
        <w:rPr>
          <w:rFonts w:asciiTheme="minorHAnsi" w:hAnsiTheme="minorHAnsi" w:cs="Arial"/>
          <w:sz w:val="20"/>
          <w:szCs w:val="20"/>
        </w:rPr>
        <w:t>ThemeScape can analyze very large numbers of documents. The contour lines on the maps diminish in circumference, encircling regions of higher and higher document concentration. The density is also shown by the map coloration. White snow-capped peaks represent the highest density, while blue expanses (sea level) indicate low density.</w:t>
      </w:r>
    </w:p>
    <w:p w:rsidR="00207EB2" w:rsidRPr="00682CB9" w:rsidRDefault="00207EB2" w:rsidP="00682CB9">
      <w:pPr>
        <w:autoSpaceDE w:val="0"/>
        <w:autoSpaceDN w:val="0"/>
        <w:adjustRightInd w:val="0"/>
        <w:spacing w:after="0" w:line="240" w:lineRule="auto"/>
        <w:jc w:val="both"/>
        <w:rPr>
          <w:rFonts w:asciiTheme="minorHAnsi" w:hAnsiTheme="minorHAnsi" w:cs="Arial"/>
          <w:sz w:val="20"/>
          <w:szCs w:val="20"/>
        </w:rPr>
      </w:pPr>
      <w:r w:rsidRPr="009342DB">
        <w:rPr>
          <w:rFonts w:asciiTheme="minorHAnsi" w:hAnsiTheme="minorHAnsi" w:cs="Arial"/>
          <w:sz w:val="20"/>
          <w:szCs w:val="20"/>
        </w:rPr>
        <w:t xml:space="preserve">The labels in black on the map are selected by ThemeScape based on term frequency in that map region, and they may be adjusted by the analyst. The dots on the map represent single documents. Dots are not shown for all the documents, and instead represent a sampling that allows the other features of the map to be discerned. Within the ThemeScape application, the map can be magnified, searched, probed and highlighted to learn more about its contents. ThemeScape is reliant on statistical methods that are not equivalent to reading by human judges, and in compensation, it analyzes millions of documents on a scale of minutes and quickly presents an intuitive, high level summary. It enables and guides further review, and provides a first level overview of very complex datasets. </w:t>
      </w:r>
    </w:p>
  </w:footnote>
  <w:footnote w:id="18">
    <w:p w:rsidR="00207EB2" w:rsidRPr="00B36950" w:rsidRDefault="00207EB2">
      <w:pPr>
        <w:pStyle w:val="FootnoteText"/>
        <w:rPr>
          <w:lang w:val="es-ES"/>
        </w:rPr>
      </w:pPr>
      <w:r w:rsidRPr="00B36950">
        <w:rPr>
          <w:rStyle w:val="FootnoteReference"/>
          <w:lang w:val="es-ES"/>
        </w:rPr>
        <w:t>18</w:t>
      </w:r>
      <w:r w:rsidRPr="00B36950">
        <w:rPr>
          <w:lang w:val="es-ES"/>
        </w:rPr>
        <w:t xml:space="preserve"> </w:t>
      </w:r>
      <w:r w:rsidRPr="00E37741">
        <w:rPr>
          <w:rFonts w:asciiTheme="minorHAnsi" w:hAnsiTheme="minorHAnsi"/>
          <w:lang w:val="es-ES"/>
        </w:rPr>
        <w:t xml:space="preserve">South American and Latin American countries defined as </w:t>
      </w:r>
      <w:r w:rsidRPr="00E37741">
        <w:rPr>
          <w:rFonts w:asciiTheme="minorHAnsi" w:hAnsiTheme="minorHAnsi" w:cs="Arial"/>
          <w:lang w:val="es-ES"/>
        </w:rPr>
        <w:t>Argentina, Bolivia, Brazil, Chile, Colombia, Costa Rica, Cuba, Dominican Republic, Ecuador, El Salvador, Guatemala, Guyana, Haiti, Honduras, Mexico, Nicaragua, Panama, Paraguay, Peru, Puerto Rico Suriname, Uruguay, and Venezuela</w:t>
      </w:r>
      <w:r>
        <w:rPr>
          <w:rFonts w:asciiTheme="minorHAnsi" w:hAnsiTheme="minorHAnsi" w:cs="Arial"/>
          <w:lang w:val="es-ES"/>
        </w:rPr>
        <w:t>.</w:t>
      </w:r>
      <w:r w:rsidRPr="00E37741">
        <w:rPr>
          <w:rFonts w:ascii="Arial" w:hAnsi="Arial" w:cs="Arial"/>
          <w:sz w:val="22"/>
          <w:szCs w:val="22"/>
          <w:lang w:val="es-ES"/>
        </w:rPr>
        <w:t xml:space="preserve">  </w:t>
      </w:r>
    </w:p>
  </w:footnote>
  <w:footnote w:id="19">
    <w:p w:rsidR="00207EB2" w:rsidRPr="00D47DAE" w:rsidRDefault="00207EB2">
      <w:pPr>
        <w:pStyle w:val="FootnoteText"/>
        <w:rPr>
          <w:lang w:val="en-US"/>
        </w:rPr>
      </w:pPr>
      <w:r>
        <w:rPr>
          <w:rStyle w:val="FootnoteReference"/>
        </w:rPr>
        <w:t>19</w:t>
      </w:r>
      <w:r>
        <w:t xml:space="preserve"> </w:t>
      </w:r>
      <w:r w:rsidRPr="0001712E">
        <w:t xml:space="preserve">A developing country is defined and measured with statistical indexes such as income </w:t>
      </w:r>
      <w:hyperlink r:id="rId17" w:tooltip="Per capita" w:history="1">
        <w:r w:rsidRPr="0001712E">
          <w:rPr>
            <w:rStyle w:val="Hyperlink"/>
            <w:color w:val="auto"/>
            <w:u w:val="none"/>
          </w:rPr>
          <w:t>per capita</w:t>
        </w:r>
      </w:hyperlink>
      <w:r w:rsidRPr="0001712E">
        <w:t xml:space="preserve"> (per person) (</w:t>
      </w:r>
      <w:hyperlink r:id="rId18" w:tooltip="Gross domestic product" w:history="1">
        <w:r w:rsidRPr="0001712E">
          <w:rPr>
            <w:rStyle w:val="Hyperlink"/>
            <w:color w:val="auto"/>
            <w:u w:val="none"/>
          </w:rPr>
          <w:t>gross domestic product</w:t>
        </w:r>
      </w:hyperlink>
      <w:r w:rsidRPr="0001712E">
        <w:t xml:space="preserve">), </w:t>
      </w:r>
      <w:hyperlink r:id="rId19" w:tooltip="Life expectancy" w:history="1">
        <w:r w:rsidRPr="0001712E">
          <w:rPr>
            <w:rStyle w:val="Hyperlink"/>
            <w:color w:val="auto"/>
            <w:u w:val="none"/>
          </w:rPr>
          <w:t>life expectancy</w:t>
        </w:r>
      </w:hyperlink>
      <w:r w:rsidRPr="0001712E">
        <w:t xml:space="preserve">, the rate of literacy (ignoring reading addiction) etc. The UN has developed the </w:t>
      </w:r>
      <w:hyperlink r:id="rId20" w:tooltip="Human Development Index" w:history="1">
        <w:r w:rsidRPr="0001712E">
          <w:rPr>
            <w:rStyle w:val="Hyperlink"/>
            <w:color w:val="auto"/>
            <w:u w:val="none"/>
          </w:rPr>
          <w:t>Human Development Index</w:t>
        </w:r>
      </w:hyperlink>
      <w:r w:rsidRPr="0001712E">
        <w:t xml:space="preserve"> (HDI), a compound indicator of the above statistics, to gauge the level of human development for countries where data is available.</w:t>
      </w:r>
    </w:p>
  </w:footnote>
  <w:footnote w:id="20">
    <w:p w:rsidR="00207EB2" w:rsidRPr="00D47DAE" w:rsidRDefault="00207EB2">
      <w:pPr>
        <w:pStyle w:val="FootnoteText"/>
        <w:rPr>
          <w:lang w:val="en-US"/>
        </w:rPr>
      </w:pPr>
      <w:r>
        <w:rPr>
          <w:rStyle w:val="FootnoteReference"/>
        </w:rPr>
        <w:t>20</w:t>
      </w:r>
      <w:r>
        <w:t xml:space="preserve"> </w:t>
      </w:r>
      <w:hyperlink r:id="rId21" w:history="1">
        <w:r w:rsidRPr="00873719">
          <w:rPr>
            <w:rStyle w:val="Hyperlink"/>
          </w:rPr>
          <w:t>US8574295B2</w:t>
        </w:r>
      </w:hyperlink>
      <w:r>
        <w:t xml:space="preserve"> ‘Accommodating Intra-ocular lens system’, Vista Ocular L.L.C</w:t>
      </w:r>
    </w:p>
  </w:footnote>
  <w:footnote w:id="21">
    <w:p w:rsidR="00207EB2" w:rsidRPr="009A2B5E" w:rsidRDefault="00207EB2">
      <w:pPr>
        <w:pStyle w:val="FootnoteText"/>
        <w:rPr>
          <w:lang w:val="en-US"/>
        </w:rPr>
      </w:pPr>
      <w:r>
        <w:rPr>
          <w:rStyle w:val="FootnoteReference"/>
        </w:rPr>
        <w:t>21</w:t>
      </w:r>
      <w:r>
        <w:t xml:space="preserve"> </w:t>
      </w:r>
      <w:hyperlink r:id="rId22" w:history="1">
        <w:r w:rsidRPr="00FF46C4">
          <w:rPr>
            <w:rStyle w:val="Hyperlink"/>
            <w:lang w:val="en-AU"/>
          </w:rPr>
          <w:t>US6556870B2</w:t>
        </w:r>
      </w:hyperlink>
      <w:r>
        <w:rPr>
          <w:lang w:val="en-AU"/>
        </w:rPr>
        <w:t xml:space="preserve"> ‘Partially inserted cochlear implant’, Med-El Elektromedizinische Geraete GmbH</w:t>
      </w:r>
    </w:p>
  </w:footnote>
  <w:footnote w:id="22">
    <w:p w:rsidR="00207EB2" w:rsidRPr="009A2B5E" w:rsidRDefault="00207EB2">
      <w:pPr>
        <w:pStyle w:val="FootnoteText"/>
        <w:rPr>
          <w:lang w:val="en-US"/>
        </w:rPr>
      </w:pPr>
      <w:r>
        <w:rPr>
          <w:rStyle w:val="FootnoteReference"/>
        </w:rPr>
        <w:t>22</w:t>
      </w:r>
      <w:r>
        <w:t xml:space="preserve"> </w:t>
      </w:r>
      <w:hyperlink r:id="rId23" w:history="1">
        <w:r>
          <w:rPr>
            <w:rStyle w:val="Hyperlink"/>
            <w:lang w:val="en-AU"/>
          </w:rPr>
          <w:t>US8</w:t>
        </w:r>
        <w:r w:rsidRPr="00FF46C4">
          <w:rPr>
            <w:rStyle w:val="Hyperlink"/>
            <w:lang w:val="en-AU"/>
          </w:rPr>
          <w:t>401657B1</w:t>
        </w:r>
      </w:hyperlink>
      <w:r>
        <w:rPr>
          <w:lang w:val="en-AU"/>
        </w:rPr>
        <w:t xml:space="preserve"> ‘Spectral profile adjustment of incoming audio signals for cochlear implant patients’, Advanced Bionics L.L.C.</w:t>
      </w:r>
    </w:p>
  </w:footnote>
  <w:footnote w:id="23">
    <w:p w:rsidR="00207EB2" w:rsidRPr="009A2B5E" w:rsidRDefault="00207EB2">
      <w:pPr>
        <w:pStyle w:val="FootnoteText"/>
        <w:rPr>
          <w:lang w:val="en-US"/>
        </w:rPr>
      </w:pPr>
      <w:r>
        <w:rPr>
          <w:rStyle w:val="FootnoteReference"/>
        </w:rPr>
        <w:t>23</w:t>
      </w:r>
      <w:r>
        <w:t xml:space="preserve"> </w:t>
      </w:r>
      <w:r>
        <w:rPr>
          <w:rFonts w:asciiTheme="minorHAnsi" w:hAnsiTheme="minorHAnsi"/>
        </w:rPr>
        <w:t>I</w:t>
      </w:r>
      <w:r w:rsidRPr="00C97124">
        <w:rPr>
          <w:rFonts w:asciiTheme="minorHAnsi" w:hAnsiTheme="minorHAnsi" w:cs="Arial"/>
        </w:rPr>
        <w:t>nventions contained within this classification aren’t exclusive, the technology contained also appears in other technology classes which more accurately describes the invention, however there has been reference to vision assistance in some form within the patent and that’s why it has appeared in a general form in this classification.</w:t>
      </w:r>
    </w:p>
  </w:footnote>
  <w:footnote w:id="24">
    <w:p w:rsidR="00207EB2" w:rsidRPr="009A2B5E" w:rsidRDefault="00207EB2">
      <w:pPr>
        <w:pStyle w:val="FootnoteText"/>
        <w:rPr>
          <w:lang w:val="en-US"/>
        </w:rPr>
      </w:pPr>
      <w:r>
        <w:rPr>
          <w:rStyle w:val="FootnoteReference"/>
        </w:rPr>
        <w:t>24</w:t>
      </w:r>
      <w:r>
        <w:t xml:space="preserve"> </w:t>
      </w:r>
      <w:hyperlink r:id="rId24" w:history="1">
        <w:r w:rsidRPr="006B7C07">
          <w:rPr>
            <w:rStyle w:val="Hyperlink"/>
            <w:lang w:val="en-AU"/>
          </w:rPr>
          <w:t>WO2011038465A1</w:t>
        </w:r>
      </w:hyperlink>
      <w:r>
        <w:rPr>
          <w:lang w:val="en-AU"/>
        </w:rPr>
        <w:t xml:space="preserve"> ‘Object tracking for artificial vision’, National ICT Australia Ltd.</w:t>
      </w:r>
    </w:p>
  </w:footnote>
  <w:footnote w:id="25">
    <w:p w:rsidR="00207EB2" w:rsidRPr="009A2B5E" w:rsidRDefault="00207EB2">
      <w:pPr>
        <w:pStyle w:val="FootnoteText"/>
        <w:rPr>
          <w:lang w:val="en-US"/>
        </w:rPr>
      </w:pPr>
      <w:r>
        <w:rPr>
          <w:rStyle w:val="FootnoteReference"/>
        </w:rPr>
        <w:t>25</w:t>
      </w:r>
      <w:r>
        <w:t xml:space="preserve"> </w:t>
      </w:r>
      <w:hyperlink r:id="rId25" w:history="1">
        <w:r w:rsidRPr="00E37741">
          <w:rPr>
            <w:rStyle w:val="Hyperlink"/>
            <w:rFonts w:cs="Arial"/>
          </w:rPr>
          <w:t>JP03775613B2</w:t>
        </w:r>
      </w:hyperlink>
      <w:r w:rsidRPr="00E37741">
        <w:rPr>
          <w:rFonts w:cs="Arial"/>
          <w:color w:val="0000FF"/>
        </w:rPr>
        <w:t xml:space="preserve"> </w:t>
      </w:r>
      <w:r w:rsidRPr="00E37741">
        <w:rPr>
          <w:rFonts w:cs="Arial"/>
        </w:rPr>
        <w:t>‘</w:t>
      </w:r>
      <w:r w:rsidRPr="00E37741">
        <w:rPr>
          <w:rFonts w:cs="Arial"/>
          <w:shd w:val="clear" w:color="auto" w:fill="FFFFFF"/>
        </w:rPr>
        <w:t>The production method of an uneven</w:t>
      </w:r>
      <w:r>
        <w:rPr>
          <w:rFonts w:cs="Arial"/>
          <w:shd w:val="clear" w:color="auto" w:fill="FFFFFF"/>
        </w:rPr>
        <w:t>/</w:t>
      </w:r>
      <w:r w:rsidRPr="00E37741">
        <w:rPr>
          <w:rFonts w:cs="Arial"/>
          <w:shd w:val="clear" w:color="auto" w:fill="FFFFFF"/>
        </w:rPr>
        <w:t>corrugated image’, ‘Fuji Photo Film CO Ltd’.</w:t>
      </w:r>
    </w:p>
  </w:footnote>
  <w:footnote w:id="26">
    <w:p w:rsidR="00207EB2" w:rsidRPr="009A2B5E" w:rsidRDefault="00207EB2">
      <w:pPr>
        <w:pStyle w:val="FootnoteText"/>
        <w:rPr>
          <w:lang w:val="en-US"/>
        </w:rPr>
      </w:pPr>
      <w:r>
        <w:rPr>
          <w:rStyle w:val="FootnoteReference"/>
        </w:rPr>
        <w:t>26</w:t>
      </w:r>
      <w:r>
        <w:t xml:space="preserve"> </w:t>
      </w:r>
      <w:hyperlink r:id="rId26" w:history="1">
        <w:r w:rsidRPr="00FE4195">
          <w:rPr>
            <w:rStyle w:val="Hyperlink"/>
            <w:lang w:val="en-AU"/>
          </w:rPr>
          <w:t>US6384743B1</w:t>
        </w:r>
      </w:hyperlink>
      <w:r>
        <w:rPr>
          <w:lang w:val="en-AU"/>
        </w:rPr>
        <w:t xml:space="preserve"> ‘Touch screen for the vision-impaired’, Wisconsin Alumni Research Foundation</w:t>
      </w:r>
    </w:p>
  </w:footnote>
  <w:footnote w:id="27">
    <w:p w:rsidR="00207EB2" w:rsidRPr="009A2B5E" w:rsidRDefault="00207EB2">
      <w:pPr>
        <w:pStyle w:val="FootnoteText"/>
        <w:rPr>
          <w:lang w:val="en-US"/>
        </w:rPr>
      </w:pPr>
      <w:r>
        <w:rPr>
          <w:rStyle w:val="FootnoteReference"/>
        </w:rPr>
        <w:t>27</w:t>
      </w:r>
      <w:r>
        <w:t xml:space="preserve"> </w:t>
      </w:r>
      <w:hyperlink r:id="rId27" w:history="1">
        <w:r w:rsidRPr="00B11C72">
          <w:rPr>
            <w:rStyle w:val="Hyperlink"/>
            <w:lang w:val="en-AU"/>
          </w:rPr>
          <w:t>US2013194402A1</w:t>
        </w:r>
      </w:hyperlink>
      <w:r>
        <w:rPr>
          <w:lang w:val="en-AU"/>
        </w:rPr>
        <w:t xml:space="preserve"> ‘Representing visual images by alternative senses’, </w:t>
      </w:r>
      <w:r w:rsidRPr="00B11C72">
        <w:rPr>
          <w:lang w:val="en-AU"/>
        </w:rPr>
        <w:t>Yissum Research Development Company of the Hebrew University of Jerusalem</w:t>
      </w:r>
    </w:p>
  </w:footnote>
  <w:footnote w:id="28">
    <w:p w:rsidR="00207EB2" w:rsidRPr="009A2B5E" w:rsidRDefault="00207EB2">
      <w:pPr>
        <w:pStyle w:val="FootnoteText"/>
        <w:rPr>
          <w:lang w:val="en-US"/>
        </w:rPr>
      </w:pPr>
      <w:r>
        <w:rPr>
          <w:rStyle w:val="FootnoteReference"/>
        </w:rPr>
        <w:t>28</w:t>
      </w:r>
      <w:r>
        <w:t xml:space="preserve"> </w:t>
      </w:r>
      <w:hyperlink r:id="rId28" w:history="1">
        <w:r w:rsidRPr="00B11C72">
          <w:rPr>
            <w:rStyle w:val="Hyperlink"/>
            <w:lang w:val="en-AU"/>
          </w:rPr>
          <w:t>EP2677982A1</w:t>
        </w:r>
      </w:hyperlink>
      <w:r>
        <w:rPr>
          <w:lang w:val="en-AU"/>
        </w:rPr>
        <w:t xml:space="preserve"> ‘An Optical device for the visually impaired’, Isis Innovation</w:t>
      </w:r>
    </w:p>
  </w:footnote>
  <w:footnote w:id="29">
    <w:p w:rsidR="00207EB2" w:rsidRPr="006A440F" w:rsidRDefault="00207EB2">
      <w:pPr>
        <w:pStyle w:val="FootnoteText"/>
        <w:rPr>
          <w:lang w:val="en-US"/>
        </w:rPr>
      </w:pPr>
      <w:r>
        <w:rPr>
          <w:rStyle w:val="FootnoteReference"/>
        </w:rPr>
        <w:t>29</w:t>
      </w:r>
      <w:r>
        <w:t xml:space="preserve"> </w:t>
      </w:r>
      <w:hyperlink r:id="rId29" w:history="1">
        <w:r w:rsidRPr="00B11C72">
          <w:rPr>
            <w:rStyle w:val="Hyperlink"/>
            <w:lang w:val="en-AU"/>
          </w:rPr>
          <w:t>US8087936B2</w:t>
        </w:r>
      </w:hyperlink>
      <w:r>
        <w:rPr>
          <w:lang w:val="en-AU"/>
        </w:rPr>
        <w:t xml:space="preserve"> ‘Systems and methods for verbal communication from a speech impaired individual’, Jason Knable</w:t>
      </w:r>
    </w:p>
  </w:footnote>
  <w:footnote w:id="30">
    <w:p w:rsidR="00207EB2" w:rsidRPr="00365A0D" w:rsidRDefault="00207EB2">
      <w:pPr>
        <w:pStyle w:val="FootnoteText"/>
        <w:rPr>
          <w:lang w:val="en-US"/>
        </w:rPr>
      </w:pPr>
      <w:r>
        <w:rPr>
          <w:rStyle w:val="FootnoteReference"/>
        </w:rPr>
        <w:t>31</w:t>
      </w:r>
      <w:r>
        <w:t xml:space="preserve"> </w:t>
      </w:r>
      <w:hyperlink r:id="rId30" w:history="1">
        <w:r w:rsidRPr="00E0729E">
          <w:rPr>
            <w:rStyle w:val="Hyperlink"/>
            <w:lang w:val="en-AU"/>
          </w:rPr>
          <w:t>US2012268366A1</w:t>
        </w:r>
      </w:hyperlink>
      <w:r>
        <w:rPr>
          <w:lang w:val="en-AU"/>
        </w:rPr>
        <w:t xml:space="preserve"> ‘Method and device for visual compensation’, Motorola Mobility LLC</w:t>
      </w:r>
    </w:p>
  </w:footnote>
  <w:footnote w:id="31">
    <w:p w:rsidR="00207EB2" w:rsidRPr="00365A0D" w:rsidRDefault="00207EB2">
      <w:pPr>
        <w:pStyle w:val="FootnoteText"/>
        <w:rPr>
          <w:lang w:val="en-US"/>
        </w:rPr>
      </w:pPr>
      <w:r>
        <w:rPr>
          <w:rStyle w:val="FootnoteReference"/>
        </w:rPr>
        <w:t>32</w:t>
      </w:r>
      <w:r>
        <w:t xml:space="preserve"> </w:t>
      </w:r>
      <w:hyperlink r:id="rId31" w:history="1">
        <w:r w:rsidRPr="00921F76">
          <w:rPr>
            <w:rStyle w:val="Hyperlink"/>
          </w:rPr>
          <w:t>http://www.wipo.int/treaties/en/ip/marrakesh/summary_marrakesh.html</w:t>
        </w:r>
      </w:hyperlink>
    </w:p>
  </w:footnote>
  <w:footnote w:id="32">
    <w:p w:rsidR="00207EB2" w:rsidRPr="006A440F" w:rsidRDefault="00207EB2">
      <w:pPr>
        <w:pStyle w:val="FootnoteText"/>
        <w:rPr>
          <w:lang w:val="en-US"/>
        </w:rPr>
      </w:pPr>
      <w:r>
        <w:rPr>
          <w:rStyle w:val="FootnoteReference"/>
        </w:rPr>
        <w:t>32</w:t>
      </w:r>
      <w:r>
        <w:t xml:space="preserve"> </w:t>
      </w:r>
      <w:hyperlink r:id="rId32" w:history="1">
        <w:r w:rsidRPr="00D22272">
          <w:rPr>
            <w:rStyle w:val="Hyperlink"/>
          </w:rPr>
          <w:t>http://www.intellogist.com/wiki/Report:Thomson_Innovation/Viewing_Results/Analyzing_Results/ThemeScape</w:t>
        </w:r>
      </w:hyperlink>
    </w:p>
  </w:footnote>
  <w:footnote w:id="33">
    <w:p w:rsidR="00207EB2" w:rsidRPr="00365A0D" w:rsidRDefault="00207EB2">
      <w:pPr>
        <w:pStyle w:val="FootnoteText"/>
        <w:rPr>
          <w:lang w:val="en-US"/>
        </w:rPr>
      </w:pPr>
      <w:r>
        <w:rPr>
          <w:rStyle w:val="FootnoteReference"/>
        </w:rPr>
        <w:t>37</w:t>
      </w:r>
      <w:r>
        <w:t xml:space="preserve"> </w:t>
      </w:r>
      <w:hyperlink r:id="rId33" w:history="1">
        <w:r w:rsidRPr="005E4CB7">
          <w:rPr>
            <w:rStyle w:val="Hyperlink"/>
            <w:lang w:val="en-AU"/>
          </w:rPr>
          <w:t>US8382480B2</w:t>
        </w:r>
      </w:hyperlink>
      <w:r>
        <w:rPr>
          <w:lang w:val="en-AU"/>
        </w:rPr>
        <w:t>, ‘Apparatus and method for presenting and controllably scrolling Braille text’, Verizon Patent and Licensing Inc.</w:t>
      </w:r>
    </w:p>
  </w:footnote>
  <w:footnote w:id="34">
    <w:p w:rsidR="00207EB2" w:rsidRPr="00365A0D" w:rsidRDefault="00207EB2">
      <w:pPr>
        <w:pStyle w:val="FootnoteText"/>
        <w:rPr>
          <w:lang w:val="en-US"/>
        </w:rPr>
      </w:pPr>
      <w:r>
        <w:rPr>
          <w:rStyle w:val="FootnoteReference"/>
        </w:rPr>
        <w:t>38</w:t>
      </w:r>
      <w:r>
        <w:t xml:space="preserve"> </w:t>
      </w:r>
      <w:hyperlink r:id="rId34" w:history="1">
        <w:r w:rsidRPr="003F5B29">
          <w:rPr>
            <w:rStyle w:val="Hyperlink"/>
          </w:rPr>
          <w:t>US8369958B2</w:t>
        </w:r>
      </w:hyperlink>
      <w:r>
        <w:t>, ‘Independent and concurrent processing multiple audio input signals in a prosthetic hearing implant’, Cochlear Limited</w:t>
      </w:r>
    </w:p>
  </w:footnote>
  <w:footnote w:id="35">
    <w:p w:rsidR="00207EB2" w:rsidRPr="00365A0D" w:rsidRDefault="00207EB2">
      <w:pPr>
        <w:pStyle w:val="FootnoteText"/>
        <w:rPr>
          <w:lang w:val="en-US"/>
        </w:rPr>
      </w:pPr>
      <w:r>
        <w:rPr>
          <w:rStyle w:val="FootnoteReference"/>
        </w:rPr>
        <w:t>39</w:t>
      </w:r>
      <w:r>
        <w:t xml:space="preserve"> </w:t>
      </w:r>
      <w:hyperlink r:id="rId35" w:history="1">
        <w:r w:rsidRPr="005E4CB7">
          <w:rPr>
            <w:rStyle w:val="Hyperlink"/>
            <w:lang w:val="en-AU"/>
          </w:rPr>
          <w:t>US6230135B1</w:t>
        </w:r>
      </w:hyperlink>
      <w:r>
        <w:rPr>
          <w:lang w:val="en-AU"/>
        </w:rPr>
        <w:t xml:space="preserve"> ‘Tactile Communication Apparatus and Method’, Shannon A Ramsay; Alexander R. Ramsay</w:t>
      </w:r>
    </w:p>
  </w:footnote>
  <w:footnote w:id="36">
    <w:p w:rsidR="00207EB2" w:rsidRPr="00365A0D" w:rsidRDefault="00207EB2">
      <w:pPr>
        <w:pStyle w:val="FootnoteText"/>
        <w:rPr>
          <w:lang w:val="en-US"/>
        </w:rPr>
      </w:pPr>
      <w:r>
        <w:rPr>
          <w:rStyle w:val="FootnoteReference"/>
        </w:rPr>
        <w:t>40</w:t>
      </w:r>
      <w:r>
        <w:t xml:space="preserve"> </w:t>
      </w:r>
      <w:hyperlink r:id="rId36" w:history="1">
        <w:r w:rsidRPr="00E57EEB">
          <w:rPr>
            <w:rStyle w:val="Hyperlink"/>
          </w:rPr>
          <w:t>US8047849B2</w:t>
        </w:r>
      </w:hyperlink>
      <w:r>
        <w:t xml:space="preserve"> “</w:t>
      </w:r>
      <w:r>
        <w:rPr>
          <w:lang w:val="en"/>
        </w:rPr>
        <w:t>Braille display device using electrorheological fluid and manufacturing method thereof”,  Korea Electronics and Telecommunications Research Institute (KETRI)</w:t>
      </w:r>
    </w:p>
  </w:footnote>
  <w:footnote w:id="37">
    <w:p w:rsidR="00207EB2" w:rsidRPr="00365A0D" w:rsidRDefault="00207EB2">
      <w:pPr>
        <w:pStyle w:val="FootnoteText"/>
        <w:rPr>
          <w:lang w:val="en-US"/>
        </w:rPr>
      </w:pPr>
      <w:r>
        <w:rPr>
          <w:rStyle w:val="FootnoteReference"/>
        </w:rPr>
        <w:t>41</w:t>
      </w:r>
      <w:r>
        <w:t xml:space="preserve"> </w:t>
      </w:r>
      <w:hyperlink r:id="rId37" w:anchor="Bibliography" w:history="1">
        <w:r w:rsidRPr="00051B89">
          <w:rPr>
            <w:rStyle w:val="Hyperlink"/>
          </w:rPr>
          <w:t>IN201200396I4</w:t>
        </w:r>
      </w:hyperlink>
      <w:r>
        <w:rPr>
          <w:color w:val="000000"/>
        </w:rPr>
        <w:t xml:space="preserve"> </w:t>
      </w:r>
      <w:r w:rsidRPr="00051B89">
        <w:rPr>
          <w:rFonts w:eastAsia="Times New Roman"/>
          <w:lang w:val="en"/>
        </w:rPr>
        <w:t>“Penpal - an electronic pen aiding visually impaired in reading, understanding and visualizing textual contents</w:t>
      </w:r>
      <w:r>
        <w:rPr>
          <w:rFonts w:eastAsia="Times New Roman"/>
          <w:lang w:val="en"/>
        </w:rPr>
        <w:t>, Kumar Joshi; Tehseen Ayesha; Prabhu Madhan</w:t>
      </w:r>
    </w:p>
  </w:footnote>
  <w:footnote w:id="38">
    <w:p w:rsidR="00207EB2" w:rsidRPr="00365A0D" w:rsidRDefault="00207EB2">
      <w:pPr>
        <w:pStyle w:val="FootnoteText"/>
        <w:rPr>
          <w:lang w:val="en-US"/>
        </w:rPr>
      </w:pPr>
      <w:r>
        <w:rPr>
          <w:rStyle w:val="FootnoteReference"/>
        </w:rPr>
        <w:t>42</w:t>
      </w:r>
      <w:r>
        <w:t xml:space="preserve"> </w:t>
      </w:r>
      <w:hyperlink r:id="rId38" w:history="1">
        <w:r w:rsidRPr="00051B89">
          <w:rPr>
            <w:rStyle w:val="Hyperlink"/>
            <w:lang w:val="en-US"/>
          </w:rPr>
          <w:t>US2012329518A1</w:t>
        </w:r>
      </w:hyperlink>
      <w:r w:rsidRPr="00051B89">
        <w:rPr>
          <w:lang w:val="en-US"/>
        </w:rPr>
        <w:t>“</w:t>
      </w:r>
      <w:r w:rsidRPr="00764B90">
        <w:rPr>
          <w:lang w:val="en"/>
        </w:rPr>
        <w:t xml:space="preserve"> </w:t>
      </w:r>
      <w:r>
        <w:rPr>
          <w:lang w:val="en"/>
        </w:rPr>
        <w:t>Mobile wireless communications device for hearing and/or speech impaired user”, Garg Neeraj</w:t>
      </w:r>
      <w:r>
        <w:t>; Research in Motion LTD; Blackberry</w:t>
      </w:r>
    </w:p>
  </w:footnote>
  <w:footnote w:id="39">
    <w:p w:rsidR="00207EB2" w:rsidRPr="005854C2" w:rsidRDefault="00207EB2">
      <w:pPr>
        <w:pStyle w:val="FootnoteText"/>
        <w:rPr>
          <w:lang w:val="en-US"/>
        </w:rPr>
      </w:pPr>
      <w:r>
        <w:rPr>
          <w:rStyle w:val="FootnoteReference"/>
        </w:rPr>
        <w:t>43</w:t>
      </w:r>
      <w:r>
        <w:t xml:space="preserve"> </w:t>
      </w:r>
      <w:r w:rsidRPr="006D54A6">
        <w:rPr>
          <w:sz w:val="18"/>
          <w:szCs w:val="18"/>
        </w:rPr>
        <w:t xml:space="preserve">A full </w:t>
      </w:r>
      <w:r w:rsidRPr="006D54A6">
        <w:rPr>
          <w:sz w:val="18"/>
          <w:szCs w:val="18"/>
          <w:lang w:val="en-AU"/>
        </w:rPr>
        <w:t>20 year patent protection assumes that a patent has been examined, granted and all maintenance fees associated with the patent have been paid.</w:t>
      </w:r>
    </w:p>
  </w:footnote>
  <w:footnote w:id="40">
    <w:p w:rsidR="00207EB2" w:rsidRPr="004D25E6" w:rsidRDefault="00207EB2" w:rsidP="00AD55CF">
      <w:pPr>
        <w:pStyle w:val="FootnoteText"/>
        <w:rPr>
          <w:lang w:val="en-US"/>
        </w:rPr>
      </w:pPr>
      <w:r>
        <w:rPr>
          <w:rStyle w:val="FootnoteReference"/>
        </w:rPr>
        <w:t>44</w:t>
      </w:r>
      <w:r>
        <w:t xml:space="preserve"> </w:t>
      </w:r>
      <w:hyperlink r:id="rId39" w:history="1">
        <w:r w:rsidRPr="00E77ED3">
          <w:rPr>
            <w:rStyle w:val="Hyperlink"/>
          </w:rPr>
          <w:t>http://www.scribd.com/doc/24764035/Novartis-exercises-option-and-proposes-merger</w:t>
        </w:r>
      </w:hyperlink>
    </w:p>
  </w:footnote>
  <w:footnote w:id="41">
    <w:p w:rsidR="00207EB2" w:rsidRPr="00AD4C47" w:rsidRDefault="00207EB2" w:rsidP="00AD55CF">
      <w:pPr>
        <w:pStyle w:val="FootnoteText"/>
        <w:rPr>
          <w:rFonts w:asciiTheme="minorHAnsi" w:hAnsiTheme="minorHAnsi"/>
          <w:lang w:val="en-US"/>
        </w:rPr>
      </w:pPr>
      <w:r>
        <w:rPr>
          <w:rStyle w:val="FootnoteReference"/>
        </w:rPr>
        <w:t>45</w:t>
      </w:r>
      <w:r>
        <w:t xml:space="preserve"> </w:t>
      </w:r>
      <w:hyperlink r:id="rId40" w:history="1">
        <w:r w:rsidRPr="003B62AA">
          <w:rPr>
            <w:rStyle w:val="Hyperlink"/>
            <w:rFonts w:asciiTheme="minorHAnsi" w:hAnsiTheme="minorHAnsi"/>
          </w:rPr>
          <w:t>http://investing.businessweek.com/research/stocks/private/snapshot.asp?privcapId=878091</w:t>
        </w:r>
      </w:hyperlink>
    </w:p>
  </w:footnote>
  <w:footnote w:id="42">
    <w:p w:rsidR="00207EB2" w:rsidRPr="00847FE4" w:rsidRDefault="00207EB2" w:rsidP="00AD55CF">
      <w:pPr>
        <w:pStyle w:val="FootnoteText"/>
        <w:rPr>
          <w:lang w:val="en-US"/>
        </w:rPr>
      </w:pPr>
      <w:r>
        <w:rPr>
          <w:rStyle w:val="FootnoteReference"/>
        </w:rPr>
        <w:t>46</w:t>
      </w:r>
      <w:r>
        <w:t xml:space="preserve"> </w:t>
      </w:r>
      <w:hyperlink r:id="rId41" w:history="1">
        <w:r w:rsidRPr="003B62AA">
          <w:rPr>
            <w:rStyle w:val="Hyperlink"/>
            <w:rFonts w:asciiTheme="minorHAnsi" w:hAnsiTheme="minorHAnsi"/>
          </w:rPr>
          <w:t>http://www.google.com/finance?q=OTCMKTS%3APCRFY&amp;sq=PANASONIC&amp;sp=1&amp;ei=izVfU6CYLIbRkAXUDw</w:t>
        </w:r>
      </w:hyperlink>
    </w:p>
  </w:footnote>
  <w:footnote w:id="43">
    <w:p w:rsidR="00207EB2" w:rsidRPr="008A7384" w:rsidRDefault="00207EB2" w:rsidP="00AD55CF">
      <w:pPr>
        <w:pStyle w:val="FootnoteText"/>
        <w:rPr>
          <w:lang w:val="en-US"/>
        </w:rPr>
      </w:pPr>
      <w:r>
        <w:rPr>
          <w:rStyle w:val="FootnoteReference"/>
        </w:rPr>
        <w:t>47</w:t>
      </w:r>
      <w:r>
        <w:t xml:space="preserve"> </w:t>
      </w:r>
      <w:hyperlink r:id="rId42" w:history="1">
        <w:r w:rsidRPr="003B62AA">
          <w:rPr>
            <w:rStyle w:val="Hyperlink"/>
            <w:rFonts w:asciiTheme="minorHAnsi" w:hAnsiTheme="minorHAnsi" w:cs="Arial"/>
            <w:bCs/>
          </w:rPr>
          <w:t>http://panasonic.net/healthcare/letschat/</w:t>
        </w:r>
      </w:hyperlink>
    </w:p>
  </w:footnote>
  <w:footnote w:id="44">
    <w:p w:rsidR="00207EB2" w:rsidRPr="004375A2" w:rsidRDefault="00207EB2" w:rsidP="00AD55CF">
      <w:pPr>
        <w:pStyle w:val="FootnoteText"/>
        <w:rPr>
          <w:lang w:val="en-US"/>
        </w:rPr>
      </w:pPr>
      <w:r>
        <w:rPr>
          <w:rStyle w:val="FootnoteReference"/>
        </w:rPr>
        <w:t>48</w:t>
      </w:r>
      <w:r>
        <w:t xml:space="preserve"> </w:t>
      </w:r>
      <w:hyperlink r:id="rId43" w:history="1">
        <w:r w:rsidRPr="0056433D">
          <w:rPr>
            <w:rStyle w:val="Hyperlink"/>
          </w:rPr>
          <w:t>http://files.shareholder.com/downloads/KKR/3148603160x0x693576/645fee7e-3a2f-4a34-a3e5-6dc8925a33f5/KKR_News_2013_9_27_KKR.pdf</w:t>
        </w:r>
      </w:hyperlink>
    </w:p>
  </w:footnote>
  <w:footnote w:id="45">
    <w:p w:rsidR="00207EB2" w:rsidRPr="00F02AC1" w:rsidRDefault="00207EB2" w:rsidP="00AD55CF">
      <w:pPr>
        <w:pStyle w:val="FootnoteText"/>
        <w:rPr>
          <w:lang w:val="en-US"/>
        </w:rPr>
      </w:pPr>
      <w:r>
        <w:rPr>
          <w:rStyle w:val="FootnoteReference"/>
        </w:rPr>
        <w:t>49</w:t>
      </w:r>
      <w:r>
        <w:t xml:space="preserve"> </w:t>
      </w:r>
      <w:hyperlink r:id="rId44" w:history="1">
        <w:r w:rsidRPr="0056433D">
          <w:rPr>
            <w:rStyle w:val="Hyperlink"/>
          </w:rPr>
          <w:t>http://panasonic.co.jp/corp/news/official.data/data.dir/en111128-1/en111128-1.html</w:t>
        </w:r>
      </w:hyperlink>
    </w:p>
  </w:footnote>
  <w:footnote w:id="46">
    <w:p w:rsidR="00207EB2" w:rsidRPr="00A34100" w:rsidRDefault="00207EB2" w:rsidP="00AD55CF">
      <w:pPr>
        <w:pStyle w:val="FootnoteText"/>
        <w:rPr>
          <w:lang w:val="en-US"/>
        </w:rPr>
      </w:pPr>
      <w:r>
        <w:rPr>
          <w:rStyle w:val="FootnoteReference"/>
        </w:rPr>
        <w:t>50</w:t>
      </w:r>
      <w:r>
        <w:t xml:space="preserve"> </w:t>
      </w:r>
      <w:hyperlink r:id="rId45" w:history="1">
        <w:r w:rsidRPr="00A027B9">
          <w:rPr>
            <w:rStyle w:val="Hyperlink"/>
          </w:rPr>
          <w:t>http://investing.businessweek.com/research/stocks/private/snapshot.asp?privcapId=4196890</w:t>
        </w:r>
      </w:hyperlink>
    </w:p>
  </w:footnote>
  <w:footnote w:id="47">
    <w:p w:rsidR="00207EB2" w:rsidRPr="002D4169" w:rsidRDefault="00207EB2" w:rsidP="00AD55CF">
      <w:pPr>
        <w:pStyle w:val="FootnoteText"/>
        <w:rPr>
          <w:lang w:val="en-US"/>
        </w:rPr>
      </w:pPr>
      <w:r>
        <w:rPr>
          <w:rStyle w:val="FootnoteReference"/>
        </w:rPr>
        <w:t>51</w:t>
      </w:r>
      <w:r>
        <w:t xml:space="preserve"> </w:t>
      </w:r>
      <w:hyperlink r:id="rId46" w:history="1">
        <w:r w:rsidRPr="003F32F7">
          <w:rPr>
            <w:rStyle w:val="Hyperlink"/>
          </w:rPr>
          <w:t>http://www.reuters.com/finance/stocks/companyProfile?symbol=SI</w:t>
        </w:r>
      </w:hyperlink>
    </w:p>
  </w:footnote>
  <w:footnote w:id="48">
    <w:p w:rsidR="00207EB2" w:rsidRPr="002D4169" w:rsidRDefault="00207EB2" w:rsidP="00AD55CF">
      <w:pPr>
        <w:pStyle w:val="FootnoteText"/>
        <w:rPr>
          <w:lang w:val="en-US"/>
        </w:rPr>
      </w:pPr>
      <w:r>
        <w:rPr>
          <w:rStyle w:val="FootnoteReference"/>
        </w:rPr>
        <w:t>52</w:t>
      </w:r>
      <w:r>
        <w:t xml:space="preserve"> </w:t>
      </w:r>
      <w:hyperlink r:id="rId47" w:history="1">
        <w:r w:rsidRPr="003F32F7">
          <w:rPr>
            <w:rStyle w:val="Hyperlink"/>
          </w:rPr>
          <w:t>http://hearing.siemens.com/Global/en/about-us/company-information/company-information.html</w:t>
        </w:r>
      </w:hyperlink>
    </w:p>
  </w:footnote>
  <w:footnote w:id="49">
    <w:p w:rsidR="00207EB2" w:rsidRPr="002D4169" w:rsidRDefault="00207EB2" w:rsidP="00AD55CF">
      <w:pPr>
        <w:pStyle w:val="FootnoteText"/>
        <w:rPr>
          <w:lang w:val="en-US"/>
        </w:rPr>
      </w:pPr>
      <w:r>
        <w:rPr>
          <w:rStyle w:val="FootnoteReference"/>
        </w:rPr>
        <w:t>53</w:t>
      </w:r>
      <w:r>
        <w:t xml:space="preserve"> </w:t>
      </w:r>
      <w:hyperlink r:id="rId48" w:history="1">
        <w:r w:rsidRPr="003F32F7">
          <w:rPr>
            <w:rStyle w:val="Hyperlink"/>
          </w:rPr>
          <w:t>http://hearing.siemens.com/Global/en/products/bte/bte.html</w:t>
        </w:r>
      </w:hyperlink>
    </w:p>
  </w:footnote>
  <w:footnote w:id="50">
    <w:p w:rsidR="00207EB2" w:rsidRPr="002D4169" w:rsidRDefault="00207EB2" w:rsidP="00AD55CF">
      <w:pPr>
        <w:pStyle w:val="FootnoteText"/>
        <w:rPr>
          <w:lang w:val="en-US"/>
        </w:rPr>
      </w:pPr>
      <w:r>
        <w:rPr>
          <w:rStyle w:val="FootnoteReference"/>
        </w:rPr>
        <w:t>54</w:t>
      </w:r>
      <w:r>
        <w:t xml:space="preserve"> </w:t>
      </w:r>
      <w:hyperlink r:id="rId49" w:history="1">
        <w:r w:rsidRPr="003F32F7">
          <w:rPr>
            <w:rStyle w:val="Hyperlink"/>
          </w:rPr>
          <w:t>http://hearing.siemens.com/Global/en/products/ite/ite.html</w:t>
        </w:r>
      </w:hyperlink>
    </w:p>
  </w:footnote>
  <w:footnote w:id="51">
    <w:p w:rsidR="00207EB2" w:rsidRPr="00F12981" w:rsidRDefault="00207EB2" w:rsidP="00AD55CF">
      <w:pPr>
        <w:pStyle w:val="FootnoteText"/>
        <w:rPr>
          <w:lang w:val="en-US"/>
        </w:rPr>
      </w:pPr>
      <w:r>
        <w:rPr>
          <w:rStyle w:val="FootnoteReference"/>
        </w:rPr>
        <w:t>55</w:t>
      </w:r>
      <w:r>
        <w:t xml:space="preserve"> </w:t>
      </w:r>
      <w:hyperlink r:id="rId50" w:history="1">
        <w:r w:rsidRPr="003F32F7">
          <w:rPr>
            <w:rStyle w:val="Hyperlink"/>
          </w:rPr>
          <w:t>http://hearing.siemens.com/Global/en/products/pocket/pocket.html</w:t>
        </w:r>
      </w:hyperlink>
    </w:p>
  </w:footnote>
  <w:footnote w:id="52">
    <w:p w:rsidR="00207EB2" w:rsidRPr="00F12981" w:rsidRDefault="00207EB2" w:rsidP="00AD55CF">
      <w:pPr>
        <w:pStyle w:val="FootnoteText"/>
        <w:rPr>
          <w:lang w:val="en-US"/>
        </w:rPr>
      </w:pPr>
      <w:r>
        <w:rPr>
          <w:rStyle w:val="FootnoteReference"/>
        </w:rPr>
        <w:t>56</w:t>
      </w:r>
      <w:r>
        <w:t xml:space="preserve"> </w:t>
      </w:r>
      <w:hyperlink r:id="rId51" w:history="1">
        <w:r w:rsidRPr="00B12FDE">
          <w:rPr>
            <w:rStyle w:val="Hyperlink"/>
            <w:rFonts w:asciiTheme="minorHAnsi" w:hAnsiTheme="minorHAnsi" w:cs="Arial"/>
            <w:color w:val="0033CC"/>
          </w:rPr>
          <w:t>http://online.wsj.com/articles/siemens-sells-hearing-aid-unit-for-2-68-billion-1415254996</w:t>
        </w:r>
      </w:hyperlink>
    </w:p>
  </w:footnote>
  <w:footnote w:id="53">
    <w:p w:rsidR="00207EB2" w:rsidRPr="00F12981" w:rsidRDefault="00207EB2" w:rsidP="00AD55CF">
      <w:pPr>
        <w:pStyle w:val="FootnoteText"/>
        <w:rPr>
          <w:lang w:val="en-US"/>
        </w:rPr>
      </w:pPr>
      <w:r>
        <w:rPr>
          <w:rStyle w:val="FootnoteReference"/>
        </w:rPr>
        <w:t>57</w:t>
      </w:r>
      <w:r>
        <w:t xml:space="preserve"> </w:t>
      </w:r>
      <w:hyperlink r:id="rId52" w:history="1">
        <w:r w:rsidRPr="003F32F7">
          <w:rPr>
            <w:rStyle w:val="Hyperlink"/>
          </w:rPr>
          <w:t>http://investing.businessweek.com/research/stocks/snapshot/snapshot.asp?ticker=ABT</w:t>
        </w:r>
      </w:hyperlink>
    </w:p>
  </w:footnote>
  <w:footnote w:id="54">
    <w:p w:rsidR="00207EB2" w:rsidRPr="000F69F9" w:rsidRDefault="00207EB2" w:rsidP="00AD55CF">
      <w:pPr>
        <w:pStyle w:val="FootnoteText"/>
        <w:rPr>
          <w:lang w:val="en-US"/>
        </w:rPr>
      </w:pPr>
      <w:r>
        <w:rPr>
          <w:rStyle w:val="FootnoteReference"/>
        </w:rPr>
        <w:t>58</w:t>
      </w:r>
      <w:r>
        <w:t xml:space="preserve"> </w:t>
      </w:r>
      <w:hyperlink r:id="rId53" w:history="1">
        <w:r w:rsidRPr="003F32F7">
          <w:rPr>
            <w:rStyle w:val="Hyperlink"/>
          </w:rPr>
          <w:t>http://www.reuters.com/finance/stocks/companyProfile?symbol=ABT.N</w:t>
        </w:r>
      </w:hyperlink>
    </w:p>
  </w:footnote>
  <w:footnote w:id="55">
    <w:p w:rsidR="00207EB2" w:rsidRPr="000F69F9" w:rsidRDefault="00207EB2" w:rsidP="00AD55CF">
      <w:pPr>
        <w:pStyle w:val="FootnoteText"/>
        <w:rPr>
          <w:lang w:val="en-US"/>
        </w:rPr>
      </w:pPr>
      <w:r>
        <w:rPr>
          <w:rStyle w:val="FootnoteReference"/>
        </w:rPr>
        <w:t>59</w:t>
      </w:r>
      <w:r>
        <w:t xml:space="preserve"> </w:t>
      </w:r>
      <w:hyperlink r:id="rId54" w:history="1">
        <w:r w:rsidRPr="002C5C77">
          <w:rPr>
            <w:rStyle w:val="Hyperlink"/>
            <w:sz w:val="18"/>
            <w:szCs w:val="18"/>
          </w:rPr>
          <w:t>http://www.abbott.com/global/url/content/en_US/product/product_category/Product_Category_Profile_0006.htm</w:t>
        </w:r>
      </w:hyperlink>
    </w:p>
  </w:footnote>
  <w:footnote w:id="56">
    <w:p w:rsidR="00207EB2" w:rsidRPr="00AB63E2" w:rsidRDefault="00207EB2" w:rsidP="00AD55CF">
      <w:pPr>
        <w:pStyle w:val="FootnoteText"/>
        <w:rPr>
          <w:lang w:val="en-US"/>
        </w:rPr>
      </w:pPr>
      <w:r>
        <w:rPr>
          <w:rStyle w:val="FootnoteReference"/>
        </w:rPr>
        <w:t>60</w:t>
      </w:r>
      <w:r>
        <w:t xml:space="preserve"> </w:t>
      </w:r>
      <w:hyperlink r:id="rId55" w:history="1">
        <w:r w:rsidRPr="0043608B">
          <w:rPr>
            <w:rStyle w:val="Hyperlink"/>
          </w:rPr>
          <w:t>http://www.amo-inc.com/about-amo/history</w:t>
        </w:r>
      </w:hyperlink>
    </w:p>
  </w:footnote>
  <w:footnote w:id="57">
    <w:p w:rsidR="00207EB2" w:rsidRPr="00B91B37" w:rsidRDefault="00207EB2" w:rsidP="00AD55CF">
      <w:pPr>
        <w:pStyle w:val="FootnoteText"/>
        <w:rPr>
          <w:lang w:val="en-US"/>
        </w:rPr>
      </w:pPr>
      <w:r>
        <w:rPr>
          <w:rStyle w:val="FootnoteReference"/>
        </w:rPr>
        <w:t>61</w:t>
      </w:r>
      <w:r>
        <w:t xml:space="preserve"> </w:t>
      </w:r>
      <w:hyperlink r:id="rId56" w:history="1">
        <w:r w:rsidRPr="003B62AA">
          <w:rPr>
            <w:rStyle w:val="Hyperlink"/>
            <w:rFonts w:asciiTheme="minorHAnsi" w:hAnsiTheme="minorHAnsi" w:cs="Arial"/>
          </w:rPr>
          <w:t>https://www.abbott.com/press-release/abbott-to-enter-laser-cataract-surgery-market-through-acquisition-of-optimedica.htm</w:t>
        </w:r>
      </w:hyperlink>
    </w:p>
  </w:footnote>
  <w:footnote w:id="58">
    <w:p w:rsidR="00207EB2" w:rsidRPr="001E4EAC" w:rsidRDefault="00207EB2" w:rsidP="00AD55CF">
      <w:pPr>
        <w:pStyle w:val="FootnoteText"/>
        <w:rPr>
          <w:lang w:val="en-US"/>
        </w:rPr>
      </w:pPr>
      <w:r>
        <w:rPr>
          <w:rStyle w:val="FootnoteReference"/>
        </w:rPr>
        <w:t>62</w:t>
      </w:r>
      <w:r>
        <w:t xml:space="preserve"> </w:t>
      </w:r>
      <w:hyperlink r:id="rId57" w:history="1">
        <w:r w:rsidRPr="003F32F7">
          <w:rPr>
            <w:rStyle w:val="Hyperlink"/>
          </w:rPr>
          <w:t>http://www.reuters.com/finance/stocks/companyProfile?symbol=COH.AX</w:t>
        </w:r>
      </w:hyperlink>
    </w:p>
  </w:footnote>
  <w:footnote w:id="59">
    <w:p w:rsidR="00207EB2" w:rsidRPr="001E4EAC" w:rsidRDefault="00207EB2" w:rsidP="00AD55CF">
      <w:pPr>
        <w:pStyle w:val="FootnoteText"/>
        <w:rPr>
          <w:lang w:val="en-US"/>
        </w:rPr>
      </w:pPr>
      <w:r>
        <w:rPr>
          <w:rStyle w:val="FootnoteReference"/>
        </w:rPr>
        <w:t>63</w:t>
      </w:r>
      <w:r>
        <w:t xml:space="preserve"> </w:t>
      </w:r>
      <w:hyperlink r:id="rId58" w:history="1">
        <w:r w:rsidRPr="003F32F7">
          <w:rPr>
            <w:rStyle w:val="Hyperlink"/>
          </w:rPr>
          <w:t>http://www.cochlear.com/wps/wcm/connect/intl/home/discover/cochlear-implants/cochlear-implants-nucleus-system</w:t>
        </w:r>
      </w:hyperlink>
    </w:p>
  </w:footnote>
  <w:footnote w:id="60">
    <w:p w:rsidR="00207EB2" w:rsidRPr="001E4EAC" w:rsidRDefault="00207EB2" w:rsidP="00AD55CF">
      <w:pPr>
        <w:pStyle w:val="FootnoteText"/>
        <w:rPr>
          <w:lang w:val="en-US"/>
        </w:rPr>
      </w:pPr>
      <w:r>
        <w:rPr>
          <w:rStyle w:val="FootnoteReference"/>
        </w:rPr>
        <w:t>64</w:t>
      </w:r>
      <w:r>
        <w:t xml:space="preserve"> </w:t>
      </w:r>
      <w:hyperlink r:id="rId59" w:history="1">
        <w:r w:rsidRPr="003F32F7">
          <w:rPr>
            <w:rStyle w:val="Hyperlink"/>
          </w:rPr>
          <w:t>http://www.cochlear.com/wps/wcm/connect/intl/home/discover/cochlear-implants/the-nucleus-6-system-/nucleus-6-for-adults/nucleus-6-sound-processor/nucleus-6-sound-processor</w:t>
        </w:r>
      </w:hyperlink>
    </w:p>
  </w:footnote>
  <w:footnote w:id="61">
    <w:p w:rsidR="00207EB2" w:rsidRPr="001E4EAC" w:rsidRDefault="00207EB2" w:rsidP="00AD55CF">
      <w:pPr>
        <w:pStyle w:val="FootnoteText"/>
        <w:rPr>
          <w:lang w:val="en-US"/>
        </w:rPr>
      </w:pPr>
      <w:r>
        <w:rPr>
          <w:rStyle w:val="FootnoteReference"/>
        </w:rPr>
        <w:t>65</w:t>
      </w:r>
      <w:r>
        <w:t xml:space="preserve"> </w:t>
      </w:r>
      <w:hyperlink r:id="rId60" w:history="1">
        <w:r w:rsidRPr="0043608B">
          <w:rPr>
            <w:rStyle w:val="Hyperlink"/>
          </w:rPr>
          <w:t>http://www.law360.com/articles/503691/cochlear-hit-with-131m-verdict-in-implant-patent-trial</w:t>
        </w:r>
      </w:hyperlink>
    </w:p>
  </w:footnote>
  <w:footnote w:id="62">
    <w:p w:rsidR="00207EB2" w:rsidRPr="008F7726" w:rsidRDefault="00207EB2" w:rsidP="00AD55CF">
      <w:pPr>
        <w:pStyle w:val="FootnoteText"/>
        <w:rPr>
          <w:lang w:val="en-US"/>
        </w:rPr>
      </w:pPr>
      <w:r>
        <w:rPr>
          <w:rStyle w:val="FootnoteReference"/>
        </w:rPr>
        <w:t>66</w:t>
      </w:r>
      <w:r>
        <w:t xml:space="preserve"> </w:t>
      </w:r>
      <w:hyperlink r:id="rId61" w:history="1">
        <w:r w:rsidRPr="00F06C87">
          <w:rPr>
            <w:rStyle w:val="Hyperlink"/>
            <w:rFonts w:asciiTheme="minorHAnsi" w:hAnsiTheme="minorHAnsi" w:cs="Arial"/>
            <w:bCs/>
          </w:rPr>
          <w:t>http://www.prnewswire.com/news-releases/cochlear-announces-the-fda-approval-of-true-24-ghz-wireless-connectivity-with-the-cochlear-nucleus-6-sound-processor-275137461.html</w:t>
        </w:r>
      </w:hyperlink>
    </w:p>
  </w:footnote>
  <w:footnote w:id="63">
    <w:p w:rsidR="00207EB2" w:rsidRPr="008F7726" w:rsidRDefault="00207EB2" w:rsidP="00AD55CF">
      <w:pPr>
        <w:pStyle w:val="FootnoteText"/>
        <w:rPr>
          <w:lang w:val="en-US"/>
        </w:rPr>
      </w:pPr>
      <w:r>
        <w:rPr>
          <w:rStyle w:val="FootnoteReference"/>
        </w:rPr>
        <w:t>67</w:t>
      </w:r>
      <w:r>
        <w:t xml:space="preserve"> </w:t>
      </w:r>
      <w:hyperlink r:id="rId62" w:history="1">
        <w:r w:rsidRPr="00A027B9">
          <w:rPr>
            <w:rStyle w:val="Hyperlink"/>
          </w:rPr>
          <w:t>http://investing.businessweek.com/research/stocks/snapshot/snapshot.asp?ticker=VRX:CN</w:t>
        </w:r>
      </w:hyperlink>
    </w:p>
  </w:footnote>
  <w:footnote w:id="64">
    <w:p w:rsidR="00207EB2" w:rsidRPr="003D21AA" w:rsidRDefault="00207EB2" w:rsidP="00AD55CF">
      <w:pPr>
        <w:pStyle w:val="FootnoteText"/>
        <w:rPr>
          <w:lang w:val="en-US"/>
        </w:rPr>
      </w:pPr>
      <w:r>
        <w:rPr>
          <w:rStyle w:val="FootnoteReference"/>
        </w:rPr>
        <w:t>68</w:t>
      </w:r>
      <w:r>
        <w:t xml:space="preserve"> </w:t>
      </w:r>
      <w:hyperlink r:id="rId63" w:history="1">
        <w:r w:rsidRPr="003F32F7">
          <w:rPr>
            <w:rStyle w:val="Hyperlink"/>
          </w:rPr>
          <w:t>http://www.reuters.com/finance/stocks/companyProfile?symbol=VRX.N</w:t>
        </w:r>
      </w:hyperlink>
    </w:p>
  </w:footnote>
  <w:footnote w:id="65">
    <w:p w:rsidR="00207EB2" w:rsidRPr="00421B1F" w:rsidRDefault="00207EB2" w:rsidP="00AD55CF">
      <w:pPr>
        <w:pStyle w:val="FootnoteText"/>
        <w:rPr>
          <w:lang w:val="en-US"/>
        </w:rPr>
      </w:pPr>
      <w:r>
        <w:rPr>
          <w:rStyle w:val="FootnoteReference"/>
        </w:rPr>
        <w:t>69</w:t>
      </w:r>
      <w:r>
        <w:t xml:space="preserve"> </w:t>
      </w:r>
      <w:hyperlink r:id="rId64" w:history="1">
        <w:r w:rsidRPr="003F32F7">
          <w:rPr>
            <w:rStyle w:val="Hyperlink"/>
          </w:rPr>
          <w:t>http://www.valeant.com/operational-expertise/valeant-united-states/eye-health</w:t>
        </w:r>
      </w:hyperlink>
    </w:p>
  </w:footnote>
  <w:footnote w:id="66">
    <w:p w:rsidR="00207EB2" w:rsidRPr="00421B1F" w:rsidRDefault="00207EB2" w:rsidP="00AD55CF">
      <w:pPr>
        <w:pStyle w:val="FootnoteText"/>
        <w:rPr>
          <w:lang w:val="en-US"/>
        </w:rPr>
      </w:pPr>
      <w:r>
        <w:rPr>
          <w:rStyle w:val="FootnoteReference"/>
        </w:rPr>
        <w:t>70</w:t>
      </w:r>
      <w:r>
        <w:t xml:space="preserve"> </w:t>
      </w:r>
      <w:hyperlink r:id="rId65" w:history="1">
        <w:r w:rsidRPr="0043608B">
          <w:rPr>
            <w:rStyle w:val="Hyperlink"/>
          </w:rPr>
          <w:t>http://www.bausch.com/our-company/</w:t>
        </w:r>
      </w:hyperlink>
    </w:p>
  </w:footnote>
  <w:footnote w:id="67">
    <w:p w:rsidR="00207EB2" w:rsidRPr="00421B1F" w:rsidRDefault="00207EB2" w:rsidP="00AD55CF">
      <w:pPr>
        <w:pStyle w:val="FootnoteText"/>
        <w:rPr>
          <w:lang w:val="en-US"/>
        </w:rPr>
      </w:pPr>
      <w:r>
        <w:rPr>
          <w:rStyle w:val="FootnoteReference"/>
        </w:rPr>
        <w:t>71</w:t>
      </w:r>
      <w:r>
        <w:t xml:space="preserve"> </w:t>
      </w:r>
      <w:hyperlink r:id="rId66" w:history="1">
        <w:r w:rsidRPr="0043608B">
          <w:rPr>
            <w:rStyle w:val="Hyperlink"/>
          </w:rPr>
          <w:t>http://www.bausch.com/en/our-company/recent-news/2014-archive/peroxiclear-launch/</w:t>
        </w:r>
      </w:hyperlink>
    </w:p>
  </w:footnote>
  <w:footnote w:id="68">
    <w:p w:rsidR="00207EB2" w:rsidRPr="001F30AC" w:rsidRDefault="00207EB2" w:rsidP="00AD55CF">
      <w:pPr>
        <w:pStyle w:val="FootnoteText"/>
        <w:rPr>
          <w:lang w:val="en-US"/>
        </w:rPr>
      </w:pPr>
      <w:bookmarkStart w:id="178" w:name="OLE_LINK5"/>
      <w:bookmarkStart w:id="179" w:name="OLE_LINK6"/>
      <w:r>
        <w:rPr>
          <w:rStyle w:val="FootnoteReference"/>
        </w:rPr>
        <w:t>72</w:t>
      </w:r>
      <w:r>
        <w:t xml:space="preserve"> </w:t>
      </w:r>
      <w:hyperlink r:id="rId67" w:history="1">
        <w:r w:rsidRPr="0043608B">
          <w:rPr>
            <w:rStyle w:val="Hyperlink"/>
          </w:rPr>
          <w:t>http://www.bausch.com/en/our-company/recent-news/2014-archive/blis-reusable-injector-system/</w:t>
        </w:r>
      </w:hyperlink>
    </w:p>
    <w:bookmarkEnd w:id="178"/>
    <w:bookmarkEnd w:id="179"/>
  </w:footnote>
  <w:footnote w:id="69">
    <w:p w:rsidR="00207EB2" w:rsidRDefault="00207EB2">
      <w:pPr>
        <w:pStyle w:val="FootnoteText"/>
        <w:rPr>
          <w:rStyle w:val="Hyperlink"/>
          <w:rFonts w:asciiTheme="minorHAnsi" w:hAnsiTheme="minorHAnsi" w:cs="Arial"/>
          <w:bCs/>
        </w:rPr>
      </w:pPr>
      <w:r>
        <w:rPr>
          <w:rStyle w:val="FootnoteReference"/>
        </w:rPr>
        <w:t>73</w:t>
      </w:r>
      <w:r>
        <w:t xml:space="preserve"> </w:t>
      </w:r>
      <w:hyperlink r:id="rId68" w:history="1">
        <w:r w:rsidRPr="00425C66">
          <w:rPr>
            <w:rStyle w:val="Hyperlink"/>
            <w:rFonts w:asciiTheme="minorHAnsi" w:hAnsiTheme="minorHAnsi" w:cs="Arial"/>
            <w:bCs/>
          </w:rPr>
          <w:t>http://www.sys-con.com/node/3074719</w:t>
        </w:r>
      </w:hyperlink>
    </w:p>
    <w:p w:rsidR="00207EB2" w:rsidRDefault="00207EB2" w:rsidP="00AD55CF">
      <w:pPr>
        <w:pStyle w:val="FootnoteText"/>
        <w:rPr>
          <w:rStyle w:val="Hyperlink"/>
          <w:rFonts w:asciiTheme="minorHAnsi" w:hAnsiTheme="minorHAnsi"/>
        </w:rPr>
      </w:pPr>
      <w:r w:rsidRPr="00AD55CF">
        <w:rPr>
          <w:vertAlign w:val="superscript"/>
        </w:rPr>
        <w:t>73</w:t>
      </w:r>
      <w:r>
        <w:t xml:space="preserve"> </w:t>
      </w:r>
      <w:hyperlink r:id="rId69" w:history="1">
        <w:r w:rsidRPr="00425C66">
          <w:rPr>
            <w:rStyle w:val="Hyperlink"/>
            <w:rFonts w:asciiTheme="minorHAnsi" w:hAnsiTheme="minorHAnsi"/>
          </w:rPr>
          <w:t>http://investing.businessweek.com/research/stocks/snapshot/snapshot.asp?ticker=NUAN</w:t>
        </w:r>
      </w:hyperlink>
    </w:p>
    <w:p w:rsidR="00207EB2" w:rsidRPr="00425C66" w:rsidRDefault="00207EB2" w:rsidP="00AD55CF">
      <w:pPr>
        <w:pStyle w:val="FootnoteText"/>
        <w:rPr>
          <w:rFonts w:asciiTheme="minorHAnsi" w:hAnsiTheme="minorHAnsi"/>
          <w:lang w:val="en-US"/>
        </w:rPr>
      </w:pPr>
      <w:r w:rsidRPr="00AD55CF">
        <w:rPr>
          <w:vertAlign w:val="superscript"/>
        </w:rPr>
        <w:t xml:space="preserve">73 </w:t>
      </w:r>
      <w:r>
        <w:rPr>
          <w:vertAlign w:val="superscript"/>
        </w:rPr>
        <w:t xml:space="preserve"> </w:t>
      </w:r>
      <w:hyperlink r:id="rId70" w:history="1">
        <w:r w:rsidRPr="00425C66">
          <w:rPr>
            <w:rStyle w:val="Hyperlink"/>
            <w:rFonts w:asciiTheme="minorHAnsi" w:hAnsiTheme="minorHAnsi"/>
          </w:rPr>
          <w:t>http://www.reuters.com/finance/stocks/companyProfile?symbol=NUAN.O</w:t>
        </w:r>
      </w:hyperlink>
    </w:p>
    <w:p w:rsidR="00207EB2" w:rsidRPr="00AD55CF" w:rsidRDefault="00207EB2">
      <w:pPr>
        <w:pStyle w:val="FootnoteText"/>
        <w:rPr>
          <w:lang w:val="en-US"/>
        </w:rPr>
      </w:pPr>
    </w:p>
  </w:footnote>
  <w:footnote w:id="70">
    <w:p w:rsidR="00207EB2" w:rsidRPr="00D0607A" w:rsidRDefault="00207EB2" w:rsidP="00AD55CF">
      <w:pPr>
        <w:pStyle w:val="FootnoteText"/>
        <w:rPr>
          <w:lang w:val="en-US"/>
        </w:rPr>
      </w:pPr>
      <w:r>
        <w:rPr>
          <w:rStyle w:val="FootnoteReference"/>
        </w:rPr>
        <w:t>74</w:t>
      </w:r>
      <w:r>
        <w:t xml:space="preserve"> </w:t>
      </w:r>
      <w:hyperlink r:id="rId71" w:history="1">
        <w:r w:rsidRPr="00425C66">
          <w:rPr>
            <w:rStyle w:val="Hyperlink"/>
            <w:rFonts w:asciiTheme="minorHAnsi" w:hAnsiTheme="minorHAnsi"/>
          </w:rPr>
          <w:t>http://investing.businessweek.com/research/stocks/snapshot/snapshot.asp?ticker=NUAN</w:t>
        </w:r>
      </w:hyperlink>
    </w:p>
  </w:footnote>
  <w:footnote w:id="71">
    <w:p w:rsidR="00207EB2" w:rsidRPr="000E7412" w:rsidRDefault="00207EB2" w:rsidP="00AD55CF">
      <w:pPr>
        <w:pStyle w:val="FootnoteText"/>
        <w:rPr>
          <w:lang w:val="en-US"/>
        </w:rPr>
      </w:pPr>
      <w:r>
        <w:rPr>
          <w:rStyle w:val="FootnoteReference"/>
        </w:rPr>
        <w:t>75</w:t>
      </w:r>
      <w:r>
        <w:t xml:space="preserve"> </w:t>
      </w:r>
      <w:hyperlink r:id="rId72" w:history="1">
        <w:r w:rsidRPr="00EB6328">
          <w:rPr>
            <w:rStyle w:val="Hyperlink"/>
          </w:rPr>
          <w:t>http://www.reuters.com/finance/stocks/companyProfile?symbol=NUAN.O</w:t>
        </w:r>
      </w:hyperlink>
    </w:p>
  </w:footnote>
  <w:footnote w:id="72">
    <w:p w:rsidR="00207EB2" w:rsidRPr="000E7412" w:rsidRDefault="00207EB2" w:rsidP="00AD55CF">
      <w:pPr>
        <w:pStyle w:val="FootnoteText"/>
        <w:rPr>
          <w:lang w:val="en-US"/>
        </w:rPr>
      </w:pPr>
      <w:r>
        <w:rPr>
          <w:rStyle w:val="FootnoteReference"/>
        </w:rPr>
        <w:t>76</w:t>
      </w:r>
      <w:r>
        <w:t xml:space="preserve"> </w:t>
      </w:r>
      <w:hyperlink r:id="rId73" w:history="1">
        <w:r w:rsidRPr="003F32F7">
          <w:rPr>
            <w:rStyle w:val="Hyperlink"/>
          </w:rPr>
          <w:t>http://www.nuance.com/for-individuals/mobile-applications/talks-zooms/index.htm</w:t>
        </w:r>
      </w:hyperlink>
    </w:p>
  </w:footnote>
  <w:footnote w:id="73">
    <w:p w:rsidR="00207EB2" w:rsidRPr="000E7412" w:rsidRDefault="00207EB2" w:rsidP="00AD55CF">
      <w:pPr>
        <w:pStyle w:val="FootnoteText"/>
        <w:rPr>
          <w:lang w:val="en-US"/>
        </w:rPr>
      </w:pPr>
      <w:r>
        <w:rPr>
          <w:rStyle w:val="FootnoteReference"/>
        </w:rPr>
        <w:t>77</w:t>
      </w:r>
      <w:r>
        <w:t xml:space="preserve"> </w:t>
      </w:r>
      <w:hyperlink r:id="rId74" w:history="1">
        <w:r w:rsidRPr="003F32F7">
          <w:rPr>
            <w:rStyle w:val="Hyperlink"/>
          </w:rPr>
          <w:t>http://www.nuance.com/for-business/by-solution/customer-service-solutions/solutions-services/accessibility/index.htm</w:t>
        </w:r>
      </w:hyperlink>
    </w:p>
  </w:footnote>
  <w:footnote w:id="74">
    <w:p w:rsidR="00207EB2" w:rsidRPr="000E7412" w:rsidRDefault="00207EB2" w:rsidP="00AD55CF">
      <w:pPr>
        <w:pStyle w:val="FootnoteText"/>
        <w:rPr>
          <w:lang w:val="en-US"/>
        </w:rPr>
      </w:pPr>
      <w:r>
        <w:rPr>
          <w:rStyle w:val="FootnoteReference"/>
        </w:rPr>
        <w:t>78</w:t>
      </w:r>
      <w:r>
        <w:t xml:space="preserve"> </w:t>
      </w:r>
      <w:hyperlink r:id="rId75" w:history="1">
        <w:r w:rsidRPr="0043608B">
          <w:rPr>
            <w:rStyle w:val="Hyperlink"/>
          </w:rPr>
          <w:t>http://www.interactiveaccessibility.com/blog/nuance-releases-dragon-naturally-speaking-12</w:t>
        </w:r>
      </w:hyperlink>
    </w:p>
  </w:footnote>
  <w:footnote w:id="75">
    <w:p w:rsidR="00207EB2" w:rsidRPr="002300ED" w:rsidRDefault="00207EB2" w:rsidP="00AD55CF">
      <w:pPr>
        <w:pStyle w:val="FootnoteText"/>
        <w:rPr>
          <w:lang w:val="en-US"/>
        </w:rPr>
      </w:pPr>
      <w:r>
        <w:rPr>
          <w:rStyle w:val="FootnoteReference"/>
        </w:rPr>
        <w:t>79</w:t>
      </w:r>
      <w:r>
        <w:t xml:space="preserve"> </w:t>
      </w:r>
      <w:hyperlink r:id="rId76" w:history="1">
        <w:r w:rsidRPr="003F32F7">
          <w:rPr>
            <w:rStyle w:val="Hyperlink"/>
          </w:rPr>
          <w:t>http://www.advancedbionics.com/com/en/system/footer/about_us.html</w:t>
        </w:r>
      </w:hyperlink>
    </w:p>
  </w:footnote>
  <w:footnote w:id="76">
    <w:p w:rsidR="00207EB2" w:rsidRPr="002300ED" w:rsidRDefault="00207EB2" w:rsidP="00AD55CF">
      <w:pPr>
        <w:pStyle w:val="FootnoteText"/>
        <w:rPr>
          <w:lang w:val="en-US"/>
        </w:rPr>
      </w:pPr>
      <w:r>
        <w:rPr>
          <w:rStyle w:val="FootnoteReference"/>
        </w:rPr>
        <w:t>80</w:t>
      </w:r>
      <w:r>
        <w:t xml:space="preserve"> </w:t>
      </w:r>
      <w:hyperlink r:id="rId77" w:history="1">
        <w:r w:rsidRPr="003F32F7">
          <w:rPr>
            <w:rStyle w:val="Hyperlink"/>
          </w:rPr>
          <w:t>https://www.advancedbionics.com/com/en/products/accessories/t-mic.html</w:t>
        </w:r>
      </w:hyperlink>
    </w:p>
  </w:footnote>
  <w:footnote w:id="77">
    <w:p w:rsidR="00207EB2" w:rsidRPr="002300ED" w:rsidRDefault="00207EB2" w:rsidP="00AD55CF">
      <w:pPr>
        <w:pStyle w:val="FootnoteText"/>
        <w:rPr>
          <w:lang w:val="en-US"/>
        </w:rPr>
      </w:pPr>
      <w:r>
        <w:rPr>
          <w:rStyle w:val="FootnoteReference"/>
        </w:rPr>
        <w:t>81</w:t>
      </w:r>
      <w:r>
        <w:t xml:space="preserve"> </w:t>
      </w:r>
      <w:hyperlink r:id="rId78" w:history="1">
        <w:r w:rsidRPr="00425C66">
          <w:rPr>
            <w:rStyle w:val="Hyperlink"/>
            <w:sz w:val="19"/>
            <w:szCs w:val="19"/>
          </w:rPr>
          <w:t>http://www.advancedbionics.com/com/en/system/footer/about_us/corporate_news/2014/myNaida_app.html</w:t>
        </w:r>
      </w:hyperlink>
    </w:p>
  </w:footnote>
  <w:footnote w:id="78">
    <w:p w:rsidR="00207EB2" w:rsidRPr="00482456" w:rsidRDefault="00207EB2" w:rsidP="00AD55CF">
      <w:pPr>
        <w:pStyle w:val="FootnoteText"/>
        <w:rPr>
          <w:lang w:val="en-US"/>
        </w:rPr>
      </w:pPr>
      <w:r>
        <w:rPr>
          <w:rStyle w:val="FootnoteReference"/>
        </w:rPr>
        <w:t>82</w:t>
      </w:r>
      <w:r>
        <w:t xml:space="preserve"> </w:t>
      </w:r>
      <w:hyperlink r:id="rId79" w:history="1">
        <w:r w:rsidRPr="00425C66">
          <w:rPr>
            <w:rStyle w:val="Hyperlink"/>
            <w:rFonts w:asciiTheme="minorHAnsi" w:hAnsiTheme="minorHAnsi"/>
          </w:rPr>
          <w:t>http://cochlearimplantonline.com/site/possible-future-sound-processor-for-advanced-bionics-recipients/</w:t>
        </w:r>
      </w:hyperlink>
    </w:p>
  </w:footnote>
  <w:footnote w:id="79">
    <w:p w:rsidR="00207EB2" w:rsidRPr="006C2724" w:rsidRDefault="00207EB2" w:rsidP="00AD55CF">
      <w:pPr>
        <w:pStyle w:val="FootnoteText"/>
        <w:rPr>
          <w:lang w:val="en-US"/>
        </w:rPr>
      </w:pPr>
      <w:r>
        <w:rPr>
          <w:rStyle w:val="FootnoteReference"/>
        </w:rPr>
        <w:t>83</w:t>
      </w:r>
      <w:r>
        <w:t xml:space="preserve"> </w:t>
      </w:r>
      <w:hyperlink r:id="rId80" w:history="1">
        <w:r w:rsidRPr="00425C66">
          <w:rPr>
            <w:rStyle w:val="Hyperlink"/>
            <w:rFonts w:asciiTheme="minorHAnsi" w:hAnsiTheme="minorHAnsi" w:cs="Arial"/>
          </w:rPr>
          <w:t>http://www.advancedbionics.com/com/en/system/footer/about_us/corporate_news/2013/naida_us.html</w:t>
        </w:r>
      </w:hyperlink>
    </w:p>
  </w:footnote>
  <w:footnote w:id="80">
    <w:p w:rsidR="00207EB2" w:rsidRPr="006C2724" w:rsidRDefault="00207EB2" w:rsidP="00AD55CF">
      <w:pPr>
        <w:pStyle w:val="FootnoteText"/>
        <w:rPr>
          <w:lang w:val="en-US"/>
        </w:rPr>
      </w:pPr>
      <w:r>
        <w:rPr>
          <w:rStyle w:val="FootnoteReference"/>
        </w:rPr>
        <w:t>84</w:t>
      </w:r>
      <w:r>
        <w:t xml:space="preserve"> </w:t>
      </w:r>
      <w:hyperlink r:id="rId81" w:history="1">
        <w:r w:rsidRPr="00425C66">
          <w:rPr>
            <w:rStyle w:val="Hyperlink"/>
            <w:rFonts w:asciiTheme="minorHAnsi" w:hAnsiTheme="minorHAnsi" w:cs="Arial"/>
            <w:sz w:val="18"/>
            <w:szCs w:val="18"/>
          </w:rPr>
          <w:t>https://www.advancedbionics.com/com/en/system/footer/about_us/corporate_news/2013/neptune_australia.html</w:t>
        </w:r>
      </w:hyperlink>
    </w:p>
  </w:footnote>
  <w:footnote w:id="81">
    <w:p w:rsidR="00207EB2" w:rsidRPr="007264CA" w:rsidRDefault="00207EB2" w:rsidP="00AD55CF">
      <w:pPr>
        <w:pStyle w:val="FootnoteText"/>
        <w:rPr>
          <w:lang w:val="en-US"/>
        </w:rPr>
      </w:pPr>
      <w:r>
        <w:rPr>
          <w:rStyle w:val="FootnoteReference"/>
        </w:rPr>
        <w:t>85</w:t>
      </w:r>
      <w:r>
        <w:t xml:space="preserve"> </w:t>
      </w:r>
      <w:hyperlink r:id="rId82" w:anchor=".VG24RsljmP0" w:history="1">
        <w:r w:rsidRPr="00662776">
          <w:rPr>
            <w:rStyle w:val="Hyperlink"/>
            <w:rFonts w:asciiTheme="minorHAnsi" w:hAnsiTheme="minorHAnsi" w:cs="Arial"/>
            <w:bCs/>
            <w:color w:val="0033CC"/>
          </w:rPr>
          <w:t>http://www.businesswire.com/news/home/20141103005008/en/Advanced-Bionics-Re-Launches-Listening-Room%E2%84%A2-Website-Unique#.VG24RsljmP0</w:t>
        </w:r>
      </w:hyperlink>
    </w:p>
  </w:footnote>
  <w:footnote w:id="82">
    <w:p w:rsidR="00207EB2" w:rsidRPr="00F42465" w:rsidRDefault="00207EB2" w:rsidP="00AD55CF">
      <w:pPr>
        <w:pStyle w:val="FootnoteText"/>
        <w:rPr>
          <w:lang w:val="en-US"/>
        </w:rPr>
      </w:pPr>
      <w:r>
        <w:rPr>
          <w:rStyle w:val="FootnoteReference"/>
        </w:rPr>
        <w:t>86</w:t>
      </w:r>
      <w:r>
        <w:t xml:space="preserve"> </w:t>
      </w:r>
      <w:hyperlink r:id="rId83" w:history="1">
        <w:r w:rsidRPr="005143A7">
          <w:rPr>
            <w:rStyle w:val="Hyperlink"/>
            <w:rFonts w:asciiTheme="minorHAnsi" w:hAnsiTheme="minorHAnsi" w:cs="Arial"/>
            <w:bCs/>
          </w:rPr>
          <w:t>http://www.businesswire.com/news/home/20140916006521/en/Advanced-Bionics-Launches-World%E2%80%99s-Waterproof-Case-Cochlear#.VG24SsljmP0</w:t>
        </w:r>
      </w:hyperlink>
    </w:p>
  </w:footnote>
  <w:footnote w:id="83">
    <w:p w:rsidR="00207EB2" w:rsidRPr="00F42465" w:rsidRDefault="00207EB2" w:rsidP="00AD55CF">
      <w:pPr>
        <w:pStyle w:val="FootnoteText"/>
        <w:rPr>
          <w:lang w:val="en-US"/>
        </w:rPr>
      </w:pPr>
      <w:r>
        <w:rPr>
          <w:rStyle w:val="FootnoteReference"/>
        </w:rPr>
        <w:t>87</w:t>
      </w:r>
      <w:r>
        <w:t xml:space="preserve"> </w:t>
      </w:r>
      <w:hyperlink r:id="rId84" w:anchor=".VG24TsljmP0" w:history="1">
        <w:r w:rsidRPr="005143A7">
          <w:rPr>
            <w:rStyle w:val="Hyperlink"/>
            <w:rFonts w:asciiTheme="minorHAnsi" w:hAnsiTheme="minorHAnsi" w:cs="Arial"/>
            <w:bCs/>
          </w:rPr>
          <w:t>http://www.businesswire.com/news/home/20140814005026/en/Advanced-Bionics-Launches-Educational-Apps-Children-Hearing#.VG24TsljmP0</w:t>
        </w:r>
      </w:hyperlink>
    </w:p>
  </w:footnote>
  <w:footnote w:id="84">
    <w:p w:rsidR="00207EB2" w:rsidRPr="00F42465" w:rsidRDefault="00207EB2" w:rsidP="00AD55CF">
      <w:pPr>
        <w:pStyle w:val="FootnoteText"/>
        <w:rPr>
          <w:lang w:val="en-US"/>
        </w:rPr>
      </w:pPr>
      <w:r>
        <w:rPr>
          <w:rStyle w:val="FootnoteReference"/>
        </w:rPr>
        <w:t>88</w:t>
      </w:r>
      <w:r>
        <w:t xml:space="preserve"> </w:t>
      </w:r>
      <w:hyperlink r:id="rId85" w:anchor=".VG24UMljmP0" w:history="1">
        <w:r w:rsidRPr="005143A7">
          <w:rPr>
            <w:rStyle w:val="Hyperlink"/>
            <w:rFonts w:asciiTheme="minorHAnsi" w:hAnsiTheme="minorHAnsi" w:cs="Arial"/>
            <w:bCs/>
          </w:rPr>
          <w:t>http://www.businesswire.com/news/home/20140414006248/en/Advanced-Bionics-Announces-Arrival-Vietnam#.VG24UMljmP0</w:t>
        </w:r>
      </w:hyperlink>
    </w:p>
  </w:footnote>
  <w:footnote w:id="85">
    <w:p w:rsidR="00207EB2" w:rsidRPr="00F42465" w:rsidRDefault="00207EB2" w:rsidP="00AD55CF">
      <w:pPr>
        <w:pStyle w:val="FootnoteText"/>
        <w:rPr>
          <w:lang w:val="en-US"/>
        </w:rPr>
      </w:pPr>
      <w:r>
        <w:rPr>
          <w:rStyle w:val="FootnoteReference"/>
        </w:rPr>
        <w:t>89</w:t>
      </w:r>
      <w:r>
        <w:t xml:space="preserve"> </w:t>
      </w:r>
      <w:hyperlink r:id="rId86" w:history="1">
        <w:r w:rsidRPr="00715750">
          <w:rPr>
            <w:rStyle w:val="Hyperlink"/>
            <w:rFonts w:asciiTheme="minorHAnsi" w:hAnsiTheme="minorHAnsi" w:cs="Arial"/>
            <w:bCs/>
          </w:rPr>
          <w:t>http://www.businesswire.com/news/home/20140710005041/en/Neptune%E2%84%A2-Waterproof-Cochlear-Implant-Sound-Processor-Advanced#.VG24VcljmP0</w:t>
        </w:r>
      </w:hyperlink>
    </w:p>
  </w:footnote>
  <w:footnote w:id="86">
    <w:p w:rsidR="00207EB2" w:rsidRPr="003F63D0" w:rsidRDefault="00207EB2" w:rsidP="00AD55CF">
      <w:pPr>
        <w:pStyle w:val="FootnoteText"/>
        <w:rPr>
          <w:lang w:val="en-US"/>
        </w:rPr>
      </w:pPr>
      <w:r>
        <w:rPr>
          <w:rStyle w:val="FootnoteReference"/>
        </w:rPr>
        <w:t>90</w:t>
      </w:r>
      <w:r>
        <w:t xml:space="preserve"> </w:t>
      </w:r>
      <w:hyperlink r:id="rId87" w:history="1">
        <w:r w:rsidRPr="003F32F7">
          <w:rPr>
            <w:rStyle w:val="Hyperlink"/>
          </w:rPr>
          <w:t>http://eng.mntk.ru/pages/index.php?id_page=366</w:t>
        </w:r>
      </w:hyperlink>
    </w:p>
  </w:footnote>
  <w:footnote w:id="87">
    <w:p w:rsidR="00207EB2" w:rsidRPr="00D86CD3" w:rsidRDefault="00207EB2" w:rsidP="00AD55CF">
      <w:pPr>
        <w:pStyle w:val="FootnoteText"/>
        <w:rPr>
          <w:lang w:val="en-US"/>
        </w:rPr>
      </w:pPr>
      <w:r>
        <w:rPr>
          <w:rStyle w:val="FootnoteReference"/>
        </w:rPr>
        <w:t>91</w:t>
      </w:r>
      <w:r>
        <w:t xml:space="preserve"> </w:t>
      </w:r>
      <w:r w:rsidRPr="00EA70BC">
        <w:rPr>
          <w:rStyle w:val="Hyperlink"/>
        </w:rPr>
        <w:t>http://www.ncbi.nlm.nih.gov/pubmed/20813411</w:t>
      </w:r>
    </w:p>
  </w:footnote>
  <w:footnote w:id="88">
    <w:p w:rsidR="00207EB2" w:rsidRPr="004F646E" w:rsidRDefault="00207EB2" w:rsidP="00AD55CF">
      <w:pPr>
        <w:pStyle w:val="FootnoteText"/>
        <w:rPr>
          <w:lang w:val="en-US"/>
        </w:rPr>
      </w:pPr>
      <w:r>
        <w:rPr>
          <w:rStyle w:val="FootnoteReference"/>
        </w:rPr>
        <w:t>92</w:t>
      </w:r>
      <w:r>
        <w:t xml:space="preserve"> </w:t>
      </w:r>
      <w:hyperlink r:id="rId88" w:history="1">
        <w:r w:rsidRPr="00A027B9">
          <w:rPr>
            <w:rStyle w:val="Hyperlink"/>
          </w:rPr>
          <w:t>http://investing.businessweek.com/research/stocks/snapshot/snapshot.asp?ticker=JNJ</w:t>
        </w:r>
      </w:hyperlink>
    </w:p>
  </w:footnote>
  <w:footnote w:id="89">
    <w:p w:rsidR="00207EB2" w:rsidRPr="004F646E" w:rsidRDefault="00207EB2" w:rsidP="00AD55CF">
      <w:pPr>
        <w:pStyle w:val="FootnoteText"/>
        <w:rPr>
          <w:lang w:val="en-US"/>
        </w:rPr>
      </w:pPr>
      <w:r>
        <w:rPr>
          <w:rStyle w:val="FootnoteReference"/>
        </w:rPr>
        <w:t>93</w:t>
      </w:r>
      <w:r>
        <w:t xml:space="preserve"> </w:t>
      </w:r>
      <w:hyperlink r:id="rId89" w:history="1">
        <w:r w:rsidRPr="00EB6328">
          <w:rPr>
            <w:rStyle w:val="Hyperlink"/>
          </w:rPr>
          <w:t>http://www.reuters.com/finance/stocks/companyProfile?symbol=JNJ.N</w:t>
        </w:r>
      </w:hyperlink>
    </w:p>
  </w:footnote>
  <w:footnote w:id="90">
    <w:p w:rsidR="00207EB2" w:rsidRPr="008F697D" w:rsidRDefault="00207EB2" w:rsidP="00AD55CF">
      <w:pPr>
        <w:pStyle w:val="FootnoteText"/>
        <w:rPr>
          <w:lang w:val="en-US"/>
        </w:rPr>
      </w:pPr>
      <w:r>
        <w:rPr>
          <w:rStyle w:val="FootnoteReference"/>
        </w:rPr>
        <w:t>94</w:t>
      </w:r>
      <w:r>
        <w:t xml:space="preserve"> </w:t>
      </w:r>
      <w:hyperlink r:id="rId90" w:history="1">
        <w:r w:rsidRPr="003F32F7">
          <w:rPr>
            <w:rStyle w:val="Hyperlink"/>
          </w:rPr>
          <w:t>http://www.acuvueprofessional.com/about-us</w:t>
        </w:r>
      </w:hyperlink>
    </w:p>
  </w:footnote>
  <w:footnote w:id="91">
    <w:p w:rsidR="00207EB2" w:rsidRPr="00AC47DF" w:rsidRDefault="00207EB2" w:rsidP="00AD55CF">
      <w:pPr>
        <w:pStyle w:val="FootnoteText"/>
        <w:rPr>
          <w:lang w:val="en-US"/>
        </w:rPr>
      </w:pPr>
      <w:r>
        <w:rPr>
          <w:rStyle w:val="FootnoteReference"/>
        </w:rPr>
        <w:t>95</w:t>
      </w:r>
      <w:r>
        <w:t xml:space="preserve"> </w:t>
      </w:r>
      <w:hyperlink r:id="rId91" w:history="1">
        <w:r w:rsidRPr="0043608B">
          <w:rPr>
            <w:rStyle w:val="Hyperlink"/>
          </w:rPr>
          <w:t>https://www.jnjvisioncare.co.uk/about-us</w:t>
        </w:r>
      </w:hyperlink>
    </w:p>
  </w:footnote>
  <w:footnote w:id="92">
    <w:p w:rsidR="00207EB2" w:rsidRPr="00C4468A" w:rsidRDefault="00207EB2" w:rsidP="00AD55CF">
      <w:pPr>
        <w:pStyle w:val="FootnoteText"/>
        <w:rPr>
          <w:lang w:val="en-US"/>
        </w:rPr>
      </w:pPr>
      <w:r>
        <w:rPr>
          <w:rStyle w:val="FootnoteReference"/>
        </w:rPr>
        <w:t>96</w:t>
      </w:r>
      <w:r>
        <w:t xml:space="preserve"> </w:t>
      </w:r>
      <w:hyperlink r:id="rId92" w:history="1">
        <w:r w:rsidRPr="0043608B">
          <w:rPr>
            <w:rStyle w:val="Hyperlink"/>
          </w:rPr>
          <w:t>https://www.jnjvisioncare.co.uk/about-us</w:t>
        </w:r>
      </w:hyperlink>
    </w:p>
  </w:footnote>
  <w:footnote w:id="93">
    <w:p w:rsidR="00207EB2" w:rsidRPr="007478EA" w:rsidRDefault="00207EB2" w:rsidP="00AD55CF">
      <w:pPr>
        <w:pStyle w:val="FootnoteText"/>
        <w:rPr>
          <w:lang w:val="en-US"/>
        </w:rPr>
      </w:pPr>
      <w:r>
        <w:rPr>
          <w:rStyle w:val="FootnoteReference"/>
        </w:rPr>
        <w:t>97</w:t>
      </w:r>
      <w:r>
        <w:t xml:space="preserve"> </w:t>
      </w:r>
      <w:hyperlink r:id="rId93" w:history="1">
        <w:r w:rsidRPr="00491E77">
          <w:rPr>
            <w:rStyle w:val="Hyperlink"/>
            <w:rFonts w:asciiTheme="minorHAnsi" w:hAnsiTheme="minorHAnsi" w:cs="Arial"/>
            <w:lang w:bidi="en-US"/>
          </w:rPr>
          <w:t>http://www.ophthalmologyweb.com/1315-News/159838-Johnson-Johnson-Vision-Care-Inc-Now-Accepting-Research-Proposals-Related-To-Meibography-And-Tear-Film-Stability-With-Contact-Lens-Wear/</w:t>
        </w:r>
      </w:hyperlink>
    </w:p>
  </w:footnote>
  <w:footnote w:id="94">
    <w:p w:rsidR="00207EB2" w:rsidRPr="007478EA" w:rsidRDefault="00207EB2" w:rsidP="00AD55CF">
      <w:pPr>
        <w:pStyle w:val="FootnoteText"/>
        <w:rPr>
          <w:lang w:val="en-US"/>
        </w:rPr>
      </w:pPr>
      <w:r>
        <w:rPr>
          <w:rStyle w:val="FootnoteReference"/>
        </w:rPr>
        <w:t>98</w:t>
      </w:r>
      <w:r>
        <w:t xml:space="preserve"> </w:t>
      </w:r>
      <w:hyperlink r:id="rId94" w:history="1">
        <w:r w:rsidRPr="00491E77">
          <w:rPr>
            <w:rStyle w:val="Hyperlink"/>
            <w:rFonts w:asciiTheme="minorHAnsi" w:hAnsiTheme="minorHAnsi" w:cs="Arial"/>
          </w:rPr>
          <w:t>http://www.optometryweb.com/1315-News/157703-Johnson-Johnson-Vision-Care-Announces-Expanded-Parameters-for-ACUVUE-sup-sup-OASYS-sup-sup-Brand-Contact-Lenses-for-ASTIGMATISM/</w:t>
        </w:r>
      </w:hyperlink>
    </w:p>
  </w:footnote>
  <w:footnote w:id="95">
    <w:p w:rsidR="00207EB2" w:rsidRPr="00A8777C" w:rsidRDefault="00207EB2" w:rsidP="00AD55CF">
      <w:pPr>
        <w:pStyle w:val="FootnoteText"/>
        <w:rPr>
          <w:lang w:val="en-US"/>
        </w:rPr>
      </w:pPr>
      <w:r>
        <w:rPr>
          <w:rStyle w:val="FootnoteReference"/>
        </w:rPr>
        <w:t>99</w:t>
      </w:r>
      <w:r>
        <w:t xml:space="preserve"> </w:t>
      </w:r>
      <w:hyperlink r:id="rId95" w:history="1">
        <w:r w:rsidRPr="00A027B9">
          <w:rPr>
            <w:rStyle w:val="Hyperlink"/>
          </w:rPr>
          <w:t>http://investing.businessweek.com/research/stocks/snapshot/snapshot.asp?ticker=6701:JP</w:t>
        </w:r>
      </w:hyperlink>
    </w:p>
  </w:footnote>
  <w:footnote w:id="96">
    <w:p w:rsidR="00207EB2" w:rsidRPr="00A8777C" w:rsidRDefault="00207EB2" w:rsidP="00AD55CF">
      <w:pPr>
        <w:pStyle w:val="FootnoteText"/>
        <w:rPr>
          <w:lang w:val="en-US"/>
        </w:rPr>
      </w:pPr>
      <w:r>
        <w:rPr>
          <w:rStyle w:val="FootnoteReference"/>
        </w:rPr>
        <w:t>100</w:t>
      </w:r>
      <w:r>
        <w:t xml:space="preserve"> </w:t>
      </w:r>
      <w:hyperlink r:id="rId96" w:history="1">
        <w:r w:rsidRPr="0043608B">
          <w:rPr>
            <w:rStyle w:val="Hyperlink"/>
          </w:rPr>
          <w:t>http://www.prnewswire.com/news-releases/nec-foundation-of-america-supports-totally-neat-projects-gee-whiz-technology-creates-affordable-solutions-for-people-with-disabilities-76180427.html</w:t>
        </w:r>
      </w:hyperlink>
    </w:p>
  </w:footnote>
  <w:footnote w:id="97">
    <w:p w:rsidR="00207EB2" w:rsidRPr="00655F35" w:rsidRDefault="00207EB2" w:rsidP="00AD55CF">
      <w:pPr>
        <w:pStyle w:val="FootnoteText"/>
        <w:rPr>
          <w:lang w:val="en-US"/>
        </w:rPr>
      </w:pPr>
      <w:r>
        <w:rPr>
          <w:rStyle w:val="FootnoteReference"/>
        </w:rPr>
        <w:t>101</w:t>
      </w:r>
      <w:r>
        <w:t xml:space="preserve"> </w:t>
      </w:r>
      <w:hyperlink r:id="rId97" w:history="1">
        <w:r w:rsidRPr="00A027B9">
          <w:rPr>
            <w:rStyle w:val="Hyperlink"/>
          </w:rPr>
          <w:t>http://investing.businessweek.com/research/stocks/snapshot/snapshot.asp?ticker=6823:JP</w:t>
        </w:r>
      </w:hyperlink>
    </w:p>
  </w:footnote>
  <w:footnote w:id="98">
    <w:p w:rsidR="00207EB2" w:rsidRPr="00655F35" w:rsidRDefault="00207EB2" w:rsidP="00AD55CF">
      <w:pPr>
        <w:pStyle w:val="FootnoteText"/>
        <w:rPr>
          <w:lang w:val="en-US"/>
        </w:rPr>
      </w:pPr>
      <w:r>
        <w:rPr>
          <w:rStyle w:val="FootnoteReference"/>
        </w:rPr>
        <w:t>102</w:t>
      </w:r>
      <w:r>
        <w:t xml:space="preserve"> </w:t>
      </w:r>
      <w:hyperlink r:id="rId98" w:history="1">
        <w:r w:rsidRPr="00EB6328">
          <w:rPr>
            <w:rStyle w:val="Hyperlink"/>
          </w:rPr>
          <w:t>http://www.reuters.com/finance/stocks/companyProfile?symbol=6823.T</w:t>
        </w:r>
      </w:hyperlink>
    </w:p>
  </w:footnote>
  <w:footnote w:id="99">
    <w:p w:rsidR="00207EB2" w:rsidRPr="00655F35" w:rsidRDefault="00207EB2" w:rsidP="00AD55CF">
      <w:pPr>
        <w:pStyle w:val="FootnoteText"/>
        <w:rPr>
          <w:lang w:val="en-US"/>
        </w:rPr>
      </w:pPr>
      <w:r>
        <w:rPr>
          <w:rStyle w:val="FootnoteReference"/>
        </w:rPr>
        <w:t>103</w:t>
      </w:r>
      <w:r>
        <w:t xml:space="preserve"> </w:t>
      </w:r>
      <w:hyperlink r:id="rId99" w:history="1">
        <w:r w:rsidRPr="00A941D7">
          <w:rPr>
            <w:rStyle w:val="Hyperlink"/>
          </w:rPr>
          <w:t>http://www.rion.co.jp/english/corp-e/outline.html</w:t>
        </w:r>
      </w:hyperlink>
    </w:p>
  </w:footnote>
  <w:footnote w:id="100">
    <w:p w:rsidR="00207EB2" w:rsidRPr="00090F42" w:rsidRDefault="00207EB2" w:rsidP="00AD55CF">
      <w:pPr>
        <w:pStyle w:val="FootnoteText"/>
        <w:rPr>
          <w:lang w:val="en-US"/>
        </w:rPr>
      </w:pPr>
      <w:r>
        <w:rPr>
          <w:rStyle w:val="FootnoteReference"/>
        </w:rPr>
        <w:t>104</w:t>
      </w:r>
      <w:r>
        <w:t xml:space="preserve"> </w:t>
      </w:r>
      <w:hyperlink r:id="rId100" w:history="1">
        <w:r w:rsidRPr="00A027B9">
          <w:rPr>
            <w:rStyle w:val="Hyperlink"/>
          </w:rPr>
          <w:t>http://investing.businessweek.com/research/stocks/snapshot/snapshot.asp?ticker=IBM</w:t>
        </w:r>
      </w:hyperlink>
    </w:p>
  </w:footnote>
  <w:footnote w:id="101">
    <w:p w:rsidR="00207EB2" w:rsidRPr="000A5F89" w:rsidRDefault="00207EB2" w:rsidP="00AD55CF">
      <w:pPr>
        <w:pStyle w:val="FootnoteText"/>
        <w:rPr>
          <w:lang w:val="en-US"/>
        </w:rPr>
      </w:pPr>
      <w:r>
        <w:rPr>
          <w:rStyle w:val="FootnoteReference"/>
        </w:rPr>
        <w:t>105</w:t>
      </w:r>
      <w:r>
        <w:t xml:space="preserve"> </w:t>
      </w:r>
      <w:hyperlink r:id="rId101" w:history="1">
        <w:r w:rsidRPr="00EB6328">
          <w:rPr>
            <w:rStyle w:val="Hyperlink"/>
          </w:rPr>
          <w:t>http://www.reuters.com/finance/stocks/companyProfile?symbol=IBM.N</w:t>
        </w:r>
      </w:hyperlink>
    </w:p>
  </w:footnote>
  <w:footnote w:id="102">
    <w:p w:rsidR="00207EB2" w:rsidRPr="000A5F89" w:rsidRDefault="00207EB2" w:rsidP="00AD55CF">
      <w:pPr>
        <w:pStyle w:val="FootnoteText"/>
        <w:rPr>
          <w:lang w:val="en-US"/>
        </w:rPr>
      </w:pPr>
      <w:r>
        <w:rPr>
          <w:rStyle w:val="FootnoteReference"/>
        </w:rPr>
        <w:t>106</w:t>
      </w:r>
      <w:r>
        <w:t xml:space="preserve"> </w:t>
      </w:r>
      <w:hyperlink r:id="rId102" w:history="1">
        <w:r w:rsidRPr="00A941D7">
          <w:rPr>
            <w:rStyle w:val="Hyperlink"/>
          </w:rPr>
          <w:t>http://www-03.ibm.com/able/</w:t>
        </w:r>
      </w:hyperlink>
    </w:p>
  </w:footnote>
  <w:footnote w:id="103">
    <w:p w:rsidR="00207EB2" w:rsidRPr="002C7866" w:rsidRDefault="00207EB2" w:rsidP="00AD55CF">
      <w:pPr>
        <w:pStyle w:val="FootnoteText"/>
        <w:rPr>
          <w:lang w:val="en-US"/>
        </w:rPr>
      </w:pPr>
      <w:r>
        <w:rPr>
          <w:rStyle w:val="FootnoteReference"/>
        </w:rPr>
        <w:t>107</w:t>
      </w:r>
      <w:r>
        <w:t xml:space="preserve"> </w:t>
      </w:r>
      <w:hyperlink r:id="rId103" w:history="1">
        <w:r w:rsidRPr="00A941D7">
          <w:rPr>
            <w:rStyle w:val="Hyperlink"/>
          </w:rPr>
          <w:t>http://www-03.ibm.com/able/news/conversationalweb.html</w:t>
        </w:r>
      </w:hyperlink>
    </w:p>
  </w:footnote>
  <w:footnote w:id="104">
    <w:p w:rsidR="00207EB2" w:rsidRPr="00CB3908" w:rsidRDefault="00207EB2" w:rsidP="00AD55CF">
      <w:pPr>
        <w:pStyle w:val="FootnoteText"/>
        <w:rPr>
          <w:lang w:val="en-US"/>
        </w:rPr>
      </w:pPr>
      <w:r>
        <w:rPr>
          <w:rStyle w:val="FootnoteReference"/>
        </w:rPr>
        <w:t>108</w:t>
      </w:r>
      <w:r>
        <w:t xml:space="preserve"> </w:t>
      </w:r>
      <w:hyperlink r:id="rId104" w:history="1">
        <w:r w:rsidRPr="00A027B9">
          <w:rPr>
            <w:rStyle w:val="Hyperlink"/>
          </w:rPr>
          <w:t>http://investing.businessweek.com/research/stocks/snapshot/snapshot.asp?ticker=SNE</w:t>
        </w:r>
      </w:hyperlink>
    </w:p>
  </w:footnote>
  <w:footnote w:id="105">
    <w:p w:rsidR="00207EB2" w:rsidRPr="00CB3908" w:rsidRDefault="00207EB2" w:rsidP="00AD55CF">
      <w:pPr>
        <w:pStyle w:val="FootnoteText"/>
        <w:rPr>
          <w:lang w:val="en-US"/>
        </w:rPr>
      </w:pPr>
      <w:r>
        <w:rPr>
          <w:rStyle w:val="FootnoteReference"/>
        </w:rPr>
        <w:t>109</w:t>
      </w:r>
      <w:r>
        <w:t xml:space="preserve"> </w:t>
      </w:r>
      <w:hyperlink r:id="rId105" w:history="1">
        <w:r w:rsidRPr="00EB6328">
          <w:rPr>
            <w:rStyle w:val="Hyperlink"/>
          </w:rPr>
          <w:t>http://www.reuters.com/finance/stocks/companyProfile?symbol=SNE.N</w:t>
        </w:r>
      </w:hyperlink>
    </w:p>
  </w:footnote>
  <w:footnote w:id="106">
    <w:p w:rsidR="00207EB2" w:rsidRPr="00CB3908" w:rsidRDefault="00207EB2" w:rsidP="00AD55CF">
      <w:pPr>
        <w:pStyle w:val="FootnoteText"/>
        <w:rPr>
          <w:lang w:val="en-US"/>
        </w:rPr>
      </w:pPr>
      <w:r>
        <w:rPr>
          <w:rStyle w:val="FootnoteReference"/>
        </w:rPr>
        <w:t>110</w:t>
      </w:r>
      <w:r>
        <w:t xml:space="preserve"> </w:t>
      </w:r>
      <w:hyperlink r:id="rId106" w:history="1">
        <w:r w:rsidRPr="00DA6138">
          <w:rPr>
            <w:rStyle w:val="Hyperlink"/>
          </w:rPr>
          <w:t>http://pro.sony.com/bbsc/ssr/mkt-digitalcinema/resource.latest.bbsccms-assets-mkt-digicinema-latest-EntertainmentAccessGlasses.shtml</w:t>
        </w:r>
      </w:hyperlink>
    </w:p>
  </w:footnote>
  <w:footnote w:id="107">
    <w:p w:rsidR="00207EB2" w:rsidRPr="00C26CD1" w:rsidRDefault="00207EB2" w:rsidP="00AD55CF">
      <w:pPr>
        <w:pStyle w:val="FootnoteText"/>
        <w:rPr>
          <w:lang w:val="en-US"/>
        </w:rPr>
      </w:pPr>
      <w:r>
        <w:rPr>
          <w:rStyle w:val="FootnoteReference"/>
        </w:rPr>
        <w:t>111</w:t>
      </w:r>
      <w:r>
        <w:t xml:space="preserve"> </w:t>
      </w:r>
      <w:hyperlink r:id="rId107" w:history="1">
        <w:r w:rsidRPr="00A027B9">
          <w:rPr>
            <w:rStyle w:val="Hyperlink"/>
          </w:rPr>
          <w:t>http://investing.businessweek.com/research/stocks/private/snapshot.asp?privcapid=6921389</w:t>
        </w:r>
      </w:hyperlink>
    </w:p>
  </w:footnote>
  <w:footnote w:id="108">
    <w:p w:rsidR="00207EB2" w:rsidRPr="0008326A" w:rsidRDefault="00207EB2" w:rsidP="00AD55CF">
      <w:pPr>
        <w:pStyle w:val="FootnoteText"/>
        <w:rPr>
          <w:lang w:val="en-US"/>
        </w:rPr>
      </w:pPr>
      <w:r>
        <w:rPr>
          <w:rStyle w:val="FootnoteReference"/>
        </w:rPr>
        <w:t>112</w:t>
      </w:r>
      <w:r>
        <w:t xml:space="preserve"> </w:t>
      </w:r>
      <w:hyperlink r:id="rId108" w:history="1">
        <w:r w:rsidRPr="00A941D7">
          <w:rPr>
            <w:rStyle w:val="Hyperlink"/>
          </w:rPr>
          <w:t>http://usa.nidek.com/#</w:t>
        </w:r>
      </w:hyperlink>
    </w:p>
  </w:footnote>
  <w:footnote w:id="109">
    <w:p w:rsidR="00207EB2" w:rsidRPr="0008326A" w:rsidRDefault="00207EB2" w:rsidP="00AD55CF">
      <w:pPr>
        <w:pStyle w:val="FootnoteText"/>
        <w:rPr>
          <w:lang w:val="en-US"/>
        </w:rPr>
      </w:pPr>
      <w:r>
        <w:rPr>
          <w:rStyle w:val="FootnoteReference"/>
        </w:rPr>
        <w:t>113</w:t>
      </w:r>
      <w:r>
        <w:t xml:space="preserve"> </w:t>
      </w:r>
      <w:hyperlink r:id="rId109" w:history="1">
        <w:r w:rsidRPr="00A941D7">
          <w:rPr>
            <w:rStyle w:val="Hyperlink"/>
          </w:rPr>
          <w:t>http://www.nidek-intl.com/products/index.html</w:t>
        </w:r>
      </w:hyperlink>
    </w:p>
  </w:footnote>
  <w:footnote w:id="110">
    <w:p w:rsidR="00207EB2" w:rsidRPr="00273F68" w:rsidRDefault="00207EB2" w:rsidP="00AD55CF">
      <w:pPr>
        <w:pStyle w:val="FootnoteText"/>
        <w:rPr>
          <w:lang w:val="en-US"/>
        </w:rPr>
      </w:pPr>
      <w:r>
        <w:rPr>
          <w:rStyle w:val="FootnoteReference"/>
        </w:rPr>
        <w:t>114</w:t>
      </w:r>
      <w:r>
        <w:t xml:space="preserve"> </w:t>
      </w:r>
      <w:hyperlink r:id="rId110" w:history="1">
        <w:r w:rsidRPr="001051CE">
          <w:rPr>
            <w:rStyle w:val="Hyperlink"/>
          </w:rPr>
          <w:t>http://www.bioopticsworld.com/articles/2014/04/nidek-ophthalmic-oct-system-receives-fda-clearance.html</w:t>
        </w:r>
      </w:hyperlink>
    </w:p>
  </w:footnote>
  <w:footnote w:id="111">
    <w:p w:rsidR="00207EB2" w:rsidRPr="00310F8F" w:rsidRDefault="00207EB2" w:rsidP="00AD55CF">
      <w:pPr>
        <w:pStyle w:val="FootnoteText"/>
        <w:rPr>
          <w:lang w:val="en-US"/>
        </w:rPr>
      </w:pPr>
      <w:r>
        <w:rPr>
          <w:rStyle w:val="FootnoteReference"/>
        </w:rPr>
        <w:t>115</w:t>
      </w:r>
      <w:r>
        <w:t xml:space="preserve"> </w:t>
      </w:r>
      <w:hyperlink r:id="rId111" w:history="1">
        <w:r w:rsidRPr="00A027B9">
          <w:rPr>
            <w:rStyle w:val="Hyperlink"/>
          </w:rPr>
          <w:t>http://investing.businessweek.com/research/stocks/snapshot/snapshot.asp?ticker=MSFT</w:t>
        </w:r>
      </w:hyperlink>
    </w:p>
  </w:footnote>
  <w:footnote w:id="112">
    <w:p w:rsidR="00207EB2" w:rsidRPr="009F19E5" w:rsidRDefault="00207EB2" w:rsidP="00AD55CF">
      <w:pPr>
        <w:pStyle w:val="FootnoteText"/>
        <w:rPr>
          <w:lang w:val="en-US"/>
        </w:rPr>
      </w:pPr>
      <w:r>
        <w:rPr>
          <w:rStyle w:val="FootnoteReference"/>
        </w:rPr>
        <w:t>116</w:t>
      </w:r>
      <w:r>
        <w:t xml:space="preserve"> </w:t>
      </w:r>
      <w:hyperlink r:id="rId112" w:history="1">
        <w:r w:rsidRPr="00EB6328">
          <w:rPr>
            <w:rStyle w:val="Hyperlink"/>
          </w:rPr>
          <w:t>http://www.reuters.com/finance/stocks/companyProfile?symbol=MSFT.O</w:t>
        </w:r>
      </w:hyperlink>
    </w:p>
  </w:footnote>
  <w:footnote w:id="113">
    <w:p w:rsidR="00207EB2" w:rsidRPr="009F19E5" w:rsidRDefault="00207EB2" w:rsidP="00AD55CF">
      <w:pPr>
        <w:pStyle w:val="FootnoteText"/>
        <w:rPr>
          <w:lang w:val="en-US"/>
        </w:rPr>
      </w:pPr>
      <w:r>
        <w:rPr>
          <w:rStyle w:val="FootnoteReference"/>
        </w:rPr>
        <w:t>117</w:t>
      </w:r>
      <w:r>
        <w:t xml:space="preserve"> </w:t>
      </w:r>
      <w:hyperlink r:id="rId113" w:history="1">
        <w:r w:rsidRPr="00A941D7">
          <w:rPr>
            <w:rStyle w:val="Hyperlink"/>
          </w:rPr>
          <w:t>http://www.microsoft.com/enable/at/matvplist.aspx</w:t>
        </w:r>
      </w:hyperlink>
    </w:p>
  </w:footnote>
  <w:footnote w:id="114">
    <w:p w:rsidR="00207EB2" w:rsidRPr="009F19E5" w:rsidRDefault="00207EB2" w:rsidP="00AD55CF">
      <w:pPr>
        <w:pStyle w:val="FootnoteText"/>
        <w:rPr>
          <w:lang w:val="en-US"/>
        </w:rPr>
      </w:pPr>
      <w:r>
        <w:rPr>
          <w:rStyle w:val="FootnoteReference"/>
        </w:rPr>
        <w:t>118</w:t>
      </w:r>
      <w:r>
        <w:t xml:space="preserve"> </w:t>
      </w:r>
      <w:r w:rsidRPr="00864860">
        <w:rPr>
          <w:rStyle w:val="Hyperlink"/>
        </w:rPr>
        <w:t>http://www.informationweek.in/informationweek/press-releases/287516/microsoft-announces-free-screen-reader-software-help-microsoft-office-users-vision-disabilities</w:t>
      </w:r>
    </w:p>
  </w:footnote>
  <w:footnote w:id="115">
    <w:p w:rsidR="00207EB2" w:rsidRPr="003B20E0" w:rsidRDefault="00207EB2" w:rsidP="00AD55CF">
      <w:pPr>
        <w:pStyle w:val="FootnoteText"/>
        <w:rPr>
          <w:lang w:val="en-US"/>
        </w:rPr>
      </w:pPr>
      <w:r>
        <w:rPr>
          <w:rStyle w:val="FootnoteReference"/>
        </w:rPr>
        <w:t>119</w:t>
      </w:r>
      <w:r>
        <w:t xml:space="preserve"> </w:t>
      </w:r>
      <w:hyperlink r:id="rId114" w:history="1">
        <w:r w:rsidRPr="00EB6328">
          <w:rPr>
            <w:rStyle w:val="Hyperlink"/>
          </w:rPr>
          <w:t>http://investing.businessweek.com/research/stocks/snapshot/snapshot.asp?ticker=9437:JP</w:t>
        </w:r>
      </w:hyperlink>
    </w:p>
  </w:footnote>
  <w:footnote w:id="116">
    <w:p w:rsidR="00207EB2" w:rsidRPr="005F5E72" w:rsidRDefault="00207EB2" w:rsidP="00AD55CF">
      <w:pPr>
        <w:pStyle w:val="FootnoteText"/>
        <w:rPr>
          <w:lang w:val="en-US"/>
        </w:rPr>
      </w:pPr>
      <w:r>
        <w:rPr>
          <w:rStyle w:val="FootnoteReference"/>
        </w:rPr>
        <w:t>120</w:t>
      </w:r>
      <w:r>
        <w:t xml:space="preserve"> </w:t>
      </w:r>
      <w:hyperlink r:id="rId115" w:history="1">
        <w:r w:rsidRPr="001051CE">
          <w:rPr>
            <w:rStyle w:val="Hyperlink"/>
          </w:rPr>
          <w:t>http://www.theverge.com/2012/1/30/2758691/nintendo-ntt-docomo-speech-recognition-education-DS</w:t>
        </w:r>
      </w:hyperlink>
    </w:p>
  </w:footnote>
  <w:footnote w:id="117">
    <w:p w:rsidR="00207EB2" w:rsidRPr="001119BE" w:rsidRDefault="00207EB2" w:rsidP="00AD55CF">
      <w:pPr>
        <w:pStyle w:val="FootnoteText"/>
        <w:rPr>
          <w:lang w:val="en-US"/>
        </w:rPr>
      </w:pPr>
      <w:r>
        <w:rPr>
          <w:rStyle w:val="FootnoteReference"/>
        </w:rPr>
        <w:t>121</w:t>
      </w:r>
      <w:r>
        <w:t xml:space="preserve"> </w:t>
      </w:r>
      <w:hyperlink r:id="rId116" w:history="1">
        <w:r w:rsidRPr="00863D88">
          <w:rPr>
            <w:rStyle w:val="Hyperlink"/>
          </w:rPr>
          <w:t>http://www.reuters.com/finance/stocks/companyProfile?symbol=CAJ.N</w:t>
        </w:r>
      </w:hyperlink>
    </w:p>
  </w:footnote>
  <w:footnote w:id="118">
    <w:p w:rsidR="00207EB2" w:rsidRPr="00FA041A" w:rsidRDefault="00207EB2" w:rsidP="00AD55CF">
      <w:pPr>
        <w:pStyle w:val="FootnoteText"/>
        <w:rPr>
          <w:lang w:val="en-US"/>
        </w:rPr>
      </w:pPr>
      <w:r>
        <w:rPr>
          <w:rStyle w:val="FootnoteReference"/>
        </w:rPr>
        <w:t>122</w:t>
      </w:r>
      <w:r>
        <w:t xml:space="preserve"> </w:t>
      </w:r>
      <w:hyperlink r:id="rId117" w:history="1">
        <w:r w:rsidRPr="00EB6328">
          <w:rPr>
            <w:rStyle w:val="Hyperlink"/>
          </w:rPr>
          <w:t>http://investing.businessweek.com/research/stocks/private/snapshot.asp?privcapId=7608786</w:t>
        </w:r>
      </w:hyperlink>
    </w:p>
  </w:footnote>
  <w:footnote w:id="119">
    <w:p w:rsidR="00207EB2" w:rsidRPr="00251FD5" w:rsidRDefault="00207EB2" w:rsidP="00AD55CF">
      <w:pPr>
        <w:pStyle w:val="FootnoteText"/>
        <w:rPr>
          <w:lang w:val="en-US"/>
        </w:rPr>
      </w:pPr>
      <w:r>
        <w:rPr>
          <w:rStyle w:val="FootnoteReference"/>
        </w:rPr>
        <w:t>123</w:t>
      </w:r>
      <w:r>
        <w:t xml:space="preserve"> </w:t>
      </w:r>
      <w:hyperlink r:id="rId118" w:history="1">
        <w:r w:rsidRPr="0088405C">
          <w:rPr>
            <w:rStyle w:val="Hyperlink"/>
            <w:rFonts w:asciiTheme="minorHAnsi" w:hAnsiTheme="minorHAnsi"/>
          </w:rPr>
          <w:t>http://investing.businessweek.com/research/stocks/snapshot/snapshot.asp?ticker=6502:JP</w:t>
        </w:r>
      </w:hyperlink>
    </w:p>
  </w:footnote>
  <w:footnote w:id="120">
    <w:p w:rsidR="00207EB2" w:rsidRPr="00251FD5" w:rsidRDefault="00207EB2" w:rsidP="00AD55CF">
      <w:pPr>
        <w:pStyle w:val="FootnoteText"/>
        <w:rPr>
          <w:lang w:val="en-US"/>
        </w:rPr>
      </w:pPr>
      <w:r>
        <w:rPr>
          <w:rStyle w:val="FootnoteReference"/>
        </w:rPr>
        <w:t>124</w:t>
      </w:r>
      <w:r>
        <w:t xml:space="preserve"> </w:t>
      </w:r>
      <w:hyperlink r:id="rId119" w:history="1">
        <w:r w:rsidRPr="0088405C">
          <w:rPr>
            <w:rStyle w:val="Hyperlink"/>
            <w:rFonts w:asciiTheme="minorHAnsi" w:hAnsiTheme="minorHAnsi"/>
          </w:rPr>
          <w:t>http://www.reuters.com/finance/stocks/companyProfile?symbol=6502.T</w:t>
        </w:r>
      </w:hyperlink>
    </w:p>
  </w:footnote>
  <w:footnote w:id="121">
    <w:p w:rsidR="00207EB2" w:rsidRPr="00D215C8" w:rsidRDefault="00207EB2" w:rsidP="00AD55CF">
      <w:pPr>
        <w:pStyle w:val="FootnoteText"/>
        <w:rPr>
          <w:lang w:val="en-US"/>
        </w:rPr>
      </w:pPr>
      <w:r>
        <w:rPr>
          <w:rStyle w:val="FootnoteReference"/>
        </w:rPr>
        <w:t>125</w:t>
      </w:r>
      <w:r>
        <w:t xml:space="preserve"> </w:t>
      </w:r>
      <w:hyperlink r:id="rId120" w:history="1">
        <w:r w:rsidRPr="0088405C">
          <w:rPr>
            <w:rStyle w:val="Hyperlink"/>
            <w:rFonts w:asciiTheme="minorHAnsi" w:hAnsiTheme="minorHAnsi" w:cs="Arial"/>
          </w:rPr>
          <w:t>http://business.toshiba.com/media/downloads/about/pressroom/Re-Rite_Case_Study.pdf</w:t>
        </w:r>
      </w:hyperlink>
    </w:p>
  </w:footnote>
  <w:footnote w:id="122">
    <w:p w:rsidR="00207EB2" w:rsidRPr="00BB4CED" w:rsidRDefault="00207EB2" w:rsidP="00AD55CF">
      <w:pPr>
        <w:pStyle w:val="FootnoteText"/>
        <w:rPr>
          <w:lang w:val="en-US"/>
        </w:rPr>
      </w:pPr>
      <w:r>
        <w:rPr>
          <w:rStyle w:val="FootnoteReference"/>
        </w:rPr>
        <w:t>126</w:t>
      </w:r>
      <w:r>
        <w:t xml:space="preserve"> </w:t>
      </w:r>
      <w:hyperlink r:id="rId121" w:history="1">
        <w:r w:rsidRPr="00A027B9">
          <w:rPr>
            <w:rStyle w:val="Hyperlink"/>
          </w:rPr>
          <w:t>http://investing.businessweek.com/research/stocks/snapshot/snapshot.asp?ticker=T</w:t>
        </w:r>
      </w:hyperlink>
    </w:p>
  </w:footnote>
  <w:footnote w:id="123">
    <w:p w:rsidR="00207EB2" w:rsidRPr="00BB4CED" w:rsidRDefault="00207EB2" w:rsidP="00AD55CF">
      <w:pPr>
        <w:pStyle w:val="FootnoteText"/>
        <w:rPr>
          <w:lang w:val="en-US"/>
        </w:rPr>
      </w:pPr>
      <w:r>
        <w:rPr>
          <w:rStyle w:val="FootnoteReference"/>
        </w:rPr>
        <w:t>127</w:t>
      </w:r>
      <w:r>
        <w:t xml:space="preserve"> </w:t>
      </w:r>
      <w:hyperlink r:id="rId122" w:history="1">
        <w:r w:rsidRPr="00864860">
          <w:rPr>
            <w:rStyle w:val="Hyperlink"/>
            <w:rFonts w:asciiTheme="minorHAnsi" w:hAnsiTheme="minorHAnsi"/>
          </w:rPr>
          <w:t>http://www.disabled-world.com/assistivedevices/apps/u-verse-remote.php</w:t>
        </w:r>
      </w:hyperlink>
    </w:p>
  </w:footnote>
  <w:footnote w:id="124">
    <w:p w:rsidR="00207EB2" w:rsidRPr="00BB4CED" w:rsidRDefault="00207EB2" w:rsidP="00AD55CF">
      <w:pPr>
        <w:pStyle w:val="FootnoteText"/>
        <w:rPr>
          <w:lang w:val="en-US"/>
        </w:rPr>
      </w:pPr>
      <w:r>
        <w:rPr>
          <w:rStyle w:val="FootnoteReference"/>
        </w:rPr>
        <w:t>128</w:t>
      </w:r>
      <w:r>
        <w:t xml:space="preserve"> </w:t>
      </w:r>
      <w:hyperlink r:id="rId123" w:history="1">
        <w:r w:rsidRPr="00864860">
          <w:rPr>
            <w:rStyle w:val="Hyperlink"/>
            <w:rFonts w:asciiTheme="minorHAnsi" w:hAnsiTheme="minorHAnsi"/>
          </w:rPr>
          <w:t>http://about.att.com/mediakit/disability</w:t>
        </w:r>
      </w:hyperlink>
    </w:p>
  </w:footnote>
  <w:footnote w:id="125">
    <w:p w:rsidR="00207EB2" w:rsidRPr="00BB4CED" w:rsidRDefault="00207EB2" w:rsidP="00AD55CF">
      <w:pPr>
        <w:pStyle w:val="FootnoteText"/>
        <w:rPr>
          <w:lang w:val="en-US"/>
        </w:rPr>
      </w:pPr>
      <w:r>
        <w:rPr>
          <w:rStyle w:val="FootnoteReference"/>
        </w:rPr>
        <w:t>129</w:t>
      </w:r>
      <w:r>
        <w:t xml:space="preserve"> </w:t>
      </w:r>
      <w:hyperlink r:id="rId124" w:history="1">
        <w:r w:rsidRPr="00864860">
          <w:rPr>
            <w:rStyle w:val="Hyperlink"/>
            <w:rFonts w:asciiTheme="minorHAnsi" w:hAnsiTheme="minorHAnsi" w:cs="Arial"/>
          </w:rPr>
          <w:t>http://www.engadget.com/2011/10/04/atandt-intros-free-android-accessibility-solution-for-visually-imp/</w:t>
        </w:r>
      </w:hyperlink>
    </w:p>
  </w:footnote>
  <w:footnote w:id="126">
    <w:p w:rsidR="00207EB2" w:rsidRPr="0046591E" w:rsidRDefault="00207EB2" w:rsidP="00AD55CF">
      <w:pPr>
        <w:pStyle w:val="FootnoteText"/>
        <w:rPr>
          <w:lang w:val="en-US"/>
        </w:rPr>
      </w:pPr>
      <w:r>
        <w:rPr>
          <w:rStyle w:val="FootnoteReference"/>
        </w:rPr>
        <w:t>130</w:t>
      </w:r>
      <w:r>
        <w:t xml:space="preserve"> </w:t>
      </w:r>
      <w:hyperlink r:id="rId125" w:history="1">
        <w:r w:rsidRPr="00863D88">
          <w:rPr>
            <w:rStyle w:val="Hyperlink"/>
          </w:rPr>
          <w:t>http://www.reuters.com/finance/stocks/companyProfile?symbol=6501.T</w:t>
        </w:r>
      </w:hyperlink>
    </w:p>
  </w:footnote>
  <w:footnote w:id="127">
    <w:p w:rsidR="00207EB2" w:rsidRPr="0046591E" w:rsidRDefault="00207EB2" w:rsidP="00AD55CF">
      <w:pPr>
        <w:pStyle w:val="FootnoteText"/>
        <w:rPr>
          <w:lang w:val="en-US"/>
        </w:rPr>
      </w:pPr>
      <w:r>
        <w:rPr>
          <w:rStyle w:val="FootnoteReference"/>
        </w:rPr>
        <w:t>131</w:t>
      </w:r>
      <w:r>
        <w:t xml:space="preserve"> </w:t>
      </w:r>
      <w:hyperlink r:id="rId126" w:history="1">
        <w:r w:rsidRPr="00EB6328">
          <w:rPr>
            <w:rStyle w:val="Hyperlink"/>
          </w:rPr>
          <w:t>http://investing.businessweek.com/research/stocks/private/snapshot.asp?privcapId=881604</w:t>
        </w:r>
      </w:hyperlink>
    </w:p>
  </w:footnote>
  <w:footnote w:id="128">
    <w:p w:rsidR="00207EB2" w:rsidRPr="00E56E6C" w:rsidRDefault="00207EB2" w:rsidP="00AD55CF">
      <w:pPr>
        <w:pStyle w:val="FootnoteText"/>
        <w:rPr>
          <w:lang w:val="en-US"/>
        </w:rPr>
      </w:pPr>
      <w:r>
        <w:rPr>
          <w:rStyle w:val="FootnoteReference"/>
        </w:rPr>
        <w:t>132</w:t>
      </w:r>
      <w:r>
        <w:t xml:space="preserve"> </w:t>
      </w:r>
      <w:hyperlink r:id="rId127" w:history="1">
        <w:r w:rsidRPr="00A027B9">
          <w:rPr>
            <w:rStyle w:val="Hyperlink"/>
          </w:rPr>
          <w:t>http://investing.businessweek.com/research/stocks/snapshot/snapshot.asp?ticker=AFX:GR</w:t>
        </w:r>
      </w:hyperlink>
    </w:p>
  </w:footnote>
  <w:footnote w:id="129">
    <w:p w:rsidR="00207EB2" w:rsidRPr="00E56E6C" w:rsidRDefault="00207EB2" w:rsidP="00AD55CF">
      <w:pPr>
        <w:pStyle w:val="FootnoteText"/>
        <w:rPr>
          <w:lang w:val="en-US"/>
        </w:rPr>
      </w:pPr>
      <w:r>
        <w:rPr>
          <w:rStyle w:val="FootnoteReference"/>
        </w:rPr>
        <w:t>133</w:t>
      </w:r>
      <w:r>
        <w:t xml:space="preserve"> </w:t>
      </w:r>
      <w:hyperlink r:id="rId128" w:history="1">
        <w:r w:rsidRPr="00EB6328">
          <w:rPr>
            <w:rStyle w:val="Hyperlink"/>
          </w:rPr>
          <w:t>http://www.reuters.com/finance/stocks/companyProfile?symbol=AFXG.DE</w:t>
        </w:r>
      </w:hyperlink>
    </w:p>
  </w:footnote>
  <w:footnote w:id="130">
    <w:p w:rsidR="00207EB2" w:rsidRPr="00E56E6C" w:rsidRDefault="00207EB2" w:rsidP="00AD55CF">
      <w:pPr>
        <w:pStyle w:val="FootnoteText"/>
        <w:rPr>
          <w:lang w:val="en-US"/>
        </w:rPr>
      </w:pPr>
      <w:r>
        <w:rPr>
          <w:rStyle w:val="FootnoteReference"/>
        </w:rPr>
        <w:t>134</w:t>
      </w:r>
      <w:r>
        <w:t xml:space="preserve"> </w:t>
      </w:r>
      <w:hyperlink r:id="rId129" w:history="1">
        <w:r w:rsidRPr="00A941D7">
          <w:rPr>
            <w:rStyle w:val="Hyperlink"/>
          </w:rPr>
          <w:t>http://www.zeiss.com/vision-care/en_de/home.html</w:t>
        </w:r>
      </w:hyperlink>
    </w:p>
  </w:footnote>
  <w:footnote w:id="131">
    <w:p w:rsidR="00207EB2" w:rsidRPr="00834042" w:rsidRDefault="00207EB2" w:rsidP="00AD55CF">
      <w:pPr>
        <w:pStyle w:val="FootnoteText"/>
        <w:rPr>
          <w:lang w:val="en-US"/>
        </w:rPr>
      </w:pPr>
      <w:r>
        <w:rPr>
          <w:rStyle w:val="FootnoteReference"/>
        </w:rPr>
        <w:t>135</w:t>
      </w:r>
      <w:r>
        <w:t xml:space="preserve"> </w:t>
      </w:r>
      <w:hyperlink r:id="rId130" w:history="1">
        <w:r w:rsidRPr="00EB6328">
          <w:rPr>
            <w:rStyle w:val="Hyperlink"/>
          </w:rPr>
          <w:t>http://investing.businessweek.com/research/stocks/private/snapshot.asp?privcapId=7715922</w:t>
        </w:r>
      </w:hyperlink>
    </w:p>
  </w:footnote>
  <w:footnote w:id="132">
    <w:p w:rsidR="00207EB2" w:rsidRPr="00821602" w:rsidRDefault="00207EB2" w:rsidP="00AD55CF">
      <w:pPr>
        <w:pStyle w:val="FootnoteText"/>
        <w:rPr>
          <w:lang w:val="en-US"/>
        </w:rPr>
      </w:pPr>
      <w:r>
        <w:rPr>
          <w:rStyle w:val="FootnoteReference"/>
        </w:rPr>
        <w:t>136</w:t>
      </w:r>
      <w:r>
        <w:t xml:space="preserve"> </w:t>
      </w:r>
      <w:hyperlink r:id="rId131" w:history="1">
        <w:r w:rsidRPr="00A941D7">
          <w:rPr>
            <w:rStyle w:val="Hyperlink"/>
          </w:rPr>
          <w:t>http://2-sight.eu/ee/product</w:t>
        </w:r>
      </w:hyperlink>
    </w:p>
  </w:footnote>
  <w:footnote w:id="133">
    <w:p w:rsidR="00207EB2" w:rsidRPr="00C763C9" w:rsidRDefault="00207EB2" w:rsidP="00AD55CF">
      <w:pPr>
        <w:pStyle w:val="FootnoteText"/>
        <w:rPr>
          <w:lang w:val="en-US"/>
        </w:rPr>
      </w:pPr>
      <w:r>
        <w:rPr>
          <w:rStyle w:val="FootnoteReference"/>
        </w:rPr>
        <w:t>137</w:t>
      </w:r>
      <w:r>
        <w:t xml:space="preserve"> </w:t>
      </w:r>
      <w:hyperlink r:id="rId132" w:anchor=".U2oEyFcTP0V" w:history="1">
        <w:r w:rsidRPr="00864860">
          <w:rPr>
            <w:rStyle w:val="Hyperlink"/>
            <w:rFonts w:asciiTheme="minorHAnsi" w:hAnsiTheme="minorHAnsi" w:cs="Arial"/>
          </w:rPr>
          <w:t>http://www.businesswire.com/news/home/20130214006081/en/Sight-Medical-Products-Receives-FDA-Approval-Argus#.U2oEyFcTP0V</w:t>
        </w:r>
      </w:hyperlink>
    </w:p>
  </w:footnote>
  <w:footnote w:id="134">
    <w:p w:rsidR="00207EB2" w:rsidRPr="009D643B" w:rsidRDefault="00207EB2" w:rsidP="00AD55CF">
      <w:pPr>
        <w:pStyle w:val="FootnoteText"/>
        <w:rPr>
          <w:lang w:val="en-US"/>
        </w:rPr>
      </w:pPr>
      <w:r>
        <w:rPr>
          <w:rStyle w:val="FootnoteReference"/>
        </w:rPr>
        <w:t>138</w:t>
      </w:r>
      <w:r>
        <w:t xml:space="preserve"> </w:t>
      </w:r>
      <w:hyperlink r:id="rId133" w:history="1">
        <w:r w:rsidRPr="00EB6328">
          <w:rPr>
            <w:rStyle w:val="Hyperlink"/>
          </w:rPr>
          <w:t>http://investing.businessweek.com/research/stocks/private/snapshot.asp?privcapId=35087146</w:t>
        </w:r>
      </w:hyperlink>
    </w:p>
  </w:footnote>
  <w:footnote w:id="135">
    <w:p w:rsidR="00207EB2" w:rsidRPr="00A65CBF" w:rsidRDefault="00207EB2" w:rsidP="00AD55CF">
      <w:pPr>
        <w:pStyle w:val="FootnoteText"/>
        <w:rPr>
          <w:lang w:val="en-US"/>
        </w:rPr>
      </w:pPr>
      <w:r>
        <w:rPr>
          <w:rStyle w:val="FootnoteReference"/>
        </w:rPr>
        <w:t>139</w:t>
      </w:r>
      <w:r>
        <w:t xml:space="preserve"> </w:t>
      </w:r>
      <w:hyperlink r:id="rId134" w:history="1">
        <w:r w:rsidRPr="00A941D7">
          <w:rPr>
            <w:rStyle w:val="Hyperlink"/>
          </w:rPr>
          <w:t>http://www.phonak.com/com/b2c/en/products/hearing_instruments.html</w:t>
        </w:r>
      </w:hyperlink>
    </w:p>
  </w:footnote>
  <w:footnote w:id="136">
    <w:p w:rsidR="00207EB2" w:rsidRPr="00A65CBF" w:rsidRDefault="00207EB2" w:rsidP="00AD55CF">
      <w:pPr>
        <w:pStyle w:val="FootnoteText"/>
        <w:rPr>
          <w:lang w:val="en-US"/>
        </w:rPr>
      </w:pPr>
      <w:r>
        <w:rPr>
          <w:rStyle w:val="FootnoteReference"/>
        </w:rPr>
        <w:t>140</w:t>
      </w:r>
      <w:r>
        <w:t xml:space="preserve"> </w:t>
      </w:r>
      <w:hyperlink r:id="rId135" w:history="1">
        <w:r w:rsidRPr="001051CE">
          <w:rPr>
            <w:rStyle w:val="Hyperlink"/>
          </w:rPr>
          <w:t>http://www.phonak.com/com/b2c/en/products/hearing_instruments/audeo-q.html</w:t>
        </w:r>
      </w:hyperlink>
    </w:p>
  </w:footnote>
  <w:footnote w:id="137">
    <w:p w:rsidR="00207EB2" w:rsidRPr="00A65CBF" w:rsidRDefault="00207EB2" w:rsidP="00AD55CF">
      <w:pPr>
        <w:pStyle w:val="FootnoteText"/>
        <w:rPr>
          <w:lang w:val="en-US"/>
        </w:rPr>
      </w:pPr>
      <w:r>
        <w:rPr>
          <w:rStyle w:val="FootnoteReference"/>
        </w:rPr>
        <w:t>141</w:t>
      </w:r>
      <w:r>
        <w:t xml:space="preserve"> </w:t>
      </w:r>
      <w:hyperlink r:id="rId136" w:history="1">
        <w:r w:rsidRPr="001051CE">
          <w:rPr>
            <w:rStyle w:val="Hyperlink"/>
          </w:rPr>
          <w:t>http://www.phonak.com/com/b2c/en/products/hearing_instruments/bolero-q.html</w:t>
        </w:r>
      </w:hyperlink>
    </w:p>
  </w:footnote>
  <w:footnote w:id="138">
    <w:p w:rsidR="00207EB2" w:rsidRPr="00A65CBF" w:rsidRDefault="00207EB2" w:rsidP="00AD55CF">
      <w:pPr>
        <w:pStyle w:val="FootnoteText"/>
        <w:rPr>
          <w:lang w:val="en-US"/>
        </w:rPr>
      </w:pPr>
      <w:r>
        <w:rPr>
          <w:rStyle w:val="FootnoteReference"/>
        </w:rPr>
        <w:t>142</w:t>
      </w:r>
      <w:r>
        <w:t xml:space="preserve"> </w:t>
      </w:r>
      <w:hyperlink r:id="rId137" w:history="1">
        <w:r w:rsidRPr="001051CE">
          <w:rPr>
            <w:rStyle w:val="Hyperlink"/>
          </w:rPr>
          <w:t>http://www.phonak.com/com/b2c/en/products/hearing_instruments/baseo-q.html</w:t>
        </w:r>
      </w:hyperlink>
    </w:p>
  </w:footnote>
  <w:footnote w:id="139">
    <w:p w:rsidR="00207EB2" w:rsidRPr="00A65CBF" w:rsidRDefault="00207EB2" w:rsidP="00AD55CF">
      <w:pPr>
        <w:pStyle w:val="FootnoteText"/>
        <w:rPr>
          <w:lang w:val="en-US"/>
        </w:rPr>
      </w:pPr>
      <w:r>
        <w:rPr>
          <w:rStyle w:val="FootnoteReference"/>
        </w:rPr>
        <w:t>143</w:t>
      </w:r>
      <w:r>
        <w:t xml:space="preserve"> </w:t>
      </w:r>
      <w:hyperlink r:id="rId138" w:history="1">
        <w:r w:rsidRPr="001051CE">
          <w:rPr>
            <w:rStyle w:val="Hyperlink"/>
          </w:rPr>
          <w:t>http://www.phonak.com/com/b2c/en/products/hearing_instruments/virto-q.html</w:t>
        </w:r>
      </w:hyperlink>
    </w:p>
  </w:footnote>
  <w:footnote w:id="140">
    <w:p w:rsidR="00207EB2" w:rsidRPr="00A65CBF" w:rsidRDefault="00207EB2" w:rsidP="00AD55CF">
      <w:pPr>
        <w:pStyle w:val="FootnoteText"/>
        <w:rPr>
          <w:lang w:val="en-US"/>
        </w:rPr>
      </w:pPr>
      <w:r>
        <w:rPr>
          <w:rStyle w:val="FootnoteReference"/>
        </w:rPr>
        <w:t>144</w:t>
      </w:r>
      <w:r>
        <w:t xml:space="preserve"> </w:t>
      </w:r>
      <w:hyperlink r:id="rId139" w:history="1">
        <w:r w:rsidRPr="001051CE">
          <w:rPr>
            <w:rStyle w:val="Hyperlink"/>
          </w:rPr>
          <w:t>http://www.phonak.com/com/b2c/en/products/hearing_instruments/tao-q.html</w:t>
        </w:r>
      </w:hyperlink>
    </w:p>
  </w:footnote>
  <w:footnote w:id="141">
    <w:p w:rsidR="00207EB2" w:rsidRPr="00A65CBF" w:rsidRDefault="00207EB2" w:rsidP="00AD55CF">
      <w:pPr>
        <w:pStyle w:val="FootnoteText"/>
        <w:rPr>
          <w:lang w:val="en-US"/>
        </w:rPr>
      </w:pPr>
      <w:r>
        <w:rPr>
          <w:rStyle w:val="FootnoteReference"/>
        </w:rPr>
        <w:t>145</w:t>
      </w:r>
      <w:r>
        <w:t xml:space="preserve"> </w:t>
      </w:r>
      <w:hyperlink r:id="rId140" w:history="1">
        <w:r w:rsidRPr="001051CE">
          <w:rPr>
            <w:rStyle w:val="Hyperlink"/>
          </w:rPr>
          <w:t>http://www.phonak.com/com/b2c/en/products/hearing_instruments/naida-q.html</w:t>
        </w:r>
      </w:hyperlink>
    </w:p>
  </w:footnote>
  <w:footnote w:id="142">
    <w:p w:rsidR="00207EB2" w:rsidRPr="00A65CBF" w:rsidRDefault="00207EB2" w:rsidP="00AD55CF">
      <w:pPr>
        <w:pStyle w:val="FootnoteText"/>
        <w:rPr>
          <w:lang w:val="en-US"/>
        </w:rPr>
      </w:pPr>
      <w:r>
        <w:rPr>
          <w:rStyle w:val="FootnoteReference"/>
        </w:rPr>
        <w:t>146</w:t>
      </w:r>
      <w:r>
        <w:t xml:space="preserve"> </w:t>
      </w:r>
      <w:hyperlink r:id="rId141" w:history="1">
        <w:r w:rsidRPr="00A941D7">
          <w:rPr>
            <w:rStyle w:val="Hyperlink"/>
          </w:rPr>
          <w:t>http://www.phonak.com/com/b2c/en/products.html</w:t>
        </w:r>
      </w:hyperlink>
    </w:p>
  </w:footnote>
  <w:footnote w:id="143">
    <w:p w:rsidR="00207EB2" w:rsidRPr="00A65CBF" w:rsidRDefault="00207EB2" w:rsidP="00AD55CF">
      <w:pPr>
        <w:pStyle w:val="FootnoteText"/>
        <w:rPr>
          <w:lang w:val="en-US"/>
        </w:rPr>
      </w:pPr>
      <w:r>
        <w:rPr>
          <w:rStyle w:val="FootnoteReference"/>
        </w:rPr>
        <w:t>147</w:t>
      </w:r>
      <w:r>
        <w:t xml:space="preserve"> </w:t>
      </w:r>
      <w:hyperlink r:id="rId142" w:history="1">
        <w:r w:rsidRPr="00EA17E2">
          <w:rPr>
            <w:rStyle w:val="Hyperlink"/>
            <w:rFonts w:ascii="Arial" w:hAnsi="Arial" w:cs="Arial"/>
            <w:sz w:val="16"/>
            <w:szCs w:val="16"/>
          </w:rPr>
          <w:t>http://www.phonak.com/com/b2c/en/system/topnav/about_phonak/media_center/press_releases/2014_mar_26_tinntus.html</w:t>
        </w:r>
      </w:hyperlink>
    </w:p>
  </w:footnote>
  <w:footnote w:id="144">
    <w:p w:rsidR="00207EB2" w:rsidRPr="00B932B5" w:rsidRDefault="00207EB2" w:rsidP="00AD55CF">
      <w:pPr>
        <w:pStyle w:val="FootnoteText"/>
        <w:rPr>
          <w:lang w:val="en-US"/>
        </w:rPr>
      </w:pPr>
      <w:r>
        <w:rPr>
          <w:rStyle w:val="FootnoteReference"/>
        </w:rPr>
        <w:t>148</w:t>
      </w:r>
      <w:r>
        <w:t xml:space="preserve"> </w:t>
      </w:r>
      <w:hyperlink r:id="rId143" w:history="1">
        <w:r w:rsidRPr="005465A1">
          <w:rPr>
            <w:rStyle w:val="Hyperlink"/>
            <w:rFonts w:asciiTheme="minorHAnsi" w:hAnsiTheme="minorHAnsi" w:cs="Arial"/>
          </w:rPr>
          <w:t>http://www.prnewswire.com/news-releases/new-phonak-technology-allows-people-with-hearing-loss-to-hear-better-than-normal-hearing-people-270937261.html</w:t>
        </w:r>
      </w:hyperlink>
    </w:p>
  </w:footnote>
  <w:footnote w:id="145">
    <w:p w:rsidR="00207EB2" w:rsidRPr="00047DA2" w:rsidRDefault="00207EB2" w:rsidP="00AD55CF">
      <w:pPr>
        <w:pStyle w:val="FootnoteText"/>
        <w:rPr>
          <w:lang w:val="en-US"/>
        </w:rPr>
      </w:pPr>
      <w:r>
        <w:rPr>
          <w:rStyle w:val="FootnoteReference"/>
        </w:rPr>
        <w:t>149</w:t>
      </w:r>
      <w:r>
        <w:t xml:space="preserve"> </w:t>
      </w:r>
      <w:hyperlink r:id="rId144" w:history="1">
        <w:r w:rsidRPr="00A027B9">
          <w:rPr>
            <w:rStyle w:val="Hyperlink"/>
          </w:rPr>
          <w:t>http://investing.businessweek.com/research/stocks/snapshot/snapshot.asp?ticker=6702:JP</w:t>
        </w:r>
      </w:hyperlink>
    </w:p>
  </w:footnote>
  <w:footnote w:id="146">
    <w:p w:rsidR="00207EB2" w:rsidRPr="00047DA2" w:rsidRDefault="00207EB2" w:rsidP="00AD55CF">
      <w:pPr>
        <w:pStyle w:val="FootnoteText"/>
        <w:rPr>
          <w:lang w:val="en-US"/>
        </w:rPr>
      </w:pPr>
      <w:r>
        <w:rPr>
          <w:rStyle w:val="FootnoteReference"/>
        </w:rPr>
        <w:t>150</w:t>
      </w:r>
      <w:r>
        <w:t xml:space="preserve"> </w:t>
      </w:r>
      <w:hyperlink r:id="rId145" w:history="1">
        <w:r w:rsidRPr="00863D88">
          <w:rPr>
            <w:rStyle w:val="Hyperlink"/>
          </w:rPr>
          <w:t>http://www.reuters.com/finance/stocks/companyProfile?symbol=6702.T</w:t>
        </w:r>
      </w:hyperlink>
    </w:p>
  </w:footnote>
  <w:footnote w:id="147">
    <w:p w:rsidR="00207EB2" w:rsidRPr="00D83F01" w:rsidRDefault="00207EB2" w:rsidP="00AD55CF">
      <w:pPr>
        <w:pStyle w:val="FootnoteText"/>
        <w:rPr>
          <w:lang w:val="en-US"/>
        </w:rPr>
      </w:pPr>
      <w:r>
        <w:rPr>
          <w:rStyle w:val="FootnoteReference"/>
        </w:rPr>
        <w:t>151</w:t>
      </w:r>
      <w:r>
        <w:t xml:space="preserve"> </w:t>
      </w:r>
      <w:hyperlink r:id="rId146" w:history="1">
        <w:r w:rsidRPr="00EB6328">
          <w:rPr>
            <w:rStyle w:val="Hyperlink"/>
          </w:rPr>
          <w:t>http://investing.businessweek.com/research/stocks/private/snapshot.asp?privcapId=5600371</w:t>
        </w:r>
      </w:hyperlink>
    </w:p>
  </w:footnote>
  <w:footnote w:id="148">
    <w:p w:rsidR="00207EB2" w:rsidRPr="00D83F01" w:rsidRDefault="00207EB2" w:rsidP="00AD55CF">
      <w:pPr>
        <w:pStyle w:val="FootnoteText"/>
        <w:rPr>
          <w:lang w:val="en-US"/>
        </w:rPr>
      </w:pPr>
      <w:r>
        <w:rPr>
          <w:rStyle w:val="FootnoteReference"/>
        </w:rPr>
        <w:t>152</w:t>
      </w:r>
      <w:r>
        <w:t xml:space="preserve"> </w:t>
      </w:r>
      <w:hyperlink r:id="rId147" w:history="1">
        <w:r w:rsidRPr="00A941D7">
          <w:rPr>
            <w:rStyle w:val="Hyperlink"/>
          </w:rPr>
          <w:t>http://www.widex.com/en/products/hearingaids/</w:t>
        </w:r>
      </w:hyperlink>
    </w:p>
  </w:footnote>
  <w:footnote w:id="149">
    <w:p w:rsidR="00207EB2" w:rsidRPr="00D83F01" w:rsidRDefault="00207EB2" w:rsidP="00AD55CF">
      <w:pPr>
        <w:pStyle w:val="FootnoteText"/>
        <w:rPr>
          <w:lang w:val="en-US"/>
        </w:rPr>
      </w:pPr>
      <w:r>
        <w:rPr>
          <w:rStyle w:val="FootnoteReference"/>
        </w:rPr>
        <w:t>153</w:t>
      </w:r>
      <w:r>
        <w:t xml:space="preserve"> </w:t>
      </w:r>
      <w:hyperlink r:id="rId148" w:history="1">
        <w:r w:rsidRPr="00A941D7">
          <w:rPr>
            <w:rStyle w:val="Hyperlink"/>
          </w:rPr>
          <w:t>http://www.widex.com/en/products/hearingaids/dream/</w:t>
        </w:r>
      </w:hyperlink>
    </w:p>
  </w:footnote>
  <w:footnote w:id="150">
    <w:p w:rsidR="00207EB2" w:rsidRPr="001023D1" w:rsidRDefault="00207EB2" w:rsidP="00AD55CF">
      <w:pPr>
        <w:pStyle w:val="FootnoteText"/>
        <w:rPr>
          <w:lang w:val="en-US"/>
        </w:rPr>
      </w:pPr>
      <w:r>
        <w:rPr>
          <w:rStyle w:val="FootnoteReference"/>
        </w:rPr>
        <w:t>154</w:t>
      </w:r>
      <w:r>
        <w:t xml:space="preserve"> </w:t>
      </w:r>
      <w:hyperlink r:id="rId149" w:history="1">
        <w:r w:rsidRPr="00A941D7">
          <w:rPr>
            <w:rStyle w:val="Hyperlink"/>
          </w:rPr>
          <w:t>www.widex.com/en/products/hearingaids/clear/</w:t>
        </w:r>
      </w:hyperlink>
    </w:p>
  </w:footnote>
  <w:footnote w:id="151">
    <w:p w:rsidR="00207EB2" w:rsidRPr="0080332D" w:rsidRDefault="00207EB2" w:rsidP="00AD55CF">
      <w:pPr>
        <w:pStyle w:val="FootnoteText"/>
        <w:rPr>
          <w:lang w:val="en-US"/>
        </w:rPr>
      </w:pPr>
      <w:r>
        <w:rPr>
          <w:rStyle w:val="FootnoteReference"/>
        </w:rPr>
        <w:t>155</w:t>
      </w:r>
      <w:r>
        <w:t xml:space="preserve"> </w:t>
      </w:r>
      <w:hyperlink r:id="rId150" w:history="1">
        <w:r w:rsidRPr="00A941D7">
          <w:rPr>
            <w:rStyle w:val="Hyperlink"/>
          </w:rPr>
          <w:t>http://www.widex.com/en/products/hearingaids/super/</w:t>
        </w:r>
      </w:hyperlink>
    </w:p>
  </w:footnote>
  <w:footnote w:id="152">
    <w:p w:rsidR="00207EB2" w:rsidRPr="00F24168" w:rsidRDefault="00207EB2" w:rsidP="00AD55CF">
      <w:pPr>
        <w:pStyle w:val="FootnoteText"/>
        <w:rPr>
          <w:lang w:val="en-US"/>
        </w:rPr>
      </w:pPr>
      <w:r>
        <w:rPr>
          <w:rStyle w:val="FootnoteReference"/>
        </w:rPr>
        <w:t>156</w:t>
      </w:r>
      <w:r>
        <w:t xml:space="preserve"> </w:t>
      </w:r>
      <w:hyperlink r:id="rId151" w:history="1">
        <w:r w:rsidRPr="001051CE">
          <w:rPr>
            <w:rStyle w:val="Hyperlink"/>
          </w:rPr>
          <w:t>http://connection.ebscohost.com/c/articles/27520982/new-hearing-aid-technology</w:t>
        </w:r>
      </w:hyperlink>
    </w:p>
  </w:footnote>
  <w:footnote w:id="153">
    <w:p w:rsidR="00207EB2" w:rsidRPr="009A3083" w:rsidRDefault="00207EB2" w:rsidP="00AD55CF">
      <w:pPr>
        <w:pStyle w:val="FootnoteText"/>
        <w:rPr>
          <w:lang w:val="en-US"/>
        </w:rPr>
      </w:pPr>
      <w:r>
        <w:rPr>
          <w:rStyle w:val="FootnoteReference"/>
        </w:rPr>
        <w:t>157</w:t>
      </w:r>
      <w:r>
        <w:t xml:space="preserve"> </w:t>
      </w:r>
      <w:hyperlink r:id="rId152" w:history="1">
        <w:r w:rsidRPr="00A027B9">
          <w:rPr>
            <w:rStyle w:val="Hyperlink"/>
          </w:rPr>
          <w:t>http://investing.businessweek.com/research/stocks/snapshot/snapshot.asp?ticker=6724:JP</w:t>
        </w:r>
      </w:hyperlink>
    </w:p>
  </w:footnote>
  <w:footnote w:id="154">
    <w:p w:rsidR="00207EB2" w:rsidRPr="00753565" w:rsidRDefault="00207EB2" w:rsidP="00AD55CF">
      <w:pPr>
        <w:pStyle w:val="FootnoteText"/>
        <w:rPr>
          <w:lang w:val="en-US"/>
        </w:rPr>
      </w:pPr>
      <w:r>
        <w:rPr>
          <w:rStyle w:val="FootnoteReference"/>
        </w:rPr>
        <w:t>158</w:t>
      </w:r>
      <w:r>
        <w:t xml:space="preserve"> </w:t>
      </w:r>
      <w:hyperlink r:id="rId153" w:history="1">
        <w:r w:rsidRPr="00EB6328">
          <w:rPr>
            <w:rStyle w:val="Hyperlink"/>
          </w:rPr>
          <w:t>http://www.reuters.com/finance/stocks/companyProfile?symbol=6724.T</w:t>
        </w:r>
      </w:hyperlink>
    </w:p>
  </w:footnote>
  <w:footnote w:id="155">
    <w:p w:rsidR="00207EB2" w:rsidRPr="00486F9B" w:rsidRDefault="00207EB2" w:rsidP="00AD55CF">
      <w:pPr>
        <w:pStyle w:val="FootnoteText"/>
        <w:rPr>
          <w:lang w:val="en-US"/>
        </w:rPr>
      </w:pPr>
      <w:r>
        <w:rPr>
          <w:rStyle w:val="FootnoteReference"/>
        </w:rPr>
        <w:t>159</w:t>
      </w:r>
      <w:r>
        <w:t xml:space="preserve"> </w:t>
      </w:r>
      <w:hyperlink r:id="rId154" w:history="1">
        <w:r w:rsidRPr="000A662D">
          <w:rPr>
            <w:rStyle w:val="Hyperlink"/>
            <w:rFonts w:asciiTheme="minorHAnsi" w:hAnsiTheme="minorHAnsi" w:cs="Arial"/>
          </w:rPr>
          <w:t>http://www.japantimes.co.jp/news/2014/11/01/national/science-health/new-tech-brings-cinema-deaf-blind/#.VG3NzsljmP0</w:t>
        </w:r>
      </w:hyperlink>
    </w:p>
  </w:footnote>
  <w:footnote w:id="156">
    <w:p w:rsidR="00207EB2" w:rsidRPr="003A345D" w:rsidRDefault="00207EB2" w:rsidP="00AD55CF">
      <w:pPr>
        <w:pStyle w:val="FootnoteText"/>
        <w:rPr>
          <w:lang w:val="en-US"/>
        </w:rPr>
      </w:pPr>
      <w:r>
        <w:rPr>
          <w:rStyle w:val="FootnoteReference"/>
        </w:rPr>
        <w:t>160</w:t>
      </w:r>
      <w:r>
        <w:t xml:space="preserve"> </w:t>
      </w:r>
      <w:hyperlink r:id="rId155" w:history="1">
        <w:r w:rsidRPr="00EB6328">
          <w:rPr>
            <w:rStyle w:val="Hyperlink"/>
          </w:rPr>
          <w:t>http://investing.businessweek.com/research/stocks/private/snapshot.asp?privcapId=47684079</w:t>
        </w:r>
      </w:hyperlink>
    </w:p>
  </w:footnote>
  <w:footnote w:id="157">
    <w:p w:rsidR="00207EB2" w:rsidRPr="00490C99" w:rsidRDefault="00207EB2" w:rsidP="00AD55CF">
      <w:pPr>
        <w:pStyle w:val="FootnoteText"/>
        <w:rPr>
          <w:lang w:val="en-US"/>
        </w:rPr>
      </w:pPr>
      <w:r>
        <w:rPr>
          <w:rStyle w:val="FootnoteReference"/>
        </w:rPr>
        <w:t>161</w:t>
      </w:r>
      <w:r>
        <w:t xml:space="preserve"> </w:t>
      </w:r>
      <w:hyperlink r:id="rId156" w:history="1">
        <w:r w:rsidRPr="00A941D7">
          <w:rPr>
            <w:rStyle w:val="Hyperlink"/>
          </w:rPr>
          <w:t>http://www.medel.com/int/cochlear-implants</w:t>
        </w:r>
      </w:hyperlink>
    </w:p>
  </w:footnote>
  <w:footnote w:id="158">
    <w:p w:rsidR="00207EB2" w:rsidRPr="00490C99" w:rsidRDefault="00207EB2" w:rsidP="00AD55CF">
      <w:pPr>
        <w:pStyle w:val="FootnoteText"/>
        <w:rPr>
          <w:lang w:val="en-US"/>
        </w:rPr>
      </w:pPr>
      <w:r>
        <w:rPr>
          <w:rStyle w:val="FootnoteReference"/>
        </w:rPr>
        <w:t>162</w:t>
      </w:r>
      <w:r>
        <w:t xml:space="preserve"> </w:t>
      </w:r>
      <w:hyperlink r:id="rId157" w:history="1">
        <w:r w:rsidRPr="00A941D7">
          <w:rPr>
            <w:rStyle w:val="Hyperlink"/>
          </w:rPr>
          <w:t>http://www.medel.com/us-eas-the-eas-hearing-implant-system/</w:t>
        </w:r>
      </w:hyperlink>
    </w:p>
  </w:footnote>
  <w:footnote w:id="159">
    <w:p w:rsidR="00207EB2" w:rsidRPr="00815A21" w:rsidRDefault="00207EB2" w:rsidP="00AD55CF">
      <w:pPr>
        <w:pStyle w:val="FootnoteText"/>
        <w:rPr>
          <w:lang w:val="en-US"/>
        </w:rPr>
      </w:pPr>
      <w:r>
        <w:rPr>
          <w:rStyle w:val="FootnoteReference"/>
        </w:rPr>
        <w:t>163</w:t>
      </w:r>
      <w:r>
        <w:t xml:space="preserve"> </w:t>
      </w:r>
      <w:hyperlink r:id="rId158" w:history="1">
        <w:r w:rsidRPr="00A941D7">
          <w:rPr>
            <w:rStyle w:val="Hyperlink"/>
          </w:rPr>
          <w:t>http://www.medel.com/int/vibrant-soundbridge/</w:t>
        </w:r>
      </w:hyperlink>
    </w:p>
  </w:footnote>
  <w:footnote w:id="160">
    <w:p w:rsidR="00207EB2" w:rsidRPr="00815A21" w:rsidRDefault="00207EB2" w:rsidP="00AD55CF">
      <w:pPr>
        <w:pStyle w:val="FootnoteText"/>
        <w:rPr>
          <w:lang w:val="en-US"/>
        </w:rPr>
      </w:pPr>
      <w:r>
        <w:rPr>
          <w:rStyle w:val="FootnoteReference"/>
        </w:rPr>
        <w:t>164</w:t>
      </w:r>
      <w:r>
        <w:t xml:space="preserve"> </w:t>
      </w:r>
      <w:hyperlink r:id="rId159" w:history="1">
        <w:r w:rsidRPr="00A941D7">
          <w:rPr>
            <w:rStyle w:val="Hyperlink"/>
          </w:rPr>
          <w:t>http://www.medel.com/int/bonebridge/</w:t>
        </w:r>
      </w:hyperlink>
    </w:p>
  </w:footnote>
  <w:footnote w:id="161">
    <w:p w:rsidR="00207EB2" w:rsidRPr="00815A21" w:rsidRDefault="00207EB2" w:rsidP="00AD55CF">
      <w:pPr>
        <w:pStyle w:val="FootnoteText"/>
        <w:rPr>
          <w:lang w:val="en-US"/>
        </w:rPr>
      </w:pPr>
      <w:r>
        <w:rPr>
          <w:rStyle w:val="FootnoteReference"/>
        </w:rPr>
        <w:t>165</w:t>
      </w:r>
      <w:r>
        <w:t xml:space="preserve"> </w:t>
      </w:r>
      <w:hyperlink r:id="rId160" w:history="1">
        <w:r w:rsidRPr="00EA17E2">
          <w:rPr>
            <w:rStyle w:val="Hyperlink"/>
            <w:sz w:val="18"/>
            <w:szCs w:val="18"/>
          </w:rPr>
          <w:t>http://www.ipaustralia.com.au/applicant/med-el-electromedizinische-geraete-gmbh/patents/AU2012218042/</w:t>
        </w:r>
      </w:hyperlink>
    </w:p>
  </w:footnote>
  <w:footnote w:id="162">
    <w:p w:rsidR="00207EB2" w:rsidRPr="001F2B3C" w:rsidRDefault="00207EB2" w:rsidP="00AD55CF">
      <w:pPr>
        <w:pStyle w:val="FootnoteText"/>
        <w:rPr>
          <w:lang w:val="en-US"/>
        </w:rPr>
      </w:pPr>
      <w:r>
        <w:rPr>
          <w:rStyle w:val="FootnoteReference"/>
        </w:rPr>
        <w:t>166</w:t>
      </w:r>
      <w:r>
        <w:t xml:space="preserve"> </w:t>
      </w:r>
      <w:hyperlink r:id="rId161" w:history="1">
        <w:r w:rsidRPr="00A027B9">
          <w:rPr>
            <w:rStyle w:val="Hyperlink"/>
          </w:rPr>
          <w:t>http://investing.businessweek.com/research/stocks/snapshot/snapshot.asp?ticker=AGN</w:t>
        </w:r>
      </w:hyperlink>
    </w:p>
  </w:footnote>
  <w:footnote w:id="163">
    <w:p w:rsidR="00207EB2" w:rsidRPr="002C5AEC" w:rsidRDefault="00207EB2" w:rsidP="00AD55CF">
      <w:pPr>
        <w:pStyle w:val="FootnoteText"/>
        <w:rPr>
          <w:lang w:val="en-US"/>
        </w:rPr>
      </w:pPr>
      <w:r>
        <w:rPr>
          <w:rStyle w:val="FootnoteReference"/>
        </w:rPr>
        <w:t>167</w:t>
      </w:r>
      <w:r>
        <w:t xml:space="preserve"> </w:t>
      </w:r>
      <w:hyperlink r:id="rId162" w:history="1">
        <w:r w:rsidRPr="00EB6328">
          <w:rPr>
            <w:rStyle w:val="Hyperlink"/>
          </w:rPr>
          <w:t>http://www.reuters.com/finance/stocks/companyProfile?symbol=AGN.N</w:t>
        </w:r>
      </w:hyperlink>
    </w:p>
  </w:footnote>
  <w:footnote w:id="164">
    <w:p w:rsidR="00207EB2" w:rsidRPr="002C5AEC" w:rsidRDefault="00207EB2" w:rsidP="00AD55CF">
      <w:pPr>
        <w:pStyle w:val="FootnoteText"/>
        <w:rPr>
          <w:lang w:val="en-US"/>
        </w:rPr>
      </w:pPr>
      <w:r>
        <w:rPr>
          <w:rStyle w:val="FootnoteReference"/>
        </w:rPr>
        <w:t>168</w:t>
      </w:r>
      <w:r>
        <w:t xml:space="preserve"> </w:t>
      </w:r>
      <w:hyperlink r:id="rId163" w:history="1">
        <w:r w:rsidRPr="00A941D7">
          <w:rPr>
            <w:rStyle w:val="Hyperlink"/>
          </w:rPr>
          <w:t>http://www.allergan.com/products/eye_care/index.htm</w:t>
        </w:r>
      </w:hyperlink>
    </w:p>
  </w:footnote>
  <w:footnote w:id="165">
    <w:p w:rsidR="00207EB2" w:rsidRPr="002C5AEC" w:rsidRDefault="00207EB2" w:rsidP="00AD55CF">
      <w:pPr>
        <w:pStyle w:val="FootnoteText"/>
        <w:rPr>
          <w:lang w:val="en-US"/>
        </w:rPr>
      </w:pPr>
      <w:r>
        <w:rPr>
          <w:rStyle w:val="FootnoteReference"/>
        </w:rPr>
        <w:t>169</w:t>
      </w:r>
      <w:r>
        <w:t xml:space="preserve"> </w:t>
      </w:r>
      <w:hyperlink r:id="rId164" w:history="1">
        <w:r w:rsidRPr="00A941D7">
          <w:rPr>
            <w:rStyle w:val="Hyperlink"/>
          </w:rPr>
          <w:t>http://www.allergan.com/products/patent_notices.htm</w:t>
        </w:r>
      </w:hyperlink>
    </w:p>
  </w:footnote>
  <w:footnote w:id="166">
    <w:p w:rsidR="00207EB2" w:rsidRPr="00625F5A" w:rsidRDefault="00207EB2" w:rsidP="00AD55CF">
      <w:pPr>
        <w:pStyle w:val="FootnoteText"/>
        <w:rPr>
          <w:lang w:val="en-US"/>
        </w:rPr>
      </w:pPr>
      <w:r>
        <w:rPr>
          <w:rStyle w:val="FootnoteReference"/>
        </w:rPr>
        <w:t>170</w:t>
      </w:r>
      <w:r>
        <w:t xml:space="preserve"> </w:t>
      </w:r>
      <w:hyperlink r:id="rId165" w:history="1">
        <w:r w:rsidRPr="00A027B9">
          <w:rPr>
            <w:rStyle w:val="Hyperlink"/>
          </w:rPr>
          <w:t>http://investing.businessweek.com/research/stocks/snapshot/snapshot.asp?ticker=8058:JP</w:t>
        </w:r>
      </w:hyperlink>
    </w:p>
  </w:footnote>
  <w:footnote w:id="167">
    <w:p w:rsidR="00207EB2" w:rsidRPr="001E4EFA" w:rsidRDefault="00207EB2" w:rsidP="00AD55CF">
      <w:pPr>
        <w:pStyle w:val="FootnoteText"/>
        <w:rPr>
          <w:lang w:val="en-US"/>
        </w:rPr>
      </w:pPr>
      <w:r>
        <w:rPr>
          <w:rStyle w:val="FootnoteReference"/>
        </w:rPr>
        <w:t>171</w:t>
      </w:r>
      <w:r>
        <w:t xml:space="preserve"> </w:t>
      </w:r>
      <w:hyperlink r:id="rId166" w:history="1">
        <w:r w:rsidRPr="00863D88">
          <w:rPr>
            <w:rStyle w:val="Hyperlink"/>
          </w:rPr>
          <w:t>http://www.reuters.com/finance/stocks/companyProfile?symbol=8058.T</w:t>
        </w:r>
      </w:hyperlink>
    </w:p>
  </w:footnote>
  <w:footnote w:id="168">
    <w:p w:rsidR="00207EB2" w:rsidRPr="00D5086B" w:rsidRDefault="00207EB2" w:rsidP="00AD55CF">
      <w:pPr>
        <w:pStyle w:val="FootnoteText"/>
        <w:rPr>
          <w:lang w:val="en-US"/>
        </w:rPr>
      </w:pPr>
      <w:r>
        <w:rPr>
          <w:rStyle w:val="FootnoteReference"/>
        </w:rPr>
        <w:t>172</w:t>
      </w:r>
      <w:r>
        <w:t xml:space="preserve"> </w:t>
      </w:r>
      <w:hyperlink r:id="rId167" w:history="1">
        <w:r w:rsidRPr="006D37C7">
          <w:rPr>
            <w:rStyle w:val="Hyperlink"/>
            <w:rFonts w:asciiTheme="minorHAnsi" w:hAnsiTheme="minorHAnsi"/>
          </w:rPr>
          <w:t>http://rus.bizdirlib.com/node/138444</w:t>
        </w:r>
      </w:hyperlink>
    </w:p>
  </w:footnote>
  <w:footnote w:id="169">
    <w:p w:rsidR="00207EB2" w:rsidRPr="00D5086B" w:rsidRDefault="00207EB2" w:rsidP="00AD55CF">
      <w:pPr>
        <w:pStyle w:val="FootnoteText"/>
        <w:rPr>
          <w:lang w:val="en-US"/>
        </w:rPr>
      </w:pPr>
      <w:r>
        <w:rPr>
          <w:rStyle w:val="FootnoteReference"/>
        </w:rPr>
        <w:t>173</w:t>
      </w:r>
      <w:r>
        <w:t xml:space="preserve"> </w:t>
      </w:r>
      <w:hyperlink r:id="rId168" w:history="1">
        <w:r w:rsidRPr="006D37C7">
          <w:rPr>
            <w:rStyle w:val="Hyperlink"/>
            <w:rFonts w:asciiTheme="minorHAnsi" w:hAnsiTheme="minorHAnsi"/>
            <w:sz w:val="21"/>
            <w:szCs w:val="21"/>
          </w:rPr>
          <w:t>www.chtts.ru/mntk/</w:t>
        </w:r>
      </w:hyperlink>
    </w:p>
  </w:footnote>
  <w:footnote w:id="170">
    <w:p w:rsidR="00207EB2" w:rsidRPr="00E61FC3" w:rsidRDefault="00207EB2" w:rsidP="00AD55CF">
      <w:pPr>
        <w:pStyle w:val="FootnoteText"/>
        <w:rPr>
          <w:lang w:val="en-US"/>
        </w:rPr>
      </w:pPr>
      <w:r>
        <w:rPr>
          <w:rStyle w:val="FootnoteReference"/>
        </w:rPr>
        <w:t>174</w:t>
      </w:r>
      <w:r>
        <w:t xml:space="preserve"> </w:t>
      </w:r>
      <w:hyperlink r:id="rId169" w:history="1">
        <w:r w:rsidRPr="00A027B9">
          <w:rPr>
            <w:rStyle w:val="Hyperlink"/>
          </w:rPr>
          <w:t>http://investing.businessweek.com/research/stocks/snapshot/snapshot.asp?ticker=EI:FP</w:t>
        </w:r>
      </w:hyperlink>
    </w:p>
  </w:footnote>
  <w:footnote w:id="171">
    <w:p w:rsidR="00207EB2" w:rsidRPr="00E61FC3" w:rsidRDefault="00207EB2" w:rsidP="00AD55CF">
      <w:pPr>
        <w:pStyle w:val="FootnoteText"/>
        <w:rPr>
          <w:lang w:val="en-US"/>
        </w:rPr>
      </w:pPr>
      <w:r>
        <w:rPr>
          <w:rStyle w:val="FootnoteReference"/>
        </w:rPr>
        <w:t>175</w:t>
      </w:r>
      <w:r>
        <w:t xml:space="preserve"> </w:t>
      </w:r>
      <w:hyperlink r:id="rId170" w:history="1">
        <w:r w:rsidRPr="00EB6328">
          <w:rPr>
            <w:rStyle w:val="Hyperlink"/>
          </w:rPr>
          <w:t>http://www.reuters.com/finance/stocks/companyProfile?symbol=ESSI.PA</w:t>
        </w:r>
      </w:hyperlink>
    </w:p>
  </w:footnote>
  <w:footnote w:id="172">
    <w:p w:rsidR="00207EB2" w:rsidRPr="00E61FC3" w:rsidRDefault="00207EB2" w:rsidP="00AD55CF">
      <w:pPr>
        <w:pStyle w:val="FootnoteText"/>
        <w:rPr>
          <w:lang w:val="en-US"/>
        </w:rPr>
      </w:pPr>
      <w:r>
        <w:rPr>
          <w:rStyle w:val="FootnoteReference"/>
        </w:rPr>
        <w:t>176</w:t>
      </w:r>
      <w:r>
        <w:t xml:space="preserve"> </w:t>
      </w:r>
      <w:hyperlink r:id="rId171" w:history="1">
        <w:r w:rsidRPr="00A941D7">
          <w:rPr>
            <w:rStyle w:val="Hyperlink"/>
          </w:rPr>
          <w:t>http://www.essilorindia.com/about-us</w:t>
        </w:r>
      </w:hyperlink>
    </w:p>
  </w:footnote>
  <w:footnote w:id="173">
    <w:p w:rsidR="00207EB2" w:rsidRPr="00F0659F" w:rsidRDefault="00207EB2" w:rsidP="00AD55CF">
      <w:pPr>
        <w:pStyle w:val="FootnoteText"/>
        <w:rPr>
          <w:lang w:val="en-US"/>
        </w:rPr>
      </w:pPr>
      <w:r>
        <w:rPr>
          <w:rStyle w:val="FootnoteReference"/>
        </w:rPr>
        <w:t>177</w:t>
      </w:r>
      <w:r>
        <w:t xml:space="preserve"> </w:t>
      </w:r>
      <w:hyperlink r:id="rId172" w:history="1">
        <w:r w:rsidRPr="00A941D7">
          <w:rPr>
            <w:rStyle w:val="Hyperlink"/>
          </w:rPr>
          <w:t>http://www.essilor.com/EN/GROUP/Pages/Home.aspx</w:t>
        </w:r>
      </w:hyperlink>
    </w:p>
  </w:footnote>
  <w:footnote w:id="174">
    <w:p w:rsidR="00207EB2" w:rsidRPr="00631F95" w:rsidRDefault="00207EB2" w:rsidP="00AD55CF">
      <w:pPr>
        <w:pStyle w:val="FootnoteText"/>
        <w:rPr>
          <w:lang w:val="en-US"/>
        </w:rPr>
      </w:pPr>
      <w:r>
        <w:rPr>
          <w:rStyle w:val="FootnoteReference"/>
        </w:rPr>
        <w:t>178</w:t>
      </w:r>
      <w:r>
        <w:t xml:space="preserve"> </w:t>
      </w:r>
      <w:hyperlink r:id="rId173" w:history="1">
        <w:r w:rsidRPr="001051CE">
          <w:rPr>
            <w:rStyle w:val="Hyperlink"/>
          </w:rPr>
          <w:t>http://www.essilor.com/en/Press/News/Documents/2013/CP%20Humanware_A.pdf</w:t>
        </w:r>
      </w:hyperlink>
    </w:p>
  </w:footnote>
  <w:footnote w:id="175">
    <w:p w:rsidR="00207EB2" w:rsidRPr="00631F95" w:rsidRDefault="00207EB2" w:rsidP="00AD55CF">
      <w:pPr>
        <w:pStyle w:val="FootnoteText"/>
        <w:rPr>
          <w:lang w:val="en-US"/>
        </w:rPr>
      </w:pPr>
      <w:r>
        <w:rPr>
          <w:rStyle w:val="FootnoteReference"/>
        </w:rPr>
        <w:t>179</w:t>
      </w:r>
      <w:r>
        <w:t xml:space="preserve"> </w:t>
      </w:r>
      <w:hyperlink r:id="rId174" w:history="1">
        <w:r w:rsidRPr="00EB6328">
          <w:rPr>
            <w:rStyle w:val="Hyperlink"/>
          </w:rPr>
          <w:t>http://investing.businessweek.com/research/stocks/private/snapshot.asp?privcapId=5544484</w:t>
        </w:r>
      </w:hyperlink>
    </w:p>
  </w:footnote>
  <w:footnote w:id="176">
    <w:p w:rsidR="00207EB2" w:rsidRPr="00545108" w:rsidRDefault="00207EB2" w:rsidP="00AD55CF">
      <w:pPr>
        <w:pStyle w:val="FootnoteText"/>
        <w:rPr>
          <w:lang w:val="en-US"/>
        </w:rPr>
      </w:pPr>
      <w:r>
        <w:rPr>
          <w:rStyle w:val="FootnoteReference"/>
        </w:rPr>
        <w:t>180</w:t>
      </w:r>
      <w:r>
        <w:t xml:space="preserve"> </w:t>
      </w:r>
      <w:hyperlink r:id="rId175" w:history="1">
        <w:r w:rsidRPr="00A941D7">
          <w:rPr>
            <w:rStyle w:val="Hyperlink"/>
          </w:rPr>
          <w:t>http://www.davidthomas.com/latest-news/menicon-expand-in-singapore/</w:t>
        </w:r>
      </w:hyperlink>
    </w:p>
  </w:footnote>
  <w:footnote w:id="177">
    <w:p w:rsidR="00207EB2" w:rsidRPr="00545108" w:rsidRDefault="00207EB2" w:rsidP="00AD55CF">
      <w:pPr>
        <w:pStyle w:val="FootnoteText"/>
        <w:rPr>
          <w:lang w:val="en-US"/>
        </w:rPr>
      </w:pPr>
      <w:r>
        <w:rPr>
          <w:rStyle w:val="FootnoteReference"/>
        </w:rPr>
        <w:t>181</w:t>
      </w:r>
      <w:r>
        <w:t xml:space="preserve"> </w:t>
      </w:r>
      <w:hyperlink r:id="rId176" w:history="1">
        <w:r w:rsidRPr="00A941D7">
          <w:rPr>
            <w:rStyle w:val="Hyperlink"/>
          </w:rPr>
          <w:t>http://www.menicon.com/consumer/</w:t>
        </w:r>
      </w:hyperlink>
    </w:p>
  </w:footnote>
  <w:footnote w:id="178">
    <w:p w:rsidR="00207EB2" w:rsidRPr="000050C1" w:rsidRDefault="00207EB2" w:rsidP="00AD55CF">
      <w:pPr>
        <w:pStyle w:val="FootnoteText"/>
        <w:rPr>
          <w:lang w:val="en-US"/>
        </w:rPr>
      </w:pPr>
      <w:r>
        <w:rPr>
          <w:rStyle w:val="FootnoteReference"/>
        </w:rPr>
        <w:t>182</w:t>
      </w:r>
      <w:r>
        <w:t xml:space="preserve"> </w:t>
      </w:r>
      <w:hyperlink r:id="rId177" w:history="1">
        <w:r w:rsidRPr="00A027B9">
          <w:rPr>
            <w:rStyle w:val="Hyperlink"/>
          </w:rPr>
          <w:t>http://investing.businessweek.com/research/stocks/snapshot/snapshot.asp?ticker=005930:KS</w:t>
        </w:r>
      </w:hyperlink>
    </w:p>
  </w:footnote>
  <w:footnote w:id="179">
    <w:p w:rsidR="00207EB2" w:rsidRPr="00D30D32" w:rsidRDefault="00207EB2" w:rsidP="00AD55CF">
      <w:pPr>
        <w:pStyle w:val="FootnoteText"/>
        <w:rPr>
          <w:lang w:val="en-US"/>
        </w:rPr>
      </w:pPr>
      <w:r>
        <w:rPr>
          <w:rStyle w:val="FootnoteReference"/>
        </w:rPr>
        <w:t>183</w:t>
      </w:r>
      <w:r>
        <w:t xml:space="preserve"> </w:t>
      </w:r>
      <w:hyperlink r:id="rId178" w:history="1">
        <w:r w:rsidRPr="000C7581">
          <w:rPr>
            <w:rStyle w:val="Hyperlink"/>
          </w:rPr>
          <w:t>http://www.nfcworld.com/2014/03/14/328318/samsung-unveils-nfc-voice-label-visually-impaired-smartphone-users/</w:t>
        </w:r>
      </w:hyperlink>
    </w:p>
  </w:footnote>
  <w:footnote w:id="180">
    <w:p w:rsidR="00207EB2" w:rsidRPr="00112A8F" w:rsidRDefault="00207EB2" w:rsidP="00AD55CF">
      <w:pPr>
        <w:pStyle w:val="FootnoteText"/>
        <w:rPr>
          <w:lang w:val="en-US"/>
        </w:rPr>
      </w:pPr>
      <w:r>
        <w:rPr>
          <w:rStyle w:val="FootnoteReference"/>
        </w:rPr>
        <w:t>184</w:t>
      </w:r>
      <w:r>
        <w:t xml:space="preserve"> </w:t>
      </w:r>
      <w:hyperlink r:id="rId179" w:history="1">
        <w:r w:rsidRPr="001051CE">
          <w:rPr>
            <w:rStyle w:val="Hyperlink"/>
          </w:rPr>
          <w:t>http://www.fastcompany.com/3027742/fast-feed/samsungs-ultrasonic-smartphone-case-helps-the-visually-impaired-sense-their-surrou</w:t>
        </w:r>
      </w:hyperlink>
    </w:p>
  </w:footnote>
  <w:footnote w:id="181">
    <w:p w:rsidR="00207EB2" w:rsidRPr="00462CFA" w:rsidRDefault="00207EB2" w:rsidP="00AD55CF">
      <w:pPr>
        <w:pStyle w:val="FootnoteText"/>
        <w:rPr>
          <w:lang w:val="en-US"/>
        </w:rPr>
      </w:pPr>
      <w:r>
        <w:rPr>
          <w:rStyle w:val="FootnoteReference"/>
        </w:rPr>
        <w:t>185</w:t>
      </w:r>
      <w:r>
        <w:t xml:space="preserve"> </w:t>
      </w:r>
      <w:hyperlink r:id="rId180" w:history="1">
        <w:r w:rsidRPr="00A027B9">
          <w:rPr>
            <w:rStyle w:val="Hyperlink"/>
          </w:rPr>
          <w:t>http://investing.businessweek.com/research/stocks/snapshot/snapshot.asp?ticker=7741:JP</w:t>
        </w:r>
      </w:hyperlink>
    </w:p>
  </w:footnote>
  <w:footnote w:id="182">
    <w:p w:rsidR="00207EB2" w:rsidRPr="00846FD5" w:rsidRDefault="00207EB2" w:rsidP="00AD55CF">
      <w:pPr>
        <w:pStyle w:val="FootnoteText"/>
        <w:rPr>
          <w:lang w:val="en-US"/>
        </w:rPr>
      </w:pPr>
      <w:r>
        <w:rPr>
          <w:rStyle w:val="FootnoteReference"/>
        </w:rPr>
        <w:t>186</w:t>
      </w:r>
      <w:r>
        <w:t xml:space="preserve"> </w:t>
      </w:r>
      <w:hyperlink r:id="rId181" w:history="1">
        <w:r w:rsidRPr="00EB6328">
          <w:rPr>
            <w:rStyle w:val="Hyperlink"/>
          </w:rPr>
          <w:t>http://www.reuters.com/finance/stocks/companyProfile?symbol=7741.T</w:t>
        </w:r>
      </w:hyperlink>
    </w:p>
  </w:footnote>
  <w:footnote w:id="183">
    <w:p w:rsidR="00207EB2" w:rsidRPr="00846FD5" w:rsidRDefault="00207EB2" w:rsidP="00AD55CF">
      <w:pPr>
        <w:pStyle w:val="FootnoteText"/>
        <w:rPr>
          <w:lang w:val="en-US"/>
        </w:rPr>
      </w:pPr>
      <w:r>
        <w:rPr>
          <w:rStyle w:val="FootnoteReference"/>
        </w:rPr>
        <w:t>187</w:t>
      </w:r>
      <w:r>
        <w:t xml:space="preserve"> </w:t>
      </w:r>
      <w:hyperlink r:id="rId182" w:history="1">
        <w:r w:rsidRPr="00A941D7">
          <w:rPr>
            <w:rStyle w:val="Hyperlink"/>
          </w:rPr>
          <w:t>http://www.hoya.co.uk/index.php?SID=535f879f190af054212288&amp;page_id=19319</w:t>
        </w:r>
      </w:hyperlink>
    </w:p>
  </w:footnote>
  <w:footnote w:id="184">
    <w:p w:rsidR="00207EB2" w:rsidRPr="008E4356" w:rsidRDefault="00207EB2" w:rsidP="00AD55CF">
      <w:pPr>
        <w:pStyle w:val="FootnoteText"/>
        <w:rPr>
          <w:lang w:val="en-US"/>
        </w:rPr>
      </w:pPr>
      <w:r>
        <w:rPr>
          <w:rStyle w:val="FootnoteReference"/>
        </w:rPr>
        <w:t>188</w:t>
      </w:r>
      <w:r>
        <w:t xml:space="preserve"> </w:t>
      </w:r>
      <w:hyperlink r:id="rId183" w:history="1">
        <w:r w:rsidRPr="00A027B9">
          <w:rPr>
            <w:rStyle w:val="Hyperlink"/>
          </w:rPr>
          <w:t>http://investing.businessweek.com/research/stocks/snapshot/snapshot.asp?ticker=7203:JP</w:t>
        </w:r>
      </w:hyperlink>
    </w:p>
  </w:footnote>
  <w:footnote w:id="185">
    <w:p w:rsidR="00207EB2" w:rsidRPr="008E4356" w:rsidRDefault="00207EB2" w:rsidP="00AD55CF">
      <w:pPr>
        <w:pStyle w:val="FootnoteText"/>
        <w:rPr>
          <w:lang w:val="en-US"/>
        </w:rPr>
      </w:pPr>
      <w:r>
        <w:rPr>
          <w:rStyle w:val="FootnoteReference"/>
        </w:rPr>
        <w:t>189</w:t>
      </w:r>
      <w:r>
        <w:t xml:space="preserve"> </w:t>
      </w:r>
      <w:hyperlink r:id="rId184" w:history="1">
        <w:r w:rsidRPr="00EB6328">
          <w:rPr>
            <w:rStyle w:val="Hyperlink"/>
          </w:rPr>
          <w:t>http://www.reuters.com/finance/stocks/companyProfile?symbol=TM.N</w:t>
        </w:r>
      </w:hyperlink>
    </w:p>
  </w:footnote>
  <w:footnote w:id="186">
    <w:p w:rsidR="00207EB2" w:rsidRPr="0077453A" w:rsidRDefault="00207EB2" w:rsidP="00AD55CF">
      <w:pPr>
        <w:pStyle w:val="FootnoteText"/>
        <w:rPr>
          <w:lang w:val="en-US"/>
        </w:rPr>
      </w:pPr>
      <w:r>
        <w:rPr>
          <w:rStyle w:val="FootnoteReference"/>
        </w:rPr>
        <w:t>190</w:t>
      </w:r>
      <w:r>
        <w:t xml:space="preserve"> </w:t>
      </w:r>
      <w:hyperlink r:id="rId185" w:history="1">
        <w:r w:rsidRPr="00A027B9">
          <w:rPr>
            <w:rStyle w:val="Hyperlink"/>
          </w:rPr>
          <w:t>http://investing.businessweek.com/research/stocks/private/snapshot.asp?privcapId=842095</w:t>
        </w:r>
      </w:hyperlink>
    </w:p>
  </w:footnote>
  <w:footnote w:id="187">
    <w:p w:rsidR="00207EB2" w:rsidRPr="00515973" w:rsidRDefault="00207EB2" w:rsidP="00AD55CF">
      <w:pPr>
        <w:pStyle w:val="FootnoteText"/>
        <w:rPr>
          <w:lang w:val="en-US"/>
        </w:rPr>
      </w:pPr>
      <w:r>
        <w:rPr>
          <w:rStyle w:val="FootnoteReference"/>
        </w:rPr>
        <w:t>191</w:t>
      </w:r>
      <w:r>
        <w:t xml:space="preserve"> </w:t>
      </w:r>
      <w:hyperlink r:id="rId186" w:history="1">
        <w:r w:rsidRPr="00863D88">
          <w:rPr>
            <w:rStyle w:val="Hyperlink"/>
          </w:rPr>
          <w:t>http://www.reuters.com/finance/stocks/companyProfile?symbol=PHG.N</w:t>
        </w:r>
      </w:hyperlink>
    </w:p>
  </w:footnote>
  <w:footnote w:id="188">
    <w:p w:rsidR="00207EB2" w:rsidRPr="004F32F2" w:rsidRDefault="00207EB2" w:rsidP="00AD55CF">
      <w:pPr>
        <w:pStyle w:val="FootnoteText"/>
        <w:rPr>
          <w:lang w:val="en-US"/>
        </w:rPr>
      </w:pPr>
      <w:r>
        <w:rPr>
          <w:rStyle w:val="FootnoteReference"/>
        </w:rPr>
        <w:t>192</w:t>
      </w:r>
      <w:r>
        <w:t xml:space="preserve"> </w:t>
      </w:r>
      <w:hyperlink r:id="rId187" w:history="1">
        <w:r w:rsidRPr="00EB6328">
          <w:rPr>
            <w:rStyle w:val="Hyperlink"/>
          </w:rPr>
          <w:t>http://www.reuters.com/finance/stocks/companyProfile?symbol=PHG.N</w:t>
        </w:r>
      </w:hyperlink>
    </w:p>
  </w:footnote>
  <w:footnote w:id="189">
    <w:p w:rsidR="00207EB2" w:rsidRPr="009259EA" w:rsidRDefault="00207EB2" w:rsidP="00AD55CF">
      <w:pPr>
        <w:pStyle w:val="FootnoteText"/>
        <w:rPr>
          <w:lang w:val="en-US"/>
        </w:rPr>
      </w:pPr>
      <w:r>
        <w:rPr>
          <w:rStyle w:val="FootnoteReference"/>
        </w:rPr>
        <w:t>193</w:t>
      </w:r>
      <w:r>
        <w:t xml:space="preserve"> </w:t>
      </w:r>
      <w:hyperlink r:id="rId188" w:history="1">
        <w:r w:rsidRPr="003F32F7">
          <w:rPr>
            <w:rStyle w:val="Hyperlink"/>
          </w:rPr>
          <w:t>http://www.igb.ru/eng/</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7EB2" w:rsidRDefault="00207EB2" w:rsidP="00A562CF">
    <w:pPr>
      <w:pStyle w:val="Header"/>
      <w:jc w:val="right"/>
    </w:pPr>
  </w:p>
  <w:p w:rsidR="00207EB2" w:rsidRPr="003D38FF" w:rsidRDefault="00207EB2" w:rsidP="00A562CF">
    <w:pPr>
      <w:pStyle w:val="Header"/>
      <w:jc w:val="right"/>
      <w:rPr>
        <w:rFonts w:cs="Arial"/>
      </w:rPr>
    </w:pPr>
    <w:r>
      <w:fldChar w:fldCharType="begin"/>
    </w:r>
    <w:r>
      <w:instrText xml:space="preserve"> PAGE   \* MERGEFORMAT </w:instrText>
    </w:r>
    <w:r>
      <w:fldChar w:fldCharType="separate"/>
    </w:r>
    <w:r w:rsidR="008E1A70" w:rsidRPr="008E1A70">
      <w:rPr>
        <w:rFonts w:cs="Arial"/>
        <w:noProof/>
      </w:rPr>
      <w:t>2</w:t>
    </w:r>
    <w: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7EB2" w:rsidRPr="003D38FF" w:rsidRDefault="00207EB2" w:rsidP="00A562CF">
    <w:pPr>
      <w:pStyle w:val="Header"/>
      <w:jc w:val="right"/>
      <w:rPr>
        <w:rFonts w:cs="Arial"/>
      </w:rPr>
    </w:pPr>
    <w:r>
      <w:fldChar w:fldCharType="begin"/>
    </w:r>
    <w:r>
      <w:instrText xml:space="preserve"> PAGE   \* MERGEFORMAT </w:instrText>
    </w:r>
    <w:r>
      <w:fldChar w:fldCharType="separate"/>
    </w:r>
    <w:r w:rsidR="008362F9" w:rsidRPr="008362F9">
      <w:rPr>
        <w:rFonts w:cs="Arial"/>
        <w:noProof/>
      </w:rPr>
      <w:t>21</w:t>
    </w:r>
    <w: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7EB2" w:rsidRPr="003D38FF" w:rsidRDefault="00207EB2" w:rsidP="00A562CF">
    <w:pPr>
      <w:pStyle w:val="Header"/>
      <w:jc w:val="right"/>
      <w:rPr>
        <w:rFonts w:cs="Arial"/>
      </w:rPr>
    </w:pPr>
    <w:r>
      <w:fldChar w:fldCharType="begin"/>
    </w:r>
    <w:r>
      <w:instrText xml:space="preserve"> PAGE   \* MERGEFORMAT </w:instrText>
    </w:r>
    <w:r>
      <w:fldChar w:fldCharType="separate"/>
    </w:r>
    <w:r w:rsidR="008362F9" w:rsidRPr="008362F9">
      <w:rPr>
        <w:rFonts w:cs="Arial"/>
        <w:noProof/>
      </w:rPr>
      <w:t>188</w:t>
    </w:r>
    <w:r>
      <w:fldChar w:fldCharType="end"/>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36950" w:rsidRPr="003D38FF" w:rsidRDefault="00B36950" w:rsidP="00A562CF">
    <w:pPr>
      <w:pStyle w:val="Header"/>
      <w:jc w:val="right"/>
      <w:rPr>
        <w:rFonts w:cs="Arial"/>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D6506100"/>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04045EB"/>
    <w:multiLevelType w:val="hybridMultilevel"/>
    <w:tmpl w:val="2B9EC7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00E91F5E"/>
    <w:multiLevelType w:val="hybridMultilevel"/>
    <w:tmpl w:val="384C3A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1E971D6"/>
    <w:multiLevelType w:val="hybridMultilevel"/>
    <w:tmpl w:val="CA2A3FFC"/>
    <w:lvl w:ilvl="0" w:tplc="402C242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5D57146"/>
    <w:multiLevelType w:val="hybridMultilevel"/>
    <w:tmpl w:val="D168407E"/>
    <w:lvl w:ilvl="0" w:tplc="EF8A1F6E">
      <w:start w:val="1"/>
      <w:numFmt w:val="decimal"/>
      <w:lvlText w:val="%1."/>
      <w:lvlJc w:val="left"/>
      <w:pPr>
        <w:ind w:left="360" w:hanging="360"/>
      </w:pPr>
      <w:rPr>
        <w:rFonts w:ascii="Arial" w:hAnsi="Arial" w:cs="Arial" w:hint="default"/>
        <w:sz w:val="22"/>
        <w:szCs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5">
    <w:nsid w:val="06191FBD"/>
    <w:multiLevelType w:val="hybridMultilevel"/>
    <w:tmpl w:val="84623F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6B75BEA"/>
    <w:multiLevelType w:val="hybridMultilevel"/>
    <w:tmpl w:val="E96A31C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D0D5D49"/>
    <w:multiLevelType w:val="hybridMultilevel"/>
    <w:tmpl w:val="1F86D3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8">
    <w:nsid w:val="0EBF6F5C"/>
    <w:multiLevelType w:val="hybridMultilevel"/>
    <w:tmpl w:val="FFD08E14"/>
    <w:lvl w:ilvl="0" w:tplc="F6DCF3D2">
      <w:start w:val="3"/>
      <w:numFmt w:val="decimal"/>
      <w:lvlText w:val="%1."/>
      <w:lvlJc w:val="left"/>
      <w:pPr>
        <w:ind w:left="360" w:hanging="360"/>
      </w:pPr>
      <w:rPr>
        <w:rFonts w:cs="Times New Roman" w:hint="default"/>
        <w:i w:val="0"/>
        <w:sz w:val="22"/>
        <w:szCs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9">
    <w:nsid w:val="0FA71ECE"/>
    <w:multiLevelType w:val="hybridMultilevel"/>
    <w:tmpl w:val="DDF6A29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0FBE278B"/>
    <w:multiLevelType w:val="hybridMultilevel"/>
    <w:tmpl w:val="E1620D92"/>
    <w:lvl w:ilvl="0" w:tplc="9CCAA040">
      <w:start w:val="1"/>
      <w:numFmt w:val="decimal"/>
      <w:lvlText w:val="%1."/>
      <w:lvlJc w:val="left"/>
      <w:pPr>
        <w:ind w:left="360" w:hanging="360"/>
      </w:pPr>
      <w:rPr>
        <w:b w:val="0"/>
        <w:color w:val="auto"/>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1069466A"/>
    <w:multiLevelType w:val="hybridMultilevel"/>
    <w:tmpl w:val="336C432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2">
    <w:nsid w:val="10B76A32"/>
    <w:multiLevelType w:val="hybridMultilevel"/>
    <w:tmpl w:val="5DBA2E42"/>
    <w:lvl w:ilvl="0" w:tplc="FCE44E02">
      <w:start w:val="1"/>
      <w:numFmt w:val="decimal"/>
      <w:lvlText w:val="%1."/>
      <w:lvlJc w:val="left"/>
      <w:pPr>
        <w:ind w:left="360" w:hanging="360"/>
      </w:pPr>
      <w:rPr>
        <w:rFonts w:cs="Times New Roman"/>
        <w:b w:val="0"/>
        <w:color w:val="auto"/>
        <w:sz w:val="22"/>
        <w:szCs w:val="22"/>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13">
    <w:nsid w:val="11E065E1"/>
    <w:multiLevelType w:val="hybridMultilevel"/>
    <w:tmpl w:val="1A442B8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15C66F40"/>
    <w:multiLevelType w:val="hybridMultilevel"/>
    <w:tmpl w:val="2674747A"/>
    <w:lvl w:ilvl="0" w:tplc="DBCE2516">
      <w:start w:val="1"/>
      <w:numFmt w:val="decimal"/>
      <w:lvlText w:val="%1."/>
      <w:lvlJc w:val="left"/>
      <w:pPr>
        <w:ind w:left="360" w:hanging="360"/>
      </w:pPr>
      <w:rPr>
        <w:rFonts w:cs="Times New Roman"/>
        <w:color w:val="auto"/>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15">
    <w:nsid w:val="15E93E8E"/>
    <w:multiLevelType w:val="hybridMultilevel"/>
    <w:tmpl w:val="FC1452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783325B"/>
    <w:multiLevelType w:val="hybridMultilevel"/>
    <w:tmpl w:val="143C9E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7">
    <w:nsid w:val="17AC5218"/>
    <w:multiLevelType w:val="hybridMultilevel"/>
    <w:tmpl w:val="A20E9D9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1871510A"/>
    <w:multiLevelType w:val="hybridMultilevel"/>
    <w:tmpl w:val="7696E446"/>
    <w:lvl w:ilvl="0" w:tplc="4698B2F6">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8EB1E7F"/>
    <w:multiLevelType w:val="hybridMultilevel"/>
    <w:tmpl w:val="468023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1A99139C"/>
    <w:multiLevelType w:val="hybridMultilevel"/>
    <w:tmpl w:val="6FDCCC7E"/>
    <w:lvl w:ilvl="0" w:tplc="A11A052C">
      <w:start w:val="1"/>
      <w:numFmt w:val="bullet"/>
      <w:lvlText w:val=""/>
      <w:lvlJc w:val="left"/>
      <w:pPr>
        <w:ind w:left="720" w:hanging="360"/>
      </w:pPr>
      <w:rPr>
        <w:rFonts w:ascii="Wingdings" w:hAnsi="Wingdings" w:hint="default"/>
        <w:color w:val="auto"/>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1">
    <w:nsid w:val="1E9F7EDB"/>
    <w:multiLevelType w:val="hybridMultilevel"/>
    <w:tmpl w:val="E7AAFDE0"/>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2">
    <w:nsid w:val="200C2153"/>
    <w:multiLevelType w:val="hybridMultilevel"/>
    <w:tmpl w:val="BF7C71D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23">
    <w:nsid w:val="24B32EF6"/>
    <w:multiLevelType w:val="hybridMultilevel"/>
    <w:tmpl w:val="5DBA2E42"/>
    <w:lvl w:ilvl="0" w:tplc="FCE44E02">
      <w:start w:val="1"/>
      <w:numFmt w:val="decimal"/>
      <w:lvlText w:val="%1."/>
      <w:lvlJc w:val="left"/>
      <w:pPr>
        <w:ind w:left="360" w:hanging="360"/>
      </w:pPr>
      <w:rPr>
        <w:rFonts w:cs="Times New Roman"/>
        <w:b w:val="0"/>
        <w:color w:val="auto"/>
        <w:sz w:val="22"/>
        <w:szCs w:val="22"/>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24">
    <w:nsid w:val="287A0EF1"/>
    <w:multiLevelType w:val="hybridMultilevel"/>
    <w:tmpl w:val="B0DA1B96"/>
    <w:lvl w:ilvl="0" w:tplc="EF8A1F6E">
      <w:start w:val="1"/>
      <w:numFmt w:val="decimal"/>
      <w:lvlText w:val="%1."/>
      <w:lvlJc w:val="left"/>
      <w:pPr>
        <w:ind w:left="360" w:hanging="360"/>
      </w:pPr>
      <w:rPr>
        <w:rFonts w:ascii="Arial" w:hAnsi="Arial" w:cs="Arial" w:hint="default"/>
        <w:sz w:val="22"/>
        <w:szCs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5">
    <w:nsid w:val="2AE12AB7"/>
    <w:multiLevelType w:val="hybridMultilevel"/>
    <w:tmpl w:val="1736E78E"/>
    <w:lvl w:ilvl="0" w:tplc="383A7DB6">
      <w:start w:val="1"/>
      <w:numFmt w:val="decimal"/>
      <w:lvlText w:val="%1."/>
      <w:lvlJc w:val="left"/>
      <w:pPr>
        <w:ind w:left="360" w:hanging="360"/>
      </w:pPr>
      <w:rPr>
        <w:rFonts w:ascii="Arial" w:hAnsi="Arial" w:cs="Arial" w:hint="default"/>
        <w:b w:val="0"/>
        <w:color w:val="000000"/>
        <w:sz w:val="22"/>
        <w:szCs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6">
    <w:nsid w:val="2C0857A5"/>
    <w:multiLevelType w:val="hybridMultilevel"/>
    <w:tmpl w:val="5DBC8CE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31472BB0"/>
    <w:multiLevelType w:val="hybridMultilevel"/>
    <w:tmpl w:val="19205BA0"/>
    <w:lvl w:ilvl="0" w:tplc="A30C6E5C">
      <w:start w:val="1"/>
      <w:numFmt w:val="decimal"/>
      <w:lvlText w:val="%1."/>
      <w:lvlJc w:val="left"/>
      <w:pPr>
        <w:ind w:left="360" w:hanging="360"/>
      </w:pPr>
      <w:rPr>
        <w:rFonts w:cs="Times New Roman"/>
        <w:color w:val="auto"/>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28">
    <w:nsid w:val="31A37999"/>
    <w:multiLevelType w:val="hybridMultilevel"/>
    <w:tmpl w:val="1B3074FE"/>
    <w:lvl w:ilvl="0" w:tplc="EF8A1F6E">
      <w:start w:val="1"/>
      <w:numFmt w:val="decimal"/>
      <w:lvlText w:val="%1."/>
      <w:lvlJc w:val="left"/>
      <w:pPr>
        <w:ind w:left="360" w:hanging="360"/>
      </w:pPr>
      <w:rPr>
        <w:rFonts w:ascii="Arial" w:hAnsi="Arial" w:cs="Arial" w:hint="default"/>
        <w:sz w:val="22"/>
        <w:szCs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9">
    <w:nsid w:val="32791B63"/>
    <w:multiLevelType w:val="hybridMultilevel"/>
    <w:tmpl w:val="C12EB67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30">
    <w:nsid w:val="34304128"/>
    <w:multiLevelType w:val="hybridMultilevel"/>
    <w:tmpl w:val="93AE11F6"/>
    <w:lvl w:ilvl="0" w:tplc="EF8A1F6E">
      <w:start w:val="1"/>
      <w:numFmt w:val="decimal"/>
      <w:lvlText w:val="%1."/>
      <w:lvlJc w:val="left"/>
      <w:pPr>
        <w:ind w:left="360" w:hanging="360"/>
      </w:pPr>
      <w:rPr>
        <w:rFonts w:ascii="Arial" w:hAnsi="Arial" w:cs="Arial" w:hint="default"/>
        <w:sz w:val="22"/>
        <w:szCs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1">
    <w:nsid w:val="3A6A33EF"/>
    <w:multiLevelType w:val="hybridMultilevel"/>
    <w:tmpl w:val="B678BE0C"/>
    <w:lvl w:ilvl="0" w:tplc="402C2428">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32">
    <w:nsid w:val="3F5A1DB2"/>
    <w:multiLevelType w:val="hybridMultilevel"/>
    <w:tmpl w:val="1736E78E"/>
    <w:lvl w:ilvl="0" w:tplc="383A7DB6">
      <w:start w:val="1"/>
      <w:numFmt w:val="decimal"/>
      <w:lvlText w:val="%1."/>
      <w:lvlJc w:val="left"/>
      <w:pPr>
        <w:ind w:left="360" w:hanging="360"/>
      </w:pPr>
      <w:rPr>
        <w:rFonts w:ascii="Arial" w:hAnsi="Arial" w:cs="Arial" w:hint="default"/>
        <w:b w:val="0"/>
        <w:color w:val="000000"/>
        <w:sz w:val="22"/>
        <w:szCs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3">
    <w:nsid w:val="40460449"/>
    <w:multiLevelType w:val="hybridMultilevel"/>
    <w:tmpl w:val="31B8B5A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nsid w:val="430856BD"/>
    <w:multiLevelType w:val="hybridMultilevel"/>
    <w:tmpl w:val="768417CC"/>
    <w:lvl w:ilvl="0" w:tplc="383A7DB6">
      <w:start w:val="1"/>
      <w:numFmt w:val="decimal"/>
      <w:lvlText w:val="%1."/>
      <w:lvlJc w:val="left"/>
      <w:pPr>
        <w:ind w:left="360" w:hanging="360"/>
      </w:pPr>
      <w:rPr>
        <w:rFonts w:ascii="Arial" w:hAnsi="Arial" w:cs="Arial" w:hint="default"/>
        <w:b w:val="0"/>
        <w:color w:val="000000"/>
        <w:sz w:val="22"/>
        <w:szCs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5">
    <w:nsid w:val="4C546DC8"/>
    <w:multiLevelType w:val="hybridMultilevel"/>
    <w:tmpl w:val="592207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36">
    <w:nsid w:val="4C7B54DA"/>
    <w:multiLevelType w:val="hybridMultilevel"/>
    <w:tmpl w:val="7AF8D75A"/>
    <w:lvl w:ilvl="0" w:tplc="383A7DB6">
      <w:start w:val="1"/>
      <w:numFmt w:val="decimal"/>
      <w:lvlText w:val="%1."/>
      <w:lvlJc w:val="left"/>
      <w:pPr>
        <w:ind w:left="360" w:hanging="360"/>
      </w:pPr>
      <w:rPr>
        <w:rFonts w:ascii="Arial" w:hAnsi="Arial" w:cs="Arial" w:hint="default"/>
        <w:b w:val="0"/>
        <w:color w:val="000000"/>
        <w:sz w:val="22"/>
        <w:szCs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7">
    <w:nsid w:val="4D2C6473"/>
    <w:multiLevelType w:val="hybridMultilevel"/>
    <w:tmpl w:val="0ECE6EA0"/>
    <w:lvl w:ilvl="0" w:tplc="EF8A1F6E">
      <w:start w:val="1"/>
      <w:numFmt w:val="decimal"/>
      <w:lvlText w:val="%1."/>
      <w:lvlJc w:val="left"/>
      <w:pPr>
        <w:ind w:left="360" w:hanging="360"/>
      </w:pPr>
      <w:rPr>
        <w:rFonts w:ascii="Arial" w:hAnsi="Arial" w:cs="Arial" w:hint="default"/>
        <w:sz w:val="22"/>
        <w:szCs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8">
    <w:nsid w:val="50B452C3"/>
    <w:multiLevelType w:val="hybridMultilevel"/>
    <w:tmpl w:val="62106222"/>
    <w:lvl w:ilvl="0" w:tplc="5F34EA72">
      <w:start w:val="1"/>
      <w:numFmt w:val="decimal"/>
      <w:lvlText w:val="%1."/>
      <w:lvlJc w:val="left"/>
      <w:pPr>
        <w:ind w:left="720" w:hanging="360"/>
      </w:pPr>
      <w:rPr>
        <w:rFonts w:cs="Times New Roman"/>
        <w:sz w:val="24"/>
      </w:rPr>
    </w:lvl>
    <w:lvl w:ilvl="1" w:tplc="08090019">
      <w:start w:val="1"/>
      <w:numFmt w:val="lowerLetter"/>
      <w:lvlText w:val="%2."/>
      <w:lvlJc w:val="left"/>
      <w:pPr>
        <w:ind w:left="1440" w:hanging="360"/>
      </w:pPr>
      <w:rPr>
        <w:rFonts w:cs="Times New Roman"/>
      </w:rPr>
    </w:lvl>
    <w:lvl w:ilvl="2" w:tplc="0809001B">
      <w:start w:val="1"/>
      <w:numFmt w:val="lowerRoman"/>
      <w:lvlText w:val="%3."/>
      <w:lvlJc w:val="right"/>
      <w:pPr>
        <w:ind w:left="2160" w:hanging="180"/>
      </w:pPr>
      <w:rPr>
        <w:rFonts w:cs="Times New Roman"/>
      </w:rPr>
    </w:lvl>
    <w:lvl w:ilvl="3" w:tplc="0809000F">
      <w:start w:val="1"/>
      <w:numFmt w:val="decimal"/>
      <w:lvlText w:val="%4."/>
      <w:lvlJc w:val="left"/>
      <w:pPr>
        <w:ind w:left="2880" w:hanging="360"/>
      </w:pPr>
      <w:rPr>
        <w:rFonts w:cs="Times New Roman"/>
      </w:rPr>
    </w:lvl>
    <w:lvl w:ilvl="4" w:tplc="08090019">
      <w:start w:val="1"/>
      <w:numFmt w:val="lowerLetter"/>
      <w:lvlText w:val="%5."/>
      <w:lvlJc w:val="left"/>
      <w:pPr>
        <w:ind w:left="3600" w:hanging="360"/>
      </w:pPr>
      <w:rPr>
        <w:rFonts w:cs="Times New Roman"/>
      </w:rPr>
    </w:lvl>
    <w:lvl w:ilvl="5" w:tplc="0809001B">
      <w:start w:val="1"/>
      <w:numFmt w:val="lowerRoman"/>
      <w:lvlText w:val="%6."/>
      <w:lvlJc w:val="right"/>
      <w:pPr>
        <w:ind w:left="4320" w:hanging="180"/>
      </w:pPr>
      <w:rPr>
        <w:rFonts w:cs="Times New Roman"/>
      </w:rPr>
    </w:lvl>
    <w:lvl w:ilvl="6" w:tplc="0809000F">
      <w:start w:val="1"/>
      <w:numFmt w:val="decimal"/>
      <w:lvlText w:val="%7."/>
      <w:lvlJc w:val="left"/>
      <w:pPr>
        <w:ind w:left="5040" w:hanging="360"/>
      </w:pPr>
      <w:rPr>
        <w:rFonts w:cs="Times New Roman"/>
      </w:rPr>
    </w:lvl>
    <w:lvl w:ilvl="7" w:tplc="08090019">
      <w:start w:val="1"/>
      <w:numFmt w:val="lowerLetter"/>
      <w:lvlText w:val="%8."/>
      <w:lvlJc w:val="left"/>
      <w:pPr>
        <w:ind w:left="5760" w:hanging="360"/>
      </w:pPr>
      <w:rPr>
        <w:rFonts w:cs="Times New Roman"/>
      </w:rPr>
    </w:lvl>
    <w:lvl w:ilvl="8" w:tplc="0809001B">
      <w:start w:val="1"/>
      <w:numFmt w:val="lowerRoman"/>
      <w:lvlText w:val="%9."/>
      <w:lvlJc w:val="right"/>
      <w:pPr>
        <w:ind w:left="6480" w:hanging="180"/>
      </w:pPr>
      <w:rPr>
        <w:rFonts w:cs="Times New Roman"/>
      </w:rPr>
    </w:lvl>
  </w:abstractNum>
  <w:abstractNum w:abstractNumId="39">
    <w:nsid w:val="526F2723"/>
    <w:multiLevelType w:val="hybridMultilevel"/>
    <w:tmpl w:val="5C548024"/>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40">
    <w:nsid w:val="52FA172D"/>
    <w:multiLevelType w:val="hybridMultilevel"/>
    <w:tmpl w:val="BA6681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3110B17"/>
    <w:multiLevelType w:val="hybridMultilevel"/>
    <w:tmpl w:val="5FF6F8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5723D78"/>
    <w:multiLevelType w:val="hybridMultilevel"/>
    <w:tmpl w:val="0786E95A"/>
    <w:lvl w:ilvl="0" w:tplc="0409000F">
      <w:start w:val="1"/>
      <w:numFmt w:val="decimal"/>
      <w:lvlText w:val="%1."/>
      <w:lvlJc w:val="left"/>
      <w:pPr>
        <w:ind w:left="360" w:hanging="360"/>
      </w:pPr>
      <w:rPr>
        <w:rFonts w:cs="Times New Roman"/>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43">
    <w:nsid w:val="561E7266"/>
    <w:multiLevelType w:val="hybridMultilevel"/>
    <w:tmpl w:val="7696E446"/>
    <w:lvl w:ilvl="0" w:tplc="4698B2F6">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9A8481F"/>
    <w:multiLevelType w:val="hybridMultilevel"/>
    <w:tmpl w:val="C27A3E44"/>
    <w:lvl w:ilvl="0" w:tplc="EF8A1F6E">
      <w:start w:val="1"/>
      <w:numFmt w:val="decimal"/>
      <w:lvlText w:val="%1."/>
      <w:lvlJc w:val="left"/>
      <w:pPr>
        <w:ind w:left="360" w:hanging="360"/>
      </w:pPr>
      <w:rPr>
        <w:rFonts w:ascii="Arial" w:hAnsi="Arial" w:cs="Arial" w:hint="default"/>
        <w:sz w:val="22"/>
        <w:szCs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45">
    <w:nsid w:val="615D6E8C"/>
    <w:multiLevelType w:val="hybridMultilevel"/>
    <w:tmpl w:val="8D6E3B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62534A40"/>
    <w:multiLevelType w:val="hybridMultilevel"/>
    <w:tmpl w:val="8500F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5C32E22"/>
    <w:multiLevelType w:val="hybridMultilevel"/>
    <w:tmpl w:val="DD50DBEC"/>
    <w:lvl w:ilvl="0" w:tplc="40186294">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48">
    <w:nsid w:val="669E10F5"/>
    <w:multiLevelType w:val="hybridMultilevel"/>
    <w:tmpl w:val="45C0584A"/>
    <w:lvl w:ilvl="0" w:tplc="E08CEB6C">
      <w:start w:val="6"/>
      <w:numFmt w:val="bullet"/>
      <w:lvlText w:val="-"/>
      <w:lvlJc w:val="left"/>
      <w:pPr>
        <w:ind w:left="720" w:hanging="360"/>
      </w:pPr>
      <w:rPr>
        <w:rFonts w:ascii="Cambria" w:eastAsia="Times New Roman"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698E4D91"/>
    <w:multiLevelType w:val="hybridMultilevel"/>
    <w:tmpl w:val="45042F38"/>
    <w:lvl w:ilvl="0" w:tplc="5F34EA72">
      <w:start w:val="1"/>
      <w:numFmt w:val="decimal"/>
      <w:lvlText w:val="%1."/>
      <w:lvlJc w:val="left"/>
      <w:pPr>
        <w:ind w:left="360" w:hanging="360"/>
      </w:pPr>
      <w:rPr>
        <w:rFonts w:hint="default"/>
        <w:color w:val="auto"/>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nsid w:val="6D0B03F5"/>
    <w:multiLevelType w:val="hybridMultilevel"/>
    <w:tmpl w:val="C780234A"/>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51">
    <w:nsid w:val="6DFD6000"/>
    <w:multiLevelType w:val="hybridMultilevel"/>
    <w:tmpl w:val="3A984A6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EEF0B6E"/>
    <w:multiLevelType w:val="hybridMultilevel"/>
    <w:tmpl w:val="8D28C2B4"/>
    <w:lvl w:ilvl="0" w:tplc="4698B2F6">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6FEE3B36"/>
    <w:multiLevelType w:val="hybridMultilevel"/>
    <w:tmpl w:val="C3AE5CEA"/>
    <w:lvl w:ilvl="0" w:tplc="EF8A1F6E">
      <w:start w:val="1"/>
      <w:numFmt w:val="decimal"/>
      <w:lvlText w:val="%1."/>
      <w:lvlJc w:val="left"/>
      <w:pPr>
        <w:ind w:left="360" w:hanging="360"/>
      </w:pPr>
      <w:rPr>
        <w:rFonts w:ascii="Arial" w:hAnsi="Arial" w:cs="Arial"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707745AF"/>
    <w:multiLevelType w:val="hybridMultilevel"/>
    <w:tmpl w:val="C7245558"/>
    <w:lvl w:ilvl="0" w:tplc="EF8A1F6E">
      <w:start w:val="1"/>
      <w:numFmt w:val="decimal"/>
      <w:lvlText w:val="%1."/>
      <w:lvlJc w:val="left"/>
      <w:pPr>
        <w:ind w:left="360" w:hanging="360"/>
      </w:pPr>
      <w:rPr>
        <w:rFonts w:ascii="Arial" w:hAnsi="Arial" w:cs="Arial" w:hint="default"/>
        <w:sz w:val="22"/>
        <w:szCs w:val="22"/>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55">
    <w:nsid w:val="7407087F"/>
    <w:multiLevelType w:val="hybridMultilevel"/>
    <w:tmpl w:val="4D729B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7558010A"/>
    <w:multiLevelType w:val="hybridMultilevel"/>
    <w:tmpl w:val="E1620D92"/>
    <w:lvl w:ilvl="0" w:tplc="9CCAA040">
      <w:start w:val="1"/>
      <w:numFmt w:val="decimal"/>
      <w:lvlText w:val="%1."/>
      <w:lvlJc w:val="left"/>
      <w:pPr>
        <w:ind w:left="360" w:hanging="360"/>
      </w:pPr>
      <w:rPr>
        <w:b w:val="0"/>
        <w:color w:val="auto"/>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nsid w:val="7BAD009F"/>
    <w:multiLevelType w:val="hybridMultilevel"/>
    <w:tmpl w:val="088067AE"/>
    <w:lvl w:ilvl="0" w:tplc="FCE44E02">
      <w:start w:val="1"/>
      <w:numFmt w:val="decimal"/>
      <w:lvlText w:val="%1."/>
      <w:lvlJc w:val="left"/>
      <w:pPr>
        <w:ind w:left="360" w:hanging="360"/>
      </w:pPr>
      <w:rPr>
        <w:b w:val="0"/>
        <w:color w:val="auto"/>
        <w:sz w:val="22"/>
        <w:szCs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8">
    <w:nsid w:val="7F7049FC"/>
    <w:multiLevelType w:val="hybridMultilevel"/>
    <w:tmpl w:val="13E6B1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num w:numId="1">
    <w:abstractNumId w:val="47"/>
  </w:num>
  <w:num w:numId="2">
    <w:abstractNumId w:val="38"/>
  </w:num>
  <w:num w:numId="3">
    <w:abstractNumId w:val="22"/>
  </w:num>
  <w:num w:numId="4">
    <w:abstractNumId w:val="1"/>
  </w:num>
  <w:num w:numId="5">
    <w:abstractNumId w:val="58"/>
  </w:num>
  <w:num w:numId="6">
    <w:abstractNumId w:val="7"/>
  </w:num>
  <w:num w:numId="7">
    <w:abstractNumId w:val="35"/>
  </w:num>
  <w:num w:numId="8">
    <w:abstractNumId w:val="31"/>
  </w:num>
  <w:num w:numId="9">
    <w:abstractNumId w:val="39"/>
  </w:num>
  <w:num w:numId="10">
    <w:abstractNumId w:val="11"/>
  </w:num>
  <w:num w:numId="11">
    <w:abstractNumId w:val="20"/>
  </w:num>
  <w:num w:numId="12">
    <w:abstractNumId w:val="29"/>
  </w:num>
  <w:num w:numId="13">
    <w:abstractNumId w:val="14"/>
  </w:num>
  <w:num w:numId="14">
    <w:abstractNumId w:val="27"/>
  </w:num>
  <w:num w:numId="15">
    <w:abstractNumId w:val="23"/>
  </w:num>
  <w:num w:numId="16">
    <w:abstractNumId w:val="12"/>
  </w:num>
  <w:num w:numId="17">
    <w:abstractNumId w:val="42"/>
  </w:num>
  <w:num w:numId="18">
    <w:abstractNumId w:val="8"/>
  </w:num>
  <w:num w:numId="19">
    <w:abstractNumId w:val="28"/>
  </w:num>
  <w:num w:numId="20">
    <w:abstractNumId w:val="54"/>
  </w:num>
  <w:num w:numId="21">
    <w:abstractNumId w:val="37"/>
  </w:num>
  <w:num w:numId="22">
    <w:abstractNumId w:val="30"/>
  </w:num>
  <w:num w:numId="23">
    <w:abstractNumId w:val="44"/>
  </w:num>
  <w:num w:numId="24">
    <w:abstractNumId w:val="24"/>
  </w:num>
  <w:num w:numId="25">
    <w:abstractNumId w:val="4"/>
  </w:num>
  <w:num w:numId="26">
    <w:abstractNumId w:val="34"/>
  </w:num>
  <w:num w:numId="27">
    <w:abstractNumId w:val="36"/>
  </w:num>
  <w:num w:numId="28">
    <w:abstractNumId w:val="32"/>
  </w:num>
  <w:num w:numId="29">
    <w:abstractNumId w:val="25"/>
  </w:num>
  <w:num w:numId="30">
    <w:abstractNumId w:val="50"/>
  </w:num>
  <w:num w:numId="31">
    <w:abstractNumId w:val="16"/>
  </w:num>
  <w:num w:numId="32">
    <w:abstractNumId w:val="21"/>
  </w:num>
  <w:num w:numId="33">
    <w:abstractNumId w:val="0"/>
  </w:num>
  <w:num w:numId="34">
    <w:abstractNumId w:val="19"/>
  </w:num>
  <w:num w:numId="35">
    <w:abstractNumId w:val="55"/>
  </w:num>
  <w:num w:numId="36">
    <w:abstractNumId w:val="45"/>
  </w:num>
  <w:num w:numId="37">
    <w:abstractNumId w:val="9"/>
  </w:num>
  <w:num w:numId="38">
    <w:abstractNumId w:val="41"/>
  </w:num>
  <w:num w:numId="39">
    <w:abstractNumId w:val="48"/>
  </w:num>
  <w:num w:numId="40">
    <w:abstractNumId w:val="40"/>
  </w:num>
  <w:num w:numId="41">
    <w:abstractNumId w:val="33"/>
  </w:num>
  <w:num w:numId="42">
    <w:abstractNumId w:val="2"/>
  </w:num>
  <w:num w:numId="43">
    <w:abstractNumId w:val="17"/>
  </w:num>
  <w:num w:numId="44">
    <w:abstractNumId w:val="15"/>
  </w:num>
  <w:num w:numId="45">
    <w:abstractNumId w:val="5"/>
  </w:num>
  <w:num w:numId="46">
    <w:abstractNumId w:val="51"/>
  </w:num>
  <w:num w:numId="47">
    <w:abstractNumId w:val="6"/>
  </w:num>
  <w:num w:numId="48">
    <w:abstractNumId w:val="46"/>
  </w:num>
  <w:num w:numId="49">
    <w:abstractNumId w:val="57"/>
  </w:num>
  <w:num w:numId="50">
    <w:abstractNumId w:val="56"/>
  </w:num>
  <w:num w:numId="51">
    <w:abstractNumId w:val="10"/>
  </w:num>
  <w:num w:numId="52">
    <w:abstractNumId w:val="26"/>
  </w:num>
  <w:num w:numId="53">
    <w:abstractNumId w:val="18"/>
  </w:num>
  <w:num w:numId="54">
    <w:abstractNumId w:val="43"/>
  </w:num>
  <w:num w:numId="55">
    <w:abstractNumId w:val="52"/>
  </w:num>
  <w:num w:numId="56">
    <w:abstractNumId w:val="53"/>
  </w:num>
  <w:num w:numId="57">
    <w:abstractNumId w:val="49"/>
  </w:num>
  <w:num w:numId="58">
    <w:abstractNumId w:val="13"/>
  </w:num>
  <w:num w:numId="59">
    <w:abstractNumId w:val="3"/>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hyphenationZone w:val="425"/>
  <w:doNotHyphenateCaps/>
  <w:drawingGridHorizontalSpacing w:val="11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1FF9"/>
    <w:rsid w:val="00002337"/>
    <w:rsid w:val="00002DDF"/>
    <w:rsid w:val="0000338C"/>
    <w:rsid w:val="00003C7D"/>
    <w:rsid w:val="00006E33"/>
    <w:rsid w:val="00007033"/>
    <w:rsid w:val="000076FA"/>
    <w:rsid w:val="0001194F"/>
    <w:rsid w:val="00012EFA"/>
    <w:rsid w:val="0001591F"/>
    <w:rsid w:val="0001712E"/>
    <w:rsid w:val="00021998"/>
    <w:rsid w:val="00021A1D"/>
    <w:rsid w:val="00022EE7"/>
    <w:rsid w:val="000258FF"/>
    <w:rsid w:val="00026156"/>
    <w:rsid w:val="0002757A"/>
    <w:rsid w:val="000276B5"/>
    <w:rsid w:val="00030975"/>
    <w:rsid w:val="00031FFF"/>
    <w:rsid w:val="000328A1"/>
    <w:rsid w:val="00032A8C"/>
    <w:rsid w:val="00032F93"/>
    <w:rsid w:val="0003373C"/>
    <w:rsid w:val="00035347"/>
    <w:rsid w:val="00040DEE"/>
    <w:rsid w:val="0004193B"/>
    <w:rsid w:val="00050618"/>
    <w:rsid w:val="000507AA"/>
    <w:rsid w:val="00050B0E"/>
    <w:rsid w:val="00051956"/>
    <w:rsid w:val="00052970"/>
    <w:rsid w:val="000559CC"/>
    <w:rsid w:val="00056290"/>
    <w:rsid w:val="00056BA4"/>
    <w:rsid w:val="00060ED4"/>
    <w:rsid w:val="0006140C"/>
    <w:rsid w:val="000619F0"/>
    <w:rsid w:val="00064871"/>
    <w:rsid w:val="0007393E"/>
    <w:rsid w:val="00073EC7"/>
    <w:rsid w:val="000745BC"/>
    <w:rsid w:val="00074E90"/>
    <w:rsid w:val="000751B7"/>
    <w:rsid w:val="00076C8A"/>
    <w:rsid w:val="000801C9"/>
    <w:rsid w:val="000809FA"/>
    <w:rsid w:val="00081125"/>
    <w:rsid w:val="00082CEF"/>
    <w:rsid w:val="00083D71"/>
    <w:rsid w:val="00083F52"/>
    <w:rsid w:val="00083F95"/>
    <w:rsid w:val="00084458"/>
    <w:rsid w:val="000852B5"/>
    <w:rsid w:val="000863E4"/>
    <w:rsid w:val="0008660F"/>
    <w:rsid w:val="00086CBB"/>
    <w:rsid w:val="00090E05"/>
    <w:rsid w:val="00092917"/>
    <w:rsid w:val="00093B45"/>
    <w:rsid w:val="00095137"/>
    <w:rsid w:val="00095DA3"/>
    <w:rsid w:val="00096C9C"/>
    <w:rsid w:val="00096EDB"/>
    <w:rsid w:val="000A0D49"/>
    <w:rsid w:val="000A15D6"/>
    <w:rsid w:val="000A1819"/>
    <w:rsid w:val="000A22F5"/>
    <w:rsid w:val="000A59E1"/>
    <w:rsid w:val="000A662D"/>
    <w:rsid w:val="000A6B69"/>
    <w:rsid w:val="000B23EA"/>
    <w:rsid w:val="000B4823"/>
    <w:rsid w:val="000B4D73"/>
    <w:rsid w:val="000B69F2"/>
    <w:rsid w:val="000C07BE"/>
    <w:rsid w:val="000C1CB3"/>
    <w:rsid w:val="000C2A25"/>
    <w:rsid w:val="000C47D4"/>
    <w:rsid w:val="000C4E70"/>
    <w:rsid w:val="000C4FFD"/>
    <w:rsid w:val="000C5254"/>
    <w:rsid w:val="000C6476"/>
    <w:rsid w:val="000C7581"/>
    <w:rsid w:val="000D001A"/>
    <w:rsid w:val="000D12C9"/>
    <w:rsid w:val="000D1BB8"/>
    <w:rsid w:val="000D1D63"/>
    <w:rsid w:val="000D34E4"/>
    <w:rsid w:val="000D3B0F"/>
    <w:rsid w:val="000E0141"/>
    <w:rsid w:val="000E144D"/>
    <w:rsid w:val="000E5EF2"/>
    <w:rsid w:val="000E6148"/>
    <w:rsid w:val="000E69CB"/>
    <w:rsid w:val="000F001F"/>
    <w:rsid w:val="000F0592"/>
    <w:rsid w:val="000F1681"/>
    <w:rsid w:val="000F1A35"/>
    <w:rsid w:val="000F28B4"/>
    <w:rsid w:val="000F2C16"/>
    <w:rsid w:val="000F30FF"/>
    <w:rsid w:val="000F34CD"/>
    <w:rsid w:val="000F3ACD"/>
    <w:rsid w:val="000F5651"/>
    <w:rsid w:val="000F60B5"/>
    <w:rsid w:val="000F6463"/>
    <w:rsid w:val="000F7CCB"/>
    <w:rsid w:val="00101F4B"/>
    <w:rsid w:val="001044C7"/>
    <w:rsid w:val="00105083"/>
    <w:rsid w:val="001051CE"/>
    <w:rsid w:val="00105D5B"/>
    <w:rsid w:val="001111CD"/>
    <w:rsid w:val="0011274D"/>
    <w:rsid w:val="00113E0E"/>
    <w:rsid w:val="00114C60"/>
    <w:rsid w:val="0011513E"/>
    <w:rsid w:val="00116431"/>
    <w:rsid w:val="00117A07"/>
    <w:rsid w:val="00121F14"/>
    <w:rsid w:val="00123354"/>
    <w:rsid w:val="00123D8A"/>
    <w:rsid w:val="001247A1"/>
    <w:rsid w:val="00130DF8"/>
    <w:rsid w:val="0013324A"/>
    <w:rsid w:val="00137524"/>
    <w:rsid w:val="00140DF2"/>
    <w:rsid w:val="001427BE"/>
    <w:rsid w:val="00142CCC"/>
    <w:rsid w:val="0014357A"/>
    <w:rsid w:val="001445F2"/>
    <w:rsid w:val="0014489C"/>
    <w:rsid w:val="00145397"/>
    <w:rsid w:val="00145CD4"/>
    <w:rsid w:val="00145EC8"/>
    <w:rsid w:val="00146B1C"/>
    <w:rsid w:val="00151531"/>
    <w:rsid w:val="00151FC5"/>
    <w:rsid w:val="00152B10"/>
    <w:rsid w:val="001566E5"/>
    <w:rsid w:val="00161CD0"/>
    <w:rsid w:val="0016438B"/>
    <w:rsid w:val="0016481D"/>
    <w:rsid w:val="00165DA4"/>
    <w:rsid w:val="00166549"/>
    <w:rsid w:val="00166722"/>
    <w:rsid w:val="001676D5"/>
    <w:rsid w:val="00170596"/>
    <w:rsid w:val="00171844"/>
    <w:rsid w:val="00174AF3"/>
    <w:rsid w:val="00175BB0"/>
    <w:rsid w:val="00176978"/>
    <w:rsid w:val="00181174"/>
    <w:rsid w:val="00183848"/>
    <w:rsid w:val="001845A6"/>
    <w:rsid w:val="00190BDB"/>
    <w:rsid w:val="00190F4E"/>
    <w:rsid w:val="001923C7"/>
    <w:rsid w:val="00192983"/>
    <w:rsid w:val="00192F71"/>
    <w:rsid w:val="001934FE"/>
    <w:rsid w:val="001A0BE2"/>
    <w:rsid w:val="001A173C"/>
    <w:rsid w:val="001A1F69"/>
    <w:rsid w:val="001A2E09"/>
    <w:rsid w:val="001A41F4"/>
    <w:rsid w:val="001A4D6B"/>
    <w:rsid w:val="001A58A9"/>
    <w:rsid w:val="001A6FA1"/>
    <w:rsid w:val="001A7109"/>
    <w:rsid w:val="001A7DB3"/>
    <w:rsid w:val="001B10F6"/>
    <w:rsid w:val="001B1C14"/>
    <w:rsid w:val="001B1DFA"/>
    <w:rsid w:val="001B4EDA"/>
    <w:rsid w:val="001B79E1"/>
    <w:rsid w:val="001B7CBE"/>
    <w:rsid w:val="001C2C14"/>
    <w:rsid w:val="001C3478"/>
    <w:rsid w:val="001C4940"/>
    <w:rsid w:val="001C4E68"/>
    <w:rsid w:val="001C75FE"/>
    <w:rsid w:val="001C7964"/>
    <w:rsid w:val="001C7F64"/>
    <w:rsid w:val="001D116A"/>
    <w:rsid w:val="001D19CA"/>
    <w:rsid w:val="001D24E8"/>
    <w:rsid w:val="001D32EB"/>
    <w:rsid w:val="001D4013"/>
    <w:rsid w:val="001D4273"/>
    <w:rsid w:val="001D4D04"/>
    <w:rsid w:val="001D5980"/>
    <w:rsid w:val="001D6071"/>
    <w:rsid w:val="001D616C"/>
    <w:rsid w:val="001E13CF"/>
    <w:rsid w:val="001E1D3A"/>
    <w:rsid w:val="001E2496"/>
    <w:rsid w:val="001E399B"/>
    <w:rsid w:val="001E47D1"/>
    <w:rsid w:val="001E57AD"/>
    <w:rsid w:val="001E76D0"/>
    <w:rsid w:val="001F19B7"/>
    <w:rsid w:val="001F51C1"/>
    <w:rsid w:val="0020066D"/>
    <w:rsid w:val="00201437"/>
    <w:rsid w:val="00202202"/>
    <w:rsid w:val="00202573"/>
    <w:rsid w:val="00202A17"/>
    <w:rsid w:val="002041A2"/>
    <w:rsid w:val="00204B94"/>
    <w:rsid w:val="00204E12"/>
    <w:rsid w:val="00205C1A"/>
    <w:rsid w:val="002072A6"/>
    <w:rsid w:val="00207EB2"/>
    <w:rsid w:val="002127BC"/>
    <w:rsid w:val="002135DB"/>
    <w:rsid w:val="00213696"/>
    <w:rsid w:val="00213698"/>
    <w:rsid w:val="00214D94"/>
    <w:rsid w:val="00215B13"/>
    <w:rsid w:val="00215F13"/>
    <w:rsid w:val="00217BA5"/>
    <w:rsid w:val="002200A4"/>
    <w:rsid w:val="00224DF4"/>
    <w:rsid w:val="00226B71"/>
    <w:rsid w:val="0023028C"/>
    <w:rsid w:val="00234F8B"/>
    <w:rsid w:val="00235508"/>
    <w:rsid w:val="00235800"/>
    <w:rsid w:val="00236001"/>
    <w:rsid w:val="00236634"/>
    <w:rsid w:val="00236851"/>
    <w:rsid w:val="00236E8C"/>
    <w:rsid w:val="0023736E"/>
    <w:rsid w:val="0024205D"/>
    <w:rsid w:val="00242177"/>
    <w:rsid w:val="00242B90"/>
    <w:rsid w:val="002447E8"/>
    <w:rsid w:val="0024548E"/>
    <w:rsid w:val="00245F6C"/>
    <w:rsid w:val="00245F7A"/>
    <w:rsid w:val="00247407"/>
    <w:rsid w:val="0024776F"/>
    <w:rsid w:val="00247973"/>
    <w:rsid w:val="0025133B"/>
    <w:rsid w:val="00251623"/>
    <w:rsid w:val="00251B9A"/>
    <w:rsid w:val="002532D2"/>
    <w:rsid w:val="002559E5"/>
    <w:rsid w:val="00257313"/>
    <w:rsid w:val="00257E00"/>
    <w:rsid w:val="00257EA1"/>
    <w:rsid w:val="00261AD5"/>
    <w:rsid w:val="0026201F"/>
    <w:rsid w:val="0026251B"/>
    <w:rsid w:val="00262EE0"/>
    <w:rsid w:val="00264077"/>
    <w:rsid w:val="00266F19"/>
    <w:rsid w:val="00267D83"/>
    <w:rsid w:val="0027071D"/>
    <w:rsid w:val="00270D7E"/>
    <w:rsid w:val="0027319F"/>
    <w:rsid w:val="00273D03"/>
    <w:rsid w:val="00275569"/>
    <w:rsid w:val="0027595B"/>
    <w:rsid w:val="002766E4"/>
    <w:rsid w:val="00276855"/>
    <w:rsid w:val="00280833"/>
    <w:rsid w:val="0028506E"/>
    <w:rsid w:val="00287FEC"/>
    <w:rsid w:val="00290EB9"/>
    <w:rsid w:val="00292515"/>
    <w:rsid w:val="002952DB"/>
    <w:rsid w:val="002A0642"/>
    <w:rsid w:val="002A18FF"/>
    <w:rsid w:val="002A3ACA"/>
    <w:rsid w:val="002A5B88"/>
    <w:rsid w:val="002A5E83"/>
    <w:rsid w:val="002A6607"/>
    <w:rsid w:val="002A6952"/>
    <w:rsid w:val="002A7FEF"/>
    <w:rsid w:val="002B0C2F"/>
    <w:rsid w:val="002B12DA"/>
    <w:rsid w:val="002B1599"/>
    <w:rsid w:val="002B2B16"/>
    <w:rsid w:val="002B2D00"/>
    <w:rsid w:val="002B3E39"/>
    <w:rsid w:val="002B5D05"/>
    <w:rsid w:val="002B5D6A"/>
    <w:rsid w:val="002C1941"/>
    <w:rsid w:val="002C280B"/>
    <w:rsid w:val="002C2AFB"/>
    <w:rsid w:val="002C3C33"/>
    <w:rsid w:val="002C5C77"/>
    <w:rsid w:val="002C60C1"/>
    <w:rsid w:val="002C744D"/>
    <w:rsid w:val="002D3428"/>
    <w:rsid w:val="002D503C"/>
    <w:rsid w:val="002D50BB"/>
    <w:rsid w:val="002D70A0"/>
    <w:rsid w:val="002E0179"/>
    <w:rsid w:val="002E0B5C"/>
    <w:rsid w:val="002E1A5A"/>
    <w:rsid w:val="002E4EDA"/>
    <w:rsid w:val="002E5043"/>
    <w:rsid w:val="002E59B9"/>
    <w:rsid w:val="002E62B8"/>
    <w:rsid w:val="002F277D"/>
    <w:rsid w:val="002F45A0"/>
    <w:rsid w:val="002F5854"/>
    <w:rsid w:val="002F66D4"/>
    <w:rsid w:val="002F6F65"/>
    <w:rsid w:val="002F7ECC"/>
    <w:rsid w:val="002F7F8D"/>
    <w:rsid w:val="0030180A"/>
    <w:rsid w:val="00302EE2"/>
    <w:rsid w:val="00305124"/>
    <w:rsid w:val="00306EE5"/>
    <w:rsid w:val="0031130F"/>
    <w:rsid w:val="00311F79"/>
    <w:rsid w:val="00312B58"/>
    <w:rsid w:val="00316564"/>
    <w:rsid w:val="00316990"/>
    <w:rsid w:val="00316EA8"/>
    <w:rsid w:val="00320C89"/>
    <w:rsid w:val="003217BC"/>
    <w:rsid w:val="00322947"/>
    <w:rsid w:val="003230C6"/>
    <w:rsid w:val="0032320F"/>
    <w:rsid w:val="00324934"/>
    <w:rsid w:val="00326F58"/>
    <w:rsid w:val="00327D16"/>
    <w:rsid w:val="00331D32"/>
    <w:rsid w:val="00331D9C"/>
    <w:rsid w:val="00333A0B"/>
    <w:rsid w:val="0033441B"/>
    <w:rsid w:val="00334987"/>
    <w:rsid w:val="00334C56"/>
    <w:rsid w:val="00334FA5"/>
    <w:rsid w:val="0033567F"/>
    <w:rsid w:val="00336B17"/>
    <w:rsid w:val="003375A2"/>
    <w:rsid w:val="00340FF0"/>
    <w:rsid w:val="00341C97"/>
    <w:rsid w:val="003427BD"/>
    <w:rsid w:val="00342A97"/>
    <w:rsid w:val="00342CE9"/>
    <w:rsid w:val="00344D86"/>
    <w:rsid w:val="00344E57"/>
    <w:rsid w:val="0034503D"/>
    <w:rsid w:val="00347B34"/>
    <w:rsid w:val="00351E65"/>
    <w:rsid w:val="003525CE"/>
    <w:rsid w:val="0035293F"/>
    <w:rsid w:val="00352CAC"/>
    <w:rsid w:val="00352D18"/>
    <w:rsid w:val="00352E45"/>
    <w:rsid w:val="00353C31"/>
    <w:rsid w:val="00353CE1"/>
    <w:rsid w:val="00354DFA"/>
    <w:rsid w:val="003556B7"/>
    <w:rsid w:val="00355F72"/>
    <w:rsid w:val="00356218"/>
    <w:rsid w:val="00362EA5"/>
    <w:rsid w:val="00364365"/>
    <w:rsid w:val="00365A0D"/>
    <w:rsid w:val="00367D46"/>
    <w:rsid w:val="0037084C"/>
    <w:rsid w:val="0037196E"/>
    <w:rsid w:val="003742B2"/>
    <w:rsid w:val="003750EE"/>
    <w:rsid w:val="0037536D"/>
    <w:rsid w:val="00375DBA"/>
    <w:rsid w:val="00376722"/>
    <w:rsid w:val="0037688F"/>
    <w:rsid w:val="00376B78"/>
    <w:rsid w:val="00377318"/>
    <w:rsid w:val="00380337"/>
    <w:rsid w:val="003819C8"/>
    <w:rsid w:val="00383582"/>
    <w:rsid w:val="00383A30"/>
    <w:rsid w:val="00384C38"/>
    <w:rsid w:val="0039086A"/>
    <w:rsid w:val="00391049"/>
    <w:rsid w:val="00391ED6"/>
    <w:rsid w:val="00392D85"/>
    <w:rsid w:val="00393285"/>
    <w:rsid w:val="0039486A"/>
    <w:rsid w:val="00397C2A"/>
    <w:rsid w:val="003A2C17"/>
    <w:rsid w:val="003A6294"/>
    <w:rsid w:val="003A6CEE"/>
    <w:rsid w:val="003A7642"/>
    <w:rsid w:val="003A7874"/>
    <w:rsid w:val="003B15BF"/>
    <w:rsid w:val="003B18C2"/>
    <w:rsid w:val="003B25E6"/>
    <w:rsid w:val="003B290C"/>
    <w:rsid w:val="003B2E7E"/>
    <w:rsid w:val="003B34CE"/>
    <w:rsid w:val="003B3E12"/>
    <w:rsid w:val="003B5810"/>
    <w:rsid w:val="003B5E43"/>
    <w:rsid w:val="003B605F"/>
    <w:rsid w:val="003B62AA"/>
    <w:rsid w:val="003B6AA6"/>
    <w:rsid w:val="003C000E"/>
    <w:rsid w:val="003C0216"/>
    <w:rsid w:val="003C5313"/>
    <w:rsid w:val="003C75A5"/>
    <w:rsid w:val="003D11ED"/>
    <w:rsid w:val="003D18E0"/>
    <w:rsid w:val="003D38FF"/>
    <w:rsid w:val="003D3D75"/>
    <w:rsid w:val="003D3E6A"/>
    <w:rsid w:val="003D53A1"/>
    <w:rsid w:val="003D7C8A"/>
    <w:rsid w:val="003E0C66"/>
    <w:rsid w:val="003E1141"/>
    <w:rsid w:val="003E409D"/>
    <w:rsid w:val="003E4284"/>
    <w:rsid w:val="003E7057"/>
    <w:rsid w:val="003F135A"/>
    <w:rsid w:val="003F2275"/>
    <w:rsid w:val="003F2B76"/>
    <w:rsid w:val="003F2E06"/>
    <w:rsid w:val="003F32F7"/>
    <w:rsid w:val="003F3640"/>
    <w:rsid w:val="003F39CF"/>
    <w:rsid w:val="003F5B29"/>
    <w:rsid w:val="003F6E1A"/>
    <w:rsid w:val="003F77EB"/>
    <w:rsid w:val="00401846"/>
    <w:rsid w:val="00402A2B"/>
    <w:rsid w:val="00404135"/>
    <w:rsid w:val="004108E2"/>
    <w:rsid w:val="00410DE6"/>
    <w:rsid w:val="004124E5"/>
    <w:rsid w:val="004128FD"/>
    <w:rsid w:val="004129F9"/>
    <w:rsid w:val="00413331"/>
    <w:rsid w:val="0041403A"/>
    <w:rsid w:val="00414501"/>
    <w:rsid w:val="00414F93"/>
    <w:rsid w:val="00417E40"/>
    <w:rsid w:val="00423AB3"/>
    <w:rsid w:val="00424237"/>
    <w:rsid w:val="00425C66"/>
    <w:rsid w:val="00434D62"/>
    <w:rsid w:val="0043608B"/>
    <w:rsid w:val="004401E9"/>
    <w:rsid w:val="004408C6"/>
    <w:rsid w:val="0044105E"/>
    <w:rsid w:val="00441F29"/>
    <w:rsid w:val="004435A5"/>
    <w:rsid w:val="00444234"/>
    <w:rsid w:val="00444E30"/>
    <w:rsid w:val="00445357"/>
    <w:rsid w:val="00450C50"/>
    <w:rsid w:val="004523C0"/>
    <w:rsid w:val="00453656"/>
    <w:rsid w:val="00453692"/>
    <w:rsid w:val="004541B0"/>
    <w:rsid w:val="00455447"/>
    <w:rsid w:val="0045621B"/>
    <w:rsid w:val="00457EA8"/>
    <w:rsid w:val="00464711"/>
    <w:rsid w:val="00466C3D"/>
    <w:rsid w:val="004672AE"/>
    <w:rsid w:val="004705C1"/>
    <w:rsid w:val="00470BA2"/>
    <w:rsid w:val="004720C7"/>
    <w:rsid w:val="00472B25"/>
    <w:rsid w:val="00473F29"/>
    <w:rsid w:val="004745AB"/>
    <w:rsid w:val="00474F79"/>
    <w:rsid w:val="00476B93"/>
    <w:rsid w:val="00476DA3"/>
    <w:rsid w:val="00481D90"/>
    <w:rsid w:val="004821A8"/>
    <w:rsid w:val="004828E1"/>
    <w:rsid w:val="00483BEC"/>
    <w:rsid w:val="00484841"/>
    <w:rsid w:val="00485CDA"/>
    <w:rsid w:val="0048722E"/>
    <w:rsid w:val="00487CCE"/>
    <w:rsid w:val="0049023D"/>
    <w:rsid w:val="00491E77"/>
    <w:rsid w:val="004921C9"/>
    <w:rsid w:val="004933B7"/>
    <w:rsid w:val="00494186"/>
    <w:rsid w:val="00497C68"/>
    <w:rsid w:val="004A06B8"/>
    <w:rsid w:val="004A161C"/>
    <w:rsid w:val="004A32A0"/>
    <w:rsid w:val="004A347A"/>
    <w:rsid w:val="004A3AA0"/>
    <w:rsid w:val="004A50AB"/>
    <w:rsid w:val="004A579B"/>
    <w:rsid w:val="004B266E"/>
    <w:rsid w:val="004B51DC"/>
    <w:rsid w:val="004B5FB3"/>
    <w:rsid w:val="004B648D"/>
    <w:rsid w:val="004B66AA"/>
    <w:rsid w:val="004C02C0"/>
    <w:rsid w:val="004C0997"/>
    <w:rsid w:val="004C388A"/>
    <w:rsid w:val="004C39D1"/>
    <w:rsid w:val="004C449F"/>
    <w:rsid w:val="004C508C"/>
    <w:rsid w:val="004C5ACE"/>
    <w:rsid w:val="004C6633"/>
    <w:rsid w:val="004D14D1"/>
    <w:rsid w:val="004D1859"/>
    <w:rsid w:val="004D31D7"/>
    <w:rsid w:val="004D5B3C"/>
    <w:rsid w:val="004E34FC"/>
    <w:rsid w:val="004E3CB5"/>
    <w:rsid w:val="004E6628"/>
    <w:rsid w:val="004E7979"/>
    <w:rsid w:val="004F0A99"/>
    <w:rsid w:val="004F142E"/>
    <w:rsid w:val="004F26FD"/>
    <w:rsid w:val="004F2E3D"/>
    <w:rsid w:val="004F6264"/>
    <w:rsid w:val="00500363"/>
    <w:rsid w:val="00502171"/>
    <w:rsid w:val="00503C31"/>
    <w:rsid w:val="00505315"/>
    <w:rsid w:val="0050653E"/>
    <w:rsid w:val="005074BF"/>
    <w:rsid w:val="00510392"/>
    <w:rsid w:val="00510EB3"/>
    <w:rsid w:val="005111DC"/>
    <w:rsid w:val="005117A0"/>
    <w:rsid w:val="00513417"/>
    <w:rsid w:val="005143A7"/>
    <w:rsid w:val="005150F4"/>
    <w:rsid w:val="005161C5"/>
    <w:rsid w:val="0051669C"/>
    <w:rsid w:val="00522ECD"/>
    <w:rsid w:val="00527FAD"/>
    <w:rsid w:val="00533F23"/>
    <w:rsid w:val="00534176"/>
    <w:rsid w:val="005342C1"/>
    <w:rsid w:val="005362C2"/>
    <w:rsid w:val="00536746"/>
    <w:rsid w:val="00537A9F"/>
    <w:rsid w:val="00540D99"/>
    <w:rsid w:val="005435BE"/>
    <w:rsid w:val="00543782"/>
    <w:rsid w:val="0054443A"/>
    <w:rsid w:val="00545A16"/>
    <w:rsid w:val="00545BFF"/>
    <w:rsid w:val="005465A1"/>
    <w:rsid w:val="00550140"/>
    <w:rsid w:val="005504A8"/>
    <w:rsid w:val="005539C7"/>
    <w:rsid w:val="00554477"/>
    <w:rsid w:val="0055512F"/>
    <w:rsid w:val="005558DF"/>
    <w:rsid w:val="005567DD"/>
    <w:rsid w:val="00557CF7"/>
    <w:rsid w:val="0056433D"/>
    <w:rsid w:val="00564C7B"/>
    <w:rsid w:val="00572B30"/>
    <w:rsid w:val="00574B01"/>
    <w:rsid w:val="005809B9"/>
    <w:rsid w:val="00581BC5"/>
    <w:rsid w:val="005851D7"/>
    <w:rsid w:val="005854C2"/>
    <w:rsid w:val="00585D96"/>
    <w:rsid w:val="0058739E"/>
    <w:rsid w:val="0059046B"/>
    <w:rsid w:val="00591BB1"/>
    <w:rsid w:val="00591EFF"/>
    <w:rsid w:val="00593BB0"/>
    <w:rsid w:val="00595015"/>
    <w:rsid w:val="00595DCA"/>
    <w:rsid w:val="00596079"/>
    <w:rsid w:val="0059654D"/>
    <w:rsid w:val="00597A62"/>
    <w:rsid w:val="00597D83"/>
    <w:rsid w:val="005A047D"/>
    <w:rsid w:val="005A16C2"/>
    <w:rsid w:val="005A18C8"/>
    <w:rsid w:val="005A1C0C"/>
    <w:rsid w:val="005A386E"/>
    <w:rsid w:val="005A3D5B"/>
    <w:rsid w:val="005A5DE8"/>
    <w:rsid w:val="005A627F"/>
    <w:rsid w:val="005B097F"/>
    <w:rsid w:val="005B130D"/>
    <w:rsid w:val="005B2559"/>
    <w:rsid w:val="005B3131"/>
    <w:rsid w:val="005B34ED"/>
    <w:rsid w:val="005B44C9"/>
    <w:rsid w:val="005B4B7F"/>
    <w:rsid w:val="005B572A"/>
    <w:rsid w:val="005B6862"/>
    <w:rsid w:val="005C0939"/>
    <w:rsid w:val="005C0CAA"/>
    <w:rsid w:val="005C1142"/>
    <w:rsid w:val="005C129F"/>
    <w:rsid w:val="005C1F49"/>
    <w:rsid w:val="005C3BD1"/>
    <w:rsid w:val="005C3E10"/>
    <w:rsid w:val="005C496C"/>
    <w:rsid w:val="005C69CB"/>
    <w:rsid w:val="005D002E"/>
    <w:rsid w:val="005D00E8"/>
    <w:rsid w:val="005D30C0"/>
    <w:rsid w:val="005D3871"/>
    <w:rsid w:val="005D5DD4"/>
    <w:rsid w:val="005D62C2"/>
    <w:rsid w:val="005D70F6"/>
    <w:rsid w:val="005D79F0"/>
    <w:rsid w:val="005E0E8F"/>
    <w:rsid w:val="005E10B4"/>
    <w:rsid w:val="005E15FC"/>
    <w:rsid w:val="005E1750"/>
    <w:rsid w:val="005E192F"/>
    <w:rsid w:val="005E1A34"/>
    <w:rsid w:val="005E29F8"/>
    <w:rsid w:val="005E3CEE"/>
    <w:rsid w:val="005E40D5"/>
    <w:rsid w:val="005E4708"/>
    <w:rsid w:val="005E4CB7"/>
    <w:rsid w:val="005E76E4"/>
    <w:rsid w:val="005F05FA"/>
    <w:rsid w:val="005F06B8"/>
    <w:rsid w:val="005F1837"/>
    <w:rsid w:val="005F19EB"/>
    <w:rsid w:val="005F29A1"/>
    <w:rsid w:val="005F4748"/>
    <w:rsid w:val="005F4E4B"/>
    <w:rsid w:val="005F5101"/>
    <w:rsid w:val="005F6D16"/>
    <w:rsid w:val="006020E6"/>
    <w:rsid w:val="0060319E"/>
    <w:rsid w:val="00603DAF"/>
    <w:rsid w:val="006045AC"/>
    <w:rsid w:val="0060525E"/>
    <w:rsid w:val="006067B9"/>
    <w:rsid w:val="00607BE4"/>
    <w:rsid w:val="00610EFF"/>
    <w:rsid w:val="00611A7C"/>
    <w:rsid w:val="006131E2"/>
    <w:rsid w:val="0061346A"/>
    <w:rsid w:val="00614579"/>
    <w:rsid w:val="006173C2"/>
    <w:rsid w:val="006222DC"/>
    <w:rsid w:val="006237E8"/>
    <w:rsid w:val="00626807"/>
    <w:rsid w:val="0063032D"/>
    <w:rsid w:val="0063131D"/>
    <w:rsid w:val="00631B39"/>
    <w:rsid w:val="00632DB3"/>
    <w:rsid w:val="006401B1"/>
    <w:rsid w:val="006422AB"/>
    <w:rsid w:val="00642BE2"/>
    <w:rsid w:val="00643560"/>
    <w:rsid w:val="0064363D"/>
    <w:rsid w:val="0064421C"/>
    <w:rsid w:val="00644699"/>
    <w:rsid w:val="00647B2C"/>
    <w:rsid w:val="00650F50"/>
    <w:rsid w:val="006516AA"/>
    <w:rsid w:val="00651E71"/>
    <w:rsid w:val="00654614"/>
    <w:rsid w:val="00655810"/>
    <w:rsid w:val="00656381"/>
    <w:rsid w:val="00660886"/>
    <w:rsid w:val="00660A9C"/>
    <w:rsid w:val="00660DCA"/>
    <w:rsid w:val="00662776"/>
    <w:rsid w:val="00664D8A"/>
    <w:rsid w:val="006705FA"/>
    <w:rsid w:val="00670C09"/>
    <w:rsid w:val="0067126A"/>
    <w:rsid w:val="00671AA8"/>
    <w:rsid w:val="00673CAB"/>
    <w:rsid w:val="00674B17"/>
    <w:rsid w:val="00675562"/>
    <w:rsid w:val="00675E52"/>
    <w:rsid w:val="00680985"/>
    <w:rsid w:val="00682CB9"/>
    <w:rsid w:val="0068385D"/>
    <w:rsid w:val="00684AFE"/>
    <w:rsid w:val="00685C49"/>
    <w:rsid w:val="0068655E"/>
    <w:rsid w:val="006902A4"/>
    <w:rsid w:val="00690ADB"/>
    <w:rsid w:val="00690B93"/>
    <w:rsid w:val="00691CC4"/>
    <w:rsid w:val="006934F3"/>
    <w:rsid w:val="00693B13"/>
    <w:rsid w:val="00696910"/>
    <w:rsid w:val="00696DF6"/>
    <w:rsid w:val="00697627"/>
    <w:rsid w:val="006977FC"/>
    <w:rsid w:val="006978D2"/>
    <w:rsid w:val="006A1569"/>
    <w:rsid w:val="006A3124"/>
    <w:rsid w:val="006A3832"/>
    <w:rsid w:val="006A3BDB"/>
    <w:rsid w:val="006A440F"/>
    <w:rsid w:val="006A5450"/>
    <w:rsid w:val="006A588E"/>
    <w:rsid w:val="006A58A9"/>
    <w:rsid w:val="006A5A71"/>
    <w:rsid w:val="006A62F6"/>
    <w:rsid w:val="006B08B4"/>
    <w:rsid w:val="006B101F"/>
    <w:rsid w:val="006B6792"/>
    <w:rsid w:val="006B7C07"/>
    <w:rsid w:val="006C1C9E"/>
    <w:rsid w:val="006C41EA"/>
    <w:rsid w:val="006C7471"/>
    <w:rsid w:val="006D2C95"/>
    <w:rsid w:val="006D2DBB"/>
    <w:rsid w:val="006D351B"/>
    <w:rsid w:val="006D37C7"/>
    <w:rsid w:val="006D3819"/>
    <w:rsid w:val="006D54A6"/>
    <w:rsid w:val="006D5A7A"/>
    <w:rsid w:val="006E2AEB"/>
    <w:rsid w:val="006E6943"/>
    <w:rsid w:val="006F07C0"/>
    <w:rsid w:val="006F21CE"/>
    <w:rsid w:val="006F3D3F"/>
    <w:rsid w:val="006F4138"/>
    <w:rsid w:val="006F4A28"/>
    <w:rsid w:val="006F523F"/>
    <w:rsid w:val="006F5B36"/>
    <w:rsid w:val="006F5F6E"/>
    <w:rsid w:val="00700904"/>
    <w:rsid w:val="007015CE"/>
    <w:rsid w:val="00701CA4"/>
    <w:rsid w:val="00704093"/>
    <w:rsid w:val="0070590D"/>
    <w:rsid w:val="00705E5C"/>
    <w:rsid w:val="00705E67"/>
    <w:rsid w:val="00706F1D"/>
    <w:rsid w:val="007102C1"/>
    <w:rsid w:val="007107CF"/>
    <w:rsid w:val="00710DBB"/>
    <w:rsid w:val="00711328"/>
    <w:rsid w:val="00712363"/>
    <w:rsid w:val="00712E59"/>
    <w:rsid w:val="00713884"/>
    <w:rsid w:val="00713A64"/>
    <w:rsid w:val="00715750"/>
    <w:rsid w:val="00715824"/>
    <w:rsid w:val="007159C7"/>
    <w:rsid w:val="00716234"/>
    <w:rsid w:val="00716531"/>
    <w:rsid w:val="00721E4E"/>
    <w:rsid w:val="00721FCD"/>
    <w:rsid w:val="00723635"/>
    <w:rsid w:val="00731849"/>
    <w:rsid w:val="00734137"/>
    <w:rsid w:val="00734A58"/>
    <w:rsid w:val="00736AB5"/>
    <w:rsid w:val="00736B3D"/>
    <w:rsid w:val="00736CD2"/>
    <w:rsid w:val="0074238E"/>
    <w:rsid w:val="00744D99"/>
    <w:rsid w:val="00745265"/>
    <w:rsid w:val="00745C8A"/>
    <w:rsid w:val="00745D74"/>
    <w:rsid w:val="007507DA"/>
    <w:rsid w:val="007526D2"/>
    <w:rsid w:val="00753134"/>
    <w:rsid w:val="00753261"/>
    <w:rsid w:val="0075382A"/>
    <w:rsid w:val="007540B6"/>
    <w:rsid w:val="00754E4C"/>
    <w:rsid w:val="00755766"/>
    <w:rsid w:val="0075682F"/>
    <w:rsid w:val="00757728"/>
    <w:rsid w:val="007602EB"/>
    <w:rsid w:val="00761043"/>
    <w:rsid w:val="0076167D"/>
    <w:rsid w:val="007623E7"/>
    <w:rsid w:val="00762E07"/>
    <w:rsid w:val="007655BF"/>
    <w:rsid w:val="0076645F"/>
    <w:rsid w:val="007666DA"/>
    <w:rsid w:val="00767B55"/>
    <w:rsid w:val="00767E22"/>
    <w:rsid w:val="00767EB9"/>
    <w:rsid w:val="007719D1"/>
    <w:rsid w:val="00771D73"/>
    <w:rsid w:val="007729B7"/>
    <w:rsid w:val="00774EBB"/>
    <w:rsid w:val="00774F73"/>
    <w:rsid w:val="007754AB"/>
    <w:rsid w:val="0077744A"/>
    <w:rsid w:val="007775CD"/>
    <w:rsid w:val="00780424"/>
    <w:rsid w:val="007819B9"/>
    <w:rsid w:val="00783486"/>
    <w:rsid w:val="00783C79"/>
    <w:rsid w:val="00783DE3"/>
    <w:rsid w:val="00784952"/>
    <w:rsid w:val="00785460"/>
    <w:rsid w:val="007861E4"/>
    <w:rsid w:val="00787E9D"/>
    <w:rsid w:val="00790871"/>
    <w:rsid w:val="00792438"/>
    <w:rsid w:val="00794143"/>
    <w:rsid w:val="007947C0"/>
    <w:rsid w:val="00794DF2"/>
    <w:rsid w:val="00796E5B"/>
    <w:rsid w:val="00797374"/>
    <w:rsid w:val="00797EF1"/>
    <w:rsid w:val="007A06A9"/>
    <w:rsid w:val="007A251F"/>
    <w:rsid w:val="007A78A4"/>
    <w:rsid w:val="007A7929"/>
    <w:rsid w:val="007A7C60"/>
    <w:rsid w:val="007B63C9"/>
    <w:rsid w:val="007C271A"/>
    <w:rsid w:val="007C2A1E"/>
    <w:rsid w:val="007C49E0"/>
    <w:rsid w:val="007C5521"/>
    <w:rsid w:val="007C7AEB"/>
    <w:rsid w:val="007D2904"/>
    <w:rsid w:val="007D47C7"/>
    <w:rsid w:val="007D480B"/>
    <w:rsid w:val="007D5244"/>
    <w:rsid w:val="007D5E02"/>
    <w:rsid w:val="007D74B8"/>
    <w:rsid w:val="007D7D66"/>
    <w:rsid w:val="007D7EDE"/>
    <w:rsid w:val="007E0D43"/>
    <w:rsid w:val="007E1B63"/>
    <w:rsid w:val="007E1CDE"/>
    <w:rsid w:val="007E46EC"/>
    <w:rsid w:val="007E4E27"/>
    <w:rsid w:val="007E53A2"/>
    <w:rsid w:val="007E64B9"/>
    <w:rsid w:val="007F1136"/>
    <w:rsid w:val="007F1DE0"/>
    <w:rsid w:val="007F1F16"/>
    <w:rsid w:val="007F2D71"/>
    <w:rsid w:val="007F3AC8"/>
    <w:rsid w:val="007F3C99"/>
    <w:rsid w:val="007F54F4"/>
    <w:rsid w:val="007F6E53"/>
    <w:rsid w:val="007F76FE"/>
    <w:rsid w:val="008004FD"/>
    <w:rsid w:val="0080252E"/>
    <w:rsid w:val="00802C93"/>
    <w:rsid w:val="00802DD2"/>
    <w:rsid w:val="00803628"/>
    <w:rsid w:val="00803F86"/>
    <w:rsid w:val="0080467E"/>
    <w:rsid w:val="00805817"/>
    <w:rsid w:val="00806461"/>
    <w:rsid w:val="00806B62"/>
    <w:rsid w:val="00806E9E"/>
    <w:rsid w:val="00807389"/>
    <w:rsid w:val="00810BA8"/>
    <w:rsid w:val="00810CFD"/>
    <w:rsid w:val="00811BCF"/>
    <w:rsid w:val="00813AA8"/>
    <w:rsid w:val="00814FA7"/>
    <w:rsid w:val="00815A42"/>
    <w:rsid w:val="00817B1F"/>
    <w:rsid w:val="00820812"/>
    <w:rsid w:val="008208FF"/>
    <w:rsid w:val="00824AA1"/>
    <w:rsid w:val="00824BB1"/>
    <w:rsid w:val="0082572D"/>
    <w:rsid w:val="00826823"/>
    <w:rsid w:val="00826C41"/>
    <w:rsid w:val="00827FD7"/>
    <w:rsid w:val="00830470"/>
    <w:rsid w:val="00830843"/>
    <w:rsid w:val="00830D2C"/>
    <w:rsid w:val="00831BEE"/>
    <w:rsid w:val="00833CB3"/>
    <w:rsid w:val="00834570"/>
    <w:rsid w:val="008362F9"/>
    <w:rsid w:val="008369B4"/>
    <w:rsid w:val="008372B3"/>
    <w:rsid w:val="00837B3C"/>
    <w:rsid w:val="00840A5B"/>
    <w:rsid w:val="00842D4B"/>
    <w:rsid w:val="00844904"/>
    <w:rsid w:val="00846753"/>
    <w:rsid w:val="00847355"/>
    <w:rsid w:val="008474EA"/>
    <w:rsid w:val="008479AB"/>
    <w:rsid w:val="00850F8E"/>
    <w:rsid w:val="008512FA"/>
    <w:rsid w:val="00852A0D"/>
    <w:rsid w:val="00854975"/>
    <w:rsid w:val="008549BD"/>
    <w:rsid w:val="00854DC0"/>
    <w:rsid w:val="00855150"/>
    <w:rsid w:val="00856072"/>
    <w:rsid w:val="0085695F"/>
    <w:rsid w:val="008571A7"/>
    <w:rsid w:val="008613CE"/>
    <w:rsid w:val="00862A9B"/>
    <w:rsid w:val="00863D88"/>
    <w:rsid w:val="0086444E"/>
    <w:rsid w:val="00864860"/>
    <w:rsid w:val="00864DC7"/>
    <w:rsid w:val="00864F85"/>
    <w:rsid w:val="00865F83"/>
    <w:rsid w:val="00865FF0"/>
    <w:rsid w:val="00866779"/>
    <w:rsid w:val="00867C39"/>
    <w:rsid w:val="00870148"/>
    <w:rsid w:val="00873719"/>
    <w:rsid w:val="00874795"/>
    <w:rsid w:val="00876E55"/>
    <w:rsid w:val="00883148"/>
    <w:rsid w:val="0088405C"/>
    <w:rsid w:val="008844AC"/>
    <w:rsid w:val="00885493"/>
    <w:rsid w:val="008858B8"/>
    <w:rsid w:val="00886414"/>
    <w:rsid w:val="008868AA"/>
    <w:rsid w:val="00886C84"/>
    <w:rsid w:val="00891396"/>
    <w:rsid w:val="00891F69"/>
    <w:rsid w:val="0089338C"/>
    <w:rsid w:val="00893968"/>
    <w:rsid w:val="00894C60"/>
    <w:rsid w:val="00895724"/>
    <w:rsid w:val="00895EA9"/>
    <w:rsid w:val="008966B2"/>
    <w:rsid w:val="008970A0"/>
    <w:rsid w:val="00897E04"/>
    <w:rsid w:val="00897F35"/>
    <w:rsid w:val="008A0EC6"/>
    <w:rsid w:val="008A169D"/>
    <w:rsid w:val="008A211B"/>
    <w:rsid w:val="008A429F"/>
    <w:rsid w:val="008A4CB1"/>
    <w:rsid w:val="008A5D83"/>
    <w:rsid w:val="008A60D4"/>
    <w:rsid w:val="008A65AA"/>
    <w:rsid w:val="008A6C8D"/>
    <w:rsid w:val="008A764F"/>
    <w:rsid w:val="008A7DE6"/>
    <w:rsid w:val="008B1D56"/>
    <w:rsid w:val="008B3D87"/>
    <w:rsid w:val="008B4D35"/>
    <w:rsid w:val="008B7D7B"/>
    <w:rsid w:val="008C0C01"/>
    <w:rsid w:val="008C0D37"/>
    <w:rsid w:val="008C33E9"/>
    <w:rsid w:val="008C4849"/>
    <w:rsid w:val="008D2D0D"/>
    <w:rsid w:val="008D3620"/>
    <w:rsid w:val="008D3B5E"/>
    <w:rsid w:val="008D3BBE"/>
    <w:rsid w:val="008D42EA"/>
    <w:rsid w:val="008D5046"/>
    <w:rsid w:val="008D6CC3"/>
    <w:rsid w:val="008D73B3"/>
    <w:rsid w:val="008D7556"/>
    <w:rsid w:val="008E1247"/>
    <w:rsid w:val="008E1A70"/>
    <w:rsid w:val="008E22C9"/>
    <w:rsid w:val="008E2756"/>
    <w:rsid w:val="008E4A53"/>
    <w:rsid w:val="008E4F67"/>
    <w:rsid w:val="008E6BC8"/>
    <w:rsid w:val="008E6CC6"/>
    <w:rsid w:val="008E709B"/>
    <w:rsid w:val="008F0048"/>
    <w:rsid w:val="008F10A8"/>
    <w:rsid w:val="008F290A"/>
    <w:rsid w:val="008F3900"/>
    <w:rsid w:val="008F6BCC"/>
    <w:rsid w:val="008F7BBA"/>
    <w:rsid w:val="009002F6"/>
    <w:rsid w:val="00901F47"/>
    <w:rsid w:val="009043EB"/>
    <w:rsid w:val="00904506"/>
    <w:rsid w:val="0090454D"/>
    <w:rsid w:val="00905DCE"/>
    <w:rsid w:val="00906F41"/>
    <w:rsid w:val="009105B5"/>
    <w:rsid w:val="00911159"/>
    <w:rsid w:val="0091411A"/>
    <w:rsid w:val="0091799F"/>
    <w:rsid w:val="009204FB"/>
    <w:rsid w:val="00921F76"/>
    <w:rsid w:val="00926F53"/>
    <w:rsid w:val="009277E2"/>
    <w:rsid w:val="00927871"/>
    <w:rsid w:val="00927DF7"/>
    <w:rsid w:val="0093070A"/>
    <w:rsid w:val="00931E43"/>
    <w:rsid w:val="0093327E"/>
    <w:rsid w:val="009342DB"/>
    <w:rsid w:val="009378FB"/>
    <w:rsid w:val="00940467"/>
    <w:rsid w:val="00942C48"/>
    <w:rsid w:val="009439DE"/>
    <w:rsid w:val="0094461B"/>
    <w:rsid w:val="009464E2"/>
    <w:rsid w:val="00946A96"/>
    <w:rsid w:val="00951187"/>
    <w:rsid w:val="0095165A"/>
    <w:rsid w:val="009551CC"/>
    <w:rsid w:val="009570DE"/>
    <w:rsid w:val="009577E5"/>
    <w:rsid w:val="00957EB8"/>
    <w:rsid w:val="00960615"/>
    <w:rsid w:val="0096101C"/>
    <w:rsid w:val="00961548"/>
    <w:rsid w:val="0096488A"/>
    <w:rsid w:val="009661F0"/>
    <w:rsid w:val="00966A82"/>
    <w:rsid w:val="009673C2"/>
    <w:rsid w:val="0097266C"/>
    <w:rsid w:val="00972B4D"/>
    <w:rsid w:val="00972CF9"/>
    <w:rsid w:val="009744C2"/>
    <w:rsid w:val="009772B1"/>
    <w:rsid w:val="0098041E"/>
    <w:rsid w:val="00980555"/>
    <w:rsid w:val="00981558"/>
    <w:rsid w:val="0098199F"/>
    <w:rsid w:val="00982CBD"/>
    <w:rsid w:val="009840D0"/>
    <w:rsid w:val="00984EE6"/>
    <w:rsid w:val="009861B8"/>
    <w:rsid w:val="00987C9F"/>
    <w:rsid w:val="0099068E"/>
    <w:rsid w:val="009915A6"/>
    <w:rsid w:val="0099161C"/>
    <w:rsid w:val="00992792"/>
    <w:rsid w:val="00993924"/>
    <w:rsid w:val="00994B80"/>
    <w:rsid w:val="00996F1F"/>
    <w:rsid w:val="00996F52"/>
    <w:rsid w:val="0099751E"/>
    <w:rsid w:val="0099759C"/>
    <w:rsid w:val="009A185D"/>
    <w:rsid w:val="009A1D8F"/>
    <w:rsid w:val="009A2B5E"/>
    <w:rsid w:val="009A384E"/>
    <w:rsid w:val="009A5332"/>
    <w:rsid w:val="009A78A6"/>
    <w:rsid w:val="009A7C76"/>
    <w:rsid w:val="009B1222"/>
    <w:rsid w:val="009B2011"/>
    <w:rsid w:val="009B482B"/>
    <w:rsid w:val="009B4AA4"/>
    <w:rsid w:val="009B5C2D"/>
    <w:rsid w:val="009B6FF0"/>
    <w:rsid w:val="009C0772"/>
    <w:rsid w:val="009C0A83"/>
    <w:rsid w:val="009C17DD"/>
    <w:rsid w:val="009C32D3"/>
    <w:rsid w:val="009C42CA"/>
    <w:rsid w:val="009C5B52"/>
    <w:rsid w:val="009C5DCD"/>
    <w:rsid w:val="009C73A2"/>
    <w:rsid w:val="009D28C8"/>
    <w:rsid w:val="009D5A27"/>
    <w:rsid w:val="009D62CB"/>
    <w:rsid w:val="009D7687"/>
    <w:rsid w:val="009D76F1"/>
    <w:rsid w:val="009D7A86"/>
    <w:rsid w:val="009E060D"/>
    <w:rsid w:val="009E1535"/>
    <w:rsid w:val="009E7A1A"/>
    <w:rsid w:val="009E7A77"/>
    <w:rsid w:val="009E7C9D"/>
    <w:rsid w:val="009F1320"/>
    <w:rsid w:val="009F14CC"/>
    <w:rsid w:val="009F1BC7"/>
    <w:rsid w:val="009F387A"/>
    <w:rsid w:val="009F608B"/>
    <w:rsid w:val="009F7EDF"/>
    <w:rsid w:val="009F7F15"/>
    <w:rsid w:val="00A00F85"/>
    <w:rsid w:val="00A01824"/>
    <w:rsid w:val="00A027B9"/>
    <w:rsid w:val="00A0290C"/>
    <w:rsid w:val="00A04B60"/>
    <w:rsid w:val="00A06E6F"/>
    <w:rsid w:val="00A07A68"/>
    <w:rsid w:val="00A107D7"/>
    <w:rsid w:val="00A10D26"/>
    <w:rsid w:val="00A1198A"/>
    <w:rsid w:val="00A14D0C"/>
    <w:rsid w:val="00A152FC"/>
    <w:rsid w:val="00A1769D"/>
    <w:rsid w:val="00A17A5C"/>
    <w:rsid w:val="00A215F6"/>
    <w:rsid w:val="00A21DD6"/>
    <w:rsid w:val="00A236EF"/>
    <w:rsid w:val="00A23E0C"/>
    <w:rsid w:val="00A255ED"/>
    <w:rsid w:val="00A257FD"/>
    <w:rsid w:val="00A272FA"/>
    <w:rsid w:val="00A3160A"/>
    <w:rsid w:val="00A317A4"/>
    <w:rsid w:val="00A35533"/>
    <w:rsid w:val="00A35AB7"/>
    <w:rsid w:val="00A360DC"/>
    <w:rsid w:val="00A36D14"/>
    <w:rsid w:val="00A376D6"/>
    <w:rsid w:val="00A402A8"/>
    <w:rsid w:val="00A42305"/>
    <w:rsid w:val="00A44966"/>
    <w:rsid w:val="00A466A7"/>
    <w:rsid w:val="00A47A85"/>
    <w:rsid w:val="00A47B36"/>
    <w:rsid w:val="00A47F2C"/>
    <w:rsid w:val="00A531D9"/>
    <w:rsid w:val="00A541BD"/>
    <w:rsid w:val="00A5571D"/>
    <w:rsid w:val="00A562CF"/>
    <w:rsid w:val="00A56496"/>
    <w:rsid w:val="00A608AC"/>
    <w:rsid w:val="00A61701"/>
    <w:rsid w:val="00A65704"/>
    <w:rsid w:val="00A679C3"/>
    <w:rsid w:val="00A67E5E"/>
    <w:rsid w:val="00A73A4F"/>
    <w:rsid w:val="00A73EC9"/>
    <w:rsid w:val="00A7430B"/>
    <w:rsid w:val="00A7506E"/>
    <w:rsid w:val="00A7750B"/>
    <w:rsid w:val="00A83F97"/>
    <w:rsid w:val="00A84619"/>
    <w:rsid w:val="00A84A05"/>
    <w:rsid w:val="00A8532B"/>
    <w:rsid w:val="00A854E7"/>
    <w:rsid w:val="00A85F1C"/>
    <w:rsid w:val="00A876B0"/>
    <w:rsid w:val="00A90023"/>
    <w:rsid w:val="00A90A6F"/>
    <w:rsid w:val="00A92948"/>
    <w:rsid w:val="00A92B46"/>
    <w:rsid w:val="00A941D7"/>
    <w:rsid w:val="00A965BE"/>
    <w:rsid w:val="00AA08FB"/>
    <w:rsid w:val="00AA1F53"/>
    <w:rsid w:val="00AA2864"/>
    <w:rsid w:val="00AA2BFA"/>
    <w:rsid w:val="00AA33B7"/>
    <w:rsid w:val="00AA39E3"/>
    <w:rsid w:val="00AA3BCA"/>
    <w:rsid w:val="00AA4F9C"/>
    <w:rsid w:val="00AA5263"/>
    <w:rsid w:val="00AA6276"/>
    <w:rsid w:val="00AA7A41"/>
    <w:rsid w:val="00AB1E36"/>
    <w:rsid w:val="00AB2527"/>
    <w:rsid w:val="00AB2B7F"/>
    <w:rsid w:val="00AB2C3C"/>
    <w:rsid w:val="00AB416C"/>
    <w:rsid w:val="00AB4468"/>
    <w:rsid w:val="00AB4B65"/>
    <w:rsid w:val="00AB51D3"/>
    <w:rsid w:val="00AB5691"/>
    <w:rsid w:val="00AB62B5"/>
    <w:rsid w:val="00AB7077"/>
    <w:rsid w:val="00AB79DF"/>
    <w:rsid w:val="00AB7E27"/>
    <w:rsid w:val="00AC0F26"/>
    <w:rsid w:val="00AC198D"/>
    <w:rsid w:val="00AC19D8"/>
    <w:rsid w:val="00AC1B46"/>
    <w:rsid w:val="00AC34FD"/>
    <w:rsid w:val="00AC40FA"/>
    <w:rsid w:val="00AC5E89"/>
    <w:rsid w:val="00AC6C8D"/>
    <w:rsid w:val="00AD144D"/>
    <w:rsid w:val="00AD21F5"/>
    <w:rsid w:val="00AD2E71"/>
    <w:rsid w:val="00AD3166"/>
    <w:rsid w:val="00AD55CF"/>
    <w:rsid w:val="00AE1E08"/>
    <w:rsid w:val="00AE2815"/>
    <w:rsid w:val="00AE34D6"/>
    <w:rsid w:val="00AE5062"/>
    <w:rsid w:val="00AE5738"/>
    <w:rsid w:val="00AE6E89"/>
    <w:rsid w:val="00AE6F8B"/>
    <w:rsid w:val="00AF0788"/>
    <w:rsid w:val="00AF1E6F"/>
    <w:rsid w:val="00AF28C0"/>
    <w:rsid w:val="00AF2D68"/>
    <w:rsid w:val="00AF341E"/>
    <w:rsid w:val="00AF3EB5"/>
    <w:rsid w:val="00AF4B60"/>
    <w:rsid w:val="00AF4E57"/>
    <w:rsid w:val="00AF5E21"/>
    <w:rsid w:val="00AF5F2E"/>
    <w:rsid w:val="00AF7118"/>
    <w:rsid w:val="00B002D9"/>
    <w:rsid w:val="00B008B6"/>
    <w:rsid w:val="00B01E05"/>
    <w:rsid w:val="00B02747"/>
    <w:rsid w:val="00B04C09"/>
    <w:rsid w:val="00B077D4"/>
    <w:rsid w:val="00B1017C"/>
    <w:rsid w:val="00B10B6D"/>
    <w:rsid w:val="00B11B19"/>
    <w:rsid w:val="00B11C72"/>
    <w:rsid w:val="00B126C5"/>
    <w:rsid w:val="00B12FDE"/>
    <w:rsid w:val="00B137AD"/>
    <w:rsid w:val="00B14BD6"/>
    <w:rsid w:val="00B1510C"/>
    <w:rsid w:val="00B1642E"/>
    <w:rsid w:val="00B17DC6"/>
    <w:rsid w:val="00B20F76"/>
    <w:rsid w:val="00B2131F"/>
    <w:rsid w:val="00B21914"/>
    <w:rsid w:val="00B21FE9"/>
    <w:rsid w:val="00B23F48"/>
    <w:rsid w:val="00B24476"/>
    <w:rsid w:val="00B2531E"/>
    <w:rsid w:val="00B2737F"/>
    <w:rsid w:val="00B30B9B"/>
    <w:rsid w:val="00B313F1"/>
    <w:rsid w:val="00B32CFB"/>
    <w:rsid w:val="00B33FB3"/>
    <w:rsid w:val="00B34299"/>
    <w:rsid w:val="00B342C1"/>
    <w:rsid w:val="00B34355"/>
    <w:rsid w:val="00B368C8"/>
    <w:rsid w:val="00B36950"/>
    <w:rsid w:val="00B376AC"/>
    <w:rsid w:val="00B37BA2"/>
    <w:rsid w:val="00B4176F"/>
    <w:rsid w:val="00B41B9B"/>
    <w:rsid w:val="00B42F7F"/>
    <w:rsid w:val="00B45938"/>
    <w:rsid w:val="00B46697"/>
    <w:rsid w:val="00B46939"/>
    <w:rsid w:val="00B46F3E"/>
    <w:rsid w:val="00B54A2A"/>
    <w:rsid w:val="00B55E61"/>
    <w:rsid w:val="00B60E17"/>
    <w:rsid w:val="00B62567"/>
    <w:rsid w:val="00B626CE"/>
    <w:rsid w:val="00B62DA6"/>
    <w:rsid w:val="00B63193"/>
    <w:rsid w:val="00B63686"/>
    <w:rsid w:val="00B637ED"/>
    <w:rsid w:val="00B64819"/>
    <w:rsid w:val="00B64D56"/>
    <w:rsid w:val="00B65D2A"/>
    <w:rsid w:val="00B7045E"/>
    <w:rsid w:val="00B71ECF"/>
    <w:rsid w:val="00B7348B"/>
    <w:rsid w:val="00B747F5"/>
    <w:rsid w:val="00B76377"/>
    <w:rsid w:val="00B77CC1"/>
    <w:rsid w:val="00B77FB8"/>
    <w:rsid w:val="00B81052"/>
    <w:rsid w:val="00B822E1"/>
    <w:rsid w:val="00B83BE7"/>
    <w:rsid w:val="00B84029"/>
    <w:rsid w:val="00B84BC7"/>
    <w:rsid w:val="00B854CB"/>
    <w:rsid w:val="00B85E60"/>
    <w:rsid w:val="00B86F75"/>
    <w:rsid w:val="00B91D93"/>
    <w:rsid w:val="00B91FF9"/>
    <w:rsid w:val="00B93A02"/>
    <w:rsid w:val="00BA02B1"/>
    <w:rsid w:val="00BA187A"/>
    <w:rsid w:val="00BA1A65"/>
    <w:rsid w:val="00BA466B"/>
    <w:rsid w:val="00BA47F9"/>
    <w:rsid w:val="00BA5930"/>
    <w:rsid w:val="00BB083C"/>
    <w:rsid w:val="00BB0DF2"/>
    <w:rsid w:val="00BB1C55"/>
    <w:rsid w:val="00BB1FEF"/>
    <w:rsid w:val="00BB27C4"/>
    <w:rsid w:val="00BB2BFA"/>
    <w:rsid w:val="00BB33FE"/>
    <w:rsid w:val="00BB430B"/>
    <w:rsid w:val="00BB4959"/>
    <w:rsid w:val="00BB7EC7"/>
    <w:rsid w:val="00BD3B64"/>
    <w:rsid w:val="00BD4C32"/>
    <w:rsid w:val="00BD685D"/>
    <w:rsid w:val="00BE3D20"/>
    <w:rsid w:val="00BE5782"/>
    <w:rsid w:val="00BE6B13"/>
    <w:rsid w:val="00BE7C15"/>
    <w:rsid w:val="00BF0B1E"/>
    <w:rsid w:val="00BF3071"/>
    <w:rsid w:val="00BF5599"/>
    <w:rsid w:val="00BF58F4"/>
    <w:rsid w:val="00BF7658"/>
    <w:rsid w:val="00C02B3A"/>
    <w:rsid w:val="00C02E6F"/>
    <w:rsid w:val="00C035A5"/>
    <w:rsid w:val="00C03657"/>
    <w:rsid w:val="00C040A4"/>
    <w:rsid w:val="00C10327"/>
    <w:rsid w:val="00C108E7"/>
    <w:rsid w:val="00C10F4D"/>
    <w:rsid w:val="00C13965"/>
    <w:rsid w:val="00C143DA"/>
    <w:rsid w:val="00C143E5"/>
    <w:rsid w:val="00C14606"/>
    <w:rsid w:val="00C15EA5"/>
    <w:rsid w:val="00C16207"/>
    <w:rsid w:val="00C17A66"/>
    <w:rsid w:val="00C17D48"/>
    <w:rsid w:val="00C20DC7"/>
    <w:rsid w:val="00C20E42"/>
    <w:rsid w:val="00C2205D"/>
    <w:rsid w:val="00C222A2"/>
    <w:rsid w:val="00C23268"/>
    <w:rsid w:val="00C23433"/>
    <w:rsid w:val="00C2359C"/>
    <w:rsid w:val="00C23E14"/>
    <w:rsid w:val="00C23F0E"/>
    <w:rsid w:val="00C24357"/>
    <w:rsid w:val="00C248F7"/>
    <w:rsid w:val="00C259C2"/>
    <w:rsid w:val="00C25ADA"/>
    <w:rsid w:val="00C25DD5"/>
    <w:rsid w:val="00C30E76"/>
    <w:rsid w:val="00C32329"/>
    <w:rsid w:val="00C32892"/>
    <w:rsid w:val="00C32EE6"/>
    <w:rsid w:val="00C3352E"/>
    <w:rsid w:val="00C338CB"/>
    <w:rsid w:val="00C345A1"/>
    <w:rsid w:val="00C36989"/>
    <w:rsid w:val="00C3725F"/>
    <w:rsid w:val="00C40F82"/>
    <w:rsid w:val="00C42D88"/>
    <w:rsid w:val="00C433FC"/>
    <w:rsid w:val="00C447A2"/>
    <w:rsid w:val="00C452A1"/>
    <w:rsid w:val="00C456B2"/>
    <w:rsid w:val="00C46AE1"/>
    <w:rsid w:val="00C5227D"/>
    <w:rsid w:val="00C52942"/>
    <w:rsid w:val="00C53982"/>
    <w:rsid w:val="00C56130"/>
    <w:rsid w:val="00C56F58"/>
    <w:rsid w:val="00C57A44"/>
    <w:rsid w:val="00C60218"/>
    <w:rsid w:val="00C6040F"/>
    <w:rsid w:val="00C62F21"/>
    <w:rsid w:val="00C6322B"/>
    <w:rsid w:val="00C647E8"/>
    <w:rsid w:val="00C650E4"/>
    <w:rsid w:val="00C653B9"/>
    <w:rsid w:val="00C66087"/>
    <w:rsid w:val="00C6624D"/>
    <w:rsid w:val="00C70684"/>
    <w:rsid w:val="00C71981"/>
    <w:rsid w:val="00C725C2"/>
    <w:rsid w:val="00C732F3"/>
    <w:rsid w:val="00C7395A"/>
    <w:rsid w:val="00C7471C"/>
    <w:rsid w:val="00C752BD"/>
    <w:rsid w:val="00C75836"/>
    <w:rsid w:val="00C763BA"/>
    <w:rsid w:val="00C765D2"/>
    <w:rsid w:val="00C77421"/>
    <w:rsid w:val="00C82C6A"/>
    <w:rsid w:val="00C8432D"/>
    <w:rsid w:val="00C90C1B"/>
    <w:rsid w:val="00C91E7E"/>
    <w:rsid w:val="00C93D5C"/>
    <w:rsid w:val="00C963BC"/>
    <w:rsid w:val="00C96CE8"/>
    <w:rsid w:val="00C97124"/>
    <w:rsid w:val="00C97F52"/>
    <w:rsid w:val="00CA0E1A"/>
    <w:rsid w:val="00CA3104"/>
    <w:rsid w:val="00CA330C"/>
    <w:rsid w:val="00CA3EEE"/>
    <w:rsid w:val="00CA7960"/>
    <w:rsid w:val="00CB0928"/>
    <w:rsid w:val="00CB0983"/>
    <w:rsid w:val="00CB0DBE"/>
    <w:rsid w:val="00CB1C0C"/>
    <w:rsid w:val="00CB529F"/>
    <w:rsid w:val="00CB586C"/>
    <w:rsid w:val="00CC053A"/>
    <w:rsid w:val="00CC3341"/>
    <w:rsid w:val="00CC405A"/>
    <w:rsid w:val="00CC49C1"/>
    <w:rsid w:val="00CC566F"/>
    <w:rsid w:val="00CD00AF"/>
    <w:rsid w:val="00CD0E26"/>
    <w:rsid w:val="00CD238D"/>
    <w:rsid w:val="00CD26B6"/>
    <w:rsid w:val="00CD5070"/>
    <w:rsid w:val="00CD6698"/>
    <w:rsid w:val="00CE054E"/>
    <w:rsid w:val="00CE0F77"/>
    <w:rsid w:val="00CE18BB"/>
    <w:rsid w:val="00CE33B0"/>
    <w:rsid w:val="00CE42C8"/>
    <w:rsid w:val="00CE7AE8"/>
    <w:rsid w:val="00CF076C"/>
    <w:rsid w:val="00CF1300"/>
    <w:rsid w:val="00CF2B5E"/>
    <w:rsid w:val="00CF390E"/>
    <w:rsid w:val="00CF4441"/>
    <w:rsid w:val="00CF4989"/>
    <w:rsid w:val="00D02463"/>
    <w:rsid w:val="00D029DB"/>
    <w:rsid w:val="00D04465"/>
    <w:rsid w:val="00D046DA"/>
    <w:rsid w:val="00D05484"/>
    <w:rsid w:val="00D0652D"/>
    <w:rsid w:val="00D07294"/>
    <w:rsid w:val="00D1061D"/>
    <w:rsid w:val="00D10661"/>
    <w:rsid w:val="00D11BA9"/>
    <w:rsid w:val="00D12227"/>
    <w:rsid w:val="00D1311B"/>
    <w:rsid w:val="00D13221"/>
    <w:rsid w:val="00D1372E"/>
    <w:rsid w:val="00D1440B"/>
    <w:rsid w:val="00D1506D"/>
    <w:rsid w:val="00D20371"/>
    <w:rsid w:val="00D211FB"/>
    <w:rsid w:val="00D2211A"/>
    <w:rsid w:val="00D2568C"/>
    <w:rsid w:val="00D26018"/>
    <w:rsid w:val="00D261F8"/>
    <w:rsid w:val="00D26640"/>
    <w:rsid w:val="00D303A8"/>
    <w:rsid w:val="00D30939"/>
    <w:rsid w:val="00D33220"/>
    <w:rsid w:val="00D3605F"/>
    <w:rsid w:val="00D36984"/>
    <w:rsid w:val="00D40627"/>
    <w:rsid w:val="00D45FD6"/>
    <w:rsid w:val="00D4696E"/>
    <w:rsid w:val="00D47C44"/>
    <w:rsid w:val="00D47DAE"/>
    <w:rsid w:val="00D47F5B"/>
    <w:rsid w:val="00D502C3"/>
    <w:rsid w:val="00D50465"/>
    <w:rsid w:val="00D51ED9"/>
    <w:rsid w:val="00D5333D"/>
    <w:rsid w:val="00D54C37"/>
    <w:rsid w:val="00D55123"/>
    <w:rsid w:val="00D5749B"/>
    <w:rsid w:val="00D57ABC"/>
    <w:rsid w:val="00D60C72"/>
    <w:rsid w:val="00D6118F"/>
    <w:rsid w:val="00D61DC0"/>
    <w:rsid w:val="00D62B5D"/>
    <w:rsid w:val="00D62D41"/>
    <w:rsid w:val="00D63694"/>
    <w:rsid w:val="00D638EC"/>
    <w:rsid w:val="00D6710F"/>
    <w:rsid w:val="00D67195"/>
    <w:rsid w:val="00D67DEF"/>
    <w:rsid w:val="00D71057"/>
    <w:rsid w:val="00D71381"/>
    <w:rsid w:val="00D742F9"/>
    <w:rsid w:val="00D74A71"/>
    <w:rsid w:val="00D74B0B"/>
    <w:rsid w:val="00D7568D"/>
    <w:rsid w:val="00D75707"/>
    <w:rsid w:val="00D76BCA"/>
    <w:rsid w:val="00D77434"/>
    <w:rsid w:val="00D80256"/>
    <w:rsid w:val="00D825FB"/>
    <w:rsid w:val="00D83F7F"/>
    <w:rsid w:val="00D85BE3"/>
    <w:rsid w:val="00D86024"/>
    <w:rsid w:val="00D86AD2"/>
    <w:rsid w:val="00D87437"/>
    <w:rsid w:val="00D87A01"/>
    <w:rsid w:val="00D913BC"/>
    <w:rsid w:val="00D91F09"/>
    <w:rsid w:val="00D945F7"/>
    <w:rsid w:val="00D96014"/>
    <w:rsid w:val="00D97FBC"/>
    <w:rsid w:val="00DA04B1"/>
    <w:rsid w:val="00DA09CD"/>
    <w:rsid w:val="00DA1143"/>
    <w:rsid w:val="00DA29F2"/>
    <w:rsid w:val="00DA6138"/>
    <w:rsid w:val="00DB57C4"/>
    <w:rsid w:val="00DB7097"/>
    <w:rsid w:val="00DB7181"/>
    <w:rsid w:val="00DC00F7"/>
    <w:rsid w:val="00DC0192"/>
    <w:rsid w:val="00DC0339"/>
    <w:rsid w:val="00DC06AC"/>
    <w:rsid w:val="00DC23A6"/>
    <w:rsid w:val="00DC23CC"/>
    <w:rsid w:val="00DC2C3A"/>
    <w:rsid w:val="00DC69F1"/>
    <w:rsid w:val="00DC70EF"/>
    <w:rsid w:val="00DD0175"/>
    <w:rsid w:val="00DD2149"/>
    <w:rsid w:val="00DD235C"/>
    <w:rsid w:val="00DD26E0"/>
    <w:rsid w:val="00DD3DCE"/>
    <w:rsid w:val="00DD40CE"/>
    <w:rsid w:val="00DD714C"/>
    <w:rsid w:val="00DE06E3"/>
    <w:rsid w:val="00DE3C61"/>
    <w:rsid w:val="00DE4B2E"/>
    <w:rsid w:val="00DE5421"/>
    <w:rsid w:val="00DE5457"/>
    <w:rsid w:val="00DE65B7"/>
    <w:rsid w:val="00DF1489"/>
    <w:rsid w:val="00DF591B"/>
    <w:rsid w:val="00DF636E"/>
    <w:rsid w:val="00DF6A6C"/>
    <w:rsid w:val="00E009E4"/>
    <w:rsid w:val="00E0165E"/>
    <w:rsid w:val="00E0261C"/>
    <w:rsid w:val="00E02BE7"/>
    <w:rsid w:val="00E0317F"/>
    <w:rsid w:val="00E05405"/>
    <w:rsid w:val="00E062B4"/>
    <w:rsid w:val="00E06FB5"/>
    <w:rsid w:val="00E0729E"/>
    <w:rsid w:val="00E0739B"/>
    <w:rsid w:val="00E07782"/>
    <w:rsid w:val="00E07C50"/>
    <w:rsid w:val="00E10B9B"/>
    <w:rsid w:val="00E123FF"/>
    <w:rsid w:val="00E131EC"/>
    <w:rsid w:val="00E13E37"/>
    <w:rsid w:val="00E15641"/>
    <w:rsid w:val="00E17563"/>
    <w:rsid w:val="00E17567"/>
    <w:rsid w:val="00E17CC0"/>
    <w:rsid w:val="00E17E5A"/>
    <w:rsid w:val="00E27893"/>
    <w:rsid w:val="00E307D1"/>
    <w:rsid w:val="00E30D39"/>
    <w:rsid w:val="00E3152B"/>
    <w:rsid w:val="00E33D14"/>
    <w:rsid w:val="00E3591C"/>
    <w:rsid w:val="00E35B8A"/>
    <w:rsid w:val="00E37F73"/>
    <w:rsid w:val="00E40281"/>
    <w:rsid w:val="00E409AC"/>
    <w:rsid w:val="00E41CD5"/>
    <w:rsid w:val="00E41DD2"/>
    <w:rsid w:val="00E43F98"/>
    <w:rsid w:val="00E44B8A"/>
    <w:rsid w:val="00E46566"/>
    <w:rsid w:val="00E46D50"/>
    <w:rsid w:val="00E47F92"/>
    <w:rsid w:val="00E516C9"/>
    <w:rsid w:val="00E51F38"/>
    <w:rsid w:val="00E52676"/>
    <w:rsid w:val="00E55B89"/>
    <w:rsid w:val="00E57B99"/>
    <w:rsid w:val="00E60FEF"/>
    <w:rsid w:val="00E61773"/>
    <w:rsid w:val="00E6230C"/>
    <w:rsid w:val="00E628BA"/>
    <w:rsid w:val="00E64F1D"/>
    <w:rsid w:val="00E65471"/>
    <w:rsid w:val="00E665E9"/>
    <w:rsid w:val="00E67343"/>
    <w:rsid w:val="00E70F59"/>
    <w:rsid w:val="00E71DBF"/>
    <w:rsid w:val="00E7231E"/>
    <w:rsid w:val="00E7492E"/>
    <w:rsid w:val="00E765BF"/>
    <w:rsid w:val="00E76797"/>
    <w:rsid w:val="00E76B40"/>
    <w:rsid w:val="00E77ED3"/>
    <w:rsid w:val="00E81B16"/>
    <w:rsid w:val="00E82AB0"/>
    <w:rsid w:val="00E83655"/>
    <w:rsid w:val="00E84F7F"/>
    <w:rsid w:val="00E8673C"/>
    <w:rsid w:val="00E87185"/>
    <w:rsid w:val="00E871B0"/>
    <w:rsid w:val="00E92CE7"/>
    <w:rsid w:val="00E9408A"/>
    <w:rsid w:val="00E95A9B"/>
    <w:rsid w:val="00EA0E6D"/>
    <w:rsid w:val="00EA17E2"/>
    <w:rsid w:val="00EA2538"/>
    <w:rsid w:val="00EA4649"/>
    <w:rsid w:val="00EA464E"/>
    <w:rsid w:val="00EA4968"/>
    <w:rsid w:val="00EA5099"/>
    <w:rsid w:val="00EA545C"/>
    <w:rsid w:val="00EA66D5"/>
    <w:rsid w:val="00EA70BC"/>
    <w:rsid w:val="00EA7827"/>
    <w:rsid w:val="00EB00C6"/>
    <w:rsid w:val="00EB05EF"/>
    <w:rsid w:val="00EB301A"/>
    <w:rsid w:val="00EB30A7"/>
    <w:rsid w:val="00EB5951"/>
    <w:rsid w:val="00EB6328"/>
    <w:rsid w:val="00EB6C0C"/>
    <w:rsid w:val="00EB6E8F"/>
    <w:rsid w:val="00EC0522"/>
    <w:rsid w:val="00EC29A0"/>
    <w:rsid w:val="00EC3862"/>
    <w:rsid w:val="00EC3B4C"/>
    <w:rsid w:val="00EC3BE7"/>
    <w:rsid w:val="00EC50F8"/>
    <w:rsid w:val="00EC51CB"/>
    <w:rsid w:val="00EC621F"/>
    <w:rsid w:val="00EC76D4"/>
    <w:rsid w:val="00EC7A97"/>
    <w:rsid w:val="00ED1C92"/>
    <w:rsid w:val="00ED2ADA"/>
    <w:rsid w:val="00ED2CC8"/>
    <w:rsid w:val="00ED4C79"/>
    <w:rsid w:val="00ED66E5"/>
    <w:rsid w:val="00ED711B"/>
    <w:rsid w:val="00ED7206"/>
    <w:rsid w:val="00ED7ABB"/>
    <w:rsid w:val="00EE224E"/>
    <w:rsid w:val="00EE2B67"/>
    <w:rsid w:val="00EE3BB6"/>
    <w:rsid w:val="00EE48F8"/>
    <w:rsid w:val="00EE5B21"/>
    <w:rsid w:val="00EE6912"/>
    <w:rsid w:val="00EF1173"/>
    <w:rsid w:val="00EF11C4"/>
    <w:rsid w:val="00EF3028"/>
    <w:rsid w:val="00EF32DE"/>
    <w:rsid w:val="00EF34E4"/>
    <w:rsid w:val="00EF46E1"/>
    <w:rsid w:val="00EF4943"/>
    <w:rsid w:val="00EF5B9C"/>
    <w:rsid w:val="00EF66D4"/>
    <w:rsid w:val="00F0268D"/>
    <w:rsid w:val="00F0306F"/>
    <w:rsid w:val="00F03784"/>
    <w:rsid w:val="00F04117"/>
    <w:rsid w:val="00F042D1"/>
    <w:rsid w:val="00F05146"/>
    <w:rsid w:val="00F05618"/>
    <w:rsid w:val="00F06C87"/>
    <w:rsid w:val="00F07240"/>
    <w:rsid w:val="00F102E6"/>
    <w:rsid w:val="00F10696"/>
    <w:rsid w:val="00F10DB3"/>
    <w:rsid w:val="00F11014"/>
    <w:rsid w:val="00F117F1"/>
    <w:rsid w:val="00F122DF"/>
    <w:rsid w:val="00F12EAC"/>
    <w:rsid w:val="00F1499D"/>
    <w:rsid w:val="00F14FDA"/>
    <w:rsid w:val="00F15E5C"/>
    <w:rsid w:val="00F160D6"/>
    <w:rsid w:val="00F16359"/>
    <w:rsid w:val="00F166CD"/>
    <w:rsid w:val="00F16828"/>
    <w:rsid w:val="00F17D40"/>
    <w:rsid w:val="00F20AF6"/>
    <w:rsid w:val="00F22EEC"/>
    <w:rsid w:val="00F232B1"/>
    <w:rsid w:val="00F24F2C"/>
    <w:rsid w:val="00F2680D"/>
    <w:rsid w:val="00F26A53"/>
    <w:rsid w:val="00F30005"/>
    <w:rsid w:val="00F306B9"/>
    <w:rsid w:val="00F3240C"/>
    <w:rsid w:val="00F32F33"/>
    <w:rsid w:val="00F33AB7"/>
    <w:rsid w:val="00F34A14"/>
    <w:rsid w:val="00F36841"/>
    <w:rsid w:val="00F40AA8"/>
    <w:rsid w:val="00F41565"/>
    <w:rsid w:val="00F4177F"/>
    <w:rsid w:val="00F41B1B"/>
    <w:rsid w:val="00F41CA1"/>
    <w:rsid w:val="00F41E13"/>
    <w:rsid w:val="00F4206A"/>
    <w:rsid w:val="00F428C1"/>
    <w:rsid w:val="00F44EDC"/>
    <w:rsid w:val="00F45A5C"/>
    <w:rsid w:val="00F47C71"/>
    <w:rsid w:val="00F51D8A"/>
    <w:rsid w:val="00F51FA0"/>
    <w:rsid w:val="00F52F79"/>
    <w:rsid w:val="00F53F0E"/>
    <w:rsid w:val="00F566DD"/>
    <w:rsid w:val="00F575FB"/>
    <w:rsid w:val="00F6071B"/>
    <w:rsid w:val="00F61A3A"/>
    <w:rsid w:val="00F61DBE"/>
    <w:rsid w:val="00F6201C"/>
    <w:rsid w:val="00F62B93"/>
    <w:rsid w:val="00F6561E"/>
    <w:rsid w:val="00F7118E"/>
    <w:rsid w:val="00F71394"/>
    <w:rsid w:val="00F72536"/>
    <w:rsid w:val="00F751BC"/>
    <w:rsid w:val="00F77383"/>
    <w:rsid w:val="00F776C4"/>
    <w:rsid w:val="00F7798A"/>
    <w:rsid w:val="00F77A90"/>
    <w:rsid w:val="00F81E05"/>
    <w:rsid w:val="00F82963"/>
    <w:rsid w:val="00F8360D"/>
    <w:rsid w:val="00F83882"/>
    <w:rsid w:val="00F8789C"/>
    <w:rsid w:val="00F914A5"/>
    <w:rsid w:val="00F92C87"/>
    <w:rsid w:val="00F946F6"/>
    <w:rsid w:val="00F952EB"/>
    <w:rsid w:val="00F960C1"/>
    <w:rsid w:val="00F96645"/>
    <w:rsid w:val="00F972BD"/>
    <w:rsid w:val="00FA228C"/>
    <w:rsid w:val="00FA2C82"/>
    <w:rsid w:val="00FA33C3"/>
    <w:rsid w:val="00FA45CB"/>
    <w:rsid w:val="00FA5CEB"/>
    <w:rsid w:val="00FA6A61"/>
    <w:rsid w:val="00FA6FE2"/>
    <w:rsid w:val="00FA7964"/>
    <w:rsid w:val="00FB2177"/>
    <w:rsid w:val="00FB2F6D"/>
    <w:rsid w:val="00FB3AFE"/>
    <w:rsid w:val="00FB4613"/>
    <w:rsid w:val="00FB6306"/>
    <w:rsid w:val="00FB7784"/>
    <w:rsid w:val="00FB7CFE"/>
    <w:rsid w:val="00FC004A"/>
    <w:rsid w:val="00FC0F43"/>
    <w:rsid w:val="00FC2446"/>
    <w:rsid w:val="00FC2B41"/>
    <w:rsid w:val="00FC33E9"/>
    <w:rsid w:val="00FC354B"/>
    <w:rsid w:val="00FC4AEA"/>
    <w:rsid w:val="00FC5B20"/>
    <w:rsid w:val="00FC70B4"/>
    <w:rsid w:val="00FC714F"/>
    <w:rsid w:val="00FC7D94"/>
    <w:rsid w:val="00FD0351"/>
    <w:rsid w:val="00FD194A"/>
    <w:rsid w:val="00FD1BEF"/>
    <w:rsid w:val="00FD2972"/>
    <w:rsid w:val="00FD52E8"/>
    <w:rsid w:val="00FD59C9"/>
    <w:rsid w:val="00FD7BDA"/>
    <w:rsid w:val="00FE028C"/>
    <w:rsid w:val="00FE1D87"/>
    <w:rsid w:val="00FE2DF6"/>
    <w:rsid w:val="00FE4195"/>
    <w:rsid w:val="00FE500D"/>
    <w:rsid w:val="00FE7A1F"/>
    <w:rsid w:val="00FF0063"/>
    <w:rsid w:val="00FF0736"/>
    <w:rsid w:val="00FF0A89"/>
    <w:rsid w:val="00FF0E5B"/>
    <w:rsid w:val="00FF0E92"/>
    <w:rsid w:val="00FF38A1"/>
    <w:rsid w:val="00FF3AF7"/>
    <w:rsid w:val="00FF46C4"/>
    <w:rsid w:val="00FF55D4"/>
    <w:rsid w:val="00FF629D"/>
    <w:rsid w:val="00FF63AC"/>
    <w:rsid w:val="00FF7A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oNotEmbedSmartTags/>
  <w:decimalSymbol w:val="."/>
  <w:listSeparator w:val=";"/>
  <w14:docId w14:val="78B0C7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libri" w:hAnsi="Cambria" w:cs="Times New Roman"/>
        <w:lang w:val="en-US" w:eastAsia="en-US"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semiHidden="0" w:unhideWhenUsed="0" w:qFormat="1"/>
    <w:lsdException w:name="heading 5" w:locked="1" w:semiHidden="0" w:unhideWhenUsed="0" w:qFormat="1"/>
    <w:lsdException w:name="heading 6" w:locked="1" w:semiHidden="0" w:unhideWhenUsed="0" w:qFormat="1"/>
    <w:lsdException w:name="heading 7" w:locked="1" w:qFormat="1"/>
    <w:lsdException w:name="heading 8" w:locked="1" w:qFormat="1"/>
    <w:lsdException w:name="heading 9" w:locked="1" w:qFormat="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footnote text" w:locked="1"/>
    <w:lsdException w:name="caption" w:locked="1" w:uiPriority="35" w:qFormat="1"/>
    <w:lsdException w:name="footnote reference" w:locked="1"/>
    <w:lsdException w:name="List Number" w:semiHidden="0" w:unhideWhenUsed="0"/>
    <w:lsdException w:name="List 4" w:semiHidden="0" w:unhideWhenUsed="0"/>
    <w:lsdException w:name="List 5" w:semiHidden="0" w:unhideWhenUsed="0"/>
    <w:lsdException w:name="Title" w:locked="1" w:semiHidden="0" w:unhideWhenUsed="0" w:qFormat="1"/>
    <w:lsdException w:name="Default Paragraph Font" w:locked="1"/>
    <w:lsdException w:name="Subtitle" w:locked="1"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locked="1" w:semiHidden="0" w:unhideWhenUsed="0" w:qFormat="1"/>
    <w:lsdException w:name="Emphasis" w:locked="1" w:semiHidden="0" w:unhideWhenUsed="0" w:qFormat="1"/>
    <w:lsdException w:name="No List" w:uiPriority="99"/>
    <w:lsdException w:name="Table Grid" w:locked="1" w:semiHidden="0" w:uiPriority="39"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5854C2"/>
    <w:pPr>
      <w:spacing w:after="200" w:line="276" w:lineRule="auto"/>
    </w:pPr>
    <w:rPr>
      <w:rFonts w:ascii="Arial" w:eastAsia="Times New Roman" w:hAnsi="Arial"/>
      <w:sz w:val="22"/>
      <w:szCs w:val="22"/>
    </w:rPr>
  </w:style>
  <w:style w:type="paragraph" w:styleId="Heading1">
    <w:name w:val="heading 1"/>
    <w:basedOn w:val="Normal"/>
    <w:next w:val="Normal"/>
    <w:link w:val="Heading1Char"/>
    <w:qFormat/>
    <w:rsid w:val="006020E6"/>
    <w:pPr>
      <w:spacing w:after="400"/>
      <w:outlineLvl w:val="0"/>
    </w:pPr>
    <w:rPr>
      <w:smallCaps/>
      <w:spacing w:val="5"/>
      <w:sz w:val="44"/>
      <w:szCs w:val="36"/>
    </w:rPr>
  </w:style>
  <w:style w:type="paragraph" w:styleId="Heading2">
    <w:name w:val="heading 2"/>
    <w:basedOn w:val="Normal"/>
    <w:next w:val="Normal"/>
    <w:link w:val="Heading2Char"/>
    <w:qFormat/>
    <w:rsid w:val="00A73EC9"/>
    <w:pPr>
      <w:spacing w:before="160" w:after="280" w:line="271" w:lineRule="auto"/>
      <w:outlineLvl w:val="1"/>
    </w:pPr>
    <w:rPr>
      <w:b/>
      <w:smallCaps/>
      <w:color w:val="365F91"/>
      <w:szCs w:val="28"/>
    </w:rPr>
  </w:style>
  <w:style w:type="paragraph" w:styleId="Heading3">
    <w:name w:val="heading 3"/>
    <w:basedOn w:val="Normal"/>
    <w:next w:val="Normal"/>
    <w:link w:val="Heading3Char"/>
    <w:qFormat/>
    <w:rsid w:val="002072A6"/>
    <w:pPr>
      <w:spacing w:before="200" w:line="271" w:lineRule="auto"/>
      <w:outlineLvl w:val="2"/>
    </w:pPr>
    <w:rPr>
      <w:b/>
      <w:iCs/>
      <w:color w:val="365F91"/>
      <w:spacing w:val="5"/>
      <w:sz w:val="26"/>
      <w:szCs w:val="26"/>
    </w:rPr>
  </w:style>
  <w:style w:type="paragraph" w:styleId="Heading4">
    <w:name w:val="heading 4"/>
    <w:basedOn w:val="Normal"/>
    <w:next w:val="Normal"/>
    <w:link w:val="Heading4Char"/>
    <w:qFormat/>
    <w:rsid w:val="00895EA9"/>
    <w:pPr>
      <w:spacing w:after="0" w:line="271" w:lineRule="auto"/>
      <w:outlineLvl w:val="3"/>
    </w:pPr>
    <w:rPr>
      <w:b/>
      <w:bCs/>
      <w:spacing w:val="5"/>
      <w:sz w:val="24"/>
      <w:szCs w:val="24"/>
    </w:rPr>
  </w:style>
  <w:style w:type="paragraph" w:styleId="Heading5">
    <w:name w:val="heading 5"/>
    <w:basedOn w:val="Normal"/>
    <w:next w:val="Normal"/>
    <w:link w:val="Heading5Char"/>
    <w:qFormat/>
    <w:rsid w:val="00895EA9"/>
    <w:pPr>
      <w:spacing w:after="0" w:line="271" w:lineRule="auto"/>
      <w:outlineLvl w:val="4"/>
    </w:pPr>
    <w:rPr>
      <w:i/>
      <w:iCs/>
      <w:sz w:val="24"/>
      <w:szCs w:val="24"/>
    </w:rPr>
  </w:style>
  <w:style w:type="paragraph" w:styleId="Heading6">
    <w:name w:val="heading 6"/>
    <w:basedOn w:val="Normal"/>
    <w:next w:val="Normal"/>
    <w:link w:val="Heading6Char"/>
    <w:qFormat/>
    <w:rsid w:val="00895EA9"/>
    <w:pPr>
      <w:shd w:val="clear" w:color="auto" w:fill="FFFFFF"/>
      <w:spacing w:after="0" w:line="271" w:lineRule="auto"/>
      <w:outlineLvl w:val="5"/>
    </w:pPr>
    <w:rPr>
      <w:b/>
      <w:bCs/>
      <w:color w:val="595959"/>
      <w:spacing w:val="5"/>
    </w:rPr>
  </w:style>
  <w:style w:type="paragraph" w:styleId="Heading7">
    <w:name w:val="heading 7"/>
    <w:basedOn w:val="Normal"/>
    <w:next w:val="Normal"/>
    <w:link w:val="Heading7Char"/>
    <w:qFormat/>
    <w:rsid w:val="00895EA9"/>
    <w:pPr>
      <w:spacing w:after="0"/>
      <w:outlineLvl w:val="6"/>
    </w:pPr>
    <w:rPr>
      <w:b/>
      <w:bCs/>
      <w:i/>
      <w:iCs/>
      <w:color w:val="5A5A5A"/>
      <w:sz w:val="20"/>
      <w:szCs w:val="20"/>
    </w:rPr>
  </w:style>
  <w:style w:type="paragraph" w:styleId="Heading8">
    <w:name w:val="heading 8"/>
    <w:basedOn w:val="Normal"/>
    <w:next w:val="Normal"/>
    <w:link w:val="Heading8Char"/>
    <w:qFormat/>
    <w:rsid w:val="00895EA9"/>
    <w:pPr>
      <w:spacing w:after="0"/>
      <w:outlineLvl w:val="7"/>
    </w:pPr>
    <w:rPr>
      <w:b/>
      <w:bCs/>
      <w:color w:val="7F7F7F"/>
      <w:sz w:val="20"/>
      <w:szCs w:val="20"/>
    </w:rPr>
  </w:style>
  <w:style w:type="paragraph" w:styleId="Heading9">
    <w:name w:val="heading 9"/>
    <w:basedOn w:val="Normal"/>
    <w:next w:val="Normal"/>
    <w:link w:val="Heading9Char"/>
    <w:qFormat/>
    <w:rsid w:val="00895EA9"/>
    <w:pPr>
      <w:spacing w:after="0" w:line="271" w:lineRule="auto"/>
      <w:outlineLvl w:val="8"/>
    </w:pPr>
    <w:rPr>
      <w:b/>
      <w:bCs/>
      <w:i/>
      <w:iCs/>
      <w:color w:val="7F7F7F"/>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locked/>
    <w:rsid w:val="006020E6"/>
    <w:rPr>
      <w:rFonts w:ascii="Arial" w:eastAsia="Times New Roman" w:hAnsi="Arial"/>
      <w:smallCaps/>
      <w:spacing w:val="5"/>
      <w:sz w:val="44"/>
      <w:szCs w:val="36"/>
    </w:rPr>
  </w:style>
  <w:style w:type="character" w:customStyle="1" w:styleId="Heading2Char">
    <w:name w:val="Heading 2 Char"/>
    <w:link w:val="Heading2"/>
    <w:locked/>
    <w:rsid w:val="00A73EC9"/>
    <w:rPr>
      <w:rFonts w:ascii="Arial" w:eastAsia="Times New Roman" w:hAnsi="Arial"/>
      <w:b/>
      <w:smallCaps/>
      <w:color w:val="365F91"/>
      <w:sz w:val="22"/>
      <w:szCs w:val="28"/>
    </w:rPr>
  </w:style>
  <w:style w:type="character" w:customStyle="1" w:styleId="Heading3Char">
    <w:name w:val="Heading 3 Char"/>
    <w:link w:val="Heading3"/>
    <w:locked/>
    <w:rsid w:val="002072A6"/>
    <w:rPr>
      <w:rFonts w:ascii="Arial" w:eastAsia="Times New Roman" w:hAnsi="Arial"/>
      <w:b/>
      <w:iCs/>
      <w:color w:val="365F91"/>
      <w:spacing w:val="5"/>
      <w:sz w:val="26"/>
      <w:szCs w:val="26"/>
    </w:rPr>
  </w:style>
  <w:style w:type="character" w:customStyle="1" w:styleId="Heading4Char">
    <w:name w:val="Heading 4 Char"/>
    <w:link w:val="Heading4"/>
    <w:locked/>
    <w:rsid w:val="00895EA9"/>
    <w:rPr>
      <w:rFonts w:cs="Times New Roman"/>
      <w:b/>
      <w:bCs/>
      <w:spacing w:val="5"/>
      <w:sz w:val="24"/>
      <w:szCs w:val="24"/>
    </w:rPr>
  </w:style>
  <w:style w:type="character" w:customStyle="1" w:styleId="Heading5Char">
    <w:name w:val="Heading 5 Char"/>
    <w:link w:val="Heading5"/>
    <w:locked/>
    <w:rsid w:val="00895EA9"/>
    <w:rPr>
      <w:rFonts w:cs="Times New Roman"/>
      <w:i/>
      <w:iCs/>
      <w:sz w:val="24"/>
      <w:szCs w:val="24"/>
    </w:rPr>
  </w:style>
  <w:style w:type="character" w:customStyle="1" w:styleId="Heading6Char">
    <w:name w:val="Heading 6 Char"/>
    <w:link w:val="Heading6"/>
    <w:locked/>
    <w:rsid w:val="00895EA9"/>
    <w:rPr>
      <w:rFonts w:cs="Times New Roman"/>
      <w:b/>
      <w:bCs/>
      <w:color w:val="595959"/>
      <w:spacing w:val="5"/>
      <w:shd w:val="clear" w:color="auto" w:fill="FFFFFF"/>
    </w:rPr>
  </w:style>
  <w:style w:type="character" w:customStyle="1" w:styleId="Heading7Char">
    <w:name w:val="Heading 7 Char"/>
    <w:link w:val="Heading7"/>
    <w:locked/>
    <w:rsid w:val="00895EA9"/>
    <w:rPr>
      <w:rFonts w:cs="Times New Roman"/>
      <w:b/>
      <w:bCs/>
      <w:i/>
      <w:iCs/>
      <w:color w:val="5A5A5A"/>
      <w:sz w:val="20"/>
      <w:szCs w:val="20"/>
    </w:rPr>
  </w:style>
  <w:style w:type="character" w:customStyle="1" w:styleId="Heading8Char">
    <w:name w:val="Heading 8 Char"/>
    <w:link w:val="Heading8"/>
    <w:locked/>
    <w:rsid w:val="00895EA9"/>
    <w:rPr>
      <w:rFonts w:cs="Times New Roman"/>
      <w:b/>
      <w:bCs/>
      <w:color w:val="7F7F7F"/>
      <w:sz w:val="20"/>
      <w:szCs w:val="20"/>
    </w:rPr>
  </w:style>
  <w:style w:type="character" w:customStyle="1" w:styleId="Heading9Char">
    <w:name w:val="Heading 9 Char"/>
    <w:link w:val="Heading9"/>
    <w:locked/>
    <w:rsid w:val="00895EA9"/>
    <w:rPr>
      <w:rFonts w:cs="Times New Roman"/>
      <w:b/>
      <w:bCs/>
      <w:i/>
      <w:iCs/>
      <w:color w:val="7F7F7F"/>
      <w:sz w:val="18"/>
      <w:szCs w:val="18"/>
    </w:rPr>
  </w:style>
  <w:style w:type="paragraph" w:styleId="Title">
    <w:name w:val="Title"/>
    <w:basedOn w:val="Normal"/>
    <w:next w:val="Normal"/>
    <w:link w:val="TitleChar"/>
    <w:qFormat/>
    <w:rsid w:val="00E009E4"/>
    <w:pPr>
      <w:spacing w:before="1000" w:after="2200" w:line="240" w:lineRule="auto"/>
      <w:jc w:val="center"/>
    </w:pPr>
    <w:rPr>
      <w:sz w:val="52"/>
      <w:szCs w:val="52"/>
    </w:rPr>
  </w:style>
  <w:style w:type="character" w:customStyle="1" w:styleId="TitleChar">
    <w:name w:val="Title Char"/>
    <w:link w:val="Title"/>
    <w:locked/>
    <w:rsid w:val="00E009E4"/>
    <w:rPr>
      <w:rFonts w:ascii="Arial" w:eastAsia="Times New Roman" w:hAnsi="Arial"/>
      <w:sz w:val="52"/>
      <w:szCs w:val="52"/>
    </w:rPr>
  </w:style>
  <w:style w:type="paragraph" w:styleId="Subtitle">
    <w:name w:val="Subtitle"/>
    <w:basedOn w:val="Normal"/>
    <w:next w:val="Normal"/>
    <w:link w:val="SubtitleChar"/>
    <w:qFormat/>
    <w:rsid w:val="00895EA9"/>
    <w:rPr>
      <w:i/>
      <w:iCs/>
      <w:smallCaps/>
      <w:spacing w:val="10"/>
      <w:sz w:val="28"/>
      <w:szCs w:val="28"/>
    </w:rPr>
  </w:style>
  <w:style w:type="character" w:customStyle="1" w:styleId="SubtitleChar">
    <w:name w:val="Subtitle Char"/>
    <w:link w:val="Subtitle"/>
    <w:locked/>
    <w:rsid w:val="00895EA9"/>
    <w:rPr>
      <w:rFonts w:cs="Times New Roman"/>
      <w:i/>
      <w:iCs/>
      <w:smallCaps/>
      <w:spacing w:val="10"/>
      <w:sz w:val="28"/>
      <w:szCs w:val="28"/>
    </w:rPr>
  </w:style>
  <w:style w:type="character" w:styleId="Strong">
    <w:name w:val="Strong"/>
    <w:qFormat/>
    <w:rsid w:val="00895EA9"/>
    <w:rPr>
      <w:b/>
    </w:rPr>
  </w:style>
  <w:style w:type="character" w:styleId="Emphasis">
    <w:name w:val="Emphasis"/>
    <w:qFormat/>
    <w:rsid w:val="00895EA9"/>
    <w:rPr>
      <w:b/>
      <w:i/>
      <w:spacing w:val="10"/>
    </w:rPr>
  </w:style>
  <w:style w:type="paragraph" w:styleId="NoSpacing">
    <w:name w:val="No Spacing"/>
    <w:basedOn w:val="Normal"/>
    <w:qFormat/>
    <w:rsid w:val="00895EA9"/>
    <w:pPr>
      <w:spacing w:after="0" w:line="240" w:lineRule="auto"/>
    </w:pPr>
  </w:style>
  <w:style w:type="paragraph" w:styleId="ListParagraph">
    <w:name w:val="List Paragraph"/>
    <w:basedOn w:val="Normal"/>
    <w:uiPriority w:val="34"/>
    <w:qFormat/>
    <w:rsid w:val="00217BA5"/>
    <w:pPr>
      <w:ind w:left="720"/>
    </w:pPr>
  </w:style>
  <w:style w:type="paragraph" w:styleId="Quote">
    <w:name w:val="Quote"/>
    <w:basedOn w:val="Normal"/>
    <w:next w:val="Normal"/>
    <w:link w:val="QuoteChar"/>
    <w:qFormat/>
    <w:rsid w:val="00895EA9"/>
    <w:rPr>
      <w:i/>
      <w:iCs/>
    </w:rPr>
  </w:style>
  <w:style w:type="character" w:customStyle="1" w:styleId="QuoteChar">
    <w:name w:val="Quote Char"/>
    <w:link w:val="Quote"/>
    <w:locked/>
    <w:rsid w:val="00895EA9"/>
    <w:rPr>
      <w:rFonts w:cs="Times New Roman"/>
      <w:i/>
      <w:iCs/>
    </w:rPr>
  </w:style>
  <w:style w:type="paragraph" w:styleId="IntenseQuote">
    <w:name w:val="Intense Quote"/>
    <w:basedOn w:val="Normal"/>
    <w:next w:val="Normal"/>
    <w:link w:val="IntenseQuoteChar"/>
    <w:qFormat/>
    <w:rsid w:val="00895EA9"/>
    <w:pPr>
      <w:pBdr>
        <w:top w:val="single" w:sz="4" w:space="10" w:color="auto"/>
        <w:bottom w:val="single" w:sz="4" w:space="10" w:color="auto"/>
      </w:pBdr>
      <w:spacing w:before="240" w:after="240" w:line="300" w:lineRule="auto"/>
      <w:ind w:left="1152" w:right="1152"/>
      <w:jc w:val="both"/>
    </w:pPr>
    <w:rPr>
      <w:i/>
      <w:iCs/>
    </w:rPr>
  </w:style>
  <w:style w:type="character" w:customStyle="1" w:styleId="IntenseQuoteChar">
    <w:name w:val="Intense Quote Char"/>
    <w:link w:val="IntenseQuote"/>
    <w:locked/>
    <w:rsid w:val="00895EA9"/>
    <w:rPr>
      <w:rFonts w:cs="Times New Roman"/>
      <w:i/>
      <w:iCs/>
    </w:rPr>
  </w:style>
  <w:style w:type="character" w:styleId="SubtleEmphasis">
    <w:name w:val="Subtle Emphasis"/>
    <w:qFormat/>
    <w:rsid w:val="00895EA9"/>
    <w:rPr>
      <w:i/>
    </w:rPr>
  </w:style>
  <w:style w:type="character" w:styleId="IntenseEmphasis">
    <w:name w:val="Intense Emphasis"/>
    <w:qFormat/>
    <w:rsid w:val="00895EA9"/>
    <w:rPr>
      <w:b/>
      <w:i/>
    </w:rPr>
  </w:style>
  <w:style w:type="character" w:styleId="SubtleReference">
    <w:name w:val="Subtle Reference"/>
    <w:qFormat/>
    <w:rsid w:val="00895EA9"/>
    <w:rPr>
      <w:rFonts w:cs="Times New Roman"/>
      <w:smallCaps/>
    </w:rPr>
  </w:style>
  <w:style w:type="character" w:styleId="IntenseReference">
    <w:name w:val="Intense Reference"/>
    <w:qFormat/>
    <w:rsid w:val="00895EA9"/>
    <w:rPr>
      <w:b/>
      <w:smallCaps/>
    </w:rPr>
  </w:style>
  <w:style w:type="character" w:styleId="BookTitle">
    <w:name w:val="Book Title"/>
    <w:qFormat/>
    <w:rsid w:val="00895EA9"/>
    <w:rPr>
      <w:rFonts w:cs="Times New Roman"/>
      <w:i/>
      <w:iCs/>
      <w:smallCaps/>
      <w:spacing w:val="5"/>
    </w:rPr>
  </w:style>
  <w:style w:type="paragraph" w:styleId="TOCHeading">
    <w:name w:val="TOC Heading"/>
    <w:basedOn w:val="Heading1"/>
    <w:next w:val="Normal"/>
    <w:uiPriority w:val="39"/>
    <w:qFormat/>
    <w:rsid w:val="00895EA9"/>
    <w:pPr>
      <w:outlineLvl w:val="9"/>
    </w:pPr>
  </w:style>
  <w:style w:type="paragraph" w:styleId="Header">
    <w:name w:val="header"/>
    <w:basedOn w:val="Normal"/>
    <w:link w:val="HeaderChar"/>
    <w:rsid w:val="00082CEF"/>
    <w:pPr>
      <w:tabs>
        <w:tab w:val="center" w:pos="4513"/>
        <w:tab w:val="right" w:pos="9026"/>
      </w:tabs>
    </w:pPr>
  </w:style>
  <w:style w:type="character" w:customStyle="1" w:styleId="HeaderChar">
    <w:name w:val="Header Char"/>
    <w:link w:val="Header"/>
    <w:locked/>
    <w:rsid w:val="00082CEF"/>
    <w:rPr>
      <w:rFonts w:cs="Times New Roman"/>
    </w:rPr>
  </w:style>
  <w:style w:type="paragraph" w:styleId="Footer">
    <w:name w:val="footer"/>
    <w:basedOn w:val="Normal"/>
    <w:link w:val="FooterChar"/>
    <w:rsid w:val="00082CEF"/>
    <w:pPr>
      <w:tabs>
        <w:tab w:val="center" w:pos="4513"/>
        <w:tab w:val="right" w:pos="9026"/>
      </w:tabs>
    </w:pPr>
  </w:style>
  <w:style w:type="character" w:customStyle="1" w:styleId="FooterChar">
    <w:name w:val="Footer Char"/>
    <w:link w:val="Footer"/>
    <w:locked/>
    <w:rsid w:val="00082CEF"/>
    <w:rPr>
      <w:rFonts w:cs="Times New Roman"/>
    </w:rPr>
  </w:style>
  <w:style w:type="paragraph" w:styleId="BalloonText">
    <w:name w:val="Balloon Text"/>
    <w:basedOn w:val="Normal"/>
    <w:link w:val="BalloonTextChar"/>
    <w:semiHidden/>
    <w:rsid w:val="00082CEF"/>
    <w:pPr>
      <w:spacing w:after="0" w:line="240" w:lineRule="auto"/>
    </w:pPr>
    <w:rPr>
      <w:rFonts w:ascii="Tahoma" w:hAnsi="Tahoma" w:cs="Tahoma"/>
      <w:sz w:val="16"/>
      <w:szCs w:val="16"/>
    </w:rPr>
  </w:style>
  <w:style w:type="character" w:customStyle="1" w:styleId="BalloonTextChar">
    <w:name w:val="Balloon Text Char"/>
    <w:link w:val="BalloonText"/>
    <w:semiHidden/>
    <w:locked/>
    <w:rsid w:val="00082CEF"/>
    <w:rPr>
      <w:rFonts w:ascii="Tahoma" w:hAnsi="Tahoma" w:cs="Tahoma"/>
      <w:sz w:val="16"/>
      <w:szCs w:val="16"/>
    </w:rPr>
  </w:style>
  <w:style w:type="paragraph" w:styleId="FootnoteText">
    <w:name w:val="footnote text"/>
    <w:basedOn w:val="Normal"/>
    <w:link w:val="FootnoteTextChar"/>
    <w:rsid w:val="00FC7D94"/>
    <w:pPr>
      <w:spacing w:after="0" w:line="240" w:lineRule="auto"/>
    </w:pPr>
    <w:rPr>
      <w:rFonts w:ascii="Calibri" w:eastAsia="Calibri" w:hAnsi="Calibri"/>
      <w:sz w:val="20"/>
      <w:szCs w:val="20"/>
      <w:lang w:val="en-GB" w:eastAsia="zh-CN"/>
    </w:rPr>
  </w:style>
  <w:style w:type="character" w:customStyle="1" w:styleId="FootnoteTextChar">
    <w:name w:val="Footnote Text Char"/>
    <w:link w:val="FootnoteText"/>
    <w:locked/>
    <w:rsid w:val="00FC7D94"/>
    <w:rPr>
      <w:rFonts w:ascii="Calibri" w:hAnsi="Calibri" w:cs="Times New Roman"/>
      <w:lang w:val="x-none" w:eastAsia="zh-CN"/>
    </w:rPr>
  </w:style>
  <w:style w:type="character" w:styleId="FootnoteReference">
    <w:name w:val="footnote reference"/>
    <w:rsid w:val="00FC7D94"/>
    <w:rPr>
      <w:rFonts w:cs="Times New Roman"/>
      <w:vertAlign w:val="superscript"/>
    </w:rPr>
  </w:style>
  <w:style w:type="paragraph" w:styleId="Caption">
    <w:name w:val="caption"/>
    <w:basedOn w:val="Normal"/>
    <w:next w:val="Normal"/>
    <w:uiPriority w:val="35"/>
    <w:qFormat/>
    <w:rsid w:val="00123354"/>
    <w:rPr>
      <w:b/>
      <w:bCs/>
      <w:sz w:val="20"/>
      <w:szCs w:val="20"/>
    </w:rPr>
  </w:style>
  <w:style w:type="paragraph" w:styleId="TableofFigures">
    <w:name w:val="table of figures"/>
    <w:basedOn w:val="Normal"/>
    <w:next w:val="Normal"/>
    <w:rsid w:val="00AA3BCA"/>
    <w:pPr>
      <w:spacing w:after="0"/>
      <w:ind w:left="440" w:hanging="440"/>
    </w:pPr>
    <w:rPr>
      <w:rFonts w:ascii="Calibri" w:hAnsi="Calibri" w:cs="Calibri"/>
      <w:b/>
      <w:bCs/>
      <w:sz w:val="20"/>
      <w:szCs w:val="20"/>
    </w:rPr>
  </w:style>
  <w:style w:type="character" w:styleId="Hyperlink">
    <w:name w:val="Hyperlink"/>
    <w:uiPriority w:val="99"/>
    <w:rsid w:val="00AA3BCA"/>
    <w:rPr>
      <w:rFonts w:cs="Times New Roman"/>
      <w:color w:val="0000FF"/>
      <w:u w:val="single"/>
    </w:rPr>
  </w:style>
  <w:style w:type="paragraph" w:styleId="TOC1">
    <w:name w:val="toc 1"/>
    <w:basedOn w:val="Normal"/>
    <w:next w:val="Normal"/>
    <w:autoRedefine/>
    <w:uiPriority w:val="39"/>
    <w:rsid w:val="00C66087"/>
    <w:pPr>
      <w:tabs>
        <w:tab w:val="right" w:leader="dot" w:pos="9072"/>
      </w:tabs>
      <w:spacing w:before="240" w:after="120"/>
    </w:pPr>
    <w:rPr>
      <w:rFonts w:cs="Arial"/>
      <w:b/>
      <w:bCs/>
      <w:i/>
      <w:noProof/>
      <w:color w:val="365F91"/>
      <w:sz w:val="20"/>
      <w:szCs w:val="20"/>
    </w:rPr>
  </w:style>
  <w:style w:type="paragraph" w:styleId="TOC2">
    <w:name w:val="toc 2"/>
    <w:basedOn w:val="Normal"/>
    <w:next w:val="Normal"/>
    <w:autoRedefine/>
    <w:uiPriority w:val="39"/>
    <w:rsid w:val="00D85BE3"/>
    <w:pPr>
      <w:spacing w:before="120" w:after="0"/>
      <w:ind w:left="220"/>
    </w:pPr>
    <w:rPr>
      <w:rFonts w:ascii="Calibri" w:hAnsi="Calibri" w:cs="Calibri"/>
      <w:i/>
      <w:iCs/>
      <w:sz w:val="20"/>
      <w:szCs w:val="20"/>
    </w:rPr>
  </w:style>
  <w:style w:type="paragraph" w:styleId="TOC3">
    <w:name w:val="toc 3"/>
    <w:basedOn w:val="Normal"/>
    <w:next w:val="Normal"/>
    <w:autoRedefine/>
    <w:uiPriority w:val="39"/>
    <w:rsid w:val="00D85BE3"/>
    <w:pPr>
      <w:spacing w:after="0"/>
      <w:ind w:left="440"/>
    </w:pPr>
    <w:rPr>
      <w:rFonts w:ascii="Calibri" w:hAnsi="Calibri" w:cs="Calibri"/>
      <w:sz w:val="20"/>
      <w:szCs w:val="20"/>
    </w:rPr>
  </w:style>
  <w:style w:type="paragraph" w:styleId="TOC4">
    <w:name w:val="toc 4"/>
    <w:basedOn w:val="Normal"/>
    <w:next w:val="Normal"/>
    <w:autoRedefine/>
    <w:uiPriority w:val="39"/>
    <w:rsid w:val="00D85BE3"/>
    <w:pPr>
      <w:spacing w:after="0"/>
      <w:ind w:left="660"/>
    </w:pPr>
    <w:rPr>
      <w:rFonts w:ascii="Calibri" w:hAnsi="Calibri" w:cs="Calibri"/>
      <w:sz w:val="20"/>
      <w:szCs w:val="20"/>
    </w:rPr>
  </w:style>
  <w:style w:type="paragraph" w:styleId="TOC5">
    <w:name w:val="toc 5"/>
    <w:basedOn w:val="Normal"/>
    <w:next w:val="Normal"/>
    <w:autoRedefine/>
    <w:uiPriority w:val="39"/>
    <w:rsid w:val="00D85BE3"/>
    <w:pPr>
      <w:spacing w:after="0"/>
      <w:ind w:left="880"/>
    </w:pPr>
    <w:rPr>
      <w:rFonts w:ascii="Calibri" w:hAnsi="Calibri" w:cs="Calibri"/>
      <w:sz w:val="20"/>
      <w:szCs w:val="20"/>
    </w:rPr>
  </w:style>
  <w:style w:type="paragraph" w:styleId="TOC6">
    <w:name w:val="toc 6"/>
    <w:basedOn w:val="Normal"/>
    <w:next w:val="Normal"/>
    <w:autoRedefine/>
    <w:uiPriority w:val="39"/>
    <w:rsid w:val="00D85BE3"/>
    <w:pPr>
      <w:spacing w:after="0"/>
      <w:ind w:left="1100"/>
    </w:pPr>
    <w:rPr>
      <w:rFonts w:ascii="Calibri" w:hAnsi="Calibri" w:cs="Calibri"/>
      <w:sz w:val="20"/>
      <w:szCs w:val="20"/>
    </w:rPr>
  </w:style>
  <w:style w:type="paragraph" w:styleId="TOC7">
    <w:name w:val="toc 7"/>
    <w:basedOn w:val="Normal"/>
    <w:next w:val="Normal"/>
    <w:autoRedefine/>
    <w:uiPriority w:val="39"/>
    <w:rsid w:val="00D85BE3"/>
    <w:pPr>
      <w:spacing w:after="0"/>
      <w:ind w:left="1320"/>
    </w:pPr>
    <w:rPr>
      <w:rFonts w:ascii="Calibri" w:hAnsi="Calibri" w:cs="Calibri"/>
      <w:sz w:val="20"/>
      <w:szCs w:val="20"/>
    </w:rPr>
  </w:style>
  <w:style w:type="paragraph" w:styleId="TOC8">
    <w:name w:val="toc 8"/>
    <w:basedOn w:val="Normal"/>
    <w:next w:val="Normal"/>
    <w:autoRedefine/>
    <w:uiPriority w:val="39"/>
    <w:rsid w:val="00D85BE3"/>
    <w:pPr>
      <w:spacing w:after="0"/>
      <w:ind w:left="1540"/>
    </w:pPr>
    <w:rPr>
      <w:rFonts w:ascii="Calibri" w:hAnsi="Calibri" w:cs="Calibri"/>
      <w:sz w:val="20"/>
      <w:szCs w:val="20"/>
    </w:rPr>
  </w:style>
  <w:style w:type="paragraph" w:styleId="TOC9">
    <w:name w:val="toc 9"/>
    <w:basedOn w:val="Normal"/>
    <w:next w:val="Normal"/>
    <w:autoRedefine/>
    <w:uiPriority w:val="39"/>
    <w:rsid w:val="00D85BE3"/>
    <w:pPr>
      <w:spacing w:after="0"/>
      <w:ind w:left="1760"/>
    </w:pPr>
    <w:rPr>
      <w:rFonts w:ascii="Calibri" w:hAnsi="Calibri" w:cs="Calibri"/>
      <w:sz w:val="20"/>
      <w:szCs w:val="20"/>
    </w:rPr>
  </w:style>
  <w:style w:type="character" w:styleId="CommentReference">
    <w:name w:val="annotation reference"/>
    <w:semiHidden/>
    <w:rsid w:val="00FB4613"/>
    <w:rPr>
      <w:rFonts w:cs="Times New Roman"/>
      <w:sz w:val="16"/>
      <w:szCs w:val="16"/>
    </w:rPr>
  </w:style>
  <w:style w:type="paragraph" w:styleId="CommentText">
    <w:name w:val="annotation text"/>
    <w:basedOn w:val="Normal"/>
    <w:link w:val="CommentTextChar"/>
    <w:semiHidden/>
    <w:rsid w:val="00FB4613"/>
    <w:rPr>
      <w:sz w:val="20"/>
      <w:szCs w:val="20"/>
    </w:rPr>
  </w:style>
  <w:style w:type="character" w:customStyle="1" w:styleId="CommentTextChar">
    <w:name w:val="Comment Text Char"/>
    <w:link w:val="CommentText"/>
    <w:semiHidden/>
    <w:locked/>
    <w:rsid w:val="00FB4613"/>
    <w:rPr>
      <w:rFonts w:cs="Times New Roman"/>
      <w:lang w:val="en-US" w:eastAsia="en-US"/>
    </w:rPr>
  </w:style>
  <w:style w:type="paragraph" w:styleId="CommentSubject">
    <w:name w:val="annotation subject"/>
    <w:basedOn w:val="CommentText"/>
    <w:next w:val="CommentText"/>
    <w:link w:val="CommentSubjectChar"/>
    <w:semiHidden/>
    <w:rsid w:val="00FB4613"/>
    <w:rPr>
      <w:b/>
      <w:bCs/>
    </w:rPr>
  </w:style>
  <w:style w:type="character" w:customStyle="1" w:styleId="CommentSubjectChar">
    <w:name w:val="Comment Subject Char"/>
    <w:link w:val="CommentSubject"/>
    <w:semiHidden/>
    <w:locked/>
    <w:rsid w:val="00FB4613"/>
    <w:rPr>
      <w:rFonts w:cs="Times New Roman"/>
      <w:b/>
      <w:bCs/>
      <w:lang w:val="en-US" w:eastAsia="en-US"/>
    </w:rPr>
  </w:style>
  <w:style w:type="character" w:styleId="FollowedHyperlink">
    <w:name w:val="FollowedHyperlink"/>
    <w:uiPriority w:val="99"/>
    <w:semiHidden/>
    <w:rsid w:val="003E1141"/>
    <w:rPr>
      <w:rFonts w:cs="Times New Roman"/>
      <w:color w:val="800080"/>
      <w:u w:val="single"/>
    </w:rPr>
  </w:style>
  <w:style w:type="character" w:customStyle="1" w:styleId="mainclass">
    <w:name w:val="mainclass"/>
    <w:rsid w:val="00B2131F"/>
    <w:rPr>
      <w:rFonts w:cs="Times New Roman"/>
    </w:rPr>
  </w:style>
  <w:style w:type="character" w:styleId="HTMLCite">
    <w:name w:val="HTML Cite"/>
    <w:semiHidden/>
    <w:rsid w:val="00B2131F"/>
    <w:rPr>
      <w:rFonts w:cs="Times New Roman"/>
      <w:i/>
      <w:iCs/>
    </w:rPr>
  </w:style>
  <w:style w:type="table" w:customStyle="1" w:styleId="LightShading-Accent11">
    <w:name w:val="Light Shading - Accent 11"/>
    <w:rsid w:val="00B2131F"/>
    <w:rPr>
      <w:rFonts w:ascii="Calibri" w:eastAsia="Times New Roman" w:hAnsi="Calibri"/>
      <w:color w:val="365F91"/>
      <w:sz w:val="22"/>
      <w:szCs w:val="22"/>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MediumList1-Accent11">
    <w:name w:val="Medium List 1 - Accent 11"/>
    <w:rsid w:val="00B2131F"/>
    <w:rPr>
      <w:rFonts w:ascii="Calibri" w:eastAsia="Times New Roman" w:hAnsi="Calibri"/>
      <w:color w:val="000000"/>
      <w:sz w:val="22"/>
      <w:szCs w:val="22"/>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character" w:customStyle="1" w:styleId="st">
    <w:name w:val="st"/>
    <w:rsid w:val="00B2131F"/>
    <w:rPr>
      <w:rFonts w:cs="Times New Roman"/>
    </w:rPr>
  </w:style>
  <w:style w:type="paragraph" w:customStyle="1" w:styleId="StandardWeb2">
    <w:name w:val="Standard (Web)2"/>
    <w:basedOn w:val="Normal"/>
    <w:rsid w:val="00585D96"/>
    <w:pPr>
      <w:spacing w:before="280" w:after="115" w:line="240" w:lineRule="auto"/>
    </w:pPr>
    <w:rPr>
      <w:rFonts w:ascii="Times New Roman" w:eastAsia="Calibri" w:hAnsi="Times New Roman"/>
      <w:sz w:val="24"/>
      <w:szCs w:val="24"/>
      <w:lang w:eastAsia="ar-SA"/>
    </w:rPr>
  </w:style>
  <w:style w:type="paragraph" w:customStyle="1" w:styleId="Figures">
    <w:name w:val="Figures"/>
    <w:basedOn w:val="Normal"/>
    <w:rsid w:val="00585D96"/>
    <w:pPr>
      <w:suppressAutoHyphens/>
      <w:spacing w:after="0" w:line="240" w:lineRule="auto"/>
    </w:pPr>
    <w:rPr>
      <w:rFonts w:ascii="Times New Roman" w:eastAsia="Calibri" w:hAnsi="Times New Roman"/>
      <w:b/>
      <w:sz w:val="24"/>
      <w:szCs w:val="24"/>
      <w:lang w:eastAsia="ar-SA"/>
    </w:rPr>
  </w:style>
  <w:style w:type="character" w:customStyle="1" w:styleId="highlight">
    <w:name w:val="highlight"/>
    <w:rsid w:val="00FF55D4"/>
    <w:rPr>
      <w:rFonts w:cs="Times New Roman"/>
    </w:rPr>
  </w:style>
  <w:style w:type="character" w:customStyle="1" w:styleId="title1">
    <w:name w:val="title1"/>
    <w:rsid w:val="002F45A0"/>
    <w:rPr>
      <w:rFonts w:cs="Times New Roman"/>
    </w:rPr>
  </w:style>
  <w:style w:type="character" w:customStyle="1" w:styleId="scheme-ipc">
    <w:name w:val="scheme-ipc"/>
    <w:rsid w:val="002F45A0"/>
    <w:rPr>
      <w:rFonts w:cs="Times New Roman"/>
    </w:rPr>
  </w:style>
  <w:style w:type="table" w:styleId="TableGrid">
    <w:name w:val="Table Grid"/>
    <w:basedOn w:val="TableNormal"/>
    <w:uiPriority w:val="39"/>
    <w:rsid w:val="00AA6276"/>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rsid w:val="004C388A"/>
    <w:pPr>
      <w:spacing w:before="100" w:beforeAutospacing="1" w:after="100" w:afterAutospacing="1" w:line="240" w:lineRule="auto"/>
    </w:pPr>
    <w:rPr>
      <w:rFonts w:ascii="Times New Roman" w:eastAsia="Calibri" w:hAnsi="Times New Roman"/>
      <w:sz w:val="24"/>
      <w:szCs w:val="24"/>
    </w:rPr>
  </w:style>
  <w:style w:type="character" w:customStyle="1" w:styleId="maintexte">
    <w:name w:val="main_texte"/>
    <w:rsid w:val="004C388A"/>
    <w:rPr>
      <w:rFonts w:cs="Times New Roman"/>
    </w:rPr>
  </w:style>
  <w:style w:type="paragraph" w:customStyle="1" w:styleId="Body">
    <w:name w:val="Body"/>
    <w:rsid w:val="00401846"/>
    <w:rPr>
      <w:rFonts w:ascii="Helvetica" w:eastAsia="Times New Roman" w:hAnsi="Arial Unicode MS" w:cs="Arial Unicode MS"/>
      <w:color w:val="000000"/>
      <w:sz w:val="24"/>
      <w:szCs w:val="24"/>
      <w:lang w:val="en-GB"/>
    </w:rPr>
  </w:style>
  <w:style w:type="paragraph" w:customStyle="1" w:styleId="Style1">
    <w:name w:val="Style1"/>
    <w:basedOn w:val="Normal"/>
    <w:rsid w:val="000A15D6"/>
    <w:pPr>
      <w:spacing w:before="720" w:after="920" w:line="240" w:lineRule="auto"/>
      <w:jc w:val="center"/>
    </w:pPr>
    <w:rPr>
      <w:rFonts w:ascii="Arial,Bold" w:hAnsi="Arial,Bold" w:cs="Arial,Bold"/>
      <w:b/>
      <w:bCs/>
      <w:color w:val="404040"/>
      <w:sz w:val="34"/>
      <w:szCs w:val="34"/>
      <w:lang w:eastAsia="ja-JP"/>
    </w:rPr>
  </w:style>
  <w:style w:type="paragraph" w:customStyle="1" w:styleId="Year">
    <w:name w:val="Year"/>
    <w:basedOn w:val="Body"/>
    <w:rsid w:val="002072A6"/>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000"/>
      <w:jc w:val="center"/>
    </w:pPr>
    <w:rPr>
      <w:rFonts w:ascii="Arial" w:eastAsia="Calibri" w:hAnsi="Arial"/>
      <w:color w:val="auto"/>
      <w:sz w:val="36"/>
      <w:szCs w:val="36"/>
    </w:rPr>
  </w:style>
  <w:style w:type="character" w:customStyle="1" w:styleId="StyleArial">
    <w:name w:val="Style Arial"/>
    <w:rsid w:val="00DD235C"/>
    <w:rPr>
      <w:rFonts w:ascii="Arial" w:hAnsi="Arial"/>
    </w:rPr>
  </w:style>
  <w:style w:type="paragraph" w:styleId="ListBullet">
    <w:name w:val="List Bullet"/>
    <w:basedOn w:val="Normal"/>
    <w:rsid w:val="00FC70B4"/>
    <w:pPr>
      <w:numPr>
        <w:numId w:val="33"/>
      </w:numPr>
    </w:pPr>
  </w:style>
  <w:style w:type="paragraph" w:styleId="DocumentMap">
    <w:name w:val="Document Map"/>
    <w:basedOn w:val="Normal"/>
    <w:semiHidden/>
    <w:rsid w:val="00C963BC"/>
    <w:pPr>
      <w:shd w:val="clear" w:color="auto" w:fill="000080"/>
    </w:pPr>
    <w:rPr>
      <w:rFonts w:ascii="Tahoma" w:hAnsi="Tahoma" w:cs="Tahoma"/>
      <w:sz w:val="20"/>
      <w:szCs w:val="20"/>
    </w:rPr>
  </w:style>
  <w:style w:type="paragraph" w:customStyle="1" w:styleId="Style24ptCentered">
    <w:name w:val="Style 24 pt Centered"/>
    <w:basedOn w:val="Normal"/>
    <w:rsid w:val="002072A6"/>
    <w:pPr>
      <w:jc w:val="center"/>
    </w:pPr>
    <w:rPr>
      <w:sz w:val="48"/>
      <w:szCs w:val="20"/>
    </w:rPr>
  </w:style>
  <w:style w:type="paragraph" w:customStyle="1" w:styleId="StyleListParagraph22pt">
    <w:name w:val="Style List Paragraph + 22 pt"/>
    <w:basedOn w:val="ListParagraph"/>
    <w:rsid w:val="00B10B6D"/>
    <w:rPr>
      <w:rFonts w:ascii="Cambria" w:hAnsi="Cambria"/>
      <w:sz w:val="44"/>
    </w:rPr>
  </w:style>
  <w:style w:type="paragraph" w:customStyle="1" w:styleId="Style24ptCenteredAfter6pt">
    <w:name w:val="Style 24 pt Centered After:  6 pt"/>
    <w:basedOn w:val="Normal"/>
    <w:rsid w:val="002072A6"/>
    <w:pPr>
      <w:spacing w:after="120"/>
      <w:jc w:val="center"/>
    </w:pPr>
    <w:rPr>
      <w:sz w:val="48"/>
      <w:szCs w:val="20"/>
    </w:rPr>
  </w:style>
  <w:style w:type="paragraph" w:customStyle="1" w:styleId="FigureCaption">
    <w:name w:val="Figure Caption"/>
    <w:basedOn w:val="Caption"/>
    <w:rsid w:val="00BD4C32"/>
    <w:pPr>
      <w:jc w:val="center"/>
    </w:pPr>
    <w:rPr>
      <w:b w:val="0"/>
      <w:bCs w:val="0"/>
      <w:color w:val="365F91"/>
    </w:rPr>
  </w:style>
  <w:style w:type="paragraph" w:customStyle="1" w:styleId="Font8Bold">
    <w:name w:val="Font8Bold"/>
    <w:basedOn w:val="Normal"/>
    <w:qFormat/>
    <w:rsid w:val="00A42305"/>
    <w:pPr>
      <w:jc w:val="center"/>
    </w:pPr>
    <w:rPr>
      <w:b/>
      <w:sz w:val="16"/>
    </w:rPr>
  </w:style>
  <w:style w:type="paragraph" w:customStyle="1" w:styleId="Blue">
    <w:name w:val="Blue"/>
    <w:basedOn w:val="Normal"/>
    <w:qFormat/>
    <w:rsid w:val="00713A64"/>
    <w:pPr>
      <w:jc w:val="both"/>
    </w:pPr>
    <w:rPr>
      <w:rFonts w:cs="Arial"/>
      <w:color w:val="365F91"/>
    </w:rPr>
  </w:style>
  <w:style w:type="paragraph" w:customStyle="1" w:styleId="TableCaption">
    <w:name w:val="TableCaption"/>
    <w:basedOn w:val="Normal"/>
    <w:qFormat/>
    <w:rsid w:val="00D62B5D"/>
  </w:style>
  <w:style w:type="paragraph" w:customStyle="1" w:styleId="TableCaptions">
    <w:name w:val="TableCaptions"/>
    <w:basedOn w:val="NoSpacing"/>
    <w:rsid w:val="008B3D87"/>
    <w:pPr>
      <w:spacing w:after="240"/>
      <w:jc w:val="center"/>
    </w:pPr>
    <w:rPr>
      <w:color w:val="365F91"/>
      <w:sz w:val="20"/>
    </w:rPr>
  </w:style>
  <w:style w:type="paragraph" w:customStyle="1" w:styleId="Font10bold">
    <w:name w:val="Font10bold"/>
    <w:basedOn w:val="TOC2"/>
    <w:qFormat/>
    <w:rsid w:val="00AA08FB"/>
    <w:pPr>
      <w:tabs>
        <w:tab w:val="right" w:leader="dot" w:pos="9060"/>
      </w:tabs>
    </w:pPr>
    <w:rPr>
      <w:rFonts w:cs="Times New Roman"/>
      <w:i w:val="0"/>
      <w:iCs w:val="0"/>
      <w:noProof/>
      <w:sz w:val="22"/>
      <w:szCs w:val="22"/>
    </w:rPr>
  </w:style>
  <w:style w:type="paragraph" w:customStyle="1" w:styleId="Leftalign">
    <w:name w:val="Left align"/>
    <w:basedOn w:val="Normal"/>
    <w:rsid w:val="00E05405"/>
    <w:pPr>
      <w:ind w:left="720"/>
    </w:pPr>
    <w:rPr>
      <w:szCs w:val="20"/>
    </w:rPr>
  </w:style>
  <w:style w:type="paragraph" w:customStyle="1" w:styleId="Font8BoldLeft">
    <w:name w:val="Font8BoldLeft"/>
    <w:basedOn w:val="Normal"/>
    <w:rsid w:val="00B81052"/>
    <w:pPr>
      <w:spacing w:after="0" w:line="240" w:lineRule="auto"/>
    </w:pPr>
    <w:rPr>
      <w:b/>
      <w:bCs/>
      <w:sz w:val="16"/>
      <w:szCs w:val="20"/>
    </w:rPr>
  </w:style>
  <w:style w:type="paragraph" w:customStyle="1" w:styleId="TableHeader">
    <w:name w:val="TableHeader"/>
    <w:basedOn w:val="Font8BoldLeft"/>
    <w:rsid w:val="00B81052"/>
    <w:rPr>
      <w:color w:val="FFFFFF" w:themeColor="background1"/>
    </w:rPr>
  </w:style>
  <w:style w:type="paragraph" w:customStyle="1" w:styleId="Font7">
    <w:name w:val="Font7"/>
    <w:basedOn w:val="Font8BoldLeft"/>
    <w:qFormat/>
    <w:rsid w:val="006C1C9E"/>
    <w:rPr>
      <w:sz w:val="14"/>
    </w:rPr>
  </w:style>
  <w:style w:type="paragraph" w:customStyle="1" w:styleId="Tablehead">
    <w:name w:val="Tablehead"/>
    <w:basedOn w:val="Normal"/>
    <w:qFormat/>
    <w:rsid w:val="006F523F"/>
    <w:pPr>
      <w:spacing w:after="0" w:line="240" w:lineRule="auto"/>
      <w:ind w:left="113" w:right="113"/>
      <w:jc w:val="center"/>
    </w:pPr>
    <w:rPr>
      <w:rFonts w:ascii="Arial Narrow" w:hAnsi="Arial Narrow" w:cs="Arial"/>
      <w:b/>
      <w:bCs/>
      <w:color w:val="FFFFFF"/>
      <w:sz w:val="14"/>
      <w:szCs w:val="14"/>
    </w:rPr>
  </w:style>
  <w:style w:type="paragraph" w:customStyle="1" w:styleId="xl63">
    <w:name w:val="xl63"/>
    <w:basedOn w:val="Normal"/>
    <w:rsid w:val="00AD55CF"/>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textAlignment w:val="center"/>
    </w:pPr>
    <w:rPr>
      <w:rFonts w:cs="Arial"/>
      <w:sz w:val="14"/>
      <w:szCs w:val="14"/>
    </w:rPr>
  </w:style>
  <w:style w:type="paragraph" w:customStyle="1" w:styleId="xl64">
    <w:name w:val="xl64"/>
    <w:basedOn w:val="Normal"/>
    <w:rsid w:val="00AD55CF"/>
    <w:pPr>
      <w:pBdr>
        <w:top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cs="Arial"/>
      <w:color w:val="000000"/>
      <w:sz w:val="14"/>
      <w:szCs w:val="14"/>
    </w:rPr>
  </w:style>
  <w:style w:type="paragraph" w:customStyle="1" w:styleId="xl65">
    <w:name w:val="xl65"/>
    <w:basedOn w:val="Normal"/>
    <w:rsid w:val="00AD55CF"/>
    <w:pPr>
      <w:pBdr>
        <w:top w:val="single" w:sz="8" w:space="0" w:color="auto"/>
        <w:bottom w:val="single" w:sz="8" w:space="0" w:color="auto"/>
        <w:right w:val="single" w:sz="8" w:space="0" w:color="auto"/>
      </w:pBdr>
      <w:shd w:val="clear" w:color="000000" w:fill="D9D9D9"/>
      <w:spacing w:before="100" w:beforeAutospacing="1" w:after="100" w:afterAutospacing="1" w:line="240" w:lineRule="auto"/>
      <w:textAlignment w:val="center"/>
    </w:pPr>
    <w:rPr>
      <w:rFonts w:cs="Arial"/>
      <w:sz w:val="14"/>
      <w:szCs w:val="14"/>
    </w:rPr>
  </w:style>
  <w:style w:type="paragraph" w:customStyle="1" w:styleId="xl66">
    <w:name w:val="xl66"/>
    <w:basedOn w:val="Normal"/>
    <w:rsid w:val="00AD55CF"/>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cs="Arial"/>
      <w:sz w:val="14"/>
      <w:szCs w:val="14"/>
    </w:rPr>
  </w:style>
  <w:style w:type="paragraph" w:customStyle="1" w:styleId="xl67">
    <w:name w:val="xl67"/>
    <w:basedOn w:val="Normal"/>
    <w:rsid w:val="00AD55CF"/>
    <w:pPr>
      <w:pBdr>
        <w:bottom w:val="single" w:sz="8" w:space="0" w:color="auto"/>
        <w:right w:val="single" w:sz="8" w:space="0" w:color="auto"/>
      </w:pBdr>
      <w:shd w:val="clear" w:color="000000" w:fill="F7E883"/>
      <w:spacing w:before="100" w:beforeAutospacing="1" w:after="100" w:afterAutospacing="1" w:line="240" w:lineRule="auto"/>
      <w:jc w:val="center"/>
      <w:textAlignment w:val="center"/>
    </w:pPr>
    <w:rPr>
      <w:rFonts w:cs="Arial"/>
      <w:color w:val="000000"/>
      <w:sz w:val="14"/>
      <w:szCs w:val="14"/>
    </w:rPr>
  </w:style>
  <w:style w:type="paragraph" w:customStyle="1" w:styleId="xl68">
    <w:name w:val="xl68"/>
    <w:basedOn w:val="Normal"/>
    <w:rsid w:val="00AD55CF"/>
    <w:pPr>
      <w:pBdr>
        <w:bottom w:val="single" w:sz="8" w:space="0" w:color="auto"/>
        <w:right w:val="single" w:sz="8" w:space="0" w:color="auto"/>
      </w:pBdr>
      <w:shd w:val="clear" w:color="000000" w:fill="FFE884"/>
      <w:spacing w:before="100" w:beforeAutospacing="1" w:after="100" w:afterAutospacing="1" w:line="240" w:lineRule="auto"/>
      <w:jc w:val="center"/>
      <w:textAlignment w:val="center"/>
    </w:pPr>
    <w:rPr>
      <w:rFonts w:cs="Arial"/>
      <w:color w:val="000000"/>
      <w:sz w:val="14"/>
      <w:szCs w:val="14"/>
    </w:rPr>
  </w:style>
  <w:style w:type="paragraph" w:customStyle="1" w:styleId="xl69">
    <w:name w:val="xl69"/>
    <w:basedOn w:val="Normal"/>
    <w:rsid w:val="00AD55CF"/>
    <w:pPr>
      <w:pBdr>
        <w:bottom w:val="single" w:sz="8" w:space="0" w:color="auto"/>
        <w:right w:val="single" w:sz="8" w:space="0" w:color="auto"/>
      </w:pBdr>
      <w:shd w:val="clear" w:color="000000" w:fill="FFE082"/>
      <w:spacing w:before="100" w:beforeAutospacing="1" w:after="100" w:afterAutospacing="1" w:line="240" w:lineRule="auto"/>
      <w:jc w:val="center"/>
      <w:textAlignment w:val="center"/>
    </w:pPr>
    <w:rPr>
      <w:rFonts w:cs="Arial"/>
      <w:color w:val="000000"/>
      <w:sz w:val="14"/>
      <w:szCs w:val="14"/>
    </w:rPr>
  </w:style>
  <w:style w:type="paragraph" w:customStyle="1" w:styleId="xl70">
    <w:name w:val="xl70"/>
    <w:basedOn w:val="Normal"/>
    <w:rsid w:val="00AD55CF"/>
    <w:pPr>
      <w:pBdr>
        <w:bottom w:val="single" w:sz="8" w:space="0" w:color="auto"/>
        <w:right w:val="single" w:sz="8" w:space="0" w:color="auto"/>
      </w:pBdr>
      <w:shd w:val="clear" w:color="000000" w:fill="FFE383"/>
      <w:spacing w:before="100" w:beforeAutospacing="1" w:after="100" w:afterAutospacing="1" w:line="240" w:lineRule="auto"/>
      <w:jc w:val="center"/>
      <w:textAlignment w:val="center"/>
    </w:pPr>
    <w:rPr>
      <w:rFonts w:cs="Arial"/>
      <w:color w:val="000000"/>
      <w:sz w:val="14"/>
      <w:szCs w:val="14"/>
    </w:rPr>
  </w:style>
  <w:style w:type="paragraph" w:customStyle="1" w:styleId="xl71">
    <w:name w:val="xl71"/>
    <w:basedOn w:val="Normal"/>
    <w:rsid w:val="00AD55CF"/>
    <w:pPr>
      <w:pBdr>
        <w:bottom w:val="single" w:sz="8" w:space="0" w:color="auto"/>
        <w:right w:val="single" w:sz="8" w:space="0" w:color="auto"/>
      </w:pBdr>
      <w:shd w:val="clear" w:color="000000" w:fill="FFDE82"/>
      <w:spacing w:before="100" w:beforeAutospacing="1" w:after="100" w:afterAutospacing="1" w:line="240" w:lineRule="auto"/>
      <w:jc w:val="center"/>
      <w:textAlignment w:val="center"/>
    </w:pPr>
    <w:rPr>
      <w:rFonts w:cs="Arial"/>
      <w:color w:val="000000"/>
      <w:sz w:val="14"/>
      <w:szCs w:val="14"/>
    </w:rPr>
  </w:style>
  <w:style w:type="paragraph" w:customStyle="1" w:styleId="xl72">
    <w:name w:val="xl72"/>
    <w:basedOn w:val="Normal"/>
    <w:rsid w:val="00AD55CF"/>
    <w:pPr>
      <w:pBdr>
        <w:bottom w:val="single" w:sz="8" w:space="0" w:color="auto"/>
        <w:right w:val="single" w:sz="8" w:space="0" w:color="auto"/>
      </w:pBdr>
      <w:shd w:val="clear" w:color="000000" w:fill="FFDD82"/>
      <w:spacing w:before="100" w:beforeAutospacing="1" w:after="100" w:afterAutospacing="1" w:line="240" w:lineRule="auto"/>
      <w:jc w:val="center"/>
      <w:textAlignment w:val="center"/>
    </w:pPr>
    <w:rPr>
      <w:rFonts w:cs="Arial"/>
      <w:color w:val="000000"/>
      <w:sz w:val="14"/>
      <w:szCs w:val="14"/>
    </w:rPr>
  </w:style>
  <w:style w:type="paragraph" w:customStyle="1" w:styleId="xl73">
    <w:name w:val="xl73"/>
    <w:basedOn w:val="Normal"/>
    <w:rsid w:val="00AD55CF"/>
    <w:pPr>
      <w:pBdr>
        <w:bottom w:val="single" w:sz="8" w:space="0" w:color="auto"/>
        <w:right w:val="single" w:sz="8" w:space="0" w:color="auto"/>
      </w:pBdr>
      <w:shd w:val="clear" w:color="000000" w:fill="FFDB81"/>
      <w:spacing w:before="100" w:beforeAutospacing="1" w:after="100" w:afterAutospacing="1" w:line="240" w:lineRule="auto"/>
      <w:jc w:val="center"/>
      <w:textAlignment w:val="center"/>
    </w:pPr>
    <w:rPr>
      <w:rFonts w:cs="Arial"/>
      <w:color w:val="000000"/>
      <w:sz w:val="14"/>
      <w:szCs w:val="14"/>
    </w:rPr>
  </w:style>
  <w:style w:type="paragraph" w:customStyle="1" w:styleId="xl74">
    <w:name w:val="xl74"/>
    <w:basedOn w:val="Normal"/>
    <w:rsid w:val="00AD55CF"/>
    <w:pPr>
      <w:pBdr>
        <w:bottom w:val="single" w:sz="8" w:space="0" w:color="auto"/>
        <w:right w:val="single" w:sz="8" w:space="0" w:color="auto"/>
      </w:pBdr>
      <w:shd w:val="clear" w:color="000000" w:fill="FECD7F"/>
      <w:spacing w:before="100" w:beforeAutospacing="1" w:after="100" w:afterAutospacing="1" w:line="240" w:lineRule="auto"/>
      <w:jc w:val="center"/>
      <w:textAlignment w:val="center"/>
    </w:pPr>
    <w:rPr>
      <w:rFonts w:cs="Arial"/>
      <w:color w:val="000000"/>
      <w:sz w:val="14"/>
      <w:szCs w:val="14"/>
    </w:rPr>
  </w:style>
  <w:style w:type="paragraph" w:customStyle="1" w:styleId="xl75">
    <w:name w:val="xl75"/>
    <w:basedOn w:val="Normal"/>
    <w:rsid w:val="00AD55CF"/>
    <w:pPr>
      <w:pBdr>
        <w:bottom w:val="single" w:sz="8" w:space="0" w:color="auto"/>
        <w:right w:val="single" w:sz="8" w:space="0" w:color="auto"/>
      </w:pBdr>
      <w:shd w:val="clear" w:color="000000" w:fill="FECE7F"/>
      <w:spacing w:before="100" w:beforeAutospacing="1" w:after="100" w:afterAutospacing="1" w:line="240" w:lineRule="auto"/>
      <w:jc w:val="center"/>
      <w:textAlignment w:val="center"/>
    </w:pPr>
    <w:rPr>
      <w:rFonts w:cs="Arial"/>
      <w:color w:val="000000"/>
      <w:sz w:val="14"/>
      <w:szCs w:val="14"/>
    </w:rPr>
  </w:style>
  <w:style w:type="paragraph" w:customStyle="1" w:styleId="xl76">
    <w:name w:val="xl76"/>
    <w:basedOn w:val="Normal"/>
    <w:rsid w:val="00AD55CF"/>
    <w:pPr>
      <w:pBdr>
        <w:bottom w:val="single" w:sz="8" w:space="0" w:color="auto"/>
        <w:right w:val="single" w:sz="8" w:space="0" w:color="auto"/>
      </w:pBdr>
      <w:shd w:val="clear" w:color="000000" w:fill="FED380"/>
      <w:spacing w:before="100" w:beforeAutospacing="1" w:after="100" w:afterAutospacing="1" w:line="240" w:lineRule="auto"/>
      <w:jc w:val="center"/>
      <w:textAlignment w:val="center"/>
    </w:pPr>
    <w:rPr>
      <w:rFonts w:cs="Arial"/>
      <w:color w:val="000000"/>
      <w:sz w:val="14"/>
      <w:szCs w:val="14"/>
    </w:rPr>
  </w:style>
  <w:style w:type="paragraph" w:customStyle="1" w:styleId="xl77">
    <w:name w:val="xl77"/>
    <w:basedOn w:val="Normal"/>
    <w:rsid w:val="00AD55CF"/>
    <w:pPr>
      <w:pBdr>
        <w:bottom w:val="single" w:sz="8" w:space="0" w:color="auto"/>
        <w:right w:val="single" w:sz="8" w:space="0" w:color="auto"/>
      </w:pBdr>
      <w:shd w:val="clear" w:color="000000" w:fill="FECB7E"/>
      <w:spacing w:before="100" w:beforeAutospacing="1" w:after="100" w:afterAutospacing="1" w:line="240" w:lineRule="auto"/>
      <w:jc w:val="center"/>
      <w:textAlignment w:val="center"/>
    </w:pPr>
    <w:rPr>
      <w:rFonts w:cs="Arial"/>
      <w:color w:val="000000"/>
      <w:sz w:val="14"/>
      <w:szCs w:val="14"/>
    </w:rPr>
  </w:style>
  <w:style w:type="paragraph" w:customStyle="1" w:styleId="xl78">
    <w:name w:val="xl78"/>
    <w:basedOn w:val="Normal"/>
    <w:rsid w:val="00AD55CF"/>
    <w:pPr>
      <w:pBdr>
        <w:bottom w:val="single" w:sz="8" w:space="0" w:color="auto"/>
        <w:right w:val="single" w:sz="8" w:space="0" w:color="auto"/>
      </w:pBdr>
      <w:shd w:val="clear" w:color="000000" w:fill="FECC7E"/>
      <w:spacing w:before="100" w:beforeAutospacing="1" w:after="100" w:afterAutospacing="1" w:line="240" w:lineRule="auto"/>
      <w:jc w:val="center"/>
      <w:textAlignment w:val="center"/>
    </w:pPr>
    <w:rPr>
      <w:rFonts w:cs="Arial"/>
      <w:color w:val="000000"/>
      <w:sz w:val="14"/>
      <w:szCs w:val="14"/>
    </w:rPr>
  </w:style>
  <w:style w:type="paragraph" w:customStyle="1" w:styleId="xl79">
    <w:name w:val="xl79"/>
    <w:basedOn w:val="Normal"/>
    <w:rsid w:val="00AD55CF"/>
    <w:pPr>
      <w:pBdr>
        <w:bottom w:val="single" w:sz="8" w:space="0" w:color="auto"/>
        <w:right w:val="single" w:sz="8" w:space="0" w:color="auto"/>
      </w:pBdr>
      <w:shd w:val="clear" w:color="000000" w:fill="FDC17C"/>
      <w:spacing w:before="100" w:beforeAutospacing="1" w:after="100" w:afterAutospacing="1" w:line="240" w:lineRule="auto"/>
      <w:jc w:val="center"/>
      <w:textAlignment w:val="center"/>
    </w:pPr>
    <w:rPr>
      <w:rFonts w:cs="Arial"/>
      <w:color w:val="000000"/>
      <w:sz w:val="14"/>
      <w:szCs w:val="14"/>
    </w:rPr>
  </w:style>
  <w:style w:type="paragraph" w:customStyle="1" w:styleId="xl80">
    <w:name w:val="xl80"/>
    <w:basedOn w:val="Normal"/>
    <w:rsid w:val="00AD55CF"/>
    <w:pPr>
      <w:pBdr>
        <w:bottom w:val="single" w:sz="8" w:space="0" w:color="auto"/>
        <w:right w:val="single" w:sz="8" w:space="0" w:color="auto"/>
      </w:pBdr>
      <w:shd w:val="clear" w:color="000000" w:fill="FED07F"/>
      <w:spacing w:before="100" w:beforeAutospacing="1" w:after="100" w:afterAutospacing="1" w:line="240" w:lineRule="auto"/>
      <w:jc w:val="center"/>
      <w:textAlignment w:val="center"/>
    </w:pPr>
    <w:rPr>
      <w:rFonts w:cs="Arial"/>
      <w:color w:val="000000"/>
      <w:sz w:val="14"/>
      <w:szCs w:val="14"/>
    </w:rPr>
  </w:style>
  <w:style w:type="paragraph" w:customStyle="1" w:styleId="xl81">
    <w:name w:val="xl81"/>
    <w:basedOn w:val="Normal"/>
    <w:rsid w:val="00AD55CF"/>
    <w:pPr>
      <w:pBdr>
        <w:bottom w:val="single" w:sz="8" w:space="0" w:color="auto"/>
        <w:right w:val="single" w:sz="8" w:space="0" w:color="auto"/>
      </w:pBdr>
      <w:shd w:val="clear" w:color="000000" w:fill="FED781"/>
      <w:spacing w:before="100" w:beforeAutospacing="1" w:after="100" w:afterAutospacing="1" w:line="240" w:lineRule="auto"/>
      <w:jc w:val="center"/>
      <w:textAlignment w:val="center"/>
    </w:pPr>
    <w:rPr>
      <w:rFonts w:cs="Arial"/>
      <w:color w:val="000000"/>
      <w:sz w:val="14"/>
      <w:szCs w:val="14"/>
    </w:rPr>
  </w:style>
  <w:style w:type="paragraph" w:customStyle="1" w:styleId="xl82">
    <w:name w:val="xl82"/>
    <w:basedOn w:val="Normal"/>
    <w:rsid w:val="00AD55CF"/>
    <w:pPr>
      <w:pBdr>
        <w:bottom w:val="single" w:sz="8" w:space="0" w:color="auto"/>
        <w:right w:val="single" w:sz="8" w:space="0" w:color="auto"/>
      </w:pBdr>
      <w:shd w:val="clear" w:color="000000" w:fill="FEC87E"/>
      <w:spacing w:before="100" w:beforeAutospacing="1" w:after="100" w:afterAutospacing="1" w:line="240" w:lineRule="auto"/>
      <w:jc w:val="center"/>
      <w:textAlignment w:val="center"/>
    </w:pPr>
    <w:rPr>
      <w:rFonts w:cs="Arial"/>
      <w:color w:val="000000"/>
      <w:sz w:val="14"/>
      <w:szCs w:val="14"/>
    </w:rPr>
  </w:style>
  <w:style w:type="paragraph" w:customStyle="1" w:styleId="xl83">
    <w:name w:val="xl83"/>
    <w:basedOn w:val="Normal"/>
    <w:rsid w:val="00AD55CF"/>
    <w:pPr>
      <w:pBdr>
        <w:bottom w:val="single" w:sz="8" w:space="0" w:color="auto"/>
        <w:right w:val="single" w:sz="8" w:space="0" w:color="auto"/>
      </w:pBdr>
      <w:shd w:val="clear" w:color="000000" w:fill="FDB67A"/>
      <w:spacing w:before="100" w:beforeAutospacing="1" w:after="100" w:afterAutospacing="1" w:line="240" w:lineRule="auto"/>
      <w:jc w:val="center"/>
      <w:textAlignment w:val="center"/>
    </w:pPr>
    <w:rPr>
      <w:rFonts w:cs="Arial"/>
      <w:color w:val="000000"/>
      <w:sz w:val="14"/>
      <w:szCs w:val="14"/>
    </w:rPr>
  </w:style>
  <w:style w:type="paragraph" w:customStyle="1" w:styleId="xl84">
    <w:name w:val="xl84"/>
    <w:basedOn w:val="Normal"/>
    <w:rsid w:val="00AD55CF"/>
    <w:pPr>
      <w:pBdr>
        <w:bottom w:val="single" w:sz="8" w:space="0" w:color="auto"/>
        <w:right w:val="single" w:sz="8" w:space="0" w:color="auto"/>
      </w:pBdr>
      <w:shd w:val="clear" w:color="000000" w:fill="FCB279"/>
      <w:spacing w:before="100" w:beforeAutospacing="1" w:after="100" w:afterAutospacing="1" w:line="240" w:lineRule="auto"/>
      <w:jc w:val="center"/>
      <w:textAlignment w:val="center"/>
    </w:pPr>
    <w:rPr>
      <w:rFonts w:cs="Arial"/>
      <w:color w:val="000000"/>
      <w:sz w:val="14"/>
      <w:szCs w:val="14"/>
    </w:rPr>
  </w:style>
  <w:style w:type="paragraph" w:customStyle="1" w:styleId="xl85">
    <w:name w:val="xl85"/>
    <w:basedOn w:val="Normal"/>
    <w:rsid w:val="00AD55CF"/>
    <w:pPr>
      <w:pBdr>
        <w:bottom w:val="single" w:sz="8" w:space="0" w:color="auto"/>
        <w:right w:val="single" w:sz="8" w:space="0" w:color="auto"/>
      </w:pBdr>
      <w:shd w:val="clear" w:color="000000" w:fill="FBA076"/>
      <w:spacing w:before="100" w:beforeAutospacing="1" w:after="100" w:afterAutospacing="1" w:line="240" w:lineRule="auto"/>
      <w:jc w:val="center"/>
      <w:textAlignment w:val="center"/>
    </w:pPr>
    <w:rPr>
      <w:rFonts w:cs="Arial"/>
      <w:color w:val="000000"/>
      <w:sz w:val="14"/>
      <w:szCs w:val="14"/>
    </w:rPr>
  </w:style>
  <w:style w:type="paragraph" w:customStyle="1" w:styleId="xl86">
    <w:name w:val="xl86"/>
    <w:basedOn w:val="Normal"/>
    <w:rsid w:val="00AD55CF"/>
    <w:pPr>
      <w:pBdr>
        <w:bottom w:val="single" w:sz="8" w:space="0" w:color="auto"/>
        <w:right w:val="single" w:sz="8" w:space="0" w:color="auto"/>
      </w:pBdr>
      <w:shd w:val="clear" w:color="000000" w:fill="FB9674"/>
      <w:spacing w:before="100" w:beforeAutospacing="1" w:after="100" w:afterAutospacing="1" w:line="240" w:lineRule="auto"/>
      <w:jc w:val="center"/>
      <w:textAlignment w:val="center"/>
    </w:pPr>
    <w:rPr>
      <w:rFonts w:cs="Arial"/>
      <w:color w:val="000000"/>
      <w:sz w:val="14"/>
      <w:szCs w:val="14"/>
    </w:rPr>
  </w:style>
  <w:style w:type="paragraph" w:customStyle="1" w:styleId="xl87">
    <w:name w:val="xl87"/>
    <w:basedOn w:val="Normal"/>
    <w:rsid w:val="00AD55CF"/>
    <w:pPr>
      <w:pBdr>
        <w:bottom w:val="single" w:sz="8" w:space="0" w:color="auto"/>
        <w:right w:val="single" w:sz="8" w:space="0" w:color="auto"/>
      </w:pBdr>
      <w:shd w:val="clear" w:color="000000" w:fill="FB9273"/>
      <w:spacing w:before="100" w:beforeAutospacing="1" w:after="100" w:afterAutospacing="1" w:line="240" w:lineRule="auto"/>
      <w:jc w:val="center"/>
      <w:textAlignment w:val="center"/>
    </w:pPr>
    <w:rPr>
      <w:rFonts w:cs="Arial"/>
      <w:color w:val="000000"/>
      <w:sz w:val="14"/>
      <w:szCs w:val="14"/>
    </w:rPr>
  </w:style>
  <w:style w:type="paragraph" w:customStyle="1" w:styleId="xl88">
    <w:name w:val="xl88"/>
    <w:basedOn w:val="Normal"/>
    <w:rsid w:val="00AD55CF"/>
    <w:pPr>
      <w:pBdr>
        <w:bottom w:val="single" w:sz="8" w:space="0" w:color="auto"/>
        <w:right w:val="single" w:sz="8" w:space="0" w:color="auto"/>
      </w:pBdr>
      <w:shd w:val="clear" w:color="000000" w:fill="F97C6F"/>
      <w:spacing w:before="100" w:beforeAutospacing="1" w:after="100" w:afterAutospacing="1" w:line="240" w:lineRule="auto"/>
      <w:jc w:val="center"/>
      <w:textAlignment w:val="center"/>
    </w:pPr>
    <w:rPr>
      <w:rFonts w:cs="Arial"/>
      <w:color w:val="000000"/>
      <w:sz w:val="14"/>
      <w:szCs w:val="14"/>
    </w:rPr>
  </w:style>
  <w:style w:type="paragraph" w:customStyle="1" w:styleId="xl89">
    <w:name w:val="xl89"/>
    <w:basedOn w:val="Normal"/>
    <w:rsid w:val="00AD55CF"/>
    <w:pPr>
      <w:pBdr>
        <w:bottom w:val="single" w:sz="8" w:space="0" w:color="auto"/>
        <w:right w:val="single" w:sz="8" w:space="0" w:color="auto"/>
      </w:pBdr>
      <w:shd w:val="clear" w:color="000000" w:fill="FA8972"/>
      <w:spacing w:before="100" w:beforeAutospacing="1" w:after="100" w:afterAutospacing="1" w:line="240" w:lineRule="auto"/>
      <w:jc w:val="center"/>
      <w:textAlignment w:val="center"/>
    </w:pPr>
    <w:rPr>
      <w:rFonts w:cs="Arial"/>
      <w:color w:val="000000"/>
      <w:sz w:val="14"/>
      <w:szCs w:val="14"/>
    </w:rPr>
  </w:style>
  <w:style w:type="paragraph" w:customStyle="1" w:styleId="xl90">
    <w:name w:val="xl90"/>
    <w:basedOn w:val="Normal"/>
    <w:rsid w:val="00AD55CF"/>
    <w:pPr>
      <w:pBdr>
        <w:bottom w:val="single" w:sz="8" w:space="0" w:color="auto"/>
        <w:right w:val="single" w:sz="8" w:space="0" w:color="auto"/>
      </w:pBdr>
      <w:shd w:val="clear" w:color="000000" w:fill="FB9073"/>
      <w:spacing w:before="100" w:beforeAutospacing="1" w:after="100" w:afterAutospacing="1" w:line="240" w:lineRule="auto"/>
      <w:jc w:val="center"/>
      <w:textAlignment w:val="center"/>
    </w:pPr>
    <w:rPr>
      <w:rFonts w:cs="Arial"/>
      <w:color w:val="000000"/>
      <w:sz w:val="14"/>
      <w:szCs w:val="14"/>
    </w:rPr>
  </w:style>
  <w:style w:type="paragraph" w:customStyle="1" w:styleId="xl91">
    <w:name w:val="xl91"/>
    <w:basedOn w:val="Normal"/>
    <w:rsid w:val="00AD55CF"/>
    <w:pPr>
      <w:pBdr>
        <w:bottom w:val="single" w:sz="8" w:space="0" w:color="auto"/>
        <w:right w:val="single" w:sz="8" w:space="0" w:color="auto"/>
      </w:pBdr>
      <w:shd w:val="clear" w:color="000000" w:fill="FB9173"/>
      <w:spacing w:before="100" w:beforeAutospacing="1" w:after="100" w:afterAutospacing="1" w:line="240" w:lineRule="auto"/>
      <w:jc w:val="center"/>
      <w:textAlignment w:val="center"/>
    </w:pPr>
    <w:rPr>
      <w:rFonts w:cs="Arial"/>
      <w:color w:val="000000"/>
      <w:sz w:val="14"/>
      <w:szCs w:val="14"/>
    </w:rPr>
  </w:style>
  <w:style w:type="paragraph" w:customStyle="1" w:styleId="xl92">
    <w:name w:val="xl92"/>
    <w:basedOn w:val="Normal"/>
    <w:rsid w:val="00AD55CF"/>
    <w:pPr>
      <w:pBdr>
        <w:bottom w:val="single" w:sz="8" w:space="0" w:color="auto"/>
        <w:right w:val="single" w:sz="8" w:space="0" w:color="auto"/>
      </w:pBdr>
      <w:shd w:val="clear" w:color="000000" w:fill="FB9E76"/>
      <w:spacing w:before="100" w:beforeAutospacing="1" w:after="100" w:afterAutospacing="1" w:line="240" w:lineRule="auto"/>
      <w:jc w:val="center"/>
      <w:textAlignment w:val="center"/>
    </w:pPr>
    <w:rPr>
      <w:rFonts w:cs="Arial"/>
      <w:color w:val="000000"/>
      <w:sz w:val="14"/>
      <w:szCs w:val="14"/>
    </w:rPr>
  </w:style>
  <w:style w:type="paragraph" w:customStyle="1" w:styleId="xl93">
    <w:name w:val="xl93"/>
    <w:basedOn w:val="Normal"/>
    <w:rsid w:val="00AD55CF"/>
    <w:pPr>
      <w:pBdr>
        <w:bottom w:val="single" w:sz="8" w:space="0" w:color="auto"/>
        <w:right w:val="single" w:sz="8" w:space="0" w:color="auto"/>
      </w:pBdr>
      <w:shd w:val="clear" w:color="000000" w:fill="FB9F76"/>
      <w:spacing w:before="100" w:beforeAutospacing="1" w:after="100" w:afterAutospacing="1" w:line="240" w:lineRule="auto"/>
      <w:jc w:val="center"/>
      <w:textAlignment w:val="center"/>
    </w:pPr>
    <w:rPr>
      <w:rFonts w:cs="Arial"/>
      <w:color w:val="000000"/>
      <w:sz w:val="14"/>
      <w:szCs w:val="14"/>
    </w:rPr>
  </w:style>
  <w:style w:type="paragraph" w:customStyle="1" w:styleId="xl94">
    <w:name w:val="xl94"/>
    <w:basedOn w:val="Normal"/>
    <w:rsid w:val="00AD55CF"/>
    <w:pPr>
      <w:pBdr>
        <w:bottom w:val="single" w:sz="8" w:space="0" w:color="auto"/>
        <w:right w:val="single" w:sz="8" w:space="0" w:color="auto"/>
      </w:pBdr>
      <w:shd w:val="clear" w:color="000000" w:fill="FCA978"/>
      <w:spacing w:before="100" w:beforeAutospacing="1" w:after="100" w:afterAutospacing="1" w:line="240" w:lineRule="auto"/>
      <w:jc w:val="center"/>
      <w:textAlignment w:val="center"/>
    </w:pPr>
    <w:rPr>
      <w:rFonts w:cs="Arial"/>
      <w:color w:val="000000"/>
      <w:sz w:val="14"/>
      <w:szCs w:val="14"/>
    </w:rPr>
  </w:style>
  <w:style w:type="paragraph" w:customStyle="1" w:styleId="xl95">
    <w:name w:val="xl95"/>
    <w:basedOn w:val="Normal"/>
    <w:rsid w:val="00AD55CF"/>
    <w:pPr>
      <w:pBdr>
        <w:bottom w:val="single" w:sz="8" w:space="0" w:color="auto"/>
        <w:right w:val="single" w:sz="8" w:space="0" w:color="auto"/>
      </w:pBdr>
      <w:spacing w:before="100" w:beforeAutospacing="1" w:after="100" w:afterAutospacing="1" w:line="240" w:lineRule="auto"/>
      <w:jc w:val="center"/>
      <w:textAlignment w:val="center"/>
    </w:pPr>
    <w:rPr>
      <w:rFonts w:cs="Arial"/>
      <w:color w:val="000000"/>
      <w:sz w:val="14"/>
      <w:szCs w:val="14"/>
    </w:rPr>
  </w:style>
  <w:style w:type="paragraph" w:customStyle="1" w:styleId="xl96">
    <w:name w:val="xl96"/>
    <w:basedOn w:val="Normal"/>
    <w:rsid w:val="00AD55CF"/>
    <w:pPr>
      <w:pBdr>
        <w:bottom w:val="single" w:sz="8" w:space="0" w:color="auto"/>
        <w:right w:val="single" w:sz="8" w:space="0" w:color="auto"/>
      </w:pBdr>
      <w:shd w:val="clear" w:color="000000" w:fill="6AC07B"/>
      <w:spacing w:before="100" w:beforeAutospacing="1" w:after="100" w:afterAutospacing="1" w:line="240" w:lineRule="auto"/>
      <w:jc w:val="center"/>
      <w:textAlignment w:val="center"/>
    </w:pPr>
    <w:rPr>
      <w:rFonts w:cs="Arial"/>
      <w:color w:val="000000"/>
      <w:sz w:val="14"/>
      <w:szCs w:val="14"/>
    </w:rPr>
  </w:style>
  <w:style w:type="paragraph" w:customStyle="1" w:styleId="xl97">
    <w:name w:val="xl97"/>
    <w:basedOn w:val="Normal"/>
    <w:rsid w:val="00AD55CF"/>
    <w:pPr>
      <w:pBdr>
        <w:bottom w:val="single" w:sz="8" w:space="0" w:color="auto"/>
        <w:right w:val="single" w:sz="8" w:space="0" w:color="auto"/>
      </w:pBdr>
      <w:shd w:val="clear" w:color="000000" w:fill="63BE7B"/>
      <w:spacing w:before="100" w:beforeAutospacing="1" w:after="100" w:afterAutospacing="1" w:line="240" w:lineRule="auto"/>
      <w:jc w:val="center"/>
      <w:textAlignment w:val="center"/>
    </w:pPr>
    <w:rPr>
      <w:rFonts w:cs="Arial"/>
      <w:color w:val="000000"/>
      <w:sz w:val="14"/>
      <w:szCs w:val="14"/>
    </w:rPr>
  </w:style>
  <w:style w:type="paragraph" w:customStyle="1" w:styleId="xl98">
    <w:name w:val="xl98"/>
    <w:basedOn w:val="Normal"/>
    <w:rsid w:val="00AD55CF"/>
    <w:pPr>
      <w:pBdr>
        <w:bottom w:val="single" w:sz="8" w:space="0" w:color="auto"/>
        <w:right w:val="single" w:sz="8" w:space="0" w:color="auto"/>
      </w:pBdr>
      <w:shd w:val="clear" w:color="000000" w:fill="78C47C"/>
      <w:spacing w:before="100" w:beforeAutospacing="1" w:after="100" w:afterAutospacing="1" w:line="240" w:lineRule="auto"/>
      <w:jc w:val="center"/>
      <w:textAlignment w:val="center"/>
    </w:pPr>
    <w:rPr>
      <w:rFonts w:cs="Arial"/>
      <w:color w:val="000000"/>
      <w:sz w:val="14"/>
      <w:szCs w:val="14"/>
    </w:rPr>
  </w:style>
  <w:style w:type="paragraph" w:customStyle="1" w:styleId="xl99">
    <w:name w:val="xl99"/>
    <w:basedOn w:val="Normal"/>
    <w:rsid w:val="00AD55CF"/>
    <w:pPr>
      <w:pBdr>
        <w:bottom w:val="single" w:sz="8" w:space="0" w:color="auto"/>
        <w:right w:val="single" w:sz="8" w:space="0" w:color="auto"/>
      </w:pBdr>
      <w:shd w:val="clear" w:color="000000" w:fill="7FC67C"/>
      <w:spacing w:before="100" w:beforeAutospacing="1" w:after="100" w:afterAutospacing="1" w:line="240" w:lineRule="auto"/>
      <w:jc w:val="center"/>
      <w:textAlignment w:val="center"/>
    </w:pPr>
    <w:rPr>
      <w:rFonts w:cs="Arial"/>
      <w:color w:val="000000"/>
      <w:sz w:val="14"/>
      <w:szCs w:val="14"/>
    </w:rPr>
  </w:style>
  <w:style w:type="paragraph" w:customStyle="1" w:styleId="xl100">
    <w:name w:val="xl100"/>
    <w:basedOn w:val="Normal"/>
    <w:rsid w:val="00AD55CF"/>
    <w:pPr>
      <w:pBdr>
        <w:bottom w:val="single" w:sz="8" w:space="0" w:color="auto"/>
        <w:right w:val="single" w:sz="8" w:space="0" w:color="auto"/>
      </w:pBdr>
      <w:shd w:val="clear" w:color="000000" w:fill="86C87D"/>
      <w:spacing w:before="100" w:beforeAutospacing="1" w:after="100" w:afterAutospacing="1" w:line="240" w:lineRule="auto"/>
      <w:jc w:val="center"/>
      <w:textAlignment w:val="center"/>
    </w:pPr>
    <w:rPr>
      <w:rFonts w:cs="Arial"/>
      <w:color w:val="000000"/>
      <w:sz w:val="14"/>
      <w:szCs w:val="14"/>
    </w:rPr>
  </w:style>
  <w:style w:type="paragraph" w:customStyle="1" w:styleId="xl101">
    <w:name w:val="xl101"/>
    <w:basedOn w:val="Normal"/>
    <w:rsid w:val="00AD55CF"/>
    <w:pPr>
      <w:pBdr>
        <w:bottom w:val="single" w:sz="8" w:space="0" w:color="auto"/>
        <w:right w:val="single" w:sz="8" w:space="0" w:color="auto"/>
      </w:pBdr>
      <w:shd w:val="clear" w:color="000000" w:fill="9BCE7E"/>
      <w:spacing w:before="100" w:beforeAutospacing="1" w:after="100" w:afterAutospacing="1" w:line="240" w:lineRule="auto"/>
      <w:jc w:val="center"/>
      <w:textAlignment w:val="center"/>
    </w:pPr>
    <w:rPr>
      <w:rFonts w:cs="Arial"/>
      <w:color w:val="000000"/>
      <w:sz w:val="14"/>
      <w:szCs w:val="14"/>
    </w:rPr>
  </w:style>
  <w:style w:type="paragraph" w:customStyle="1" w:styleId="xl102">
    <w:name w:val="xl102"/>
    <w:basedOn w:val="Normal"/>
    <w:rsid w:val="00AD55CF"/>
    <w:pPr>
      <w:pBdr>
        <w:bottom w:val="single" w:sz="8" w:space="0" w:color="auto"/>
        <w:right w:val="single" w:sz="8" w:space="0" w:color="auto"/>
      </w:pBdr>
      <w:shd w:val="clear" w:color="000000" w:fill="94CC7D"/>
      <w:spacing w:before="100" w:beforeAutospacing="1" w:after="100" w:afterAutospacing="1" w:line="240" w:lineRule="auto"/>
      <w:jc w:val="center"/>
      <w:textAlignment w:val="center"/>
    </w:pPr>
    <w:rPr>
      <w:rFonts w:cs="Arial"/>
      <w:color w:val="000000"/>
      <w:sz w:val="14"/>
      <w:szCs w:val="14"/>
    </w:rPr>
  </w:style>
  <w:style w:type="paragraph" w:customStyle="1" w:styleId="xl103">
    <w:name w:val="xl103"/>
    <w:basedOn w:val="Normal"/>
    <w:rsid w:val="00AD55CF"/>
    <w:pPr>
      <w:pBdr>
        <w:bottom w:val="single" w:sz="8" w:space="0" w:color="auto"/>
        <w:right w:val="single" w:sz="8" w:space="0" w:color="auto"/>
      </w:pBdr>
      <w:shd w:val="clear" w:color="000000" w:fill="8DCA7D"/>
      <w:spacing w:before="100" w:beforeAutospacing="1" w:after="100" w:afterAutospacing="1" w:line="240" w:lineRule="auto"/>
      <w:jc w:val="center"/>
      <w:textAlignment w:val="center"/>
    </w:pPr>
    <w:rPr>
      <w:rFonts w:cs="Arial"/>
      <w:color w:val="000000"/>
      <w:sz w:val="14"/>
      <w:szCs w:val="14"/>
    </w:rPr>
  </w:style>
  <w:style w:type="paragraph" w:customStyle="1" w:styleId="xl104">
    <w:name w:val="xl104"/>
    <w:basedOn w:val="Normal"/>
    <w:rsid w:val="00AD55CF"/>
    <w:pPr>
      <w:pBdr>
        <w:bottom w:val="single" w:sz="8" w:space="0" w:color="auto"/>
        <w:right w:val="single" w:sz="8" w:space="0" w:color="auto"/>
      </w:pBdr>
      <w:shd w:val="clear" w:color="000000" w:fill="D4DE81"/>
      <w:spacing w:before="100" w:beforeAutospacing="1" w:after="100" w:afterAutospacing="1" w:line="240" w:lineRule="auto"/>
      <w:jc w:val="center"/>
      <w:textAlignment w:val="center"/>
    </w:pPr>
    <w:rPr>
      <w:rFonts w:cs="Arial"/>
      <w:color w:val="000000"/>
      <w:sz w:val="14"/>
      <w:szCs w:val="14"/>
    </w:rPr>
  </w:style>
  <w:style w:type="paragraph" w:customStyle="1" w:styleId="xl105">
    <w:name w:val="xl105"/>
    <w:basedOn w:val="Normal"/>
    <w:rsid w:val="00AD55CF"/>
    <w:pPr>
      <w:pBdr>
        <w:bottom w:val="single" w:sz="8" w:space="0" w:color="auto"/>
        <w:right w:val="single" w:sz="8" w:space="0" w:color="auto"/>
      </w:pBdr>
      <w:shd w:val="clear" w:color="000000" w:fill="B1D47F"/>
      <w:spacing w:before="100" w:beforeAutospacing="1" w:after="100" w:afterAutospacing="1" w:line="240" w:lineRule="auto"/>
      <w:jc w:val="center"/>
      <w:textAlignment w:val="center"/>
    </w:pPr>
    <w:rPr>
      <w:rFonts w:cs="Arial"/>
      <w:color w:val="000000"/>
      <w:sz w:val="14"/>
      <w:szCs w:val="14"/>
    </w:rPr>
  </w:style>
  <w:style w:type="paragraph" w:customStyle="1" w:styleId="xl106">
    <w:name w:val="xl106"/>
    <w:basedOn w:val="Normal"/>
    <w:rsid w:val="00AD55CF"/>
    <w:pPr>
      <w:pBdr>
        <w:bottom w:val="single" w:sz="8" w:space="0" w:color="auto"/>
        <w:right w:val="single" w:sz="8" w:space="0" w:color="auto"/>
      </w:pBdr>
      <w:shd w:val="clear" w:color="000000" w:fill="CDDC81"/>
      <w:spacing w:before="100" w:beforeAutospacing="1" w:after="100" w:afterAutospacing="1" w:line="240" w:lineRule="auto"/>
      <w:jc w:val="center"/>
      <w:textAlignment w:val="center"/>
    </w:pPr>
    <w:rPr>
      <w:rFonts w:cs="Arial"/>
      <w:color w:val="000000"/>
      <w:sz w:val="14"/>
      <w:szCs w:val="14"/>
    </w:rPr>
  </w:style>
  <w:style w:type="paragraph" w:customStyle="1" w:styleId="xl107">
    <w:name w:val="xl107"/>
    <w:basedOn w:val="Normal"/>
    <w:rsid w:val="00AD55CF"/>
    <w:pPr>
      <w:pBdr>
        <w:bottom w:val="single" w:sz="8" w:space="0" w:color="auto"/>
        <w:right w:val="single" w:sz="8" w:space="0" w:color="auto"/>
      </w:pBdr>
      <w:shd w:val="clear" w:color="000000" w:fill="FFEA84"/>
      <w:spacing w:before="100" w:beforeAutospacing="1" w:after="100" w:afterAutospacing="1" w:line="240" w:lineRule="auto"/>
      <w:jc w:val="center"/>
      <w:textAlignment w:val="center"/>
    </w:pPr>
    <w:rPr>
      <w:rFonts w:cs="Arial"/>
      <w:color w:val="000000"/>
      <w:sz w:val="14"/>
      <w:szCs w:val="14"/>
    </w:rPr>
  </w:style>
  <w:style w:type="paragraph" w:customStyle="1" w:styleId="xl108">
    <w:name w:val="xl108"/>
    <w:basedOn w:val="Normal"/>
    <w:rsid w:val="00AD55CF"/>
    <w:pPr>
      <w:pBdr>
        <w:bottom w:val="single" w:sz="8" w:space="0" w:color="auto"/>
        <w:right w:val="single" w:sz="8" w:space="0" w:color="auto"/>
      </w:pBdr>
      <w:shd w:val="clear" w:color="000000" w:fill="E2E282"/>
      <w:spacing w:before="100" w:beforeAutospacing="1" w:after="100" w:afterAutospacing="1" w:line="240" w:lineRule="auto"/>
      <w:jc w:val="center"/>
      <w:textAlignment w:val="center"/>
    </w:pPr>
    <w:rPr>
      <w:rFonts w:cs="Arial"/>
      <w:color w:val="000000"/>
      <w:sz w:val="14"/>
      <w:szCs w:val="14"/>
    </w:rPr>
  </w:style>
  <w:style w:type="paragraph" w:customStyle="1" w:styleId="xl109">
    <w:name w:val="xl109"/>
    <w:basedOn w:val="Normal"/>
    <w:rsid w:val="00AD55CF"/>
    <w:pPr>
      <w:pBdr>
        <w:bottom w:val="single" w:sz="8" w:space="0" w:color="auto"/>
        <w:right w:val="single" w:sz="8" w:space="0" w:color="auto"/>
      </w:pBdr>
      <w:shd w:val="clear" w:color="000000" w:fill="C6DA80"/>
      <w:spacing w:before="100" w:beforeAutospacing="1" w:after="100" w:afterAutospacing="1" w:line="240" w:lineRule="auto"/>
      <w:jc w:val="center"/>
      <w:textAlignment w:val="center"/>
    </w:pPr>
    <w:rPr>
      <w:rFonts w:cs="Arial"/>
      <w:color w:val="000000"/>
      <w:sz w:val="14"/>
      <w:szCs w:val="14"/>
    </w:rPr>
  </w:style>
  <w:style w:type="paragraph" w:customStyle="1" w:styleId="xl110">
    <w:name w:val="xl110"/>
    <w:basedOn w:val="Normal"/>
    <w:rsid w:val="00AD55CF"/>
    <w:pPr>
      <w:pBdr>
        <w:bottom w:val="single" w:sz="8" w:space="0" w:color="auto"/>
        <w:right w:val="single" w:sz="8" w:space="0" w:color="auto"/>
      </w:pBdr>
      <w:shd w:val="clear" w:color="000000" w:fill="B8D67F"/>
      <w:spacing w:before="100" w:beforeAutospacing="1" w:after="100" w:afterAutospacing="1" w:line="240" w:lineRule="auto"/>
      <w:jc w:val="center"/>
      <w:textAlignment w:val="center"/>
    </w:pPr>
    <w:rPr>
      <w:rFonts w:cs="Arial"/>
      <w:color w:val="000000"/>
      <w:sz w:val="14"/>
      <w:szCs w:val="14"/>
    </w:rPr>
  </w:style>
  <w:style w:type="paragraph" w:customStyle="1" w:styleId="xl111">
    <w:name w:val="xl111"/>
    <w:basedOn w:val="Normal"/>
    <w:rsid w:val="00AD55CF"/>
    <w:pPr>
      <w:pBdr>
        <w:bottom w:val="single" w:sz="8" w:space="0" w:color="auto"/>
        <w:right w:val="single" w:sz="8" w:space="0" w:color="auto"/>
      </w:pBdr>
      <w:shd w:val="clear" w:color="000000" w:fill="E9E482"/>
      <w:spacing w:before="100" w:beforeAutospacing="1" w:after="100" w:afterAutospacing="1" w:line="240" w:lineRule="auto"/>
      <w:jc w:val="center"/>
      <w:textAlignment w:val="center"/>
    </w:pPr>
    <w:rPr>
      <w:rFonts w:cs="Arial"/>
      <w:color w:val="000000"/>
      <w:sz w:val="14"/>
      <w:szCs w:val="14"/>
    </w:rPr>
  </w:style>
  <w:style w:type="paragraph" w:customStyle="1" w:styleId="xl112">
    <w:name w:val="xl112"/>
    <w:basedOn w:val="Normal"/>
    <w:rsid w:val="00AD55CF"/>
    <w:pPr>
      <w:pBdr>
        <w:bottom w:val="single" w:sz="8" w:space="0" w:color="auto"/>
        <w:right w:val="single" w:sz="8" w:space="0" w:color="auto"/>
      </w:pBdr>
      <w:spacing w:before="100" w:beforeAutospacing="1" w:after="100" w:afterAutospacing="1" w:line="240" w:lineRule="auto"/>
    </w:pPr>
    <w:rPr>
      <w:rFonts w:ascii="Cambria" w:hAnsi="Cambria"/>
      <w:sz w:val="20"/>
      <w:szCs w:val="20"/>
    </w:rPr>
  </w:style>
  <w:style w:type="paragraph" w:customStyle="1" w:styleId="xl113">
    <w:name w:val="xl113"/>
    <w:basedOn w:val="Normal"/>
    <w:rsid w:val="00AD55CF"/>
    <w:pPr>
      <w:pBdr>
        <w:bottom w:val="single" w:sz="8" w:space="0" w:color="auto"/>
        <w:right w:val="single" w:sz="8" w:space="0" w:color="auto"/>
      </w:pBdr>
      <w:shd w:val="clear" w:color="000000" w:fill="71C27B"/>
      <w:spacing w:before="100" w:beforeAutospacing="1" w:after="100" w:afterAutospacing="1" w:line="240" w:lineRule="auto"/>
      <w:jc w:val="center"/>
      <w:textAlignment w:val="center"/>
    </w:pPr>
    <w:rPr>
      <w:rFonts w:cs="Arial"/>
      <w:color w:val="000000"/>
      <w:sz w:val="14"/>
      <w:szCs w:val="14"/>
    </w:rPr>
  </w:style>
  <w:style w:type="paragraph" w:customStyle="1" w:styleId="xl114">
    <w:name w:val="xl114"/>
    <w:basedOn w:val="Normal"/>
    <w:rsid w:val="00AD55CF"/>
    <w:pPr>
      <w:pBdr>
        <w:bottom w:val="single" w:sz="8" w:space="0" w:color="auto"/>
        <w:right w:val="single" w:sz="8" w:space="0" w:color="auto"/>
      </w:pBdr>
      <w:shd w:val="clear" w:color="000000" w:fill="A2D07E"/>
      <w:spacing w:before="100" w:beforeAutospacing="1" w:after="100" w:afterAutospacing="1" w:line="240" w:lineRule="auto"/>
      <w:jc w:val="center"/>
      <w:textAlignment w:val="center"/>
    </w:pPr>
    <w:rPr>
      <w:rFonts w:cs="Arial"/>
      <w:color w:val="000000"/>
      <w:sz w:val="14"/>
      <w:szCs w:val="14"/>
    </w:rPr>
  </w:style>
  <w:style w:type="paragraph" w:customStyle="1" w:styleId="xl115">
    <w:name w:val="xl115"/>
    <w:basedOn w:val="Normal"/>
    <w:rsid w:val="00AD55CF"/>
    <w:pPr>
      <w:pBdr>
        <w:bottom w:val="single" w:sz="8" w:space="0" w:color="auto"/>
        <w:right w:val="single" w:sz="8" w:space="0" w:color="auto"/>
      </w:pBdr>
      <w:shd w:val="clear" w:color="000000" w:fill="DBE081"/>
      <w:spacing w:before="100" w:beforeAutospacing="1" w:after="100" w:afterAutospacing="1" w:line="240" w:lineRule="auto"/>
      <w:jc w:val="center"/>
      <w:textAlignment w:val="center"/>
    </w:pPr>
    <w:rPr>
      <w:rFonts w:cs="Arial"/>
      <w:color w:val="000000"/>
      <w:sz w:val="14"/>
      <w:szCs w:val="14"/>
    </w:rPr>
  </w:style>
  <w:style w:type="paragraph" w:customStyle="1" w:styleId="xl116">
    <w:name w:val="xl116"/>
    <w:basedOn w:val="Normal"/>
    <w:rsid w:val="00AD55CF"/>
    <w:pPr>
      <w:pBdr>
        <w:bottom w:val="single" w:sz="8" w:space="0" w:color="auto"/>
        <w:right w:val="single" w:sz="8" w:space="0" w:color="auto"/>
      </w:pBdr>
      <w:shd w:val="clear" w:color="000000" w:fill="FFE583"/>
      <w:spacing w:before="100" w:beforeAutospacing="1" w:after="100" w:afterAutospacing="1" w:line="240" w:lineRule="auto"/>
      <w:jc w:val="center"/>
      <w:textAlignment w:val="center"/>
    </w:pPr>
    <w:rPr>
      <w:rFonts w:cs="Arial"/>
      <w:color w:val="000000"/>
      <w:sz w:val="14"/>
      <w:szCs w:val="14"/>
    </w:rPr>
  </w:style>
  <w:style w:type="paragraph" w:customStyle="1" w:styleId="xl117">
    <w:name w:val="xl117"/>
    <w:basedOn w:val="Normal"/>
    <w:rsid w:val="00AD55CF"/>
    <w:pPr>
      <w:pBdr>
        <w:bottom w:val="single" w:sz="8" w:space="0" w:color="auto"/>
        <w:right w:val="single" w:sz="8" w:space="0" w:color="auto"/>
      </w:pBdr>
      <w:shd w:val="clear" w:color="000000" w:fill="FFE984"/>
      <w:spacing w:before="100" w:beforeAutospacing="1" w:after="100" w:afterAutospacing="1" w:line="240" w:lineRule="auto"/>
      <w:jc w:val="center"/>
      <w:textAlignment w:val="center"/>
    </w:pPr>
    <w:rPr>
      <w:rFonts w:cs="Arial"/>
      <w:color w:val="000000"/>
      <w:sz w:val="14"/>
      <w:szCs w:val="14"/>
    </w:rPr>
  </w:style>
  <w:style w:type="paragraph" w:customStyle="1" w:styleId="xl118">
    <w:name w:val="xl118"/>
    <w:basedOn w:val="Normal"/>
    <w:rsid w:val="00AD55CF"/>
    <w:pPr>
      <w:pBdr>
        <w:bottom w:val="single" w:sz="8" w:space="0" w:color="auto"/>
        <w:right w:val="single" w:sz="8" w:space="0" w:color="auto"/>
      </w:pBdr>
      <w:shd w:val="clear" w:color="000000" w:fill="FFE683"/>
      <w:spacing w:before="100" w:beforeAutospacing="1" w:after="100" w:afterAutospacing="1" w:line="240" w:lineRule="auto"/>
      <w:jc w:val="center"/>
      <w:textAlignment w:val="center"/>
    </w:pPr>
    <w:rPr>
      <w:rFonts w:cs="Arial"/>
      <w:color w:val="000000"/>
      <w:sz w:val="14"/>
      <w:szCs w:val="14"/>
    </w:rPr>
  </w:style>
  <w:style w:type="paragraph" w:customStyle="1" w:styleId="xl119">
    <w:name w:val="xl119"/>
    <w:basedOn w:val="Normal"/>
    <w:rsid w:val="00AD55CF"/>
    <w:pPr>
      <w:pBdr>
        <w:bottom w:val="single" w:sz="8" w:space="0" w:color="auto"/>
        <w:right w:val="single" w:sz="8" w:space="0" w:color="auto"/>
      </w:pBdr>
      <w:shd w:val="clear" w:color="000000" w:fill="FED680"/>
      <w:spacing w:before="100" w:beforeAutospacing="1" w:after="100" w:afterAutospacing="1" w:line="240" w:lineRule="auto"/>
      <w:jc w:val="center"/>
      <w:textAlignment w:val="center"/>
    </w:pPr>
    <w:rPr>
      <w:rFonts w:cs="Arial"/>
      <w:color w:val="000000"/>
      <w:sz w:val="14"/>
      <w:szCs w:val="14"/>
    </w:rPr>
  </w:style>
  <w:style w:type="paragraph" w:customStyle="1" w:styleId="xl120">
    <w:name w:val="xl120"/>
    <w:basedOn w:val="Normal"/>
    <w:rsid w:val="00AD55CF"/>
    <w:pPr>
      <w:pBdr>
        <w:bottom w:val="single" w:sz="8" w:space="0" w:color="auto"/>
        <w:right w:val="single" w:sz="8" w:space="0" w:color="auto"/>
      </w:pBdr>
      <w:shd w:val="clear" w:color="000000" w:fill="FFE483"/>
      <w:spacing w:before="100" w:beforeAutospacing="1" w:after="100" w:afterAutospacing="1" w:line="240" w:lineRule="auto"/>
      <w:jc w:val="center"/>
      <w:textAlignment w:val="center"/>
    </w:pPr>
    <w:rPr>
      <w:rFonts w:cs="Arial"/>
      <w:color w:val="000000"/>
      <w:sz w:val="14"/>
      <w:szCs w:val="14"/>
    </w:rPr>
  </w:style>
  <w:style w:type="paragraph" w:customStyle="1" w:styleId="xl121">
    <w:name w:val="xl121"/>
    <w:basedOn w:val="Normal"/>
    <w:rsid w:val="00AD55CF"/>
    <w:pPr>
      <w:pBdr>
        <w:bottom w:val="single" w:sz="8" w:space="0" w:color="auto"/>
        <w:right w:val="single" w:sz="8" w:space="0" w:color="auto"/>
      </w:pBdr>
      <w:shd w:val="clear" w:color="000000" w:fill="FFE784"/>
      <w:spacing w:before="100" w:beforeAutospacing="1" w:after="100" w:afterAutospacing="1" w:line="240" w:lineRule="auto"/>
      <w:jc w:val="center"/>
      <w:textAlignment w:val="center"/>
    </w:pPr>
    <w:rPr>
      <w:rFonts w:cs="Arial"/>
      <w:color w:val="000000"/>
      <w:sz w:val="14"/>
      <w:szCs w:val="14"/>
    </w:rPr>
  </w:style>
  <w:style w:type="paragraph" w:customStyle="1" w:styleId="xl122">
    <w:name w:val="xl122"/>
    <w:basedOn w:val="Normal"/>
    <w:rsid w:val="00AD55CF"/>
    <w:pPr>
      <w:pBdr>
        <w:bottom w:val="single" w:sz="8" w:space="0" w:color="auto"/>
        <w:right w:val="single" w:sz="8" w:space="0" w:color="auto"/>
      </w:pBdr>
      <w:shd w:val="clear" w:color="000000" w:fill="FFE684"/>
      <w:spacing w:before="100" w:beforeAutospacing="1" w:after="100" w:afterAutospacing="1" w:line="240" w:lineRule="auto"/>
      <w:jc w:val="center"/>
      <w:textAlignment w:val="center"/>
    </w:pPr>
    <w:rPr>
      <w:rFonts w:cs="Arial"/>
      <w:color w:val="000000"/>
      <w:sz w:val="14"/>
      <w:szCs w:val="14"/>
    </w:rPr>
  </w:style>
  <w:style w:type="paragraph" w:customStyle="1" w:styleId="xl123">
    <w:name w:val="xl123"/>
    <w:basedOn w:val="Normal"/>
    <w:rsid w:val="00AD55CF"/>
    <w:pPr>
      <w:pBdr>
        <w:bottom w:val="single" w:sz="8" w:space="0" w:color="auto"/>
        <w:right w:val="single" w:sz="8" w:space="0" w:color="auto"/>
      </w:pBdr>
      <w:shd w:val="clear" w:color="000000" w:fill="BFD880"/>
      <w:spacing w:before="100" w:beforeAutospacing="1" w:after="100" w:afterAutospacing="1" w:line="240" w:lineRule="auto"/>
      <w:jc w:val="center"/>
      <w:textAlignment w:val="center"/>
    </w:pPr>
    <w:rPr>
      <w:rFonts w:cs="Arial"/>
      <w:color w:val="000000"/>
      <w:sz w:val="14"/>
      <w:szCs w:val="14"/>
    </w:rPr>
  </w:style>
  <w:style w:type="paragraph" w:customStyle="1" w:styleId="xl124">
    <w:name w:val="xl124"/>
    <w:basedOn w:val="Normal"/>
    <w:rsid w:val="00AD55CF"/>
    <w:pPr>
      <w:pBdr>
        <w:bottom w:val="single" w:sz="8" w:space="0" w:color="auto"/>
        <w:right w:val="single" w:sz="8" w:space="0" w:color="auto"/>
      </w:pBdr>
      <w:shd w:val="clear" w:color="000000" w:fill="A9D27F"/>
      <w:spacing w:before="100" w:beforeAutospacing="1" w:after="100" w:afterAutospacing="1" w:line="240" w:lineRule="auto"/>
      <w:jc w:val="center"/>
      <w:textAlignment w:val="center"/>
    </w:pPr>
    <w:rPr>
      <w:rFonts w:cs="Arial"/>
      <w:color w:val="000000"/>
      <w:sz w:val="14"/>
      <w:szCs w:val="14"/>
    </w:rPr>
  </w:style>
  <w:style w:type="paragraph" w:customStyle="1" w:styleId="xl125">
    <w:name w:val="xl125"/>
    <w:basedOn w:val="Normal"/>
    <w:rsid w:val="00AD55CF"/>
    <w:pPr>
      <w:pBdr>
        <w:bottom w:val="single" w:sz="8" w:space="0" w:color="auto"/>
        <w:right w:val="single" w:sz="8" w:space="0" w:color="auto"/>
      </w:pBdr>
      <w:shd w:val="clear" w:color="000000" w:fill="F0E683"/>
      <w:spacing w:before="100" w:beforeAutospacing="1" w:after="100" w:afterAutospacing="1" w:line="240" w:lineRule="auto"/>
      <w:jc w:val="center"/>
      <w:textAlignment w:val="center"/>
    </w:pPr>
    <w:rPr>
      <w:rFonts w:cs="Arial"/>
      <w:color w:val="000000"/>
      <w:sz w:val="14"/>
      <w:szCs w:val="14"/>
    </w:rPr>
  </w:style>
  <w:style w:type="paragraph" w:customStyle="1" w:styleId="xl126">
    <w:name w:val="xl126"/>
    <w:basedOn w:val="Normal"/>
    <w:rsid w:val="00AD55CF"/>
    <w:pPr>
      <w:pBdr>
        <w:bottom w:val="single" w:sz="8" w:space="0" w:color="auto"/>
        <w:right w:val="single" w:sz="8" w:space="0" w:color="auto"/>
      </w:pBdr>
      <w:shd w:val="clear" w:color="000000" w:fill="FFEB84"/>
      <w:spacing w:before="100" w:beforeAutospacing="1" w:after="100" w:afterAutospacing="1" w:line="240" w:lineRule="auto"/>
      <w:jc w:val="center"/>
      <w:textAlignment w:val="center"/>
    </w:pPr>
    <w:rPr>
      <w:rFonts w:cs="Arial"/>
      <w:color w:val="000000"/>
      <w:sz w:val="14"/>
      <w:szCs w:val="14"/>
    </w:rPr>
  </w:style>
  <w:style w:type="paragraph" w:customStyle="1" w:styleId="xl127">
    <w:name w:val="xl127"/>
    <w:basedOn w:val="Normal"/>
    <w:rsid w:val="00AD55CF"/>
    <w:pPr>
      <w:pBdr>
        <w:bottom w:val="single" w:sz="8" w:space="0" w:color="auto"/>
        <w:right w:val="single" w:sz="8" w:space="0" w:color="auto"/>
      </w:pBdr>
      <w:shd w:val="clear" w:color="000000" w:fill="FFE283"/>
      <w:spacing w:before="100" w:beforeAutospacing="1" w:after="100" w:afterAutospacing="1" w:line="240" w:lineRule="auto"/>
      <w:jc w:val="center"/>
      <w:textAlignment w:val="center"/>
    </w:pPr>
    <w:rPr>
      <w:rFonts w:cs="Arial"/>
      <w:color w:val="000000"/>
      <w:sz w:val="14"/>
      <w:szCs w:val="14"/>
    </w:rPr>
  </w:style>
  <w:style w:type="paragraph" w:customStyle="1" w:styleId="xl128">
    <w:name w:val="xl128"/>
    <w:basedOn w:val="Normal"/>
    <w:rsid w:val="00AD55CF"/>
    <w:pPr>
      <w:pBdr>
        <w:bottom w:val="single" w:sz="8" w:space="0" w:color="auto"/>
        <w:right w:val="single" w:sz="8" w:space="0" w:color="auto"/>
      </w:pBdr>
      <w:shd w:val="clear" w:color="000000" w:fill="FFE182"/>
      <w:spacing w:before="100" w:beforeAutospacing="1" w:after="100" w:afterAutospacing="1" w:line="240" w:lineRule="auto"/>
      <w:jc w:val="center"/>
      <w:textAlignment w:val="center"/>
    </w:pPr>
    <w:rPr>
      <w:rFonts w:cs="Arial"/>
      <w:color w:val="000000"/>
      <w:sz w:val="14"/>
      <w:szCs w:val="14"/>
    </w:rPr>
  </w:style>
  <w:style w:type="paragraph" w:customStyle="1" w:styleId="xl129">
    <w:name w:val="xl129"/>
    <w:basedOn w:val="Normal"/>
    <w:rsid w:val="00AD55CF"/>
    <w:pPr>
      <w:pBdr>
        <w:bottom w:val="single" w:sz="8" w:space="0" w:color="auto"/>
        <w:right w:val="single" w:sz="8" w:space="0" w:color="auto"/>
      </w:pBdr>
      <w:shd w:val="clear" w:color="000000" w:fill="FFD981"/>
      <w:spacing w:before="100" w:beforeAutospacing="1" w:after="100" w:afterAutospacing="1" w:line="240" w:lineRule="auto"/>
      <w:jc w:val="center"/>
      <w:textAlignment w:val="center"/>
    </w:pPr>
    <w:rPr>
      <w:rFonts w:cs="Arial"/>
      <w:color w:val="000000"/>
      <w:sz w:val="14"/>
      <w:szCs w:val="14"/>
    </w:rPr>
  </w:style>
  <w:style w:type="paragraph" w:customStyle="1" w:styleId="xl130">
    <w:name w:val="xl130"/>
    <w:basedOn w:val="Normal"/>
    <w:rsid w:val="00AD55CF"/>
    <w:pPr>
      <w:pBdr>
        <w:bottom w:val="single" w:sz="8" w:space="0" w:color="auto"/>
        <w:right w:val="single" w:sz="8" w:space="0" w:color="auto"/>
      </w:pBdr>
      <w:shd w:val="clear" w:color="000000" w:fill="FED480"/>
      <w:spacing w:before="100" w:beforeAutospacing="1" w:after="100" w:afterAutospacing="1" w:line="240" w:lineRule="auto"/>
      <w:jc w:val="center"/>
      <w:textAlignment w:val="center"/>
    </w:pPr>
    <w:rPr>
      <w:rFonts w:cs="Arial"/>
      <w:color w:val="000000"/>
      <w:sz w:val="14"/>
      <w:szCs w:val="14"/>
    </w:rPr>
  </w:style>
  <w:style w:type="paragraph" w:customStyle="1" w:styleId="xl131">
    <w:name w:val="xl131"/>
    <w:basedOn w:val="Normal"/>
    <w:rsid w:val="00AD55CF"/>
    <w:pPr>
      <w:pBdr>
        <w:bottom w:val="single" w:sz="8" w:space="0" w:color="auto"/>
        <w:right w:val="single" w:sz="8" w:space="0" w:color="auto"/>
      </w:pBdr>
      <w:shd w:val="clear" w:color="000000" w:fill="FFDF82"/>
      <w:spacing w:before="100" w:beforeAutospacing="1" w:after="100" w:afterAutospacing="1" w:line="240" w:lineRule="auto"/>
      <w:jc w:val="center"/>
      <w:textAlignment w:val="center"/>
    </w:pPr>
    <w:rPr>
      <w:rFonts w:cs="Arial"/>
      <w:color w:val="000000"/>
      <w:sz w:val="14"/>
      <w:szCs w:val="14"/>
    </w:rPr>
  </w:style>
  <w:style w:type="paragraph" w:customStyle="1" w:styleId="xl132">
    <w:name w:val="xl132"/>
    <w:basedOn w:val="Normal"/>
    <w:rsid w:val="00AD55CF"/>
    <w:pPr>
      <w:pBdr>
        <w:bottom w:val="single" w:sz="8" w:space="0" w:color="auto"/>
        <w:right w:val="single" w:sz="8" w:space="0" w:color="auto"/>
      </w:pBdr>
      <w:shd w:val="clear" w:color="000000" w:fill="FECA7E"/>
      <w:spacing w:before="100" w:beforeAutospacing="1" w:after="100" w:afterAutospacing="1" w:line="240" w:lineRule="auto"/>
      <w:jc w:val="center"/>
      <w:textAlignment w:val="center"/>
    </w:pPr>
    <w:rPr>
      <w:rFonts w:cs="Arial"/>
      <w:color w:val="000000"/>
      <w:sz w:val="14"/>
      <w:szCs w:val="14"/>
    </w:rPr>
  </w:style>
  <w:style w:type="paragraph" w:customStyle="1" w:styleId="xl133">
    <w:name w:val="xl133"/>
    <w:basedOn w:val="Normal"/>
    <w:rsid w:val="00AD55CF"/>
    <w:pPr>
      <w:pBdr>
        <w:bottom w:val="single" w:sz="8" w:space="0" w:color="auto"/>
        <w:right w:val="single" w:sz="8" w:space="0" w:color="auto"/>
      </w:pBdr>
      <w:shd w:val="clear" w:color="000000" w:fill="FDC57D"/>
      <w:spacing w:before="100" w:beforeAutospacing="1" w:after="100" w:afterAutospacing="1" w:line="240" w:lineRule="auto"/>
      <w:jc w:val="center"/>
      <w:textAlignment w:val="center"/>
    </w:pPr>
    <w:rPr>
      <w:rFonts w:cs="Arial"/>
      <w:color w:val="000000"/>
      <w:sz w:val="14"/>
      <w:szCs w:val="14"/>
    </w:rPr>
  </w:style>
  <w:style w:type="paragraph" w:customStyle="1" w:styleId="xl134">
    <w:name w:val="xl134"/>
    <w:basedOn w:val="Normal"/>
    <w:rsid w:val="00AD55CF"/>
    <w:pPr>
      <w:pBdr>
        <w:bottom w:val="single" w:sz="8" w:space="0" w:color="auto"/>
        <w:right w:val="single" w:sz="8" w:space="0" w:color="auto"/>
      </w:pBdr>
      <w:shd w:val="clear" w:color="000000" w:fill="FDBF7C"/>
      <w:spacing w:before="100" w:beforeAutospacing="1" w:after="100" w:afterAutospacing="1" w:line="240" w:lineRule="auto"/>
      <w:jc w:val="center"/>
      <w:textAlignment w:val="center"/>
    </w:pPr>
    <w:rPr>
      <w:rFonts w:cs="Arial"/>
      <w:color w:val="000000"/>
      <w:sz w:val="14"/>
      <w:szCs w:val="14"/>
    </w:rPr>
  </w:style>
  <w:style w:type="paragraph" w:customStyle="1" w:styleId="xl135">
    <w:name w:val="xl135"/>
    <w:basedOn w:val="Normal"/>
    <w:rsid w:val="00AD55CF"/>
    <w:pPr>
      <w:pBdr>
        <w:bottom w:val="single" w:sz="8" w:space="0" w:color="auto"/>
        <w:right w:val="single" w:sz="8" w:space="0" w:color="auto"/>
      </w:pBdr>
      <w:shd w:val="clear" w:color="000000" w:fill="FCAD79"/>
      <w:spacing w:before="100" w:beforeAutospacing="1" w:after="100" w:afterAutospacing="1" w:line="240" w:lineRule="auto"/>
      <w:jc w:val="center"/>
      <w:textAlignment w:val="center"/>
    </w:pPr>
    <w:rPr>
      <w:rFonts w:cs="Arial"/>
      <w:color w:val="000000"/>
      <w:sz w:val="14"/>
      <w:szCs w:val="14"/>
    </w:rPr>
  </w:style>
  <w:style w:type="paragraph" w:customStyle="1" w:styleId="xl136">
    <w:name w:val="xl136"/>
    <w:basedOn w:val="Normal"/>
    <w:rsid w:val="00AD55CF"/>
    <w:pPr>
      <w:pBdr>
        <w:bottom w:val="single" w:sz="8" w:space="0" w:color="auto"/>
        <w:right w:val="single" w:sz="8" w:space="0" w:color="auto"/>
      </w:pBdr>
      <w:shd w:val="clear" w:color="000000" w:fill="FDC27D"/>
      <w:spacing w:before="100" w:beforeAutospacing="1" w:after="100" w:afterAutospacing="1" w:line="240" w:lineRule="auto"/>
      <w:jc w:val="center"/>
      <w:textAlignment w:val="center"/>
    </w:pPr>
    <w:rPr>
      <w:rFonts w:cs="Arial"/>
      <w:color w:val="000000"/>
      <w:sz w:val="14"/>
      <w:szCs w:val="14"/>
    </w:rPr>
  </w:style>
  <w:style w:type="paragraph" w:customStyle="1" w:styleId="xl137">
    <w:name w:val="xl137"/>
    <w:basedOn w:val="Normal"/>
    <w:rsid w:val="00AD55CF"/>
    <w:pPr>
      <w:pBdr>
        <w:bottom w:val="single" w:sz="8" w:space="0" w:color="auto"/>
        <w:right w:val="single" w:sz="8" w:space="0" w:color="auto"/>
      </w:pBdr>
      <w:shd w:val="clear" w:color="000000" w:fill="FFDC82"/>
      <w:spacing w:before="100" w:beforeAutospacing="1" w:after="100" w:afterAutospacing="1" w:line="240" w:lineRule="auto"/>
      <w:jc w:val="center"/>
      <w:textAlignment w:val="center"/>
    </w:pPr>
    <w:rPr>
      <w:rFonts w:cs="Arial"/>
      <w:color w:val="000000"/>
      <w:sz w:val="14"/>
      <w:szCs w:val="14"/>
    </w:rPr>
  </w:style>
  <w:style w:type="paragraph" w:customStyle="1" w:styleId="xl138">
    <w:name w:val="xl138"/>
    <w:basedOn w:val="Normal"/>
    <w:rsid w:val="00AD55CF"/>
    <w:pPr>
      <w:pBdr>
        <w:bottom w:val="single" w:sz="8" w:space="0" w:color="auto"/>
        <w:right w:val="single" w:sz="8" w:space="0" w:color="auto"/>
      </w:pBdr>
      <w:shd w:val="clear" w:color="000000" w:fill="FFDC81"/>
      <w:spacing w:before="100" w:beforeAutospacing="1" w:after="100" w:afterAutospacing="1" w:line="240" w:lineRule="auto"/>
      <w:jc w:val="center"/>
      <w:textAlignment w:val="center"/>
    </w:pPr>
    <w:rPr>
      <w:rFonts w:cs="Arial"/>
      <w:color w:val="000000"/>
      <w:sz w:val="14"/>
      <w:szCs w:val="14"/>
    </w:rPr>
  </w:style>
  <w:style w:type="paragraph" w:customStyle="1" w:styleId="xl139">
    <w:name w:val="xl139"/>
    <w:basedOn w:val="Normal"/>
    <w:rsid w:val="00AD55CF"/>
    <w:pPr>
      <w:pBdr>
        <w:bottom w:val="single" w:sz="8" w:space="0" w:color="auto"/>
        <w:right w:val="single" w:sz="8" w:space="0" w:color="auto"/>
      </w:pBdr>
      <w:shd w:val="clear" w:color="000000" w:fill="FED580"/>
      <w:spacing w:before="100" w:beforeAutospacing="1" w:after="100" w:afterAutospacing="1" w:line="240" w:lineRule="auto"/>
      <w:jc w:val="center"/>
      <w:textAlignment w:val="center"/>
    </w:pPr>
    <w:rPr>
      <w:rFonts w:cs="Arial"/>
      <w:color w:val="000000"/>
      <w:sz w:val="14"/>
      <w:szCs w:val="14"/>
    </w:rPr>
  </w:style>
  <w:style w:type="paragraph" w:customStyle="1" w:styleId="xl140">
    <w:name w:val="xl140"/>
    <w:basedOn w:val="Normal"/>
    <w:rsid w:val="00AD55CF"/>
    <w:pPr>
      <w:pBdr>
        <w:bottom w:val="single" w:sz="8" w:space="0" w:color="auto"/>
        <w:right w:val="single" w:sz="8" w:space="0" w:color="auto"/>
      </w:pBdr>
      <w:shd w:val="clear" w:color="000000" w:fill="FDB47A"/>
      <w:spacing w:before="100" w:beforeAutospacing="1" w:after="100" w:afterAutospacing="1" w:line="240" w:lineRule="auto"/>
      <w:jc w:val="center"/>
      <w:textAlignment w:val="center"/>
    </w:pPr>
    <w:rPr>
      <w:rFonts w:cs="Arial"/>
      <w:color w:val="000000"/>
      <w:sz w:val="14"/>
      <w:szCs w:val="14"/>
    </w:rPr>
  </w:style>
  <w:style w:type="paragraph" w:customStyle="1" w:styleId="xl141">
    <w:name w:val="xl141"/>
    <w:basedOn w:val="Normal"/>
    <w:rsid w:val="00AD55CF"/>
    <w:pPr>
      <w:pBdr>
        <w:bottom w:val="single" w:sz="8" w:space="0" w:color="auto"/>
        <w:right w:val="single" w:sz="8" w:space="0" w:color="auto"/>
      </w:pBdr>
      <w:shd w:val="clear" w:color="000000" w:fill="FCAF79"/>
      <w:spacing w:before="100" w:beforeAutospacing="1" w:after="100" w:afterAutospacing="1" w:line="240" w:lineRule="auto"/>
      <w:jc w:val="center"/>
      <w:textAlignment w:val="center"/>
    </w:pPr>
    <w:rPr>
      <w:rFonts w:cs="Arial"/>
      <w:color w:val="000000"/>
      <w:sz w:val="14"/>
      <w:szCs w:val="14"/>
    </w:rPr>
  </w:style>
  <w:style w:type="paragraph" w:customStyle="1" w:styleId="xl142">
    <w:name w:val="xl142"/>
    <w:basedOn w:val="Normal"/>
    <w:rsid w:val="00AD55CF"/>
    <w:pPr>
      <w:pBdr>
        <w:bottom w:val="single" w:sz="8" w:space="0" w:color="auto"/>
        <w:right w:val="single" w:sz="8" w:space="0" w:color="auto"/>
      </w:pBdr>
      <w:shd w:val="clear" w:color="000000" w:fill="FFE183"/>
      <w:spacing w:before="100" w:beforeAutospacing="1" w:after="100" w:afterAutospacing="1" w:line="240" w:lineRule="auto"/>
      <w:jc w:val="center"/>
      <w:textAlignment w:val="center"/>
    </w:pPr>
    <w:rPr>
      <w:rFonts w:cs="Arial"/>
      <w:color w:val="000000"/>
      <w:sz w:val="14"/>
      <w:szCs w:val="14"/>
    </w:rPr>
  </w:style>
  <w:style w:type="paragraph" w:customStyle="1" w:styleId="xl143">
    <w:name w:val="xl143"/>
    <w:basedOn w:val="Normal"/>
    <w:rsid w:val="00AD55CF"/>
    <w:pPr>
      <w:pBdr>
        <w:bottom w:val="single" w:sz="8" w:space="0" w:color="auto"/>
        <w:right w:val="single" w:sz="8" w:space="0" w:color="auto"/>
      </w:pBdr>
      <w:shd w:val="clear" w:color="000000" w:fill="FDC47D"/>
      <w:spacing w:before="100" w:beforeAutospacing="1" w:after="100" w:afterAutospacing="1" w:line="240" w:lineRule="auto"/>
      <w:jc w:val="center"/>
      <w:textAlignment w:val="center"/>
    </w:pPr>
    <w:rPr>
      <w:rFonts w:cs="Arial"/>
      <w:color w:val="000000"/>
      <w:sz w:val="14"/>
      <w:szCs w:val="14"/>
    </w:rPr>
  </w:style>
  <w:style w:type="paragraph" w:customStyle="1" w:styleId="xl144">
    <w:name w:val="xl144"/>
    <w:basedOn w:val="Normal"/>
    <w:rsid w:val="00AD55CF"/>
    <w:pPr>
      <w:pBdr>
        <w:bottom w:val="single" w:sz="8" w:space="0" w:color="auto"/>
        <w:right w:val="single" w:sz="8" w:space="0" w:color="auto"/>
      </w:pBdr>
      <w:shd w:val="clear" w:color="000000" w:fill="FDB77A"/>
      <w:spacing w:before="100" w:beforeAutospacing="1" w:after="100" w:afterAutospacing="1" w:line="240" w:lineRule="auto"/>
      <w:jc w:val="center"/>
      <w:textAlignment w:val="center"/>
    </w:pPr>
    <w:rPr>
      <w:rFonts w:cs="Arial"/>
      <w:color w:val="000000"/>
      <w:sz w:val="14"/>
      <w:szCs w:val="14"/>
    </w:rPr>
  </w:style>
  <w:style w:type="paragraph" w:customStyle="1" w:styleId="xl145">
    <w:name w:val="xl145"/>
    <w:basedOn w:val="Normal"/>
    <w:rsid w:val="00AD55CF"/>
    <w:pPr>
      <w:pBdr>
        <w:bottom w:val="single" w:sz="8" w:space="0" w:color="auto"/>
        <w:right w:val="single" w:sz="8" w:space="0" w:color="auto"/>
      </w:pBdr>
      <w:shd w:val="clear" w:color="000000" w:fill="FB8F73"/>
      <w:spacing w:before="100" w:beforeAutospacing="1" w:after="100" w:afterAutospacing="1" w:line="240" w:lineRule="auto"/>
      <w:jc w:val="center"/>
      <w:textAlignment w:val="center"/>
    </w:pPr>
    <w:rPr>
      <w:rFonts w:cs="Arial"/>
      <w:color w:val="000000"/>
      <w:sz w:val="14"/>
      <w:szCs w:val="14"/>
    </w:rPr>
  </w:style>
  <w:style w:type="paragraph" w:customStyle="1" w:styleId="xl146">
    <w:name w:val="xl146"/>
    <w:basedOn w:val="Normal"/>
    <w:rsid w:val="00AD55CF"/>
    <w:pPr>
      <w:pBdr>
        <w:bottom w:val="single" w:sz="8" w:space="0" w:color="auto"/>
        <w:right w:val="single" w:sz="8" w:space="0" w:color="auto"/>
      </w:pBdr>
      <w:shd w:val="clear" w:color="000000" w:fill="FB9C75"/>
      <w:spacing w:before="100" w:beforeAutospacing="1" w:after="100" w:afterAutospacing="1" w:line="240" w:lineRule="auto"/>
      <w:jc w:val="center"/>
      <w:textAlignment w:val="center"/>
    </w:pPr>
    <w:rPr>
      <w:rFonts w:cs="Arial"/>
      <w:color w:val="000000"/>
      <w:sz w:val="14"/>
      <w:szCs w:val="14"/>
    </w:rPr>
  </w:style>
  <w:style w:type="paragraph" w:customStyle="1" w:styleId="xl147">
    <w:name w:val="xl147"/>
    <w:basedOn w:val="Normal"/>
    <w:rsid w:val="00AD55CF"/>
    <w:pPr>
      <w:pBdr>
        <w:bottom w:val="single" w:sz="8" w:space="0" w:color="auto"/>
        <w:right w:val="single" w:sz="8" w:space="0" w:color="auto"/>
      </w:pBdr>
      <w:shd w:val="clear" w:color="000000" w:fill="FB9574"/>
      <w:spacing w:before="100" w:beforeAutospacing="1" w:after="100" w:afterAutospacing="1" w:line="240" w:lineRule="auto"/>
      <w:jc w:val="center"/>
      <w:textAlignment w:val="center"/>
    </w:pPr>
    <w:rPr>
      <w:rFonts w:cs="Arial"/>
      <w:color w:val="000000"/>
      <w:sz w:val="14"/>
      <w:szCs w:val="14"/>
    </w:rPr>
  </w:style>
  <w:style w:type="paragraph" w:customStyle="1" w:styleId="xl148">
    <w:name w:val="xl148"/>
    <w:basedOn w:val="Normal"/>
    <w:rsid w:val="00AD55CF"/>
    <w:pPr>
      <w:pBdr>
        <w:bottom w:val="single" w:sz="8" w:space="0" w:color="auto"/>
        <w:right w:val="single" w:sz="8" w:space="0" w:color="auto"/>
      </w:pBdr>
      <w:shd w:val="clear" w:color="000000" w:fill="FB9D75"/>
      <w:spacing w:before="100" w:beforeAutospacing="1" w:after="100" w:afterAutospacing="1" w:line="240" w:lineRule="auto"/>
      <w:jc w:val="center"/>
      <w:textAlignment w:val="center"/>
    </w:pPr>
    <w:rPr>
      <w:rFonts w:cs="Arial"/>
      <w:color w:val="000000"/>
      <w:sz w:val="14"/>
      <w:szCs w:val="14"/>
    </w:rPr>
  </w:style>
  <w:style w:type="paragraph" w:customStyle="1" w:styleId="xl149">
    <w:name w:val="xl149"/>
    <w:basedOn w:val="Normal"/>
    <w:rsid w:val="00AD55CF"/>
    <w:pPr>
      <w:pBdr>
        <w:bottom w:val="single" w:sz="8" w:space="0" w:color="auto"/>
        <w:right w:val="single" w:sz="8" w:space="0" w:color="auto"/>
      </w:pBdr>
      <w:shd w:val="clear" w:color="000000" w:fill="FA7D6F"/>
      <w:spacing w:before="100" w:beforeAutospacing="1" w:after="100" w:afterAutospacing="1" w:line="240" w:lineRule="auto"/>
      <w:jc w:val="center"/>
      <w:textAlignment w:val="center"/>
    </w:pPr>
    <w:rPr>
      <w:rFonts w:cs="Arial"/>
      <w:color w:val="000000"/>
      <w:sz w:val="14"/>
      <w:szCs w:val="14"/>
    </w:rPr>
  </w:style>
  <w:style w:type="paragraph" w:customStyle="1" w:styleId="xl150">
    <w:name w:val="xl150"/>
    <w:basedOn w:val="Normal"/>
    <w:rsid w:val="00AD55CF"/>
    <w:pPr>
      <w:pBdr>
        <w:bottom w:val="single" w:sz="8" w:space="0" w:color="auto"/>
        <w:right w:val="single" w:sz="8" w:space="0" w:color="auto"/>
      </w:pBdr>
      <w:shd w:val="clear" w:color="000000" w:fill="FA7E6F"/>
      <w:spacing w:before="100" w:beforeAutospacing="1" w:after="100" w:afterAutospacing="1" w:line="240" w:lineRule="auto"/>
      <w:jc w:val="center"/>
      <w:textAlignment w:val="center"/>
    </w:pPr>
    <w:rPr>
      <w:rFonts w:cs="Arial"/>
      <w:color w:val="000000"/>
      <w:sz w:val="14"/>
      <w:szCs w:val="14"/>
    </w:rPr>
  </w:style>
  <w:style w:type="paragraph" w:customStyle="1" w:styleId="xl151">
    <w:name w:val="xl151"/>
    <w:basedOn w:val="Normal"/>
    <w:rsid w:val="00AD55CF"/>
    <w:pPr>
      <w:pBdr>
        <w:bottom w:val="single" w:sz="8" w:space="0" w:color="auto"/>
        <w:right w:val="single" w:sz="8" w:space="0" w:color="auto"/>
      </w:pBdr>
      <w:shd w:val="clear" w:color="000000" w:fill="F8696B"/>
      <w:spacing w:before="100" w:beforeAutospacing="1" w:after="100" w:afterAutospacing="1" w:line="240" w:lineRule="auto"/>
      <w:jc w:val="center"/>
      <w:textAlignment w:val="center"/>
    </w:pPr>
    <w:rPr>
      <w:rFonts w:cs="Arial"/>
      <w:color w:val="000000"/>
      <w:sz w:val="14"/>
      <w:szCs w:val="14"/>
    </w:rPr>
  </w:style>
  <w:style w:type="paragraph" w:customStyle="1" w:styleId="xl152">
    <w:name w:val="xl152"/>
    <w:basedOn w:val="Normal"/>
    <w:rsid w:val="00AD55CF"/>
    <w:pPr>
      <w:pBdr>
        <w:bottom w:val="single" w:sz="8" w:space="0" w:color="auto"/>
        <w:right w:val="single" w:sz="8" w:space="0" w:color="auto"/>
      </w:pBdr>
      <w:shd w:val="clear" w:color="000000" w:fill="F9716D"/>
      <w:spacing w:before="100" w:beforeAutospacing="1" w:after="100" w:afterAutospacing="1" w:line="240" w:lineRule="auto"/>
      <w:jc w:val="center"/>
      <w:textAlignment w:val="center"/>
    </w:pPr>
    <w:rPr>
      <w:rFonts w:cs="Arial"/>
      <w:color w:val="000000"/>
      <w:sz w:val="14"/>
      <w:szCs w:val="14"/>
    </w:rPr>
  </w:style>
  <w:style w:type="paragraph" w:customStyle="1" w:styleId="xl153">
    <w:name w:val="xl153"/>
    <w:basedOn w:val="Normal"/>
    <w:rsid w:val="00AD55CF"/>
    <w:pPr>
      <w:pBdr>
        <w:bottom w:val="single" w:sz="8" w:space="0" w:color="auto"/>
        <w:right w:val="single" w:sz="8" w:space="0" w:color="auto"/>
      </w:pBdr>
      <w:shd w:val="clear" w:color="000000" w:fill="F9736D"/>
      <w:spacing w:before="100" w:beforeAutospacing="1" w:after="100" w:afterAutospacing="1" w:line="240" w:lineRule="auto"/>
      <w:jc w:val="center"/>
      <w:textAlignment w:val="center"/>
    </w:pPr>
    <w:rPr>
      <w:rFonts w:cs="Arial"/>
      <w:color w:val="000000"/>
      <w:sz w:val="14"/>
      <w:szCs w:val="14"/>
    </w:rPr>
  </w:style>
  <w:style w:type="paragraph" w:customStyle="1" w:styleId="xl154">
    <w:name w:val="xl154"/>
    <w:basedOn w:val="Normal"/>
    <w:rsid w:val="00AD55CF"/>
    <w:pPr>
      <w:pBdr>
        <w:bottom w:val="single" w:sz="8" w:space="0" w:color="auto"/>
        <w:right w:val="single" w:sz="8" w:space="0" w:color="auto"/>
      </w:pBdr>
      <w:shd w:val="clear" w:color="000000" w:fill="FCB179"/>
      <w:spacing w:before="100" w:beforeAutospacing="1" w:after="100" w:afterAutospacing="1" w:line="240" w:lineRule="auto"/>
      <w:jc w:val="center"/>
      <w:textAlignment w:val="center"/>
    </w:pPr>
    <w:rPr>
      <w:rFonts w:cs="Arial"/>
      <w:color w:val="000000"/>
      <w:sz w:val="14"/>
      <w:szCs w:val="14"/>
    </w:rPr>
  </w:style>
  <w:style w:type="paragraph" w:customStyle="1" w:styleId="xl155">
    <w:name w:val="xl155"/>
    <w:basedOn w:val="Normal"/>
    <w:rsid w:val="00AD55CF"/>
    <w:pPr>
      <w:pBdr>
        <w:bottom w:val="single" w:sz="8" w:space="0" w:color="auto"/>
        <w:right w:val="single" w:sz="8" w:space="0" w:color="auto"/>
      </w:pBdr>
      <w:shd w:val="clear" w:color="000000" w:fill="FCA878"/>
      <w:spacing w:before="100" w:beforeAutospacing="1" w:after="100" w:afterAutospacing="1" w:line="240" w:lineRule="auto"/>
      <w:jc w:val="center"/>
      <w:textAlignment w:val="center"/>
    </w:pPr>
    <w:rPr>
      <w:rFonts w:cs="Arial"/>
      <w:color w:val="000000"/>
      <w:sz w:val="14"/>
      <w:szCs w:val="14"/>
    </w:rPr>
  </w:style>
  <w:style w:type="paragraph" w:customStyle="1" w:styleId="xl156">
    <w:name w:val="xl156"/>
    <w:basedOn w:val="Normal"/>
    <w:rsid w:val="00AD55CF"/>
    <w:pPr>
      <w:pBdr>
        <w:bottom w:val="single" w:sz="8" w:space="0" w:color="auto"/>
        <w:right w:val="single" w:sz="8" w:space="0" w:color="auto"/>
      </w:pBdr>
      <w:shd w:val="clear" w:color="000000" w:fill="FB9874"/>
      <w:spacing w:before="100" w:beforeAutospacing="1" w:after="100" w:afterAutospacing="1" w:line="240" w:lineRule="auto"/>
      <w:jc w:val="center"/>
      <w:textAlignment w:val="center"/>
    </w:pPr>
    <w:rPr>
      <w:rFonts w:cs="Arial"/>
      <w:color w:val="000000"/>
      <w:sz w:val="14"/>
      <w:szCs w:val="14"/>
    </w:rPr>
  </w:style>
  <w:style w:type="paragraph" w:customStyle="1" w:styleId="xl157">
    <w:name w:val="xl157"/>
    <w:basedOn w:val="Normal"/>
    <w:rsid w:val="00AD55CF"/>
    <w:pPr>
      <w:pBdr>
        <w:bottom w:val="single" w:sz="8" w:space="0" w:color="auto"/>
        <w:right w:val="single" w:sz="8" w:space="0" w:color="auto"/>
      </w:pBdr>
      <w:shd w:val="clear" w:color="000000" w:fill="FB9474"/>
      <w:spacing w:before="100" w:beforeAutospacing="1" w:after="100" w:afterAutospacing="1" w:line="240" w:lineRule="auto"/>
      <w:jc w:val="center"/>
      <w:textAlignment w:val="center"/>
    </w:pPr>
    <w:rPr>
      <w:rFonts w:cs="Arial"/>
      <w:color w:val="000000"/>
      <w:sz w:val="14"/>
      <w:szCs w:val="14"/>
    </w:rPr>
  </w:style>
  <w:style w:type="paragraph" w:customStyle="1" w:styleId="xl158">
    <w:name w:val="xl158"/>
    <w:basedOn w:val="Normal"/>
    <w:rsid w:val="00AD55CF"/>
    <w:pPr>
      <w:pBdr>
        <w:bottom w:val="single" w:sz="8" w:space="0" w:color="auto"/>
        <w:right w:val="single" w:sz="8" w:space="0" w:color="auto"/>
      </w:pBdr>
      <w:shd w:val="clear" w:color="000000" w:fill="FFDA81"/>
      <w:spacing w:before="100" w:beforeAutospacing="1" w:after="100" w:afterAutospacing="1" w:line="240" w:lineRule="auto"/>
      <w:jc w:val="center"/>
      <w:textAlignment w:val="center"/>
    </w:pPr>
    <w:rPr>
      <w:rFonts w:cs="Arial"/>
      <w:color w:val="000000"/>
      <w:sz w:val="14"/>
      <w:szCs w:val="14"/>
    </w:rPr>
  </w:style>
  <w:style w:type="paragraph" w:customStyle="1" w:styleId="xl159">
    <w:name w:val="xl159"/>
    <w:basedOn w:val="Normal"/>
    <w:rsid w:val="00AD55CF"/>
    <w:pPr>
      <w:pBdr>
        <w:bottom w:val="single" w:sz="8" w:space="0" w:color="auto"/>
        <w:right w:val="single" w:sz="8" w:space="0" w:color="auto"/>
      </w:pBdr>
      <w:shd w:val="clear" w:color="000000" w:fill="FED17F"/>
      <w:spacing w:before="100" w:beforeAutospacing="1" w:after="100" w:afterAutospacing="1" w:line="240" w:lineRule="auto"/>
      <w:jc w:val="center"/>
      <w:textAlignment w:val="center"/>
    </w:pPr>
    <w:rPr>
      <w:rFonts w:cs="Arial"/>
      <w:color w:val="000000"/>
      <w:sz w:val="14"/>
      <w:szCs w:val="14"/>
    </w:rPr>
  </w:style>
  <w:style w:type="paragraph" w:customStyle="1" w:styleId="xl160">
    <w:name w:val="xl160"/>
    <w:basedOn w:val="Normal"/>
    <w:rsid w:val="00AD55CF"/>
    <w:pPr>
      <w:pBdr>
        <w:bottom w:val="single" w:sz="8" w:space="0" w:color="auto"/>
        <w:right w:val="single" w:sz="8" w:space="0" w:color="auto"/>
      </w:pBdr>
      <w:shd w:val="clear" w:color="000000" w:fill="FED881"/>
      <w:spacing w:before="100" w:beforeAutospacing="1" w:after="100" w:afterAutospacing="1" w:line="240" w:lineRule="auto"/>
      <w:jc w:val="center"/>
      <w:textAlignment w:val="center"/>
    </w:pPr>
    <w:rPr>
      <w:rFonts w:cs="Arial"/>
      <w:color w:val="000000"/>
      <w:sz w:val="14"/>
      <w:szCs w:val="14"/>
    </w:rPr>
  </w:style>
  <w:style w:type="paragraph" w:customStyle="1" w:styleId="xl161">
    <w:name w:val="xl161"/>
    <w:basedOn w:val="Normal"/>
    <w:rsid w:val="00AD55CF"/>
    <w:pPr>
      <w:pBdr>
        <w:bottom w:val="single" w:sz="8" w:space="0" w:color="auto"/>
        <w:right w:val="single" w:sz="8" w:space="0" w:color="auto"/>
      </w:pBdr>
      <w:shd w:val="clear" w:color="000000" w:fill="FDB87B"/>
      <w:spacing w:before="100" w:beforeAutospacing="1" w:after="100" w:afterAutospacing="1" w:line="240" w:lineRule="auto"/>
      <w:jc w:val="center"/>
      <w:textAlignment w:val="center"/>
    </w:pPr>
    <w:rPr>
      <w:rFonts w:cs="Arial"/>
      <w:color w:val="000000"/>
      <w:sz w:val="14"/>
      <w:szCs w:val="14"/>
    </w:rPr>
  </w:style>
  <w:style w:type="paragraph" w:customStyle="1" w:styleId="xl162">
    <w:name w:val="xl162"/>
    <w:basedOn w:val="Normal"/>
    <w:rsid w:val="00AD55CF"/>
    <w:pPr>
      <w:pBdr>
        <w:bottom w:val="single" w:sz="8" w:space="0" w:color="auto"/>
        <w:right w:val="single" w:sz="8" w:space="0" w:color="auto"/>
      </w:pBdr>
      <w:shd w:val="clear" w:color="000000" w:fill="FDB57A"/>
      <w:spacing w:before="100" w:beforeAutospacing="1" w:after="100" w:afterAutospacing="1" w:line="240" w:lineRule="auto"/>
      <w:jc w:val="center"/>
      <w:textAlignment w:val="center"/>
    </w:pPr>
    <w:rPr>
      <w:rFonts w:cs="Arial"/>
      <w:color w:val="000000"/>
      <w:sz w:val="14"/>
      <w:szCs w:val="14"/>
    </w:rPr>
  </w:style>
  <w:style w:type="paragraph" w:customStyle="1" w:styleId="xl163">
    <w:name w:val="xl163"/>
    <w:basedOn w:val="Normal"/>
    <w:rsid w:val="00AD55CF"/>
    <w:pPr>
      <w:pBdr>
        <w:bottom w:val="single" w:sz="8" w:space="0" w:color="auto"/>
        <w:right w:val="single" w:sz="8" w:space="0" w:color="auto"/>
      </w:pBdr>
      <w:shd w:val="clear" w:color="000000" w:fill="FCA577"/>
      <w:spacing w:before="100" w:beforeAutospacing="1" w:after="100" w:afterAutospacing="1" w:line="240" w:lineRule="auto"/>
      <w:jc w:val="center"/>
      <w:textAlignment w:val="center"/>
    </w:pPr>
    <w:rPr>
      <w:rFonts w:cs="Arial"/>
      <w:color w:val="000000"/>
      <w:sz w:val="14"/>
      <w:szCs w:val="14"/>
    </w:rPr>
  </w:style>
  <w:style w:type="paragraph" w:customStyle="1" w:styleId="xl164">
    <w:name w:val="xl164"/>
    <w:basedOn w:val="Normal"/>
    <w:rsid w:val="00AD55CF"/>
    <w:pPr>
      <w:pBdr>
        <w:bottom w:val="single" w:sz="8" w:space="0" w:color="auto"/>
        <w:right w:val="single" w:sz="8" w:space="0" w:color="auto"/>
      </w:pBdr>
      <w:shd w:val="clear" w:color="000000" w:fill="FB9373"/>
      <w:spacing w:before="100" w:beforeAutospacing="1" w:after="100" w:afterAutospacing="1" w:line="240" w:lineRule="auto"/>
      <w:jc w:val="center"/>
      <w:textAlignment w:val="center"/>
    </w:pPr>
    <w:rPr>
      <w:rFonts w:cs="Arial"/>
      <w:color w:val="000000"/>
      <w:sz w:val="14"/>
      <w:szCs w:val="14"/>
    </w:rPr>
  </w:style>
  <w:style w:type="paragraph" w:customStyle="1" w:styleId="xl165">
    <w:name w:val="xl165"/>
    <w:basedOn w:val="Normal"/>
    <w:rsid w:val="00AD55CF"/>
    <w:pPr>
      <w:pBdr>
        <w:bottom w:val="single" w:sz="8" w:space="0" w:color="auto"/>
        <w:right w:val="single" w:sz="8" w:space="0" w:color="auto"/>
      </w:pBdr>
      <w:shd w:val="clear" w:color="000000" w:fill="FA7C6F"/>
      <w:spacing w:before="100" w:beforeAutospacing="1" w:after="100" w:afterAutospacing="1" w:line="240" w:lineRule="auto"/>
      <w:jc w:val="center"/>
      <w:textAlignment w:val="center"/>
    </w:pPr>
    <w:rPr>
      <w:rFonts w:cs="Arial"/>
      <w:color w:val="000000"/>
      <w:sz w:val="14"/>
      <w:szCs w:val="14"/>
    </w:rPr>
  </w:style>
  <w:style w:type="paragraph" w:customStyle="1" w:styleId="xl166">
    <w:name w:val="xl166"/>
    <w:basedOn w:val="Normal"/>
    <w:rsid w:val="00AD55CF"/>
    <w:pPr>
      <w:pBdr>
        <w:bottom w:val="single" w:sz="8" w:space="0" w:color="auto"/>
        <w:right w:val="single" w:sz="8" w:space="0" w:color="auto"/>
      </w:pBdr>
      <w:shd w:val="clear" w:color="000000" w:fill="FA8C72"/>
      <w:spacing w:before="100" w:beforeAutospacing="1" w:after="100" w:afterAutospacing="1" w:line="240" w:lineRule="auto"/>
      <w:jc w:val="center"/>
      <w:textAlignment w:val="center"/>
    </w:pPr>
    <w:rPr>
      <w:rFonts w:cs="Arial"/>
      <w:color w:val="000000"/>
      <w:sz w:val="14"/>
      <w:szCs w:val="14"/>
    </w:rPr>
  </w:style>
  <w:style w:type="paragraph" w:customStyle="1" w:styleId="xl167">
    <w:name w:val="xl167"/>
    <w:basedOn w:val="Normal"/>
    <w:rsid w:val="00AD55CF"/>
    <w:pPr>
      <w:pBdr>
        <w:bottom w:val="single" w:sz="8" w:space="0" w:color="auto"/>
        <w:right w:val="single" w:sz="8" w:space="0" w:color="auto"/>
      </w:pBdr>
      <w:shd w:val="clear" w:color="000000" w:fill="FCAD78"/>
      <w:spacing w:before="100" w:beforeAutospacing="1" w:after="100" w:afterAutospacing="1" w:line="240" w:lineRule="auto"/>
      <w:jc w:val="center"/>
      <w:textAlignment w:val="center"/>
    </w:pPr>
    <w:rPr>
      <w:rFonts w:cs="Arial"/>
      <w:color w:val="000000"/>
      <w:sz w:val="14"/>
      <w:szCs w:val="14"/>
    </w:rPr>
  </w:style>
  <w:style w:type="paragraph" w:customStyle="1" w:styleId="xl168">
    <w:name w:val="xl168"/>
    <w:basedOn w:val="Normal"/>
    <w:rsid w:val="00AD55CF"/>
    <w:pPr>
      <w:pBdr>
        <w:bottom w:val="single" w:sz="8" w:space="0" w:color="auto"/>
        <w:right w:val="single" w:sz="8" w:space="0" w:color="auto"/>
      </w:pBdr>
      <w:shd w:val="clear" w:color="000000" w:fill="FB9A75"/>
      <w:spacing w:before="100" w:beforeAutospacing="1" w:after="100" w:afterAutospacing="1" w:line="240" w:lineRule="auto"/>
      <w:jc w:val="center"/>
      <w:textAlignment w:val="center"/>
    </w:pPr>
    <w:rPr>
      <w:rFonts w:cs="Arial"/>
      <w:color w:val="000000"/>
      <w:sz w:val="14"/>
      <w:szCs w:val="14"/>
    </w:rPr>
  </w:style>
  <w:style w:type="paragraph" w:customStyle="1" w:styleId="xl169">
    <w:name w:val="xl169"/>
    <w:basedOn w:val="Normal"/>
    <w:rsid w:val="00AD55CF"/>
    <w:pPr>
      <w:pBdr>
        <w:bottom w:val="single" w:sz="8" w:space="0" w:color="auto"/>
        <w:right w:val="single" w:sz="8" w:space="0" w:color="auto"/>
      </w:pBdr>
      <w:shd w:val="clear" w:color="000000" w:fill="FDC27C"/>
      <w:spacing w:before="100" w:beforeAutospacing="1" w:after="100" w:afterAutospacing="1" w:line="240" w:lineRule="auto"/>
      <w:jc w:val="center"/>
      <w:textAlignment w:val="center"/>
    </w:pPr>
    <w:rPr>
      <w:rFonts w:cs="Arial"/>
      <w:color w:val="000000"/>
      <w:sz w:val="14"/>
      <w:szCs w:val="14"/>
    </w:rPr>
  </w:style>
  <w:style w:type="paragraph" w:customStyle="1" w:styleId="xl170">
    <w:name w:val="xl170"/>
    <w:basedOn w:val="Normal"/>
    <w:rsid w:val="00AD55CF"/>
    <w:pPr>
      <w:pBdr>
        <w:bottom w:val="single" w:sz="8" w:space="0" w:color="auto"/>
        <w:right w:val="single" w:sz="8" w:space="0" w:color="auto"/>
      </w:pBdr>
      <w:shd w:val="clear" w:color="000000" w:fill="FDC37D"/>
      <w:spacing w:before="100" w:beforeAutospacing="1" w:after="100" w:afterAutospacing="1" w:line="240" w:lineRule="auto"/>
      <w:jc w:val="center"/>
      <w:textAlignment w:val="center"/>
    </w:pPr>
    <w:rPr>
      <w:rFonts w:cs="Arial"/>
      <w:color w:val="000000"/>
      <w:sz w:val="14"/>
      <w:szCs w:val="14"/>
    </w:rPr>
  </w:style>
  <w:style w:type="paragraph" w:customStyle="1" w:styleId="xl171">
    <w:name w:val="xl171"/>
    <w:basedOn w:val="Normal"/>
    <w:rsid w:val="00AD55CF"/>
    <w:pPr>
      <w:pBdr>
        <w:bottom w:val="single" w:sz="8" w:space="0" w:color="auto"/>
        <w:right w:val="single" w:sz="8" w:space="0" w:color="auto"/>
      </w:pBdr>
      <w:shd w:val="clear" w:color="000000" w:fill="FDBA7B"/>
      <w:spacing w:before="100" w:beforeAutospacing="1" w:after="100" w:afterAutospacing="1" w:line="240" w:lineRule="auto"/>
      <w:jc w:val="center"/>
      <w:textAlignment w:val="center"/>
    </w:pPr>
    <w:rPr>
      <w:rFonts w:cs="Arial"/>
      <w:color w:val="000000"/>
      <w:sz w:val="14"/>
      <w:szCs w:val="14"/>
    </w:rPr>
  </w:style>
  <w:style w:type="paragraph" w:customStyle="1" w:styleId="xl172">
    <w:name w:val="xl172"/>
    <w:basedOn w:val="Normal"/>
    <w:rsid w:val="00AD55CF"/>
    <w:pPr>
      <w:pBdr>
        <w:bottom w:val="single" w:sz="8" w:space="0" w:color="auto"/>
        <w:right w:val="single" w:sz="8" w:space="0" w:color="auto"/>
      </w:pBdr>
      <w:shd w:val="clear" w:color="000000" w:fill="FDB97B"/>
      <w:spacing w:before="100" w:beforeAutospacing="1" w:after="100" w:afterAutospacing="1" w:line="240" w:lineRule="auto"/>
      <w:jc w:val="center"/>
      <w:textAlignment w:val="center"/>
    </w:pPr>
    <w:rPr>
      <w:rFonts w:cs="Arial"/>
      <w:color w:val="000000"/>
      <w:sz w:val="14"/>
      <w:szCs w:val="14"/>
    </w:rPr>
  </w:style>
  <w:style w:type="paragraph" w:customStyle="1" w:styleId="xl173">
    <w:name w:val="xl173"/>
    <w:basedOn w:val="Normal"/>
    <w:rsid w:val="00AD55CF"/>
    <w:pPr>
      <w:pBdr>
        <w:bottom w:val="single" w:sz="8" w:space="0" w:color="auto"/>
        <w:right w:val="single" w:sz="8" w:space="0" w:color="auto"/>
      </w:pBdr>
      <w:shd w:val="clear" w:color="000000" w:fill="FA8E73"/>
      <w:spacing w:before="100" w:beforeAutospacing="1" w:after="100" w:afterAutospacing="1" w:line="240" w:lineRule="auto"/>
      <w:jc w:val="center"/>
      <w:textAlignment w:val="center"/>
    </w:pPr>
    <w:rPr>
      <w:rFonts w:cs="Arial"/>
      <w:color w:val="000000"/>
      <w:sz w:val="14"/>
      <w:szCs w:val="14"/>
    </w:rPr>
  </w:style>
  <w:style w:type="paragraph" w:customStyle="1" w:styleId="xl174">
    <w:name w:val="xl174"/>
    <w:basedOn w:val="Normal"/>
    <w:rsid w:val="00AD55CF"/>
    <w:pPr>
      <w:pBdr>
        <w:bottom w:val="single" w:sz="8" w:space="0" w:color="auto"/>
        <w:right w:val="single" w:sz="8" w:space="0" w:color="auto"/>
      </w:pBdr>
      <w:shd w:val="clear" w:color="000000" w:fill="FDBE7C"/>
      <w:spacing w:before="100" w:beforeAutospacing="1" w:after="100" w:afterAutospacing="1" w:line="240" w:lineRule="auto"/>
      <w:jc w:val="center"/>
      <w:textAlignment w:val="center"/>
    </w:pPr>
    <w:rPr>
      <w:rFonts w:cs="Arial"/>
      <w:color w:val="000000"/>
      <w:sz w:val="14"/>
      <w:szCs w:val="14"/>
    </w:rPr>
  </w:style>
  <w:style w:type="paragraph" w:customStyle="1" w:styleId="xl175">
    <w:name w:val="xl175"/>
    <w:basedOn w:val="Normal"/>
    <w:rsid w:val="00AD55CF"/>
    <w:pPr>
      <w:pBdr>
        <w:bottom w:val="single" w:sz="8" w:space="0" w:color="auto"/>
        <w:right w:val="single" w:sz="8" w:space="0" w:color="auto"/>
      </w:pBdr>
      <w:shd w:val="clear" w:color="000000" w:fill="FEC77D"/>
      <w:spacing w:before="100" w:beforeAutospacing="1" w:after="100" w:afterAutospacing="1" w:line="240" w:lineRule="auto"/>
      <w:jc w:val="center"/>
      <w:textAlignment w:val="center"/>
    </w:pPr>
    <w:rPr>
      <w:rFonts w:cs="Arial"/>
      <w:color w:val="000000"/>
      <w:sz w:val="14"/>
      <w:szCs w:val="14"/>
    </w:rPr>
  </w:style>
  <w:style w:type="paragraph" w:customStyle="1" w:styleId="xl176">
    <w:name w:val="xl176"/>
    <w:basedOn w:val="Normal"/>
    <w:rsid w:val="00AD55CF"/>
    <w:pPr>
      <w:pBdr>
        <w:bottom w:val="single" w:sz="8" w:space="0" w:color="auto"/>
        <w:right w:val="single" w:sz="8" w:space="0" w:color="auto"/>
      </w:pBdr>
      <w:shd w:val="clear" w:color="000000" w:fill="FED280"/>
      <w:spacing w:before="100" w:beforeAutospacing="1" w:after="100" w:afterAutospacing="1" w:line="240" w:lineRule="auto"/>
      <w:jc w:val="center"/>
      <w:textAlignment w:val="center"/>
    </w:pPr>
    <w:rPr>
      <w:rFonts w:cs="Arial"/>
      <w:color w:val="000000"/>
      <w:sz w:val="14"/>
      <w:szCs w:val="14"/>
    </w:rPr>
  </w:style>
  <w:style w:type="paragraph" w:customStyle="1" w:styleId="xl177">
    <w:name w:val="xl177"/>
    <w:basedOn w:val="Normal"/>
    <w:rsid w:val="00AD55CF"/>
    <w:pPr>
      <w:pBdr>
        <w:bottom w:val="single" w:sz="8" w:space="0" w:color="auto"/>
        <w:right w:val="single" w:sz="8" w:space="0" w:color="auto"/>
      </w:pBdr>
      <w:shd w:val="clear" w:color="000000" w:fill="FEC97E"/>
      <w:spacing w:before="100" w:beforeAutospacing="1" w:after="100" w:afterAutospacing="1" w:line="240" w:lineRule="auto"/>
      <w:jc w:val="center"/>
      <w:textAlignment w:val="center"/>
    </w:pPr>
    <w:rPr>
      <w:rFonts w:cs="Arial"/>
      <w:color w:val="000000"/>
      <w:sz w:val="14"/>
      <w:szCs w:val="14"/>
    </w:rPr>
  </w:style>
  <w:style w:type="paragraph" w:customStyle="1" w:styleId="xl178">
    <w:name w:val="xl178"/>
    <w:basedOn w:val="Normal"/>
    <w:rsid w:val="00AD55CF"/>
    <w:pPr>
      <w:pBdr>
        <w:bottom w:val="single" w:sz="8" w:space="0" w:color="auto"/>
        <w:right w:val="single" w:sz="8" w:space="0" w:color="auto"/>
      </w:pBdr>
      <w:shd w:val="clear" w:color="000000" w:fill="FED981"/>
      <w:spacing w:before="100" w:beforeAutospacing="1" w:after="100" w:afterAutospacing="1" w:line="240" w:lineRule="auto"/>
      <w:jc w:val="center"/>
      <w:textAlignment w:val="center"/>
    </w:pPr>
    <w:rPr>
      <w:rFonts w:cs="Arial"/>
      <w:color w:val="000000"/>
      <w:sz w:val="14"/>
      <w:szCs w:val="14"/>
    </w:rPr>
  </w:style>
  <w:style w:type="paragraph" w:customStyle="1" w:styleId="xl179">
    <w:name w:val="xl179"/>
    <w:basedOn w:val="Normal"/>
    <w:rsid w:val="00AD55CF"/>
    <w:pPr>
      <w:pBdr>
        <w:bottom w:val="single" w:sz="8" w:space="0" w:color="auto"/>
        <w:right w:val="single" w:sz="8" w:space="0" w:color="auto"/>
      </w:pBdr>
      <w:shd w:val="clear" w:color="000000" w:fill="FDC67D"/>
      <w:spacing w:before="100" w:beforeAutospacing="1" w:after="100" w:afterAutospacing="1" w:line="240" w:lineRule="auto"/>
      <w:jc w:val="center"/>
      <w:textAlignment w:val="center"/>
    </w:pPr>
    <w:rPr>
      <w:rFonts w:cs="Arial"/>
      <w:color w:val="000000"/>
      <w:sz w:val="14"/>
      <w:szCs w:val="14"/>
    </w:rPr>
  </w:style>
  <w:style w:type="paragraph" w:customStyle="1" w:styleId="xl180">
    <w:name w:val="xl180"/>
    <w:basedOn w:val="Normal"/>
    <w:rsid w:val="00AD55CF"/>
    <w:pPr>
      <w:pBdr>
        <w:bottom w:val="single" w:sz="8" w:space="0" w:color="auto"/>
        <w:right w:val="single" w:sz="8" w:space="0" w:color="auto"/>
      </w:pBdr>
      <w:shd w:val="clear" w:color="000000" w:fill="FDC07C"/>
      <w:spacing w:before="100" w:beforeAutospacing="1" w:after="100" w:afterAutospacing="1" w:line="240" w:lineRule="auto"/>
      <w:jc w:val="center"/>
      <w:textAlignment w:val="center"/>
    </w:pPr>
    <w:rPr>
      <w:rFonts w:cs="Arial"/>
      <w:color w:val="000000"/>
      <w:sz w:val="14"/>
      <w:szCs w:val="14"/>
    </w:rPr>
  </w:style>
  <w:style w:type="paragraph" w:customStyle="1" w:styleId="xl181">
    <w:name w:val="xl181"/>
    <w:basedOn w:val="Normal"/>
    <w:rsid w:val="00AD55CF"/>
    <w:pPr>
      <w:pBdr>
        <w:bottom w:val="single" w:sz="8" w:space="0" w:color="auto"/>
        <w:right w:val="single" w:sz="8" w:space="0" w:color="auto"/>
      </w:pBdr>
      <w:shd w:val="clear" w:color="000000" w:fill="FDBB7B"/>
      <w:spacing w:before="100" w:beforeAutospacing="1" w:after="100" w:afterAutospacing="1" w:line="240" w:lineRule="auto"/>
      <w:jc w:val="center"/>
      <w:textAlignment w:val="center"/>
    </w:pPr>
    <w:rPr>
      <w:rFonts w:cs="Arial"/>
      <w:color w:val="000000"/>
      <w:sz w:val="14"/>
      <w:szCs w:val="14"/>
    </w:rPr>
  </w:style>
  <w:style w:type="paragraph" w:customStyle="1" w:styleId="xl182">
    <w:name w:val="xl182"/>
    <w:basedOn w:val="Normal"/>
    <w:rsid w:val="00AD55CF"/>
    <w:pPr>
      <w:pBdr>
        <w:bottom w:val="single" w:sz="8" w:space="0" w:color="auto"/>
        <w:right w:val="single" w:sz="8" w:space="0" w:color="auto"/>
      </w:pBdr>
      <w:shd w:val="clear" w:color="000000" w:fill="FECF7F"/>
      <w:spacing w:before="100" w:beforeAutospacing="1" w:after="100" w:afterAutospacing="1" w:line="240" w:lineRule="auto"/>
      <w:jc w:val="center"/>
      <w:textAlignment w:val="center"/>
    </w:pPr>
    <w:rPr>
      <w:rFonts w:cs="Arial"/>
      <w:color w:val="000000"/>
      <w:sz w:val="14"/>
      <w:szCs w:val="14"/>
    </w:rPr>
  </w:style>
  <w:style w:type="paragraph" w:customStyle="1" w:styleId="xl183">
    <w:name w:val="xl183"/>
    <w:basedOn w:val="Normal"/>
    <w:rsid w:val="00AD55CF"/>
    <w:pPr>
      <w:pBdr>
        <w:bottom w:val="single" w:sz="8" w:space="0" w:color="auto"/>
        <w:right w:val="single" w:sz="8" w:space="0" w:color="auto"/>
      </w:pBdr>
      <w:shd w:val="clear" w:color="000000" w:fill="FDBD7C"/>
      <w:spacing w:before="100" w:beforeAutospacing="1" w:after="100" w:afterAutospacing="1" w:line="240" w:lineRule="auto"/>
      <w:jc w:val="center"/>
      <w:textAlignment w:val="center"/>
    </w:pPr>
    <w:rPr>
      <w:rFonts w:cs="Arial"/>
      <w:color w:val="000000"/>
      <w:sz w:val="14"/>
      <w:szCs w:val="14"/>
    </w:rPr>
  </w:style>
  <w:style w:type="paragraph" w:customStyle="1" w:styleId="xl184">
    <w:name w:val="xl184"/>
    <w:basedOn w:val="Normal"/>
    <w:rsid w:val="00AD55CF"/>
    <w:pPr>
      <w:pBdr>
        <w:bottom w:val="single" w:sz="8" w:space="0" w:color="auto"/>
        <w:right w:val="single" w:sz="8" w:space="0" w:color="auto"/>
      </w:pBdr>
      <w:shd w:val="clear" w:color="000000" w:fill="FCA677"/>
      <w:spacing w:before="100" w:beforeAutospacing="1" w:after="100" w:afterAutospacing="1" w:line="240" w:lineRule="auto"/>
      <w:jc w:val="center"/>
      <w:textAlignment w:val="center"/>
    </w:pPr>
    <w:rPr>
      <w:rFonts w:cs="Arial"/>
      <w:color w:val="000000"/>
      <w:sz w:val="14"/>
      <w:szCs w:val="14"/>
    </w:rPr>
  </w:style>
  <w:style w:type="paragraph" w:customStyle="1" w:styleId="xl185">
    <w:name w:val="xl185"/>
    <w:basedOn w:val="Normal"/>
    <w:rsid w:val="00AD55CF"/>
    <w:pPr>
      <w:pBdr>
        <w:bottom w:val="single" w:sz="8" w:space="0" w:color="auto"/>
        <w:right w:val="single" w:sz="8" w:space="0" w:color="auto"/>
      </w:pBdr>
      <w:shd w:val="clear" w:color="000000" w:fill="FCA777"/>
      <w:spacing w:before="100" w:beforeAutospacing="1" w:after="100" w:afterAutospacing="1" w:line="240" w:lineRule="auto"/>
      <w:jc w:val="center"/>
      <w:textAlignment w:val="center"/>
    </w:pPr>
    <w:rPr>
      <w:rFonts w:cs="Arial"/>
      <w:color w:val="000000"/>
      <w:sz w:val="14"/>
      <w:szCs w:val="14"/>
    </w:rPr>
  </w:style>
  <w:style w:type="paragraph" w:customStyle="1" w:styleId="xl186">
    <w:name w:val="xl186"/>
    <w:basedOn w:val="Normal"/>
    <w:rsid w:val="00AD55CF"/>
    <w:pPr>
      <w:pBdr>
        <w:bottom w:val="single" w:sz="8" w:space="0" w:color="auto"/>
        <w:right w:val="single" w:sz="8" w:space="0" w:color="auto"/>
      </w:pBdr>
      <w:shd w:val="clear" w:color="000000" w:fill="F9786E"/>
      <w:spacing w:before="100" w:beforeAutospacing="1" w:after="100" w:afterAutospacing="1" w:line="240" w:lineRule="auto"/>
      <w:jc w:val="center"/>
      <w:textAlignment w:val="center"/>
    </w:pPr>
    <w:rPr>
      <w:rFonts w:cs="Arial"/>
      <w:color w:val="000000"/>
      <w:sz w:val="14"/>
      <w:szCs w:val="14"/>
    </w:rPr>
  </w:style>
  <w:style w:type="paragraph" w:customStyle="1" w:styleId="xl187">
    <w:name w:val="xl187"/>
    <w:basedOn w:val="Normal"/>
    <w:rsid w:val="00AD55CF"/>
    <w:pPr>
      <w:pBdr>
        <w:bottom w:val="single" w:sz="8" w:space="0" w:color="auto"/>
        <w:right w:val="single" w:sz="8" w:space="0" w:color="auto"/>
      </w:pBdr>
      <w:shd w:val="clear" w:color="000000" w:fill="FCA477"/>
      <w:spacing w:before="100" w:beforeAutospacing="1" w:after="100" w:afterAutospacing="1" w:line="240" w:lineRule="auto"/>
      <w:jc w:val="center"/>
      <w:textAlignment w:val="center"/>
    </w:pPr>
    <w:rPr>
      <w:rFonts w:cs="Arial"/>
      <w:color w:val="000000"/>
      <w:sz w:val="14"/>
      <w:szCs w:val="14"/>
    </w:rPr>
  </w:style>
  <w:style w:type="paragraph" w:customStyle="1" w:styleId="xl188">
    <w:name w:val="xl188"/>
    <w:basedOn w:val="Normal"/>
    <w:rsid w:val="00AD55CF"/>
    <w:pPr>
      <w:pBdr>
        <w:bottom w:val="single" w:sz="8" w:space="0" w:color="auto"/>
        <w:right w:val="single" w:sz="8" w:space="0" w:color="auto"/>
      </w:pBdr>
      <w:shd w:val="clear" w:color="000000" w:fill="FCAA78"/>
      <w:spacing w:before="100" w:beforeAutospacing="1" w:after="100" w:afterAutospacing="1" w:line="240" w:lineRule="auto"/>
      <w:jc w:val="center"/>
      <w:textAlignment w:val="center"/>
    </w:pPr>
    <w:rPr>
      <w:rFonts w:cs="Arial"/>
      <w:color w:val="000000"/>
      <w:sz w:val="14"/>
      <w:szCs w:val="14"/>
    </w:rPr>
  </w:style>
  <w:style w:type="paragraph" w:customStyle="1" w:styleId="xl189">
    <w:name w:val="xl189"/>
    <w:basedOn w:val="Normal"/>
    <w:rsid w:val="00AD55CF"/>
    <w:pPr>
      <w:pBdr>
        <w:bottom w:val="single" w:sz="8" w:space="0" w:color="auto"/>
        <w:right w:val="single" w:sz="8" w:space="0" w:color="auto"/>
      </w:pBdr>
      <w:shd w:val="clear" w:color="000000" w:fill="FCAB78"/>
      <w:spacing w:before="100" w:beforeAutospacing="1" w:after="100" w:afterAutospacing="1" w:line="240" w:lineRule="auto"/>
      <w:jc w:val="center"/>
      <w:textAlignment w:val="center"/>
    </w:pPr>
    <w:rPr>
      <w:rFonts w:cs="Arial"/>
      <w:color w:val="000000"/>
      <w:sz w:val="14"/>
      <w:szCs w:val="14"/>
    </w:rPr>
  </w:style>
  <w:style w:type="paragraph" w:customStyle="1" w:styleId="xl190">
    <w:name w:val="xl190"/>
    <w:basedOn w:val="Normal"/>
    <w:rsid w:val="00AD55CF"/>
    <w:pPr>
      <w:pBdr>
        <w:bottom w:val="single" w:sz="8" w:space="0" w:color="auto"/>
        <w:right w:val="single" w:sz="8" w:space="0" w:color="auto"/>
      </w:pBdr>
      <w:shd w:val="clear" w:color="000000" w:fill="FCAC78"/>
      <w:spacing w:before="100" w:beforeAutospacing="1" w:after="100" w:afterAutospacing="1" w:line="240" w:lineRule="auto"/>
      <w:jc w:val="center"/>
      <w:textAlignment w:val="center"/>
    </w:pPr>
    <w:rPr>
      <w:rFonts w:cs="Arial"/>
      <w:color w:val="000000"/>
      <w:sz w:val="14"/>
      <w:szCs w:val="14"/>
    </w:rPr>
  </w:style>
  <w:style w:type="paragraph" w:customStyle="1" w:styleId="xl191">
    <w:name w:val="xl191"/>
    <w:basedOn w:val="Normal"/>
    <w:rsid w:val="00AD55CF"/>
    <w:pPr>
      <w:pBdr>
        <w:bottom w:val="single" w:sz="8" w:space="0" w:color="auto"/>
        <w:right w:val="single" w:sz="8" w:space="0" w:color="auto"/>
      </w:pBdr>
      <w:shd w:val="clear" w:color="000000" w:fill="FB9B75"/>
      <w:spacing w:before="100" w:beforeAutospacing="1" w:after="100" w:afterAutospacing="1" w:line="240" w:lineRule="auto"/>
      <w:jc w:val="center"/>
      <w:textAlignment w:val="center"/>
    </w:pPr>
    <w:rPr>
      <w:rFonts w:cs="Arial"/>
      <w:color w:val="000000"/>
      <w:sz w:val="14"/>
      <w:szCs w:val="14"/>
    </w:rPr>
  </w:style>
  <w:style w:type="character" w:customStyle="1" w:styleId="gfampmncbj1">
    <w:name w:val="gfampmncbj1"/>
    <w:basedOn w:val="DefaultParagraphFont"/>
    <w:rsid w:val="00AD55CF"/>
    <w:rPr>
      <w:vanish w:val="0"/>
      <w:webHidden w:val="0"/>
      <w:color w:val="004699"/>
      <w:u w:val="single"/>
      <w:specVanish w:val="0"/>
    </w:rPr>
  </w:style>
  <w:style w:type="paragraph" w:styleId="EndnoteText">
    <w:name w:val="endnote text"/>
    <w:basedOn w:val="Normal"/>
    <w:link w:val="EndnoteTextChar"/>
    <w:rsid w:val="00AD55CF"/>
    <w:pPr>
      <w:spacing w:after="0" w:line="240" w:lineRule="auto"/>
    </w:pPr>
    <w:rPr>
      <w:sz w:val="20"/>
      <w:szCs w:val="20"/>
    </w:rPr>
  </w:style>
  <w:style w:type="character" w:customStyle="1" w:styleId="EndnoteTextChar">
    <w:name w:val="Endnote Text Char"/>
    <w:basedOn w:val="DefaultParagraphFont"/>
    <w:link w:val="EndnoteText"/>
    <w:rsid w:val="00AD55CF"/>
    <w:rPr>
      <w:rFonts w:ascii="Arial" w:eastAsia="Times New Roman" w:hAnsi="Arial"/>
    </w:rPr>
  </w:style>
  <w:style w:type="character" w:styleId="EndnoteReference">
    <w:name w:val="endnote reference"/>
    <w:basedOn w:val="DefaultParagraphFont"/>
    <w:rsid w:val="00AD55CF"/>
    <w:rPr>
      <w:vertAlign w:val="superscript"/>
    </w:rPr>
  </w:style>
  <w:style w:type="paragraph" w:customStyle="1" w:styleId="Style7">
    <w:name w:val="Style7"/>
    <w:basedOn w:val="Normal"/>
    <w:rsid w:val="00AD55CF"/>
    <w:pPr>
      <w:spacing w:after="0" w:line="240" w:lineRule="auto"/>
    </w:pPr>
    <w:rPr>
      <w:rFonts w:eastAsia="Arial" w:cs="Arial"/>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libri" w:hAnsi="Cambria" w:cs="Times New Roman"/>
        <w:lang w:val="en-US" w:eastAsia="en-US"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semiHidden="0" w:unhideWhenUsed="0" w:qFormat="1"/>
    <w:lsdException w:name="heading 5" w:locked="1" w:semiHidden="0" w:unhideWhenUsed="0" w:qFormat="1"/>
    <w:lsdException w:name="heading 6" w:locked="1" w:semiHidden="0" w:unhideWhenUsed="0" w:qFormat="1"/>
    <w:lsdException w:name="heading 7" w:locked="1" w:qFormat="1"/>
    <w:lsdException w:name="heading 8" w:locked="1" w:qFormat="1"/>
    <w:lsdException w:name="heading 9" w:locked="1" w:qFormat="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footnote text" w:locked="1"/>
    <w:lsdException w:name="caption" w:locked="1" w:uiPriority="35" w:qFormat="1"/>
    <w:lsdException w:name="footnote reference" w:locked="1"/>
    <w:lsdException w:name="List Number" w:semiHidden="0" w:unhideWhenUsed="0"/>
    <w:lsdException w:name="List 4" w:semiHidden="0" w:unhideWhenUsed="0"/>
    <w:lsdException w:name="List 5" w:semiHidden="0" w:unhideWhenUsed="0"/>
    <w:lsdException w:name="Title" w:locked="1" w:semiHidden="0" w:unhideWhenUsed="0" w:qFormat="1"/>
    <w:lsdException w:name="Default Paragraph Font" w:locked="1"/>
    <w:lsdException w:name="Subtitle" w:locked="1"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locked="1" w:semiHidden="0" w:unhideWhenUsed="0" w:qFormat="1"/>
    <w:lsdException w:name="Emphasis" w:locked="1" w:semiHidden="0" w:unhideWhenUsed="0" w:qFormat="1"/>
    <w:lsdException w:name="No List" w:uiPriority="99"/>
    <w:lsdException w:name="Table Grid" w:locked="1" w:semiHidden="0" w:uiPriority="39" w:unhideWhenUsed="0"/>
    <w:lsdException w:name="Placeholder Text" w:uiPriority="99"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5854C2"/>
    <w:pPr>
      <w:spacing w:after="200" w:line="276" w:lineRule="auto"/>
    </w:pPr>
    <w:rPr>
      <w:rFonts w:ascii="Arial" w:eastAsia="Times New Roman" w:hAnsi="Arial"/>
      <w:sz w:val="22"/>
      <w:szCs w:val="22"/>
    </w:rPr>
  </w:style>
  <w:style w:type="paragraph" w:styleId="Heading1">
    <w:name w:val="heading 1"/>
    <w:basedOn w:val="Normal"/>
    <w:next w:val="Normal"/>
    <w:link w:val="Heading1Char"/>
    <w:qFormat/>
    <w:rsid w:val="006020E6"/>
    <w:pPr>
      <w:spacing w:after="400"/>
      <w:outlineLvl w:val="0"/>
    </w:pPr>
    <w:rPr>
      <w:smallCaps/>
      <w:spacing w:val="5"/>
      <w:sz w:val="44"/>
      <w:szCs w:val="36"/>
    </w:rPr>
  </w:style>
  <w:style w:type="paragraph" w:styleId="Heading2">
    <w:name w:val="heading 2"/>
    <w:basedOn w:val="Normal"/>
    <w:next w:val="Normal"/>
    <w:link w:val="Heading2Char"/>
    <w:qFormat/>
    <w:rsid w:val="00A73EC9"/>
    <w:pPr>
      <w:spacing w:before="160" w:after="280" w:line="271" w:lineRule="auto"/>
      <w:outlineLvl w:val="1"/>
    </w:pPr>
    <w:rPr>
      <w:b/>
      <w:smallCaps/>
      <w:color w:val="365F91"/>
      <w:szCs w:val="28"/>
    </w:rPr>
  </w:style>
  <w:style w:type="paragraph" w:styleId="Heading3">
    <w:name w:val="heading 3"/>
    <w:basedOn w:val="Normal"/>
    <w:next w:val="Normal"/>
    <w:link w:val="Heading3Char"/>
    <w:qFormat/>
    <w:rsid w:val="002072A6"/>
    <w:pPr>
      <w:spacing w:before="200" w:line="271" w:lineRule="auto"/>
      <w:outlineLvl w:val="2"/>
    </w:pPr>
    <w:rPr>
      <w:b/>
      <w:iCs/>
      <w:color w:val="365F91"/>
      <w:spacing w:val="5"/>
      <w:sz w:val="26"/>
      <w:szCs w:val="26"/>
    </w:rPr>
  </w:style>
  <w:style w:type="paragraph" w:styleId="Heading4">
    <w:name w:val="heading 4"/>
    <w:basedOn w:val="Normal"/>
    <w:next w:val="Normal"/>
    <w:link w:val="Heading4Char"/>
    <w:qFormat/>
    <w:rsid w:val="00895EA9"/>
    <w:pPr>
      <w:spacing w:after="0" w:line="271" w:lineRule="auto"/>
      <w:outlineLvl w:val="3"/>
    </w:pPr>
    <w:rPr>
      <w:b/>
      <w:bCs/>
      <w:spacing w:val="5"/>
      <w:sz w:val="24"/>
      <w:szCs w:val="24"/>
    </w:rPr>
  </w:style>
  <w:style w:type="paragraph" w:styleId="Heading5">
    <w:name w:val="heading 5"/>
    <w:basedOn w:val="Normal"/>
    <w:next w:val="Normal"/>
    <w:link w:val="Heading5Char"/>
    <w:qFormat/>
    <w:rsid w:val="00895EA9"/>
    <w:pPr>
      <w:spacing w:after="0" w:line="271" w:lineRule="auto"/>
      <w:outlineLvl w:val="4"/>
    </w:pPr>
    <w:rPr>
      <w:i/>
      <w:iCs/>
      <w:sz w:val="24"/>
      <w:szCs w:val="24"/>
    </w:rPr>
  </w:style>
  <w:style w:type="paragraph" w:styleId="Heading6">
    <w:name w:val="heading 6"/>
    <w:basedOn w:val="Normal"/>
    <w:next w:val="Normal"/>
    <w:link w:val="Heading6Char"/>
    <w:qFormat/>
    <w:rsid w:val="00895EA9"/>
    <w:pPr>
      <w:shd w:val="clear" w:color="auto" w:fill="FFFFFF"/>
      <w:spacing w:after="0" w:line="271" w:lineRule="auto"/>
      <w:outlineLvl w:val="5"/>
    </w:pPr>
    <w:rPr>
      <w:b/>
      <w:bCs/>
      <w:color w:val="595959"/>
      <w:spacing w:val="5"/>
    </w:rPr>
  </w:style>
  <w:style w:type="paragraph" w:styleId="Heading7">
    <w:name w:val="heading 7"/>
    <w:basedOn w:val="Normal"/>
    <w:next w:val="Normal"/>
    <w:link w:val="Heading7Char"/>
    <w:qFormat/>
    <w:rsid w:val="00895EA9"/>
    <w:pPr>
      <w:spacing w:after="0"/>
      <w:outlineLvl w:val="6"/>
    </w:pPr>
    <w:rPr>
      <w:b/>
      <w:bCs/>
      <w:i/>
      <w:iCs/>
      <w:color w:val="5A5A5A"/>
      <w:sz w:val="20"/>
      <w:szCs w:val="20"/>
    </w:rPr>
  </w:style>
  <w:style w:type="paragraph" w:styleId="Heading8">
    <w:name w:val="heading 8"/>
    <w:basedOn w:val="Normal"/>
    <w:next w:val="Normal"/>
    <w:link w:val="Heading8Char"/>
    <w:qFormat/>
    <w:rsid w:val="00895EA9"/>
    <w:pPr>
      <w:spacing w:after="0"/>
      <w:outlineLvl w:val="7"/>
    </w:pPr>
    <w:rPr>
      <w:b/>
      <w:bCs/>
      <w:color w:val="7F7F7F"/>
      <w:sz w:val="20"/>
      <w:szCs w:val="20"/>
    </w:rPr>
  </w:style>
  <w:style w:type="paragraph" w:styleId="Heading9">
    <w:name w:val="heading 9"/>
    <w:basedOn w:val="Normal"/>
    <w:next w:val="Normal"/>
    <w:link w:val="Heading9Char"/>
    <w:qFormat/>
    <w:rsid w:val="00895EA9"/>
    <w:pPr>
      <w:spacing w:after="0" w:line="271" w:lineRule="auto"/>
      <w:outlineLvl w:val="8"/>
    </w:pPr>
    <w:rPr>
      <w:b/>
      <w:bCs/>
      <w:i/>
      <w:iCs/>
      <w:color w:val="7F7F7F"/>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locked/>
    <w:rsid w:val="006020E6"/>
    <w:rPr>
      <w:rFonts w:ascii="Arial" w:eastAsia="Times New Roman" w:hAnsi="Arial"/>
      <w:smallCaps/>
      <w:spacing w:val="5"/>
      <w:sz w:val="44"/>
      <w:szCs w:val="36"/>
    </w:rPr>
  </w:style>
  <w:style w:type="character" w:customStyle="1" w:styleId="Heading2Char">
    <w:name w:val="Heading 2 Char"/>
    <w:link w:val="Heading2"/>
    <w:locked/>
    <w:rsid w:val="00A73EC9"/>
    <w:rPr>
      <w:rFonts w:ascii="Arial" w:eastAsia="Times New Roman" w:hAnsi="Arial"/>
      <w:b/>
      <w:smallCaps/>
      <w:color w:val="365F91"/>
      <w:sz w:val="22"/>
      <w:szCs w:val="28"/>
    </w:rPr>
  </w:style>
  <w:style w:type="character" w:customStyle="1" w:styleId="Heading3Char">
    <w:name w:val="Heading 3 Char"/>
    <w:link w:val="Heading3"/>
    <w:locked/>
    <w:rsid w:val="002072A6"/>
    <w:rPr>
      <w:rFonts w:ascii="Arial" w:eastAsia="Times New Roman" w:hAnsi="Arial"/>
      <w:b/>
      <w:iCs/>
      <w:color w:val="365F91"/>
      <w:spacing w:val="5"/>
      <w:sz w:val="26"/>
      <w:szCs w:val="26"/>
    </w:rPr>
  </w:style>
  <w:style w:type="character" w:customStyle="1" w:styleId="Heading4Char">
    <w:name w:val="Heading 4 Char"/>
    <w:link w:val="Heading4"/>
    <w:locked/>
    <w:rsid w:val="00895EA9"/>
    <w:rPr>
      <w:rFonts w:cs="Times New Roman"/>
      <w:b/>
      <w:bCs/>
      <w:spacing w:val="5"/>
      <w:sz w:val="24"/>
      <w:szCs w:val="24"/>
    </w:rPr>
  </w:style>
  <w:style w:type="character" w:customStyle="1" w:styleId="Heading5Char">
    <w:name w:val="Heading 5 Char"/>
    <w:link w:val="Heading5"/>
    <w:locked/>
    <w:rsid w:val="00895EA9"/>
    <w:rPr>
      <w:rFonts w:cs="Times New Roman"/>
      <w:i/>
      <w:iCs/>
      <w:sz w:val="24"/>
      <w:szCs w:val="24"/>
    </w:rPr>
  </w:style>
  <w:style w:type="character" w:customStyle="1" w:styleId="Heading6Char">
    <w:name w:val="Heading 6 Char"/>
    <w:link w:val="Heading6"/>
    <w:locked/>
    <w:rsid w:val="00895EA9"/>
    <w:rPr>
      <w:rFonts w:cs="Times New Roman"/>
      <w:b/>
      <w:bCs/>
      <w:color w:val="595959"/>
      <w:spacing w:val="5"/>
      <w:shd w:val="clear" w:color="auto" w:fill="FFFFFF"/>
    </w:rPr>
  </w:style>
  <w:style w:type="character" w:customStyle="1" w:styleId="Heading7Char">
    <w:name w:val="Heading 7 Char"/>
    <w:link w:val="Heading7"/>
    <w:locked/>
    <w:rsid w:val="00895EA9"/>
    <w:rPr>
      <w:rFonts w:cs="Times New Roman"/>
      <w:b/>
      <w:bCs/>
      <w:i/>
      <w:iCs/>
      <w:color w:val="5A5A5A"/>
      <w:sz w:val="20"/>
      <w:szCs w:val="20"/>
    </w:rPr>
  </w:style>
  <w:style w:type="character" w:customStyle="1" w:styleId="Heading8Char">
    <w:name w:val="Heading 8 Char"/>
    <w:link w:val="Heading8"/>
    <w:locked/>
    <w:rsid w:val="00895EA9"/>
    <w:rPr>
      <w:rFonts w:cs="Times New Roman"/>
      <w:b/>
      <w:bCs/>
      <w:color w:val="7F7F7F"/>
      <w:sz w:val="20"/>
      <w:szCs w:val="20"/>
    </w:rPr>
  </w:style>
  <w:style w:type="character" w:customStyle="1" w:styleId="Heading9Char">
    <w:name w:val="Heading 9 Char"/>
    <w:link w:val="Heading9"/>
    <w:locked/>
    <w:rsid w:val="00895EA9"/>
    <w:rPr>
      <w:rFonts w:cs="Times New Roman"/>
      <w:b/>
      <w:bCs/>
      <w:i/>
      <w:iCs/>
      <w:color w:val="7F7F7F"/>
      <w:sz w:val="18"/>
      <w:szCs w:val="18"/>
    </w:rPr>
  </w:style>
  <w:style w:type="paragraph" w:styleId="Title">
    <w:name w:val="Title"/>
    <w:basedOn w:val="Normal"/>
    <w:next w:val="Normal"/>
    <w:link w:val="TitleChar"/>
    <w:qFormat/>
    <w:rsid w:val="00E009E4"/>
    <w:pPr>
      <w:spacing w:before="1000" w:after="2200" w:line="240" w:lineRule="auto"/>
      <w:jc w:val="center"/>
    </w:pPr>
    <w:rPr>
      <w:sz w:val="52"/>
      <w:szCs w:val="52"/>
    </w:rPr>
  </w:style>
  <w:style w:type="character" w:customStyle="1" w:styleId="TitleChar">
    <w:name w:val="Title Char"/>
    <w:link w:val="Title"/>
    <w:locked/>
    <w:rsid w:val="00E009E4"/>
    <w:rPr>
      <w:rFonts w:ascii="Arial" w:eastAsia="Times New Roman" w:hAnsi="Arial"/>
      <w:sz w:val="52"/>
      <w:szCs w:val="52"/>
    </w:rPr>
  </w:style>
  <w:style w:type="paragraph" w:styleId="Subtitle">
    <w:name w:val="Subtitle"/>
    <w:basedOn w:val="Normal"/>
    <w:next w:val="Normal"/>
    <w:link w:val="SubtitleChar"/>
    <w:qFormat/>
    <w:rsid w:val="00895EA9"/>
    <w:rPr>
      <w:i/>
      <w:iCs/>
      <w:smallCaps/>
      <w:spacing w:val="10"/>
      <w:sz w:val="28"/>
      <w:szCs w:val="28"/>
    </w:rPr>
  </w:style>
  <w:style w:type="character" w:customStyle="1" w:styleId="SubtitleChar">
    <w:name w:val="Subtitle Char"/>
    <w:link w:val="Subtitle"/>
    <w:locked/>
    <w:rsid w:val="00895EA9"/>
    <w:rPr>
      <w:rFonts w:cs="Times New Roman"/>
      <w:i/>
      <w:iCs/>
      <w:smallCaps/>
      <w:spacing w:val="10"/>
      <w:sz w:val="28"/>
      <w:szCs w:val="28"/>
    </w:rPr>
  </w:style>
  <w:style w:type="character" w:styleId="Strong">
    <w:name w:val="Strong"/>
    <w:qFormat/>
    <w:rsid w:val="00895EA9"/>
    <w:rPr>
      <w:b/>
    </w:rPr>
  </w:style>
  <w:style w:type="character" w:styleId="Emphasis">
    <w:name w:val="Emphasis"/>
    <w:qFormat/>
    <w:rsid w:val="00895EA9"/>
    <w:rPr>
      <w:b/>
      <w:i/>
      <w:spacing w:val="10"/>
    </w:rPr>
  </w:style>
  <w:style w:type="paragraph" w:styleId="NoSpacing">
    <w:name w:val="No Spacing"/>
    <w:basedOn w:val="Normal"/>
    <w:qFormat/>
    <w:rsid w:val="00895EA9"/>
    <w:pPr>
      <w:spacing w:after="0" w:line="240" w:lineRule="auto"/>
    </w:pPr>
  </w:style>
  <w:style w:type="paragraph" w:styleId="ListParagraph">
    <w:name w:val="List Paragraph"/>
    <w:basedOn w:val="Normal"/>
    <w:uiPriority w:val="34"/>
    <w:qFormat/>
    <w:rsid w:val="00217BA5"/>
    <w:pPr>
      <w:ind w:left="720"/>
    </w:pPr>
  </w:style>
  <w:style w:type="paragraph" w:styleId="Quote">
    <w:name w:val="Quote"/>
    <w:basedOn w:val="Normal"/>
    <w:next w:val="Normal"/>
    <w:link w:val="QuoteChar"/>
    <w:qFormat/>
    <w:rsid w:val="00895EA9"/>
    <w:rPr>
      <w:i/>
      <w:iCs/>
    </w:rPr>
  </w:style>
  <w:style w:type="character" w:customStyle="1" w:styleId="QuoteChar">
    <w:name w:val="Quote Char"/>
    <w:link w:val="Quote"/>
    <w:locked/>
    <w:rsid w:val="00895EA9"/>
    <w:rPr>
      <w:rFonts w:cs="Times New Roman"/>
      <w:i/>
      <w:iCs/>
    </w:rPr>
  </w:style>
  <w:style w:type="paragraph" w:styleId="IntenseQuote">
    <w:name w:val="Intense Quote"/>
    <w:basedOn w:val="Normal"/>
    <w:next w:val="Normal"/>
    <w:link w:val="IntenseQuoteChar"/>
    <w:qFormat/>
    <w:rsid w:val="00895EA9"/>
    <w:pPr>
      <w:pBdr>
        <w:top w:val="single" w:sz="4" w:space="10" w:color="auto"/>
        <w:bottom w:val="single" w:sz="4" w:space="10" w:color="auto"/>
      </w:pBdr>
      <w:spacing w:before="240" w:after="240" w:line="300" w:lineRule="auto"/>
      <w:ind w:left="1152" w:right="1152"/>
      <w:jc w:val="both"/>
    </w:pPr>
    <w:rPr>
      <w:i/>
      <w:iCs/>
    </w:rPr>
  </w:style>
  <w:style w:type="character" w:customStyle="1" w:styleId="IntenseQuoteChar">
    <w:name w:val="Intense Quote Char"/>
    <w:link w:val="IntenseQuote"/>
    <w:locked/>
    <w:rsid w:val="00895EA9"/>
    <w:rPr>
      <w:rFonts w:cs="Times New Roman"/>
      <w:i/>
      <w:iCs/>
    </w:rPr>
  </w:style>
  <w:style w:type="character" w:styleId="SubtleEmphasis">
    <w:name w:val="Subtle Emphasis"/>
    <w:qFormat/>
    <w:rsid w:val="00895EA9"/>
    <w:rPr>
      <w:i/>
    </w:rPr>
  </w:style>
  <w:style w:type="character" w:styleId="IntenseEmphasis">
    <w:name w:val="Intense Emphasis"/>
    <w:qFormat/>
    <w:rsid w:val="00895EA9"/>
    <w:rPr>
      <w:b/>
      <w:i/>
    </w:rPr>
  </w:style>
  <w:style w:type="character" w:styleId="SubtleReference">
    <w:name w:val="Subtle Reference"/>
    <w:qFormat/>
    <w:rsid w:val="00895EA9"/>
    <w:rPr>
      <w:rFonts w:cs="Times New Roman"/>
      <w:smallCaps/>
    </w:rPr>
  </w:style>
  <w:style w:type="character" w:styleId="IntenseReference">
    <w:name w:val="Intense Reference"/>
    <w:qFormat/>
    <w:rsid w:val="00895EA9"/>
    <w:rPr>
      <w:b/>
      <w:smallCaps/>
    </w:rPr>
  </w:style>
  <w:style w:type="character" w:styleId="BookTitle">
    <w:name w:val="Book Title"/>
    <w:qFormat/>
    <w:rsid w:val="00895EA9"/>
    <w:rPr>
      <w:rFonts w:cs="Times New Roman"/>
      <w:i/>
      <w:iCs/>
      <w:smallCaps/>
      <w:spacing w:val="5"/>
    </w:rPr>
  </w:style>
  <w:style w:type="paragraph" w:styleId="TOCHeading">
    <w:name w:val="TOC Heading"/>
    <w:basedOn w:val="Heading1"/>
    <w:next w:val="Normal"/>
    <w:uiPriority w:val="39"/>
    <w:qFormat/>
    <w:rsid w:val="00895EA9"/>
    <w:pPr>
      <w:outlineLvl w:val="9"/>
    </w:pPr>
  </w:style>
  <w:style w:type="paragraph" w:styleId="Header">
    <w:name w:val="header"/>
    <w:basedOn w:val="Normal"/>
    <w:link w:val="HeaderChar"/>
    <w:rsid w:val="00082CEF"/>
    <w:pPr>
      <w:tabs>
        <w:tab w:val="center" w:pos="4513"/>
        <w:tab w:val="right" w:pos="9026"/>
      </w:tabs>
    </w:pPr>
  </w:style>
  <w:style w:type="character" w:customStyle="1" w:styleId="HeaderChar">
    <w:name w:val="Header Char"/>
    <w:link w:val="Header"/>
    <w:locked/>
    <w:rsid w:val="00082CEF"/>
    <w:rPr>
      <w:rFonts w:cs="Times New Roman"/>
    </w:rPr>
  </w:style>
  <w:style w:type="paragraph" w:styleId="Footer">
    <w:name w:val="footer"/>
    <w:basedOn w:val="Normal"/>
    <w:link w:val="FooterChar"/>
    <w:rsid w:val="00082CEF"/>
    <w:pPr>
      <w:tabs>
        <w:tab w:val="center" w:pos="4513"/>
        <w:tab w:val="right" w:pos="9026"/>
      </w:tabs>
    </w:pPr>
  </w:style>
  <w:style w:type="character" w:customStyle="1" w:styleId="FooterChar">
    <w:name w:val="Footer Char"/>
    <w:link w:val="Footer"/>
    <w:locked/>
    <w:rsid w:val="00082CEF"/>
    <w:rPr>
      <w:rFonts w:cs="Times New Roman"/>
    </w:rPr>
  </w:style>
  <w:style w:type="paragraph" w:styleId="BalloonText">
    <w:name w:val="Balloon Text"/>
    <w:basedOn w:val="Normal"/>
    <w:link w:val="BalloonTextChar"/>
    <w:semiHidden/>
    <w:rsid w:val="00082CEF"/>
    <w:pPr>
      <w:spacing w:after="0" w:line="240" w:lineRule="auto"/>
    </w:pPr>
    <w:rPr>
      <w:rFonts w:ascii="Tahoma" w:hAnsi="Tahoma" w:cs="Tahoma"/>
      <w:sz w:val="16"/>
      <w:szCs w:val="16"/>
    </w:rPr>
  </w:style>
  <w:style w:type="character" w:customStyle="1" w:styleId="BalloonTextChar">
    <w:name w:val="Balloon Text Char"/>
    <w:link w:val="BalloonText"/>
    <w:semiHidden/>
    <w:locked/>
    <w:rsid w:val="00082CEF"/>
    <w:rPr>
      <w:rFonts w:ascii="Tahoma" w:hAnsi="Tahoma" w:cs="Tahoma"/>
      <w:sz w:val="16"/>
      <w:szCs w:val="16"/>
    </w:rPr>
  </w:style>
  <w:style w:type="paragraph" w:styleId="FootnoteText">
    <w:name w:val="footnote text"/>
    <w:basedOn w:val="Normal"/>
    <w:link w:val="FootnoteTextChar"/>
    <w:rsid w:val="00FC7D94"/>
    <w:pPr>
      <w:spacing w:after="0" w:line="240" w:lineRule="auto"/>
    </w:pPr>
    <w:rPr>
      <w:rFonts w:ascii="Calibri" w:eastAsia="Calibri" w:hAnsi="Calibri"/>
      <w:sz w:val="20"/>
      <w:szCs w:val="20"/>
      <w:lang w:val="en-GB" w:eastAsia="zh-CN"/>
    </w:rPr>
  </w:style>
  <w:style w:type="character" w:customStyle="1" w:styleId="FootnoteTextChar">
    <w:name w:val="Footnote Text Char"/>
    <w:link w:val="FootnoteText"/>
    <w:locked/>
    <w:rsid w:val="00FC7D94"/>
    <w:rPr>
      <w:rFonts w:ascii="Calibri" w:hAnsi="Calibri" w:cs="Times New Roman"/>
      <w:lang w:val="x-none" w:eastAsia="zh-CN"/>
    </w:rPr>
  </w:style>
  <w:style w:type="character" w:styleId="FootnoteReference">
    <w:name w:val="footnote reference"/>
    <w:rsid w:val="00FC7D94"/>
    <w:rPr>
      <w:rFonts w:cs="Times New Roman"/>
      <w:vertAlign w:val="superscript"/>
    </w:rPr>
  </w:style>
  <w:style w:type="paragraph" w:styleId="Caption">
    <w:name w:val="caption"/>
    <w:basedOn w:val="Normal"/>
    <w:next w:val="Normal"/>
    <w:uiPriority w:val="35"/>
    <w:qFormat/>
    <w:rsid w:val="00123354"/>
    <w:rPr>
      <w:b/>
      <w:bCs/>
      <w:sz w:val="20"/>
      <w:szCs w:val="20"/>
    </w:rPr>
  </w:style>
  <w:style w:type="paragraph" w:styleId="TableofFigures">
    <w:name w:val="table of figures"/>
    <w:basedOn w:val="Normal"/>
    <w:next w:val="Normal"/>
    <w:rsid w:val="00AA3BCA"/>
    <w:pPr>
      <w:spacing w:after="0"/>
      <w:ind w:left="440" w:hanging="440"/>
    </w:pPr>
    <w:rPr>
      <w:rFonts w:ascii="Calibri" w:hAnsi="Calibri" w:cs="Calibri"/>
      <w:b/>
      <w:bCs/>
      <w:sz w:val="20"/>
      <w:szCs w:val="20"/>
    </w:rPr>
  </w:style>
  <w:style w:type="character" w:styleId="Hyperlink">
    <w:name w:val="Hyperlink"/>
    <w:uiPriority w:val="99"/>
    <w:rsid w:val="00AA3BCA"/>
    <w:rPr>
      <w:rFonts w:cs="Times New Roman"/>
      <w:color w:val="0000FF"/>
      <w:u w:val="single"/>
    </w:rPr>
  </w:style>
  <w:style w:type="paragraph" w:styleId="TOC1">
    <w:name w:val="toc 1"/>
    <w:basedOn w:val="Normal"/>
    <w:next w:val="Normal"/>
    <w:autoRedefine/>
    <w:uiPriority w:val="39"/>
    <w:rsid w:val="00C66087"/>
    <w:pPr>
      <w:tabs>
        <w:tab w:val="right" w:leader="dot" w:pos="9072"/>
      </w:tabs>
      <w:spacing w:before="240" w:after="120"/>
    </w:pPr>
    <w:rPr>
      <w:rFonts w:cs="Arial"/>
      <w:b/>
      <w:bCs/>
      <w:i/>
      <w:noProof/>
      <w:color w:val="365F91"/>
      <w:sz w:val="20"/>
      <w:szCs w:val="20"/>
    </w:rPr>
  </w:style>
  <w:style w:type="paragraph" w:styleId="TOC2">
    <w:name w:val="toc 2"/>
    <w:basedOn w:val="Normal"/>
    <w:next w:val="Normal"/>
    <w:autoRedefine/>
    <w:uiPriority w:val="39"/>
    <w:rsid w:val="00D85BE3"/>
    <w:pPr>
      <w:spacing w:before="120" w:after="0"/>
      <w:ind w:left="220"/>
    </w:pPr>
    <w:rPr>
      <w:rFonts w:ascii="Calibri" w:hAnsi="Calibri" w:cs="Calibri"/>
      <w:i/>
      <w:iCs/>
      <w:sz w:val="20"/>
      <w:szCs w:val="20"/>
    </w:rPr>
  </w:style>
  <w:style w:type="paragraph" w:styleId="TOC3">
    <w:name w:val="toc 3"/>
    <w:basedOn w:val="Normal"/>
    <w:next w:val="Normal"/>
    <w:autoRedefine/>
    <w:uiPriority w:val="39"/>
    <w:rsid w:val="00D85BE3"/>
    <w:pPr>
      <w:spacing w:after="0"/>
      <w:ind w:left="440"/>
    </w:pPr>
    <w:rPr>
      <w:rFonts w:ascii="Calibri" w:hAnsi="Calibri" w:cs="Calibri"/>
      <w:sz w:val="20"/>
      <w:szCs w:val="20"/>
    </w:rPr>
  </w:style>
  <w:style w:type="paragraph" w:styleId="TOC4">
    <w:name w:val="toc 4"/>
    <w:basedOn w:val="Normal"/>
    <w:next w:val="Normal"/>
    <w:autoRedefine/>
    <w:uiPriority w:val="39"/>
    <w:rsid w:val="00D85BE3"/>
    <w:pPr>
      <w:spacing w:after="0"/>
      <w:ind w:left="660"/>
    </w:pPr>
    <w:rPr>
      <w:rFonts w:ascii="Calibri" w:hAnsi="Calibri" w:cs="Calibri"/>
      <w:sz w:val="20"/>
      <w:szCs w:val="20"/>
    </w:rPr>
  </w:style>
  <w:style w:type="paragraph" w:styleId="TOC5">
    <w:name w:val="toc 5"/>
    <w:basedOn w:val="Normal"/>
    <w:next w:val="Normal"/>
    <w:autoRedefine/>
    <w:uiPriority w:val="39"/>
    <w:rsid w:val="00D85BE3"/>
    <w:pPr>
      <w:spacing w:after="0"/>
      <w:ind w:left="880"/>
    </w:pPr>
    <w:rPr>
      <w:rFonts w:ascii="Calibri" w:hAnsi="Calibri" w:cs="Calibri"/>
      <w:sz w:val="20"/>
      <w:szCs w:val="20"/>
    </w:rPr>
  </w:style>
  <w:style w:type="paragraph" w:styleId="TOC6">
    <w:name w:val="toc 6"/>
    <w:basedOn w:val="Normal"/>
    <w:next w:val="Normal"/>
    <w:autoRedefine/>
    <w:uiPriority w:val="39"/>
    <w:rsid w:val="00D85BE3"/>
    <w:pPr>
      <w:spacing w:after="0"/>
      <w:ind w:left="1100"/>
    </w:pPr>
    <w:rPr>
      <w:rFonts w:ascii="Calibri" w:hAnsi="Calibri" w:cs="Calibri"/>
      <w:sz w:val="20"/>
      <w:szCs w:val="20"/>
    </w:rPr>
  </w:style>
  <w:style w:type="paragraph" w:styleId="TOC7">
    <w:name w:val="toc 7"/>
    <w:basedOn w:val="Normal"/>
    <w:next w:val="Normal"/>
    <w:autoRedefine/>
    <w:uiPriority w:val="39"/>
    <w:rsid w:val="00D85BE3"/>
    <w:pPr>
      <w:spacing w:after="0"/>
      <w:ind w:left="1320"/>
    </w:pPr>
    <w:rPr>
      <w:rFonts w:ascii="Calibri" w:hAnsi="Calibri" w:cs="Calibri"/>
      <w:sz w:val="20"/>
      <w:szCs w:val="20"/>
    </w:rPr>
  </w:style>
  <w:style w:type="paragraph" w:styleId="TOC8">
    <w:name w:val="toc 8"/>
    <w:basedOn w:val="Normal"/>
    <w:next w:val="Normal"/>
    <w:autoRedefine/>
    <w:uiPriority w:val="39"/>
    <w:rsid w:val="00D85BE3"/>
    <w:pPr>
      <w:spacing w:after="0"/>
      <w:ind w:left="1540"/>
    </w:pPr>
    <w:rPr>
      <w:rFonts w:ascii="Calibri" w:hAnsi="Calibri" w:cs="Calibri"/>
      <w:sz w:val="20"/>
      <w:szCs w:val="20"/>
    </w:rPr>
  </w:style>
  <w:style w:type="paragraph" w:styleId="TOC9">
    <w:name w:val="toc 9"/>
    <w:basedOn w:val="Normal"/>
    <w:next w:val="Normal"/>
    <w:autoRedefine/>
    <w:uiPriority w:val="39"/>
    <w:rsid w:val="00D85BE3"/>
    <w:pPr>
      <w:spacing w:after="0"/>
      <w:ind w:left="1760"/>
    </w:pPr>
    <w:rPr>
      <w:rFonts w:ascii="Calibri" w:hAnsi="Calibri" w:cs="Calibri"/>
      <w:sz w:val="20"/>
      <w:szCs w:val="20"/>
    </w:rPr>
  </w:style>
  <w:style w:type="character" w:styleId="CommentReference">
    <w:name w:val="annotation reference"/>
    <w:semiHidden/>
    <w:rsid w:val="00FB4613"/>
    <w:rPr>
      <w:rFonts w:cs="Times New Roman"/>
      <w:sz w:val="16"/>
      <w:szCs w:val="16"/>
    </w:rPr>
  </w:style>
  <w:style w:type="paragraph" w:styleId="CommentText">
    <w:name w:val="annotation text"/>
    <w:basedOn w:val="Normal"/>
    <w:link w:val="CommentTextChar"/>
    <w:semiHidden/>
    <w:rsid w:val="00FB4613"/>
    <w:rPr>
      <w:sz w:val="20"/>
      <w:szCs w:val="20"/>
    </w:rPr>
  </w:style>
  <w:style w:type="character" w:customStyle="1" w:styleId="CommentTextChar">
    <w:name w:val="Comment Text Char"/>
    <w:link w:val="CommentText"/>
    <w:semiHidden/>
    <w:locked/>
    <w:rsid w:val="00FB4613"/>
    <w:rPr>
      <w:rFonts w:cs="Times New Roman"/>
      <w:lang w:val="en-US" w:eastAsia="en-US"/>
    </w:rPr>
  </w:style>
  <w:style w:type="paragraph" w:styleId="CommentSubject">
    <w:name w:val="annotation subject"/>
    <w:basedOn w:val="CommentText"/>
    <w:next w:val="CommentText"/>
    <w:link w:val="CommentSubjectChar"/>
    <w:semiHidden/>
    <w:rsid w:val="00FB4613"/>
    <w:rPr>
      <w:b/>
      <w:bCs/>
    </w:rPr>
  </w:style>
  <w:style w:type="character" w:customStyle="1" w:styleId="CommentSubjectChar">
    <w:name w:val="Comment Subject Char"/>
    <w:link w:val="CommentSubject"/>
    <w:semiHidden/>
    <w:locked/>
    <w:rsid w:val="00FB4613"/>
    <w:rPr>
      <w:rFonts w:cs="Times New Roman"/>
      <w:b/>
      <w:bCs/>
      <w:lang w:val="en-US" w:eastAsia="en-US"/>
    </w:rPr>
  </w:style>
  <w:style w:type="character" w:styleId="FollowedHyperlink">
    <w:name w:val="FollowedHyperlink"/>
    <w:uiPriority w:val="99"/>
    <w:semiHidden/>
    <w:rsid w:val="003E1141"/>
    <w:rPr>
      <w:rFonts w:cs="Times New Roman"/>
      <w:color w:val="800080"/>
      <w:u w:val="single"/>
    </w:rPr>
  </w:style>
  <w:style w:type="character" w:customStyle="1" w:styleId="mainclass">
    <w:name w:val="mainclass"/>
    <w:rsid w:val="00B2131F"/>
    <w:rPr>
      <w:rFonts w:cs="Times New Roman"/>
    </w:rPr>
  </w:style>
  <w:style w:type="character" w:styleId="HTMLCite">
    <w:name w:val="HTML Cite"/>
    <w:semiHidden/>
    <w:rsid w:val="00B2131F"/>
    <w:rPr>
      <w:rFonts w:cs="Times New Roman"/>
      <w:i/>
      <w:iCs/>
    </w:rPr>
  </w:style>
  <w:style w:type="table" w:customStyle="1" w:styleId="LightShading-Accent11">
    <w:name w:val="Light Shading - Accent 11"/>
    <w:rsid w:val="00B2131F"/>
    <w:rPr>
      <w:rFonts w:ascii="Calibri" w:eastAsia="Times New Roman" w:hAnsi="Calibri"/>
      <w:color w:val="365F91"/>
      <w:sz w:val="22"/>
      <w:szCs w:val="22"/>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table" w:customStyle="1" w:styleId="MediumList1-Accent11">
    <w:name w:val="Medium List 1 - Accent 11"/>
    <w:rsid w:val="00B2131F"/>
    <w:rPr>
      <w:rFonts w:ascii="Calibri" w:eastAsia="Times New Roman" w:hAnsi="Calibri"/>
      <w:color w:val="000000"/>
      <w:sz w:val="22"/>
      <w:szCs w:val="22"/>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style>
  <w:style w:type="character" w:customStyle="1" w:styleId="st">
    <w:name w:val="st"/>
    <w:rsid w:val="00B2131F"/>
    <w:rPr>
      <w:rFonts w:cs="Times New Roman"/>
    </w:rPr>
  </w:style>
  <w:style w:type="paragraph" w:customStyle="1" w:styleId="StandardWeb2">
    <w:name w:val="Standard (Web)2"/>
    <w:basedOn w:val="Normal"/>
    <w:rsid w:val="00585D96"/>
    <w:pPr>
      <w:spacing w:before="280" w:after="115" w:line="240" w:lineRule="auto"/>
    </w:pPr>
    <w:rPr>
      <w:rFonts w:ascii="Times New Roman" w:eastAsia="Calibri" w:hAnsi="Times New Roman"/>
      <w:sz w:val="24"/>
      <w:szCs w:val="24"/>
      <w:lang w:eastAsia="ar-SA"/>
    </w:rPr>
  </w:style>
  <w:style w:type="paragraph" w:customStyle="1" w:styleId="Figures">
    <w:name w:val="Figures"/>
    <w:basedOn w:val="Normal"/>
    <w:rsid w:val="00585D96"/>
    <w:pPr>
      <w:suppressAutoHyphens/>
      <w:spacing w:after="0" w:line="240" w:lineRule="auto"/>
    </w:pPr>
    <w:rPr>
      <w:rFonts w:ascii="Times New Roman" w:eastAsia="Calibri" w:hAnsi="Times New Roman"/>
      <w:b/>
      <w:sz w:val="24"/>
      <w:szCs w:val="24"/>
      <w:lang w:eastAsia="ar-SA"/>
    </w:rPr>
  </w:style>
  <w:style w:type="character" w:customStyle="1" w:styleId="highlight">
    <w:name w:val="highlight"/>
    <w:rsid w:val="00FF55D4"/>
    <w:rPr>
      <w:rFonts w:cs="Times New Roman"/>
    </w:rPr>
  </w:style>
  <w:style w:type="character" w:customStyle="1" w:styleId="title1">
    <w:name w:val="title1"/>
    <w:rsid w:val="002F45A0"/>
    <w:rPr>
      <w:rFonts w:cs="Times New Roman"/>
    </w:rPr>
  </w:style>
  <w:style w:type="character" w:customStyle="1" w:styleId="scheme-ipc">
    <w:name w:val="scheme-ipc"/>
    <w:rsid w:val="002F45A0"/>
    <w:rPr>
      <w:rFonts w:cs="Times New Roman"/>
    </w:rPr>
  </w:style>
  <w:style w:type="table" w:styleId="TableGrid">
    <w:name w:val="Table Grid"/>
    <w:basedOn w:val="TableNormal"/>
    <w:uiPriority w:val="39"/>
    <w:rsid w:val="00AA6276"/>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rsid w:val="004C388A"/>
    <w:pPr>
      <w:spacing w:before="100" w:beforeAutospacing="1" w:after="100" w:afterAutospacing="1" w:line="240" w:lineRule="auto"/>
    </w:pPr>
    <w:rPr>
      <w:rFonts w:ascii="Times New Roman" w:eastAsia="Calibri" w:hAnsi="Times New Roman"/>
      <w:sz w:val="24"/>
      <w:szCs w:val="24"/>
    </w:rPr>
  </w:style>
  <w:style w:type="character" w:customStyle="1" w:styleId="maintexte">
    <w:name w:val="main_texte"/>
    <w:rsid w:val="004C388A"/>
    <w:rPr>
      <w:rFonts w:cs="Times New Roman"/>
    </w:rPr>
  </w:style>
  <w:style w:type="paragraph" w:customStyle="1" w:styleId="Body">
    <w:name w:val="Body"/>
    <w:rsid w:val="00401846"/>
    <w:rPr>
      <w:rFonts w:ascii="Helvetica" w:eastAsia="Times New Roman" w:hAnsi="Arial Unicode MS" w:cs="Arial Unicode MS"/>
      <w:color w:val="000000"/>
      <w:sz w:val="24"/>
      <w:szCs w:val="24"/>
      <w:lang w:val="en-GB"/>
    </w:rPr>
  </w:style>
  <w:style w:type="paragraph" w:customStyle="1" w:styleId="Style1">
    <w:name w:val="Style1"/>
    <w:basedOn w:val="Normal"/>
    <w:rsid w:val="000A15D6"/>
    <w:pPr>
      <w:spacing w:before="720" w:after="920" w:line="240" w:lineRule="auto"/>
      <w:jc w:val="center"/>
    </w:pPr>
    <w:rPr>
      <w:rFonts w:ascii="Arial,Bold" w:hAnsi="Arial,Bold" w:cs="Arial,Bold"/>
      <w:b/>
      <w:bCs/>
      <w:color w:val="404040"/>
      <w:sz w:val="34"/>
      <w:szCs w:val="34"/>
      <w:lang w:eastAsia="ja-JP"/>
    </w:rPr>
  </w:style>
  <w:style w:type="paragraph" w:customStyle="1" w:styleId="Year">
    <w:name w:val="Year"/>
    <w:basedOn w:val="Body"/>
    <w:rsid w:val="002072A6"/>
    <w:p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before="3000"/>
      <w:jc w:val="center"/>
    </w:pPr>
    <w:rPr>
      <w:rFonts w:ascii="Arial" w:eastAsia="Calibri" w:hAnsi="Arial"/>
      <w:color w:val="auto"/>
      <w:sz w:val="36"/>
      <w:szCs w:val="36"/>
    </w:rPr>
  </w:style>
  <w:style w:type="character" w:customStyle="1" w:styleId="StyleArial">
    <w:name w:val="Style Arial"/>
    <w:rsid w:val="00DD235C"/>
    <w:rPr>
      <w:rFonts w:ascii="Arial" w:hAnsi="Arial"/>
    </w:rPr>
  </w:style>
  <w:style w:type="paragraph" w:styleId="ListBullet">
    <w:name w:val="List Bullet"/>
    <w:basedOn w:val="Normal"/>
    <w:rsid w:val="00FC70B4"/>
    <w:pPr>
      <w:numPr>
        <w:numId w:val="33"/>
      </w:numPr>
    </w:pPr>
  </w:style>
  <w:style w:type="paragraph" w:styleId="DocumentMap">
    <w:name w:val="Document Map"/>
    <w:basedOn w:val="Normal"/>
    <w:semiHidden/>
    <w:rsid w:val="00C963BC"/>
    <w:pPr>
      <w:shd w:val="clear" w:color="auto" w:fill="000080"/>
    </w:pPr>
    <w:rPr>
      <w:rFonts w:ascii="Tahoma" w:hAnsi="Tahoma" w:cs="Tahoma"/>
      <w:sz w:val="20"/>
      <w:szCs w:val="20"/>
    </w:rPr>
  </w:style>
  <w:style w:type="paragraph" w:customStyle="1" w:styleId="Style24ptCentered">
    <w:name w:val="Style 24 pt Centered"/>
    <w:basedOn w:val="Normal"/>
    <w:rsid w:val="002072A6"/>
    <w:pPr>
      <w:jc w:val="center"/>
    </w:pPr>
    <w:rPr>
      <w:sz w:val="48"/>
      <w:szCs w:val="20"/>
    </w:rPr>
  </w:style>
  <w:style w:type="paragraph" w:customStyle="1" w:styleId="StyleListParagraph22pt">
    <w:name w:val="Style List Paragraph + 22 pt"/>
    <w:basedOn w:val="ListParagraph"/>
    <w:rsid w:val="00B10B6D"/>
    <w:rPr>
      <w:rFonts w:ascii="Cambria" w:hAnsi="Cambria"/>
      <w:sz w:val="44"/>
    </w:rPr>
  </w:style>
  <w:style w:type="paragraph" w:customStyle="1" w:styleId="Style24ptCenteredAfter6pt">
    <w:name w:val="Style 24 pt Centered After:  6 pt"/>
    <w:basedOn w:val="Normal"/>
    <w:rsid w:val="002072A6"/>
    <w:pPr>
      <w:spacing w:after="120"/>
      <w:jc w:val="center"/>
    </w:pPr>
    <w:rPr>
      <w:sz w:val="48"/>
      <w:szCs w:val="20"/>
    </w:rPr>
  </w:style>
  <w:style w:type="paragraph" w:customStyle="1" w:styleId="FigureCaption">
    <w:name w:val="Figure Caption"/>
    <w:basedOn w:val="Caption"/>
    <w:rsid w:val="00BD4C32"/>
    <w:pPr>
      <w:jc w:val="center"/>
    </w:pPr>
    <w:rPr>
      <w:b w:val="0"/>
      <w:bCs w:val="0"/>
      <w:color w:val="365F91"/>
    </w:rPr>
  </w:style>
  <w:style w:type="paragraph" w:customStyle="1" w:styleId="Font8Bold">
    <w:name w:val="Font8Bold"/>
    <w:basedOn w:val="Normal"/>
    <w:qFormat/>
    <w:rsid w:val="00A42305"/>
    <w:pPr>
      <w:jc w:val="center"/>
    </w:pPr>
    <w:rPr>
      <w:b/>
      <w:sz w:val="16"/>
    </w:rPr>
  </w:style>
  <w:style w:type="paragraph" w:customStyle="1" w:styleId="Blue">
    <w:name w:val="Blue"/>
    <w:basedOn w:val="Normal"/>
    <w:qFormat/>
    <w:rsid w:val="00713A64"/>
    <w:pPr>
      <w:jc w:val="both"/>
    </w:pPr>
    <w:rPr>
      <w:rFonts w:cs="Arial"/>
      <w:color w:val="365F91"/>
    </w:rPr>
  </w:style>
  <w:style w:type="paragraph" w:customStyle="1" w:styleId="TableCaption">
    <w:name w:val="TableCaption"/>
    <w:basedOn w:val="Normal"/>
    <w:qFormat/>
    <w:rsid w:val="00D62B5D"/>
  </w:style>
  <w:style w:type="paragraph" w:customStyle="1" w:styleId="TableCaptions">
    <w:name w:val="TableCaptions"/>
    <w:basedOn w:val="NoSpacing"/>
    <w:rsid w:val="008B3D87"/>
    <w:pPr>
      <w:spacing w:after="240"/>
      <w:jc w:val="center"/>
    </w:pPr>
    <w:rPr>
      <w:color w:val="365F91"/>
      <w:sz w:val="20"/>
    </w:rPr>
  </w:style>
  <w:style w:type="paragraph" w:customStyle="1" w:styleId="Font10bold">
    <w:name w:val="Font10bold"/>
    <w:basedOn w:val="TOC2"/>
    <w:qFormat/>
    <w:rsid w:val="00AA08FB"/>
    <w:pPr>
      <w:tabs>
        <w:tab w:val="right" w:leader="dot" w:pos="9060"/>
      </w:tabs>
    </w:pPr>
    <w:rPr>
      <w:rFonts w:cs="Times New Roman"/>
      <w:i w:val="0"/>
      <w:iCs w:val="0"/>
      <w:noProof/>
      <w:sz w:val="22"/>
      <w:szCs w:val="22"/>
    </w:rPr>
  </w:style>
  <w:style w:type="paragraph" w:customStyle="1" w:styleId="Leftalign">
    <w:name w:val="Left align"/>
    <w:basedOn w:val="Normal"/>
    <w:rsid w:val="00E05405"/>
    <w:pPr>
      <w:ind w:left="720"/>
    </w:pPr>
    <w:rPr>
      <w:szCs w:val="20"/>
    </w:rPr>
  </w:style>
  <w:style w:type="paragraph" w:customStyle="1" w:styleId="Font8BoldLeft">
    <w:name w:val="Font8BoldLeft"/>
    <w:basedOn w:val="Normal"/>
    <w:rsid w:val="00B81052"/>
    <w:pPr>
      <w:spacing w:after="0" w:line="240" w:lineRule="auto"/>
    </w:pPr>
    <w:rPr>
      <w:b/>
      <w:bCs/>
      <w:sz w:val="16"/>
      <w:szCs w:val="20"/>
    </w:rPr>
  </w:style>
  <w:style w:type="paragraph" w:customStyle="1" w:styleId="TableHeader">
    <w:name w:val="TableHeader"/>
    <w:basedOn w:val="Font8BoldLeft"/>
    <w:rsid w:val="00B81052"/>
    <w:rPr>
      <w:color w:val="FFFFFF" w:themeColor="background1"/>
    </w:rPr>
  </w:style>
  <w:style w:type="paragraph" w:customStyle="1" w:styleId="Font7">
    <w:name w:val="Font7"/>
    <w:basedOn w:val="Font8BoldLeft"/>
    <w:qFormat/>
    <w:rsid w:val="006C1C9E"/>
    <w:rPr>
      <w:sz w:val="14"/>
    </w:rPr>
  </w:style>
  <w:style w:type="paragraph" w:customStyle="1" w:styleId="Tablehead">
    <w:name w:val="Tablehead"/>
    <w:basedOn w:val="Normal"/>
    <w:qFormat/>
    <w:rsid w:val="006F523F"/>
    <w:pPr>
      <w:spacing w:after="0" w:line="240" w:lineRule="auto"/>
      <w:ind w:left="113" w:right="113"/>
      <w:jc w:val="center"/>
    </w:pPr>
    <w:rPr>
      <w:rFonts w:ascii="Arial Narrow" w:hAnsi="Arial Narrow" w:cs="Arial"/>
      <w:b/>
      <w:bCs/>
      <w:color w:val="FFFFFF"/>
      <w:sz w:val="14"/>
      <w:szCs w:val="14"/>
    </w:rPr>
  </w:style>
  <w:style w:type="paragraph" w:customStyle="1" w:styleId="xl63">
    <w:name w:val="xl63"/>
    <w:basedOn w:val="Normal"/>
    <w:rsid w:val="00AD55CF"/>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textAlignment w:val="center"/>
    </w:pPr>
    <w:rPr>
      <w:rFonts w:cs="Arial"/>
      <w:sz w:val="14"/>
      <w:szCs w:val="14"/>
    </w:rPr>
  </w:style>
  <w:style w:type="paragraph" w:customStyle="1" w:styleId="xl64">
    <w:name w:val="xl64"/>
    <w:basedOn w:val="Normal"/>
    <w:rsid w:val="00AD55CF"/>
    <w:pPr>
      <w:pBdr>
        <w:top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cs="Arial"/>
      <w:color w:val="000000"/>
      <w:sz w:val="14"/>
      <w:szCs w:val="14"/>
    </w:rPr>
  </w:style>
  <w:style w:type="paragraph" w:customStyle="1" w:styleId="xl65">
    <w:name w:val="xl65"/>
    <w:basedOn w:val="Normal"/>
    <w:rsid w:val="00AD55CF"/>
    <w:pPr>
      <w:pBdr>
        <w:top w:val="single" w:sz="8" w:space="0" w:color="auto"/>
        <w:bottom w:val="single" w:sz="8" w:space="0" w:color="auto"/>
        <w:right w:val="single" w:sz="8" w:space="0" w:color="auto"/>
      </w:pBdr>
      <w:shd w:val="clear" w:color="000000" w:fill="D9D9D9"/>
      <w:spacing w:before="100" w:beforeAutospacing="1" w:after="100" w:afterAutospacing="1" w:line="240" w:lineRule="auto"/>
      <w:textAlignment w:val="center"/>
    </w:pPr>
    <w:rPr>
      <w:rFonts w:cs="Arial"/>
      <w:sz w:val="14"/>
      <w:szCs w:val="14"/>
    </w:rPr>
  </w:style>
  <w:style w:type="paragraph" w:customStyle="1" w:styleId="xl66">
    <w:name w:val="xl66"/>
    <w:basedOn w:val="Normal"/>
    <w:rsid w:val="00AD55CF"/>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cs="Arial"/>
      <w:sz w:val="14"/>
      <w:szCs w:val="14"/>
    </w:rPr>
  </w:style>
  <w:style w:type="paragraph" w:customStyle="1" w:styleId="xl67">
    <w:name w:val="xl67"/>
    <w:basedOn w:val="Normal"/>
    <w:rsid w:val="00AD55CF"/>
    <w:pPr>
      <w:pBdr>
        <w:bottom w:val="single" w:sz="8" w:space="0" w:color="auto"/>
        <w:right w:val="single" w:sz="8" w:space="0" w:color="auto"/>
      </w:pBdr>
      <w:shd w:val="clear" w:color="000000" w:fill="F7E883"/>
      <w:spacing w:before="100" w:beforeAutospacing="1" w:after="100" w:afterAutospacing="1" w:line="240" w:lineRule="auto"/>
      <w:jc w:val="center"/>
      <w:textAlignment w:val="center"/>
    </w:pPr>
    <w:rPr>
      <w:rFonts w:cs="Arial"/>
      <w:color w:val="000000"/>
      <w:sz w:val="14"/>
      <w:szCs w:val="14"/>
    </w:rPr>
  </w:style>
  <w:style w:type="paragraph" w:customStyle="1" w:styleId="xl68">
    <w:name w:val="xl68"/>
    <w:basedOn w:val="Normal"/>
    <w:rsid w:val="00AD55CF"/>
    <w:pPr>
      <w:pBdr>
        <w:bottom w:val="single" w:sz="8" w:space="0" w:color="auto"/>
        <w:right w:val="single" w:sz="8" w:space="0" w:color="auto"/>
      </w:pBdr>
      <w:shd w:val="clear" w:color="000000" w:fill="FFE884"/>
      <w:spacing w:before="100" w:beforeAutospacing="1" w:after="100" w:afterAutospacing="1" w:line="240" w:lineRule="auto"/>
      <w:jc w:val="center"/>
      <w:textAlignment w:val="center"/>
    </w:pPr>
    <w:rPr>
      <w:rFonts w:cs="Arial"/>
      <w:color w:val="000000"/>
      <w:sz w:val="14"/>
      <w:szCs w:val="14"/>
    </w:rPr>
  </w:style>
  <w:style w:type="paragraph" w:customStyle="1" w:styleId="xl69">
    <w:name w:val="xl69"/>
    <w:basedOn w:val="Normal"/>
    <w:rsid w:val="00AD55CF"/>
    <w:pPr>
      <w:pBdr>
        <w:bottom w:val="single" w:sz="8" w:space="0" w:color="auto"/>
        <w:right w:val="single" w:sz="8" w:space="0" w:color="auto"/>
      </w:pBdr>
      <w:shd w:val="clear" w:color="000000" w:fill="FFE082"/>
      <w:spacing w:before="100" w:beforeAutospacing="1" w:after="100" w:afterAutospacing="1" w:line="240" w:lineRule="auto"/>
      <w:jc w:val="center"/>
      <w:textAlignment w:val="center"/>
    </w:pPr>
    <w:rPr>
      <w:rFonts w:cs="Arial"/>
      <w:color w:val="000000"/>
      <w:sz w:val="14"/>
      <w:szCs w:val="14"/>
    </w:rPr>
  </w:style>
  <w:style w:type="paragraph" w:customStyle="1" w:styleId="xl70">
    <w:name w:val="xl70"/>
    <w:basedOn w:val="Normal"/>
    <w:rsid w:val="00AD55CF"/>
    <w:pPr>
      <w:pBdr>
        <w:bottom w:val="single" w:sz="8" w:space="0" w:color="auto"/>
        <w:right w:val="single" w:sz="8" w:space="0" w:color="auto"/>
      </w:pBdr>
      <w:shd w:val="clear" w:color="000000" w:fill="FFE383"/>
      <w:spacing w:before="100" w:beforeAutospacing="1" w:after="100" w:afterAutospacing="1" w:line="240" w:lineRule="auto"/>
      <w:jc w:val="center"/>
      <w:textAlignment w:val="center"/>
    </w:pPr>
    <w:rPr>
      <w:rFonts w:cs="Arial"/>
      <w:color w:val="000000"/>
      <w:sz w:val="14"/>
      <w:szCs w:val="14"/>
    </w:rPr>
  </w:style>
  <w:style w:type="paragraph" w:customStyle="1" w:styleId="xl71">
    <w:name w:val="xl71"/>
    <w:basedOn w:val="Normal"/>
    <w:rsid w:val="00AD55CF"/>
    <w:pPr>
      <w:pBdr>
        <w:bottom w:val="single" w:sz="8" w:space="0" w:color="auto"/>
        <w:right w:val="single" w:sz="8" w:space="0" w:color="auto"/>
      </w:pBdr>
      <w:shd w:val="clear" w:color="000000" w:fill="FFDE82"/>
      <w:spacing w:before="100" w:beforeAutospacing="1" w:after="100" w:afterAutospacing="1" w:line="240" w:lineRule="auto"/>
      <w:jc w:val="center"/>
      <w:textAlignment w:val="center"/>
    </w:pPr>
    <w:rPr>
      <w:rFonts w:cs="Arial"/>
      <w:color w:val="000000"/>
      <w:sz w:val="14"/>
      <w:szCs w:val="14"/>
    </w:rPr>
  </w:style>
  <w:style w:type="paragraph" w:customStyle="1" w:styleId="xl72">
    <w:name w:val="xl72"/>
    <w:basedOn w:val="Normal"/>
    <w:rsid w:val="00AD55CF"/>
    <w:pPr>
      <w:pBdr>
        <w:bottom w:val="single" w:sz="8" w:space="0" w:color="auto"/>
        <w:right w:val="single" w:sz="8" w:space="0" w:color="auto"/>
      </w:pBdr>
      <w:shd w:val="clear" w:color="000000" w:fill="FFDD82"/>
      <w:spacing w:before="100" w:beforeAutospacing="1" w:after="100" w:afterAutospacing="1" w:line="240" w:lineRule="auto"/>
      <w:jc w:val="center"/>
      <w:textAlignment w:val="center"/>
    </w:pPr>
    <w:rPr>
      <w:rFonts w:cs="Arial"/>
      <w:color w:val="000000"/>
      <w:sz w:val="14"/>
      <w:szCs w:val="14"/>
    </w:rPr>
  </w:style>
  <w:style w:type="paragraph" w:customStyle="1" w:styleId="xl73">
    <w:name w:val="xl73"/>
    <w:basedOn w:val="Normal"/>
    <w:rsid w:val="00AD55CF"/>
    <w:pPr>
      <w:pBdr>
        <w:bottom w:val="single" w:sz="8" w:space="0" w:color="auto"/>
        <w:right w:val="single" w:sz="8" w:space="0" w:color="auto"/>
      </w:pBdr>
      <w:shd w:val="clear" w:color="000000" w:fill="FFDB81"/>
      <w:spacing w:before="100" w:beforeAutospacing="1" w:after="100" w:afterAutospacing="1" w:line="240" w:lineRule="auto"/>
      <w:jc w:val="center"/>
      <w:textAlignment w:val="center"/>
    </w:pPr>
    <w:rPr>
      <w:rFonts w:cs="Arial"/>
      <w:color w:val="000000"/>
      <w:sz w:val="14"/>
      <w:szCs w:val="14"/>
    </w:rPr>
  </w:style>
  <w:style w:type="paragraph" w:customStyle="1" w:styleId="xl74">
    <w:name w:val="xl74"/>
    <w:basedOn w:val="Normal"/>
    <w:rsid w:val="00AD55CF"/>
    <w:pPr>
      <w:pBdr>
        <w:bottom w:val="single" w:sz="8" w:space="0" w:color="auto"/>
        <w:right w:val="single" w:sz="8" w:space="0" w:color="auto"/>
      </w:pBdr>
      <w:shd w:val="clear" w:color="000000" w:fill="FECD7F"/>
      <w:spacing w:before="100" w:beforeAutospacing="1" w:after="100" w:afterAutospacing="1" w:line="240" w:lineRule="auto"/>
      <w:jc w:val="center"/>
      <w:textAlignment w:val="center"/>
    </w:pPr>
    <w:rPr>
      <w:rFonts w:cs="Arial"/>
      <w:color w:val="000000"/>
      <w:sz w:val="14"/>
      <w:szCs w:val="14"/>
    </w:rPr>
  </w:style>
  <w:style w:type="paragraph" w:customStyle="1" w:styleId="xl75">
    <w:name w:val="xl75"/>
    <w:basedOn w:val="Normal"/>
    <w:rsid w:val="00AD55CF"/>
    <w:pPr>
      <w:pBdr>
        <w:bottom w:val="single" w:sz="8" w:space="0" w:color="auto"/>
        <w:right w:val="single" w:sz="8" w:space="0" w:color="auto"/>
      </w:pBdr>
      <w:shd w:val="clear" w:color="000000" w:fill="FECE7F"/>
      <w:spacing w:before="100" w:beforeAutospacing="1" w:after="100" w:afterAutospacing="1" w:line="240" w:lineRule="auto"/>
      <w:jc w:val="center"/>
      <w:textAlignment w:val="center"/>
    </w:pPr>
    <w:rPr>
      <w:rFonts w:cs="Arial"/>
      <w:color w:val="000000"/>
      <w:sz w:val="14"/>
      <w:szCs w:val="14"/>
    </w:rPr>
  </w:style>
  <w:style w:type="paragraph" w:customStyle="1" w:styleId="xl76">
    <w:name w:val="xl76"/>
    <w:basedOn w:val="Normal"/>
    <w:rsid w:val="00AD55CF"/>
    <w:pPr>
      <w:pBdr>
        <w:bottom w:val="single" w:sz="8" w:space="0" w:color="auto"/>
        <w:right w:val="single" w:sz="8" w:space="0" w:color="auto"/>
      </w:pBdr>
      <w:shd w:val="clear" w:color="000000" w:fill="FED380"/>
      <w:spacing w:before="100" w:beforeAutospacing="1" w:after="100" w:afterAutospacing="1" w:line="240" w:lineRule="auto"/>
      <w:jc w:val="center"/>
      <w:textAlignment w:val="center"/>
    </w:pPr>
    <w:rPr>
      <w:rFonts w:cs="Arial"/>
      <w:color w:val="000000"/>
      <w:sz w:val="14"/>
      <w:szCs w:val="14"/>
    </w:rPr>
  </w:style>
  <w:style w:type="paragraph" w:customStyle="1" w:styleId="xl77">
    <w:name w:val="xl77"/>
    <w:basedOn w:val="Normal"/>
    <w:rsid w:val="00AD55CF"/>
    <w:pPr>
      <w:pBdr>
        <w:bottom w:val="single" w:sz="8" w:space="0" w:color="auto"/>
        <w:right w:val="single" w:sz="8" w:space="0" w:color="auto"/>
      </w:pBdr>
      <w:shd w:val="clear" w:color="000000" w:fill="FECB7E"/>
      <w:spacing w:before="100" w:beforeAutospacing="1" w:after="100" w:afterAutospacing="1" w:line="240" w:lineRule="auto"/>
      <w:jc w:val="center"/>
      <w:textAlignment w:val="center"/>
    </w:pPr>
    <w:rPr>
      <w:rFonts w:cs="Arial"/>
      <w:color w:val="000000"/>
      <w:sz w:val="14"/>
      <w:szCs w:val="14"/>
    </w:rPr>
  </w:style>
  <w:style w:type="paragraph" w:customStyle="1" w:styleId="xl78">
    <w:name w:val="xl78"/>
    <w:basedOn w:val="Normal"/>
    <w:rsid w:val="00AD55CF"/>
    <w:pPr>
      <w:pBdr>
        <w:bottom w:val="single" w:sz="8" w:space="0" w:color="auto"/>
        <w:right w:val="single" w:sz="8" w:space="0" w:color="auto"/>
      </w:pBdr>
      <w:shd w:val="clear" w:color="000000" w:fill="FECC7E"/>
      <w:spacing w:before="100" w:beforeAutospacing="1" w:after="100" w:afterAutospacing="1" w:line="240" w:lineRule="auto"/>
      <w:jc w:val="center"/>
      <w:textAlignment w:val="center"/>
    </w:pPr>
    <w:rPr>
      <w:rFonts w:cs="Arial"/>
      <w:color w:val="000000"/>
      <w:sz w:val="14"/>
      <w:szCs w:val="14"/>
    </w:rPr>
  </w:style>
  <w:style w:type="paragraph" w:customStyle="1" w:styleId="xl79">
    <w:name w:val="xl79"/>
    <w:basedOn w:val="Normal"/>
    <w:rsid w:val="00AD55CF"/>
    <w:pPr>
      <w:pBdr>
        <w:bottom w:val="single" w:sz="8" w:space="0" w:color="auto"/>
        <w:right w:val="single" w:sz="8" w:space="0" w:color="auto"/>
      </w:pBdr>
      <w:shd w:val="clear" w:color="000000" w:fill="FDC17C"/>
      <w:spacing w:before="100" w:beforeAutospacing="1" w:after="100" w:afterAutospacing="1" w:line="240" w:lineRule="auto"/>
      <w:jc w:val="center"/>
      <w:textAlignment w:val="center"/>
    </w:pPr>
    <w:rPr>
      <w:rFonts w:cs="Arial"/>
      <w:color w:val="000000"/>
      <w:sz w:val="14"/>
      <w:szCs w:val="14"/>
    </w:rPr>
  </w:style>
  <w:style w:type="paragraph" w:customStyle="1" w:styleId="xl80">
    <w:name w:val="xl80"/>
    <w:basedOn w:val="Normal"/>
    <w:rsid w:val="00AD55CF"/>
    <w:pPr>
      <w:pBdr>
        <w:bottom w:val="single" w:sz="8" w:space="0" w:color="auto"/>
        <w:right w:val="single" w:sz="8" w:space="0" w:color="auto"/>
      </w:pBdr>
      <w:shd w:val="clear" w:color="000000" w:fill="FED07F"/>
      <w:spacing w:before="100" w:beforeAutospacing="1" w:after="100" w:afterAutospacing="1" w:line="240" w:lineRule="auto"/>
      <w:jc w:val="center"/>
      <w:textAlignment w:val="center"/>
    </w:pPr>
    <w:rPr>
      <w:rFonts w:cs="Arial"/>
      <w:color w:val="000000"/>
      <w:sz w:val="14"/>
      <w:szCs w:val="14"/>
    </w:rPr>
  </w:style>
  <w:style w:type="paragraph" w:customStyle="1" w:styleId="xl81">
    <w:name w:val="xl81"/>
    <w:basedOn w:val="Normal"/>
    <w:rsid w:val="00AD55CF"/>
    <w:pPr>
      <w:pBdr>
        <w:bottom w:val="single" w:sz="8" w:space="0" w:color="auto"/>
        <w:right w:val="single" w:sz="8" w:space="0" w:color="auto"/>
      </w:pBdr>
      <w:shd w:val="clear" w:color="000000" w:fill="FED781"/>
      <w:spacing w:before="100" w:beforeAutospacing="1" w:after="100" w:afterAutospacing="1" w:line="240" w:lineRule="auto"/>
      <w:jc w:val="center"/>
      <w:textAlignment w:val="center"/>
    </w:pPr>
    <w:rPr>
      <w:rFonts w:cs="Arial"/>
      <w:color w:val="000000"/>
      <w:sz w:val="14"/>
      <w:szCs w:val="14"/>
    </w:rPr>
  </w:style>
  <w:style w:type="paragraph" w:customStyle="1" w:styleId="xl82">
    <w:name w:val="xl82"/>
    <w:basedOn w:val="Normal"/>
    <w:rsid w:val="00AD55CF"/>
    <w:pPr>
      <w:pBdr>
        <w:bottom w:val="single" w:sz="8" w:space="0" w:color="auto"/>
        <w:right w:val="single" w:sz="8" w:space="0" w:color="auto"/>
      </w:pBdr>
      <w:shd w:val="clear" w:color="000000" w:fill="FEC87E"/>
      <w:spacing w:before="100" w:beforeAutospacing="1" w:after="100" w:afterAutospacing="1" w:line="240" w:lineRule="auto"/>
      <w:jc w:val="center"/>
      <w:textAlignment w:val="center"/>
    </w:pPr>
    <w:rPr>
      <w:rFonts w:cs="Arial"/>
      <w:color w:val="000000"/>
      <w:sz w:val="14"/>
      <w:szCs w:val="14"/>
    </w:rPr>
  </w:style>
  <w:style w:type="paragraph" w:customStyle="1" w:styleId="xl83">
    <w:name w:val="xl83"/>
    <w:basedOn w:val="Normal"/>
    <w:rsid w:val="00AD55CF"/>
    <w:pPr>
      <w:pBdr>
        <w:bottom w:val="single" w:sz="8" w:space="0" w:color="auto"/>
        <w:right w:val="single" w:sz="8" w:space="0" w:color="auto"/>
      </w:pBdr>
      <w:shd w:val="clear" w:color="000000" w:fill="FDB67A"/>
      <w:spacing w:before="100" w:beforeAutospacing="1" w:after="100" w:afterAutospacing="1" w:line="240" w:lineRule="auto"/>
      <w:jc w:val="center"/>
      <w:textAlignment w:val="center"/>
    </w:pPr>
    <w:rPr>
      <w:rFonts w:cs="Arial"/>
      <w:color w:val="000000"/>
      <w:sz w:val="14"/>
      <w:szCs w:val="14"/>
    </w:rPr>
  </w:style>
  <w:style w:type="paragraph" w:customStyle="1" w:styleId="xl84">
    <w:name w:val="xl84"/>
    <w:basedOn w:val="Normal"/>
    <w:rsid w:val="00AD55CF"/>
    <w:pPr>
      <w:pBdr>
        <w:bottom w:val="single" w:sz="8" w:space="0" w:color="auto"/>
        <w:right w:val="single" w:sz="8" w:space="0" w:color="auto"/>
      </w:pBdr>
      <w:shd w:val="clear" w:color="000000" w:fill="FCB279"/>
      <w:spacing w:before="100" w:beforeAutospacing="1" w:after="100" w:afterAutospacing="1" w:line="240" w:lineRule="auto"/>
      <w:jc w:val="center"/>
      <w:textAlignment w:val="center"/>
    </w:pPr>
    <w:rPr>
      <w:rFonts w:cs="Arial"/>
      <w:color w:val="000000"/>
      <w:sz w:val="14"/>
      <w:szCs w:val="14"/>
    </w:rPr>
  </w:style>
  <w:style w:type="paragraph" w:customStyle="1" w:styleId="xl85">
    <w:name w:val="xl85"/>
    <w:basedOn w:val="Normal"/>
    <w:rsid w:val="00AD55CF"/>
    <w:pPr>
      <w:pBdr>
        <w:bottom w:val="single" w:sz="8" w:space="0" w:color="auto"/>
        <w:right w:val="single" w:sz="8" w:space="0" w:color="auto"/>
      </w:pBdr>
      <w:shd w:val="clear" w:color="000000" w:fill="FBA076"/>
      <w:spacing w:before="100" w:beforeAutospacing="1" w:after="100" w:afterAutospacing="1" w:line="240" w:lineRule="auto"/>
      <w:jc w:val="center"/>
      <w:textAlignment w:val="center"/>
    </w:pPr>
    <w:rPr>
      <w:rFonts w:cs="Arial"/>
      <w:color w:val="000000"/>
      <w:sz w:val="14"/>
      <w:szCs w:val="14"/>
    </w:rPr>
  </w:style>
  <w:style w:type="paragraph" w:customStyle="1" w:styleId="xl86">
    <w:name w:val="xl86"/>
    <w:basedOn w:val="Normal"/>
    <w:rsid w:val="00AD55CF"/>
    <w:pPr>
      <w:pBdr>
        <w:bottom w:val="single" w:sz="8" w:space="0" w:color="auto"/>
        <w:right w:val="single" w:sz="8" w:space="0" w:color="auto"/>
      </w:pBdr>
      <w:shd w:val="clear" w:color="000000" w:fill="FB9674"/>
      <w:spacing w:before="100" w:beforeAutospacing="1" w:after="100" w:afterAutospacing="1" w:line="240" w:lineRule="auto"/>
      <w:jc w:val="center"/>
      <w:textAlignment w:val="center"/>
    </w:pPr>
    <w:rPr>
      <w:rFonts w:cs="Arial"/>
      <w:color w:val="000000"/>
      <w:sz w:val="14"/>
      <w:szCs w:val="14"/>
    </w:rPr>
  </w:style>
  <w:style w:type="paragraph" w:customStyle="1" w:styleId="xl87">
    <w:name w:val="xl87"/>
    <w:basedOn w:val="Normal"/>
    <w:rsid w:val="00AD55CF"/>
    <w:pPr>
      <w:pBdr>
        <w:bottom w:val="single" w:sz="8" w:space="0" w:color="auto"/>
        <w:right w:val="single" w:sz="8" w:space="0" w:color="auto"/>
      </w:pBdr>
      <w:shd w:val="clear" w:color="000000" w:fill="FB9273"/>
      <w:spacing w:before="100" w:beforeAutospacing="1" w:after="100" w:afterAutospacing="1" w:line="240" w:lineRule="auto"/>
      <w:jc w:val="center"/>
      <w:textAlignment w:val="center"/>
    </w:pPr>
    <w:rPr>
      <w:rFonts w:cs="Arial"/>
      <w:color w:val="000000"/>
      <w:sz w:val="14"/>
      <w:szCs w:val="14"/>
    </w:rPr>
  </w:style>
  <w:style w:type="paragraph" w:customStyle="1" w:styleId="xl88">
    <w:name w:val="xl88"/>
    <w:basedOn w:val="Normal"/>
    <w:rsid w:val="00AD55CF"/>
    <w:pPr>
      <w:pBdr>
        <w:bottom w:val="single" w:sz="8" w:space="0" w:color="auto"/>
        <w:right w:val="single" w:sz="8" w:space="0" w:color="auto"/>
      </w:pBdr>
      <w:shd w:val="clear" w:color="000000" w:fill="F97C6F"/>
      <w:spacing w:before="100" w:beforeAutospacing="1" w:after="100" w:afterAutospacing="1" w:line="240" w:lineRule="auto"/>
      <w:jc w:val="center"/>
      <w:textAlignment w:val="center"/>
    </w:pPr>
    <w:rPr>
      <w:rFonts w:cs="Arial"/>
      <w:color w:val="000000"/>
      <w:sz w:val="14"/>
      <w:szCs w:val="14"/>
    </w:rPr>
  </w:style>
  <w:style w:type="paragraph" w:customStyle="1" w:styleId="xl89">
    <w:name w:val="xl89"/>
    <w:basedOn w:val="Normal"/>
    <w:rsid w:val="00AD55CF"/>
    <w:pPr>
      <w:pBdr>
        <w:bottom w:val="single" w:sz="8" w:space="0" w:color="auto"/>
        <w:right w:val="single" w:sz="8" w:space="0" w:color="auto"/>
      </w:pBdr>
      <w:shd w:val="clear" w:color="000000" w:fill="FA8972"/>
      <w:spacing w:before="100" w:beforeAutospacing="1" w:after="100" w:afterAutospacing="1" w:line="240" w:lineRule="auto"/>
      <w:jc w:val="center"/>
      <w:textAlignment w:val="center"/>
    </w:pPr>
    <w:rPr>
      <w:rFonts w:cs="Arial"/>
      <w:color w:val="000000"/>
      <w:sz w:val="14"/>
      <w:szCs w:val="14"/>
    </w:rPr>
  </w:style>
  <w:style w:type="paragraph" w:customStyle="1" w:styleId="xl90">
    <w:name w:val="xl90"/>
    <w:basedOn w:val="Normal"/>
    <w:rsid w:val="00AD55CF"/>
    <w:pPr>
      <w:pBdr>
        <w:bottom w:val="single" w:sz="8" w:space="0" w:color="auto"/>
        <w:right w:val="single" w:sz="8" w:space="0" w:color="auto"/>
      </w:pBdr>
      <w:shd w:val="clear" w:color="000000" w:fill="FB9073"/>
      <w:spacing w:before="100" w:beforeAutospacing="1" w:after="100" w:afterAutospacing="1" w:line="240" w:lineRule="auto"/>
      <w:jc w:val="center"/>
      <w:textAlignment w:val="center"/>
    </w:pPr>
    <w:rPr>
      <w:rFonts w:cs="Arial"/>
      <w:color w:val="000000"/>
      <w:sz w:val="14"/>
      <w:szCs w:val="14"/>
    </w:rPr>
  </w:style>
  <w:style w:type="paragraph" w:customStyle="1" w:styleId="xl91">
    <w:name w:val="xl91"/>
    <w:basedOn w:val="Normal"/>
    <w:rsid w:val="00AD55CF"/>
    <w:pPr>
      <w:pBdr>
        <w:bottom w:val="single" w:sz="8" w:space="0" w:color="auto"/>
        <w:right w:val="single" w:sz="8" w:space="0" w:color="auto"/>
      </w:pBdr>
      <w:shd w:val="clear" w:color="000000" w:fill="FB9173"/>
      <w:spacing w:before="100" w:beforeAutospacing="1" w:after="100" w:afterAutospacing="1" w:line="240" w:lineRule="auto"/>
      <w:jc w:val="center"/>
      <w:textAlignment w:val="center"/>
    </w:pPr>
    <w:rPr>
      <w:rFonts w:cs="Arial"/>
      <w:color w:val="000000"/>
      <w:sz w:val="14"/>
      <w:szCs w:val="14"/>
    </w:rPr>
  </w:style>
  <w:style w:type="paragraph" w:customStyle="1" w:styleId="xl92">
    <w:name w:val="xl92"/>
    <w:basedOn w:val="Normal"/>
    <w:rsid w:val="00AD55CF"/>
    <w:pPr>
      <w:pBdr>
        <w:bottom w:val="single" w:sz="8" w:space="0" w:color="auto"/>
        <w:right w:val="single" w:sz="8" w:space="0" w:color="auto"/>
      </w:pBdr>
      <w:shd w:val="clear" w:color="000000" w:fill="FB9E76"/>
      <w:spacing w:before="100" w:beforeAutospacing="1" w:after="100" w:afterAutospacing="1" w:line="240" w:lineRule="auto"/>
      <w:jc w:val="center"/>
      <w:textAlignment w:val="center"/>
    </w:pPr>
    <w:rPr>
      <w:rFonts w:cs="Arial"/>
      <w:color w:val="000000"/>
      <w:sz w:val="14"/>
      <w:szCs w:val="14"/>
    </w:rPr>
  </w:style>
  <w:style w:type="paragraph" w:customStyle="1" w:styleId="xl93">
    <w:name w:val="xl93"/>
    <w:basedOn w:val="Normal"/>
    <w:rsid w:val="00AD55CF"/>
    <w:pPr>
      <w:pBdr>
        <w:bottom w:val="single" w:sz="8" w:space="0" w:color="auto"/>
        <w:right w:val="single" w:sz="8" w:space="0" w:color="auto"/>
      </w:pBdr>
      <w:shd w:val="clear" w:color="000000" w:fill="FB9F76"/>
      <w:spacing w:before="100" w:beforeAutospacing="1" w:after="100" w:afterAutospacing="1" w:line="240" w:lineRule="auto"/>
      <w:jc w:val="center"/>
      <w:textAlignment w:val="center"/>
    </w:pPr>
    <w:rPr>
      <w:rFonts w:cs="Arial"/>
      <w:color w:val="000000"/>
      <w:sz w:val="14"/>
      <w:szCs w:val="14"/>
    </w:rPr>
  </w:style>
  <w:style w:type="paragraph" w:customStyle="1" w:styleId="xl94">
    <w:name w:val="xl94"/>
    <w:basedOn w:val="Normal"/>
    <w:rsid w:val="00AD55CF"/>
    <w:pPr>
      <w:pBdr>
        <w:bottom w:val="single" w:sz="8" w:space="0" w:color="auto"/>
        <w:right w:val="single" w:sz="8" w:space="0" w:color="auto"/>
      </w:pBdr>
      <w:shd w:val="clear" w:color="000000" w:fill="FCA978"/>
      <w:spacing w:before="100" w:beforeAutospacing="1" w:after="100" w:afterAutospacing="1" w:line="240" w:lineRule="auto"/>
      <w:jc w:val="center"/>
      <w:textAlignment w:val="center"/>
    </w:pPr>
    <w:rPr>
      <w:rFonts w:cs="Arial"/>
      <w:color w:val="000000"/>
      <w:sz w:val="14"/>
      <w:szCs w:val="14"/>
    </w:rPr>
  </w:style>
  <w:style w:type="paragraph" w:customStyle="1" w:styleId="xl95">
    <w:name w:val="xl95"/>
    <w:basedOn w:val="Normal"/>
    <w:rsid w:val="00AD55CF"/>
    <w:pPr>
      <w:pBdr>
        <w:bottom w:val="single" w:sz="8" w:space="0" w:color="auto"/>
        <w:right w:val="single" w:sz="8" w:space="0" w:color="auto"/>
      </w:pBdr>
      <w:spacing w:before="100" w:beforeAutospacing="1" w:after="100" w:afterAutospacing="1" w:line="240" w:lineRule="auto"/>
      <w:jc w:val="center"/>
      <w:textAlignment w:val="center"/>
    </w:pPr>
    <w:rPr>
      <w:rFonts w:cs="Arial"/>
      <w:color w:val="000000"/>
      <w:sz w:val="14"/>
      <w:szCs w:val="14"/>
    </w:rPr>
  </w:style>
  <w:style w:type="paragraph" w:customStyle="1" w:styleId="xl96">
    <w:name w:val="xl96"/>
    <w:basedOn w:val="Normal"/>
    <w:rsid w:val="00AD55CF"/>
    <w:pPr>
      <w:pBdr>
        <w:bottom w:val="single" w:sz="8" w:space="0" w:color="auto"/>
        <w:right w:val="single" w:sz="8" w:space="0" w:color="auto"/>
      </w:pBdr>
      <w:shd w:val="clear" w:color="000000" w:fill="6AC07B"/>
      <w:spacing w:before="100" w:beforeAutospacing="1" w:after="100" w:afterAutospacing="1" w:line="240" w:lineRule="auto"/>
      <w:jc w:val="center"/>
      <w:textAlignment w:val="center"/>
    </w:pPr>
    <w:rPr>
      <w:rFonts w:cs="Arial"/>
      <w:color w:val="000000"/>
      <w:sz w:val="14"/>
      <w:szCs w:val="14"/>
    </w:rPr>
  </w:style>
  <w:style w:type="paragraph" w:customStyle="1" w:styleId="xl97">
    <w:name w:val="xl97"/>
    <w:basedOn w:val="Normal"/>
    <w:rsid w:val="00AD55CF"/>
    <w:pPr>
      <w:pBdr>
        <w:bottom w:val="single" w:sz="8" w:space="0" w:color="auto"/>
        <w:right w:val="single" w:sz="8" w:space="0" w:color="auto"/>
      </w:pBdr>
      <w:shd w:val="clear" w:color="000000" w:fill="63BE7B"/>
      <w:spacing w:before="100" w:beforeAutospacing="1" w:after="100" w:afterAutospacing="1" w:line="240" w:lineRule="auto"/>
      <w:jc w:val="center"/>
      <w:textAlignment w:val="center"/>
    </w:pPr>
    <w:rPr>
      <w:rFonts w:cs="Arial"/>
      <w:color w:val="000000"/>
      <w:sz w:val="14"/>
      <w:szCs w:val="14"/>
    </w:rPr>
  </w:style>
  <w:style w:type="paragraph" w:customStyle="1" w:styleId="xl98">
    <w:name w:val="xl98"/>
    <w:basedOn w:val="Normal"/>
    <w:rsid w:val="00AD55CF"/>
    <w:pPr>
      <w:pBdr>
        <w:bottom w:val="single" w:sz="8" w:space="0" w:color="auto"/>
        <w:right w:val="single" w:sz="8" w:space="0" w:color="auto"/>
      </w:pBdr>
      <w:shd w:val="clear" w:color="000000" w:fill="78C47C"/>
      <w:spacing w:before="100" w:beforeAutospacing="1" w:after="100" w:afterAutospacing="1" w:line="240" w:lineRule="auto"/>
      <w:jc w:val="center"/>
      <w:textAlignment w:val="center"/>
    </w:pPr>
    <w:rPr>
      <w:rFonts w:cs="Arial"/>
      <w:color w:val="000000"/>
      <w:sz w:val="14"/>
      <w:szCs w:val="14"/>
    </w:rPr>
  </w:style>
  <w:style w:type="paragraph" w:customStyle="1" w:styleId="xl99">
    <w:name w:val="xl99"/>
    <w:basedOn w:val="Normal"/>
    <w:rsid w:val="00AD55CF"/>
    <w:pPr>
      <w:pBdr>
        <w:bottom w:val="single" w:sz="8" w:space="0" w:color="auto"/>
        <w:right w:val="single" w:sz="8" w:space="0" w:color="auto"/>
      </w:pBdr>
      <w:shd w:val="clear" w:color="000000" w:fill="7FC67C"/>
      <w:spacing w:before="100" w:beforeAutospacing="1" w:after="100" w:afterAutospacing="1" w:line="240" w:lineRule="auto"/>
      <w:jc w:val="center"/>
      <w:textAlignment w:val="center"/>
    </w:pPr>
    <w:rPr>
      <w:rFonts w:cs="Arial"/>
      <w:color w:val="000000"/>
      <w:sz w:val="14"/>
      <w:szCs w:val="14"/>
    </w:rPr>
  </w:style>
  <w:style w:type="paragraph" w:customStyle="1" w:styleId="xl100">
    <w:name w:val="xl100"/>
    <w:basedOn w:val="Normal"/>
    <w:rsid w:val="00AD55CF"/>
    <w:pPr>
      <w:pBdr>
        <w:bottom w:val="single" w:sz="8" w:space="0" w:color="auto"/>
        <w:right w:val="single" w:sz="8" w:space="0" w:color="auto"/>
      </w:pBdr>
      <w:shd w:val="clear" w:color="000000" w:fill="86C87D"/>
      <w:spacing w:before="100" w:beforeAutospacing="1" w:after="100" w:afterAutospacing="1" w:line="240" w:lineRule="auto"/>
      <w:jc w:val="center"/>
      <w:textAlignment w:val="center"/>
    </w:pPr>
    <w:rPr>
      <w:rFonts w:cs="Arial"/>
      <w:color w:val="000000"/>
      <w:sz w:val="14"/>
      <w:szCs w:val="14"/>
    </w:rPr>
  </w:style>
  <w:style w:type="paragraph" w:customStyle="1" w:styleId="xl101">
    <w:name w:val="xl101"/>
    <w:basedOn w:val="Normal"/>
    <w:rsid w:val="00AD55CF"/>
    <w:pPr>
      <w:pBdr>
        <w:bottom w:val="single" w:sz="8" w:space="0" w:color="auto"/>
        <w:right w:val="single" w:sz="8" w:space="0" w:color="auto"/>
      </w:pBdr>
      <w:shd w:val="clear" w:color="000000" w:fill="9BCE7E"/>
      <w:spacing w:before="100" w:beforeAutospacing="1" w:after="100" w:afterAutospacing="1" w:line="240" w:lineRule="auto"/>
      <w:jc w:val="center"/>
      <w:textAlignment w:val="center"/>
    </w:pPr>
    <w:rPr>
      <w:rFonts w:cs="Arial"/>
      <w:color w:val="000000"/>
      <w:sz w:val="14"/>
      <w:szCs w:val="14"/>
    </w:rPr>
  </w:style>
  <w:style w:type="paragraph" w:customStyle="1" w:styleId="xl102">
    <w:name w:val="xl102"/>
    <w:basedOn w:val="Normal"/>
    <w:rsid w:val="00AD55CF"/>
    <w:pPr>
      <w:pBdr>
        <w:bottom w:val="single" w:sz="8" w:space="0" w:color="auto"/>
        <w:right w:val="single" w:sz="8" w:space="0" w:color="auto"/>
      </w:pBdr>
      <w:shd w:val="clear" w:color="000000" w:fill="94CC7D"/>
      <w:spacing w:before="100" w:beforeAutospacing="1" w:after="100" w:afterAutospacing="1" w:line="240" w:lineRule="auto"/>
      <w:jc w:val="center"/>
      <w:textAlignment w:val="center"/>
    </w:pPr>
    <w:rPr>
      <w:rFonts w:cs="Arial"/>
      <w:color w:val="000000"/>
      <w:sz w:val="14"/>
      <w:szCs w:val="14"/>
    </w:rPr>
  </w:style>
  <w:style w:type="paragraph" w:customStyle="1" w:styleId="xl103">
    <w:name w:val="xl103"/>
    <w:basedOn w:val="Normal"/>
    <w:rsid w:val="00AD55CF"/>
    <w:pPr>
      <w:pBdr>
        <w:bottom w:val="single" w:sz="8" w:space="0" w:color="auto"/>
        <w:right w:val="single" w:sz="8" w:space="0" w:color="auto"/>
      </w:pBdr>
      <w:shd w:val="clear" w:color="000000" w:fill="8DCA7D"/>
      <w:spacing w:before="100" w:beforeAutospacing="1" w:after="100" w:afterAutospacing="1" w:line="240" w:lineRule="auto"/>
      <w:jc w:val="center"/>
      <w:textAlignment w:val="center"/>
    </w:pPr>
    <w:rPr>
      <w:rFonts w:cs="Arial"/>
      <w:color w:val="000000"/>
      <w:sz w:val="14"/>
      <w:szCs w:val="14"/>
    </w:rPr>
  </w:style>
  <w:style w:type="paragraph" w:customStyle="1" w:styleId="xl104">
    <w:name w:val="xl104"/>
    <w:basedOn w:val="Normal"/>
    <w:rsid w:val="00AD55CF"/>
    <w:pPr>
      <w:pBdr>
        <w:bottom w:val="single" w:sz="8" w:space="0" w:color="auto"/>
        <w:right w:val="single" w:sz="8" w:space="0" w:color="auto"/>
      </w:pBdr>
      <w:shd w:val="clear" w:color="000000" w:fill="D4DE81"/>
      <w:spacing w:before="100" w:beforeAutospacing="1" w:after="100" w:afterAutospacing="1" w:line="240" w:lineRule="auto"/>
      <w:jc w:val="center"/>
      <w:textAlignment w:val="center"/>
    </w:pPr>
    <w:rPr>
      <w:rFonts w:cs="Arial"/>
      <w:color w:val="000000"/>
      <w:sz w:val="14"/>
      <w:szCs w:val="14"/>
    </w:rPr>
  </w:style>
  <w:style w:type="paragraph" w:customStyle="1" w:styleId="xl105">
    <w:name w:val="xl105"/>
    <w:basedOn w:val="Normal"/>
    <w:rsid w:val="00AD55CF"/>
    <w:pPr>
      <w:pBdr>
        <w:bottom w:val="single" w:sz="8" w:space="0" w:color="auto"/>
        <w:right w:val="single" w:sz="8" w:space="0" w:color="auto"/>
      </w:pBdr>
      <w:shd w:val="clear" w:color="000000" w:fill="B1D47F"/>
      <w:spacing w:before="100" w:beforeAutospacing="1" w:after="100" w:afterAutospacing="1" w:line="240" w:lineRule="auto"/>
      <w:jc w:val="center"/>
      <w:textAlignment w:val="center"/>
    </w:pPr>
    <w:rPr>
      <w:rFonts w:cs="Arial"/>
      <w:color w:val="000000"/>
      <w:sz w:val="14"/>
      <w:szCs w:val="14"/>
    </w:rPr>
  </w:style>
  <w:style w:type="paragraph" w:customStyle="1" w:styleId="xl106">
    <w:name w:val="xl106"/>
    <w:basedOn w:val="Normal"/>
    <w:rsid w:val="00AD55CF"/>
    <w:pPr>
      <w:pBdr>
        <w:bottom w:val="single" w:sz="8" w:space="0" w:color="auto"/>
        <w:right w:val="single" w:sz="8" w:space="0" w:color="auto"/>
      </w:pBdr>
      <w:shd w:val="clear" w:color="000000" w:fill="CDDC81"/>
      <w:spacing w:before="100" w:beforeAutospacing="1" w:after="100" w:afterAutospacing="1" w:line="240" w:lineRule="auto"/>
      <w:jc w:val="center"/>
      <w:textAlignment w:val="center"/>
    </w:pPr>
    <w:rPr>
      <w:rFonts w:cs="Arial"/>
      <w:color w:val="000000"/>
      <w:sz w:val="14"/>
      <w:szCs w:val="14"/>
    </w:rPr>
  </w:style>
  <w:style w:type="paragraph" w:customStyle="1" w:styleId="xl107">
    <w:name w:val="xl107"/>
    <w:basedOn w:val="Normal"/>
    <w:rsid w:val="00AD55CF"/>
    <w:pPr>
      <w:pBdr>
        <w:bottom w:val="single" w:sz="8" w:space="0" w:color="auto"/>
        <w:right w:val="single" w:sz="8" w:space="0" w:color="auto"/>
      </w:pBdr>
      <w:shd w:val="clear" w:color="000000" w:fill="FFEA84"/>
      <w:spacing w:before="100" w:beforeAutospacing="1" w:after="100" w:afterAutospacing="1" w:line="240" w:lineRule="auto"/>
      <w:jc w:val="center"/>
      <w:textAlignment w:val="center"/>
    </w:pPr>
    <w:rPr>
      <w:rFonts w:cs="Arial"/>
      <w:color w:val="000000"/>
      <w:sz w:val="14"/>
      <w:szCs w:val="14"/>
    </w:rPr>
  </w:style>
  <w:style w:type="paragraph" w:customStyle="1" w:styleId="xl108">
    <w:name w:val="xl108"/>
    <w:basedOn w:val="Normal"/>
    <w:rsid w:val="00AD55CF"/>
    <w:pPr>
      <w:pBdr>
        <w:bottom w:val="single" w:sz="8" w:space="0" w:color="auto"/>
        <w:right w:val="single" w:sz="8" w:space="0" w:color="auto"/>
      </w:pBdr>
      <w:shd w:val="clear" w:color="000000" w:fill="E2E282"/>
      <w:spacing w:before="100" w:beforeAutospacing="1" w:after="100" w:afterAutospacing="1" w:line="240" w:lineRule="auto"/>
      <w:jc w:val="center"/>
      <w:textAlignment w:val="center"/>
    </w:pPr>
    <w:rPr>
      <w:rFonts w:cs="Arial"/>
      <w:color w:val="000000"/>
      <w:sz w:val="14"/>
      <w:szCs w:val="14"/>
    </w:rPr>
  </w:style>
  <w:style w:type="paragraph" w:customStyle="1" w:styleId="xl109">
    <w:name w:val="xl109"/>
    <w:basedOn w:val="Normal"/>
    <w:rsid w:val="00AD55CF"/>
    <w:pPr>
      <w:pBdr>
        <w:bottom w:val="single" w:sz="8" w:space="0" w:color="auto"/>
        <w:right w:val="single" w:sz="8" w:space="0" w:color="auto"/>
      </w:pBdr>
      <w:shd w:val="clear" w:color="000000" w:fill="C6DA80"/>
      <w:spacing w:before="100" w:beforeAutospacing="1" w:after="100" w:afterAutospacing="1" w:line="240" w:lineRule="auto"/>
      <w:jc w:val="center"/>
      <w:textAlignment w:val="center"/>
    </w:pPr>
    <w:rPr>
      <w:rFonts w:cs="Arial"/>
      <w:color w:val="000000"/>
      <w:sz w:val="14"/>
      <w:szCs w:val="14"/>
    </w:rPr>
  </w:style>
  <w:style w:type="paragraph" w:customStyle="1" w:styleId="xl110">
    <w:name w:val="xl110"/>
    <w:basedOn w:val="Normal"/>
    <w:rsid w:val="00AD55CF"/>
    <w:pPr>
      <w:pBdr>
        <w:bottom w:val="single" w:sz="8" w:space="0" w:color="auto"/>
        <w:right w:val="single" w:sz="8" w:space="0" w:color="auto"/>
      </w:pBdr>
      <w:shd w:val="clear" w:color="000000" w:fill="B8D67F"/>
      <w:spacing w:before="100" w:beforeAutospacing="1" w:after="100" w:afterAutospacing="1" w:line="240" w:lineRule="auto"/>
      <w:jc w:val="center"/>
      <w:textAlignment w:val="center"/>
    </w:pPr>
    <w:rPr>
      <w:rFonts w:cs="Arial"/>
      <w:color w:val="000000"/>
      <w:sz w:val="14"/>
      <w:szCs w:val="14"/>
    </w:rPr>
  </w:style>
  <w:style w:type="paragraph" w:customStyle="1" w:styleId="xl111">
    <w:name w:val="xl111"/>
    <w:basedOn w:val="Normal"/>
    <w:rsid w:val="00AD55CF"/>
    <w:pPr>
      <w:pBdr>
        <w:bottom w:val="single" w:sz="8" w:space="0" w:color="auto"/>
        <w:right w:val="single" w:sz="8" w:space="0" w:color="auto"/>
      </w:pBdr>
      <w:shd w:val="clear" w:color="000000" w:fill="E9E482"/>
      <w:spacing w:before="100" w:beforeAutospacing="1" w:after="100" w:afterAutospacing="1" w:line="240" w:lineRule="auto"/>
      <w:jc w:val="center"/>
      <w:textAlignment w:val="center"/>
    </w:pPr>
    <w:rPr>
      <w:rFonts w:cs="Arial"/>
      <w:color w:val="000000"/>
      <w:sz w:val="14"/>
      <w:szCs w:val="14"/>
    </w:rPr>
  </w:style>
  <w:style w:type="paragraph" w:customStyle="1" w:styleId="xl112">
    <w:name w:val="xl112"/>
    <w:basedOn w:val="Normal"/>
    <w:rsid w:val="00AD55CF"/>
    <w:pPr>
      <w:pBdr>
        <w:bottom w:val="single" w:sz="8" w:space="0" w:color="auto"/>
        <w:right w:val="single" w:sz="8" w:space="0" w:color="auto"/>
      </w:pBdr>
      <w:spacing w:before="100" w:beforeAutospacing="1" w:after="100" w:afterAutospacing="1" w:line="240" w:lineRule="auto"/>
    </w:pPr>
    <w:rPr>
      <w:rFonts w:ascii="Cambria" w:hAnsi="Cambria"/>
      <w:sz w:val="20"/>
      <w:szCs w:val="20"/>
    </w:rPr>
  </w:style>
  <w:style w:type="paragraph" w:customStyle="1" w:styleId="xl113">
    <w:name w:val="xl113"/>
    <w:basedOn w:val="Normal"/>
    <w:rsid w:val="00AD55CF"/>
    <w:pPr>
      <w:pBdr>
        <w:bottom w:val="single" w:sz="8" w:space="0" w:color="auto"/>
        <w:right w:val="single" w:sz="8" w:space="0" w:color="auto"/>
      </w:pBdr>
      <w:shd w:val="clear" w:color="000000" w:fill="71C27B"/>
      <w:spacing w:before="100" w:beforeAutospacing="1" w:after="100" w:afterAutospacing="1" w:line="240" w:lineRule="auto"/>
      <w:jc w:val="center"/>
      <w:textAlignment w:val="center"/>
    </w:pPr>
    <w:rPr>
      <w:rFonts w:cs="Arial"/>
      <w:color w:val="000000"/>
      <w:sz w:val="14"/>
      <w:szCs w:val="14"/>
    </w:rPr>
  </w:style>
  <w:style w:type="paragraph" w:customStyle="1" w:styleId="xl114">
    <w:name w:val="xl114"/>
    <w:basedOn w:val="Normal"/>
    <w:rsid w:val="00AD55CF"/>
    <w:pPr>
      <w:pBdr>
        <w:bottom w:val="single" w:sz="8" w:space="0" w:color="auto"/>
        <w:right w:val="single" w:sz="8" w:space="0" w:color="auto"/>
      </w:pBdr>
      <w:shd w:val="clear" w:color="000000" w:fill="A2D07E"/>
      <w:spacing w:before="100" w:beforeAutospacing="1" w:after="100" w:afterAutospacing="1" w:line="240" w:lineRule="auto"/>
      <w:jc w:val="center"/>
      <w:textAlignment w:val="center"/>
    </w:pPr>
    <w:rPr>
      <w:rFonts w:cs="Arial"/>
      <w:color w:val="000000"/>
      <w:sz w:val="14"/>
      <w:szCs w:val="14"/>
    </w:rPr>
  </w:style>
  <w:style w:type="paragraph" w:customStyle="1" w:styleId="xl115">
    <w:name w:val="xl115"/>
    <w:basedOn w:val="Normal"/>
    <w:rsid w:val="00AD55CF"/>
    <w:pPr>
      <w:pBdr>
        <w:bottom w:val="single" w:sz="8" w:space="0" w:color="auto"/>
        <w:right w:val="single" w:sz="8" w:space="0" w:color="auto"/>
      </w:pBdr>
      <w:shd w:val="clear" w:color="000000" w:fill="DBE081"/>
      <w:spacing w:before="100" w:beforeAutospacing="1" w:after="100" w:afterAutospacing="1" w:line="240" w:lineRule="auto"/>
      <w:jc w:val="center"/>
      <w:textAlignment w:val="center"/>
    </w:pPr>
    <w:rPr>
      <w:rFonts w:cs="Arial"/>
      <w:color w:val="000000"/>
      <w:sz w:val="14"/>
      <w:szCs w:val="14"/>
    </w:rPr>
  </w:style>
  <w:style w:type="paragraph" w:customStyle="1" w:styleId="xl116">
    <w:name w:val="xl116"/>
    <w:basedOn w:val="Normal"/>
    <w:rsid w:val="00AD55CF"/>
    <w:pPr>
      <w:pBdr>
        <w:bottom w:val="single" w:sz="8" w:space="0" w:color="auto"/>
        <w:right w:val="single" w:sz="8" w:space="0" w:color="auto"/>
      </w:pBdr>
      <w:shd w:val="clear" w:color="000000" w:fill="FFE583"/>
      <w:spacing w:before="100" w:beforeAutospacing="1" w:after="100" w:afterAutospacing="1" w:line="240" w:lineRule="auto"/>
      <w:jc w:val="center"/>
      <w:textAlignment w:val="center"/>
    </w:pPr>
    <w:rPr>
      <w:rFonts w:cs="Arial"/>
      <w:color w:val="000000"/>
      <w:sz w:val="14"/>
      <w:szCs w:val="14"/>
    </w:rPr>
  </w:style>
  <w:style w:type="paragraph" w:customStyle="1" w:styleId="xl117">
    <w:name w:val="xl117"/>
    <w:basedOn w:val="Normal"/>
    <w:rsid w:val="00AD55CF"/>
    <w:pPr>
      <w:pBdr>
        <w:bottom w:val="single" w:sz="8" w:space="0" w:color="auto"/>
        <w:right w:val="single" w:sz="8" w:space="0" w:color="auto"/>
      </w:pBdr>
      <w:shd w:val="clear" w:color="000000" w:fill="FFE984"/>
      <w:spacing w:before="100" w:beforeAutospacing="1" w:after="100" w:afterAutospacing="1" w:line="240" w:lineRule="auto"/>
      <w:jc w:val="center"/>
      <w:textAlignment w:val="center"/>
    </w:pPr>
    <w:rPr>
      <w:rFonts w:cs="Arial"/>
      <w:color w:val="000000"/>
      <w:sz w:val="14"/>
      <w:szCs w:val="14"/>
    </w:rPr>
  </w:style>
  <w:style w:type="paragraph" w:customStyle="1" w:styleId="xl118">
    <w:name w:val="xl118"/>
    <w:basedOn w:val="Normal"/>
    <w:rsid w:val="00AD55CF"/>
    <w:pPr>
      <w:pBdr>
        <w:bottom w:val="single" w:sz="8" w:space="0" w:color="auto"/>
        <w:right w:val="single" w:sz="8" w:space="0" w:color="auto"/>
      </w:pBdr>
      <w:shd w:val="clear" w:color="000000" w:fill="FFE683"/>
      <w:spacing w:before="100" w:beforeAutospacing="1" w:after="100" w:afterAutospacing="1" w:line="240" w:lineRule="auto"/>
      <w:jc w:val="center"/>
      <w:textAlignment w:val="center"/>
    </w:pPr>
    <w:rPr>
      <w:rFonts w:cs="Arial"/>
      <w:color w:val="000000"/>
      <w:sz w:val="14"/>
      <w:szCs w:val="14"/>
    </w:rPr>
  </w:style>
  <w:style w:type="paragraph" w:customStyle="1" w:styleId="xl119">
    <w:name w:val="xl119"/>
    <w:basedOn w:val="Normal"/>
    <w:rsid w:val="00AD55CF"/>
    <w:pPr>
      <w:pBdr>
        <w:bottom w:val="single" w:sz="8" w:space="0" w:color="auto"/>
        <w:right w:val="single" w:sz="8" w:space="0" w:color="auto"/>
      </w:pBdr>
      <w:shd w:val="clear" w:color="000000" w:fill="FED680"/>
      <w:spacing w:before="100" w:beforeAutospacing="1" w:after="100" w:afterAutospacing="1" w:line="240" w:lineRule="auto"/>
      <w:jc w:val="center"/>
      <w:textAlignment w:val="center"/>
    </w:pPr>
    <w:rPr>
      <w:rFonts w:cs="Arial"/>
      <w:color w:val="000000"/>
      <w:sz w:val="14"/>
      <w:szCs w:val="14"/>
    </w:rPr>
  </w:style>
  <w:style w:type="paragraph" w:customStyle="1" w:styleId="xl120">
    <w:name w:val="xl120"/>
    <w:basedOn w:val="Normal"/>
    <w:rsid w:val="00AD55CF"/>
    <w:pPr>
      <w:pBdr>
        <w:bottom w:val="single" w:sz="8" w:space="0" w:color="auto"/>
        <w:right w:val="single" w:sz="8" w:space="0" w:color="auto"/>
      </w:pBdr>
      <w:shd w:val="clear" w:color="000000" w:fill="FFE483"/>
      <w:spacing w:before="100" w:beforeAutospacing="1" w:after="100" w:afterAutospacing="1" w:line="240" w:lineRule="auto"/>
      <w:jc w:val="center"/>
      <w:textAlignment w:val="center"/>
    </w:pPr>
    <w:rPr>
      <w:rFonts w:cs="Arial"/>
      <w:color w:val="000000"/>
      <w:sz w:val="14"/>
      <w:szCs w:val="14"/>
    </w:rPr>
  </w:style>
  <w:style w:type="paragraph" w:customStyle="1" w:styleId="xl121">
    <w:name w:val="xl121"/>
    <w:basedOn w:val="Normal"/>
    <w:rsid w:val="00AD55CF"/>
    <w:pPr>
      <w:pBdr>
        <w:bottom w:val="single" w:sz="8" w:space="0" w:color="auto"/>
        <w:right w:val="single" w:sz="8" w:space="0" w:color="auto"/>
      </w:pBdr>
      <w:shd w:val="clear" w:color="000000" w:fill="FFE784"/>
      <w:spacing w:before="100" w:beforeAutospacing="1" w:after="100" w:afterAutospacing="1" w:line="240" w:lineRule="auto"/>
      <w:jc w:val="center"/>
      <w:textAlignment w:val="center"/>
    </w:pPr>
    <w:rPr>
      <w:rFonts w:cs="Arial"/>
      <w:color w:val="000000"/>
      <w:sz w:val="14"/>
      <w:szCs w:val="14"/>
    </w:rPr>
  </w:style>
  <w:style w:type="paragraph" w:customStyle="1" w:styleId="xl122">
    <w:name w:val="xl122"/>
    <w:basedOn w:val="Normal"/>
    <w:rsid w:val="00AD55CF"/>
    <w:pPr>
      <w:pBdr>
        <w:bottom w:val="single" w:sz="8" w:space="0" w:color="auto"/>
        <w:right w:val="single" w:sz="8" w:space="0" w:color="auto"/>
      </w:pBdr>
      <w:shd w:val="clear" w:color="000000" w:fill="FFE684"/>
      <w:spacing w:before="100" w:beforeAutospacing="1" w:after="100" w:afterAutospacing="1" w:line="240" w:lineRule="auto"/>
      <w:jc w:val="center"/>
      <w:textAlignment w:val="center"/>
    </w:pPr>
    <w:rPr>
      <w:rFonts w:cs="Arial"/>
      <w:color w:val="000000"/>
      <w:sz w:val="14"/>
      <w:szCs w:val="14"/>
    </w:rPr>
  </w:style>
  <w:style w:type="paragraph" w:customStyle="1" w:styleId="xl123">
    <w:name w:val="xl123"/>
    <w:basedOn w:val="Normal"/>
    <w:rsid w:val="00AD55CF"/>
    <w:pPr>
      <w:pBdr>
        <w:bottom w:val="single" w:sz="8" w:space="0" w:color="auto"/>
        <w:right w:val="single" w:sz="8" w:space="0" w:color="auto"/>
      </w:pBdr>
      <w:shd w:val="clear" w:color="000000" w:fill="BFD880"/>
      <w:spacing w:before="100" w:beforeAutospacing="1" w:after="100" w:afterAutospacing="1" w:line="240" w:lineRule="auto"/>
      <w:jc w:val="center"/>
      <w:textAlignment w:val="center"/>
    </w:pPr>
    <w:rPr>
      <w:rFonts w:cs="Arial"/>
      <w:color w:val="000000"/>
      <w:sz w:val="14"/>
      <w:szCs w:val="14"/>
    </w:rPr>
  </w:style>
  <w:style w:type="paragraph" w:customStyle="1" w:styleId="xl124">
    <w:name w:val="xl124"/>
    <w:basedOn w:val="Normal"/>
    <w:rsid w:val="00AD55CF"/>
    <w:pPr>
      <w:pBdr>
        <w:bottom w:val="single" w:sz="8" w:space="0" w:color="auto"/>
        <w:right w:val="single" w:sz="8" w:space="0" w:color="auto"/>
      </w:pBdr>
      <w:shd w:val="clear" w:color="000000" w:fill="A9D27F"/>
      <w:spacing w:before="100" w:beforeAutospacing="1" w:after="100" w:afterAutospacing="1" w:line="240" w:lineRule="auto"/>
      <w:jc w:val="center"/>
      <w:textAlignment w:val="center"/>
    </w:pPr>
    <w:rPr>
      <w:rFonts w:cs="Arial"/>
      <w:color w:val="000000"/>
      <w:sz w:val="14"/>
      <w:szCs w:val="14"/>
    </w:rPr>
  </w:style>
  <w:style w:type="paragraph" w:customStyle="1" w:styleId="xl125">
    <w:name w:val="xl125"/>
    <w:basedOn w:val="Normal"/>
    <w:rsid w:val="00AD55CF"/>
    <w:pPr>
      <w:pBdr>
        <w:bottom w:val="single" w:sz="8" w:space="0" w:color="auto"/>
        <w:right w:val="single" w:sz="8" w:space="0" w:color="auto"/>
      </w:pBdr>
      <w:shd w:val="clear" w:color="000000" w:fill="F0E683"/>
      <w:spacing w:before="100" w:beforeAutospacing="1" w:after="100" w:afterAutospacing="1" w:line="240" w:lineRule="auto"/>
      <w:jc w:val="center"/>
      <w:textAlignment w:val="center"/>
    </w:pPr>
    <w:rPr>
      <w:rFonts w:cs="Arial"/>
      <w:color w:val="000000"/>
      <w:sz w:val="14"/>
      <w:szCs w:val="14"/>
    </w:rPr>
  </w:style>
  <w:style w:type="paragraph" w:customStyle="1" w:styleId="xl126">
    <w:name w:val="xl126"/>
    <w:basedOn w:val="Normal"/>
    <w:rsid w:val="00AD55CF"/>
    <w:pPr>
      <w:pBdr>
        <w:bottom w:val="single" w:sz="8" w:space="0" w:color="auto"/>
        <w:right w:val="single" w:sz="8" w:space="0" w:color="auto"/>
      </w:pBdr>
      <w:shd w:val="clear" w:color="000000" w:fill="FFEB84"/>
      <w:spacing w:before="100" w:beforeAutospacing="1" w:after="100" w:afterAutospacing="1" w:line="240" w:lineRule="auto"/>
      <w:jc w:val="center"/>
      <w:textAlignment w:val="center"/>
    </w:pPr>
    <w:rPr>
      <w:rFonts w:cs="Arial"/>
      <w:color w:val="000000"/>
      <w:sz w:val="14"/>
      <w:szCs w:val="14"/>
    </w:rPr>
  </w:style>
  <w:style w:type="paragraph" w:customStyle="1" w:styleId="xl127">
    <w:name w:val="xl127"/>
    <w:basedOn w:val="Normal"/>
    <w:rsid w:val="00AD55CF"/>
    <w:pPr>
      <w:pBdr>
        <w:bottom w:val="single" w:sz="8" w:space="0" w:color="auto"/>
        <w:right w:val="single" w:sz="8" w:space="0" w:color="auto"/>
      </w:pBdr>
      <w:shd w:val="clear" w:color="000000" w:fill="FFE283"/>
      <w:spacing w:before="100" w:beforeAutospacing="1" w:after="100" w:afterAutospacing="1" w:line="240" w:lineRule="auto"/>
      <w:jc w:val="center"/>
      <w:textAlignment w:val="center"/>
    </w:pPr>
    <w:rPr>
      <w:rFonts w:cs="Arial"/>
      <w:color w:val="000000"/>
      <w:sz w:val="14"/>
      <w:szCs w:val="14"/>
    </w:rPr>
  </w:style>
  <w:style w:type="paragraph" w:customStyle="1" w:styleId="xl128">
    <w:name w:val="xl128"/>
    <w:basedOn w:val="Normal"/>
    <w:rsid w:val="00AD55CF"/>
    <w:pPr>
      <w:pBdr>
        <w:bottom w:val="single" w:sz="8" w:space="0" w:color="auto"/>
        <w:right w:val="single" w:sz="8" w:space="0" w:color="auto"/>
      </w:pBdr>
      <w:shd w:val="clear" w:color="000000" w:fill="FFE182"/>
      <w:spacing w:before="100" w:beforeAutospacing="1" w:after="100" w:afterAutospacing="1" w:line="240" w:lineRule="auto"/>
      <w:jc w:val="center"/>
      <w:textAlignment w:val="center"/>
    </w:pPr>
    <w:rPr>
      <w:rFonts w:cs="Arial"/>
      <w:color w:val="000000"/>
      <w:sz w:val="14"/>
      <w:szCs w:val="14"/>
    </w:rPr>
  </w:style>
  <w:style w:type="paragraph" w:customStyle="1" w:styleId="xl129">
    <w:name w:val="xl129"/>
    <w:basedOn w:val="Normal"/>
    <w:rsid w:val="00AD55CF"/>
    <w:pPr>
      <w:pBdr>
        <w:bottom w:val="single" w:sz="8" w:space="0" w:color="auto"/>
        <w:right w:val="single" w:sz="8" w:space="0" w:color="auto"/>
      </w:pBdr>
      <w:shd w:val="clear" w:color="000000" w:fill="FFD981"/>
      <w:spacing w:before="100" w:beforeAutospacing="1" w:after="100" w:afterAutospacing="1" w:line="240" w:lineRule="auto"/>
      <w:jc w:val="center"/>
      <w:textAlignment w:val="center"/>
    </w:pPr>
    <w:rPr>
      <w:rFonts w:cs="Arial"/>
      <w:color w:val="000000"/>
      <w:sz w:val="14"/>
      <w:szCs w:val="14"/>
    </w:rPr>
  </w:style>
  <w:style w:type="paragraph" w:customStyle="1" w:styleId="xl130">
    <w:name w:val="xl130"/>
    <w:basedOn w:val="Normal"/>
    <w:rsid w:val="00AD55CF"/>
    <w:pPr>
      <w:pBdr>
        <w:bottom w:val="single" w:sz="8" w:space="0" w:color="auto"/>
        <w:right w:val="single" w:sz="8" w:space="0" w:color="auto"/>
      </w:pBdr>
      <w:shd w:val="clear" w:color="000000" w:fill="FED480"/>
      <w:spacing w:before="100" w:beforeAutospacing="1" w:after="100" w:afterAutospacing="1" w:line="240" w:lineRule="auto"/>
      <w:jc w:val="center"/>
      <w:textAlignment w:val="center"/>
    </w:pPr>
    <w:rPr>
      <w:rFonts w:cs="Arial"/>
      <w:color w:val="000000"/>
      <w:sz w:val="14"/>
      <w:szCs w:val="14"/>
    </w:rPr>
  </w:style>
  <w:style w:type="paragraph" w:customStyle="1" w:styleId="xl131">
    <w:name w:val="xl131"/>
    <w:basedOn w:val="Normal"/>
    <w:rsid w:val="00AD55CF"/>
    <w:pPr>
      <w:pBdr>
        <w:bottom w:val="single" w:sz="8" w:space="0" w:color="auto"/>
        <w:right w:val="single" w:sz="8" w:space="0" w:color="auto"/>
      </w:pBdr>
      <w:shd w:val="clear" w:color="000000" w:fill="FFDF82"/>
      <w:spacing w:before="100" w:beforeAutospacing="1" w:after="100" w:afterAutospacing="1" w:line="240" w:lineRule="auto"/>
      <w:jc w:val="center"/>
      <w:textAlignment w:val="center"/>
    </w:pPr>
    <w:rPr>
      <w:rFonts w:cs="Arial"/>
      <w:color w:val="000000"/>
      <w:sz w:val="14"/>
      <w:szCs w:val="14"/>
    </w:rPr>
  </w:style>
  <w:style w:type="paragraph" w:customStyle="1" w:styleId="xl132">
    <w:name w:val="xl132"/>
    <w:basedOn w:val="Normal"/>
    <w:rsid w:val="00AD55CF"/>
    <w:pPr>
      <w:pBdr>
        <w:bottom w:val="single" w:sz="8" w:space="0" w:color="auto"/>
        <w:right w:val="single" w:sz="8" w:space="0" w:color="auto"/>
      </w:pBdr>
      <w:shd w:val="clear" w:color="000000" w:fill="FECA7E"/>
      <w:spacing w:before="100" w:beforeAutospacing="1" w:after="100" w:afterAutospacing="1" w:line="240" w:lineRule="auto"/>
      <w:jc w:val="center"/>
      <w:textAlignment w:val="center"/>
    </w:pPr>
    <w:rPr>
      <w:rFonts w:cs="Arial"/>
      <w:color w:val="000000"/>
      <w:sz w:val="14"/>
      <w:szCs w:val="14"/>
    </w:rPr>
  </w:style>
  <w:style w:type="paragraph" w:customStyle="1" w:styleId="xl133">
    <w:name w:val="xl133"/>
    <w:basedOn w:val="Normal"/>
    <w:rsid w:val="00AD55CF"/>
    <w:pPr>
      <w:pBdr>
        <w:bottom w:val="single" w:sz="8" w:space="0" w:color="auto"/>
        <w:right w:val="single" w:sz="8" w:space="0" w:color="auto"/>
      </w:pBdr>
      <w:shd w:val="clear" w:color="000000" w:fill="FDC57D"/>
      <w:spacing w:before="100" w:beforeAutospacing="1" w:after="100" w:afterAutospacing="1" w:line="240" w:lineRule="auto"/>
      <w:jc w:val="center"/>
      <w:textAlignment w:val="center"/>
    </w:pPr>
    <w:rPr>
      <w:rFonts w:cs="Arial"/>
      <w:color w:val="000000"/>
      <w:sz w:val="14"/>
      <w:szCs w:val="14"/>
    </w:rPr>
  </w:style>
  <w:style w:type="paragraph" w:customStyle="1" w:styleId="xl134">
    <w:name w:val="xl134"/>
    <w:basedOn w:val="Normal"/>
    <w:rsid w:val="00AD55CF"/>
    <w:pPr>
      <w:pBdr>
        <w:bottom w:val="single" w:sz="8" w:space="0" w:color="auto"/>
        <w:right w:val="single" w:sz="8" w:space="0" w:color="auto"/>
      </w:pBdr>
      <w:shd w:val="clear" w:color="000000" w:fill="FDBF7C"/>
      <w:spacing w:before="100" w:beforeAutospacing="1" w:after="100" w:afterAutospacing="1" w:line="240" w:lineRule="auto"/>
      <w:jc w:val="center"/>
      <w:textAlignment w:val="center"/>
    </w:pPr>
    <w:rPr>
      <w:rFonts w:cs="Arial"/>
      <w:color w:val="000000"/>
      <w:sz w:val="14"/>
      <w:szCs w:val="14"/>
    </w:rPr>
  </w:style>
  <w:style w:type="paragraph" w:customStyle="1" w:styleId="xl135">
    <w:name w:val="xl135"/>
    <w:basedOn w:val="Normal"/>
    <w:rsid w:val="00AD55CF"/>
    <w:pPr>
      <w:pBdr>
        <w:bottom w:val="single" w:sz="8" w:space="0" w:color="auto"/>
        <w:right w:val="single" w:sz="8" w:space="0" w:color="auto"/>
      </w:pBdr>
      <w:shd w:val="clear" w:color="000000" w:fill="FCAD79"/>
      <w:spacing w:before="100" w:beforeAutospacing="1" w:after="100" w:afterAutospacing="1" w:line="240" w:lineRule="auto"/>
      <w:jc w:val="center"/>
      <w:textAlignment w:val="center"/>
    </w:pPr>
    <w:rPr>
      <w:rFonts w:cs="Arial"/>
      <w:color w:val="000000"/>
      <w:sz w:val="14"/>
      <w:szCs w:val="14"/>
    </w:rPr>
  </w:style>
  <w:style w:type="paragraph" w:customStyle="1" w:styleId="xl136">
    <w:name w:val="xl136"/>
    <w:basedOn w:val="Normal"/>
    <w:rsid w:val="00AD55CF"/>
    <w:pPr>
      <w:pBdr>
        <w:bottom w:val="single" w:sz="8" w:space="0" w:color="auto"/>
        <w:right w:val="single" w:sz="8" w:space="0" w:color="auto"/>
      </w:pBdr>
      <w:shd w:val="clear" w:color="000000" w:fill="FDC27D"/>
      <w:spacing w:before="100" w:beforeAutospacing="1" w:after="100" w:afterAutospacing="1" w:line="240" w:lineRule="auto"/>
      <w:jc w:val="center"/>
      <w:textAlignment w:val="center"/>
    </w:pPr>
    <w:rPr>
      <w:rFonts w:cs="Arial"/>
      <w:color w:val="000000"/>
      <w:sz w:val="14"/>
      <w:szCs w:val="14"/>
    </w:rPr>
  </w:style>
  <w:style w:type="paragraph" w:customStyle="1" w:styleId="xl137">
    <w:name w:val="xl137"/>
    <w:basedOn w:val="Normal"/>
    <w:rsid w:val="00AD55CF"/>
    <w:pPr>
      <w:pBdr>
        <w:bottom w:val="single" w:sz="8" w:space="0" w:color="auto"/>
        <w:right w:val="single" w:sz="8" w:space="0" w:color="auto"/>
      </w:pBdr>
      <w:shd w:val="clear" w:color="000000" w:fill="FFDC82"/>
      <w:spacing w:before="100" w:beforeAutospacing="1" w:after="100" w:afterAutospacing="1" w:line="240" w:lineRule="auto"/>
      <w:jc w:val="center"/>
      <w:textAlignment w:val="center"/>
    </w:pPr>
    <w:rPr>
      <w:rFonts w:cs="Arial"/>
      <w:color w:val="000000"/>
      <w:sz w:val="14"/>
      <w:szCs w:val="14"/>
    </w:rPr>
  </w:style>
  <w:style w:type="paragraph" w:customStyle="1" w:styleId="xl138">
    <w:name w:val="xl138"/>
    <w:basedOn w:val="Normal"/>
    <w:rsid w:val="00AD55CF"/>
    <w:pPr>
      <w:pBdr>
        <w:bottom w:val="single" w:sz="8" w:space="0" w:color="auto"/>
        <w:right w:val="single" w:sz="8" w:space="0" w:color="auto"/>
      </w:pBdr>
      <w:shd w:val="clear" w:color="000000" w:fill="FFDC81"/>
      <w:spacing w:before="100" w:beforeAutospacing="1" w:after="100" w:afterAutospacing="1" w:line="240" w:lineRule="auto"/>
      <w:jc w:val="center"/>
      <w:textAlignment w:val="center"/>
    </w:pPr>
    <w:rPr>
      <w:rFonts w:cs="Arial"/>
      <w:color w:val="000000"/>
      <w:sz w:val="14"/>
      <w:szCs w:val="14"/>
    </w:rPr>
  </w:style>
  <w:style w:type="paragraph" w:customStyle="1" w:styleId="xl139">
    <w:name w:val="xl139"/>
    <w:basedOn w:val="Normal"/>
    <w:rsid w:val="00AD55CF"/>
    <w:pPr>
      <w:pBdr>
        <w:bottom w:val="single" w:sz="8" w:space="0" w:color="auto"/>
        <w:right w:val="single" w:sz="8" w:space="0" w:color="auto"/>
      </w:pBdr>
      <w:shd w:val="clear" w:color="000000" w:fill="FED580"/>
      <w:spacing w:before="100" w:beforeAutospacing="1" w:after="100" w:afterAutospacing="1" w:line="240" w:lineRule="auto"/>
      <w:jc w:val="center"/>
      <w:textAlignment w:val="center"/>
    </w:pPr>
    <w:rPr>
      <w:rFonts w:cs="Arial"/>
      <w:color w:val="000000"/>
      <w:sz w:val="14"/>
      <w:szCs w:val="14"/>
    </w:rPr>
  </w:style>
  <w:style w:type="paragraph" w:customStyle="1" w:styleId="xl140">
    <w:name w:val="xl140"/>
    <w:basedOn w:val="Normal"/>
    <w:rsid w:val="00AD55CF"/>
    <w:pPr>
      <w:pBdr>
        <w:bottom w:val="single" w:sz="8" w:space="0" w:color="auto"/>
        <w:right w:val="single" w:sz="8" w:space="0" w:color="auto"/>
      </w:pBdr>
      <w:shd w:val="clear" w:color="000000" w:fill="FDB47A"/>
      <w:spacing w:before="100" w:beforeAutospacing="1" w:after="100" w:afterAutospacing="1" w:line="240" w:lineRule="auto"/>
      <w:jc w:val="center"/>
      <w:textAlignment w:val="center"/>
    </w:pPr>
    <w:rPr>
      <w:rFonts w:cs="Arial"/>
      <w:color w:val="000000"/>
      <w:sz w:val="14"/>
      <w:szCs w:val="14"/>
    </w:rPr>
  </w:style>
  <w:style w:type="paragraph" w:customStyle="1" w:styleId="xl141">
    <w:name w:val="xl141"/>
    <w:basedOn w:val="Normal"/>
    <w:rsid w:val="00AD55CF"/>
    <w:pPr>
      <w:pBdr>
        <w:bottom w:val="single" w:sz="8" w:space="0" w:color="auto"/>
        <w:right w:val="single" w:sz="8" w:space="0" w:color="auto"/>
      </w:pBdr>
      <w:shd w:val="clear" w:color="000000" w:fill="FCAF79"/>
      <w:spacing w:before="100" w:beforeAutospacing="1" w:after="100" w:afterAutospacing="1" w:line="240" w:lineRule="auto"/>
      <w:jc w:val="center"/>
      <w:textAlignment w:val="center"/>
    </w:pPr>
    <w:rPr>
      <w:rFonts w:cs="Arial"/>
      <w:color w:val="000000"/>
      <w:sz w:val="14"/>
      <w:szCs w:val="14"/>
    </w:rPr>
  </w:style>
  <w:style w:type="paragraph" w:customStyle="1" w:styleId="xl142">
    <w:name w:val="xl142"/>
    <w:basedOn w:val="Normal"/>
    <w:rsid w:val="00AD55CF"/>
    <w:pPr>
      <w:pBdr>
        <w:bottom w:val="single" w:sz="8" w:space="0" w:color="auto"/>
        <w:right w:val="single" w:sz="8" w:space="0" w:color="auto"/>
      </w:pBdr>
      <w:shd w:val="clear" w:color="000000" w:fill="FFE183"/>
      <w:spacing w:before="100" w:beforeAutospacing="1" w:after="100" w:afterAutospacing="1" w:line="240" w:lineRule="auto"/>
      <w:jc w:val="center"/>
      <w:textAlignment w:val="center"/>
    </w:pPr>
    <w:rPr>
      <w:rFonts w:cs="Arial"/>
      <w:color w:val="000000"/>
      <w:sz w:val="14"/>
      <w:szCs w:val="14"/>
    </w:rPr>
  </w:style>
  <w:style w:type="paragraph" w:customStyle="1" w:styleId="xl143">
    <w:name w:val="xl143"/>
    <w:basedOn w:val="Normal"/>
    <w:rsid w:val="00AD55CF"/>
    <w:pPr>
      <w:pBdr>
        <w:bottom w:val="single" w:sz="8" w:space="0" w:color="auto"/>
        <w:right w:val="single" w:sz="8" w:space="0" w:color="auto"/>
      </w:pBdr>
      <w:shd w:val="clear" w:color="000000" w:fill="FDC47D"/>
      <w:spacing w:before="100" w:beforeAutospacing="1" w:after="100" w:afterAutospacing="1" w:line="240" w:lineRule="auto"/>
      <w:jc w:val="center"/>
      <w:textAlignment w:val="center"/>
    </w:pPr>
    <w:rPr>
      <w:rFonts w:cs="Arial"/>
      <w:color w:val="000000"/>
      <w:sz w:val="14"/>
      <w:szCs w:val="14"/>
    </w:rPr>
  </w:style>
  <w:style w:type="paragraph" w:customStyle="1" w:styleId="xl144">
    <w:name w:val="xl144"/>
    <w:basedOn w:val="Normal"/>
    <w:rsid w:val="00AD55CF"/>
    <w:pPr>
      <w:pBdr>
        <w:bottom w:val="single" w:sz="8" w:space="0" w:color="auto"/>
        <w:right w:val="single" w:sz="8" w:space="0" w:color="auto"/>
      </w:pBdr>
      <w:shd w:val="clear" w:color="000000" w:fill="FDB77A"/>
      <w:spacing w:before="100" w:beforeAutospacing="1" w:after="100" w:afterAutospacing="1" w:line="240" w:lineRule="auto"/>
      <w:jc w:val="center"/>
      <w:textAlignment w:val="center"/>
    </w:pPr>
    <w:rPr>
      <w:rFonts w:cs="Arial"/>
      <w:color w:val="000000"/>
      <w:sz w:val="14"/>
      <w:szCs w:val="14"/>
    </w:rPr>
  </w:style>
  <w:style w:type="paragraph" w:customStyle="1" w:styleId="xl145">
    <w:name w:val="xl145"/>
    <w:basedOn w:val="Normal"/>
    <w:rsid w:val="00AD55CF"/>
    <w:pPr>
      <w:pBdr>
        <w:bottom w:val="single" w:sz="8" w:space="0" w:color="auto"/>
        <w:right w:val="single" w:sz="8" w:space="0" w:color="auto"/>
      </w:pBdr>
      <w:shd w:val="clear" w:color="000000" w:fill="FB8F73"/>
      <w:spacing w:before="100" w:beforeAutospacing="1" w:after="100" w:afterAutospacing="1" w:line="240" w:lineRule="auto"/>
      <w:jc w:val="center"/>
      <w:textAlignment w:val="center"/>
    </w:pPr>
    <w:rPr>
      <w:rFonts w:cs="Arial"/>
      <w:color w:val="000000"/>
      <w:sz w:val="14"/>
      <w:szCs w:val="14"/>
    </w:rPr>
  </w:style>
  <w:style w:type="paragraph" w:customStyle="1" w:styleId="xl146">
    <w:name w:val="xl146"/>
    <w:basedOn w:val="Normal"/>
    <w:rsid w:val="00AD55CF"/>
    <w:pPr>
      <w:pBdr>
        <w:bottom w:val="single" w:sz="8" w:space="0" w:color="auto"/>
        <w:right w:val="single" w:sz="8" w:space="0" w:color="auto"/>
      </w:pBdr>
      <w:shd w:val="clear" w:color="000000" w:fill="FB9C75"/>
      <w:spacing w:before="100" w:beforeAutospacing="1" w:after="100" w:afterAutospacing="1" w:line="240" w:lineRule="auto"/>
      <w:jc w:val="center"/>
      <w:textAlignment w:val="center"/>
    </w:pPr>
    <w:rPr>
      <w:rFonts w:cs="Arial"/>
      <w:color w:val="000000"/>
      <w:sz w:val="14"/>
      <w:szCs w:val="14"/>
    </w:rPr>
  </w:style>
  <w:style w:type="paragraph" w:customStyle="1" w:styleId="xl147">
    <w:name w:val="xl147"/>
    <w:basedOn w:val="Normal"/>
    <w:rsid w:val="00AD55CF"/>
    <w:pPr>
      <w:pBdr>
        <w:bottom w:val="single" w:sz="8" w:space="0" w:color="auto"/>
        <w:right w:val="single" w:sz="8" w:space="0" w:color="auto"/>
      </w:pBdr>
      <w:shd w:val="clear" w:color="000000" w:fill="FB9574"/>
      <w:spacing w:before="100" w:beforeAutospacing="1" w:after="100" w:afterAutospacing="1" w:line="240" w:lineRule="auto"/>
      <w:jc w:val="center"/>
      <w:textAlignment w:val="center"/>
    </w:pPr>
    <w:rPr>
      <w:rFonts w:cs="Arial"/>
      <w:color w:val="000000"/>
      <w:sz w:val="14"/>
      <w:szCs w:val="14"/>
    </w:rPr>
  </w:style>
  <w:style w:type="paragraph" w:customStyle="1" w:styleId="xl148">
    <w:name w:val="xl148"/>
    <w:basedOn w:val="Normal"/>
    <w:rsid w:val="00AD55CF"/>
    <w:pPr>
      <w:pBdr>
        <w:bottom w:val="single" w:sz="8" w:space="0" w:color="auto"/>
        <w:right w:val="single" w:sz="8" w:space="0" w:color="auto"/>
      </w:pBdr>
      <w:shd w:val="clear" w:color="000000" w:fill="FB9D75"/>
      <w:spacing w:before="100" w:beforeAutospacing="1" w:after="100" w:afterAutospacing="1" w:line="240" w:lineRule="auto"/>
      <w:jc w:val="center"/>
      <w:textAlignment w:val="center"/>
    </w:pPr>
    <w:rPr>
      <w:rFonts w:cs="Arial"/>
      <w:color w:val="000000"/>
      <w:sz w:val="14"/>
      <w:szCs w:val="14"/>
    </w:rPr>
  </w:style>
  <w:style w:type="paragraph" w:customStyle="1" w:styleId="xl149">
    <w:name w:val="xl149"/>
    <w:basedOn w:val="Normal"/>
    <w:rsid w:val="00AD55CF"/>
    <w:pPr>
      <w:pBdr>
        <w:bottom w:val="single" w:sz="8" w:space="0" w:color="auto"/>
        <w:right w:val="single" w:sz="8" w:space="0" w:color="auto"/>
      </w:pBdr>
      <w:shd w:val="clear" w:color="000000" w:fill="FA7D6F"/>
      <w:spacing w:before="100" w:beforeAutospacing="1" w:after="100" w:afterAutospacing="1" w:line="240" w:lineRule="auto"/>
      <w:jc w:val="center"/>
      <w:textAlignment w:val="center"/>
    </w:pPr>
    <w:rPr>
      <w:rFonts w:cs="Arial"/>
      <w:color w:val="000000"/>
      <w:sz w:val="14"/>
      <w:szCs w:val="14"/>
    </w:rPr>
  </w:style>
  <w:style w:type="paragraph" w:customStyle="1" w:styleId="xl150">
    <w:name w:val="xl150"/>
    <w:basedOn w:val="Normal"/>
    <w:rsid w:val="00AD55CF"/>
    <w:pPr>
      <w:pBdr>
        <w:bottom w:val="single" w:sz="8" w:space="0" w:color="auto"/>
        <w:right w:val="single" w:sz="8" w:space="0" w:color="auto"/>
      </w:pBdr>
      <w:shd w:val="clear" w:color="000000" w:fill="FA7E6F"/>
      <w:spacing w:before="100" w:beforeAutospacing="1" w:after="100" w:afterAutospacing="1" w:line="240" w:lineRule="auto"/>
      <w:jc w:val="center"/>
      <w:textAlignment w:val="center"/>
    </w:pPr>
    <w:rPr>
      <w:rFonts w:cs="Arial"/>
      <w:color w:val="000000"/>
      <w:sz w:val="14"/>
      <w:szCs w:val="14"/>
    </w:rPr>
  </w:style>
  <w:style w:type="paragraph" w:customStyle="1" w:styleId="xl151">
    <w:name w:val="xl151"/>
    <w:basedOn w:val="Normal"/>
    <w:rsid w:val="00AD55CF"/>
    <w:pPr>
      <w:pBdr>
        <w:bottom w:val="single" w:sz="8" w:space="0" w:color="auto"/>
        <w:right w:val="single" w:sz="8" w:space="0" w:color="auto"/>
      </w:pBdr>
      <w:shd w:val="clear" w:color="000000" w:fill="F8696B"/>
      <w:spacing w:before="100" w:beforeAutospacing="1" w:after="100" w:afterAutospacing="1" w:line="240" w:lineRule="auto"/>
      <w:jc w:val="center"/>
      <w:textAlignment w:val="center"/>
    </w:pPr>
    <w:rPr>
      <w:rFonts w:cs="Arial"/>
      <w:color w:val="000000"/>
      <w:sz w:val="14"/>
      <w:szCs w:val="14"/>
    </w:rPr>
  </w:style>
  <w:style w:type="paragraph" w:customStyle="1" w:styleId="xl152">
    <w:name w:val="xl152"/>
    <w:basedOn w:val="Normal"/>
    <w:rsid w:val="00AD55CF"/>
    <w:pPr>
      <w:pBdr>
        <w:bottom w:val="single" w:sz="8" w:space="0" w:color="auto"/>
        <w:right w:val="single" w:sz="8" w:space="0" w:color="auto"/>
      </w:pBdr>
      <w:shd w:val="clear" w:color="000000" w:fill="F9716D"/>
      <w:spacing w:before="100" w:beforeAutospacing="1" w:after="100" w:afterAutospacing="1" w:line="240" w:lineRule="auto"/>
      <w:jc w:val="center"/>
      <w:textAlignment w:val="center"/>
    </w:pPr>
    <w:rPr>
      <w:rFonts w:cs="Arial"/>
      <w:color w:val="000000"/>
      <w:sz w:val="14"/>
      <w:szCs w:val="14"/>
    </w:rPr>
  </w:style>
  <w:style w:type="paragraph" w:customStyle="1" w:styleId="xl153">
    <w:name w:val="xl153"/>
    <w:basedOn w:val="Normal"/>
    <w:rsid w:val="00AD55CF"/>
    <w:pPr>
      <w:pBdr>
        <w:bottom w:val="single" w:sz="8" w:space="0" w:color="auto"/>
        <w:right w:val="single" w:sz="8" w:space="0" w:color="auto"/>
      </w:pBdr>
      <w:shd w:val="clear" w:color="000000" w:fill="F9736D"/>
      <w:spacing w:before="100" w:beforeAutospacing="1" w:after="100" w:afterAutospacing="1" w:line="240" w:lineRule="auto"/>
      <w:jc w:val="center"/>
      <w:textAlignment w:val="center"/>
    </w:pPr>
    <w:rPr>
      <w:rFonts w:cs="Arial"/>
      <w:color w:val="000000"/>
      <w:sz w:val="14"/>
      <w:szCs w:val="14"/>
    </w:rPr>
  </w:style>
  <w:style w:type="paragraph" w:customStyle="1" w:styleId="xl154">
    <w:name w:val="xl154"/>
    <w:basedOn w:val="Normal"/>
    <w:rsid w:val="00AD55CF"/>
    <w:pPr>
      <w:pBdr>
        <w:bottom w:val="single" w:sz="8" w:space="0" w:color="auto"/>
        <w:right w:val="single" w:sz="8" w:space="0" w:color="auto"/>
      </w:pBdr>
      <w:shd w:val="clear" w:color="000000" w:fill="FCB179"/>
      <w:spacing w:before="100" w:beforeAutospacing="1" w:after="100" w:afterAutospacing="1" w:line="240" w:lineRule="auto"/>
      <w:jc w:val="center"/>
      <w:textAlignment w:val="center"/>
    </w:pPr>
    <w:rPr>
      <w:rFonts w:cs="Arial"/>
      <w:color w:val="000000"/>
      <w:sz w:val="14"/>
      <w:szCs w:val="14"/>
    </w:rPr>
  </w:style>
  <w:style w:type="paragraph" w:customStyle="1" w:styleId="xl155">
    <w:name w:val="xl155"/>
    <w:basedOn w:val="Normal"/>
    <w:rsid w:val="00AD55CF"/>
    <w:pPr>
      <w:pBdr>
        <w:bottom w:val="single" w:sz="8" w:space="0" w:color="auto"/>
        <w:right w:val="single" w:sz="8" w:space="0" w:color="auto"/>
      </w:pBdr>
      <w:shd w:val="clear" w:color="000000" w:fill="FCA878"/>
      <w:spacing w:before="100" w:beforeAutospacing="1" w:after="100" w:afterAutospacing="1" w:line="240" w:lineRule="auto"/>
      <w:jc w:val="center"/>
      <w:textAlignment w:val="center"/>
    </w:pPr>
    <w:rPr>
      <w:rFonts w:cs="Arial"/>
      <w:color w:val="000000"/>
      <w:sz w:val="14"/>
      <w:szCs w:val="14"/>
    </w:rPr>
  </w:style>
  <w:style w:type="paragraph" w:customStyle="1" w:styleId="xl156">
    <w:name w:val="xl156"/>
    <w:basedOn w:val="Normal"/>
    <w:rsid w:val="00AD55CF"/>
    <w:pPr>
      <w:pBdr>
        <w:bottom w:val="single" w:sz="8" w:space="0" w:color="auto"/>
        <w:right w:val="single" w:sz="8" w:space="0" w:color="auto"/>
      </w:pBdr>
      <w:shd w:val="clear" w:color="000000" w:fill="FB9874"/>
      <w:spacing w:before="100" w:beforeAutospacing="1" w:after="100" w:afterAutospacing="1" w:line="240" w:lineRule="auto"/>
      <w:jc w:val="center"/>
      <w:textAlignment w:val="center"/>
    </w:pPr>
    <w:rPr>
      <w:rFonts w:cs="Arial"/>
      <w:color w:val="000000"/>
      <w:sz w:val="14"/>
      <w:szCs w:val="14"/>
    </w:rPr>
  </w:style>
  <w:style w:type="paragraph" w:customStyle="1" w:styleId="xl157">
    <w:name w:val="xl157"/>
    <w:basedOn w:val="Normal"/>
    <w:rsid w:val="00AD55CF"/>
    <w:pPr>
      <w:pBdr>
        <w:bottom w:val="single" w:sz="8" w:space="0" w:color="auto"/>
        <w:right w:val="single" w:sz="8" w:space="0" w:color="auto"/>
      </w:pBdr>
      <w:shd w:val="clear" w:color="000000" w:fill="FB9474"/>
      <w:spacing w:before="100" w:beforeAutospacing="1" w:after="100" w:afterAutospacing="1" w:line="240" w:lineRule="auto"/>
      <w:jc w:val="center"/>
      <w:textAlignment w:val="center"/>
    </w:pPr>
    <w:rPr>
      <w:rFonts w:cs="Arial"/>
      <w:color w:val="000000"/>
      <w:sz w:val="14"/>
      <w:szCs w:val="14"/>
    </w:rPr>
  </w:style>
  <w:style w:type="paragraph" w:customStyle="1" w:styleId="xl158">
    <w:name w:val="xl158"/>
    <w:basedOn w:val="Normal"/>
    <w:rsid w:val="00AD55CF"/>
    <w:pPr>
      <w:pBdr>
        <w:bottom w:val="single" w:sz="8" w:space="0" w:color="auto"/>
        <w:right w:val="single" w:sz="8" w:space="0" w:color="auto"/>
      </w:pBdr>
      <w:shd w:val="clear" w:color="000000" w:fill="FFDA81"/>
      <w:spacing w:before="100" w:beforeAutospacing="1" w:after="100" w:afterAutospacing="1" w:line="240" w:lineRule="auto"/>
      <w:jc w:val="center"/>
      <w:textAlignment w:val="center"/>
    </w:pPr>
    <w:rPr>
      <w:rFonts w:cs="Arial"/>
      <w:color w:val="000000"/>
      <w:sz w:val="14"/>
      <w:szCs w:val="14"/>
    </w:rPr>
  </w:style>
  <w:style w:type="paragraph" w:customStyle="1" w:styleId="xl159">
    <w:name w:val="xl159"/>
    <w:basedOn w:val="Normal"/>
    <w:rsid w:val="00AD55CF"/>
    <w:pPr>
      <w:pBdr>
        <w:bottom w:val="single" w:sz="8" w:space="0" w:color="auto"/>
        <w:right w:val="single" w:sz="8" w:space="0" w:color="auto"/>
      </w:pBdr>
      <w:shd w:val="clear" w:color="000000" w:fill="FED17F"/>
      <w:spacing w:before="100" w:beforeAutospacing="1" w:after="100" w:afterAutospacing="1" w:line="240" w:lineRule="auto"/>
      <w:jc w:val="center"/>
      <w:textAlignment w:val="center"/>
    </w:pPr>
    <w:rPr>
      <w:rFonts w:cs="Arial"/>
      <w:color w:val="000000"/>
      <w:sz w:val="14"/>
      <w:szCs w:val="14"/>
    </w:rPr>
  </w:style>
  <w:style w:type="paragraph" w:customStyle="1" w:styleId="xl160">
    <w:name w:val="xl160"/>
    <w:basedOn w:val="Normal"/>
    <w:rsid w:val="00AD55CF"/>
    <w:pPr>
      <w:pBdr>
        <w:bottom w:val="single" w:sz="8" w:space="0" w:color="auto"/>
        <w:right w:val="single" w:sz="8" w:space="0" w:color="auto"/>
      </w:pBdr>
      <w:shd w:val="clear" w:color="000000" w:fill="FED881"/>
      <w:spacing w:before="100" w:beforeAutospacing="1" w:after="100" w:afterAutospacing="1" w:line="240" w:lineRule="auto"/>
      <w:jc w:val="center"/>
      <w:textAlignment w:val="center"/>
    </w:pPr>
    <w:rPr>
      <w:rFonts w:cs="Arial"/>
      <w:color w:val="000000"/>
      <w:sz w:val="14"/>
      <w:szCs w:val="14"/>
    </w:rPr>
  </w:style>
  <w:style w:type="paragraph" w:customStyle="1" w:styleId="xl161">
    <w:name w:val="xl161"/>
    <w:basedOn w:val="Normal"/>
    <w:rsid w:val="00AD55CF"/>
    <w:pPr>
      <w:pBdr>
        <w:bottom w:val="single" w:sz="8" w:space="0" w:color="auto"/>
        <w:right w:val="single" w:sz="8" w:space="0" w:color="auto"/>
      </w:pBdr>
      <w:shd w:val="clear" w:color="000000" w:fill="FDB87B"/>
      <w:spacing w:before="100" w:beforeAutospacing="1" w:after="100" w:afterAutospacing="1" w:line="240" w:lineRule="auto"/>
      <w:jc w:val="center"/>
      <w:textAlignment w:val="center"/>
    </w:pPr>
    <w:rPr>
      <w:rFonts w:cs="Arial"/>
      <w:color w:val="000000"/>
      <w:sz w:val="14"/>
      <w:szCs w:val="14"/>
    </w:rPr>
  </w:style>
  <w:style w:type="paragraph" w:customStyle="1" w:styleId="xl162">
    <w:name w:val="xl162"/>
    <w:basedOn w:val="Normal"/>
    <w:rsid w:val="00AD55CF"/>
    <w:pPr>
      <w:pBdr>
        <w:bottom w:val="single" w:sz="8" w:space="0" w:color="auto"/>
        <w:right w:val="single" w:sz="8" w:space="0" w:color="auto"/>
      </w:pBdr>
      <w:shd w:val="clear" w:color="000000" w:fill="FDB57A"/>
      <w:spacing w:before="100" w:beforeAutospacing="1" w:after="100" w:afterAutospacing="1" w:line="240" w:lineRule="auto"/>
      <w:jc w:val="center"/>
      <w:textAlignment w:val="center"/>
    </w:pPr>
    <w:rPr>
      <w:rFonts w:cs="Arial"/>
      <w:color w:val="000000"/>
      <w:sz w:val="14"/>
      <w:szCs w:val="14"/>
    </w:rPr>
  </w:style>
  <w:style w:type="paragraph" w:customStyle="1" w:styleId="xl163">
    <w:name w:val="xl163"/>
    <w:basedOn w:val="Normal"/>
    <w:rsid w:val="00AD55CF"/>
    <w:pPr>
      <w:pBdr>
        <w:bottom w:val="single" w:sz="8" w:space="0" w:color="auto"/>
        <w:right w:val="single" w:sz="8" w:space="0" w:color="auto"/>
      </w:pBdr>
      <w:shd w:val="clear" w:color="000000" w:fill="FCA577"/>
      <w:spacing w:before="100" w:beforeAutospacing="1" w:after="100" w:afterAutospacing="1" w:line="240" w:lineRule="auto"/>
      <w:jc w:val="center"/>
      <w:textAlignment w:val="center"/>
    </w:pPr>
    <w:rPr>
      <w:rFonts w:cs="Arial"/>
      <w:color w:val="000000"/>
      <w:sz w:val="14"/>
      <w:szCs w:val="14"/>
    </w:rPr>
  </w:style>
  <w:style w:type="paragraph" w:customStyle="1" w:styleId="xl164">
    <w:name w:val="xl164"/>
    <w:basedOn w:val="Normal"/>
    <w:rsid w:val="00AD55CF"/>
    <w:pPr>
      <w:pBdr>
        <w:bottom w:val="single" w:sz="8" w:space="0" w:color="auto"/>
        <w:right w:val="single" w:sz="8" w:space="0" w:color="auto"/>
      </w:pBdr>
      <w:shd w:val="clear" w:color="000000" w:fill="FB9373"/>
      <w:spacing w:before="100" w:beforeAutospacing="1" w:after="100" w:afterAutospacing="1" w:line="240" w:lineRule="auto"/>
      <w:jc w:val="center"/>
      <w:textAlignment w:val="center"/>
    </w:pPr>
    <w:rPr>
      <w:rFonts w:cs="Arial"/>
      <w:color w:val="000000"/>
      <w:sz w:val="14"/>
      <w:szCs w:val="14"/>
    </w:rPr>
  </w:style>
  <w:style w:type="paragraph" w:customStyle="1" w:styleId="xl165">
    <w:name w:val="xl165"/>
    <w:basedOn w:val="Normal"/>
    <w:rsid w:val="00AD55CF"/>
    <w:pPr>
      <w:pBdr>
        <w:bottom w:val="single" w:sz="8" w:space="0" w:color="auto"/>
        <w:right w:val="single" w:sz="8" w:space="0" w:color="auto"/>
      </w:pBdr>
      <w:shd w:val="clear" w:color="000000" w:fill="FA7C6F"/>
      <w:spacing w:before="100" w:beforeAutospacing="1" w:after="100" w:afterAutospacing="1" w:line="240" w:lineRule="auto"/>
      <w:jc w:val="center"/>
      <w:textAlignment w:val="center"/>
    </w:pPr>
    <w:rPr>
      <w:rFonts w:cs="Arial"/>
      <w:color w:val="000000"/>
      <w:sz w:val="14"/>
      <w:szCs w:val="14"/>
    </w:rPr>
  </w:style>
  <w:style w:type="paragraph" w:customStyle="1" w:styleId="xl166">
    <w:name w:val="xl166"/>
    <w:basedOn w:val="Normal"/>
    <w:rsid w:val="00AD55CF"/>
    <w:pPr>
      <w:pBdr>
        <w:bottom w:val="single" w:sz="8" w:space="0" w:color="auto"/>
        <w:right w:val="single" w:sz="8" w:space="0" w:color="auto"/>
      </w:pBdr>
      <w:shd w:val="clear" w:color="000000" w:fill="FA8C72"/>
      <w:spacing w:before="100" w:beforeAutospacing="1" w:after="100" w:afterAutospacing="1" w:line="240" w:lineRule="auto"/>
      <w:jc w:val="center"/>
      <w:textAlignment w:val="center"/>
    </w:pPr>
    <w:rPr>
      <w:rFonts w:cs="Arial"/>
      <w:color w:val="000000"/>
      <w:sz w:val="14"/>
      <w:szCs w:val="14"/>
    </w:rPr>
  </w:style>
  <w:style w:type="paragraph" w:customStyle="1" w:styleId="xl167">
    <w:name w:val="xl167"/>
    <w:basedOn w:val="Normal"/>
    <w:rsid w:val="00AD55CF"/>
    <w:pPr>
      <w:pBdr>
        <w:bottom w:val="single" w:sz="8" w:space="0" w:color="auto"/>
        <w:right w:val="single" w:sz="8" w:space="0" w:color="auto"/>
      </w:pBdr>
      <w:shd w:val="clear" w:color="000000" w:fill="FCAD78"/>
      <w:spacing w:before="100" w:beforeAutospacing="1" w:after="100" w:afterAutospacing="1" w:line="240" w:lineRule="auto"/>
      <w:jc w:val="center"/>
      <w:textAlignment w:val="center"/>
    </w:pPr>
    <w:rPr>
      <w:rFonts w:cs="Arial"/>
      <w:color w:val="000000"/>
      <w:sz w:val="14"/>
      <w:szCs w:val="14"/>
    </w:rPr>
  </w:style>
  <w:style w:type="paragraph" w:customStyle="1" w:styleId="xl168">
    <w:name w:val="xl168"/>
    <w:basedOn w:val="Normal"/>
    <w:rsid w:val="00AD55CF"/>
    <w:pPr>
      <w:pBdr>
        <w:bottom w:val="single" w:sz="8" w:space="0" w:color="auto"/>
        <w:right w:val="single" w:sz="8" w:space="0" w:color="auto"/>
      </w:pBdr>
      <w:shd w:val="clear" w:color="000000" w:fill="FB9A75"/>
      <w:spacing w:before="100" w:beforeAutospacing="1" w:after="100" w:afterAutospacing="1" w:line="240" w:lineRule="auto"/>
      <w:jc w:val="center"/>
      <w:textAlignment w:val="center"/>
    </w:pPr>
    <w:rPr>
      <w:rFonts w:cs="Arial"/>
      <w:color w:val="000000"/>
      <w:sz w:val="14"/>
      <w:szCs w:val="14"/>
    </w:rPr>
  </w:style>
  <w:style w:type="paragraph" w:customStyle="1" w:styleId="xl169">
    <w:name w:val="xl169"/>
    <w:basedOn w:val="Normal"/>
    <w:rsid w:val="00AD55CF"/>
    <w:pPr>
      <w:pBdr>
        <w:bottom w:val="single" w:sz="8" w:space="0" w:color="auto"/>
        <w:right w:val="single" w:sz="8" w:space="0" w:color="auto"/>
      </w:pBdr>
      <w:shd w:val="clear" w:color="000000" w:fill="FDC27C"/>
      <w:spacing w:before="100" w:beforeAutospacing="1" w:after="100" w:afterAutospacing="1" w:line="240" w:lineRule="auto"/>
      <w:jc w:val="center"/>
      <w:textAlignment w:val="center"/>
    </w:pPr>
    <w:rPr>
      <w:rFonts w:cs="Arial"/>
      <w:color w:val="000000"/>
      <w:sz w:val="14"/>
      <w:szCs w:val="14"/>
    </w:rPr>
  </w:style>
  <w:style w:type="paragraph" w:customStyle="1" w:styleId="xl170">
    <w:name w:val="xl170"/>
    <w:basedOn w:val="Normal"/>
    <w:rsid w:val="00AD55CF"/>
    <w:pPr>
      <w:pBdr>
        <w:bottom w:val="single" w:sz="8" w:space="0" w:color="auto"/>
        <w:right w:val="single" w:sz="8" w:space="0" w:color="auto"/>
      </w:pBdr>
      <w:shd w:val="clear" w:color="000000" w:fill="FDC37D"/>
      <w:spacing w:before="100" w:beforeAutospacing="1" w:after="100" w:afterAutospacing="1" w:line="240" w:lineRule="auto"/>
      <w:jc w:val="center"/>
      <w:textAlignment w:val="center"/>
    </w:pPr>
    <w:rPr>
      <w:rFonts w:cs="Arial"/>
      <w:color w:val="000000"/>
      <w:sz w:val="14"/>
      <w:szCs w:val="14"/>
    </w:rPr>
  </w:style>
  <w:style w:type="paragraph" w:customStyle="1" w:styleId="xl171">
    <w:name w:val="xl171"/>
    <w:basedOn w:val="Normal"/>
    <w:rsid w:val="00AD55CF"/>
    <w:pPr>
      <w:pBdr>
        <w:bottom w:val="single" w:sz="8" w:space="0" w:color="auto"/>
        <w:right w:val="single" w:sz="8" w:space="0" w:color="auto"/>
      </w:pBdr>
      <w:shd w:val="clear" w:color="000000" w:fill="FDBA7B"/>
      <w:spacing w:before="100" w:beforeAutospacing="1" w:after="100" w:afterAutospacing="1" w:line="240" w:lineRule="auto"/>
      <w:jc w:val="center"/>
      <w:textAlignment w:val="center"/>
    </w:pPr>
    <w:rPr>
      <w:rFonts w:cs="Arial"/>
      <w:color w:val="000000"/>
      <w:sz w:val="14"/>
      <w:szCs w:val="14"/>
    </w:rPr>
  </w:style>
  <w:style w:type="paragraph" w:customStyle="1" w:styleId="xl172">
    <w:name w:val="xl172"/>
    <w:basedOn w:val="Normal"/>
    <w:rsid w:val="00AD55CF"/>
    <w:pPr>
      <w:pBdr>
        <w:bottom w:val="single" w:sz="8" w:space="0" w:color="auto"/>
        <w:right w:val="single" w:sz="8" w:space="0" w:color="auto"/>
      </w:pBdr>
      <w:shd w:val="clear" w:color="000000" w:fill="FDB97B"/>
      <w:spacing w:before="100" w:beforeAutospacing="1" w:after="100" w:afterAutospacing="1" w:line="240" w:lineRule="auto"/>
      <w:jc w:val="center"/>
      <w:textAlignment w:val="center"/>
    </w:pPr>
    <w:rPr>
      <w:rFonts w:cs="Arial"/>
      <w:color w:val="000000"/>
      <w:sz w:val="14"/>
      <w:szCs w:val="14"/>
    </w:rPr>
  </w:style>
  <w:style w:type="paragraph" w:customStyle="1" w:styleId="xl173">
    <w:name w:val="xl173"/>
    <w:basedOn w:val="Normal"/>
    <w:rsid w:val="00AD55CF"/>
    <w:pPr>
      <w:pBdr>
        <w:bottom w:val="single" w:sz="8" w:space="0" w:color="auto"/>
        <w:right w:val="single" w:sz="8" w:space="0" w:color="auto"/>
      </w:pBdr>
      <w:shd w:val="clear" w:color="000000" w:fill="FA8E73"/>
      <w:spacing w:before="100" w:beforeAutospacing="1" w:after="100" w:afterAutospacing="1" w:line="240" w:lineRule="auto"/>
      <w:jc w:val="center"/>
      <w:textAlignment w:val="center"/>
    </w:pPr>
    <w:rPr>
      <w:rFonts w:cs="Arial"/>
      <w:color w:val="000000"/>
      <w:sz w:val="14"/>
      <w:szCs w:val="14"/>
    </w:rPr>
  </w:style>
  <w:style w:type="paragraph" w:customStyle="1" w:styleId="xl174">
    <w:name w:val="xl174"/>
    <w:basedOn w:val="Normal"/>
    <w:rsid w:val="00AD55CF"/>
    <w:pPr>
      <w:pBdr>
        <w:bottom w:val="single" w:sz="8" w:space="0" w:color="auto"/>
        <w:right w:val="single" w:sz="8" w:space="0" w:color="auto"/>
      </w:pBdr>
      <w:shd w:val="clear" w:color="000000" w:fill="FDBE7C"/>
      <w:spacing w:before="100" w:beforeAutospacing="1" w:after="100" w:afterAutospacing="1" w:line="240" w:lineRule="auto"/>
      <w:jc w:val="center"/>
      <w:textAlignment w:val="center"/>
    </w:pPr>
    <w:rPr>
      <w:rFonts w:cs="Arial"/>
      <w:color w:val="000000"/>
      <w:sz w:val="14"/>
      <w:szCs w:val="14"/>
    </w:rPr>
  </w:style>
  <w:style w:type="paragraph" w:customStyle="1" w:styleId="xl175">
    <w:name w:val="xl175"/>
    <w:basedOn w:val="Normal"/>
    <w:rsid w:val="00AD55CF"/>
    <w:pPr>
      <w:pBdr>
        <w:bottom w:val="single" w:sz="8" w:space="0" w:color="auto"/>
        <w:right w:val="single" w:sz="8" w:space="0" w:color="auto"/>
      </w:pBdr>
      <w:shd w:val="clear" w:color="000000" w:fill="FEC77D"/>
      <w:spacing w:before="100" w:beforeAutospacing="1" w:after="100" w:afterAutospacing="1" w:line="240" w:lineRule="auto"/>
      <w:jc w:val="center"/>
      <w:textAlignment w:val="center"/>
    </w:pPr>
    <w:rPr>
      <w:rFonts w:cs="Arial"/>
      <w:color w:val="000000"/>
      <w:sz w:val="14"/>
      <w:szCs w:val="14"/>
    </w:rPr>
  </w:style>
  <w:style w:type="paragraph" w:customStyle="1" w:styleId="xl176">
    <w:name w:val="xl176"/>
    <w:basedOn w:val="Normal"/>
    <w:rsid w:val="00AD55CF"/>
    <w:pPr>
      <w:pBdr>
        <w:bottom w:val="single" w:sz="8" w:space="0" w:color="auto"/>
        <w:right w:val="single" w:sz="8" w:space="0" w:color="auto"/>
      </w:pBdr>
      <w:shd w:val="clear" w:color="000000" w:fill="FED280"/>
      <w:spacing w:before="100" w:beforeAutospacing="1" w:after="100" w:afterAutospacing="1" w:line="240" w:lineRule="auto"/>
      <w:jc w:val="center"/>
      <w:textAlignment w:val="center"/>
    </w:pPr>
    <w:rPr>
      <w:rFonts w:cs="Arial"/>
      <w:color w:val="000000"/>
      <w:sz w:val="14"/>
      <w:szCs w:val="14"/>
    </w:rPr>
  </w:style>
  <w:style w:type="paragraph" w:customStyle="1" w:styleId="xl177">
    <w:name w:val="xl177"/>
    <w:basedOn w:val="Normal"/>
    <w:rsid w:val="00AD55CF"/>
    <w:pPr>
      <w:pBdr>
        <w:bottom w:val="single" w:sz="8" w:space="0" w:color="auto"/>
        <w:right w:val="single" w:sz="8" w:space="0" w:color="auto"/>
      </w:pBdr>
      <w:shd w:val="clear" w:color="000000" w:fill="FEC97E"/>
      <w:spacing w:before="100" w:beforeAutospacing="1" w:after="100" w:afterAutospacing="1" w:line="240" w:lineRule="auto"/>
      <w:jc w:val="center"/>
      <w:textAlignment w:val="center"/>
    </w:pPr>
    <w:rPr>
      <w:rFonts w:cs="Arial"/>
      <w:color w:val="000000"/>
      <w:sz w:val="14"/>
      <w:szCs w:val="14"/>
    </w:rPr>
  </w:style>
  <w:style w:type="paragraph" w:customStyle="1" w:styleId="xl178">
    <w:name w:val="xl178"/>
    <w:basedOn w:val="Normal"/>
    <w:rsid w:val="00AD55CF"/>
    <w:pPr>
      <w:pBdr>
        <w:bottom w:val="single" w:sz="8" w:space="0" w:color="auto"/>
        <w:right w:val="single" w:sz="8" w:space="0" w:color="auto"/>
      </w:pBdr>
      <w:shd w:val="clear" w:color="000000" w:fill="FED981"/>
      <w:spacing w:before="100" w:beforeAutospacing="1" w:after="100" w:afterAutospacing="1" w:line="240" w:lineRule="auto"/>
      <w:jc w:val="center"/>
      <w:textAlignment w:val="center"/>
    </w:pPr>
    <w:rPr>
      <w:rFonts w:cs="Arial"/>
      <w:color w:val="000000"/>
      <w:sz w:val="14"/>
      <w:szCs w:val="14"/>
    </w:rPr>
  </w:style>
  <w:style w:type="paragraph" w:customStyle="1" w:styleId="xl179">
    <w:name w:val="xl179"/>
    <w:basedOn w:val="Normal"/>
    <w:rsid w:val="00AD55CF"/>
    <w:pPr>
      <w:pBdr>
        <w:bottom w:val="single" w:sz="8" w:space="0" w:color="auto"/>
        <w:right w:val="single" w:sz="8" w:space="0" w:color="auto"/>
      </w:pBdr>
      <w:shd w:val="clear" w:color="000000" w:fill="FDC67D"/>
      <w:spacing w:before="100" w:beforeAutospacing="1" w:after="100" w:afterAutospacing="1" w:line="240" w:lineRule="auto"/>
      <w:jc w:val="center"/>
      <w:textAlignment w:val="center"/>
    </w:pPr>
    <w:rPr>
      <w:rFonts w:cs="Arial"/>
      <w:color w:val="000000"/>
      <w:sz w:val="14"/>
      <w:szCs w:val="14"/>
    </w:rPr>
  </w:style>
  <w:style w:type="paragraph" w:customStyle="1" w:styleId="xl180">
    <w:name w:val="xl180"/>
    <w:basedOn w:val="Normal"/>
    <w:rsid w:val="00AD55CF"/>
    <w:pPr>
      <w:pBdr>
        <w:bottom w:val="single" w:sz="8" w:space="0" w:color="auto"/>
        <w:right w:val="single" w:sz="8" w:space="0" w:color="auto"/>
      </w:pBdr>
      <w:shd w:val="clear" w:color="000000" w:fill="FDC07C"/>
      <w:spacing w:before="100" w:beforeAutospacing="1" w:after="100" w:afterAutospacing="1" w:line="240" w:lineRule="auto"/>
      <w:jc w:val="center"/>
      <w:textAlignment w:val="center"/>
    </w:pPr>
    <w:rPr>
      <w:rFonts w:cs="Arial"/>
      <w:color w:val="000000"/>
      <w:sz w:val="14"/>
      <w:szCs w:val="14"/>
    </w:rPr>
  </w:style>
  <w:style w:type="paragraph" w:customStyle="1" w:styleId="xl181">
    <w:name w:val="xl181"/>
    <w:basedOn w:val="Normal"/>
    <w:rsid w:val="00AD55CF"/>
    <w:pPr>
      <w:pBdr>
        <w:bottom w:val="single" w:sz="8" w:space="0" w:color="auto"/>
        <w:right w:val="single" w:sz="8" w:space="0" w:color="auto"/>
      </w:pBdr>
      <w:shd w:val="clear" w:color="000000" w:fill="FDBB7B"/>
      <w:spacing w:before="100" w:beforeAutospacing="1" w:after="100" w:afterAutospacing="1" w:line="240" w:lineRule="auto"/>
      <w:jc w:val="center"/>
      <w:textAlignment w:val="center"/>
    </w:pPr>
    <w:rPr>
      <w:rFonts w:cs="Arial"/>
      <w:color w:val="000000"/>
      <w:sz w:val="14"/>
      <w:szCs w:val="14"/>
    </w:rPr>
  </w:style>
  <w:style w:type="paragraph" w:customStyle="1" w:styleId="xl182">
    <w:name w:val="xl182"/>
    <w:basedOn w:val="Normal"/>
    <w:rsid w:val="00AD55CF"/>
    <w:pPr>
      <w:pBdr>
        <w:bottom w:val="single" w:sz="8" w:space="0" w:color="auto"/>
        <w:right w:val="single" w:sz="8" w:space="0" w:color="auto"/>
      </w:pBdr>
      <w:shd w:val="clear" w:color="000000" w:fill="FECF7F"/>
      <w:spacing w:before="100" w:beforeAutospacing="1" w:after="100" w:afterAutospacing="1" w:line="240" w:lineRule="auto"/>
      <w:jc w:val="center"/>
      <w:textAlignment w:val="center"/>
    </w:pPr>
    <w:rPr>
      <w:rFonts w:cs="Arial"/>
      <w:color w:val="000000"/>
      <w:sz w:val="14"/>
      <w:szCs w:val="14"/>
    </w:rPr>
  </w:style>
  <w:style w:type="paragraph" w:customStyle="1" w:styleId="xl183">
    <w:name w:val="xl183"/>
    <w:basedOn w:val="Normal"/>
    <w:rsid w:val="00AD55CF"/>
    <w:pPr>
      <w:pBdr>
        <w:bottom w:val="single" w:sz="8" w:space="0" w:color="auto"/>
        <w:right w:val="single" w:sz="8" w:space="0" w:color="auto"/>
      </w:pBdr>
      <w:shd w:val="clear" w:color="000000" w:fill="FDBD7C"/>
      <w:spacing w:before="100" w:beforeAutospacing="1" w:after="100" w:afterAutospacing="1" w:line="240" w:lineRule="auto"/>
      <w:jc w:val="center"/>
      <w:textAlignment w:val="center"/>
    </w:pPr>
    <w:rPr>
      <w:rFonts w:cs="Arial"/>
      <w:color w:val="000000"/>
      <w:sz w:val="14"/>
      <w:szCs w:val="14"/>
    </w:rPr>
  </w:style>
  <w:style w:type="paragraph" w:customStyle="1" w:styleId="xl184">
    <w:name w:val="xl184"/>
    <w:basedOn w:val="Normal"/>
    <w:rsid w:val="00AD55CF"/>
    <w:pPr>
      <w:pBdr>
        <w:bottom w:val="single" w:sz="8" w:space="0" w:color="auto"/>
        <w:right w:val="single" w:sz="8" w:space="0" w:color="auto"/>
      </w:pBdr>
      <w:shd w:val="clear" w:color="000000" w:fill="FCA677"/>
      <w:spacing w:before="100" w:beforeAutospacing="1" w:after="100" w:afterAutospacing="1" w:line="240" w:lineRule="auto"/>
      <w:jc w:val="center"/>
      <w:textAlignment w:val="center"/>
    </w:pPr>
    <w:rPr>
      <w:rFonts w:cs="Arial"/>
      <w:color w:val="000000"/>
      <w:sz w:val="14"/>
      <w:szCs w:val="14"/>
    </w:rPr>
  </w:style>
  <w:style w:type="paragraph" w:customStyle="1" w:styleId="xl185">
    <w:name w:val="xl185"/>
    <w:basedOn w:val="Normal"/>
    <w:rsid w:val="00AD55CF"/>
    <w:pPr>
      <w:pBdr>
        <w:bottom w:val="single" w:sz="8" w:space="0" w:color="auto"/>
        <w:right w:val="single" w:sz="8" w:space="0" w:color="auto"/>
      </w:pBdr>
      <w:shd w:val="clear" w:color="000000" w:fill="FCA777"/>
      <w:spacing w:before="100" w:beforeAutospacing="1" w:after="100" w:afterAutospacing="1" w:line="240" w:lineRule="auto"/>
      <w:jc w:val="center"/>
      <w:textAlignment w:val="center"/>
    </w:pPr>
    <w:rPr>
      <w:rFonts w:cs="Arial"/>
      <w:color w:val="000000"/>
      <w:sz w:val="14"/>
      <w:szCs w:val="14"/>
    </w:rPr>
  </w:style>
  <w:style w:type="paragraph" w:customStyle="1" w:styleId="xl186">
    <w:name w:val="xl186"/>
    <w:basedOn w:val="Normal"/>
    <w:rsid w:val="00AD55CF"/>
    <w:pPr>
      <w:pBdr>
        <w:bottom w:val="single" w:sz="8" w:space="0" w:color="auto"/>
        <w:right w:val="single" w:sz="8" w:space="0" w:color="auto"/>
      </w:pBdr>
      <w:shd w:val="clear" w:color="000000" w:fill="F9786E"/>
      <w:spacing w:before="100" w:beforeAutospacing="1" w:after="100" w:afterAutospacing="1" w:line="240" w:lineRule="auto"/>
      <w:jc w:val="center"/>
      <w:textAlignment w:val="center"/>
    </w:pPr>
    <w:rPr>
      <w:rFonts w:cs="Arial"/>
      <w:color w:val="000000"/>
      <w:sz w:val="14"/>
      <w:szCs w:val="14"/>
    </w:rPr>
  </w:style>
  <w:style w:type="paragraph" w:customStyle="1" w:styleId="xl187">
    <w:name w:val="xl187"/>
    <w:basedOn w:val="Normal"/>
    <w:rsid w:val="00AD55CF"/>
    <w:pPr>
      <w:pBdr>
        <w:bottom w:val="single" w:sz="8" w:space="0" w:color="auto"/>
        <w:right w:val="single" w:sz="8" w:space="0" w:color="auto"/>
      </w:pBdr>
      <w:shd w:val="clear" w:color="000000" w:fill="FCA477"/>
      <w:spacing w:before="100" w:beforeAutospacing="1" w:after="100" w:afterAutospacing="1" w:line="240" w:lineRule="auto"/>
      <w:jc w:val="center"/>
      <w:textAlignment w:val="center"/>
    </w:pPr>
    <w:rPr>
      <w:rFonts w:cs="Arial"/>
      <w:color w:val="000000"/>
      <w:sz w:val="14"/>
      <w:szCs w:val="14"/>
    </w:rPr>
  </w:style>
  <w:style w:type="paragraph" w:customStyle="1" w:styleId="xl188">
    <w:name w:val="xl188"/>
    <w:basedOn w:val="Normal"/>
    <w:rsid w:val="00AD55CF"/>
    <w:pPr>
      <w:pBdr>
        <w:bottom w:val="single" w:sz="8" w:space="0" w:color="auto"/>
        <w:right w:val="single" w:sz="8" w:space="0" w:color="auto"/>
      </w:pBdr>
      <w:shd w:val="clear" w:color="000000" w:fill="FCAA78"/>
      <w:spacing w:before="100" w:beforeAutospacing="1" w:after="100" w:afterAutospacing="1" w:line="240" w:lineRule="auto"/>
      <w:jc w:val="center"/>
      <w:textAlignment w:val="center"/>
    </w:pPr>
    <w:rPr>
      <w:rFonts w:cs="Arial"/>
      <w:color w:val="000000"/>
      <w:sz w:val="14"/>
      <w:szCs w:val="14"/>
    </w:rPr>
  </w:style>
  <w:style w:type="paragraph" w:customStyle="1" w:styleId="xl189">
    <w:name w:val="xl189"/>
    <w:basedOn w:val="Normal"/>
    <w:rsid w:val="00AD55CF"/>
    <w:pPr>
      <w:pBdr>
        <w:bottom w:val="single" w:sz="8" w:space="0" w:color="auto"/>
        <w:right w:val="single" w:sz="8" w:space="0" w:color="auto"/>
      </w:pBdr>
      <w:shd w:val="clear" w:color="000000" w:fill="FCAB78"/>
      <w:spacing w:before="100" w:beforeAutospacing="1" w:after="100" w:afterAutospacing="1" w:line="240" w:lineRule="auto"/>
      <w:jc w:val="center"/>
      <w:textAlignment w:val="center"/>
    </w:pPr>
    <w:rPr>
      <w:rFonts w:cs="Arial"/>
      <w:color w:val="000000"/>
      <w:sz w:val="14"/>
      <w:szCs w:val="14"/>
    </w:rPr>
  </w:style>
  <w:style w:type="paragraph" w:customStyle="1" w:styleId="xl190">
    <w:name w:val="xl190"/>
    <w:basedOn w:val="Normal"/>
    <w:rsid w:val="00AD55CF"/>
    <w:pPr>
      <w:pBdr>
        <w:bottom w:val="single" w:sz="8" w:space="0" w:color="auto"/>
        <w:right w:val="single" w:sz="8" w:space="0" w:color="auto"/>
      </w:pBdr>
      <w:shd w:val="clear" w:color="000000" w:fill="FCAC78"/>
      <w:spacing w:before="100" w:beforeAutospacing="1" w:after="100" w:afterAutospacing="1" w:line="240" w:lineRule="auto"/>
      <w:jc w:val="center"/>
      <w:textAlignment w:val="center"/>
    </w:pPr>
    <w:rPr>
      <w:rFonts w:cs="Arial"/>
      <w:color w:val="000000"/>
      <w:sz w:val="14"/>
      <w:szCs w:val="14"/>
    </w:rPr>
  </w:style>
  <w:style w:type="paragraph" w:customStyle="1" w:styleId="xl191">
    <w:name w:val="xl191"/>
    <w:basedOn w:val="Normal"/>
    <w:rsid w:val="00AD55CF"/>
    <w:pPr>
      <w:pBdr>
        <w:bottom w:val="single" w:sz="8" w:space="0" w:color="auto"/>
        <w:right w:val="single" w:sz="8" w:space="0" w:color="auto"/>
      </w:pBdr>
      <w:shd w:val="clear" w:color="000000" w:fill="FB9B75"/>
      <w:spacing w:before="100" w:beforeAutospacing="1" w:after="100" w:afterAutospacing="1" w:line="240" w:lineRule="auto"/>
      <w:jc w:val="center"/>
      <w:textAlignment w:val="center"/>
    </w:pPr>
    <w:rPr>
      <w:rFonts w:cs="Arial"/>
      <w:color w:val="000000"/>
      <w:sz w:val="14"/>
      <w:szCs w:val="14"/>
    </w:rPr>
  </w:style>
  <w:style w:type="character" w:customStyle="1" w:styleId="gfampmncbj1">
    <w:name w:val="gfampmncbj1"/>
    <w:basedOn w:val="DefaultParagraphFont"/>
    <w:rsid w:val="00AD55CF"/>
    <w:rPr>
      <w:vanish w:val="0"/>
      <w:webHidden w:val="0"/>
      <w:color w:val="004699"/>
      <w:u w:val="single"/>
      <w:specVanish w:val="0"/>
    </w:rPr>
  </w:style>
  <w:style w:type="paragraph" w:styleId="EndnoteText">
    <w:name w:val="endnote text"/>
    <w:basedOn w:val="Normal"/>
    <w:link w:val="EndnoteTextChar"/>
    <w:rsid w:val="00AD55CF"/>
    <w:pPr>
      <w:spacing w:after="0" w:line="240" w:lineRule="auto"/>
    </w:pPr>
    <w:rPr>
      <w:sz w:val="20"/>
      <w:szCs w:val="20"/>
    </w:rPr>
  </w:style>
  <w:style w:type="character" w:customStyle="1" w:styleId="EndnoteTextChar">
    <w:name w:val="Endnote Text Char"/>
    <w:basedOn w:val="DefaultParagraphFont"/>
    <w:link w:val="EndnoteText"/>
    <w:rsid w:val="00AD55CF"/>
    <w:rPr>
      <w:rFonts w:ascii="Arial" w:eastAsia="Times New Roman" w:hAnsi="Arial"/>
    </w:rPr>
  </w:style>
  <w:style w:type="character" w:styleId="EndnoteReference">
    <w:name w:val="endnote reference"/>
    <w:basedOn w:val="DefaultParagraphFont"/>
    <w:rsid w:val="00AD55CF"/>
    <w:rPr>
      <w:vertAlign w:val="superscript"/>
    </w:rPr>
  </w:style>
  <w:style w:type="paragraph" w:customStyle="1" w:styleId="Style7">
    <w:name w:val="Style7"/>
    <w:basedOn w:val="Normal"/>
    <w:rsid w:val="00AD55CF"/>
    <w:pPr>
      <w:spacing w:after="0" w:line="240" w:lineRule="auto"/>
    </w:pPr>
    <w:rPr>
      <w:rFonts w:eastAsia="Arial" w:cs="Arial"/>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0">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
    <w:div w:id="27">
      <w:marLeft w:val="0"/>
      <w:marRight w:val="0"/>
      <w:marTop w:val="0"/>
      <w:marBottom w:val="0"/>
      <w:divBdr>
        <w:top w:val="none" w:sz="0" w:space="0" w:color="auto"/>
        <w:left w:val="none" w:sz="0" w:space="0" w:color="auto"/>
        <w:bottom w:val="none" w:sz="0" w:space="0" w:color="auto"/>
        <w:right w:val="none" w:sz="0" w:space="0" w:color="auto"/>
      </w:divBdr>
    </w:div>
    <w:div w:id="28">
      <w:marLeft w:val="0"/>
      <w:marRight w:val="0"/>
      <w:marTop w:val="0"/>
      <w:marBottom w:val="0"/>
      <w:divBdr>
        <w:top w:val="none" w:sz="0" w:space="0" w:color="auto"/>
        <w:left w:val="none" w:sz="0" w:space="0" w:color="auto"/>
        <w:bottom w:val="none" w:sz="0" w:space="0" w:color="auto"/>
        <w:right w:val="none" w:sz="0" w:space="0" w:color="auto"/>
      </w:divBdr>
    </w:div>
    <w:div w:id="29">
      <w:marLeft w:val="0"/>
      <w:marRight w:val="0"/>
      <w:marTop w:val="0"/>
      <w:marBottom w:val="0"/>
      <w:divBdr>
        <w:top w:val="none" w:sz="0" w:space="0" w:color="auto"/>
        <w:left w:val="none" w:sz="0" w:space="0" w:color="auto"/>
        <w:bottom w:val="none" w:sz="0" w:space="0" w:color="auto"/>
        <w:right w:val="none" w:sz="0" w:space="0" w:color="auto"/>
      </w:divBdr>
    </w:div>
    <w:div w:id="33">
      <w:marLeft w:val="0"/>
      <w:marRight w:val="0"/>
      <w:marTop w:val="0"/>
      <w:marBottom w:val="0"/>
      <w:divBdr>
        <w:top w:val="none" w:sz="0" w:space="0" w:color="auto"/>
        <w:left w:val="none" w:sz="0" w:space="0" w:color="auto"/>
        <w:bottom w:val="none" w:sz="0" w:space="0" w:color="auto"/>
        <w:right w:val="none" w:sz="0" w:space="0" w:color="auto"/>
      </w:divBdr>
      <w:divsChild>
        <w:div w:id="37">
          <w:marLeft w:val="0"/>
          <w:marRight w:val="0"/>
          <w:marTop w:val="0"/>
          <w:marBottom w:val="0"/>
          <w:divBdr>
            <w:top w:val="none" w:sz="0" w:space="0" w:color="auto"/>
            <w:left w:val="none" w:sz="0" w:space="0" w:color="auto"/>
            <w:bottom w:val="none" w:sz="0" w:space="0" w:color="auto"/>
            <w:right w:val="none" w:sz="0" w:space="0" w:color="auto"/>
          </w:divBdr>
          <w:divsChild>
            <w:div w:id="2">
              <w:marLeft w:val="0"/>
              <w:marRight w:val="0"/>
              <w:marTop w:val="0"/>
              <w:marBottom w:val="0"/>
              <w:divBdr>
                <w:top w:val="none" w:sz="0" w:space="0" w:color="auto"/>
                <w:left w:val="none" w:sz="0" w:space="0" w:color="auto"/>
                <w:bottom w:val="none" w:sz="0" w:space="0" w:color="auto"/>
                <w:right w:val="none" w:sz="0" w:space="0" w:color="auto"/>
              </w:divBdr>
              <w:divsChild>
                <w:div w:id="17">
                  <w:marLeft w:val="0"/>
                  <w:marRight w:val="0"/>
                  <w:marTop w:val="0"/>
                  <w:marBottom w:val="0"/>
                  <w:divBdr>
                    <w:top w:val="none" w:sz="0" w:space="0" w:color="auto"/>
                    <w:left w:val="none" w:sz="0" w:space="0" w:color="auto"/>
                    <w:bottom w:val="none" w:sz="0" w:space="0" w:color="auto"/>
                    <w:right w:val="none" w:sz="0" w:space="0" w:color="auto"/>
                  </w:divBdr>
                  <w:divsChild>
                    <w:div w:id="41">
                      <w:marLeft w:val="0"/>
                      <w:marRight w:val="0"/>
                      <w:marTop w:val="0"/>
                      <w:marBottom w:val="0"/>
                      <w:divBdr>
                        <w:top w:val="none" w:sz="0" w:space="0" w:color="auto"/>
                        <w:left w:val="none" w:sz="0" w:space="0" w:color="auto"/>
                        <w:bottom w:val="none" w:sz="0" w:space="0" w:color="auto"/>
                        <w:right w:val="none" w:sz="0" w:space="0" w:color="auto"/>
                      </w:divBdr>
                      <w:divsChild>
                        <w:div w:id="23">
                          <w:marLeft w:val="0"/>
                          <w:marRight w:val="0"/>
                          <w:marTop w:val="0"/>
                          <w:marBottom w:val="0"/>
                          <w:divBdr>
                            <w:top w:val="none" w:sz="0" w:space="0" w:color="auto"/>
                            <w:left w:val="none" w:sz="0" w:space="0" w:color="auto"/>
                            <w:bottom w:val="none" w:sz="0" w:space="0" w:color="auto"/>
                            <w:right w:val="none" w:sz="0" w:space="0" w:color="auto"/>
                          </w:divBdr>
                          <w:divsChild>
                            <w:div w:id="3">
                              <w:marLeft w:val="0"/>
                              <w:marRight w:val="0"/>
                              <w:marTop w:val="0"/>
                              <w:marBottom w:val="0"/>
                              <w:divBdr>
                                <w:top w:val="none" w:sz="0" w:space="0" w:color="auto"/>
                                <w:left w:val="none" w:sz="0" w:space="0" w:color="auto"/>
                                <w:bottom w:val="none" w:sz="0" w:space="0" w:color="auto"/>
                                <w:right w:val="none" w:sz="0" w:space="0" w:color="auto"/>
                              </w:divBdr>
                              <w:divsChild>
                                <w:div w:id="22">
                                  <w:marLeft w:val="0"/>
                                  <w:marRight w:val="0"/>
                                  <w:marTop w:val="0"/>
                                  <w:marBottom w:val="0"/>
                                  <w:divBdr>
                                    <w:top w:val="none" w:sz="0" w:space="0" w:color="auto"/>
                                    <w:left w:val="none" w:sz="0" w:space="0" w:color="auto"/>
                                    <w:bottom w:val="none" w:sz="0" w:space="0" w:color="auto"/>
                                    <w:right w:val="none" w:sz="0" w:space="0" w:color="auto"/>
                                  </w:divBdr>
                                  <w:divsChild>
                                    <w:div w:id="10">
                                      <w:marLeft w:val="0"/>
                                      <w:marRight w:val="0"/>
                                      <w:marTop w:val="0"/>
                                      <w:marBottom w:val="0"/>
                                      <w:divBdr>
                                        <w:top w:val="none" w:sz="0" w:space="0" w:color="auto"/>
                                        <w:left w:val="none" w:sz="0" w:space="0" w:color="auto"/>
                                        <w:bottom w:val="none" w:sz="0" w:space="0" w:color="auto"/>
                                        <w:right w:val="none" w:sz="0" w:space="0" w:color="auto"/>
                                      </w:divBdr>
                                      <w:divsChild>
                                        <w:div w:id="8">
                                          <w:marLeft w:val="0"/>
                                          <w:marRight w:val="0"/>
                                          <w:marTop w:val="0"/>
                                          <w:marBottom w:val="0"/>
                                          <w:divBdr>
                                            <w:top w:val="none" w:sz="0" w:space="0" w:color="auto"/>
                                            <w:left w:val="none" w:sz="0" w:space="0" w:color="auto"/>
                                            <w:bottom w:val="none" w:sz="0" w:space="0" w:color="auto"/>
                                            <w:right w:val="none" w:sz="0" w:space="0" w:color="auto"/>
                                          </w:divBdr>
                                          <w:divsChild>
                                            <w:div w:id="48">
                                              <w:marLeft w:val="0"/>
                                              <w:marRight w:val="0"/>
                                              <w:marTop w:val="0"/>
                                              <w:marBottom w:val="0"/>
                                              <w:divBdr>
                                                <w:top w:val="none" w:sz="0" w:space="0" w:color="auto"/>
                                                <w:left w:val="none" w:sz="0" w:space="0" w:color="auto"/>
                                                <w:bottom w:val="none" w:sz="0" w:space="0" w:color="auto"/>
                                                <w:right w:val="none" w:sz="0" w:space="0" w:color="auto"/>
                                              </w:divBdr>
                                              <w:divsChild>
                                                <w:div w:id="11">
                                                  <w:marLeft w:val="0"/>
                                                  <w:marRight w:val="0"/>
                                                  <w:marTop w:val="0"/>
                                                  <w:marBottom w:val="0"/>
                                                  <w:divBdr>
                                                    <w:top w:val="none" w:sz="0" w:space="0" w:color="auto"/>
                                                    <w:left w:val="none" w:sz="0" w:space="0" w:color="auto"/>
                                                    <w:bottom w:val="none" w:sz="0" w:space="0" w:color="auto"/>
                                                    <w:right w:val="none" w:sz="0" w:space="0" w:color="auto"/>
                                                  </w:divBdr>
                                                  <w:divsChild>
                                                    <w:div w:id="6">
                                                      <w:marLeft w:val="0"/>
                                                      <w:marRight w:val="0"/>
                                                      <w:marTop w:val="0"/>
                                                      <w:marBottom w:val="0"/>
                                                      <w:divBdr>
                                                        <w:top w:val="none" w:sz="0" w:space="0" w:color="auto"/>
                                                        <w:left w:val="none" w:sz="0" w:space="0" w:color="auto"/>
                                                        <w:bottom w:val="none" w:sz="0" w:space="0" w:color="auto"/>
                                                        <w:right w:val="none" w:sz="0" w:space="0" w:color="auto"/>
                                                      </w:divBdr>
                                                      <w:divsChild>
                                                        <w:div w:id="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39">
      <w:marLeft w:val="0"/>
      <w:marRight w:val="0"/>
      <w:marTop w:val="0"/>
      <w:marBottom w:val="0"/>
      <w:divBdr>
        <w:top w:val="none" w:sz="0" w:space="0" w:color="auto"/>
        <w:left w:val="none" w:sz="0" w:space="0" w:color="auto"/>
        <w:bottom w:val="none" w:sz="0" w:space="0" w:color="auto"/>
        <w:right w:val="none" w:sz="0" w:space="0" w:color="auto"/>
      </w:divBdr>
    </w:div>
    <w:div w:id="40">
      <w:marLeft w:val="0"/>
      <w:marRight w:val="0"/>
      <w:marTop w:val="0"/>
      <w:marBottom w:val="0"/>
      <w:divBdr>
        <w:top w:val="none" w:sz="0" w:space="0" w:color="auto"/>
        <w:left w:val="none" w:sz="0" w:space="0" w:color="auto"/>
        <w:bottom w:val="none" w:sz="0" w:space="0" w:color="auto"/>
        <w:right w:val="none" w:sz="0" w:space="0" w:color="auto"/>
      </w:divBdr>
    </w:div>
    <w:div w:id="42">
      <w:marLeft w:val="0"/>
      <w:marRight w:val="0"/>
      <w:marTop w:val="0"/>
      <w:marBottom w:val="0"/>
      <w:divBdr>
        <w:top w:val="none" w:sz="0" w:space="0" w:color="auto"/>
        <w:left w:val="none" w:sz="0" w:space="0" w:color="auto"/>
        <w:bottom w:val="none" w:sz="0" w:space="0" w:color="auto"/>
        <w:right w:val="none" w:sz="0" w:space="0" w:color="auto"/>
      </w:divBdr>
    </w:div>
    <w:div w:id="43">
      <w:marLeft w:val="0"/>
      <w:marRight w:val="0"/>
      <w:marTop w:val="0"/>
      <w:marBottom w:val="0"/>
      <w:divBdr>
        <w:top w:val="none" w:sz="0" w:space="0" w:color="auto"/>
        <w:left w:val="none" w:sz="0" w:space="0" w:color="auto"/>
        <w:bottom w:val="none" w:sz="0" w:space="0" w:color="auto"/>
        <w:right w:val="none" w:sz="0" w:space="0" w:color="auto"/>
      </w:divBdr>
    </w:div>
    <w:div w:id="44">
      <w:marLeft w:val="0"/>
      <w:marRight w:val="0"/>
      <w:marTop w:val="0"/>
      <w:marBottom w:val="0"/>
      <w:divBdr>
        <w:top w:val="none" w:sz="0" w:space="0" w:color="auto"/>
        <w:left w:val="none" w:sz="0" w:space="0" w:color="auto"/>
        <w:bottom w:val="none" w:sz="0" w:space="0" w:color="auto"/>
        <w:right w:val="none" w:sz="0" w:space="0" w:color="auto"/>
      </w:divBdr>
    </w:div>
    <w:div w:id="45">
      <w:marLeft w:val="0"/>
      <w:marRight w:val="0"/>
      <w:marTop w:val="0"/>
      <w:marBottom w:val="0"/>
      <w:divBdr>
        <w:top w:val="none" w:sz="0" w:space="0" w:color="auto"/>
        <w:left w:val="none" w:sz="0" w:space="0" w:color="auto"/>
        <w:bottom w:val="none" w:sz="0" w:space="0" w:color="auto"/>
        <w:right w:val="none" w:sz="0" w:space="0" w:color="auto"/>
      </w:divBdr>
    </w:div>
    <w:div w:id="46">
      <w:marLeft w:val="0"/>
      <w:marRight w:val="0"/>
      <w:marTop w:val="0"/>
      <w:marBottom w:val="0"/>
      <w:divBdr>
        <w:top w:val="none" w:sz="0" w:space="0" w:color="auto"/>
        <w:left w:val="none" w:sz="0" w:space="0" w:color="auto"/>
        <w:bottom w:val="none" w:sz="0" w:space="0" w:color="auto"/>
        <w:right w:val="none" w:sz="0" w:space="0" w:color="auto"/>
      </w:divBdr>
      <w:divsChild>
        <w:div w:id="1">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21">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 w:id="30">
          <w:marLeft w:val="0"/>
          <w:marRight w:val="0"/>
          <w:marTop w:val="0"/>
          <w:marBottom w:val="0"/>
          <w:divBdr>
            <w:top w:val="none" w:sz="0" w:space="0" w:color="auto"/>
            <w:left w:val="none" w:sz="0" w:space="0" w:color="auto"/>
            <w:bottom w:val="none" w:sz="0" w:space="0" w:color="auto"/>
            <w:right w:val="none" w:sz="0" w:space="0" w:color="auto"/>
          </w:divBdr>
        </w:div>
        <w:div w:id="31">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
        <w:div w:id="34">
          <w:marLeft w:val="0"/>
          <w:marRight w:val="0"/>
          <w:marTop w:val="0"/>
          <w:marBottom w:val="0"/>
          <w:divBdr>
            <w:top w:val="none" w:sz="0" w:space="0" w:color="auto"/>
            <w:left w:val="none" w:sz="0" w:space="0" w:color="auto"/>
            <w:bottom w:val="none" w:sz="0" w:space="0" w:color="auto"/>
            <w:right w:val="none" w:sz="0" w:space="0" w:color="auto"/>
          </w:divBdr>
        </w:div>
        <w:div w:id="35">
          <w:marLeft w:val="0"/>
          <w:marRight w:val="0"/>
          <w:marTop w:val="0"/>
          <w:marBottom w:val="0"/>
          <w:divBdr>
            <w:top w:val="none" w:sz="0" w:space="0" w:color="auto"/>
            <w:left w:val="none" w:sz="0" w:space="0" w:color="auto"/>
            <w:bottom w:val="none" w:sz="0" w:space="0" w:color="auto"/>
            <w:right w:val="none" w:sz="0" w:space="0" w:color="auto"/>
          </w:divBdr>
        </w:div>
        <w:div w:id="36">
          <w:marLeft w:val="0"/>
          <w:marRight w:val="0"/>
          <w:marTop w:val="0"/>
          <w:marBottom w:val="0"/>
          <w:divBdr>
            <w:top w:val="none" w:sz="0" w:space="0" w:color="auto"/>
            <w:left w:val="none" w:sz="0" w:space="0" w:color="auto"/>
            <w:bottom w:val="none" w:sz="0" w:space="0" w:color="auto"/>
            <w:right w:val="none" w:sz="0" w:space="0" w:color="auto"/>
          </w:divBdr>
        </w:div>
        <w:div w:id="38">
          <w:marLeft w:val="0"/>
          <w:marRight w:val="0"/>
          <w:marTop w:val="0"/>
          <w:marBottom w:val="0"/>
          <w:divBdr>
            <w:top w:val="none" w:sz="0" w:space="0" w:color="auto"/>
            <w:left w:val="none" w:sz="0" w:space="0" w:color="auto"/>
            <w:bottom w:val="none" w:sz="0" w:space="0" w:color="auto"/>
            <w:right w:val="none" w:sz="0" w:space="0" w:color="auto"/>
          </w:divBdr>
        </w:div>
      </w:divsChild>
    </w:div>
    <w:div w:id="47">
      <w:marLeft w:val="0"/>
      <w:marRight w:val="0"/>
      <w:marTop w:val="0"/>
      <w:marBottom w:val="0"/>
      <w:divBdr>
        <w:top w:val="none" w:sz="0" w:space="0" w:color="auto"/>
        <w:left w:val="none" w:sz="0" w:space="0" w:color="auto"/>
        <w:bottom w:val="none" w:sz="0" w:space="0" w:color="auto"/>
        <w:right w:val="none" w:sz="0" w:space="0" w:color="auto"/>
      </w:divBdr>
    </w:div>
    <w:div w:id="49">
      <w:marLeft w:val="0"/>
      <w:marRight w:val="0"/>
      <w:marTop w:val="0"/>
      <w:marBottom w:val="0"/>
      <w:divBdr>
        <w:top w:val="none" w:sz="0" w:space="0" w:color="auto"/>
        <w:left w:val="none" w:sz="0" w:space="0" w:color="auto"/>
        <w:bottom w:val="none" w:sz="0" w:space="0" w:color="auto"/>
        <w:right w:val="none" w:sz="0" w:space="0" w:color="auto"/>
      </w:divBdr>
    </w:div>
    <w:div w:id="50">
      <w:marLeft w:val="0"/>
      <w:marRight w:val="0"/>
      <w:marTop w:val="0"/>
      <w:marBottom w:val="0"/>
      <w:divBdr>
        <w:top w:val="none" w:sz="0" w:space="0" w:color="auto"/>
        <w:left w:val="none" w:sz="0" w:space="0" w:color="auto"/>
        <w:bottom w:val="none" w:sz="0" w:space="0" w:color="auto"/>
        <w:right w:val="none" w:sz="0" w:space="0" w:color="auto"/>
      </w:divBdr>
    </w:div>
    <w:div w:id="51">
      <w:marLeft w:val="0"/>
      <w:marRight w:val="0"/>
      <w:marTop w:val="0"/>
      <w:marBottom w:val="0"/>
      <w:divBdr>
        <w:top w:val="none" w:sz="0" w:space="0" w:color="auto"/>
        <w:left w:val="none" w:sz="0" w:space="0" w:color="auto"/>
        <w:bottom w:val="none" w:sz="0" w:space="0" w:color="auto"/>
        <w:right w:val="none" w:sz="0" w:space="0" w:color="auto"/>
      </w:divBdr>
    </w:div>
    <w:div w:id="53">
      <w:marLeft w:val="0"/>
      <w:marRight w:val="0"/>
      <w:marTop w:val="0"/>
      <w:marBottom w:val="0"/>
      <w:divBdr>
        <w:top w:val="none" w:sz="0" w:space="0" w:color="auto"/>
        <w:left w:val="none" w:sz="0" w:space="0" w:color="auto"/>
        <w:bottom w:val="none" w:sz="0" w:space="0" w:color="auto"/>
        <w:right w:val="none" w:sz="0" w:space="0" w:color="auto"/>
      </w:divBdr>
    </w:div>
    <w:div w:id="9642983">
      <w:bodyDiv w:val="1"/>
      <w:marLeft w:val="0"/>
      <w:marRight w:val="0"/>
      <w:marTop w:val="0"/>
      <w:marBottom w:val="0"/>
      <w:divBdr>
        <w:top w:val="none" w:sz="0" w:space="0" w:color="auto"/>
        <w:left w:val="none" w:sz="0" w:space="0" w:color="auto"/>
        <w:bottom w:val="none" w:sz="0" w:space="0" w:color="auto"/>
        <w:right w:val="none" w:sz="0" w:space="0" w:color="auto"/>
      </w:divBdr>
    </w:div>
    <w:div w:id="146553942">
      <w:bodyDiv w:val="1"/>
      <w:marLeft w:val="0"/>
      <w:marRight w:val="0"/>
      <w:marTop w:val="0"/>
      <w:marBottom w:val="0"/>
      <w:divBdr>
        <w:top w:val="none" w:sz="0" w:space="0" w:color="auto"/>
        <w:left w:val="none" w:sz="0" w:space="0" w:color="auto"/>
        <w:bottom w:val="none" w:sz="0" w:space="0" w:color="auto"/>
        <w:right w:val="none" w:sz="0" w:space="0" w:color="auto"/>
      </w:divBdr>
    </w:div>
    <w:div w:id="149294298">
      <w:bodyDiv w:val="1"/>
      <w:marLeft w:val="0"/>
      <w:marRight w:val="0"/>
      <w:marTop w:val="0"/>
      <w:marBottom w:val="0"/>
      <w:divBdr>
        <w:top w:val="none" w:sz="0" w:space="0" w:color="auto"/>
        <w:left w:val="none" w:sz="0" w:space="0" w:color="auto"/>
        <w:bottom w:val="none" w:sz="0" w:space="0" w:color="auto"/>
        <w:right w:val="none" w:sz="0" w:space="0" w:color="auto"/>
      </w:divBdr>
    </w:div>
    <w:div w:id="167208789">
      <w:bodyDiv w:val="1"/>
      <w:marLeft w:val="0"/>
      <w:marRight w:val="0"/>
      <w:marTop w:val="0"/>
      <w:marBottom w:val="0"/>
      <w:divBdr>
        <w:top w:val="none" w:sz="0" w:space="0" w:color="auto"/>
        <w:left w:val="none" w:sz="0" w:space="0" w:color="auto"/>
        <w:bottom w:val="none" w:sz="0" w:space="0" w:color="auto"/>
        <w:right w:val="none" w:sz="0" w:space="0" w:color="auto"/>
      </w:divBdr>
    </w:div>
    <w:div w:id="264534667">
      <w:bodyDiv w:val="1"/>
      <w:marLeft w:val="0"/>
      <w:marRight w:val="0"/>
      <w:marTop w:val="0"/>
      <w:marBottom w:val="0"/>
      <w:divBdr>
        <w:top w:val="none" w:sz="0" w:space="0" w:color="auto"/>
        <w:left w:val="none" w:sz="0" w:space="0" w:color="auto"/>
        <w:bottom w:val="none" w:sz="0" w:space="0" w:color="auto"/>
        <w:right w:val="none" w:sz="0" w:space="0" w:color="auto"/>
      </w:divBdr>
    </w:div>
    <w:div w:id="269245600">
      <w:bodyDiv w:val="1"/>
      <w:marLeft w:val="0"/>
      <w:marRight w:val="0"/>
      <w:marTop w:val="0"/>
      <w:marBottom w:val="0"/>
      <w:divBdr>
        <w:top w:val="none" w:sz="0" w:space="0" w:color="auto"/>
        <w:left w:val="none" w:sz="0" w:space="0" w:color="auto"/>
        <w:bottom w:val="none" w:sz="0" w:space="0" w:color="auto"/>
        <w:right w:val="none" w:sz="0" w:space="0" w:color="auto"/>
      </w:divBdr>
    </w:div>
    <w:div w:id="386340854">
      <w:bodyDiv w:val="1"/>
      <w:marLeft w:val="0"/>
      <w:marRight w:val="0"/>
      <w:marTop w:val="0"/>
      <w:marBottom w:val="0"/>
      <w:divBdr>
        <w:top w:val="none" w:sz="0" w:space="0" w:color="auto"/>
        <w:left w:val="none" w:sz="0" w:space="0" w:color="auto"/>
        <w:bottom w:val="none" w:sz="0" w:space="0" w:color="auto"/>
        <w:right w:val="none" w:sz="0" w:space="0" w:color="auto"/>
      </w:divBdr>
    </w:div>
    <w:div w:id="548105069">
      <w:bodyDiv w:val="1"/>
      <w:marLeft w:val="0"/>
      <w:marRight w:val="0"/>
      <w:marTop w:val="0"/>
      <w:marBottom w:val="0"/>
      <w:divBdr>
        <w:top w:val="none" w:sz="0" w:space="0" w:color="auto"/>
        <w:left w:val="none" w:sz="0" w:space="0" w:color="auto"/>
        <w:bottom w:val="none" w:sz="0" w:space="0" w:color="auto"/>
        <w:right w:val="none" w:sz="0" w:space="0" w:color="auto"/>
      </w:divBdr>
    </w:div>
    <w:div w:id="555893420">
      <w:bodyDiv w:val="1"/>
      <w:marLeft w:val="0"/>
      <w:marRight w:val="0"/>
      <w:marTop w:val="0"/>
      <w:marBottom w:val="0"/>
      <w:divBdr>
        <w:top w:val="none" w:sz="0" w:space="0" w:color="auto"/>
        <w:left w:val="none" w:sz="0" w:space="0" w:color="auto"/>
        <w:bottom w:val="none" w:sz="0" w:space="0" w:color="auto"/>
        <w:right w:val="none" w:sz="0" w:space="0" w:color="auto"/>
      </w:divBdr>
    </w:div>
    <w:div w:id="593366244">
      <w:bodyDiv w:val="1"/>
      <w:marLeft w:val="0"/>
      <w:marRight w:val="0"/>
      <w:marTop w:val="0"/>
      <w:marBottom w:val="0"/>
      <w:divBdr>
        <w:top w:val="none" w:sz="0" w:space="0" w:color="auto"/>
        <w:left w:val="none" w:sz="0" w:space="0" w:color="auto"/>
        <w:bottom w:val="none" w:sz="0" w:space="0" w:color="auto"/>
        <w:right w:val="none" w:sz="0" w:space="0" w:color="auto"/>
      </w:divBdr>
    </w:div>
    <w:div w:id="697705755">
      <w:bodyDiv w:val="1"/>
      <w:marLeft w:val="0"/>
      <w:marRight w:val="0"/>
      <w:marTop w:val="0"/>
      <w:marBottom w:val="0"/>
      <w:divBdr>
        <w:top w:val="none" w:sz="0" w:space="0" w:color="auto"/>
        <w:left w:val="none" w:sz="0" w:space="0" w:color="auto"/>
        <w:bottom w:val="none" w:sz="0" w:space="0" w:color="auto"/>
        <w:right w:val="none" w:sz="0" w:space="0" w:color="auto"/>
      </w:divBdr>
    </w:div>
    <w:div w:id="728454488">
      <w:bodyDiv w:val="1"/>
      <w:marLeft w:val="0"/>
      <w:marRight w:val="0"/>
      <w:marTop w:val="0"/>
      <w:marBottom w:val="0"/>
      <w:divBdr>
        <w:top w:val="none" w:sz="0" w:space="0" w:color="auto"/>
        <w:left w:val="none" w:sz="0" w:space="0" w:color="auto"/>
        <w:bottom w:val="none" w:sz="0" w:space="0" w:color="auto"/>
        <w:right w:val="none" w:sz="0" w:space="0" w:color="auto"/>
      </w:divBdr>
    </w:div>
    <w:div w:id="765925212">
      <w:bodyDiv w:val="1"/>
      <w:marLeft w:val="0"/>
      <w:marRight w:val="0"/>
      <w:marTop w:val="0"/>
      <w:marBottom w:val="0"/>
      <w:divBdr>
        <w:top w:val="none" w:sz="0" w:space="0" w:color="auto"/>
        <w:left w:val="none" w:sz="0" w:space="0" w:color="auto"/>
        <w:bottom w:val="none" w:sz="0" w:space="0" w:color="auto"/>
        <w:right w:val="none" w:sz="0" w:space="0" w:color="auto"/>
      </w:divBdr>
    </w:div>
    <w:div w:id="1011369152">
      <w:bodyDiv w:val="1"/>
      <w:marLeft w:val="0"/>
      <w:marRight w:val="0"/>
      <w:marTop w:val="0"/>
      <w:marBottom w:val="0"/>
      <w:divBdr>
        <w:top w:val="none" w:sz="0" w:space="0" w:color="auto"/>
        <w:left w:val="none" w:sz="0" w:space="0" w:color="auto"/>
        <w:bottom w:val="none" w:sz="0" w:space="0" w:color="auto"/>
        <w:right w:val="none" w:sz="0" w:space="0" w:color="auto"/>
      </w:divBdr>
    </w:div>
    <w:div w:id="1075206069">
      <w:bodyDiv w:val="1"/>
      <w:marLeft w:val="0"/>
      <w:marRight w:val="0"/>
      <w:marTop w:val="0"/>
      <w:marBottom w:val="0"/>
      <w:divBdr>
        <w:top w:val="none" w:sz="0" w:space="0" w:color="auto"/>
        <w:left w:val="none" w:sz="0" w:space="0" w:color="auto"/>
        <w:bottom w:val="none" w:sz="0" w:space="0" w:color="auto"/>
        <w:right w:val="none" w:sz="0" w:space="0" w:color="auto"/>
      </w:divBdr>
    </w:div>
    <w:div w:id="1167476955">
      <w:bodyDiv w:val="1"/>
      <w:marLeft w:val="0"/>
      <w:marRight w:val="0"/>
      <w:marTop w:val="0"/>
      <w:marBottom w:val="0"/>
      <w:divBdr>
        <w:top w:val="none" w:sz="0" w:space="0" w:color="auto"/>
        <w:left w:val="none" w:sz="0" w:space="0" w:color="auto"/>
        <w:bottom w:val="none" w:sz="0" w:space="0" w:color="auto"/>
        <w:right w:val="none" w:sz="0" w:space="0" w:color="auto"/>
      </w:divBdr>
    </w:div>
    <w:div w:id="1171600335">
      <w:bodyDiv w:val="1"/>
      <w:marLeft w:val="0"/>
      <w:marRight w:val="0"/>
      <w:marTop w:val="0"/>
      <w:marBottom w:val="0"/>
      <w:divBdr>
        <w:top w:val="none" w:sz="0" w:space="0" w:color="auto"/>
        <w:left w:val="none" w:sz="0" w:space="0" w:color="auto"/>
        <w:bottom w:val="none" w:sz="0" w:space="0" w:color="auto"/>
        <w:right w:val="none" w:sz="0" w:space="0" w:color="auto"/>
      </w:divBdr>
    </w:div>
    <w:div w:id="1217012947">
      <w:bodyDiv w:val="1"/>
      <w:marLeft w:val="0"/>
      <w:marRight w:val="0"/>
      <w:marTop w:val="0"/>
      <w:marBottom w:val="0"/>
      <w:divBdr>
        <w:top w:val="none" w:sz="0" w:space="0" w:color="auto"/>
        <w:left w:val="none" w:sz="0" w:space="0" w:color="auto"/>
        <w:bottom w:val="none" w:sz="0" w:space="0" w:color="auto"/>
        <w:right w:val="none" w:sz="0" w:space="0" w:color="auto"/>
      </w:divBdr>
    </w:div>
    <w:div w:id="1421366289">
      <w:bodyDiv w:val="1"/>
      <w:marLeft w:val="0"/>
      <w:marRight w:val="0"/>
      <w:marTop w:val="0"/>
      <w:marBottom w:val="0"/>
      <w:divBdr>
        <w:top w:val="none" w:sz="0" w:space="0" w:color="auto"/>
        <w:left w:val="none" w:sz="0" w:space="0" w:color="auto"/>
        <w:bottom w:val="none" w:sz="0" w:space="0" w:color="auto"/>
        <w:right w:val="none" w:sz="0" w:space="0" w:color="auto"/>
      </w:divBdr>
    </w:div>
    <w:div w:id="1548830946">
      <w:bodyDiv w:val="1"/>
      <w:marLeft w:val="0"/>
      <w:marRight w:val="0"/>
      <w:marTop w:val="0"/>
      <w:marBottom w:val="0"/>
      <w:divBdr>
        <w:top w:val="none" w:sz="0" w:space="0" w:color="auto"/>
        <w:left w:val="none" w:sz="0" w:space="0" w:color="auto"/>
        <w:bottom w:val="none" w:sz="0" w:space="0" w:color="auto"/>
        <w:right w:val="none" w:sz="0" w:space="0" w:color="auto"/>
      </w:divBdr>
    </w:div>
    <w:div w:id="1580679180">
      <w:bodyDiv w:val="1"/>
      <w:marLeft w:val="0"/>
      <w:marRight w:val="0"/>
      <w:marTop w:val="0"/>
      <w:marBottom w:val="0"/>
      <w:divBdr>
        <w:top w:val="none" w:sz="0" w:space="0" w:color="auto"/>
        <w:left w:val="none" w:sz="0" w:space="0" w:color="auto"/>
        <w:bottom w:val="none" w:sz="0" w:space="0" w:color="auto"/>
        <w:right w:val="none" w:sz="0" w:space="0" w:color="auto"/>
      </w:divBdr>
    </w:div>
    <w:div w:id="1605920617">
      <w:bodyDiv w:val="1"/>
      <w:marLeft w:val="0"/>
      <w:marRight w:val="0"/>
      <w:marTop w:val="0"/>
      <w:marBottom w:val="0"/>
      <w:divBdr>
        <w:top w:val="none" w:sz="0" w:space="0" w:color="auto"/>
        <w:left w:val="none" w:sz="0" w:space="0" w:color="auto"/>
        <w:bottom w:val="none" w:sz="0" w:space="0" w:color="auto"/>
        <w:right w:val="none" w:sz="0" w:space="0" w:color="auto"/>
      </w:divBdr>
    </w:div>
    <w:div w:id="1619947894">
      <w:bodyDiv w:val="1"/>
      <w:marLeft w:val="0"/>
      <w:marRight w:val="0"/>
      <w:marTop w:val="0"/>
      <w:marBottom w:val="0"/>
      <w:divBdr>
        <w:top w:val="none" w:sz="0" w:space="0" w:color="auto"/>
        <w:left w:val="none" w:sz="0" w:space="0" w:color="auto"/>
        <w:bottom w:val="none" w:sz="0" w:space="0" w:color="auto"/>
        <w:right w:val="none" w:sz="0" w:space="0" w:color="auto"/>
      </w:divBdr>
    </w:div>
    <w:div w:id="1657299171">
      <w:bodyDiv w:val="1"/>
      <w:marLeft w:val="0"/>
      <w:marRight w:val="0"/>
      <w:marTop w:val="0"/>
      <w:marBottom w:val="0"/>
      <w:divBdr>
        <w:top w:val="none" w:sz="0" w:space="0" w:color="auto"/>
        <w:left w:val="none" w:sz="0" w:space="0" w:color="auto"/>
        <w:bottom w:val="none" w:sz="0" w:space="0" w:color="auto"/>
        <w:right w:val="none" w:sz="0" w:space="0" w:color="auto"/>
      </w:divBdr>
    </w:div>
    <w:div w:id="1795051064">
      <w:bodyDiv w:val="1"/>
      <w:marLeft w:val="0"/>
      <w:marRight w:val="0"/>
      <w:marTop w:val="0"/>
      <w:marBottom w:val="0"/>
      <w:divBdr>
        <w:top w:val="none" w:sz="0" w:space="0" w:color="auto"/>
        <w:left w:val="none" w:sz="0" w:space="0" w:color="auto"/>
        <w:bottom w:val="none" w:sz="0" w:space="0" w:color="auto"/>
        <w:right w:val="none" w:sz="0" w:space="0" w:color="auto"/>
      </w:divBdr>
    </w:div>
    <w:div w:id="1834181919">
      <w:bodyDiv w:val="1"/>
      <w:marLeft w:val="0"/>
      <w:marRight w:val="0"/>
      <w:marTop w:val="0"/>
      <w:marBottom w:val="0"/>
      <w:divBdr>
        <w:top w:val="none" w:sz="0" w:space="0" w:color="auto"/>
        <w:left w:val="none" w:sz="0" w:space="0" w:color="auto"/>
        <w:bottom w:val="none" w:sz="0" w:space="0" w:color="auto"/>
        <w:right w:val="none" w:sz="0" w:space="0" w:color="auto"/>
      </w:divBdr>
    </w:div>
    <w:div w:id="1846749112">
      <w:bodyDiv w:val="1"/>
      <w:marLeft w:val="0"/>
      <w:marRight w:val="0"/>
      <w:marTop w:val="0"/>
      <w:marBottom w:val="0"/>
      <w:divBdr>
        <w:top w:val="none" w:sz="0" w:space="0" w:color="auto"/>
        <w:left w:val="none" w:sz="0" w:space="0" w:color="auto"/>
        <w:bottom w:val="none" w:sz="0" w:space="0" w:color="auto"/>
        <w:right w:val="none" w:sz="0" w:space="0" w:color="auto"/>
      </w:divBdr>
    </w:div>
    <w:div w:id="1927768217">
      <w:bodyDiv w:val="1"/>
      <w:marLeft w:val="0"/>
      <w:marRight w:val="0"/>
      <w:marTop w:val="0"/>
      <w:marBottom w:val="0"/>
      <w:divBdr>
        <w:top w:val="none" w:sz="0" w:space="0" w:color="auto"/>
        <w:left w:val="none" w:sz="0" w:space="0" w:color="auto"/>
        <w:bottom w:val="none" w:sz="0" w:space="0" w:color="auto"/>
        <w:right w:val="none" w:sz="0" w:space="0" w:color="auto"/>
      </w:divBdr>
    </w:div>
    <w:div w:id="2016106193">
      <w:bodyDiv w:val="1"/>
      <w:marLeft w:val="0"/>
      <w:marRight w:val="0"/>
      <w:marTop w:val="0"/>
      <w:marBottom w:val="0"/>
      <w:divBdr>
        <w:top w:val="none" w:sz="0" w:space="0" w:color="auto"/>
        <w:left w:val="none" w:sz="0" w:space="0" w:color="auto"/>
        <w:bottom w:val="none" w:sz="0" w:space="0" w:color="auto"/>
        <w:right w:val="none" w:sz="0" w:space="0" w:color="auto"/>
      </w:divBdr>
    </w:div>
    <w:div w:id="2041543696">
      <w:bodyDiv w:val="1"/>
      <w:marLeft w:val="0"/>
      <w:marRight w:val="0"/>
      <w:marTop w:val="0"/>
      <w:marBottom w:val="0"/>
      <w:divBdr>
        <w:top w:val="none" w:sz="0" w:space="0" w:color="auto"/>
        <w:left w:val="none" w:sz="0" w:space="0" w:color="auto"/>
        <w:bottom w:val="none" w:sz="0" w:space="0" w:color="auto"/>
        <w:right w:val="none" w:sz="0" w:space="0" w:color="auto"/>
      </w:divBdr>
    </w:div>
    <w:div w:id="2087994107">
      <w:bodyDiv w:val="1"/>
      <w:marLeft w:val="0"/>
      <w:marRight w:val="0"/>
      <w:marTop w:val="0"/>
      <w:marBottom w:val="0"/>
      <w:divBdr>
        <w:top w:val="none" w:sz="0" w:space="0" w:color="auto"/>
        <w:left w:val="none" w:sz="0" w:space="0" w:color="auto"/>
        <w:bottom w:val="none" w:sz="0" w:space="0" w:color="auto"/>
        <w:right w:val="none" w:sz="0" w:space="0" w:color="auto"/>
      </w:divBdr>
    </w:div>
    <w:div w:id="2091659313">
      <w:bodyDiv w:val="1"/>
      <w:marLeft w:val="0"/>
      <w:marRight w:val="0"/>
      <w:marTop w:val="0"/>
      <w:marBottom w:val="0"/>
      <w:divBdr>
        <w:top w:val="none" w:sz="0" w:space="0" w:color="auto"/>
        <w:left w:val="none" w:sz="0" w:space="0" w:color="auto"/>
        <w:bottom w:val="none" w:sz="0" w:space="0" w:color="auto"/>
        <w:right w:val="none" w:sz="0" w:space="0" w:color="auto"/>
      </w:divBdr>
    </w:div>
    <w:div w:id="21394925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jpg"/><Relationship Id="rId117" Type="http://schemas.openxmlformats.org/officeDocument/2006/relationships/image" Target="media/image84.jpg"/><Relationship Id="rId21" Type="http://schemas.openxmlformats.org/officeDocument/2006/relationships/image" Target="media/image6.png"/><Relationship Id="rId42" Type="http://schemas.openxmlformats.org/officeDocument/2006/relationships/image" Target="media/image27.png"/><Relationship Id="rId47" Type="http://schemas.openxmlformats.org/officeDocument/2006/relationships/footer" Target="footer3.xml"/><Relationship Id="rId63" Type="http://schemas.openxmlformats.org/officeDocument/2006/relationships/image" Target="media/image43.JPG"/><Relationship Id="rId68" Type="http://schemas.openxmlformats.org/officeDocument/2006/relationships/image" Target="media/image48.emf"/><Relationship Id="rId84" Type="http://schemas.openxmlformats.org/officeDocument/2006/relationships/header" Target="header3.xml"/><Relationship Id="rId89" Type="http://schemas.openxmlformats.org/officeDocument/2006/relationships/image" Target="media/image66.jpg"/><Relationship Id="rId112" Type="http://schemas.openxmlformats.org/officeDocument/2006/relationships/image" Target="media/image82.jpg"/><Relationship Id="rId133" Type="http://schemas.openxmlformats.org/officeDocument/2006/relationships/image" Target="media/image95.jpg"/><Relationship Id="rId138" Type="http://schemas.openxmlformats.org/officeDocument/2006/relationships/image" Target="media/image100.jpg"/><Relationship Id="rId16" Type="http://schemas.openxmlformats.org/officeDocument/2006/relationships/footer" Target="footer2.xml"/><Relationship Id="rId107" Type="http://schemas.openxmlformats.org/officeDocument/2006/relationships/image" Target="media/image78.jpg"/><Relationship Id="rId11" Type="http://schemas.openxmlformats.org/officeDocument/2006/relationships/endnotes" Target="endnotes.xml"/><Relationship Id="rId32" Type="http://schemas.openxmlformats.org/officeDocument/2006/relationships/image" Target="media/image17.png"/><Relationship Id="rId37" Type="http://schemas.openxmlformats.org/officeDocument/2006/relationships/image" Target="media/image22.jpg"/><Relationship Id="rId53" Type="http://schemas.openxmlformats.org/officeDocument/2006/relationships/image" Target="media/image35.emf"/><Relationship Id="rId58" Type="http://schemas.openxmlformats.org/officeDocument/2006/relationships/image" Target="media/image38.emf"/><Relationship Id="rId74" Type="http://schemas.openxmlformats.org/officeDocument/2006/relationships/image" Target="media/image54.jpg"/><Relationship Id="rId79" Type="http://schemas.openxmlformats.org/officeDocument/2006/relationships/image" Target="media/image59.jpg"/><Relationship Id="rId102" Type="http://schemas.openxmlformats.org/officeDocument/2006/relationships/hyperlink" Target="http://www.advancedbionics.com/com/en/system/footer/about_us/ab_phonak.html" TargetMode="External"/><Relationship Id="rId123" Type="http://schemas.openxmlformats.org/officeDocument/2006/relationships/hyperlink" Target="http://www.att.com/gen/press-room?pid=5838" TargetMode="External"/><Relationship Id="rId128" Type="http://schemas.openxmlformats.org/officeDocument/2006/relationships/hyperlink" Target="http://2-sight.eu/ee/system-overview" TargetMode="External"/><Relationship Id="rId144" Type="http://schemas.openxmlformats.org/officeDocument/2006/relationships/image" Target="media/image106.jpg"/><Relationship Id="rId149" Type="http://schemas.openxmlformats.org/officeDocument/2006/relationships/image" Target="media/image111.jpg"/><Relationship Id="rId5" Type="http://schemas.openxmlformats.org/officeDocument/2006/relationships/numbering" Target="numbering.xml"/><Relationship Id="rId90" Type="http://schemas.openxmlformats.org/officeDocument/2006/relationships/image" Target="media/image67.jpg"/><Relationship Id="rId95" Type="http://schemas.openxmlformats.org/officeDocument/2006/relationships/image" Target="media/image70.jpg"/><Relationship Id="rId22" Type="http://schemas.openxmlformats.org/officeDocument/2006/relationships/image" Target="media/image7.jpg"/><Relationship Id="rId27" Type="http://schemas.openxmlformats.org/officeDocument/2006/relationships/image" Target="media/image12.jpg"/><Relationship Id="rId43" Type="http://schemas.openxmlformats.org/officeDocument/2006/relationships/image" Target="media/image28.jpg"/><Relationship Id="rId48" Type="http://schemas.openxmlformats.org/officeDocument/2006/relationships/footer" Target="footer4.xml"/><Relationship Id="rId64" Type="http://schemas.openxmlformats.org/officeDocument/2006/relationships/image" Target="media/image44.jpg"/><Relationship Id="rId69" Type="http://schemas.openxmlformats.org/officeDocument/2006/relationships/image" Target="media/image49.png"/><Relationship Id="rId113" Type="http://schemas.openxmlformats.org/officeDocument/2006/relationships/image" Target="media/image83.jpg"/><Relationship Id="rId118" Type="http://schemas.openxmlformats.org/officeDocument/2006/relationships/hyperlink" Target="http://www.microsoft.com/enable/at/" TargetMode="External"/><Relationship Id="rId134" Type="http://schemas.openxmlformats.org/officeDocument/2006/relationships/image" Target="media/image96.jpg"/><Relationship Id="rId139" Type="http://schemas.openxmlformats.org/officeDocument/2006/relationships/image" Target="media/image101.jpg"/><Relationship Id="rId80" Type="http://schemas.openxmlformats.org/officeDocument/2006/relationships/image" Target="media/image60.jpg"/><Relationship Id="rId85" Type="http://schemas.openxmlformats.org/officeDocument/2006/relationships/footer" Target="footer5.xml"/><Relationship Id="rId150" Type="http://schemas.openxmlformats.org/officeDocument/2006/relationships/header" Target="header4.xml"/><Relationship Id="rId12" Type="http://schemas.openxmlformats.org/officeDocument/2006/relationships/image" Target="media/image1.jpg"/><Relationship Id="rId17" Type="http://schemas.openxmlformats.org/officeDocument/2006/relationships/image" Target="media/image2.JPG"/><Relationship Id="rId25" Type="http://schemas.openxmlformats.org/officeDocument/2006/relationships/image" Target="media/image10.jp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header" Target="header2.xml"/><Relationship Id="rId59" Type="http://schemas.openxmlformats.org/officeDocument/2006/relationships/image" Target="media/image39.emf"/><Relationship Id="rId67" Type="http://schemas.openxmlformats.org/officeDocument/2006/relationships/image" Target="media/image47.emf"/><Relationship Id="rId103" Type="http://schemas.openxmlformats.org/officeDocument/2006/relationships/image" Target="media/image75.emf"/><Relationship Id="rId108" Type="http://schemas.openxmlformats.org/officeDocument/2006/relationships/image" Target="media/image79.jpg"/><Relationship Id="rId116" Type="http://schemas.openxmlformats.org/officeDocument/2006/relationships/hyperlink" Target="http://www.bioopticsworld.com/topics/optical-coherence-tomography.htm" TargetMode="External"/><Relationship Id="rId124" Type="http://schemas.openxmlformats.org/officeDocument/2006/relationships/image" Target="media/image89.jpg"/><Relationship Id="rId129" Type="http://schemas.openxmlformats.org/officeDocument/2006/relationships/image" Target="media/image93.jpg"/><Relationship Id="rId137" Type="http://schemas.openxmlformats.org/officeDocument/2006/relationships/image" Target="media/image99.jpg"/><Relationship Id="rId20" Type="http://schemas.openxmlformats.org/officeDocument/2006/relationships/image" Target="media/image5.png"/><Relationship Id="rId41" Type="http://schemas.openxmlformats.org/officeDocument/2006/relationships/image" Target="media/image26.jpg"/><Relationship Id="rId54" Type="http://schemas.openxmlformats.org/officeDocument/2006/relationships/hyperlink" Target="http://www.thomsoninnovation.com/tip-innovation/externalLink.do?data=RiStzcJ5873L16uJgFMlkdHCvZk5HVz9jyDHmG5O3oux76COAZHIjMNddLM7h8Qg6UHwjJvZKqhFQVzTJ6uKQrrtN4%2BbDocc212l%2FZ26u6Vv5xGgFQtZOYxGoyvX0s16%2F7QZA7a4SlKb93fJnOvOfhaaM37l8MrQh7tKd6AIIc1zGK%2BHtjWgoX%2Fyt0yZyhF4sNALyQDTLzF9NbIoV0%2FXsBBzK%2Fo%2BlJGoKAQ8%2B5HlVHZuZfjAW30Hm82BiSaQDV9qGb1b%2FVZklZbP8UVDz3BwMw%3D%3D&amp;code=b72ddf72343c9d5546abb61d5f76a217" TargetMode="External"/><Relationship Id="rId62" Type="http://schemas.openxmlformats.org/officeDocument/2006/relationships/image" Target="media/image42.jpg"/><Relationship Id="rId70" Type="http://schemas.openxmlformats.org/officeDocument/2006/relationships/image" Target="media/image50.png"/><Relationship Id="rId75" Type="http://schemas.openxmlformats.org/officeDocument/2006/relationships/image" Target="media/image55.jpg"/><Relationship Id="rId83" Type="http://schemas.openxmlformats.org/officeDocument/2006/relationships/image" Target="media/image63.png"/><Relationship Id="rId88" Type="http://schemas.openxmlformats.org/officeDocument/2006/relationships/image" Target="media/image65.jpg"/><Relationship Id="rId91" Type="http://schemas.openxmlformats.org/officeDocument/2006/relationships/hyperlink" Target="http://panasonic.net/healthcare/hearing/" TargetMode="External"/><Relationship Id="rId96" Type="http://schemas.openxmlformats.org/officeDocument/2006/relationships/hyperlink" Target="http://www.abbott.com/patents/vision-technologies.htm" TargetMode="External"/><Relationship Id="rId111" Type="http://schemas.openxmlformats.org/officeDocument/2006/relationships/image" Target="media/image81.jpg"/><Relationship Id="rId132" Type="http://schemas.openxmlformats.org/officeDocument/2006/relationships/image" Target="media/image94.jpg"/><Relationship Id="rId140" Type="http://schemas.openxmlformats.org/officeDocument/2006/relationships/image" Target="media/image102.jpg"/><Relationship Id="rId145" Type="http://schemas.openxmlformats.org/officeDocument/2006/relationships/image" Target="media/image107.jp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8.jpg"/><Relationship Id="rId28" Type="http://schemas.openxmlformats.org/officeDocument/2006/relationships/image" Target="media/image13.jpg"/><Relationship Id="rId36" Type="http://schemas.openxmlformats.org/officeDocument/2006/relationships/image" Target="media/image21.jpg"/><Relationship Id="rId49" Type="http://schemas.openxmlformats.org/officeDocument/2006/relationships/image" Target="media/image31.emf"/><Relationship Id="rId57" Type="http://schemas.openxmlformats.org/officeDocument/2006/relationships/image" Target="media/image37.jpg"/><Relationship Id="rId106" Type="http://schemas.openxmlformats.org/officeDocument/2006/relationships/image" Target="media/image77.jpg"/><Relationship Id="rId114" Type="http://schemas.openxmlformats.org/officeDocument/2006/relationships/hyperlink" Target="http://www.bioopticsworld.com/topics/ophthalmology.htm" TargetMode="External"/><Relationship Id="rId119" Type="http://schemas.openxmlformats.org/officeDocument/2006/relationships/image" Target="media/image85.jpg"/><Relationship Id="rId127" Type="http://schemas.openxmlformats.org/officeDocument/2006/relationships/image" Target="media/image92.jpg"/><Relationship Id="rId10" Type="http://schemas.openxmlformats.org/officeDocument/2006/relationships/footnotes" Target="footnotes.xml"/><Relationship Id="rId31" Type="http://schemas.openxmlformats.org/officeDocument/2006/relationships/image" Target="media/image16.jpg"/><Relationship Id="rId44" Type="http://schemas.openxmlformats.org/officeDocument/2006/relationships/image" Target="media/image29.jpg"/><Relationship Id="rId52" Type="http://schemas.openxmlformats.org/officeDocument/2006/relationships/image" Target="media/image34.jpg"/><Relationship Id="rId60" Type="http://schemas.openxmlformats.org/officeDocument/2006/relationships/image" Target="media/image40.emf"/><Relationship Id="rId65" Type="http://schemas.openxmlformats.org/officeDocument/2006/relationships/image" Target="media/image45.jpg"/><Relationship Id="rId73" Type="http://schemas.openxmlformats.org/officeDocument/2006/relationships/image" Target="media/image53.png"/><Relationship Id="rId78" Type="http://schemas.openxmlformats.org/officeDocument/2006/relationships/image" Target="media/image58.jpg"/><Relationship Id="rId81" Type="http://schemas.openxmlformats.org/officeDocument/2006/relationships/image" Target="media/image61.jpg"/><Relationship Id="rId86" Type="http://schemas.openxmlformats.org/officeDocument/2006/relationships/footer" Target="footer6.xml"/><Relationship Id="rId94" Type="http://schemas.openxmlformats.org/officeDocument/2006/relationships/image" Target="media/image69.jpg"/><Relationship Id="rId99" Type="http://schemas.openxmlformats.org/officeDocument/2006/relationships/image" Target="media/image73.jpg"/><Relationship Id="rId101" Type="http://schemas.openxmlformats.org/officeDocument/2006/relationships/hyperlink" Target="http://www.advancedbionics.com/com/en/system/footer/about_us/corporate_information/management.html" TargetMode="External"/><Relationship Id="rId122" Type="http://schemas.openxmlformats.org/officeDocument/2006/relationships/image" Target="media/image88.jpg"/><Relationship Id="rId130" Type="http://schemas.openxmlformats.org/officeDocument/2006/relationships/hyperlink" Target="http://2-sight.eu/ee/system-overview" TargetMode="External"/><Relationship Id="rId135" Type="http://schemas.openxmlformats.org/officeDocument/2006/relationships/image" Target="media/image97.jpg"/><Relationship Id="rId143" Type="http://schemas.openxmlformats.org/officeDocument/2006/relationships/image" Target="media/image105.jpg"/><Relationship Id="rId148" Type="http://schemas.openxmlformats.org/officeDocument/2006/relationships/image" Target="media/image110.jpg"/><Relationship Id="rId15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mailto:patent.information@wipo.int" TargetMode="External"/><Relationship Id="rId18" Type="http://schemas.openxmlformats.org/officeDocument/2006/relationships/image" Target="media/image3.png"/><Relationship Id="rId39" Type="http://schemas.openxmlformats.org/officeDocument/2006/relationships/image" Target="media/image24.jpg"/><Relationship Id="rId109" Type="http://schemas.openxmlformats.org/officeDocument/2006/relationships/image" Target="media/image80.jpg"/><Relationship Id="rId34" Type="http://schemas.openxmlformats.org/officeDocument/2006/relationships/image" Target="media/image19.jpg"/><Relationship Id="rId50" Type="http://schemas.openxmlformats.org/officeDocument/2006/relationships/image" Target="media/image32.emf"/><Relationship Id="rId55" Type="http://schemas.openxmlformats.org/officeDocument/2006/relationships/image" Target="media/image36.jpeg"/><Relationship Id="rId76" Type="http://schemas.openxmlformats.org/officeDocument/2006/relationships/image" Target="media/image56.jpg"/><Relationship Id="rId97" Type="http://schemas.openxmlformats.org/officeDocument/2006/relationships/image" Target="media/image71.jpg"/><Relationship Id="rId104" Type="http://schemas.openxmlformats.org/officeDocument/2006/relationships/hyperlink" Target="https://www.advancedbionics.com/com/en/Neptune.html" TargetMode="External"/><Relationship Id="rId120" Type="http://schemas.openxmlformats.org/officeDocument/2006/relationships/image" Target="media/image86.jpg"/><Relationship Id="rId125" Type="http://schemas.openxmlformats.org/officeDocument/2006/relationships/image" Target="media/image90.jpg"/><Relationship Id="rId141" Type="http://schemas.openxmlformats.org/officeDocument/2006/relationships/image" Target="media/image103.png"/><Relationship Id="rId146" Type="http://schemas.openxmlformats.org/officeDocument/2006/relationships/image" Target="media/image108.jpg"/><Relationship Id="rId7" Type="http://schemas.microsoft.com/office/2007/relationships/stylesWithEffects" Target="stylesWithEffects.xml"/><Relationship Id="rId71" Type="http://schemas.openxmlformats.org/officeDocument/2006/relationships/image" Target="media/image51.png"/><Relationship Id="rId92" Type="http://schemas.openxmlformats.org/officeDocument/2006/relationships/image" Target="media/image68.jpg"/><Relationship Id="rId2" Type="http://schemas.openxmlformats.org/officeDocument/2006/relationships/customXml" Target="../customXml/item2.xml"/><Relationship Id="rId29" Type="http://schemas.openxmlformats.org/officeDocument/2006/relationships/image" Target="media/image14.jpg"/><Relationship Id="rId24" Type="http://schemas.openxmlformats.org/officeDocument/2006/relationships/image" Target="media/image9.jpg"/><Relationship Id="rId40" Type="http://schemas.openxmlformats.org/officeDocument/2006/relationships/image" Target="media/image25.png"/><Relationship Id="rId45" Type="http://schemas.openxmlformats.org/officeDocument/2006/relationships/image" Target="media/image30.jpg"/><Relationship Id="rId66" Type="http://schemas.openxmlformats.org/officeDocument/2006/relationships/image" Target="media/image46.png"/><Relationship Id="rId87" Type="http://schemas.openxmlformats.org/officeDocument/2006/relationships/image" Target="media/image64.jpg"/><Relationship Id="rId110" Type="http://schemas.openxmlformats.org/officeDocument/2006/relationships/hyperlink" Target="http://www.rion.co.jp/english/products-e/communication/hearing04.html" TargetMode="External"/><Relationship Id="rId115" Type="http://schemas.openxmlformats.org/officeDocument/2006/relationships/hyperlink" Target="http://www.bioopticsworld.com/articles/2009/01/ophthalmology-eye-docs-eye-imaging-laser-systems.html" TargetMode="External"/><Relationship Id="rId131" Type="http://schemas.openxmlformats.org/officeDocument/2006/relationships/hyperlink" Target="http://cts.businesswire.com/ct/CT?id=smartlink&amp;url=http%3A%2F%2F2-sight.eu%2Fen%2Flanding-fda-p&amp;esheet=50544781&amp;lan=en-US&amp;anchor=Argus%C2%AE+II+Retinal+Prosthesis+System+%28%E2%80%9CArgus+II%E2%80%9D%29&amp;index=1&amp;md5=aac8afee0b58b6174107ade342d570fa" TargetMode="External"/><Relationship Id="rId136" Type="http://schemas.openxmlformats.org/officeDocument/2006/relationships/image" Target="media/image98.jpg"/><Relationship Id="rId61" Type="http://schemas.openxmlformats.org/officeDocument/2006/relationships/image" Target="media/image41.emf"/><Relationship Id="rId82" Type="http://schemas.openxmlformats.org/officeDocument/2006/relationships/image" Target="media/image62.jpg"/><Relationship Id="rId152" Type="http://schemas.openxmlformats.org/officeDocument/2006/relationships/theme" Target="theme/theme1.xml"/><Relationship Id="rId19" Type="http://schemas.openxmlformats.org/officeDocument/2006/relationships/image" Target="media/image4.png"/><Relationship Id="rId14" Type="http://schemas.openxmlformats.org/officeDocument/2006/relationships/header" Target="header1.xml"/><Relationship Id="rId30" Type="http://schemas.openxmlformats.org/officeDocument/2006/relationships/image" Target="media/image15.jpg"/><Relationship Id="rId35" Type="http://schemas.openxmlformats.org/officeDocument/2006/relationships/image" Target="media/image20.jpg"/><Relationship Id="rId56" Type="http://schemas.openxmlformats.org/officeDocument/2006/relationships/image" Target="cid:image003.jpg@01D093B9.10850410" TargetMode="External"/><Relationship Id="rId77" Type="http://schemas.openxmlformats.org/officeDocument/2006/relationships/image" Target="media/image57.jpg"/><Relationship Id="rId100" Type="http://schemas.openxmlformats.org/officeDocument/2006/relationships/image" Target="media/image74.jpg"/><Relationship Id="rId105" Type="http://schemas.openxmlformats.org/officeDocument/2006/relationships/image" Target="media/image76.jpg"/><Relationship Id="rId126" Type="http://schemas.openxmlformats.org/officeDocument/2006/relationships/image" Target="media/image91.jpg"/><Relationship Id="rId147" Type="http://schemas.openxmlformats.org/officeDocument/2006/relationships/image" Target="media/image109.jpg"/><Relationship Id="rId8" Type="http://schemas.openxmlformats.org/officeDocument/2006/relationships/settings" Target="settings.xml"/><Relationship Id="rId51" Type="http://schemas.openxmlformats.org/officeDocument/2006/relationships/image" Target="media/image33.emf"/><Relationship Id="rId72" Type="http://schemas.openxmlformats.org/officeDocument/2006/relationships/image" Target="media/image52.png"/><Relationship Id="rId93" Type="http://schemas.openxmlformats.org/officeDocument/2006/relationships/hyperlink" Target="http://panasonic.net/healthcare/letschat/" TargetMode="External"/><Relationship Id="rId98" Type="http://schemas.openxmlformats.org/officeDocument/2006/relationships/image" Target="media/image72.jpg"/><Relationship Id="rId121" Type="http://schemas.openxmlformats.org/officeDocument/2006/relationships/image" Target="media/image87.jpg"/><Relationship Id="rId142" Type="http://schemas.openxmlformats.org/officeDocument/2006/relationships/image" Target="media/image104.jpg"/><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26" Type="http://schemas.openxmlformats.org/officeDocument/2006/relationships/hyperlink" Target="http://worldwide.espacenet.com/publicationDetails/biblio?DB=EPODOC&amp;II=0&amp;ND=3&amp;adjacent=true&amp;locale=en_EP&amp;FT=D&amp;date=20020507&amp;CC=US&amp;NR=6384743B1&amp;KC=B1" TargetMode="External"/><Relationship Id="rId117" Type="http://schemas.openxmlformats.org/officeDocument/2006/relationships/hyperlink" Target="http://investing.businessweek.com/research/stocks/private/snapshot.asp?privcapId=7608786" TargetMode="External"/><Relationship Id="rId21" Type="http://schemas.openxmlformats.org/officeDocument/2006/relationships/hyperlink" Target="http://worldwide.espacenet.com/publicationDetails/originalDocument?FT=D&amp;date=20131105&amp;DB=EPODOC&amp;locale=en_EP&amp;CC=US&amp;NR=8574295B2&amp;KC=B2&amp;ND=4" TargetMode="External"/><Relationship Id="rId42" Type="http://schemas.openxmlformats.org/officeDocument/2006/relationships/hyperlink" Target="http://panasonic.net/healthcare/letschat/" TargetMode="External"/><Relationship Id="rId47" Type="http://schemas.openxmlformats.org/officeDocument/2006/relationships/hyperlink" Target="http://hearing.siemens.com/Global/en/about-us/company-information/company-information.html" TargetMode="External"/><Relationship Id="rId63" Type="http://schemas.openxmlformats.org/officeDocument/2006/relationships/hyperlink" Target="http://www.reuters.com/finance/stocks/companyProfile?symbol=VRX.N" TargetMode="External"/><Relationship Id="rId68" Type="http://schemas.openxmlformats.org/officeDocument/2006/relationships/hyperlink" Target="http://www.sys-con.com/node/3074719" TargetMode="External"/><Relationship Id="rId84" Type="http://schemas.openxmlformats.org/officeDocument/2006/relationships/hyperlink" Target="http://www.businesswire.com/news/home/20140814005026/en/Advanced-Bionics-Launches-Educational-Apps-Children-Hearing" TargetMode="External"/><Relationship Id="rId89" Type="http://schemas.openxmlformats.org/officeDocument/2006/relationships/hyperlink" Target="http://www.reuters.com/finance/stocks/companyProfile?symbol=JNJ.N" TargetMode="External"/><Relationship Id="rId112" Type="http://schemas.openxmlformats.org/officeDocument/2006/relationships/hyperlink" Target="http://www.reuters.com/finance/stocks/companyProfile?symbol=MSFT.O" TargetMode="External"/><Relationship Id="rId133" Type="http://schemas.openxmlformats.org/officeDocument/2006/relationships/hyperlink" Target="http://investing.businessweek.com/research/stocks/private/snapshot.asp?privcapId=35087146" TargetMode="External"/><Relationship Id="rId138" Type="http://schemas.openxmlformats.org/officeDocument/2006/relationships/hyperlink" Target="http://www.phonak.com/com/b2c/en/products/hearing_instruments/virto-q.html" TargetMode="External"/><Relationship Id="rId154" Type="http://schemas.openxmlformats.org/officeDocument/2006/relationships/hyperlink" Target="http://www.japantimes.co.jp/news/2014/11/01/national/science-health/new-tech-brings-cinema-deaf-blind/%23.VG3NzsljmP0" TargetMode="External"/><Relationship Id="rId159" Type="http://schemas.openxmlformats.org/officeDocument/2006/relationships/hyperlink" Target="http://www.medel.com/int/bonebridge/" TargetMode="External"/><Relationship Id="rId175" Type="http://schemas.openxmlformats.org/officeDocument/2006/relationships/hyperlink" Target="http://www.davidthomas.com/latest-news/menicon-expand-in-singapore/" TargetMode="External"/><Relationship Id="rId170" Type="http://schemas.openxmlformats.org/officeDocument/2006/relationships/hyperlink" Target="http://www.reuters.com/finance/stocks/companyProfile?symbol=ESSI.PA" TargetMode="External"/><Relationship Id="rId16" Type="http://schemas.openxmlformats.org/officeDocument/2006/relationships/hyperlink" Target="http://ip-science.thomsonreuters.com/support/patents/dwpiref/reftools/classification/" TargetMode="External"/><Relationship Id="rId107" Type="http://schemas.openxmlformats.org/officeDocument/2006/relationships/hyperlink" Target="http://investing.businessweek.com/research/stocks/private/snapshot.asp?privcapid=6921389" TargetMode="External"/><Relationship Id="rId11" Type="http://schemas.openxmlformats.org/officeDocument/2006/relationships/hyperlink" Target="http://www.who.int/disabilities/actionplan/en/" TargetMode="External"/><Relationship Id="rId32" Type="http://schemas.openxmlformats.org/officeDocument/2006/relationships/hyperlink" Target="http://www.intellogist.com/wiki/Report:Thomson_Innovation/Viewing_Results/Analyzing_Results/ThemeScape" TargetMode="External"/><Relationship Id="rId37" Type="http://schemas.openxmlformats.org/officeDocument/2006/relationships/hyperlink" Target="http://www.thomsoninnovation.com/tip-innovation/recordView.do?idType=uid/recordid&amp;category=PAT&amp;hideHighlightPanel=true&amp;recordKeys=IN201200396I420130809&amp;databaseIds=PATENT&amp;TYPE=RECORDVIEW&amp;datasource=T3&amp;fromExternalLink=true&amp;locale=en_US" TargetMode="External"/><Relationship Id="rId53" Type="http://schemas.openxmlformats.org/officeDocument/2006/relationships/hyperlink" Target="http://www.reuters.com/finance/stocks/companyProfile?symbol=ABT.N" TargetMode="External"/><Relationship Id="rId58" Type="http://schemas.openxmlformats.org/officeDocument/2006/relationships/hyperlink" Target="http://www.cochlear.com/wps/wcm/connect/intl/home/discover/cochlear-implants/cochlear-implants-nucleus-system" TargetMode="External"/><Relationship Id="rId74" Type="http://schemas.openxmlformats.org/officeDocument/2006/relationships/hyperlink" Target="http://www.nuance.com/for-business/by-solution/customer-service-solutions/solutions-services/accessibility/index.htm" TargetMode="External"/><Relationship Id="rId79" Type="http://schemas.openxmlformats.org/officeDocument/2006/relationships/hyperlink" Target="http://cochlearimplantonline.com/site/possible-future-sound-processor-for-advanced-bionics-recipients/" TargetMode="External"/><Relationship Id="rId102" Type="http://schemas.openxmlformats.org/officeDocument/2006/relationships/hyperlink" Target="http://www-03.ibm.com/able/" TargetMode="External"/><Relationship Id="rId123" Type="http://schemas.openxmlformats.org/officeDocument/2006/relationships/hyperlink" Target="http://about.att.com/mediakit/disability" TargetMode="External"/><Relationship Id="rId128" Type="http://schemas.openxmlformats.org/officeDocument/2006/relationships/hyperlink" Target="http://www.reuters.com/finance/stocks/companyProfile?symbol=AFXG.DE" TargetMode="External"/><Relationship Id="rId144" Type="http://schemas.openxmlformats.org/officeDocument/2006/relationships/hyperlink" Target="http://investing.businessweek.com/research/stocks/snapshot/snapshot.asp?ticker=6702:JP" TargetMode="External"/><Relationship Id="rId149" Type="http://schemas.openxmlformats.org/officeDocument/2006/relationships/hyperlink" Target="http://www.widex.com/en/products/hearingaids/clear/" TargetMode="External"/><Relationship Id="rId5" Type="http://schemas.openxmlformats.org/officeDocument/2006/relationships/hyperlink" Target="http://www.wipo.int/treaties/en/ip/marrakesh/" TargetMode="External"/><Relationship Id="rId90" Type="http://schemas.openxmlformats.org/officeDocument/2006/relationships/hyperlink" Target="http://www.acuvueprofessional.com/about-us" TargetMode="External"/><Relationship Id="rId95" Type="http://schemas.openxmlformats.org/officeDocument/2006/relationships/hyperlink" Target="http://investing.businessweek.com/research/stocks/snapshot/snapshot.asp?ticker=6701:JP" TargetMode="External"/><Relationship Id="rId160" Type="http://schemas.openxmlformats.org/officeDocument/2006/relationships/hyperlink" Target="http://www.ipaustralia.com.au/applicant/med-el-electromedizinische-geraete-gmbh/patents/AU2012218042/" TargetMode="External"/><Relationship Id="rId165" Type="http://schemas.openxmlformats.org/officeDocument/2006/relationships/hyperlink" Target="http://investing.businessweek.com/research/stocks/snapshot/snapshot.asp?ticker=8058:JP" TargetMode="External"/><Relationship Id="rId181" Type="http://schemas.openxmlformats.org/officeDocument/2006/relationships/hyperlink" Target="http://www.reuters.com/finance/stocks/companyProfile?symbol=7741.T" TargetMode="External"/><Relationship Id="rId186" Type="http://schemas.openxmlformats.org/officeDocument/2006/relationships/hyperlink" Target="http://www.reuters.com/finance/stocks/companyProfile?symbol=PHG.N" TargetMode="External"/><Relationship Id="rId22" Type="http://schemas.openxmlformats.org/officeDocument/2006/relationships/hyperlink" Target="http://worldwide.espacenet.com/publicationDetails/originalDocument?FT=D&amp;date=20030429&amp;DB=EPODOC&amp;locale=en_EP&amp;CC=US&amp;NR=6556870B2&amp;KC=B2&amp;ND=4" TargetMode="External"/><Relationship Id="rId27" Type="http://schemas.openxmlformats.org/officeDocument/2006/relationships/hyperlink" Target="http://worldwide.espacenet.com/publicationDetails/biblio?DB=EPODOC&amp;II=0&amp;ND=3&amp;adjacent=true&amp;locale=en_EP&amp;FT=D&amp;date=20130801&amp;CC=US&amp;NR=2013194402A1&amp;KC=A1" TargetMode="External"/><Relationship Id="rId43" Type="http://schemas.openxmlformats.org/officeDocument/2006/relationships/hyperlink" Target="http://files.shareholder.com/downloads/KKR/3148603160x0x693576/645fee7e-3a2f-4a34-a3e5-6dc8925a33f5/KKR_News_2013_9_27_KKR.pdf" TargetMode="External"/><Relationship Id="rId48" Type="http://schemas.openxmlformats.org/officeDocument/2006/relationships/hyperlink" Target="http://hearing.siemens.com/Global/en/products/bte/bte.html" TargetMode="External"/><Relationship Id="rId64" Type="http://schemas.openxmlformats.org/officeDocument/2006/relationships/hyperlink" Target="http://www.valeant.com/operational-expertise/valeant-united-states/eye-health" TargetMode="External"/><Relationship Id="rId69" Type="http://schemas.openxmlformats.org/officeDocument/2006/relationships/hyperlink" Target="http://investing.businessweek.com/research/stocks/snapshot/snapshot.asp?ticker=NUAN" TargetMode="External"/><Relationship Id="rId113" Type="http://schemas.openxmlformats.org/officeDocument/2006/relationships/hyperlink" Target="http://www.microsoft.com/enable/at/matvplist.aspx" TargetMode="External"/><Relationship Id="rId118" Type="http://schemas.openxmlformats.org/officeDocument/2006/relationships/hyperlink" Target="http://investing.businessweek.com/research/stocks/snapshot/snapshot.asp?ticker=6502:JP" TargetMode="External"/><Relationship Id="rId134" Type="http://schemas.openxmlformats.org/officeDocument/2006/relationships/hyperlink" Target="http://www.phonak.com/com/b2c/en/products/hearing_instruments.html" TargetMode="External"/><Relationship Id="rId139" Type="http://schemas.openxmlformats.org/officeDocument/2006/relationships/hyperlink" Target="http://www.phonak.com/com/b2c/en/products/hearing_instruments/tao-q.html" TargetMode="External"/><Relationship Id="rId80" Type="http://schemas.openxmlformats.org/officeDocument/2006/relationships/hyperlink" Target="http://www.advancedbionics.com/com/en/system/footer/about_us/corporate_news/2013/naida_us.html" TargetMode="External"/><Relationship Id="rId85" Type="http://schemas.openxmlformats.org/officeDocument/2006/relationships/hyperlink" Target="http://www.businesswire.com/news/home/20140414006248/en/Advanced-Bionics-Announces-Arrival-Vietnam" TargetMode="External"/><Relationship Id="rId150" Type="http://schemas.openxmlformats.org/officeDocument/2006/relationships/hyperlink" Target="http://www.widex.com/en/products/hearingaids/super/" TargetMode="External"/><Relationship Id="rId155" Type="http://schemas.openxmlformats.org/officeDocument/2006/relationships/hyperlink" Target="http://investing.businessweek.com/research/stocks/private/snapshot.asp?privcapId=47684079" TargetMode="External"/><Relationship Id="rId171" Type="http://schemas.openxmlformats.org/officeDocument/2006/relationships/hyperlink" Target="http://www.essilorindia.com/about-us" TargetMode="External"/><Relationship Id="rId176" Type="http://schemas.openxmlformats.org/officeDocument/2006/relationships/hyperlink" Target="http://www.menicon.com/consumer/" TargetMode="External"/><Relationship Id="rId12" Type="http://schemas.openxmlformats.org/officeDocument/2006/relationships/hyperlink" Target="http://www.who.int/medical_devices/1240EHT_final.pdf" TargetMode="External"/><Relationship Id="rId17" Type="http://schemas.openxmlformats.org/officeDocument/2006/relationships/hyperlink" Target="http://en.wikipedia.org/wiki/Per_capita" TargetMode="External"/><Relationship Id="rId33" Type="http://schemas.openxmlformats.org/officeDocument/2006/relationships/hyperlink" Target="http://www.google.com/patents/US8382480" TargetMode="External"/><Relationship Id="rId38" Type="http://schemas.openxmlformats.org/officeDocument/2006/relationships/hyperlink" Target="http://worldwide.espacenet.com/publicationDetails/biblio?FT=D&amp;date=20121227&amp;DB=&amp;locale=de_EP&amp;CC=US&amp;NR=2012329518A1&amp;KC=A1&amp;ND=4" TargetMode="External"/><Relationship Id="rId59" Type="http://schemas.openxmlformats.org/officeDocument/2006/relationships/hyperlink" Target="http://www.cochlear.com/wps/wcm/connect/intl/home/discover/cochlear-implants/the-nucleus-6-system-/nucleus-6-for-adults/nucleus-6-sound-processor/nucleus-6-sound-processor" TargetMode="External"/><Relationship Id="rId103" Type="http://schemas.openxmlformats.org/officeDocument/2006/relationships/hyperlink" Target="http://www-03.ibm.com/able/news/conversationalweb.html" TargetMode="External"/><Relationship Id="rId108" Type="http://schemas.openxmlformats.org/officeDocument/2006/relationships/hyperlink" Target="http://usa.nidek.com/" TargetMode="External"/><Relationship Id="rId124" Type="http://schemas.openxmlformats.org/officeDocument/2006/relationships/hyperlink" Target="http://www.engadget.com/2011/10/04/atandt-intros-free-android-accessibility-solution-for-visually-imp/" TargetMode="External"/><Relationship Id="rId129" Type="http://schemas.openxmlformats.org/officeDocument/2006/relationships/hyperlink" Target="http://www.zeiss.com/vision-care/en_de/home.html" TargetMode="External"/><Relationship Id="rId54" Type="http://schemas.openxmlformats.org/officeDocument/2006/relationships/hyperlink" Target="http://www.abbott.com/global/url/content/en_US/product/product_category/Product_Category_Profile_0006.htm" TargetMode="External"/><Relationship Id="rId70" Type="http://schemas.openxmlformats.org/officeDocument/2006/relationships/hyperlink" Target="http://www.reuters.com/finance/stocks/companyProfile?symbol=NUAN.O" TargetMode="External"/><Relationship Id="rId75" Type="http://schemas.openxmlformats.org/officeDocument/2006/relationships/hyperlink" Target="http://www.interactiveaccessibility.com/blog/nuance-releases-dragon-naturally-speaking-12" TargetMode="External"/><Relationship Id="rId91" Type="http://schemas.openxmlformats.org/officeDocument/2006/relationships/hyperlink" Target="https://www.jnjvisioncare.co.uk/about-us" TargetMode="External"/><Relationship Id="rId96" Type="http://schemas.openxmlformats.org/officeDocument/2006/relationships/hyperlink" Target="http://www.prnewswire.com/news-releases/nec-foundation-of-america-supports-totally-neat-projects-gee-whiz-technology-creates-affordable-solutions-for-people-with-disabilities-76180427.html" TargetMode="External"/><Relationship Id="rId140" Type="http://schemas.openxmlformats.org/officeDocument/2006/relationships/hyperlink" Target="http://www.phonak.com/com/b2c/en/products/hearing_instruments/naida-q.html" TargetMode="External"/><Relationship Id="rId145" Type="http://schemas.openxmlformats.org/officeDocument/2006/relationships/hyperlink" Target="http://www.reuters.com/finance/stocks/companyProfile?symbol=6702.T" TargetMode="External"/><Relationship Id="rId161" Type="http://schemas.openxmlformats.org/officeDocument/2006/relationships/hyperlink" Target="http://investing.businessweek.com/research/stocks/snapshot/snapshot.asp?ticker=AGN" TargetMode="External"/><Relationship Id="rId166" Type="http://schemas.openxmlformats.org/officeDocument/2006/relationships/hyperlink" Target="http://www.reuters.com/finance/stocks/companyProfile?symbol=8058.T" TargetMode="External"/><Relationship Id="rId182" Type="http://schemas.openxmlformats.org/officeDocument/2006/relationships/hyperlink" Target="http://www.hoya.co.uk/index.php?SID=535f879f190af054212288&amp;page_id=19319" TargetMode="External"/><Relationship Id="rId187" Type="http://schemas.openxmlformats.org/officeDocument/2006/relationships/hyperlink" Target="http://www.reuters.com/finance/stocks/companyProfile?symbol=PHG.N" TargetMode="External"/><Relationship Id="rId1" Type="http://schemas.openxmlformats.org/officeDocument/2006/relationships/hyperlink" Target="http://www.wipo.int/patentscope/en/programs/patent_landscapes/" TargetMode="External"/><Relationship Id="rId6" Type="http://schemas.openxmlformats.org/officeDocument/2006/relationships/hyperlink" Target="http://whqlibdoc.who.int/publications/2011/9789240685215_eng.pdf" TargetMode="External"/><Relationship Id="rId23" Type="http://schemas.openxmlformats.org/officeDocument/2006/relationships/hyperlink" Target="http://worldwide.espacenet.com/publicationDetails/originalDocument?FT=D&amp;date=20130319&amp;DB=EPODOC&amp;locale=en_EP&amp;CC=US&amp;NR=8401657B1&amp;KC=B1&amp;ND=4" TargetMode="External"/><Relationship Id="rId28" Type="http://schemas.openxmlformats.org/officeDocument/2006/relationships/hyperlink" Target="http://worldwide.espacenet.com/publicationDetails/biblio?DB=EPODOC&amp;II=0&amp;ND=3&amp;adjacent=true&amp;locale=en_EP&amp;FT=D&amp;date=20140101&amp;CC=EP&amp;NR=2677982A1&amp;KC=A1" TargetMode="External"/><Relationship Id="rId49" Type="http://schemas.openxmlformats.org/officeDocument/2006/relationships/hyperlink" Target="http://hearing.siemens.com/Global/en/products/ite/ite.html" TargetMode="External"/><Relationship Id="rId114" Type="http://schemas.openxmlformats.org/officeDocument/2006/relationships/hyperlink" Target="http://investing.businessweek.com/research/stocks/snapshot/snapshot.asp?ticker=9437:JP" TargetMode="External"/><Relationship Id="rId119" Type="http://schemas.openxmlformats.org/officeDocument/2006/relationships/hyperlink" Target="http://www.reuters.com/finance/stocks/companyProfile?symbol=6502.T" TargetMode="External"/><Relationship Id="rId44" Type="http://schemas.openxmlformats.org/officeDocument/2006/relationships/hyperlink" Target="http://panasonic.co.jp/corp/news/official.data/data.dir/en111128-1/en111128-1.html" TargetMode="External"/><Relationship Id="rId60" Type="http://schemas.openxmlformats.org/officeDocument/2006/relationships/hyperlink" Target="http://www.law360.com/articles/503691/cochlear-hit-with-131m-verdict-in-implant-patent-trial" TargetMode="External"/><Relationship Id="rId65" Type="http://schemas.openxmlformats.org/officeDocument/2006/relationships/hyperlink" Target="http://www.bausch.com/our-company/" TargetMode="External"/><Relationship Id="rId81" Type="http://schemas.openxmlformats.org/officeDocument/2006/relationships/hyperlink" Target="https://www.advancedbionics.com/com/en/system/footer/about_us/corporate_news/2013/neptune_australia.html" TargetMode="External"/><Relationship Id="rId86" Type="http://schemas.openxmlformats.org/officeDocument/2006/relationships/hyperlink" Target="http://www.businesswire.com/news/home/20140710005041/en/Neptune%E2%84%A2-Waterproof-Cochlear-Implant-Sound-Processor-Advanced%23.VG24VcljmP0" TargetMode="External"/><Relationship Id="rId130" Type="http://schemas.openxmlformats.org/officeDocument/2006/relationships/hyperlink" Target="http://investing.businessweek.com/research/stocks/private/snapshot.asp?privcapId=7715922" TargetMode="External"/><Relationship Id="rId135" Type="http://schemas.openxmlformats.org/officeDocument/2006/relationships/hyperlink" Target="http://www.phonak.com/com/b2c/en/products/hearing_instruments/audeo-q.html" TargetMode="External"/><Relationship Id="rId151" Type="http://schemas.openxmlformats.org/officeDocument/2006/relationships/hyperlink" Target="http://connection.ebscohost.com/c/articles/27520982/new-hearing-aid-technology" TargetMode="External"/><Relationship Id="rId156" Type="http://schemas.openxmlformats.org/officeDocument/2006/relationships/hyperlink" Target="http://www.medel.com/int/cochlear-implants" TargetMode="External"/><Relationship Id="rId177" Type="http://schemas.openxmlformats.org/officeDocument/2006/relationships/hyperlink" Target="http://investing.businessweek.com/research/stocks/snapshot/snapshot.asp?ticker=005930:KS" TargetMode="External"/><Relationship Id="rId172" Type="http://schemas.openxmlformats.org/officeDocument/2006/relationships/hyperlink" Target="http://www.essilor.com/EN/GROUP/Pages/Home.aspx" TargetMode="External"/><Relationship Id="rId13" Type="http://schemas.openxmlformats.org/officeDocument/2006/relationships/hyperlink" Target="http://www.wipo.int/edocs/mdocs/copyright/en/vip_dc/vip_dc_8_rev.pdf" TargetMode="External"/><Relationship Id="rId18" Type="http://schemas.openxmlformats.org/officeDocument/2006/relationships/hyperlink" Target="http://en.wikipedia.org/wiki/Gross_domestic_product" TargetMode="External"/><Relationship Id="rId39" Type="http://schemas.openxmlformats.org/officeDocument/2006/relationships/hyperlink" Target="http://www.scribd.com/doc/24764035/Novartis-exercises-option-and-proposes-merger" TargetMode="External"/><Relationship Id="rId109" Type="http://schemas.openxmlformats.org/officeDocument/2006/relationships/hyperlink" Target="http://www.nidek-intl.com/products/index.html" TargetMode="External"/><Relationship Id="rId34" Type="http://schemas.openxmlformats.org/officeDocument/2006/relationships/hyperlink" Target="http://worldwide.espacenet.com/publicationDetails/originalDocument?FT=D&amp;date=20130205&amp;DB=EPODOC&amp;locale=en_EP&amp;CC=US&amp;NR=8369958B2&amp;KC=B2&amp;ND=4" TargetMode="External"/><Relationship Id="rId50" Type="http://schemas.openxmlformats.org/officeDocument/2006/relationships/hyperlink" Target="http://hearing.siemens.com/Global/en/products/pocket/pocket.html" TargetMode="External"/><Relationship Id="rId55" Type="http://schemas.openxmlformats.org/officeDocument/2006/relationships/hyperlink" Target="http://www.amo-inc.com/about-amo/history" TargetMode="External"/><Relationship Id="rId76" Type="http://schemas.openxmlformats.org/officeDocument/2006/relationships/hyperlink" Target="http://www.advancedbionics.com/com/en/system/footer/about_us.html" TargetMode="External"/><Relationship Id="rId97" Type="http://schemas.openxmlformats.org/officeDocument/2006/relationships/hyperlink" Target="http://investing.businessweek.com/research/stocks/snapshot/snapshot.asp?ticker=6823:JP" TargetMode="External"/><Relationship Id="rId104" Type="http://schemas.openxmlformats.org/officeDocument/2006/relationships/hyperlink" Target="http://investing.businessweek.com/research/stocks/snapshot/snapshot.asp?ticker=SNE" TargetMode="External"/><Relationship Id="rId120" Type="http://schemas.openxmlformats.org/officeDocument/2006/relationships/hyperlink" Target="http://business.toshiba.com/media/downloads/about/pressroom/Re-Rite_Case_Study.pdf" TargetMode="External"/><Relationship Id="rId125" Type="http://schemas.openxmlformats.org/officeDocument/2006/relationships/hyperlink" Target="http://www.reuters.com/finance/stocks/companyProfile?symbol=6501.T" TargetMode="External"/><Relationship Id="rId141" Type="http://schemas.openxmlformats.org/officeDocument/2006/relationships/hyperlink" Target="http://www.phonak.com/com/b2c/en/products.html" TargetMode="External"/><Relationship Id="rId146" Type="http://schemas.openxmlformats.org/officeDocument/2006/relationships/hyperlink" Target="http://investing.businessweek.com/research/stocks/private/snapshot.asp?privcapId=5600371" TargetMode="External"/><Relationship Id="rId167" Type="http://schemas.openxmlformats.org/officeDocument/2006/relationships/hyperlink" Target="http://rus.bizdirlib.com/node/138444" TargetMode="External"/><Relationship Id="rId188" Type="http://schemas.openxmlformats.org/officeDocument/2006/relationships/hyperlink" Target="http://www.igb.ru/eng/" TargetMode="External"/><Relationship Id="rId7" Type="http://schemas.openxmlformats.org/officeDocument/2006/relationships/hyperlink" Target="http://www.who.int/mediacentre/factsheets/fs282/en/" TargetMode="External"/><Relationship Id="rId71" Type="http://schemas.openxmlformats.org/officeDocument/2006/relationships/hyperlink" Target="http://investing.businessweek.com/research/stocks/snapshot/snapshot.asp?ticker=NUAN" TargetMode="External"/><Relationship Id="rId92" Type="http://schemas.openxmlformats.org/officeDocument/2006/relationships/hyperlink" Target="https://www.jnjvisioncare.co.uk/about-us" TargetMode="External"/><Relationship Id="rId162" Type="http://schemas.openxmlformats.org/officeDocument/2006/relationships/hyperlink" Target="http://www.reuters.com/finance/stocks/companyProfile?symbol=AGN.N" TargetMode="External"/><Relationship Id="rId183" Type="http://schemas.openxmlformats.org/officeDocument/2006/relationships/hyperlink" Target="http://investing.businessweek.com/research/stocks/snapshot/snapshot.asp?ticker=7203:JP" TargetMode="External"/><Relationship Id="rId2" Type="http://schemas.openxmlformats.org/officeDocument/2006/relationships/hyperlink" Target="http://www.who.int/medical_devices/en/" TargetMode="External"/><Relationship Id="rId29" Type="http://schemas.openxmlformats.org/officeDocument/2006/relationships/hyperlink" Target="http://worldwide.espacenet.com/publicationDetails/originalDocument?FT=D&amp;date=20120103&amp;DB=EPODOC&amp;locale=en_EP&amp;CC=US&amp;NR=8087936B2&amp;KC=B2&amp;ND=4" TargetMode="External"/><Relationship Id="rId24" Type="http://schemas.openxmlformats.org/officeDocument/2006/relationships/hyperlink" Target="http://patentscope.wipo.int/search/en/detail.jsf?docId=WO2011038465&amp;recNum=1&amp;office=&amp;queryString=WO%3A2011038465+&amp;prevFilter=&amp;sortOption=Pub+Date+Desc&amp;maxRec=1" TargetMode="External"/><Relationship Id="rId40" Type="http://schemas.openxmlformats.org/officeDocument/2006/relationships/hyperlink" Target="http://investing.businessweek.com/research/stocks/private/snapshot.asp?privcapId=878091" TargetMode="External"/><Relationship Id="rId45" Type="http://schemas.openxmlformats.org/officeDocument/2006/relationships/hyperlink" Target="http://investing.businessweek.com/research/stocks/private/snapshot.asp?privcapId=4196890" TargetMode="External"/><Relationship Id="rId66" Type="http://schemas.openxmlformats.org/officeDocument/2006/relationships/hyperlink" Target="http://www.bausch.com/en/our-company/recent-news/2014-archive/peroxiclear-launch/" TargetMode="External"/><Relationship Id="rId87" Type="http://schemas.openxmlformats.org/officeDocument/2006/relationships/hyperlink" Target="http://eng.mntk.ru/pages/index.php?id_page=366" TargetMode="External"/><Relationship Id="rId110" Type="http://schemas.openxmlformats.org/officeDocument/2006/relationships/hyperlink" Target="http://www.bioopticsworld.com/articles/2014/04/nidek-ophthalmic-oct-system-receives-fda-clearance.html" TargetMode="External"/><Relationship Id="rId115" Type="http://schemas.openxmlformats.org/officeDocument/2006/relationships/hyperlink" Target="http://www.theverge.com/2012/1/30/2758691/nintendo-ntt-docomo-speech-recognition-education-DS" TargetMode="External"/><Relationship Id="rId131" Type="http://schemas.openxmlformats.org/officeDocument/2006/relationships/hyperlink" Target="http://2-sight.eu/ee/product" TargetMode="External"/><Relationship Id="rId136" Type="http://schemas.openxmlformats.org/officeDocument/2006/relationships/hyperlink" Target="http://www.phonak.com/com/b2c/en/products/hearing_instruments/bolero-q.html" TargetMode="External"/><Relationship Id="rId157" Type="http://schemas.openxmlformats.org/officeDocument/2006/relationships/hyperlink" Target="http://www.medel.com/us-eas-the-eas-hearing-implant-system/" TargetMode="External"/><Relationship Id="rId178" Type="http://schemas.openxmlformats.org/officeDocument/2006/relationships/hyperlink" Target="http://www.nfcworld.com/2014/03/14/328318/samsung-unveils-nfc-voice-label-visually-impaired-smartphone-users/" TargetMode="External"/><Relationship Id="rId61" Type="http://schemas.openxmlformats.org/officeDocument/2006/relationships/hyperlink" Target="http://www.prnewswire.com/news-releases/cochlear-announces-the-fda-approval-of-true-24-ghz-wireless-connectivity-with-the-cochlear-nucleus-6-sound-processor-275137461.html" TargetMode="External"/><Relationship Id="rId82" Type="http://schemas.openxmlformats.org/officeDocument/2006/relationships/hyperlink" Target="http://www.businesswire.com/news/home/20141103005008/en/Advanced-Bionics-Re-Launches-Listening-Room%E2%84%A2-Website-Unique" TargetMode="External"/><Relationship Id="rId152" Type="http://schemas.openxmlformats.org/officeDocument/2006/relationships/hyperlink" Target="http://investing.businessweek.com/research/stocks/snapshot/snapshot.asp?ticker=6724:JP" TargetMode="External"/><Relationship Id="rId173" Type="http://schemas.openxmlformats.org/officeDocument/2006/relationships/hyperlink" Target="http://www.essilor.com/en/Press/News/Documents/2013/CP%20Humanware_A.pdf" TargetMode="External"/><Relationship Id="rId19" Type="http://schemas.openxmlformats.org/officeDocument/2006/relationships/hyperlink" Target="http://en.wikipedia.org/wiki/Life_expectancy" TargetMode="External"/><Relationship Id="rId14" Type="http://schemas.openxmlformats.org/officeDocument/2006/relationships/hyperlink" Target="http://www.who.int/disabilities/technology/en/" TargetMode="External"/><Relationship Id="rId30" Type="http://schemas.openxmlformats.org/officeDocument/2006/relationships/hyperlink" Target="http://worldwide.espacenet.com/publicationDetails/biblio?DB=EPODOC&amp;II=0&amp;ND=3&amp;adjacent=true&amp;locale=en_EP&amp;FT=D&amp;date=20121025&amp;CC=US&amp;NR=2012268366A1&amp;KC=A1" TargetMode="External"/><Relationship Id="rId35" Type="http://schemas.openxmlformats.org/officeDocument/2006/relationships/hyperlink" Target="http://worldwide.espacenet.com/publicationDetails/originalDocument?CC=US&amp;NR=6230135B1&amp;KC=B1&amp;FT=D&amp;ND=3&amp;date=20010508&amp;DB=EPODOC&amp;locale=en_EP" TargetMode="External"/><Relationship Id="rId56" Type="http://schemas.openxmlformats.org/officeDocument/2006/relationships/hyperlink" Target="https://www.abbott.com/press-release/abbott-to-enter-laser-cataract-surgery-market-through-acquisition-of-optimedica.htm" TargetMode="External"/><Relationship Id="rId77" Type="http://schemas.openxmlformats.org/officeDocument/2006/relationships/hyperlink" Target="https://www.advancedbionics.com/com/en/products/accessories/t-mic.html" TargetMode="External"/><Relationship Id="rId100" Type="http://schemas.openxmlformats.org/officeDocument/2006/relationships/hyperlink" Target="http://investing.businessweek.com/research/stocks/snapshot/snapshot.asp?ticker=IBM" TargetMode="External"/><Relationship Id="rId105" Type="http://schemas.openxmlformats.org/officeDocument/2006/relationships/hyperlink" Target="http://www.reuters.com/finance/stocks/companyProfile?symbol=SNE.N" TargetMode="External"/><Relationship Id="rId126" Type="http://schemas.openxmlformats.org/officeDocument/2006/relationships/hyperlink" Target="http://investing.businessweek.com/research/stocks/private/snapshot.asp?privcapId=881604" TargetMode="External"/><Relationship Id="rId147" Type="http://schemas.openxmlformats.org/officeDocument/2006/relationships/hyperlink" Target="http://www.widex.com/en/products/hearingaids/" TargetMode="External"/><Relationship Id="rId168" Type="http://schemas.openxmlformats.org/officeDocument/2006/relationships/hyperlink" Target="http://www.chtts.ru/mntk/" TargetMode="External"/><Relationship Id="rId8" Type="http://schemas.openxmlformats.org/officeDocument/2006/relationships/hyperlink" Target="http://www.who.int/mediacentre/factsheets/fs300/en/index.html" TargetMode="External"/><Relationship Id="rId51" Type="http://schemas.openxmlformats.org/officeDocument/2006/relationships/hyperlink" Target="http://online.wsj.com/articles/siemens-sells-hearing-aid-unit-for-2-68-billion-1415254996" TargetMode="External"/><Relationship Id="rId72" Type="http://schemas.openxmlformats.org/officeDocument/2006/relationships/hyperlink" Target="http://www.reuters.com/finance/stocks/companyProfile?symbol=NUAN.O" TargetMode="External"/><Relationship Id="rId93" Type="http://schemas.openxmlformats.org/officeDocument/2006/relationships/hyperlink" Target="http://www.ophthalmologyweb.com/1315-News/159838-Johnson-Johnson-Vision-Care-Inc-Now-Accepting-Research-Proposals-Related-To-Meibography-And-Tear-Film-Stability-With-Contact-Lens-Wear/" TargetMode="External"/><Relationship Id="rId98" Type="http://schemas.openxmlformats.org/officeDocument/2006/relationships/hyperlink" Target="http://www.reuters.com/finance/stocks/companyProfile?symbol=6823.T" TargetMode="External"/><Relationship Id="rId121" Type="http://schemas.openxmlformats.org/officeDocument/2006/relationships/hyperlink" Target="http://investing.businessweek.com/research/stocks/snapshot/snapshot.asp?ticker=T" TargetMode="External"/><Relationship Id="rId142" Type="http://schemas.openxmlformats.org/officeDocument/2006/relationships/hyperlink" Target="http://www.phonak.com/com/b2c/en/system/topnav/about_phonak/media_center/press_releases/2014_mar_26_tinntus.html" TargetMode="External"/><Relationship Id="rId163" Type="http://schemas.openxmlformats.org/officeDocument/2006/relationships/hyperlink" Target="http://www.allergan.com/products/eye_care/index.htm" TargetMode="External"/><Relationship Id="rId184" Type="http://schemas.openxmlformats.org/officeDocument/2006/relationships/hyperlink" Target="http://www.reuters.com/finance/stocks/companyProfile?symbol=TM.N" TargetMode="External"/><Relationship Id="rId3" Type="http://schemas.openxmlformats.org/officeDocument/2006/relationships/hyperlink" Target="http://www.who.int/disabilities/en/" TargetMode="External"/><Relationship Id="rId25" Type="http://schemas.openxmlformats.org/officeDocument/2006/relationships/hyperlink" Target="http://www.thomsoninnovation.com/tip-innovation/externalLink.do?data=RiStzcJ5873L16uJgFMlkdHCvZk5HVz9jyDHmG5O3oux76COAZHIjMNddLM7h8Qg6UHwjJvZKqhFQVzTJ6uKQrrtN4%2BbDocc212l%2FZ26u6Vv5xGgFQtZOYxGoyvX0s16%2F7QZA7a4SlKb93fJnOvOfhaaM37l8MrQh7tKd6AIIc1zGK%2BHtjWgoX%2Fyt0yZyhF4sNALyQDTLzF9NbIoV0%2FXsBBzK%2Fo%2BlJGoKAQ8%2B5HlVHZuZfjAW30Hm82BiSaQDV9qGb1b%2FVZklZbP8UVDz3BwMw%3D%3D&amp;code=b72ddf72343c9d5546abb61d5f76a217" TargetMode="External"/><Relationship Id="rId46" Type="http://schemas.openxmlformats.org/officeDocument/2006/relationships/hyperlink" Target="http://www.reuters.com/finance/stocks/companyProfile?symbol=SI" TargetMode="External"/><Relationship Id="rId67" Type="http://schemas.openxmlformats.org/officeDocument/2006/relationships/hyperlink" Target="http://www.bausch.com/en/our-company/recent-news/2014-archive/blis-reusable-injector-system/" TargetMode="External"/><Relationship Id="rId116" Type="http://schemas.openxmlformats.org/officeDocument/2006/relationships/hyperlink" Target="http://www.reuters.com/finance/stocks/companyProfile?symbol=CAJ.N" TargetMode="External"/><Relationship Id="rId137" Type="http://schemas.openxmlformats.org/officeDocument/2006/relationships/hyperlink" Target="http://www.phonak.com/com/b2c/en/products/hearing_instruments/baseo-q.html" TargetMode="External"/><Relationship Id="rId158" Type="http://schemas.openxmlformats.org/officeDocument/2006/relationships/hyperlink" Target="http://www.medel.com/int/vibrant-soundbridge/" TargetMode="External"/><Relationship Id="rId20" Type="http://schemas.openxmlformats.org/officeDocument/2006/relationships/hyperlink" Target="http://en.wikipedia.org/wiki/Human_Development_Index" TargetMode="External"/><Relationship Id="rId41" Type="http://schemas.openxmlformats.org/officeDocument/2006/relationships/hyperlink" Target="http://www.google.com/finance?q=OTCMKTS%3APCRFY&amp;sq=PANASONIC&amp;sp=1&amp;ei=izVfU6CYLIbRkAXUDw" TargetMode="External"/><Relationship Id="rId62" Type="http://schemas.openxmlformats.org/officeDocument/2006/relationships/hyperlink" Target="http://investing.businessweek.com/research/stocks/snapshot/snapshot.asp?ticker=VRX:CN" TargetMode="External"/><Relationship Id="rId83" Type="http://schemas.openxmlformats.org/officeDocument/2006/relationships/hyperlink" Target="http://www.businesswire.com/news/home/20140916006521/en/Advanced-Bionics-Launches-World%E2%80%99s-Waterproof-Case-Cochlear%23.VG24SsljmP0" TargetMode="External"/><Relationship Id="rId88" Type="http://schemas.openxmlformats.org/officeDocument/2006/relationships/hyperlink" Target="http://investing.businessweek.com/research/stocks/snapshot/snapshot.asp?ticker=JNJ" TargetMode="External"/><Relationship Id="rId111" Type="http://schemas.openxmlformats.org/officeDocument/2006/relationships/hyperlink" Target="http://investing.businessweek.com/research/stocks/snapshot/snapshot.asp?ticker=MSFT" TargetMode="External"/><Relationship Id="rId132" Type="http://schemas.openxmlformats.org/officeDocument/2006/relationships/hyperlink" Target="http://www.businesswire.com/news/home/20130214006081/en/Sight-Medical-Products-Receives-FDA-Approval-Argus" TargetMode="External"/><Relationship Id="rId153" Type="http://schemas.openxmlformats.org/officeDocument/2006/relationships/hyperlink" Target="http://www.reuters.com/finance/stocks/companyProfile?symbol=6724.T" TargetMode="External"/><Relationship Id="rId174" Type="http://schemas.openxmlformats.org/officeDocument/2006/relationships/hyperlink" Target="http://investing.businessweek.com/research/stocks/private/snapshot.asp?privcapId=5544484" TargetMode="External"/><Relationship Id="rId179" Type="http://schemas.openxmlformats.org/officeDocument/2006/relationships/hyperlink" Target="http://www.fastcompany.com/3027742/fast-feed/samsungs-ultrasonic-smartphone-case-helps-the-visually-impaired-sense-their-surrou" TargetMode="External"/><Relationship Id="rId15" Type="http://schemas.openxmlformats.org/officeDocument/2006/relationships/hyperlink" Target="http://www.stn-international.de/uploads/tx_ptgsarelatedfiles/global_patent_sources_07.pdf" TargetMode="External"/><Relationship Id="rId36" Type="http://schemas.openxmlformats.org/officeDocument/2006/relationships/hyperlink" Target="http://worldwide.espacenet.com/publicationDetails/biblio?DB=worldwide.espacenet.com&amp;II=0&amp;ND=3&amp;adjacent=true&amp;locale=de_EP&amp;FT=D&amp;date=20080612&amp;CC=US&amp;NR=2008138774A1&amp;KC=A1" TargetMode="External"/><Relationship Id="rId57" Type="http://schemas.openxmlformats.org/officeDocument/2006/relationships/hyperlink" Target="http://www.reuters.com/finance/stocks/companyProfile?symbol=COH.AX" TargetMode="External"/><Relationship Id="rId106" Type="http://schemas.openxmlformats.org/officeDocument/2006/relationships/hyperlink" Target="http://pro.sony.com/bbsc/ssr/mkt-digitalcinema/resource.latest.bbsccms-assets-mkt-digicinema-latest-EntertainmentAccessGlasses.shtml" TargetMode="External"/><Relationship Id="rId127" Type="http://schemas.openxmlformats.org/officeDocument/2006/relationships/hyperlink" Target="http://investing.businessweek.com/research/stocks/snapshot/snapshot.asp?ticker=AFX:GR" TargetMode="External"/><Relationship Id="rId10" Type="http://schemas.openxmlformats.org/officeDocument/2006/relationships/hyperlink" Target="http://www.who.int/disabilities/policies/actionplan/disability_action_plan_en.pdf" TargetMode="External"/><Relationship Id="rId31" Type="http://schemas.openxmlformats.org/officeDocument/2006/relationships/hyperlink" Target="http://www.wipo.int/treaties/en/ip/marrakesh/summary_marrakesh.html" TargetMode="External"/><Relationship Id="rId52" Type="http://schemas.openxmlformats.org/officeDocument/2006/relationships/hyperlink" Target="http://investing.businessweek.com/research/stocks/snapshot/snapshot.asp?ticker=ABT" TargetMode="External"/><Relationship Id="rId73" Type="http://schemas.openxmlformats.org/officeDocument/2006/relationships/hyperlink" Target="http://www.nuance.com/for-individuals/mobile-applications/talks-zooms/index.htm" TargetMode="External"/><Relationship Id="rId78" Type="http://schemas.openxmlformats.org/officeDocument/2006/relationships/hyperlink" Target="http://www.advancedbionics.com/com/en/system/footer/about_us/corporate_news/2014/myNaida_app.html" TargetMode="External"/><Relationship Id="rId94" Type="http://schemas.openxmlformats.org/officeDocument/2006/relationships/hyperlink" Target="http://www.optometryweb.com/1315-News/157703-Johnson-Johnson-Vision-Care-Announces-Expanded-Parameters-for-ACUVUE-sup-sup-OASYS-sup-sup-Brand-Contact-Lenses-for-ASTIGMATISM/" TargetMode="External"/><Relationship Id="rId99" Type="http://schemas.openxmlformats.org/officeDocument/2006/relationships/hyperlink" Target="http://www.rion.co.jp/english/corp-e/outline.html" TargetMode="External"/><Relationship Id="rId101" Type="http://schemas.openxmlformats.org/officeDocument/2006/relationships/hyperlink" Target="http://www.reuters.com/finance/stocks/companyProfile?symbol=IBM.N" TargetMode="External"/><Relationship Id="rId122" Type="http://schemas.openxmlformats.org/officeDocument/2006/relationships/hyperlink" Target="http://www.disabled-world.com/assistivedevices/apps/u-verse-remote.php" TargetMode="External"/><Relationship Id="rId143" Type="http://schemas.openxmlformats.org/officeDocument/2006/relationships/hyperlink" Target="http://www.prnewswire.com/news-releases/new-phonak-technology-allows-people-with-hearing-loss-to-hear-better-than-normal-hearing-people-270937261.html" TargetMode="External"/><Relationship Id="rId148" Type="http://schemas.openxmlformats.org/officeDocument/2006/relationships/hyperlink" Target="http://www.widex.com/en/products/hearingaids/dream/" TargetMode="External"/><Relationship Id="rId164" Type="http://schemas.openxmlformats.org/officeDocument/2006/relationships/hyperlink" Target="http://www.allergan.com/products/patent_notices.htm" TargetMode="External"/><Relationship Id="rId169" Type="http://schemas.openxmlformats.org/officeDocument/2006/relationships/hyperlink" Target="http://investing.businessweek.com/research/stocks/snapshot/snapshot.asp?ticker=EI:FP" TargetMode="External"/><Relationship Id="rId185" Type="http://schemas.openxmlformats.org/officeDocument/2006/relationships/hyperlink" Target="http://investing.businessweek.com/research/stocks/private/snapshot.asp?privcapId=842095" TargetMode="External"/><Relationship Id="rId4" Type="http://schemas.openxmlformats.org/officeDocument/2006/relationships/hyperlink" Target="http://www.who.int/disabilities/technology/gate/en/" TargetMode="External"/><Relationship Id="rId9" Type="http://schemas.openxmlformats.org/officeDocument/2006/relationships/hyperlink" Target="http://www.who.int/disabilities/publications/dar_action_plan_2006to2011.pdf" TargetMode="External"/><Relationship Id="rId180" Type="http://schemas.openxmlformats.org/officeDocument/2006/relationships/hyperlink" Target="http://investing.businessweek.com/research/stocks/snapshot/snapshot.asp?ticker=7741:J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37CD84F4A28E24DA18293B68017C135" ma:contentTypeVersion="1" ma:contentTypeDescription="Create a new document." ma:contentTypeScope="" ma:versionID="3883502132057b7da87d96cd92b65b51">
  <xsd:schema xmlns:xsd="http://www.w3.org/2001/XMLSchema" xmlns:xs="http://www.w3.org/2001/XMLSchema" xmlns:p="http://schemas.microsoft.com/office/2006/metadata/properties" xmlns:ns3="feeb395a-8d7f-4167-9c22-e189bb6223f9" targetNamespace="http://schemas.microsoft.com/office/2006/metadata/properties" ma:root="true" ma:fieldsID="3632c2c3f05cdd21411636e750475cdd" ns3:_="">
    <xsd:import namespace="feeb395a-8d7f-4167-9c22-e189bb6223f9"/>
    <xsd:element name="properties">
      <xsd:complexType>
        <xsd:sequence>
          <xsd:element name="documentManagement">
            <xsd:complexType>
              <xsd:all>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eeb395a-8d7f-4167-9c22-e189bb6223f9"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80AF9F9-1106-4934-8418-C4C1D17452B2}">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99DC22E-52B3-4B38-9487-C920F2E90F0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eeb395a-8d7f-4167-9c22-e189bb6223f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4BB9D73-3A7E-4583-BFB7-AA94C69B6664}">
  <ds:schemaRefs>
    <ds:schemaRef ds:uri="http://schemas.microsoft.com/sharepoint/v3/contenttype/forms"/>
  </ds:schemaRefs>
</ds:datastoreItem>
</file>

<file path=customXml/itemProps4.xml><?xml version="1.0" encoding="utf-8"?>
<ds:datastoreItem xmlns:ds="http://schemas.openxmlformats.org/officeDocument/2006/customXml" ds:itemID="{21E98514-2B5D-4B3C-868D-352A782E25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47912</Words>
  <Characters>263522</Characters>
  <Application>Microsoft Office Word</Application>
  <DocSecurity>0</DocSecurity>
  <Lines>2196</Lines>
  <Paragraphs>621</Paragraphs>
  <ScaleCrop>false</ScaleCrop>
  <HeadingPairs>
    <vt:vector size="2" baseType="variant">
      <vt:variant>
        <vt:lpstr>Title</vt:lpstr>
      </vt:variant>
      <vt:variant>
        <vt:i4>1</vt:i4>
      </vt:variant>
    </vt:vector>
  </HeadingPairs>
  <TitlesOfParts>
    <vt:vector size="1" baseType="lpstr">
      <vt:lpstr>PATENT LANDSCAPE REPORT ON ASSISTIVE DEVICES FOR VISUALLY AND HEARING IMPAIRED PERSONS</vt:lpstr>
    </vt:vector>
  </TitlesOfParts>
  <Company>Thomson Reuters</Company>
  <LinksUpToDate>false</LinksUpToDate>
  <CharactersWithSpaces>310813</CharactersWithSpaces>
  <SharedDoc>false</SharedDoc>
  <HLinks>
    <vt:vector size="1500" baseType="variant">
      <vt:variant>
        <vt:i4>2097263</vt:i4>
      </vt:variant>
      <vt:variant>
        <vt:i4>306</vt:i4>
      </vt:variant>
      <vt:variant>
        <vt:i4>0</vt:i4>
      </vt:variant>
      <vt:variant>
        <vt:i4>5</vt:i4>
      </vt:variant>
      <vt:variant>
        <vt:lpwstr>http://cts.businesswire.com/ct/CT?id=smartlink&amp;url=http%3A%2F%2F2-sight.eu%2Fen%2Flanding-fda-p&amp;esheet=50544781&amp;lan=en-US&amp;anchor=Argus%C2%AE+II+Retinal+Prosthesis+System+%28%E2%80%9CArgus+II%E2%80%9D%29&amp;index=1&amp;md5=aac8afee0b58b6174107ade342d570fa</vt:lpwstr>
      </vt:variant>
      <vt:variant>
        <vt:lpwstr/>
      </vt:variant>
      <vt:variant>
        <vt:i4>262221</vt:i4>
      </vt:variant>
      <vt:variant>
        <vt:i4>303</vt:i4>
      </vt:variant>
      <vt:variant>
        <vt:i4>0</vt:i4>
      </vt:variant>
      <vt:variant>
        <vt:i4>5</vt:i4>
      </vt:variant>
      <vt:variant>
        <vt:lpwstr>http://2-sight.eu/ee/system-overview</vt:lpwstr>
      </vt:variant>
      <vt:variant>
        <vt:lpwstr/>
      </vt:variant>
      <vt:variant>
        <vt:i4>262221</vt:i4>
      </vt:variant>
      <vt:variant>
        <vt:i4>300</vt:i4>
      </vt:variant>
      <vt:variant>
        <vt:i4>0</vt:i4>
      </vt:variant>
      <vt:variant>
        <vt:i4>5</vt:i4>
      </vt:variant>
      <vt:variant>
        <vt:lpwstr>http://2-sight.eu/ee/system-overview</vt:lpwstr>
      </vt:variant>
      <vt:variant>
        <vt:lpwstr/>
      </vt:variant>
      <vt:variant>
        <vt:i4>2687036</vt:i4>
      </vt:variant>
      <vt:variant>
        <vt:i4>297</vt:i4>
      </vt:variant>
      <vt:variant>
        <vt:i4>0</vt:i4>
      </vt:variant>
      <vt:variant>
        <vt:i4>5</vt:i4>
      </vt:variant>
      <vt:variant>
        <vt:lpwstr>http://www.att.com/gen/press-room?pid=5838</vt:lpwstr>
      </vt:variant>
      <vt:variant>
        <vt:lpwstr/>
      </vt:variant>
      <vt:variant>
        <vt:i4>7077944</vt:i4>
      </vt:variant>
      <vt:variant>
        <vt:i4>294</vt:i4>
      </vt:variant>
      <vt:variant>
        <vt:i4>0</vt:i4>
      </vt:variant>
      <vt:variant>
        <vt:i4>5</vt:i4>
      </vt:variant>
      <vt:variant>
        <vt:lpwstr>http://www.microsoft.com/enable/at/</vt:lpwstr>
      </vt:variant>
      <vt:variant>
        <vt:lpwstr/>
      </vt:variant>
      <vt:variant>
        <vt:i4>2031617</vt:i4>
      </vt:variant>
      <vt:variant>
        <vt:i4>291</vt:i4>
      </vt:variant>
      <vt:variant>
        <vt:i4>0</vt:i4>
      </vt:variant>
      <vt:variant>
        <vt:i4>5</vt:i4>
      </vt:variant>
      <vt:variant>
        <vt:lpwstr>http://www.bioopticsworld.com/topics/optical-coherence-tomography.htm</vt:lpwstr>
      </vt:variant>
      <vt:variant>
        <vt:lpwstr/>
      </vt:variant>
      <vt:variant>
        <vt:i4>720922</vt:i4>
      </vt:variant>
      <vt:variant>
        <vt:i4>288</vt:i4>
      </vt:variant>
      <vt:variant>
        <vt:i4>0</vt:i4>
      </vt:variant>
      <vt:variant>
        <vt:i4>5</vt:i4>
      </vt:variant>
      <vt:variant>
        <vt:lpwstr>http://www.bioopticsworld.com/articles/2009/01/ophthalmology-eye-docs-eye-imaging-laser-systems.html</vt:lpwstr>
      </vt:variant>
      <vt:variant>
        <vt:lpwstr/>
      </vt:variant>
      <vt:variant>
        <vt:i4>2818111</vt:i4>
      </vt:variant>
      <vt:variant>
        <vt:i4>285</vt:i4>
      </vt:variant>
      <vt:variant>
        <vt:i4>0</vt:i4>
      </vt:variant>
      <vt:variant>
        <vt:i4>5</vt:i4>
      </vt:variant>
      <vt:variant>
        <vt:lpwstr>http://www.bioopticsworld.com/topics/ophthalmology.htm</vt:lpwstr>
      </vt:variant>
      <vt:variant>
        <vt:lpwstr/>
      </vt:variant>
      <vt:variant>
        <vt:i4>5046365</vt:i4>
      </vt:variant>
      <vt:variant>
        <vt:i4>282</vt:i4>
      </vt:variant>
      <vt:variant>
        <vt:i4>0</vt:i4>
      </vt:variant>
      <vt:variant>
        <vt:i4>5</vt:i4>
      </vt:variant>
      <vt:variant>
        <vt:lpwstr>http://www.rion.co.jp/english/products-e/communication/hearing04.html</vt:lpwstr>
      </vt:variant>
      <vt:variant>
        <vt:lpwstr/>
      </vt:variant>
      <vt:variant>
        <vt:i4>6619172</vt:i4>
      </vt:variant>
      <vt:variant>
        <vt:i4>279</vt:i4>
      </vt:variant>
      <vt:variant>
        <vt:i4>0</vt:i4>
      </vt:variant>
      <vt:variant>
        <vt:i4>5</vt:i4>
      </vt:variant>
      <vt:variant>
        <vt:lpwstr>https://www.advancedbionics.com/com/en/Neptune.html</vt:lpwstr>
      </vt:variant>
      <vt:variant>
        <vt:lpwstr/>
      </vt:variant>
      <vt:variant>
        <vt:i4>2359347</vt:i4>
      </vt:variant>
      <vt:variant>
        <vt:i4>276</vt:i4>
      </vt:variant>
      <vt:variant>
        <vt:i4>0</vt:i4>
      </vt:variant>
      <vt:variant>
        <vt:i4>5</vt:i4>
      </vt:variant>
      <vt:variant>
        <vt:lpwstr>http://www.advancedbionics.com/com/en/system/footer/about_us/ab_phonak.html</vt:lpwstr>
      </vt:variant>
      <vt:variant>
        <vt:lpwstr/>
      </vt:variant>
      <vt:variant>
        <vt:i4>4325402</vt:i4>
      </vt:variant>
      <vt:variant>
        <vt:i4>273</vt:i4>
      </vt:variant>
      <vt:variant>
        <vt:i4>0</vt:i4>
      </vt:variant>
      <vt:variant>
        <vt:i4>5</vt:i4>
      </vt:variant>
      <vt:variant>
        <vt:lpwstr>http://www.advancedbionics.com/com/en/system/footer/about_us/corporate_information/management.html</vt:lpwstr>
      </vt:variant>
      <vt:variant>
        <vt:lpwstr/>
      </vt:variant>
      <vt:variant>
        <vt:i4>5111814</vt:i4>
      </vt:variant>
      <vt:variant>
        <vt:i4>270</vt:i4>
      </vt:variant>
      <vt:variant>
        <vt:i4>0</vt:i4>
      </vt:variant>
      <vt:variant>
        <vt:i4>5</vt:i4>
      </vt:variant>
      <vt:variant>
        <vt:lpwstr>http://www.abbott.com/patents/vision-technologies.htm</vt:lpwstr>
      </vt:variant>
      <vt:variant>
        <vt:lpwstr/>
      </vt:variant>
      <vt:variant>
        <vt:i4>1572884</vt:i4>
      </vt:variant>
      <vt:variant>
        <vt:i4>267</vt:i4>
      </vt:variant>
      <vt:variant>
        <vt:i4>0</vt:i4>
      </vt:variant>
      <vt:variant>
        <vt:i4>5</vt:i4>
      </vt:variant>
      <vt:variant>
        <vt:lpwstr>http://panasonic.net/healthcare/letschat/</vt:lpwstr>
      </vt:variant>
      <vt:variant>
        <vt:lpwstr/>
      </vt:variant>
      <vt:variant>
        <vt:i4>4456457</vt:i4>
      </vt:variant>
      <vt:variant>
        <vt:i4>264</vt:i4>
      </vt:variant>
      <vt:variant>
        <vt:i4>0</vt:i4>
      </vt:variant>
      <vt:variant>
        <vt:i4>5</vt:i4>
      </vt:variant>
      <vt:variant>
        <vt:lpwstr>http://panasonic.net/healthcare/hearing/</vt:lpwstr>
      </vt:variant>
      <vt:variant>
        <vt:lpwstr/>
      </vt:variant>
      <vt:variant>
        <vt:i4>1900597</vt:i4>
      </vt:variant>
      <vt:variant>
        <vt:i4>258</vt:i4>
      </vt:variant>
      <vt:variant>
        <vt:i4>0</vt:i4>
      </vt:variant>
      <vt:variant>
        <vt:i4>5</vt:i4>
      </vt:variant>
      <vt:variant>
        <vt:lpwstr/>
      </vt:variant>
      <vt:variant>
        <vt:lpwstr>_Toc386547406</vt:lpwstr>
      </vt:variant>
      <vt:variant>
        <vt:i4>1900597</vt:i4>
      </vt:variant>
      <vt:variant>
        <vt:i4>255</vt:i4>
      </vt:variant>
      <vt:variant>
        <vt:i4>0</vt:i4>
      </vt:variant>
      <vt:variant>
        <vt:i4>5</vt:i4>
      </vt:variant>
      <vt:variant>
        <vt:lpwstr/>
      </vt:variant>
      <vt:variant>
        <vt:lpwstr>_Toc386547406</vt:lpwstr>
      </vt:variant>
      <vt:variant>
        <vt:i4>1900597</vt:i4>
      </vt:variant>
      <vt:variant>
        <vt:i4>252</vt:i4>
      </vt:variant>
      <vt:variant>
        <vt:i4>0</vt:i4>
      </vt:variant>
      <vt:variant>
        <vt:i4>5</vt:i4>
      </vt:variant>
      <vt:variant>
        <vt:lpwstr/>
      </vt:variant>
      <vt:variant>
        <vt:lpwstr>_Toc386547406</vt:lpwstr>
      </vt:variant>
      <vt:variant>
        <vt:i4>1572917</vt:i4>
      </vt:variant>
      <vt:variant>
        <vt:i4>249</vt:i4>
      </vt:variant>
      <vt:variant>
        <vt:i4>0</vt:i4>
      </vt:variant>
      <vt:variant>
        <vt:i4>5</vt:i4>
      </vt:variant>
      <vt:variant>
        <vt:lpwstr/>
      </vt:variant>
      <vt:variant>
        <vt:lpwstr>_Toc386547458</vt:lpwstr>
      </vt:variant>
      <vt:variant>
        <vt:i4>1900597</vt:i4>
      </vt:variant>
      <vt:variant>
        <vt:i4>246</vt:i4>
      </vt:variant>
      <vt:variant>
        <vt:i4>0</vt:i4>
      </vt:variant>
      <vt:variant>
        <vt:i4>5</vt:i4>
      </vt:variant>
      <vt:variant>
        <vt:lpwstr/>
      </vt:variant>
      <vt:variant>
        <vt:lpwstr>_Toc386547406</vt:lpwstr>
      </vt:variant>
      <vt:variant>
        <vt:i4>1572917</vt:i4>
      </vt:variant>
      <vt:variant>
        <vt:i4>243</vt:i4>
      </vt:variant>
      <vt:variant>
        <vt:i4>0</vt:i4>
      </vt:variant>
      <vt:variant>
        <vt:i4>5</vt:i4>
      </vt:variant>
      <vt:variant>
        <vt:lpwstr/>
      </vt:variant>
      <vt:variant>
        <vt:lpwstr>_Toc386547458</vt:lpwstr>
      </vt:variant>
      <vt:variant>
        <vt:i4>1572917</vt:i4>
      </vt:variant>
      <vt:variant>
        <vt:i4>240</vt:i4>
      </vt:variant>
      <vt:variant>
        <vt:i4>0</vt:i4>
      </vt:variant>
      <vt:variant>
        <vt:i4>5</vt:i4>
      </vt:variant>
      <vt:variant>
        <vt:lpwstr/>
      </vt:variant>
      <vt:variant>
        <vt:lpwstr>_Toc386547457</vt:lpwstr>
      </vt:variant>
      <vt:variant>
        <vt:i4>1572917</vt:i4>
      </vt:variant>
      <vt:variant>
        <vt:i4>234</vt:i4>
      </vt:variant>
      <vt:variant>
        <vt:i4>0</vt:i4>
      </vt:variant>
      <vt:variant>
        <vt:i4>5</vt:i4>
      </vt:variant>
      <vt:variant>
        <vt:lpwstr/>
      </vt:variant>
      <vt:variant>
        <vt:lpwstr>_Toc386547457</vt:lpwstr>
      </vt:variant>
      <vt:variant>
        <vt:i4>1572917</vt:i4>
      </vt:variant>
      <vt:variant>
        <vt:i4>228</vt:i4>
      </vt:variant>
      <vt:variant>
        <vt:i4>0</vt:i4>
      </vt:variant>
      <vt:variant>
        <vt:i4>5</vt:i4>
      </vt:variant>
      <vt:variant>
        <vt:lpwstr/>
      </vt:variant>
      <vt:variant>
        <vt:lpwstr>_Toc386547456</vt:lpwstr>
      </vt:variant>
      <vt:variant>
        <vt:i4>1572917</vt:i4>
      </vt:variant>
      <vt:variant>
        <vt:i4>225</vt:i4>
      </vt:variant>
      <vt:variant>
        <vt:i4>0</vt:i4>
      </vt:variant>
      <vt:variant>
        <vt:i4>5</vt:i4>
      </vt:variant>
      <vt:variant>
        <vt:lpwstr/>
      </vt:variant>
      <vt:variant>
        <vt:lpwstr>_Toc386547455</vt:lpwstr>
      </vt:variant>
      <vt:variant>
        <vt:i4>1572917</vt:i4>
      </vt:variant>
      <vt:variant>
        <vt:i4>219</vt:i4>
      </vt:variant>
      <vt:variant>
        <vt:i4>0</vt:i4>
      </vt:variant>
      <vt:variant>
        <vt:i4>5</vt:i4>
      </vt:variant>
      <vt:variant>
        <vt:lpwstr/>
      </vt:variant>
      <vt:variant>
        <vt:lpwstr>_Toc386547455</vt:lpwstr>
      </vt:variant>
      <vt:variant>
        <vt:i4>1572917</vt:i4>
      </vt:variant>
      <vt:variant>
        <vt:i4>213</vt:i4>
      </vt:variant>
      <vt:variant>
        <vt:i4>0</vt:i4>
      </vt:variant>
      <vt:variant>
        <vt:i4>5</vt:i4>
      </vt:variant>
      <vt:variant>
        <vt:lpwstr/>
      </vt:variant>
      <vt:variant>
        <vt:lpwstr>_Toc386547454</vt:lpwstr>
      </vt:variant>
      <vt:variant>
        <vt:i4>1572917</vt:i4>
      </vt:variant>
      <vt:variant>
        <vt:i4>207</vt:i4>
      </vt:variant>
      <vt:variant>
        <vt:i4>0</vt:i4>
      </vt:variant>
      <vt:variant>
        <vt:i4>5</vt:i4>
      </vt:variant>
      <vt:variant>
        <vt:lpwstr/>
      </vt:variant>
      <vt:variant>
        <vt:lpwstr>_Toc386547453</vt:lpwstr>
      </vt:variant>
      <vt:variant>
        <vt:i4>1900597</vt:i4>
      </vt:variant>
      <vt:variant>
        <vt:i4>204</vt:i4>
      </vt:variant>
      <vt:variant>
        <vt:i4>0</vt:i4>
      </vt:variant>
      <vt:variant>
        <vt:i4>5</vt:i4>
      </vt:variant>
      <vt:variant>
        <vt:lpwstr/>
      </vt:variant>
      <vt:variant>
        <vt:lpwstr>_Toc386547406</vt:lpwstr>
      </vt:variant>
      <vt:variant>
        <vt:i4>1572917</vt:i4>
      </vt:variant>
      <vt:variant>
        <vt:i4>201</vt:i4>
      </vt:variant>
      <vt:variant>
        <vt:i4>0</vt:i4>
      </vt:variant>
      <vt:variant>
        <vt:i4>5</vt:i4>
      </vt:variant>
      <vt:variant>
        <vt:lpwstr/>
      </vt:variant>
      <vt:variant>
        <vt:lpwstr>_Toc386547452</vt:lpwstr>
      </vt:variant>
      <vt:variant>
        <vt:i4>1572917</vt:i4>
      </vt:variant>
      <vt:variant>
        <vt:i4>195</vt:i4>
      </vt:variant>
      <vt:variant>
        <vt:i4>0</vt:i4>
      </vt:variant>
      <vt:variant>
        <vt:i4>5</vt:i4>
      </vt:variant>
      <vt:variant>
        <vt:lpwstr/>
      </vt:variant>
      <vt:variant>
        <vt:lpwstr>_Toc386547451</vt:lpwstr>
      </vt:variant>
      <vt:variant>
        <vt:i4>1572917</vt:i4>
      </vt:variant>
      <vt:variant>
        <vt:i4>189</vt:i4>
      </vt:variant>
      <vt:variant>
        <vt:i4>0</vt:i4>
      </vt:variant>
      <vt:variant>
        <vt:i4>5</vt:i4>
      </vt:variant>
      <vt:variant>
        <vt:lpwstr/>
      </vt:variant>
      <vt:variant>
        <vt:lpwstr>_Toc386547450</vt:lpwstr>
      </vt:variant>
      <vt:variant>
        <vt:i4>1638453</vt:i4>
      </vt:variant>
      <vt:variant>
        <vt:i4>186</vt:i4>
      </vt:variant>
      <vt:variant>
        <vt:i4>0</vt:i4>
      </vt:variant>
      <vt:variant>
        <vt:i4>5</vt:i4>
      </vt:variant>
      <vt:variant>
        <vt:lpwstr/>
      </vt:variant>
      <vt:variant>
        <vt:lpwstr>_Toc386547449</vt:lpwstr>
      </vt:variant>
      <vt:variant>
        <vt:i4>1638453</vt:i4>
      </vt:variant>
      <vt:variant>
        <vt:i4>183</vt:i4>
      </vt:variant>
      <vt:variant>
        <vt:i4>0</vt:i4>
      </vt:variant>
      <vt:variant>
        <vt:i4>5</vt:i4>
      </vt:variant>
      <vt:variant>
        <vt:lpwstr/>
      </vt:variant>
      <vt:variant>
        <vt:lpwstr>_Toc386547449</vt:lpwstr>
      </vt:variant>
      <vt:variant>
        <vt:i4>1638453</vt:i4>
      </vt:variant>
      <vt:variant>
        <vt:i4>177</vt:i4>
      </vt:variant>
      <vt:variant>
        <vt:i4>0</vt:i4>
      </vt:variant>
      <vt:variant>
        <vt:i4>5</vt:i4>
      </vt:variant>
      <vt:variant>
        <vt:lpwstr/>
      </vt:variant>
      <vt:variant>
        <vt:lpwstr>_Toc386547449</vt:lpwstr>
      </vt:variant>
      <vt:variant>
        <vt:i4>1638453</vt:i4>
      </vt:variant>
      <vt:variant>
        <vt:i4>171</vt:i4>
      </vt:variant>
      <vt:variant>
        <vt:i4>0</vt:i4>
      </vt:variant>
      <vt:variant>
        <vt:i4>5</vt:i4>
      </vt:variant>
      <vt:variant>
        <vt:lpwstr/>
      </vt:variant>
      <vt:variant>
        <vt:lpwstr>_Toc386547448</vt:lpwstr>
      </vt:variant>
      <vt:variant>
        <vt:i4>1966133</vt:i4>
      </vt:variant>
      <vt:variant>
        <vt:i4>165</vt:i4>
      </vt:variant>
      <vt:variant>
        <vt:i4>0</vt:i4>
      </vt:variant>
      <vt:variant>
        <vt:i4>5</vt:i4>
      </vt:variant>
      <vt:variant>
        <vt:lpwstr/>
      </vt:variant>
      <vt:variant>
        <vt:lpwstr>_Toc386547439</vt:lpwstr>
      </vt:variant>
      <vt:variant>
        <vt:i4>1966133</vt:i4>
      </vt:variant>
      <vt:variant>
        <vt:i4>159</vt:i4>
      </vt:variant>
      <vt:variant>
        <vt:i4>0</vt:i4>
      </vt:variant>
      <vt:variant>
        <vt:i4>5</vt:i4>
      </vt:variant>
      <vt:variant>
        <vt:lpwstr/>
      </vt:variant>
      <vt:variant>
        <vt:lpwstr>_Toc386547438</vt:lpwstr>
      </vt:variant>
      <vt:variant>
        <vt:i4>1966133</vt:i4>
      </vt:variant>
      <vt:variant>
        <vt:i4>153</vt:i4>
      </vt:variant>
      <vt:variant>
        <vt:i4>0</vt:i4>
      </vt:variant>
      <vt:variant>
        <vt:i4>5</vt:i4>
      </vt:variant>
      <vt:variant>
        <vt:lpwstr/>
      </vt:variant>
      <vt:variant>
        <vt:lpwstr>_Toc386547437</vt:lpwstr>
      </vt:variant>
      <vt:variant>
        <vt:i4>2031669</vt:i4>
      </vt:variant>
      <vt:variant>
        <vt:i4>147</vt:i4>
      </vt:variant>
      <vt:variant>
        <vt:i4>0</vt:i4>
      </vt:variant>
      <vt:variant>
        <vt:i4>5</vt:i4>
      </vt:variant>
      <vt:variant>
        <vt:lpwstr/>
      </vt:variant>
      <vt:variant>
        <vt:lpwstr>_Toc386547426</vt:lpwstr>
      </vt:variant>
      <vt:variant>
        <vt:i4>2031669</vt:i4>
      </vt:variant>
      <vt:variant>
        <vt:i4>141</vt:i4>
      </vt:variant>
      <vt:variant>
        <vt:i4>0</vt:i4>
      </vt:variant>
      <vt:variant>
        <vt:i4>5</vt:i4>
      </vt:variant>
      <vt:variant>
        <vt:lpwstr/>
      </vt:variant>
      <vt:variant>
        <vt:lpwstr>_Toc386547425</vt:lpwstr>
      </vt:variant>
      <vt:variant>
        <vt:i4>2031669</vt:i4>
      </vt:variant>
      <vt:variant>
        <vt:i4>135</vt:i4>
      </vt:variant>
      <vt:variant>
        <vt:i4>0</vt:i4>
      </vt:variant>
      <vt:variant>
        <vt:i4>5</vt:i4>
      </vt:variant>
      <vt:variant>
        <vt:lpwstr/>
      </vt:variant>
      <vt:variant>
        <vt:lpwstr>_Toc386547424</vt:lpwstr>
      </vt:variant>
      <vt:variant>
        <vt:i4>1900597</vt:i4>
      </vt:variant>
      <vt:variant>
        <vt:i4>132</vt:i4>
      </vt:variant>
      <vt:variant>
        <vt:i4>0</vt:i4>
      </vt:variant>
      <vt:variant>
        <vt:i4>5</vt:i4>
      </vt:variant>
      <vt:variant>
        <vt:lpwstr/>
      </vt:variant>
      <vt:variant>
        <vt:lpwstr>_Toc386547406</vt:lpwstr>
      </vt:variant>
      <vt:variant>
        <vt:i4>2031669</vt:i4>
      </vt:variant>
      <vt:variant>
        <vt:i4>126</vt:i4>
      </vt:variant>
      <vt:variant>
        <vt:i4>0</vt:i4>
      </vt:variant>
      <vt:variant>
        <vt:i4>5</vt:i4>
      </vt:variant>
      <vt:variant>
        <vt:lpwstr/>
      </vt:variant>
      <vt:variant>
        <vt:lpwstr>_Toc386547423</vt:lpwstr>
      </vt:variant>
      <vt:variant>
        <vt:i4>2031669</vt:i4>
      </vt:variant>
      <vt:variant>
        <vt:i4>120</vt:i4>
      </vt:variant>
      <vt:variant>
        <vt:i4>0</vt:i4>
      </vt:variant>
      <vt:variant>
        <vt:i4>5</vt:i4>
      </vt:variant>
      <vt:variant>
        <vt:lpwstr/>
      </vt:variant>
      <vt:variant>
        <vt:lpwstr>_Toc386547422</vt:lpwstr>
      </vt:variant>
      <vt:variant>
        <vt:i4>2031669</vt:i4>
      </vt:variant>
      <vt:variant>
        <vt:i4>114</vt:i4>
      </vt:variant>
      <vt:variant>
        <vt:i4>0</vt:i4>
      </vt:variant>
      <vt:variant>
        <vt:i4>5</vt:i4>
      </vt:variant>
      <vt:variant>
        <vt:lpwstr/>
      </vt:variant>
      <vt:variant>
        <vt:lpwstr>_Toc386547421</vt:lpwstr>
      </vt:variant>
      <vt:variant>
        <vt:i4>1835061</vt:i4>
      </vt:variant>
      <vt:variant>
        <vt:i4>108</vt:i4>
      </vt:variant>
      <vt:variant>
        <vt:i4>0</vt:i4>
      </vt:variant>
      <vt:variant>
        <vt:i4>5</vt:i4>
      </vt:variant>
      <vt:variant>
        <vt:lpwstr/>
      </vt:variant>
      <vt:variant>
        <vt:lpwstr>_Toc386547416</vt:lpwstr>
      </vt:variant>
      <vt:variant>
        <vt:i4>1835061</vt:i4>
      </vt:variant>
      <vt:variant>
        <vt:i4>102</vt:i4>
      </vt:variant>
      <vt:variant>
        <vt:i4>0</vt:i4>
      </vt:variant>
      <vt:variant>
        <vt:i4>5</vt:i4>
      </vt:variant>
      <vt:variant>
        <vt:lpwstr/>
      </vt:variant>
      <vt:variant>
        <vt:lpwstr>_Toc386547415</vt:lpwstr>
      </vt:variant>
      <vt:variant>
        <vt:i4>1835061</vt:i4>
      </vt:variant>
      <vt:variant>
        <vt:i4>99</vt:i4>
      </vt:variant>
      <vt:variant>
        <vt:i4>0</vt:i4>
      </vt:variant>
      <vt:variant>
        <vt:i4>5</vt:i4>
      </vt:variant>
      <vt:variant>
        <vt:lpwstr/>
      </vt:variant>
      <vt:variant>
        <vt:lpwstr>_Toc386547414</vt:lpwstr>
      </vt:variant>
      <vt:variant>
        <vt:i4>1835061</vt:i4>
      </vt:variant>
      <vt:variant>
        <vt:i4>96</vt:i4>
      </vt:variant>
      <vt:variant>
        <vt:i4>0</vt:i4>
      </vt:variant>
      <vt:variant>
        <vt:i4>5</vt:i4>
      </vt:variant>
      <vt:variant>
        <vt:lpwstr/>
      </vt:variant>
      <vt:variant>
        <vt:lpwstr>_Toc386547411</vt:lpwstr>
      </vt:variant>
      <vt:variant>
        <vt:i4>1835061</vt:i4>
      </vt:variant>
      <vt:variant>
        <vt:i4>90</vt:i4>
      </vt:variant>
      <vt:variant>
        <vt:i4>0</vt:i4>
      </vt:variant>
      <vt:variant>
        <vt:i4>5</vt:i4>
      </vt:variant>
      <vt:variant>
        <vt:lpwstr/>
      </vt:variant>
      <vt:variant>
        <vt:lpwstr>_Toc386547411</vt:lpwstr>
      </vt:variant>
      <vt:variant>
        <vt:i4>1835061</vt:i4>
      </vt:variant>
      <vt:variant>
        <vt:i4>84</vt:i4>
      </vt:variant>
      <vt:variant>
        <vt:i4>0</vt:i4>
      </vt:variant>
      <vt:variant>
        <vt:i4>5</vt:i4>
      </vt:variant>
      <vt:variant>
        <vt:lpwstr/>
      </vt:variant>
      <vt:variant>
        <vt:lpwstr>_Toc386547410</vt:lpwstr>
      </vt:variant>
      <vt:variant>
        <vt:i4>1900597</vt:i4>
      </vt:variant>
      <vt:variant>
        <vt:i4>78</vt:i4>
      </vt:variant>
      <vt:variant>
        <vt:i4>0</vt:i4>
      </vt:variant>
      <vt:variant>
        <vt:i4>5</vt:i4>
      </vt:variant>
      <vt:variant>
        <vt:lpwstr/>
      </vt:variant>
      <vt:variant>
        <vt:lpwstr>_Toc386547409</vt:lpwstr>
      </vt:variant>
      <vt:variant>
        <vt:i4>1900597</vt:i4>
      </vt:variant>
      <vt:variant>
        <vt:i4>72</vt:i4>
      </vt:variant>
      <vt:variant>
        <vt:i4>0</vt:i4>
      </vt:variant>
      <vt:variant>
        <vt:i4>5</vt:i4>
      </vt:variant>
      <vt:variant>
        <vt:lpwstr/>
      </vt:variant>
      <vt:variant>
        <vt:lpwstr>_Toc386547408</vt:lpwstr>
      </vt:variant>
      <vt:variant>
        <vt:i4>1900597</vt:i4>
      </vt:variant>
      <vt:variant>
        <vt:i4>66</vt:i4>
      </vt:variant>
      <vt:variant>
        <vt:i4>0</vt:i4>
      </vt:variant>
      <vt:variant>
        <vt:i4>5</vt:i4>
      </vt:variant>
      <vt:variant>
        <vt:lpwstr/>
      </vt:variant>
      <vt:variant>
        <vt:lpwstr>_Toc386547406</vt:lpwstr>
      </vt:variant>
      <vt:variant>
        <vt:i4>1900597</vt:i4>
      </vt:variant>
      <vt:variant>
        <vt:i4>60</vt:i4>
      </vt:variant>
      <vt:variant>
        <vt:i4>0</vt:i4>
      </vt:variant>
      <vt:variant>
        <vt:i4>5</vt:i4>
      </vt:variant>
      <vt:variant>
        <vt:lpwstr/>
      </vt:variant>
      <vt:variant>
        <vt:lpwstr>_Toc386547405</vt:lpwstr>
      </vt:variant>
      <vt:variant>
        <vt:i4>1900597</vt:i4>
      </vt:variant>
      <vt:variant>
        <vt:i4>54</vt:i4>
      </vt:variant>
      <vt:variant>
        <vt:i4>0</vt:i4>
      </vt:variant>
      <vt:variant>
        <vt:i4>5</vt:i4>
      </vt:variant>
      <vt:variant>
        <vt:lpwstr/>
      </vt:variant>
      <vt:variant>
        <vt:lpwstr>_Toc386547405</vt:lpwstr>
      </vt:variant>
      <vt:variant>
        <vt:i4>1900597</vt:i4>
      </vt:variant>
      <vt:variant>
        <vt:i4>48</vt:i4>
      </vt:variant>
      <vt:variant>
        <vt:i4>0</vt:i4>
      </vt:variant>
      <vt:variant>
        <vt:i4>5</vt:i4>
      </vt:variant>
      <vt:variant>
        <vt:lpwstr/>
      </vt:variant>
      <vt:variant>
        <vt:lpwstr>_Toc386547404</vt:lpwstr>
      </vt:variant>
      <vt:variant>
        <vt:i4>1900597</vt:i4>
      </vt:variant>
      <vt:variant>
        <vt:i4>42</vt:i4>
      </vt:variant>
      <vt:variant>
        <vt:i4>0</vt:i4>
      </vt:variant>
      <vt:variant>
        <vt:i4>5</vt:i4>
      </vt:variant>
      <vt:variant>
        <vt:lpwstr/>
      </vt:variant>
      <vt:variant>
        <vt:lpwstr>_Toc386547402</vt:lpwstr>
      </vt:variant>
      <vt:variant>
        <vt:i4>1900597</vt:i4>
      </vt:variant>
      <vt:variant>
        <vt:i4>36</vt:i4>
      </vt:variant>
      <vt:variant>
        <vt:i4>0</vt:i4>
      </vt:variant>
      <vt:variant>
        <vt:i4>5</vt:i4>
      </vt:variant>
      <vt:variant>
        <vt:lpwstr/>
      </vt:variant>
      <vt:variant>
        <vt:lpwstr>_Toc386547401</vt:lpwstr>
      </vt:variant>
      <vt:variant>
        <vt:i4>1900597</vt:i4>
      </vt:variant>
      <vt:variant>
        <vt:i4>30</vt:i4>
      </vt:variant>
      <vt:variant>
        <vt:i4>0</vt:i4>
      </vt:variant>
      <vt:variant>
        <vt:i4>5</vt:i4>
      </vt:variant>
      <vt:variant>
        <vt:lpwstr/>
      </vt:variant>
      <vt:variant>
        <vt:lpwstr>_Toc386547400</vt:lpwstr>
      </vt:variant>
      <vt:variant>
        <vt:i4>1310770</vt:i4>
      </vt:variant>
      <vt:variant>
        <vt:i4>24</vt:i4>
      </vt:variant>
      <vt:variant>
        <vt:i4>0</vt:i4>
      </vt:variant>
      <vt:variant>
        <vt:i4>5</vt:i4>
      </vt:variant>
      <vt:variant>
        <vt:lpwstr/>
      </vt:variant>
      <vt:variant>
        <vt:lpwstr>_Toc386547399</vt:lpwstr>
      </vt:variant>
      <vt:variant>
        <vt:i4>1310770</vt:i4>
      </vt:variant>
      <vt:variant>
        <vt:i4>18</vt:i4>
      </vt:variant>
      <vt:variant>
        <vt:i4>0</vt:i4>
      </vt:variant>
      <vt:variant>
        <vt:i4>5</vt:i4>
      </vt:variant>
      <vt:variant>
        <vt:lpwstr/>
      </vt:variant>
      <vt:variant>
        <vt:lpwstr>_Toc386547398</vt:lpwstr>
      </vt:variant>
      <vt:variant>
        <vt:i4>1310770</vt:i4>
      </vt:variant>
      <vt:variant>
        <vt:i4>12</vt:i4>
      </vt:variant>
      <vt:variant>
        <vt:i4>0</vt:i4>
      </vt:variant>
      <vt:variant>
        <vt:i4>5</vt:i4>
      </vt:variant>
      <vt:variant>
        <vt:lpwstr/>
      </vt:variant>
      <vt:variant>
        <vt:lpwstr>_Toc386547397</vt:lpwstr>
      </vt:variant>
      <vt:variant>
        <vt:i4>1310770</vt:i4>
      </vt:variant>
      <vt:variant>
        <vt:i4>6</vt:i4>
      </vt:variant>
      <vt:variant>
        <vt:i4>0</vt:i4>
      </vt:variant>
      <vt:variant>
        <vt:i4>5</vt:i4>
      </vt:variant>
      <vt:variant>
        <vt:lpwstr/>
      </vt:variant>
      <vt:variant>
        <vt:lpwstr>_Toc386547396</vt:lpwstr>
      </vt:variant>
      <vt:variant>
        <vt:i4>1310770</vt:i4>
      </vt:variant>
      <vt:variant>
        <vt:i4>0</vt:i4>
      </vt:variant>
      <vt:variant>
        <vt:i4>0</vt:i4>
      </vt:variant>
      <vt:variant>
        <vt:i4>5</vt:i4>
      </vt:variant>
      <vt:variant>
        <vt:lpwstr/>
      </vt:variant>
      <vt:variant>
        <vt:lpwstr>_Toc386547395</vt:lpwstr>
      </vt:variant>
      <vt:variant>
        <vt:i4>3932270</vt:i4>
      </vt:variant>
      <vt:variant>
        <vt:i4>549</vt:i4>
      </vt:variant>
      <vt:variant>
        <vt:i4>0</vt:i4>
      </vt:variant>
      <vt:variant>
        <vt:i4>5</vt:i4>
      </vt:variant>
      <vt:variant>
        <vt:lpwstr>http://www.igb.ru/eng/</vt:lpwstr>
      </vt:variant>
      <vt:variant>
        <vt:lpwstr/>
      </vt:variant>
      <vt:variant>
        <vt:i4>458828</vt:i4>
      </vt:variant>
      <vt:variant>
        <vt:i4>546</vt:i4>
      </vt:variant>
      <vt:variant>
        <vt:i4>0</vt:i4>
      </vt:variant>
      <vt:variant>
        <vt:i4>5</vt:i4>
      </vt:variant>
      <vt:variant>
        <vt:lpwstr>http://www.reuters.com/finance/stocks/companyProfile?symbol=PHG.N</vt:lpwstr>
      </vt:variant>
      <vt:variant>
        <vt:lpwstr/>
      </vt:variant>
      <vt:variant>
        <vt:i4>458828</vt:i4>
      </vt:variant>
      <vt:variant>
        <vt:i4>543</vt:i4>
      </vt:variant>
      <vt:variant>
        <vt:i4>0</vt:i4>
      </vt:variant>
      <vt:variant>
        <vt:i4>5</vt:i4>
      </vt:variant>
      <vt:variant>
        <vt:lpwstr>http://www.reuters.com/finance/stocks/companyProfile?symbol=PHG.N</vt:lpwstr>
      </vt:variant>
      <vt:variant>
        <vt:lpwstr/>
      </vt:variant>
      <vt:variant>
        <vt:i4>6946864</vt:i4>
      </vt:variant>
      <vt:variant>
        <vt:i4>540</vt:i4>
      </vt:variant>
      <vt:variant>
        <vt:i4>0</vt:i4>
      </vt:variant>
      <vt:variant>
        <vt:i4>5</vt:i4>
      </vt:variant>
      <vt:variant>
        <vt:lpwstr>http://investing.businessweek.com/research/stocks/private/snapshot.asp?privcapId=842095</vt:lpwstr>
      </vt:variant>
      <vt:variant>
        <vt:lpwstr/>
      </vt:variant>
      <vt:variant>
        <vt:i4>4325377</vt:i4>
      </vt:variant>
      <vt:variant>
        <vt:i4>537</vt:i4>
      </vt:variant>
      <vt:variant>
        <vt:i4>0</vt:i4>
      </vt:variant>
      <vt:variant>
        <vt:i4>5</vt:i4>
      </vt:variant>
      <vt:variant>
        <vt:lpwstr>http://www.reuters.com/finance/stocks/companyProfile?symbol=TM.N</vt:lpwstr>
      </vt:variant>
      <vt:variant>
        <vt:lpwstr/>
      </vt:variant>
      <vt:variant>
        <vt:i4>2621538</vt:i4>
      </vt:variant>
      <vt:variant>
        <vt:i4>534</vt:i4>
      </vt:variant>
      <vt:variant>
        <vt:i4>0</vt:i4>
      </vt:variant>
      <vt:variant>
        <vt:i4>5</vt:i4>
      </vt:variant>
      <vt:variant>
        <vt:lpwstr>http://investing.businessweek.com/research/stocks/snapshot/snapshot.asp?ticker=7203:JP</vt:lpwstr>
      </vt:variant>
      <vt:variant>
        <vt:lpwstr/>
      </vt:variant>
      <vt:variant>
        <vt:i4>7536655</vt:i4>
      </vt:variant>
      <vt:variant>
        <vt:i4>531</vt:i4>
      </vt:variant>
      <vt:variant>
        <vt:i4>0</vt:i4>
      </vt:variant>
      <vt:variant>
        <vt:i4>5</vt:i4>
      </vt:variant>
      <vt:variant>
        <vt:lpwstr>http://www.hoya.co.uk/index.php?SID=535f879f190af054212288&amp;page_id=19319</vt:lpwstr>
      </vt:variant>
      <vt:variant>
        <vt:lpwstr/>
      </vt:variant>
      <vt:variant>
        <vt:i4>3342454</vt:i4>
      </vt:variant>
      <vt:variant>
        <vt:i4>528</vt:i4>
      </vt:variant>
      <vt:variant>
        <vt:i4>0</vt:i4>
      </vt:variant>
      <vt:variant>
        <vt:i4>5</vt:i4>
      </vt:variant>
      <vt:variant>
        <vt:lpwstr>http://www.reuters.com/finance/stocks/companyProfile?symbol=7741.T</vt:lpwstr>
      </vt:variant>
      <vt:variant>
        <vt:lpwstr/>
      </vt:variant>
      <vt:variant>
        <vt:i4>2883685</vt:i4>
      </vt:variant>
      <vt:variant>
        <vt:i4>525</vt:i4>
      </vt:variant>
      <vt:variant>
        <vt:i4>0</vt:i4>
      </vt:variant>
      <vt:variant>
        <vt:i4>5</vt:i4>
      </vt:variant>
      <vt:variant>
        <vt:lpwstr>http://investing.businessweek.com/research/stocks/snapshot/snapshot.asp?ticker=7741:JP</vt:lpwstr>
      </vt:variant>
      <vt:variant>
        <vt:lpwstr/>
      </vt:variant>
      <vt:variant>
        <vt:i4>4128831</vt:i4>
      </vt:variant>
      <vt:variant>
        <vt:i4>522</vt:i4>
      </vt:variant>
      <vt:variant>
        <vt:i4>0</vt:i4>
      </vt:variant>
      <vt:variant>
        <vt:i4>5</vt:i4>
      </vt:variant>
      <vt:variant>
        <vt:lpwstr>http://www.fastcompany.com/3027742/fast-feed/samsungs-ultrasonic-smartphone-case-helps-the-visually-impaired-sense-their-surrou</vt:lpwstr>
      </vt:variant>
      <vt:variant>
        <vt:lpwstr/>
      </vt:variant>
      <vt:variant>
        <vt:i4>1966098</vt:i4>
      </vt:variant>
      <vt:variant>
        <vt:i4>519</vt:i4>
      </vt:variant>
      <vt:variant>
        <vt:i4>0</vt:i4>
      </vt:variant>
      <vt:variant>
        <vt:i4>5</vt:i4>
      </vt:variant>
      <vt:variant>
        <vt:lpwstr>http://www.nfcworld.com/2014/03/14/328318/samsung-unveils-nfc-voice-label-visually-impaired-smartphone-users/</vt:lpwstr>
      </vt:variant>
      <vt:variant>
        <vt:lpwstr/>
      </vt:variant>
      <vt:variant>
        <vt:i4>1704027</vt:i4>
      </vt:variant>
      <vt:variant>
        <vt:i4>516</vt:i4>
      </vt:variant>
      <vt:variant>
        <vt:i4>0</vt:i4>
      </vt:variant>
      <vt:variant>
        <vt:i4>5</vt:i4>
      </vt:variant>
      <vt:variant>
        <vt:lpwstr>http://investing.businessweek.com/research/stocks/snapshot/snapshot.asp?ticker=005930:KS</vt:lpwstr>
      </vt:variant>
      <vt:variant>
        <vt:lpwstr/>
      </vt:variant>
      <vt:variant>
        <vt:i4>1638494</vt:i4>
      </vt:variant>
      <vt:variant>
        <vt:i4>513</vt:i4>
      </vt:variant>
      <vt:variant>
        <vt:i4>0</vt:i4>
      </vt:variant>
      <vt:variant>
        <vt:i4>5</vt:i4>
      </vt:variant>
      <vt:variant>
        <vt:lpwstr>http://www.menicon.com/consumer/</vt:lpwstr>
      </vt:variant>
      <vt:variant>
        <vt:lpwstr/>
      </vt:variant>
      <vt:variant>
        <vt:i4>3473521</vt:i4>
      </vt:variant>
      <vt:variant>
        <vt:i4>510</vt:i4>
      </vt:variant>
      <vt:variant>
        <vt:i4>0</vt:i4>
      </vt:variant>
      <vt:variant>
        <vt:i4>5</vt:i4>
      </vt:variant>
      <vt:variant>
        <vt:lpwstr>http://www.davidthomas.com/latest-news/menicon-expand-in-singapore/</vt:lpwstr>
      </vt:variant>
      <vt:variant>
        <vt:lpwstr/>
      </vt:variant>
      <vt:variant>
        <vt:i4>5767181</vt:i4>
      </vt:variant>
      <vt:variant>
        <vt:i4>507</vt:i4>
      </vt:variant>
      <vt:variant>
        <vt:i4>0</vt:i4>
      </vt:variant>
      <vt:variant>
        <vt:i4>5</vt:i4>
      </vt:variant>
      <vt:variant>
        <vt:lpwstr>http://investing.businessweek.com/research/stocks/private/snapshot.asp?privcapId=5544484</vt:lpwstr>
      </vt:variant>
      <vt:variant>
        <vt:lpwstr/>
      </vt:variant>
      <vt:variant>
        <vt:i4>7077909</vt:i4>
      </vt:variant>
      <vt:variant>
        <vt:i4>504</vt:i4>
      </vt:variant>
      <vt:variant>
        <vt:i4>0</vt:i4>
      </vt:variant>
      <vt:variant>
        <vt:i4>5</vt:i4>
      </vt:variant>
      <vt:variant>
        <vt:lpwstr>http://www.essilor.com/en/Press/News/Documents/2013/CP Humanware_A.pdf</vt:lpwstr>
      </vt:variant>
      <vt:variant>
        <vt:lpwstr/>
      </vt:variant>
      <vt:variant>
        <vt:i4>8323169</vt:i4>
      </vt:variant>
      <vt:variant>
        <vt:i4>501</vt:i4>
      </vt:variant>
      <vt:variant>
        <vt:i4>0</vt:i4>
      </vt:variant>
      <vt:variant>
        <vt:i4>5</vt:i4>
      </vt:variant>
      <vt:variant>
        <vt:lpwstr>http://www.essilor.com/EN/GROUP/Pages/Home.aspx</vt:lpwstr>
      </vt:variant>
      <vt:variant>
        <vt:lpwstr/>
      </vt:variant>
      <vt:variant>
        <vt:i4>196680</vt:i4>
      </vt:variant>
      <vt:variant>
        <vt:i4>498</vt:i4>
      </vt:variant>
      <vt:variant>
        <vt:i4>0</vt:i4>
      </vt:variant>
      <vt:variant>
        <vt:i4>5</vt:i4>
      </vt:variant>
      <vt:variant>
        <vt:lpwstr>http://www.essilorindia.com/about-us</vt:lpwstr>
      </vt:variant>
      <vt:variant>
        <vt:lpwstr/>
      </vt:variant>
      <vt:variant>
        <vt:i4>2818147</vt:i4>
      </vt:variant>
      <vt:variant>
        <vt:i4>495</vt:i4>
      </vt:variant>
      <vt:variant>
        <vt:i4>0</vt:i4>
      </vt:variant>
      <vt:variant>
        <vt:i4>5</vt:i4>
      </vt:variant>
      <vt:variant>
        <vt:lpwstr>http://www.reuters.com/finance/stocks/companyProfile?symbol=ESSI.PA</vt:lpwstr>
      </vt:variant>
      <vt:variant>
        <vt:lpwstr/>
      </vt:variant>
      <vt:variant>
        <vt:i4>4849670</vt:i4>
      </vt:variant>
      <vt:variant>
        <vt:i4>492</vt:i4>
      </vt:variant>
      <vt:variant>
        <vt:i4>0</vt:i4>
      </vt:variant>
      <vt:variant>
        <vt:i4>5</vt:i4>
      </vt:variant>
      <vt:variant>
        <vt:lpwstr>http://investing.businessweek.com/research/stocks/snapshot/snapshot.asp?ticker=EI:FP</vt:lpwstr>
      </vt:variant>
      <vt:variant>
        <vt:lpwstr/>
      </vt:variant>
      <vt:variant>
        <vt:i4>1507342</vt:i4>
      </vt:variant>
      <vt:variant>
        <vt:i4>489</vt:i4>
      </vt:variant>
      <vt:variant>
        <vt:i4>0</vt:i4>
      </vt:variant>
      <vt:variant>
        <vt:i4>5</vt:i4>
      </vt:variant>
      <vt:variant>
        <vt:lpwstr>http://www.chtts.ru/mntk/</vt:lpwstr>
      </vt:variant>
      <vt:variant>
        <vt:lpwstr/>
      </vt:variant>
      <vt:variant>
        <vt:i4>5046301</vt:i4>
      </vt:variant>
      <vt:variant>
        <vt:i4>486</vt:i4>
      </vt:variant>
      <vt:variant>
        <vt:i4>0</vt:i4>
      </vt:variant>
      <vt:variant>
        <vt:i4>5</vt:i4>
      </vt:variant>
      <vt:variant>
        <vt:lpwstr>http://rus.bizdirlib.com/node/138444</vt:lpwstr>
      </vt:variant>
      <vt:variant>
        <vt:lpwstr/>
      </vt:variant>
      <vt:variant>
        <vt:i4>3997816</vt:i4>
      </vt:variant>
      <vt:variant>
        <vt:i4>483</vt:i4>
      </vt:variant>
      <vt:variant>
        <vt:i4>0</vt:i4>
      </vt:variant>
      <vt:variant>
        <vt:i4>5</vt:i4>
      </vt:variant>
      <vt:variant>
        <vt:lpwstr>http://www.reuters.com/finance/stocks/companyProfile?symbol=8058.T</vt:lpwstr>
      </vt:variant>
      <vt:variant>
        <vt:lpwstr/>
      </vt:variant>
      <vt:variant>
        <vt:i4>2228331</vt:i4>
      </vt:variant>
      <vt:variant>
        <vt:i4>480</vt:i4>
      </vt:variant>
      <vt:variant>
        <vt:i4>0</vt:i4>
      </vt:variant>
      <vt:variant>
        <vt:i4>5</vt:i4>
      </vt:variant>
      <vt:variant>
        <vt:lpwstr>http://investing.businessweek.com/research/stocks/snapshot/snapshot.asp?ticker=8058:JP</vt:lpwstr>
      </vt:variant>
      <vt:variant>
        <vt:lpwstr/>
      </vt:variant>
      <vt:variant>
        <vt:i4>5308541</vt:i4>
      </vt:variant>
      <vt:variant>
        <vt:i4>477</vt:i4>
      </vt:variant>
      <vt:variant>
        <vt:i4>0</vt:i4>
      </vt:variant>
      <vt:variant>
        <vt:i4>5</vt:i4>
      </vt:variant>
      <vt:variant>
        <vt:lpwstr>http://www.allergan.com/products/patent_notices.htm</vt:lpwstr>
      </vt:variant>
      <vt:variant>
        <vt:lpwstr/>
      </vt:variant>
      <vt:variant>
        <vt:i4>3276880</vt:i4>
      </vt:variant>
      <vt:variant>
        <vt:i4>474</vt:i4>
      </vt:variant>
      <vt:variant>
        <vt:i4>0</vt:i4>
      </vt:variant>
      <vt:variant>
        <vt:i4>5</vt:i4>
      </vt:variant>
      <vt:variant>
        <vt:lpwstr>http://www.allergan.com/products/eye_care/index.htm</vt:lpwstr>
      </vt:variant>
      <vt:variant>
        <vt:lpwstr/>
      </vt:variant>
      <vt:variant>
        <vt:i4>524372</vt:i4>
      </vt:variant>
      <vt:variant>
        <vt:i4>471</vt:i4>
      </vt:variant>
      <vt:variant>
        <vt:i4>0</vt:i4>
      </vt:variant>
      <vt:variant>
        <vt:i4>5</vt:i4>
      </vt:variant>
      <vt:variant>
        <vt:lpwstr>http://www.reuters.com/finance/stocks/companyProfile?symbol=AGN.N</vt:lpwstr>
      </vt:variant>
      <vt:variant>
        <vt:lpwstr/>
      </vt:variant>
      <vt:variant>
        <vt:i4>6946926</vt:i4>
      </vt:variant>
      <vt:variant>
        <vt:i4>468</vt:i4>
      </vt:variant>
      <vt:variant>
        <vt:i4>0</vt:i4>
      </vt:variant>
      <vt:variant>
        <vt:i4>5</vt:i4>
      </vt:variant>
      <vt:variant>
        <vt:lpwstr>http://investing.businessweek.com/research/stocks/snapshot/snapshot.asp?ticker=AGN</vt:lpwstr>
      </vt:variant>
      <vt:variant>
        <vt:lpwstr/>
      </vt:variant>
      <vt:variant>
        <vt:i4>4194388</vt:i4>
      </vt:variant>
      <vt:variant>
        <vt:i4>465</vt:i4>
      </vt:variant>
      <vt:variant>
        <vt:i4>0</vt:i4>
      </vt:variant>
      <vt:variant>
        <vt:i4>5</vt:i4>
      </vt:variant>
      <vt:variant>
        <vt:lpwstr>http://www.ipaustralia.com.au/applicant/med-el-electromedizinische-geraete-gmbh/patents/AU2012218042/</vt:lpwstr>
      </vt:variant>
      <vt:variant>
        <vt:lpwstr/>
      </vt:variant>
      <vt:variant>
        <vt:i4>1179654</vt:i4>
      </vt:variant>
      <vt:variant>
        <vt:i4>462</vt:i4>
      </vt:variant>
      <vt:variant>
        <vt:i4>0</vt:i4>
      </vt:variant>
      <vt:variant>
        <vt:i4>5</vt:i4>
      </vt:variant>
      <vt:variant>
        <vt:lpwstr>http://www.medel.com/int/bonebridge/</vt:lpwstr>
      </vt:variant>
      <vt:variant>
        <vt:lpwstr/>
      </vt:variant>
      <vt:variant>
        <vt:i4>5046346</vt:i4>
      </vt:variant>
      <vt:variant>
        <vt:i4>459</vt:i4>
      </vt:variant>
      <vt:variant>
        <vt:i4>0</vt:i4>
      </vt:variant>
      <vt:variant>
        <vt:i4>5</vt:i4>
      </vt:variant>
      <vt:variant>
        <vt:lpwstr>http://www.medel.com/int/vibrant-soundbridge/</vt:lpwstr>
      </vt:variant>
      <vt:variant>
        <vt:lpwstr/>
      </vt:variant>
      <vt:variant>
        <vt:i4>2818098</vt:i4>
      </vt:variant>
      <vt:variant>
        <vt:i4>456</vt:i4>
      </vt:variant>
      <vt:variant>
        <vt:i4>0</vt:i4>
      </vt:variant>
      <vt:variant>
        <vt:i4>5</vt:i4>
      </vt:variant>
      <vt:variant>
        <vt:lpwstr>http://www.medel.com/us-eas-the-eas-hearing-implant-system/</vt:lpwstr>
      </vt:variant>
      <vt:variant>
        <vt:lpwstr/>
      </vt:variant>
      <vt:variant>
        <vt:i4>6357091</vt:i4>
      </vt:variant>
      <vt:variant>
        <vt:i4>453</vt:i4>
      </vt:variant>
      <vt:variant>
        <vt:i4>0</vt:i4>
      </vt:variant>
      <vt:variant>
        <vt:i4>5</vt:i4>
      </vt:variant>
      <vt:variant>
        <vt:lpwstr>http://www.medel.com/int/cochlear-implants</vt:lpwstr>
      </vt:variant>
      <vt:variant>
        <vt:lpwstr/>
      </vt:variant>
      <vt:variant>
        <vt:i4>5767179</vt:i4>
      </vt:variant>
      <vt:variant>
        <vt:i4>450</vt:i4>
      </vt:variant>
      <vt:variant>
        <vt:i4>0</vt:i4>
      </vt:variant>
      <vt:variant>
        <vt:i4>5</vt:i4>
      </vt:variant>
      <vt:variant>
        <vt:lpwstr>http://investing.businessweek.com/research/stocks/private/snapshot.asp?privcapId=47684079</vt:lpwstr>
      </vt:variant>
      <vt:variant>
        <vt:lpwstr/>
      </vt:variant>
      <vt:variant>
        <vt:i4>1704013</vt:i4>
      </vt:variant>
      <vt:variant>
        <vt:i4>447</vt:i4>
      </vt:variant>
      <vt:variant>
        <vt:i4>0</vt:i4>
      </vt:variant>
      <vt:variant>
        <vt:i4>5</vt:i4>
      </vt:variant>
      <vt:variant>
        <vt:lpwstr>http://www.japantimes.co.jp/news/2014/11/01/national/science-health/new-tech-brings-cinema-deaf-blind/%23.VG3NzsljmP0</vt:lpwstr>
      </vt:variant>
      <vt:variant>
        <vt:lpwstr/>
      </vt:variant>
      <vt:variant>
        <vt:i4>3539057</vt:i4>
      </vt:variant>
      <vt:variant>
        <vt:i4>444</vt:i4>
      </vt:variant>
      <vt:variant>
        <vt:i4>0</vt:i4>
      </vt:variant>
      <vt:variant>
        <vt:i4>5</vt:i4>
      </vt:variant>
      <vt:variant>
        <vt:lpwstr>http://www.reuters.com/finance/stocks/companyProfile?symbol=6724.T</vt:lpwstr>
      </vt:variant>
      <vt:variant>
        <vt:lpwstr/>
      </vt:variant>
      <vt:variant>
        <vt:i4>2818144</vt:i4>
      </vt:variant>
      <vt:variant>
        <vt:i4>441</vt:i4>
      </vt:variant>
      <vt:variant>
        <vt:i4>0</vt:i4>
      </vt:variant>
      <vt:variant>
        <vt:i4>5</vt:i4>
      </vt:variant>
      <vt:variant>
        <vt:lpwstr>http://investing.businessweek.com/research/stocks/snapshot/snapshot.asp?ticker=6724:JP</vt:lpwstr>
      </vt:variant>
      <vt:variant>
        <vt:lpwstr/>
      </vt:variant>
      <vt:variant>
        <vt:i4>2424888</vt:i4>
      </vt:variant>
      <vt:variant>
        <vt:i4>438</vt:i4>
      </vt:variant>
      <vt:variant>
        <vt:i4>0</vt:i4>
      </vt:variant>
      <vt:variant>
        <vt:i4>5</vt:i4>
      </vt:variant>
      <vt:variant>
        <vt:lpwstr>http://connection.ebscohost.com/c/articles/27520982/new-hearing-aid-technology</vt:lpwstr>
      </vt:variant>
      <vt:variant>
        <vt:lpwstr/>
      </vt:variant>
      <vt:variant>
        <vt:i4>7209006</vt:i4>
      </vt:variant>
      <vt:variant>
        <vt:i4>435</vt:i4>
      </vt:variant>
      <vt:variant>
        <vt:i4>0</vt:i4>
      </vt:variant>
      <vt:variant>
        <vt:i4>5</vt:i4>
      </vt:variant>
      <vt:variant>
        <vt:lpwstr>http://www.widex.com/en/products/hearingaids/super/</vt:lpwstr>
      </vt:variant>
      <vt:variant>
        <vt:lpwstr/>
      </vt:variant>
      <vt:variant>
        <vt:i4>7012403</vt:i4>
      </vt:variant>
      <vt:variant>
        <vt:i4>432</vt:i4>
      </vt:variant>
      <vt:variant>
        <vt:i4>0</vt:i4>
      </vt:variant>
      <vt:variant>
        <vt:i4>5</vt:i4>
      </vt:variant>
      <vt:variant>
        <vt:lpwstr>http://www.widex.com/en/products/hearingaids/clear/</vt:lpwstr>
      </vt:variant>
      <vt:variant>
        <vt:lpwstr/>
      </vt:variant>
      <vt:variant>
        <vt:i4>7536685</vt:i4>
      </vt:variant>
      <vt:variant>
        <vt:i4>429</vt:i4>
      </vt:variant>
      <vt:variant>
        <vt:i4>0</vt:i4>
      </vt:variant>
      <vt:variant>
        <vt:i4>5</vt:i4>
      </vt:variant>
      <vt:variant>
        <vt:lpwstr>http://www.widex.com/en/products/hearingaids/dream/</vt:lpwstr>
      </vt:variant>
      <vt:variant>
        <vt:lpwstr/>
      </vt:variant>
      <vt:variant>
        <vt:i4>2031633</vt:i4>
      </vt:variant>
      <vt:variant>
        <vt:i4>426</vt:i4>
      </vt:variant>
      <vt:variant>
        <vt:i4>0</vt:i4>
      </vt:variant>
      <vt:variant>
        <vt:i4>5</vt:i4>
      </vt:variant>
      <vt:variant>
        <vt:lpwstr>http://www.widex.com/en/products/hearingaids/</vt:lpwstr>
      </vt:variant>
      <vt:variant>
        <vt:lpwstr/>
      </vt:variant>
      <vt:variant>
        <vt:i4>6160389</vt:i4>
      </vt:variant>
      <vt:variant>
        <vt:i4>423</vt:i4>
      </vt:variant>
      <vt:variant>
        <vt:i4>0</vt:i4>
      </vt:variant>
      <vt:variant>
        <vt:i4>5</vt:i4>
      </vt:variant>
      <vt:variant>
        <vt:lpwstr>http://investing.businessweek.com/research/stocks/private/snapshot.asp?privcapId=5600371</vt:lpwstr>
      </vt:variant>
      <vt:variant>
        <vt:lpwstr/>
      </vt:variant>
      <vt:variant>
        <vt:i4>3145843</vt:i4>
      </vt:variant>
      <vt:variant>
        <vt:i4>420</vt:i4>
      </vt:variant>
      <vt:variant>
        <vt:i4>0</vt:i4>
      </vt:variant>
      <vt:variant>
        <vt:i4>5</vt:i4>
      </vt:variant>
      <vt:variant>
        <vt:lpwstr>http://www.reuters.com/finance/stocks/companyProfile?symbol=6702.T</vt:lpwstr>
      </vt:variant>
      <vt:variant>
        <vt:lpwstr/>
      </vt:variant>
      <vt:variant>
        <vt:i4>2687078</vt:i4>
      </vt:variant>
      <vt:variant>
        <vt:i4>417</vt:i4>
      </vt:variant>
      <vt:variant>
        <vt:i4>0</vt:i4>
      </vt:variant>
      <vt:variant>
        <vt:i4>5</vt:i4>
      </vt:variant>
      <vt:variant>
        <vt:lpwstr>http://investing.businessweek.com/research/stocks/snapshot/snapshot.asp?ticker=6702:JP</vt:lpwstr>
      </vt:variant>
      <vt:variant>
        <vt:lpwstr/>
      </vt:variant>
      <vt:variant>
        <vt:i4>7602216</vt:i4>
      </vt:variant>
      <vt:variant>
        <vt:i4>414</vt:i4>
      </vt:variant>
      <vt:variant>
        <vt:i4>0</vt:i4>
      </vt:variant>
      <vt:variant>
        <vt:i4>5</vt:i4>
      </vt:variant>
      <vt:variant>
        <vt:lpwstr>http://www.prnewswire.com/news-releases/new-phonak-technology-allows-people-with-hearing-loss-to-hear-better-than-normal-hearing-people-270937261.html</vt:lpwstr>
      </vt:variant>
      <vt:variant>
        <vt:lpwstr/>
      </vt:variant>
      <vt:variant>
        <vt:i4>5177412</vt:i4>
      </vt:variant>
      <vt:variant>
        <vt:i4>411</vt:i4>
      </vt:variant>
      <vt:variant>
        <vt:i4>0</vt:i4>
      </vt:variant>
      <vt:variant>
        <vt:i4>5</vt:i4>
      </vt:variant>
      <vt:variant>
        <vt:lpwstr>http://www.phonak.com/com/b2c/en/system/topnav/about_phonak/media_center/press_releases/2014_mar_26_tinntus.html</vt:lpwstr>
      </vt:variant>
      <vt:variant>
        <vt:lpwstr/>
      </vt:variant>
      <vt:variant>
        <vt:i4>2097269</vt:i4>
      </vt:variant>
      <vt:variant>
        <vt:i4>408</vt:i4>
      </vt:variant>
      <vt:variant>
        <vt:i4>0</vt:i4>
      </vt:variant>
      <vt:variant>
        <vt:i4>5</vt:i4>
      </vt:variant>
      <vt:variant>
        <vt:lpwstr>http://www.phonak.com/com/b2c/en/products.html</vt:lpwstr>
      </vt:variant>
      <vt:variant>
        <vt:lpwstr/>
      </vt:variant>
      <vt:variant>
        <vt:i4>5243005</vt:i4>
      </vt:variant>
      <vt:variant>
        <vt:i4>405</vt:i4>
      </vt:variant>
      <vt:variant>
        <vt:i4>0</vt:i4>
      </vt:variant>
      <vt:variant>
        <vt:i4>5</vt:i4>
      </vt:variant>
      <vt:variant>
        <vt:lpwstr>http://www.phonak.com/com/b2c/en/products/hearing_instruments/naida-q.html</vt:lpwstr>
      </vt:variant>
      <vt:variant>
        <vt:lpwstr/>
      </vt:variant>
      <vt:variant>
        <vt:i4>3407872</vt:i4>
      </vt:variant>
      <vt:variant>
        <vt:i4>402</vt:i4>
      </vt:variant>
      <vt:variant>
        <vt:i4>0</vt:i4>
      </vt:variant>
      <vt:variant>
        <vt:i4>5</vt:i4>
      </vt:variant>
      <vt:variant>
        <vt:lpwstr>http://www.phonak.com/com/b2c/en/products/hearing_instruments/tao-q.html</vt:lpwstr>
      </vt:variant>
      <vt:variant>
        <vt:lpwstr/>
      </vt:variant>
      <vt:variant>
        <vt:i4>4718704</vt:i4>
      </vt:variant>
      <vt:variant>
        <vt:i4>399</vt:i4>
      </vt:variant>
      <vt:variant>
        <vt:i4>0</vt:i4>
      </vt:variant>
      <vt:variant>
        <vt:i4>5</vt:i4>
      </vt:variant>
      <vt:variant>
        <vt:lpwstr>http://www.phonak.com/com/b2c/en/products/hearing_instruments/virto-q.html</vt:lpwstr>
      </vt:variant>
      <vt:variant>
        <vt:lpwstr/>
      </vt:variant>
      <vt:variant>
        <vt:i4>5308517</vt:i4>
      </vt:variant>
      <vt:variant>
        <vt:i4>396</vt:i4>
      </vt:variant>
      <vt:variant>
        <vt:i4>0</vt:i4>
      </vt:variant>
      <vt:variant>
        <vt:i4>5</vt:i4>
      </vt:variant>
      <vt:variant>
        <vt:lpwstr>http://www.phonak.com/com/b2c/en/products/hearing_instruments/baseo-q.html</vt:lpwstr>
      </vt:variant>
      <vt:variant>
        <vt:lpwstr/>
      </vt:variant>
      <vt:variant>
        <vt:i4>6226020</vt:i4>
      </vt:variant>
      <vt:variant>
        <vt:i4>393</vt:i4>
      </vt:variant>
      <vt:variant>
        <vt:i4>0</vt:i4>
      </vt:variant>
      <vt:variant>
        <vt:i4>5</vt:i4>
      </vt:variant>
      <vt:variant>
        <vt:lpwstr>http://www.phonak.com/com/b2c/en/products/hearing_instruments/bolero-q.html</vt:lpwstr>
      </vt:variant>
      <vt:variant>
        <vt:lpwstr/>
      </vt:variant>
      <vt:variant>
        <vt:i4>4522097</vt:i4>
      </vt:variant>
      <vt:variant>
        <vt:i4>390</vt:i4>
      </vt:variant>
      <vt:variant>
        <vt:i4>0</vt:i4>
      </vt:variant>
      <vt:variant>
        <vt:i4>5</vt:i4>
      </vt:variant>
      <vt:variant>
        <vt:lpwstr>http://www.phonak.com/com/b2c/en/products/hearing_instruments/audeo-q.html</vt:lpwstr>
      </vt:variant>
      <vt:variant>
        <vt:lpwstr/>
      </vt:variant>
      <vt:variant>
        <vt:i4>5701738</vt:i4>
      </vt:variant>
      <vt:variant>
        <vt:i4>387</vt:i4>
      </vt:variant>
      <vt:variant>
        <vt:i4>0</vt:i4>
      </vt:variant>
      <vt:variant>
        <vt:i4>5</vt:i4>
      </vt:variant>
      <vt:variant>
        <vt:lpwstr>http://www.phonak.com/com/b2c/en/products/hearing_instruments.html</vt:lpwstr>
      </vt:variant>
      <vt:variant>
        <vt:lpwstr/>
      </vt:variant>
      <vt:variant>
        <vt:i4>5832712</vt:i4>
      </vt:variant>
      <vt:variant>
        <vt:i4>384</vt:i4>
      </vt:variant>
      <vt:variant>
        <vt:i4>0</vt:i4>
      </vt:variant>
      <vt:variant>
        <vt:i4>5</vt:i4>
      </vt:variant>
      <vt:variant>
        <vt:lpwstr>http://investing.businessweek.com/research/stocks/private/snapshot.asp?privcapId=35087146</vt:lpwstr>
      </vt:variant>
      <vt:variant>
        <vt:lpwstr/>
      </vt:variant>
      <vt:variant>
        <vt:i4>7733280</vt:i4>
      </vt:variant>
      <vt:variant>
        <vt:i4>381</vt:i4>
      </vt:variant>
      <vt:variant>
        <vt:i4>0</vt:i4>
      </vt:variant>
      <vt:variant>
        <vt:i4>5</vt:i4>
      </vt:variant>
      <vt:variant>
        <vt:lpwstr>http://www.businesswire.com/news/home/20130214006081/en/Sight-Medical-Products-Receives-FDA-Approval-Argus</vt:lpwstr>
      </vt:variant>
      <vt:variant>
        <vt:lpwstr>.U2oEyFcTP0V</vt:lpwstr>
      </vt:variant>
      <vt:variant>
        <vt:i4>4718657</vt:i4>
      </vt:variant>
      <vt:variant>
        <vt:i4>378</vt:i4>
      </vt:variant>
      <vt:variant>
        <vt:i4>0</vt:i4>
      </vt:variant>
      <vt:variant>
        <vt:i4>5</vt:i4>
      </vt:variant>
      <vt:variant>
        <vt:lpwstr>http://2-sight.eu/ee/product</vt:lpwstr>
      </vt:variant>
      <vt:variant>
        <vt:lpwstr/>
      </vt:variant>
      <vt:variant>
        <vt:i4>5505028</vt:i4>
      </vt:variant>
      <vt:variant>
        <vt:i4>375</vt:i4>
      </vt:variant>
      <vt:variant>
        <vt:i4>0</vt:i4>
      </vt:variant>
      <vt:variant>
        <vt:i4>5</vt:i4>
      </vt:variant>
      <vt:variant>
        <vt:lpwstr>http://investing.businessweek.com/research/stocks/private/snapshot.asp?privcapId=7715922</vt:lpwstr>
      </vt:variant>
      <vt:variant>
        <vt:lpwstr/>
      </vt:variant>
      <vt:variant>
        <vt:i4>6946898</vt:i4>
      </vt:variant>
      <vt:variant>
        <vt:i4>372</vt:i4>
      </vt:variant>
      <vt:variant>
        <vt:i4>0</vt:i4>
      </vt:variant>
      <vt:variant>
        <vt:i4>5</vt:i4>
      </vt:variant>
      <vt:variant>
        <vt:lpwstr>http://www.zeiss.com/vision-care/en_de/home.html</vt:lpwstr>
      </vt:variant>
      <vt:variant>
        <vt:lpwstr/>
      </vt:variant>
      <vt:variant>
        <vt:i4>2359404</vt:i4>
      </vt:variant>
      <vt:variant>
        <vt:i4>369</vt:i4>
      </vt:variant>
      <vt:variant>
        <vt:i4>0</vt:i4>
      </vt:variant>
      <vt:variant>
        <vt:i4>5</vt:i4>
      </vt:variant>
      <vt:variant>
        <vt:lpwstr>http://www.reuters.com/finance/stocks/companyProfile?symbol=AFXG.DE</vt:lpwstr>
      </vt:variant>
      <vt:variant>
        <vt:lpwstr/>
      </vt:variant>
      <vt:variant>
        <vt:i4>1769557</vt:i4>
      </vt:variant>
      <vt:variant>
        <vt:i4>366</vt:i4>
      </vt:variant>
      <vt:variant>
        <vt:i4>0</vt:i4>
      </vt:variant>
      <vt:variant>
        <vt:i4>5</vt:i4>
      </vt:variant>
      <vt:variant>
        <vt:lpwstr>http://investing.businessweek.com/research/stocks/snapshot/snapshot.asp?ticker=AFX:GR</vt:lpwstr>
      </vt:variant>
      <vt:variant>
        <vt:lpwstr/>
      </vt:variant>
      <vt:variant>
        <vt:i4>6291514</vt:i4>
      </vt:variant>
      <vt:variant>
        <vt:i4>363</vt:i4>
      </vt:variant>
      <vt:variant>
        <vt:i4>0</vt:i4>
      </vt:variant>
      <vt:variant>
        <vt:i4>5</vt:i4>
      </vt:variant>
      <vt:variant>
        <vt:lpwstr>http://investing.businessweek.com/research/stocks/private/snapshot.asp?privcapId=881604</vt:lpwstr>
      </vt:variant>
      <vt:variant>
        <vt:lpwstr/>
      </vt:variant>
      <vt:variant>
        <vt:i4>3211379</vt:i4>
      </vt:variant>
      <vt:variant>
        <vt:i4>360</vt:i4>
      </vt:variant>
      <vt:variant>
        <vt:i4>0</vt:i4>
      </vt:variant>
      <vt:variant>
        <vt:i4>5</vt:i4>
      </vt:variant>
      <vt:variant>
        <vt:lpwstr>http://www.reuters.com/finance/stocks/companyProfile?symbol=6501.T</vt:lpwstr>
      </vt:variant>
      <vt:variant>
        <vt:lpwstr/>
      </vt:variant>
      <vt:variant>
        <vt:i4>7405683</vt:i4>
      </vt:variant>
      <vt:variant>
        <vt:i4>357</vt:i4>
      </vt:variant>
      <vt:variant>
        <vt:i4>0</vt:i4>
      </vt:variant>
      <vt:variant>
        <vt:i4>5</vt:i4>
      </vt:variant>
      <vt:variant>
        <vt:lpwstr>http://www.engadget.com/2011/10/04/atandt-intros-free-android-accessibility-solution-for-visually-imp/</vt:lpwstr>
      </vt:variant>
      <vt:variant>
        <vt:lpwstr/>
      </vt:variant>
      <vt:variant>
        <vt:i4>1376340</vt:i4>
      </vt:variant>
      <vt:variant>
        <vt:i4>354</vt:i4>
      </vt:variant>
      <vt:variant>
        <vt:i4>0</vt:i4>
      </vt:variant>
      <vt:variant>
        <vt:i4>5</vt:i4>
      </vt:variant>
      <vt:variant>
        <vt:lpwstr>http://about.att.com/mediakit/disability</vt:lpwstr>
      </vt:variant>
      <vt:variant>
        <vt:lpwstr/>
      </vt:variant>
      <vt:variant>
        <vt:i4>2490414</vt:i4>
      </vt:variant>
      <vt:variant>
        <vt:i4>351</vt:i4>
      </vt:variant>
      <vt:variant>
        <vt:i4>0</vt:i4>
      </vt:variant>
      <vt:variant>
        <vt:i4>5</vt:i4>
      </vt:variant>
      <vt:variant>
        <vt:lpwstr>http://www.disabled-world.com/assistivedevices/apps/u-verse-remote.php</vt:lpwstr>
      </vt:variant>
      <vt:variant>
        <vt:lpwstr/>
      </vt:variant>
      <vt:variant>
        <vt:i4>1114121</vt:i4>
      </vt:variant>
      <vt:variant>
        <vt:i4>348</vt:i4>
      </vt:variant>
      <vt:variant>
        <vt:i4>0</vt:i4>
      </vt:variant>
      <vt:variant>
        <vt:i4>5</vt:i4>
      </vt:variant>
      <vt:variant>
        <vt:lpwstr>http://investing.businessweek.com/research/stocks/snapshot/snapshot.asp?ticker=T</vt:lpwstr>
      </vt:variant>
      <vt:variant>
        <vt:lpwstr/>
      </vt:variant>
      <vt:variant>
        <vt:i4>6160479</vt:i4>
      </vt:variant>
      <vt:variant>
        <vt:i4>345</vt:i4>
      </vt:variant>
      <vt:variant>
        <vt:i4>0</vt:i4>
      </vt:variant>
      <vt:variant>
        <vt:i4>5</vt:i4>
      </vt:variant>
      <vt:variant>
        <vt:lpwstr>http://business.toshiba.com/media/downloads/about/pressroom/Re-Rite_Case_Study.pdf</vt:lpwstr>
      </vt:variant>
      <vt:variant>
        <vt:lpwstr/>
      </vt:variant>
      <vt:variant>
        <vt:i4>3276915</vt:i4>
      </vt:variant>
      <vt:variant>
        <vt:i4>342</vt:i4>
      </vt:variant>
      <vt:variant>
        <vt:i4>0</vt:i4>
      </vt:variant>
      <vt:variant>
        <vt:i4>5</vt:i4>
      </vt:variant>
      <vt:variant>
        <vt:lpwstr>http://www.reuters.com/finance/stocks/companyProfile?symbol=6502.T</vt:lpwstr>
      </vt:variant>
      <vt:variant>
        <vt:lpwstr/>
      </vt:variant>
      <vt:variant>
        <vt:i4>2687076</vt:i4>
      </vt:variant>
      <vt:variant>
        <vt:i4>339</vt:i4>
      </vt:variant>
      <vt:variant>
        <vt:i4>0</vt:i4>
      </vt:variant>
      <vt:variant>
        <vt:i4>5</vt:i4>
      </vt:variant>
      <vt:variant>
        <vt:lpwstr>http://investing.businessweek.com/research/stocks/snapshot/snapshot.asp?ticker=6502:JP</vt:lpwstr>
      </vt:variant>
      <vt:variant>
        <vt:lpwstr/>
      </vt:variant>
      <vt:variant>
        <vt:i4>6225922</vt:i4>
      </vt:variant>
      <vt:variant>
        <vt:i4>336</vt:i4>
      </vt:variant>
      <vt:variant>
        <vt:i4>0</vt:i4>
      </vt:variant>
      <vt:variant>
        <vt:i4>5</vt:i4>
      </vt:variant>
      <vt:variant>
        <vt:lpwstr>http://investing.businessweek.com/research/stocks/private/snapshot.asp?privcapId=7608786</vt:lpwstr>
      </vt:variant>
      <vt:variant>
        <vt:lpwstr/>
      </vt:variant>
      <vt:variant>
        <vt:i4>917586</vt:i4>
      </vt:variant>
      <vt:variant>
        <vt:i4>333</vt:i4>
      </vt:variant>
      <vt:variant>
        <vt:i4>0</vt:i4>
      </vt:variant>
      <vt:variant>
        <vt:i4>5</vt:i4>
      </vt:variant>
      <vt:variant>
        <vt:lpwstr>http://www.reuters.com/finance/stocks/companyProfile?symbol=CAJ.N</vt:lpwstr>
      </vt:variant>
      <vt:variant>
        <vt:lpwstr/>
      </vt:variant>
      <vt:variant>
        <vt:i4>5636165</vt:i4>
      </vt:variant>
      <vt:variant>
        <vt:i4>330</vt:i4>
      </vt:variant>
      <vt:variant>
        <vt:i4>0</vt:i4>
      </vt:variant>
      <vt:variant>
        <vt:i4>5</vt:i4>
      </vt:variant>
      <vt:variant>
        <vt:lpwstr>http://www.theverge.com/2012/1/30/2758691/nintendo-ntt-docomo-speech-recognition-education-DS</vt:lpwstr>
      </vt:variant>
      <vt:variant>
        <vt:lpwstr/>
      </vt:variant>
      <vt:variant>
        <vt:i4>2424928</vt:i4>
      </vt:variant>
      <vt:variant>
        <vt:i4>327</vt:i4>
      </vt:variant>
      <vt:variant>
        <vt:i4>0</vt:i4>
      </vt:variant>
      <vt:variant>
        <vt:i4>5</vt:i4>
      </vt:variant>
      <vt:variant>
        <vt:lpwstr>http://investing.businessweek.com/research/stocks/snapshot/snapshot.asp?ticker=9437:JP</vt:lpwstr>
      </vt:variant>
      <vt:variant>
        <vt:lpwstr/>
      </vt:variant>
      <vt:variant>
        <vt:i4>589890</vt:i4>
      </vt:variant>
      <vt:variant>
        <vt:i4>324</vt:i4>
      </vt:variant>
      <vt:variant>
        <vt:i4>0</vt:i4>
      </vt:variant>
      <vt:variant>
        <vt:i4>5</vt:i4>
      </vt:variant>
      <vt:variant>
        <vt:lpwstr>http://www.microsoft.com/enable/at/matvplist.aspx</vt:lpwstr>
      </vt:variant>
      <vt:variant>
        <vt:lpwstr/>
      </vt:variant>
      <vt:variant>
        <vt:i4>2687102</vt:i4>
      </vt:variant>
      <vt:variant>
        <vt:i4>321</vt:i4>
      </vt:variant>
      <vt:variant>
        <vt:i4>0</vt:i4>
      </vt:variant>
      <vt:variant>
        <vt:i4>5</vt:i4>
      </vt:variant>
      <vt:variant>
        <vt:lpwstr>http://www.reuters.com/finance/stocks/companyProfile?symbol=MSFT.O</vt:lpwstr>
      </vt:variant>
      <vt:variant>
        <vt:lpwstr/>
      </vt:variant>
      <vt:variant>
        <vt:i4>7209082</vt:i4>
      </vt:variant>
      <vt:variant>
        <vt:i4>318</vt:i4>
      </vt:variant>
      <vt:variant>
        <vt:i4>0</vt:i4>
      </vt:variant>
      <vt:variant>
        <vt:i4>5</vt:i4>
      </vt:variant>
      <vt:variant>
        <vt:lpwstr>http://investing.businessweek.com/research/stocks/snapshot/snapshot.asp?ticker=MSFT</vt:lpwstr>
      </vt:variant>
      <vt:variant>
        <vt:lpwstr/>
      </vt:variant>
      <vt:variant>
        <vt:i4>7667816</vt:i4>
      </vt:variant>
      <vt:variant>
        <vt:i4>315</vt:i4>
      </vt:variant>
      <vt:variant>
        <vt:i4>0</vt:i4>
      </vt:variant>
      <vt:variant>
        <vt:i4>5</vt:i4>
      </vt:variant>
      <vt:variant>
        <vt:lpwstr>http://www.bioopticsworld.com/articles/2014/04/nidek-ophthalmic-oct-system-receives-fda-clearance.html</vt:lpwstr>
      </vt:variant>
      <vt:variant>
        <vt:lpwstr/>
      </vt:variant>
      <vt:variant>
        <vt:i4>5177373</vt:i4>
      </vt:variant>
      <vt:variant>
        <vt:i4>312</vt:i4>
      </vt:variant>
      <vt:variant>
        <vt:i4>0</vt:i4>
      </vt:variant>
      <vt:variant>
        <vt:i4>5</vt:i4>
      </vt:variant>
      <vt:variant>
        <vt:lpwstr>http://www.nidek-intl.com/products/index.html</vt:lpwstr>
      </vt:variant>
      <vt:variant>
        <vt:lpwstr/>
      </vt:variant>
      <vt:variant>
        <vt:i4>5242905</vt:i4>
      </vt:variant>
      <vt:variant>
        <vt:i4>309</vt:i4>
      </vt:variant>
      <vt:variant>
        <vt:i4>0</vt:i4>
      </vt:variant>
      <vt:variant>
        <vt:i4>5</vt:i4>
      </vt:variant>
      <vt:variant>
        <vt:lpwstr>http://usa.nidek.com/</vt:lpwstr>
      </vt:variant>
      <vt:variant>
        <vt:lpwstr/>
      </vt:variant>
      <vt:variant>
        <vt:i4>5701636</vt:i4>
      </vt:variant>
      <vt:variant>
        <vt:i4>306</vt:i4>
      </vt:variant>
      <vt:variant>
        <vt:i4>0</vt:i4>
      </vt:variant>
      <vt:variant>
        <vt:i4>5</vt:i4>
      </vt:variant>
      <vt:variant>
        <vt:lpwstr>http://investing.businessweek.com/research/stocks/private/snapshot.asp?privcapid=6921389</vt:lpwstr>
      </vt:variant>
      <vt:variant>
        <vt:lpwstr/>
      </vt:variant>
      <vt:variant>
        <vt:i4>5177413</vt:i4>
      </vt:variant>
      <vt:variant>
        <vt:i4>303</vt:i4>
      </vt:variant>
      <vt:variant>
        <vt:i4>0</vt:i4>
      </vt:variant>
      <vt:variant>
        <vt:i4>5</vt:i4>
      </vt:variant>
      <vt:variant>
        <vt:lpwstr>http://pro.sony.com/bbsc/ssr/mkt-digitalcinema/resource.latest.bbsccms-assets-mkt-digicinema-latest-EntertainmentAccessGlasses.shtml</vt:lpwstr>
      </vt:variant>
      <vt:variant>
        <vt:lpwstr/>
      </vt:variant>
      <vt:variant>
        <vt:i4>65613</vt:i4>
      </vt:variant>
      <vt:variant>
        <vt:i4>300</vt:i4>
      </vt:variant>
      <vt:variant>
        <vt:i4>0</vt:i4>
      </vt:variant>
      <vt:variant>
        <vt:i4>5</vt:i4>
      </vt:variant>
      <vt:variant>
        <vt:lpwstr>http://www.reuters.com/finance/stocks/companyProfile?symbol=SNE.N</vt:lpwstr>
      </vt:variant>
      <vt:variant>
        <vt:lpwstr/>
      </vt:variant>
      <vt:variant>
        <vt:i4>7536743</vt:i4>
      </vt:variant>
      <vt:variant>
        <vt:i4>297</vt:i4>
      </vt:variant>
      <vt:variant>
        <vt:i4>0</vt:i4>
      </vt:variant>
      <vt:variant>
        <vt:i4>5</vt:i4>
      </vt:variant>
      <vt:variant>
        <vt:lpwstr>http://investing.businessweek.com/research/stocks/snapshot/snapshot.asp?ticker=SNE</vt:lpwstr>
      </vt:variant>
      <vt:variant>
        <vt:lpwstr/>
      </vt:variant>
      <vt:variant>
        <vt:i4>3801135</vt:i4>
      </vt:variant>
      <vt:variant>
        <vt:i4>294</vt:i4>
      </vt:variant>
      <vt:variant>
        <vt:i4>0</vt:i4>
      </vt:variant>
      <vt:variant>
        <vt:i4>5</vt:i4>
      </vt:variant>
      <vt:variant>
        <vt:lpwstr>http://www-03.ibm.com/able/news/conversationalweb.html</vt:lpwstr>
      </vt:variant>
      <vt:variant>
        <vt:lpwstr/>
      </vt:variant>
      <vt:variant>
        <vt:i4>4063335</vt:i4>
      </vt:variant>
      <vt:variant>
        <vt:i4>291</vt:i4>
      </vt:variant>
      <vt:variant>
        <vt:i4>0</vt:i4>
      </vt:variant>
      <vt:variant>
        <vt:i4>5</vt:i4>
      </vt:variant>
      <vt:variant>
        <vt:lpwstr>http://www-03.ibm.com/able/</vt:lpwstr>
      </vt:variant>
      <vt:variant>
        <vt:lpwstr/>
      </vt:variant>
      <vt:variant>
        <vt:i4>852063</vt:i4>
      </vt:variant>
      <vt:variant>
        <vt:i4>288</vt:i4>
      </vt:variant>
      <vt:variant>
        <vt:i4>0</vt:i4>
      </vt:variant>
      <vt:variant>
        <vt:i4>5</vt:i4>
      </vt:variant>
      <vt:variant>
        <vt:lpwstr>http://www.reuters.com/finance/stocks/companyProfile?symbol=IBM.N</vt:lpwstr>
      </vt:variant>
      <vt:variant>
        <vt:lpwstr/>
      </vt:variant>
      <vt:variant>
        <vt:i4>6357099</vt:i4>
      </vt:variant>
      <vt:variant>
        <vt:i4>285</vt:i4>
      </vt:variant>
      <vt:variant>
        <vt:i4>0</vt:i4>
      </vt:variant>
      <vt:variant>
        <vt:i4>5</vt:i4>
      </vt:variant>
      <vt:variant>
        <vt:lpwstr>http://investing.businessweek.com/research/stocks/snapshot/snapshot.asp?ticker=IBM</vt:lpwstr>
      </vt:variant>
      <vt:variant>
        <vt:lpwstr/>
      </vt:variant>
      <vt:variant>
        <vt:i4>262231</vt:i4>
      </vt:variant>
      <vt:variant>
        <vt:i4>282</vt:i4>
      </vt:variant>
      <vt:variant>
        <vt:i4>0</vt:i4>
      </vt:variant>
      <vt:variant>
        <vt:i4>5</vt:i4>
      </vt:variant>
      <vt:variant>
        <vt:lpwstr>http://www.rion.co.jp/english/corp-e/outline.html</vt:lpwstr>
      </vt:variant>
      <vt:variant>
        <vt:lpwstr/>
      </vt:variant>
      <vt:variant>
        <vt:i4>4063345</vt:i4>
      </vt:variant>
      <vt:variant>
        <vt:i4>279</vt:i4>
      </vt:variant>
      <vt:variant>
        <vt:i4>0</vt:i4>
      </vt:variant>
      <vt:variant>
        <vt:i4>5</vt:i4>
      </vt:variant>
      <vt:variant>
        <vt:lpwstr>http://www.reuters.com/finance/stocks/companyProfile?symbol=6823.T</vt:lpwstr>
      </vt:variant>
      <vt:variant>
        <vt:lpwstr/>
      </vt:variant>
      <vt:variant>
        <vt:i4>2818152</vt:i4>
      </vt:variant>
      <vt:variant>
        <vt:i4>276</vt:i4>
      </vt:variant>
      <vt:variant>
        <vt:i4>0</vt:i4>
      </vt:variant>
      <vt:variant>
        <vt:i4>5</vt:i4>
      </vt:variant>
      <vt:variant>
        <vt:lpwstr>http://investing.businessweek.com/research/stocks/snapshot/snapshot.asp?ticker=6823:JP</vt:lpwstr>
      </vt:variant>
      <vt:variant>
        <vt:lpwstr/>
      </vt:variant>
      <vt:variant>
        <vt:i4>1048649</vt:i4>
      </vt:variant>
      <vt:variant>
        <vt:i4>273</vt:i4>
      </vt:variant>
      <vt:variant>
        <vt:i4>0</vt:i4>
      </vt:variant>
      <vt:variant>
        <vt:i4>5</vt:i4>
      </vt:variant>
      <vt:variant>
        <vt:lpwstr>http://www.prnewswire.com/news-releases/nec-foundation-of-america-supports-totally-neat-projects-gee-whiz-technology-creates-affordable-solutions-for-people-with-disabilities-76180427.html</vt:lpwstr>
      </vt:variant>
      <vt:variant>
        <vt:lpwstr/>
      </vt:variant>
      <vt:variant>
        <vt:i4>2687077</vt:i4>
      </vt:variant>
      <vt:variant>
        <vt:i4>270</vt:i4>
      </vt:variant>
      <vt:variant>
        <vt:i4>0</vt:i4>
      </vt:variant>
      <vt:variant>
        <vt:i4>5</vt:i4>
      </vt:variant>
      <vt:variant>
        <vt:lpwstr>http://investing.businessweek.com/research/stocks/snapshot/snapshot.asp?ticker=6701:JP</vt:lpwstr>
      </vt:variant>
      <vt:variant>
        <vt:lpwstr/>
      </vt:variant>
      <vt:variant>
        <vt:i4>6029329</vt:i4>
      </vt:variant>
      <vt:variant>
        <vt:i4>267</vt:i4>
      </vt:variant>
      <vt:variant>
        <vt:i4>0</vt:i4>
      </vt:variant>
      <vt:variant>
        <vt:i4>5</vt:i4>
      </vt:variant>
      <vt:variant>
        <vt:lpwstr>http://www.optometryweb.com/1315-News/157703-Johnson-Johnson-Vision-Care-Announces-Expanded-Parameters-for-ACUVUE-sup-sup-OASYS-sup-sup-Brand-Contact-Lenses-for-ASTIGMATISM/</vt:lpwstr>
      </vt:variant>
      <vt:variant>
        <vt:lpwstr/>
      </vt:variant>
      <vt:variant>
        <vt:i4>5767197</vt:i4>
      </vt:variant>
      <vt:variant>
        <vt:i4>264</vt:i4>
      </vt:variant>
      <vt:variant>
        <vt:i4>0</vt:i4>
      </vt:variant>
      <vt:variant>
        <vt:i4>5</vt:i4>
      </vt:variant>
      <vt:variant>
        <vt:lpwstr>http://www.ophthalmologyweb.com/1315-News/159838-Johnson-Johnson-Vision-Care-Inc-Now-Accepting-Research-Proposals-Related-To-Meibography-And-Tear-Film-Stability-With-Contact-Lens-Wear/</vt:lpwstr>
      </vt:variant>
      <vt:variant>
        <vt:lpwstr/>
      </vt:variant>
      <vt:variant>
        <vt:i4>983043</vt:i4>
      </vt:variant>
      <vt:variant>
        <vt:i4>261</vt:i4>
      </vt:variant>
      <vt:variant>
        <vt:i4>0</vt:i4>
      </vt:variant>
      <vt:variant>
        <vt:i4>5</vt:i4>
      </vt:variant>
      <vt:variant>
        <vt:lpwstr>https://www.jnjvisioncare.co.uk/about-us</vt:lpwstr>
      </vt:variant>
      <vt:variant>
        <vt:lpwstr/>
      </vt:variant>
      <vt:variant>
        <vt:i4>983043</vt:i4>
      </vt:variant>
      <vt:variant>
        <vt:i4>258</vt:i4>
      </vt:variant>
      <vt:variant>
        <vt:i4>0</vt:i4>
      </vt:variant>
      <vt:variant>
        <vt:i4>5</vt:i4>
      </vt:variant>
      <vt:variant>
        <vt:lpwstr>https://www.jnjvisioncare.co.uk/about-us</vt:lpwstr>
      </vt:variant>
      <vt:variant>
        <vt:lpwstr/>
      </vt:variant>
      <vt:variant>
        <vt:i4>6946861</vt:i4>
      </vt:variant>
      <vt:variant>
        <vt:i4>255</vt:i4>
      </vt:variant>
      <vt:variant>
        <vt:i4>0</vt:i4>
      </vt:variant>
      <vt:variant>
        <vt:i4>5</vt:i4>
      </vt:variant>
      <vt:variant>
        <vt:lpwstr>http://www.acuvueprofessional.com/about-us</vt:lpwstr>
      </vt:variant>
      <vt:variant>
        <vt:lpwstr/>
      </vt:variant>
      <vt:variant>
        <vt:i4>65627</vt:i4>
      </vt:variant>
      <vt:variant>
        <vt:i4>252</vt:i4>
      </vt:variant>
      <vt:variant>
        <vt:i4>0</vt:i4>
      </vt:variant>
      <vt:variant>
        <vt:i4>5</vt:i4>
      </vt:variant>
      <vt:variant>
        <vt:lpwstr>http://www.reuters.com/finance/stocks/companyProfile?symbol=JNJ.N</vt:lpwstr>
      </vt:variant>
      <vt:variant>
        <vt:lpwstr/>
      </vt:variant>
      <vt:variant>
        <vt:i4>6619239</vt:i4>
      </vt:variant>
      <vt:variant>
        <vt:i4>249</vt:i4>
      </vt:variant>
      <vt:variant>
        <vt:i4>0</vt:i4>
      </vt:variant>
      <vt:variant>
        <vt:i4>5</vt:i4>
      </vt:variant>
      <vt:variant>
        <vt:lpwstr>http://investing.businessweek.com/research/stocks/snapshot/snapshot.asp?ticker=JNJ</vt:lpwstr>
      </vt:variant>
      <vt:variant>
        <vt:lpwstr/>
      </vt:variant>
      <vt:variant>
        <vt:i4>5046320</vt:i4>
      </vt:variant>
      <vt:variant>
        <vt:i4>246</vt:i4>
      </vt:variant>
      <vt:variant>
        <vt:i4>0</vt:i4>
      </vt:variant>
      <vt:variant>
        <vt:i4>5</vt:i4>
      </vt:variant>
      <vt:variant>
        <vt:lpwstr>http://eng.mntk.ru/pages/index.php?id_page=366</vt:lpwstr>
      </vt:variant>
      <vt:variant>
        <vt:lpwstr/>
      </vt:variant>
      <vt:variant>
        <vt:i4>131079</vt:i4>
      </vt:variant>
      <vt:variant>
        <vt:i4>243</vt:i4>
      </vt:variant>
      <vt:variant>
        <vt:i4>0</vt:i4>
      </vt:variant>
      <vt:variant>
        <vt:i4>5</vt:i4>
      </vt:variant>
      <vt:variant>
        <vt:lpwstr>http://www.businesswire.com/news/home/20140710005041/en/Neptune%E2%84%A2-Waterproof-Cochlear-Implant-Sound-Processor-Advanced%23.VG24VcljmP0</vt:lpwstr>
      </vt:variant>
      <vt:variant>
        <vt:lpwstr/>
      </vt:variant>
      <vt:variant>
        <vt:i4>6422635</vt:i4>
      </vt:variant>
      <vt:variant>
        <vt:i4>240</vt:i4>
      </vt:variant>
      <vt:variant>
        <vt:i4>0</vt:i4>
      </vt:variant>
      <vt:variant>
        <vt:i4>5</vt:i4>
      </vt:variant>
      <vt:variant>
        <vt:lpwstr>http://www.businesswire.com/news/home/20140414006248/en/Advanced-Bionics-Announces-Arrival-Vietnam</vt:lpwstr>
      </vt:variant>
      <vt:variant>
        <vt:lpwstr>.VG24UMljmP0</vt:lpwstr>
      </vt:variant>
      <vt:variant>
        <vt:i4>3014710</vt:i4>
      </vt:variant>
      <vt:variant>
        <vt:i4>237</vt:i4>
      </vt:variant>
      <vt:variant>
        <vt:i4>0</vt:i4>
      </vt:variant>
      <vt:variant>
        <vt:i4>5</vt:i4>
      </vt:variant>
      <vt:variant>
        <vt:lpwstr>http://www.businesswire.com/news/home/20140814005026/en/Advanced-Bionics-Launches-Educational-Apps-Children-Hearing</vt:lpwstr>
      </vt:variant>
      <vt:variant>
        <vt:lpwstr>.VG24TsljmP0</vt:lpwstr>
      </vt:variant>
      <vt:variant>
        <vt:i4>4784204</vt:i4>
      </vt:variant>
      <vt:variant>
        <vt:i4>234</vt:i4>
      </vt:variant>
      <vt:variant>
        <vt:i4>0</vt:i4>
      </vt:variant>
      <vt:variant>
        <vt:i4>5</vt:i4>
      </vt:variant>
      <vt:variant>
        <vt:lpwstr>http://www.businesswire.com/news/home/20140916006521/en/Advanced-Bionics-Launches-World%E2%80%99s-Waterproof-Case-Cochlear%23.VG24SsljmP0</vt:lpwstr>
      </vt:variant>
      <vt:variant>
        <vt:lpwstr/>
      </vt:variant>
      <vt:variant>
        <vt:i4>8126579</vt:i4>
      </vt:variant>
      <vt:variant>
        <vt:i4>231</vt:i4>
      </vt:variant>
      <vt:variant>
        <vt:i4>0</vt:i4>
      </vt:variant>
      <vt:variant>
        <vt:i4>5</vt:i4>
      </vt:variant>
      <vt:variant>
        <vt:lpwstr>http://www.businesswire.com/news/home/20141103005008/en/Advanced-Bionics-Re-Launches-Listening-Room%E2%84%A2-Website-Unique</vt:lpwstr>
      </vt:variant>
      <vt:variant>
        <vt:lpwstr>.VG24RsljmP0</vt:lpwstr>
      </vt:variant>
      <vt:variant>
        <vt:i4>917552</vt:i4>
      </vt:variant>
      <vt:variant>
        <vt:i4>228</vt:i4>
      </vt:variant>
      <vt:variant>
        <vt:i4>0</vt:i4>
      </vt:variant>
      <vt:variant>
        <vt:i4>5</vt:i4>
      </vt:variant>
      <vt:variant>
        <vt:lpwstr>https://www.advancedbionics.com/com/en/system/footer/about_us/corporate_news/2013/neptune_australia.html</vt:lpwstr>
      </vt:variant>
      <vt:variant>
        <vt:lpwstr/>
      </vt:variant>
      <vt:variant>
        <vt:i4>1572901</vt:i4>
      </vt:variant>
      <vt:variant>
        <vt:i4>225</vt:i4>
      </vt:variant>
      <vt:variant>
        <vt:i4>0</vt:i4>
      </vt:variant>
      <vt:variant>
        <vt:i4>5</vt:i4>
      </vt:variant>
      <vt:variant>
        <vt:lpwstr>http://www.advancedbionics.com/com/en/system/footer/about_us/corporate_news/2013/naida_us.html</vt:lpwstr>
      </vt:variant>
      <vt:variant>
        <vt:lpwstr/>
      </vt:variant>
      <vt:variant>
        <vt:i4>3932218</vt:i4>
      </vt:variant>
      <vt:variant>
        <vt:i4>222</vt:i4>
      </vt:variant>
      <vt:variant>
        <vt:i4>0</vt:i4>
      </vt:variant>
      <vt:variant>
        <vt:i4>5</vt:i4>
      </vt:variant>
      <vt:variant>
        <vt:lpwstr>http://cochlearimplantonline.com/site/possible-future-sound-processor-for-advanced-bionics-recipients/</vt:lpwstr>
      </vt:variant>
      <vt:variant>
        <vt:lpwstr/>
      </vt:variant>
      <vt:variant>
        <vt:i4>2424832</vt:i4>
      </vt:variant>
      <vt:variant>
        <vt:i4>219</vt:i4>
      </vt:variant>
      <vt:variant>
        <vt:i4>0</vt:i4>
      </vt:variant>
      <vt:variant>
        <vt:i4>5</vt:i4>
      </vt:variant>
      <vt:variant>
        <vt:lpwstr>http://www.advancedbionics.com/com/en/system/footer/about_us/corporate_news/2014/myNaida_app.html</vt:lpwstr>
      </vt:variant>
      <vt:variant>
        <vt:lpwstr/>
      </vt:variant>
      <vt:variant>
        <vt:i4>6291580</vt:i4>
      </vt:variant>
      <vt:variant>
        <vt:i4>216</vt:i4>
      </vt:variant>
      <vt:variant>
        <vt:i4>0</vt:i4>
      </vt:variant>
      <vt:variant>
        <vt:i4>5</vt:i4>
      </vt:variant>
      <vt:variant>
        <vt:lpwstr>https://www.advancedbionics.com/com/en/products/accessories/t-mic.html</vt:lpwstr>
      </vt:variant>
      <vt:variant>
        <vt:lpwstr/>
      </vt:variant>
      <vt:variant>
        <vt:i4>7798784</vt:i4>
      </vt:variant>
      <vt:variant>
        <vt:i4>213</vt:i4>
      </vt:variant>
      <vt:variant>
        <vt:i4>0</vt:i4>
      </vt:variant>
      <vt:variant>
        <vt:i4>5</vt:i4>
      </vt:variant>
      <vt:variant>
        <vt:lpwstr>http://www.advancedbionics.com/com/en/system/footer/about_us.html</vt:lpwstr>
      </vt:variant>
      <vt:variant>
        <vt:lpwstr/>
      </vt:variant>
      <vt:variant>
        <vt:i4>6094852</vt:i4>
      </vt:variant>
      <vt:variant>
        <vt:i4>210</vt:i4>
      </vt:variant>
      <vt:variant>
        <vt:i4>0</vt:i4>
      </vt:variant>
      <vt:variant>
        <vt:i4>5</vt:i4>
      </vt:variant>
      <vt:variant>
        <vt:lpwstr>http://www.interactiveaccessibility.com/blog/nuance-releases-dragon-naturally-speaking-12</vt:lpwstr>
      </vt:variant>
      <vt:variant>
        <vt:lpwstr/>
      </vt:variant>
      <vt:variant>
        <vt:i4>4784133</vt:i4>
      </vt:variant>
      <vt:variant>
        <vt:i4>207</vt:i4>
      </vt:variant>
      <vt:variant>
        <vt:i4>0</vt:i4>
      </vt:variant>
      <vt:variant>
        <vt:i4>5</vt:i4>
      </vt:variant>
      <vt:variant>
        <vt:lpwstr>http://www.nuance.com/for-business/by-solution/customer-service-solutions/solutions-services/accessibility/index.htm</vt:lpwstr>
      </vt:variant>
      <vt:variant>
        <vt:lpwstr/>
      </vt:variant>
      <vt:variant>
        <vt:i4>3801200</vt:i4>
      </vt:variant>
      <vt:variant>
        <vt:i4>204</vt:i4>
      </vt:variant>
      <vt:variant>
        <vt:i4>0</vt:i4>
      </vt:variant>
      <vt:variant>
        <vt:i4>5</vt:i4>
      </vt:variant>
      <vt:variant>
        <vt:lpwstr>http://www.nuance.com/for-individuals/mobile-applications/talks-zooms/index.htm</vt:lpwstr>
      </vt:variant>
      <vt:variant>
        <vt:lpwstr/>
      </vt:variant>
      <vt:variant>
        <vt:i4>3473530</vt:i4>
      </vt:variant>
      <vt:variant>
        <vt:i4>201</vt:i4>
      </vt:variant>
      <vt:variant>
        <vt:i4>0</vt:i4>
      </vt:variant>
      <vt:variant>
        <vt:i4>5</vt:i4>
      </vt:variant>
      <vt:variant>
        <vt:lpwstr>http://www.reuters.com/finance/stocks/companyProfile?symbol=NUAN.O</vt:lpwstr>
      </vt:variant>
      <vt:variant>
        <vt:lpwstr/>
      </vt:variant>
      <vt:variant>
        <vt:i4>6946940</vt:i4>
      </vt:variant>
      <vt:variant>
        <vt:i4>198</vt:i4>
      </vt:variant>
      <vt:variant>
        <vt:i4>0</vt:i4>
      </vt:variant>
      <vt:variant>
        <vt:i4>5</vt:i4>
      </vt:variant>
      <vt:variant>
        <vt:lpwstr>http://investing.businessweek.com/research/stocks/snapshot/snapshot.asp?ticker=NUAN</vt:lpwstr>
      </vt:variant>
      <vt:variant>
        <vt:lpwstr/>
      </vt:variant>
      <vt:variant>
        <vt:i4>3473530</vt:i4>
      </vt:variant>
      <vt:variant>
        <vt:i4>195</vt:i4>
      </vt:variant>
      <vt:variant>
        <vt:i4>0</vt:i4>
      </vt:variant>
      <vt:variant>
        <vt:i4>5</vt:i4>
      </vt:variant>
      <vt:variant>
        <vt:lpwstr>http://www.reuters.com/finance/stocks/companyProfile?symbol=NUAN.O</vt:lpwstr>
      </vt:variant>
      <vt:variant>
        <vt:lpwstr/>
      </vt:variant>
      <vt:variant>
        <vt:i4>6946940</vt:i4>
      </vt:variant>
      <vt:variant>
        <vt:i4>192</vt:i4>
      </vt:variant>
      <vt:variant>
        <vt:i4>0</vt:i4>
      </vt:variant>
      <vt:variant>
        <vt:i4>5</vt:i4>
      </vt:variant>
      <vt:variant>
        <vt:lpwstr>http://investing.businessweek.com/research/stocks/snapshot/snapshot.asp?ticker=NUAN</vt:lpwstr>
      </vt:variant>
      <vt:variant>
        <vt:lpwstr/>
      </vt:variant>
      <vt:variant>
        <vt:i4>3670076</vt:i4>
      </vt:variant>
      <vt:variant>
        <vt:i4>189</vt:i4>
      </vt:variant>
      <vt:variant>
        <vt:i4>0</vt:i4>
      </vt:variant>
      <vt:variant>
        <vt:i4>5</vt:i4>
      </vt:variant>
      <vt:variant>
        <vt:lpwstr>http://www.sys-con.com/node/3074719</vt:lpwstr>
      </vt:variant>
      <vt:variant>
        <vt:lpwstr/>
      </vt:variant>
      <vt:variant>
        <vt:i4>131157</vt:i4>
      </vt:variant>
      <vt:variant>
        <vt:i4>186</vt:i4>
      </vt:variant>
      <vt:variant>
        <vt:i4>0</vt:i4>
      </vt:variant>
      <vt:variant>
        <vt:i4>5</vt:i4>
      </vt:variant>
      <vt:variant>
        <vt:lpwstr>http://www.bausch.com/en/our-company/recent-news/2014-archive/blis-reusable-injector-system/</vt:lpwstr>
      </vt:variant>
      <vt:variant>
        <vt:lpwstr/>
      </vt:variant>
      <vt:variant>
        <vt:i4>5832788</vt:i4>
      </vt:variant>
      <vt:variant>
        <vt:i4>183</vt:i4>
      </vt:variant>
      <vt:variant>
        <vt:i4>0</vt:i4>
      </vt:variant>
      <vt:variant>
        <vt:i4>5</vt:i4>
      </vt:variant>
      <vt:variant>
        <vt:lpwstr>http://www.bausch.com/en/our-company/recent-news/2014-archive/peroxiclear-launch/</vt:lpwstr>
      </vt:variant>
      <vt:variant>
        <vt:lpwstr/>
      </vt:variant>
      <vt:variant>
        <vt:i4>3604527</vt:i4>
      </vt:variant>
      <vt:variant>
        <vt:i4>180</vt:i4>
      </vt:variant>
      <vt:variant>
        <vt:i4>0</vt:i4>
      </vt:variant>
      <vt:variant>
        <vt:i4>5</vt:i4>
      </vt:variant>
      <vt:variant>
        <vt:lpwstr>http://www.bausch.com/our-company/</vt:lpwstr>
      </vt:variant>
      <vt:variant>
        <vt:lpwstr/>
      </vt:variant>
      <vt:variant>
        <vt:i4>1310728</vt:i4>
      </vt:variant>
      <vt:variant>
        <vt:i4>177</vt:i4>
      </vt:variant>
      <vt:variant>
        <vt:i4>0</vt:i4>
      </vt:variant>
      <vt:variant>
        <vt:i4>5</vt:i4>
      </vt:variant>
      <vt:variant>
        <vt:lpwstr>http://www.valeant.com/operational-expertise/valeant-united-states/eye-health</vt:lpwstr>
      </vt:variant>
      <vt:variant>
        <vt:lpwstr/>
      </vt:variant>
      <vt:variant>
        <vt:i4>1900629</vt:i4>
      </vt:variant>
      <vt:variant>
        <vt:i4>174</vt:i4>
      </vt:variant>
      <vt:variant>
        <vt:i4>0</vt:i4>
      </vt:variant>
      <vt:variant>
        <vt:i4>5</vt:i4>
      </vt:variant>
      <vt:variant>
        <vt:lpwstr>http://www.reuters.com/finance/stocks/companyProfile?symbol=VRX.N</vt:lpwstr>
      </vt:variant>
      <vt:variant>
        <vt:lpwstr/>
      </vt:variant>
      <vt:variant>
        <vt:i4>524353</vt:i4>
      </vt:variant>
      <vt:variant>
        <vt:i4>171</vt:i4>
      </vt:variant>
      <vt:variant>
        <vt:i4>0</vt:i4>
      </vt:variant>
      <vt:variant>
        <vt:i4>5</vt:i4>
      </vt:variant>
      <vt:variant>
        <vt:lpwstr>http://investing.businessweek.com/research/stocks/snapshot/snapshot.asp?ticker=VRX:CN</vt:lpwstr>
      </vt:variant>
      <vt:variant>
        <vt:lpwstr/>
      </vt:variant>
      <vt:variant>
        <vt:i4>6291514</vt:i4>
      </vt:variant>
      <vt:variant>
        <vt:i4>168</vt:i4>
      </vt:variant>
      <vt:variant>
        <vt:i4>0</vt:i4>
      </vt:variant>
      <vt:variant>
        <vt:i4>5</vt:i4>
      </vt:variant>
      <vt:variant>
        <vt:lpwstr>http://www.prnewswire.com/news-releases/cochlear-announces-the-fda-approval-of-true-24-ghz-wireless-connectivity-with-the-cochlear-nucleus-6-sound-processor-275137461.html</vt:lpwstr>
      </vt:variant>
      <vt:variant>
        <vt:lpwstr/>
      </vt:variant>
      <vt:variant>
        <vt:i4>1966086</vt:i4>
      </vt:variant>
      <vt:variant>
        <vt:i4>165</vt:i4>
      </vt:variant>
      <vt:variant>
        <vt:i4>0</vt:i4>
      </vt:variant>
      <vt:variant>
        <vt:i4>5</vt:i4>
      </vt:variant>
      <vt:variant>
        <vt:lpwstr>http://www.law360.com/articles/503691/cochlear-hit-with-131m-verdict-in-implant-patent-trial</vt:lpwstr>
      </vt:variant>
      <vt:variant>
        <vt:lpwstr/>
      </vt:variant>
      <vt:variant>
        <vt:i4>2162740</vt:i4>
      </vt:variant>
      <vt:variant>
        <vt:i4>162</vt:i4>
      </vt:variant>
      <vt:variant>
        <vt:i4>0</vt:i4>
      </vt:variant>
      <vt:variant>
        <vt:i4>5</vt:i4>
      </vt:variant>
      <vt:variant>
        <vt:lpwstr>http://www.cochlear.com/wps/wcm/connect/intl/home/discover/cochlear-implants/the-nucleus-6-system-/nucleus-6-for-adults/nucleus-6-sound-processor/nucleus-6-sound-processor</vt:lpwstr>
      </vt:variant>
      <vt:variant>
        <vt:lpwstr/>
      </vt:variant>
      <vt:variant>
        <vt:i4>5111816</vt:i4>
      </vt:variant>
      <vt:variant>
        <vt:i4>159</vt:i4>
      </vt:variant>
      <vt:variant>
        <vt:i4>0</vt:i4>
      </vt:variant>
      <vt:variant>
        <vt:i4>5</vt:i4>
      </vt:variant>
      <vt:variant>
        <vt:lpwstr>http://www.cochlear.com/wps/wcm/connect/intl/home/discover/cochlear-implants/cochlear-implants-nucleus-system</vt:lpwstr>
      </vt:variant>
      <vt:variant>
        <vt:lpwstr/>
      </vt:variant>
      <vt:variant>
        <vt:i4>7864369</vt:i4>
      </vt:variant>
      <vt:variant>
        <vt:i4>156</vt:i4>
      </vt:variant>
      <vt:variant>
        <vt:i4>0</vt:i4>
      </vt:variant>
      <vt:variant>
        <vt:i4>5</vt:i4>
      </vt:variant>
      <vt:variant>
        <vt:lpwstr>http://www.reuters.com/finance/stocks/companyProfile?symbol=COH.AX</vt:lpwstr>
      </vt:variant>
      <vt:variant>
        <vt:lpwstr/>
      </vt:variant>
      <vt:variant>
        <vt:i4>6225930</vt:i4>
      </vt:variant>
      <vt:variant>
        <vt:i4>153</vt:i4>
      </vt:variant>
      <vt:variant>
        <vt:i4>0</vt:i4>
      </vt:variant>
      <vt:variant>
        <vt:i4>5</vt:i4>
      </vt:variant>
      <vt:variant>
        <vt:lpwstr>https://www.abbott.com/press-release/abbott-to-enter-laser-cataract-surgery-market-through-acquisition-of-optimedica.htm</vt:lpwstr>
      </vt:variant>
      <vt:variant>
        <vt:lpwstr/>
      </vt:variant>
      <vt:variant>
        <vt:i4>5767175</vt:i4>
      </vt:variant>
      <vt:variant>
        <vt:i4>150</vt:i4>
      </vt:variant>
      <vt:variant>
        <vt:i4>0</vt:i4>
      </vt:variant>
      <vt:variant>
        <vt:i4>5</vt:i4>
      </vt:variant>
      <vt:variant>
        <vt:lpwstr>http://www.amo-inc.com/about-amo/history</vt:lpwstr>
      </vt:variant>
      <vt:variant>
        <vt:lpwstr/>
      </vt:variant>
      <vt:variant>
        <vt:i4>4194362</vt:i4>
      </vt:variant>
      <vt:variant>
        <vt:i4>147</vt:i4>
      </vt:variant>
      <vt:variant>
        <vt:i4>0</vt:i4>
      </vt:variant>
      <vt:variant>
        <vt:i4>5</vt:i4>
      </vt:variant>
      <vt:variant>
        <vt:lpwstr>http://www.abbott.com/global/url/content/en_US/product/product_category/Product_Category_Profile_0006.htm</vt:lpwstr>
      </vt:variant>
      <vt:variant>
        <vt:lpwstr/>
      </vt:variant>
      <vt:variant>
        <vt:i4>852046</vt:i4>
      </vt:variant>
      <vt:variant>
        <vt:i4>144</vt:i4>
      </vt:variant>
      <vt:variant>
        <vt:i4>0</vt:i4>
      </vt:variant>
      <vt:variant>
        <vt:i4>5</vt:i4>
      </vt:variant>
      <vt:variant>
        <vt:lpwstr>http://www.reuters.com/finance/stocks/companyProfile?symbol=ABT.N</vt:lpwstr>
      </vt:variant>
      <vt:variant>
        <vt:lpwstr/>
      </vt:variant>
      <vt:variant>
        <vt:i4>7340139</vt:i4>
      </vt:variant>
      <vt:variant>
        <vt:i4>141</vt:i4>
      </vt:variant>
      <vt:variant>
        <vt:i4>0</vt:i4>
      </vt:variant>
      <vt:variant>
        <vt:i4>5</vt:i4>
      </vt:variant>
      <vt:variant>
        <vt:lpwstr>http://investing.businessweek.com/research/stocks/snapshot/snapshot.asp?ticker=ABT</vt:lpwstr>
      </vt:variant>
      <vt:variant>
        <vt:lpwstr/>
      </vt:variant>
      <vt:variant>
        <vt:i4>5177434</vt:i4>
      </vt:variant>
      <vt:variant>
        <vt:i4>138</vt:i4>
      </vt:variant>
      <vt:variant>
        <vt:i4>0</vt:i4>
      </vt:variant>
      <vt:variant>
        <vt:i4>5</vt:i4>
      </vt:variant>
      <vt:variant>
        <vt:lpwstr>http://online.wsj.com/articles/siemens-sells-hearing-aid-unit-for-2-68-billion-1415254996</vt:lpwstr>
      </vt:variant>
      <vt:variant>
        <vt:lpwstr/>
      </vt:variant>
      <vt:variant>
        <vt:i4>720984</vt:i4>
      </vt:variant>
      <vt:variant>
        <vt:i4>135</vt:i4>
      </vt:variant>
      <vt:variant>
        <vt:i4>0</vt:i4>
      </vt:variant>
      <vt:variant>
        <vt:i4>5</vt:i4>
      </vt:variant>
      <vt:variant>
        <vt:lpwstr>http://hearing.siemens.com/Global/en/products/pocket/pocket.html</vt:lpwstr>
      </vt:variant>
      <vt:variant>
        <vt:lpwstr/>
      </vt:variant>
      <vt:variant>
        <vt:i4>2228337</vt:i4>
      </vt:variant>
      <vt:variant>
        <vt:i4>132</vt:i4>
      </vt:variant>
      <vt:variant>
        <vt:i4>0</vt:i4>
      </vt:variant>
      <vt:variant>
        <vt:i4>5</vt:i4>
      </vt:variant>
      <vt:variant>
        <vt:lpwstr>http://hearing.siemens.com/Global/en/products/ite/ite.html</vt:lpwstr>
      </vt:variant>
      <vt:variant>
        <vt:lpwstr/>
      </vt:variant>
      <vt:variant>
        <vt:i4>2228337</vt:i4>
      </vt:variant>
      <vt:variant>
        <vt:i4>129</vt:i4>
      </vt:variant>
      <vt:variant>
        <vt:i4>0</vt:i4>
      </vt:variant>
      <vt:variant>
        <vt:i4>5</vt:i4>
      </vt:variant>
      <vt:variant>
        <vt:lpwstr>http://hearing.siemens.com/Global/en/products/bte/bte.html</vt:lpwstr>
      </vt:variant>
      <vt:variant>
        <vt:lpwstr/>
      </vt:variant>
      <vt:variant>
        <vt:i4>3342398</vt:i4>
      </vt:variant>
      <vt:variant>
        <vt:i4>126</vt:i4>
      </vt:variant>
      <vt:variant>
        <vt:i4>0</vt:i4>
      </vt:variant>
      <vt:variant>
        <vt:i4>5</vt:i4>
      </vt:variant>
      <vt:variant>
        <vt:lpwstr>http://hearing.siemens.com/Global/en/about-us/company-information/company-information.html</vt:lpwstr>
      </vt:variant>
      <vt:variant>
        <vt:lpwstr/>
      </vt:variant>
      <vt:variant>
        <vt:i4>2621480</vt:i4>
      </vt:variant>
      <vt:variant>
        <vt:i4>123</vt:i4>
      </vt:variant>
      <vt:variant>
        <vt:i4>0</vt:i4>
      </vt:variant>
      <vt:variant>
        <vt:i4>5</vt:i4>
      </vt:variant>
      <vt:variant>
        <vt:lpwstr>http://www.reuters.com/finance/stocks/companyProfile?symbol=SI</vt:lpwstr>
      </vt:variant>
      <vt:variant>
        <vt:lpwstr/>
      </vt:variant>
      <vt:variant>
        <vt:i4>6029322</vt:i4>
      </vt:variant>
      <vt:variant>
        <vt:i4>120</vt:i4>
      </vt:variant>
      <vt:variant>
        <vt:i4>0</vt:i4>
      </vt:variant>
      <vt:variant>
        <vt:i4>5</vt:i4>
      </vt:variant>
      <vt:variant>
        <vt:lpwstr>http://investing.businessweek.com/research/stocks/private/snapshot.asp?privcapId=4196890</vt:lpwstr>
      </vt:variant>
      <vt:variant>
        <vt:lpwstr/>
      </vt:variant>
      <vt:variant>
        <vt:i4>2621494</vt:i4>
      </vt:variant>
      <vt:variant>
        <vt:i4>117</vt:i4>
      </vt:variant>
      <vt:variant>
        <vt:i4>0</vt:i4>
      </vt:variant>
      <vt:variant>
        <vt:i4>5</vt:i4>
      </vt:variant>
      <vt:variant>
        <vt:lpwstr>http://panasonic.co.jp/corp/news/official.data/data.dir/en111128-1/en111128-1.html</vt:lpwstr>
      </vt:variant>
      <vt:variant>
        <vt:lpwstr/>
      </vt:variant>
      <vt:variant>
        <vt:i4>4522088</vt:i4>
      </vt:variant>
      <vt:variant>
        <vt:i4>114</vt:i4>
      </vt:variant>
      <vt:variant>
        <vt:i4>0</vt:i4>
      </vt:variant>
      <vt:variant>
        <vt:i4>5</vt:i4>
      </vt:variant>
      <vt:variant>
        <vt:lpwstr>http://files.shareholder.com/downloads/KKR/3148603160x0x693576/645fee7e-3a2f-4a34-a3e5-6dc8925a33f5/KKR_News_2013_9_27_KKR.pdf</vt:lpwstr>
      </vt:variant>
      <vt:variant>
        <vt:lpwstr/>
      </vt:variant>
      <vt:variant>
        <vt:i4>1572884</vt:i4>
      </vt:variant>
      <vt:variant>
        <vt:i4>111</vt:i4>
      </vt:variant>
      <vt:variant>
        <vt:i4>0</vt:i4>
      </vt:variant>
      <vt:variant>
        <vt:i4>5</vt:i4>
      </vt:variant>
      <vt:variant>
        <vt:lpwstr>http://panasonic.net/healthcare/letschat/</vt:lpwstr>
      </vt:variant>
      <vt:variant>
        <vt:lpwstr/>
      </vt:variant>
      <vt:variant>
        <vt:i4>2228278</vt:i4>
      </vt:variant>
      <vt:variant>
        <vt:i4>108</vt:i4>
      </vt:variant>
      <vt:variant>
        <vt:i4>0</vt:i4>
      </vt:variant>
      <vt:variant>
        <vt:i4>5</vt:i4>
      </vt:variant>
      <vt:variant>
        <vt:lpwstr>http://www.google.com/finance?q=OTCMKTS%3APCRFY&amp;sq=PANASONIC&amp;sp=1&amp;ei=izVfU6CYLIbRkAXUDw</vt:lpwstr>
      </vt:variant>
      <vt:variant>
        <vt:lpwstr/>
      </vt:variant>
      <vt:variant>
        <vt:i4>6291507</vt:i4>
      </vt:variant>
      <vt:variant>
        <vt:i4>105</vt:i4>
      </vt:variant>
      <vt:variant>
        <vt:i4>0</vt:i4>
      </vt:variant>
      <vt:variant>
        <vt:i4>5</vt:i4>
      </vt:variant>
      <vt:variant>
        <vt:lpwstr>http://investing.businessweek.com/research/stocks/private/snapshot.asp?privcapId=878091</vt:lpwstr>
      </vt:variant>
      <vt:variant>
        <vt:lpwstr/>
      </vt:variant>
      <vt:variant>
        <vt:i4>6160402</vt:i4>
      </vt:variant>
      <vt:variant>
        <vt:i4>102</vt:i4>
      </vt:variant>
      <vt:variant>
        <vt:i4>0</vt:i4>
      </vt:variant>
      <vt:variant>
        <vt:i4>5</vt:i4>
      </vt:variant>
      <vt:variant>
        <vt:lpwstr>http://www.scribd.com/doc/24764035/Novartis-exercises-option-and-proposes-merger</vt:lpwstr>
      </vt:variant>
      <vt:variant>
        <vt:lpwstr/>
      </vt:variant>
      <vt:variant>
        <vt:i4>721008</vt:i4>
      </vt:variant>
      <vt:variant>
        <vt:i4>99</vt:i4>
      </vt:variant>
      <vt:variant>
        <vt:i4>0</vt:i4>
      </vt:variant>
      <vt:variant>
        <vt:i4>5</vt:i4>
      </vt:variant>
      <vt:variant>
        <vt:lpwstr>http://worldwide.espacenet.com/publicationDetails/originalDocument?CC=US&amp;NR=6230135B1&amp;KC=B1&amp;FT=D&amp;ND=3&amp;date=20010508&amp;DB=EPODOC&amp;locale=en_EP</vt:lpwstr>
      </vt:variant>
      <vt:variant>
        <vt:lpwstr/>
      </vt:variant>
      <vt:variant>
        <vt:i4>4980793</vt:i4>
      </vt:variant>
      <vt:variant>
        <vt:i4>96</vt:i4>
      </vt:variant>
      <vt:variant>
        <vt:i4>0</vt:i4>
      </vt:variant>
      <vt:variant>
        <vt:i4>5</vt:i4>
      </vt:variant>
      <vt:variant>
        <vt:lpwstr>http://worldwide.espacenet.com/publicationDetails/originalDocument?FT=D&amp;date=20130205&amp;DB=EPODOC&amp;locale=en_EP&amp;CC=US&amp;NR=8369958B2&amp;KC=B2&amp;ND=4</vt:lpwstr>
      </vt:variant>
      <vt:variant>
        <vt:lpwstr/>
      </vt:variant>
      <vt:variant>
        <vt:i4>3407979</vt:i4>
      </vt:variant>
      <vt:variant>
        <vt:i4>93</vt:i4>
      </vt:variant>
      <vt:variant>
        <vt:i4>0</vt:i4>
      </vt:variant>
      <vt:variant>
        <vt:i4>5</vt:i4>
      </vt:variant>
      <vt:variant>
        <vt:lpwstr>http://www.google.com/patents/US8382480</vt:lpwstr>
      </vt:variant>
      <vt:variant>
        <vt:lpwstr/>
      </vt:variant>
      <vt:variant>
        <vt:i4>7733281</vt:i4>
      </vt:variant>
      <vt:variant>
        <vt:i4>90</vt:i4>
      </vt:variant>
      <vt:variant>
        <vt:i4>0</vt:i4>
      </vt:variant>
      <vt:variant>
        <vt:i4>5</vt:i4>
      </vt:variant>
      <vt:variant>
        <vt:lpwstr>http://patentscope.wipo.int/search/en/detail.jsf?docId=WO2008063694&amp;recNum=1&amp;office=&amp;queryString=WO%3A2008063694+&amp;prevFilter=&amp;sortOption=Pub+Date+Desc&amp;maxRec=1</vt:lpwstr>
      </vt:variant>
      <vt:variant>
        <vt:lpwstr/>
      </vt:variant>
      <vt:variant>
        <vt:i4>131122</vt:i4>
      </vt:variant>
      <vt:variant>
        <vt:i4>87</vt:i4>
      </vt:variant>
      <vt:variant>
        <vt:i4>0</vt:i4>
      </vt:variant>
      <vt:variant>
        <vt:i4>5</vt:i4>
      </vt:variant>
      <vt:variant>
        <vt:lpwstr>http://www.wipo.int/treaties/en/text.jsp?file_id=283698</vt:lpwstr>
      </vt:variant>
      <vt:variant>
        <vt:lpwstr/>
      </vt:variant>
      <vt:variant>
        <vt:i4>7536652</vt:i4>
      </vt:variant>
      <vt:variant>
        <vt:i4>84</vt:i4>
      </vt:variant>
      <vt:variant>
        <vt:i4>0</vt:i4>
      </vt:variant>
      <vt:variant>
        <vt:i4>5</vt:i4>
      </vt:variant>
      <vt:variant>
        <vt:lpwstr>http://www.wipo.int/treaties/en/ip/marrakesh/summary_marrakesh.html</vt:lpwstr>
      </vt:variant>
      <vt:variant>
        <vt:lpwstr/>
      </vt:variant>
      <vt:variant>
        <vt:i4>6488078</vt:i4>
      </vt:variant>
      <vt:variant>
        <vt:i4>81</vt:i4>
      </vt:variant>
      <vt:variant>
        <vt:i4>0</vt:i4>
      </vt:variant>
      <vt:variant>
        <vt:i4>5</vt:i4>
      </vt:variant>
      <vt:variant>
        <vt:lpwstr>http://worldwide.espacenet.com/publicationDetails/biblio?DB=EPODOC&amp;II=0&amp;ND=3&amp;adjacent=true&amp;locale=en_EP&amp;FT=D&amp;date=20121025&amp;CC=US&amp;NR=2012268366A1&amp;KC=A1</vt:lpwstr>
      </vt:variant>
      <vt:variant>
        <vt:lpwstr/>
      </vt:variant>
      <vt:variant>
        <vt:i4>2556003</vt:i4>
      </vt:variant>
      <vt:variant>
        <vt:i4>78</vt:i4>
      </vt:variant>
      <vt:variant>
        <vt:i4>0</vt:i4>
      </vt:variant>
      <vt:variant>
        <vt:i4>5</vt:i4>
      </vt:variant>
      <vt:variant>
        <vt:lpwstr>http://www.wipo.int/edocs/mdocs/copyright/en/vip_dc/vip_dc_8_rev.pdf</vt:lpwstr>
      </vt:variant>
      <vt:variant>
        <vt:lpwstr/>
      </vt:variant>
      <vt:variant>
        <vt:i4>4653117</vt:i4>
      </vt:variant>
      <vt:variant>
        <vt:i4>75</vt:i4>
      </vt:variant>
      <vt:variant>
        <vt:i4>0</vt:i4>
      </vt:variant>
      <vt:variant>
        <vt:i4>5</vt:i4>
      </vt:variant>
      <vt:variant>
        <vt:lpwstr>http://worldwide.espacenet.com/publicationDetails/originalDocument?FT=D&amp;date=20120103&amp;DB=EPODOC&amp;locale=en_EP&amp;CC=US&amp;NR=8087936B2&amp;KC=B2&amp;ND=4</vt:lpwstr>
      </vt:variant>
      <vt:variant>
        <vt:lpwstr/>
      </vt:variant>
      <vt:variant>
        <vt:i4>7864334</vt:i4>
      </vt:variant>
      <vt:variant>
        <vt:i4>72</vt:i4>
      </vt:variant>
      <vt:variant>
        <vt:i4>0</vt:i4>
      </vt:variant>
      <vt:variant>
        <vt:i4>5</vt:i4>
      </vt:variant>
      <vt:variant>
        <vt:lpwstr>http://worldwide.espacenet.com/publicationDetails/biblio?DB=EPODOC&amp;II=0&amp;ND=3&amp;adjacent=true&amp;locale=en_EP&amp;FT=D&amp;date=20140101&amp;CC=EP&amp;NR=2677982A1&amp;KC=A1</vt:lpwstr>
      </vt:variant>
      <vt:variant>
        <vt:lpwstr/>
      </vt:variant>
      <vt:variant>
        <vt:i4>6488068</vt:i4>
      </vt:variant>
      <vt:variant>
        <vt:i4>69</vt:i4>
      </vt:variant>
      <vt:variant>
        <vt:i4>0</vt:i4>
      </vt:variant>
      <vt:variant>
        <vt:i4>5</vt:i4>
      </vt:variant>
      <vt:variant>
        <vt:lpwstr>http://worldwide.espacenet.com/publicationDetails/biblio?DB=EPODOC&amp;II=0&amp;ND=3&amp;adjacent=true&amp;locale=en_EP&amp;FT=D&amp;date=20130801&amp;CC=US&amp;NR=2013194402A1&amp;KC=A1</vt:lpwstr>
      </vt:variant>
      <vt:variant>
        <vt:lpwstr/>
      </vt:variant>
      <vt:variant>
        <vt:i4>7667739</vt:i4>
      </vt:variant>
      <vt:variant>
        <vt:i4>66</vt:i4>
      </vt:variant>
      <vt:variant>
        <vt:i4>0</vt:i4>
      </vt:variant>
      <vt:variant>
        <vt:i4>5</vt:i4>
      </vt:variant>
      <vt:variant>
        <vt:lpwstr>http://worldwide.espacenet.com/publicationDetails/biblio?DB=EPODOC&amp;II=0&amp;ND=3&amp;adjacent=true&amp;locale=en_EP&amp;FT=D&amp;date=20020507&amp;CC=US&amp;NR=6384743B1&amp;KC=B1</vt:lpwstr>
      </vt:variant>
      <vt:variant>
        <vt:lpwstr/>
      </vt:variant>
      <vt:variant>
        <vt:i4>8126507</vt:i4>
      </vt:variant>
      <vt:variant>
        <vt:i4>63</vt:i4>
      </vt:variant>
      <vt:variant>
        <vt:i4>0</vt:i4>
      </vt:variant>
      <vt:variant>
        <vt:i4>5</vt:i4>
      </vt:variant>
      <vt:variant>
        <vt:lpwstr>http://patentscope.wipo.int/search/en/detail.jsf?docId=WO2011038465&amp;recNum=1&amp;office=&amp;queryString=WO%3A2011038465+&amp;prevFilter=&amp;sortOption=Pub+Date+Desc&amp;maxRec=1</vt:lpwstr>
      </vt:variant>
      <vt:variant>
        <vt:lpwstr/>
      </vt:variant>
      <vt:variant>
        <vt:i4>4325426</vt:i4>
      </vt:variant>
      <vt:variant>
        <vt:i4>60</vt:i4>
      </vt:variant>
      <vt:variant>
        <vt:i4>0</vt:i4>
      </vt:variant>
      <vt:variant>
        <vt:i4>5</vt:i4>
      </vt:variant>
      <vt:variant>
        <vt:lpwstr>http://worldwide.espacenet.com/publicationDetails/originalDocument?FT=D&amp;date=20130319&amp;DB=EPODOC&amp;locale=en_EP&amp;CC=US&amp;NR=8401657B1&amp;KC=B1&amp;ND=4</vt:lpwstr>
      </vt:variant>
      <vt:variant>
        <vt:lpwstr/>
      </vt:variant>
      <vt:variant>
        <vt:i4>4456503</vt:i4>
      </vt:variant>
      <vt:variant>
        <vt:i4>57</vt:i4>
      </vt:variant>
      <vt:variant>
        <vt:i4>0</vt:i4>
      </vt:variant>
      <vt:variant>
        <vt:i4>5</vt:i4>
      </vt:variant>
      <vt:variant>
        <vt:lpwstr>http://worldwide.espacenet.com/publicationDetails/originalDocument?FT=D&amp;date=20030429&amp;DB=EPODOC&amp;locale=en_EP&amp;CC=US&amp;NR=6556870B2&amp;KC=B2&amp;ND=4</vt:lpwstr>
      </vt:variant>
      <vt:variant>
        <vt:lpwstr/>
      </vt:variant>
      <vt:variant>
        <vt:i4>4849725</vt:i4>
      </vt:variant>
      <vt:variant>
        <vt:i4>54</vt:i4>
      </vt:variant>
      <vt:variant>
        <vt:i4>0</vt:i4>
      </vt:variant>
      <vt:variant>
        <vt:i4>5</vt:i4>
      </vt:variant>
      <vt:variant>
        <vt:lpwstr>http://worldwide.espacenet.com/publicationDetails/originalDocument?FT=D&amp;date=20131105&amp;DB=EPODOC&amp;locale=en_EP&amp;CC=US&amp;NR=8574295B2&amp;KC=B2&amp;ND=4</vt:lpwstr>
      </vt:variant>
      <vt:variant>
        <vt:lpwstr/>
      </vt:variant>
      <vt:variant>
        <vt:i4>1966150</vt:i4>
      </vt:variant>
      <vt:variant>
        <vt:i4>51</vt:i4>
      </vt:variant>
      <vt:variant>
        <vt:i4>0</vt:i4>
      </vt:variant>
      <vt:variant>
        <vt:i4>5</vt:i4>
      </vt:variant>
      <vt:variant>
        <vt:lpwstr>http://en.wikipedia.org/wiki/Human_Development_Index</vt:lpwstr>
      </vt:variant>
      <vt:variant>
        <vt:lpwstr/>
      </vt:variant>
      <vt:variant>
        <vt:i4>3407949</vt:i4>
      </vt:variant>
      <vt:variant>
        <vt:i4>48</vt:i4>
      </vt:variant>
      <vt:variant>
        <vt:i4>0</vt:i4>
      </vt:variant>
      <vt:variant>
        <vt:i4>5</vt:i4>
      </vt:variant>
      <vt:variant>
        <vt:lpwstr>http://en.wikipedia.org/wiki/Life_expectancy</vt:lpwstr>
      </vt:variant>
      <vt:variant>
        <vt:lpwstr/>
      </vt:variant>
      <vt:variant>
        <vt:i4>6094876</vt:i4>
      </vt:variant>
      <vt:variant>
        <vt:i4>45</vt:i4>
      </vt:variant>
      <vt:variant>
        <vt:i4>0</vt:i4>
      </vt:variant>
      <vt:variant>
        <vt:i4>5</vt:i4>
      </vt:variant>
      <vt:variant>
        <vt:lpwstr>http://en.wikipedia.org/wiki/Gross_domestic_product</vt:lpwstr>
      </vt:variant>
      <vt:variant>
        <vt:lpwstr/>
      </vt:variant>
      <vt:variant>
        <vt:i4>7995399</vt:i4>
      </vt:variant>
      <vt:variant>
        <vt:i4>42</vt:i4>
      </vt:variant>
      <vt:variant>
        <vt:i4>0</vt:i4>
      </vt:variant>
      <vt:variant>
        <vt:i4>5</vt:i4>
      </vt:variant>
      <vt:variant>
        <vt:lpwstr>http://en.wikipedia.org/wiki/Per_capita</vt:lpwstr>
      </vt:variant>
      <vt:variant>
        <vt:lpwstr/>
      </vt:variant>
      <vt:variant>
        <vt:i4>1114194</vt:i4>
      </vt:variant>
      <vt:variant>
        <vt:i4>39</vt:i4>
      </vt:variant>
      <vt:variant>
        <vt:i4>0</vt:i4>
      </vt:variant>
      <vt:variant>
        <vt:i4>5</vt:i4>
      </vt:variant>
      <vt:variant>
        <vt:lpwstr>http://ip-science.thomsonreuters.com/support/patents/dwpiref/reftools/classification/</vt:lpwstr>
      </vt:variant>
      <vt:variant>
        <vt:lpwstr/>
      </vt:variant>
      <vt:variant>
        <vt:i4>7340128</vt:i4>
      </vt:variant>
      <vt:variant>
        <vt:i4>36</vt:i4>
      </vt:variant>
      <vt:variant>
        <vt:i4>0</vt:i4>
      </vt:variant>
      <vt:variant>
        <vt:i4>5</vt:i4>
      </vt:variant>
      <vt:variant>
        <vt:lpwstr>http://www.stn-international.de/uploads/tx_ptgsarelatedfiles/global_patent_sources_07.pdf</vt:lpwstr>
      </vt:variant>
      <vt:variant>
        <vt:lpwstr/>
      </vt:variant>
      <vt:variant>
        <vt:i4>3604598</vt:i4>
      </vt:variant>
      <vt:variant>
        <vt:i4>33</vt:i4>
      </vt:variant>
      <vt:variant>
        <vt:i4>0</vt:i4>
      </vt:variant>
      <vt:variant>
        <vt:i4>5</vt:i4>
      </vt:variant>
      <vt:variant>
        <vt:lpwstr>http://www.who.int/disabilities/technology/en/</vt:lpwstr>
      </vt:variant>
      <vt:variant>
        <vt:lpwstr/>
      </vt:variant>
      <vt:variant>
        <vt:i4>2556003</vt:i4>
      </vt:variant>
      <vt:variant>
        <vt:i4>30</vt:i4>
      </vt:variant>
      <vt:variant>
        <vt:i4>0</vt:i4>
      </vt:variant>
      <vt:variant>
        <vt:i4>5</vt:i4>
      </vt:variant>
      <vt:variant>
        <vt:lpwstr>http://www.wipo.int/edocs/mdocs/copyright/en/vip_dc/vip_dc_8_rev.pdf</vt:lpwstr>
      </vt:variant>
      <vt:variant>
        <vt:lpwstr/>
      </vt:variant>
      <vt:variant>
        <vt:i4>4980820</vt:i4>
      </vt:variant>
      <vt:variant>
        <vt:i4>27</vt:i4>
      </vt:variant>
      <vt:variant>
        <vt:i4>0</vt:i4>
      </vt:variant>
      <vt:variant>
        <vt:i4>5</vt:i4>
      </vt:variant>
      <vt:variant>
        <vt:lpwstr>http://www.who.int/medical_devices/1240EHT_final.pdf</vt:lpwstr>
      </vt:variant>
      <vt:variant>
        <vt:lpwstr/>
      </vt:variant>
      <vt:variant>
        <vt:i4>2424943</vt:i4>
      </vt:variant>
      <vt:variant>
        <vt:i4>24</vt:i4>
      </vt:variant>
      <vt:variant>
        <vt:i4>0</vt:i4>
      </vt:variant>
      <vt:variant>
        <vt:i4>5</vt:i4>
      </vt:variant>
      <vt:variant>
        <vt:lpwstr>http://www.who.int/disabilities/actionplan/en/</vt:lpwstr>
      </vt:variant>
      <vt:variant>
        <vt:lpwstr/>
      </vt:variant>
      <vt:variant>
        <vt:i4>2621456</vt:i4>
      </vt:variant>
      <vt:variant>
        <vt:i4>21</vt:i4>
      </vt:variant>
      <vt:variant>
        <vt:i4>0</vt:i4>
      </vt:variant>
      <vt:variant>
        <vt:i4>5</vt:i4>
      </vt:variant>
      <vt:variant>
        <vt:lpwstr>http://www.who.int/disabilities/policies/actionplan/disability_action_plan_en.pdf</vt:lpwstr>
      </vt:variant>
      <vt:variant>
        <vt:lpwstr/>
      </vt:variant>
      <vt:variant>
        <vt:i4>1376379</vt:i4>
      </vt:variant>
      <vt:variant>
        <vt:i4>18</vt:i4>
      </vt:variant>
      <vt:variant>
        <vt:i4>0</vt:i4>
      </vt:variant>
      <vt:variant>
        <vt:i4>5</vt:i4>
      </vt:variant>
      <vt:variant>
        <vt:lpwstr>http://www.who.int/disabilities/publications/dar_action_plan_2006to2011.pdf</vt:lpwstr>
      </vt:variant>
      <vt:variant>
        <vt:lpwstr/>
      </vt:variant>
      <vt:variant>
        <vt:i4>524318</vt:i4>
      </vt:variant>
      <vt:variant>
        <vt:i4>15</vt:i4>
      </vt:variant>
      <vt:variant>
        <vt:i4>0</vt:i4>
      </vt:variant>
      <vt:variant>
        <vt:i4>5</vt:i4>
      </vt:variant>
      <vt:variant>
        <vt:lpwstr>http://www.who.int/mediacentre/factsheets/fs300/en/index.html</vt:lpwstr>
      </vt:variant>
      <vt:variant>
        <vt:lpwstr/>
      </vt:variant>
      <vt:variant>
        <vt:i4>7340131</vt:i4>
      </vt:variant>
      <vt:variant>
        <vt:i4>12</vt:i4>
      </vt:variant>
      <vt:variant>
        <vt:i4>0</vt:i4>
      </vt:variant>
      <vt:variant>
        <vt:i4>5</vt:i4>
      </vt:variant>
      <vt:variant>
        <vt:lpwstr>http://www.who.int/mediacentre/factsheets/fs282/en/</vt:lpwstr>
      </vt:variant>
      <vt:variant>
        <vt:lpwstr/>
      </vt:variant>
      <vt:variant>
        <vt:i4>6094948</vt:i4>
      </vt:variant>
      <vt:variant>
        <vt:i4>9</vt:i4>
      </vt:variant>
      <vt:variant>
        <vt:i4>0</vt:i4>
      </vt:variant>
      <vt:variant>
        <vt:i4>5</vt:i4>
      </vt:variant>
      <vt:variant>
        <vt:lpwstr>http://whqlibdoc.who.int/publications/2011/9789240685215_eng.pdf</vt:lpwstr>
      </vt:variant>
      <vt:variant>
        <vt:lpwstr/>
      </vt:variant>
      <vt:variant>
        <vt:i4>196679</vt:i4>
      </vt:variant>
      <vt:variant>
        <vt:i4>6</vt:i4>
      </vt:variant>
      <vt:variant>
        <vt:i4>0</vt:i4>
      </vt:variant>
      <vt:variant>
        <vt:i4>5</vt:i4>
      </vt:variant>
      <vt:variant>
        <vt:lpwstr>http://www.wipo.int/treaties/en/ip/marrakesh/</vt:lpwstr>
      </vt:variant>
      <vt:variant>
        <vt:lpwstr/>
      </vt:variant>
      <vt:variant>
        <vt:i4>6750240</vt:i4>
      </vt:variant>
      <vt:variant>
        <vt:i4>3</vt:i4>
      </vt:variant>
      <vt:variant>
        <vt:i4>0</vt:i4>
      </vt:variant>
      <vt:variant>
        <vt:i4>5</vt:i4>
      </vt:variant>
      <vt:variant>
        <vt:lpwstr>http://www.who.int/disabilities/en/</vt:lpwstr>
      </vt:variant>
      <vt:variant>
        <vt:lpwstr/>
      </vt:variant>
      <vt:variant>
        <vt:i4>6291533</vt:i4>
      </vt:variant>
      <vt:variant>
        <vt:i4>0</vt:i4>
      </vt:variant>
      <vt:variant>
        <vt:i4>0</vt:i4>
      </vt:variant>
      <vt:variant>
        <vt:i4>5</vt:i4>
      </vt:variant>
      <vt:variant>
        <vt:lpwstr>http://www.who.int/medical_devices/en/</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PATENT LANDSCAPE REPORT ON ASSISTIVE DEVICES FOR VISUALLY AND HEARING IMPAIRED PERSONS</dc:title>
  <dc:creator>Thomson Reuters IP Analytics Group</dc:creator>
  <cp:lastModifiedBy>KITSARA Irene</cp:lastModifiedBy>
  <cp:revision>2</cp:revision>
  <cp:lastPrinted>2015-06-11T11:17:00Z</cp:lastPrinted>
  <dcterms:created xsi:type="dcterms:W3CDTF">2015-06-29T08:32:00Z</dcterms:created>
  <dcterms:modified xsi:type="dcterms:W3CDTF">2015-06-29T08:32:00Z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0x010100C37CD84F4A28E24DA18293B68017C135</vt:lpwstr>
  </property>
</Properties>
</file>