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0505" w14:textId="548C7D54" w:rsidR="008B2CC1" w:rsidRPr="00F043DE" w:rsidRDefault="00EB0AA6" w:rsidP="00EB0AA6">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CB0D742" wp14:editId="173ECD5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A4E0033"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8CCA7A9" w14:textId="08E18FC9" w:rsidR="00135CFE" w:rsidRPr="00A71E5D" w:rsidRDefault="00135CFE" w:rsidP="001719F8">
      <w:pPr>
        <w:tabs>
          <w:tab w:val="left" w:pos="567"/>
          <w:tab w:val="left" w:pos="1134"/>
        </w:tabs>
        <w:jc w:val="right"/>
        <w:rPr>
          <w:rFonts w:ascii="Arial Black" w:hAnsi="Arial Black"/>
          <w:caps/>
          <w:sz w:val="15"/>
          <w:szCs w:val="15"/>
        </w:rPr>
      </w:pPr>
      <w:bookmarkStart w:id="0" w:name="Code"/>
      <w:bookmarkStart w:id="1" w:name="Original"/>
      <w:bookmarkEnd w:id="0"/>
      <w:r w:rsidRPr="00A71E5D">
        <w:rPr>
          <w:rFonts w:ascii="Arial Black" w:hAnsi="Arial Black"/>
          <w:caps/>
          <w:sz w:val="15"/>
          <w:szCs w:val="15"/>
        </w:rPr>
        <w:t>WILD/</w:t>
      </w:r>
      <w:r w:rsidR="00C17850">
        <w:rPr>
          <w:rFonts w:ascii="Arial Black" w:eastAsia="Malgun Gothic" w:hAnsi="Arial Black"/>
          <w:caps/>
          <w:sz w:val="15"/>
          <w:szCs w:val="15"/>
          <w:lang w:eastAsia="ko-KR"/>
        </w:rPr>
        <w:t>2</w:t>
      </w:r>
      <w:r w:rsidRPr="00A71E5D">
        <w:rPr>
          <w:rFonts w:ascii="Arial Black" w:hAnsi="Arial Black"/>
          <w:caps/>
          <w:sz w:val="15"/>
          <w:szCs w:val="15"/>
        </w:rPr>
        <w:t>/1 Prov.</w:t>
      </w:r>
    </w:p>
    <w:p w14:paraId="43FEB78A" w14:textId="77777777" w:rsidR="008B2CC1" w:rsidRPr="0070778E" w:rsidRDefault="00CC3E2D" w:rsidP="001719F8">
      <w:pPr>
        <w:jc w:val="right"/>
        <w:rPr>
          <w:rFonts w:asciiTheme="minorHAnsi" w:hAnsiTheme="minorHAnsi" w:cstheme="minorHAnsi"/>
          <w:b/>
          <w:bCs/>
          <w:caps/>
          <w:sz w:val="15"/>
          <w:szCs w:val="15"/>
        </w:rPr>
      </w:pPr>
      <w:r w:rsidRPr="0070778E">
        <w:rPr>
          <w:rFonts w:asciiTheme="minorHAnsi" w:hAnsiTheme="minorHAnsi" w:cstheme="minorHAnsi" w:hint="cs"/>
          <w:b/>
          <w:bCs/>
          <w:caps/>
          <w:sz w:val="15"/>
          <w:szCs w:val="15"/>
          <w:rtl/>
        </w:rPr>
        <w:t xml:space="preserve">الأصل: </w:t>
      </w:r>
      <w:r w:rsidR="00B20A80">
        <w:rPr>
          <w:rFonts w:asciiTheme="minorHAnsi" w:hAnsiTheme="minorHAnsi" w:cstheme="minorHAnsi" w:hint="cs"/>
          <w:b/>
          <w:bCs/>
          <w:caps/>
          <w:sz w:val="15"/>
          <w:szCs w:val="15"/>
          <w:rtl/>
        </w:rPr>
        <w:t>بالإنكليزية</w:t>
      </w:r>
    </w:p>
    <w:p w14:paraId="1DD3F124" w14:textId="1A50E46F" w:rsidR="008B2CC1" w:rsidRPr="00222782" w:rsidRDefault="00CC3E2D" w:rsidP="001719F8">
      <w:pPr>
        <w:spacing w:after="1200"/>
        <w:jc w:val="right"/>
        <w:rPr>
          <w:rFonts w:asciiTheme="minorHAnsi" w:hAnsiTheme="minorHAnsi" w:cstheme="minorHAnsi"/>
          <w:b/>
          <w:bCs/>
          <w:caps/>
          <w:sz w:val="15"/>
          <w:szCs w:val="15"/>
        </w:rPr>
      </w:pPr>
      <w:bookmarkStart w:id="2" w:name="Date"/>
      <w:bookmarkEnd w:id="1"/>
      <w:r w:rsidRPr="00222782">
        <w:rPr>
          <w:rFonts w:asciiTheme="minorHAnsi" w:hAnsiTheme="minorHAnsi" w:cstheme="minorHAnsi" w:hint="cs"/>
          <w:b/>
          <w:bCs/>
          <w:caps/>
          <w:sz w:val="15"/>
          <w:szCs w:val="15"/>
          <w:rtl/>
        </w:rPr>
        <w:t>التاريخ:</w:t>
      </w:r>
      <w:r w:rsidR="00F77D61">
        <w:rPr>
          <w:rFonts w:asciiTheme="minorHAnsi" w:hAnsiTheme="minorHAnsi" w:cstheme="minorHAnsi" w:hint="cs"/>
          <w:b/>
          <w:bCs/>
          <w:caps/>
          <w:sz w:val="15"/>
          <w:szCs w:val="15"/>
          <w:rtl/>
        </w:rPr>
        <w:t xml:space="preserve"> </w:t>
      </w:r>
      <w:r w:rsidR="002B6380">
        <w:rPr>
          <w:rFonts w:asciiTheme="minorHAnsi" w:hAnsiTheme="minorHAnsi" w:cstheme="minorHAnsi"/>
          <w:b/>
          <w:bCs/>
          <w:caps/>
          <w:sz w:val="15"/>
          <w:szCs w:val="15"/>
        </w:rPr>
        <w:t>23</w:t>
      </w:r>
      <w:r w:rsidR="00C17850">
        <w:rPr>
          <w:rFonts w:asciiTheme="minorHAnsi" w:hAnsiTheme="minorHAnsi" w:cstheme="minorHAnsi" w:hint="cs"/>
          <w:b/>
          <w:bCs/>
          <w:caps/>
          <w:sz w:val="15"/>
          <w:szCs w:val="15"/>
          <w:rtl/>
        </w:rPr>
        <w:t xml:space="preserve"> </w:t>
      </w:r>
      <w:r w:rsidR="00F77D61">
        <w:rPr>
          <w:rFonts w:asciiTheme="minorHAnsi" w:hAnsiTheme="minorHAnsi" w:cstheme="minorHAnsi" w:hint="cs"/>
          <w:b/>
          <w:bCs/>
          <w:caps/>
          <w:sz w:val="15"/>
          <w:szCs w:val="15"/>
          <w:rtl/>
        </w:rPr>
        <w:t xml:space="preserve"> </w:t>
      </w:r>
      <w:r w:rsidR="00C17850">
        <w:rPr>
          <w:rFonts w:asciiTheme="minorHAnsi" w:hAnsiTheme="minorHAnsi" w:cstheme="minorHAnsi" w:hint="cs"/>
          <w:b/>
          <w:bCs/>
          <w:caps/>
          <w:sz w:val="15"/>
          <w:szCs w:val="15"/>
          <w:rtl/>
        </w:rPr>
        <w:t>ديسمبر</w:t>
      </w:r>
      <w:r w:rsidR="00F77D61">
        <w:rPr>
          <w:rFonts w:asciiTheme="minorHAnsi" w:hAnsiTheme="minorHAnsi" w:cstheme="minorHAnsi" w:hint="cs"/>
          <w:b/>
          <w:bCs/>
          <w:caps/>
          <w:sz w:val="15"/>
          <w:szCs w:val="15"/>
          <w:rtl/>
        </w:rPr>
        <w:t xml:space="preserve"> 2025</w:t>
      </w:r>
    </w:p>
    <w:bookmarkEnd w:id="2"/>
    <w:p w14:paraId="66D6BAE8" w14:textId="6E7E172C" w:rsidR="008B2CC1" w:rsidRPr="00D67EAE" w:rsidRDefault="00135CFE" w:rsidP="001719F8">
      <w:pPr>
        <w:pStyle w:val="Heading1"/>
      </w:pPr>
      <w:r w:rsidRPr="00135CFE">
        <w:rPr>
          <w:rtl/>
        </w:rPr>
        <w:t xml:space="preserve">حوار الويبو </w:t>
      </w:r>
      <w:bookmarkStart w:id="3" w:name="_Hlk193709469"/>
      <w:r w:rsidRPr="00135CFE">
        <w:rPr>
          <w:rtl/>
        </w:rPr>
        <w:t xml:space="preserve">للقيادات في مجال تكنولوجيا المعلومات والاتصالات </w:t>
      </w:r>
      <w:bookmarkEnd w:id="3"/>
      <w:r w:rsidRPr="00135CFE">
        <w:rPr>
          <w:rtl/>
        </w:rPr>
        <w:t>(</w:t>
      </w:r>
      <w:r w:rsidRPr="00135CFE">
        <w:t>WILD</w:t>
      </w:r>
      <w:r w:rsidRPr="00135CFE">
        <w:rPr>
          <w:rtl/>
        </w:rPr>
        <w:t>)</w:t>
      </w:r>
    </w:p>
    <w:p w14:paraId="56CD4566" w14:textId="13661690" w:rsidR="00A90F0A" w:rsidRPr="00D67EAE" w:rsidRDefault="00135CFE" w:rsidP="001719F8">
      <w:pPr>
        <w:outlineLvl w:val="1"/>
        <w:rPr>
          <w:rFonts w:asciiTheme="minorHAnsi" w:hAnsiTheme="minorHAnsi" w:cstheme="minorHAnsi"/>
          <w:bCs/>
          <w:sz w:val="24"/>
          <w:szCs w:val="24"/>
        </w:rPr>
      </w:pPr>
      <w:r w:rsidRPr="00135CFE">
        <w:rPr>
          <w:rFonts w:asciiTheme="minorHAnsi" w:hAnsiTheme="minorHAnsi"/>
          <w:bCs/>
          <w:sz w:val="24"/>
          <w:szCs w:val="24"/>
          <w:rtl/>
        </w:rPr>
        <w:t>ال</w:t>
      </w:r>
      <w:r>
        <w:rPr>
          <w:rFonts w:asciiTheme="minorHAnsi" w:hAnsiTheme="minorHAnsi" w:hint="cs"/>
          <w:bCs/>
          <w:sz w:val="24"/>
          <w:szCs w:val="24"/>
          <w:rtl/>
          <w:lang w:val="fr-CH" w:bidi="ar-SY"/>
        </w:rPr>
        <w:t>دورة</w:t>
      </w:r>
      <w:r w:rsidRPr="00135CFE">
        <w:rPr>
          <w:rFonts w:asciiTheme="minorHAnsi" w:hAnsiTheme="minorHAnsi"/>
          <w:bCs/>
          <w:sz w:val="24"/>
          <w:szCs w:val="24"/>
          <w:rtl/>
        </w:rPr>
        <w:t xml:space="preserve"> </w:t>
      </w:r>
      <w:r w:rsidR="00C17850">
        <w:rPr>
          <w:rFonts w:asciiTheme="minorHAnsi" w:hAnsiTheme="minorHAnsi" w:hint="cs"/>
          <w:bCs/>
          <w:sz w:val="24"/>
          <w:szCs w:val="24"/>
          <w:rtl/>
        </w:rPr>
        <w:t>الثانية</w:t>
      </w:r>
    </w:p>
    <w:p w14:paraId="1BEC4235" w14:textId="516F4157" w:rsidR="008B2CC1" w:rsidRDefault="00135CFE" w:rsidP="001719F8">
      <w:pPr>
        <w:spacing w:after="960"/>
        <w:outlineLvl w:val="1"/>
        <w:rPr>
          <w:rFonts w:asciiTheme="minorHAnsi" w:hAnsiTheme="minorHAnsi"/>
          <w:bCs/>
          <w:sz w:val="24"/>
          <w:szCs w:val="24"/>
        </w:rPr>
      </w:pPr>
      <w:r w:rsidRPr="00135CFE">
        <w:rPr>
          <w:rFonts w:asciiTheme="minorHAnsi" w:hAnsiTheme="minorHAnsi"/>
          <w:bCs/>
          <w:sz w:val="24"/>
          <w:szCs w:val="24"/>
          <w:rtl/>
        </w:rPr>
        <w:t xml:space="preserve">جنيف، من 14 إلى 16 أبريل </w:t>
      </w:r>
      <w:r w:rsidR="00C17850">
        <w:rPr>
          <w:rFonts w:asciiTheme="minorHAnsi" w:hAnsiTheme="minorHAnsi" w:hint="cs"/>
          <w:bCs/>
          <w:sz w:val="24"/>
          <w:szCs w:val="24"/>
          <w:rtl/>
        </w:rPr>
        <w:t>2026</w:t>
      </w:r>
    </w:p>
    <w:p w14:paraId="6BEA48B8" w14:textId="77777777" w:rsidR="00EA79D3" w:rsidRPr="00EA79D3" w:rsidRDefault="00EA79D3" w:rsidP="001719F8">
      <w:pPr>
        <w:spacing w:after="120"/>
        <w:outlineLvl w:val="1"/>
        <w:rPr>
          <w:rFonts w:asciiTheme="minorHAnsi" w:hAnsiTheme="minorHAnsi" w:cstheme="minorHAnsi"/>
          <w:bCs/>
          <w:sz w:val="24"/>
          <w:szCs w:val="24"/>
          <w:rtl/>
        </w:rPr>
      </w:pPr>
      <w:r w:rsidRPr="00EA79D3">
        <w:rPr>
          <w:rFonts w:asciiTheme="minorHAnsi" w:hAnsiTheme="minorHAnsi"/>
          <w:bCs/>
          <w:sz w:val="24"/>
          <w:szCs w:val="24"/>
          <w:rtl/>
        </w:rPr>
        <w:t>البرنامج المؤقت</w:t>
      </w:r>
    </w:p>
    <w:p w14:paraId="75060C8D" w14:textId="15F4B14F" w:rsidR="00EA79D3" w:rsidRDefault="00EA79D3" w:rsidP="001719F8">
      <w:pPr>
        <w:spacing w:after="960"/>
        <w:outlineLvl w:val="1"/>
        <w:rPr>
          <w:rFonts w:asciiTheme="minorHAnsi" w:hAnsiTheme="minorHAnsi"/>
          <w:b/>
          <w:i/>
          <w:iCs/>
          <w:sz w:val="24"/>
          <w:szCs w:val="24"/>
        </w:rPr>
      </w:pPr>
      <w:r w:rsidRPr="00EA79D3">
        <w:rPr>
          <w:rFonts w:asciiTheme="minorHAnsi" w:hAnsiTheme="minorHAnsi"/>
          <w:b/>
          <w:i/>
          <w:iCs/>
          <w:sz w:val="24"/>
          <w:szCs w:val="24"/>
          <w:rtl/>
        </w:rPr>
        <w:t>وثيقة من إعداد الأمانة</w:t>
      </w:r>
    </w:p>
    <w:p w14:paraId="486B2CA3" w14:textId="77777777" w:rsidR="001719F8" w:rsidRPr="001719F8" w:rsidRDefault="001719F8" w:rsidP="001719F8">
      <w:pPr>
        <w:tabs>
          <w:tab w:val="left" w:pos="567"/>
          <w:tab w:val="left" w:pos="1134"/>
        </w:tabs>
        <w:spacing w:after="220"/>
        <w:rPr>
          <w:b/>
          <w:bCs/>
          <w:u w:val="single"/>
          <w:rtl/>
        </w:rPr>
      </w:pPr>
      <w:r w:rsidRPr="001719F8">
        <w:rPr>
          <w:rFonts w:hint="cs"/>
          <w:b/>
          <w:bCs/>
          <w:u w:val="single"/>
          <w:rtl/>
        </w:rPr>
        <w:t>الثلاثاء 14 أبريل 2026:</w:t>
      </w:r>
    </w:p>
    <w:p w14:paraId="529C4274" w14:textId="77777777" w:rsidR="001719F8" w:rsidRPr="001719F8" w:rsidRDefault="001719F8" w:rsidP="001719F8">
      <w:pPr>
        <w:spacing w:after="220"/>
        <w:ind w:left="2268" w:hanging="2268"/>
        <w:rPr>
          <w:rFonts w:eastAsia="Malgun Gothic"/>
          <w:b/>
          <w:rtl/>
        </w:rPr>
      </w:pPr>
      <w:r w:rsidRPr="001719F8">
        <w:rPr>
          <w:rFonts w:hint="cs"/>
          <w:rtl/>
        </w:rPr>
        <w:t>10.00 - 10.10</w:t>
      </w:r>
      <w:r w:rsidRPr="001719F8">
        <w:rPr>
          <w:rFonts w:hint="cs"/>
          <w:rtl/>
        </w:rPr>
        <w:tab/>
      </w:r>
      <w:r w:rsidRPr="001719F8">
        <w:rPr>
          <w:rFonts w:hint="cs"/>
          <w:b/>
          <w:bCs/>
          <w:rtl/>
        </w:rPr>
        <w:t>ملاحظات افتتاحية</w:t>
      </w:r>
    </w:p>
    <w:p w14:paraId="4FAE42CB" w14:textId="77777777" w:rsidR="001719F8" w:rsidRPr="001719F8" w:rsidRDefault="001719F8" w:rsidP="001719F8">
      <w:pPr>
        <w:spacing w:after="220"/>
        <w:ind w:left="2268"/>
        <w:rPr>
          <w:rFonts w:eastAsia="Malgun Gothic"/>
          <w:rtl/>
          <w:lang w:eastAsia="ko-KR"/>
        </w:rPr>
      </w:pPr>
      <w:r w:rsidRPr="001719F8">
        <w:rPr>
          <w:rFonts w:eastAsia="Malgun Gothic" w:hint="cs"/>
          <w:i/>
          <w:iCs/>
          <w:rtl/>
          <w:lang w:eastAsia="ko-KR"/>
        </w:rPr>
        <w:t>كلمة افتتاحية يلقيها السيد دارين تانغ، المدير العام</w:t>
      </w:r>
    </w:p>
    <w:p w14:paraId="6B4539BD" w14:textId="77777777" w:rsidR="001719F8" w:rsidRPr="001719F8" w:rsidRDefault="001719F8" w:rsidP="001719F8">
      <w:pPr>
        <w:tabs>
          <w:tab w:val="left" w:pos="2268"/>
        </w:tabs>
        <w:spacing w:after="220"/>
        <w:ind w:left="2268" w:hanging="2268"/>
        <w:rPr>
          <w:rFonts w:eastAsia="Malgun Gothic"/>
          <w:rtl/>
        </w:rPr>
      </w:pPr>
      <w:r w:rsidRPr="001719F8">
        <w:rPr>
          <w:rFonts w:hint="cs"/>
          <w:rtl/>
        </w:rPr>
        <w:t>10.10 – 10.40</w:t>
      </w:r>
      <w:r w:rsidRPr="001719F8">
        <w:rPr>
          <w:rFonts w:hint="cs"/>
          <w:rtl/>
        </w:rPr>
        <w:tab/>
      </w:r>
      <w:r w:rsidRPr="001719F8">
        <w:rPr>
          <w:rFonts w:hint="cs"/>
          <w:b/>
          <w:bCs/>
          <w:rtl/>
        </w:rPr>
        <w:t>الكلمة الرئيسية 1:</w:t>
      </w:r>
    </w:p>
    <w:p w14:paraId="59C4F940" w14:textId="77777777" w:rsidR="001719F8" w:rsidRPr="001719F8" w:rsidRDefault="001719F8" w:rsidP="001719F8">
      <w:pPr>
        <w:spacing w:after="220"/>
        <w:ind w:left="2268"/>
        <w:rPr>
          <w:rFonts w:eastAsia="Malgun Gothic"/>
          <w:i/>
          <w:iCs/>
          <w:rtl/>
          <w:lang w:eastAsia="ko-KR"/>
        </w:rPr>
      </w:pPr>
      <w:r w:rsidRPr="001719F8">
        <w:rPr>
          <w:rFonts w:eastAsia="Malgun Gothic" w:hint="cs"/>
          <w:i/>
          <w:iCs/>
          <w:rtl/>
          <w:lang w:eastAsia="ko-KR"/>
        </w:rPr>
        <w:t>عرض متبصر من قبل أحد قادة الفكر حول الوضع الحالي والاتجاه المستقبلي للذكاء الاصطناعي في مجال الملكية الفكرية، مع التركيز على الأهمية الاستراتيجية للتحول إلى الذكاء الاصطناعي في مكاتب الملكية الفكرية.</w:t>
      </w:r>
    </w:p>
    <w:p w14:paraId="749AF42C" w14:textId="77777777" w:rsidR="001719F8" w:rsidRPr="001719F8" w:rsidRDefault="001719F8" w:rsidP="001719F8">
      <w:pPr>
        <w:tabs>
          <w:tab w:val="left" w:pos="2268"/>
        </w:tabs>
        <w:spacing w:after="220"/>
        <w:ind w:left="2268" w:hanging="2268"/>
        <w:rPr>
          <w:rFonts w:eastAsia="Malgun Gothic"/>
          <w:b/>
          <w:bCs/>
          <w:rtl/>
        </w:rPr>
      </w:pPr>
      <w:r w:rsidRPr="001719F8">
        <w:rPr>
          <w:rFonts w:hint="cs"/>
          <w:rtl/>
        </w:rPr>
        <w:t>10.40 - 11.00</w:t>
      </w:r>
      <w:r w:rsidRPr="001719F8">
        <w:rPr>
          <w:rFonts w:hint="cs"/>
          <w:rtl/>
        </w:rPr>
        <w:tab/>
      </w:r>
      <w:r w:rsidRPr="001719F8">
        <w:rPr>
          <w:rFonts w:hint="cs"/>
          <w:b/>
          <w:bCs/>
          <w:rtl/>
        </w:rPr>
        <w:t xml:space="preserve">تحديثات من الدورة الأولى لحوار </w:t>
      </w:r>
      <w:r w:rsidRPr="001719F8">
        <w:rPr>
          <w:b/>
          <w:bCs/>
        </w:rPr>
        <w:t>WILD</w:t>
      </w:r>
    </w:p>
    <w:p w14:paraId="779639B6" w14:textId="77777777" w:rsidR="001719F8" w:rsidRPr="001719F8" w:rsidRDefault="001719F8" w:rsidP="001719F8">
      <w:pPr>
        <w:spacing w:after="220"/>
        <w:ind w:left="2268"/>
        <w:rPr>
          <w:rFonts w:eastAsia="Malgun Gothic"/>
          <w:i/>
          <w:iCs/>
          <w:rtl/>
          <w:lang w:eastAsia="ko-KR"/>
        </w:rPr>
      </w:pPr>
      <w:r w:rsidRPr="001719F8">
        <w:rPr>
          <w:rFonts w:eastAsia="Malgun Gothic" w:hint="cs"/>
          <w:i/>
          <w:iCs/>
          <w:rtl/>
          <w:lang w:eastAsia="ko-KR"/>
        </w:rPr>
        <w:t xml:space="preserve">سيتم الإبلاغ عن التحديثات الخاصة بالإجراءات القادمة التي نوقشت في الدورة الأولى لـحوار </w:t>
      </w:r>
      <w:r w:rsidRPr="001719F8">
        <w:rPr>
          <w:rFonts w:eastAsia="Malgun Gothic"/>
          <w:i/>
          <w:iCs/>
          <w:lang w:eastAsia="ko-KR"/>
        </w:rPr>
        <w:t>WILD</w:t>
      </w:r>
      <w:r w:rsidRPr="001719F8">
        <w:rPr>
          <w:rFonts w:eastAsia="Malgun Gothic" w:hint="cs"/>
          <w:i/>
          <w:iCs/>
          <w:rtl/>
          <w:lang w:eastAsia="ko-KR"/>
        </w:rPr>
        <w:t>.</w:t>
      </w:r>
    </w:p>
    <w:p w14:paraId="5930F387" w14:textId="77777777" w:rsidR="001719F8" w:rsidRPr="001719F8" w:rsidRDefault="001719F8" w:rsidP="001719F8">
      <w:pPr>
        <w:tabs>
          <w:tab w:val="left" w:pos="2268"/>
        </w:tabs>
        <w:spacing w:after="220"/>
        <w:ind w:left="2268" w:hanging="2268"/>
        <w:rPr>
          <w:b/>
          <w:rtl/>
        </w:rPr>
      </w:pPr>
      <w:bookmarkStart w:id="4" w:name="_Hlk166579999"/>
      <w:r w:rsidRPr="001719F8">
        <w:rPr>
          <w:rFonts w:hint="cs"/>
          <w:rtl/>
        </w:rPr>
        <w:t>11.00 - 13.00</w:t>
      </w:r>
      <w:r w:rsidRPr="001719F8">
        <w:rPr>
          <w:rFonts w:hint="cs"/>
          <w:rtl/>
        </w:rPr>
        <w:tab/>
      </w:r>
      <w:r w:rsidRPr="001719F8">
        <w:rPr>
          <w:rFonts w:hint="cs"/>
          <w:b/>
          <w:bCs/>
          <w:rtl/>
        </w:rPr>
        <w:tab/>
        <w:t>الموضوع 1:  استراتيجية وسياسة التحول إلى الذكاء الاصطناعي</w:t>
      </w:r>
    </w:p>
    <w:p w14:paraId="45FB57FC" w14:textId="77777777" w:rsidR="001719F8" w:rsidRPr="001719F8" w:rsidRDefault="001719F8" w:rsidP="001719F8">
      <w:pPr>
        <w:spacing w:after="220"/>
        <w:ind w:left="2268"/>
        <w:rPr>
          <w:rFonts w:eastAsia="Malgun Gothic"/>
          <w:rtl/>
          <w:lang w:eastAsia="ko-KR"/>
        </w:rPr>
      </w:pPr>
      <w:r w:rsidRPr="001719F8">
        <w:rPr>
          <w:rFonts w:eastAsia="Malgun Gothic" w:hint="cs"/>
          <w:i/>
          <w:iCs/>
          <w:rtl/>
          <w:lang w:eastAsia="ko-KR"/>
        </w:rPr>
        <w:t>مناقشات تتناول وضع استراتيجيات شاملة بشأن الذكاء الاصطناعي لمكاتب الملكية الفكرية، بما في ذلك تصميم وتنفيذ بنية تحتية قوية للذكاء الاصطناعي بغرض دعم حلول الذكاء الاصطناعي القابلة للتطوير والمستدامة في النظام الإيكولوجي للملكية الفكرية.</w:t>
      </w:r>
    </w:p>
    <w:p w14:paraId="566B457F" w14:textId="77777777" w:rsidR="001719F8" w:rsidRPr="001719F8" w:rsidRDefault="001719F8" w:rsidP="001719F8">
      <w:pPr>
        <w:tabs>
          <w:tab w:val="left" w:pos="2268"/>
        </w:tabs>
        <w:spacing w:after="220"/>
        <w:ind w:left="2268" w:hanging="2268"/>
        <w:rPr>
          <w:rFonts w:eastAsia="Malgun Gothic"/>
          <w:bCs/>
          <w:rtl/>
        </w:rPr>
      </w:pPr>
      <w:r w:rsidRPr="001719F8">
        <w:rPr>
          <w:rFonts w:hint="cs"/>
          <w:rtl/>
        </w:rPr>
        <w:t>13.00 - 15.00</w:t>
      </w:r>
      <w:r w:rsidRPr="001719F8">
        <w:rPr>
          <w:rFonts w:hint="cs"/>
          <w:rtl/>
        </w:rPr>
        <w:tab/>
        <w:t>استراحة الغداء</w:t>
      </w:r>
    </w:p>
    <w:p w14:paraId="6C560901" w14:textId="77777777" w:rsidR="001719F8" w:rsidRPr="001719F8" w:rsidRDefault="001719F8" w:rsidP="001719F8">
      <w:pPr>
        <w:keepNext/>
        <w:tabs>
          <w:tab w:val="left" w:pos="2268"/>
        </w:tabs>
        <w:spacing w:after="220"/>
        <w:ind w:left="2268" w:hanging="2268"/>
        <w:rPr>
          <w:rFonts w:eastAsia="Malgun Gothic"/>
          <w:b/>
          <w:bCs/>
          <w:rtl/>
        </w:rPr>
      </w:pPr>
      <w:r w:rsidRPr="001719F8">
        <w:rPr>
          <w:rFonts w:hint="cs"/>
          <w:rtl/>
        </w:rPr>
        <w:lastRenderedPageBreak/>
        <w:t>15.00 - 17.30</w:t>
      </w:r>
      <w:r w:rsidRPr="001719F8">
        <w:rPr>
          <w:rFonts w:hint="cs"/>
          <w:rtl/>
        </w:rPr>
        <w:tab/>
      </w:r>
      <w:r w:rsidRPr="001719F8">
        <w:rPr>
          <w:rFonts w:hint="cs"/>
          <w:b/>
          <w:bCs/>
          <w:rtl/>
        </w:rPr>
        <w:tab/>
        <w:t>الموضوع 2:  حلول مدعومة بالذكاء الاصطناعي لمؤسسات الملكية الفكرية</w:t>
      </w:r>
    </w:p>
    <w:p w14:paraId="3BA44C79" w14:textId="77777777" w:rsidR="001719F8" w:rsidRPr="001719F8" w:rsidRDefault="001719F8" w:rsidP="001719F8">
      <w:pPr>
        <w:keepNext/>
        <w:spacing w:after="220"/>
        <w:ind w:left="2268"/>
        <w:rPr>
          <w:rFonts w:eastAsia="Malgun Gothic"/>
          <w:i/>
          <w:iCs/>
          <w:rtl/>
          <w:lang w:eastAsia="ko-KR"/>
        </w:rPr>
      </w:pPr>
      <w:r w:rsidRPr="001719F8">
        <w:rPr>
          <w:rFonts w:eastAsia="Malgun Gothic" w:hint="cs"/>
          <w:i/>
          <w:iCs/>
          <w:rtl/>
          <w:lang w:eastAsia="ko-KR"/>
        </w:rPr>
        <w:t>عروض من مكاتب الملكية الفكرية والمشاركين من قطاع الصناعة بشأن أدوات الذكاء الاصطناعي المستخدمة حالياً، يليها استكشاف فرص التعاون لزيادة تعزيز خدمات الملكية الفكرية من خلال الابتكار القائم على الذكاء الاصطناعي.</w:t>
      </w:r>
    </w:p>
    <w:p w14:paraId="29168105" w14:textId="461F21A9" w:rsidR="001719F8" w:rsidRPr="001719F8" w:rsidRDefault="001719F8" w:rsidP="001719F8">
      <w:pPr>
        <w:keepNext/>
        <w:tabs>
          <w:tab w:val="left" w:pos="2268"/>
        </w:tabs>
        <w:spacing w:after="220"/>
        <w:ind w:left="2268" w:hanging="2268"/>
        <w:rPr>
          <w:rFonts w:eastAsia="Times New Roman"/>
          <w:b/>
          <w:rtl/>
        </w:rPr>
      </w:pPr>
      <w:r w:rsidRPr="001719F8">
        <w:rPr>
          <w:rFonts w:hint="cs"/>
          <w:rtl/>
        </w:rPr>
        <w:t>17.30</w:t>
      </w:r>
      <w:r>
        <w:rPr>
          <w:rFonts w:hint="cs"/>
          <w:rtl/>
        </w:rPr>
        <w:t xml:space="preserve"> </w:t>
      </w:r>
      <w:r w:rsidRPr="001719F8">
        <w:rPr>
          <w:rFonts w:hint="cs"/>
          <w:rtl/>
        </w:rPr>
        <w:t>- 18.00</w:t>
      </w:r>
      <w:r>
        <w:rPr>
          <w:rtl/>
        </w:rPr>
        <w:tab/>
      </w:r>
      <w:r w:rsidRPr="001719F8">
        <w:rPr>
          <w:rFonts w:hint="cs"/>
          <w:b/>
          <w:bCs/>
          <w:rtl/>
        </w:rPr>
        <w:t>اختتام اليوم الأول</w:t>
      </w:r>
      <w:r w:rsidRPr="001719F8">
        <w:rPr>
          <w:rFonts w:hint="cs"/>
          <w:rtl/>
        </w:rPr>
        <w:t xml:space="preserve"> </w:t>
      </w:r>
    </w:p>
    <w:p w14:paraId="5F606618" w14:textId="77777777" w:rsidR="001719F8" w:rsidRPr="001719F8" w:rsidRDefault="001719F8" w:rsidP="001719F8">
      <w:pPr>
        <w:tabs>
          <w:tab w:val="left" w:pos="567"/>
          <w:tab w:val="left" w:pos="1134"/>
        </w:tabs>
        <w:spacing w:after="220"/>
        <w:rPr>
          <w:rFonts w:eastAsia="Malgun Gothic"/>
          <w:bCs/>
          <w:u w:val="single"/>
          <w:lang w:eastAsia="ko-KR"/>
        </w:rPr>
      </w:pPr>
    </w:p>
    <w:p w14:paraId="1039994A" w14:textId="77777777" w:rsidR="001719F8" w:rsidRPr="001719F8" w:rsidRDefault="001719F8" w:rsidP="001719F8">
      <w:pPr>
        <w:keepNext/>
        <w:tabs>
          <w:tab w:val="left" w:pos="567"/>
          <w:tab w:val="left" w:pos="1134"/>
        </w:tabs>
        <w:spacing w:after="220"/>
        <w:rPr>
          <w:b/>
          <w:u w:val="single"/>
          <w:rtl/>
        </w:rPr>
      </w:pPr>
      <w:r w:rsidRPr="001719F8">
        <w:rPr>
          <w:rFonts w:hint="cs"/>
          <w:b/>
          <w:bCs/>
          <w:u w:val="single"/>
          <w:rtl/>
        </w:rPr>
        <w:t>الأربعاء 15 أبريل 2026:</w:t>
      </w:r>
    </w:p>
    <w:p w14:paraId="0CBA54F2" w14:textId="77777777" w:rsidR="001719F8" w:rsidRPr="001719F8" w:rsidRDefault="001719F8" w:rsidP="001719F8">
      <w:pPr>
        <w:keepNext/>
        <w:tabs>
          <w:tab w:val="left" w:pos="2268"/>
        </w:tabs>
        <w:spacing w:after="220"/>
        <w:ind w:left="2268" w:hanging="2268"/>
        <w:rPr>
          <w:rFonts w:eastAsia="Malgun Gothic"/>
          <w:b/>
          <w:bCs/>
          <w:rtl/>
        </w:rPr>
      </w:pPr>
      <w:r w:rsidRPr="001719F8">
        <w:rPr>
          <w:rFonts w:hint="cs"/>
          <w:rtl/>
        </w:rPr>
        <w:t>10.00 – 10.30</w:t>
      </w:r>
      <w:r w:rsidRPr="001719F8">
        <w:rPr>
          <w:rFonts w:hint="cs"/>
          <w:rtl/>
        </w:rPr>
        <w:tab/>
      </w:r>
      <w:r w:rsidRPr="001719F8">
        <w:rPr>
          <w:rFonts w:hint="cs"/>
          <w:b/>
          <w:bCs/>
          <w:rtl/>
        </w:rPr>
        <w:t>الكلمة الرئيسية 2:</w:t>
      </w:r>
    </w:p>
    <w:p w14:paraId="63599011" w14:textId="77777777" w:rsidR="001719F8" w:rsidRPr="001719F8" w:rsidRDefault="001719F8" w:rsidP="001719F8">
      <w:pPr>
        <w:spacing w:after="220"/>
        <w:ind w:left="2268"/>
        <w:rPr>
          <w:rFonts w:eastAsia="Malgun Gothic"/>
          <w:i/>
          <w:iCs/>
          <w:rtl/>
          <w:lang w:eastAsia="ko-KR"/>
        </w:rPr>
      </w:pPr>
      <w:r w:rsidRPr="001719F8">
        <w:rPr>
          <w:rFonts w:eastAsia="Malgun Gothic" w:hint="cs"/>
          <w:i/>
          <w:iCs/>
          <w:rtl/>
          <w:lang w:eastAsia="ko-KR"/>
        </w:rPr>
        <w:t>كلمة رئيسية مميّزة تقدم وجهات نظر بشأن سياسة البيانات والحوكمة ودور البيانات في تسريع التحول الرقمي داخل أنظمة الملكية الفكرية.</w:t>
      </w:r>
    </w:p>
    <w:p w14:paraId="7DF8D94D" w14:textId="77777777" w:rsidR="001719F8" w:rsidRPr="001719F8" w:rsidRDefault="001719F8" w:rsidP="001719F8">
      <w:pPr>
        <w:tabs>
          <w:tab w:val="left" w:pos="2268"/>
        </w:tabs>
        <w:spacing w:after="220"/>
        <w:ind w:left="2268" w:hanging="2268"/>
        <w:rPr>
          <w:b/>
          <w:bCs/>
          <w:rtl/>
        </w:rPr>
      </w:pPr>
      <w:r w:rsidRPr="001719F8">
        <w:rPr>
          <w:rFonts w:hint="cs"/>
          <w:rtl/>
        </w:rPr>
        <w:t>10.30 - 13.00</w:t>
      </w:r>
      <w:r w:rsidRPr="001719F8">
        <w:rPr>
          <w:rFonts w:hint="cs"/>
          <w:rtl/>
        </w:rPr>
        <w:tab/>
      </w:r>
      <w:r w:rsidRPr="001719F8">
        <w:rPr>
          <w:rFonts w:hint="cs"/>
          <w:b/>
          <w:bCs/>
          <w:rtl/>
        </w:rPr>
        <w:tab/>
        <w:t>الموضوع 3:  سياسة البيانات ومشاركة البيانات</w:t>
      </w:r>
      <w:r w:rsidRPr="001719F8">
        <w:rPr>
          <w:rFonts w:hint="cs"/>
          <w:rtl/>
        </w:rPr>
        <w:t xml:space="preserve"> </w:t>
      </w:r>
    </w:p>
    <w:p w14:paraId="4EB56C36" w14:textId="77777777" w:rsidR="001719F8" w:rsidRPr="001719F8" w:rsidRDefault="001719F8" w:rsidP="001719F8">
      <w:pPr>
        <w:spacing w:after="220"/>
        <w:ind w:left="2268"/>
        <w:rPr>
          <w:rFonts w:eastAsia="Malgun Gothic"/>
          <w:b/>
          <w:bCs/>
          <w:i/>
          <w:iCs/>
          <w:rtl/>
          <w:lang w:eastAsia="ko-KR"/>
        </w:rPr>
      </w:pPr>
      <w:r w:rsidRPr="001719F8">
        <w:rPr>
          <w:rFonts w:eastAsia="Malgun Gothic" w:hint="cs"/>
          <w:i/>
          <w:iCs/>
          <w:rtl/>
          <w:lang w:eastAsia="ko-KR"/>
        </w:rPr>
        <w:tab/>
        <w:t>مناقشات متعمّقة بشأن صياغة سياسات البيانات، وآليات مشاركة البيانات بطريقة آمنة وفعالة، وتأثير تلك الممارسات على الابتكار والتعاون الدولي.</w:t>
      </w:r>
    </w:p>
    <w:p w14:paraId="21053C98" w14:textId="77777777" w:rsidR="001719F8" w:rsidRPr="001719F8" w:rsidRDefault="001719F8" w:rsidP="001719F8">
      <w:pPr>
        <w:tabs>
          <w:tab w:val="left" w:pos="2268"/>
        </w:tabs>
        <w:spacing w:after="220"/>
        <w:ind w:left="2268" w:hanging="2268"/>
        <w:rPr>
          <w:rFonts w:eastAsia="Malgun Gothic"/>
          <w:bCs/>
          <w:rtl/>
        </w:rPr>
      </w:pPr>
      <w:r w:rsidRPr="001719F8">
        <w:rPr>
          <w:rFonts w:hint="cs"/>
          <w:rtl/>
        </w:rPr>
        <w:t>13.00 - 15.00</w:t>
      </w:r>
      <w:r w:rsidRPr="001719F8">
        <w:rPr>
          <w:rFonts w:hint="cs"/>
          <w:rtl/>
        </w:rPr>
        <w:tab/>
        <w:t>استراحة الغداء</w:t>
      </w:r>
    </w:p>
    <w:p w14:paraId="60F2590D" w14:textId="77777777" w:rsidR="001719F8" w:rsidRPr="001719F8" w:rsidRDefault="001719F8" w:rsidP="001719F8">
      <w:pPr>
        <w:tabs>
          <w:tab w:val="left" w:pos="2268"/>
        </w:tabs>
        <w:spacing w:after="220"/>
        <w:ind w:left="2268" w:hanging="2268"/>
        <w:rPr>
          <w:b/>
          <w:bCs/>
          <w:rtl/>
        </w:rPr>
      </w:pPr>
      <w:r w:rsidRPr="001719F8">
        <w:rPr>
          <w:rFonts w:hint="cs"/>
          <w:rtl/>
        </w:rPr>
        <w:t>15.00 – 16.50</w:t>
      </w:r>
      <w:r w:rsidRPr="001719F8">
        <w:rPr>
          <w:rFonts w:hint="cs"/>
          <w:rtl/>
        </w:rPr>
        <w:tab/>
      </w:r>
      <w:r w:rsidRPr="001719F8">
        <w:rPr>
          <w:rFonts w:hint="cs"/>
          <w:b/>
          <w:bCs/>
          <w:rtl/>
        </w:rPr>
        <w:t>الجلسات الجانبية</w:t>
      </w:r>
      <w:r w:rsidRPr="001719F8">
        <w:rPr>
          <w:rFonts w:hint="cs"/>
          <w:rtl/>
        </w:rPr>
        <w:t xml:space="preserve"> </w:t>
      </w:r>
    </w:p>
    <w:p w14:paraId="4C4F2CA7" w14:textId="77777777" w:rsidR="001719F8" w:rsidRPr="001719F8" w:rsidRDefault="001719F8" w:rsidP="001719F8">
      <w:pPr>
        <w:spacing w:after="120"/>
        <w:ind w:left="2268"/>
        <w:rPr>
          <w:rFonts w:eastAsia="Malgun Gothic"/>
          <w:b/>
          <w:bCs/>
          <w:rtl/>
          <w:lang w:eastAsia="ko-KR"/>
        </w:rPr>
      </w:pPr>
      <w:r w:rsidRPr="001719F8">
        <w:rPr>
          <w:rFonts w:eastAsia="Malgun Gothic" w:hint="cs"/>
          <w:i/>
          <w:iCs/>
          <w:rtl/>
          <w:lang w:eastAsia="ko-KR"/>
        </w:rPr>
        <w:tab/>
        <w:t>ينقسم المشاركون إلى مجموعات متخصّصة للتركيز على مواضيع مهمة مختارة.  وتناقش كل مجموعة التحديات المطروحة وأفضل الممارسات والتوصيات القابلة للتنفيذ.</w:t>
      </w:r>
    </w:p>
    <w:p w14:paraId="1470CFD9" w14:textId="77777777" w:rsidR="001719F8" w:rsidRPr="001719F8" w:rsidRDefault="001719F8" w:rsidP="001719F8">
      <w:pPr>
        <w:numPr>
          <w:ilvl w:val="1"/>
          <w:numId w:val="20"/>
        </w:numPr>
        <w:tabs>
          <w:tab w:val="left" w:pos="567"/>
          <w:tab w:val="left" w:pos="1134"/>
        </w:tabs>
        <w:spacing w:after="120" w:line="260" w:lineRule="atLeast"/>
        <w:rPr>
          <w:rFonts w:eastAsia="Times New Roman"/>
          <w:rtl/>
          <w:lang w:eastAsia="en-US"/>
        </w:rPr>
      </w:pPr>
      <w:r w:rsidRPr="001719F8">
        <w:rPr>
          <w:rFonts w:eastAsia="Times New Roman" w:hint="cs"/>
          <w:rtl/>
          <w:lang w:eastAsia="en-US"/>
        </w:rPr>
        <w:t>أمن المعلومات</w:t>
      </w:r>
    </w:p>
    <w:p w14:paraId="46E26EC1" w14:textId="77777777" w:rsidR="001719F8" w:rsidRPr="001719F8" w:rsidRDefault="001719F8" w:rsidP="001719F8">
      <w:pPr>
        <w:numPr>
          <w:ilvl w:val="1"/>
          <w:numId w:val="20"/>
        </w:numPr>
        <w:tabs>
          <w:tab w:val="left" w:pos="567"/>
          <w:tab w:val="left" w:pos="1134"/>
        </w:tabs>
        <w:spacing w:after="120" w:line="260" w:lineRule="atLeast"/>
        <w:rPr>
          <w:rFonts w:eastAsia="Times New Roman"/>
          <w:rtl/>
          <w:lang w:eastAsia="en-US"/>
        </w:rPr>
      </w:pPr>
      <w:r w:rsidRPr="001719F8">
        <w:rPr>
          <w:rFonts w:eastAsia="Times New Roman" w:hint="cs"/>
          <w:rtl/>
          <w:lang w:eastAsia="en-US"/>
        </w:rPr>
        <w:t>بنية الحلول الرقمية</w:t>
      </w:r>
    </w:p>
    <w:p w14:paraId="77BFC16B" w14:textId="410FBE4A" w:rsidR="001719F8" w:rsidRPr="001719F8" w:rsidRDefault="001719F8" w:rsidP="001719F8">
      <w:pPr>
        <w:numPr>
          <w:ilvl w:val="1"/>
          <w:numId w:val="20"/>
        </w:numPr>
        <w:tabs>
          <w:tab w:val="left" w:pos="567"/>
          <w:tab w:val="left" w:pos="1134"/>
        </w:tabs>
        <w:spacing w:after="120" w:line="260" w:lineRule="atLeast"/>
        <w:rPr>
          <w:rFonts w:eastAsia="Times New Roman"/>
          <w:rtl/>
          <w:lang w:eastAsia="en-US"/>
        </w:rPr>
      </w:pPr>
      <w:r w:rsidRPr="001719F8">
        <w:rPr>
          <w:rFonts w:eastAsia="Times New Roman" w:hint="cs"/>
          <w:rtl/>
          <w:lang w:eastAsia="en-US"/>
        </w:rPr>
        <w:t xml:space="preserve">واجهات برمجة التطبيقات </w:t>
      </w:r>
      <w:r>
        <w:rPr>
          <w:rFonts w:eastAsia="Times New Roman" w:hint="cs"/>
          <w:rtl/>
          <w:lang w:eastAsia="en-US"/>
        </w:rPr>
        <w:t>(</w:t>
      </w:r>
      <w:r w:rsidRPr="001719F8">
        <w:rPr>
          <w:rFonts w:eastAsia="Times New Roman"/>
          <w:lang w:eastAsia="en-US"/>
        </w:rPr>
        <w:t>APIs</w:t>
      </w:r>
      <w:r>
        <w:rPr>
          <w:rFonts w:eastAsia="Times New Roman" w:hint="cs"/>
          <w:rtl/>
          <w:lang w:eastAsia="en-US"/>
        </w:rPr>
        <w:t>)</w:t>
      </w:r>
    </w:p>
    <w:p w14:paraId="126C27E0" w14:textId="77777777" w:rsidR="001719F8" w:rsidRPr="001719F8" w:rsidRDefault="001719F8" w:rsidP="001719F8">
      <w:pPr>
        <w:numPr>
          <w:ilvl w:val="1"/>
          <w:numId w:val="20"/>
        </w:numPr>
        <w:tabs>
          <w:tab w:val="left" w:pos="567"/>
          <w:tab w:val="left" w:pos="1134"/>
        </w:tabs>
        <w:spacing w:after="220" w:line="260" w:lineRule="atLeast"/>
        <w:rPr>
          <w:rFonts w:eastAsia="Times New Roman"/>
          <w:rtl/>
          <w:lang w:eastAsia="en-US"/>
        </w:rPr>
      </w:pPr>
      <w:r w:rsidRPr="001719F8">
        <w:rPr>
          <w:rFonts w:eastAsia="Times New Roman" w:hint="cs"/>
          <w:rtl/>
          <w:lang w:eastAsia="en-US"/>
        </w:rPr>
        <w:t>إدارة جودة البيانات</w:t>
      </w:r>
    </w:p>
    <w:p w14:paraId="5A42758B" w14:textId="77777777" w:rsidR="001719F8" w:rsidRPr="001719F8" w:rsidRDefault="001719F8" w:rsidP="001719F8">
      <w:pPr>
        <w:tabs>
          <w:tab w:val="left" w:pos="2268"/>
        </w:tabs>
        <w:spacing w:after="220"/>
        <w:ind w:left="2265" w:hanging="2265"/>
        <w:rPr>
          <w:rFonts w:eastAsia="Malgun Gothic"/>
          <w:rtl/>
        </w:rPr>
      </w:pPr>
      <w:r w:rsidRPr="001719F8">
        <w:rPr>
          <w:rFonts w:hint="cs"/>
          <w:rtl/>
        </w:rPr>
        <w:t>16.50 - 17.30</w:t>
      </w:r>
      <w:r w:rsidRPr="001719F8">
        <w:rPr>
          <w:rFonts w:hint="cs"/>
          <w:rtl/>
        </w:rPr>
        <w:tab/>
      </w:r>
      <w:r w:rsidRPr="001719F8">
        <w:rPr>
          <w:rFonts w:hint="cs"/>
          <w:b/>
          <w:bCs/>
          <w:rtl/>
        </w:rPr>
        <w:tab/>
        <w:t>حلقة النقاش 1:  نتائج الجلسات الجانبية</w:t>
      </w:r>
    </w:p>
    <w:p w14:paraId="42A4460A" w14:textId="77777777" w:rsidR="001719F8" w:rsidRPr="001719F8" w:rsidRDefault="001719F8" w:rsidP="001719F8">
      <w:pPr>
        <w:spacing w:after="220"/>
        <w:ind w:left="2268"/>
        <w:rPr>
          <w:rFonts w:eastAsia="Malgun Gothic"/>
          <w:i/>
          <w:iCs/>
          <w:rtl/>
          <w:lang w:eastAsia="ko-KR"/>
        </w:rPr>
      </w:pPr>
      <w:r w:rsidRPr="001719F8">
        <w:rPr>
          <w:rFonts w:eastAsia="Malgun Gothic" w:hint="cs"/>
          <w:i/>
          <w:iCs/>
          <w:rtl/>
          <w:lang w:eastAsia="ko-KR"/>
        </w:rPr>
        <w:t>تشارك المجموعات الجانبية النتائج والاقتراحات، مما يسهّل تبادل المعارف ويمكّن من تحديد القضايا الشاملة التي تستدعي العمل الجماعي.</w:t>
      </w:r>
    </w:p>
    <w:p w14:paraId="331FC0BB" w14:textId="0D8F685D" w:rsidR="001719F8" w:rsidRPr="001719F8" w:rsidRDefault="001719F8" w:rsidP="001719F8">
      <w:pPr>
        <w:tabs>
          <w:tab w:val="left" w:pos="2268"/>
        </w:tabs>
        <w:spacing w:after="220"/>
        <w:rPr>
          <w:rFonts w:eastAsia="Malgun Gothic"/>
          <w:b/>
          <w:rtl/>
        </w:rPr>
      </w:pPr>
      <w:r w:rsidRPr="001719F8">
        <w:rPr>
          <w:rFonts w:hint="cs"/>
          <w:rtl/>
        </w:rPr>
        <w:t>17.30</w:t>
      </w:r>
      <w:r>
        <w:rPr>
          <w:rFonts w:hint="cs"/>
          <w:rtl/>
        </w:rPr>
        <w:t xml:space="preserve"> </w:t>
      </w:r>
      <w:r w:rsidRPr="001719F8">
        <w:rPr>
          <w:rFonts w:hint="cs"/>
          <w:rtl/>
        </w:rPr>
        <w:t>- 18.00</w:t>
      </w:r>
      <w:r>
        <w:rPr>
          <w:b/>
          <w:bCs/>
          <w:rtl/>
        </w:rPr>
        <w:tab/>
      </w:r>
      <w:r w:rsidRPr="001719F8">
        <w:rPr>
          <w:rFonts w:hint="cs"/>
          <w:b/>
          <w:bCs/>
          <w:rtl/>
        </w:rPr>
        <w:t>اختتام اليوم الثاني</w:t>
      </w:r>
    </w:p>
    <w:p w14:paraId="64318A44" w14:textId="77777777" w:rsidR="001719F8" w:rsidRPr="001719F8" w:rsidRDefault="001719F8" w:rsidP="001719F8">
      <w:pPr>
        <w:tabs>
          <w:tab w:val="left" w:pos="567"/>
          <w:tab w:val="left" w:pos="1134"/>
        </w:tabs>
        <w:spacing w:after="220"/>
        <w:rPr>
          <w:rFonts w:eastAsia="Malgun Gothic"/>
          <w:bCs/>
          <w:u w:val="single"/>
          <w:lang w:eastAsia="ko-KR"/>
        </w:rPr>
      </w:pPr>
    </w:p>
    <w:p w14:paraId="5B9245B7" w14:textId="77777777" w:rsidR="001719F8" w:rsidRPr="001719F8" w:rsidRDefault="001719F8" w:rsidP="001719F8">
      <w:pPr>
        <w:tabs>
          <w:tab w:val="left" w:pos="567"/>
          <w:tab w:val="left" w:pos="1134"/>
        </w:tabs>
        <w:spacing w:after="220"/>
        <w:rPr>
          <w:b/>
          <w:u w:val="single"/>
          <w:rtl/>
        </w:rPr>
      </w:pPr>
      <w:r w:rsidRPr="001719F8">
        <w:rPr>
          <w:rFonts w:hint="cs"/>
          <w:b/>
          <w:bCs/>
          <w:u w:val="single"/>
          <w:rtl/>
        </w:rPr>
        <w:t>الخميس 16 أبريل 2026</w:t>
      </w:r>
    </w:p>
    <w:p w14:paraId="158976B8" w14:textId="77777777" w:rsidR="001719F8" w:rsidRPr="001719F8" w:rsidRDefault="001719F8" w:rsidP="001719F8">
      <w:pPr>
        <w:tabs>
          <w:tab w:val="left" w:pos="2268"/>
        </w:tabs>
        <w:spacing w:after="220"/>
        <w:ind w:left="2268" w:hanging="2268"/>
        <w:rPr>
          <w:b/>
          <w:rtl/>
        </w:rPr>
      </w:pPr>
      <w:r w:rsidRPr="001719F8">
        <w:rPr>
          <w:rFonts w:hint="cs"/>
          <w:rtl/>
        </w:rPr>
        <w:t>10.00 - 11.30</w:t>
      </w:r>
      <w:r w:rsidRPr="001719F8">
        <w:rPr>
          <w:rFonts w:hint="cs"/>
          <w:rtl/>
        </w:rPr>
        <w:tab/>
      </w:r>
      <w:r w:rsidRPr="001719F8">
        <w:rPr>
          <w:rFonts w:hint="cs"/>
          <w:b/>
          <w:bCs/>
          <w:rtl/>
        </w:rPr>
        <w:tab/>
        <w:t>الموضوع 4:  مؤشر نضج تكنولوجيا المعلومات والاتصالات بالنسبة لمكاتب الملكية الفكرية</w:t>
      </w:r>
    </w:p>
    <w:p w14:paraId="559C2046" w14:textId="77777777" w:rsidR="001719F8" w:rsidRPr="001719F8" w:rsidRDefault="001719F8" w:rsidP="001719F8">
      <w:pPr>
        <w:spacing w:after="220"/>
        <w:ind w:left="2268"/>
        <w:rPr>
          <w:rFonts w:eastAsia="Malgun Gothic"/>
          <w:i/>
          <w:iCs/>
          <w:rtl/>
          <w:lang w:eastAsia="ko-KR"/>
        </w:rPr>
      </w:pPr>
      <w:r w:rsidRPr="001719F8">
        <w:rPr>
          <w:rFonts w:eastAsia="Malgun Gothic" w:hint="cs"/>
          <w:i/>
          <w:iCs/>
          <w:rtl/>
          <w:lang w:eastAsia="ko-KR"/>
        </w:rPr>
        <w:t>استكشاف نماذج مؤشر نضج تكنولوجيا المعلومات والاتصالات بالنسبة لمكاتب الملكية الفكرية، بما في ذلك النُهج العملية لتطبيق المؤشر في التخطيط الاستراتيجي وتكوين الكفاءات من أجل تعزيز الجاهزية الرقمية.</w:t>
      </w:r>
    </w:p>
    <w:p w14:paraId="618EF671" w14:textId="77777777" w:rsidR="001719F8" w:rsidRPr="001719F8" w:rsidRDefault="001719F8" w:rsidP="001719F8">
      <w:pPr>
        <w:keepNext/>
        <w:keepLines/>
        <w:tabs>
          <w:tab w:val="left" w:pos="2268"/>
        </w:tabs>
        <w:spacing w:after="220"/>
        <w:ind w:left="2268" w:hanging="2268"/>
        <w:rPr>
          <w:rFonts w:eastAsia="Malgun Gothic"/>
          <w:b/>
          <w:bCs/>
          <w:rtl/>
        </w:rPr>
      </w:pPr>
      <w:r w:rsidRPr="001719F8">
        <w:rPr>
          <w:rFonts w:hint="cs"/>
          <w:rtl/>
        </w:rPr>
        <w:lastRenderedPageBreak/>
        <w:t>11.30 - 13.00</w:t>
      </w:r>
      <w:r w:rsidRPr="001719F8">
        <w:rPr>
          <w:rFonts w:hint="cs"/>
          <w:rtl/>
        </w:rPr>
        <w:tab/>
      </w:r>
      <w:r w:rsidRPr="001719F8">
        <w:rPr>
          <w:rFonts w:hint="cs"/>
          <w:b/>
          <w:bCs/>
          <w:rtl/>
        </w:rPr>
        <w:tab/>
        <w:t>الموضوع 5:  دور معايير الويبو في تطوير الحلول الرقمية</w:t>
      </w:r>
    </w:p>
    <w:p w14:paraId="44914529" w14:textId="77777777" w:rsidR="001719F8" w:rsidRPr="001719F8" w:rsidRDefault="001719F8" w:rsidP="001719F8">
      <w:pPr>
        <w:keepNext/>
        <w:keepLines/>
        <w:spacing w:after="220"/>
        <w:ind w:left="2268"/>
        <w:rPr>
          <w:rFonts w:eastAsia="Malgun Gothic"/>
          <w:i/>
          <w:iCs/>
          <w:rtl/>
          <w:lang w:eastAsia="ko-KR"/>
        </w:rPr>
      </w:pPr>
      <w:r w:rsidRPr="001719F8">
        <w:rPr>
          <w:rFonts w:eastAsia="Malgun Gothic" w:hint="cs"/>
          <w:i/>
          <w:iCs/>
          <w:rtl/>
          <w:lang w:eastAsia="ko-KR"/>
        </w:rPr>
        <w:tab/>
        <w:t>مناقشات بشأن كيفية استخدام مكاتب الملكية الفكرية لمعايير الويبو في تطوير الحلول الرقمية، مع إبراز أفضل الممارسات والفوائد.</w:t>
      </w:r>
    </w:p>
    <w:p w14:paraId="14171641" w14:textId="77777777" w:rsidR="001719F8" w:rsidRPr="001719F8" w:rsidRDefault="001719F8" w:rsidP="001719F8">
      <w:pPr>
        <w:tabs>
          <w:tab w:val="left" w:pos="2268"/>
        </w:tabs>
        <w:spacing w:after="220"/>
        <w:ind w:left="2268" w:hanging="2268"/>
        <w:rPr>
          <w:rFonts w:eastAsia="Malgun Gothic"/>
          <w:bCs/>
          <w:rtl/>
        </w:rPr>
      </w:pPr>
      <w:r w:rsidRPr="001719F8">
        <w:rPr>
          <w:rFonts w:hint="cs"/>
          <w:rtl/>
        </w:rPr>
        <w:t>13.00 - 15.00</w:t>
      </w:r>
      <w:r w:rsidRPr="001719F8">
        <w:rPr>
          <w:rFonts w:hint="cs"/>
          <w:rtl/>
        </w:rPr>
        <w:tab/>
        <w:t>استراحة الغداء</w:t>
      </w:r>
    </w:p>
    <w:p w14:paraId="54BD85B7" w14:textId="77777777" w:rsidR="001719F8" w:rsidRPr="001719F8" w:rsidRDefault="001719F8" w:rsidP="001719F8">
      <w:pPr>
        <w:keepNext/>
        <w:keepLines/>
        <w:tabs>
          <w:tab w:val="left" w:pos="2268"/>
        </w:tabs>
        <w:spacing w:after="220"/>
        <w:ind w:left="2268" w:hanging="2268"/>
        <w:rPr>
          <w:rFonts w:eastAsia="Malgun Gothic"/>
          <w:b/>
          <w:bCs/>
          <w:rtl/>
        </w:rPr>
      </w:pPr>
      <w:r w:rsidRPr="001719F8">
        <w:rPr>
          <w:rFonts w:hint="cs"/>
          <w:rtl/>
        </w:rPr>
        <w:t>15.00 - 16.00</w:t>
      </w:r>
      <w:r w:rsidRPr="001719F8">
        <w:rPr>
          <w:rFonts w:hint="cs"/>
          <w:rtl/>
        </w:rPr>
        <w:tab/>
      </w:r>
      <w:r w:rsidRPr="001719F8">
        <w:rPr>
          <w:rFonts w:hint="cs"/>
          <w:b/>
          <w:bCs/>
          <w:rtl/>
        </w:rPr>
        <w:tab/>
        <w:t>الموضوع 6:  تكوين المواهب والكفاءات الرقمية في مجال الذكاء الاصطناعي</w:t>
      </w:r>
    </w:p>
    <w:p w14:paraId="05BFAFFA" w14:textId="77777777" w:rsidR="001719F8" w:rsidRPr="001719F8" w:rsidRDefault="001719F8" w:rsidP="001719F8">
      <w:pPr>
        <w:keepLines/>
        <w:spacing w:after="220"/>
        <w:ind w:left="2268"/>
        <w:rPr>
          <w:rFonts w:eastAsia="Malgun Gothic"/>
          <w:i/>
          <w:iCs/>
          <w:rtl/>
          <w:lang w:eastAsia="ko-KR"/>
        </w:rPr>
      </w:pPr>
      <w:r w:rsidRPr="001719F8">
        <w:rPr>
          <w:rFonts w:eastAsia="Malgun Gothic" w:hint="cs"/>
          <w:i/>
          <w:iCs/>
          <w:rtl/>
          <w:lang w:eastAsia="ko-KR"/>
        </w:rPr>
        <w:tab/>
        <w:t>عروض ومناقشات بشأن المبادرات الرامية إلى تحسين مهارات أخصائيي تكنولوجيا المعلومات والملكية الفكرية في مجالات الذكاء الاصطناعي وإدارة البيانات والأمن السيبراني، فضلاً عن البرامج التعاونية التي تنسقها الويبو لتكوين الكفاءات الرقمية في الدول الأعضاء.</w:t>
      </w:r>
    </w:p>
    <w:p w14:paraId="25CEABEA" w14:textId="77777777" w:rsidR="001719F8" w:rsidRPr="001719F8" w:rsidRDefault="001719F8" w:rsidP="001719F8">
      <w:pPr>
        <w:tabs>
          <w:tab w:val="left" w:pos="2268"/>
        </w:tabs>
        <w:spacing w:after="220"/>
        <w:ind w:left="2265" w:hanging="2265"/>
        <w:rPr>
          <w:rFonts w:eastAsia="Malgun Gothic"/>
          <w:rtl/>
        </w:rPr>
      </w:pPr>
      <w:r w:rsidRPr="001719F8">
        <w:rPr>
          <w:rFonts w:hint="cs"/>
          <w:rtl/>
        </w:rPr>
        <w:t>16.00 - 17.00</w:t>
      </w:r>
      <w:r w:rsidRPr="001719F8">
        <w:rPr>
          <w:rFonts w:hint="cs"/>
          <w:rtl/>
        </w:rPr>
        <w:tab/>
      </w:r>
      <w:r w:rsidRPr="001719F8">
        <w:rPr>
          <w:rFonts w:hint="cs"/>
          <w:b/>
          <w:bCs/>
          <w:rtl/>
        </w:rPr>
        <w:tab/>
        <w:t>حلقة النقاش 2:  تعزيز التعاون الرقمي</w:t>
      </w:r>
    </w:p>
    <w:p w14:paraId="04A5FC4A" w14:textId="77777777" w:rsidR="001719F8" w:rsidRPr="001719F8" w:rsidRDefault="001719F8" w:rsidP="001719F8">
      <w:pPr>
        <w:spacing w:after="220"/>
        <w:ind w:left="2268"/>
        <w:rPr>
          <w:rFonts w:eastAsia="Malgun Gothic"/>
          <w:i/>
          <w:iCs/>
          <w:rtl/>
          <w:lang w:eastAsia="ko-KR"/>
        </w:rPr>
      </w:pPr>
      <w:r w:rsidRPr="001719F8">
        <w:rPr>
          <w:rFonts w:eastAsia="Malgun Gothic" w:hint="cs"/>
          <w:i/>
          <w:iCs/>
          <w:rtl/>
          <w:lang w:eastAsia="ko-KR"/>
        </w:rPr>
        <w:tab/>
        <w:t>حلقة نقاش تركّز على استراتيجيات تعزيز التعاون الرقمي بين الدول الأعضاء، وتشجيع مشاركة المعارف، وبناء مجتمع دولي أقوى في مجال الملكية الفكرية الرقمية.</w:t>
      </w:r>
    </w:p>
    <w:p w14:paraId="6ECC52E9" w14:textId="77777777" w:rsidR="001719F8" w:rsidRPr="001719F8" w:rsidRDefault="001719F8" w:rsidP="001719F8">
      <w:pPr>
        <w:tabs>
          <w:tab w:val="left" w:pos="2268"/>
        </w:tabs>
        <w:spacing w:after="220"/>
        <w:ind w:left="2268" w:hanging="2268"/>
        <w:rPr>
          <w:rFonts w:eastAsia="Malgun Gothic"/>
          <w:b/>
          <w:bCs/>
          <w:rtl/>
        </w:rPr>
      </w:pPr>
      <w:r w:rsidRPr="001719F8">
        <w:rPr>
          <w:rFonts w:hint="cs"/>
          <w:rtl/>
        </w:rPr>
        <w:t>17.00 - 17.50</w:t>
      </w:r>
      <w:r w:rsidRPr="001719F8">
        <w:rPr>
          <w:rFonts w:hint="cs"/>
          <w:rtl/>
        </w:rPr>
        <w:tab/>
      </w:r>
      <w:r w:rsidRPr="001719F8">
        <w:rPr>
          <w:rFonts w:hint="cs"/>
          <w:b/>
          <w:bCs/>
          <w:rtl/>
        </w:rPr>
        <w:tab/>
        <w:t>الخطوات القادمة:  الإجراءات الرئيسية التي يتعين على مكاتب الملكية الفكرية والويبو اتخاذها</w:t>
      </w:r>
    </w:p>
    <w:p w14:paraId="2F959F0B" w14:textId="77777777" w:rsidR="001719F8" w:rsidRPr="001719F8" w:rsidRDefault="001719F8" w:rsidP="001719F8">
      <w:pPr>
        <w:spacing w:after="220"/>
        <w:ind w:left="2268"/>
        <w:rPr>
          <w:rFonts w:eastAsia="Malgun Gothic"/>
          <w:b/>
          <w:bCs/>
          <w:i/>
          <w:iCs/>
          <w:rtl/>
          <w:lang w:eastAsia="ko-KR"/>
        </w:rPr>
      </w:pPr>
      <w:r w:rsidRPr="001719F8">
        <w:rPr>
          <w:rFonts w:eastAsia="Malgun Gothic" w:hint="cs"/>
          <w:i/>
          <w:iCs/>
          <w:rtl/>
          <w:lang w:eastAsia="ko-KR"/>
        </w:rPr>
        <w:tab/>
        <w:t>تجميع نتائج المؤتمر، مع التركيز على الاستراتيجيات القابلة للتنفيذ والالتزامات والخطوات التالية بالنسبة لكل من مكاتب الملكية الفكرية والويبو من أجل المضي قدماً بالتحول الرقمي.</w:t>
      </w:r>
    </w:p>
    <w:p w14:paraId="1A034024" w14:textId="77777777" w:rsidR="001719F8" w:rsidRPr="001719F8" w:rsidRDefault="001719F8" w:rsidP="001719F8">
      <w:pPr>
        <w:tabs>
          <w:tab w:val="left" w:pos="2268"/>
        </w:tabs>
        <w:spacing w:after="220"/>
        <w:rPr>
          <w:rFonts w:eastAsia="Malgun Gothic"/>
          <w:b/>
          <w:rtl/>
        </w:rPr>
      </w:pPr>
      <w:r w:rsidRPr="001719F8">
        <w:rPr>
          <w:rFonts w:hint="cs"/>
          <w:rtl/>
        </w:rPr>
        <w:t>17.50 – 18.00</w:t>
      </w:r>
      <w:r w:rsidRPr="001719F8">
        <w:rPr>
          <w:rFonts w:hint="cs"/>
          <w:rtl/>
        </w:rPr>
        <w:tab/>
      </w:r>
      <w:r w:rsidRPr="001719F8">
        <w:rPr>
          <w:rFonts w:hint="cs"/>
          <w:b/>
          <w:bCs/>
          <w:rtl/>
        </w:rPr>
        <w:t>الملاحظات الختامية</w:t>
      </w:r>
    </w:p>
    <w:bookmarkEnd w:id="4"/>
    <w:p w14:paraId="09C06213" w14:textId="77777777" w:rsidR="001719F8" w:rsidRPr="001719F8" w:rsidRDefault="001719F8" w:rsidP="001719F8">
      <w:pPr>
        <w:spacing w:after="220"/>
        <w:ind w:left="2268"/>
        <w:rPr>
          <w:rFonts w:eastAsia="Times New Roman"/>
          <w:i/>
          <w:iCs/>
          <w:rtl/>
          <w:lang w:eastAsia="ko-KR"/>
        </w:rPr>
      </w:pPr>
      <w:r w:rsidRPr="001719F8">
        <w:rPr>
          <w:rFonts w:eastAsia="Malgun Gothic" w:hint="cs"/>
          <w:i/>
          <w:iCs/>
          <w:rtl/>
          <w:lang w:eastAsia="ko-KR"/>
        </w:rPr>
        <w:t>كلمة ختامية يلقيها السيد كين-إيشيرو ناتسومي، مساعد المدير العام</w:t>
      </w:r>
    </w:p>
    <w:p w14:paraId="08A33876" w14:textId="77777777" w:rsidR="00943B6A" w:rsidRPr="00D8439E" w:rsidRDefault="00943B6A" w:rsidP="001719F8">
      <w:pPr>
        <w:pStyle w:val="Endofdocument-Annex"/>
        <w:spacing w:before="480"/>
        <w:ind w:left="5530"/>
        <w:rPr>
          <w:rtl/>
        </w:rPr>
      </w:pPr>
      <w:r>
        <w:rPr>
          <w:rFonts w:hint="cs"/>
          <w:rtl/>
        </w:rPr>
        <w:t>[نهاية الوثيقة]</w:t>
      </w:r>
    </w:p>
    <w:sectPr w:rsidR="00943B6A" w:rsidRPr="00D8439E"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9AFD" w14:textId="77777777" w:rsidR="00C135F4" w:rsidRDefault="00C135F4">
      <w:r>
        <w:separator/>
      </w:r>
    </w:p>
  </w:endnote>
  <w:endnote w:type="continuationSeparator" w:id="0">
    <w:p w14:paraId="0EE5FD0A" w14:textId="77777777" w:rsidR="00C135F4" w:rsidRDefault="00C135F4" w:rsidP="003B38C1">
      <w:r>
        <w:separator/>
      </w:r>
    </w:p>
    <w:p w14:paraId="282931B1" w14:textId="77777777" w:rsidR="00C135F4" w:rsidRPr="003B38C1" w:rsidRDefault="00C135F4" w:rsidP="003B38C1">
      <w:pPr>
        <w:spacing w:after="60"/>
        <w:rPr>
          <w:sz w:val="17"/>
        </w:rPr>
      </w:pPr>
      <w:r>
        <w:rPr>
          <w:sz w:val="17"/>
        </w:rPr>
        <w:t>[Endnote continued from previous page]</w:t>
      </w:r>
    </w:p>
  </w:endnote>
  <w:endnote w:type="continuationNotice" w:id="1">
    <w:p w14:paraId="4BF76B5E" w14:textId="77777777" w:rsidR="00C135F4" w:rsidRPr="003B38C1" w:rsidRDefault="00C135F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2C72" w14:textId="77777777" w:rsidR="00C135F4" w:rsidRDefault="00C135F4">
      <w:r>
        <w:separator/>
      </w:r>
    </w:p>
  </w:footnote>
  <w:footnote w:type="continuationSeparator" w:id="0">
    <w:p w14:paraId="5C767321" w14:textId="77777777" w:rsidR="00C135F4" w:rsidRDefault="00C135F4" w:rsidP="008B60B2">
      <w:r>
        <w:separator/>
      </w:r>
    </w:p>
    <w:p w14:paraId="472B91B4" w14:textId="77777777" w:rsidR="00C135F4" w:rsidRPr="00ED77FB" w:rsidRDefault="00C135F4" w:rsidP="008B60B2">
      <w:pPr>
        <w:spacing w:after="60"/>
        <w:rPr>
          <w:sz w:val="17"/>
          <w:szCs w:val="17"/>
        </w:rPr>
      </w:pPr>
      <w:r w:rsidRPr="00ED77FB">
        <w:rPr>
          <w:sz w:val="17"/>
          <w:szCs w:val="17"/>
        </w:rPr>
        <w:t>[Footnote continued from previous page]</w:t>
      </w:r>
    </w:p>
  </w:footnote>
  <w:footnote w:type="continuationNotice" w:id="1">
    <w:p w14:paraId="1C7D24F8" w14:textId="77777777" w:rsidR="00C135F4" w:rsidRPr="00ED77FB" w:rsidRDefault="00C135F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35D7" w14:textId="2862D2A9" w:rsidR="00753B79" w:rsidRDefault="00753B79" w:rsidP="00C17850">
    <w:pPr>
      <w:bidi w:val="0"/>
    </w:pPr>
    <w:r>
      <w:t>WILD/</w:t>
    </w:r>
    <w:r w:rsidR="00C17850">
      <w:t>2</w:t>
    </w:r>
    <w:r>
      <w:t>/1 Pro</w:t>
    </w:r>
    <w:r w:rsidR="00700C5E">
      <w:t>v.</w:t>
    </w:r>
  </w:p>
  <w:p w14:paraId="7B46C4F6" w14:textId="77777777" w:rsidR="00D07C78" w:rsidRDefault="00D07C78" w:rsidP="00210D5F">
    <w:pPr>
      <w:bidi w:val="0"/>
    </w:pPr>
    <w:r>
      <w:fldChar w:fldCharType="begin"/>
    </w:r>
    <w:r>
      <w:instrText xml:space="preserve"> PAGE  \* MERGEFORMAT </w:instrText>
    </w:r>
    <w:r>
      <w:fldChar w:fldCharType="separate"/>
    </w:r>
    <w:r w:rsidR="00A703A0">
      <w:rPr>
        <w:noProof/>
      </w:rPr>
      <w:t>4</w:t>
    </w:r>
    <w:r>
      <w:fldChar w:fldCharType="end"/>
    </w:r>
  </w:p>
  <w:p w14:paraId="64FF1204" w14:textId="77777777" w:rsidR="00D07C78" w:rsidRDefault="00D07C78" w:rsidP="00210D5F">
    <w:pPr>
      <w:bidi w:val="0"/>
    </w:pPr>
  </w:p>
  <w:p w14:paraId="28631F03"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37B13DC"/>
    <w:multiLevelType w:val="hybridMultilevel"/>
    <w:tmpl w:val="A56A7164"/>
    <w:lvl w:ilvl="0" w:tplc="6F3A76D6">
      <w:start w:val="1"/>
      <w:numFmt w:val="arabicAbjad"/>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3325B3B"/>
    <w:multiLevelType w:val="hybridMultilevel"/>
    <w:tmpl w:val="22509E22"/>
    <w:lvl w:ilvl="0" w:tplc="04090001">
      <w:start w:val="1"/>
      <w:numFmt w:val="bullet"/>
      <w:lvlText w:val=""/>
      <w:lvlJc w:val="left"/>
      <w:pPr>
        <w:ind w:left="2625" w:hanging="360"/>
      </w:pPr>
      <w:rPr>
        <w:rFonts w:ascii="Symbol" w:hAnsi="Symbol" w:hint="default"/>
      </w:rPr>
    </w:lvl>
    <w:lvl w:ilvl="1" w:tplc="F71EC3C8">
      <w:numFmt w:val="bullet"/>
      <w:lvlText w:val="•"/>
      <w:lvlJc w:val="left"/>
      <w:pPr>
        <w:ind w:left="3345" w:hanging="360"/>
      </w:pPr>
      <w:rPr>
        <w:rFonts w:ascii="Arial" w:eastAsia="Malgun Gothic" w:hAnsi="Arial" w:cs="Arial"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4" w15:restartNumberingAfterBreak="0">
    <w:nsid w:val="3171771D"/>
    <w:multiLevelType w:val="hybridMultilevel"/>
    <w:tmpl w:val="6B54CF0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262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CF707A2"/>
    <w:multiLevelType w:val="hybridMultilevel"/>
    <w:tmpl w:val="183E6666"/>
    <w:lvl w:ilvl="0" w:tplc="04090001">
      <w:start w:val="1"/>
      <w:numFmt w:val="bullet"/>
      <w:lvlText w:val=""/>
      <w:lvlJc w:val="left"/>
      <w:pPr>
        <w:ind w:left="2625" w:hanging="360"/>
      </w:pPr>
      <w:rPr>
        <w:rFonts w:ascii="Symbol" w:hAnsi="Symbol"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6" w15:restartNumberingAfterBreak="0">
    <w:nsid w:val="47B70C2C"/>
    <w:multiLevelType w:val="hybridMultilevel"/>
    <w:tmpl w:val="C10EA76E"/>
    <w:lvl w:ilvl="0" w:tplc="04090001">
      <w:start w:val="1"/>
      <w:numFmt w:val="bullet"/>
      <w:lvlText w:val=""/>
      <w:lvlJc w:val="left"/>
      <w:pPr>
        <w:ind w:left="2628" w:hanging="360"/>
      </w:pPr>
      <w:rPr>
        <w:rFonts w:ascii="Symbol" w:hAnsi="Symbol" w:hint="default"/>
      </w:rPr>
    </w:lvl>
    <w:lvl w:ilvl="1" w:tplc="0AE43010">
      <w:numFmt w:val="bullet"/>
      <w:lvlText w:val="•"/>
      <w:lvlJc w:val="left"/>
      <w:pPr>
        <w:ind w:left="3348" w:hanging="360"/>
      </w:pPr>
      <w:rPr>
        <w:rFonts w:ascii="Arial" w:eastAsia="Malgun Gothic" w:hAnsi="Arial" w:cs="Arial"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7" w15:restartNumberingAfterBreak="0">
    <w:nsid w:val="49A57C80"/>
    <w:multiLevelType w:val="hybridMultilevel"/>
    <w:tmpl w:val="8302458A"/>
    <w:lvl w:ilvl="0" w:tplc="277870B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689942921">
    <w:abstractNumId w:val="8"/>
  </w:num>
  <w:num w:numId="2" w16cid:durableId="441920480">
    <w:abstractNumId w:val="0"/>
  </w:num>
  <w:num w:numId="3" w16cid:durableId="1850176673">
    <w:abstractNumId w:val="2"/>
  </w:num>
  <w:num w:numId="4" w16cid:durableId="2107647081">
    <w:abstractNumId w:val="9"/>
  </w:num>
  <w:num w:numId="5" w16cid:durableId="114569756">
    <w:abstractNumId w:val="1"/>
  </w:num>
  <w:num w:numId="6" w16cid:durableId="2019889674">
    <w:abstractNumId w:val="1"/>
    <w:lvlOverride w:ilvl="0">
      <w:startOverride w:val="1"/>
    </w:lvlOverride>
  </w:num>
  <w:num w:numId="7" w16cid:durableId="1200893741">
    <w:abstractNumId w:val="1"/>
    <w:lvlOverride w:ilvl="0">
      <w:startOverride w:val="1"/>
    </w:lvlOverride>
  </w:num>
  <w:num w:numId="8" w16cid:durableId="850296747">
    <w:abstractNumId w:val="1"/>
    <w:lvlOverride w:ilvl="0">
      <w:startOverride w:val="1"/>
    </w:lvlOverride>
  </w:num>
  <w:num w:numId="9" w16cid:durableId="475755672">
    <w:abstractNumId w:val="1"/>
    <w:lvlOverride w:ilvl="0">
      <w:startOverride w:val="1"/>
    </w:lvlOverride>
  </w:num>
  <w:num w:numId="10" w16cid:durableId="90470468">
    <w:abstractNumId w:val="1"/>
    <w:lvlOverride w:ilvl="0">
      <w:startOverride w:val="1"/>
    </w:lvlOverride>
  </w:num>
  <w:num w:numId="11" w16cid:durableId="392046539">
    <w:abstractNumId w:val="1"/>
  </w:num>
  <w:num w:numId="12" w16cid:durableId="1268585383">
    <w:abstractNumId w:val="7"/>
  </w:num>
  <w:num w:numId="13" w16cid:durableId="402148171">
    <w:abstractNumId w:val="1"/>
  </w:num>
  <w:num w:numId="14" w16cid:durableId="276566343">
    <w:abstractNumId w:val="9"/>
  </w:num>
  <w:num w:numId="15" w16cid:durableId="1854227908">
    <w:abstractNumId w:val="1"/>
  </w:num>
  <w:num w:numId="16" w16cid:durableId="99570287">
    <w:abstractNumId w:val="9"/>
  </w:num>
  <w:num w:numId="17" w16cid:durableId="1083114066">
    <w:abstractNumId w:val="5"/>
  </w:num>
  <w:num w:numId="18" w16cid:durableId="2039619277">
    <w:abstractNumId w:val="6"/>
  </w:num>
  <w:num w:numId="19" w16cid:durableId="1520586374">
    <w:abstractNumId w:val="3"/>
  </w:num>
  <w:num w:numId="20" w16cid:durableId="171156342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FB0"/>
    <w:rsid w:val="0000177C"/>
    <w:rsid w:val="00041A0A"/>
    <w:rsid w:val="00043CAA"/>
    <w:rsid w:val="00056816"/>
    <w:rsid w:val="000659DC"/>
    <w:rsid w:val="00075432"/>
    <w:rsid w:val="00090A19"/>
    <w:rsid w:val="000910E5"/>
    <w:rsid w:val="000968ED"/>
    <w:rsid w:val="000A3D97"/>
    <w:rsid w:val="000B5B36"/>
    <w:rsid w:val="000D3DAB"/>
    <w:rsid w:val="000D42A9"/>
    <w:rsid w:val="000F5E56"/>
    <w:rsid w:val="000F6395"/>
    <w:rsid w:val="00100D7E"/>
    <w:rsid w:val="00117603"/>
    <w:rsid w:val="00135CFE"/>
    <w:rsid w:val="001362EE"/>
    <w:rsid w:val="001406E1"/>
    <w:rsid w:val="00140F22"/>
    <w:rsid w:val="00155D8A"/>
    <w:rsid w:val="001647D5"/>
    <w:rsid w:val="00167832"/>
    <w:rsid w:val="00167F09"/>
    <w:rsid w:val="001719F8"/>
    <w:rsid w:val="00176FD1"/>
    <w:rsid w:val="001832A6"/>
    <w:rsid w:val="0019592A"/>
    <w:rsid w:val="001A0B08"/>
    <w:rsid w:val="001D4107"/>
    <w:rsid w:val="00203D24"/>
    <w:rsid w:val="00205F12"/>
    <w:rsid w:val="00210D5F"/>
    <w:rsid w:val="0021217E"/>
    <w:rsid w:val="00221532"/>
    <w:rsid w:val="00222782"/>
    <w:rsid w:val="002326AB"/>
    <w:rsid w:val="0023585F"/>
    <w:rsid w:val="002415EB"/>
    <w:rsid w:val="00243430"/>
    <w:rsid w:val="00250149"/>
    <w:rsid w:val="00262607"/>
    <w:rsid w:val="002634C4"/>
    <w:rsid w:val="00265354"/>
    <w:rsid w:val="00273181"/>
    <w:rsid w:val="002928D3"/>
    <w:rsid w:val="002A3714"/>
    <w:rsid w:val="002A7B3A"/>
    <w:rsid w:val="002B6380"/>
    <w:rsid w:val="002D67D0"/>
    <w:rsid w:val="002F1FE6"/>
    <w:rsid w:val="002F4E68"/>
    <w:rsid w:val="00303282"/>
    <w:rsid w:val="00305719"/>
    <w:rsid w:val="00312F7F"/>
    <w:rsid w:val="00321316"/>
    <w:rsid w:val="00321EB3"/>
    <w:rsid w:val="00327E12"/>
    <w:rsid w:val="003452A8"/>
    <w:rsid w:val="00361450"/>
    <w:rsid w:val="003673CF"/>
    <w:rsid w:val="00376168"/>
    <w:rsid w:val="003845C1"/>
    <w:rsid w:val="003848F1"/>
    <w:rsid w:val="003A6F89"/>
    <w:rsid w:val="003B1954"/>
    <w:rsid w:val="003B355C"/>
    <w:rsid w:val="003B3581"/>
    <w:rsid w:val="003B38C1"/>
    <w:rsid w:val="003C17A1"/>
    <w:rsid w:val="003C34E9"/>
    <w:rsid w:val="003E1B0E"/>
    <w:rsid w:val="003E1EEE"/>
    <w:rsid w:val="003F20F4"/>
    <w:rsid w:val="003F45CE"/>
    <w:rsid w:val="0041782F"/>
    <w:rsid w:val="00423E3E"/>
    <w:rsid w:val="00427AF4"/>
    <w:rsid w:val="004434C3"/>
    <w:rsid w:val="00445346"/>
    <w:rsid w:val="0045246E"/>
    <w:rsid w:val="00452F85"/>
    <w:rsid w:val="00461B51"/>
    <w:rsid w:val="004647DA"/>
    <w:rsid w:val="00474062"/>
    <w:rsid w:val="00477D6B"/>
    <w:rsid w:val="00481FA9"/>
    <w:rsid w:val="0048522D"/>
    <w:rsid w:val="004908C8"/>
    <w:rsid w:val="004D29A8"/>
    <w:rsid w:val="004D2D45"/>
    <w:rsid w:val="004F2DEB"/>
    <w:rsid w:val="0050171F"/>
    <w:rsid w:val="005019FF"/>
    <w:rsid w:val="0050470A"/>
    <w:rsid w:val="005133A0"/>
    <w:rsid w:val="00520830"/>
    <w:rsid w:val="00523437"/>
    <w:rsid w:val="0053057A"/>
    <w:rsid w:val="00556076"/>
    <w:rsid w:val="00560A29"/>
    <w:rsid w:val="005740C5"/>
    <w:rsid w:val="0059409E"/>
    <w:rsid w:val="005B2C79"/>
    <w:rsid w:val="005B453D"/>
    <w:rsid w:val="005C5B64"/>
    <w:rsid w:val="005C6649"/>
    <w:rsid w:val="005D69A7"/>
    <w:rsid w:val="005E7B89"/>
    <w:rsid w:val="005F0828"/>
    <w:rsid w:val="005F2529"/>
    <w:rsid w:val="00600D30"/>
    <w:rsid w:val="00605827"/>
    <w:rsid w:val="006346DC"/>
    <w:rsid w:val="00646050"/>
    <w:rsid w:val="006713CA"/>
    <w:rsid w:val="00676C5C"/>
    <w:rsid w:val="006A516B"/>
    <w:rsid w:val="006B5C12"/>
    <w:rsid w:val="006D27D2"/>
    <w:rsid w:val="006D7AAB"/>
    <w:rsid w:val="006D7C7A"/>
    <w:rsid w:val="006E724C"/>
    <w:rsid w:val="006F641A"/>
    <w:rsid w:val="00700C5E"/>
    <w:rsid w:val="0070778E"/>
    <w:rsid w:val="00714F25"/>
    <w:rsid w:val="00720EFD"/>
    <w:rsid w:val="00750C1A"/>
    <w:rsid w:val="00753B79"/>
    <w:rsid w:val="007641CE"/>
    <w:rsid w:val="00765699"/>
    <w:rsid w:val="007854AF"/>
    <w:rsid w:val="0079149A"/>
    <w:rsid w:val="00793A7C"/>
    <w:rsid w:val="007969D1"/>
    <w:rsid w:val="007A0E2A"/>
    <w:rsid w:val="007A398A"/>
    <w:rsid w:val="007C1935"/>
    <w:rsid w:val="007C4902"/>
    <w:rsid w:val="007D1613"/>
    <w:rsid w:val="007E4889"/>
    <w:rsid w:val="007E4C0E"/>
    <w:rsid w:val="00820911"/>
    <w:rsid w:val="008243C0"/>
    <w:rsid w:val="00890F37"/>
    <w:rsid w:val="008A134B"/>
    <w:rsid w:val="008A39DA"/>
    <w:rsid w:val="008A5C4D"/>
    <w:rsid w:val="008B2CC1"/>
    <w:rsid w:val="008B60B2"/>
    <w:rsid w:val="008D1B10"/>
    <w:rsid w:val="009070C4"/>
    <w:rsid w:val="0090731E"/>
    <w:rsid w:val="00916EE2"/>
    <w:rsid w:val="0093527D"/>
    <w:rsid w:val="009366BA"/>
    <w:rsid w:val="00942569"/>
    <w:rsid w:val="00943B6A"/>
    <w:rsid w:val="0094554E"/>
    <w:rsid w:val="00947238"/>
    <w:rsid w:val="009476FE"/>
    <w:rsid w:val="00951B93"/>
    <w:rsid w:val="00957F02"/>
    <w:rsid w:val="00963D44"/>
    <w:rsid w:val="00966A22"/>
    <w:rsid w:val="0096722F"/>
    <w:rsid w:val="00980843"/>
    <w:rsid w:val="00985921"/>
    <w:rsid w:val="0099406E"/>
    <w:rsid w:val="009949D6"/>
    <w:rsid w:val="009B0855"/>
    <w:rsid w:val="009B48A1"/>
    <w:rsid w:val="009B51CF"/>
    <w:rsid w:val="009C2651"/>
    <w:rsid w:val="009E1721"/>
    <w:rsid w:val="009E2791"/>
    <w:rsid w:val="009E3F6F"/>
    <w:rsid w:val="009F3AD4"/>
    <w:rsid w:val="009F3FB0"/>
    <w:rsid w:val="009F499F"/>
    <w:rsid w:val="00A20B6C"/>
    <w:rsid w:val="00A225D4"/>
    <w:rsid w:val="00A33241"/>
    <w:rsid w:val="00A37342"/>
    <w:rsid w:val="00A42DAF"/>
    <w:rsid w:val="00A448AB"/>
    <w:rsid w:val="00A45BD8"/>
    <w:rsid w:val="00A61D32"/>
    <w:rsid w:val="00A703A0"/>
    <w:rsid w:val="00A82FF2"/>
    <w:rsid w:val="00A869B7"/>
    <w:rsid w:val="00A90F0A"/>
    <w:rsid w:val="00AA589B"/>
    <w:rsid w:val="00AB4792"/>
    <w:rsid w:val="00AC205C"/>
    <w:rsid w:val="00AC20E9"/>
    <w:rsid w:val="00AC334F"/>
    <w:rsid w:val="00AD30FC"/>
    <w:rsid w:val="00AD3F8E"/>
    <w:rsid w:val="00AD5F3C"/>
    <w:rsid w:val="00AD75F1"/>
    <w:rsid w:val="00AF0A6B"/>
    <w:rsid w:val="00B05A69"/>
    <w:rsid w:val="00B20A80"/>
    <w:rsid w:val="00B26A4F"/>
    <w:rsid w:val="00B30749"/>
    <w:rsid w:val="00B37082"/>
    <w:rsid w:val="00B42CA9"/>
    <w:rsid w:val="00B4610D"/>
    <w:rsid w:val="00B51FF7"/>
    <w:rsid w:val="00B53F5C"/>
    <w:rsid w:val="00B75281"/>
    <w:rsid w:val="00B828D9"/>
    <w:rsid w:val="00B86A18"/>
    <w:rsid w:val="00B92F1F"/>
    <w:rsid w:val="00B953D5"/>
    <w:rsid w:val="00B9734B"/>
    <w:rsid w:val="00BA30E2"/>
    <w:rsid w:val="00BB781F"/>
    <w:rsid w:val="00BC6536"/>
    <w:rsid w:val="00C0191C"/>
    <w:rsid w:val="00C11BFE"/>
    <w:rsid w:val="00C132A8"/>
    <w:rsid w:val="00C135F4"/>
    <w:rsid w:val="00C16A60"/>
    <w:rsid w:val="00C17850"/>
    <w:rsid w:val="00C3436A"/>
    <w:rsid w:val="00C5068F"/>
    <w:rsid w:val="00C60E4B"/>
    <w:rsid w:val="00C61753"/>
    <w:rsid w:val="00C65F0A"/>
    <w:rsid w:val="00C73194"/>
    <w:rsid w:val="00C770F5"/>
    <w:rsid w:val="00C83359"/>
    <w:rsid w:val="00C86D74"/>
    <w:rsid w:val="00C87DB1"/>
    <w:rsid w:val="00C91553"/>
    <w:rsid w:val="00C925E7"/>
    <w:rsid w:val="00CA7E11"/>
    <w:rsid w:val="00CB3DBA"/>
    <w:rsid w:val="00CC3E2D"/>
    <w:rsid w:val="00CD04F1"/>
    <w:rsid w:val="00CE19F8"/>
    <w:rsid w:val="00CF681A"/>
    <w:rsid w:val="00D07C78"/>
    <w:rsid w:val="00D3079F"/>
    <w:rsid w:val="00D340D1"/>
    <w:rsid w:val="00D45252"/>
    <w:rsid w:val="00D512F3"/>
    <w:rsid w:val="00D60B2C"/>
    <w:rsid w:val="00D67EAE"/>
    <w:rsid w:val="00D71B4D"/>
    <w:rsid w:val="00D72A00"/>
    <w:rsid w:val="00D80943"/>
    <w:rsid w:val="00D90B96"/>
    <w:rsid w:val="00D93D55"/>
    <w:rsid w:val="00DC17E3"/>
    <w:rsid w:val="00DD7B7F"/>
    <w:rsid w:val="00E15015"/>
    <w:rsid w:val="00E15F75"/>
    <w:rsid w:val="00E17738"/>
    <w:rsid w:val="00E2006D"/>
    <w:rsid w:val="00E23ECB"/>
    <w:rsid w:val="00E30A99"/>
    <w:rsid w:val="00E319DF"/>
    <w:rsid w:val="00E335FE"/>
    <w:rsid w:val="00E52632"/>
    <w:rsid w:val="00E66CC5"/>
    <w:rsid w:val="00E91C3A"/>
    <w:rsid w:val="00EA2B00"/>
    <w:rsid w:val="00EA37DB"/>
    <w:rsid w:val="00EA79D3"/>
    <w:rsid w:val="00EA7D6E"/>
    <w:rsid w:val="00EB0AA6"/>
    <w:rsid w:val="00EB2F76"/>
    <w:rsid w:val="00EC4E49"/>
    <w:rsid w:val="00ED6EB7"/>
    <w:rsid w:val="00ED77FB"/>
    <w:rsid w:val="00EE08EB"/>
    <w:rsid w:val="00EE307E"/>
    <w:rsid w:val="00EE448E"/>
    <w:rsid w:val="00EE45FA"/>
    <w:rsid w:val="00EE7DBD"/>
    <w:rsid w:val="00F043DE"/>
    <w:rsid w:val="00F10E7C"/>
    <w:rsid w:val="00F1217E"/>
    <w:rsid w:val="00F248CE"/>
    <w:rsid w:val="00F308B1"/>
    <w:rsid w:val="00F36831"/>
    <w:rsid w:val="00F42225"/>
    <w:rsid w:val="00F66152"/>
    <w:rsid w:val="00F71DEE"/>
    <w:rsid w:val="00F73B33"/>
    <w:rsid w:val="00F76CB4"/>
    <w:rsid w:val="00F77D61"/>
    <w:rsid w:val="00F90C07"/>
    <w:rsid w:val="00F9165B"/>
    <w:rsid w:val="00FA17DA"/>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34722"/>
  <w15:docId w15:val="{ACC96AB2-A52A-4F62-A571-9E830526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BodyText"/>
    <w:uiPriority w:val="34"/>
    <w:qFormat/>
    <w:rsid w:val="009949D6"/>
    <w:pPr>
      <w:numPr>
        <w:numId w:val="5"/>
      </w:numPr>
    </w:pPr>
  </w:style>
  <w:style w:type="paragraph" w:customStyle="1" w:styleId="Endofdocument">
    <w:name w:val="End of document"/>
    <w:basedOn w:val="Normal"/>
    <w:rsid w:val="00943B6A"/>
    <w:pPr>
      <w:bidi w:val="0"/>
      <w:spacing w:line="260" w:lineRule="atLeast"/>
      <w:ind w:left="5534"/>
    </w:pPr>
    <w:rPr>
      <w:rFonts w:eastAsia="Times New Roman" w:cs="Times New Roman"/>
      <w:sz w:val="20"/>
      <w:szCs w:val="20"/>
      <w:lang w:eastAsia="en-US" w:bidi="ar-EG"/>
    </w:rPr>
  </w:style>
  <w:style w:type="character" w:styleId="Hyperlink">
    <w:name w:val="Hyperlink"/>
    <w:basedOn w:val="DefaultParagraphFont"/>
    <w:unhideWhenUsed/>
    <w:rsid w:val="00EA79D3"/>
    <w:rPr>
      <w:color w:val="0000FF" w:themeColor="hyperlink"/>
      <w:u w:val="single"/>
    </w:rPr>
  </w:style>
  <w:style w:type="character" w:styleId="UnresolvedMention">
    <w:name w:val="Unresolved Mention"/>
    <w:basedOn w:val="DefaultParagraphFont"/>
    <w:uiPriority w:val="99"/>
    <w:semiHidden/>
    <w:unhideWhenUsed/>
    <w:rsid w:val="00EA7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jpeg"/><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14DCE3865539564792259C8548EF8D28" ma:contentTypeVersion="415" ma:contentTypeDescription="" ma:contentTypeScope="" ma:versionID="c8e5df746b703de131a859a6515cba1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a4853902d3ac474e23990fb7e7ab8d94"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0a6d461-e229-4c32-a600-23351369d3ab}"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0a6d461-e229-4c32-a600-23351369d3ab}"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ICT Leadership Dialog</TermName>
          <TermId xmlns="http://schemas.microsoft.com/office/infopath/2007/PartnerControls">f48e5c5b-093c-419d-a644-637d5f909d34</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Events</TermName>
          <TermId xmlns="http://schemas.microsoft.com/office/infopath/2007/PartnerControls">0fa6d5bb-cd7d-439c-900a-6e43964619ce</TermId>
        </TermInfo>
      </Terms>
    </oec7080f59824b85bfab9bab42c36e68>
    <_dlc_DocId xmlns="ec94eb93-2160-433d-bc9d-10bdc50beb83">ICSDBFP-1892860892-576</_dlc_DocId>
    <_dlc_DocIdUrl xmlns="ec94eb93-2160-433d-bc9d-10bdc50beb83">
      <Url>https://wipoprod.sharepoint.com/sites/SPS-INT-BFP-ICSD-WILD/_layouts/15/DocIdRedir.aspx?ID=ICSDBFP-1892860892-576</Url>
      <Description>ICSDBFP-1892860892-576</Description>
    </_dlc_DocIdUrl>
  </documentManagement>
</p:properties>
</file>

<file path=customXml/itemProps1.xml><?xml version="1.0" encoding="utf-8"?>
<ds:datastoreItem xmlns:ds="http://schemas.openxmlformats.org/officeDocument/2006/customXml" ds:itemID="{1A10BF19-F204-4F88-B0C1-89933E9E047C}">
  <ds:schemaRefs>
    <ds:schemaRef ds:uri="http://schemas.openxmlformats.org/officeDocument/2006/bibliography"/>
  </ds:schemaRefs>
</ds:datastoreItem>
</file>

<file path=customXml/itemProps2.xml><?xml version="1.0" encoding="utf-8"?>
<ds:datastoreItem xmlns:ds="http://schemas.openxmlformats.org/officeDocument/2006/customXml" ds:itemID="{B491F9DC-C07E-4D36-B053-012D547528B4}"/>
</file>

<file path=customXml/itemProps3.xml><?xml version="1.0" encoding="utf-8"?>
<ds:datastoreItem xmlns:ds="http://schemas.openxmlformats.org/officeDocument/2006/customXml" ds:itemID="{3DD80809-229E-4924-8FF9-E83E5647B040}"/>
</file>

<file path=customXml/itemProps4.xml><?xml version="1.0" encoding="utf-8"?>
<ds:datastoreItem xmlns:ds="http://schemas.openxmlformats.org/officeDocument/2006/customXml" ds:itemID="{AC858C35-CC99-4689-8F97-63D03F91AD2E}"/>
</file>

<file path=customXml/itemProps5.xml><?xml version="1.0" encoding="utf-8"?>
<ds:datastoreItem xmlns:ds="http://schemas.openxmlformats.org/officeDocument/2006/customXml" ds:itemID="{CB39C8E3-AE02-4908-AA20-5C69D2F4A20C}"/>
</file>

<file path=customXml/itemProps6.xml><?xml version="1.0" encoding="utf-8"?>
<ds:datastoreItem xmlns:ds="http://schemas.openxmlformats.org/officeDocument/2006/customXml" ds:itemID="{7CB74006-8FD1-4D3A-9110-D601E7E4069A}"/>
</file>

<file path=docProps/app.xml><?xml version="1.0" encoding="utf-8"?>
<Properties xmlns="http://schemas.openxmlformats.org/officeDocument/2006/extended-properties" xmlns:vt="http://schemas.openxmlformats.org/officeDocument/2006/docPropsVTypes">
  <Template>Normal</Template>
  <TotalTime>60</TotalTime>
  <Pages>3</Pages>
  <Words>553</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CWS/12/1 (Arabic)</vt:lpstr>
    </vt:vector>
  </TitlesOfParts>
  <Company>WIPO</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WILD/2/1 Prov. (Arabic)</dc:title>
  <dc:creator>ENDANI Ahmad</dc:creator>
  <cp:keywords>FOR OFFICIAL USE ONLY</cp:keywords>
  <cp:lastModifiedBy>MURATAJ Erjola</cp:lastModifiedBy>
  <cp:revision>7</cp:revision>
  <cp:lastPrinted>2025-12-17T10:35:00Z</cp:lastPrinted>
  <dcterms:created xsi:type="dcterms:W3CDTF">2025-12-17T09:30:00Z</dcterms:created>
  <dcterms:modified xsi:type="dcterms:W3CDTF">2025-12-22T13:54:00Z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2023-10-03T09:42:48Z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985a1b2b-23de-4c91-afe2-d7cd76cc92a9</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0x01010043A0F979BE30A3469F998CB749C11FBD0F0014DCE3865539564792259C8548EF8D28</vt:lpwstr>
  </property>
  <property fmtid="{D5CDD505-2E9C-101B-9397-08002B2CF9AE}" pid="16" name="_dlc_DocIdItemGuid">
    <vt:lpwstr>5c959d9f-0efc-49ca-9e59-b7e33919a929</vt:lpwstr>
  </property>
  <property fmtid="{D5CDD505-2E9C-101B-9397-08002B2CF9AE}" pid="17" name="Languages">
    <vt:lpwstr>1;#English|950e6fa2-2df0-4983-a604-54e57c7a6d93</vt:lpwstr>
  </property>
  <property fmtid="{D5CDD505-2E9C-101B-9397-08002B2CF9AE}" pid="18" name="BusinessUnit">
    <vt:lpwstr>4;#International Classifications and Standards Division|1bda9d19-f2c0-4f24-b9f1-c91ec6b8f041</vt:lpwstr>
  </property>
  <property fmtid="{D5CDD505-2E9C-101B-9397-08002B2CF9AE}" pid="19" name="MediaServiceImageTags">
    <vt:lpwstr/>
  </property>
  <property fmtid="{D5CDD505-2E9C-101B-9397-08002B2CF9AE}" pid="20" name="m4535404f5974080b635c68c1acaf1ab">
    <vt:lpwstr/>
  </property>
  <property fmtid="{D5CDD505-2E9C-101B-9397-08002B2CF9AE}" pid="21" name="RMClassification">
    <vt:lpwstr>5;#05 Events|0fa6d5bb-cd7d-439c-900a-6e43964619ce</vt:lpwstr>
  </property>
  <property fmtid="{D5CDD505-2E9C-101B-9397-08002B2CF9AE}" pid="22" name="Body1">
    <vt:lpwstr>3;#WIPO ICT Leadership Dialog|f48e5c5b-093c-419d-a644-637d5f909d34</vt:lpwstr>
  </property>
  <property fmtid="{D5CDD505-2E9C-101B-9397-08002B2CF9AE}" pid="23" name="ECCM_Year">
    <vt:lpwstr/>
  </property>
  <property fmtid="{D5CDD505-2E9C-101B-9397-08002B2CF9AE}" pid="24" name="k5f91d7f67f54ee29b509143279df90f">
    <vt:lpwstr/>
  </property>
  <property fmtid="{D5CDD505-2E9C-101B-9397-08002B2CF9AE}" pid="25" name="IPTopics">
    <vt:lpwstr/>
  </property>
  <property fmtid="{D5CDD505-2E9C-101B-9397-08002B2CF9AE}" pid="26" name="lcf76f155ced4ddcb4097134ff3c332f">
    <vt:lpwstr/>
  </property>
</Properties>
</file>