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EFE8C" w14:textId="77777777" w:rsidR="008B2CC1" w:rsidRPr="00F043DE" w:rsidRDefault="00B92F1F" w:rsidP="005F7E4F">
      <w:pPr>
        <w:pBdr>
          <w:bottom w:val="single" w:sz="4" w:space="10" w:color="auto"/>
        </w:pBdr>
        <w:spacing w:after="120"/>
        <w:jc w:val="right"/>
        <w:rPr>
          <w:b/>
          <w:sz w:val="32"/>
          <w:szCs w:val="40"/>
        </w:rPr>
      </w:pPr>
      <w:r>
        <w:rPr>
          <w:noProof/>
          <w:sz w:val="28"/>
          <w:szCs w:val="28"/>
          <w:lang w:eastAsia="en-US"/>
        </w:rPr>
        <w:drawing>
          <wp:inline distT="0" distB="0" distL="0" distR="0" wp14:anchorId="03CB87D1" wp14:editId="32261EF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F882629" w14:textId="5C9A6F73" w:rsidR="008B2CC1" w:rsidRPr="002326AB" w:rsidRDefault="005F7E4F" w:rsidP="00EB2F76">
      <w:pPr>
        <w:jc w:val="right"/>
        <w:rPr>
          <w:rFonts w:ascii="Arial Black" w:hAnsi="Arial Black"/>
          <w:caps/>
          <w:sz w:val="15"/>
          <w:szCs w:val="15"/>
        </w:rPr>
      </w:pPr>
      <w:r w:rsidRPr="000D1DD6">
        <w:rPr>
          <w:rFonts w:ascii="Arial Black" w:hAnsi="Arial Black"/>
          <w:caps/>
          <w:sz w:val="15"/>
        </w:rPr>
        <w:t>WIPO/GRTKF/IC/</w:t>
      </w:r>
      <w:bookmarkStart w:id="0" w:name="Code"/>
      <w:bookmarkEnd w:id="0"/>
      <w:r w:rsidR="00F32B3B">
        <w:rPr>
          <w:rFonts w:ascii="Arial Black" w:hAnsi="Arial Black"/>
          <w:caps/>
          <w:sz w:val="15"/>
        </w:rPr>
        <w:t>52/</w:t>
      </w:r>
      <w:r w:rsidR="006D477F">
        <w:rPr>
          <w:rFonts w:ascii="Arial Black" w:hAnsi="Arial Black"/>
          <w:caps/>
          <w:sz w:val="15"/>
        </w:rPr>
        <w:t>6</w:t>
      </w:r>
    </w:p>
    <w:p w14:paraId="252CE2EA" w14:textId="714FA36C"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00F70923">
        <w:rPr>
          <w:rFonts w:ascii="Arial Black" w:hAnsi="Arial Black"/>
          <w:caps/>
          <w:sz w:val="15"/>
          <w:szCs w:val="15"/>
        </w:rPr>
        <w:t xml:space="preserve">  </w:t>
      </w:r>
      <w:r w:rsidR="00DC1595">
        <w:rPr>
          <w:rFonts w:ascii="Arial Black" w:hAnsi="Arial Black"/>
          <w:caps/>
          <w:sz w:val="15"/>
          <w:szCs w:val="15"/>
        </w:rPr>
        <w:t>ENGLISH</w:t>
      </w:r>
    </w:p>
    <w:bookmarkEnd w:id="1"/>
    <w:p w14:paraId="4609F3C3" w14:textId="6EC4DF59"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F70923">
        <w:rPr>
          <w:rFonts w:ascii="Arial Black" w:hAnsi="Arial Black"/>
          <w:caps/>
          <w:sz w:val="15"/>
          <w:szCs w:val="15"/>
        </w:rPr>
        <w:t xml:space="preserve"> </w:t>
      </w:r>
      <w:r w:rsidR="00DC1595">
        <w:rPr>
          <w:rFonts w:ascii="Arial Black" w:hAnsi="Arial Black"/>
          <w:caps/>
          <w:sz w:val="15"/>
          <w:szCs w:val="15"/>
        </w:rPr>
        <w:t xml:space="preserve">FEBRUARY </w:t>
      </w:r>
      <w:r w:rsidR="000F3960">
        <w:rPr>
          <w:rFonts w:ascii="Arial Black" w:hAnsi="Arial Black"/>
          <w:caps/>
          <w:sz w:val="15"/>
          <w:szCs w:val="15"/>
        </w:rPr>
        <w:t>10</w:t>
      </w:r>
      <w:r w:rsidR="000434D6">
        <w:rPr>
          <w:rFonts w:ascii="Arial Black" w:hAnsi="Arial Black"/>
          <w:caps/>
          <w:sz w:val="15"/>
          <w:szCs w:val="15"/>
        </w:rPr>
        <w:t>, 202</w:t>
      </w:r>
      <w:r w:rsidR="00DC1595">
        <w:rPr>
          <w:rFonts w:ascii="Arial Black" w:hAnsi="Arial Black"/>
          <w:caps/>
          <w:sz w:val="15"/>
          <w:szCs w:val="15"/>
        </w:rPr>
        <w:t>6</w:t>
      </w:r>
    </w:p>
    <w:bookmarkEnd w:id="2"/>
    <w:p w14:paraId="06D967FE" w14:textId="77777777" w:rsidR="005F7E4F" w:rsidRPr="003845C1" w:rsidRDefault="005F7E4F" w:rsidP="00C91A8D">
      <w:pPr>
        <w:spacing w:after="480"/>
        <w:outlineLvl w:val="0"/>
        <w:rPr>
          <w:b/>
          <w:sz w:val="28"/>
          <w:szCs w:val="28"/>
        </w:rPr>
      </w:pPr>
      <w:r w:rsidRPr="00EA5FE9">
        <w:rPr>
          <w:b/>
          <w:sz w:val="28"/>
          <w:szCs w:val="28"/>
        </w:rPr>
        <w:t>Intergovernmental Committee on Intellectual Property and Genetic Resources, Traditional Knowledge and Folklore</w:t>
      </w:r>
    </w:p>
    <w:p w14:paraId="5D77412E" w14:textId="3ABCE693" w:rsidR="005F7E4F" w:rsidRPr="003845C1" w:rsidRDefault="005F7E4F" w:rsidP="00C91A8D">
      <w:pPr>
        <w:outlineLvl w:val="1"/>
        <w:rPr>
          <w:b/>
          <w:sz w:val="24"/>
          <w:szCs w:val="24"/>
        </w:rPr>
      </w:pPr>
      <w:r>
        <w:rPr>
          <w:b/>
          <w:sz w:val="24"/>
          <w:szCs w:val="24"/>
        </w:rPr>
        <w:t>F</w:t>
      </w:r>
      <w:r w:rsidR="00BA280A">
        <w:rPr>
          <w:b/>
          <w:sz w:val="24"/>
          <w:szCs w:val="24"/>
        </w:rPr>
        <w:t>ifty</w:t>
      </w:r>
      <w:r>
        <w:rPr>
          <w:b/>
          <w:sz w:val="24"/>
          <w:szCs w:val="24"/>
        </w:rPr>
        <w:t>-</w:t>
      </w:r>
      <w:r w:rsidR="00BA280A">
        <w:rPr>
          <w:b/>
          <w:sz w:val="24"/>
          <w:szCs w:val="24"/>
        </w:rPr>
        <w:t>Second</w:t>
      </w:r>
      <w:r w:rsidR="00601AD7">
        <w:rPr>
          <w:b/>
          <w:sz w:val="24"/>
          <w:szCs w:val="24"/>
        </w:rPr>
        <w:t xml:space="preserve"> </w:t>
      </w:r>
      <w:r w:rsidRPr="003845C1">
        <w:rPr>
          <w:b/>
          <w:sz w:val="24"/>
          <w:szCs w:val="24"/>
        </w:rPr>
        <w:t>Session</w:t>
      </w:r>
    </w:p>
    <w:p w14:paraId="430C6D9C" w14:textId="0A957784" w:rsidR="008B2CC1" w:rsidRPr="003845C1" w:rsidRDefault="005F7E4F" w:rsidP="00F9165B">
      <w:pPr>
        <w:spacing w:after="720"/>
        <w:outlineLvl w:val="1"/>
        <w:rPr>
          <w:b/>
          <w:sz w:val="24"/>
          <w:szCs w:val="24"/>
        </w:rPr>
      </w:pPr>
      <w:r>
        <w:rPr>
          <w:b/>
          <w:sz w:val="24"/>
          <w:szCs w:val="24"/>
        </w:rPr>
        <w:t xml:space="preserve">Geneva, </w:t>
      </w:r>
      <w:r w:rsidR="00BA280A">
        <w:rPr>
          <w:b/>
          <w:sz w:val="24"/>
          <w:szCs w:val="24"/>
        </w:rPr>
        <w:t>March</w:t>
      </w:r>
      <w:r w:rsidR="00023550">
        <w:rPr>
          <w:b/>
          <w:sz w:val="24"/>
          <w:szCs w:val="24"/>
        </w:rPr>
        <w:t xml:space="preserve"> </w:t>
      </w:r>
      <w:r w:rsidR="006F0F50">
        <w:rPr>
          <w:b/>
          <w:sz w:val="24"/>
          <w:szCs w:val="24"/>
        </w:rPr>
        <w:t>4</w:t>
      </w:r>
      <w:r w:rsidR="00023550">
        <w:rPr>
          <w:b/>
          <w:sz w:val="24"/>
          <w:szCs w:val="24"/>
        </w:rPr>
        <w:t xml:space="preserve"> to </w:t>
      </w:r>
      <w:r w:rsidR="006F0F50">
        <w:rPr>
          <w:b/>
          <w:sz w:val="24"/>
          <w:szCs w:val="24"/>
        </w:rPr>
        <w:t>13</w:t>
      </w:r>
      <w:r w:rsidR="00023550">
        <w:rPr>
          <w:b/>
          <w:sz w:val="24"/>
          <w:szCs w:val="24"/>
        </w:rPr>
        <w:t>, 202</w:t>
      </w:r>
      <w:r w:rsidR="006F0F50">
        <w:rPr>
          <w:b/>
          <w:sz w:val="24"/>
          <w:szCs w:val="24"/>
        </w:rPr>
        <w:t>6</w:t>
      </w:r>
    </w:p>
    <w:p w14:paraId="4ED5C2BA" w14:textId="54578ADE" w:rsidR="008B2CC1" w:rsidRPr="00B17178" w:rsidRDefault="00D40002" w:rsidP="00DD7B7F">
      <w:pPr>
        <w:spacing w:after="360"/>
        <w:outlineLvl w:val="0"/>
        <w:rPr>
          <w:sz w:val="24"/>
        </w:rPr>
      </w:pPr>
      <w:bookmarkStart w:id="3" w:name="TitleOfDoc"/>
      <w:r>
        <w:rPr>
          <w:sz w:val="24"/>
        </w:rPr>
        <w:t xml:space="preserve">PROPOSAL BY THE DELEGATION OF THE UNITED STATES OF AMERICA FOR A QUESTIONNAIRE ON THE USE OF </w:t>
      </w:r>
      <w:r>
        <w:rPr>
          <w:i/>
          <w:iCs/>
          <w:sz w:val="24"/>
        </w:rPr>
        <w:t xml:space="preserve">SUI GENERIS </w:t>
      </w:r>
      <w:r>
        <w:rPr>
          <w:sz w:val="24"/>
        </w:rPr>
        <w:t>PROTECTIONS FOR TRADITIONAL KNOWLEDGE AND TRADITIONAL CULTURAL EXPRESSIONS, A SUMMARY REPORT OF RESPONSES RECEIVED, AND A PRESENTATION OF RESULTS</w:t>
      </w:r>
    </w:p>
    <w:p w14:paraId="799C373A" w14:textId="48E4E6EA" w:rsidR="002928D3" w:rsidRPr="00F9165B" w:rsidRDefault="004E6C21" w:rsidP="001D4107">
      <w:pPr>
        <w:spacing w:after="1040"/>
        <w:rPr>
          <w:i/>
        </w:rPr>
      </w:pPr>
      <w:bookmarkStart w:id="4" w:name="Prepared"/>
      <w:bookmarkEnd w:id="3"/>
      <w:bookmarkEnd w:id="4"/>
      <w:r>
        <w:rPr>
          <w:i/>
        </w:rPr>
        <w:t xml:space="preserve">Document </w:t>
      </w:r>
      <w:r w:rsidR="00C90A69">
        <w:rPr>
          <w:i/>
        </w:rPr>
        <w:t>prepared by the Secretariat</w:t>
      </w:r>
    </w:p>
    <w:p w14:paraId="52C4B7D1" w14:textId="2B245970" w:rsidR="000434D6" w:rsidRPr="00A53AF5" w:rsidRDefault="00C90A69" w:rsidP="00FE7DFB">
      <w:pPr>
        <w:pStyle w:val="ONUME"/>
        <w:numPr>
          <w:ilvl w:val="0"/>
          <w:numId w:val="7"/>
        </w:numPr>
        <w:spacing w:after="0"/>
        <w:ind w:left="0" w:firstLine="0"/>
      </w:pPr>
      <w:r>
        <w:t xml:space="preserve">The Annex to this document contains a proposal submitted by the Delegation of the United States of America concerning the preparation and circulation of a </w:t>
      </w:r>
      <w:r w:rsidR="00A3582B">
        <w:t xml:space="preserve">questionnaire on the use of </w:t>
      </w:r>
      <w:r w:rsidR="00A3582B" w:rsidRPr="00A3582B">
        <w:rPr>
          <w:i/>
          <w:iCs/>
        </w:rPr>
        <w:t>sui generis</w:t>
      </w:r>
      <w:r w:rsidR="00A3582B">
        <w:rPr>
          <w:i/>
          <w:iCs/>
        </w:rPr>
        <w:t xml:space="preserve"> </w:t>
      </w:r>
      <w:r w:rsidR="000E1E71">
        <w:t xml:space="preserve">protections </w:t>
      </w:r>
      <w:r w:rsidR="00300A76">
        <w:t>for traditional knowledge and traditional cultural expressions</w:t>
      </w:r>
      <w:r w:rsidR="000E1E71">
        <w:t>, as well as t</w:t>
      </w:r>
      <w:r w:rsidR="00E82013">
        <w:t>he</w:t>
      </w:r>
      <w:r w:rsidR="000E1E71">
        <w:t xml:space="preserve"> prepar</w:t>
      </w:r>
      <w:r w:rsidR="00E82013">
        <w:t>ation of</w:t>
      </w:r>
      <w:r w:rsidR="000E1E71">
        <w:t xml:space="preserve"> a summary report of responses received and </w:t>
      </w:r>
      <w:r w:rsidR="00E82013">
        <w:t xml:space="preserve">the </w:t>
      </w:r>
      <w:r w:rsidR="000E1E71">
        <w:t>present</w:t>
      </w:r>
      <w:r w:rsidR="00E82013">
        <w:t>ation</w:t>
      </w:r>
      <w:r w:rsidR="001476A7">
        <w:t xml:space="preserve"> of</w:t>
      </w:r>
      <w:r w:rsidR="000E1E71">
        <w:t xml:space="preserve"> </w:t>
      </w:r>
      <w:r w:rsidR="00A90366">
        <w:t>the results thereof.</w:t>
      </w:r>
    </w:p>
    <w:p w14:paraId="02011F43" w14:textId="77777777" w:rsidR="000434D6" w:rsidRPr="00A53AF5" w:rsidRDefault="000434D6" w:rsidP="000434D6"/>
    <w:p w14:paraId="0018F907" w14:textId="470BFB85" w:rsidR="000434D6" w:rsidRPr="00A53AF5" w:rsidRDefault="000434D6" w:rsidP="000434D6">
      <w:pPr>
        <w:pStyle w:val="ListParagraph"/>
        <w:numPr>
          <w:ilvl w:val="0"/>
          <w:numId w:val="7"/>
        </w:numPr>
        <w:ind w:left="5533" w:firstLine="0"/>
        <w:rPr>
          <w:i/>
        </w:rPr>
      </w:pPr>
      <w:r w:rsidRPr="00A53AF5">
        <w:rPr>
          <w:i/>
        </w:rPr>
        <w:t>The Committee is invited to consider the proposal in the Annex to this document.</w:t>
      </w:r>
      <w:r w:rsidRPr="00A53AF5">
        <w:rPr>
          <w:i/>
        </w:rPr>
        <w:br/>
      </w:r>
    </w:p>
    <w:p w14:paraId="5916310C" w14:textId="17D04400" w:rsidR="000434D6" w:rsidRPr="00A53AF5" w:rsidRDefault="000434D6" w:rsidP="000434D6">
      <w:pPr>
        <w:ind w:left="5533"/>
        <w:sectPr w:rsidR="000434D6" w:rsidRPr="00A53AF5" w:rsidSect="000434D6">
          <w:headerReference w:type="even" r:id="rId9"/>
          <w:headerReference w:type="first" r:id="rId10"/>
          <w:endnotePr>
            <w:numFmt w:val="decimal"/>
          </w:endnotePr>
          <w:pgSz w:w="11907" w:h="16840" w:code="9"/>
          <w:pgMar w:top="567" w:right="1134" w:bottom="1418" w:left="1418" w:header="510" w:footer="1021" w:gutter="0"/>
          <w:cols w:space="720"/>
          <w:docGrid w:linePitch="299"/>
        </w:sectPr>
      </w:pPr>
      <w:r w:rsidRPr="00A53AF5">
        <w:t>[Annex follows</w:t>
      </w:r>
      <w:r>
        <w:t>]</w:t>
      </w:r>
    </w:p>
    <w:p w14:paraId="11140256" w14:textId="76D94025" w:rsidR="000434D6" w:rsidRPr="000D06D7" w:rsidRDefault="000434D6" w:rsidP="00A416AD">
      <w:pPr>
        <w:widowControl w:val="0"/>
        <w:autoSpaceDE w:val="0"/>
        <w:autoSpaceDN w:val="0"/>
        <w:ind w:right="500"/>
        <w:jc w:val="center"/>
        <w:rPr>
          <w:rFonts w:eastAsia="Times New Roman"/>
          <w:bCs/>
          <w:color w:val="2A2D2F"/>
          <w:szCs w:val="22"/>
          <w:lang w:eastAsia="en-US"/>
        </w:rPr>
      </w:pPr>
      <w:r w:rsidRPr="000D06D7">
        <w:rPr>
          <w:rFonts w:eastAsia="Times New Roman"/>
          <w:bCs/>
          <w:color w:val="2A2D2F"/>
          <w:szCs w:val="22"/>
          <w:lang w:eastAsia="en-US"/>
        </w:rPr>
        <w:lastRenderedPageBreak/>
        <w:t>P</w:t>
      </w:r>
      <w:r w:rsidR="000D06D7">
        <w:rPr>
          <w:rFonts w:eastAsia="Times New Roman"/>
          <w:bCs/>
          <w:color w:val="2A2D2F"/>
          <w:szCs w:val="22"/>
          <w:lang w:eastAsia="en-US"/>
        </w:rPr>
        <w:t>ROPOSAL SUMMARY</w:t>
      </w:r>
    </w:p>
    <w:p w14:paraId="076A5986" w14:textId="77777777" w:rsidR="00A416AD" w:rsidRPr="00A416AD" w:rsidRDefault="00A416AD" w:rsidP="00A416AD">
      <w:pPr>
        <w:widowControl w:val="0"/>
        <w:autoSpaceDE w:val="0"/>
        <w:autoSpaceDN w:val="0"/>
        <w:ind w:right="500"/>
        <w:jc w:val="center"/>
        <w:rPr>
          <w:rFonts w:eastAsia="Times New Roman"/>
          <w:b/>
          <w:color w:val="2A2D2F"/>
          <w:szCs w:val="22"/>
          <w:lang w:eastAsia="en-US"/>
        </w:rPr>
      </w:pPr>
    </w:p>
    <w:p w14:paraId="62A3F740" w14:textId="4E423944" w:rsidR="00A416AD" w:rsidRPr="001E0229" w:rsidRDefault="00C71D5A" w:rsidP="00A416AD">
      <w:pPr>
        <w:ind w:left="-5"/>
      </w:pPr>
      <w:r>
        <w:fldChar w:fldCharType="begin"/>
      </w:r>
      <w:r>
        <w:instrText xml:space="preserve"> AUTONUM  </w:instrText>
      </w:r>
      <w:r>
        <w:fldChar w:fldCharType="end"/>
      </w:r>
      <w:r>
        <w:tab/>
      </w:r>
      <w:r w:rsidR="00A416AD" w:rsidRPr="001E0229">
        <w:t xml:space="preserve">The United States of America proposes that the WIPO Secretariat compose and disseminate a questionnaire surveying WIPO Member States on the utilization of their domestically available </w:t>
      </w:r>
      <w:r w:rsidR="00A416AD" w:rsidRPr="001E0229">
        <w:rPr>
          <w:rFonts w:eastAsia="Times New Roman"/>
          <w:i/>
        </w:rPr>
        <w:t>sui generis</w:t>
      </w:r>
      <w:r w:rsidR="00A416AD" w:rsidRPr="001E0229">
        <w:t xml:space="preserve"> protections for traditional knowledge (TK) and traditional cultural expressions (TCEs). The proposal also requests the WIPO Secretariat</w:t>
      </w:r>
      <w:r>
        <w:t xml:space="preserve"> to</w:t>
      </w:r>
      <w:r w:rsidR="00A416AD" w:rsidRPr="001E0229">
        <w:t xml:space="preserve"> prepare a summary report of responses to the questionnaire and </w:t>
      </w:r>
      <w:r>
        <w:t xml:space="preserve">to </w:t>
      </w:r>
      <w:r w:rsidR="00A416AD" w:rsidRPr="001E0229">
        <w:t xml:space="preserve">present the results of the questionnaire at an IGC meeting. The report and presentation will serve as a compilation of how these </w:t>
      </w:r>
      <w:r w:rsidR="00A416AD" w:rsidRPr="001E0229">
        <w:rPr>
          <w:rFonts w:eastAsia="Times New Roman"/>
          <w:i/>
        </w:rPr>
        <w:t>sui generis</w:t>
      </w:r>
      <w:r w:rsidR="00A416AD" w:rsidRPr="001E0229">
        <w:t xml:space="preserve"> systems operate in practice.</w:t>
      </w:r>
      <w:r w:rsidR="00A416AD" w:rsidRPr="001E0229">
        <w:rPr>
          <w:rFonts w:eastAsia="Times New Roman"/>
        </w:rPr>
        <w:t xml:space="preserve"> </w:t>
      </w:r>
    </w:p>
    <w:p w14:paraId="0FC0E624" w14:textId="77777777" w:rsidR="00A416AD" w:rsidRPr="001E0229" w:rsidRDefault="00A416AD" w:rsidP="00A416AD">
      <w:pPr>
        <w:spacing w:after="106" w:line="268" w:lineRule="auto"/>
        <w:ind w:left="-5"/>
        <w:rPr>
          <w:rFonts w:eastAsia="Times New Roman"/>
          <w:b/>
        </w:rPr>
      </w:pPr>
    </w:p>
    <w:p w14:paraId="47514B42" w14:textId="4F1C6F08" w:rsidR="00A416AD" w:rsidRDefault="00A416AD" w:rsidP="00A416AD">
      <w:pPr>
        <w:spacing w:after="106" w:line="268" w:lineRule="auto"/>
        <w:ind w:left="-5"/>
        <w:rPr>
          <w:rFonts w:eastAsia="Times New Roman"/>
          <w:bCs/>
          <w:u w:val="single"/>
        </w:rPr>
      </w:pPr>
      <w:r w:rsidRPr="000D06D7">
        <w:rPr>
          <w:rFonts w:eastAsia="Times New Roman"/>
          <w:bCs/>
          <w:u w:val="single"/>
        </w:rPr>
        <w:t>C</w:t>
      </w:r>
      <w:r w:rsidR="000D06D7">
        <w:rPr>
          <w:rFonts w:eastAsia="Times New Roman"/>
          <w:bCs/>
          <w:u w:val="single"/>
        </w:rPr>
        <w:t>ontext</w:t>
      </w:r>
    </w:p>
    <w:p w14:paraId="3DBDC924" w14:textId="77777777" w:rsidR="00593F89" w:rsidRPr="000D06D7" w:rsidRDefault="00593F89" w:rsidP="00A416AD">
      <w:pPr>
        <w:spacing w:after="106" w:line="268" w:lineRule="auto"/>
        <w:ind w:left="-5"/>
        <w:rPr>
          <w:bCs/>
          <w:u w:val="single"/>
        </w:rPr>
      </w:pPr>
    </w:p>
    <w:p w14:paraId="14C10A3B" w14:textId="2DB1C84E" w:rsidR="00A416AD" w:rsidRPr="001E0229" w:rsidRDefault="000D06D7" w:rsidP="00A416AD">
      <w:pPr>
        <w:spacing w:after="7"/>
        <w:ind w:left="-5"/>
      </w:pPr>
      <w:r>
        <w:fldChar w:fldCharType="begin"/>
      </w:r>
      <w:r>
        <w:instrText xml:space="preserve"> AUTONUM  </w:instrText>
      </w:r>
      <w:r>
        <w:fldChar w:fldCharType="end"/>
      </w:r>
      <w:r>
        <w:tab/>
      </w:r>
      <w:r w:rsidR="00A416AD" w:rsidRPr="001E0229">
        <w:t xml:space="preserve">Over the course of the IGC, WIPO has never focused its attention on the actual use of </w:t>
      </w:r>
      <w:r w:rsidR="00A416AD" w:rsidRPr="001E0229">
        <w:rPr>
          <w:rFonts w:eastAsia="Times New Roman"/>
          <w:i/>
        </w:rPr>
        <w:t>sui generis</w:t>
      </w:r>
      <w:r w:rsidR="00A416AD" w:rsidRPr="001E0229">
        <w:t xml:space="preserve"> systems for TK and TCE protection and</w:t>
      </w:r>
      <w:proofErr w:type="gramStart"/>
      <w:r w:rsidR="00A416AD" w:rsidRPr="001E0229">
        <w:t xml:space="preserve">, in particular, </w:t>
      </w:r>
      <w:r>
        <w:t>on</w:t>
      </w:r>
      <w:proofErr w:type="gramEnd"/>
      <w:r>
        <w:t xml:space="preserve"> </w:t>
      </w:r>
      <w:r w:rsidR="00A416AD" w:rsidRPr="001E0229">
        <w:t>how such systems function in practice when a TK or TCE holder seeks to use them.</w:t>
      </w:r>
      <w:r w:rsidR="00B8210C">
        <w:t xml:space="preserve"> </w:t>
      </w:r>
      <w:r w:rsidR="00A416AD" w:rsidRPr="001E0229">
        <w:t xml:space="preserve"> That omission is a critical missing piece of the evidence needed to evaluate policy proposals at the IGC. </w:t>
      </w:r>
      <w:r w:rsidR="00D82A89">
        <w:t xml:space="preserve"> </w:t>
      </w:r>
      <w:r w:rsidR="00A416AD" w:rsidRPr="001E0229">
        <w:t xml:space="preserve">The proposed questionnaire, summary report, and presentation will help fill an information gap </w:t>
      </w:r>
      <w:proofErr w:type="gramStart"/>
      <w:r w:rsidR="00A416AD" w:rsidRPr="001E0229">
        <w:t>and also</w:t>
      </w:r>
      <w:proofErr w:type="gramEnd"/>
      <w:r w:rsidR="00A416AD" w:rsidRPr="001E0229">
        <w:t xml:space="preserve"> work to address the requirement in the IGC’s mandate that undertake work following “an evidence-based approach with actual examples, including national/regional experiences” and </w:t>
      </w:r>
    </w:p>
    <w:p w14:paraId="4CB23873" w14:textId="77777777" w:rsidR="00A416AD" w:rsidRPr="001E0229" w:rsidRDefault="00A416AD" w:rsidP="00A416AD">
      <w:pPr>
        <w:ind w:left="-5"/>
        <w:rPr>
          <w:rFonts w:eastAsia="Times New Roman"/>
        </w:rPr>
      </w:pPr>
      <w:r w:rsidRPr="001E0229">
        <w:t>“conducting/updating studies covering, inter alia, examples of national experiences.”</w:t>
      </w:r>
      <w:r w:rsidRPr="001E0229">
        <w:rPr>
          <w:rFonts w:eastAsia="Times New Roman"/>
        </w:rPr>
        <w:t xml:space="preserve"> </w:t>
      </w:r>
    </w:p>
    <w:p w14:paraId="00FAB91C" w14:textId="77777777" w:rsidR="00A416AD" w:rsidRPr="001E0229" w:rsidRDefault="00A416AD" w:rsidP="00A416AD">
      <w:pPr>
        <w:ind w:left="-5"/>
      </w:pPr>
    </w:p>
    <w:p w14:paraId="3E23709F" w14:textId="77777777" w:rsidR="00796B0C" w:rsidRPr="00796B0C" w:rsidRDefault="00796B0C" w:rsidP="00796B0C">
      <w:pPr>
        <w:spacing w:after="9" w:line="268" w:lineRule="auto"/>
        <w:ind w:left="-5"/>
        <w:rPr>
          <w:rFonts w:eastAsia="Times New Roman"/>
          <w:bCs/>
          <w:u w:val="single"/>
        </w:rPr>
      </w:pPr>
      <w:r w:rsidRPr="00796B0C">
        <w:rPr>
          <w:rFonts w:eastAsia="Times New Roman"/>
          <w:bCs/>
          <w:u w:val="single"/>
        </w:rPr>
        <w:t>The questionnaire followed by a summary report and presentation</w:t>
      </w:r>
    </w:p>
    <w:p w14:paraId="7E1487F9" w14:textId="25296CE3" w:rsidR="00A416AD" w:rsidRPr="00D82A89" w:rsidRDefault="00A416AD" w:rsidP="00796B0C">
      <w:pPr>
        <w:spacing w:after="9" w:line="268" w:lineRule="auto"/>
        <w:ind w:left="-5"/>
        <w:rPr>
          <w:bCs/>
        </w:rPr>
      </w:pPr>
    </w:p>
    <w:p w14:paraId="74B16373" w14:textId="1C028E7B" w:rsidR="00A416AD" w:rsidRDefault="00796B0C" w:rsidP="00A416AD">
      <w:pPr>
        <w:ind w:left="-5"/>
        <w:rPr>
          <w:rFonts w:eastAsia="Times New Roman"/>
        </w:rPr>
      </w:pPr>
      <w:r>
        <w:fldChar w:fldCharType="begin"/>
      </w:r>
      <w:r>
        <w:instrText xml:space="preserve"> AUTONUM  </w:instrText>
      </w:r>
      <w:r>
        <w:fldChar w:fldCharType="end"/>
      </w:r>
      <w:r>
        <w:tab/>
      </w:r>
      <w:r w:rsidR="00A416AD" w:rsidRPr="001E0229">
        <w:t>This proposal envisions a concise questionnaire that seeks to ascertain the operational aspects</w:t>
      </w:r>
      <w:r w:rsidR="00A416AD" w:rsidRPr="001E0229">
        <w:rPr>
          <w:rFonts w:eastAsia="Times New Roman"/>
          <w:vertAlign w:val="superscript"/>
        </w:rPr>
        <w:footnoteReference w:id="2"/>
      </w:r>
      <w:r w:rsidR="00A416AD" w:rsidRPr="001E0229">
        <w:t xml:space="preserve"> of </w:t>
      </w:r>
      <w:r w:rsidR="00A416AD" w:rsidRPr="001E0229">
        <w:rPr>
          <w:rFonts w:eastAsia="Times New Roman"/>
          <w:i/>
        </w:rPr>
        <w:t>sui generis</w:t>
      </w:r>
      <w:r w:rsidR="00A416AD" w:rsidRPr="001E0229">
        <w:t xml:space="preserve"> systems in existence for the protection of TK and TCEs. Such aspects include instances of compliance with requirements under such systems (e.g., registration of TK and TCEs, recordation of agreements, government approvals), information on the number and details of any adjudications or enforcement outcomes or other forms of dispute resolution occurring under these systems, concrete outcomes delivered by the systems (for TK and TCE holders, governments, interested third parties, and society at large (including commercialization of TK or TCEs)), and financial sustainability (including the costs of administering the systems versus economic benefits generated (e.g., royalties)). </w:t>
      </w:r>
      <w:r w:rsidR="00A416AD" w:rsidRPr="001E0229">
        <w:rPr>
          <w:rFonts w:eastAsia="Times New Roman"/>
        </w:rPr>
        <w:t xml:space="preserve"> </w:t>
      </w:r>
    </w:p>
    <w:p w14:paraId="463DEE40" w14:textId="77777777" w:rsidR="004F520B" w:rsidRPr="001E0229" w:rsidRDefault="004F520B" w:rsidP="00A416AD">
      <w:pPr>
        <w:ind w:left="-5"/>
      </w:pPr>
    </w:p>
    <w:p w14:paraId="544126B1" w14:textId="77777777" w:rsidR="00A416AD" w:rsidRPr="001E0229" w:rsidRDefault="00A416AD" w:rsidP="00A416AD">
      <w:pPr>
        <w:spacing w:after="153"/>
        <w:ind w:left="-5"/>
      </w:pPr>
      <w:r w:rsidRPr="001E0229">
        <w:t>The Secretariat is requested to carry out the following actions:</w:t>
      </w:r>
      <w:r w:rsidRPr="001E0229">
        <w:rPr>
          <w:rFonts w:eastAsia="Times New Roman"/>
        </w:rPr>
        <w:t xml:space="preserve"> </w:t>
      </w:r>
    </w:p>
    <w:p w14:paraId="62762E23" w14:textId="77777777" w:rsidR="00A416AD" w:rsidRPr="001E0229" w:rsidRDefault="00A416AD" w:rsidP="00A416AD">
      <w:pPr>
        <w:numPr>
          <w:ilvl w:val="0"/>
          <w:numId w:val="8"/>
        </w:numPr>
        <w:spacing w:after="126" w:line="269" w:lineRule="auto"/>
        <w:ind w:hanging="360"/>
      </w:pPr>
      <w:r w:rsidRPr="001E0229">
        <w:t>Prepare, and issue a circular inviting Member States to complete, the questionnaire;</w:t>
      </w:r>
      <w:r w:rsidRPr="001E0229">
        <w:rPr>
          <w:rFonts w:eastAsia="Times New Roman"/>
        </w:rPr>
        <w:t xml:space="preserve"> </w:t>
      </w:r>
    </w:p>
    <w:p w14:paraId="6AD4ECBF" w14:textId="77777777" w:rsidR="00A416AD" w:rsidRPr="001E0229" w:rsidRDefault="00A416AD" w:rsidP="00A416AD">
      <w:pPr>
        <w:numPr>
          <w:ilvl w:val="0"/>
          <w:numId w:val="8"/>
        </w:numPr>
        <w:spacing w:after="126" w:line="269" w:lineRule="auto"/>
        <w:ind w:hanging="360"/>
      </w:pPr>
      <w:r w:rsidRPr="001E0229">
        <w:t>Prepare a report summarizing responses received; and</w:t>
      </w:r>
      <w:r w:rsidRPr="001E0229">
        <w:rPr>
          <w:rFonts w:eastAsia="Times New Roman"/>
        </w:rPr>
        <w:t xml:space="preserve"> </w:t>
      </w:r>
    </w:p>
    <w:p w14:paraId="058B5B25" w14:textId="3895E7A4" w:rsidR="00A416AD" w:rsidRPr="001E0229" w:rsidRDefault="00A416AD" w:rsidP="00A416AD">
      <w:pPr>
        <w:numPr>
          <w:ilvl w:val="0"/>
          <w:numId w:val="8"/>
        </w:numPr>
        <w:spacing w:after="588" w:line="269" w:lineRule="auto"/>
        <w:ind w:hanging="360"/>
      </w:pPr>
      <w:r w:rsidRPr="001E0229">
        <w:t>Present results of the questionnaire for consideration by the IGC at the Fifty-</w:t>
      </w:r>
      <w:r w:rsidR="004F520B">
        <w:t>t</w:t>
      </w:r>
      <w:r w:rsidRPr="001E0229">
        <w:t xml:space="preserve">hird </w:t>
      </w:r>
      <w:r w:rsidR="004F520B">
        <w:t>s</w:t>
      </w:r>
      <w:r w:rsidRPr="001E0229">
        <w:t>ession of the IGC.</w:t>
      </w:r>
      <w:r w:rsidRPr="001E0229">
        <w:rPr>
          <w:rFonts w:eastAsia="Times New Roman"/>
        </w:rPr>
        <w:t xml:space="preserve"> </w:t>
      </w:r>
    </w:p>
    <w:p w14:paraId="701ACAE3" w14:textId="65A9B996" w:rsidR="000434D6" w:rsidRPr="00866FC2" w:rsidRDefault="00F70923" w:rsidP="0003191E">
      <w:pPr>
        <w:spacing w:after="220"/>
        <w:ind w:left="5670"/>
      </w:pPr>
      <w:r w:rsidRPr="00866FC2">
        <w:t xml:space="preserve">[End of </w:t>
      </w:r>
      <w:r w:rsidR="00155FB5" w:rsidRPr="00866FC2">
        <w:t>A</w:t>
      </w:r>
      <w:r w:rsidRPr="00866FC2">
        <w:t xml:space="preserve">nnex and </w:t>
      </w:r>
      <w:r w:rsidR="00155FB5" w:rsidRPr="00866FC2">
        <w:t xml:space="preserve">of </w:t>
      </w:r>
      <w:r w:rsidRPr="00866FC2">
        <w:t>document]</w:t>
      </w:r>
    </w:p>
    <w:sectPr w:rsidR="000434D6" w:rsidRPr="00866FC2" w:rsidSect="000434D6">
      <w:headerReference w:type="default" r:id="rId11"/>
      <w:footerReference w:type="even" r:id="rId12"/>
      <w:footerReference w:type="default" r:id="rId13"/>
      <w:foot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B004B" w14:textId="77777777" w:rsidR="00C8739E" w:rsidRDefault="00C8739E">
      <w:r>
        <w:separator/>
      </w:r>
    </w:p>
  </w:endnote>
  <w:endnote w:type="continuationSeparator" w:id="0">
    <w:p w14:paraId="527A26D1" w14:textId="77777777" w:rsidR="00C8739E" w:rsidRDefault="00C8739E" w:rsidP="003B38C1">
      <w:r>
        <w:separator/>
      </w:r>
    </w:p>
    <w:p w14:paraId="3330000F" w14:textId="77777777" w:rsidR="00C8739E" w:rsidRPr="003B38C1" w:rsidRDefault="00C8739E" w:rsidP="003B38C1">
      <w:pPr>
        <w:spacing w:after="60"/>
        <w:rPr>
          <w:sz w:val="17"/>
        </w:rPr>
      </w:pPr>
      <w:r>
        <w:rPr>
          <w:sz w:val="17"/>
        </w:rPr>
        <w:t>[Endnote continued from previous page]</w:t>
      </w:r>
    </w:p>
  </w:endnote>
  <w:endnote w:type="continuationNotice" w:id="1">
    <w:p w14:paraId="4E3C1A94" w14:textId="77777777" w:rsidR="00C8739E" w:rsidRPr="003B38C1" w:rsidRDefault="00C8739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8FD" w14:textId="77465D05" w:rsidR="00C91A8D" w:rsidRDefault="00C91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325F" w14:textId="1450B542" w:rsidR="00C91A8D" w:rsidRDefault="00C91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1655" w14:textId="325F7D25" w:rsidR="00C91A8D" w:rsidRPr="00DE63B1" w:rsidRDefault="00C91A8D" w:rsidP="00DE6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E336" w14:textId="77777777" w:rsidR="00C8739E" w:rsidRDefault="00C8739E">
      <w:r>
        <w:separator/>
      </w:r>
    </w:p>
  </w:footnote>
  <w:footnote w:type="continuationSeparator" w:id="0">
    <w:p w14:paraId="22C84664" w14:textId="77777777" w:rsidR="00C8739E" w:rsidRDefault="00C8739E" w:rsidP="008B60B2">
      <w:r>
        <w:separator/>
      </w:r>
    </w:p>
    <w:p w14:paraId="78412059" w14:textId="77777777" w:rsidR="00C8739E" w:rsidRPr="00ED77FB" w:rsidRDefault="00C8739E" w:rsidP="008B60B2">
      <w:pPr>
        <w:spacing w:after="60"/>
        <w:rPr>
          <w:sz w:val="17"/>
          <w:szCs w:val="17"/>
        </w:rPr>
      </w:pPr>
      <w:r w:rsidRPr="00ED77FB">
        <w:rPr>
          <w:sz w:val="17"/>
          <w:szCs w:val="17"/>
        </w:rPr>
        <w:t>[Footnote continued from previous page]</w:t>
      </w:r>
    </w:p>
  </w:footnote>
  <w:footnote w:type="continuationNotice" w:id="1">
    <w:p w14:paraId="3C0219E6" w14:textId="77777777" w:rsidR="00C8739E" w:rsidRPr="00ED77FB" w:rsidRDefault="00C8739E" w:rsidP="008B60B2">
      <w:pPr>
        <w:spacing w:before="60"/>
        <w:jc w:val="right"/>
        <w:rPr>
          <w:sz w:val="17"/>
          <w:szCs w:val="17"/>
        </w:rPr>
      </w:pPr>
      <w:r w:rsidRPr="00ED77FB">
        <w:rPr>
          <w:sz w:val="17"/>
          <w:szCs w:val="17"/>
        </w:rPr>
        <w:t xml:space="preserve">[Footnote </w:t>
      </w:r>
      <w:r w:rsidRPr="00ED77FB">
        <w:rPr>
          <w:sz w:val="17"/>
          <w:szCs w:val="17"/>
        </w:rPr>
        <w:t>continued on next page]</w:t>
      </w:r>
    </w:p>
  </w:footnote>
  <w:footnote w:id="2">
    <w:p w14:paraId="40366C0C" w14:textId="26775F6A" w:rsidR="00A416AD" w:rsidRDefault="00A416AD" w:rsidP="00DE63B1">
      <w:pPr>
        <w:pStyle w:val="footnotedescription"/>
      </w:pPr>
      <w:r w:rsidRPr="00DE63B1">
        <w:rPr>
          <w:rStyle w:val="footnotemark"/>
          <w:rFonts w:ascii="Arial" w:hAnsi="Arial" w:cs="Arial"/>
          <w:sz w:val="18"/>
          <w:szCs w:val="18"/>
        </w:rPr>
        <w:footnoteRef/>
      </w:r>
      <w:r w:rsidR="006019AB">
        <w:tab/>
      </w:r>
      <w:r w:rsidRPr="00237177">
        <w:rPr>
          <w:rFonts w:ascii="Arial" w:hAnsi="Arial" w:cs="Arial"/>
          <w:sz w:val="18"/>
          <w:szCs w:val="18"/>
        </w:rPr>
        <w:t xml:space="preserve">Considering preexisting WIPO compilations of the laws for the </w:t>
      </w:r>
      <w:r w:rsidRPr="00237177">
        <w:rPr>
          <w:rFonts w:ascii="Arial" w:hAnsi="Arial" w:cs="Arial"/>
          <w:i/>
          <w:sz w:val="18"/>
          <w:szCs w:val="18"/>
        </w:rPr>
        <w:t>sui generis</w:t>
      </w:r>
      <w:r w:rsidRPr="00237177">
        <w:rPr>
          <w:rFonts w:ascii="Arial" w:hAnsi="Arial" w:cs="Arial"/>
          <w:sz w:val="18"/>
          <w:szCs w:val="18"/>
        </w:rPr>
        <w:t xml:space="preserve"> protection of TK and TCEs, questions should focus on examples of how such laws have been used in practice.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49057" w14:textId="77777777" w:rsidR="000434D6" w:rsidRDefault="000434D6">
    <w:pPr>
      <w:jc w:val="right"/>
    </w:pPr>
  </w:p>
  <w:p w14:paraId="04023399" w14:textId="77777777" w:rsidR="000434D6" w:rsidRDefault="000434D6">
    <w:pPr>
      <w:jc w:val="right"/>
    </w:pPr>
    <w:r>
      <w:t xml:space="preserve">page </w:t>
    </w:r>
    <w:r>
      <w:fldChar w:fldCharType="begin"/>
    </w:r>
    <w:r>
      <w:instrText xml:space="preserve"> PAGE  \* MERGEFORMAT </w:instrText>
    </w:r>
    <w:r>
      <w:fldChar w:fldCharType="separate"/>
    </w:r>
    <w:r>
      <w:rPr>
        <w:noProof/>
      </w:rPr>
      <w:t>4</w:t>
    </w:r>
    <w:r>
      <w:fldChar w:fldCharType="end"/>
    </w:r>
  </w:p>
  <w:p w14:paraId="63822DD3" w14:textId="77777777" w:rsidR="000434D6" w:rsidRDefault="000434D6">
    <w:pPr>
      <w:jc w:val="right"/>
    </w:pPr>
  </w:p>
  <w:p w14:paraId="1424EF2A" w14:textId="77777777" w:rsidR="000434D6" w:rsidRDefault="000434D6">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8D41" w14:textId="6E0E402A" w:rsidR="00155FB5" w:rsidRDefault="00155FB5" w:rsidP="000434D6">
    <w:pPr>
      <w:pStyle w:val="Header"/>
      <w:jc w:val="right"/>
      <w:rPr>
        <w:lang w:val="es-ES"/>
      </w:rPr>
    </w:pPr>
    <w:r>
      <w:rPr>
        <w:lang w:val="es-ES"/>
      </w:rPr>
      <w:t>WIPO/GRTKF/IC/</w:t>
    </w:r>
    <w:r w:rsidR="00422013">
      <w:rPr>
        <w:lang w:val="es-ES"/>
      </w:rPr>
      <w:t>52</w:t>
    </w:r>
    <w:r>
      <w:rPr>
        <w:lang w:val="es-ES"/>
      </w:rPr>
      <w:t>/</w:t>
    </w:r>
    <w:r w:rsidR="002C2D39">
      <w:rPr>
        <w:lang w:val="es-ES"/>
      </w:rPr>
      <w:t>6</w:t>
    </w:r>
  </w:p>
  <w:p w14:paraId="30539B64" w14:textId="1C65347E" w:rsidR="000434D6" w:rsidRDefault="000434D6" w:rsidP="000434D6">
    <w:pPr>
      <w:pStyle w:val="Header"/>
      <w:jc w:val="right"/>
      <w:rPr>
        <w:lang w:val="es-ES"/>
      </w:rPr>
    </w:pPr>
    <w:r>
      <w:rPr>
        <w:lang w:val="es-ES"/>
      </w:rPr>
      <w:t>ANNEX</w:t>
    </w:r>
  </w:p>
  <w:p w14:paraId="0F76EB90" w14:textId="77777777" w:rsidR="00155FB5" w:rsidRDefault="00155FB5" w:rsidP="000434D6">
    <w:pPr>
      <w:pStyle w:val="Header"/>
      <w:jc w:val="right"/>
      <w:rPr>
        <w:lang w:val="es-ES"/>
      </w:rPr>
    </w:pPr>
  </w:p>
  <w:p w14:paraId="3B353CAB" w14:textId="77777777" w:rsidR="000434D6" w:rsidRDefault="00043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7A84" w14:textId="1A2D33E5" w:rsidR="00D07C78" w:rsidRPr="002326AB" w:rsidRDefault="000434D6" w:rsidP="00477D6B">
    <w:pPr>
      <w:jc w:val="right"/>
      <w:rPr>
        <w:caps/>
      </w:rPr>
    </w:pPr>
    <w:bookmarkStart w:id="5" w:name="Code2"/>
    <w:bookmarkEnd w:id="5"/>
    <w:r>
      <w:rPr>
        <w:caps/>
      </w:rPr>
      <w:t>WIPO/GRTKF/IC/</w:t>
    </w:r>
    <w:r w:rsidR="00AD36E5">
      <w:rPr>
        <w:caps/>
      </w:rPr>
      <w:t>52</w:t>
    </w:r>
    <w:r>
      <w:rPr>
        <w:caps/>
      </w:rPr>
      <w:t>/</w:t>
    </w:r>
    <w:r w:rsidR="002C2D39">
      <w:rPr>
        <w:caps/>
      </w:rPr>
      <w:t>6</w:t>
    </w:r>
  </w:p>
  <w:p w14:paraId="04F0E9C1" w14:textId="0F682B84" w:rsidR="00D07C78" w:rsidRDefault="00FE5650" w:rsidP="00477D6B">
    <w:pPr>
      <w:jc w:val="right"/>
    </w:pPr>
    <w:r>
      <w:t>A</w:t>
    </w:r>
    <w:r w:rsidR="0033563A">
      <w:t xml:space="preserve">NNEX, </w:t>
    </w:r>
    <w:r w:rsidR="00D07C78">
      <w:t xml:space="preserve">page </w:t>
    </w:r>
    <w:r w:rsidR="00D07C78">
      <w:fldChar w:fldCharType="begin"/>
    </w:r>
    <w:r w:rsidR="00D07C78">
      <w:instrText xml:space="preserve"> PAGE  \* MERGEFORMAT </w:instrText>
    </w:r>
    <w:r w:rsidR="00D07C78">
      <w:fldChar w:fldCharType="separate"/>
    </w:r>
    <w:r w:rsidR="002326AB">
      <w:rPr>
        <w:noProof/>
      </w:rPr>
      <w:t>2</w:t>
    </w:r>
    <w:r w:rsidR="00D07C78">
      <w:fldChar w:fldCharType="end"/>
    </w:r>
  </w:p>
  <w:p w14:paraId="294455C0" w14:textId="77777777" w:rsidR="00D07C78" w:rsidRDefault="00D07C78" w:rsidP="00477D6B">
    <w:pPr>
      <w:jc w:val="right"/>
    </w:pPr>
  </w:p>
  <w:p w14:paraId="3D9A68EA" w14:textId="77777777"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256D72"/>
    <w:multiLevelType w:val="hybridMultilevel"/>
    <w:tmpl w:val="07BE4008"/>
    <w:lvl w:ilvl="0" w:tplc="E44E0182">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E5A58D8">
      <w:start w:val="1"/>
      <w:numFmt w:val="bullet"/>
      <w:lvlText w:val="o"/>
      <w:lvlJc w:val="left"/>
      <w:pPr>
        <w:ind w:left="1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B9EF568">
      <w:start w:val="1"/>
      <w:numFmt w:val="bullet"/>
      <w:lvlText w:val="▪"/>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9017CE">
      <w:start w:val="1"/>
      <w:numFmt w:val="bullet"/>
      <w:lvlText w:val="•"/>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B04976">
      <w:start w:val="1"/>
      <w:numFmt w:val="bullet"/>
      <w:lvlText w:val="o"/>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66CC24">
      <w:start w:val="1"/>
      <w:numFmt w:val="bullet"/>
      <w:lvlText w:val="▪"/>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000A1BE">
      <w:start w:val="1"/>
      <w:numFmt w:val="bullet"/>
      <w:lvlText w:val="•"/>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88C20A">
      <w:start w:val="1"/>
      <w:numFmt w:val="bullet"/>
      <w:lvlText w:val="o"/>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4E3BBE">
      <w:start w:val="1"/>
      <w:numFmt w:val="bullet"/>
      <w:lvlText w:val="▪"/>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A52EA1"/>
    <w:multiLevelType w:val="hybridMultilevel"/>
    <w:tmpl w:val="3DFC6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6300508">
    <w:abstractNumId w:val="3"/>
  </w:num>
  <w:num w:numId="2" w16cid:durableId="370152627">
    <w:abstractNumId w:val="5"/>
  </w:num>
  <w:num w:numId="3" w16cid:durableId="1148589755">
    <w:abstractNumId w:val="0"/>
  </w:num>
  <w:num w:numId="4" w16cid:durableId="204373777">
    <w:abstractNumId w:val="7"/>
  </w:num>
  <w:num w:numId="5" w16cid:durableId="2036880239">
    <w:abstractNumId w:val="2"/>
  </w:num>
  <w:num w:numId="6" w16cid:durableId="624697232">
    <w:abstractNumId w:val="4"/>
  </w:num>
  <w:num w:numId="7" w16cid:durableId="678432747">
    <w:abstractNumId w:val="6"/>
  </w:num>
  <w:num w:numId="8" w16cid:durableId="1292830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4D6"/>
    <w:rsid w:val="00016A41"/>
    <w:rsid w:val="00023550"/>
    <w:rsid w:val="0003191E"/>
    <w:rsid w:val="00032FF6"/>
    <w:rsid w:val="000434D6"/>
    <w:rsid w:val="00043CAA"/>
    <w:rsid w:val="00056816"/>
    <w:rsid w:val="00071219"/>
    <w:rsid w:val="00075432"/>
    <w:rsid w:val="00075FCC"/>
    <w:rsid w:val="000805D5"/>
    <w:rsid w:val="00087218"/>
    <w:rsid w:val="000968ED"/>
    <w:rsid w:val="000A2039"/>
    <w:rsid w:val="000A3D97"/>
    <w:rsid w:val="000D06D7"/>
    <w:rsid w:val="000E1E71"/>
    <w:rsid w:val="000E71E8"/>
    <w:rsid w:val="000F3960"/>
    <w:rsid w:val="000F5E56"/>
    <w:rsid w:val="00120422"/>
    <w:rsid w:val="0012795F"/>
    <w:rsid w:val="001362EE"/>
    <w:rsid w:val="001476A7"/>
    <w:rsid w:val="00155FB5"/>
    <w:rsid w:val="001647D5"/>
    <w:rsid w:val="001832A6"/>
    <w:rsid w:val="00191ECF"/>
    <w:rsid w:val="001D4107"/>
    <w:rsid w:val="001E0229"/>
    <w:rsid w:val="00203D24"/>
    <w:rsid w:val="0021217E"/>
    <w:rsid w:val="00214443"/>
    <w:rsid w:val="002326AB"/>
    <w:rsid w:val="00237177"/>
    <w:rsid w:val="00237257"/>
    <w:rsid w:val="00237EFC"/>
    <w:rsid w:val="00243430"/>
    <w:rsid w:val="0024632C"/>
    <w:rsid w:val="002634C4"/>
    <w:rsid w:val="002638CD"/>
    <w:rsid w:val="0028788D"/>
    <w:rsid w:val="002928D3"/>
    <w:rsid w:val="002A5174"/>
    <w:rsid w:val="002B4C63"/>
    <w:rsid w:val="002C2D39"/>
    <w:rsid w:val="002E5A98"/>
    <w:rsid w:val="002F1FE6"/>
    <w:rsid w:val="002F4E68"/>
    <w:rsid w:val="00300A76"/>
    <w:rsid w:val="00312F7F"/>
    <w:rsid w:val="00316E9F"/>
    <w:rsid w:val="003254D6"/>
    <w:rsid w:val="00327DDB"/>
    <w:rsid w:val="0033105E"/>
    <w:rsid w:val="0033563A"/>
    <w:rsid w:val="00361450"/>
    <w:rsid w:val="003673CF"/>
    <w:rsid w:val="00374DC9"/>
    <w:rsid w:val="00376520"/>
    <w:rsid w:val="003845C1"/>
    <w:rsid w:val="00385C13"/>
    <w:rsid w:val="003A6F89"/>
    <w:rsid w:val="003B38C1"/>
    <w:rsid w:val="003C111A"/>
    <w:rsid w:val="003C34E9"/>
    <w:rsid w:val="003C45B8"/>
    <w:rsid w:val="003E02C4"/>
    <w:rsid w:val="00401539"/>
    <w:rsid w:val="00422013"/>
    <w:rsid w:val="00423E3E"/>
    <w:rsid w:val="00427AF4"/>
    <w:rsid w:val="004647DA"/>
    <w:rsid w:val="00474062"/>
    <w:rsid w:val="00477D6B"/>
    <w:rsid w:val="004E6C21"/>
    <w:rsid w:val="004F0F95"/>
    <w:rsid w:val="004F520B"/>
    <w:rsid w:val="004F6D41"/>
    <w:rsid w:val="005019FF"/>
    <w:rsid w:val="00502A54"/>
    <w:rsid w:val="0052633D"/>
    <w:rsid w:val="0053057A"/>
    <w:rsid w:val="00556076"/>
    <w:rsid w:val="00560A29"/>
    <w:rsid w:val="00564818"/>
    <w:rsid w:val="00586A8B"/>
    <w:rsid w:val="00593F89"/>
    <w:rsid w:val="005970E9"/>
    <w:rsid w:val="005C6649"/>
    <w:rsid w:val="005C6C21"/>
    <w:rsid w:val="005D3689"/>
    <w:rsid w:val="005F4466"/>
    <w:rsid w:val="005F5276"/>
    <w:rsid w:val="005F7E4F"/>
    <w:rsid w:val="006019AB"/>
    <w:rsid w:val="00601AD7"/>
    <w:rsid w:val="00605827"/>
    <w:rsid w:val="00605978"/>
    <w:rsid w:val="00646050"/>
    <w:rsid w:val="00652ACD"/>
    <w:rsid w:val="006713CA"/>
    <w:rsid w:val="00676C5C"/>
    <w:rsid w:val="006C5394"/>
    <w:rsid w:val="006D477F"/>
    <w:rsid w:val="006F0F50"/>
    <w:rsid w:val="00704CF4"/>
    <w:rsid w:val="00720EFD"/>
    <w:rsid w:val="00736516"/>
    <w:rsid w:val="007854AF"/>
    <w:rsid w:val="00793A7C"/>
    <w:rsid w:val="00796B0C"/>
    <w:rsid w:val="0079781E"/>
    <w:rsid w:val="007A398A"/>
    <w:rsid w:val="007D1613"/>
    <w:rsid w:val="007D27DC"/>
    <w:rsid w:val="007E4C0E"/>
    <w:rsid w:val="007F1E3B"/>
    <w:rsid w:val="008157D3"/>
    <w:rsid w:val="00827284"/>
    <w:rsid w:val="00840852"/>
    <w:rsid w:val="00843092"/>
    <w:rsid w:val="00866FC2"/>
    <w:rsid w:val="0089143B"/>
    <w:rsid w:val="008A134B"/>
    <w:rsid w:val="008B2CC1"/>
    <w:rsid w:val="008B60B2"/>
    <w:rsid w:val="0090731E"/>
    <w:rsid w:val="00916EE2"/>
    <w:rsid w:val="009405AF"/>
    <w:rsid w:val="00966A22"/>
    <w:rsid w:val="0096722F"/>
    <w:rsid w:val="00980843"/>
    <w:rsid w:val="00995E6D"/>
    <w:rsid w:val="0099625C"/>
    <w:rsid w:val="009C09D5"/>
    <w:rsid w:val="009E2791"/>
    <w:rsid w:val="009E3F6F"/>
    <w:rsid w:val="009F2328"/>
    <w:rsid w:val="009F499F"/>
    <w:rsid w:val="00A124C8"/>
    <w:rsid w:val="00A3582B"/>
    <w:rsid w:val="00A37342"/>
    <w:rsid w:val="00A416AD"/>
    <w:rsid w:val="00A42DAF"/>
    <w:rsid w:val="00A45BD8"/>
    <w:rsid w:val="00A84800"/>
    <w:rsid w:val="00A869B7"/>
    <w:rsid w:val="00A90366"/>
    <w:rsid w:val="00A90F0A"/>
    <w:rsid w:val="00AB3263"/>
    <w:rsid w:val="00AC205C"/>
    <w:rsid w:val="00AD36E5"/>
    <w:rsid w:val="00AF0A6B"/>
    <w:rsid w:val="00B05A69"/>
    <w:rsid w:val="00B17178"/>
    <w:rsid w:val="00B227C3"/>
    <w:rsid w:val="00B24F07"/>
    <w:rsid w:val="00B710B9"/>
    <w:rsid w:val="00B75281"/>
    <w:rsid w:val="00B8210C"/>
    <w:rsid w:val="00B8515C"/>
    <w:rsid w:val="00B92F1F"/>
    <w:rsid w:val="00B9734B"/>
    <w:rsid w:val="00BA280A"/>
    <w:rsid w:val="00BA30E2"/>
    <w:rsid w:val="00C066CA"/>
    <w:rsid w:val="00C11BFE"/>
    <w:rsid w:val="00C259CB"/>
    <w:rsid w:val="00C5068F"/>
    <w:rsid w:val="00C71D5A"/>
    <w:rsid w:val="00C741B6"/>
    <w:rsid w:val="00C86D74"/>
    <w:rsid w:val="00C8739E"/>
    <w:rsid w:val="00C90A69"/>
    <w:rsid w:val="00C91A8D"/>
    <w:rsid w:val="00C923C8"/>
    <w:rsid w:val="00CB784A"/>
    <w:rsid w:val="00CD04F1"/>
    <w:rsid w:val="00CE540F"/>
    <w:rsid w:val="00CF681A"/>
    <w:rsid w:val="00D07C78"/>
    <w:rsid w:val="00D11789"/>
    <w:rsid w:val="00D206FB"/>
    <w:rsid w:val="00D40002"/>
    <w:rsid w:val="00D45252"/>
    <w:rsid w:val="00D506CA"/>
    <w:rsid w:val="00D64F3D"/>
    <w:rsid w:val="00D6685A"/>
    <w:rsid w:val="00D71B4D"/>
    <w:rsid w:val="00D82A89"/>
    <w:rsid w:val="00D93D55"/>
    <w:rsid w:val="00DA49E9"/>
    <w:rsid w:val="00DC1595"/>
    <w:rsid w:val="00DC2A07"/>
    <w:rsid w:val="00DD7B7F"/>
    <w:rsid w:val="00DE63B1"/>
    <w:rsid w:val="00E15015"/>
    <w:rsid w:val="00E335FE"/>
    <w:rsid w:val="00E361C4"/>
    <w:rsid w:val="00E56E98"/>
    <w:rsid w:val="00E82013"/>
    <w:rsid w:val="00E96A2E"/>
    <w:rsid w:val="00EA7D6E"/>
    <w:rsid w:val="00EB2F76"/>
    <w:rsid w:val="00EC4E49"/>
    <w:rsid w:val="00EC77F9"/>
    <w:rsid w:val="00ED2A80"/>
    <w:rsid w:val="00ED77FB"/>
    <w:rsid w:val="00EE28CB"/>
    <w:rsid w:val="00EE45FA"/>
    <w:rsid w:val="00EE6912"/>
    <w:rsid w:val="00F043DE"/>
    <w:rsid w:val="00F32B3B"/>
    <w:rsid w:val="00F66152"/>
    <w:rsid w:val="00F70923"/>
    <w:rsid w:val="00F77F1D"/>
    <w:rsid w:val="00F9165B"/>
    <w:rsid w:val="00FB2A67"/>
    <w:rsid w:val="00FC482F"/>
    <w:rsid w:val="00FE5650"/>
    <w:rsid w:val="00FE7DFB"/>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FDC1F"/>
  <w15:docId w15:val="{349D3A48-F0FE-45DE-AFD5-1E4D4B4F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erChar">
    <w:name w:val="Header Char"/>
    <w:basedOn w:val="DefaultParagraphFont"/>
    <w:link w:val="Header"/>
    <w:uiPriority w:val="99"/>
    <w:rsid w:val="000434D6"/>
    <w:rPr>
      <w:rFonts w:ascii="Arial" w:eastAsia="SimSun" w:hAnsi="Arial" w:cs="Arial"/>
      <w:sz w:val="22"/>
      <w:lang w:val="en-US" w:eastAsia="zh-CN"/>
    </w:rPr>
  </w:style>
  <w:style w:type="paragraph" w:styleId="ListParagraph">
    <w:name w:val="List Paragraph"/>
    <w:basedOn w:val="Normal"/>
    <w:uiPriority w:val="34"/>
    <w:qFormat/>
    <w:rsid w:val="000434D6"/>
    <w:pPr>
      <w:ind w:left="720"/>
      <w:contextualSpacing/>
    </w:pPr>
  </w:style>
  <w:style w:type="paragraph" w:customStyle="1" w:styleId="footnotedescription">
    <w:name w:val="footnote description"/>
    <w:next w:val="Normal"/>
    <w:link w:val="footnotedescriptionChar"/>
    <w:hidden/>
    <w:rsid w:val="00A416AD"/>
    <w:pPr>
      <w:spacing w:after="122" w:line="245" w:lineRule="auto"/>
    </w:pPr>
    <w:rPr>
      <w:color w:val="000000"/>
      <w:kern w:val="2"/>
      <w:sz w:val="24"/>
      <w:szCs w:val="24"/>
      <w:lang w:val="en-US" w:eastAsia="en-US"/>
      <w14:ligatures w14:val="standardContextual"/>
    </w:rPr>
  </w:style>
  <w:style w:type="character" w:customStyle="1" w:styleId="footnotedescriptionChar">
    <w:name w:val="footnote description Char"/>
    <w:link w:val="footnotedescription"/>
    <w:rsid w:val="00A416AD"/>
    <w:rPr>
      <w:color w:val="000000"/>
      <w:kern w:val="2"/>
      <w:sz w:val="24"/>
      <w:szCs w:val="24"/>
      <w:lang w:val="en-US" w:eastAsia="en-US"/>
      <w14:ligatures w14:val="standardContextual"/>
    </w:rPr>
  </w:style>
  <w:style w:type="character" w:customStyle="1" w:styleId="footnotemark">
    <w:name w:val="footnote mark"/>
    <w:hidden/>
    <w:rsid w:val="00A416AD"/>
    <w:rPr>
      <w:rFonts w:ascii="Times New Roman" w:eastAsia="Times New Roman" w:hAnsi="Times New Roman" w:cs="Times New Roman"/>
      <w:color w:val="000000"/>
      <w:sz w:val="24"/>
      <w:vertAlign w:val="superscript"/>
    </w:rPr>
  </w:style>
  <w:style w:type="paragraph" w:styleId="Revision">
    <w:name w:val="Revision"/>
    <w:hidden/>
    <w:uiPriority w:val="99"/>
    <w:semiHidden/>
    <w:rsid w:val="002A5174"/>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63129">
      <w:bodyDiv w:val="1"/>
      <w:marLeft w:val="0"/>
      <w:marRight w:val="0"/>
      <w:marTop w:val="0"/>
      <w:marBottom w:val="0"/>
      <w:divBdr>
        <w:top w:val="none" w:sz="0" w:space="0" w:color="auto"/>
        <w:left w:val="none" w:sz="0" w:space="0" w:color="auto"/>
        <w:bottom w:val="none" w:sz="0" w:space="0" w:color="auto"/>
        <w:right w:val="none" w:sz="0" w:space="0" w:color="auto"/>
      </w:divBdr>
    </w:div>
    <w:div w:id="9347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4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E0FE-2E29-4AE8-BBE8-CD238883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WIPO_GRTKF_IC_49 (E)</Template>
  <TotalTime>6</TotalTime>
  <Pages>2</Pages>
  <Words>520</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WIPO/GRTKF/IC/49/</vt:lpstr>
    </vt:vector>
  </TitlesOfParts>
  <Company>WIPO</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WIPO/GRTKF/IC/49/</dc:title>
  <dc:creator>MCCAULEY Tana</dc:creator>
  <cp:keywords>FOR OFFICIAL USE ONLY</cp:keywords>
  <cp:lastModifiedBy>MORENO PALESTINI Maria del Pilar</cp:lastModifiedBy>
  <cp:revision>9</cp:revision>
  <cp:lastPrinted>2011-02-15T11:56:00Z</cp:lastPrinted>
  <dcterms:created xsi:type="dcterms:W3CDTF">2026-02-09T15:11:00Z</dcterms:created>
  <dcterms:modified xsi:type="dcterms:W3CDTF">2026-02-16T14:02:00Z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02a18657-b4f5-4f9e-853b-6d76845b07d9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2024-11-14T10:01:46Z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aaa2a237-a8c1-416f-b1f1-72a216fef889</vt:lpwstr>
  </property>
  <property fmtid="{D5CDD505-2E9C-101B-9397-08002B2CF9AE}" pid="14" name="MSIP_Label_20773ee6-353b-4fb9-a59d-0b94c8c67bea_ContentBits">
    <vt:lpwstr>0</vt:lpwstr>
  </property>
  <property fmtid="{D5CDD505-2E9C-101B-9397-08002B2CF9AE}" pid="15" name="GrammarlyDocumentId">
    <vt:lpwstr>e0f8ff36-7dcb-4c06-a476-80bdf2a3460b</vt:lpwstr>
  </property>
</Properties>
</file>