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6AB9A2" w14:textId="77777777" w:rsidR="00D40BB3" w:rsidRPr="00D40BB3" w:rsidRDefault="00D40BB3" w:rsidP="00D40BB3">
      <w:pPr>
        <w:jc w:val="right"/>
        <w:rPr>
          <w:rFonts w:ascii="Arial Black" w:hAnsi="Arial Black" w:cs="Times New Roman"/>
          <w:caps/>
          <w:sz w:val="15"/>
          <w:szCs w:val="21"/>
          <w:lang w:val="fr-CH"/>
        </w:rPr>
      </w:pPr>
      <w:r w:rsidRPr="00963891">
        <w:rPr>
          <w:rFonts w:ascii="Calibri" w:hAnsi="Calibri" w:cs="Times New Roman" w:hint="eastAsia"/>
          <w:noProof/>
          <w:szCs w:val="21"/>
        </w:rPr>
        <w:drawing>
          <wp:inline distT="0" distB="0" distL="0" distR="0" wp14:anchorId="02BDA2D9" wp14:editId="401D1694">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A602B35" w14:textId="7945AB36" w:rsidR="00D40BB3" w:rsidRPr="00D40BB3" w:rsidRDefault="00D40BB3" w:rsidP="00D40BB3">
      <w:pPr>
        <w:pBdr>
          <w:top w:val="single" w:sz="4" w:space="10" w:color="auto"/>
        </w:pBdr>
        <w:wordWrap w:val="0"/>
        <w:spacing w:before="120"/>
        <w:jc w:val="right"/>
        <w:rPr>
          <w:rFonts w:ascii="Arial Black" w:hAnsi="Arial Black" w:cs="Times New Roman"/>
          <w:b/>
          <w:caps/>
          <w:sz w:val="15"/>
          <w:szCs w:val="21"/>
          <w:lang w:val="fr-CH"/>
        </w:rPr>
      </w:pPr>
      <w:r w:rsidRPr="00D40BB3">
        <w:rPr>
          <w:rFonts w:ascii="Arial Black" w:hAnsi="Arial Black" w:cs="Times New Roman" w:hint="eastAsia"/>
          <w:b/>
          <w:caps/>
          <w:sz w:val="15"/>
          <w:szCs w:val="21"/>
          <w:lang w:val="fr-CH"/>
        </w:rPr>
        <w:t>WIPO/GRTKF/IC/</w:t>
      </w:r>
      <w:r w:rsidR="00963891">
        <w:rPr>
          <w:rFonts w:ascii="Arial Black" w:hAnsi="Arial Black" w:cs="Times New Roman" w:hint="eastAsia"/>
          <w:b/>
          <w:caps/>
          <w:sz w:val="15"/>
          <w:szCs w:val="21"/>
          <w:lang w:val="fr-CH"/>
        </w:rPr>
        <w:t>49</w:t>
      </w:r>
      <w:bookmarkStart w:id="0" w:name="Code"/>
      <w:r w:rsidR="00963891">
        <w:rPr>
          <w:rFonts w:ascii="Arial Black" w:hAnsi="Arial Black" w:cs="Times New Roman" w:hint="eastAsia"/>
          <w:b/>
          <w:caps/>
          <w:sz w:val="15"/>
          <w:szCs w:val="21"/>
          <w:lang w:val="fr-CH"/>
        </w:rPr>
        <w:t>/7</w:t>
      </w:r>
    </w:p>
    <w:bookmarkEnd w:id="0"/>
    <w:p w14:paraId="1666624E" w14:textId="77777777" w:rsidR="00D40BB3" w:rsidRPr="00D40BB3" w:rsidRDefault="00D40BB3" w:rsidP="00D40BB3">
      <w:pPr>
        <w:jc w:val="right"/>
        <w:rPr>
          <w:rFonts w:ascii="Arial Black" w:hAnsi="Arial Black" w:cs="Times New Roman"/>
          <w:b/>
          <w:caps/>
          <w:sz w:val="15"/>
          <w:szCs w:val="15"/>
          <w:lang w:val="fr-CH"/>
        </w:rPr>
      </w:pPr>
      <w:r w:rsidRPr="00D40BB3">
        <w:rPr>
          <w:rFonts w:ascii="Calibri" w:eastAsia="SimHei" w:hAnsi="Calibri" w:cs="Times New Roman" w:hint="eastAsia"/>
          <w:b/>
          <w:sz w:val="15"/>
          <w:szCs w:val="15"/>
          <w:lang w:val="fr-CH"/>
        </w:rPr>
        <w:t>原文</w:t>
      </w:r>
      <w:r w:rsidRPr="00D40BB3">
        <w:rPr>
          <w:rFonts w:ascii="Calibri" w:eastAsia="SimHei" w:hAnsi="Calibri" w:cs="Times New Roman" w:hint="eastAsia"/>
          <w:b/>
          <w:sz w:val="15"/>
          <w:szCs w:val="15"/>
          <w:lang w:val="pt-BR"/>
        </w:rPr>
        <w:t>：</w:t>
      </w:r>
      <w:bookmarkStart w:id="1" w:name="Original"/>
      <w:r w:rsidRPr="00D40BB3">
        <w:rPr>
          <w:rFonts w:ascii="Calibri" w:eastAsia="SimHei" w:hAnsi="Calibri" w:cs="Times New Roman" w:hint="eastAsia"/>
          <w:b/>
          <w:sz w:val="15"/>
          <w:szCs w:val="15"/>
          <w:lang w:val="pt-BR"/>
        </w:rPr>
        <w:t>英</w:t>
      </w:r>
      <w:r w:rsidRPr="00D40BB3">
        <w:rPr>
          <w:rFonts w:ascii="Calibri" w:eastAsia="SimHei" w:hAnsi="Calibri" w:cs="Times New Roman" w:hint="eastAsia"/>
          <w:b/>
          <w:sz w:val="15"/>
          <w:szCs w:val="15"/>
          <w:lang w:val="fr-CH"/>
        </w:rPr>
        <w:t>文</w:t>
      </w:r>
      <w:bookmarkEnd w:id="1"/>
    </w:p>
    <w:p w14:paraId="70D5F9D6" w14:textId="66FB6CBA" w:rsidR="00D40BB3" w:rsidRPr="00D40BB3" w:rsidRDefault="00D40BB3" w:rsidP="00D40BB3">
      <w:pPr>
        <w:spacing w:line="1680" w:lineRule="auto"/>
        <w:jc w:val="right"/>
        <w:rPr>
          <w:rFonts w:ascii="STXihei" w:eastAsia="SimHei" w:hAnsi="Arial Black" w:cs="Times New Roman"/>
          <w:b/>
          <w:caps/>
          <w:sz w:val="15"/>
          <w:szCs w:val="15"/>
          <w:lang w:val="fr-CH"/>
        </w:rPr>
      </w:pPr>
      <w:r w:rsidRPr="00D40BB3">
        <w:rPr>
          <w:rFonts w:ascii="STXihei" w:eastAsia="SimHei" w:hAnsi="Calibri" w:cs="Times New Roman" w:hint="eastAsia"/>
          <w:b/>
          <w:sz w:val="15"/>
          <w:szCs w:val="15"/>
          <w:lang w:val="fr-CH"/>
        </w:rPr>
        <w:t>日期</w:t>
      </w:r>
      <w:r w:rsidRPr="00D40BB3">
        <w:rPr>
          <w:rFonts w:ascii="STXihei" w:eastAsia="SimHei" w:hAnsi="SimSun" w:cs="Times New Roman" w:hint="eastAsia"/>
          <w:b/>
          <w:sz w:val="15"/>
          <w:szCs w:val="15"/>
          <w:lang w:val="pt-BR"/>
        </w:rPr>
        <w:t>：</w:t>
      </w:r>
      <w:bookmarkStart w:id="2" w:name="Date"/>
      <w:r w:rsidRPr="00D40BB3">
        <w:rPr>
          <w:rFonts w:ascii="Arial Black" w:eastAsia="SimHei" w:hAnsi="Arial Black" w:cs="Times New Roman" w:hint="eastAsia"/>
          <w:b/>
          <w:sz w:val="15"/>
          <w:szCs w:val="15"/>
          <w:lang w:val="pt-BR"/>
        </w:rPr>
        <w:t>202</w:t>
      </w:r>
      <w:r w:rsidR="00963891">
        <w:rPr>
          <w:rFonts w:ascii="Arial Black" w:eastAsia="SimHei" w:hAnsi="Arial Black" w:cs="Times New Roman" w:hint="eastAsia"/>
          <w:b/>
          <w:sz w:val="15"/>
          <w:szCs w:val="15"/>
          <w:lang w:val="pt-BR"/>
        </w:rPr>
        <w:t>4</w:t>
      </w:r>
      <w:r w:rsidRPr="00D40BB3">
        <w:rPr>
          <w:rFonts w:ascii="STXihei" w:eastAsia="SimHei" w:hAnsi="Times New Roman" w:cs="Times New Roman" w:hint="eastAsia"/>
          <w:b/>
          <w:sz w:val="15"/>
          <w:szCs w:val="15"/>
          <w:lang w:val="fr-CH"/>
        </w:rPr>
        <w:t>年</w:t>
      </w:r>
      <w:r w:rsidR="00963891">
        <w:rPr>
          <w:rFonts w:ascii="Arial Black" w:eastAsia="SimHei" w:hAnsi="Arial Black" w:cs="Times New Roman" w:hint="eastAsia"/>
          <w:b/>
          <w:sz w:val="15"/>
          <w:szCs w:val="15"/>
          <w:lang w:val="pt-BR"/>
        </w:rPr>
        <w:t>10</w:t>
      </w:r>
      <w:r w:rsidRPr="00D40BB3">
        <w:rPr>
          <w:rFonts w:ascii="STXihei" w:eastAsia="SimHei" w:hAnsi="Times New Roman" w:cs="Times New Roman" w:hint="eastAsia"/>
          <w:b/>
          <w:sz w:val="15"/>
          <w:szCs w:val="15"/>
          <w:lang w:val="fr-CH"/>
        </w:rPr>
        <w:t>月</w:t>
      </w:r>
      <w:r w:rsidR="00963891">
        <w:rPr>
          <w:rFonts w:ascii="Arial Black" w:eastAsia="SimHei" w:hAnsi="Arial Black" w:cs="Times New Roman" w:hint="eastAsia"/>
          <w:b/>
          <w:sz w:val="15"/>
          <w:szCs w:val="15"/>
          <w:lang w:val="pt-BR"/>
        </w:rPr>
        <w:t>4</w:t>
      </w:r>
      <w:r w:rsidRPr="00D40BB3">
        <w:rPr>
          <w:rFonts w:ascii="STXihei" w:eastAsia="SimHei" w:hAnsi="Times New Roman" w:cs="Times New Roman" w:hint="eastAsia"/>
          <w:b/>
          <w:sz w:val="15"/>
          <w:szCs w:val="15"/>
          <w:lang w:val="fr-CH"/>
        </w:rPr>
        <w:t>日</w:t>
      </w:r>
    </w:p>
    <w:bookmarkEnd w:id="2"/>
    <w:p w14:paraId="5BDE8D16" w14:textId="77777777" w:rsidR="00D40BB3" w:rsidRPr="00D40BB3" w:rsidRDefault="00D40BB3" w:rsidP="00D40BB3">
      <w:pPr>
        <w:spacing w:after="600"/>
        <w:rPr>
          <w:rFonts w:ascii="STXihei" w:eastAsia="SimHei" w:hAnsi="Calibri" w:cs="Times New Roman"/>
          <w:sz w:val="28"/>
          <w:szCs w:val="28"/>
          <w:lang w:val="fr-CH"/>
        </w:rPr>
      </w:pPr>
      <w:r w:rsidRPr="00D40BB3">
        <w:rPr>
          <w:rFonts w:ascii="STXihei" w:eastAsia="SimHei" w:hAnsi="Calibri" w:cs="Times New Roman" w:hint="eastAsia"/>
          <w:sz w:val="28"/>
          <w:szCs w:val="28"/>
          <w:lang w:val="fr-CH"/>
        </w:rPr>
        <w:t>知识产权与遗传资源、传统知识和民间文学艺术政府间委员会</w:t>
      </w:r>
    </w:p>
    <w:p w14:paraId="69052B01" w14:textId="77777777" w:rsidR="00630D25" w:rsidRPr="00F32E76" w:rsidRDefault="00630D25" w:rsidP="00630D25">
      <w:pPr>
        <w:spacing w:after="720"/>
        <w:textAlignment w:val="bottom"/>
        <w:rPr>
          <w:rFonts w:ascii="KaiTi" w:eastAsia="KaiTi" w:hAnsi="KaiTi" w:cs="Times New Roman"/>
          <w:b/>
          <w:sz w:val="24"/>
          <w:szCs w:val="24"/>
          <w:lang w:val="fr-CH"/>
        </w:rPr>
      </w:pPr>
      <w:r w:rsidRPr="00F32E76">
        <w:rPr>
          <w:rFonts w:ascii="KaiTi" w:eastAsia="KaiTi" w:hAnsi="KaiTi" w:cs="Times New Roman" w:hint="eastAsia"/>
          <w:b/>
          <w:sz w:val="24"/>
          <w:szCs w:val="24"/>
          <w:lang w:val="fr-CH"/>
        </w:rPr>
        <w:t>第四十</w:t>
      </w:r>
      <w:r>
        <w:rPr>
          <w:rFonts w:ascii="KaiTi" w:eastAsia="KaiTi" w:hAnsi="KaiTi" w:cs="Times New Roman" w:hint="eastAsia"/>
          <w:b/>
          <w:sz w:val="24"/>
          <w:szCs w:val="24"/>
          <w:lang w:val="fr-CH"/>
        </w:rPr>
        <w:t>九</w:t>
      </w:r>
      <w:r w:rsidRPr="00F32E76">
        <w:rPr>
          <w:rFonts w:ascii="KaiTi" w:eastAsia="KaiTi" w:hAnsi="KaiTi" w:cs="Times New Roman" w:hint="eastAsia"/>
          <w:b/>
          <w:sz w:val="24"/>
          <w:szCs w:val="24"/>
          <w:lang w:val="fr-CH"/>
        </w:rPr>
        <w:t>届会议</w:t>
      </w:r>
      <w:r w:rsidRPr="00F32E76">
        <w:rPr>
          <w:rFonts w:ascii="KaiTi" w:eastAsia="KaiTi" w:hAnsi="KaiTi" w:cs="Times New Roman" w:hint="eastAsia"/>
          <w:b/>
          <w:sz w:val="24"/>
          <w:szCs w:val="24"/>
          <w:lang w:val="fr-CH"/>
        </w:rPr>
        <w:br/>
      </w:r>
      <w:r w:rsidRPr="00F32E76">
        <w:rPr>
          <w:rFonts w:ascii="KaiTi" w:eastAsia="KaiTi" w:hAnsi="KaiTi" w:cs="Times New Roman" w:hint="eastAsia"/>
          <w:sz w:val="24"/>
          <w:szCs w:val="24"/>
          <w:lang w:val="fr-CH"/>
        </w:rPr>
        <w:t>202</w:t>
      </w:r>
      <w:r>
        <w:rPr>
          <w:rFonts w:ascii="KaiTi" w:eastAsia="KaiTi" w:hAnsi="KaiTi" w:cs="Times New Roman" w:hint="eastAsia"/>
          <w:sz w:val="24"/>
          <w:szCs w:val="24"/>
          <w:lang w:val="fr-CH"/>
        </w:rPr>
        <w:t>4</w:t>
      </w:r>
      <w:r w:rsidRPr="00F32E76">
        <w:rPr>
          <w:rFonts w:ascii="KaiTi" w:eastAsia="KaiTi" w:hAnsi="KaiTi" w:cs="Times New Roman" w:hint="eastAsia"/>
          <w:b/>
          <w:sz w:val="24"/>
          <w:szCs w:val="24"/>
          <w:lang w:val="fr-CH"/>
        </w:rPr>
        <w:t>年</w:t>
      </w:r>
      <w:r>
        <w:rPr>
          <w:rFonts w:ascii="KaiTi" w:eastAsia="KaiTi" w:hAnsi="KaiTi" w:cs="Times New Roman" w:hint="eastAsia"/>
          <w:sz w:val="24"/>
          <w:szCs w:val="24"/>
          <w:lang w:val="fr-CH"/>
        </w:rPr>
        <w:t>12</w:t>
      </w:r>
      <w:r w:rsidRPr="00F32E76">
        <w:rPr>
          <w:rFonts w:ascii="KaiTi" w:eastAsia="KaiTi" w:hAnsi="KaiTi" w:cs="Times New Roman" w:hint="eastAsia"/>
          <w:b/>
          <w:sz w:val="24"/>
          <w:szCs w:val="24"/>
          <w:lang w:val="fr-CH"/>
        </w:rPr>
        <w:t>月</w:t>
      </w:r>
      <w:r>
        <w:rPr>
          <w:rFonts w:ascii="KaiTi" w:eastAsia="KaiTi" w:hAnsi="KaiTi" w:cs="Times New Roman" w:hint="eastAsia"/>
          <w:sz w:val="24"/>
          <w:szCs w:val="24"/>
          <w:lang w:val="fr-CH"/>
        </w:rPr>
        <w:t>2</w:t>
      </w:r>
      <w:r w:rsidRPr="00F32E76">
        <w:rPr>
          <w:rFonts w:ascii="KaiTi" w:eastAsia="KaiTi" w:hAnsi="KaiTi" w:cs="Times New Roman" w:hint="eastAsia"/>
          <w:b/>
          <w:sz w:val="24"/>
          <w:szCs w:val="24"/>
          <w:lang w:val="fr-CH"/>
        </w:rPr>
        <w:t>日</w:t>
      </w:r>
      <w:r>
        <w:rPr>
          <w:rFonts w:ascii="KaiTi" w:eastAsia="KaiTi" w:hAnsi="KaiTi" w:cs="Times New Roman" w:hint="eastAsia"/>
          <w:b/>
          <w:sz w:val="24"/>
          <w:szCs w:val="24"/>
          <w:lang w:val="fr-CH"/>
        </w:rPr>
        <w:t>至</w:t>
      </w:r>
      <w:r w:rsidRPr="00142EAB">
        <w:rPr>
          <w:rFonts w:ascii="KaiTi" w:eastAsia="KaiTi" w:hAnsi="KaiTi" w:cs="Times New Roman" w:hint="eastAsia"/>
          <w:bCs/>
          <w:sz w:val="24"/>
          <w:szCs w:val="24"/>
          <w:lang w:val="fr-CH"/>
        </w:rPr>
        <w:t>6</w:t>
      </w:r>
      <w:r>
        <w:rPr>
          <w:rFonts w:ascii="KaiTi" w:eastAsia="KaiTi" w:hAnsi="KaiTi" w:cs="Times New Roman" w:hint="eastAsia"/>
          <w:b/>
          <w:sz w:val="24"/>
          <w:szCs w:val="24"/>
          <w:lang w:val="fr-CH"/>
        </w:rPr>
        <w:t>日</w:t>
      </w:r>
      <w:r w:rsidRPr="00F32E76">
        <w:rPr>
          <w:rFonts w:ascii="KaiTi" w:eastAsia="KaiTi" w:hAnsi="KaiTi" w:cs="Times New Roman" w:hint="eastAsia"/>
          <w:b/>
          <w:sz w:val="24"/>
          <w:szCs w:val="24"/>
          <w:lang w:val="fr-CH"/>
        </w:rPr>
        <w:t>，日内瓦</w:t>
      </w:r>
    </w:p>
    <w:p w14:paraId="7C4BF5C9" w14:textId="77777777" w:rsidR="00D40BB3" w:rsidRPr="00D40BB3" w:rsidRDefault="00D40BB3" w:rsidP="00D40BB3">
      <w:pPr>
        <w:spacing w:after="360"/>
        <w:rPr>
          <w:rFonts w:ascii="KaiTi" w:eastAsia="KaiTi" w:hAnsi="KaiTi" w:cs="Times New Roman"/>
          <w:sz w:val="24"/>
          <w:szCs w:val="32"/>
          <w:lang w:val="fr-CH"/>
        </w:rPr>
      </w:pPr>
      <w:bookmarkStart w:id="3" w:name="TitleOfDoc"/>
      <w:r w:rsidRPr="00D40BB3">
        <w:rPr>
          <w:rFonts w:ascii="KaiTi" w:eastAsia="KaiTi" w:hAnsi="KaiTi" w:cs="Times New Roman" w:hint="eastAsia"/>
          <w:sz w:val="24"/>
          <w:szCs w:val="32"/>
          <w:lang w:val="fr-CH"/>
        </w:rPr>
        <w:t>保护传统文化表现形式：差距分析更新稿</w:t>
      </w:r>
    </w:p>
    <w:p w14:paraId="092108D9" w14:textId="77777777" w:rsidR="00D40BB3" w:rsidRPr="00963891" w:rsidRDefault="00D40BB3" w:rsidP="00D40BB3">
      <w:pPr>
        <w:spacing w:after="960"/>
        <w:rPr>
          <w:rFonts w:ascii="KaiTi" w:eastAsia="KaiTi" w:hAnsi="KaiTi" w:cs="Times New Roman"/>
          <w:szCs w:val="24"/>
          <w:lang w:val="fr-CH"/>
        </w:rPr>
      </w:pPr>
      <w:bookmarkStart w:id="4" w:name="Prepared"/>
      <w:bookmarkEnd w:id="3"/>
      <w:r w:rsidRPr="00963891">
        <w:rPr>
          <w:rFonts w:ascii="KaiTi" w:eastAsia="KaiTi" w:hAnsi="KaiTi" w:cs="Times New Roman" w:hint="eastAsia"/>
          <w:szCs w:val="24"/>
          <w:lang w:val="fr-CH"/>
        </w:rPr>
        <w:t>秘书处编拟的文件</w:t>
      </w:r>
    </w:p>
    <w:bookmarkEnd w:id="4"/>
    <w:p w14:paraId="535D24CD" w14:textId="77777777" w:rsidR="00F02554" w:rsidRPr="00963891" w:rsidRDefault="00F02554" w:rsidP="00713CC2">
      <w:pPr>
        <w:pStyle w:val="ListParagraph"/>
        <w:numPr>
          <w:ilvl w:val="0"/>
          <w:numId w:val="31"/>
        </w:numPr>
        <w:overflowPunct w:val="0"/>
        <w:spacing w:afterLines="50" w:after="120" w:line="340" w:lineRule="atLeast"/>
        <w:contextualSpacing w:val="0"/>
        <w:jc w:val="both"/>
        <w:rPr>
          <w:rFonts w:ascii="SimSun" w:hAnsi="SimSun"/>
        </w:rPr>
      </w:pPr>
      <w:r w:rsidRPr="00963891">
        <w:rPr>
          <w:rFonts w:ascii="SimSun" w:hAnsi="SimSun" w:hint="eastAsia"/>
        </w:rPr>
        <w:t>产权组织知识产权与遗传资源、传统知识和民间文学艺术政府间委员会</w:t>
      </w:r>
      <w:r w:rsidR="00310AD4" w:rsidRPr="00963891">
        <w:rPr>
          <w:rFonts w:ascii="SimSun" w:hAnsi="SimSun" w:hint="eastAsia"/>
        </w:rPr>
        <w:t>（</w:t>
      </w:r>
      <w:r w:rsidRPr="00963891">
        <w:rPr>
          <w:rFonts w:ascii="SimSun" w:hAnsi="SimSun" w:hint="eastAsia"/>
        </w:rPr>
        <w:t>“政府间委员会”</w:t>
      </w:r>
      <w:r w:rsidR="00310AD4" w:rsidRPr="00963891">
        <w:rPr>
          <w:rFonts w:ascii="SimSun" w:hAnsi="SimSun" w:hint="eastAsia"/>
        </w:rPr>
        <w:t>）</w:t>
      </w:r>
      <w:r w:rsidRPr="00963891">
        <w:rPr>
          <w:rFonts w:ascii="SimSun" w:hAnsi="SimSun" w:hint="eastAsia"/>
        </w:rPr>
        <w:t>在2008年2月25日至29日在日内瓦举行的第十二届会议上决定，秘书处将考虑到政府间委员会以往的工作，编拟一份文件，作为</w:t>
      </w:r>
      <w:r w:rsidR="00472FEC" w:rsidRPr="00963891">
        <w:rPr>
          <w:rFonts w:ascii="SimSun" w:hAnsi="SimSun" w:hint="eastAsia"/>
        </w:rPr>
        <w:t>政府间</w:t>
      </w:r>
      <w:r w:rsidRPr="00963891">
        <w:rPr>
          <w:rFonts w:ascii="SimSun" w:hAnsi="SimSun" w:hint="eastAsia"/>
        </w:rPr>
        <w:t>委员会第十三届会议的会议文件，该文件将：</w:t>
      </w:r>
    </w:p>
    <w:p w14:paraId="3759C09D" w14:textId="77777777" w:rsidR="00472FEC" w:rsidRPr="00963891" w:rsidRDefault="00472FEC" w:rsidP="00713CC2">
      <w:pPr>
        <w:numPr>
          <w:ilvl w:val="0"/>
          <w:numId w:val="4"/>
        </w:numPr>
        <w:tabs>
          <w:tab w:val="clear" w:pos="720"/>
        </w:tabs>
        <w:overflowPunct w:val="0"/>
        <w:spacing w:afterLines="50" w:after="120" w:line="340" w:lineRule="atLeast"/>
        <w:ind w:left="1077" w:hanging="629"/>
        <w:jc w:val="both"/>
        <w:rPr>
          <w:rFonts w:asciiTheme="minorEastAsia" w:eastAsiaTheme="minorEastAsia" w:hAnsiTheme="minorEastAsia"/>
          <w:szCs w:val="21"/>
        </w:rPr>
      </w:pPr>
      <w:r w:rsidRPr="00963891">
        <w:rPr>
          <w:rFonts w:asciiTheme="minorEastAsia" w:eastAsiaTheme="minorEastAsia" w:hAnsiTheme="minorEastAsia" w:hint="eastAsia"/>
          <w:szCs w:val="21"/>
        </w:rPr>
        <w:t>说明国际上在保护传统文化表现形式方面现有哪些义务、规定和可能性；</w:t>
      </w:r>
    </w:p>
    <w:p w14:paraId="093F0F58" w14:textId="77777777" w:rsidR="00472FEC" w:rsidRPr="00963891" w:rsidRDefault="00472FEC" w:rsidP="00713CC2">
      <w:pPr>
        <w:numPr>
          <w:ilvl w:val="0"/>
          <w:numId w:val="4"/>
        </w:numPr>
        <w:tabs>
          <w:tab w:val="clear" w:pos="720"/>
        </w:tabs>
        <w:overflowPunct w:val="0"/>
        <w:spacing w:afterLines="50" w:after="120" w:line="340" w:lineRule="atLeast"/>
        <w:ind w:left="1077" w:hanging="629"/>
        <w:jc w:val="both"/>
        <w:rPr>
          <w:rFonts w:asciiTheme="minorEastAsia" w:eastAsiaTheme="minorEastAsia" w:hAnsiTheme="minorEastAsia"/>
          <w:szCs w:val="21"/>
        </w:rPr>
      </w:pPr>
      <w:r w:rsidRPr="00963891">
        <w:rPr>
          <w:rFonts w:asciiTheme="minorEastAsia" w:eastAsiaTheme="minorEastAsia" w:hAnsiTheme="minorEastAsia" w:hint="eastAsia"/>
          <w:szCs w:val="21"/>
        </w:rPr>
        <w:t>说明国际上在这方面存在哪些差距，并尽量以具体例子予以说明；</w:t>
      </w:r>
    </w:p>
    <w:p w14:paraId="533C614F" w14:textId="77777777" w:rsidR="00472FEC" w:rsidRPr="00963891" w:rsidRDefault="00472FEC" w:rsidP="00713CC2">
      <w:pPr>
        <w:numPr>
          <w:ilvl w:val="0"/>
          <w:numId w:val="4"/>
        </w:numPr>
        <w:tabs>
          <w:tab w:val="clear" w:pos="720"/>
        </w:tabs>
        <w:overflowPunct w:val="0"/>
        <w:spacing w:afterLines="50" w:after="120" w:line="340" w:lineRule="atLeast"/>
        <w:ind w:left="1077" w:hanging="629"/>
        <w:jc w:val="both"/>
        <w:rPr>
          <w:rFonts w:asciiTheme="minorEastAsia" w:eastAsiaTheme="minorEastAsia" w:hAnsiTheme="minorEastAsia"/>
          <w:szCs w:val="21"/>
        </w:rPr>
      </w:pPr>
      <w:r w:rsidRPr="00963891">
        <w:rPr>
          <w:rFonts w:asciiTheme="minorEastAsia" w:eastAsiaTheme="minorEastAsia" w:hAnsiTheme="minorEastAsia" w:hint="eastAsia"/>
          <w:szCs w:val="21"/>
        </w:rPr>
        <w:t>提出与确定是否需要弥合这些差距相关的考虑因素；</w:t>
      </w:r>
    </w:p>
    <w:p w14:paraId="4E6DF255" w14:textId="77777777" w:rsidR="00472FEC" w:rsidRPr="00963891" w:rsidRDefault="00472FEC" w:rsidP="00713CC2">
      <w:pPr>
        <w:numPr>
          <w:ilvl w:val="0"/>
          <w:numId w:val="4"/>
        </w:numPr>
        <w:tabs>
          <w:tab w:val="clear" w:pos="720"/>
        </w:tabs>
        <w:overflowPunct w:val="0"/>
        <w:spacing w:afterLines="50" w:after="120" w:line="340" w:lineRule="atLeast"/>
        <w:ind w:left="1077" w:hanging="629"/>
        <w:jc w:val="both"/>
        <w:rPr>
          <w:rFonts w:asciiTheme="minorEastAsia" w:eastAsiaTheme="minorEastAsia" w:hAnsiTheme="minorEastAsia"/>
          <w:szCs w:val="21"/>
        </w:rPr>
      </w:pPr>
      <w:r w:rsidRPr="00963891">
        <w:rPr>
          <w:rFonts w:asciiTheme="minorEastAsia" w:eastAsiaTheme="minorEastAsia" w:hAnsiTheme="minorEastAsia" w:hint="eastAsia"/>
          <w:szCs w:val="21"/>
        </w:rPr>
        <w:t>说明弥合任何所指明的差距现有哪些选项或可能需要制定哪些选项，包括法律及其他选项，以及应在国际、区域还是国家层面加以处理；</w:t>
      </w:r>
    </w:p>
    <w:p w14:paraId="6AF69087" w14:textId="77777777" w:rsidR="00472FEC" w:rsidRPr="00963891" w:rsidRDefault="00472FEC" w:rsidP="00713CC2">
      <w:pPr>
        <w:numPr>
          <w:ilvl w:val="0"/>
          <w:numId w:val="4"/>
        </w:numPr>
        <w:tabs>
          <w:tab w:val="clear" w:pos="720"/>
        </w:tabs>
        <w:overflowPunct w:val="0"/>
        <w:spacing w:afterLines="50" w:after="120" w:line="340" w:lineRule="atLeast"/>
        <w:ind w:left="1077" w:hanging="629"/>
        <w:jc w:val="both"/>
        <w:rPr>
          <w:rFonts w:asciiTheme="minorEastAsia" w:eastAsiaTheme="minorEastAsia" w:hAnsiTheme="minorEastAsia"/>
          <w:szCs w:val="21"/>
        </w:rPr>
      </w:pPr>
      <w:r w:rsidRPr="00963891">
        <w:rPr>
          <w:rFonts w:asciiTheme="minorEastAsia" w:eastAsiaTheme="minorEastAsia" w:hAnsiTheme="minorEastAsia" w:hint="eastAsia"/>
          <w:szCs w:val="21"/>
        </w:rPr>
        <w:t>提供一份附件，按上文</w:t>
      </w:r>
      <w:r w:rsidR="00310AD4" w:rsidRPr="00963891">
        <w:rPr>
          <w:rFonts w:asciiTheme="minorEastAsia" w:eastAsiaTheme="minorEastAsia" w:hAnsiTheme="minorEastAsia" w:hint="eastAsia"/>
          <w:szCs w:val="21"/>
        </w:rPr>
        <w:t>（</w:t>
      </w:r>
      <w:r w:rsidRPr="00963891">
        <w:rPr>
          <w:rFonts w:asciiTheme="minorEastAsia" w:eastAsiaTheme="minorEastAsia" w:hAnsiTheme="minorEastAsia" w:hint="eastAsia"/>
          <w:szCs w:val="21"/>
        </w:rPr>
        <w:t>a</w:t>
      </w:r>
      <w:r w:rsidR="00310AD4" w:rsidRPr="00963891">
        <w:rPr>
          <w:rFonts w:asciiTheme="minorEastAsia" w:eastAsiaTheme="minorEastAsia" w:hAnsiTheme="minorEastAsia" w:hint="eastAsia"/>
          <w:szCs w:val="21"/>
        </w:rPr>
        <w:t>）</w:t>
      </w:r>
      <w:r w:rsidRPr="00963891">
        <w:rPr>
          <w:rFonts w:asciiTheme="minorEastAsia" w:eastAsiaTheme="minorEastAsia" w:hAnsiTheme="minorEastAsia" w:hint="eastAsia"/>
          <w:szCs w:val="21"/>
        </w:rPr>
        <w:t>项至</w:t>
      </w:r>
      <w:r w:rsidR="00310AD4" w:rsidRPr="00963891">
        <w:rPr>
          <w:rFonts w:asciiTheme="minorEastAsia" w:eastAsiaTheme="minorEastAsia" w:hAnsiTheme="minorEastAsia" w:hint="eastAsia"/>
          <w:szCs w:val="21"/>
        </w:rPr>
        <w:t>（</w:t>
      </w:r>
      <w:r w:rsidRPr="00963891">
        <w:rPr>
          <w:rFonts w:asciiTheme="minorEastAsia" w:eastAsiaTheme="minorEastAsia" w:hAnsiTheme="minorEastAsia" w:hint="eastAsia"/>
          <w:szCs w:val="21"/>
        </w:rPr>
        <w:t>d</w:t>
      </w:r>
      <w:r w:rsidR="00310AD4" w:rsidRPr="00963891">
        <w:rPr>
          <w:rFonts w:asciiTheme="minorEastAsia" w:eastAsiaTheme="minorEastAsia" w:hAnsiTheme="minorEastAsia" w:hint="eastAsia"/>
          <w:szCs w:val="21"/>
        </w:rPr>
        <w:t>）</w:t>
      </w:r>
      <w:r w:rsidRPr="00963891">
        <w:rPr>
          <w:rFonts w:asciiTheme="minorEastAsia" w:eastAsiaTheme="minorEastAsia" w:hAnsiTheme="minorEastAsia" w:hint="eastAsia"/>
          <w:szCs w:val="21"/>
        </w:rPr>
        <w:t>项提及的各项内容列出矩阵表。</w:t>
      </w:r>
    </w:p>
    <w:p w14:paraId="1013693B" w14:textId="77777777" w:rsidR="00455DC7" w:rsidRPr="00963891" w:rsidRDefault="00455DC7" w:rsidP="00713CC2">
      <w:pPr>
        <w:pStyle w:val="ListParagraph"/>
        <w:numPr>
          <w:ilvl w:val="0"/>
          <w:numId w:val="31"/>
        </w:numPr>
        <w:overflowPunct w:val="0"/>
        <w:spacing w:afterLines="50" w:after="120" w:line="340" w:lineRule="atLeast"/>
        <w:contextualSpacing w:val="0"/>
        <w:jc w:val="both"/>
        <w:rPr>
          <w:rFonts w:ascii="SimSun" w:hAnsi="SimSun"/>
        </w:rPr>
      </w:pPr>
      <w:r w:rsidRPr="00963891">
        <w:rPr>
          <w:rFonts w:ascii="SimSun" w:hAnsi="SimSun" w:hint="eastAsia"/>
        </w:rPr>
        <w:t>根据要求，秘书处应“明确说明据以开展分析的实际定义或其他依据”。</w:t>
      </w:r>
    </w:p>
    <w:p w14:paraId="53B8BC59" w14:textId="77777777" w:rsidR="00455DC7" w:rsidRPr="00963891" w:rsidRDefault="00455DC7" w:rsidP="00713CC2">
      <w:pPr>
        <w:pStyle w:val="ListParagraph"/>
        <w:numPr>
          <w:ilvl w:val="0"/>
          <w:numId w:val="31"/>
        </w:numPr>
        <w:overflowPunct w:val="0"/>
        <w:spacing w:afterLines="50" w:after="120" w:line="340" w:lineRule="atLeast"/>
        <w:contextualSpacing w:val="0"/>
        <w:jc w:val="both"/>
        <w:rPr>
          <w:rFonts w:ascii="SimSun" w:hAnsi="SimSun"/>
        </w:rPr>
      </w:pPr>
      <w:r w:rsidRPr="00963891">
        <w:rPr>
          <w:rFonts w:ascii="SimSun" w:hAnsi="SimSun" w:hint="eastAsia"/>
        </w:rPr>
        <w:t>秘书处当时编拟了传统文化表现形式保护差距分析的第一份草案，并在政府间委员会成员中散发，以征集评论意见。考虑到所收到的评论意见</w:t>
      </w:r>
      <w:r w:rsidR="004924FF" w:rsidRPr="00963891">
        <w:rPr>
          <w:rFonts w:ascii="SimSun" w:hAnsi="SimSun"/>
          <w:vertAlign w:val="superscript"/>
        </w:rPr>
        <w:footnoteReference w:id="2"/>
      </w:r>
      <w:r w:rsidRPr="00963891">
        <w:rPr>
          <w:rFonts w:ascii="SimSun" w:hAnsi="SimSun" w:hint="eastAsia"/>
        </w:rPr>
        <w:t>，编拟了进一步的差距分析草案，作为文件</w:t>
      </w:r>
      <w:r w:rsidRPr="00963891">
        <w:rPr>
          <w:rFonts w:ascii="SimSun" w:hAnsi="SimSun"/>
        </w:rPr>
        <w:t>WIPO/GRTKF/IC/13/4</w:t>
      </w:r>
      <w:r w:rsidR="00310AD4" w:rsidRPr="00963891">
        <w:rPr>
          <w:rFonts w:ascii="SimSun" w:hAnsi="SimSun"/>
        </w:rPr>
        <w:t>（</w:t>
      </w:r>
      <w:r w:rsidRPr="00963891">
        <w:rPr>
          <w:rFonts w:ascii="SimSun" w:hAnsi="SimSun"/>
        </w:rPr>
        <w:t>b</w:t>
      </w:r>
      <w:r w:rsidR="00310AD4" w:rsidRPr="00963891">
        <w:rPr>
          <w:rFonts w:ascii="SimSun" w:hAnsi="SimSun"/>
        </w:rPr>
        <w:t>）</w:t>
      </w:r>
      <w:r w:rsidRPr="00963891">
        <w:rPr>
          <w:rFonts w:ascii="SimSun" w:hAnsi="SimSun"/>
        </w:rPr>
        <w:t>Rev.</w:t>
      </w:r>
      <w:r w:rsidRPr="00963891">
        <w:rPr>
          <w:rFonts w:ascii="SimSun" w:hAnsi="SimSun" w:hint="eastAsia"/>
        </w:rPr>
        <w:t>提交给2008年10月13日至17日举行的政府间委员会第十三届会议。</w:t>
      </w:r>
    </w:p>
    <w:p w14:paraId="711E79D8" w14:textId="77777777" w:rsidR="00F30CC9" w:rsidRPr="00963891" w:rsidRDefault="004924FF" w:rsidP="00713CC2">
      <w:pPr>
        <w:pStyle w:val="ListParagraph"/>
        <w:numPr>
          <w:ilvl w:val="0"/>
          <w:numId w:val="31"/>
        </w:numPr>
        <w:overflowPunct w:val="0"/>
        <w:spacing w:afterLines="50" w:after="120" w:line="340" w:lineRule="atLeast"/>
        <w:contextualSpacing w:val="0"/>
        <w:jc w:val="both"/>
        <w:rPr>
          <w:rFonts w:ascii="SimSun" w:hAnsi="SimSun"/>
        </w:rPr>
      </w:pPr>
      <w:r w:rsidRPr="00963891">
        <w:rPr>
          <w:rFonts w:ascii="SimSun" w:hAnsi="SimSun" w:hint="eastAsia"/>
        </w:rPr>
        <w:lastRenderedPageBreak/>
        <w:t>政府间委员会第十二届会议当时就传统知识</w:t>
      </w:r>
      <w:r w:rsidR="00310AD4" w:rsidRPr="00963891">
        <w:rPr>
          <w:rFonts w:ascii="SimSun" w:hAnsi="SimSun" w:hint="eastAsia"/>
        </w:rPr>
        <w:t>（</w:t>
      </w:r>
      <w:r w:rsidRPr="00963891">
        <w:rPr>
          <w:rFonts w:ascii="SimSun" w:hAnsi="SimSun" w:hint="eastAsia"/>
        </w:rPr>
        <w:t>TK</w:t>
      </w:r>
      <w:r w:rsidR="00310AD4" w:rsidRPr="00963891">
        <w:rPr>
          <w:rFonts w:ascii="SimSun" w:hAnsi="SimSun" w:hint="eastAsia"/>
        </w:rPr>
        <w:t>）</w:t>
      </w:r>
      <w:proofErr w:type="gramStart"/>
      <w:r w:rsidRPr="00963891">
        <w:rPr>
          <w:rFonts w:ascii="SimSun" w:hAnsi="SimSun" w:hint="eastAsia"/>
        </w:rPr>
        <w:t>作出</w:t>
      </w:r>
      <w:proofErr w:type="gramEnd"/>
      <w:r w:rsidRPr="00963891">
        <w:rPr>
          <w:rFonts w:ascii="SimSun" w:hAnsi="SimSun" w:hint="eastAsia"/>
        </w:rPr>
        <w:t>了同样决定，因此在政府间委员会第十三届会议上有两份差距分析草案供审议，分别载于文件</w:t>
      </w:r>
      <w:r w:rsidRPr="00963891">
        <w:rPr>
          <w:rFonts w:ascii="SimSun" w:hAnsi="SimSun"/>
        </w:rPr>
        <w:t>WIPO/GRTKF/IC/13/4</w:t>
      </w:r>
      <w:r w:rsidR="00310AD4" w:rsidRPr="00963891">
        <w:rPr>
          <w:rFonts w:ascii="SimSun" w:hAnsi="SimSun"/>
        </w:rPr>
        <w:t>（</w:t>
      </w:r>
      <w:r w:rsidRPr="00963891">
        <w:rPr>
          <w:rFonts w:ascii="SimSun" w:hAnsi="SimSun"/>
        </w:rPr>
        <w:t>b</w:t>
      </w:r>
      <w:r w:rsidR="00310AD4" w:rsidRPr="00963891">
        <w:rPr>
          <w:rFonts w:ascii="SimSun" w:hAnsi="SimSun"/>
        </w:rPr>
        <w:t>）</w:t>
      </w:r>
      <w:r w:rsidRPr="00963891">
        <w:rPr>
          <w:rFonts w:ascii="SimSun" w:hAnsi="SimSun"/>
        </w:rPr>
        <w:t>Rev.</w:t>
      </w:r>
      <w:r w:rsidR="00310AD4" w:rsidRPr="00963891">
        <w:rPr>
          <w:rFonts w:ascii="SimSun" w:hAnsi="SimSun" w:hint="eastAsia"/>
        </w:rPr>
        <w:t>（</w:t>
      </w:r>
      <w:r w:rsidRPr="00963891">
        <w:rPr>
          <w:rFonts w:ascii="SimSun" w:hAnsi="SimSun" w:hint="eastAsia"/>
        </w:rPr>
        <w:t>传统文化表现形式</w:t>
      </w:r>
      <w:r w:rsidR="00310AD4" w:rsidRPr="00963891">
        <w:rPr>
          <w:rFonts w:ascii="SimSun" w:hAnsi="SimSun" w:hint="eastAsia"/>
        </w:rPr>
        <w:t>）</w:t>
      </w:r>
      <w:r w:rsidRPr="00963891">
        <w:rPr>
          <w:rFonts w:ascii="SimSun" w:hAnsi="SimSun" w:hint="eastAsia"/>
        </w:rPr>
        <w:t>和</w:t>
      </w:r>
      <w:r w:rsidRPr="00963891">
        <w:rPr>
          <w:rFonts w:ascii="SimSun" w:hAnsi="SimSun"/>
        </w:rPr>
        <w:t>WIPO/GRTKF/IC/13/5</w:t>
      </w:r>
      <w:r w:rsidR="00310AD4" w:rsidRPr="00963891">
        <w:rPr>
          <w:rFonts w:ascii="SimSun" w:hAnsi="SimSun"/>
        </w:rPr>
        <w:t>（</w:t>
      </w:r>
      <w:r w:rsidRPr="00963891">
        <w:rPr>
          <w:rFonts w:ascii="SimSun" w:hAnsi="SimSun"/>
        </w:rPr>
        <w:t>b</w:t>
      </w:r>
      <w:r w:rsidR="00310AD4" w:rsidRPr="00963891">
        <w:rPr>
          <w:rFonts w:ascii="SimSun" w:hAnsi="SimSun"/>
        </w:rPr>
        <w:t>）</w:t>
      </w:r>
      <w:r w:rsidRPr="00963891">
        <w:rPr>
          <w:rFonts w:ascii="SimSun" w:hAnsi="SimSun"/>
        </w:rPr>
        <w:t>Rev.</w:t>
      </w:r>
      <w:r w:rsidR="00310AD4" w:rsidRPr="00963891">
        <w:rPr>
          <w:rFonts w:ascii="SimSun" w:hAnsi="SimSun" w:hint="eastAsia"/>
        </w:rPr>
        <w:t>（</w:t>
      </w:r>
      <w:r w:rsidRPr="00963891">
        <w:rPr>
          <w:rFonts w:ascii="SimSun" w:hAnsi="SimSun" w:hint="eastAsia"/>
        </w:rPr>
        <w:t>传统知识</w:t>
      </w:r>
      <w:r w:rsidR="00310AD4" w:rsidRPr="00963891">
        <w:rPr>
          <w:rFonts w:ascii="SimSun" w:hAnsi="SimSun" w:hint="eastAsia"/>
        </w:rPr>
        <w:t>）</w:t>
      </w:r>
      <w:r w:rsidRPr="00963891">
        <w:rPr>
          <w:rFonts w:ascii="SimSun" w:hAnsi="SimSun" w:hint="eastAsia"/>
        </w:rPr>
        <w:t>。</w:t>
      </w:r>
    </w:p>
    <w:p w14:paraId="393559AB" w14:textId="77777777" w:rsidR="004C17F4" w:rsidRPr="00963891" w:rsidRDefault="006C7477" w:rsidP="00713CC2">
      <w:pPr>
        <w:pStyle w:val="ListParagraph"/>
        <w:numPr>
          <w:ilvl w:val="0"/>
          <w:numId w:val="31"/>
        </w:numPr>
        <w:overflowPunct w:val="0"/>
        <w:spacing w:afterLines="50" w:after="120" w:line="340" w:lineRule="atLeast"/>
        <w:contextualSpacing w:val="0"/>
        <w:jc w:val="both"/>
        <w:rPr>
          <w:rFonts w:ascii="SimSun" w:hAnsi="SimSun"/>
        </w:rPr>
      </w:pPr>
      <w:r w:rsidRPr="00963891">
        <w:rPr>
          <w:rFonts w:ascii="SimSun" w:hAnsi="SimSun" w:hint="eastAsia"/>
        </w:rPr>
        <w:t>在</w:t>
      </w:r>
      <w:r w:rsidR="004924FF" w:rsidRPr="00963891">
        <w:rPr>
          <w:rFonts w:ascii="SimSun" w:hAnsi="SimSun" w:hint="eastAsia"/>
        </w:rPr>
        <w:t>上述阶段</w:t>
      </w:r>
      <w:r w:rsidRPr="00963891">
        <w:rPr>
          <w:rFonts w:ascii="SimSun" w:hAnsi="SimSun" w:hint="eastAsia"/>
        </w:rPr>
        <w:t>之前</w:t>
      </w:r>
      <w:r w:rsidR="004924FF" w:rsidRPr="00963891">
        <w:rPr>
          <w:rFonts w:ascii="SimSun" w:hAnsi="SimSun" w:hint="eastAsia"/>
        </w:rPr>
        <w:t>，政府间委员会已经</w:t>
      </w:r>
      <w:r w:rsidR="00894B47" w:rsidRPr="00963891">
        <w:rPr>
          <w:rFonts w:ascii="SimSun" w:hAnsi="SimSun" w:hint="eastAsia"/>
        </w:rPr>
        <w:t>广泛审查了传统文化表现形式保护的法律和政策可选方案。审查全面分析了现有的国家和地区法律机制，对多种国家经验、传统文化表现形式</w:t>
      </w:r>
      <w:r w:rsidRPr="00963891">
        <w:rPr>
          <w:rFonts w:ascii="SimSun" w:hAnsi="SimSun" w:hint="eastAsia"/>
        </w:rPr>
        <w:t>保护的</w:t>
      </w:r>
      <w:r w:rsidR="00894B47" w:rsidRPr="00963891">
        <w:rPr>
          <w:rFonts w:ascii="SimSun" w:hAnsi="SimSun" w:hint="eastAsia"/>
        </w:rPr>
        <w:t>共同要素、案例研究、正在开展的国际政策和法律环境调查以及</w:t>
      </w:r>
      <w:r w:rsidRPr="00963891">
        <w:rPr>
          <w:rFonts w:ascii="SimSun" w:hAnsi="SimSun" w:hint="eastAsia"/>
        </w:rPr>
        <w:t>在委员会往届会议中获得支持的</w:t>
      </w:r>
      <w:r w:rsidR="00894B47" w:rsidRPr="00963891">
        <w:rPr>
          <w:rFonts w:ascii="SimSun" w:hAnsi="SimSun" w:hint="eastAsia"/>
        </w:rPr>
        <w:t>传统文化表现形式保护的关键原则和目标作了小组介绍</w:t>
      </w:r>
      <w:r w:rsidRPr="00963891">
        <w:rPr>
          <w:rFonts w:ascii="SimSun" w:hAnsi="SimSun" w:hint="eastAsia"/>
        </w:rPr>
        <w:t>。按照委员会的要求，这些更早期的基础性工作总结载于文件</w:t>
      </w:r>
      <w:r w:rsidRPr="00963891">
        <w:rPr>
          <w:rFonts w:ascii="SimSun" w:hAnsi="SimSun"/>
        </w:rPr>
        <w:t>WIPO/GRTKF/IC/13/4</w:t>
      </w:r>
      <w:r w:rsidR="00310AD4" w:rsidRPr="00963891">
        <w:rPr>
          <w:rFonts w:ascii="SimSun" w:hAnsi="SimSun"/>
        </w:rPr>
        <w:t>（</w:t>
      </w:r>
      <w:r w:rsidRPr="00963891">
        <w:rPr>
          <w:rFonts w:ascii="SimSun" w:hAnsi="SimSun"/>
        </w:rPr>
        <w:t>a</w:t>
      </w:r>
      <w:r w:rsidR="00310AD4" w:rsidRPr="00963891">
        <w:rPr>
          <w:rFonts w:ascii="SimSun" w:hAnsi="SimSun"/>
        </w:rPr>
        <w:t>）</w:t>
      </w:r>
      <w:r w:rsidRPr="00963891">
        <w:rPr>
          <w:rFonts w:ascii="SimSun" w:hAnsi="SimSun" w:hint="eastAsia"/>
        </w:rPr>
        <w:t>，随文件</w:t>
      </w:r>
      <w:r w:rsidRPr="00963891">
        <w:rPr>
          <w:rFonts w:ascii="SimSun" w:hAnsi="SimSun"/>
        </w:rPr>
        <w:t>WIPO/GRTKF/IC/13/4</w:t>
      </w:r>
      <w:r w:rsidR="00310AD4" w:rsidRPr="00963891">
        <w:rPr>
          <w:rFonts w:ascii="SimSun" w:hAnsi="SimSun"/>
        </w:rPr>
        <w:t>（</w:t>
      </w:r>
      <w:r w:rsidRPr="00963891">
        <w:rPr>
          <w:rFonts w:ascii="SimSun" w:hAnsi="SimSun"/>
        </w:rPr>
        <w:t>b</w:t>
      </w:r>
      <w:r w:rsidR="00310AD4" w:rsidRPr="00963891">
        <w:rPr>
          <w:rFonts w:ascii="SimSun" w:hAnsi="SimSun"/>
        </w:rPr>
        <w:t>）</w:t>
      </w:r>
      <w:r w:rsidRPr="00963891">
        <w:rPr>
          <w:rFonts w:ascii="SimSun" w:hAnsi="SimSun"/>
        </w:rPr>
        <w:t>Rev.</w:t>
      </w:r>
      <w:r w:rsidRPr="00963891">
        <w:rPr>
          <w:rFonts w:ascii="SimSun" w:hAnsi="SimSun" w:hint="eastAsia"/>
        </w:rPr>
        <w:t>中的差距分析草案一并提交。</w:t>
      </w:r>
    </w:p>
    <w:p w14:paraId="4EBDB4E2" w14:textId="77777777" w:rsidR="002C4E07" w:rsidRPr="00963891" w:rsidRDefault="002C4E07" w:rsidP="002C4E07">
      <w:pPr>
        <w:pStyle w:val="ListParagraph"/>
        <w:numPr>
          <w:ilvl w:val="0"/>
          <w:numId w:val="31"/>
        </w:numPr>
        <w:overflowPunct w:val="0"/>
        <w:spacing w:afterLines="50" w:after="120" w:line="340" w:lineRule="atLeast"/>
        <w:contextualSpacing w:val="0"/>
        <w:jc w:val="both"/>
        <w:rPr>
          <w:rFonts w:ascii="SimSun" w:hAnsi="SimSun"/>
        </w:rPr>
      </w:pPr>
      <w:r w:rsidRPr="00963891">
        <w:rPr>
          <w:rFonts w:ascii="SimSun" w:hAnsi="SimSun" w:hint="eastAsia"/>
        </w:rPr>
        <w:t>2008年10月的政府间委员会第十三届会议没有长时间讨论文件</w:t>
      </w:r>
      <w:r w:rsidRPr="00963891">
        <w:rPr>
          <w:rFonts w:ascii="SimSun" w:hAnsi="SimSun"/>
        </w:rPr>
        <w:t>WIPO/GRTKF/IC/13/4（b）Rev.</w:t>
      </w:r>
      <w:r w:rsidRPr="00963891">
        <w:rPr>
          <w:rFonts w:ascii="SimSun" w:hAnsi="SimSun"/>
          <w:szCs w:val="21"/>
          <w:vertAlign w:val="superscript"/>
        </w:rPr>
        <w:footnoteReference w:id="3"/>
      </w:r>
      <w:r w:rsidRPr="00963891">
        <w:rPr>
          <w:rFonts w:ascii="SimSun" w:hAnsi="SimSun" w:hint="eastAsia"/>
        </w:rPr>
        <w:t>，而且该届会议的决定只反映出委员会“注意到”该文件</w:t>
      </w:r>
      <w:r w:rsidRPr="00963891">
        <w:rPr>
          <w:rFonts w:ascii="SimSun" w:hAnsi="SimSun"/>
          <w:szCs w:val="21"/>
          <w:vertAlign w:val="superscript"/>
        </w:rPr>
        <w:footnoteReference w:id="4"/>
      </w:r>
      <w:r w:rsidRPr="00963891">
        <w:rPr>
          <w:rFonts w:ascii="SimSun" w:hAnsi="SimSun" w:hint="eastAsia"/>
        </w:rPr>
        <w:t>。政府间委员会当时没有决定在以后会议上审议该文件。</w:t>
      </w:r>
    </w:p>
    <w:p w14:paraId="5ED1320B" w14:textId="77777777" w:rsidR="004C17F4" w:rsidRPr="00963891" w:rsidRDefault="006C7477" w:rsidP="00713CC2">
      <w:pPr>
        <w:pStyle w:val="ListParagraph"/>
        <w:numPr>
          <w:ilvl w:val="0"/>
          <w:numId w:val="31"/>
        </w:numPr>
        <w:overflowPunct w:val="0"/>
        <w:spacing w:afterLines="50" w:after="120" w:line="340" w:lineRule="atLeast"/>
        <w:contextualSpacing w:val="0"/>
        <w:jc w:val="both"/>
        <w:rPr>
          <w:rFonts w:ascii="SimSun" w:hAnsi="SimSun"/>
        </w:rPr>
      </w:pPr>
      <w:r w:rsidRPr="00963891">
        <w:rPr>
          <w:rFonts w:ascii="SimSun" w:hAnsi="SimSun" w:hint="eastAsia"/>
        </w:rPr>
        <w:t>2017年，产权组织大会要求秘书处“更新2008年关于传统知识和传统文化表现形式现有保护制度的差距分析”。</w:t>
      </w:r>
    </w:p>
    <w:p w14:paraId="1A79B813" w14:textId="77A95B09" w:rsidR="006C7477" w:rsidRPr="00963891" w:rsidRDefault="006C7477" w:rsidP="002C4E07">
      <w:pPr>
        <w:pStyle w:val="ListParagraph"/>
        <w:numPr>
          <w:ilvl w:val="0"/>
          <w:numId w:val="31"/>
        </w:numPr>
        <w:overflowPunct w:val="0"/>
        <w:spacing w:afterLines="50" w:after="120" w:line="340" w:lineRule="atLeast"/>
        <w:contextualSpacing w:val="0"/>
        <w:jc w:val="both"/>
        <w:rPr>
          <w:rFonts w:ascii="SimSun" w:hAnsi="SimSun"/>
        </w:rPr>
      </w:pPr>
      <w:r w:rsidRPr="00963891">
        <w:rPr>
          <w:rFonts w:ascii="SimSun" w:hAnsi="SimSun" w:hint="eastAsia"/>
        </w:rPr>
        <w:t>依照此决定，文件</w:t>
      </w:r>
      <w:r w:rsidR="002C4E07" w:rsidRPr="00963891">
        <w:rPr>
          <w:rFonts w:ascii="SimSun" w:hAnsi="SimSun"/>
        </w:rPr>
        <w:t>WIPO/GRTKF/IC/37/7</w:t>
      </w:r>
      <w:r w:rsidRPr="00963891">
        <w:rPr>
          <w:rFonts w:ascii="SimSun" w:hAnsi="SimSun" w:hint="eastAsia"/>
        </w:rPr>
        <w:t>的附件一载有更新后的2008年传统文化表现形式保护差距分析</w:t>
      </w:r>
      <w:r w:rsidR="0027304B" w:rsidRPr="00963891">
        <w:rPr>
          <w:rFonts w:ascii="SimSun" w:hAnsi="SimSun" w:hint="eastAsia"/>
        </w:rPr>
        <w:t>草案。之前差距分析的结构、形式和内容基本没有变化，只是反映了更贴近现在的国际文书或者立法或政策的发展动向。因此，现在这一版按照政府间委员会的要求，主要是“更新”。具体而言，变动过的段落是第</w:t>
      </w:r>
      <w:r w:rsidR="0027304B" w:rsidRPr="00963891">
        <w:rPr>
          <w:rFonts w:ascii="SimSun" w:hAnsi="SimSun"/>
        </w:rPr>
        <w:t>1</w:t>
      </w:r>
      <w:r w:rsidR="0027304B" w:rsidRPr="00963891">
        <w:rPr>
          <w:rFonts w:ascii="SimSun" w:hAnsi="SimSun" w:hint="eastAsia"/>
        </w:rPr>
        <w:t>、</w:t>
      </w:r>
      <w:r w:rsidR="0027304B" w:rsidRPr="00963891">
        <w:rPr>
          <w:rFonts w:ascii="SimSun" w:hAnsi="SimSun"/>
        </w:rPr>
        <w:t>2</w:t>
      </w:r>
      <w:r w:rsidR="0027304B" w:rsidRPr="00963891">
        <w:rPr>
          <w:rFonts w:ascii="SimSun" w:hAnsi="SimSun" w:hint="eastAsia"/>
        </w:rPr>
        <w:t>、</w:t>
      </w:r>
      <w:r w:rsidR="0027304B" w:rsidRPr="00963891">
        <w:rPr>
          <w:rFonts w:ascii="SimSun" w:hAnsi="SimSun"/>
        </w:rPr>
        <w:t>6-8</w:t>
      </w:r>
      <w:r w:rsidR="0027304B" w:rsidRPr="00963891">
        <w:rPr>
          <w:rFonts w:ascii="SimSun" w:hAnsi="SimSun" w:hint="eastAsia"/>
        </w:rPr>
        <w:t>、</w:t>
      </w:r>
      <w:r w:rsidR="0027304B" w:rsidRPr="00963891">
        <w:rPr>
          <w:rFonts w:ascii="SimSun" w:hAnsi="SimSun"/>
        </w:rPr>
        <w:t>10</w:t>
      </w:r>
      <w:r w:rsidR="0027304B" w:rsidRPr="00963891">
        <w:rPr>
          <w:rFonts w:ascii="SimSun" w:hAnsi="SimSun" w:hint="eastAsia"/>
        </w:rPr>
        <w:t>、</w:t>
      </w:r>
      <w:r w:rsidR="0027304B" w:rsidRPr="00963891">
        <w:rPr>
          <w:rFonts w:ascii="SimSun" w:hAnsi="SimSun"/>
        </w:rPr>
        <w:t>13</w:t>
      </w:r>
      <w:r w:rsidR="0027304B" w:rsidRPr="00963891">
        <w:rPr>
          <w:rFonts w:ascii="SimSun" w:hAnsi="SimSun" w:hint="eastAsia"/>
        </w:rPr>
        <w:t>、</w:t>
      </w:r>
      <w:r w:rsidR="0027304B" w:rsidRPr="00963891">
        <w:rPr>
          <w:rFonts w:ascii="SimSun" w:hAnsi="SimSun"/>
        </w:rPr>
        <w:t>14</w:t>
      </w:r>
      <w:r w:rsidR="0027304B" w:rsidRPr="00963891">
        <w:rPr>
          <w:rFonts w:ascii="SimSun" w:hAnsi="SimSun" w:hint="eastAsia"/>
        </w:rPr>
        <w:t>、</w:t>
      </w:r>
      <w:r w:rsidR="0027304B" w:rsidRPr="00963891">
        <w:rPr>
          <w:rFonts w:ascii="SimSun" w:hAnsi="SimSun"/>
        </w:rPr>
        <w:t>17</w:t>
      </w:r>
      <w:r w:rsidR="0027304B" w:rsidRPr="00963891">
        <w:rPr>
          <w:rFonts w:ascii="SimSun" w:hAnsi="SimSun" w:hint="eastAsia"/>
        </w:rPr>
        <w:t>、</w:t>
      </w:r>
      <w:r w:rsidR="0027304B" w:rsidRPr="00963891">
        <w:rPr>
          <w:rFonts w:ascii="SimSun" w:hAnsi="SimSun"/>
        </w:rPr>
        <w:t>19-21</w:t>
      </w:r>
      <w:r w:rsidR="0027304B" w:rsidRPr="00963891">
        <w:rPr>
          <w:rFonts w:ascii="SimSun" w:hAnsi="SimSun" w:hint="eastAsia"/>
        </w:rPr>
        <w:t>、</w:t>
      </w:r>
      <w:r w:rsidR="0027304B" w:rsidRPr="00963891">
        <w:rPr>
          <w:rFonts w:ascii="SimSun" w:hAnsi="SimSun"/>
        </w:rPr>
        <w:t>24</w:t>
      </w:r>
      <w:r w:rsidR="0027304B" w:rsidRPr="00963891">
        <w:rPr>
          <w:rFonts w:ascii="SimSun" w:hAnsi="SimSun" w:hint="eastAsia"/>
        </w:rPr>
        <w:t>、</w:t>
      </w:r>
      <w:r w:rsidR="0027304B" w:rsidRPr="00963891">
        <w:rPr>
          <w:rFonts w:ascii="SimSun" w:hAnsi="SimSun"/>
        </w:rPr>
        <w:t>35</w:t>
      </w:r>
      <w:r w:rsidR="0027304B" w:rsidRPr="00963891">
        <w:rPr>
          <w:rFonts w:ascii="SimSun" w:hAnsi="SimSun" w:hint="eastAsia"/>
        </w:rPr>
        <w:t>、</w:t>
      </w:r>
      <w:r w:rsidR="0027304B" w:rsidRPr="00963891">
        <w:rPr>
          <w:rFonts w:ascii="SimSun" w:hAnsi="SimSun"/>
        </w:rPr>
        <w:t>38</w:t>
      </w:r>
      <w:r w:rsidR="0027304B" w:rsidRPr="00963891">
        <w:rPr>
          <w:rFonts w:ascii="SimSun" w:hAnsi="SimSun" w:hint="eastAsia"/>
        </w:rPr>
        <w:t>、</w:t>
      </w:r>
      <w:r w:rsidR="0027304B" w:rsidRPr="00963891">
        <w:rPr>
          <w:rFonts w:ascii="SimSun" w:hAnsi="SimSun"/>
        </w:rPr>
        <w:t>41-43</w:t>
      </w:r>
      <w:r w:rsidR="0027304B" w:rsidRPr="00963891">
        <w:rPr>
          <w:rFonts w:ascii="SimSun" w:hAnsi="SimSun" w:hint="eastAsia"/>
        </w:rPr>
        <w:t>、</w:t>
      </w:r>
      <w:r w:rsidR="0027304B" w:rsidRPr="00963891">
        <w:rPr>
          <w:rFonts w:ascii="SimSun" w:hAnsi="SimSun"/>
        </w:rPr>
        <w:t>45-47</w:t>
      </w:r>
      <w:r w:rsidR="0027304B" w:rsidRPr="00963891">
        <w:rPr>
          <w:rFonts w:ascii="SimSun" w:hAnsi="SimSun" w:hint="eastAsia"/>
        </w:rPr>
        <w:t>、</w:t>
      </w:r>
      <w:r w:rsidR="0027304B" w:rsidRPr="00963891">
        <w:rPr>
          <w:rFonts w:ascii="SimSun" w:hAnsi="SimSun"/>
        </w:rPr>
        <w:t>48</w:t>
      </w:r>
      <w:r w:rsidR="0027304B" w:rsidRPr="00963891">
        <w:rPr>
          <w:rFonts w:ascii="SimSun" w:hAnsi="SimSun" w:hint="eastAsia"/>
        </w:rPr>
        <w:t>、</w:t>
      </w:r>
      <w:r w:rsidR="0027304B" w:rsidRPr="00963891">
        <w:rPr>
          <w:rFonts w:ascii="SimSun" w:hAnsi="SimSun"/>
        </w:rPr>
        <w:t>50</w:t>
      </w:r>
      <w:r w:rsidR="0027304B" w:rsidRPr="00963891">
        <w:rPr>
          <w:rFonts w:ascii="SimSun" w:hAnsi="SimSun" w:hint="eastAsia"/>
        </w:rPr>
        <w:t>、</w:t>
      </w:r>
      <w:r w:rsidR="0027304B" w:rsidRPr="00963891">
        <w:rPr>
          <w:rFonts w:ascii="SimSun" w:hAnsi="SimSun"/>
        </w:rPr>
        <w:t>51-53</w:t>
      </w:r>
      <w:r w:rsidR="0027304B" w:rsidRPr="00963891">
        <w:rPr>
          <w:rFonts w:ascii="SimSun" w:hAnsi="SimSun" w:hint="eastAsia"/>
        </w:rPr>
        <w:t>、</w:t>
      </w:r>
      <w:r w:rsidR="0027304B" w:rsidRPr="00963891">
        <w:rPr>
          <w:rFonts w:ascii="SimSun" w:hAnsi="SimSun"/>
        </w:rPr>
        <w:t>57</w:t>
      </w:r>
      <w:r w:rsidR="0027304B" w:rsidRPr="00963891">
        <w:rPr>
          <w:rFonts w:ascii="SimSun" w:hAnsi="SimSun" w:hint="eastAsia"/>
        </w:rPr>
        <w:t>、</w:t>
      </w:r>
      <w:r w:rsidR="0027304B" w:rsidRPr="00963891">
        <w:rPr>
          <w:rFonts w:ascii="SimSun" w:hAnsi="SimSun"/>
        </w:rPr>
        <w:t>58</w:t>
      </w:r>
      <w:r w:rsidR="0027304B" w:rsidRPr="00963891">
        <w:rPr>
          <w:rFonts w:ascii="SimSun" w:hAnsi="SimSun" w:hint="eastAsia"/>
        </w:rPr>
        <w:t>、</w:t>
      </w:r>
      <w:r w:rsidR="0027304B" w:rsidRPr="00963891">
        <w:rPr>
          <w:rFonts w:ascii="SimSun" w:hAnsi="SimSun"/>
        </w:rPr>
        <w:t>61-64</w:t>
      </w:r>
      <w:r w:rsidR="0027304B" w:rsidRPr="00963891">
        <w:rPr>
          <w:rFonts w:ascii="SimSun" w:hAnsi="SimSun" w:hint="eastAsia"/>
        </w:rPr>
        <w:t>、</w:t>
      </w:r>
      <w:r w:rsidR="0027304B" w:rsidRPr="00963891">
        <w:rPr>
          <w:rFonts w:ascii="SimSun" w:hAnsi="SimSun"/>
        </w:rPr>
        <w:t>71-73</w:t>
      </w:r>
      <w:r w:rsidR="0027304B" w:rsidRPr="00963891">
        <w:rPr>
          <w:rFonts w:ascii="SimSun" w:hAnsi="SimSun" w:hint="eastAsia"/>
        </w:rPr>
        <w:t>、</w:t>
      </w:r>
      <w:r w:rsidR="0027304B" w:rsidRPr="00963891">
        <w:rPr>
          <w:rFonts w:ascii="SimSun" w:hAnsi="SimSun"/>
        </w:rPr>
        <w:t>78</w:t>
      </w:r>
      <w:r w:rsidR="0027304B" w:rsidRPr="00963891">
        <w:rPr>
          <w:rFonts w:ascii="SimSun" w:hAnsi="SimSun" w:hint="eastAsia"/>
        </w:rPr>
        <w:t>、</w:t>
      </w:r>
      <w:r w:rsidR="0027304B" w:rsidRPr="00963891">
        <w:rPr>
          <w:rFonts w:ascii="SimSun" w:hAnsi="SimSun"/>
        </w:rPr>
        <w:t>79</w:t>
      </w:r>
      <w:r w:rsidR="0027304B" w:rsidRPr="00963891">
        <w:rPr>
          <w:rFonts w:ascii="SimSun" w:hAnsi="SimSun" w:hint="eastAsia"/>
        </w:rPr>
        <w:t>、</w:t>
      </w:r>
      <w:r w:rsidR="0027304B" w:rsidRPr="00963891">
        <w:rPr>
          <w:rFonts w:ascii="SimSun" w:hAnsi="SimSun"/>
        </w:rPr>
        <w:t>85</w:t>
      </w:r>
      <w:r w:rsidR="0027304B" w:rsidRPr="00963891">
        <w:rPr>
          <w:rFonts w:ascii="SimSun" w:hAnsi="SimSun" w:hint="eastAsia"/>
        </w:rPr>
        <w:t>、</w:t>
      </w:r>
      <w:r w:rsidR="0027304B" w:rsidRPr="00963891">
        <w:rPr>
          <w:rFonts w:ascii="SimSun" w:hAnsi="SimSun"/>
        </w:rPr>
        <w:t>86</w:t>
      </w:r>
      <w:r w:rsidR="0027304B" w:rsidRPr="00963891">
        <w:rPr>
          <w:rFonts w:ascii="SimSun" w:hAnsi="SimSun" w:hint="eastAsia"/>
        </w:rPr>
        <w:t>、</w:t>
      </w:r>
      <w:r w:rsidR="0027304B" w:rsidRPr="00963891">
        <w:rPr>
          <w:rFonts w:ascii="SimSun" w:hAnsi="SimSun"/>
        </w:rPr>
        <w:t>88</w:t>
      </w:r>
      <w:r w:rsidR="0027304B" w:rsidRPr="00963891">
        <w:rPr>
          <w:rFonts w:ascii="SimSun" w:hAnsi="SimSun" w:hint="eastAsia"/>
        </w:rPr>
        <w:t>、</w:t>
      </w:r>
      <w:r w:rsidR="0027304B" w:rsidRPr="00963891">
        <w:rPr>
          <w:rFonts w:ascii="SimSun" w:hAnsi="SimSun"/>
        </w:rPr>
        <w:t>91</w:t>
      </w:r>
      <w:r w:rsidR="0027304B" w:rsidRPr="00963891">
        <w:rPr>
          <w:rFonts w:ascii="SimSun" w:hAnsi="SimSun" w:hint="eastAsia"/>
        </w:rPr>
        <w:t>、</w:t>
      </w:r>
      <w:r w:rsidR="0027304B" w:rsidRPr="00963891">
        <w:rPr>
          <w:rFonts w:ascii="SimSun" w:hAnsi="SimSun"/>
        </w:rPr>
        <w:t>96</w:t>
      </w:r>
      <w:r w:rsidR="0027304B" w:rsidRPr="00963891">
        <w:rPr>
          <w:rFonts w:ascii="SimSun" w:hAnsi="SimSun" w:hint="eastAsia"/>
        </w:rPr>
        <w:t>、</w:t>
      </w:r>
      <w:r w:rsidR="0027304B" w:rsidRPr="00963891">
        <w:rPr>
          <w:rFonts w:ascii="SimSun" w:hAnsi="SimSun"/>
        </w:rPr>
        <w:t>100</w:t>
      </w:r>
      <w:r w:rsidR="0027304B" w:rsidRPr="00963891">
        <w:rPr>
          <w:rFonts w:ascii="SimSun" w:hAnsi="SimSun" w:hint="eastAsia"/>
        </w:rPr>
        <w:t>、</w:t>
      </w:r>
      <w:r w:rsidR="0027304B" w:rsidRPr="00963891">
        <w:rPr>
          <w:rFonts w:ascii="SimSun" w:hAnsi="SimSun"/>
        </w:rPr>
        <w:t>101</w:t>
      </w:r>
      <w:r w:rsidR="0027304B" w:rsidRPr="00963891">
        <w:rPr>
          <w:rFonts w:ascii="SimSun" w:hAnsi="SimSun" w:hint="eastAsia"/>
        </w:rPr>
        <w:t>、</w:t>
      </w:r>
      <w:r w:rsidR="0027304B" w:rsidRPr="00963891">
        <w:rPr>
          <w:rFonts w:ascii="SimSun" w:hAnsi="SimSun"/>
        </w:rPr>
        <w:t>104</w:t>
      </w:r>
      <w:r w:rsidR="0027304B" w:rsidRPr="00963891">
        <w:rPr>
          <w:rFonts w:ascii="SimSun" w:hAnsi="SimSun" w:hint="eastAsia"/>
        </w:rPr>
        <w:t>、</w:t>
      </w:r>
      <w:r w:rsidR="0027304B" w:rsidRPr="00963891">
        <w:rPr>
          <w:rFonts w:ascii="SimSun" w:hAnsi="SimSun"/>
        </w:rPr>
        <w:t>106-108</w:t>
      </w:r>
      <w:r w:rsidR="0027304B" w:rsidRPr="00963891">
        <w:rPr>
          <w:rFonts w:ascii="SimSun" w:hAnsi="SimSun" w:hint="eastAsia"/>
        </w:rPr>
        <w:t>、</w:t>
      </w:r>
      <w:r w:rsidR="0027304B" w:rsidRPr="00963891">
        <w:rPr>
          <w:rFonts w:ascii="SimSun" w:hAnsi="SimSun"/>
        </w:rPr>
        <w:t>110</w:t>
      </w:r>
      <w:r w:rsidR="0027304B" w:rsidRPr="00963891">
        <w:rPr>
          <w:rFonts w:ascii="SimSun" w:hAnsi="SimSun" w:hint="eastAsia"/>
        </w:rPr>
        <w:t>和113段。附件二更新了</w:t>
      </w:r>
      <w:r w:rsidR="00873091" w:rsidRPr="00963891">
        <w:rPr>
          <w:rFonts w:ascii="SimSun" w:hAnsi="SimSun" w:hint="eastAsia"/>
        </w:rPr>
        <w:t>与</w:t>
      </w:r>
      <w:r w:rsidR="0027304B" w:rsidRPr="00963891">
        <w:rPr>
          <w:rFonts w:ascii="SimSun" w:hAnsi="SimSun" w:hint="eastAsia"/>
        </w:rPr>
        <w:t>上述</w:t>
      </w:r>
      <w:r w:rsidR="00310AD4" w:rsidRPr="00963891">
        <w:rPr>
          <w:rFonts w:ascii="SimSun" w:hAnsi="SimSun" w:hint="eastAsia"/>
        </w:rPr>
        <w:t>（</w:t>
      </w:r>
      <w:r w:rsidR="0027304B" w:rsidRPr="00963891">
        <w:rPr>
          <w:rFonts w:ascii="SimSun" w:hAnsi="SimSun" w:hint="eastAsia"/>
        </w:rPr>
        <w:t>a</w:t>
      </w:r>
      <w:r w:rsidR="00310AD4" w:rsidRPr="00963891">
        <w:rPr>
          <w:rFonts w:ascii="SimSun" w:hAnsi="SimSun" w:hint="eastAsia"/>
        </w:rPr>
        <w:t>）</w:t>
      </w:r>
      <w:r w:rsidR="0027304B" w:rsidRPr="00963891">
        <w:rPr>
          <w:rFonts w:ascii="SimSun" w:hAnsi="SimSun" w:hint="eastAsia"/>
        </w:rPr>
        <w:t>至</w:t>
      </w:r>
      <w:r w:rsidR="00310AD4" w:rsidRPr="00963891">
        <w:rPr>
          <w:rFonts w:ascii="SimSun" w:hAnsi="SimSun" w:hint="eastAsia"/>
        </w:rPr>
        <w:t>（</w:t>
      </w:r>
      <w:r w:rsidR="0027304B" w:rsidRPr="00963891">
        <w:rPr>
          <w:rFonts w:ascii="SimSun" w:hAnsi="SimSun" w:hint="eastAsia"/>
        </w:rPr>
        <w:t>d</w:t>
      </w:r>
      <w:r w:rsidR="00310AD4" w:rsidRPr="00963891">
        <w:rPr>
          <w:rFonts w:ascii="SimSun" w:hAnsi="SimSun" w:hint="eastAsia"/>
        </w:rPr>
        <w:t>）</w:t>
      </w:r>
      <w:r w:rsidR="0027304B" w:rsidRPr="00963891">
        <w:rPr>
          <w:rFonts w:ascii="SimSun" w:hAnsi="SimSun" w:hint="eastAsia"/>
        </w:rPr>
        <w:t>项</w:t>
      </w:r>
      <w:r w:rsidR="00873091" w:rsidRPr="00963891">
        <w:rPr>
          <w:rFonts w:ascii="SimSun" w:hAnsi="SimSun" w:hint="eastAsia"/>
        </w:rPr>
        <w:t>提及项目相应的方框内容。</w:t>
      </w:r>
      <w:r w:rsidR="00C7616C" w:rsidRPr="00963891">
        <w:rPr>
          <w:rFonts w:ascii="SimSun" w:hAnsi="SimSun" w:hint="eastAsia"/>
          <w:szCs w:val="21"/>
          <w:lang w:bidi="he-IL"/>
        </w:rPr>
        <w:t>该文件为IGC第三十八届</w:t>
      </w:r>
      <w:r w:rsidR="001B13DB" w:rsidRPr="00963891">
        <w:rPr>
          <w:rFonts w:ascii="SimSun" w:hAnsi="SimSun" w:hint="eastAsia"/>
          <w:szCs w:val="21"/>
          <w:lang w:bidi="he-IL"/>
        </w:rPr>
        <w:t>、第三十九届</w:t>
      </w:r>
      <w:r w:rsidR="00D40BB3" w:rsidRPr="00963891">
        <w:rPr>
          <w:rFonts w:ascii="SimSun" w:hAnsi="SimSun" w:hint="eastAsia"/>
          <w:szCs w:val="21"/>
          <w:lang w:bidi="he-IL"/>
        </w:rPr>
        <w:t>、第四十届</w:t>
      </w:r>
      <w:r w:rsidR="00C95811" w:rsidRPr="00963891">
        <w:rPr>
          <w:rFonts w:ascii="SimSun" w:hAnsi="SimSun" w:hint="eastAsia"/>
          <w:szCs w:val="21"/>
          <w:lang w:bidi="he-IL"/>
        </w:rPr>
        <w:t>、第四十四届</w:t>
      </w:r>
      <w:r w:rsidR="00BB578F" w:rsidRPr="00963891">
        <w:rPr>
          <w:rFonts w:ascii="SimSun" w:hAnsi="SimSun" w:hint="eastAsia"/>
          <w:szCs w:val="21"/>
          <w:lang w:bidi="he-IL"/>
        </w:rPr>
        <w:t>、第四十五届</w:t>
      </w:r>
      <w:r w:rsidR="006E2192" w:rsidRPr="00963891">
        <w:rPr>
          <w:rFonts w:ascii="SimSun" w:hAnsi="SimSun" w:hint="eastAsia"/>
          <w:szCs w:val="21"/>
          <w:lang w:bidi="he-IL"/>
        </w:rPr>
        <w:t>、第四十六届</w:t>
      </w:r>
      <w:r w:rsidR="00630D25" w:rsidRPr="00963891">
        <w:rPr>
          <w:rFonts w:ascii="SimSun" w:hAnsi="SimSun" w:hint="eastAsia"/>
          <w:szCs w:val="21"/>
          <w:lang w:bidi="he-IL"/>
        </w:rPr>
        <w:t>、第四十</w:t>
      </w:r>
      <w:r w:rsidR="00630D25">
        <w:rPr>
          <w:rFonts w:ascii="SimSun" w:hAnsi="SimSun" w:hint="eastAsia"/>
          <w:szCs w:val="21"/>
          <w:lang w:bidi="he-IL"/>
        </w:rPr>
        <w:t>七</w:t>
      </w:r>
      <w:r w:rsidR="00630D25" w:rsidRPr="00963891">
        <w:rPr>
          <w:rFonts w:ascii="SimSun" w:hAnsi="SimSun" w:hint="eastAsia"/>
          <w:szCs w:val="21"/>
          <w:lang w:bidi="he-IL"/>
        </w:rPr>
        <w:t>届</w:t>
      </w:r>
      <w:r w:rsidR="00C7616C" w:rsidRPr="00963891">
        <w:rPr>
          <w:rFonts w:ascii="SimSun" w:hAnsi="SimSun" w:hint="eastAsia"/>
          <w:szCs w:val="21"/>
          <w:lang w:bidi="he-IL"/>
        </w:rPr>
        <w:t>和本届会议重新印发。</w:t>
      </w:r>
    </w:p>
    <w:p w14:paraId="4A976FD7" w14:textId="77777777" w:rsidR="002C4E07" w:rsidRPr="00963891" w:rsidRDefault="002C4E07" w:rsidP="002C4E07">
      <w:pPr>
        <w:pStyle w:val="ListParagraph"/>
        <w:numPr>
          <w:ilvl w:val="0"/>
          <w:numId w:val="31"/>
        </w:numPr>
        <w:overflowPunct w:val="0"/>
        <w:spacing w:afterLines="50" w:after="120" w:line="340" w:lineRule="atLeast"/>
        <w:contextualSpacing w:val="0"/>
        <w:jc w:val="both"/>
        <w:rPr>
          <w:rFonts w:ascii="SimSun" w:hAnsi="SimSun"/>
        </w:rPr>
      </w:pPr>
      <w:r w:rsidRPr="00963891">
        <w:rPr>
          <w:rFonts w:ascii="SimSun" w:hAnsi="SimSun" w:hint="eastAsia"/>
        </w:rPr>
        <w:t>本文件附件载有更新后的差距分析草案和更新后的矩阵表。</w:t>
      </w:r>
    </w:p>
    <w:p w14:paraId="2EAA7B20" w14:textId="77777777" w:rsidR="008949ED" w:rsidRPr="00963891" w:rsidRDefault="00873091" w:rsidP="00713CC2">
      <w:pPr>
        <w:pStyle w:val="ListParagraph"/>
        <w:numPr>
          <w:ilvl w:val="0"/>
          <w:numId w:val="31"/>
        </w:numPr>
        <w:overflowPunct w:val="0"/>
        <w:spacing w:afterLines="50" w:after="120" w:line="340" w:lineRule="atLeast"/>
        <w:ind w:left="5534"/>
        <w:jc w:val="both"/>
        <w:rPr>
          <w:rFonts w:ascii="SimSun" w:hAnsi="SimSun"/>
        </w:rPr>
      </w:pPr>
      <w:r w:rsidRPr="00963891">
        <w:rPr>
          <w:rFonts w:ascii="KaiTi" w:eastAsia="KaiTi" w:hAnsi="KaiTi" w:hint="eastAsia"/>
          <w:szCs w:val="21"/>
        </w:rPr>
        <w:t>请委员会审议附件一和附件二所载的更新后的差距分析草案</w:t>
      </w:r>
      <w:r w:rsidR="002C4E07" w:rsidRPr="00963891">
        <w:rPr>
          <w:rFonts w:ascii="KaiTi" w:eastAsia="KaiTi" w:hAnsi="KaiTi" w:hint="eastAsia"/>
          <w:szCs w:val="21"/>
        </w:rPr>
        <w:t>和矩阵表</w:t>
      </w:r>
      <w:r w:rsidRPr="00963891">
        <w:rPr>
          <w:rFonts w:ascii="KaiTi" w:eastAsia="KaiTi" w:hAnsi="KaiTi" w:hint="eastAsia"/>
          <w:szCs w:val="21"/>
        </w:rPr>
        <w:t>。</w:t>
      </w:r>
    </w:p>
    <w:p w14:paraId="5D42434E" w14:textId="77777777" w:rsidR="00A40E70" w:rsidRPr="00963891" w:rsidRDefault="00873091" w:rsidP="00D40BB3">
      <w:pPr>
        <w:tabs>
          <w:tab w:val="left" w:pos="6120"/>
        </w:tabs>
        <w:spacing w:before="720" w:afterLines="50" w:after="120" w:line="340" w:lineRule="atLeast"/>
        <w:ind w:left="5534"/>
        <w:rPr>
          <w:rFonts w:ascii="SimSun" w:hAnsi="SimSun"/>
          <w:i/>
          <w:szCs w:val="21"/>
        </w:rPr>
      </w:pPr>
      <w:r w:rsidRPr="00963891">
        <w:rPr>
          <w:rFonts w:ascii="KaiTi" w:eastAsia="KaiTi" w:hAnsi="KaiTi" w:hint="eastAsia"/>
          <w:szCs w:val="21"/>
        </w:rPr>
        <w:t>[后接附件]</w:t>
      </w:r>
    </w:p>
    <w:p w14:paraId="521CE884" w14:textId="77777777" w:rsidR="00A40E70" w:rsidRPr="00963891" w:rsidRDefault="00A40E70" w:rsidP="00A40E70">
      <w:pPr>
        <w:rPr>
          <w:rFonts w:ascii="SimSun" w:hAnsi="SimSun"/>
        </w:rPr>
      </w:pPr>
    </w:p>
    <w:p w14:paraId="3A110059" w14:textId="77777777" w:rsidR="000D1C51" w:rsidRPr="00963891" w:rsidRDefault="000D1C51" w:rsidP="00A40E70">
      <w:pPr>
        <w:rPr>
          <w:rFonts w:ascii="SimSun" w:hAnsi="SimSun"/>
        </w:rPr>
        <w:sectPr w:rsidR="000D1C51" w:rsidRPr="00963891" w:rsidSect="00104CE1">
          <w:headerReference w:type="even" r:id="rId9"/>
          <w:headerReference w:type="default" r:id="rId10"/>
          <w:footerReference w:type="even" r:id="rId11"/>
          <w:footerReference w:type="default" r:id="rId12"/>
          <w:footerReference w:type="first" r:id="rId13"/>
          <w:pgSz w:w="11907" w:h="16840" w:code="9"/>
          <w:pgMar w:top="567" w:right="1134" w:bottom="1418" w:left="1418" w:header="510" w:footer="1021" w:gutter="0"/>
          <w:cols w:space="720"/>
          <w:titlePg/>
        </w:sectPr>
      </w:pPr>
    </w:p>
    <w:p w14:paraId="39471B7E" w14:textId="77777777" w:rsidR="00A40E70" w:rsidRPr="00963891" w:rsidRDefault="002E2524" w:rsidP="00906DE5">
      <w:pPr>
        <w:spacing w:beforeLines="50" w:before="120" w:afterLines="100" w:after="240"/>
        <w:jc w:val="center"/>
        <w:rPr>
          <w:rFonts w:ascii="STXihei" w:eastAsia="SimHei" w:hAnsi="STXihei"/>
          <w:szCs w:val="21"/>
        </w:rPr>
      </w:pPr>
      <w:r w:rsidRPr="00963891">
        <w:rPr>
          <w:rFonts w:ascii="STXihei" w:eastAsia="SimHei" w:hAnsi="STXihei" w:hint="eastAsia"/>
          <w:szCs w:val="21"/>
        </w:rPr>
        <w:lastRenderedPageBreak/>
        <w:t>附件一</w:t>
      </w:r>
    </w:p>
    <w:p w14:paraId="77F67D59" w14:textId="77777777" w:rsidR="00A40E70" w:rsidRPr="00963891" w:rsidRDefault="002E2524" w:rsidP="00906DE5">
      <w:pPr>
        <w:spacing w:beforeLines="50" w:before="120" w:afterLines="100" w:after="240"/>
        <w:jc w:val="center"/>
        <w:rPr>
          <w:rFonts w:ascii="STXihei" w:eastAsia="SimHei" w:hAnsi="STXihei"/>
          <w:szCs w:val="21"/>
        </w:rPr>
      </w:pPr>
      <w:r w:rsidRPr="00963891">
        <w:rPr>
          <w:rFonts w:ascii="STXihei" w:eastAsia="SimHei" w:hAnsi="STXihei" w:hint="eastAsia"/>
          <w:szCs w:val="21"/>
        </w:rPr>
        <w:t>保护传统文化表现形式差距分析</w:t>
      </w:r>
      <w:r w:rsidR="00C7616C" w:rsidRPr="00963891">
        <w:rPr>
          <w:rFonts w:ascii="STXihei" w:eastAsia="SimHei" w:hAnsi="STXihei" w:hint="eastAsia"/>
          <w:szCs w:val="21"/>
        </w:rPr>
        <w:t>更新稿</w:t>
      </w:r>
    </w:p>
    <w:p w14:paraId="4633B199" w14:textId="77777777" w:rsidR="00A40E70" w:rsidRPr="00963891" w:rsidRDefault="002E2524" w:rsidP="00906DE5">
      <w:pPr>
        <w:spacing w:beforeLines="50" w:before="120" w:afterLines="100" w:after="240"/>
        <w:jc w:val="center"/>
        <w:rPr>
          <w:rFonts w:ascii="STXihei" w:eastAsia="SimHei" w:hAnsi="STXihei"/>
          <w:szCs w:val="21"/>
        </w:rPr>
      </w:pPr>
      <w:r w:rsidRPr="00963891">
        <w:rPr>
          <w:rFonts w:ascii="STXihei" w:eastAsia="SimHei" w:hAnsi="STXihei" w:hint="eastAsia"/>
          <w:szCs w:val="21"/>
        </w:rPr>
        <w:t>目录</w:t>
      </w:r>
    </w:p>
    <w:p w14:paraId="5171C213" w14:textId="3B5D7CFA" w:rsidR="00BE58A5" w:rsidRPr="00963891" w:rsidRDefault="002E2524">
      <w:pPr>
        <w:pStyle w:val="TOC1"/>
        <w:tabs>
          <w:tab w:val="right" w:leader="dot" w:pos="9345"/>
        </w:tabs>
        <w:rPr>
          <w:rFonts w:asciiTheme="minorHAnsi" w:eastAsiaTheme="minorEastAsia" w:hAnsiTheme="minorHAnsi" w:cstheme="minorBidi"/>
          <w:noProof/>
          <w:kern w:val="2"/>
          <w:sz w:val="22"/>
          <w:szCs w:val="22"/>
        </w:rPr>
      </w:pPr>
      <w:r w:rsidRPr="00C7616C">
        <w:rPr>
          <w:rFonts w:ascii="SimSun" w:hAnsi="SimSun"/>
          <w:sz w:val="21"/>
          <w:szCs w:val="21"/>
        </w:rPr>
        <w:fldChar w:fldCharType="begin"/>
      </w:r>
      <w:r w:rsidRPr="00C7616C">
        <w:rPr>
          <w:rFonts w:ascii="SimSun" w:hAnsi="SimSun"/>
          <w:sz w:val="21"/>
          <w:szCs w:val="21"/>
        </w:rPr>
        <w:instrText xml:space="preserve"> TOC \o "1-4" \h \z \u </w:instrText>
      </w:r>
      <w:r w:rsidRPr="00C7616C">
        <w:rPr>
          <w:rFonts w:ascii="SimSun" w:hAnsi="SimSun"/>
          <w:sz w:val="21"/>
          <w:szCs w:val="21"/>
        </w:rPr>
        <w:fldChar w:fldCharType="separate"/>
      </w:r>
      <w:hyperlink w:anchor="_Toc130977387" w:history="1">
        <w:r w:rsidR="00BE58A5" w:rsidRPr="002267BC">
          <w:rPr>
            <w:rStyle w:val="Hyperlink"/>
            <w:rFonts w:ascii="STXihei" w:eastAsia="SimHei" w:hAnsi="STXihei"/>
            <w:noProof/>
          </w:rPr>
          <w:t>一、编拟本分析所使用的参考资料及其他材料</w:t>
        </w:r>
        <w:r w:rsidR="00BE58A5">
          <w:rPr>
            <w:noProof/>
            <w:webHidden/>
          </w:rPr>
          <w:tab/>
        </w:r>
        <w:r w:rsidR="00BE58A5">
          <w:rPr>
            <w:noProof/>
            <w:webHidden/>
          </w:rPr>
          <w:fldChar w:fldCharType="begin"/>
        </w:r>
        <w:r w:rsidR="00BE58A5">
          <w:rPr>
            <w:noProof/>
            <w:webHidden/>
          </w:rPr>
          <w:instrText xml:space="preserve"> PAGEREF _Toc130977387 \h </w:instrText>
        </w:r>
        <w:r w:rsidR="00BE58A5">
          <w:rPr>
            <w:noProof/>
            <w:webHidden/>
          </w:rPr>
        </w:r>
        <w:r w:rsidR="00BE58A5">
          <w:rPr>
            <w:noProof/>
            <w:webHidden/>
          </w:rPr>
          <w:fldChar w:fldCharType="separate"/>
        </w:r>
        <w:r w:rsidR="00313594">
          <w:rPr>
            <w:noProof/>
            <w:webHidden/>
          </w:rPr>
          <w:t>3</w:t>
        </w:r>
        <w:r w:rsidR="00BE58A5">
          <w:rPr>
            <w:noProof/>
            <w:webHidden/>
          </w:rPr>
          <w:fldChar w:fldCharType="end"/>
        </w:r>
      </w:hyperlink>
    </w:p>
    <w:p w14:paraId="142F3EBA" w14:textId="18B87726" w:rsidR="00BE58A5" w:rsidRPr="00963891" w:rsidRDefault="00804C1F">
      <w:pPr>
        <w:pStyle w:val="TOC1"/>
        <w:tabs>
          <w:tab w:val="right" w:leader="dot" w:pos="9345"/>
        </w:tabs>
        <w:rPr>
          <w:rFonts w:asciiTheme="minorHAnsi" w:eastAsiaTheme="minorEastAsia" w:hAnsiTheme="minorHAnsi" w:cstheme="minorBidi"/>
          <w:noProof/>
          <w:kern w:val="2"/>
          <w:sz w:val="22"/>
          <w:szCs w:val="22"/>
        </w:rPr>
      </w:pPr>
      <w:hyperlink w:anchor="_Toc130977388" w:history="1">
        <w:r w:rsidR="00BE58A5" w:rsidRPr="002267BC">
          <w:rPr>
            <w:rStyle w:val="Hyperlink"/>
            <w:rFonts w:ascii="STXihei" w:eastAsia="SimHei" w:hAnsi="STXihei"/>
            <w:noProof/>
          </w:rPr>
          <w:t>二、据以进行分析的实际定义及其他依据</w:t>
        </w:r>
        <w:r w:rsidR="00BE58A5">
          <w:rPr>
            <w:noProof/>
            <w:webHidden/>
          </w:rPr>
          <w:tab/>
        </w:r>
        <w:r w:rsidR="00BE58A5">
          <w:rPr>
            <w:noProof/>
            <w:webHidden/>
          </w:rPr>
          <w:fldChar w:fldCharType="begin"/>
        </w:r>
        <w:r w:rsidR="00BE58A5">
          <w:rPr>
            <w:noProof/>
            <w:webHidden/>
          </w:rPr>
          <w:instrText xml:space="preserve"> PAGEREF _Toc130977388 \h </w:instrText>
        </w:r>
        <w:r w:rsidR="00BE58A5">
          <w:rPr>
            <w:noProof/>
            <w:webHidden/>
          </w:rPr>
        </w:r>
        <w:r w:rsidR="00BE58A5">
          <w:rPr>
            <w:noProof/>
            <w:webHidden/>
          </w:rPr>
          <w:fldChar w:fldCharType="separate"/>
        </w:r>
        <w:r w:rsidR="00313594">
          <w:rPr>
            <w:noProof/>
            <w:webHidden/>
          </w:rPr>
          <w:t>3</w:t>
        </w:r>
        <w:r w:rsidR="00BE58A5">
          <w:rPr>
            <w:noProof/>
            <w:webHidden/>
          </w:rPr>
          <w:fldChar w:fldCharType="end"/>
        </w:r>
      </w:hyperlink>
    </w:p>
    <w:p w14:paraId="738627A7" w14:textId="0DAB5960" w:rsidR="00BE58A5" w:rsidRPr="00963891" w:rsidRDefault="00804C1F">
      <w:pPr>
        <w:pStyle w:val="TOC2"/>
        <w:tabs>
          <w:tab w:val="right" w:leader="dot" w:pos="9345"/>
        </w:tabs>
        <w:rPr>
          <w:rFonts w:ascii="KaiTi" w:eastAsia="KaiTi" w:hAnsi="KaiTi" w:cstheme="minorBidi"/>
          <w:noProof/>
          <w:kern w:val="2"/>
          <w:sz w:val="22"/>
          <w:szCs w:val="22"/>
        </w:rPr>
      </w:pPr>
      <w:hyperlink w:anchor="_Toc130977389" w:history="1">
        <w:r w:rsidR="00BE58A5" w:rsidRPr="00BE58A5">
          <w:rPr>
            <w:rStyle w:val="Hyperlink"/>
            <w:rFonts w:ascii="KaiTi" w:eastAsia="KaiTi" w:hAnsi="KaiTi"/>
            <w:noProof/>
          </w:rPr>
          <w:t>传统文化表现形式</w:t>
        </w:r>
        <w:r w:rsidR="00BE58A5" w:rsidRPr="00BE58A5">
          <w:rPr>
            <w:rFonts w:ascii="KaiTi" w:eastAsia="KaiTi" w:hAnsi="KaiTi"/>
            <w:noProof/>
            <w:webHidden/>
          </w:rPr>
          <w:tab/>
        </w:r>
        <w:r w:rsidR="00BE58A5" w:rsidRPr="00BE58A5">
          <w:rPr>
            <w:rFonts w:ascii="KaiTi" w:eastAsia="KaiTi" w:hAnsi="KaiTi"/>
            <w:noProof/>
            <w:webHidden/>
          </w:rPr>
          <w:fldChar w:fldCharType="begin"/>
        </w:r>
        <w:r w:rsidR="00BE58A5" w:rsidRPr="00BE58A5">
          <w:rPr>
            <w:rFonts w:ascii="KaiTi" w:eastAsia="KaiTi" w:hAnsi="KaiTi"/>
            <w:noProof/>
            <w:webHidden/>
          </w:rPr>
          <w:instrText xml:space="preserve"> PAGEREF _Toc130977389 \h </w:instrText>
        </w:r>
        <w:r w:rsidR="00BE58A5" w:rsidRPr="00BE58A5">
          <w:rPr>
            <w:rFonts w:ascii="KaiTi" w:eastAsia="KaiTi" w:hAnsi="KaiTi"/>
            <w:noProof/>
            <w:webHidden/>
          </w:rPr>
        </w:r>
        <w:r w:rsidR="00BE58A5" w:rsidRPr="00BE58A5">
          <w:rPr>
            <w:rFonts w:ascii="KaiTi" w:eastAsia="KaiTi" w:hAnsi="KaiTi"/>
            <w:noProof/>
            <w:webHidden/>
          </w:rPr>
          <w:fldChar w:fldCharType="separate"/>
        </w:r>
        <w:r w:rsidR="00313594">
          <w:rPr>
            <w:rFonts w:ascii="KaiTi" w:eastAsia="KaiTi" w:hAnsi="KaiTi"/>
            <w:noProof/>
            <w:webHidden/>
          </w:rPr>
          <w:t>3</w:t>
        </w:r>
        <w:r w:rsidR="00BE58A5" w:rsidRPr="00BE58A5">
          <w:rPr>
            <w:rFonts w:ascii="KaiTi" w:eastAsia="KaiTi" w:hAnsi="KaiTi"/>
            <w:noProof/>
            <w:webHidden/>
          </w:rPr>
          <w:fldChar w:fldCharType="end"/>
        </w:r>
      </w:hyperlink>
    </w:p>
    <w:p w14:paraId="7CAC39CF" w14:textId="1C2870BB" w:rsidR="00BE58A5" w:rsidRPr="00963891" w:rsidRDefault="00804C1F">
      <w:pPr>
        <w:pStyle w:val="TOC3"/>
        <w:rPr>
          <w:rFonts w:ascii="KaiTi" w:eastAsia="KaiTi" w:hAnsi="KaiTi" w:cstheme="minorBidi"/>
          <w:noProof/>
          <w:kern w:val="2"/>
          <w:sz w:val="22"/>
          <w:szCs w:val="22"/>
        </w:rPr>
      </w:pPr>
      <w:hyperlink w:anchor="_Toc130977390" w:history="1">
        <w:r w:rsidR="00BE58A5" w:rsidRPr="00BE58A5">
          <w:rPr>
            <w:rStyle w:val="Hyperlink"/>
            <w:rFonts w:ascii="KaiTi" w:eastAsia="KaiTi" w:hAnsi="KaiTi" w:cs="SimSun" w:hint="eastAsia"/>
            <w:noProof/>
          </w:rPr>
          <w:t>传统文化表现形式的特点</w:t>
        </w:r>
        <w:r w:rsidR="00BE58A5" w:rsidRPr="00BE58A5">
          <w:rPr>
            <w:rFonts w:ascii="KaiTi" w:eastAsia="KaiTi" w:hAnsi="KaiTi"/>
            <w:noProof/>
            <w:webHidden/>
          </w:rPr>
          <w:tab/>
        </w:r>
        <w:r w:rsidR="00BE58A5" w:rsidRPr="00BE58A5">
          <w:rPr>
            <w:rFonts w:ascii="KaiTi" w:eastAsia="KaiTi" w:hAnsi="KaiTi"/>
            <w:noProof/>
            <w:webHidden/>
          </w:rPr>
          <w:fldChar w:fldCharType="begin"/>
        </w:r>
        <w:r w:rsidR="00BE58A5" w:rsidRPr="00BE58A5">
          <w:rPr>
            <w:rFonts w:ascii="KaiTi" w:eastAsia="KaiTi" w:hAnsi="KaiTi"/>
            <w:noProof/>
            <w:webHidden/>
          </w:rPr>
          <w:instrText xml:space="preserve"> PAGEREF _Toc130977390 \h </w:instrText>
        </w:r>
        <w:r w:rsidR="00BE58A5" w:rsidRPr="00BE58A5">
          <w:rPr>
            <w:rFonts w:ascii="KaiTi" w:eastAsia="KaiTi" w:hAnsi="KaiTi"/>
            <w:noProof/>
            <w:webHidden/>
          </w:rPr>
        </w:r>
        <w:r w:rsidR="00BE58A5" w:rsidRPr="00BE58A5">
          <w:rPr>
            <w:rFonts w:ascii="KaiTi" w:eastAsia="KaiTi" w:hAnsi="KaiTi"/>
            <w:noProof/>
            <w:webHidden/>
          </w:rPr>
          <w:fldChar w:fldCharType="separate"/>
        </w:r>
        <w:r w:rsidR="00313594">
          <w:rPr>
            <w:rFonts w:ascii="KaiTi" w:eastAsia="KaiTi" w:hAnsi="KaiTi"/>
            <w:noProof/>
            <w:webHidden/>
          </w:rPr>
          <w:t>3</w:t>
        </w:r>
        <w:r w:rsidR="00BE58A5" w:rsidRPr="00BE58A5">
          <w:rPr>
            <w:rFonts w:ascii="KaiTi" w:eastAsia="KaiTi" w:hAnsi="KaiTi"/>
            <w:noProof/>
            <w:webHidden/>
          </w:rPr>
          <w:fldChar w:fldCharType="end"/>
        </w:r>
      </w:hyperlink>
    </w:p>
    <w:p w14:paraId="7632BC0C" w14:textId="0F4B8A97" w:rsidR="00BE58A5" w:rsidRPr="00963891" w:rsidRDefault="00804C1F">
      <w:pPr>
        <w:pStyle w:val="TOC3"/>
        <w:rPr>
          <w:rFonts w:ascii="KaiTi" w:eastAsia="KaiTi" w:hAnsi="KaiTi" w:cstheme="minorBidi"/>
          <w:noProof/>
          <w:kern w:val="2"/>
          <w:sz w:val="22"/>
          <w:szCs w:val="22"/>
        </w:rPr>
      </w:pPr>
      <w:hyperlink w:anchor="_Toc130977391" w:history="1">
        <w:r w:rsidR="00BE58A5" w:rsidRPr="00BE58A5">
          <w:rPr>
            <w:rStyle w:val="Hyperlink"/>
            <w:rFonts w:ascii="KaiTi" w:eastAsia="KaiTi" w:hAnsi="KaiTi" w:cs="SimSun" w:hint="eastAsia"/>
            <w:noProof/>
          </w:rPr>
          <w:t>传统文化表现形式所采用的具体形式</w:t>
        </w:r>
        <w:r w:rsidR="00BE58A5" w:rsidRPr="00BE58A5">
          <w:rPr>
            <w:rFonts w:ascii="KaiTi" w:eastAsia="KaiTi" w:hAnsi="KaiTi"/>
            <w:noProof/>
            <w:webHidden/>
          </w:rPr>
          <w:tab/>
        </w:r>
        <w:r w:rsidR="00BE58A5" w:rsidRPr="00BE58A5">
          <w:rPr>
            <w:rFonts w:ascii="KaiTi" w:eastAsia="KaiTi" w:hAnsi="KaiTi"/>
            <w:noProof/>
            <w:webHidden/>
          </w:rPr>
          <w:fldChar w:fldCharType="begin"/>
        </w:r>
        <w:r w:rsidR="00BE58A5" w:rsidRPr="00BE58A5">
          <w:rPr>
            <w:rFonts w:ascii="KaiTi" w:eastAsia="KaiTi" w:hAnsi="KaiTi"/>
            <w:noProof/>
            <w:webHidden/>
          </w:rPr>
          <w:instrText xml:space="preserve"> PAGEREF _Toc130977391 \h </w:instrText>
        </w:r>
        <w:r w:rsidR="00BE58A5" w:rsidRPr="00BE58A5">
          <w:rPr>
            <w:rFonts w:ascii="KaiTi" w:eastAsia="KaiTi" w:hAnsi="KaiTi"/>
            <w:noProof/>
            <w:webHidden/>
          </w:rPr>
        </w:r>
        <w:r w:rsidR="00BE58A5" w:rsidRPr="00BE58A5">
          <w:rPr>
            <w:rFonts w:ascii="KaiTi" w:eastAsia="KaiTi" w:hAnsi="KaiTi"/>
            <w:noProof/>
            <w:webHidden/>
          </w:rPr>
          <w:fldChar w:fldCharType="separate"/>
        </w:r>
        <w:r w:rsidR="00313594">
          <w:rPr>
            <w:rFonts w:ascii="KaiTi" w:eastAsia="KaiTi" w:hAnsi="KaiTi"/>
            <w:noProof/>
            <w:webHidden/>
          </w:rPr>
          <w:t>4</w:t>
        </w:r>
        <w:r w:rsidR="00BE58A5" w:rsidRPr="00BE58A5">
          <w:rPr>
            <w:rFonts w:ascii="KaiTi" w:eastAsia="KaiTi" w:hAnsi="KaiTi"/>
            <w:noProof/>
            <w:webHidden/>
          </w:rPr>
          <w:fldChar w:fldCharType="end"/>
        </w:r>
      </w:hyperlink>
    </w:p>
    <w:p w14:paraId="13651053" w14:textId="74E5B209" w:rsidR="00BE58A5" w:rsidRPr="00963891" w:rsidRDefault="00804C1F">
      <w:pPr>
        <w:pStyle w:val="TOC2"/>
        <w:tabs>
          <w:tab w:val="right" w:leader="dot" w:pos="9345"/>
        </w:tabs>
        <w:rPr>
          <w:rFonts w:ascii="KaiTi" w:eastAsia="KaiTi" w:hAnsi="KaiTi" w:cstheme="minorBidi"/>
          <w:noProof/>
          <w:kern w:val="2"/>
          <w:sz w:val="22"/>
          <w:szCs w:val="22"/>
        </w:rPr>
      </w:pPr>
      <w:hyperlink w:anchor="_Toc130977392" w:history="1">
        <w:r w:rsidR="00BE58A5" w:rsidRPr="00BE58A5">
          <w:rPr>
            <w:rStyle w:val="Hyperlink"/>
            <w:rFonts w:ascii="KaiTi" w:eastAsia="KaiTi" w:hAnsi="KaiTi"/>
            <w:noProof/>
          </w:rPr>
          <w:t>“保护”的含义</w:t>
        </w:r>
        <w:r w:rsidR="00BE58A5" w:rsidRPr="00BE58A5">
          <w:rPr>
            <w:rFonts w:ascii="KaiTi" w:eastAsia="KaiTi" w:hAnsi="KaiTi"/>
            <w:noProof/>
            <w:webHidden/>
          </w:rPr>
          <w:tab/>
        </w:r>
        <w:r w:rsidR="00BE58A5" w:rsidRPr="00BE58A5">
          <w:rPr>
            <w:rFonts w:ascii="KaiTi" w:eastAsia="KaiTi" w:hAnsi="KaiTi"/>
            <w:noProof/>
            <w:webHidden/>
          </w:rPr>
          <w:fldChar w:fldCharType="begin"/>
        </w:r>
        <w:r w:rsidR="00BE58A5" w:rsidRPr="00BE58A5">
          <w:rPr>
            <w:rFonts w:ascii="KaiTi" w:eastAsia="KaiTi" w:hAnsi="KaiTi"/>
            <w:noProof/>
            <w:webHidden/>
          </w:rPr>
          <w:instrText xml:space="preserve"> PAGEREF _Toc130977392 \h </w:instrText>
        </w:r>
        <w:r w:rsidR="00BE58A5" w:rsidRPr="00BE58A5">
          <w:rPr>
            <w:rFonts w:ascii="KaiTi" w:eastAsia="KaiTi" w:hAnsi="KaiTi"/>
            <w:noProof/>
            <w:webHidden/>
          </w:rPr>
        </w:r>
        <w:r w:rsidR="00BE58A5" w:rsidRPr="00BE58A5">
          <w:rPr>
            <w:rFonts w:ascii="KaiTi" w:eastAsia="KaiTi" w:hAnsi="KaiTi"/>
            <w:noProof/>
            <w:webHidden/>
          </w:rPr>
          <w:fldChar w:fldCharType="separate"/>
        </w:r>
        <w:r w:rsidR="00313594">
          <w:rPr>
            <w:rFonts w:ascii="KaiTi" w:eastAsia="KaiTi" w:hAnsi="KaiTi"/>
            <w:noProof/>
            <w:webHidden/>
          </w:rPr>
          <w:t>5</w:t>
        </w:r>
        <w:r w:rsidR="00BE58A5" w:rsidRPr="00BE58A5">
          <w:rPr>
            <w:rFonts w:ascii="KaiTi" w:eastAsia="KaiTi" w:hAnsi="KaiTi"/>
            <w:noProof/>
            <w:webHidden/>
          </w:rPr>
          <w:fldChar w:fldCharType="end"/>
        </w:r>
      </w:hyperlink>
    </w:p>
    <w:p w14:paraId="272FEC49" w14:textId="3B1D2CFA" w:rsidR="00BE58A5" w:rsidRPr="00963891" w:rsidRDefault="00804C1F">
      <w:pPr>
        <w:pStyle w:val="TOC3"/>
        <w:rPr>
          <w:rFonts w:ascii="KaiTi" w:eastAsia="KaiTi" w:hAnsi="KaiTi" w:cstheme="minorBidi"/>
          <w:noProof/>
          <w:kern w:val="2"/>
          <w:sz w:val="22"/>
          <w:szCs w:val="22"/>
        </w:rPr>
      </w:pPr>
      <w:hyperlink w:anchor="_Toc130977393" w:history="1">
        <w:r w:rsidR="00BE58A5" w:rsidRPr="00BE58A5">
          <w:rPr>
            <w:rStyle w:val="Hyperlink"/>
            <w:rFonts w:ascii="KaiTi" w:eastAsia="KaiTi" w:hAnsi="KaiTi"/>
            <w:noProof/>
          </w:rPr>
          <w:t>知识产权保护的一般特点</w:t>
        </w:r>
        <w:r w:rsidR="00BE58A5" w:rsidRPr="00BE58A5">
          <w:rPr>
            <w:rFonts w:ascii="KaiTi" w:eastAsia="KaiTi" w:hAnsi="KaiTi"/>
            <w:noProof/>
            <w:webHidden/>
          </w:rPr>
          <w:tab/>
        </w:r>
        <w:r w:rsidR="00BE58A5" w:rsidRPr="00BE58A5">
          <w:rPr>
            <w:rFonts w:ascii="KaiTi" w:eastAsia="KaiTi" w:hAnsi="KaiTi"/>
            <w:noProof/>
            <w:webHidden/>
          </w:rPr>
          <w:fldChar w:fldCharType="begin"/>
        </w:r>
        <w:r w:rsidR="00BE58A5" w:rsidRPr="00BE58A5">
          <w:rPr>
            <w:rFonts w:ascii="KaiTi" w:eastAsia="KaiTi" w:hAnsi="KaiTi"/>
            <w:noProof/>
            <w:webHidden/>
          </w:rPr>
          <w:instrText xml:space="preserve"> PAGEREF _Toc130977393 \h </w:instrText>
        </w:r>
        <w:r w:rsidR="00BE58A5" w:rsidRPr="00BE58A5">
          <w:rPr>
            <w:rFonts w:ascii="KaiTi" w:eastAsia="KaiTi" w:hAnsi="KaiTi"/>
            <w:noProof/>
            <w:webHidden/>
          </w:rPr>
        </w:r>
        <w:r w:rsidR="00BE58A5" w:rsidRPr="00BE58A5">
          <w:rPr>
            <w:rFonts w:ascii="KaiTi" w:eastAsia="KaiTi" w:hAnsi="KaiTi"/>
            <w:noProof/>
            <w:webHidden/>
          </w:rPr>
          <w:fldChar w:fldCharType="separate"/>
        </w:r>
        <w:r w:rsidR="00313594">
          <w:rPr>
            <w:rFonts w:ascii="KaiTi" w:eastAsia="KaiTi" w:hAnsi="KaiTi"/>
            <w:noProof/>
            <w:webHidden/>
          </w:rPr>
          <w:t>5</w:t>
        </w:r>
        <w:r w:rsidR="00BE58A5" w:rsidRPr="00BE58A5">
          <w:rPr>
            <w:rFonts w:ascii="KaiTi" w:eastAsia="KaiTi" w:hAnsi="KaiTi"/>
            <w:noProof/>
            <w:webHidden/>
          </w:rPr>
          <w:fldChar w:fldCharType="end"/>
        </w:r>
      </w:hyperlink>
    </w:p>
    <w:p w14:paraId="748885D5" w14:textId="3CB6554C" w:rsidR="00BE58A5" w:rsidRPr="00963891" w:rsidRDefault="00804C1F">
      <w:pPr>
        <w:pStyle w:val="TOC3"/>
        <w:rPr>
          <w:rFonts w:ascii="KaiTi" w:eastAsia="KaiTi" w:hAnsi="KaiTi" w:cstheme="minorBidi"/>
          <w:noProof/>
          <w:kern w:val="2"/>
          <w:sz w:val="22"/>
          <w:szCs w:val="22"/>
        </w:rPr>
      </w:pPr>
      <w:hyperlink w:anchor="_Toc130977394" w:history="1">
        <w:r w:rsidR="00BE58A5" w:rsidRPr="00BE58A5">
          <w:rPr>
            <w:rStyle w:val="Hyperlink"/>
            <w:rFonts w:ascii="KaiTi" w:eastAsia="KaiTi" w:hAnsi="KaiTi"/>
            <w:noProof/>
          </w:rPr>
          <w:t>与传统文化表现形式最相关的知识产权保护形式</w:t>
        </w:r>
        <w:r w:rsidR="00BE58A5" w:rsidRPr="00BE58A5">
          <w:rPr>
            <w:rFonts w:ascii="KaiTi" w:eastAsia="KaiTi" w:hAnsi="KaiTi"/>
            <w:noProof/>
            <w:webHidden/>
          </w:rPr>
          <w:tab/>
        </w:r>
        <w:r w:rsidR="00BE58A5" w:rsidRPr="00BE58A5">
          <w:rPr>
            <w:rFonts w:ascii="KaiTi" w:eastAsia="KaiTi" w:hAnsi="KaiTi"/>
            <w:noProof/>
            <w:webHidden/>
          </w:rPr>
          <w:fldChar w:fldCharType="begin"/>
        </w:r>
        <w:r w:rsidR="00BE58A5" w:rsidRPr="00BE58A5">
          <w:rPr>
            <w:rFonts w:ascii="KaiTi" w:eastAsia="KaiTi" w:hAnsi="KaiTi"/>
            <w:noProof/>
            <w:webHidden/>
          </w:rPr>
          <w:instrText xml:space="preserve"> PAGEREF _Toc130977394 \h </w:instrText>
        </w:r>
        <w:r w:rsidR="00BE58A5" w:rsidRPr="00BE58A5">
          <w:rPr>
            <w:rFonts w:ascii="KaiTi" w:eastAsia="KaiTi" w:hAnsi="KaiTi"/>
            <w:noProof/>
            <w:webHidden/>
          </w:rPr>
        </w:r>
        <w:r w:rsidR="00BE58A5" w:rsidRPr="00BE58A5">
          <w:rPr>
            <w:rFonts w:ascii="KaiTi" w:eastAsia="KaiTi" w:hAnsi="KaiTi"/>
            <w:noProof/>
            <w:webHidden/>
          </w:rPr>
          <w:fldChar w:fldCharType="separate"/>
        </w:r>
        <w:r w:rsidR="00313594">
          <w:rPr>
            <w:rFonts w:ascii="KaiTi" w:eastAsia="KaiTi" w:hAnsi="KaiTi"/>
            <w:noProof/>
            <w:webHidden/>
          </w:rPr>
          <w:t>5</w:t>
        </w:r>
        <w:r w:rsidR="00BE58A5" w:rsidRPr="00BE58A5">
          <w:rPr>
            <w:rFonts w:ascii="KaiTi" w:eastAsia="KaiTi" w:hAnsi="KaiTi"/>
            <w:noProof/>
            <w:webHidden/>
          </w:rPr>
          <w:fldChar w:fldCharType="end"/>
        </w:r>
      </w:hyperlink>
    </w:p>
    <w:p w14:paraId="34832A00" w14:textId="401D455A" w:rsidR="00BE58A5" w:rsidRPr="00963891" w:rsidRDefault="00804C1F">
      <w:pPr>
        <w:pStyle w:val="TOC3"/>
        <w:rPr>
          <w:rFonts w:ascii="KaiTi" w:eastAsia="KaiTi" w:hAnsi="KaiTi" w:cstheme="minorBidi"/>
          <w:noProof/>
          <w:kern w:val="2"/>
          <w:sz w:val="22"/>
          <w:szCs w:val="22"/>
        </w:rPr>
      </w:pPr>
      <w:hyperlink w:anchor="_Toc130977395" w:history="1">
        <w:r w:rsidR="00BE58A5" w:rsidRPr="00BE58A5">
          <w:rPr>
            <w:rStyle w:val="Hyperlink"/>
            <w:rFonts w:ascii="KaiTi" w:eastAsia="KaiTi" w:hAnsi="KaiTi"/>
            <w:noProof/>
          </w:rPr>
          <w:t>相关的国际知识产权公约和条约</w:t>
        </w:r>
        <w:r w:rsidR="00BE58A5" w:rsidRPr="00BE58A5">
          <w:rPr>
            <w:rFonts w:ascii="KaiTi" w:eastAsia="KaiTi" w:hAnsi="KaiTi"/>
            <w:noProof/>
            <w:webHidden/>
          </w:rPr>
          <w:tab/>
        </w:r>
        <w:r w:rsidR="00BE58A5" w:rsidRPr="00BE58A5">
          <w:rPr>
            <w:rFonts w:ascii="KaiTi" w:eastAsia="KaiTi" w:hAnsi="KaiTi"/>
            <w:noProof/>
            <w:webHidden/>
          </w:rPr>
          <w:fldChar w:fldCharType="begin"/>
        </w:r>
        <w:r w:rsidR="00BE58A5" w:rsidRPr="00BE58A5">
          <w:rPr>
            <w:rFonts w:ascii="KaiTi" w:eastAsia="KaiTi" w:hAnsi="KaiTi"/>
            <w:noProof/>
            <w:webHidden/>
          </w:rPr>
          <w:instrText xml:space="preserve"> PAGEREF _Toc130977395 \h </w:instrText>
        </w:r>
        <w:r w:rsidR="00BE58A5" w:rsidRPr="00BE58A5">
          <w:rPr>
            <w:rFonts w:ascii="KaiTi" w:eastAsia="KaiTi" w:hAnsi="KaiTi"/>
            <w:noProof/>
            <w:webHidden/>
          </w:rPr>
        </w:r>
        <w:r w:rsidR="00BE58A5" w:rsidRPr="00BE58A5">
          <w:rPr>
            <w:rFonts w:ascii="KaiTi" w:eastAsia="KaiTi" w:hAnsi="KaiTi"/>
            <w:noProof/>
            <w:webHidden/>
          </w:rPr>
          <w:fldChar w:fldCharType="separate"/>
        </w:r>
        <w:r w:rsidR="00313594">
          <w:rPr>
            <w:rFonts w:ascii="KaiTi" w:eastAsia="KaiTi" w:hAnsi="KaiTi"/>
            <w:noProof/>
            <w:webHidden/>
          </w:rPr>
          <w:t>5</w:t>
        </w:r>
        <w:r w:rsidR="00BE58A5" w:rsidRPr="00BE58A5">
          <w:rPr>
            <w:rFonts w:ascii="KaiTi" w:eastAsia="KaiTi" w:hAnsi="KaiTi"/>
            <w:noProof/>
            <w:webHidden/>
          </w:rPr>
          <w:fldChar w:fldCharType="end"/>
        </w:r>
      </w:hyperlink>
    </w:p>
    <w:p w14:paraId="26EF11F3" w14:textId="4BFDD1F3" w:rsidR="00BE58A5" w:rsidRPr="00963891" w:rsidRDefault="00804C1F">
      <w:pPr>
        <w:pStyle w:val="TOC3"/>
        <w:rPr>
          <w:rFonts w:ascii="KaiTi" w:eastAsia="KaiTi" w:hAnsi="KaiTi" w:cstheme="minorBidi"/>
          <w:noProof/>
          <w:kern w:val="2"/>
          <w:sz w:val="22"/>
          <w:szCs w:val="22"/>
        </w:rPr>
      </w:pPr>
      <w:hyperlink w:anchor="_Toc130977396" w:history="1">
        <w:r w:rsidR="00BE58A5" w:rsidRPr="00BE58A5">
          <w:rPr>
            <w:rStyle w:val="Hyperlink"/>
            <w:rFonts w:ascii="KaiTi" w:eastAsia="KaiTi" w:hAnsi="KaiTi"/>
            <w:noProof/>
          </w:rPr>
          <w:t>“保护”，而不是“保障”、“保存”或“促进”</w:t>
        </w:r>
        <w:r w:rsidR="00BE58A5" w:rsidRPr="00BE58A5">
          <w:rPr>
            <w:rFonts w:ascii="KaiTi" w:eastAsia="KaiTi" w:hAnsi="KaiTi"/>
            <w:noProof/>
            <w:webHidden/>
          </w:rPr>
          <w:tab/>
        </w:r>
        <w:r w:rsidR="00BE58A5" w:rsidRPr="00BE58A5">
          <w:rPr>
            <w:rFonts w:ascii="KaiTi" w:eastAsia="KaiTi" w:hAnsi="KaiTi"/>
            <w:noProof/>
            <w:webHidden/>
          </w:rPr>
          <w:fldChar w:fldCharType="begin"/>
        </w:r>
        <w:r w:rsidR="00BE58A5" w:rsidRPr="00BE58A5">
          <w:rPr>
            <w:rFonts w:ascii="KaiTi" w:eastAsia="KaiTi" w:hAnsi="KaiTi"/>
            <w:noProof/>
            <w:webHidden/>
          </w:rPr>
          <w:instrText xml:space="preserve"> PAGEREF _Toc130977396 \h </w:instrText>
        </w:r>
        <w:r w:rsidR="00BE58A5" w:rsidRPr="00BE58A5">
          <w:rPr>
            <w:rFonts w:ascii="KaiTi" w:eastAsia="KaiTi" w:hAnsi="KaiTi"/>
            <w:noProof/>
            <w:webHidden/>
          </w:rPr>
        </w:r>
        <w:r w:rsidR="00BE58A5" w:rsidRPr="00BE58A5">
          <w:rPr>
            <w:rFonts w:ascii="KaiTi" w:eastAsia="KaiTi" w:hAnsi="KaiTi"/>
            <w:noProof/>
            <w:webHidden/>
          </w:rPr>
          <w:fldChar w:fldCharType="separate"/>
        </w:r>
        <w:r w:rsidR="00313594">
          <w:rPr>
            <w:rFonts w:ascii="KaiTi" w:eastAsia="KaiTi" w:hAnsi="KaiTi"/>
            <w:noProof/>
            <w:webHidden/>
          </w:rPr>
          <w:t>6</w:t>
        </w:r>
        <w:r w:rsidR="00BE58A5" w:rsidRPr="00BE58A5">
          <w:rPr>
            <w:rFonts w:ascii="KaiTi" w:eastAsia="KaiTi" w:hAnsi="KaiTi"/>
            <w:noProof/>
            <w:webHidden/>
          </w:rPr>
          <w:fldChar w:fldCharType="end"/>
        </w:r>
      </w:hyperlink>
    </w:p>
    <w:p w14:paraId="3C9069D9" w14:textId="46801645" w:rsidR="00BE58A5" w:rsidRPr="00963891" w:rsidRDefault="00804C1F">
      <w:pPr>
        <w:pStyle w:val="TOC3"/>
        <w:rPr>
          <w:rFonts w:ascii="KaiTi" w:eastAsia="KaiTi" w:hAnsi="KaiTi" w:cstheme="minorBidi"/>
          <w:noProof/>
          <w:kern w:val="2"/>
          <w:sz w:val="22"/>
          <w:szCs w:val="22"/>
        </w:rPr>
      </w:pPr>
      <w:hyperlink w:anchor="_Toc130977397" w:history="1">
        <w:r w:rsidR="00BE58A5" w:rsidRPr="00BE58A5">
          <w:rPr>
            <w:rStyle w:val="Hyperlink"/>
            <w:rFonts w:ascii="KaiTi" w:eastAsia="KaiTi" w:hAnsi="KaiTi"/>
            <w:noProof/>
          </w:rPr>
          <w:t>保护传统文化表现形式的目标</w:t>
        </w:r>
        <w:r w:rsidR="00BE58A5" w:rsidRPr="00BE58A5">
          <w:rPr>
            <w:rFonts w:ascii="KaiTi" w:eastAsia="KaiTi" w:hAnsi="KaiTi"/>
            <w:noProof/>
            <w:webHidden/>
          </w:rPr>
          <w:tab/>
        </w:r>
        <w:r w:rsidR="00BE58A5" w:rsidRPr="00BE58A5">
          <w:rPr>
            <w:rFonts w:ascii="KaiTi" w:eastAsia="KaiTi" w:hAnsi="KaiTi"/>
            <w:noProof/>
            <w:webHidden/>
          </w:rPr>
          <w:fldChar w:fldCharType="begin"/>
        </w:r>
        <w:r w:rsidR="00BE58A5" w:rsidRPr="00BE58A5">
          <w:rPr>
            <w:rFonts w:ascii="KaiTi" w:eastAsia="KaiTi" w:hAnsi="KaiTi"/>
            <w:noProof/>
            <w:webHidden/>
          </w:rPr>
          <w:instrText xml:space="preserve"> PAGEREF _Toc130977397 \h </w:instrText>
        </w:r>
        <w:r w:rsidR="00BE58A5" w:rsidRPr="00BE58A5">
          <w:rPr>
            <w:rFonts w:ascii="KaiTi" w:eastAsia="KaiTi" w:hAnsi="KaiTi"/>
            <w:noProof/>
            <w:webHidden/>
          </w:rPr>
        </w:r>
        <w:r w:rsidR="00BE58A5" w:rsidRPr="00BE58A5">
          <w:rPr>
            <w:rFonts w:ascii="KaiTi" w:eastAsia="KaiTi" w:hAnsi="KaiTi"/>
            <w:noProof/>
            <w:webHidden/>
          </w:rPr>
          <w:fldChar w:fldCharType="separate"/>
        </w:r>
        <w:r w:rsidR="00313594">
          <w:rPr>
            <w:rFonts w:ascii="KaiTi" w:eastAsia="KaiTi" w:hAnsi="KaiTi"/>
            <w:noProof/>
            <w:webHidden/>
          </w:rPr>
          <w:t>6</w:t>
        </w:r>
        <w:r w:rsidR="00BE58A5" w:rsidRPr="00BE58A5">
          <w:rPr>
            <w:rFonts w:ascii="KaiTi" w:eastAsia="KaiTi" w:hAnsi="KaiTi"/>
            <w:noProof/>
            <w:webHidden/>
          </w:rPr>
          <w:fldChar w:fldCharType="end"/>
        </w:r>
      </w:hyperlink>
    </w:p>
    <w:p w14:paraId="0B398A1E" w14:textId="3B73CA75" w:rsidR="00BE58A5" w:rsidRPr="00963891" w:rsidRDefault="00804C1F">
      <w:pPr>
        <w:pStyle w:val="TOC3"/>
        <w:rPr>
          <w:rFonts w:ascii="KaiTi" w:eastAsia="KaiTi" w:hAnsi="KaiTi" w:cstheme="minorBidi"/>
          <w:noProof/>
          <w:kern w:val="2"/>
          <w:sz w:val="22"/>
          <w:szCs w:val="22"/>
        </w:rPr>
      </w:pPr>
      <w:hyperlink w:anchor="_Toc130977398" w:history="1">
        <w:r w:rsidR="00BE58A5" w:rsidRPr="00BE58A5">
          <w:rPr>
            <w:rStyle w:val="Hyperlink"/>
            <w:rFonts w:ascii="KaiTi" w:eastAsia="KaiTi" w:hAnsi="KaiTi"/>
            <w:noProof/>
          </w:rPr>
          <w:t>希望为传统文化表现形式采取的具体保护形式</w:t>
        </w:r>
        <w:r w:rsidR="00BE58A5" w:rsidRPr="00BE58A5">
          <w:rPr>
            <w:rFonts w:ascii="KaiTi" w:eastAsia="KaiTi" w:hAnsi="KaiTi"/>
            <w:noProof/>
            <w:webHidden/>
          </w:rPr>
          <w:tab/>
        </w:r>
        <w:r w:rsidR="00BE58A5" w:rsidRPr="00BE58A5">
          <w:rPr>
            <w:rFonts w:ascii="KaiTi" w:eastAsia="KaiTi" w:hAnsi="KaiTi"/>
            <w:noProof/>
            <w:webHidden/>
          </w:rPr>
          <w:fldChar w:fldCharType="begin"/>
        </w:r>
        <w:r w:rsidR="00BE58A5" w:rsidRPr="00BE58A5">
          <w:rPr>
            <w:rFonts w:ascii="KaiTi" w:eastAsia="KaiTi" w:hAnsi="KaiTi"/>
            <w:noProof/>
            <w:webHidden/>
          </w:rPr>
          <w:instrText xml:space="preserve"> PAGEREF _Toc130977398 \h </w:instrText>
        </w:r>
        <w:r w:rsidR="00BE58A5" w:rsidRPr="00BE58A5">
          <w:rPr>
            <w:rFonts w:ascii="KaiTi" w:eastAsia="KaiTi" w:hAnsi="KaiTi"/>
            <w:noProof/>
            <w:webHidden/>
          </w:rPr>
        </w:r>
        <w:r w:rsidR="00BE58A5" w:rsidRPr="00BE58A5">
          <w:rPr>
            <w:rFonts w:ascii="KaiTi" w:eastAsia="KaiTi" w:hAnsi="KaiTi"/>
            <w:noProof/>
            <w:webHidden/>
          </w:rPr>
          <w:fldChar w:fldCharType="separate"/>
        </w:r>
        <w:r w:rsidR="00313594">
          <w:rPr>
            <w:rFonts w:ascii="KaiTi" w:eastAsia="KaiTi" w:hAnsi="KaiTi"/>
            <w:noProof/>
            <w:webHidden/>
          </w:rPr>
          <w:t>7</w:t>
        </w:r>
        <w:r w:rsidR="00BE58A5" w:rsidRPr="00BE58A5">
          <w:rPr>
            <w:rFonts w:ascii="KaiTi" w:eastAsia="KaiTi" w:hAnsi="KaiTi"/>
            <w:noProof/>
            <w:webHidden/>
          </w:rPr>
          <w:fldChar w:fldCharType="end"/>
        </w:r>
      </w:hyperlink>
    </w:p>
    <w:p w14:paraId="39746409" w14:textId="58AF8AA6" w:rsidR="00BE58A5" w:rsidRPr="00963891" w:rsidRDefault="00804C1F">
      <w:pPr>
        <w:pStyle w:val="TOC3"/>
        <w:rPr>
          <w:rFonts w:ascii="KaiTi" w:eastAsia="KaiTi" w:hAnsi="KaiTi" w:cstheme="minorBidi"/>
          <w:noProof/>
          <w:kern w:val="2"/>
          <w:sz w:val="22"/>
          <w:szCs w:val="22"/>
        </w:rPr>
      </w:pPr>
      <w:hyperlink w:anchor="_Toc130977399" w:history="1">
        <w:r w:rsidR="00BE58A5" w:rsidRPr="00BE58A5">
          <w:rPr>
            <w:rStyle w:val="Hyperlink"/>
            <w:rFonts w:ascii="KaiTi" w:eastAsia="KaiTi" w:hAnsi="KaiTi"/>
            <w:noProof/>
          </w:rPr>
          <w:t>“差距”的含义</w:t>
        </w:r>
        <w:r w:rsidR="00BE58A5" w:rsidRPr="00BE58A5">
          <w:rPr>
            <w:rFonts w:ascii="KaiTi" w:eastAsia="KaiTi" w:hAnsi="KaiTi"/>
            <w:noProof/>
            <w:webHidden/>
          </w:rPr>
          <w:tab/>
        </w:r>
        <w:r w:rsidR="00BE58A5" w:rsidRPr="00BE58A5">
          <w:rPr>
            <w:rFonts w:ascii="KaiTi" w:eastAsia="KaiTi" w:hAnsi="KaiTi"/>
            <w:noProof/>
            <w:webHidden/>
          </w:rPr>
          <w:fldChar w:fldCharType="begin"/>
        </w:r>
        <w:r w:rsidR="00BE58A5" w:rsidRPr="00BE58A5">
          <w:rPr>
            <w:rFonts w:ascii="KaiTi" w:eastAsia="KaiTi" w:hAnsi="KaiTi"/>
            <w:noProof/>
            <w:webHidden/>
          </w:rPr>
          <w:instrText xml:space="preserve"> PAGEREF _Toc130977399 \h </w:instrText>
        </w:r>
        <w:r w:rsidR="00BE58A5" w:rsidRPr="00BE58A5">
          <w:rPr>
            <w:rFonts w:ascii="KaiTi" w:eastAsia="KaiTi" w:hAnsi="KaiTi"/>
            <w:noProof/>
            <w:webHidden/>
          </w:rPr>
        </w:r>
        <w:r w:rsidR="00BE58A5" w:rsidRPr="00BE58A5">
          <w:rPr>
            <w:rFonts w:ascii="KaiTi" w:eastAsia="KaiTi" w:hAnsi="KaiTi"/>
            <w:noProof/>
            <w:webHidden/>
          </w:rPr>
          <w:fldChar w:fldCharType="separate"/>
        </w:r>
        <w:r w:rsidR="00313594">
          <w:rPr>
            <w:rFonts w:ascii="KaiTi" w:eastAsia="KaiTi" w:hAnsi="KaiTi"/>
            <w:noProof/>
            <w:webHidden/>
          </w:rPr>
          <w:t>7</w:t>
        </w:r>
        <w:r w:rsidR="00BE58A5" w:rsidRPr="00BE58A5">
          <w:rPr>
            <w:rFonts w:ascii="KaiTi" w:eastAsia="KaiTi" w:hAnsi="KaiTi"/>
            <w:noProof/>
            <w:webHidden/>
          </w:rPr>
          <w:fldChar w:fldCharType="end"/>
        </w:r>
      </w:hyperlink>
    </w:p>
    <w:p w14:paraId="412E7D85" w14:textId="4146728E" w:rsidR="00BE58A5" w:rsidRPr="00963891" w:rsidRDefault="00804C1F">
      <w:pPr>
        <w:pStyle w:val="TOC3"/>
        <w:rPr>
          <w:rFonts w:ascii="KaiTi" w:eastAsia="KaiTi" w:hAnsi="KaiTi" w:cstheme="minorBidi"/>
          <w:noProof/>
          <w:kern w:val="2"/>
          <w:sz w:val="22"/>
          <w:szCs w:val="22"/>
        </w:rPr>
      </w:pPr>
      <w:hyperlink w:anchor="_Toc130977400" w:history="1">
        <w:r w:rsidR="00BE58A5" w:rsidRPr="00BE58A5">
          <w:rPr>
            <w:rStyle w:val="Hyperlink"/>
            <w:rFonts w:ascii="KaiTi" w:eastAsia="KaiTi" w:hAnsi="KaiTi"/>
            <w:noProof/>
          </w:rPr>
          <w:t>本分析文件中未直接涉及的差距</w:t>
        </w:r>
        <w:r w:rsidR="00BE58A5" w:rsidRPr="00BE58A5">
          <w:rPr>
            <w:rFonts w:ascii="KaiTi" w:eastAsia="KaiTi" w:hAnsi="KaiTi"/>
            <w:noProof/>
            <w:webHidden/>
          </w:rPr>
          <w:tab/>
        </w:r>
        <w:r w:rsidR="00BE58A5" w:rsidRPr="00BE58A5">
          <w:rPr>
            <w:rFonts w:ascii="KaiTi" w:eastAsia="KaiTi" w:hAnsi="KaiTi"/>
            <w:noProof/>
            <w:webHidden/>
          </w:rPr>
          <w:fldChar w:fldCharType="begin"/>
        </w:r>
        <w:r w:rsidR="00BE58A5" w:rsidRPr="00BE58A5">
          <w:rPr>
            <w:rFonts w:ascii="KaiTi" w:eastAsia="KaiTi" w:hAnsi="KaiTi"/>
            <w:noProof/>
            <w:webHidden/>
          </w:rPr>
          <w:instrText xml:space="preserve"> PAGEREF _Toc130977400 \h </w:instrText>
        </w:r>
        <w:r w:rsidR="00BE58A5" w:rsidRPr="00BE58A5">
          <w:rPr>
            <w:rFonts w:ascii="KaiTi" w:eastAsia="KaiTi" w:hAnsi="KaiTi"/>
            <w:noProof/>
            <w:webHidden/>
          </w:rPr>
        </w:r>
        <w:r w:rsidR="00BE58A5" w:rsidRPr="00BE58A5">
          <w:rPr>
            <w:rFonts w:ascii="KaiTi" w:eastAsia="KaiTi" w:hAnsi="KaiTi"/>
            <w:noProof/>
            <w:webHidden/>
          </w:rPr>
          <w:fldChar w:fldCharType="separate"/>
        </w:r>
        <w:r w:rsidR="00313594">
          <w:rPr>
            <w:rFonts w:ascii="KaiTi" w:eastAsia="KaiTi" w:hAnsi="KaiTi"/>
            <w:noProof/>
            <w:webHidden/>
          </w:rPr>
          <w:t>9</w:t>
        </w:r>
        <w:r w:rsidR="00BE58A5" w:rsidRPr="00BE58A5">
          <w:rPr>
            <w:rFonts w:ascii="KaiTi" w:eastAsia="KaiTi" w:hAnsi="KaiTi"/>
            <w:noProof/>
            <w:webHidden/>
          </w:rPr>
          <w:fldChar w:fldCharType="end"/>
        </w:r>
      </w:hyperlink>
    </w:p>
    <w:p w14:paraId="2F921F66" w14:textId="56E89185" w:rsidR="00BE58A5" w:rsidRPr="00963891" w:rsidRDefault="00804C1F">
      <w:pPr>
        <w:pStyle w:val="TOC3"/>
        <w:rPr>
          <w:rFonts w:ascii="KaiTi" w:eastAsia="KaiTi" w:hAnsi="KaiTi" w:cstheme="minorBidi"/>
          <w:noProof/>
          <w:kern w:val="2"/>
          <w:sz w:val="22"/>
          <w:szCs w:val="22"/>
        </w:rPr>
      </w:pPr>
      <w:hyperlink w:anchor="_Toc130977401" w:history="1">
        <w:r w:rsidR="00BE58A5" w:rsidRPr="00BE58A5">
          <w:rPr>
            <w:rStyle w:val="Hyperlink"/>
            <w:rFonts w:ascii="KaiTi" w:eastAsia="KaiTi" w:hAnsi="KaiTi"/>
            <w:noProof/>
          </w:rPr>
          <w:t>保护范围分层法背景下的差距</w:t>
        </w:r>
        <w:r w:rsidR="00BE58A5" w:rsidRPr="00BE58A5">
          <w:rPr>
            <w:rFonts w:ascii="KaiTi" w:eastAsia="KaiTi" w:hAnsi="KaiTi"/>
            <w:noProof/>
            <w:webHidden/>
          </w:rPr>
          <w:tab/>
        </w:r>
        <w:r w:rsidR="00BE58A5" w:rsidRPr="00BE58A5">
          <w:rPr>
            <w:rFonts w:ascii="KaiTi" w:eastAsia="KaiTi" w:hAnsi="KaiTi"/>
            <w:noProof/>
            <w:webHidden/>
          </w:rPr>
          <w:fldChar w:fldCharType="begin"/>
        </w:r>
        <w:r w:rsidR="00BE58A5" w:rsidRPr="00BE58A5">
          <w:rPr>
            <w:rFonts w:ascii="KaiTi" w:eastAsia="KaiTi" w:hAnsi="KaiTi"/>
            <w:noProof/>
            <w:webHidden/>
          </w:rPr>
          <w:instrText xml:space="preserve"> PAGEREF _Toc130977401 \h </w:instrText>
        </w:r>
        <w:r w:rsidR="00BE58A5" w:rsidRPr="00BE58A5">
          <w:rPr>
            <w:rFonts w:ascii="KaiTi" w:eastAsia="KaiTi" w:hAnsi="KaiTi"/>
            <w:noProof/>
            <w:webHidden/>
          </w:rPr>
        </w:r>
        <w:r w:rsidR="00BE58A5" w:rsidRPr="00BE58A5">
          <w:rPr>
            <w:rFonts w:ascii="KaiTi" w:eastAsia="KaiTi" w:hAnsi="KaiTi"/>
            <w:noProof/>
            <w:webHidden/>
          </w:rPr>
          <w:fldChar w:fldCharType="separate"/>
        </w:r>
        <w:r w:rsidR="00313594">
          <w:rPr>
            <w:rFonts w:ascii="KaiTi" w:eastAsia="KaiTi" w:hAnsi="KaiTi"/>
            <w:noProof/>
            <w:webHidden/>
          </w:rPr>
          <w:t>10</w:t>
        </w:r>
        <w:r w:rsidR="00BE58A5" w:rsidRPr="00BE58A5">
          <w:rPr>
            <w:rFonts w:ascii="KaiTi" w:eastAsia="KaiTi" w:hAnsi="KaiTi"/>
            <w:noProof/>
            <w:webHidden/>
          </w:rPr>
          <w:fldChar w:fldCharType="end"/>
        </w:r>
      </w:hyperlink>
    </w:p>
    <w:p w14:paraId="13CB5BDB" w14:textId="743DDB16" w:rsidR="00BE58A5" w:rsidRPr="00963891" w:rsidRDefault="00804C1F">
      <w:pPr>
        <w:pStyle w:val="TOC2"/>
        <w:tabs>
          <w:tab w:val="right" w:leader="dot" w:pos="9345"/>
        </w:tabs>
        <w:rPr>
          <w:rFonts w:ascii="KaiTi" w:eastAsia="KaiTi" w:hAnsi="KaiTi" w:cstheme="minorBidi"/>
          <w:noProof/>
          <w:kern w:val="2"/>
          <w:sz w:val="22"/>
          <w:szCs w:val="22"/>
        </w:rPr>
      </w:pPr>
      <w:hyperlink w:anchor="_Toc130977402" w:history="1">
        <w:r w:rsidR="00BE58A5" w:rsidRPr="00BE58A5">
          <w:rPr>
            <w:rStyle w:val="Hyperlink"/>
            <w:rFonts w:ascii="KaiTi" w:eastAsia="KaiTi" w:hAnsi="KaiTi"/>
            <w:noProof/>
          </w:rPr>
          <w:t>提　要</w:t>
        </w:r>
        <w:r w:rsidR="00BE58A5" w:rsidRPr="00BE58A5">
          <w:rPr>
            <w:rFonts w:ascii="KaiTi" w:eastAsia="KaiTi" w:hAnsi="KaiTi"/>
            <w:noProof/>
            <w:webHidden/>
          </w:rPr>
          <w:tab/>
        </w:r>
        <w:r w:rsidR="00BE58A5" w:rsidRPr="00BE58A5">
          <w:rPr>
            <w:rFonts w:ascii="KaiTi" w:eastAsia="KaiTi" w:hAnsi="KaiTi"/>
            <w:noProof/>
            <w:webHidden/>
          </w:rPr>
          <w:fldChar w:fldCharType="begin"/>
        </w:r>
        <w:r w:rsidR="00BE58A5" w:rsidRPr="00BE58A5">
          <w:rPr>
            <w:rFonts w:ascii="KaiTi" w:eastAsia="KaiTi" w:hAnsi="KaiTi"/>
            <w:noProof/>
            <w:webHidden/>
          </w:rPr>
          <w:instrText xml:space="preserve"> PAGEREF _Toc130977402 \h </w:instrText>
        </w:r>
        <w:r w:rsidR="00BE58A5" w:rsidRPr="00BE58A5">
          <w:rPr>
            <w:rFonts w:ascii="KaiTi" w:eastAsia="KaiTi" w:hAnsi="KaiTi"/>
            <w:noProof/>
            <w:webHidden/>
          </w:rPr>
        </w:r>
        <w:r w:rsidR="00BE58A5" w:rsidRPr="00BE58A5">
          <w:rPr>
            <w:rFonts w:ascii="KaiTi" w:eastAsia="KaiTi" w:hAnsi="KaiTi"/>
            <w:noProof/>
            <w:webHidden/>
          </w:rPr>
          <w:fldChar w:fldCharType="separate"/>
        </w:r>
        <w:r w:rsidR="00313594">
          <w:rPr>
            <w:rFonts w:ascii="KaiTi" w:eastAsia="KaiTi" w:hAnsi="KaiTi"/>
            <w:noProof/>
            <w:webHidden/>
          </w:rPr>
          <w:t>10</w:t>
        </w:r>
        <w:r w:rsidR="00BE58A5" w:rsidRPr="00BE58A5">
          <w:rPr>
            <w:rFonts w:ascii="KaiTi" w:eastAsia="KaiTi" w:hAnsi="KaiTi"/>
            <w:noProof/>
            <w:webHidden/>
          </w:rPr>
          <w:fldChar w:fldCharType="end"/>
        </w:r>
      </w:hyperlink>
    </w:p>
    <w:p w14:paraId="7B8FA531" w14:textId="2D57580E" w:rsidR="00BE58A5" w:rsidRPr="00963891" w:rsidRDefault="00804C1F">
      <w:pPr>
        <w:pStyle w:val="TOC1"/>
        <w:tabs>
          <w:tab w:val="right" w:leader="dot" w:pos="9345"/>
        </w:tabs>
        <w:rPr>
          <w:rFonts w:asciiTheme="minorHAnsi" w:eastAsiaTheme="minorEastAsia" w:hAnsiTheme="minorHAnsi" w:cstheme="minorBidi"/>
          <w:noProof/>
          <w:kern w:val="2"/>
          <w:sz w:val="22"/>
          <w:szCs w:val="22"/>
        </w:rPr>
      </w:pPr>
      <w:hyperlink w:anchor="_Toc130977403" w:history="1">
        <w:r w:rsidR="00BE58A5" w:rsidRPr="002267BC">
          <w:rPr>
            <w:rStyle w:val="Hyperlink"/>
            <w:rFonts w:ascii="STXihei" w:eastAsia="SimHei" w:hAnsi="STXihei"/>
            <w:noProof/>
          </w:rPr>
          <w:t>三、分　析</w:t>
        </w:r>
        <w:r w:rsidR="00BE58A5">
          <w:rPr>
            <w:noProof/>
            <w:webHidden/>
          </w:rPr>
          <w:tab/>
        </w:r>
        <w:r w:rsidR="00BE58A5">
          <w:rPr>
            <w:noProof/>
            <w:webHidden/>
          </w:rPr>
          <w:fldChar w:fldCharType="begin"/>
        </w:r>
        <w:r w:rsidR="00BE58A5">
          <w:rPr>
            <w:noProof/>
            <w:webHidden/>
          </w:rPr>
          <w:instrText xml:space="preserve"> PAGEREF _Toc130977403 \h </w:instrText>
        </w:r>
        <w:r w:rsidR="00BE58A5">
          <w:rPr>
            <w:noProof/>
            <w:webHidden/>
          </w:rPr>
        </w:r>
        <w:r w:rsidR="00BE58A5">
          <w:rPr>
            <w:noProof/>
            <w:webHidden/>
          </w:rPr>
          <w:fldChar w:fldCharType="separate"/>
        </w:r>
        <w:r w:rsidR="00313594">
          <w:rPr>
            <w:noProof/>
            <w:webHidden/>
          </w:rPr>
          <w:t>11</w:t>
        </w:r>
        <w:r w:rsidR="00BE58A5">
          <w:rPr>
            <w:noProof/>
            <w:webHidden/>
          </w:rPr>
          <w:fldChar w:fldCharType="end"/>
        </w:r>
      </w:hyperlink>
    </w:p>
    <w:p w14:paraId="50C13153" w14:textId="64B77C09" w:rsidR="00BE58A5" w:rsidRPr="00963891" w:rsidRDefault="00804C1F">
      <w:pPr>
        <w:pStyle w:val="TOC2"/>
        <w:tabs>
          <w:tab w:val="right" w:leader="dot" w:pos="9345"/>
        </w:tabs>
        <w:rPr>
          <w:rFonts w:asciiTheme="minorHAnsi" w:eastAsiaTheme="minorEastAsia" w:hAnsiTheme="minorHAnsi" w:cstheme="minorBidi"/>
          <w:noProof/>
          <w:kern w:val="2"/>
          <w:sz w:val="22"/>
          <w:szCs w:val="22"/>
        </w:rPr>
      </w:pPr>
      <w:hyperlink w:anchor="_Toc130977404" w:history="1">
        <w:r w:rsidR="00BE58A5" w:rsidRPr="002267BC">
          <w:rPr>
            <w:rStyle w:val="Hyperlink"/>
            <w:rFonts w:ascii="KaiTi" w:eastAsia="KaiTi" w:hAnsi="KaiTi"/>
            <w:noProof/>
          </w:rPr>
          <w:t>A．国际上在保护传统文化表现形式/民间文艺表现形式方面已有的义务、规定和可能性</w:t>
        </w:r>
        <w:r w:rsidR="00BE58A5">
          <w:rPr>
            <w:noProof/>
            <w:webHidden/>
          </w:rPr>
          <w:tab/>
        </w:r>
        <w:r w:rsidR="00BE58A5">
          <w:rPr>
            <w:noProof/>
            <w:webHidden/>
          </w:rPr>
          <w:fldChar w:fldCharType="begin"/>
        </w:r>
        <w:r w:rsidR="00BE58A5">
          <w:rPr>
            <w:noProof/>
            <w:webHidden/>
          </w:rPr>
          <w:instrText xml:space="preserve"> PAGEREF _Toc130977404 \h </w:instrText>
        </w:r>
        <w:r w:rsidR="00BE58A5">
          <w:rPr>
            <w:noProof/>
            <w:webHidden/>
          </w:rPr>
        </w:r>
        <w:r w:rsidR="00BE58A5">
          <w:rPr>
            <w:noProof/>
            <w:webHidden/>
          </w:rPr>
          <w:fldChar w:fldCharType="separate"/>
        </w:r>
        <w:r w:rsidR="00313594">
          <w:rPr>
            <w:noProof/>
            <w:webHidden/>
          </w:rPr>
          <w:t>11</w:t>
        </w:r>
        <w:r w:rsidR="00BE58A5">
          <w:rPr>
            <w:noProof/>
            <w:webHidden/>
          </w:rPr>
          <w:fldChar w:fldCharType="end"/>
        </w:r>
      </w:hyperlink>
    </w:p>
    <w:p w14:paraId="1E8E25FB" w14:textId="1C78A38A" w:rsidR="00BE58A5" w:rsidRPr="00963891" w:rsidRDefault="00804C1F">
      <w:pPr>
        <w:pStyle w:val="TOC3"/>
        <w:rPr>
          <w:rFonts w:ascii="KaiTi" w:eastAsia="KaiTi" w:hAnsi="KaiTi" w:cstheme="minorBidi"/>
          <w:noProof/>
          <w:kern w:val="2"/>
          <w:sz w:val="22"/>
          <w:szCs w:val="22"/>
        </w:rPr>
      </w:pPr>
      <w:hyperlink w:anchor="_Toc130977405" w:history="1">
        <w:r w:rsidR="00BE58A5" w:rsidRPr="00BE58A5">
          <w:rPr>
            <w:rStyle w:val="Hyperlink"/>
            <w:rFonts w:ascii="KaiTi" w:eastAsia="KaiTi" w:hAnsi="KaiTi"/>
            <w:noProof/>
          </w:rPr>
          <w:t>文学与艺术作品</w:t>
        </w:r>
        <w:r w:rsidR="00BE58A5" w:rsidRPr="00BE58A5">
          <w:rPr>
            <w:rFonts w:ascii="KaiTi" w:eastAsia="KaiTi" w:hAnsi="KaiTi"/>
            <w:noProof/>
            <w:webHidden/>
          </w:rPr>
          <w:tab/>
        </w:r>
        <w:r w:rsidR="00BE58A5" w:rsidRPr="00BE58A5">
          <w:rPr>
            <w:rFonts w:ascii="KaiTi" w:eastAsia="KaiTi" w:hAnsi="KaiTi"/>
            <w:noProof/>
            <w:webHidden/>
          </w:rPr>
          <w:fldChar w:fldCharType="begin"/>
        </w:r>
        <w:r w:rsidR="00BE58A5" w:rsidRPr="00BE58A5">
          <w:rPr>
            <w:rFonts w:ascii="KaiTi" w:eastAsia="KaiTi" w:hAnsi="KaiTi"/>
            <w:noProof/>
            <w:webHidden/>
          </w:rPr>
          <w:instrText xml:space="preserve"> PAGEREF _Toc130977405 \h </w:instrText>
        </w:r>
        <w:r w:rsidR="00BE58A5" w:rsidRPr="00BE58A5">
          <w:rPr>
            <w:rFonts w:ascii="KaiTi" w:eastAsia="KaiTi" w:hAnsi="KaiTi"/>
            <w:noProof/>
            <w:webHidden/>
          </w:rPr>
        </w:r>
        <w:r w:rsidR="00BE58A5" w:rsidRPr="00BE58A5">
          <w:rPr>
            <w:rFonts w:ascii="KaiTi" w:eastAsia="KaiTi" w:hAnsi="KaiTi"/>
            <w:noProof/>
            <w:webHidden/>
          </w:rPr>
          <w:fldChar w:fldCharType="separate"/>
        </w:r>
        <w:r w:rsidR="00313594">
          <w:rPr>
            <w:rFonts w:ascii="KaiTi" w:eastAsia="KaiTi" w:hAnsi="KaiTi"/>
            <w:noProof/>
            <w:webHidden/>
          </w:rPr>
          <w:t>11</w:t>
        </w:r>
        <w:r w:rsidR="00BE58A5" w:rsidRPr="00BE58A5">
          <w:rPr>
            <w:rFonts w:ascii="KaiTi" w:eastAsia="KaiTi" w:hAnsi="KaiTi"/>
            <w:noProof/>
            <w:webHidden/>
          </w:rPr>
          <w:fldChar w:fldCharType="end"/>
        </w:r>
      </w:hyperlink>
    </w:p>
    <w:p w14:paraId="4E53C614" w14:textId="768ABE5F" w:rsidR="00BE58A5" w:rsidRPr="00963891" w:rsidRDefault="00804C1F">
      <w:pPr>
        <w:pStyle w:val="TOC3"/>
        <w:rPr>
          <w:rFonts w:ascii="KaiTi" w:eastAsia="KaiTi" w:hAnsi="KaiTi" w:cstheme="minorBidi"/>
          <w:noProof/>
          <w:kern w:val="2"/>
          <w:sz w:val="22"/>
          <w:szCs w:val="22"/>
        </w:rPr>
      </w:pPr>
      <w:hyperlink w:anchor="_Toc130977406" w:history="1">
        <w:r w:rsidR="00BE58A5" w:rsidRPr="00BE58A5">
          <w:rPr>
            <w:rStyle w:val="Hyperlink"/>
            <w:rFonts w:ascii="KaiTi" w:eastAsia="KaiTi" w:hAnsi="KaiTi"/>
            <w:noProof/>
          </w:rPr>
          <w:t>传统文化表现形式的表演</w:t>
        </w:r>
        <w:r w:rsidR="00BE58A5" w:rsidRPr="00BE58A5">
          <w:rPr>
            <w:rFonts w:ascii="KaiTi" w:eastAsia="KaiTi" w:hAnsi="KaiTi"/>
            <w:noProof/>
            <w:webHidden/>
          </w:rPr>
          <w:tab/>
        </w:r>
        <w:r w:rsidR="00BE58A5" w:rsidRPr="00BE58A5">
          <w:rPr>
            <w:rFonts w:ascii="KaiTi" w:eastAsia="KaiTi" w:hAnsi="KaiTi"/>
            <w:noProof/>
            <w:webHidden/>
          </w:rPr>
          <w:fldChar w:fldCharType="begin"/>
        </w:r>
        <w:r w:rsidR="00BE58A5" w:rsidRPr="00BE58A5">
          <w:rPr>
            <w:rFonts w:ascii="KaiTi" w:eastAsia="KaiTi" w:hAnsi="KaiTi"/>
            <w:noProof/>
            <w:webHidden/>
          </w:rPr>
          <w:instrText xml:space="preserve"> PAGEREF _Toc130977406 \h </w:instrText>
        </w:r>
        <w:r w:rsidR="00BE58A5" w:rsidRPr="00BE58A5">
          <w:rPr>
            <w:rFonts w:ascii="KaiTi" w:eastAsia="KaiTi" w:hAnsi="KaiTi"/>
            <w:noProof/>
            <w:webHidden/>
          </w:rPr>
        </w:r>
        <w:r w:rsidR="00BE58A5" w:rsidRPr="00BE58A5">
          <w:rPr>
            <w:rFonts w:ascii="KaiTi" w:eastAsia="KaiTi" w:hAnsi="KaiTi"/>
            <w:noProof/>
            <w:webHidden/>
          </w:rPr>
          <w:fldChar w:fldCharType="separate"/>
        </w:r>
        <w:r w:rsidR="00313594">
          <w:rPr>
            <w:rFonts w:ascii="KaiTi" w:eastAsia="KaiTi" w:hAnsi="KaiTi"/>
            <w:noProof/>
            <w:webHidden/>
          </w:rPr>
          <w:t>13</w:t>
        </w:r>
        <w:r w:rsidR="00BE58A5" w:rsidRPr="00BE58A5">
          <w:rPr>
            <w:rFonts w:ascii="KaiTi" w:eastAsia="KaiTi" w:hAnsi="KaiTi"/>
            <w:noProof/>
            <w:webHidden/>
          </w:rPr>
          <w:fldChar w:fldCharType="end"/>
        </w:r>
      </w:hyperlink>
    </w:p>
    <w:p w14:paraId="7EE2DA6F" w14:textId="3F169BAA" w:rsidR="00BE58A5" w:rsidRPr="00963891" w:rsidRDefault="00804C1F">
      <w:pPr>
        <w:pStyle w:val="TOC3"/>
        <w:rPr>
          <w:rFonts w:ascii="KaiTi" w:eastAsia="KaiTi" w:hAnsi="KaiTi" w:cstheme="minorBidi"/>
          <w:noProof/>
          <w:kern w:val="2"/>
          <w:sz w:val="22"/>
          <w:szCs w:val="22"/>
        </w:rPr>
      </w:pPr>
      <w:hyperlink w:anchor="_Toc130977407" w:history="1">
        <w:r w:rsidR="00BE58A5" w:rsidRPr="00BE58A5">
          <w:rPr>
            <w:rStyle w:val="Hyperlink"/>
            <w:rFonts w:ascii="KaiTi" w:eastAsia="KaiTi" w:hAnsi="KaiTi"/>
            <w:noProof/>
          </w:rPr>
          <w:t>外观设计</w:t>
        </w:r>
        <w:r w:rsidR="00BE58A5" w:rsidRPr="00BE58A5">
          <w:rPr>
            <w:rFonts w:ascii="KaiTi" w:eastAsia="KaiTi" w:hAnsi="KaiTi"/>
            <w:noProof/>
            <w:webHidden/>
          </w:rPr>
          <w:tab/>
        </w:r>
        <w:r w:rsidR="00BE58A5" w:rsidRPr="00BE58A5">
          <w:rPr>
            <w:rFonts w:ascii="KaiTi" w:eastAsia="KaiTi" w:hAnsi="KaiTi"/>
            <w:noProof/>
            <w:webHidden/>
          </w:rPr>
          <w:fldChar w:fldCharType="begin"/>
        </w:r>
        <w:r w:rsidR="00BE58A5" w:rsidRPr="00BE58A5">
          <w:rPr>
            <w:rFonts w:ascii="KaiTi" w:eastAsia="KaiTi" w:hAnsi="KaiTi"/>
            <w:noProof/>
            <w:webHidden/>
          </w:rPr>
          <w:instrText xml:space="preserve"> PAGEREF _Toc130977407 \h </w:instrText>
        </w:r>
        <w:r w:rsidR="00BE58A5" w:rsidRPr="00BE58A5">
          <w:rPr>
            <w:rFonts w:ascii="KaiTi" w:eastAsia="KaiTi" w:hAnsi="KaiTi"/>
            <w:noProof/>
            <w:webHidden/>
          </w:rPr>
        </w:r>
        <w:r w:rsidR="00BE58A5" w:rsidRPr="00BE58A5">
          <w:rPr>
            <w:rFonts w:ascii="KaiTi" w:eastAsia="KaiTi" w:hAnsi="KaiTi"/>
            <w:noProof/>
            <w:webHidden/>
          </w:rPr>
          <w:fldChar w:fldCharType="separate"/>
        </w:r>
        <w:r w:rsidR="00313594">
          <w:rPr>
            <w:rFonts w:ascii="KaiTi" w:eastAsia="KaiTi" w:hAnsi="KaiTi"/>
            <w:noProof/>
            <w:webHidden/>
          </w:rPr>
          <w:t>14</w:t>
        </w:r>
        <w:r w:rsidR="00BE58A5" w:rsidRPr="00BE58A5">
          <w:rPr>
            <w:rFonts w:ascii="KaiTi" w:eastAsia="KaiTi" w:hAnsi="KaiTi"/>
            <w:noProof/>
            <w:webHidden/>
          </w:rPr>
          <w:fldChar w:fldCharType="end"/>
        </w:r>
      </w:hyperlink>
    </w:p>
    <w:p w14:paraId="5FE2C71D" w14:textId="04491383" w:rsidR="00BE58A5" w:rsidRPr="00963891" w:rsidRDefault="00804C1F">
      <w:pPr>
        <w:pStyle w:val="TOC3"/>
        <w:rPr>
          <w:rFonts w:ascii="KaiTi" w:eastAsia="KaiTi" w:hAnsi="KaiTi" w:cstheme="minorBidi"/>
          <w:noProof/>
          <w:kern w:val="2"/>
          <w:sz w:val="22"/>
          <w:szCs w:val="22"/>
        </w:rPr>
      </w:pPr>
      <w:hyperlink w:anchor="_Toc130977408" w:history="1">
        <w:r w:rsidR="00BE58A5" w:rsidRPr="00BE58A5">
          <w:rPr>
            <w:rStyle w:val="Hyperlink"/>
            <w:rFonts w:ascii="KaiTi" w:eastAsia="KaiTi" w:hAnsi="KaiTi"/>
            <w:noProof/>
          </w:rPr>
          <w:t>秘密传统文化表现形式</w:t>
        </w:r>
        <w:r w:rsidR="00BE58A5" w:rsidRPr="00BE58A5">
          <w:rPr>
            <w:rFonts w:ascii="KaiTi" w:eastAsia="KaiTi" w:hAnsi="KaiTi"/>
            <w:noProof/>
            <w:webHidden/>
          </w:rPr>
          <w:tab/>
        </w:r>
        <w:r w:rsidR="00BE58A5" w:rsidRPr="00BE58A5">
          <w:rPr>
            <w:rFonts w:ascii="KaiTi" w:eastAsia="KaiTi" w:hAnsi="KaiTi"/>
            <w:noProof/>
            <w:webHidden/>
          </w:rPr>
          <w:fldChar w:fldCharType="begin"/>
        </w:r>
        <w:r w:rsidR="00BE58A5" w:rsidRPr="00BE58A5">
          <w:rPr>
            <w:rFonts w:ascii="KaiTi" w:eastAsia="KaiTi" w:hAnsi="KaiTi"/>
            <w:noProof/>
            <w:webHidden/>
          </w:rPr>
          <w:instrText xml:space="preserve"> PAGEREF _Toc130977408 \h </w:instrText>
        </w:r>
        <w:r w:rsidR="00BE58A5" w:rsidRPr="00BE58A5">
          <w:rPr>
            <w:rFonts w:ascii="KaiTi" w:eastAsia="KaiTi" w:hAnsi="KaiTi"/>
            <w:noProof/>
            <w:webHidden/>
          </w:rPr>
        </w:r>
        <w:r w:rsidR="00BE58A5" w:rsidRPr="00BE58A5">
          <w:rPr>
            <w:rFonts w:ascii="KaiTi" w:eastAsia="KaiTi" w:hAnsi="KaiTi"/>
            <w:noProof/>
            <w:webHidden/>
          </w:rPr>
          <w:fldChar w:fldCharType="separate"/>
        </w:r>
        <w:r w:rsidR="00313594">
          <w:rPr>
            <w:rFonts w:ascii="KaiTi" w:eastAsia="KaiTi" w:hAnsi="KaiTi"/>
            <w:noProof/>
            <w:webHidden/>
          </w:rPr>
          <w:t>14</w:t>
        </w:r>
        <w:r w:rsidR="00BE58A5" w:rsidRPr="00BE58A5">
          <w:rPr>
            <w:rFonts w:ascii="KaiTi" w:eastAsia="KaiTi" w:hAnsi="KaiTi"/>
            <w:noProof/>
            <w:webHidden/>
          </w:rPr>
          <w:fldChar w:fldCharType="end"/>
        </w:r>
      </w:hyperlink>
    </w:p>
    <w:p w14:paraId="19FD87DE" w14:textId="3EA5576D" w:rsidR="00BE58A5" w:rsidRPr="00963891" w:rsidRDefault="00804C1F">
      <w:pPr>
        <w:pStyle w:val="TOC3"/>
        <w:rPr>
          <w:rFonts w:ascii="KaiTi" w:eastAsia="KaiTi" w:hAnsi="KaiTi" w:cstheme="minorBidi"/>
          <w:noProof/>
          <w:kern w:val="2"/>
          <w:sz w:val="22"/>
          <w:szCs w:val="22"/>
        </w:rPr>
      </w:pPr>
      <w:hyperlink w:anchor="_Toc130977409" w:history="1">
        <w:r w:rsidR="00BE58A5" w:rsidRPr="00BE58A5">
          <w:rPr>
            <w:rStyle w:val="Hyperlink"/>
            <w:rFonts w:ascii="KaiTi" w:eastAsia="KaiTi" w:hAnsi="KaiTi"/>
            <w:noProof/>
          </w:rPr>
          <w:t>土著与传统名称、文字和符号</w:t>
        </w:r>
        <w:r w:rsidR="00BE58A5" w:rsidRPr="00BE58A5">
          <w:rPr>
            <w:rFonts w:ascii="KaiTi" w:eastAsia="KaiTi" w:hAnsi="KaiTi"/>
            <w:noProof/>
            <w:webHidden/>
          </w:rPr>
          <w:tab/>
        </w:r>
        <w:r w:rsidR="00BE58A5" w:rsidRPr="00BE58A5">
          <w:rPr>
            <w:rFonts w:ascii="KaiTi" w:eastAsia="KaiTi" w:hAnsi="KaiTi"/>
            <w:noProof/>
            <w:webHidden/>
          </w:rPr>
          <w:fldChar w:fldCharType="begin"/>
        </w:r>
        <w:r w:rsidR="00BE58A5" w:rsidRPr="00BE58A5">
          <w:rPr>
            <w:rFonts w:ascii="KaiTi" w:eastAsia="KaiTi" w:hAnsi="KaiTi"/>
            <w:noProof/>
            <w:webHidden/>
          </w:rPr>
          <w:instrText xml:space="preserve"> PAGEREF _Toc130977409 \h </w:instrText>
        </w:r>
        <w:r w:rsidR="00BE58A5" w:rsidRPr="00BE58A5">
          <w:rPr>
            <w:rFonts w:ascii="KaiTi" w:eastAsia="KaiTi" w:hAnsi="KaiTi"/>
            <w:noProof/>
            <w:webHidden/>
          </w:rPr>
        </w:r>
        <w:r w:rsidR="00BE58A5" w:rsidRPr="00BE58A5">
          <w:rPr>
            <w:rFonts w:ascii="KaiTi" w:eastAsia="KaiTi" w:hAnsi="KaiTi"/>
            <w:noProof/>
            <w:webHidden/>
          </w:rPr>
          <w:fldChar w:fldCharType="separate"/>
        </w:r>
        <w:r w:rsidR="00313594">
          <w:rPr>
            <w:rFonts w:ascii="KaiTi" w:eastAsia="KaiTi" w:hAnsi="KaiTi"/>
            <w:noProof/>
            <w:webHidden/>
          </w:rPr>
          <w:t>15</w:t>
        </w:r>
        <w:r w:rsidR="00BE58A5" w:rsidRPr="00BE58A5">
          <w:rPr>
            <w:rFonts w:ascii="KaiTi" w:eastAsia="KaiTi" w:hAnsi="KaiTi"/>
            <w:noProof/>
            <w:webHidden/>
          </w:rPr>
          <w:fldChar w:fldCharType="end"/>
        </w:r>
      </w:hyperlink>
    </w:p>
    <w:p w14:paraId="2E520B71" w14:textId="7547E1A4" w:rsidR="00BE58A5" w:rsidRPr="00963891" w:rsidRDefault="00804C1F">
      <w:pPr>
        <w:pStyle w:val="TOC2"/>
        <w:tabs>
          <w:tab w:val="left" w:pos="720"/>
          <w:tab w:val="right" w:leader="dot" w:pos="9345"/>
        </w:tabs>
        <w:rPr>
          <w:rFonts w:asciiTheme="minorHAnsi" w:eastAsiaTheme="minorEastAsia" w:hAnsiTheme="minorHAnsi" w:cstheme="minorBidi"/>
          <w:noProof/>
          <w:kern w:val="2"/>
          <w:sz w:val="22"/>
          <w:szCs w:val="22"/>
        </w:rPr>
      </w:pPr>
      <w:hyperlink w:anchor="_Toc130977410" w:history="1">
        <w:r w:rsidR="00BE58A5" w:rsidRPr="002267BC">
          <w:rPr>
            <w:rStyle w:val="Hyperlink"/>
            <w:rFonts w:ascii="KaiTi" w:eastAsia="KaiTi" w:hAnsi="KaiTi"/>
            <w:noProof/>
          </w:rPr>
          <w:t>B.</w:t>
        </w:r>
        <w:r w:rsidR="00BE58A5" w:rsidRPr="00963891">
          <w:rPr>
            <w:rFonts w:asciiTheme="minorHAnsi" w:eastAsiaTheme="minorEastAsia" w:hAnsiTheme="minorHAnsi" w:cstheme="minorBidi"/>
            <w:noProof/>
            <w:kern w:val="2"/>
            <w:sz w:val="22"/>
            <w:szCs w:val="22"/>
          </w:rPr>
          <w:tab/>
        </w:r>
        <w:r w:rsidR="00BE58A5" w:rsidRPr="002267BC">
          <w:rPr>
            <w:rStyle w:val="Hyperlink"/>
            <w:rFonts w:ascii="KaiTi" w:eastAsia="KaiTi" w:hAnsi="KaiTi"/>
            <w:noProof/>
          </w:rPr>
          <w:t>国际上在这方面存在的差距，并尽量以具体例子加以说明</w:t>
        </w:r>
        <w:r w:rsidR="00BE58A5">
          <w:rPr>
            <w:noProof/>
            <w:webHidden/>
          </w:rPr>
          <w:tab/>
        </w:r>
        <w:r w:rsidR="00BE58A5">
          <w:rPr>
            <w:noProof/>
            <w:webHidden/>
          </w:rPr>
          <w:fldChar w:fldCharType="begin"/>
        </w:r>
        <w:r w:rsidR="00BE58A5">
          <w:rPr>
            <w:noProof/>
            <w:webHidden/>
          </w:rPr>
          <w:instrText xml:space="preserve"> PAGEREF _Toc130977410 \h </w:instrText>
        </w:r>
        <w:r w:rsidR="00BE58A5">
          <w:rPr>
            <w:noProof/>
            <w:webHidden/>
          </w:rPr>
        </w:r>
        <w:r w:rsidR="00BE58A5">
          <w:rPr>
            <w:noProof/>
            <w:webHidden/>
          </w:rPr>
          <w:fldChar w:fldCharType="separate"/>
        </w:r>
        <w:r w:rsidR="00313594">
          <w:rPr>
            <w:noProof/>
            <w:webHidden/>
          </w:rPr>
          <w:t>15</w:t>
        </w:r>
        <w:r w:rsidR="00BE58A5">
          <w:rPr>
            <w:noProof/>
            <w:webHidden/>
          </w:rPr>
          <w:fldChar w:fldCharType="end"/>
        </w:r>
      </w:hyperlink>
    </w:p>
    <w:p w14:paraId="1C8DC5F2" w14:textId="11639814" w:rsidR="00BE58A5" w:rsidRPr="00963891" w:rsidRDefault="00804C1F">
      <w:pPr>
        <w:pStyle w:val="TOC3"/>
        <w:rPr>
          <w:rFonts w:ascii="KaiTi" w:eastAsia="KaiTi" w:hAnsi="KaiTi" w:cstheme="minorBidi"/>
          <w:noProof/>
          <w:kern w:val="2"/>
          <w:sz w:val="22"/>
          <w:szCs w:val="22"/>
        </w:rPr>
      </w:pPr>
      <w:hyperlink w:anchor="_Toc130977411" w:history="1">
        <w:r w:rsidR="00BE58A5" w:rsidRPr="00BE58A5">
          <w:rPr>
            <w:rStyle w:val="Hyperlink"/>
            <w:rFonts w:ascii="KaiTi" w:eastAsia="KaiTi" w:hAnsi="KaiTi"/>
            <w:noProof/>
          </w:rPr>
          <w:t>文学和艺术制品</w:t>
        </w:r>
        <w:r w:rsidR="00BE58A5" w:rsidRPr="00BE58A5">
          <w:rPr>
            <w:rFonts w:ascii="KaiTi" w:eastAsia="KaiTi" w:hAnsi="KaiTi"/>
            <w:noProof/>
            <w:webHidden/>
          </w:rPr>
          <w:tab/>
        </w:r>
        <w:r w:rsidR="00BE58A5" w:rsidRPr="00BE58A5">
          <w:rPr>
            <w:rFonts w:ascii="KaiTi" w:eastAsia="KaiTi" w:hAnsi="KaiTi"/>
            <w:noProof/>
            <w:webHidden/>
          </w:rPr>
          <w:fldChar w:fldCharType="begin"/>
        </w:r>
        <w:r w:rsidR="00BE58A5" w:rsidRPr="00BE58A5">
          <w:rPr>
            <w:rFonts w:ascii="KaiTi" w:eastAsia="KaiTi" w:hAnsi="KaiTi"/>
            <w:noProof/>
            <w:webHidden/>
          </w:rPr>
          <w:instrText xml:space="preserve"> PAGEREF _Toc130977411 \h </w:instrText>
        </w:r>
        <w:r w:rsidR="00BE58A5" w:rsidRPr="00BE58A5">
          <w:rPr>
            <w:rFonts w:ascii="KaiTi" w:eastAsia="KaiTi" w:hAnsi="KaiTi"/>
            <w:noProof/>
            <w:webHidden/>
          </w:rPr>
        </w:r>
        <w:r w:rsidR="00BE58A5" w:rsidRPr="00BE58A5">
          <w:rPr>
            <w:rFonts w:ascii="KaiTi" w:eastAsia="KaiTi" w:hAnsi="KaiTi"/>
            <w:noProof/>
            <w:webHidden/>
          </w:rPr>
          <w:fldChar w:fldCharType="separate"/>
        </w:r>
        <w:r w:rsidR="00313594">
          <w:rPr>
            <w:rFonts w:ascii="KaiTi" w:eastAsia="KaiTi" w:hAnsi="KaiTi"/>
            <w:noProof/>
            <w:webHidden/>
          </w:rPr>
          <w:t>15</w:t>
        </w:r>
        <w:r w:rsidR="00BE58A5" w:rsidRPr="00BE58A5">
          <w:rPr>
            <w:rFonts w:ascii="KaiTi" w:eastAsia="KaiTi" w:hAnsi="KaiTi"/>
            <w:noProof/>
            <w:webHidden/>
          </w:rPr>
          <w:fldChar w:fldCharType="end"/>
        </w:r>
      </w:hyperlink>
    </w:p>
    <w:p w14:paraId="05EF8ADE" w14:textId="5C0F1D0C" w:rsidR="00BE58A5" w:rsidRPr="00963891" w:rsidRDefault="00804C1F">
      <w:pPr>
        <w:pStyle w:val="TOC3"/>
        <w:rPr>
          <w:rFonts w:ascii="KaiTi" w:eastAsia="KaiTi" w:hAnsi="KaiTi" w:cstheme="minorBidi"/>
          <w:noProof/>
          <w:kern w:val="2"/>
          <w:sz w:val="22"/>
          <w:szCs w:val="22"/>
        </w:rPr>
      </w:pPr>
      <w:hyperlink w:anchor="_Toc130977412" w:history="1">
        <w:r w:rsidR="00BE58A5" w:rsidRPr="00BE58A5">
          <w:rPr>
            <w:rStyle w:val="Hyperlink"/>
            <w:rFonts w:ascii="KaiTi" w:eastAsia="KaiTi" w:hAnsi="KaiTi"/>
            <w:noProof/>
          </w:rPr>
          <w:t>传统文化表现形式的表演</w:t>
        </w:r>
        <w:r w:rsidR="00BE58A5" w:rsidRPr="00BE58A5">
          <w:rPr>
            <w:rFonts w:ascii="KaiTi" w:eastAsia="KaiTi" w:hAnsi="KaiTi"/>
            <w:noProof/>
            <w:webHidden/>
          </w:rPr>
          <w:tab/>
        </w:r>
        <w:r w:rsidR="00BE58A5" w:rsidRPr="00BE58A5">
          <w:rPr>
            <w:rFonts w:ascii="KaiTi" w:eastAsia="KaiTi" w:hAnsi="KaiTi"/>
            <w:noProof/>
            <w:webHidden/>
          </w:rPr>
          <w:fldChar w:fldCharType="begin"/>
        </w:r>
        <w:r w:rsidR="00BE58A5" w:rsidRPr="00BE58A5">
          <w:rPr>
            <w:rFonts w:ascii="KaiTi" w:eastAsia="KaiTi" w:hAnsi="KaiTi"/>
            <w:noProof/>
            <w:webHidden/>
          </w:rPr>
          <w:instrText xml:space="preserve"> PAGEREF _Toc130977412 \h </w:instrText>
        </w:r>
        <w:r w:rsidR="00BE58A5" w:rsidRPr="00BE58A5">
          <w:rPr>
            <w:rFonts w:ascii="KaiTi" w:eastAsia="KaiTi" w:hAnsi="KaiTi"/>
            <w:noProof/>
            <w:webHidden/>
          </w:rPr>
        </w:r>
        <w:r w:rsidR="00BE58A5" w:rsidRPr="00BE58A5">
          <w:rPr>
            <w:rFonts w:ascii="KaiTi" w:eastAsia="KaiTi" w:hAnsi="KaiTi"/>
            <w:noProof/>
            <w:webHidden/>
          </w:rPr>
          <w:fldChar w:fldCharType="separate"/>
        </w:r>
        <w:r w:rsidR="00313594">
          <w:rPr>
            <w:rFonts w:ascii="KaiTi" w:eastAsia="KaiTi" w:hAnsi="KaiTi"/>
            <w:noProof/>
            <w:webHidden/>
          </w:rPr>
          <w:t>18</w:t>
        </w:r>
        <w:r w:rsidR="00BE58A5" w:rsidRPr="00BE58A5">
          <w:rPr>
            <w:rFonts w:ascii="KaiTi" w:eastAsia="KaiTi" w:hAnsi="KaiTi"/>
            <w:noProof/>
            <w:webHidden/>
          </w:rPr>
          <w:fldChar w:fldCharType="end"/>
        </w:r>
      </w:hyperlink>
    </w:p>
    <w:p w14:paraId="51AF11BB" w14:textId="2F4329D9" w:rsidR="00BE58A5" w:rsidRPr="00963891" w:rsidRDefault="00804C1F">
      <w:pPr>
        <w:pStyle w:val="TOC3"/>
        <w:rPr>
          <w:rFonts w:ascii="KaiTi" w:eastAsia="KaiTi" w:hAnsi="KaiTi" w:cstheme="minorBidi"/>
          <w:noProof/>
          <w:kern w:val="2"/>
          <w:sz w:val="22"/>
          <w:szCs w:val="22"/>
        </w:rPr>
      </w:pPr>
      <w:hyperlink w:anchor="_Toc130977413" w:history="1">
        <w:r w:rsidR="00BE58A5" w:rsidRPr="00BE58A5">
          <w:rPr>
            <w:rStyle w:val="Hyperlink"/>
            <w:rFonts w:ascii="KaiTi" w:eastAsia="KaiTi" w:hAnsi="KaiTi"/>
            <w:noProof/>
          </w:rPr>
          <w:t>外观设计</w:t>
        </w:r>
        <w:r w:rsidR="00BE58A5" w:rsidRPr="00BE58A5">
          <w:rPr>
            <w:rFonts w:ascii="KaiTi" w:eastAsia="KaiTi" w:hAnsi="KaiTi"/>
            <w:noProof/>
            <w:webHidden/>
          </w:rPr>
          <w:tab/>
        </w:r>
        <w:r w:rsidR="00BE58A5" w:rsidRPr="00BE58A5">
          <w:rPr>
            <w:rFonts w:ascii="KaiTi" w:eastAsia="KaiTi" w:hAnsi="KaiTi"/>
            <w:noProof/>
            <w:webHidden/>
          </w:rPr>
          <w:fldChar w:fldCharType="begin"/>
        </w:r>
        <w:r w:rsidR="00BE58A5" w:rsidRPr="00BE58A5">
          <w:rPr>
            <w:rFonts w:ascii="KaiTi" w:eastAsia="KaiTi" w:hAnsi="KaiTi"/>
            <w:noProof/>
            <w:webHidden/>
          </w:rPr>
          <w:instrText xml:space="preserve"> PAGEREF _Toc130977413 \h </w:instrText>
        </w:r>
        <w:r w:rsidR="00BE58A5" w:rsidRPr="00BE58A5">
          <w:rPr>
            <w:rFonts w:ascii="KaiTi" w:eastAsia="KaiTi" w:hAnsi="KaiTi"/>
            <w:noProof/>
            <w:webHidden/>
          </w:rPr>
        </w:r>
        <w:r w:rsidR="00BE58A5" w:rsidRPr="00BE58A5">
          <w:rPr>
            <w:rFonts w:ascii="KaiTi" w:eastAsia="KaiTi" w:hAnsi="KaiTi"/>
            <w:noProof/>
            <w:webHidden/>
          </w:rPr>
          <w:fldChar w:fldCharType="separate"/>
        </w:r>
        <w:r w:rsidR="00313594">
          <w:rPr>
            <w:rFonts w:ascii="KaiTi" w:eastAsia="KaiTi" w:hAnsi="KaiTi"/>
            <w:noProof/>
            <w:webHidden/>
          </w:rPr>
          <w:t>18</w:t>
        </w:r>
        <w:r w:rsidR="00BE58A5" w:rsidRPr="00BE58A5">
          <w:rPr>
            <w:rFonts w:ascii="KaiTi" w:eastAsia="KaiTi" w:hAnsi="KaiTi"/>
            <w:noProof/>
            <w:webHidden/>
          </w:rPr>
          <w:fldChar w:fldCharType="end"/>
        </w:r>
      </w:hyperlink>
    </w:p>
    <w:p w14:paraId="44481DC8" w14:textId="7BDB6E94" w:rsidR="00BE58A5" w:rsidRPr="00963891" w:rsidRDefault="00804C1F">
      <w:pPr>
        <w:pStyle w:val="TOC3"/>
        <w:rPr>
          <w:rFonts w:ascii="KaiTi" w:eastAsia="KaiTi" w:hAnsi="KaiTi" w:cstheme="minorBidi"/>
          <w:noProof/>
          <w:kern w:val="2"/>
          <w:sz w:val="22"/>
          <w:szCs w:val="22"/>
        </w:rPr>
      </w:pPr>
      <w:hyperlink w:anchor="_Toc130977414" w:history="1">
        <w:r w:rsidR="00BE58A5" w:rsidRPr="00BE58A5">
          <w:rPr>
            <w:rStyle w:val="Hyperlink"/>
            <w:rFonts w:ascii="KaiTi" w:eastAsia="KaiTi" w:hAnsi="KaiTi"/>
            <w:noProof/>
          </w:rPr>
          <w:t>秘密传统文化表现形式</w:t>
        </w:r>
        <w:r w:rsidR="00BE58A5" w:rsidRPr="00BE58A5">
          <w:rPr>
            <w:rFonts w:ascii="KaiTi" w:eastAsia="KaiTi" w:hAnsi="KaiTi"/>
            <w:noProof/>
            <w:webHidden/>
          </w:rPr>
          <w:tab/>
        </w:r>
        <w:r w:rsidR="00BE58A5" w:rsidRPr="00BE58A5">
          <w:rPr>
            <w:rFonts w:ascii="KaiTi" w:eastAsia="KaiTi" w:hAnsi="KaiTi"/>
            <w:noProof/>
            <w:webHidden/>
          </w:rPr>
          <w:fldChar w:fldCharType="begin"/>
        </w:r>
        <w:r w:rsidR="00BE58A5" w:rsidRPr="00BE58A5">
          <w:rPr>
            <w:rFonts w:ascii="KaiTi" w:eastAsia="KaiTi" w:hAnsi="KaiTi"/>
            <w:noProof/>
            <w:webHidden/>
          </w:rPr>
          <w:instrText xml:space="preserve"> PAGEREF _Toc130977414 \h </w:instrText>
        </w:r>
        <w:r w:rsidR="00BE58A5" w:rsidRPr="00BE58A5">
          <w:rPr>
            <w:rFonts w:ascii="KaiTi" w:eastAsia="KaiTi" w:hAnsi="KaiTi"/>
            <w:noProof/>
            <w:webHidden/>
          </w:rPr>
        </w:r>
        <w:r w:rsidR="00BE58A5" w:rsidRPr="00BE58A5">
          <w:rPr>
            <w:rFonts w:ascii="KaiTi" w:eastAsia="KaiTi" w:hAnsi="KaiTi"/>
            <w:noProof/>
            <w:webHidden/>
          </w:rPr>
          <w:fldChar w:fldCharType="separate"/>
        </w:r>
        <w:r w:rsidR="00313594">
          <w:rPr>
            <w:rFonts w:ascii="KaiTi" w:eastAsia="KaiTi" w:hAnsi="KaiTi"/>
            <w:noProof/>
            <w:webHidden/>
          </w:rPr>
          <w:t>18</w:t>
        </w:r>
        <w:r w:rsidR="00BE58A5" w:rsidRPr="00BE58A5">
          <w:rPr>
            <w:rFonts w:ascii="KaiTi" w:eastAsia="KaiTi" w:hAnsi="KaiTi"/>
            <w:noProof/>
            <w:webHidden/>
          </w:rPr>
          <w:fldChar w:fldCharType="end"/>
        </w:r>
      </w:hyperlink>
    </w:p>
    <w:p w14:paraId="1DAB5C3F" w14:textId="01ADCCD7" w:rsidR="00BE58A5" w:rsidRPr="00963891" w:rsidRDefault="00804C1F">
      <w:pPr>
        <w:pStyle w:val="TOC3"/>
        <w:rPr>
          <w:rFonts w:ascii="KaiTi" w:eastAsia="KaiTi" w:hAnsi="KaiTi" w:cstheme="minorBidi"/>
          <w:noProof/>
          <w:kern w:val="2"/>
          <w:sz w:val="22"/>
          <w:szCs w:val="22"/>
        </w:rPr>
      </w:pPr>
      <w:hyperlink w:anchor="_Toc130977415" w:history="1">
        <w:r w:rsidR="00BE58A5" w:rsidRPr="00BE58A5">
          <w:rPr>
            <w:rStyle w:val="Hyperlink"/>
            <w:rFonts w:ascii="KaiTi" w:eastAsia="KaiTi" w:hAnsi="KaiTi"/>
            <w:noProof/>
          </w:rPr>
          <w:t>土著与传统的名称、文字和符号</w:t>
        </w:r>
        <w:r w:rsidR="00BE58A5" w:rsidRPr="00BE58A5">
          <w:rPr>
            <w:rFonts w:ascii="KaiTi" w:eastAsia="KaiTi" w:hAnsi="KaiTi"/>
            <w:noProof/>
            <w:webHidden/>
          </w:rPr>
          <w:tab/>
        </w:r>
        <w:r w:rsidR="00BE58A5" w:rsidRPr="00BE58A5">
          <w:rPr>
            <w:rFonts w:ascii="KaiTi" w:eastAsia="KaiTi" w:hAnsi="KaiTi"/>
            <w:noProof/>
            <w:webHidden/>
          </w:rPr>
          <w:fldChar w:fldCharType="begin"/>
        </w:r>
        <w:r w:rsidR="00BE58A5" w:rsidRPr="00BE58A5">
          <w:rPr>
            <w:rFonts w:ascii="KaiTi" w:eastAsia="KaiTi" w:hAnsi="KaiTi"/>
            <w:noProof/>
            <w:webHidden/>
          </w:rPr>
          <w:instrText xml:space="preserve"> PAGEREF _Toc130977415 \h </w:instrText>
        </w:r>
        <w:r w:rsidR="00BE58A5" w:rsidRPr="00BE58A5">
          <w:rPr>
            <w:rFonts w:ascii="KaiTi" w:eastAsia="KaiTi" w:hAnsi="KaiTi"/>
            <w:noProof/>
            <w:webHidden/>
          </w:rPr>
        </w:r>
        <w:r w:rsidR="00BE58A5" w:rsidRPr="00BE58A5">
          <w:rPr>
            <w:rFonts w:ascii="KaiTi" w:eastAsia="KaiTi" w:hAnsi="KaiTi"/>
            <w:noProof/>
            <w:webHidden/>
          </w:rPr>
          <w:fldChar w:fldCharType="separate"/>
        </w:r>
        <w:r w:rsidR="00313594">
          <w:rPr>
            <w:rFonts w:ascii="KaiTi" w:eastAsia="KaiTi" w:hAnsi="KaiTi"/>
            <w:noProof/>
            <w:webHidden/>
          </w:rPr>
          <w:t>19</w:t>
        </w:r>
        <w:r w:rsidR="00BE58A5" w:rsidRPr="00BE58A5">
          <w:rPr>
            <w:rFonts w:ascii="KaiTi" w:eastAsia="KaiTi" w:hAnsi="KaiTi"/>
            <w:noProof/>
            <w:webHidden/>
          </w:rPr>
          <w:fldChar w:fldCharType="end"/>
        </w:r>
      </w:hyperlink>
    </w:p>
    <w:p w14:paraId="51FEA784" w14:textId="7C253CC1" w:rsidR="00BE58A5" w:rsidRPr="00963891" w:rsidRDefault="00804C1F">
      <w:pPr>
        <w:pStyle w:val="TOC2"/>
        <w:tabs>
          <w:tab w:val="left" w:pos="720"/>
          <w:tab w:val="right" w:leader="dot" w:pos="9345"/>
        </w:tabs>
        <w:rPr>
          <w:rFonts w:asciiTheme="minorHAnsi" w:eastAsiaTheme="minorEastAsia" w:hAnsiTheme="minorHAnsi" w:cstheme="minorBidi"/>
          <w:noProof/>
          <w:kern w:val="2"/>
          <w:sz w:val="22"/>
          <w:szCs w:val="22"/>
        </w:rPr>
      </w:pPr>
      <w:hyperlink w:anchor="_Toc130977416" w:history="1">
        <w:r w:rsidR="00BE58A5" w:rsidRPr="002267BC">
          <w:rPr>
            <w:rStyle w:val="Hyperlink"/>
            <w:rFonts w:ascii="KaiTi" w:eastAsia="KaiTi" w:hAnsi="KaiTi"/>
            <w:noProof/>
          </w:rPr>
          <w:t>C.</w:t>
        </w:r>
        <w:r w:rsidR="00BE58A5" w:rsidRPr="00963891">
          <w:rPr>
            <w:rFonts w:asciiTheme="minorHAnsi" w:eastAsiaTheme="minorEastAsia" w:hAnsiTheme="minorHAnsi" w:cstheme="minorBidi"/>
            <w:noProof/>
            <w:kern w:val="2"/>
            <w:sz w:val="22"/>
            <w:szCs w:val="22"/>
          </w:rPr>
          <w:tab/>
        </w:r>
        <w:r w:rsidR="00BE58A5" w:rsidRPr="002267BC">
          <w:rPr>
            <w:rStyle w:val="Hyperlink"/>
            <w:rFonts w:ascii="KaiTi" w:eastAsia="KaiTi" w:hAnsi="KaiTi"/>
            <w:noProof/>
          </w:rPr>
          <w:t>与确定是否须弥合这些差距相关的考虑因素</w:t>
        </w:r>
        <w:r w:rsidR="00BE58A5">
          <w:rPr>
            <w:noProof/>
            <w:webHidden/>
          </w:rPr>
          <w:tab/>
        </w:r>
        <w:r w:rsidR="00BE58A5">
          <w:rPr>
            <w:noProof/>
            <w:webHidden/>
          </w:rPr>
          <w:fldChar w:fldCharType="begin"/>
        </w:r>
        <w:r w:rsidR="00BE58A5">
          <w:rPr>
            <w:noProof/>
            <w:webHidden/>
          </w:rPr>
          <w:instrText xml:space="preserve"> PAGEREF _Toc130977416 \h </w:instrText>
        </w:r>
        <w:r w:rsidR="00BE58A5">
          <w:rPr>
            <w:noProof/>
            <w:webHidden/>
          </w:rPr>
        </w:r>
        <w:r w:rsidR="00BE58A5">
          <w:rPr>
            <w:noProof/>
            <w:webHidden/>
          </w:rPr>
          <w:fldChar w:fldCharType="separate"/>
        </w:r>
        <w:r w:rsidR="00313594">
          <w:rPr>
            <w:noProof/>
            <w:webHidden/>
          </w:rPr>
          <w:t>19</w:t>
        </w:r>
        <w:r w:rsidR="00BE58A5">
          <w:rPr>
            <w:noProof/>
            <w:webHidden/>
          </w:rPr>
          <w:fldChar w:fldCharType="end"/>
        </w:r>
      </w:hyperlink>
    </w:p>
    <w:p w14:paraId="316D497F" w14:textId="6C87754C" w:rsidR="00BE58A5" w:rsidRPr="00963891" w:rsidRDefault="00804C1F">
      <w:pPr>
        <w:pStyle w:val="TOC3"/>
        <w:rPr>
          <w:rFonts w:ascii="KaiTi" w:eastAsia="KaiTi" w:hAnsi="KaiTi" w:cstheme="minorBidi"/>
          <w:noProof/>
          <w:kern w:val="2"/>
          <w:sz w:val="22"/>
          <w:szCs w:val="22"/>
        </w:rPr>
      </w:pPr>
      <w:hyperlink w:anchor="_Toc130977417" w:history="1">
        <w:r w:rsidR="00BE58A5" w:rsidRPr="00BE58A5">
          <w:rPr>
            <w:rStyle w:val="Hyperlink"/>
            <w:rFonts w:ascii="KaiTi" w:eastAsia="KaiTi" w:hAnsi="KaiTi"/>
            <w:noProof/>
          </w:rPr>
          <w:t>是否要在国际、地区、国家和/或地方层面弥合这些差距</w:t>
        </w:r>
        <w:r w:rsidR="00BE58A5" w:rsidRPr="00BE58A5">
          <w:rPr>
            <w:rFonts w:ascii="KaiTi" w:eastAsia="KaiTi" w:hAnsi="KaiTi"/>
            <w:noProof/>
            <w:webHidden/>
          </w:rPr>
          <w:tab/>
        </w:r>
        <w:r w:rsidR="00BE58A5" w:rsidRPr="00BE58A5">
          <w:rPr>
            <w:rFonts w:ascii="KaiTi" w:eastAsia="KaiTi" w:hAnsi="KaiTi"/>
            <w:noProof/>
            <w:webHidden/>
          </w:rPr>
          <w:fldChar w:fldCharType="begin"/>
        </w:r>
        <w:r w:rsidR="00BE58A5" w:rsidRPr="00BE58A5">
          <w:rPr>
            <w:rFonts w:ascii="KaiTi" w:eastAsia="KaiTi" w:hAnsi="KaiTi"/>
            <w:noProof/>
            <w:webHidden/>
          </w:rPr>
          <w:instrText xml:space="preserve"> PAGEREF _Toc130977417 \h </w:instrText>
        </w:r>
        <w:r w:rsidR="00BE58A5" w:rsidRPr="00BE58A5">
          <w:rPr>
            <w:rFonts w:ascii="KaiTi" w:eastAsia="KaiTi" w:hAnsi="KaiTi"/>
            <w:noProof/>
            <w:webHidden/>
          </w:rPr>
        </w:r>
        <w:r w:rsidR="00BE58A5" w:rsidRPr="00BE58A5">
          <w:rPr>
            <w:rFonts w:ascii="KaiTi" w:eastAsia="KaiTi" w:hAnsi="KaiTi"/>
            <w:noProof/>
            <w:webHidden/>
          </w:rPr>
          <w:fldChar w:fldCharType="separate"/>
        </w:r>
        <w:r w:rsidR="00313594">
          <w:rPr>
            <w:rFonts w:ascii="KaiTi" w:eastAsia="KaiTi" w:hAnsi="KaiTi"/>
            <w:noProof/>
            <w:webHidden/>
          </w:rPr>
          <w:t>19</w:t>
        </w:r>
        <w:r w:rsidR="00BE58A5" w:rsidRPr="00BE58A5">
          <w:rPr>
            <w:rFonts w:ascii="KaiTi" w:eastAsia="KaiTi" w:hAnsi="KaiTi"/>
            <w:noProof/>
            <w:webHidden/>
          </w:rPr>
          <w:fldChar w:fldCharType="end"/>
        </w:r>
      </w:hyperlink>
    </w:p>
    <w:p w14:paraId="48A95F1C" w14:textId="11E38F01" w:rsidR="00BE58A5" w:rsidRPr="00963891" w:rsidRDefault="00804C1F">
      <w:pPr>
        <w:pStyle w:val="TOC3"/>
        <w:rPr>
          <w:rFonts w:ascii="KaiTi" w:eastAsia="KaiTi" w:hAnsi="KaiTi" w:cstheme="minorBidi"/>
          <w:noProof/>
          <w:kern w:val="2"/>
          <w:sz w:val="22"/>
          <w:szCs w:val="22"/>
        </w:rPr>
      </w:pPr>
      <w:hyperlink w:anchor="_Toc130977418" w:history="1">
        <w:r w:rsidR="00BE58A5" w:rsidRPr="00BE58A5">
          <w:rPr>
            <w:rStyle w:val="Hyperlink"/>
            <w:rFonts w:ascii="KaiTi" w:eastAsia="KaiTi" w:hAnsi="KaiTi"/>
            <w:noProof/>
          </w:rPr>
          <w:t>立法、实践、能力建设</w:t>
        </w:r>
        <w:r w:rsidR="00BE58A5" w:rsidRPr="00BE58A5">
          <w:rPr>
            <w:rFonts w:ascii="KaiTi" w:eastAsia="KaiTi" w:hAnsi="KaiTi"/>
            <w:noProof/>
            <w:webHidden/>
          </w:rPr>
          <w:tab/>
        </w:r>
        <w:r w:rsidR="00BE58A5" w:rsidRPr="00BE58A5">
          <w:rPr>
            <w:rFonts w:ascii="KaiTi" w:eastAsia="KaiTi" w:hAnsi="KaiTi"/>
            <w:noProof/>
            <w:webHidden/>
          </w:rPr>
          <w:fldChar w:fldCharType="begin"/>
        </w:r>
        <w:r w:rsidR="00BE58A5" w:rsidRPr="00BE58A5">
          <w:rPr>
            <w:rFonts w:ascii="KaiTi" w:eastAsia="KaiTi" w:hAnsi="KaiTi"/>
            <w:noProof/>
            <w:webHidden/>
          </w:rPr>
          <w:instrText xml:space="preserve"> PAGEREF _Toc130977418 \h </w:instrText>
        </w:r>
        <w:r w:rsidR="00BE58A5" w:rsidRPr="00BE58A5">
          <w:rPr>
            <w:rFonts w:ascii="KaiTi" w:eastAsia="KaiTi" w:hAnsi="KaiTi"/>
            <w:noProof/>
            <w:webHidden/>
          </w:rPr>
        </w:r>
        <w:r w:rsidR="00BE58A5" w:rsidRPr="00BE58A5">
          <w:rPr>
            <w:rFonts w:ascii="KaiTi" w:eastAsia="KaiTi" w:hAnsi="KaiTi"/>
            <w:noProof/>
            <w:webHidden/>
          </w:rPr>
          <w:fldChar w:fldCharType="separate"/>
        </w:r>
        <w:r w:rsidR="00313594">
          <w:rPr>
            <w:rFonts w:ascii="KaiTi" w:eastAsia="KaiTi" w:hAnsi="KaiTi"/>
            <w:noProof/>
            <w:webHidden/>
          </w:rPr>
          <w:t>19</w:t>
        </w:r>
        <w:r w:rsidR="00BE58A5" w:rsidRPr="00BE58A5">
          <w:rPr>
            <w:rFonts w:ascii="KaiTi" w:eastAsia="KaiTi" w:hAnsi="KaiTi"/>
            <w:noProof/>
            <w:webHidden/>
          </w:rPr>
          <w:fldChar w:fldCharType="end"/>
        </w:r>
      </w:hyperlink>
    </w:p>
    <w:p w14:paraId="24B28413" w14:textId="14044903" w:rsidR="00BE58A5" w:rsidRPr="00963891" w:rsidRDefault="00804C1F">
      <w:pPr>
        <w:pStyle w:val="TOC3"/>
        <w:rPr>
          <w:rFonts w:ascii="KaiTi" w:eastAsia="KaiTi" w:hAnsi="KaiTi" w:cstheme="minorBidi"/>
          <w:noProof/>
          <w:kern w:val="2"/>
          <w:sz w:val="22"/>
          <w:szCs w:val="22"/>
        </w:rPr>
      </w:pPr>
      <w:hyperlink w:anchor="_Toc130977419" w:history="1">
        <w:r w:rsidR="00BE58A5" w:rsidRPr="00BE58A5">
          <w:rPr>
            <w:rStyle w:val="Hyperlink"/>
            <w:rFonts w:ascii="KaiTi" w:eastAsia="KaiTi" w:hAnsi="KaiTi"/>
            <w:noProof/>
          </w:rPr>
          <w:t>法律与政策环境</w:t>
        </w:r>
        <w:r w:rsidR="00BE58A5" w:rsidRPr="00BE58A5">
          <w:rPr>
            <w:rFonts w:ascii="KaiTi" w:eastAsia="KaiTi" w:hAnsi="KaiTi"/>
            <w:noProof/>
            <w:webHidden/>
          </w:rPr>
          <w:tab/>
        </w:r>
        <w:r w:rsidR="00BE58A5" w:rsidRPr="00BE58A5">
          <w:rPr>
            <w:rFonts w:ascii="KaiTi" w:eastAsia="KaiTi" w:hAnsi="KaiTi"/>
            <w:noProof/>
            <w:webHidden/>
          </w:rPr>
          <w:fldChar w:fldCharType="begin"/>
        </w:r>
        <w:r w:rsidR="00BE58A5" w:rsidRPr="00BE58A5">
          <w:rPr>
            <w:rFonts w:ascii="KaiTi" w:eastAsia="KaiTi" w:hAnsi="KaiTi"/>
            <w:noProof/>
            <w:webHidden/>
          </w:rPr>
          <w:instrText xml:space="preserve"> PAGEREF _Toc130977419 \h </w:instrText>
        </w:r>
        <w:r w:rsidR="00BE58A5" w:rsidRPr="00BE58A5">
          <w:rPr>
            <w:rFonts w:ascii="KaiTi" w:eastAsia="KaiTi" w:hAnsi="KaiTi"/>
            <w:noProof/>
            <w:webHidden/>
          </w:rPr>
        </w:r>
        <w:r w:rsidR="00BE58A5" w:rsidRPr="00BE58A5">
          <w:rPr>
            <w:rFonts w:ascii="KaiTi" w:eastAsia="KaiTi" w:hAnsi="KaiTi"/>
            <w:noProof/>
            <w:webHidden/>
          </w:rPr>
          <w:fldChar w:fldCharType="separate"/>
        </w:r>
        <w:r w:rsidR="00313594">
          <w:rPr>
            <w:rFonts w:ascii="KaiTi" w:eastAsia="KaiTi" w:hAnsi="KaiTi"/>
            <w:noProof/>
            <w:webHidden/>
          </w:rPr>
          <w:t>20</w:t>
        </w:r>
        <w:r w:rsidR="00BE58A5" w:rsidRPr="00BE58A5">
          <w:rPr>
            <w:rFonts w:ascii="KaiTi" w:eastAsia="KaiTi" w:hAnsi="KaiTi"/>
            <w:noProof/>
            <w:webHidden/>
          </w:rPr>
          <w:fldChar w:fldCharType="end"/>
        </w:r>
      </w:hyperlink>
    </w:p>
    <w:p w14:paraId="6F818AA4" w14:textId="3EAF5EBB" w:rsidR="00BE58A5" w:rsidRPr="00963891" w:rsidRDefault="00804C1F">
      <w:pPr>
        <w:pStyle w:val="TOC3"/>
        <w:rPr>
          <w:rFonts w:ascii="KaiTi" w:eastAsia="KaiTi" w:hAnsi="KaiTi" w:cstheme="minorBidi"/>
          <w:noProof/>
          <w:kern w:val="2"/>
          <w:sz w:val="22"/>
          <w:szCs w:val="22"/>
        </w:rPr>
      </w:pPr>
      <w:hyperlink w:anchor="_Toc130977420" w:history="1">
        <w:r w:rsidR="00BE58A5" w:rsidRPr="00BE58A5">
          <w:rPr>
            <w:rStyle w:val="Hyperlink"/>
            <w:rFonts w:ascii="KaiTi" w:eastAsia="KaiTi" w:hAnsi="KaiTi"/>
            <w:noProof/>
          </w:rPr>
          <w:t>政策问题</w:t>
        </w:r>
        <w:r w:rsidR="00BE58A5" w:rsidRPr="00BE58A5">
          <w:rPr>
            <w:rFonts w:ascii="KaiTi" w:eastAsia="KaiTi" w:hAnsi="KaiTi"/>
            <w:noProof/>
            <w:webHidden/>
          </w:rPr>
          <w:tab/>
        </w:r>
        <w:r w:rsidR="00BE58A5" w:rsidRPr="00BE58A5">
          <w:rPr>
            <w:rFonts w:ascii="KaiTi" w:eastAsia="KaiTi" w:hAnsi="KaiTi"/>
            <w:noProof/>
            <w:webHidden/>
          </w:rPr>
          <w:fldChar w:fldCharType="begin"/>
        </w:r>
        <w:r w:rsidR="00BE58A5" w:rsidRPr="00BE58A5">
          <w:rPr>
            <w:rFonts w:ascii="KaiTi" w:eastAsia="KaiTi" w:hAnsi="KaiTi"/>
            <w:noProof/>
            <w:webHidden/>
          </w:rPr>
          <w:instrText xml:space="preserve"> PAGEREF _Toc130977420 \h </w:instrText>
        </w:r>
        <w:r w:rsidR="00BE58A5" w:rsidRPr="00BE58A5">
          <w:rPr>
            <w:rFonts w:ascii="KaiTi" w:eastAsia="KaiTi" w:hAnsi="KaiTi"/>
            <w:noProof/>
            <w:webHidden/>
          </w:rPr>
        </w:r>
        <w:r w:rsidR="00BE58A5" w:rsidRPr="00BE58A5">
          <w:rPr>
            <w:rFonts w:ascii="KaiTi" w:eastAsia="KaiTi" w:hAnsi="KaiTi"/>
            <w:noProof/>
            <w:webHidden/>
          </w:rPr>
          <w:fldChar w:fldCharType="separate"/>
        </w:r>
        <w:r w:rsidR="00313594">
          <w:rPr>
            <w:rFonts w:ascii="KaiTi" w:eastAsia="KaiTi" w:hAnsi="KaiTi"/>
            <w:noProof/>
            <w:webHidden/>
          </w:rPr>
          <w:t>20</w:t>
        </w:r>
        <w:r w:rsidR="00BE58A5" w:rsidRPr="00BE58A5">
          <w:rPr>
            <w:rFonts w:ascii="KaiTi" w:eastAsia="KaiTi" w:hAnsi="KaiTi"/>
            <w:noProof/>
            <w:webHidden/>
          </w:rPr>
          <w:fldChar w:fldCharType="end"/>
        </w:r>
      </w:hyperlink>
    </w:p>
    <w:p w14:paraId="57B0A931" w14:textId="5BC9F363" w:rsidR="00BE58A5" w:rsidRPr="00963891" w:rsidRDefault="00804C1F">
      <w:pPr>
        <w:pStyle w:val="TOC3"/>
        <w:rPr>
          <w:rFonts w:ascii="KaiTi" w:eastAsia="KaiTi" w:hAnsi="KaiTi" w:cstheme="minorBidi"/>
          <w:noProof/>
          <w:kern w:val="2"/>
          <w:sz w:val="22"/>
          <w:szCs w:val="22"/>
        </w:rPr>
      </w:pPr>
      <w:hyperlink w:anchor="_Toc130977421" w:history="1">
        <w:r w:rsidR="00BE58A5" w:rsidRPr="00BE58A5">
          <w:rPr>
            <w:rStyle w:val="Hyperlink"/>
            <w:rFonts w:ascii="KaiTi" w:eastAsia="KaiTi" w:hAnsi="KaiTi"/>
            <w:noProof/>
          </w:rPr>
          <w:t>经济、文化与社会目标</w:t>
        </w:r>
        <w:r w:rsidR="00BE58A5" w:rsidRPr="00BE58A5">
          <w:rPr>
            <w:rFonts w:ascii="KaiTi" w:eastAsia="KaiTi" w:hAnsi="KaiTi"/>
            <w:noProof/>
            <w:webHidden/>
          </w:rPr>
          <w:tab/>
        </w:r>
        <w:r w:rsidR="00BE58A5" w:rsidRPr="00BE58A5">
          <w:rPr>
            <w:rFonts w:ascii="KaiTi" w:eastAsia="KaiTi" w:hAnsi="KaiTi"/>
            <w:noProof/>
            <w:webHidden/>
          </w:rPr>
          <w:fldChar w:fldCharType="begin"/>
        </w:r>
        <w:r w:rsidR="00BE58A5" w:rsidRPr="00BE58A5">
          <w:rPr>
            <w:rFonts w:ascii="KaiTi" w:eastAsia="KaiTi" w:hAnsi="KaiTi"/>
            <w:noProof/>
            <w:webHidden/>
          </w:rPr>
          <w:instrText xml:space="preserve"> PAGEREF _Toc130977421 \h </w:instrText>
        </w:r>
        <w:r w:rsidR="00BE58A5" w:rsidRPr="00BE58A5">
          <w:rPr>
            <w:rFonts w:ascii="KaiTi" w:eastAsia="KaiTi" w:hAnsi="KaiTi"/>
            <w:noProof/>
            <w:webHidden/>
          </w:rPr>
        </w:r>
        <w:r w:rsidR="00BE58A5" w:rsidRPr="00BE58A5">
          <w:rPr>
            <w:rFonts w:ascii="KaiTi" w:eastAsia="KaiTi" w:hAnsi="KaiTi"/>
            <w:noProof/>
            <w:webHidden/>
          </w:rPr>
          <w:fldChar w:fldCharType="separate"/>
        </w:r>
        <w:r w:rsidR="00313594">
          <w:rPr>
            <w:rFonts w:ascii="KaiTi" w:eastAsia="KaiTi" w:hAnsi="KaiTi"/>
            <w:noProof/>
            <w:webHidden/>
          </w:rPr>
          <w:t>20</w:t>
        </w:r>
        <w:r w:rsidR="00BE58A5" w:rsidRPr="00BE58A5">
          <w:rPr>
            <w:rFonts w:ascii="KaiTi" w:eastAsia="KaiTi" w:hAnsi="KaiTi"/>
            <w:noProof/>
            <w:webHidden/>
          </w:rPr>
          <w:fldChar w:fldCharType="end"/>
        </w:r>
      </w:hyperlink>
    </w:p>
    <w:p w14:paraId="2F57A122" w14:textId="06F470F8" w:rsidR="00BE58A5" w:rsidRPr="00963891" w:rsidRDefault="00804C1F">
      <w:pPr>
        <w:pStyle w:val="TOC3"/>
        <w:rPr>
          <w:rFonts w:ascii="KaiTi" w:eastAsia="KaiTi" w:hAnsi="KaiTi" w:cstheme="minorBidi"/>
          <w:noProof/>
          <w:kern w:val="2"/>
          <w:sz w:val="22"/>
          <w:szCs w:val="22"/>
        </w:rPr>
      </w:pPr>
      <w:hyperlink w:anchor="_Toc130977422" w:history="1">
        <w:r w:rsidR="00BE58A5" w:rsidRPr="00BE58A5">
          <w:rPr>
            <w:rStyle w:val="Hyperlink"/>
            <w:rFonts w:ascii="KaiTi" w:eastAsia="KaiTi" w:hAnsi="KaiTi"/>
            <w:noProof/>
          </w:rPr>
          <w:t>特定的技术与法律问题</w:t>
        </w:r>
        <w:r w:rsidR="00BE58A5" w:rsidRPr="00BE58A5">
          <w:rPr>
            <w:rFonts w:ascii="KaiTi" w:eastAsia="KaiTi" w:hAnsi="KaiTi"/>
            <w:noProof/>
            <w:webHidden/>
          </w:rPr>
          <w:tab/>
        </w:r>
        <w:r w:rsidR="00BE58A5" w:rsidRPr="00BE58A5">
          <w:rPr>
            <w:rFonts w:ascii="KaiTi" w:eastAsia="KaiTi" w:hAnsi="KaiTi"/>
            <w:noProof/>
            <w:webHidden/>
          </w:rPr>
          <w:fldChar w:fldCharType="begin"/>
        </w:r>
        <w:r w:rsidR="00BE58A5" w:rsidRPr="00BE58A5">
          <w:rPr>
            <w:rFonts w:ascii="KaiTi" w:eastAsia="KaiTi" w:hAnsi="KaiTi"/>
            <w:noProof/>
            <w:webHidden/>
          </w:rPr>
          <w:instrText xml:space="preserve"> PAGEREF _Toc130977422 \h </w:instrText>
        </w:r>
        <w:r w:rsidR="00BE58A5" w:rsidRPr="00BE58A5">
          <w:rPr>
            <w:rFonts w:ascii="KaiTi" w:eastAsia="KaiTi" w:hAnsi="KaiTi"/>
            <w:noProof/>
            <w:webHidden/>
          </w:rPr>
        </w:r>
        <w:r w:rsidR="00BE58A5" w:rsidRPr="00BE58A5">
          <w:rPr>
            <w:rFonts w:ascii="KaiTi" w:eastAsia="KaiTi" w:hAnsi="KaiTi"/>
            <w:noProof/>
            <w:webHidden/>
          </w:rPr>
          <w:fldChar w:fldCharType="separate"/>
        </w:r>
        <w:r w:rsidR="00313594">
          <w:rPr>
            <w:rFonts w:ascii="KaiTi" w:eastAsia="KaiTi" w:hAnsi="KaiTi"/>
            <w:noProof/>
            <w:webHidden/>
          </w:rPr>
          <w:t>21</w:t>
        </w:r>
        <w:r w:rsidR="00BE58A5" w:rsidRPr="00BE58A5">
          <w:rPr>
            <w:rFonts w:ascii="KaiTi" w:eastAsia="KaiTi" w:hAnsi="KaiTi"/>
            <w:noProof/>
            <w:webHidden/>
          </w:rPr>
          <w:fldChar w:fldCharType="end"/>
        </w:r>
      </w:hyperlink>
    </w:p>
    <w:p w14:paraId="4FCD5125" w14:textId="5FD7E9A4" w:rsidR="00BE58A5" w:rsidRPr="00963891" w:rsidRDefault="00804C1F">
      <w:pPr>
        <w:pStyle w:val="TOC3"/>
        <w:rPr>
          <w:rFonts w:ascii="KaiTi" w:eastAsia="KaiTi" w:hAnsi="KaiTi" w:cstheme="minorBidi"/>
          <w:noProof/>
          <w:kern w:val="2"/>
          <w:sz w:val="22"/>
          <w:szCs w:val="22"/>
        </w:rPr>
      </w:pPr>
      <w:hyperlink w:anchor="_Toc130977423" w:history="1">
        <w:r w:rsidR="00BE58A5" w:rsidRPr="00BE58A5">
          <w:rPr>
            <w:rStyle w:val="Hyperlink"/>
            <w:rFonts w:ascii="KaiTi" w:eastAsia="KaiTi" w:hAnsi="KaiTi"/>
            <w:noProof/>
          </w:rPr>
          <w:t>操作上的问题：权利的管理与遵守</w:t>
        </w:r>
        <w:r w:rsidR="00BE58A5" w:rsidRPr="00BE58A5">
          <w:rPr>
            <w:rFonts w:ascii="KaiTi" w:eastAsia="KaiTi" w:hAnsi="KaiTi"/>
            <w:noProof/>
            <w:webHidden/>
          </w:rPr>
          <w:tab/>
        </w:r>
        <w:r w:rsidR="00BE58A5" w:rsidRPr="00BE58A5">
          <w:rPr>
            <w:rFonts w:ascii="KaiTi" w:eastAsia="KaiTi" w:hAnsi="KaiTi"/>
            <w:noProof/>
            <w:webHidden/>
          </w:rPr>
          <w:fldChar w:fldCharType="begin"/>
        </w:r>
        <w:r w:rsidR="00BE58A5" w:rsidRPr="00BE58A5">
          <w:rPr>
            <w:rFonts w:ascii="KaiTi" w:eastAsia="KaiTi" w:hAnsi="KaiTi"/>
            <w:noProof/>
            <w:webHidden/>
          </w:rPr>
          <w:instrText xml:space="preserve"> PAGEREF _Toc130977423 \h </w:instrText>
        </w:r>
        <w:r w:rsidR="00BE58A5" w:rsidRPr="00BE58A5">
          <w:rPr>
            <w:rFonts w:ascii="KaiTi" w:eastAsia="KaiTi" w:hAnsi="KaiTi"/>
            <w:noProof/>
            <w:webHidden/>
          </w:rPr>
        </w:r>
        <w:r w:rsidR="00BE58A5" w:rsidRPr="00BE58A5">
          <w:rPr>
            <w:rFonts w:ascii="KaiTi" w:eastAsia="KaiTi" w:hAnsi="KaiTi"/>
            <w:noProof/>
            <w:webHidden/>
          </w:rPr>
          <w:fldChar w:fldCharType="separate"/>
        </w:r>
        <w:r w:rsidR="00313594">
          <w:rPr>
            <w:rFonts w:ascii="KaiTi" w:eastAsia="KaiTi" w:hAnsi="KaiTi"/>
            <w:noProof/>
            <w:webHidden/>
          </w:rPr>
          <w:t>22</w:t>
        </w:r>
        <w:r w:rsidR="00BE58A5" w:rsidRPr="00BE58A5">
          <w:rPr>
            <w:rFonts w:ascii="KaiTi" w:eastAsia="KaiTi" w:hAnsi="KaiTi"/>
            <w:noProof/>
            <w:webHidden/>
          </w:rPr>
          <w:fldChar w:fldCharType="end"/>
        </w:r>
      </w:hyperlink>
    </w:p>
    <w:p w14:paraId="12AED056" w14:textId="05FB12B3" w:rsidR="00BE58A5" w:rsidRPr="00963891" w:rsidRDefault="00804C1F">
      <w:pPr>
        <w:pStyle w:val="TOC2"/>
        <w:tabs>
          <w:tab w:val="left" w:pos="720"/>
          <w:tab w:val="right" w:leader="dot" w:pos="9345"/>
        </w:tabs>
        <w:rPr>
          <w:rFonts w:asciiTheme="minorHAnsi" w:eastAsiaTheme="minorEastAsia" w:hAnsiTheme="minorHAnsi" w:cstheme="minorBidi"/>
          <w:noProof/>
          <w:kern w:val="2"/>
          <w:sz w:val="22"/>
          <w:szCs w:val="22"/>
        </w:rPr>
      </w:pPr>
      <w:hyperlink w:anchor="_Toc130977424" w:history="1">
        <w:r w:rsidR="00BE58A5" w:rsidRPr="002267BC">
          <w:rPr>
            <w:rStyle w:val="Hyperlink"/>
            <w:rFonts w:ascii="KaiTi" w:eastAsia="KaiTi" w:hAnsi="KaiTi"/>
            <w:noProof/>
          </w:rPr>
          <w:t>D.</w:t>
        </w:r>
        <w:r w:rsidR="00BE58A5" w:rsidRPr="00963891">
          <w:rPr>
            <w:rFonts w:asciiTheme="minorHAnsi" w:eastAsiaTheme="minorEastAsia" w:hAnsiTheme="minorHAnsi" w:cstheme="minorBidi"/>
            <w:noProof/>
            <w:kern w:val="2"/>
            <w:sz w:val="22"/>
            <w:szCs w:val="22"/>
          </w:rPr>
          <w:tab/>
        </w:r>
        <w:r w:rsidR="00BE58A5" w:rsidRPr="002267BC">
          <w:rPr>
            <w:rStyle w:val="Hyperlink"/>
            <w:rFonts w:ascii="KaiTi" w:eastAsia="KaiTi" w:hAnsi="KaiTi"/>
            <w:noProof/>
          </w:rPr>
          <w:t>在国际、地区或国家层面现有的或可能制定的弥合任何已查明的差距的选项，包括法律和其他方面的选项</w:t>
        </w:r>
        <w:r w:rsidR="00BE58A5">
          <w:rPr>
            <w:noProof/>
            <w:webHidden/>
          </w:rPr>
          <w:tab/>
        </w:r>
        <w:r w:rsidR="00BE58A5">
          <w:rPr>
            <w:noProof/>
            <w:webHidden/>
          </w:rPr>
          <w:fldChar w:fldCharType="begin"/>
        </w:r>
        <w:r w:rsidR="00BE58A5">
          <w:rPr>
            <w:noProof/>
            <w:webHidden/>
          </w:rPr>
          <w:instrText xml:space="preserve"> PAGEREF _Toc130977424 \h </w:instrText>
        </w:r>
        <w:r w:rsidR="00BE58A5">
          <w:rPr>
            <w:noProof/>
            <w:webHidden/>
          </w:rPr>
        </w:r>
        <w:r w:rsidR="00BE58A5">
          <w:rPr>
            <w:noProof/>
            <w:webHidden/>
          </w:rPr>
          <w:fldChar w:fldCharType="separate"/>
        </w:r>
        <w:r w:rsidR="00313594">
          <w:rPr>
            <w:noProof/>
            <w:webHidden/>
          </w:rPr>
          <w:t>22</w:t>
        </w:r>
        <w:r w:rsidR="00BE58A5">
          <w:rPr>
            <w:noProof/>
            <w:webHidden/>
          </w:rPr>
          <w:fldChar w:fldCharType="end"/>
        </w:r>
      </w:hyperlink>
    </w:p>
    <w:p w14:paraId="577B2931" w14:textId="53BC6BAC" w:rsidR="00BE58A5" w:rsidRPr="00963891" w:rsidRDefault="00804C1F">
      <w:pPr>
        <w:pStyle w:val="TOC3"/>
        <w:rPr>
          <w:rFonts w:ascii="KaiTi" w:eastAsia="KaiTi" w:hAnsi="KaiTi" w:cstheme="minorBidi"/>
          <w:noProof/>
          <w:kern w:val="2"/>
          <w:sz w:val="22"/>
          <w:szCs w:val="22"/>
        </w:rPr>
      </w:pPr>
      <w:hyperlink w:anchor="_Toc130977425" w:history="1">
        <w:r w:rsidR="00BE58A5" w:rsidRPr="00BE58A5">
          <w:rPr>
            <w:rStyle w:val="Hyperlink"/>
            <w:rFonts w:ascii="KaiTi" w:eastAsia="KaiTi" w:hAnsi="KaiTi"/>
            <w:noProof/>
          </w:rPr>
          <w:t>文学艺术制品</w:t>
        </w:r>
        <w:r w:rsidR="00BE58A5" w:rsidRPr="00BE58A5">
          <w:rPr>
            <w:rFonts w:ascii="KaiTi" w:eastAsia="KaiTi" w:hAnsi="KaiTi"/>
            <w:noProof/>
            <w:webHidden/>
          </w:rPr>
          <w:tab/>
        </w:r>
        <w:r w:rsidR="00BE58A5" w:rsidRPr="00BE58A5">
          <w:rPr>
            <w:rFonts w:ascii="KaiTi" w:eastAsia="KaiTi" w:hAnsi="KaiTi"/>
            <w:noProof/>
            <w:webHidden/>
          </w:rPr>
          <w:fldChar w:fldCharType="begin"/>
        </w:r>
        <w:r w:rsidR="00BE58A5" w:rsidRPr="00BE58A5">
          <w:rPr>
            <w:rFonts w:ascii="KaiTi" w:eastAsia="KaiTi" w:hAnsi="KaiTi"/>
            <w:noProof/>
            <w:webHidden/>
          </w:rPr>
          <w:instrText xml:space="preserve"> PAGEREF _Toc130977425 \h </w:instrText>
        </w:r>
        <w:r w:rsidR="00BE58A5" w:rsidRPr="00BE58A5">
          <w:rPr>
            <w:rFonts w:ascii="KaiTi" w:eastAsia="KaiTi" w:hAnsi="KaiTi"/>
            <w:noProof/>
            <w:webHidden/>
          </w:rPr>
        </w:r>
        <w:r w:rsidR="00BE58A5" w:rsidRPr="00BE58A5">
          <w:rPr>
            <w:rFonts w:ascii="KaiTi" w:eastAsia="KaiTi" w:hAnsi="KaiTi"/>
            <w:noProof/>
            <w:webHidden/>
          </w:rPr>
          <w:fldChar w:fldCharType="separate"/>
        </w:r>
        <w:r w:rsidR="00313594">
          <w:rPr>
            <w:rFonts w:ascii="KaiTi" w:eastAsia="KaiTi" w:hAnsi="KaiTi"/>
            <w:noProof/>
            <w:webHidden/>
          </w:rPr>
          <w:t>22</w:t>
        </w:r>
        <w:r w:rsidR="00BE58A5" w:rsidRPr="00BE58A5">
          <w:rPr>
            <w:rFonts w:ascii="KaiTi" w:eastAsia="KaiTi" w:hAnsi="KaiTi"/>
            <w:noProof/>
            <w:webHidden/>
          </w:rPr>
          <w:fldChar w:fldCharType="end"/>
        </w:r>
      </w:hyperlink>
    </w:p>
    <w:p w14:paraId="2AE80E40" w14:textId="629CA726" w:rsidR="00BE58A5" w:rsidRPr="00963891" w:rsidRDefault="00804C1F">
      <w:pPr>
        <w:pStyle w:val="TOC4"/>
        <w:tabs>
          <w:tab w:val="right" w:leader="dot" w:pos="9345"/>
        </w:tabs>
        <w:rPr>
          <w:rFonts w:ascii="KaiTi" w:eastAsia="KaiTi" w:hAnsi="KaiTi" w:cstheme="minorBidi"/>
          <w:noProof/>
          <w:kern w:val="2"/>
          <w:sz w:val="22"/>
          <w:szCs w:val="22"/>
        </w:rPr>
      </w:pPr>
      <w:hyperlink w:anchor="_Toc130977426" w:history="1">
        <w:r w:rsidR="00BE58A5" w:rsidRPr="00BE58A5">
          <w:rPr>
            <w:rStyle w:val="Hyperlink"/>
            <w:rFonts w:ascii="KaiTi" w:eastAsia="KaiTi" w:hAnsi="KaiTi"/>
            <w:noProof/>
          </w:rPr>
          <w:t>承认共有权与利益</w:t>
        </w:r>
        <w:r w:rsidR="00BE58A5" w:rsidRPr="00BE58A5">
          <w:rPr>
            <w:rFonts w:ascii="KaiTi" w:eastAsia="KaiTi" w:hAnsi="KaiTi"/>
            <w:noProof/>
            <w:webHidden/>
          </w:rPr>
          <w:tab/>
        </w:r>
        <w:r w:rsidR="00BE58A5" w:rsidRPr="00BE58A5">
          <w:rPr>
            <w:rFonts w:ascii="KaiTi" w:eastAsia="KaiTi" w:hAnsi="KaiTi"/>
            <w:noProof/>
            <w:webHidden/>
          </w:rPr>
          <w:fldChar w:fldCharType="begin"/>
        </w:r>
        <w:r w:rsidR="00BE58A5" w:rsidRPr="00BE58A5">
          <w:rPr>
            <w:rFonts w:ascii="KaiTi" w:eastAsia="KaiTi" w:hAnsi="KaiTi"/>
            <w:noProof/>
            <w:webHidden/>
          </w:rPr>
          <w:instrText xml:space="preserve"> PAGEREF _Toc130977426 \h </w:instrText>
        </w:r>
        <w:r w:rsidR="00BE58A5" w:rsidRPr="00BE58A5">
          <w:rPr>
            <w:rFonts w:ascii="KaiTi" w:eastAsia="KaiTi" w:hAnsi="KaiTi"/>
            <w:noProof/>
            <w:webHidden/>
          </w:rPr>
        </w:r>
        <w:r w:rsidR="00BE58A5" w:rsidRPr="00BE58A5">
          <w:rPr>
            <w:rFonts w:ascii="KaiTi" w:eastAsia="KaiTi" w:hAnsi="KaiTi"/>
            <w:noProof/>
            <w:webHidden/>
          </w:rPr>
          <w:fldChar w:fldCharType="separate"/>
        </w:r>
        <w:r w:rsidR="00313594">
          <w:rPr>
            <w:rFonts w:ascii="KaiTi" w:eastAsia="KaiTi" w:hAnsi="KaiTi"/>
            <w:noProof/>
            <w:webHidden/>
          </w:rPr>
          <w:t>22</w:t>
        </w:r>
        <w:r w:rsidR="00BE58A5" w:rsidRPr="00BE58A5">
          <w:rPr>
            <w:rFonts w:ascii="KaiTi" w:eastAsia="KaiTi" w:hAnsi="KaiTi"/>
            <w:noProof/>
            <w:webHidden/>
          </w:rPr>
          <w:fldChar w:fldCharType="end"/>
        </w:r>
      </w:hyperlink>
    </w:p>
    <w:p w14:paraId="237771BD" w14:textId="641AEC92" w:rsidR="00BE58A5" w:rsidRPr="00963891" w:rsidRDefault="00804C1F">
      <w:pPr>
        <w:pStyle w:val="TOC4"/>
        <w:tabs>
          <w:tab w:val="right" w:leader="dot" w:pos="9345"/>
        </w:tabs>
        <w:rPr>
          <w:rFonts w:ascii="KaiTi" w:eastAsia="KaiTi" w:hAnsi="KaiTi" w:cstheme="minorBidi"/>
          <w:noProof/>
          <w:kern w:val="2"/>
          <w:sz w:val="22"/>
          <w:szCs w:val="22"/>
        </w:rPr>
      </w:pPr>
      <w:hyperlink w:anchor="_Toc130977427" w:history="1">
        <w:r w:rsidR="00BE58A5" w:rsidRPr="00BE58A5">
          <w:rPr>
            <w:rStyle w:val="Hyperlink"/>
            <w:rFonts w:ascii="KaiTi" w:eastAsia="KaiTi" w:hAnsi="KaiTi"/>
            <w:noProof/>
          </w:rPr>
          <w:t>共有的精神权利</w:t>
        </w:r>
        <w:r w:rsidR="00BE58A5" w:rsidRPr="00BE58A5">
          <w:rPr>
            <w:rFonts w:ascii="KaiTi" w:eastAsia="KaiTi" w:hAnsi="KaiTi"/>
            <w:noProof/>
            <w:webHidden/>
          </w:rPr>
          <w:tab/>
        </w:r>
        <w:r w:rsidR="00BE58A5" w:rsidRPr="00BE58A5">
          <w:rPr>
            <w:rFonts w:ascii="KaiTi" w:eastAsia="KaiTi" w:hAnsi="KaiTi"/>
            <w:noProof/>
            <w:webHidden/>
          </w:rPr>
          <w:fldChar w:fldCharType="begin"/>
        </w:r>
        <w:r w:rsidR="00BE58A5" w:rsidRPr="00BE58A5">
          <w:rPr>
            <w:rFonts w:ascii="KaiTi" w:eastAsia="KaiTi" w:hAnsi="KaiTi"/>
            <w:noProof/>
            <w:webHidden/>
          </w:rPr>
          <w:instrText xml:space="preserve"> PAGEREF _Toc130977427 \h </w:instrText>
        </w:r>
        <w:r w:rsidR="00BE58A5" w:rsidRPr="00BE58A5">
          <w:rPr>
            <w:rFonts w:ascii="KaiTi" w:eastAsia="KaiTi" w:hAnsi="KaiTi"/>
            <w:noProof/>
            <w:webHidden/>
          </w:rPr>
        </w:r>
        <w:r w:rsidR="00BE58A5" w:rsidRPr="00BE58A5">
          <w:rPr>
            <w:rFonts w:ascii="KaiTi" w:eastAsia="KaiTi" w:hAnsi="KaiTi"/>
            <w:noProof/>
            <w:webHidden/>
          </w:rPr>
          <w:fldChar w:fldCharType="separate"/>
        </w:r>
        <w:r w:rsidR="00313594">
          <w:rPr>
            <w:rFonts w:ascii="KaiTi" w:eastAsia="KaiTi" w:hAnsi="KaiTi"/>
            <w:noProof/>
            <w:webHidden/>
          </w:rPr>
          <w:t>22</w:t>
        </w:r>
        <w:r w:rsidR="00BE58A5" w:rsidRPr="00BE58A5">
          <w:rPr>
            <w:rFonts w:ascii="KaiTi" w:eastAsia="KaiTi" w:hAnsi="KaiTi"/>
            <w:noProof/>
            <w:webHidden/>
          </w:rPr>
          <w:fldChar w:fldCharType="end"/>
        </w:r>
      </w:hyperlink>
    </w:p>
    <w:p w14:paraId="385313E3" w14:textId="2D6B1488" w:rsidR="00BE58A5" w:rsidRPr="00963891" w:rsidRDefault="00804C1F">
      <w:pPr>
        <w:pStyle w:val="TOC4"/>
        <w:tabs>
          <w:tab w:val="right" w:leader="dot" w:pos="9345"/>
        </w:tabs>
        <w:rPr>
          <w:rFonts w:ascii="KaiTi" w:eastAsia="KaiTi" w:hAnsi="KaiTi" w:cstheme="minorBidi"/>
          <w:noProof/>
          <w:kern w:val="2"/>
          <w:sz w:val="22"/>
          <w:szCs w:val="22"/>
        </w:rPr>
      </w:pPr>
      <w:hyperlink w:anchor="_Toc130977428" w:history="1">
        <w:r w:rsidR="00BE58A5" w:rsidRPr="00BE58A5">
          <w:rPr>
            <w:rStyle w:val="Hyperlink"/>
            <w:rFonts w:ascii="KaiTi" w:eastAsia="KaiTi" w:hAnsi="KaiTi"/>
            <w:noProof/>
          </w:rPr>
          <w:t>明确《伯尔尼公约》第十五条第4款的范围</w:t>
        </w:r>
        <w:r w:rsidR="00BE58A5" w:rsidRPr="00BE58A5">
          <w:rPr>
            <w:rFonts w:ascii="KaiTi" w:eastAsia="KaiTi" w:hAnsi="KaiTi"/>
            <w:noProof/>
            <w:webHidden/>
          </w:rPr>
          <w:tab/>
        </w:r>
        <w:r w:rsidR="00BE58A5" w:rsidRPr="00BE58A5">
          <w:rPr>
            <w:rFonts w:ascii="KaiTi" w:eastAsia="KaiTi" w:hAnsi="KaiTi"/>
            <w:noProof/>
            <w:webHidden/>
          </w:rPr>
          <w:fldChar w:fldCharType="begin"/>
        </w:r>
        <w:r w:rsidR="00BE58A5" w:rsidRPr="00BE58A5">
          <w:rPr>
            <w:rFonts w:ascii="KaiTi" w:eastAsia="KaiTi" w:hAnsi="KaiTi"/>
            <w:noProof/>
            <w:webHidden/>
          </w:rPr>
          <w:instrText xml:space="preserve"> PAGEREF _Toc130977428 \h </w:instrText>
        </w:r>
        <w:r w:rsidR="00BE58A5" w:rsidRPr="00BE58A5">
          <w:rPr>
            <w:rFonts w:ascii="KaiTi" w:eastAsia="KaiTi" w:hAnsi="KaiTi"/>
            <w:noProof/>
            <w:webHidden/>
          </w:rPr>
        </w:r>
        <w:r w:rsidR="00BE58A5" w:rsidRPr="00BE58A5">
          <w:rPr>
            <w:rFonts w:ascii="KaiTi" w:eastAsia="KaiTi" w:hAnsi="KaiTi"/>
            <w:noProof/>
            <w:webHidden/>
          </w:rPr>
          <w:fldChar w:fldCharType="separate"/>
        </w:r>
        <w:r w:rsidR="00313594">
          <w:rPr>
            <w:rFonts w:ascii="KaiTi" w:eastAsia="KaiTi" w:hAnsi="KaiTi"/>
            <w:noProof/>
            <w:webHidden/>
          </w:rPr>
          <w:t>23</w:t>
        </w:r>
        <w:r w:rsidR="00BE58A5" w:rsidRPr="00BE58A5">
          <w:rPr>
            <w:rFonts w:ascii="KaiTi" w:eastAsia="KaiTi" w:hAnsi="KaiTi"/>
            <w:noProof/>
            <w:webHidden/>
          </w:rPr>
          <w:fldChar w:fldCharType="end"/>
        </w:r>
      </w:hyperlink>
    </w:p>
    <w:p w14:paraId="662EB617" w14:textId="03C2139A" w:rsidR="00BE58A5" w:rsidRPr="00963891" w:rsidRDefault="00804C1F">
      <w:pPr>
        <w:pStyle w:val="TOC4"/>
        <w:tabs>
          <w:tab w:val="right" w:leader="dot" w:pos="9345"/>
        </w:tabs>
        <w:rPr>
          <w:rFonts w:ascii="KaiTi" w:eastAsia="KaiTi" w:hAnsi="KaiTi" w:cstheme="minorBidi"/>
          <w:noProof/>
          <w:kern w:val="2"/>
          <w:sz w:val="22"/>
          <w:szCs w:val="22"/>
        </w:rPr>
      </w:pPr>
      <w:hyperlink w:anchor="_Toc130977429" w:history="1">
        <w:r w:rsidR="00BE58A5" w:rsidRPr="00BE58A5">
          <w:rPr>
            <w:rStyle w:val="Hyperlink"/>
            <w:rFonts w:ascii="KaiTi" w:eastAsia="KaiTi" w:hAnsi="KaiTi"/>
            <w:noProof/>
          </w:rPr>
          <w:t>付费公有领域</w:t>
        </w:r>
        <w:r w:rsidR="00BE58A5" w:rsidRPr="00BE58A5">
          <w:rPr>
            <w:rFonts w:ascii="KaiTi" w:eastAsia="KaiTi" w:hAnsi="KaiTi"/>
            <w:noProof/>
            <w:webHidden/>
          </w:rPr>
          <w:tab/>
        </w:r>
        <w:r w:rsidR="00BE58A5" w:rsidRPr="00BE58A5">
          <w:rPr>
            <w:rFonts w:ascii="KaiTi" w:eastAsia="KaiTi" w:hAnsi="KaiTi"/>
            <w:noProof/>
            <w:webHidden/>
          </w:rPr>
          <w:fldChar w:fldCharType="begin"/>
        </w:r>
        <w:r w:rsidR="00BE58A5" w:rsidRPr="00BE58A5">
          <w:rPr>
            <w:rFonts w:ascii="KaiTi" w:eastAsia="KaiTi" w:hAnsi="KaiTi"/>
            <w:noProof/>
            <w:webHidden/>
          </w:rPr>
          <w:instrText xml:space="preserve"> PAGEREF _Toc130977429 \h </w:instrText>
        </w:r>
        <w:r w:rsidR="00BE58A5" w:rsidRPr="00BE58A5">
          <w:rPr>
            <w:rFonts w:ascii="KaiTi" w:eastAsia="KaiTi" w:hAnsi="KaiTi"/>
            <w:noProof/>
            <w:webHidden/>
          </w:rPr>
        </w:r>
        <w:r w:rsidR="00BE58A5" w:rsidRPr="00BE58A5">
          <w:rPr>
            <w:rFonts w:ascii="KaiTi" w:eastAsia="KaiTi" w:hAnsi="KaiTi"/>
            <w:noProof/>
            <w:webHidden/>
          </w:rPr>
          <w:fldChar w:fldCharType="separate"/>
        </w:r>
        <w:r w:rsidR="00313594">
          <w:rPr>
            <w:rFonts w:ascii="KaiTi" w:eastAsia="KaiTi" w:hAnsi="KaiTi"/>
            <w:noProof/>
            <w:webHidden/>
          </w:rPr>
          <w:t>23</w:t>
        </w:r>
        <w:r w:rsidR="00BE58A5" w:rsidRPr="00BE58A5">
          <w:rPr>
            <w:rFonts w:ascii="KaiTi" w:eastAsia="KaiTi" w:hAnsi="KaiTi"/>
            <w:noProof/>
            <w:webHidden/>
          </w:rPr>
          <w:fldChar w:fldCharType="end"/>
        </w:r>
      </w:hyperlink>
    </w:p>
    <w:p w14:paraId="290C8D43" w14:textId="30672763" w:rsidR="00BE58A5" w:rsidRPr="00963891" w:rsidRDefault="00804C1F">
      <w:pPr>
        <w:pStyle w:val="TOC4"/>
        <w:tabs>
          <w:tab w:val="right" w:leader="dot" w:pos="9345"/>
        </w:tabs>
        <w:rPr>
          <w:rFonts w:ascii="KaiTi" w:eastAsia="KaiTi" w:hAnsi="KaiTi" w:cstheme="minorBidi"/>
          <w:noProof/>
          <w:kern w:val="2"/>
          <w:sz w:val="22"/>
          <w:szCs w:val="22"/>
        </w:rPr>
      </w:pPr>
      <w:hyperlink w:anchor="_Toc130977430" w:history="1">
        <w:r w:rsidR="00BE58A5" w:rsidRPr="00BE58A5">
          <w:rPr>
            <w:rStyle w:val="Hyperlink"/>
            <w:rFonts w:ascii="KaiTi" w:eastAsia="KaiTi" w:hAnsi="KaiTi"/>
            <w:noProof/>
          </w:rPr>
          <w:t>孤儿作品</w:t>
        </w:r>
        <w:r w:rsidR="00BE58A5" w:rsidRPr="00BE58A5">
          <w:rPr>
            <w:rFonts w:ascii="KaiTi" w:eastAsia="KaiTi" w:hAnsi="KaiTi"/>
            <w:noProof/>
            <w:webHidden/>
          </w:rPr>
          <w:tab/>
        </w:r>
        <w:r w:rsidR="00BE58A5" w:rsidRPr="00BE58A5">
          <w:rPr>
            <w:rFonts w:ascii="KaiTi" w:eastAsia="KaiTi" w:hAnsi="KaiTi"/>
            <w:noProof/>
            <w:webHidden/>
          </w:rPr>
          <w:fldChar w:fldCharType="begin"/>
        </w:r>
        <w:r w:rsidR="00BE58A5" w:rsidRPr="00BE58A5">
          <w:rPr>
            <w:rFonts w:ascii="KaiTi" w:eastAsia="KaiTi" w:hAnsi="KaiTi"/>
            <w:noProof/>
            <w:webHidden/>
          </w:rPr>
          <w:instrText xml:space="preserve"> PAGEREF _Toc130977430 \h </w:instrText>
        </w:r>
        <w:r w:rsidR="00BE58A5" w:rsidRPr="00BE58A5">
          <w:rPr>
            <w:rFonts w:ascii="KaiTi" w:eastAsia="KaiTi" w:hAnsi="KaiTi"/>
            <w:noProof/>
            <w:webHidden/>
          </w:rPr>
        </w:r>
        <w:r w:rsidR="00BE58A5" w:rsidRPr="00BE58A5">
          <w:rPr>
            <w:rFonts w:ascii="KaiTi" w:eastAsia="KaiTi" w:hAnsi="KaiTi"/>
            <w:noProof/>
            <w:webHidden/>
          </w:rPr>
          <w:fldChar w:fldCharType="separate"/>
        </w:r>
        <w:r w:rsidR="00313594">
          <w:rPr>
            <w:rFonts w:ascii="KaiTi" w:eastAsia="KaiTi" w:hAnsi="KaiTi"/>
            <w:noProof/>
            <w:webHidden/>
          </w:rPr>
          <w:t>23</w:t>
        </w:r>
        <w:r w:rsidR="00BE58A5" w:rsidRPr="00BE58A5">
          <w:rPr>
            <w:rFonts w:ascii="KaiTi" w:eastAsia="KaiTi" w:hAnsi="KaiTi"/>
            <w:noProof/>
            <w:webHidden/>
          </w:rPr>
          <w:fldChar w:fldCharType="end"/>
        </w:r>
      </w:hyperlink>
    </w:p>
    <w:p w14:paraId="6194154F" w14:textId="528C9C0A" w:rsidR="00BE58A5" w:rsidRPr="00963891" w:rsidRDefault="00804C1F">
      <w:pPr>
        <w:pStyle w:val="TOC4"/>
        <w:tabs>
          <w:tab w:val="right" w:leader="dot" w:pos="9345"/>
        </w:tabs>
        <w:rPr>
          <w:rFonts w:ascii="KaiTi" w:eastAsia="KaiTi" w:hAnsi="KaiTi" w:cstheme="minorBidi"/>
          <w:noProof/>
          <w:kern w:val="2"/>
          <w:sz w:val="22"/>
          <w:szCs w:val="22"/>
        </w:rPr>
      </w:pPr>
      <w:hyperlink w:anchor="_Toc130977431" w:history="1">
        <w:r w:rsidR="00BE58A5" w:rsidRPr="00BE58A5">
          <w:rPr>
            <w:rStyle w:val="Hyperlink"/>
            <w:rFonts w:ascii="KaiTi" w:eastAsia="KaiTi" w:hAnsi="KaiTi"/>
            <w:noProof/>
          </w:rPr>
          <w:t>追续权</w:t>
        </w:r>
        <w:r w:rsidR="00BE58A5" w:rsidRPr="00BE58A5">
          <w:rPr>
            <w:rFonts w:ascii="KaiTi" w:eastAsia="KaiTi" w:hAnsi="KaiTi"/>
            <w:noProof/>
            <w:webHidden/>
          </w:rPr>
          <w:tab/>
        </w:r>
        <w:r w:rsidR="00BE58A5" w:rsidRPr="00BE58A5">
          <w:rPr>
            <w:rFonts w:ascii="KaiTi" w:eastAsia="KaiTi" w:hAnsi="KaiTi"/>
            <w:noProof/>
            <w:webHidden/>
          </w:rPr>
          <w:fldChar w:fldCharType="begin"/>
        </w:r>
        <w:r w:rsidR="00BE58A5" w:rsidRPr="00BE58A5">
          <w:rPr>
            <w:rFonts w:ascii="KaiTi" w:eastAsia="KaiTi" w:hAnsi="KaiTi"/>
            <w:noProof/>
            <w:webHidden/>
          </w:rPr>
          <w:instrText xml:space="preserve"> PAGEREF _Toc130977431 \h </w:instrText>
        </w:r>
        <w:r w:rsidR="00BE58A5" w:rsidRPr="00BE58A5">
          <w:rPr>
            <w:rFonts w:ascii="KaiTi" w:eastAsia="KaiTi" w:hAnsi="KaiTi"/>
            <w:noProof/>
            <w:webHidden/>
          </w:rPr>
        </w:r>
        <w:r w:rsidR="00BE58A5" w:rsidRPr="00BE58A5">
          <w:rPr>
            <w:rFonts w:ascii="KaiTi" w:eastAsia="KaiTi" w:hAnsi="KaiTi"/>
            <w:noProof/>
            <w:webHidden/>
          </w:rPr>
          <w:fldChar w:fldCharType="separate"/>
        </w:r>
        <w:r w:rsidR="00313594">
          <w:rPr>
            <w:rFonts w:ascii="KaiTi" w:eastAsia="KaiTi" w:hAnsi="KaiTi"/>
            <w:noProof/>
            <w:webHidden/>
          </w:rPr>
          <w:t>24</w:t>
        </w:r>
        <w:r w:rsidR="00BE58A5" w:rsidRPr="00BE58A5">
          <w:rPr>
            <w:rFonts w:ascii="KaiTi" w:eastAsia="KaiTi" w:hAnsi="KaiTi"/>
            <w:noProof/>
            <w:webHidden/>
          </w:rPr>
          <w:fldChar w:fldCharType="end"/>
        </w:r>
      </w:hyperlink>
    </w:p>
    <w:p w14:paraId="09026CF7" w14:textId="17AA2A27" w:rsidR="00BE58A5" w:rsidRPr="00963891" w:rsidRDefault="00804C1F">
      <w:pPr>
        <w:pStyle w:val="TOC4"/>
        <w:tabs>
          <w:tab w:val="right" w:leader="dot" w:pos="9345"/>
        </w:tabs>
        <w:rPr>
          <w:rFonts w:ascii="KaiTi" w:eastAsia="KaiTi" w:hAnsi="KaiTi" w:cstheme="minorBidi"/>
          <w:noProof/>
          <w:kern w:val="2"/>
          <w:sz w:val="22"/>
          <w:szCs w:val="22"/>
        </w:rPr>
      </w:pPr>
      <w:hyperlink w:anchor="_Toc130977432" w:history="1">
        <w:r w:rsidR="00BE58A5" w:rsidRPr="00BE58A5">
          <w:rPr>
            <w:rStyle w:val="Hyperlink"/>
            <w:rFonts w:ascii="KaiTi" w:eastAsia="KaiTi" w:hAnsi="KaiTi"/>
            <w:noProof/>
          </w:rPr>
          <w:t>使用显著性标志和反不公平竞争原则打击盗用与传统文化表现形式相关声誉（“风格”）的行为</w:t>
        </w:r>
        <w:r w:rsidR="00BE58A5" w:rsidRPr="00BE58A5">
          <w:rPr>
            <w:rFonts w:ascii="KaiTi" w:eastAsia="KaiTi" w:hAnsi="KaiTi"/>
            <w:noProof/>
            <w:webHidden/>
          </w:rPr>
          <w:tab/>
        </w:r>
        <w:r w:rsidR="00BE58A5" w:rsidRPr="00BE58A5">
          <w:rPr>
            <w:rFonts w:ascii="KaiTi" w:eastAsia="KaiTi" w:hAnsi="KaiTi"/>
            <w:noProof/>
            <w:webHidden/>
          </w:rPr>
          <w:fldChar w:fldCharType="begin"/>
        </w:r>
        <w:r w:rsidR="00BE58A5" w:rsidRPr="00BE58A5">
          <w:rPr>
            <w:rFonts w:ascii="KaiTi" w:eastAsia="KaiTi" w:hAnsi="KaiTi"/>
            <w:noProof/>
            <w:webHidden/>
          </w:rPr>
          <w:instrText xml:space="preserve"> PAGEREF _Toc130977432 \h </w:instrText>
        </w:r>
        <w:r w:rsidR="00BE58A5" w:rsidRPr="00BE58A5">
          <w:rPr>
            <w:rFonts w:ascii="KaiTi" w:eastAsia="KaiTi" w:hAnsi="KaiTi"/>
            <w:noProof/>
            <w:webHidden/>
          </w:rPr>
        </w:r>
        <w:r w:rsidR="00BE58A5" w:rsidRPr="00BE58A5">
          <w:rPr>
            <w:rFonts w:ascii="KaiTi" w:eastAsia="KaiTi" w:hAnsi="KaiTi"/>
            <w:noProof/>
            <w:webHidden/>
          </w:rPr>
          <w:fldChar w:fldCharType="separate"/>
        </w:r>
        <w:r w:rsidR="00313594">
          <w:rPr>
            <w:rFonts w:ascii="KaiTi" w:eastAsia="KaiTi" w:hAnsi="KaiTi"/>
            <w:noProof/>
            <w:webHidden/>
          </w:rPr>
          <w:t>24</w:t>
        </w:r>
        <w:r w:rsidR="00BE58A5" w:rsidRPr="00BE58A5">
          <w:rPr>
            <w:rFonts w:ascii="KaiTi" w:eastAsia="KaiTi" w:hAnsi="KaiTi"/>
            <w:noProof/>
            <w:webHidden/>
          </w:rPr>
          <w:fldChar w:fldCharType="end"/>
        </w:r>
      </w:hyperlink>
    </w:p>
    <w:p w14:paraId="3D1AFD79" w14:textId="3CAE09C9" w:rsidR="00BE58A5" w:rsidRPr="00963891" w:rsidRDefault="00804C1F">
      <w:pPr>
        <w:pStyle w:val="TOC4"/>
        <w:tabs>
          <w:tab w:val="right" w:leader="dot" w:pos="9345"/>
        </w:tabs>
        <w:rPr>
          <w:rFonts w:ascii="KaiTi" w:eastAsia="KaiTi" w:hAnsi="KaiTi" w:cstheme="minorBidi"/>
          <w:noProof/>
          <w:kern w:val="2"/>
          <w:sz w:val="22"/>
          <w:szCs w:val="22"/>
        </w:rPr>
      </w:pPr>
      <w:hyperlink w:anchor="_Toc130977433" w:history="1">
        <w:r w:rsidR="00BE58A5" w:rsidRPr="00BE58A5">
          <w:rPr>
            <w:rStyle w:val="Hyperlink"/>
            <w:rFonts w:ascii="KaiTi" w:eastAsia="KaiTi" w:hAnsi="KaiTi"/>
            <w:noProof/>
          </w:rPr>
          <w:t>演绎作品和对文学艺术制品的防御性保护</w:t>
        </w:r>
        <w:r w:rsidR="00BE58A5" w:rsidRPr="00BE58A5">
          <w:rPr>
            <w:rFonts w:ascii="KaiTi" w:eastAsia="KaiTi" w:hAnsi="KaiTi"/>
            <w:noProof/>
            <w:webHidden/>
          </w:rPr>
          <w:tab/>
        </w:r>
        <w:r w:rsidR="00BE58A5" w:rsidRPr="00BE58A5">
          <w:rPr>
            <w:rFonts w:ascii="KaiTi" w:eastAsia="KaiTi" w:hAnsi="KaiTi"/>
            <w:noProof/>
            <w:webHidden/>
          </w:rPr>
          <w:fldChar w:fldCharType="begin"/>
        </w:r>
        <w:r w:rsidR="00BE58A5" w:rsidRPr="00BE58A5">
          <w:rPr>
            <w:rFonts w:ascii="KaiTi" w:eastAsia="KaiTi" w:hAnsi="KaiTi"/>
            <w:noProof/>
            <w:webHidden/>
          </w:rPr>
          <w:instrText xml:space="preserve"> PAGEREF _Toc130977433 \h </w:instrText>
        </w:r>
        <w:r w:rsidR="00BE58A5" w:rsidRPr="00BE58A5">
          <w:rPr>
            <w:rFonts w:ascii="KaiTi" w:eastAsia="KaiTi" w:hAnsi="KaiTi"/>
            <w:noProof/>
            <w:webHidden/>
          </w:rPr>
        </w:r>
        <w:r w:rsidR="00BE58A5" w:rsidRPr="00BE58A5">
          <w:rPr>
            <w:rFonts w:ascii="KaiTi" w:eastAsia="KaiTi" w:hAnsi="KaiTi"/>
            <w:noProof/>
            <w:webHidden/>
          </w:rPr>
          <w:fldChar w:fldCharType="separate"/>
        </w:r>
        <w:r w:rsidR="00313594">
          <w:rPr>
            <w:rFonts w:ascii="KaiTi" w:eastAsia="KaiTi" w:hAnsi="KaiTi"/>
            <w:noProof/>
            <w:webHidden/>
          </w:rPr>
          <w:t>25</w:t>
        </w:r>
        <w:r w:rsidR="00BE58A5" w:rsidRPr="00BE58A5">
          <w:rPr>
            <w:rFonts w:ascii="KaiTi" w:eastAsia="KaiTi" w:hAnsi="KaiTi"/>
            <w:noProof/>
            <w:webHidden/>
          </w:rPr>
          <w:fldChar w:fldCharType="end"/>
        </w:r>
      </w:hyperlink>
    </w:p>
    <w:p w14:paraId="4F7AD835" w14:textId="348D5F74" w:rsidR="00BE58A5" w:rsidRPr="00963891" w:rsidRDefault="00804C1F">
      <w:pPr>
        <w:pStyle w:val="TOC4"/>
        <w:tabs>
          <w:tab w:val="right" w:leader="dot" w:pos="9345"/>
        </w:tabs>
        <w:rPr>
          <w:rFonts w:ascii="KaiTi" w:eastAsia="KaiTi" w:hAnsi="KaiTi" w:cstheme="minorBidi"/>
          <w:noProof/>
          <w:kern w:val="2"/>
          <w:sz w:val="22"/>
          <w:szCs w:val="22"/>
        </w:rPr>
      </w:pPr>
      <w:hyperlink w:anchor="_Toc130977434" w:history="1">
        <w:r w:rsidR="00BE58A5" w:rsidRPr="00BE58A5">
          <w:rPr>
            <w:rStyle w:val="Hyperlink"/>
            <w:rFonts w:ascii="KaiTi" w:eastAsia="KaiTi" w:hAnsi="KaiTi"/>
            <w:noProof/>
          </w:rPr>
          <w:t>规约、行为准则、合同和其他实用工具</w:t>
        </w:r>
        <w:r w:rsidR="00BE58A5" w:rsidRPr="00BE58A5">
          <w:rPr>
            <w:rFonts w:ascii="KaiTi" w:eastAsia="KaiTi" w:hAnsi="KaiTi"/>
            <w:noProof/>
            <w:webHidden/>
          </w:rPr>
          <w:tab/>
        </w:r>
        <w:r w:rsidR="00BE58A5" w:rsidRPr="00BE58A5">
          <w:rPr>
            <w:rFonts w:ascii="KaiTi" w:eastAsia="KaiTi" w:hAnsi="KaiTi"/>
            <w:noProof/>
            <w:webHidden/>
          </w:rPr>
          <w:fldChar w:fldCharType="begin"/>
        </w:r>
        <w:r w:rsidR="00BE58A5" w:rsidRPr="00BE58A5">
          <w:rPr>
            <w:rFonts w:ascii="KaiTi" w:eastAsia="KaiTi" w:hAnsi="KaiTi"/>
            <w:noProof/>
            <w:webHidden/>
          </w:rPr>
          <w:instrText xml:space="preserve"> PAGEREF _Toc130977434 \h </w:instrText>
        </w:r>
        <w:r w:rsidR="00BE58A5" w:rsidRPr="00BE58A5">
          <w:rPr>
            <w:rFonts w:ascii="KaiTi" w:eastAsia="KaiTi" w:hAnsi="KaiTi"/>
            <w:noProof/>
            <w:webHidden/>
          </w:rPr>
        </w:r>
        <w:r w:rsidR="00BE58A5" w:rsidRPr="00BE58A5">
          <w:rPr>
            <w:rFonts w:ascii="KaiTi" w:eastAsia="KaiTi" w:hAnsi="KaiTi"/>
            <w:noProof/>
            <w:webHidden/>
          </w:rPr>
          <w:fldChar w:fldCharType="separate"/>
        </w:r>
        <w:r w:rsidR="00313594">
          <w:rPr>
            <w:rFonts w:ascii="KaiTi" w:eastAsia="KaiTi" w:hAnsi="KaiTi"/>
            <w:noProof/>
            <w:webHidden/>
          </w:rPr>
          <w:t>25</w:t>
        </w:r>
        <w:r w:rsidR="00BE58A5" w:rsidRPr="00BE58A5">
          <w:rPr>
            <w:rFonts w:ascii="KaiTi" w:eastAsia="KaiTi" w:hAnsi="KaiTi"/>
            <w:noProof/>
            <w:webHidden/>
          </w:rPr>
          <w:fldChar w:fldCharType="end"/>
        </w:r>
      </w:hyperlink>
    </w:p>
    <w:p w14:paraId="36C54D82" w14:textId="759C6EA5" w:rsidR="00BE58A5" w:rsidRPr="00963891" w:rsidRDefault="00804C1F">
      <w:pPr>
        <w:pStyle w:val="TOC4"/>
        <w:tabs>
          <w:tab w:val="right" w:leader="dot" w:pos="9345"/>
        </w:tabs>
        <w:rPr>
          <w:rFonts w:ascii="KaiTi" w:eastAsia="KaiTi" w:hAnsi="KaiTi" w:cstheme="minorBidi"/>
          <w:noProof/>
          <w:kern w:val="2"/>
          <w:sz w:val="22"/>
          <w:szCs w:val="22"/>
        </w:rPr>
      </w:pPr>
      <w:hyperlink w:anchor="_Toc130977435" w:history="1">
        <w:r w:rsidR="00BE58A5" w:rsidRPr="00BE58A5">
          <w:rPr>
            <w:rStyle w:val="Hyperlink"/>
            <w:rFonts w:ascii="KaiTi" w:eastAsia="KaiTi" w:hAnsi="KaiTi"/>
            <w:noProof/>
          </w:rPr>
          <w:t>登记簿与数据库</w:t>
        </w:r>
        <w:r w:rsidR="00BE58A5" w:rsidRPr="00BE58A5">
          <w:rPr>
            <w:rFonts w:ascii="KaiTi" w:eastAsia="KaiTi" w:hAnsi="KaiTi"/>
            <w:noProof/>
            <w:webHidden/>
          </w:rPr>
          <w:tab/>
        </w:r>
        <w:r w:rsidR="00BE58A5" w:rsidRPr="00BE58A5">
          <w:rPr>
            <w:rFonts w:ascii="KaiTi" w:eastAsia="KaiTi" w:hAnsi="KaiTi"/>
            <w:noProof/>
            <w:webHidden/>
          </w:rPr>
          <w:fldChar w:fldCharType="begin"/>
        </w:r>
        <w:r w:rsidR="00BE58A5" w:rsidRPr="00BE58A5">
          <w:rPr>
            <w:rFonts w:ascii="KaiTi" w:eastAsia="KaiTi" w:hAnsi="KaiTi"/>
            <w:noProof/>
            <w:webHidden/>
          </w:rPr>
          <w:instrText xml:space="preserve"> PAGEREF _Toc130977435 \h </w:instrText>
        </w:r>
        <w:r w:rsidR="00BE58A5" w:rsidRPr="00BE58A5">
          <w:rPr>
            <w:rFonts w:ascii="KaiTi" w:eastAsia="KaiTi" w:hAnsi="KaiTi"/>
            <w:noProof/>
            <w:webHidden/>
          </w:rPr>
        </w:r>
        <w:r w:rsidR="00BE58A5" w:rsidRPr="00BE58A5">
          <w:rPr>
            <w:rFonts w:ascii="KaiTi" w:eastAsia="KaiTi" w:hAnsi="KaiTi"/>
            <w:noProof/>
            <w:webHidden/>
          </w:rPr>
          <w:fldChar w:fldCharType="separate"/>
        </w:r>
        <w:r w:rsidR="00313594">
          <w:rPr>
            <w:rFonts w:ascii="KaiTi" w:eastAsia="KaiTi" w:hAnsi="KaiTi"/>
            <w:noProof/>
            <w:webHidden/>
          </w:rPr>
          <w:t>26</w:t>
        </w:r>
        <w:r w:rsidR="00BE58A5" w:rsidRPr="00BE58A5">
          <w:rPr>
            <w:rFonts w:ascii="KaiTi" w:eastAsia="KaiTi" w:hAnsi="KaiTi"/>
            <w:noProof/>
            <w:webHidden/>
          </w:rPr>
          <w:fldChar w:fldCharType="end"/>
        </w:r>
      </w:hyperlink>
    </w:p>
    <w:p w14:paraId="4A3B4F6A" w14:textId="7774184F" w:rsidR="00BE58A5" w:rsidRPr="00963891" w:rsidRDefault="00804C1F">
      <w:pPr>
        <w:pStyle w:val="TOC4"/>
        <w:tabs>
          <w:tab w:val="right" w:leader="dot" w:pos="9345"/>
        </w:tabs>
        <w:rPr>
          <w:rFonts w:ascii="KaiTi" w:eastAsia="KaiTi" w:hAnsi="KaiTi" w:cstheme="minorBidi"/>
          <w:noProof/>
          <w:kern w:val="2"/>
          <w:sz w:val="22"/>
          <w:szCs w:val="22"/>
        </w:rPr>
      </w:pPr>
      <w:hyperlink w:anchor="_Toc130977436" w:history="1">
        <w:r w:rsidR="00BE58A5" w:rsidRPr="00BE58A5">
          <w:rPr>
            <w:rStyle w:val="Hyperlink"/>
            <w:rFonts w:ascii="KaiTi" w:eastAsia="KaiTi" w:hAnsi="KaiTi"/>
            <w:noProof/>
          </w:rPr>
          <w:t>集体管理</w:t>
        </w:r>
        <w:r w:rsidR="00BE58A5" w:rsidRPr="00BE58A5">
          <w:rPr>
            <w:rFonts w:ascii="KaiTi" w:eastAsia="KaiTi" w:hAnsi="KaiTi"/>
            <w:noProof/>
            <w:webHidden/>
          </w:rPr>
          <w:tab/>
        </w:r>
        <w:r w:rsidR="00BE58A5" w:rsidRPr="00BE58A5">
          <w:rPr>
            <w:rFonts w:ascii="KaiTi" w:eastAsia="KaiTi" w:hAnsi="KaiTi"/>
            <w:noProof/>
            <w:webHidden/>
          </w:rPr>
          <w:fldChar w:fldCharType="begin"/>
        </w:r>
        <w:r w:rsidR="00BE58A5" w:rsidRPr="00BE58A5">
          <w:rPr>
            <w:rFonts w:ascii="KaiTi" w:eastAsia="KaiTi" w:hAnsi="KaiTi"/>
            <w:noProof/>
            <w:webHidden/>
          </w:rPr>
          <w:instrText xml:space="preserve"> PAGEREF _Toc130977436 \h </w:instrText>
        </w:r>
        <w:r w:rsidR="00BE58A5" w:rsidRPr="00BE58A5">
          <w:rPr>
            <w:rFonts w:ascii="KaiTi" w:eastAsia="KaiTi" w:hAnsi="KaiTi"/>
            <w:noProof/>
            <w:webHidden/>
          </w:rPr>
        </w:r>
        <w:r w:rsidR="00BE58A5" w:rsidRPr="00BE58A5">
          <w:rPr>
            <w:rFonts w:ascii="KaiTi" w:eastAsia="KaiTi" w:hAnsi="KaiTi"/>
            <w:noProof/>
            <w:webHidden/>
          </w:rPr>
          <w:fldChar w:fldCharType="separate"/>
        </w:r>
        <w:r w:rsidR="00313594">
          <w:rPr>
            <w:rFonts w:ascii="KaiTi" w:eastAsia="KaiTi" w:hAnsi="KaiTi"/>
            <w:noProof/>
            <w:webHidden/>
          </w:rPr>
          <w:t>26</w:t>
        </w:r>
        <w:r w:rsidR="00BE58A5" w:rsidRPr="00BE58A5">
          <w:rPr>
            <w:rFonts w:ascii="KaiTi" w:eastAsia="KaiTi" w:hAnsi="KaiTi"/>
            <w:noProof/>
            <w:webHidden/>
          </w:rPr>
          <w:fldChar w:fldCharType="end"/>
        </w:r>
      </w:hyperlink>
    </w:p>
    <w:p w14:paraId="60627185" w14:textId="07710CC8" w:rsidR="00BE58A5" w:rsidRPr="00963891" w:rsidRDefault="00804C1F">
      <w:pPr>
        <w:pStyle w:val="TOC3"/>
        <w:rPr>
          <w:rFonts w:ascii="KaiTi" w:eastAsia="KaiTi" w:hAnsi="KaiTi" w:cstheme="minorBidi"/>
          <w:noProof/>
          <w:kern w:val="2"/>
          <w:sz w:val="22"/>
          <w:szCs w:val="22"/>
        </w:rPr>
      </w:pPr>
      <w:hyperlink w:anchor="_Toc130977437" w:history="1">
        <w:r w:rsidR="00BE58A5" w:rsidRPr="00BE58A5">
          <w:rPr>
            <w:rStyle w:val="Hyperlink"/>
            <w:rFonts w:ascii="KaiTi" w:eastAsia="KaiTi" w:hAnsi="KaiTi"/>
            <w:noProof/>
          </w:rPr>
          <w:t>传统文化表现形式的表演</w:t>
        </w:r>
        <w:r w:rsidR="00BE58A5" w:rsidRPr="00BE58A5">
          <w:rPr>
            <w:rFonts w:ascii="KaiTi" w:eastAsia="KaiTi" w:hAnsi="KaiTi"/>
            <w:noProof/>
            <w:webHidden/>
          </w:rPr>
          <w:tab/>
        </w:r>
        <w:r w:rsidR="00BE58A5" w:rsidRPr="00BE58A5">
          <w:rPr>
            <w:rFonts w:ascii="KaiTi" w:eastAsia="KaiTi" w:hAnsi="KaiTi"/>
            <w:noProof/>
            <w:webHidden/>
          </w:rPr>
          <w:fldChar w:fldCharType="begin"/>
        </w:r>
        <w:r w:rsidR="00BE58A5" w:rsidRPr="00BE58A5">
          <w:rPr>
            <w:rFonts w:ascii="KaiTi" w:eastAsia="KaiTi" w:hAnsi="KaiTi"/>
            <w:noProof/>
            <w:webHidden/>
          </w:rPr>
          <w:instrText xml:space="preserve"> PAGEREF _Toc130977437 \h </w:instrText>
        </w:r>
        <w:r w:rsidR="00BE58A5" w:rsidRPr="00BE58A5">
          <w:rPr>
            <w:rFonts w:ascii="KaiTi" w:eastAsia="KaiTi" w:hAnsi="KaiTi"/>
            <w:noProof/>
            <w:webHidden/>
          </w:rPr>
        </w:r>
        <w:r w:rsidR="00BE58A5" w:rsidRPr="00BE58A5">
          <w:rPr>
            <w:rFonts w:ascii="KaiTi" w:eastAsia="KaiTi" w:hAnsi="KaiTi"/>
            <w:noProof/>
            <w:webHidden/>
          </w:rPr>
          <w:fldChar w:fldCharType="separate"/>
        </w:r>
        <w:r w:rsidR="00313594">
          <w:rPr>
            <w:rFonts w:ascii="KaiTi" w:eastAsia="KaiTi" w:hAnsi="KaiTi"/>
            <w:noProof/>
            <w:webHidden/>
          </w:rPr>
          <w:t>26</w:t>
        </w:r>
        <w:r w:rsidR="00BE58A5" w:rsidRPr="00BE58A5">
          <w:rPr>
            <w:rFonts w:ascii="KaiTi" w:eastAsia="KaiTi" w:hAnsi="KaiTi"/>
            <w:noProof/>
            <w:webHidden/>
          </w:rPr>
          <w:fldChar w:fldCharType="end"/>
        </w:r>
      </w:hyperlink>
    </w:p>
    <w:p w14:paraId="3BA9D741" w14:textId="0E0F90AD" w:rsidR="00BE58A5" w:rsidRPr="00963891" w:rsidRDefault="00804C1F">
      <w:pPr>
        <w:pStyle w:val="TOC3"/>
        <w:rPr>
          <w:rFonts w:ascii="KaiTi" w:eastAsia="KaiTi" w:hAnsi="KaiTi" w:cstheme="minorBidi"/>
          <w:noProof/>
          <w:kern w:val="2"/>
          <w:sz w:val="22"/>
          <w:szCs w:val="22"/>
        </w:rPr>
      </w:pPr>
      <w:hyperlink w:anchor="_Toc130977438" w:history="1">
        <w:r w:rsidR="00BE58A5" w:rsidRPr="00BE58A5">
          <w:rPr>
            <w:rStyle w:val="Hyperlink"/>
            <w:rFonts w:ascii="KaiTi" w:eastAsia="KaiTi" w:hAnsi="KaiTi"/>
            <w:noProof/>
          </w:rPr>
          <w:t>外观设计</w:t>
        </w:r>
        <w:r w:rsidR="00BE58A5" w:rsidRPr="00BE58A5">
          <w:rPr>
            <w:rFonts w:ascii="KaiTi" w:eastAsia="KaiTi" w:hAnsi="KaiTi"/>
            <w:noProof/>
            <w:webHidden/>
          </w:rPr>
          <w:tab/>
        </w:r>
        <w:r w:rsidR="00BE58A5" w:rsidRPr="00BE58A5">
          <w:rPr>
            <w:rFonts w:ascii="KaiTi" w:eastAsia="KaiTi" w:hAnsi="KaiTi"/>
            <w:noProof/>
            <w:webHidden/>
          </w:rPr>
          <w:fldChar w:fldCharType="begin"/>
        </w:r>
        <w:r w:rsidR="00BE58A5" w:rsidRPr="00BE58A5">
          <w:rPr>
            <w:rFonts w:ascii="KaiTi" w:eastAsia="KaiTi" w:hAnsi="KaiTi"/>
            <w:noProof/>
            <w:webHidden/>
          </w:rPr>
          <w:instrText xml:space="preserve"> PAGEREF _Toc130977438 \h </w:instrText>
        </w:r>
        <w:r w:rsidR="00BE58A5" w:rsidRPr="00BE58A5">
          <w:rPr>
            <w:rFonts w:ascii="KaiTi" w:eastAsia="KaiTi" w:hAnsi="KaiTi"/>
            <w:noProof/>
            <w:webHidden/>
          </w:rPr>
        </w:r>
        <w:r w:rsidR="00BE58A5" w:rsidRPr="00BE58A5">
          <w:rPr>
            <w:rFonts w:ascii="KaiTi" w:eastAsia="KaiTi" w:hAnsi="KaiTi"/>
            <w:noProof/>
            <w:webHidden/>
          </w:rPr>
          <w:fldChar w:fldCharType="separate"/>
        </w:r>
        <w:r w:rsidR="00313594">
          <w:rPr>
            <w:rFonts w:ascii="KaiTi" w:eastAsia="KaiTi" w:hAnsi="KaiTi"/>
            <w:noProof/>
            <w:webHidden/>
          </w:rPr>
          <w:t>27</w:t>
        </w:r>
        <w:r w:rsidR="00BE58A5" w:rsidRPr="00BE58A5">
          <w:rPr>
            <w:rFonts w:ascii="KaiTi" w:eastAsia="KaiTi" w:hAnsi="KaiTi"/>
            <w:noProof/>
            <w:webHidden/>
          </w:rPr>
          <w:fldChar w:fldCharType="end"/>
        </w:r>
      </w:hyperlink>
    </w:p>
    <w:p w14:paraId="7DB3AD94" w14:textId="2DFBB436" w:rsidR="00BE58A5" w:rsidRPr="00963891" w:rsidRDefault="00804C1F">
      <w:pPr>
        <w:pStyle w:val="TOC3"/>
        <w:rPr>
          <w:rFonts w:ascii="KaiTi" w:eastAsia="KaiTi" w:hAnsi="KaiTi" w:cstheme="minorBidi"/>
          <w:noProof/>
          <w:kern w:val="2"/>
          <w:sz w:val="22"/>
          <w:szCs w:val="22"/>
        </w:rPr>
      </w:pPr>
      <w:hyperlink w:anchor="_Toc130977439" w:history="1">
        <w:r w:rsidR="00BE58A5" w:rsidRPr="00BE58A5">
          <w:rPr>
            <w:rStyle w:val="Hyperlink"/>
            <w:rFonts w:ascii="KaiTi" w:eastAsia="KaiTi" w:hAnsi="KaiTi"/>
            <w:noProof/>
          </w:rPr>
          <w:t>秘密传统文化表现形式</w:t>
        </w:r>
        <w:r w:rsidR="00BE58A5" w:rsidRPr="00BE58A5">
          <w:rPr>
            <w:rFonts w:ascii="KaiTi" w:eastAsia="KaiTi" w:hAnsi="KaiTi"/>
            <w:noProof/>
            <w:webHidden/>
          </w:rPr>
          <w:tab/>
        </w:r>
        <w:r w:rsidR="00BE58A5" w:rsidRPr="00BE58A5">
          <w:rPr>
            <w:rFonts w:ascii="KaiTi" w:eastAsia="KaiTi" w:hAnsi="KaiTi"/>
            <w:noProof/>
            <w:webHidden/>
          </w:rPr>
          <w:fldChar w:fldCharType="begin"/>
        </w:r>
        <w:r w:rsidR="00BE58A5" w:rsidRPr="00BE58A5">
          <w:rPr>
            <w:rFonts w:ascii="KaiTi" w:eastAsia="KaiTi" w:hAnsi="KaiTi"/>
            <w:noProof/>
            <w:webHidden/>
          </w:rPr>
          <w:instrText xml:space="preserve"> PAGEREF _Toc130977439 \h </w:instrText>
        </w:r>
        <w:r w:rsidR="00BE58A5" w:rsidRPr="00BE58A5">
          <w:rPr>
            <w:rFonts w:ascii="KaiTi" w:eastAsia="KaiTi" w:hAnsi="KaiTi"/>
            <w:noProof/>
            <w:webHidden/>
          </w:rPr>
        </w:r>
        <w:r w:rsidR="00BE58A5" w:rsidRPr="00BE58A5">
          <w:rPr>
            <w:rFonts w:ascii="KaiTi" w:eastAsia="KaiTi" w:hAnsi="KaiTi"/>
            <w:noProof/>
            <w:webHidden/>
          </w:rPr>
          <w:fldChar w:fldCharType="separate"/>
        </w:r>
        <w:r w:rsidR="00313594">
          <w:rPr>
            <w:rFonts w:ascii="KaiTi" w:eastAsia="KaiTi" w:hAnsi="KaiTi"/>
            <w:noProof/>
            <w:webHidden/>
          </w:rPr>
          <w:t>27</w:t>
        </w:r>
        <w:r w:rsidR="00BE58A5" w:rsidRPr="00BE58A5">
          <w:rPr>
            <w:rFonts w:ascii="KaiTi" w:eastAsia="KaiTi" w:hAnsi="KaiTi"/>
            <w:noProof/>
            <w:webHidden/>
          </w:rPr>
          <w:fldChar w:fldCharType="end"/>
        </w:r>
      </w:hyperlink>
    </w:p>
    <w:p w14:paraId="71170637" w14:textId="448083A8" w:rsidR="00BE58A5" w:rsidRPr="00963891" w:rsidRDefault="00804C1F">
      <w:pPr>
        <w:pStyle w:val="TOC3"/>
        <w:rPr>
          <w:rFonts w:ascii="KaiTi" w:eastAsia="KaiTi" w:hAnsi="KaiTi" w:cstheme="minorBidi"/>
          <w:noProof/>
          <w:kern w:val="2"/>
          <w:sz w:val="22"/>
          <w:szCs w:val="22"/>
        </w:rPr>
      </w:pPr>
      <w:hyperlink w:anchor="_Toc130977440" w:history="1">
        <w:r w:rsidR="00BE58A5" w:rsidRPr="00BE58A5">
          <w:rPr>
            <w:rStyle w:val="Hyperlink"/>
            <w:rFonts w:ascii="KaiTi" w:eastAsia="KaiTi" w:hAnsi="KaiTi"/>
            <w:noProof/>
          </w:rPr>
          <w:t>土著与传统名称、文字和符号</w:t>
        </w:r>
        <w:r w:rsidR="00BE58A5" w:rsidRPr="00BE58A5">
          <w:rPr>
            <w:rFonts w:ascii="KaiTi" w:eastAsia="KaiTi" w:hAnsi="KaiTi"/>
            <w:noProof/>
            <w:webHidden/>
          </w:rPr>
          <w:tab/>
        </w:r>
        <w:r w:rsidR="00BE58A5" w:rsidRPr="00BE58A5">
          <w:rPr>
            <w:rFonts w:ascii="KaiTi" w:eastAsia="KaiTi" w:hAnsi="KaiTi"/>
            <w:noProof/>
            <w:webHidden/>
          </w:rPr>
          <w:fldChar w:fldCharType="begin"/>
        </w:r>
        <w:r w:rsidR="00BE58A5" w:rsidRPr="00BE58A5">
          <w:rPr>
            <w:rFonts w:ascii="KaiTi" w:eastAsia="KaiTi" w:hAnsi="KaiTi"/>
            <w:noProof/>
            <w:webHidden/>
          </w:rPr>
          <w:instrText xml:space="preserve"> PAGEREF _Toc130977440 \h </w:instrText>
        </w:r>
        <w:r w:rsidR="00BE58A5" w:rsidRPr="00BE58A5">
          <w:rPr>
            <w:rFonts w:ascii="KaiTi" w:eastAsia="KaiTi" w:hAnsi="KaiTi"/>
            <w:noProof/>
            <w:webHidden/>
          </w:rPr>
        </w:r>
        <w:r w:rsidR="00BE58A5" w:rsidRPr="00BE58A5">
          <w:rPr>
            <w:rFonts w:ascii="KaiTi" w:eastAsia="KaiTi" w:hAnsi="KaiTi"/>
            <w:noProof/>
            <w:webHidden/>
          </w:rPr>
          <w:fldChar w:fldCharType="separate"/>
        </w:r>
        <w:r w:rsidR="00313594">
          <w:rPr>
            <w:rFonts w:ascii="KaiTi" w:eastAsia="KaiTi" w:hAnsi="KaiTi"/>
            <w:noProof/>
            <w:webHidden/>
          </w:rPr>
          <w:t>27</w:t>
        </w:r>
        <w:r w:rsidR="00BE58A5" w:rsidRPr="00BE58A5">
          <w:rPr>
            <w:rFonts w:ascii="KaiTi" w:eastAsia="KaiTi" w:hAnsi="KaiTi"/>
            <w:noProof/>
            <w:webHidden/>
          </w:rPr>
          <w:fldChar w:fldCharType="end"/>
        </w:r>
      </w:hyperlink>
    </w:p>
    <w:p w14:paraId="03629107" w14:textId="5BC89A02" w:rsidR="00A31FDC" w:rsidRPr="00963891" w:rsidRDefault="002E2524">
      <w:pPr>
        <w:rPr>
          <w:rFonts w:ascii="SimSun" w:hAnsi="SimSun"/>
          <w:lang w:val="it-IT"/>
        </w:rPr>
      </w:pPr>
      <w:r w:rsidRPr="00C7616C">
        <w:rPr>
          <w:rFonts w:ascii="SimSun" w:hAnsi="SimSun"/>
          <w:sz w:val="21"/>
          <w:szCs w:val="21"/>
        </w:rPr>
        <w:fldChar w:fldCharType="end"/>
      </w:r>
      <w:r w:rsidR="00A31FDC" w:rsidRPr="00963891">
        <w:rPr>
          <w:rFonts w:ascii="SimSun" w:hAnsi="SimSun"/>
          <w:lang w:val="it-IT"/>
        </w:rPr>
        <w:br w:type="page"/>
      </w:r>
    </w:p>
    <w:p w14:paraId="7762758F" w14:textId="77777777" w:rsidR="002E2524" w:rsidRPr="00963891" w:rsidRDefault="002E2524" w:rsidP="00A0446C">
      <w:pPr>
        <w:pStyle w:val="Heading1"/>
        <w:keepNext w:val="0"/>
        <w:overflowPunct w:val="0"/>
        <w:spacing w:beforeLines="100" w:afterLines="50" w:after="120" w:line="340" w:lineRule="atLeast"/>
        <w:rPr>
          <w:rFonts w:ascii="STXihei" w:eastAsia="SimHei" w:hAnsi="STXihei"/>
          <w:b w:val="0"/>
          <w:szCs w:val="21"/>
        </w:rPr>
      </w:pPr>
      <w:bookmarkStart w:id="6" w:name="_Toc200178787"/>
      <w:bookmarkStart w:id="7" w:name="_Toc199928108"/>
      <w:bookmarkStart w:id="8" w:name="_Toc130977387"/>
      <w:r w:rsidRPr="00963891">
        <w:rPr>
          <w:rFonts w:ascii="STXihei" w:eastAsia="SimHei" w:hAnsi="STXihei" w:hint="eastAsia"/>
          <w:b w:val="0"/>
          <w:szCs w:val="21"/>
        </w:rPr>
        <w:lastRenderedPageBreak/>
        <w:t>一、编拟本分析</w:t>
      </w:r>
      <w:bookmarkEnd w:id="6"/>
      <w:bookmarkEnd w:id="7"/>
      <w:r w:rsidRPr="00963891">
        <w:rPr>
          <w:rFonts w:ascii="STXihei" w:eastAsia="SimHei" w:hAnsi="STXihei" w:hint="eastAsia"/>
          <w:b w:val="0"/>
          <w:szCs w:val="21"/>
        </w:rPr>
        <w:t>所使用的参考资料及其他材料</w:t>
      </w:r>
      <w:bookmarkEnd w:id="8"/>
    </w:p>
    <w:p w14:paraId="1744DBBF" w14:textId="77777777" w:rsidR="002E2524" w:rsidRPr="00963891" w:rsidRDefault="002E2524" w:rsidP="00A0446C">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本文件中所载大量资料均来自政府间委员会早期的文件</w:t>
      </w:r>
      <w:r w:rsidR="00997189" w:rsidRPr="00963891">
        <w:rPr>
          <w:rStyle w:val="FootnoteReference"/>
          <w:rFonts w:asciiTheme="minorEastAsia" w:eastAsiaTheme="minorEastAsia" w:hAnsiTheme="minorEastAsia"/>
          <w:szCs w:val="21"/>
        </w:rPr>
        <w:footnoteReference w:id="5"/>
      </w:r>
      <w:r w:rsidRPr="00963891">
        <w:rPr>
          <w:rFonts w:asciiTheme="minorEastAsia" w:eastAsiaTheme="minorEastAsia" w:hAnsiTheme="minorEastAsia" w:hint="eastAsia"/>
          <w:szCs w:val="21"/>
        </w:rPr>
        <w:t>，以及以前为政府间委员会开展工作编写的其他出版物和材料</w:t>
      </w:r>
      <w:r w:rsidR="00997189" w:rsidRPr="00963891">
        <w:rPr>
          <w:rStyle w:val="FootnoteReference"/>
          <w:rFonts w:asciiTheme="minorEastAsia" w:eastAsiaTheme="minorEastAsia" w:hAnsiTheme="minorEastAsia"/>
          <w:szCs w:val="21"/>
        </w:rPr>
        <w:footnoteReference w:id="6"/>
      </w:r>
      <w:r w:rsidRPr="00963891">
        <w:rPr>
          <w:rFonts w:asciiTheme="minorEastAsia" w:eastAsiaTheme="minorEastAsia" w:hAnsiTheme="minorEastAsia" w:hint="eastAsia"/>
          <w:szCs w:val="21"/>
        </w:rPr>
        <w:t>。尤其请注意文件</w:t>
      </w:r>
      <w:r w:rsidRPr="00963891">
        <w:rPr>
          <w:rFonts w:asciiTheme="minorEastAsia" w:eastAsiaTheme="minorEastAsia" w:hAnsiTheme="minorEastAsia"/>
          <w:szCs w:val="21"/>
        </w:rPr>
        <w:t>WIPO/GRTKF/IC/6/3</w:t>
      </w:r>
      <w:r w:rsidRPr="00963891">
        <w:rPr>
          <w:rFonts w:asciiTheme="minorEastAsia" w:eastAsiaTheme="minorEastAsia" w:hAnsiTheme="minorEastAsia" w:hint="eastAsia"/>
          <w:szCs w:val="21"/>
        </w:rPr>
        <w:t>。各该文件和材料均可以在</w:t>
      </w:r>
      <w:r w:rsidR="0077159B" w:rsidRPr="00963891">
        <w:rPr>
          <w:rFonts w:asciiTheme="minorEastAsia" w:eastAsiaTheme="minorEastAsia" w:hAnsiTheme="minorEastAsia" w:hint="eastAsia"/>
          <w:szCs w:val="21"/>
        </w:rPr>
        <w:t>产权组织</w:t>
      </w:r>
      <w:r w:rsidRPr="00963891">
        <w:rPr>
          <w:rFonts w:asciiTheme="minorEastAsia" w:eastAsiaTheme="minorEastAsia" w:hAnsiTheme="minorEastAsia" w:hint="eastAsia"/>
          <w:szCs w:val="21"/>
        </w:rPr>
        <w:t>网站上查阅，网址：</w:t>
      </w:r>
      <w:hyperlink r:id="rId14" w:history="1">
        <w:r w:rsidR="00C7616C" w:rsidRPr="00963891">
          <w:rPr>
            <w:rStyle w:val="Hyperlink"/>
            <w:rFonts w:asciiTheme="minorEastAsia" w:eastAsiaTheme="minorEastAsia" w:hAnsiTheme="minorEastAsia"/>
            <w:color w:val="auto"/>
            <w:szCs w:val="21"/>
            <w:u w:val="none"/>
          </w:rPr>
          <w:t>https://www.wipo.int/tk/en/folklore/</w:t>
        </w:r>
      </w:hyperlink>
      <w:r w:rsidRPr="00963891">
        <w:rPr>
          <w:rFonts w:asciiTheme="minorEastAsia" w:eastAsiaTheme="minorEastAsia" w:hAnsiTheme="minorEastAsia" w:hint="eastAsia"/>
          <w:szCs w:val="21"/>
        </w:rPr>
        <w:t>。此外，还参考了其他一些出版物</w:t>
      </w:r>
      <w:r w:rsidR="00997189" w:rsidRPr="00963891">
        <w:rPr>
          <w:rFonts w:asciiTheme="minorEastAsia" w:eastAsiaTheme="minorEastAsia" w:hAnsiTheme="minorEastAsia" w:hint="eastAsia"/>
          <w:szCs w:val="21"/>
        </w:rPr>
        <w:t>、文件</w:t>
      </w:r>
      <w:r w:rsidRPr="00963891">
        <w:rPr>
          <w:rFonts w:asciiTheme="minorEastAsia" w:eastAsiaTheme="minorEastAsia" w:hAnsiTheme="minorEastAsia" w:hint="eastAsia"/>
          <w:szCs w:val="21"/>
        </w:rPr>
        <w:t>和文章</w:t>
      </w:r>
      <w:r w:rsidR="00A0446C" w:rsidRPr="00963891">
        <w:rPr>
          <w:rStyle w:val="FootnoteReference"/>
          <w:rFonts w:asciiTheme="minorEastAsia" w:eastAsiaTheme="minorEastAsia" w:hAnsiTheme="minorEastAsia"/>
          <w:szCs w:val="21"/>
        </w:rPr>
        <w:footnoteReference w:id="7"/>
      </w:r>
      <w:r w:rsidRPr="00963891">
        <w:rPr>
          <w:rFonts w:asciiTheme="minorEastAsia" w:eastAsiaTheme="minorEastAsia" w:hAnsiTheme="minorEastAsia" w:hint="eastAsia"/>
          <w:szCs w:val="21"/>
        </w:rPr>
        <w:t>。</w:t>
      </w:r>
      <w:bookmarkStart w:id="9" w:name="_Toc200178788"/>
      <w:bookmarkStart w:id="10" w:name="_Toc199928109"/>
    </w:p>
    <w:p w14:paraId="47AEFE56" w14:textId="77777777" w:rsidR="002E2524" w:rsidRPr="00963891" w:rsidRDefault="002E2524" w:rsidP="00A0446C">
      <w:pPr>
        <w:pStyle w:val="Heading1"/>
        <w:keepNext w:val="0"/>
        <w:overflowPunct w:val="0"/>
        <w:spacing w:beforeLines="100" w:afterLines="50" w:after="120" w:line="340" w:lineRule="atLeast"/>
        <w:rPr>
          <w:rFonts w:ascii="SimSun" w:hAnsi="SimSun"/>
          <w:szCs w:val="21"/>
        </w:rPr>
      </w:pPr>
      <w:bookmarkStart w:id="11" w:name="_Toc130977388"/>
      <w:r w:rsidRPr="00963891">
        <w:rPr>
          <w:rFonts w:ascii="STXihei" w:eastAsia="SimHei" w:hAnsi="STXihei" w:hint="eastAsia"/>
          <w:b w:val="0"/>
          <w:szCs w:val="21"/>
        </w:rPr>
        <w:t>二、</w:t>
      </w:r>
      <w:bookmarkStart w:id="12" w:name="_Toc200178789"/>
      <w:bookmarkStart w:id="13" w:name="_Toc199928110"/>
      <w:bookmarkEnd w:id="9"/>
      <w:bookmarkEnd w:id="10"/>
      <w:r w:rsidRPr="00963891">
        <w:rPr>
          <w:rFonts w:ascii="STXihei" w:eastAsia="SimHei" w:hAnsi="STXihei" w:hint="eastAsia"/>
          <w:b w:val="0"/>
          <w:szCs w:val="21"/>
        </w:rPr>
        <w:t>据以进行分析的实际定义及其他依据</w:t>
      </w:r>
      <w:bookmarkEnd w:id="11"/>
    </w:p>
    <w:p w14:paraId="1F5FFBD1" w14:textId="77777777" w:rsidR="002E2524" w:rsidRPr="00963891" w:rsidRDefault="002E2524" w:rsidP="00A0446C">
      <w:pPr>
        <w:pStyle w:val="Heading2"/>
        <w:tabs>
          <w:tab w:val="left" w:pos="720"/>
        </w:tabs>
        <w:overflowPunct w:val="0"/>
        <w:spacing w:beforeLines="100" w:afterLines="50" w:after="120" w:line="340" w:lineRule="atLeast"/>
        <w:rPr>
          <w:rFonts w:ascii="KaiTi" w:eastAsia="KaiTi" w:hAnsi="KaiTi"/>
          <w:szCs w:val="21"/>
          <w:u w:val="single"/>
        </w:rPr>
      </w:pPr>
      <w:bookmarkStart w:id="14" w:name="_Toc130977389"/>
      <w:bookmarkEnd w:id="12"/>
      <w:bookmarkEnd w:id="13"/>
      <w:r w:rsidRPr="00963891">
        <w:rPr>
          <w:rFonts w:ascii="KaiTi" w:eastAsia="KaiTi" w:hAnsi="KaiTi" w:hint="eastAsia"/>
          <w:szCs w:val="21"/>
          <w:u w:val="single"/>
        </w:rPr>
        <w:t>传统文化表现形式</w:t>
      </w:r>
      <w:bookmarkEnd w:id="14"/>
    </w:p>
    <w:p w14:paraId="404C3AD8" w14:textId="77777777" w:rsidR="002E2524" w:rsidRPr="00963891" w:rsidRDefault="002E2524" w:rsidP="00A0446C">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“传统文化表现形式”或“民间文艺表现形式”</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该两个术语将在本文件中交替使用，其英文缩写均为“</w:t>
      </w:r>
      <w:r w:rsidRPr="00963891">
        <w:rPr>
          <w:rFonts w:asciiTheme="minorEastAsia" w:eastAsiaTheme="minorEastAsia" w:hAnsiTheme="minorEastAsia"/>
          <w:szCs w:val="21"/>
        </w:rPr>
        <w:t>TCEs</w:t>
      </w:r>
      <w:r w:rsidRPr="00963891">
        <w:rPr>
          <w:rFonts w:asciiTheme="minorEastAsia" w:eastAsiaTheme="minorEastAsia" w:hAnsiTheme="minorEastAsia" w:hint="eastAsia"/>
          <w:szCs w:val="21"/>
        </w:rPr>
        <w:t>”</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，国际上尚无既定的或认可的定义。不过，在国家和地区法律以及国际文书中，已提出过不少定义</w:t>
      </w:r>
      <w:r w:rsidR="00A0446C" w:rsidRPr="00963891">
        <w:rPr>
          <w:rFonts w:asciiTheme="minorEastAsia" w:eastAsiaTheme="minorEastAsia" w:hAnsiTheme="minorEastAsia"/>
          <w:szCs w:val="21"/>
          <w:vertAlign w:val="superscript"/>
        </w:rPr>
        <w:footnoteReference w:id="8"/>
      </w:r>
      <w:r w:rsidRPr="00963891">
        <w:rPr>
          <w:rFonts w:asciiTheme="minorEastAsia" w:eastAsiaTheme="minorEastAsia" w:hAnsiTheme="minorEastAsia" w:hint="eastAsia"/>
          <w:szCs w:val="21"/>
        </w:rPr>
        <w:t>。</w:t>
      </w:r>
    </w:p>
    <w:p w14:paraId="477A59F8" w14:textId="77777777" w:rsidR="002E2524" w:rsidRPr="00963891" w:rsidRDefault="002E2524" w:rsidP="00A0446C">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对保护客体作出定义，长期以来都是保护传统文化表现形式方面的一个最根本的挑战。传统文化表现形式的定义如何，可以直接影响到其受知识产权保护的程度和方式。本分析草案无意对传统文化表现形式提出具体的定义，但对这一术语的含义达成一定的共识，对编拟分析报告是不可或缺的。</w:t>
      </w:r>
    </w:p>
    <w:p w14:paraId="3BDA4F58" w14:textId="77777777" w:rsidR="002E2524" w:rsidRPr="00963891" w:rsidRDefault="002E2524" w:rsidP="00A0446C">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因此，本文件的宗旨并不是提出一个单一的定义，甚至认为国际上未必非要作出定义不可；在这一问题上，政府间委员会的与会者观点不一。然而，仅仅为开展本分析的目的，对“传统文化表现形式”这一术语的含义加以界定，也是有益的。</w:t>
      </w:r>
    </w:p>
    <w:p w14:paraId="4122AB0D" w14:textId="77777777" w:rsidR="002E2524" w:rsidRPr="00963891" w:rsidRDefault="002E2524" w:rsidP="003E550F">
      <w:pPr>
        <w:pStyle w:val="Heading3"/>
        <w:spacing w:before="0" w:afterLines="50" w:after="120" w:line="400" w:lineRule="atLeast"/>
        <w:jc w:val="both"/>
        <w:rPr>
          <w:rFonts w:ascii="KaiTi" w:eastAsia="KaiTi" w:hAnsi="KaiTi"/>
          <w:szCs w:val="21"/>
          <w:u w:val="none"/>
        </w:rPr>
      </w:pPr>
      <w:bookmarkStart w:id="15" w:name="_Toc200178790"/>
      <w:bookmarkStart w:id="16" w:name="_Toc199928111"/>
      <w:bookmarkStart w:id="17" w:name="_Toc130977390"/>
      <w:r w:rsidRPr="00963891">
        <w:rPr>
          <w:rFonts w:ascii="KaiTi" w:eastAsia="KaiTi" w:hAnsi="KaiTi" w:hint="eastAsia"/>
          <w:szCs w:val="21"/>
          <w:u w:val="none"/>
        </w:rPr>
        <w:t>传统文化表现形式的特点</w:t>
      </w:r>
      <w:bookmarkEnd w:id="15"/>
      <w:bookmarkEnd w:id="16"/>
      <w:bookmarkEnd w:id="17"/>
    </w:p>
    <w:p w14:paraId="6A08E185" w14:textId="77777777" w:rsidR="002E2524" w:rsidRPr="00963891" w:rsidRDefault="002E2524" w:rsidP="00A0446C">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以往的文件和材料中，对传统文化表现形式的特点已有过长篇幅的叙述</w:t>
      </w:r>
      <w:r w:rsidR="00A0446C" w:rsidRPr="00963891">
        <w:rPr>
          <w:rFonts w:asciiTheme="minorEastAsia" w:eastAsiaTheme="minorEastAsia" w:hAnsiTheme="minorEastAsia"/>
          <w:szCs w:val="21"/>
          <w:vertAlign w:val="superscript"/>
        </w:rPr>
        <w:footnoteReference w:id="9"/>
      </w:r>
      <w:r w:rsidRPr="00963891">
        <w:rPr>
          <w:rFonts w:asciiTheme="minorEastAsia" w:eastAsiaTheme="minorEastAsia" w:hAnsiTheme="minorEastAsia" w:hint="eastAsia"/>
          <w:szCs w:val="21"/>
        </w:rPr>
        <w:t>。</w:t>
      </w:r>
    </w:p>
    <w:p w14:paraId="71C09650" w14:textId="77777777" w:rsidR="002E2524" w:rsidRPr="00963891" w:rsidRDefault="002E2524" w:rsidP="00A0446C">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为进行本项分析的目的，可以回顾一下两个问题。第一，传统文化表现形式所包含的，从年代久远、曾由“佚名作者</w:t>
      </w:r>
      <w:r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创作的早已存在的材料，直到传统文化的最新的当代表现形式，可能无所不包；期间还经历过无数次增补、日积月累的改编、模仿、振兴、复兴和再创造。传统文化表现形式作为活遗产的一部分，不断地由社区和群体根据其所处环境及其与自然和历史的互动而加以再创造，并给这些社区和群体以一种认同和延续感。因此，也许可以对早已存在的传统文化表现形式与其当代的诠释和改编作品之间加以区分。</w:t>
      </w:r>
    </w:p>
    <w:p w14:paraId="04536397" w14:textId="77777777" w:rsidR="002E2524" w:rsidRPr="00963891" w:rsidRDefault="002E2524" w:rsidP="00A0446C">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lastRenderedPageBreak/>
        <w:t>第二，传统创作活动是充满动态的集体与个人创作之间相互作用的结果，因此，“传统”创作作品的一个标志性特征是，其能代表一种活的传统，并能代表仍然传承和实践这种传统的社区。即使某个人在其习惯背景下创作出基于传统的作品，该创作作品也不由该个人所“拥有”，而属于社区共同的责任、身份和保管的范畴。正是由于这一特点，这一创作作品才被标榜为“传统”。</w:t>
      </w:r>
    </w:p>
    <w:p w14:paraId="0E205A52" w14:textId="77777777" w:rsidR="002E2524" w:rsidRPr="00963891" w:rsidRDefault="002E2524" w:rsidP="00A0446C">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纵观起来，一般而言，传统文化表现形式：</w:t>
      </w:r>
    </w:p>
    <w:p w14:paraId="0A35B3B0" w14:textId="77777777" w:rsidR="002E2524" w:rsidRPr="00963891" w:rsidRDefault="002E2524" w:rsidP="00A0446C">
      <w:pPr>
        <w:numPr>
          <w:ilvl w:val="0"/>
          <w:numId w:val="11"/>
        </w:numPr>
        <w:tabs>
          <w:tab w:val="clear" w:pos="1240"/>
          <w:tab w:val="num" w:pos="1440"/>
        </w:tabs>
        <w:overflowPunct w:val="0"/>
        <w:spacing w:afterLines="50" w:after="120" w:line="340" w:lineRule="atLeast"/>
        <w:ind w:left="1441" w:hanging="590"/>
        <w:jc w:val="both"/>
        <w:rPr>
          <w:rFonts w:asciiTheme="minorEastAsia" w:eastAsiaTheme="minorEastAsia" w:hAnsiTheme="minorEastAsia"/>
          <w:szCs w:val="21"/>
        </w:rPr>
      </w:pPr>
      <w:r w:rsidRPr="00963891">
        <w:rPr>
          <w:rFonts w:asciiTheme="minorEastAsia" w:eastAsiaTheme="minorEastAsia" w:hAnsiTheme="minorEastAsia" w:hint="eastAsia"/>
          <w:szCs w:val="21"/>
        </w:rPr>
        <w:t>属于智力创作活动的成果，</w:t>
      </w:r>
    </w:p>
    <w:p w14:paraId="493B2DBF" w14:textId="77777777" w:rsidR="002E2524" w:rsidRPr="00963891" w:rsidRDefault="002E2524" w:rsidP="00A0446C">
      <w:pPr>
        <w:numPr>
          <w:ilvl w:val="0"/>
          <w:numId w:val="11"/>
        </w:numPr>
        <w:tabs>
          <w:tab w:val="clear" w:pos="1240"/>
          <w:tab w:val="num" w:pos="1440"/>
        </w:tabs>
        <w:overflowPunct w:val="0"/>
        <w:spacing w:afterLines="50" w:after="120" w:line="340" w:lineRule="atLeast"/>
        <w:ind w:left="1441" w:hanging="590"/>
        <w:jc w:val="both"/>
        <w:rPr>
          <w:rFonts w:asciiTheme="minorEastAsia" w:eastAsiaTheme="minorEastAsia" w:hAnsiTheme="minorEastAsia"/>
          <w:szCs w:val="21"/>
        </w:rPr>
      </w:pPr>
      <w:r w:rsidRPr="00963891">
        <w:rPr>
          <w:rFonts w:asciiTheme="minorEastAsia" w:eastAsiaTheme="minorEastAsia" w:hAnsiTheme="minorEastAsia" w:hint="eastAsia"/>
          <w:szCs w:val="21"/>
        </w:rPr>
        <w:t>是代代相传的，无论是口头传承还是通过模仿传承的，</w:t>
      </w:r>
    </w:p>
    <w:p w14:paraId="7E56C4CF" w14:textId="77777777" w:rsidR="002E2524" w:rsidRPr="00963891" w:rsidRDefault="002E2524" w:rsidP="00A0446C">
      <w:pPr>
        <w:numPr>
          <w:ilvl w:val="0"/>
          <w:numId w:val="11"/>
        </w:numPr>
        <w:tabs>
          <w:tab w:val="clear" w:pos="1240"/>
          <w:tab w:val="num" w:pos="1440"/>
        </w:tabs>
        <w:overflowPunct w:val="0"/>
        <w:spacing w:afterLines="50" w:after="120" w:line="340" w:lineRule="atLeast"/>
        <w:ind w:left="1441" w:hanging="590"/>
        <w:jc w:val="both"/>
        <w:rPr>
          <w:rFonts w:asciiTheme="minorEastAsia" w:eastAsiaTheme="minorEastAsia" w:hAnsiTheme="minorEastAsia"/>
          <w:szCs w:val="21"/>
        </w:rPr>
      </w:pPr>
      <w:r w:rsidRPr="00963891">
        <w:rPr>
          <w:rFonts w:asciiTheme="minorEastAsia" w:eastAsiaTheme="minorEastAsia" w:hAnsiTheme="minorEastAsia" w:hint="eastAsia"/>
          <w:szCs w:val="21"/>
        </w:rPr>
        <w:t>反映社区的文化和社会特征，</w:t>
      </w:r>
    </w:p>
    <w:p w14:paraId="61C943E4" w14:textId="77777777" w:rsidR="002E2524" w:rsidRPr="00963891" w:rsidRDefault="002E2524" w:rsidP="00A0446C">
      <w:pPr>
        <w:numPr>
          <w:ilvl w:val="0"/>
          <w:numId w:val="11"/>
        </w:numPr>
        <w:tabs>
          <w:tab w:val="clear" w:pos="1240"/>
          <w:tab w:val="num" w:pos="1440"/>
        </w:tabs>
        <w:overflowPunct w:val="0"/>
        <w:spacing w:afterLines="50" w:after="120" w:line="340" w:lineRule="atLeast"/>
        <w:ind w:left="1441" w:hanging="590"/>
        <w:jc w:val="both"/>
        <w:rPr>
          <w:rFonts w:asciiTheme="minorEastAsia" w:eastAsiaTheme="minorEastAsia" w:hAnsiTheme="minorEastAsia"/>
          <w:szCs w:val="21"/>
        </w:rPr>
      </w:pPr>
      <w:r w:rsidRPr="00963891">
        <w:rPr>
          <w:rFonts w:asciiTheme="minorEastAsia" w:eastAsiaTheme="minorEastAsia" w:hAnsiTheme="minorEastAsia" w:hint="eastAsia"/>
          <w:szCs w:val="21"/>
        </w:rPr>
        <w:t>由具有社区遗产特征性的要素构成，</w:t>
      </w:r>
    </w:p>
    <w:p w14:paraId="013E6410" w14:textId="77777777" w:rsidR="002E2524" w:rsidRPr="00963891" w:rsidRDefault="00180670" w:rsidP="00A0446C">
      <w:pPr>
        <w:numPr>
          <w:ilvl w:val="0"/>
          <w:numId w:val="11"/>
        </w:numPr>
        <w:tabs>
          <w:tab w:val="clear" w:pos="1240"/>
          <w:tab w:val="num" w:pos="1440"/>
        </w:tabs>
        <w:overflowPunct w:val="0"/>
        <w:spacing w:afterLines="50" w:after="120" w:line="340" w:lineRule="atLeast"/>
        <w:ind w:left="1441" w:hanging="590"/>
        <w:jc w:val="both"/>
        <w:rPr>
          <w:rFonts w:asciiTheme="minorEastAsia" w:eastAsiaTheme="minorEastAsia" w:hAnsiTheme="minorEastAsia"/>
          <w:szCs w:val="21"/>
        </w:rPr>
      </w:pPr>
      <w:r w:rsidRPr="00963891">
        <w:rPr>
          <w:rFonts w:asciiTheme="minorEastAsia" w:eastAsiaTheme="minorEastAsia" w:hAnsiTheme="minorEastAsia" w:hint="eastAsia"/>
          <w:szCs w:val="21"/>
        </w:rPr>
        <w:t>通常</w:t>
      </w:r>
      <w:r w:rsidR="002E2524" w:rsidRPr="00963891">
        <w:rPr>
          <w:rFonts w:asciiTheme="minorEastAsia" w:eastAsiaTheme="minorEastAsia" w:hAnsiTheme="minorEastAsia" w:hint="eastAsia"/>
          <w:szCs w:val="21"/>
        </w:rPr>
        <w:t>由佚名作者和/或无法找到的作者和/或由社区创作，</w:t>
      </w:r>
    </w:p>
    <w:p w14:paraId="5191724F" w14:textId="77777777" w:rsidR="002E2524" w:rsidRPr="00963891" w:rsidRDefault="002E2524" w:rsidP="00A0446C">
      <w:pPr>
        <w:numPr>
          <w:ilvl w:val="0"/>
          <w:numId w:val="11"/>
        </w:numPr>
        <w:tabs>
          <w:tab w:val="clear" w:pos="1240"/>
          <w:tab w:val="num" w:pos="1440"/>
        </w:tabs>
        <w:overflowPunct w:val="0"/>
        <w:spacing w:afterLines="50" w:after="120" w:line="340" w:lineRule="atLeast"/>
        <w:ind w:left="1441" w:hanging="590"/>
        <w:jc w:val="both"/>
        <w:rPr>
          <w:rFonts w:asciiTheme="minorEastAsia" w:eastAsiaTheme="minorEastAsia" w:hAnsiTheme="minorEastAsia"/>
          <w:szCs w:val="21"/>
        </w:rPr>
      </w:pPr>
      <w:r w:rsidRPr="00963891">
        <w:rPr>
          <w:rFonts w:asciiTheme="minorEastAsia" w:eastAsiaTheme="minorEastAsia" w:hAnsiTheme="minorEastAsia" w:hint="eastAsia"/>
          <w:szCs w:val="21"/>
        </w:rPr>
        <w:t>往往主要是为精神和宗教目的而创作的，</w:t>
      </w:r>
    </w:p>
    <w:p w14:paraId="53DB18E4" w14:textId="77777777" w:rsidR="002E2524" w:rsidRPr="00963891" w:rsidRDefault="002E2524" w:rsidP="00A0446C">
      <w:pPr>
        <w:numPr>
          <w:ilvl w:val="0"/>
          <w:numId w:val="11"/>
        </w:numPr>
        <w:tabs>
          <w:tab w:val="clear" w:pos="1240"/>
          <w:tab w:val="num" w:pos="1440"/>
        </w:tabs>
        <w:overflowPunct w:val="0"/>
        <w:spacing w:afterLines="50" w:after="120" w:line="340" w:lineRule="atLeast"/>
        <w:ind w:left="1441" w:hanging="590"/>
        <w:jc w:val="both"/>
        <w:rPr>
          <w:rFonts w:asciiTheme="minorEastAsia" w:eastAsiaTheme="minorEastAsia" w:hAnsiTheme="minorEastAsia"/>
          <w:szCs w:val="21"/>
        </w:rPr>
      </w:pPr>
      <w:r w:rsidRPr="00963891">
        <w:rPr>
          <w:rFonts w:asciiTheme="minorEastAsia" w:eastAsiaTheme="minorEastAsia" w:hAnsiTheme="minorEastAsia" w:hint="eastAsia"/>
          <w:szCs w:val="21"/>
        </w:rPr>
        <w:t>在其创作和再制作过程中往往利用了自然资源，以及</w:t>
      </w:r>
    </w:p>
    <w:p w14:paraId="1756C01E" w14:textId="77777777" w:rsidR="002E2524" w:rsidRPr="00963891" w:rsidRDefault="002E2524" w:rsidP="00A0446C">
      <w:pPr>
        <w:numPr>
          <w:ilvl w:val="0"/>
          <w:numId w:val="11"/>
        </w:numPr>
        <w:tabs>
          <w:tab w:val="clear" w:pos="1240"/>
          <w:tab w:val="num" w:pos="1440"/>
        </w:tabs>
        <w:overflowPunct w:val="0"/>
        <w:spacing w:afterLines="50" w:after="120" w:line="340" w:lineRule="atLeast"/>
        <w:ind w:left="1441" w:hanging="590"/>
        <w:jc w:val="both"/>
        <w:rPr>
          <w:rFonts w:asciiTheme="minorEastAsia" w:eastAsiaTheme="minorEastAsia" w:hAnsiTheme="minorEastAsia"/>
          <w:szCs w:val="21"/>
        </w:rPr>
      </w:pPr>
      <w:r w:rsidRPr="00963891">
        <w:rPr>
          <w:rFonts w:asciiTheme="minorEastAsia" w:eastAsiaTheme="minorEastAsia" w:hAnsiTheme="minorEastAsia" w:hint="eastAsia"/>
          <w:szCs w:val="21"/>
        </w:rPr>
        <w:t>在社区内不断地演变、发展和再创造。</w:t>
      </w:r>
    </w:p>
    <w:p w14:paraId="7614F7D7" w14:textId="77777777" w:rsidR="002E2524" w:rsidRPr="00963891" w:rsidRDefault="002E2524" w:rsidP="00A0446C">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在本分析草案中，“社区”一词的用法与过去为政府间委员会编拟的文件中的做法一致，即：用以广泛指称土著人民以及传统、当地及其他文化社区。使用这些术语，并无意表明政府间委员会的成员已对传统文化表现形式保护的受益者达成共识，和/或对这些术语或其他术语的有效性或恰当性达成共识。本分析文件中使用这些术语，也不影响或限制国内法或地区法以及在国内或地区工作中使用其他术语。</w:t>
      </w:r>
    </w:p>
    <w:p w14:paraId="1D74F51C" w14:textId="77777777" w:rsidR="002E2524" w:rsidRPr="00963891" w:rsidRDefault="002E2524" w:rsidP="003E550F">
      <w:pPr>
        <w:pStyle w:val="Heading3"/>
        <w:spacing w:before="0" w:afterLines="50" w:after="120" w:line="400" w:lineRule="atLeast"/>
        <w:jc w:val="both"/>
        <w:rPr>
          <w:rFonts w:ascii="KaiTi" w:eastAsia="KaiTi" w:hAnsi="KaiTi"/>
          <w:szCs w:val="21"/>
          <w:u w:val="none"/>
        </w:rPr>
      </w:pPr>
      <w:bookmarkStart w:id="18" w:name="_Toc200178791"/>
      <w:bookmarkStart w:id="19" w:name="_Toc199928112"/>
      <w:bookmarkStart w:id="20" w:name="_Toc130977391"/>
      <w:r w:rsidRPr="00963891">
        <w:rPr>
          <w:rFonts w:ascii="KaiTi" w:eastAsia="KaiTi" w:hAnsi="KaiTi" w:hint="eastAsia"/>
          <w:szCs w:val="21"/>
          <w:u w:val="none"/>
        </w:rPr>
        <w:t>传统文化表现形式所采用的具体形式</w:t>
      </w:r>
      <w:bookmarkEnd w:id="18"/>
      <w:bookmarkEnd w:id="19"/>
      <w:bookmarkEnd w:id="20"/>
    </w:p>
    <w:p w14:paraId="2AEBEC58" w14:textId="77777777" w:rsidR="00C551B9" w:rsidRPr="00963891"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可以认为，传统文化表现形式包括大量有形的、无形的和混合形式的创意表现</w:t>
      </w:r>
      <w:r w:rsidR="003E550F" w:rsidRPr="00963891">
        <w:rPr>
          <w:rFonts w:asciiTheme="minorEastAsia" w:eastAsiaTheme="minorEastAsia" w:hAnsiTheme="minorEastAsia"/>
          <w:szCs w:val="21"/>
          <w:vertAlign w:val="superscript"/>
        </w:rPr>
        <w:footnoteReference w:id="10"/>
      </w:r>
      <w:r w:rsidRPr="00963891">
        <w:rPr>
          <w:rFonts w:asciiTheme="minorEastAsia" w:eastAsiaTheme="minorEastAsia" w:hAnsiTheme="minorEastAsia" w:hint="eastAsia"/>
          <w:szCs w:val="21"/>
        </w:rPr>
        <w:t>。</w:t>
      </w:r>
    </w:p>
    <w:p w14:paraId="37D6B626" w14:textId="77777777" w:rsidR="002E2524" w:rsidRPr="00963891"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然而，建议本分析文件尽量重点突出、有的放矢，针对那些似乎最容易受到以类似知识产权的方式加以利用之影响的某些具体传统文化表现形式进行分析。以往的材料中已提出并讨论了滥用和盗用传统文化表现形式的具体事例</w:t>
      </w:r>
      <w:r w:rsidR="003E550F" w:rsidRPr="00963891">
        <w:rPr>
          <w:rFonts w:asciiTheme="minorEastAsia" w:eastAsiaTheme="minorEastAsia" w:hAnsiTheme="minorEastAsia"/>
          <w:szCs w:val="21"/>
          <w:vertAlign w:val="superscript"/>
        </w:rPr>
        <w:footnoteReference w:id="11"/>
      </w:r>
      <w:r w:rsidRPr="00963891">
        <w:rPr>
          <w:rFonts w:asciiTheme="minorEastAsia" w:eastAsiaTheme="minorEastAsia" w:hAnsiTheme="minorEastAsia" w:hint="eastAsia"/>
          <w:szCs w:val="21"/>
        </w:rPr>
        <w:t>。这些例子涉及到对传统音乐和歌曲、视觉艺术</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尤其是绘画</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、传统乐器、手工艺品</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包括其中所含设计和“风格”</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、传统文化表现形式的表演、神圣和秘密传统文化表现形式、传统文化表现形式的录音和文献以及土著文字、名称和符号的利用情况。</w:t>
      </w:r>
    </w:p>
    <w:p w14:paraId="4316A2E6" w14:textId="77777777" w:rsidR="002E2524" w:rsidRPr="00963891"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通过这些例子，表明保护传统文化表现形式可以指保护：</w:t>
      </w:r>
      <w:r w:rsidR="00310AD4" w:rsidRPr="00963891">
        <w:rPr>
          <w:rFonts w:asciiTheme="minorEastAsia" w:eastAsiaTheme="minorEastAsia" w:hAnsiTheme="minorEastAsia"/>
          <w:szCs w:val="21"/>
        </w:rPr>
        <w:t>（</w:t>
      </w:r>
      <w:r w:rsidRPr="00963891">
        <w:rPr>
          <w:rFonts w:asciiTheme="minorEastAsia" w:eastAsiaTheme="minorEastAsia" w:hAnsiTheme="minorEastAsia"/>
          <w:szCs w:val="21"/>
        </w:rPr>
        <w:t>i</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具有创造性和显著特征的表现形式本身；和/或</w:t>
      </w:r>
      <w:r w:rsidR="00310AD4" w:rsidRPr="00963891">
        <w:rPr>
          <w:rFonts w:asciiTheme="minorEastAsia" w:eastAsiaTheme="minorEastAsia" w:hAnsiTheme="minorEastAsia"/>
          <w:szCs w:val="21"/>
        </w:rPr>
        <w:t>（</w:t>
      </w:r>
      <w:r w:rsidRPr="00963891">
        <w:rPr>
          <w:rFonts w:asciiTheme="minorEastAsia" w:eastAsiaTheme="minorEastAsia" w:hAnsiTheme="minorEastAsia"/>
          <w:szCs w:val="21"/>
        </w:rPr>
        <w:t>ii</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与之相关的声誉或显著特征；和/或</w:t>
      </w:r>
      <w:r w:rsidR="00310AD4" w:rsidRPr="00963891">
        <w:rPr>
          <w:rFonts w:asciiTheme="minorEastAsia" w:eastAsiaTheme="minorEastAsia" w:hAnsiTheme="minorEastAsia"/>
          <w:szCs w:val="21"/>
        </w:rPr>
        <w:t>（</w:t>
      </w:r>
      <w:r w:rsidRPr="00963891">
        <w:rPr>
          <w:rFonts w:asciiTheme="minorEastAsia" w:eastAsiaTheme="minorEastAsia" w:hAnsiTheme="minorEastAsia"/>
          <w:szCs w:val="21"/>
        </w:rPr>
        <w:t>iii</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其制作方法</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例如，手工艺品、乐器和纺织品的制作方法</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w:t>
      </w:r>
    </w:p>
    <w:p w14:paraId="56743C40" w14:textId="77777777" w:rsidR="002E2524" w:rsidRPr="00963891"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其中第三类涉及的是工艺品、乐器和纺织品等传统文化表现形式的制作方法，在委员会的工作中更多的是作为狭义“传统知识”来处理的。文件</w:t>
      </w:r>
      <w:r w:rsidRPr="00963891">
        <w:rPr>
          <w:rFonts w:asciiTheme="minorEastAsia" w:eastAsiaTheme="minorEastAsia" w:hAnsiTheme="minorEastAsia"/>
          <w:szCs w:val="21"/>
        </w:rPr>
        <w:t>WIPO/GRTKF/IC/</w:t>
      </w:r>
      <w:r w:rsidR="00180670" w:rsidRPr="00963891">
        <w:rPr>
          <w:rFonts w:asciiTheme="minorEastAsia" w:eastAsiaTheme="minorEastAsia" w:hAnsiTheme="minorEastAsia" w:hint="eastAsia"/>
          <w:szCs w:val="21"/>
        </w:rPr>
        <w:t>37</w:t>
      </w:r>
      <w:r w:rsidRPr="00963891">
        <w:rPr>
          <w:rFonts w:asciiTheme="minorEastAsia" w:eastAsiaTheme="minorEastAsia" w:hAnsiTheme="minorEastAsia"/>
          <w:szCs w:val="21"/>
        </w:rPr>
        <w:t>/</w:t>
      </w:r>
      <w:r w:rsidR="00180670" w:rsidRPr="00963891">
        <w:rPr>
          <w:rFonts w:asciiTheme="minorEastAsia" w:eastAsiaTheme="minorEastAsia" w:hAnsiTheme="minorEastAsia" w:hint="eastAsia"/>
          <w:szCs w:val="21"/>
        </w:rPr>
        <w:t>6</w:t>
      </w:r>
      <w:r w:rsidRPr="00963891">
        <w:rPr>
          <w:rFonts w:asciiTheme="minorEastAsia" w:eastAsiaTheme="minorEastAsia" w:hAnsiTheme="minorEastAsia" w:hint="eastAsia"/>
          <w:szCs w:val="21"/>
        </w:rPr>
        <w:t>以协调的方式补充论</w:t>
      </w:r>
      <w:r w:rsidRPr="00963891">
        <w:rPr>
          <w:rFonts w:asciiTheme="minorEastAsia" w:eastAsiaTheme="minorEastAsia" w:hAnsiTheme="minorEastAsia" w:hint="eastAsia"/>
          <w:szCs w:val="21"/>
        </w:rPr>
        <w:lastRenderedPageBreak/>
        <w:t>述了传统知识问题。</w:t>
      </w:r>
      <w:r w:rsidR="00180670" w:rsidRPr="00963891">
        <w:rPr>
          <w:rFonts w:asciiTheme="minorEastAsia" w:eastAsiaTheme="minorEastAsia" w:hAnsiTheme="minorEastAsia" w:hint="eastAsia"/>
          <w:szCs w:val="21"/>
        </w:rPr>
        <w:t>[秘书处的说明：如前述解释，此文件也是2008年编拟的传统知识差距分析的更新版本。]</w:t>
      </w:r>
    </w:p>
    <w:p w14:paraId="44385644" w14:textId="77777777" w:rsidR="002E2524" w:rsidRPr="00963891"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在此背景下，建议本分析侧重于上述前两类中的具体例子，具体如下：</w:t>
      </w:r>
    </w:p>
    <w:p w14:paraId="40524193" w14:textId="77777777" w:rsidR="002E2524" w:rsidRPr="00963891" w:rsidRDefault="002E2524" w:rsidP="003E550F">
      <w:pPr>
        <w:numPr>
          <w:ilvl w:val="0"/>
          <w:numId w:val="12"/>
        </w:numPr>
        <w:tabs>
          <w:tab w:val="clear" w:pos="720"/>
          <w:tab w:val="num" w:pos="1440"/>
        </w:tabs>
        <w:overflowPunct w:val="0"/>
        <w:spacing w:afterLines="50" w:after="120" w:line="340" w:lineRule="atLeast"/>
        <w:ind w:left="1441" w:hanging="590"/>
        <w:jc w:val="both"/>
        <w:rPr>
          <w:rFonts w:asciiTheme="minorEastAsia" w:eastAsiaTheme="minorEastAsia" w:hAnsiTheme="minorEastAsia"/>
          <w:szCs w:val="21"/>
        </w:rPr>
      </w:pPr>
      <w:r w:rsidRPr="00963891">
        <w:rPr>
          <w:rFonts w:asciiTheme="minorEastAsia" w:eastAsiaTheme="minorEastAsia" w:hAnsiTheme="minorEastAsia" w:hint="eastAsia"/>
          <w:szCs w:val="21"/>
        </w:rPr>
        <w:t>文学艺术制品</w:t>
      </w:r>
      <w:r w:rsidR="004E7523" w:rsidRPr="00963891">
        <w:rPr>
          <w:rStyle w:val="FootnoteReference"/>
          <w:rFonts w:asciiTheme="minorEastAsia" w:eastAsiaTheme="minorEastAsia" w:hAnsiTheme="minorEastAsia"/>
          <w:szCs w:val="21"/>
        </w:rPr>
        <w:footnoteReference w:id="12"/>
      </w:r>
      <w:r w:rsidRPr="00963891">
        <w:rPr>
          <w:rFonts w:asciiTheme="minorEastAsia" w:eastAsiaTheme="minorEastAsia" w:hAnsiTheme="minorEastAsia" w:hint="eastAsia"/>
          <w:szCs w:val="21"/>
        </w:rPr>
        <w:t>，例如音乐和视觉艺术；</w:t>
      </w:r>
    </w:p>
    <w:p w14:paraId="2EAA7A32" w14:textId="77777777" w:rsidR="002E2524" w:rsidRPr="00963891" w:rsidRDefault="002E2524" w:rsidP="003E550F">
      <w:pPr>
        <w:numPr>
          <w:ilvl w:val="0"/>
          <w:numId w:val="12"/>
        </w:numPr>
        <w:tabs>
          <w:tab w:val="clear" w:pos="720"/>
          <w:tab w:val="num" w:pos="1440"/>
        </w:tabs>
        <w:overflowPunct w:val="0"/>
        <w:spacing w:afterLines="50" w:after="120" w:line="340" w:lineRule="atLeast"/>
        <w:ind w:left="1441" w:hanging="590"/>
        <w:jc w:val="both"/>
        <w:rPr>
          <w:rFonts w:asciiTheme="minorEastAsia" w:eastAsiaTheme="minorEastAsia" w:hAnsiTheme="minorEastAsia"/>
          <w:szCs w:val="21"/>
        </w:rPr>
      </w:pPr>
      <w:r w:rsidRPr="00963891">
        <w:rPr>
          <w:rFonts w:asciiTheme="minorEastAsia" w:eastAsiaTheme="minorEastAsia" w:hAnsiTheme="minorEastAsia" w:hint="eastAsia"/>
          <w:szCs w:val="21"/>
        </w:rPr>
        <w:t>传统文化表现形式的表演；</w:t>
      </w:r>
    </w:p>
    <w:p w14:paraId="5D1EA92D" w14:textId="77777777" w:rsidR="002E2524" w:rsidRPr="00963891" w:rsidRDefault="002E2524" w:rsidP="003E550F">
      <w:pPr>
        <w:numPr>
          <w:ilvl w:val="0"/>
          <w:numId w:val="12"/>
        </w:numPr>
        <w:tabs>
          <w:tab w:val="clear" w:pos="720"/>
          <w:tab w:val="num" w:pos="1440"/>
        </w:tabs>
        <w:overflowPunct w:val="0"/>
        <w:spacing w:afterLines="50" w:after="120" w:line="340" w:lineRule="atLeast"/>
        <w:ind w:left="1441" w:hanging="590"/>
        <w:jc w:val="both"/>
        <w:rPr>
          <w:rFonts w:asciiTheme="minorEastAsia" w:eastAsiaTheme="minorEastAsia" w:hAnsiTheme="minorEastAsia"/>
          <w:szCs w:val="21"/>
        </w:rPr>
      </w:pPr>
      <w:r w:rsidRPr="00963891">
        <w:rPr>
          <w:rFonts w:asciiTheme="minorEastAsia" w:eastAsiaTheme="minorEastAsia" w:hAnsiTheme="minorEastAsia" w:hint="eastAsia"/>
          <w:szCs w:val="21"/>
        </w:rPr>
        <w:t>手工艺品及其他创意艺术中所含的设计；</w:t>
      </w:r>
    </w:p>
    <w:p w14:paraId="7C4D1B74" w14:textId="77777777" w:rsidR="002E2524" w:rsidRPr="00963891" w:rsidRDefault="002E2524" w:rsidP="003E550F">
      <w:pPr>
        <w:numPr>
          <w:ilvl w:val="0"/>
          <w:numId w:val="12"/>
        </w:numPr>
        <w:tabs>
          <w:tab w:val="clear" w:pos="720"/>
          <w:tab w:val="num" w:pos="1440"/>
        </w:tabs>
        <w:overflowPunct w:val="0"/>
        <w:spacing w:afterLines="50" w:after="120" w:line="340" w:lineRule="atLeast"/>
        <w:ind w:left="1441" w:hanging="590"/>
        <w:jc w:val="both"/>
        <w:rPr>
          <w:rFonts w:asciiTheme="minorEastAsia" w:eastAsiaTheme="minorEastAsia" w:hAnsiTheme="minorEastAsia"/>
          <w:szCs w:val="21"/>
        </w:rPr>
      </w:pPr>
      <w:r w:rsidRPr="00963891">
        <w:rPr>
          <w:rFonts w:asciiTheme="minorEastAsia" w:eastAsiaTheme="minorEastAsia" w:hAnsiTheme="minorEastAsia" w:hint="eastAsia"/>
          <w:szCs w:val="21"/>
        </w:rPr>
        <w:t>秘密传统文化表现形式；以及</w:t>
      </w:r>
    </w:p>
    <w:p w14:paraId="352337DD" w14:textId="77777777" w:rsidR="002E2524" w:rsidRPr="00963891" w:rsidRDefault="002E2524" w:rsidP="003E550F">
      <w:pPr>
        <w:numPr>
          <w:ilvl w:val="0"/>
          <w:numId w:val="12"/>
        </w:numPr>
        <w:tabs>
          <w:tab w:val="clear" w:pos="720"/>
          <w:tab w:val="num" w:pos="1440"/>
        </w:tabs>
        <w:overflowPunct w:val="0"/>
        <w:spacing w:afterLines="50" w:after="120" w:line="340" w:lineRule="atLeast"/>
        <w:ind w:left="1441" w:hanging="590"/>
        <w:jc w:val="both"/>
        <w:rPr>
          <w:rFonts w:asciiTheme="minorEastAsia" w:eastAsiaTheme="minorEastAsia" w:hAnsiTheme="minorEastAsia"/>
          <w:szCs w:val="21"/>
        </w:rPr>
      </w:pPr>
      <w:r w:rsidRPr="00963891">
        <w:rPr>
          <w:rFonts w:asciiTheme="minorEastAsia" w:eastAsiaTheme="minorEastAsia" w:hAnsiTheme="minorEastAsia" w:hint="eastAsia"/>
          <w:szCs w:val="21"/>
        </w:rPr>
        <w:t>土著和传统名称、文字和符号。</w:t>
      </w:r>
    </w:p>
    <w:p w14:paraId="2322E38B" w14:textId="77777777" w:rsidR="002E2524" w:rsidRPr="00963891"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按重点进行分析的意图是，争取让本分析尽量实际、具体。但并不表明传统文化表现形式中的其他形式，以及无形文化遗产中的其他要素，就没有价值或不受影响。</w:t>
      </w:r>
    </w:p>
    <w:p w14:paraId="0C7FFF33" w14:textId="77777777" w:rsidR="002E2524" w:rsidRPr="00963891" w:rsidRDefault="002E2524" w:rsidP="003E550F">
      <w:pPr>
        <w:pStyle w:val="Heading2"/>
        <w:tabs>
          <w:tab w:val="left" w:pos="720"/>
        </w:tabs>
        <w:overflowPunct w:val="0"/>
        <w:spacing w:before="0" w:afterLines="50" w:after="120" w:line="340" w:lineRule="atLeast"/>
        <w:rPr>
          <w:rFonts w:ascii="KaiTi" w:eastAsia="KaiTi" w:hAnsi="KaiTi"/>
          <w:szCs w:val="21"/>
          <w:u w:val="single"/>
        </w:rPr>
      </w:pPr>
      <w:bookmarkStart w:id="21" w:name="_Toc130977392"/>
      <w:bookmarkStart w:id="22" w:name="_Toc200178793"/>
      <w:bookmarkStart w:id="23" w:name="_Toc199928114"/>
      <w:r w:rsidRPr="00963891">
        <w:rPr>
          <w:rFonts w:ascii="KaiTi" w:eastAsia="KaiTi" w:hAnsi="KaiTi" w:hint="eastAsia"/>
          <w:szCs w:val="21"/>
          <w:u w:val="single"/>
        </w:rPr>
        <w:t>“保护”的含义</w:t>
      </w:r>
      <w:bookmarkEnd w:id="21"/>
    </w:p>
    <w:p w14:paraId="256E07BE" w14:textId="77777777" w:rsidR="002E2524" w:rsidRPr="00963891" w:rsidRDefault="002E2524" w:rsidP="003E550F">
      <w:pPr>
        <w:pStyle w:val="Heading3"/>
        <w:overflowPunct w:val="0"/>
        <w:spacing w:before="0" w:afterLines="50" w:after="120" w:line="340" w:lineRule="atLeast"/>
        <w:jc w:val="both"/>
        <w:rPr>
          <w:rFonts w:ascii="KaiTi" w:eastAsia="KaiTi" w:hAnsi="KaiTi"/>
          <w:szCs w:val="21"/>
          <w:u w:val="none"/>
        </w:rPr>
      </w:pPr>
      <w:bookmarkStart w:id="24" w:name="_Toc130977393"/>
      <w:r w:rsidRPr="00963891">
        <w:rPr>
          <w:rFonts w:ascii="KaiTi" w:eastAsia="KaiTi" w:hAnsi="KaiTi" w:hint="eastAsia"/>
          <w:szCs w:val="21"/>
          <w:u w:val="none"/>
        </w:rPr>
        <w:t>知识产权保护的一般特</w:t>
      </w:r>
      <w:bookmarkEnd w:id="22"/>
      <w:bookmarkEnd w:id="23"/>
      <w:r w:rsidRPr="00963891">
        <w:rPr>
          <w:rFonts w:ascii="KaiTi" w:eastAsia="KaiTi" w:hAnsi="KaiTi" w:hint="eastAsia"/>
          <w:szCs w:val="21"/>
          <w:u w:val="none"/>
        </w:rPr>
        <w:t>点</w:t>
      </w:r>
      <w:bookmarkEnd w:id="24"/>
    </w:p>
    <w:p w14:paraId="092BD10E" w14:textId="77777777" w:rsidR="002E2524" w:rsidRPr="00963891"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知识产权制度具有多样化的性质，而且根据其试图实现的政策目标的不同而有所不同。举例而言，版权是指作者对其智力创作作品的</w:t>
      </w:r>
      <w:r w:rsidR="00B725E8" w:rsidRPr="00963891">
        <w:rPr>
          <w:rFonts w:asciiTheme="minorEastAsia" w:eastAsiaTheme="minorEastAsia" w:hAnsiTheme="minorEastAsia" w:hint="eastAsia"/>
          <w:szCs w:val="21"/>
        </w:rPr>
        <w:t>利用</w:t>
      </w:r>
      <w:r w:rsidRPr="00963891">
        <w:rPr>
          <w:rFonts w:asciiTheme="minorEastAsia" w:eastAsiaTheme="minorEastAsia" w:hAnsiTheme="minorEastAsia" w:hint="eastAsia"/>
          <w:szCs w:val="21"/>
        </w:rPr>
        <w:t>加以控制的权利。然而，版权提供的这种控制权并非绝对的，因为还需要受到各种为平衡保护创造力和传播信息的需求而专门规定的例外与限制的约束。商标和地理标志的保护，却旨在保护生意人的商誉和名声及其产品，以防止他人未经许可以可能误导消费者的方式使用这些标志。</w:t>
      </w:r>
    </w:p>
    <w:p w14:paraId="70FFAF12" w14:textId="77777777" w:rsidR="002E2524" w:rsidRPr="00963891"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知识产权保护中可以包括财产权。在有财产权的情况下，例如版权中的经济权利，财产权可以让权利人积极地自己行使这些权利、许可他人行使这些权利</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即：权利的许可使用</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、和</w:t>
      </w:r>
      <w:r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或防止他人行使这些权利。</w:t>
      </w:r>
    </w:p>
    <w:p w14:paraId="1BEC2D18" w14:textId="39C92202" w:rsidR="002E2524" w:rsidRPr="00963891"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知识产权保护未必总是授予财产权</w:t>
      </w:r>
      <w:r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例如，版权中的精神权利允许对如何使用作品加以控制，而不是对是否允许使用作品加以控制；在某些情况下，甚至在经济权利保护期届满之后亦是如此。同样，版权中的强制</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非自愿</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许可允许对如何使用某一作品以及如何支付“公平报酬”或“合理使用费”加以规定</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例如，</w:t>
      </w:r>
      <w:r w:rsidR="004400D4" w:rsidRPr="00963891">
        <w:rPr>
          <w:rFonts w:asciiTheme="minorEastAsia" w:eastAsiaTheme="minorEastAsia" w:hAnsiTheme="minorEastAsia" w:hint="eastAsia"/>
          <w:szCs w:val="21"/>
        </w:rPr>
        <w:t>见</w:t>
      </w:r>
      <w:r w:rsidRPr="00963891">
        <w:rPr>
          <w:rFonts w:asciiTheme="minorEastAsia" w:eastAsiaTheme="minorEastAsia" w:hAnsiTheme="minorEastAsia" w:hint="eastAsia"/>
          <w:szCs w:val="21"/>
        </w:rPr>
        <w:t>《伯尔尼公约》</w:t>
      </w:r>
      <w:r w:rsidR="00310AD4" w:rsidRPr="00963891">
        <w:rPr>
          <w:rFonts w:asciiTheme="minorEastAsia" w:eastAsiaTheme="minorEastAsia" w:hAnsiTheme="minorEastAsia"/>
          <w:szCs w:val="21"/>
        </w:rPr>
        <w:t>（</w:t>
      </w:r>
      <w:r w:rsidRPr="00963891">
        <w:rPr>
          <w:rFonts w:asciiTheme="minorEastAsia" w:eastAsiaTheme="minorEastAsia" w:hAnsiTheme="minorEastAsia"/>
          <w:szCs w:val="21"/>
        </w:rPr>
        <w:t>1971</w:t>
      </w:r>
      <w:r w:rsidRPr="00963891">
        <w:rPr>
          <w:rFonts w:asciiTheme="minorEastAsia" w:eastAsiaTheme="minorEastAsia" w:hAnsiTheme="minorEastAsia" w:hint="eastAsia"/>
          <w:szCs w:val="21"/>
        </w:rPr>
        <w:t>年</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第</w:t>
      </w:r>
      <w:r w:rsidR="0077159B" w:rsidRPr="00963891">
        <w:rPr>
          <w:rFonts w:asciiTheme="minorEastAsia" w:eastAsiaTheme="minorEastAsia" w:hAnsiTheme="minorEastAsia" w:hint="eastAsia"/>
          <w:szCs w:val="21"/>
        </w:rPr>
        <w:t>十一</w:t>
      </w:r>
      <w:r w:rsidRPr="00963891">
        <w:rPr>
          <w:rFonts w:asciiTheme="minorEastAsia" w:eastAsiaTheme="minorEastAsia" w:hAnsiTheme="minorEastAsia" w:hint="eastAsia"/>
          <w:szCs w:val="21"/>
        </w:rPr>
        <w:t>条之二第</w:t>
      </w:r>
      <w:r w:rsidR="00310AD4" w:rsidRPr="00963891">
        <w:rPr>
          <w:rFonts w:asciiTheme="minorEastAsia" w:eastAsiaTheme="minorEastAsia" w:hAnsiTheme="minorEastAsia"/>
          <w:szCs w:val="21"/>
        </w:rPr>
        <w:t>（</w:t>
      </w:r>
      <w:r w:rsidRPr="00963891">
        <w:rPr>
          <w:rFonts w:asciiTheme="minorEastAsia" w:eastAsiaTheme="minorEastAsia" w:hAnsiTheme="minorEastAsia"/>
          <w:szCs w:val="21"/>
        </w:rPr>
        <w:t>2</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款和第</w:t>
      </w:r>
      <w:r w:rsidR="0077159B" w:rsidRPr="00963891">
        <w:rPr>
          <w:rFonts w:asciiTheme="minorEastAsia" w:eastAsiaTheme="minorEastAsia" w:hAnsiTheme="minorEastAsia" w:hint="eastAsia"/>
          <w:szCs w:val="21"/>
        </w:rPr>
        <w:t>十三</w:t>
      </w:r>
      <w:r w:rsidRPr="00963891">
        <w:rPr>
          <w:rFonts w:asciiTheme="minorEastAsia" w:eastAsiaTheme="minorEastAsia" w:hAnsiTheme="minorEastAsia" w:hint="eastAsia"/>
          <w:szCs w:val="21"/>
        </w:rPr>
        <w:t>条第</w:t>
      </w:r>
      <w:r w:rsidRPr="00963891">
        <w:rPr>
          <w:rFonts w:asciiTheme="minorEastAsia" w:eastAsiaTheme="minorEastAsia" w:hAnsiTheme="minorEastAsia"/>
          <w:szCs w:val="21"/>
        </w:rPr>
        <w:t>1</w:t>
      </w:r>
      <w:r w:rsidRPr="00963891">
        <w:rPr>
          <w:rFonts w:asciiTheme="minorEastAsia" w:eastAsiaTheme="minorEastAsia" w:hAnsiTheme="minorEastAsia" w:hint="eastAsia"/>
          <w:szCs w:val="21"/>
        </w:rPr>
        <w:t>款</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w:t>
      </w:r>
    </w:p>
    <w:p w14:paraId="4E8AA665" w14:textId="77777777" w:rsidR="002E2524" w:rsidRPr="00963891" w:rsidRDefault="002E2524" w:rsidP="003E550F">
      <w:pPr>
        <w:pStyle w:val="Heading3"/>
        <w:overflowPunct w:val="0"/>
        <w:spacing w:before="0" w:afterLines="50" w:after="120" w:line="340" w:lineRule="atLeast"/>
        <w:jc w:val="both"/>
        <w:rPr>
          <w:rFonts w:ascii="KaiTi" w:eastAsia="KaiTi" w:hAnsi="KaiTi"/>
          <w:szCs w:val="21"/>
          <w:u w:val="none"/>
        </w:rPr>
      </w:pPr>
      <w:bookmarkStart w:id="25" w:name="_Toc200178794"/>
      <w:bookmarkStart w:id="26" w:name="_Toc199928115"/>
      <w:bookmarkStart w:id="27" w:name="_Toc130977394"/>
      <w:r w:rsidRPr="00963891">
        <w:rPr>
          <w:rFonts w:ascii="KaiTi" w:eastAsia="KaiTi" w:hAnsi="KaiTi" w:hint="eastAsia"/>
          <w:szCs w:val="21"/>
          <w:u w:val="none"/>
        </w:rPr>
        <w:t>与传统文化表现形式最相关的知识产权保护形式</w:t>
      </w:r>
      <w:bookmarkEnd w:id="25"/>
      <w:bookmarkEnd w:id="26"/>
      <w:bookmarkEnd w:id="27"/>
    </w:p>
    <w:p w14:paraId="381E3EC4" w14:textId="77777777" w:rsidR="002E2524" w:rsidRPr="00963891"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由于许多传统文化表现形式都属于文学和艺术作品及表演，因此版权及相关权与传统文化表现形式</w:t>
      </w:r>
      <w:r w:rsidR="00B725E8" w:rsidRPr="00963891">
        <w:rPr>
          <w:rFonts w:asciiTheme="minorEastAsia" w:eastAsiaTheme="minorEastAsia" w:hAnsiTheme="minorEastAsia" w:hint="eastAsia"/>
          <w:szCs w:val="21"/>
        </w:rPr>
        <w:t>的保护尤其</w:t>
      </w:r>
      <w:r w:rsidRPr="00963891">
        <w:rPr>
          <w:rFonts w:asciiTheme="minorEastAsia" w:eastAsiaTheme="minorEastAsia" w:hAnsiTheme="minorEastAsia" w:hint="eastAsia"/>
          <w:szCs w:val="21"/>
        </w:rPr>
        <w:t>相关</w:t>
      </w:r>
      <w:r w:rsidR="003E550F" w:rsidRPr="00963891">
        <w:rPr>
          <w:rFonts w:asciiTheme="minorEastAsia" w:eastAsiaTheme="minorEastAsia" w:hAnsiTheme="minorEastAsia"/>
          <w:szCs w:val="21"/>
          <w:vertAlign w:val="superscript"/>
        </w:rPr>
        <w:footnoteReference w:id="13"/>
      </w:r>
      <w:r w:rsidRPr="00963891">
        <w:rPr>
          <w:rFonts w:asciiTheme="minorEastAsia" w:eastAsiaTheme="minorEastAsia" w:hAnsiTheme="minorEastAsia" w:hint="eastAsia"/>
          <w:szCs w:val="21"/>
        </w:rPr>
        <w:t>。传统的设计作品有可能作为工业品外观设计而受到保护。就名称、标记和符号而言，保护商标和标志的知识产权制度以及反不正当竞争方面的法律最具相关性。</w:t>
      </w:r>
    </w:p>
    <w:p w14:paraId="7B5AC961" w14:textId="77777777" w:rsidR="002E2524" w:rsidRPr="00963891" w:rsidRDefault="002E2524" w:rsidP="003E550F">
      <w:pPr>
        <w:pStyle w:val="Heading3"/>
        <w:overflowPunct w:val="0"/>
        <w:spacing w:before="0" w:afterLines="50" w:after="120" w:line="340" w:lineRule="atLeast"/>
        <w:jc w:val="both"/>
        <w:rPr>
          <w:rFonts w:ascii="KaiTi" w:eastAsia="KaiTi" w:hAnsi="KaiTi"/>
          <w:szCs w:val="21"/>
          <w:u w:val="none"/>
        </w:rPr>
      </w:pPr>
      <w:bookmarkStart w:id="28" w:name="_Toc200178795"/>
      <w:bookmarkStart w:id="29" w:name="_Toc199928116"/>
      <w:bookmarkStart w:id="30" w:name="_Toc130977395"/>
      <w:r w:rsidRPr="00963891">
        <w:rPr>
          <w:rFonts w:ascii="KaiTi" w:eastAsia="KaiTi" w:hAnsi="KaiTi" w:hint="eastAsia"/>
          <w:szCs w:val="21"/>
          <w:u w:val="none"/>
        </w:rPr>
        <w:lastRenderedPageBreak/>
        <w:t>相关的国际知识产权公约</w:t>
      </w:r>
      <w:bookmarkEnd w:id="28"/>
      <w:bookmarkEnd w:id="29"/>
      <w:r w:rsidRPr="00963891">
        <w:rPr>
          <w:rFonts w:ascii="KaiTi" w:eastAsia="KaiTi" w:hAnsi="KaiTi" w:hint="eastAsia"/>
          <w:szCs w:val="21"/>
          <w:u w:val="none"/>
        </w:rPr>
        <w:t>和条约</w:t>
      </w:r>
      <w:bookmarkEnd w:id="30"/>
    </w:p>
    <w:p w14:paraId="64EC88D2" w14:textId="77777777" w:rsidR="002E2524" w:rsidRPr="00963891" w:rsidRDefault="0077159B"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产权组织</w:t>
      </w:r>
      <w:r w:rsidR="002E2524" w:rsidRPr="00963891">
        <w:rPr>
          <w:rFonts w:asciiTheme="minorEastAsia" w:eastAsiaTheme="minorEastAsia" w:hAnsiTheme="minorEastAsia" w:hint="eastAsia"/>
          <w:szCs w:val="21"/>
        </w:rPr>
        <w:t>管理的版权及相关权公约与条约，提供的只是一种国际框架，规定了一些原则和标准，让批准这些公约和条约的各国在国内法中落实。国际公约和条约中在大量问题上都规定了灵活性，因此，一个管辖区与另一个管辖区的国内立法可能大相径庭。所以说，知识产权保护实际上首先是一个国内法问题。重要的是，国际条约根据国民待遇和互惠原则亦为在外国管辖区行使权利提供了便利。</w:t>
      </w:r>
    </w:p>
    <w:p w14:paraId="6149C06C" w14:textId="77777777" w:rsidR="002E2524" w:rsidRPr="00963891"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本分析文件中将提及的国际知识产权公约和条约主要有：</w:t>
      </w:r>
    </w:p>
    <w:p w14:paraId="6567CACB" w14:textId="77777777" w:rsidR="002E2524" w:rsidRPr="00963891" w:rsidRDefault="002E2524" w:rsidP="003E550F">
      <w:pPr>
        <w:numPr>
          <w:ilvl w:val="0"/>
          <w:numId w:val="13"/>
        </w:numPr>
        <w:tabs>
          <w:tab w:val="clear" w:pos="1205"/>
          <w:tab w:val="num" w:pos="1440"/>
        </w:tabs>
        <w:overflowPunct w:val="0"/>
        <w:spacing w:afterLines="50" w:after="120" w:line="340" w:lineRule="atLeast"/>
        <w:ind w:left="1440" w:hanging="624"/>
        <w:jc w:val="both"/>
        <w:rPr>
          <w:rFonts w:asciiTheme="minorEastAsia" w:eastAsiaTheme="minorEastAsia" w:hAnsiTheme="minorEastAsia"/>
          <w:szCs w:val="21"/>
        </w:rPr>
      </w:pPr>
      <w:r w:rsidRPr="00963891">
        <w:rPr>
          <w:rFonts w:asciiTheme="minorEastAsia" w:eastAsiaTheme="minorEastAsia" w:hAnsiTheme="minorEastAsia" w:hint="eastAsia"/>
          <w:szCs w:val="21"/>
        </w:rPr>
        <w:t>《保护表演者、录音制片制作者和广播组织国际公约》，</w:t>
      </w:r>
      <w:r w:rsidRPr="00963891">
        <w:rPr>
          <w:rFonts w:asciiTheme="minorEastAsia" w:eastAsiaTheme="minorEastAsia" w:hAnsiTheme="minorEastAsia"/>
          <w:szCs w:val="21"/>
        </w:rPr>
        <w:t>1961</w:t>
      </w:r>
      <w:r w:rsidRPr="00963891">
        <w:rPr>
          <w:rFonts w:asciiTheme="minorEastAsia" w:eastAsiaTheme="minorEastAsia" w:hAnsiTheme="minorEastAsia" w:hint="eastAsia"/>
          <w:szCs w:val="21"/>
        </w:rPr>
        <w:t>年</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w:t>
      </w:r>
      <w:r w:rsidR="0077159B" w:rsidRPr="00963891">
        <w:rPr>
          <w:rFonts w:asciiTheme="minorEastAsia" w:eastAsiaTheme="minorEastAsia" w:hAnsiTheme="minorEastAsia" w:hint="eastAsia"/>
          <w:szCs w:val="21"/>
        </w:rPr>
        <w:t>1961年</w:t>
      </w:r>
      <w:r w:rsidRPr="00963891">
        <w:rPr>
          <w:rFonts w:asciiTheme="minorEastAsia" w:eastAsiaTheme="minorEastAsia" w:hAnsiTheme="minorEastAsia" w:hint="eastAsia"/>
          <w:szCs w:val="21"/>
        </w:rPr>
        <w:t>《罗马公约》”</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w:t>
      </w:r>
    </w:p>
    <w:p w14:paraId="59DBCC99" w14:textId="77777777" w:rsidR="002E2524" w:rsidRPr="00963891" w:rsidRDefault="002E2524" w:rsidP="003E550F">
      <w:pPr>
        <w:numPr>
          <w:ilvl w:val="0"/>
          <w:numId w:val="13"/>
        </w:numPr>
        <w:tabs>
          <w:tab w:val="clear" w:pos="1205"/>
          <w:tab w:val="num" w:pos="1440"/>
        </w:tabs>
        <w:overflowPunct w:val="0"/>
        <w:spacing w:afterLines="50" w:after="120" w:line="340" w:lineRule="atLeast"/>
        <w:ind w:left="1440" w:hanging="624"/>
        <w:jc w:val="both"/>
        <w:rPr>
          <w:rFonts w:asciiTheme="minorEastAsia" w:eastAsiaTheme="minorEastAsia" w:hAnsiTheme="minorEastAsia"/>
          <w:szCs w:val="21"/>
        </w:rPr>
      </w:pPr>
      <w:r w:rsidRPr="00963891">
        <w:rPr>
          <w:rFonts w:asciiTheme="minorEastAsia" w:eastAsiaTheme="minorEastAsia" w:hAnsiTheme="minorEastAsia" w:hint="eastAsia"/>
          <w:szCs w:val="21"/>
        </w:rPr>
        <w:t>《保护工业产权巴黎公约》，</w:t>
      </w:r>
      <w:r w:rsidRPr="00963891">
        <w:rPr>
          <w:rFonts w:asciiTheme="minorEastAsia" w:eastAsiaTheme="minorEastAsia" w:hAnsiTheme="minorEastAsia"/>
          <w:szCs w:val="21"/>
        </w:rPr>
        <w:t>1967</w:t>
      </w:r>
      <w:r w:rsidRPr="00963891">
        <w:rPr>
          <w:rFonts w:asciiTheme="minorEastAsia" w:eastAsiaTheme="minorEastAsia" w:hAnsiTheme="minorEastAsia" w:hint="eastAsia"/>
          <w:szCs w:val="21"/>
        </w:rPr>
        <w:t>年</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w:t>
      </w:r>
      <w:r w:rsidR="0077159B" w:rsidRPr="00963891">
        <w:rPr>
          <w:rFonts w:asciiTheme="minorEastAsia" w:eastAsiaTheme="minorEastAsia" w:hAnsiTheme="minorEastAsia"/>
          <w:szCs w:val="21"/>
        </w:rPr>
        <w:t>1967</w:t>
      </w:r>
      <w:r w:rsidR="0077159B" w:rsidRPr="00963891">
        <w:rPr>
          <w:rFonts w:asciiTheme="minorEastAsia" w:eastAsiaTheme="minorEastAsia" w:hAnsiTheme="minorEastAsia" w:hint="eastAsia"/>
          <w:szCs w:val="21"/>
        </w:rPr>
        <w:t>年《巴黎公约》</w:t>
      </w:r>
      <w:r w:rsidRPr="00963891">
        <w:rPr>
          <w:rFonts w:asciiTheme="minorEastAsia" w:eastAsiaTheme="minorEastAsia" w:hAnsiTheme="minorEastAsia" w:hint="eastAsia"/>
          <w:szCs w:val="21"/>
        </w:rPr>
        <w:t>”</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w:t>
      </w:r>
    </w:p>
    <w:p w14:paraId="6044F747" w14:textId="77777777" w:rsidR="002E2524" w:rsidRPr="00963891" w:rsidRDefault="002E2524" w:rsidP="003E550F">
      <w:pPr>
        <w:numPr>
          <w:ilvl w:val="0"/>
          <w:numId w:val="13"/>
        </w:numPr>
        <w:tabs>
          <w:tab w:val="clear" w:pos="1205"/>
          <w:tab w:val="num" w:pos="1440"/>
        </w:tabs>
        <w:overflowPunct w:val="0"/>
        <w:spacing w:afterLines="50" w:after="120" w:line="340" w:lineRule="atLeast"/>
        <w:ind w:left="1440" w:hanging="624"/>
        <w:jc w:val="both"/>
        <w:rPr>
          <w:rFonts w:asciiTheme="minorEastAsia" w:eastAsiaTheme="minorEastAsia" w:hAnsiTheme="minorEastAsia"/>
          <w:szCs w:val="21"/>
        </w:rPr>
      </w:pPr>
      <w:r w:rsidRPr="00963891">
        <w:rPr>
          <w:rFonts w:asciiTheme="minorEastAsia" w:eastAsiaTheme="minorEastAsia" w:hAnsiTheme="minorEastAsia" w:hint="eastAsia"/>
          <w:szCs w:val="21"/>
        </w:rPr>
        <w:t>《伯尔尼保护文学和艺术作品公约》，</w:t>
      </w:r>
      <w:r w:rsidRPr="00963891">
        <w:rPr>
          <w:rFonts w:asciiTheme="minorEastAsia" w:eastAsiaTheme="minorEastAsia" w:hAnsiTheme="minorEastAsia"/>
          <w:szCs w:val="21"/>
        </w:rPr>
        <w:t>1971</w:t>
      </w:r>
      <w:r w:rsidRPr="00963891">
        <w:rPr>
          <w:rFonts w:asciiTheme="minorEastAsia" w:eastAsiaTheme="minorEastAsia" w:hAnsiTheme="minorEastAsia" w:hint="eastAsia"/>
          <w:szCs w:val="21"/>
        </w:rPr>
        <w:t>年</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w:t>
      </w:r>
      <w:r w:rsidR="0077159B" w:rsidRPr="00963891">
        <w:rPr>
          <w:rFonts w:asciiTheme="minorEastAsia" w:eastAsiaTheme="minorEastAsia" w:hAnsiTheme="minorEastAsia"/>
          <w:szCs w:val="21"/>
        </w:rPr>
        <w:t>1971</w:t>
      </w:r>
      <w:r w:rsidR="0077159B" w:rsidRPr="00963891">
        <w:rPr>
          <w:rFonts w:asciiTheme="minorEastAsia" w:eastAsiaTheme="minorEastAsia" w:hAnsiTheme="minorEastAsia" w:hint="eastAsia"/>
          <w:szCs w:val="21"/>
        </w:rPr>
        <w:t>年《伯尔尼公约》</w:t>
      </w:r>
      <w:r w:rsidRPr="00963891">
        <w:rPr>
          <w:rFonts w:asciiTheme="minorEastAsia" w:eastAsiaTheme="minorEastAsia" w:hAnsiTheme="minorEastAsia" w:hint="eastAsia"/>
          <w:szCs w:val="21"/>
        </w:rPr>
        <w:t>”</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w:t>
      </w:r>
    </w:p>
    <w:p w14:paraId="50CF35A2" w14:textId="77777777" w:rsidR="002E2524" w:rsidRPr="00963891" w:rsidRDefault="002E2524" w:rsidP="003E550F">
      <w:pPr>
        <w:numPr>
          <w:ilvl w:val="0"/>
          <w:numId w:val="13"/>
        </w:numPr>
        <w:tabs>
          <w:tab w:val="clear" w:pos="1205"/>
          <w:tab w:val="num" w:pos="1440"/>
        </w:tabs>
        <w:overflowPunct w:val="0"/>
        <w:spacing w:afterLines="50" w:after="120" w:line="340" w:lineRule="atLeast"/>
        <w:ind w:left="1440" w:hanging="624"/>
        <w:jc w:val="both"/>
        <w:rPr>
          <w:rFonts w:asciiTheme="minorEastAsia" w:eastAsiaTheme="minorEastAsia" w:hAnsiTheme="minorEastAsia"/>
          <w:szCs w:val="21"/>
        </w:rPr>
      </w:pPr>
      <w:r w:rsidRPr="00963891">
        <w:rPr>
          <w:rFonts w:asciiTheme="minorEastAsia" w:eastAsiaTheme="minorEastAsia" w:hAnsiTheme="minorEastAsia" w:hint="eastAsia"/>
          <w:szCs w:val="21"/>
        </w:rPr>
        <w:t>《保护录音制品制作者防止未经许可复制其录音制品公约》，</w:t>
      </w:r>
      <w:r w:rsidRPr="00963891">
        <w:rPr>
          <w:rFonts w:asciiTheme="minorEastAsia" w:eastAsiaTheme="minorEastAsia" w:hAnsiTheme="minorEastAsia"/>
          <w:szCs w:val="21"/>
        </w:rPr>
        <w:t>1971</w:t>
      </w:r>
      <w:r w:rsidRPr="00963891">
        <w:rPr>
          <w:rFonts w:asciiTheme="minorEastAsia" w:eastAsiaTheme="minorEastAsia" w:hAnsiTheme="minorEastAsia" w:hint="eastAsia"/>
          <w:szCs w:val="21"/>
        </w:rPr>
        <w:t>年</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w:t>
      </w:r>
      <w:r w:rsidR="0077159B" w:rsidRPr="00963891">
        <w:rPr>
          <w:rFonts w:asciiTheme="minorEastAsia" w:eastAsiaTheme="minorEastAsia" w:hAnsiTheme="minorEastAsia"/>
          <w:szCs w:val="21"/>
        </w:rPr>
        <w:t>1971</w:t>
      </w:r>
      <w:r w:rsidR="0077159B" w:rsidRPr="00963891">
        <w:rPr>
          <w:rFonts w:asciiTheme="minorEastAsia" w:eastAsiaTheme="minorEastAsia" w:hAnsiTheme="minorEastAsia" w:hint="eastAsia"/>
          <w:szCs w:val="21"/>
        </w:rPr>
        <w:t>年</w:t>
      </w:r>
      <w:r w:rsidRPr="00963891">
        <w:rPr>
          <w:rFonts w:asciiTheme="minorEastAsia" w:eastAsiaTheme="minorEastAsia" w:hAnsiTheme="minorEastAsia" w:hint="eastAsia"/>
          <w:szCs w:val="21"/>
        </w:rPr>
        <w:t>《录音制品公约》”</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w:t>
      </w:r>
    </w:p>
    <w:p w14:paraId="384975B2" w14:textId="77777777" w:rsidR="002E2524" w:rsidRPr="00963891" w:rsidRDefault="002E2524" w:rsidP="003E550F">
      <w:pPr>
        <w:numPr>
          <w:ilvl w:val="0"/>
          <w:numId w:val="13"/>
        </w:numPr>
        <w:tabs>
          <w:tab w:val="clear" w:pos="1205"/>
          <w:tab w:val="num" w:pos="1440"/>
        </w:tabs>
        <w:overflowPunct w:val="0"/>
        <w:spacing w:afterLines="50" w:after="120" w:line="340" w:lineRule="atLeast"/>
        <w:ind w:left="1440" w:hanging="624"/>
        <w:jc w:val="both"/>
        <w:rPr>
          <w:rFonts w:asciiTheme="minorEastAsia" w:eastAsiaTheme="minorEastAsia" w:hAnsiTheme="minorEastAsia"/>
          <w:szCs w:val="21"/>
        </w:rPr>
      </w:pPr>
      <w:r w:rsidRPr="00963891">
        <w:rPr>
          <w:rFonts w:asciiTheme="minorEastAsia" w:eastAsiaTheme="minorEastAsia" w:hAnsiTheme="minorEastAsia" w:hint="eastAsia"/>
          <w:szCs w:val="21"/>
        </w:rPr>
        <w:t>《</w:t>
      </w:r>
      <w:r w:rsidRPr="00963891">
        <w:rPr>
          <w:rFonts w:asciiTheme="minorEastAsia" w:eastAsiaTheme="minorEastAsia" w:hAnsiTheme="minorEastAsia"/>
          <w:szCs w:val="21"/>
        </w:rPr>
        <w:t>TRIPS</w:t>
      </w:r>
      <w:r w:rsidRPr="00963891">
        <w:rPr>
          <w:rFonts w:asciiTheme="minorEastAsia" w:eastAsiaTheme="minorEastAsia" w:hAnsiTheme="minorEastAsia" w:hint="eastAsia"/>
          <w:szCs w:val="21"/>
        </w:rPr>
        <w:t>协定》，</w:t>
      </w:r>
      <w:r w:rsidRPr="00963891">
        <w:rPr>
          <w:rFonts w:asciiTheme="minorEastAsia" w:eastAsiaTheme="minorEastAsia" w:hAnsiTheme="minorEastAsia"/>
          <w:szCs w:val="21"/>
        </w:rPr>
        <w:t>1994</w:t>
      </w:r>
      <w:r w:rsidRPr="00963891">
        <w:rPr>
          <w:rFonts w:asciiTheme="minorEastAsia" w:eastAsiaTheme="minorEastAsia" w:hAnsiTheme="minorEastAsia" w:hint="eastAsia"/>
          <w:szCs w:val="21"/>
        </w:rPr>
        <w:t>年；</w:t>
      </w:r>
    </w:p>
    <w:p w14:paraId="75351271" w14:textId="77777777" w:rsidR="002E2524" w:rsidRPr="00963891" w:rsidRDefault="002E2524" w:rsidP="003E550F">
      <w:pPr>
        <w:numPr>
          <w:ilvl w:val="0"/>
          <w:numId w:val="13"/>
        </w:numPr>
        <w:tabs>
          <w:tab w:val="clear" w:pos="1205"/>
          <w:tab w:val="num" w:pos="1440"/>
        </w:tabs>
        <w:overflowPunct w:val="0"/>
        <w:spacing w:afterLines="50" w:after="120" w:line="340" w:lineRule="atLeast"/>
        <w:ind w:left="1440" w:hanging="624"/>
        <w:jc w:val="both"/>
        <w:rPr>
          <w:rFonts w:asciiTheme="minorEastAsia" w:eastAsiaTheme="minorEastAsia" w:hAnsiTheme="minorEastAsia"/>
          <w:szCs w:val="21"/>
        </w:rPr>
      </w:pPr>
      <w:r w:rsidRPr="00963891">
        <w:rPr>
          <w:rFonts w:asciiTheme="minorEastAsia" w:eastAsiaTheme="minorEastAsia" w:hAnsiTheme="minorEastAsia" w:hint="eastAsia"/>
          <w:szCs w:val="21"/>
        </w:rPr>
        <w:t>《</w:t>
      </w:r>
      <w:r w:rsidR="001A64CC" w:rsidRPr="00963891">
        <w:rPr>
          <w:rFonts w:asciiTheme="minorEastAsia" w:eastAsiaTheme="minorEastAsia" w:hAnsiTheme="minorEastAsia"/>
          <w:szCs w:val="21"/>
        </w:rPr>
        <w:t>产权组织版权条约</w:t>
      </w:r>
      <w:r w:rsidRPr="00963891">
        <w:rPr>
          <w:rFonts w:asciiTheme="minorEastAsia" w:eastAsiaTheme="minorEastAsia" w:hAnsiTheme="minorEastAsia" w:hint="eastAsia"/>
          <w:szCs w:val="21"/>
        </w:rPr>
        <w:t>》，</w:t>
      </w:r>
      <w:r w:rsidRPr="00963891">
        <w:rPr>
          <w:rFonts w:asciiTheme="minorEastAsia" w:eastAsiaTheme="minorEastAsia" w:hAnsiTheme="minorEastAsia"/>
          <w:szCs w:val="21"/>
        </w:rPr>
        <w:t>1996</w:t>
      </w:r>
      <w:r w:rsidRPr="00963891">
        <w:rPr>
          <w:rFonts w:asciiTheme="minorEastAsia" w:eastAsiaTheme="minorEastAsia" w:hAnsiTheme="minorEastAsia" w:hint="eastAsia"/>
          <w:szCs w:val="21"/>
        </w:rPr>
        <w:t>年；</w:t>
      </w:r>
    </w:p>
    <w:p w14:paraId="10115EA8" w14:textId="77777777" w:rsidR="00B725E8" w:rsidRPr="00963891" w:rsidRDefault="002E2524" w:rsidP="003E550F">
      <w:pPr>
        <w:numPr>
          <w:ilvl w:val="0"/>
          <w:numId w:val="13"/>
        </w:numPr>
        <w:tabs>
          <w:tab w:val="clear" w:pos="1205"/>
          <w:tab w:val="num" w:pos="1440"/>
        </w:tabs>
        <w:overflowPunct w:val="0"/>
        <w:spacing w:afterLines="50" w:after="120" w:line="340" w:lineRule="atLeast"/>
        <w:ind w:left="1440" w:hanging="624"/>
        <w:jc w:val="both"/>
        <w:rPr>
          <w:rFonts w:asciiTheme="minorEastAsia" w:eastAsiaTheme="minorEastAsia" w:hAnsiTheme="minorEastAsia"/>
          <w:szCs w:val="21"/>
        </w:rPr>
      </w:pPr>
      <w:r w:rsidRPr="00963891">
        <w:rPr>
          <w:rFonts w:asciiTheme="minorEastAsia" w:eastAsiaTheme="minorEastAsia" w:hAnsiTheme="minorEastAsia" w:hint="eastAsia"/>
          <w:szCs w:val="21"/>
        </w:rPr>
        <w:t>《</w:t>
      </w:r>
      <w:r w:rsidR="001A64CC" w:rsidRPr="00963891">
        <w:rPr>
          <w:rFonts w:asciiTheme="minorEastAsia" w:eastAsiaTheme="minorEastAsia" w:hAnsiTheme="minorEastAsia"/>
          <w:szCs w:val="21"/>
        </w:rPr>
        <w:t>产权组织表演和录音制品条约</w:t>
      </w:r>
      <w:r w:rsidRPr="00963891">
        <w:rPr>
          <w:rFonts w:asciiTheme="minorEastAsia" w:eastAsiaTheme="minorEastAsia" w:hAnsiTheme="minorEastAsia" w:hint="eastAsia"/>
          <w:szCs w:val="21"/>
        </w:rPr>
        <w:t>》，</w:t>
      </w:r>
      <w:r w:rsidRPr="00963891">
        <w:rPr>
          <w:rFonts w:asciiTheme="minorEastAsia" w:eastAsiaTheme="minorEastAsia" w:hAnsiTheme="minorEastAsia"/>
          <w:szCs w:val="21"/>
        </w:rPr>
        <w:t>1996</w:t>
      </w:r>
      <w:r w:rsidRPr="00963891">
        <w:rPr>
          <w:rFonts w:asciiTheme="minorEastAsia" w:eastAsiaTheme="minorEastAsia" w:hAnsiTheme="minorEastAsia" w:hint="eastAsia"/>
          <w:szCs w:val="21"/>
        </w:rPr>
        <w:t>年</w:t>
      </w:r>
      <w:r w:rsidR="00B725E8" w:rsidRPr="00963891">
        <w:rPr>
          <w:rFonts w:asciiTheme="minorEastAsia" w:eastAsiaTheme="minorEastAsia" w:hAnsiTheme="minorEastAsia" w:hint="eastAsia"/>
          <w:szCs w:val="21"/>
        </w:rPr>
        <w:t>；以及</w:t>
      </w:r>
    </w:p>
    <w:p w14:paraId="05691233" w14:textId="77777777" w:rsidR="00B725E8" w:rsidRPr="00963891" w:rsidRDefault="00B725E8" w:rsidP="003E550F">
      <w:pPr>
        <w:numPr>
          <w:ilvl w:val="0"/>
          <w:numId w:val="13"/>
        </w:numPr>
        <w:tabs>
          <w:tab w:val="clear" w:pos="1205"/>
          <w:tab w:val="num" w:pos="1440"/>
        </w:tabs>
        <w:overflowPunct w:val="0"/>
        <w:spacing w:afterLines="50" w:after="120" w:line="340" w:lineRule="atLeast"/>
        <w:ind w:left="1440" w:hanging="624"/>
        <w:jc w:val="both"/>
        <w:rPr>
          <w:rFonts w:asciiTheme="minorEastAsia" w:eastAsiaTheme="minorEastAsia" w:hAnsiTheme="minorEastAsia"/>
          <w:szCs w:val="21"/>
        </w:rPr>
      </w:pPr>
      <w:r w:rsidRPr="00963891">
        <w:rPr>
          <w:rFonts w:asciiTheme="minorEastAsia" w:eastAsiaTheme="minorEastAsia" w:hAnsiTheme="minorEastAsia" w:hint="eastAsia"/>
          <w:szCs w:val="21"/>
        </w:rPr>
        <w:t>《视听表演北京条约》，2012年</w:t>
      </w:r>
      <w:r w:rsidR="00310AD4" w:rsidRPr="00963891">
        <w:rPr>
          <w:rFonts w:asciiTheme="minorEastAsia" w:eastAsiaTheme="minorEastAsia" w:hAnsiTheme="minorEastAsia" w:hint="eastAsia"/>
          <w:szCs w:val="21"/>
        </w:rPr>
        <w:t>（</w:t>
      </w:r>
      <w:r w:rsidRPr="00963891">
        <w:rPr>
          <w:rFonts w:asciiTheme="minorEastAsia" w:eastAsiaTheme="minorEastAsia" w:hAnsiTheme="minorEastAsia" w:hint="eastAsia"/>
          <w:szCs w:val="21"/>
        </w:rPr>
        <w:t>“</w:t>
      </w:r>
      <w:r w:rsidR="00167B05" w:rsidRPr="00963891">
        <w:rPr>
          <w:rFonts w:asciiTheme="minorEastAsia" w:eastAsiaTheme="minorEastAsia" w:hAnsiTheme="minorEastAsia" w:hint="eastAsia"/>
          <w:szCs w:val="21"/>
        </w:rPr>
        <w:t>2012年</w:t>
      </w:r>
      <w:r w:rsidRPr="00963891">
        <w:rPr>
          <w:rFonts w:asciiTheme="minorEastAsia" w:eastAsiaTheme="minorEastAsia" w:hAnsiTheme="minorEastAsia" w:hint="eastAsia"/>
          <w:szCs w:val="21"/>
        </w:rPr>
        <w:t>《北京条约》”</w:t>
      </w:r>
      <w:r w:rsidR="00310AD4" w:rsidRPr="00963891">
        <w:rPr>
          <w:rFonts w:asciiTheme="minorEastAsia" w:eastAsiaTheme="minorEastAsia" w:hAnsiTheme="minorEastAsia" w:hint="eastAsia"/>
          <w:szCs w:val="21"/>
        </w:rPr>
        <w:t>）（</w:t>
      </w:r>
      <w:r w:rsidRPr="00963891">
        <w:rPr>
          <w:rFonts w:asciiTheme="minorEastAsia" w:eastAsiaTheme="minorEastAsia" w:hAnsiTheme="minorEastAsia" w:hint="eastAsia"/>
          <w:szCs w:val="21"/>
        </w:rPr>
        <w:t>条约尚未生效</w:t>
      </w:r>
      <w:r w:rsidR="00310AD4" w:rsidRPr="00963891">
        <w:rPr>
          <w:rFonts w:asciiTheme="minorEastAsia" w:eastAsiaTheme="minorEastAsia" w:hAnsiTheme="minorEastAsia" w:hint="eastAsia"/>
          <w:szCs w:val="21"/>
        </w:rPr>
        <w:t>）</w:t>
      </w:r>
      <w:r w:rsidR="002E2524" w:rsidRPr="00963891">
        <w:rPr>
          <w:rFonts w:asciiTheme="minorEastAsia" w:eastAsiaTheme="minorEastAsia" w:hAnsiTheme="minorEastAsia" w:hint="eastAsia"/>
          <w:szCs w:val="21"/>
        </w:rPr>
        <w:t>。</w:t>
      </w:r>
      <w:r w:rsidRPr="00963891">
        <w:rPr>
          <w:rStyle w:val="FootnoteReference"/>
          <w:rFonts w:asciiTheme="minorEastAsia" w:eastAsiaTheme="minorEastAsia" w:hAnsiTheme="minorEastAsia"/>
          <w:szCs w:val="21"/>
        </w:rPr>
        <w:footnoteReference w:id="14"/>
      </w:r>
    </w:p>
    <w:p w14:paraId="2AEBE6BA" w14:textId="77777777" w:rsidR="002E2524" w:rsidRPr="00963891" w:rsidRDefault="001923CD" w:rsidP="003E550F">
      <w:pPr>
        <w:pStyle w:val="Heading3"/>
        <w:overflowPunct w:val="0"/>
        <w:spacing w:before="0" w:afterLines="50" w:after="120" w:line="340" w:lineRule="atLeast"/>
        <w:jc w:val="both"/>
        <w:rPr>
          <w:rFonts w:ascii="Times New Roman" w:eastAsia="Times New Roman"/>
          <w:szCs w:val="21"/>
          <w:u w:val="none"/>
        </w:rPr>
      </w:pPr>
      <w:bookmarkStart w:id="31" w:name="_Toc200178796"/>
      <w:bookmarkStart w:id="32" w:name="_Toc130977396"/>
      <w:r w:rsidRPr="00963891">
        <w:rPr>
          <w:rFonts w:ascii="KaiTi" w:eastAsia="KaiTi" w:hAnsi="KaiTi" w:hint="eastAsia"/>
          <w:szCs w:val="21"/>
          <w:u w:val="none"/>
        </w:rPr>
        <w:t>“保护”，而不是“保障”、“保存”或“</w:t>
      </w:r>
      <w:bookmarkEnd w:id="31"/>
      <w:r w:rsidRPr="00963891">
        <w:rPr>
          <w:rFonts w:ascii="KaiTi" w:eastAsia="KaiTi" w:hAnsi="KaiTi" w:hint="eastAsia"/>
          <w:szCs w:val="21"/>
          <w:u w:val="none"/>
        </w:rPr>
        <w:t>促进”</w:t>
      </w:r>
      <w:bookmarkEnd w:id="32"/>
    </w:p>
    <w:p w14:paraId="36FF29E3" w14:textId="77777777" w:rsidR="002E2524" w:rsidRPr="00963891"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按照委员会以往的讨论情况，委员会</w:t>
      </w:r>
      <w:r w:rsidRPr="00963891">
        <w:rPr>
          <w:rFonts w:asciiTheme="minorEastAsia" w:eastAsiaTheme="minorEastAsia" w:hAnsiTheme="minorEastAsia"/>
          <w:szCs w:val="21"/>
        </w:rPr>
        <w:t>2008</w:t>
      </w:r>
      <w:r w:rsidRPr="00963891">
        <w:rPr>
          <w:rFonts w:asciiTheme="minorEastAsia" w:eastAsiaTheme="minorEastAsia" w:hAnsiTheme="minorEastAsia" w:hint="eastAsia"/>
          <w:szCs w:val="21"/>
        </w:rPr>
        <w:t>年</w:t>
      </w:r>
      <w:r w:rsidRPr="00963891">
        <w:rPr>
          <w:rFonts w:asciiTheme="minorEastAsia" w:eastAsiaTheme="minorEastAsia" w:hAnsiTheme="minorEastAsia"/>
          <w:szCs w:val="21"/>
        </w:rPr>
        <w:t>2</w:t>
      </w:r>
      <w:r w:rsidRPr="00963891">
        <w:rPr>
          <w:rFonts w:asciiTheme="minorEastAsia" w:eastAsiaTheme="minorEastAsia" w:hAnsiTheme="minorEastAsia" w:hint="eastAsia"/>
          <w:szCs w:val="21"/>
        </w:rPr>
        <w:t>月在第十二届会议上通过的决定中所载的“保护”一词，被理解为知识产权意义上的保护</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有时被称为“法律保护”</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，即：保护人的智力创造和创新，以防止未经许可的使用。</w:t>
      </w:r>
    </w:p>
    <w:p w14:paraId="75F6CBC5" w14:textId="77777777" w:rsidR="002E2524" w:rsidRPr="00963891"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这一意义上的知识产权“保护”，与文化遗产的“保障”、“保存”和“促进”有所区别，后者一般是指对有形的和无形的文化遗产加以认定、文献化、传播和振兴，以确保其得到维护或保持活力。关于对传统文化表现形式自身加以保存和予以促进的文书和计划很有价值，而且可以补充传统文化表现形式的保护，但根据委员会</w:t>
      </w:r>
      <w:r w:rsidRPr="00963891">
        <w:rPr>
          <w:rFonts w:asciiTheme="minorEastAsia" w:eastAsiaTheme="minorEastAsia" w:hAnsiTheme="minorEastAsia"/>
          <w:szCs w:val="21"/>
        </w:rPr>
        <w:t>2008</w:t>
      </w:r>
      <w:r w:rsidRPr="00963891">
        <w:rPr>
          <w:rFonts w:asciiTheme="minorEastAsia" w:eastAsiaTheme="minorEastAsia" w:hAnsiTheme="minorEastAsia" w:hint="eastAsia"/>
          <w:szCs w:val="21"/>
        </w:rPr>
        <w:t>年</w:t>
      </w:r>
      <w:r w:rsidRPr="00963891">
        <w:rPr>
          <w:rFonts w:asciiTheme="minorEastAsia" w:eastAsiaTheme="minorEastAsia" w:hAnsiTheme="minorEastAsia"/>
          <w:szCs w:val="21"/>
        </w:rPr>
        <w:t>2</w:t>
      </w:r>
      <w:r w:rsidRPr="00963891">
        <w:rPr>
          <w:rFonts w:asciiTheme="minorEastAsia" w:eastAsiaTheme="minorEastAsia" w:hAnsiTheme="minorEastAsia" w:hint="eastAsia"/>
          <w:szCs w:val="21"/>
        </w:rPr>
        <w:t>月的决定，本分析文件侧重于传统文化表现形式的法律保护。涉及保障和促进活遗产的非知识产权法律和计划，在补充知识产权保护方面的法律当中可以发挥有益的作用。各社区在传统文化表现形式方面提出的许多希望，也许并不需要通过知识产权式的措施，而通过文化遗产的保障、保存和促进措施和计划，即可予以满足。另外，社区还利用其他手段，例如习惯法中的手段，来防止他人以不受欢迎的方式使用其传统文化表现形式。还有人指出，传统名称、文字和符号及其他传统文化表现形式只要使用得当，可以有助于保存和促进土著文化。</w:t>
      </w:r>
    </w:p>
    <w:p w14:paraId="17F42A66" w14:textId="77777777" w:rsidR="002E2524" w:rsidRPr="00963891" w:rsidRDefault="002E2524" w:rsidP="003E550F">
      <w:pPr>
        <w:pStyle w:val="Heading3"/>
        <w:overflowPunct w:val="0"/>
        <w:spacing w:before="0" w:afterLines="50" w:after="120" w:line="340" w:lineRule="atLeast"/>
        <w:jc w:val="both"/>
        <w:rPr>
          <w:rFonts w:ascii="KaiTi" w:eastAsia="KaiTi" w:hAnsi="KaiTi"/>
          <w:szCs w:val="21"/>
          <w:u w:val="none"/>
        </w:rPr>
      </w:pPr>
      <w:bookmarkStart w:id="33" w:name="_Toc200178797"/>
      <w:bookmarkStart w:id="34" w:name="_Toc199928117"/>
      <w:bookmarkStart w:id="35" w:name="_Toc130977397"/>
      <w:r w:rsidRPr="00963891">
        <w:rPr>
          <w:rFonts w:ascii="KaiTi" w:eastAsia="KaiTi" w:hAnsi="KaiTi" w:hint="eastAsia"/>
          <w:szCs w:val="21"/>
          <w:u w:val="none"/>
        </w:rPr>
        <w:lastRenderedPageBreak/>
        <w:t>保护传统文化表现形式</w:t>
      </w:r>
      <w:bookmarkEnd w:id="33"/>
      <w:bookmarkEnd w:id="34"/>
      <w:r w:rsidRPr="00963891">
        <w:rPr>
          <w:rFonts w:ascii="KaiTi" w:eastAsia="KaiTi" w:hAnsi="KaiTi" w:hint="eastAsia"/>
          <w:szCs w:val="21"/>
          <w:u w:val="none"/>
        </w:rPr>
        <w:t>的目标</w:t>
      </w:r>
      <w:bookmarkEnd w:id="35"/>
    </w:p>
    <w:p w14:paraId="0D0B38D7" w14:textId="77777777" w:rsidR="002E2524" w:rsidRPr="00963891"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以往的文件中提到了各国和各社区在传统文化表现形式方面提出的诸多目标</w:t>
      </w:r>
      <w:r w:rsidR="003E550F" w:rsidRPr="00963891">
        <w:rPr>
          <w:rFonts w:asciiTheme="minorEastAsia" w:eastAsiaTheme="minorEastAsia" w:hAnsiTheme="minorEastAsia"/>
          <w:szCs w:val="21"/>
          <w:vertAlign w:val="superscript"/>
        </w:rPr>
        <w:footnoteReference w:id="15"/>
      </w:r>
      <w:r w:rsidR="001923CD" w:rsidRPr="00963891">
        <w:rPr>
          <w:rFonts w:asciiTheme="minorEastAsia" w:eastAsiaTheme="minorEastAsia" w:hAnsiTheme="minorEastAsia" w:hint="eastAsia"/>
          <w:szCs w:val="21"/>
        </w:rPr>
        <w:t>。</w:t>
      </w:r>
      <w:r w:rsidRPr="00963891">
        <w:rPr>
          <w:rFonts w:asciiTheme="minorEastAsia" w:eastAsiaTheme="minorEastAsia" w:hAnsiTheme="minorEastAsia" w:hint="eastAsia"/>
          <w:szCs w:val="21"/>
        </w:rPr>
        <w:t>其中一些目标具有笼统的性质，而另一些目标则与知识产权和传统文化表现形式的保护有着更直接的相关性。此外，文件中还提及《联合国土著人民权利宣言》，认为这份资料反映了土著人民的希望。</w:t>
      </w:r>
    </w:p>
    <w:p w14:paraId="029042E9" w14:textId="77777777" w:rsidR="002E2524" w:rsidRPr="00963891"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为使本项分析的重点具体而适当，并根据以往的讨论情况和政府间委员会</w:t>
      </w:r>
      <w:r w:rsidRPr="00963891">
        <w:rPr>
          <w:rFonts w:asciiTheme="minorEastAsia" w:eastAsiaTheme="minorEastAsia" w:hAnsiTheme="minorEastAsia"/>
          <w:szCs w:val="21"/>
        </w:rPr>
        <w:t>2008</w:t>
      </w:r>
      <w:r w:rsidRPr="00963891">
        <w:rPr>
          <w:rFonts w:asciiTheme="minorEastAsia" w:eastAsiaTheme="minorEastAsia" w:hAnsiTheme="minorEastAsia" w:hint="eastAsia"/>
          <w:szCs w:val="21"/>
        </w:rPr>
        <w:t>年</w:t>
      </w:r>
      <w:r w:rsidRPr="00963891">
        <w:rPr>
          <w:rFonts w:asciiTheme="minorEastAsia" w:eastAsiaTheme="minorEastAsia" w:hAnsiTheme="minorEastAsia"/>
          <w:szCs w:val="21"/>
        </w:rPr>
        <w:t>2</w:t>
      </w:r>
      <w:r w:rsidRPr="00963891">
        <w:rPr>
          <w:rFonts w:asciiTheme="minorEastAsia" w:eastAsiaTheme="minorEastAsia" w:hAnsiTheme="minorEastAsia" w:hint="eastAsia"/>
          <w:szCs w:val="21"/>
        </w:rPr>
        <w:t>月的决定，建议本项分析的直接重点放在专门涉及传统文化表现形式的知识产权保护的各项目标上。</w:t>
      </w:r>
    </w:p>
    <w:p w14:paraId="73639DF6" w14:textId="77777777" w:rsidR="002E2524" w:rsidRPr="00963891"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需要回顾的是，考虑到还有一些非知识产权的保护选项，政府间委员会的与会者提到了传统文化表现形式方面的各种与知识产权相关的经济和非经济目标，例如：</w:t>
      </w:r>
    </w:p>
    <w:p w14:paraId="4FAFE4D9" w14:textId="77777777" w:rsidR="002E2524" w:rsidRPr="00963891" w:rsidRDefault="002E2524" w:rsidP="003E550F">
      <w:pPr>
        <w:numPr>
          <w:ilvl w:val="0"/>
          <w:numId w:val="14"/>
        </w:numPr>
        <w:tabs>
          <w:tab w:val="clear" w:pos="720"/>
          <w:tab w:val="left" w:pos="1440"/>
        </w:tabs>
        <w:overflowPunct w:val="0"/>
        <w:spacing w:afterLines="50" w:after="120" w:line="340" w:lineRule="atLeast"/>
        <w:ind w:left="1441" w:hanging="590"/>
        <w:jc w:val="both"/>
        <w:rPr>
          <w:rFonts w:ascii="SimSun" w:hAnsi="SimSun"/>
          <w:szCs w:val="21"/>
        </w:rPr>
      </w:pPr>
      <w:r w:rsidRPr="00963891">
        <w:rPr>
          <w:rFonts w:ascii="SimSun" w:hAnsi="SimSun" w:hint="eastAsia"/>
          <w:szCs w:val="21"/>
        </w:rPr>
        <w:t>利用知识产权保护支持经济发展：一些社区希望对其传统文化表现形式获取和行使知识产权，以便加以商业性利用，为其经济发展作出贡献；</w:t>
      </w:r>
    </w:p>
    <w:p w14:paraId="29EB3AC4" w14:textId="77777777" w:rsidR="002E2524" w:rsidRPr="00963891" w:rsidRDefault="002E2524" w:rsidP="003E550F">
      <w:pPr>
        <w:numPr>
          <w:ilvl w:val="0"/>
          <w:numId w:val="14"/>
        </w:numPr>
        <w:tabs>
          <w:tab w:val="clear" w:pos="720"/>
          <w:tab w:val="left" w:pos="1440"/>
        </w:tabs>
        <w:overflowPunct w:val="0"/>
        <w:spacing w:afterLines="50" w:after="120" w:line="340" w:lineRule="atLeast"/>
        <w:ind w:left="1441" w:hanging="590"/>
        <w:jc w:val="both"/>
        <w:rPr>
          <w:rFonts w:ascii="SimSun" w:hAnsi="SimSun"/>
          <w:szCs w:val="21"/>
        </w:rPr>
      </w:pPr>
      <w:r w:rsidRPr="00963891">
        <w:rPr>
          <w:rFonts w:ascii="SimSun" w:hAnsi="SimSun" w:hint="eastAsia"/>
          <w:szCs w:val="21"/>
        </w:rPr>
        <w:t>利用知识产权保护防止他人以不受欢迎的方式使用：一些社区可能希望对传统文化表现形式行使知识产权，以防止他人对其传统文化表现形式加以利用和商业化，包括具有冒犯和诋毁文化性质的使用；以及</w:t>
      </w:r>
    </w:p>
    <w:p w14:paraId="403A3430" w14:textId="77777777" w:rsidR="002E2524" w:rsidRPr="00963891" w:rsidRDefault="002E2524" w:rsidP="003E550F">
      <w:pPr>
        <w:numPr>
          <w:ilvl w:val="0"/>
          <w:numId w:val="14"/>
        </w:numPr>
        <w:tabs>
          <w:tab w:val="clear" w:pos="720"/>
          <w:tab w:val="left" w:pos="1440"/>
        </w:tabs>
        <w:overflowPunct w:val="0"/>
        <w:spacing w:afterLines="50" w:after="120" w:line="340" w:lineRule="atLeast"/>
        <w:ind w:left="1441" w:hanging="590"/>
        <w:jc w:val="both"/>
        <w:rPr>
          <w:rFonts w:ascii="SimSun" w:hAnsi="SimSun"/>
          <w:szCs w:val="21"/>
        </w:rPr>
      </w:pPr>
      <w:r w:rsidRPr="00963891">
        <w:rPr>
          <w:rFonts w:ascii="SimSun" w:hAnsi="SimSun" w:hint="eastAsia"/>
          <w:szCs w:val="21"/>
        </w:rPr>
        <w:t>以保护抵制知识产权：一些社区还十分关注如何防止他人对传统文化表现形式及其派生和改编作品获取或持有知识产权。其中包括利用防御性机制，阻止或竭力防止第三方持有被认为有损于社区利益的知识产权，或未征得社区同意获取的知识产权</w:t>
      </w:r>
      <w:r w:rsidR="00310AD4" w:rsidRPr="00963891">
        <w:rPr>
          <w:rFonts w:ascii="SimSun" w:hAnsi="SimSun"/>
          <w:szCs w:val="21"/>
        </w:rPr>
        <w:t>（</w:t>
      </w:r>
      <w:r w:rsidRPr="00963891">
        <w:rPr>
          <w:rFonts w:ascii="SimSun" w:hAnsi="SimSun" w:hint="eastAsia"/>
          <w:szCs w:val="21"/>
        </w:rPr>
        <w:t>“防御性保护”</w:t>
      </w:r>
      <w:r w:rsidR="00310AD4" w:rsidRPr="00963891">
        <w:rPr>
          <w:rFonts w:ascii="SimSun" w:hAnsi="SimSun"/>
          <w:szCs w:val="21"/>
        </w:rPr>
        <w:t>）</w:t>
      </w:r>
      <w:r w:rsidRPr="00963891">
        <w:rPr>
          <w:rFonts w:ascii="SimSun" w:hAnsi="SimSun" w:hint="eastAsia"/>
          <w:szCs w:val="21"/>
        </w:rPr>
        <w:t>。</w:t>
      </w:r>
    </w:p>
    <w:p w14:paraId="13F0FE1E" w14:textId="77777777" w:rsidR="002E2524" w:rsidRPr="00963891" w:rsidRDefault="002E2524" w:rsidP="003E550F">
      <w:pPr>
        <w:pStyle w:val="Heading3"/>
        <w:overflowPunct w:val="0"/>
        <w:spacing w:before="0" w:afterLines="50" w:after="120" w:line="340" w:lineRule="atLeast"/>
        <w:jc w:val="both"/>
        <w:rPr>
          <w:rFonts w:ascii="KaiTi" w:eastAsia="KaiTi" w:hAnsi="KaiTi"/>
          <w:szCs w:val="21"/>
          <w:u w:val="none"/>
        </w:rPr>
      </w:pPr>
      <w:bookmarkStart w:id="36" w:name="_Toc200178798"/>
      <w:bookmarkStart w:id="37" w:name="_Toc199928118"/>
      <w:bookmarkStart w:id="38" w:name="_Toc130977398"/>
      <w:r w:rsidRPr="00963891">
        <w:rPr>
          <w:rFonts w:ascii="KaiTi" w:eastAsia="KaiTi" w:hAnsi="KaiTi" w:hint="eastAsia"/>
          <w:szCs w:val="21"/>
          <w:u w:val="none"/>
        </w:rPr>
        <w:t>希望为传统文化表现形式</w:t>
      </w:r>
      <w:bookmarkEnd w:id="36"/>
      <w:bookmarkEnd w:id="37"/>
      <w:r w:rsidRPr="00963891">
        <w:rPr>
          <w:rFonts w:ascii="KaiTi" w:eastAsia="KaiTi" w:hAnsi="KaiTi" w:hint="eastAsia"/>
          <w:szCs w:val="21"/>
          <w:u w:val="none"/>
        </w:rPr>
        <w:t>采取的具体保护形式</w:t>
      </w:r>
      <w:bookmarkEnd w:id="38"/>
    </w:p>
    <w:p w14:paraId="1F516EDC" w14:textId="77777777" w:rsidR="002E2524" w:rsidRPr="00963891"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在全世界范围各种不同的传统文化表现形式，有着不同的使用方式。委员会以往的文件中举例列出了土著社区提请注意的各类盗用文化表现形式的行为</w:t>
      </w:r>
      <w:r w:rsidR="003E550F" w:rsidRPr="00963891">
        <w:rPr>
          <w:rFonts w:asciiTheme="minorEastAsia" w:eastAsiaTheme="minorEastAsia" w:hAnsiTheme="minorEastAsia"/>
          <w:szCs w:val="21"/>
          <w:vertAlign w:val="superscript"/>
        </w:rPr>
        <w:footnoteReference w:id="16"/>
      </w:r>
      <w:r w:rsidRPr="00963891">
        <w:rPr>
          <w:rFonts w:asciiTheme="minorEastAsia" w:eastAsiaTheme="minorEastAsia" w:hAnsiTheme="minorEastAsia" w:hint="eastAsia"/>
          <w:szCs w:val="21"/>
        </w:rPr>
        <w:t>。</w:t>
      </w:r>
    </w:p>
    <w:p w14:paraId="1216BCF9" w14:textId="77777777" w:rsidR="002E2524" w:rsidRPr="00963891"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通过这些具体的事例，表明这些社区及其他利益有关者呼吁：</w:t>
      </w:r>
    </w:p>
    <w:p w14:paraId="0D5C6823" w14:textId="77777777" w:rsidR="002E2524" w:rsidRPr="00963891" w:rsidRDefault="002E2524" w:rsidP="003E550F">
      <w:pPr>
        <w:numPr>
          <w:ilvl w:val="0"/>
          <w:numId w:val="15"/>
        </w:numPr>
        <w:tabs>
          <w:tab w:val="clear" w:pos="990"/>
          <w:tab w:val="num" w:pos="1440"/>
        </w:tabs>
        <w:overflowPunct w:val="0"/>
        <w:spacing w:afterLines="50" w:after="120" w:line="340" w:lineRule="atLeast"/>
        <w:ind w:left="1441" w:hanging="590"/>
        <w:jc w:val="both"/>
        <w:rPr>
          <w:rFonts w:asciiTheme="minorEastAsia" w:eastAsiaTheme="minorEastAsia" w:hAnsiTheme="minorEastAsia"/>
          <w:szCs w:val="21"/>
        </w:rPr>
      </w:pPr>
      <w:r w:rsidRPr="00963891">
        <w:rPr>
          <w:rFonts w:asciiTheme="minorEastAsia" w:eastAsiaTheme="minorEastAsia" w:hAnsiTheme="minorEastAsia" w:hint="eastAsia"/>
          <w:szCs w:val="21"/>
        </w:rPr>
        <w:t>保护传统文化表现形式，防止未经许可的使用，例如复制、改编、发行、表演及其他此类行为，尤其是商业使用；</w:t>
      </w:r>
    </w:p>
    <w:p w14:paraId="2D13CBBA" w14:textId="77777777" w:rsidR="002E2524" w:rsidRPr="00963891" w:rsidRDefault="002E2524" w:rsidP="003E550F">
      <w:pPr>
        <w:numPr>
          <w:ilvl w:val="0"/>
          <w:numId w:val="15"/>
        </w:numPr>
        <w:tabs>
          <w:tab w:val="clear" w:pos="990"/>
          <w:tab w:val="num" w:pos="1440"/>
        </w:tabs>
        <w:overflowPunct w:val="0"/>
        <w:spacing w:afterLines="50" w:after="120" w:line="340" w:lineRule="atLeast"/>
        <w:ind w:left="1441" w:hanging="590"/>
        <w:jc w:val="both"/>
        <w:rPr>
          <w:rFonts w:asciiTheme="minorEastAsia" w:eastAsiaTheme="minorEastAsia" w:hAnsiTheme="minorEastAsia"/>
          <w:szCs w:val="21"/>
        </w:rPr>
      </w:pPr>
      <w:r w:rsidRPr="00963891">
        <w:rPr>
          <w:rFonts w:asciiTheme="minorEastAsia" w:eastAsiaTheme="minorEastAsia" w:hAnsiTheme="minorEastAsia" w:hint="eastAsia"/>
          <w:szCs w:val="21"/>
        </w:rPr>
        <w:t>防止对传统文化表现形式进行侮辱性、减损性和</w:t>
      </w:r>
      <w:r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或文化和精神上的冒犯性使用；</w:t>
      </w:r>
    </w:p>
    <w:p w14:paraId="6B7B5D35" w14:textId="77777777" w:rsidR="002E2524" w:rsidRPr="00963891" w:rsidRDefault="002E2524" w:rsidP="003E550F">
      <w:pPr>
        <w:numPr>
          <w:ilvl w:val="0"/>
          <w:numId w:val="15"/>
        </w:numPr>
        <w:tabs>
          <w:tab w:val="clear" w:pos="990"/>
          <w:tab w:val="num" w:pos="1440"/>
        </w:tabs>
        <w:overflowPunct w:val="0"/>
        <w:spacing w:afterLines="50" w:after="120" w:line="340" w:lineRule="atLeast"/>
        <w:ind w:left="1441" w:hanging="590"/>
        <w:jc w:val="both"/>
        <w:rPr>
          <w:rFonts w:asciiTheme="minorEastAsia" w:eastAsiaTheme="minorEastAsia" w:hAnsiTheme="minorEastAsia"/>
          <w:szCs w:val="21"/>
        </w:rPr>
      </w:pPr>
      <w:r w:rsidRPr="00963891">
        <w:rPr>
          <w:rFonts w:asciiTheme="minorEastAsia" w:eastAsiaTheme="minorEastAsia" w:hAnsiTheme="minorEastAsia" w:hint="eastAsia"/>
          <w:szCs w:val="21"/>
        </w:rPr>
        <w:t>防止通过以下方式盗用传统文化表现形式的声誉或显著性特征：通过对真实性或来源使用误导性或虚假的声明，或通过采用其“风格”，让人联想到真实的传统产品；</w:t>
      </w:r>
    </w:p>
    <w:p w14:paraId="76B3B4C2" w14:textId="77777777" w:rsidR="002E2524" w:rsidRPr="00963891" w:rsidRDefault="002E2524" w:rsidP="003E550F">
      <w:pPr>
        <w:numPr>
          <w:ilvl w:val="0"/>
          <w:numId w:val="15"/>
        </w:numPr>
        <w:tabs>
          <w:tab w:val="clear" w:pos="990"/>
          <w:tab w:val="num" w:pos="1440"/>
        </w:tabs>
        <w:overflowPunct w:val="0"/>
        <w:spacing w:afterLines="50" w:after="120" w:line="340" w:lineRule="atLeast"/>
        <w:ind w:left="1441" w:hanging="590"/>
        <w:jc w:val="both"/>
        <w:rPr>
          <w:rFonts w:asciiTheme="minorEastAsia" w:eastAsiaTheme="minorEastAsia" w:hAnsiTheme="minorEastAsia"/>
          <w:szCs w:val="21"/>
        </w:rPr>
      </w:pPr>
      <w:r w:rsidRPr="00963891">
        <w:rPr>
          <w:rFonts w:asciiTheme="minorEastAsia" w:eastAsiaTheme="minorEastAsia" w:hAnsiTheme="minorEastAsia" w:hint="eastAsia"/>
          <w:szCs w:val="21"/>
        </w:rPr>
        <w:t>防止在使用传统文化表现形式时不说明来源的做法；</w:t>
      </w:r>
    </w:p>
    <w:p w14:paraId="672A7614" w14:textId="77777777" w:rsidR="002E2524" w:rsidRPr="00963891" w:rsidRDefault="002E2524" w:rsidP="003E550F">
      <w:pPr>
        <w:numPr>
          <w:ilvl w:val="0"/>
          <w:numId w:val="15"/>
        </w:numPr>
        <w:tabs>
          <w:tab w:val="clear" w:pos="990"/>
          <w:tab w:val="num" w:pos="1440"/>
        </w:tabs>
        <w:overflowPunct w:val="0"/>
        <w:spacing w:afterLines="50" w:after="120" w:line="340" w:lineRule="atLeast"/>
        <w:ind w:left="1441" w:hanging="590"/>
        <w:jc w:val="both"/>
        <w:rPr>
          <w:rFonts w:asciiTheme="minorEastAsia" w:eastAsiaTheme="minorEastAsia" w:hAnsiTheme="minorEastAsia"/>
          <w:szCs w:val="21"/>
        </w:rPr>
      </w:pPr>
      <w:r w:rsidRPr="00963891">
        <w:rPr>
          <w:rFonts w:asciiTheme="minorEastAsia" w:eastAsiaTheme="minorEastAsia" w:hAnsiTheme="minorEastAsia" w:hint="eastAsia"/>
          <w:szCs w:val="21"/>
        </w:rPr>
        <w:t>对传统文化表现形式进行防御性保护</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亦即：保护传统文化表现形式，防止他人对传统文化表现形式或其改编作品获取知识产权</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w:t>
      </w:r>
    </w:p>
    <w:p w14:paraId="6300C3FE" w14:textId="77777777" w:rsidR="002E2524" w:rsidRPr="00963891" w:rsidRDefault="002E2524" w:rsidP="003E550F">
      <w:pPr>
        <w:numPr>
          <w:ilvl w:val="0"/>
          <w:numId w:val="15"/>
        </w:numPr>
        <w:tabs>
          <w:tab w:val="clear" w:pos="990"/>
          <w:tab w:val="num" w:pos="1440"/>
        </w:tabs>
        <w:overflowPunct w:val="0"/>
        <w:spacing w:afterLines="50" w:after="120" w:line="340" w:lineRule="atLeast"/>
        <w:ind w:left="1441" w:hanging="590"/>
        <w:jc w:val="both"/>
        <w:rPr>
          <w:rFonts w:asciiTheme="minorEastAsia" w:eastAsiaTheme="minorEastAsia" w:hAnsiTheme="minorEastAsia"/>
          <w:szCs w:val="21"/>
        </w:rPr>
      </w:pPr>
      <w:r w:rsidRPr="00963891">
        <w:rPr>
          <w:rFonts w:asciiTheme="minorEastAsia" w:eastAsiaTheme="minorEastAsia" w:hAnsiTheme="minorEastAsia" w:hint="eastAsia"/>
          <w:szCs w:val="21"/>
        </w:rPr>
        <w:t>未经许可披露机密传统文化表现形式或秘密传统文化表现形式。</w:t>
      </w:r>
    </w:p>
    <w:p w14:paraId="2F6BC23D" w14:textId="77777777" w:rsidR="002E2524" w:rsidRPr="00963891"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为了明确各种选项，并让本项分析的重点具体、可行、建议本分析文件依据以往文件中已确定并讨论过的上述六大保护形式进行。</w:t>
      </w:r>
    </w:p>
    <w:p w14:paraId="54076544" w14:textId="77777777" w:rsidR="002E2524" w:rsidRPr="00963891"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lastRenderedPageBreak/>
        <w:t>在传统文化表现形式的防御性保护方面，建议专门侧重于要求提供保护，以防止发生未经许可的以下行为进行分析：</w:t>
      </w:r>
      <w:r w:rsidR="00310AD4" w:rsidRPr="00963891">
        <w:rPr>
          <w:rFonts w:asciiTheme="minorEastAsia" w:eastAsiaTheme="minorEastAsia" w:hAnsiTheme="minorEastAsia"/>
          <w:szCs w:val="21"/>
        </w:rPr>
        <w:t>（</w:t>
      </w:r>
      <w:r w:rsidRPr="00963891">
        <w:rPr>
          <w:rFonts w:asciiTheme="minorEastAsia" w:eastAsiaTheme="minorEastAsia" w:hAnsiTheme="minorEastAsia"/>
          <w:szCs w:val="21"/>
        </w:rPr>
        <w:t>i</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对传统文化表现形式的派生作品，包括手工艺品，行使版权及外观设计权，以及</w:t>
      </w:r>
      <w:r w:rsidR="00310AD4" w:rsidRPr="00963891">
        <w:rPr>
          <w:rFonts w:asciiTheme="minorEastAsia" w:eastAsiaTheme="minorEastAsia" w:hAnsiTheme="minorEastAsia"/>
          <w:szCs w:val="21"/>
        </w:rPr>
        <w:t>（</w:t>
      </w:r>
      <w:r w:rsidRPr="00963891">
        <w:rPr>
          <w:rFonts w:asciiTheme="minorEastAsia" w:eastAsiaTheme="minorEastAsia" w:hAnsiTheme="minorEastAsia"/>
          <w:szCs w:val="21"/>
        </w:rPr>
        <w:t>ii</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对土著和传统名称、文字和符号获得商标保护。</w:t>
      </w:r>
    </w:p>
    <w:p w14:paraId="3AC4CA01" w14:textId="77777777" w:rsidR="002E2524" w:rsidRPr="00963891" w:rsidRDefault="002E2524" w:rsidP="003E550F">
      <w:pPr>
        <w:pStyle w:val="Heading3"/>
        <w:overflowPunct w:val="0"/>
        <w:spacing w:before="0" w:afterLines="50" w:after="120" w:line="340" w:lineRule="atLeast"/>
        <w:jc w:val="both"/>
        <w:rPr>
          <w:rFonts w:ascii="KaiTi" w:eastAsia="KaiTi" w:hAnsi="KaiTi"/>
          <w:szCs w:val="21"/>
        </w:rPr>
      </w:pPr>
      <w:bookmarkStart w:id="39" w:name="_Toc130977399"/>
      <w:r w:rsidRPr="00963891">
        <w:rPr>
          <w:rFonts w:ascii="KaiTi" w:eastAsia="KaiTi" w:hAnsi="KaiTi" w:hint="eastAsia"/>
          <w:szCs w:val="21"/>
        </w:rPr>
        <w:t>“差距”的含义</w:t>
      </w:r>
      <w:bookmarkEnd w:id="39"/>
    </w:p>
    <w:p w14:paraId="2A865C36" w14:textId="77777777" w:rsidR="002E2524" w:rsidRPr="00963891"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政府间委员会在</w:t>
      </w:r>
      <w:r w:rsidR="001923CD" w:rsidRPr="00963891">
        <w:rPr>
          <w:rFonts w:asciiTheme="minorEastAsia" w:eastAsiaTheme="minorEastAsia" w:hAnsiTheme="minorEastAsia" w:hint="eastAsia"/>
          <w:szCs w:val="21"/>
        </w:rPr>
        <w:t>第十二</w:t>
      </w:r>
      <w:r w:rsidRPr="00963891">
        <w:rPr>
          <w:rFonts w:asciiTheme="minorEastAsia" w:eastAsiaTheme="minorEastAsia" w:hAnsiTheme="minorEastAsia" w:hint="eastAsia"/>
          <w:szCs w:val="21"/>
        </w:rPr>
        <w:t>届会议上作出决定，要求对“国际上提供传统文化表现形式/民间文艺表现形式保护方面现有哪些义务、规定和可能性”上存在的“差距”进行分析。</w:t>
      </w:r>
    </w:p>
    <w:p w14:paraId="7F8C40E8" w14:textId="77777777" w:rsidR="002E2524" w:rsidRPr="00963891"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政府间委员会的该项决定中使用的“差距”一词，在概念上是指某项经济、文化或社会需求未得到满足。了解清楚这些经济、文化或社会需求，看其是否“未得到满足”，是一项具有不确定因素的工作，因为政府间委员会内部对这些问题尚未达成一致意见。某一需求未得到满足如何被确定为“差距”，尤其是确定是否应当弥合该差距，应当由成员国来决定。</w:t>
      </w:r>
    </w:p>
    <w:p w14:paraId="42A2F473" w14:textId="77777777" w:rsidR="002E2524" w:rsidRPr="00963891"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然而，从实用的角度出发，为了执行政府间委员会的决定，可以参考以下方面来确定差距：</w:t>
      </w:r>
    </w:p>
    <w:p w14:paraId="0088B679" w14:textId="77777777" w:rsidR="002E2524" w:rsidRPr="00963891" w:rsidRDefault="002E2524" w:rsidP="003E550F">
      <w:pPr>
        <w:numPr>
          <w:ilvl w:val="0"/>
          <w:numId w:val="16"/>
        </w:numPr>
        <w:tabs>
          <w:tab w:val="clear" w:pos="720"/>
          <w:tab w:val="num" w:pos="1440"/>
        </w:tabs>
        <w:overflowPunct w:val="0"/>
        <w:spacing w:afterLines="50" w:after="120" w:line="340" w:lineRule="atLeast"/>
        <w:ind w:left="1441" w:hanging="590"/>
        <w:jc w:val="both"/>
        <w:rPr>
          <w:rFonts w:asciiTheme="minorEastAsia" w:eastAsiaTheme="minorEastAsia" w:hAnsiTheme="minorEastAsia"/>
          <w:szCs w:val="21"/>
        </w:rPr>
      </w:pPr>
      <w:r w:rsidRPr="00963891">
        <w:rPr>
          <w:rFonts w:asciiTheme="minorEastAsia" w:eastAsiaTheme="minorEastAsia" w:hAnsiTheme="minorEastAsia" w:hint="eastAsia"/>
          <w:szCs w:val="21"/>
        </w:rPr>
        <w:t>各国和各社区希望提供哪些保护形式</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如上文所述</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；和</w:t>
      </w:r>
      <w:r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或</w:t>
      </w:r>
    </w:p>
    <w:p w14:paraId="17CCF981" w14:textId="77777777" w:rsidR="002E2524" w:rsidRPr="00963891" w:rsidRDefault="002E2524" w:rsidP="003E550F">
      <w:pPr>
        <w:numPr>
          <w:ilvl w:val="0"/>
          <w:numId w:val="16"/>
        </w:numPr>
        <w:tabs>
          <w:tab w:val="clear" w:pos="720"/>
          <w:tab w:val="num" w:pos="1440"/>
        </w:tabs>
        <w:overflowPunct w:val="0"/>
        <w:spacing w:afterLines="50" w:after="120" w:line="340" w:lineRule="atLeast"/>
        <w:ind w:left="1441" w:hanging="590"/>
        <w:jc w:val="both"/>
        <w:rPr>
          <w:rFonts w:asciiTheme="minorEastAsia" w:eastAsiaTheme="minorEastAsia" w:hAnsiTheme="minorEastAsia"/>
          <w:szCs w:val="21"/>
        </w:rPr>
      </w:pPr>
      <w:r w:rsidRPr="00963891">
        <w:rPr>
          <w:rFonts w:asciiTheme="minorEastAsia" w:eastAsiaTheme="minorEastAsia" w:hAnsiTheme="minorEastAsia" w:hint="eastAsia"/>
          <w:szCs w:val="21"/>
        </w:rPr>
        <w:t>对传统文化表现形式而言，现有知识产权制度中已知存在哪些具体的技术性缺陷。过去已完成的调查问卷以及为政府间委员会编写的其他文件和材料中，已对此加以引述并进行过长篇幅的讨论</w:t>
      </w:r>
      <w:r w:rsidR="003E550F" w:rsidRPr="00963891">
        <w:rPr>
          <w:rStyle w:val="FootnoteReference"/>
          <w:rFonts w:asciiTheme="minorEastAsia" w:eastAsiaTheme="minorEastAsia" w:hAnsiTheme="minorEastAsia"/>
          <w:szCs w:val="21"/>
        </w:rPr>
        <w:footnoteReference w:id="17"/>
      </w:r>
      <w:r w:rsidRPr="00963891">
        <w:rPr>
          <w:rFonts w:asciiTheme="minorEastAsia" w:eastAsiaTheme="minorEastAsia" w:hAnsiTheme="minorEastAsia" w:hint="eastAsia"/>
          <w:szCs w:val="21"/>
        </w:rPr>
        <w:t>。</w:t>
      </w:r>
    </w:p>
    <w:p w14:paraId="2D8C9086" w14:textId="77777777" w:rsidR="002E2524" w:rsidRPr="00963891"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关于所希望的保护形式，上文已加以明确。知识产权制度中与传统文化表现形式最相关的具体技术性限制，被认为有如下几点：</w:t>
      </w:r>
    </w:p>
    <w:p w14:paraId="04912EAD" w14:textId="77777777" w:rsidR="002E2524" w:rsidRPr="00963891" w:rsidRDefault="001923CD" w:rsidP="003E550F">
      <w:pPr>
        <w:numPr>
          <w:ilvl w:val="0"/>
          <w:numId w:val="17"/>
        </w:numPr>
        <w:tabs>
          <w:tab w:val="clear" w:pos="720"/>
          <w:tab w:val="num" w:pos="1440"/>
        </w:tabs>
        <w:overflowPunct w:val="0"/>
        <w:spacing w:afterLines="50" w:after="120" w:line="340" w:lineRule="atLeast"/>
        <w:ind w:left="1441" w:hanging="590"/>
        <w:jc w:val="both"/>
        <w:rPr>
          <w:rFonts w:ascii="SimSun" w:hAnsi="SimSun"/>
          <w:szCs w:val="21"/>
        </w:rPr>
      </w:pPr>
      <w:r w:rsidRPr="00963891">
        <w:rPr>
          <w:rFonts w:ascii="SimSun" w:hAnsi="SimSun" w:hint="eastAsia"/>
          <w:szCs w:val="21"/>
        </w:rPr>
        <w:t>“</w:t>
      </w:r>
      <w:r w:rsidR="002E2524" w:rsidRPr="00963891">
        <w:rPr>
          <w:rFonts w:ascii="SimSun" w:hAnsi="SimSun" w:hint="eastAsia"/>
          <w:szCs w:val="21"/>
        </w:rPr>
        <w:t>原创性</w:t>
      </w:r>
      <w:r w:rsidRPr="00963891">
        <w:rPr>
          <w:rFonts w:ascii="SimSun" w:hAnsi="SimSun" w:hint="eastAsia"/>
          <w:szCs w:val="21"/>
        </w:rPr>
        <w:t>”</w:t>
      </w:r>
      <w:r w:rsidR="002E2524" w:rsidRPr="00963891">
        <w:rPr>
          <w:rFonts w:ascii="SimSun" w:hAnsi="SimSun" w:hint="eastAsia"/>
          <w:szCs w:val="21"/>
        </w:rPr>
        <w:t>要求</w:t>
      </w:r>
      <w:r w:rsidRPr="00963891">
        <w:rPr>
          <w:rFonts w:ascii="SimSun" w:hAnsi="SimSun" w:hint="eastAsia"/>
          <w:szCs w:val="21"/>
        </w:rPr>
        <w:t>：</w:t>
      </w:r>
      <w:r w:rsidR="002E2524" w:rsidRPr="00963891">
        <w:rPr>
          <w:rFonts w:ascii="SimSun" w:hAnsi="SimSun" w:hint="eastAsia"/>
          <w:szCs w:val="21"/>
        </w:rPr>
        <w:t>版权只保护“原创性”作品，而许多传统的文学艺术作品都不具有此种意义上的“原创性”。同样，传统的设计由于不具有“新颖性”或“原创性”，而被认为不受工业品外观设计的保护。另一方面，传统文化表现形式的改编作品却可以作为“原创性”版权作品和设计作品而受到保护，因此有人呼吁提供“防御性保护”</w:t>
      </w:r>
      <w:r w:rsidR="00310AD4" w:rsidRPr="00963891">
        <w:rPr>
          <w:rFonts w:ascii="SimSun" w:hAnsi="SimSun"/>
          <w:szCs w:val="21"/>
        </w:rPr>
        <w:t>（</w:t>
      </w:r>
      <w:r w:rsidR="004400D4" w:rsidRPr="00963891">
        <w:rPr>
          <w:rFonts w:ascii="SimSun" w:hAnsi="SimSun" w:hint="eastAsia"/>
          <w:szCs w:val="21"/>
        </w:rPr>
        <w:t>见</w:t>
      </w:r>
      <w:r w:rsidR="002E2524" w:rsidRPr="00963891">
        <w:rPr>
          <w:rFonts w:ascii="SimSun" w:hAnsi="SimSun" w:hint="eastAsia"/>
          <w:szCs w:val="21"/>
        </w:rPr>
        <w:t>下文</w:t>
      </w:r>
      <w:r w:rsidR="00310AD4" w:rsidRPr="00963891">
        <w:rPr>
          <w:rFonts w:ascii="SimSun" w:hAnsi="SimSun"/>
          <w:szCs w:val="21"/>
        </w:rPr>
        <w:t>）</w:t>
      </w:r>
      <w:r w:rsidR="002E2524" w:rsidRPr="00963891">
        <w:rPr>
          <w:rFonts w:ascii="SimSun" w:hAnsi="SimSun" w:hint="eastAsia"/>
          <w:szCs w:val="21"/>
        </w:rPr>
        <w:t>；</w:t>
      </w:r>
    </w:p>
    <w:p w14:paraId="50B85157" w14:textId="77777777" w:rsidR="002E2524" w:rsidRPr="00963891" w:rsidRDefault="001923CD" w:rsidP="003E550F">
      <w:pPr>
        <w:numPr>
          <w:ilvl w:val="0"/>
          <w:numId w:val="17"/>
        </w:numPr>
        <w:tabs>
          <w:tab w:val="clear" w:pos="720"/>
          <w:tab w:val="num" w:pos="1440"/>
        </w:tabs>
        <w:overflowPunct w:val="0"/>
        <w:spacing w:afterLines="50" w:after="120" w:line="340" w:lineRule="atLeast"/>
        <w:ind w:left="1441" w:hanging="590"/>
        <w:jc w:val="both"/>
        <w:rPr>
          <w:rFonts w:ascii="SimSun" w:hAnsi="SimSun"/>
          <w:szCs w:val="21"/>
        </w:rPr>
      </w:pPr>
      <w:r w:rsidRPr="00963891">
        <w:rPr>
          <w:rFonts w:ascii="SimSun" w:hAnsi="SimSun" w:hint="eastAsia"/>
          <w:szCs w:val="21"/>
        </w:rPr>
        <w:t>“</w:t>
      </w:r>
      <w:r w:rsidR="002E2524" w:rsidRPr="00963891">
        <w:rPr>
          <w:rFonts w:ascii="SimSun" w:hAnsi="SimSun" w:hint="eastAsia"/>
          <w:szCs w:val="21"/>
        </w:rPr>
        <w:t>所有权</w:t>
      </w:r>
      <w:r w:rsidRPr="00963891">
        <w:rPr>
          <w:rFonts w:ascii="SimSun" w:hAnsi="SimSun" w:hint="eastAsia"/>
          <w:szCs w:val="21"/>
        </w:rPr>
        <w:t>”</w:t>
      </w:r>
      <w:r w:rsidR="002E2524" w:rsidRPr="00963891">
        <w:rPr>
          <w:rFonts w:ascii="SimSun" w:hAnsi="SimSun" w:hint="eastAsia"/>
          <w:szCs w:val="21"/>
        </w:rPr>
        <w:t>：版权和工业品外观设计保护</w:t>
      </w:r>
      <w:r w:rsidRPr="00963891">
        <w:rPr>
          <w:rFonts w:ascii="SimSun" w:hAnsi="SimSun" w:hint="eastAsia"/>
          <w:szCs w:val="21"/>
        </w:rPr>
        <w:t>通常</w:t>
      </w:r>
      <w:r w:rsidR="002E2524" w:rsidRPr="00963891">
        <w:rPr>
          <w:rFonts w:ascii="SimSun" w:hAnsi="SimSun" w:hint="eastAsia"/>
          <w:szCs w:val="21"/>
        </w:rPr>
        <w:t>要求指明已知的创作者个人</w:t>
      </w:r>
      <w:r w:rsidR="00310AD4" w:rsidRPr="00963891">
        <w:rPr>
          <w:rFonts w:ascii="SimSun" w:hAnsi="SimSun"/>
          <w:szCs w:val="21"/>
        </w:rPr>
        <w:t>（</w:t>
      </w:r>
      <w:r w:rsidR="002E2524" w:rsidRPr="00963891">
        <w:rPr>
          <w:rFonts w:ascii="SimSun" w:hAnsi="SimSun" w:hint="eastAsia"/>
          <w:szCs w:val="21"/>
        </w:rPr>
        <w:t>一人或多人</w:t>
      </w:r>
      <w:r w:rsidR="00310AD4" w:rsidRPr="00963891">
        <w:rPr>
          <w:rFonts w:ascii="SimSun" w:hAnsi="SimSun"/>
          <w:szCs w:val="21"/>
        </w:rPr>
        <w:t>）</w:t>
      </w:r>
      <w:r w:rsidR="002E2524" w:rsidRPr="00963891">
        <w:rPr>
          <w:rFonts w:ascii="SimSun" w:hAnsi="SimSun" w:hint="eastAsia"/>
          <w:szCs w:val="21"/>
        </w:rPr>
        <w:t>，以确定权利人，并需要准确地确定谁能受益于这些权利。然而，对于传统文化表现形式而言，要指明其创作者，并因此而确定权利人以及传统文化表现形式的受益者，即使有可能，也是非常困难的，因为传统文化表现形式都是社区共同创作并持有的，和</w:t>
      </w:r>
      <w:r w:rsidR="002E2524" w:rsidRPr="00963891">
        <w:rPr>
          <w:rFonts w:ascii="SimSun" w:hAnsi="SimSun"/>
          <w:szCs w:val="21"/>
        </w:rPr>
        <w:t>/</w:t>
      </w:r>
      <w:r w:rsidR="002E2524" w:rsidRPr="00963891">
        <w:rPr>
          <w:rFonts w:ascii="SimSun" w:hAnsi="SimSun" w:hint="eastAsia"/>
          <w:szCs w:val="21"/>
        </w:rPr>
        <w:t>或因为创作者根本就不得而知和</w:t>
      </w:r>
      <w:r w:rsidR="002E2524" w:rsidRPr="00963891">
        <w:rPr>
          <w:rFonts w:ascii="SimSun" w:hAnsi="SimSun"/>
          <w:szCs w:val="21"/>
        </w:rPr>
        <w:t>/</w:t>
      </w:r>
      <w:r w:rsidR="002E2524" w:rsidRPr="00963891">
        <w:rPr>
          <w:rFonts w:ascii="SimSun" w:hAnsi="SimSun" w:hint="eastAsia"/>
          <w:szCs w:val="21"/>
        </w:rPr>
        <w:t>或无法找到。就连知识产权意义上的“所有权”这一概念，对许多土著人民来说都是舶来品</w:t>
      </w:r>
      <w:r w:rsidR="00310AD4" w:rsidRPr="00963891">
        <w:rPr>
          <w:rFonts w:ascii="SimSun" w:hAnsi="SimSun"/>
          <w:szCs w:val="21"/>
        </w:rPr>
        <w:t>（</w:t>
      </w:r>
      <w:r w:rsidR="004400D4" w:rsidRPr="00963891">
        <w:rPr>
          <w:rFonts w:ascii="SimSun" w:hAnsi="SimSun" w:hint="eastAsia"/>
          <w:szCs w:val="21"/>
        </w:rPr>
        <w:t>见</w:t>
      </w:r>
      <w:r w:rsidR="002E2524" w:rsidRPr="00963891">
        <w:rPr>
          <w:rFonts w:ascii="SimSun" w:hAnsi="SimSun" w:hint="eastAsia"/>
          <w:szCs w:val="21"/>
        </w:rPr>
        <w:t>下文“概念上的差异”</w:t>
      </w:r>
      <w:r w:rsidR="00310AD4" w:rsidRPr="00963891">
        <w:rPr>
          <w:rFonts w:ascii="SimSun" w:hAnsi="SimSun"/>
          <w:szCs w:val="21"/>
        </w:rPr>
        <w:t>）</w:t>
      </w:r>
      <w:r w:rsidR="002E2524" w:rsidRPr="00963891">
        <w:rPr>
          <w:rFonts w:ascii="SimSun" w:hAnsi="SimSun" w:hint="eastAsia"/>
          <w:szCs w:val="21"/>
        </w:rPr>
        <w:t>；</w:t>
      </w:r>
    </w:p>
    <w:p w14:paraId="4A15586D" w14:textId="77777777" w:rsidR="002E2524" w:rsidRPr="00963891" w:rsidRDefault="002E2524" w:rsidP="003E550F">
      <w:pPr>
        <w:numPr>
          <w:ilvl w:val="0"/>
          <w:numId w:val="17"/>
        </w:numPr>
        <w:tabs>
          <w:tab w:val="clear" w:pos="720"/>
          <w:tab w:val="num" w:pos="1440"/>
        </w:tabs>
        <w:overflowPunct w:val="0"/>
        <w:spacing w:afterLines="50" w:after="120" w:line="340" w:lineRule="atLeast"/>
        <w:ind w:left="1441" w:hanging="590"/>
        <w:jc w:val="both"/>
        <w:rPr>
          <w:rFonts w:ascii="SimSun" w:hAnsi="SimSun"/>
          <w:szCs w:val="21"/>
        </w:rPr>
      </w:pPr>
      <w:r w:rsidRPr="00963891">
        <w:rPr>
          <w:rFonts w:ascii="SimSun" w:hAnsi="SimSun" w:hint="eastAsia"/>
          <w:szCs w:val="21"/>
        </w:rPr>
        <w:t>固定：由于许多国内版权法中对固定所规定的要求，无形的和口头的文化表现形式，例如民间传说、舞蹈或歌曲，除非以某种形式或介质加以固定，否则便得不到保护。即使一些“固定下来”的表现形式，可能也满足不了“固定”要求，例如脸谱、身体彩绘和沙刻。然而，另一方面，传统文化表现形式的录音和文献所产生的权利，却属于对这些固定行为负有责任的人，例如人种音乐学家、民间文艺研究者及其他研究人员，而不属于传统文化表现形式的传承人；</w:t>
      </w:r>
    </w:p>
    <w:p w14:paraId="2FEE1947" w14:textId="77777777" w:rsidR="002E2524" w:rsidRPr="00963891" w:rsidRDefault="002E2524" w:rsidP="003E550F">
      <w:pPr>
        <w:numPr>
          <w:ilvl w:val="0"/>
          <w:numId w:val="17"/>
        </w:numPr>
        <w:tabs>
          <w:tab w:val="clear" w:pos="720"/>
          <w:tab w:val="num" w:pos="1440"/>
        </w:tabs>
        <w:overflowPunct w:val="0"/>
        <w:spacing w:afterLines="50" w:after="120" w:line="340" w:lineRule="atLeast"/>
        <w:ind w:left="1441" w:hanging="590"/>
        <w:jc w:val="both"/>
        <w:rPr>
          <w:rFonts w:ascii="SimSun" w:hAnsi="SimSun"/>
          <w:szCs w:val="21"/>
        </w:rPr>
      </w:pPr>
      <w:r w:rsidRPr="00963891">
        <w:rPr>
          <w:rFonts w:ascii="SimSun" w:hAnsi="SimSun" w:hint="eastAsia"/>
          <w:szCs w:val="21"/>
        </w:rPr>
        <w:lastRenderedPageBreak/>
        <w:t>保护期：版权、相关权和工业品外观设计保护的保护期都有限，因此被认为不适合传统文化表现形式。第一，无法满足对传统文化表现形式进行永久性或至少以与有关社区的存续期相同的期限加以保护这一需求。而且，有限的保护期要求作品的创作或首次发表的日期确定，而传统文化表现形式的这一日期往往是不得而知的；</w:t>
      </w:r>
    </w:p>
    <w:p w14:paraId="5C4C7DCD" w14:textId="77777777" w:rsidR="002E2524" w:rsidRPr="00963891" w:rsidRDefault="002E2524" w:rsidP="003E550F">
      <w:pPr>
        <w:numPr>
          <w:ilvl w:val="0"/>
          <w:numId w:val="17"/>
        </w:numPr>
        <w:tabs>
          <w:tab w:val="clear" w:pos="720"/>
          <w:tab w:val="num" w:pos="1440"/>
        </w:tabs>
        <w:overflowPunct w:val="0"/>
        <w:spacing w:afterLines="50" w:after="120" w:line="340" w:lineRule="atLeast"/>
        <w:ind w:left="1441" w:hanging="590"/>
        <w:jc w:val="both"/>
        <w:rPr>
          <w:rFonts w:ascii="SimSun" w:hAnsi="SimSun"/>
          <w:szCs w:val="21"/>
        </w:rPr>
      </w:pPr>
      <w:r w:rsidRPr="00963891">
        <w:rPr>
          <w:rFonts w:ascii="SimSun" w:hAnsi="SimSun" w:hint="eastAsia"/>
          <w:szCs w:val="21"/>
        </w:rPr>
        <w:t>手续：虽然版权及相关权无须履行任何手续，但工业品外观设计和商标保护却有注册和续展要求。这些方面的要求被认为对土著和传统社区利用这些方面的知识产权制度构成了障碍；</w:t>
      </w:r>
    </w:p>
    <w:p w14:paraId="7D830679" w14:textId="77777777" w:rsidR="002E2524" w:rsidRPr="00963891" w:rsidRDefault="002E2524" w:rsidP="003E550F">
      <w:pPr>
        <w:numPr>
          <w:ilvl w:val="0"/>
          <w:numId w:val="17"/>
        </w:numPr>
        <w:tabs>
          <w:tab w:val="clear" w:pos="720"/>
          <w:tab w:val="num" w:pos="1440"/>
        </w:tabs>
        <w:overflowPunct w:val="0"/>
        <w:spacing w:afterLines="50" w:after="120" w:line="340" w:lineRule="atLeast"/>
        <w:ind w:left="1441" w:hanging="590"/>
        <w:jc w:val="both"/>
        <w:rPr>
          <w:rFonts w:ascii="SimSun" w:hAnsi="SimSun"/>
          <w:szCs w:val="21"/>
        </w:rPr>
      </w:pPr>
      <w:r w:rsidRPr="00963891">
        <w:rPr>
          <w:rFonts w:ascii="SimSun" w:hAnsi="SimSun" w:hint="eastAsia"/>
          <w:szCs w:val="21"/>
        </w:rPr>
        <w:t>例外与限制：除多数知识产权的保护期都有限这一点外，还有人认为知识产权法律中所特有的其他例外与限制也不适合传统文化表现形式。例如，根据典型的版权例外，某一公共场所永久陈列的雕刻或手工艺艺术作品，可以未经授权而被复制到摄影、绘画及其他介质上，而这有可能会使土著人民的感情受到刺激，并可能破坏习惯权利。同样，国内版权法中往往允许公共档案馆、图书馆等机构复制作品向公众提供。这些例外与限制中，有一些已受到土著和传统社区的批评；还有一些土著和当地社区则强调任何例外与限制都必须兼顾公共利益；以及</w:t>
      </w:r>
    </w:p>
    <w:p w14:paraId="269C4A77" w14:textId="77777777" w:rsidR="002E2524" w:rsidRPr="00963891" w:rsidRDefault="002E2524" w:rsidP="003E550F">
      <w:pPr>
        <w:numPr>
          <w:ilvl w:val="0"/>
          <w:numId w:val="17"/>
        </w:numPr>
        <w:tabs>
          <w:tab w:val="clear" w:pos="720"/>
          <w:tab w:val="num" w:pos="1440"/>
        </w:tabs>
        <w:overflowPunct w:val="0"/>
        <w:spacing w:afterLines="50" w:after="120" w:line="340" w:lineRule="atLeast"/>
        <w:ind w:left="1441" w:hanging="590"/>
        <w:jc w:val="both"/>
        <w:rPr>
          <w:rFonts w:ascii="SimSun" w:hAnsi="SimSun"/>
          <w:szCs w:val="21"/>
        </w:rPr>
      </w:pPr>
      <w:r w:rsidRPr="00963891">
        <w:rPr>
          <w:rFonts w:ascii="SimSun" w:hAnsi="SimSun" w:hint="eastAsia"/>
          <w:szCs w:val="21"/>
        </w:rPr>
        <w:t>防御性保护：土著人民和社区对非土著公司和个人模仿或抄袭其传统文化表现形式，或者以这些传统文化表现形式为灵感进行创作，以及对其派生作品、设计、标志或其他作品获取知识产权的行为非常关注。</w:t>
      </w:r>
      <w:bookmarkStart w:id="40" w:name="_Toc200178800"/>
      <w:bookmarkStart w:id="41" w:name="_Toc199928120"/>
      <w:r w:rsidRPr="00963891">
        <w:rPr>
          <w:rFonts w:ascii="SimSun" w:hAnsi="SimSun" w:hint="eastAsia"/>
          <w:szCs w:val="21"/>
        </w:rPr>
        <w:t>例如，有关社区已对外界在商业活动当中使用某些文字、名称、设计、符号及其他显著性标志，以及将其注册为商标的行为表示关注。此外，无论是版权还是工业品外观设计法律，都不对文学艺术作品和外观设计的“风格”加以保护。</w:t>
      </w:r>
    </w:p>
    <w:p w14:paraId="54E19078" w14:textId="77777777" w:rsidR="002E2524" w:rsidRPr="00963891" w:rsidRDefault="002E2524" w:rsidP="003E550F">
      <w:pPr>
        <w:pStyle w:val="Heading3"/>
        <w:overflowPunct w:val="0"/>
        <w:spacing w:before="0" w:afterLines="50" w:after="120" w:line="340" w:lineRule="atLeast"/>
        <w:jc w:val="both"/>
        <w:rPr>
          <w:rFonts w:ascii="KaiTi" w:eastAsia="KaiTi" w:hAnsi="KaiTi"/>
          <w:szCs w:val="21"/>
          <w:u w:val="none"/>
        </w:rPr>
      </w:pPr>
      <w:bookmarkStart w:id="42" w:name="_Toc130977400"/>
      <w:bookmarkEnd w:id="40"/>
      <w:bookmarkEnd w:id="41"/>
      <w:r w:rsidRPr="00963891">
        <w:rPr>
          <w:rFonts w:ascii="KaiTi" w:eastAsia="KaiTi" w:hAnsi="KaiTi" w:hint="eastAsia"/>
          <w:szCs w:val="21"/>
          <w:u w:val="none"/>
        </w:rPr>
        <w:t>本分析文件中未直接涉及的差距</w:t>
      </w:r>
      <w:bookmarkEnd w:id="42"/>
    </w:p>
    <w:p w14:paraId="6C70323E" w14:textId="77777777" w:rsidR="002E2524" w:rsidRPr="00963891"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KaiTi" w:eastAsia="KaiTi" w:hAnsi="KaiTi" w:hint="eastAsia"/>
          <w:szCs w:val="21"/>
        </w:rPr>
        <w:t>概念上的差异：</w:t>
      </w:r>
      <w:r w:rsidRPr="00963891">
        <w:rPr>
          <w:rFonts w:asciiTheme="minorEastAsia" w:eastAsiaTheme="minorEastAsia" w:hAnsiTheme="minorEastAsia" w:hint="eastAsia"/>
          <w:szCs w:val="21"/>
        </w:rPr>
        <w:t>建议侧重于现有知识产权制度中已知的这些具体的技术性缺陷进行分析，并不意味着有意偏离土著人民的希望和认识与传统知识产权制度之间存在的更深层的概念上的差异。另外，概念上的差异与技术上的缺陷之间的联系已得到承认。委员会和其他会议的与会土著代表已明确表示，怀疑传统知识产权制度能否满足其根本需求。举例而言，传统知识产权制度中的“所有权”这一概念本身，就被认为与习惯法和习惯体系中的责任和保管等概念不符。版权为个人授予独占性私有财产权，而土著作者遵循的却是能动而复杂的规则、条例和责任，后者更接近于对本质上由社区共有的权利加以使用或管理</w:t>
      </w:r>
      <w:r w:rsidR="003E550F" w:rsidRPr="00963891">
        <w:rPr>
          <w:rFonts w:asciiTheme="minorEastAsia" w:eastAsiaTheme="minorEastAsia" w:hAnsiTheme="minorEastAsia"/>
          <w:szCs w:val="21"/>
          <w:vertAlign w:val="superscript"/>
        </w:rPr>
        <w:footnoteReference w:id="18"/>
      </w:r>
      <w:r w:rsidRPr="00963891">
        <w:rPr>
          <w:rFonts w:asciiTheme="minorEastAsia" w:eastAsiaTheme="minorEastAsia" w:hAnsiTheme="minorEastAsia" w:hint="eastAsia"/>
          <w:szCs w:val="21"/>
        </w:rPr>
        <w:t>。</w:t>
      </w:r>
    </w:p>
    <w:p w14:paraId="27446EE2" w14:textId="77777777" w:rsidR="002E2524" w:rsidRPr="00963891"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本分析文件不可能全面讨论这些更具有根本意义的差异，更不用说为之提供解决办法。版权制度，从根本上讲，是用来尽可能以公平和兼顾各方利益的方式对创意作品加以商业性利用。另一方面，许多传统文化表现形式的创作主要是用于精神和宗教目的，而不是为了尽可能多广泛地向公众传播。正如过去已在委员会中讨论的情况那样</w:t>
      </w:r>
      <w:r w:rsidR="003E550F" w:rsidRPr="00963891">
        <w:rPr>
          <w:rFonts w:asciiTheme="minorEastAsia" w:eastAsiaTheme="minorEastAsia" w:hAnsiTheme="minorEastAsia"/>
          <w:szCs w:val="21"/>
          <w:vertAlign w:val="superscript"/>
        </w:rPr>
        <w:footnoteReference w:id="19"/>
      </w:r>
      <w:r w:rsidRPr="00963891">
        <w:rPr>
          <w:rFonts w:asciiTheme="minorEastAsia" w:eastAsiaTheme="minorEastAsia" w:hAnsiTheme="minorEastAsia" w:hint="eastAsia"/>
          <w:szCs w:val="21"/>
        </w:rPr>
        <w:t>，土著社区在其传统文化表现形式方面的需求，凡无法在知识产权框架中得到满足的，也许可以通过建立知识产权专门制度的方式，和/或通过采用非知识产权的机制，例如涉及亵渎、文化权利及其他人权、尊严、文化遗产保存、诽</w:t>
      </w:r>
      <w:r w:rsidRPr="00963891">
        <w:rPr>
          <w:rFonts w:asciiTheme="minorEastAsia" w:eastAsiaTheme="minorEastAsia" w:hAnsiTheme="minorEastAsia" w:hint="eastAsia"/>
          <w:szCs w:val="21"/>
        </w:rPr>
        <w:lastRenderedPageBreak/>
        <w:t>谤、宣传权和隐私等方面的法律来满足。《联合国土著人民权利宣言》被认为是反映土著人民的这一方面的希望的文书之一，可资参考。</w:t>
      </w:r>
    </w:p>
    <w:p w14:paraId="075E9F69" w14:textId="77777777" w:rsidR="002E2524" w:rsidRPr="00963891"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KaiTi" w:eastAsia="KaiTi" w:hAnsi="KaiTi" w:hint="eastAsia"/>
          <w:szCs w:val="21"/>
        </w:rPr>
        <w:t>操作上的差异：</w:t>
      </w:r>
      <w:r w:rsidRPr="00963891">
        <w:rPr>
          <w:rFonts w:asciiTheme="minorEastAsia" w:eastAsiaTheme="minorEastAsia" w:hAnsiTheme="minorEastAsia" w:hint="eastAsia"/>
          <w:szCs w:val="21"/>
        </w:rPr>
        <w:t>第二，</w:t>
      </w:r>
      <w:r w:rsidR="0077159B" w:rsidRPr="00963891">
        <w:rPr>
          <w:rFonts w:asciiTheme="minorEastAsia" w:eastAsiaTheme="minorEastAsia" w:hAnsiTheme="minorEastAsia" w:hint="eastAsia"/>
          <w:szCs w:val="21"/>
        </w:rPr>
        <w:t>产权组织</w:t>
      </w:r>
      <w:r w:rsidRPr="00963891">
        <w:rPr>
          <w:rFonts w:asciiTheme="minorEastAsia" w:eastAsiaTheme="minorEastAsia" w:hAnsiTheme="minorEastAsia" w:hint="eastAsia"/>
          <w:szCs w:val="21"/>
        </w:rPr>
        <w:t>在本工作计划开始之际于</w:t>
      </w:r>
      <w:r w:rsidRPr="00963891">
        <w:rPr>
          <w:rFonts w:asciiTheme="minorEastAsia" w:eastAsiaTheme="minorEastAsia" w:hAnsiTheme="minorEastAsia"/>
          <w:szCs w:val="21"/>
        </w:rPr>
        <w:t>1998</w:t>
      </w:r>
      <w:r w:rsidRPr="00963891">
        <w:rPr>
          <w:rFonts w:asciiTheme="minorEastAsia" w:eastAsiaTheme="minorEastAsia" w:hAnsiTheme="minorEastAsia" w:hint="eastAsia"/>
          <w:szCs w:val="21"/>
        </w:rPr>
        <w:t>年和</w:t>
      </w:r>
      <w:r w:rsidRPr="00963891">
        <w:rPr>
          <w:rFonts w:asciiTheme="minorEastAsia" w:eastAsiaTheme="minorEastAsia" w:hAnsiTheme="minorEastAsia"/>
          <w:szCs w:val="21"/>
        </w:rPr>
        <w:t>1999</w:t>
      </w:r>
      <w:r w:rsidRPr="00963891">
        <w:rPr>
          <w:rFonts w:asciiTheme="minorEastAsia" w:eastAsiaTheme="minorEastAsia" w:hAnsiTheme="minorEastAsia" w:hint="eastAsia"/>
          <w:szCs w:val="21"/>
        </w:rPr>
        <w:t>年所开展的实况调查工作</w:t>
      </w:r>
      <w:r w:rsidRPr="00963891">
        <w:rPr>
          <w:rFonts w:asciiTheme="minorEastAsia" w:eastAsiaTheme="minorEastAsia" w:hAnsiTheme="minorEastAsia"/>
          <w:szCs w:val="21"/>
          <w:vertAlign w:val="superscript"/>
        </w:rPr>
        <w:footnoteReference w:id="20"/>
      </w:r>
      <w:r w:rsidRPr="00963891">
        <w:rPr>
          <w:rFonts w:asciiTheme="minorEastAsia" w:eastAsiaTheme="minorEastAsia" w:hAnsiTheme="minorEastAsia" w:hint="eastAsia"/>
          <w:szCs w:val="21"/>
        </w:rPr>
        <w:t>中，着重提到了土著和当地社区在有效利用各种知识产权工具方面遇到的障碍，其中最重要的也许包括实际和操作上的障碍，例如缺乏获得适当法律意见的机会以及获取和行使权利方面的经济手段。</w:t>
      </w:r>
      <w:r w:rsidRPr="00963891">
        <w:rPr>
          <w:rFonts w:asciiTheme="minorEastAsia" w:eastAsiaTheme="minorEastAsia" w:hAnsiTheme="minorEastAsia"/>
          <w:szCs w:val="21"/>
        </w:rPr>
        <w:t>Janke</w:t>
      </w:r>
      <w:r w:rsidR="0077159B" w:rsidRPr="00963891">
        <w:rPr>
          <w:rFonts w:asciiTheme="minorEastAsia" w:eastAsiaTheme="minorEastAsia" w:hAnsiTheme="minorEastAsia" w:hint="eastAsia"/>
          <w:szCs w:val="21"/>
        </w:rPr>
        <w:t>在</w:t>
      </w:r>
      <w:r w:rsidRPr="00963891">
        <w:rPr>
          <w:rFonts w:asciiTheme="minorEastAsia" w:eastAsiaTheme="minorEastAsia" w:hAnsiTheme="minorEastAsia" w:hint="eastAsia"/>
          <w:szCs w:val="21"/>
        </w:rPr>
        <w:t>为</w:t>
      </w:r>
      <w:r w:rsidR="0077159B" w:rsidRPr="00963891">
        <w:rPr>
          <w:rFonts w:asciiTheme="minorEastAsia" w:eastAsiaTheme="minorEastAsia" w:hAnsiTheme="minorEastAsia" w:hint="eastAsia"/>
          <w:szCs w:val="21"/>
        </w:rPr>
        <w:t>产权组织</w:t>
      </w:r>
      <w:r w:rsidRPr="00963891">
        <w:rPr>
          <w:rFonts w:asciiTheme="minorEastAsia" w:eastAsiaTheme="minorEastAsia" w:hAnsiTheme="minorEastAsia" w:hint="eastAsia"/>
          <w:szCs w:val="21"/>
        </w:rPr>
        <w:t>编写的研究报告中，例如在关于“利用商标来保护传统文化表现形式”一章中，证实存在这些操作上的障碍。关于如何克服这些障碍，人们提出过无数建议，包括采用</w:t>
      </w:r>
      <w:r w:rsidR="00167B05" w:rsidRPr="00963891">
        <w:rPr>
          <w:rFonts w:asciiTheme="minorEastAsia" w:eastAsiaTheme="minorEastAsia" w:hAnsiTheme="minorEastAsia" w:hint="eastAsia"/>
          <w:szCs w:val="21"/>
        </w:rPr>
        <w:t>替代性</w:t>
      </w:r>
      <w:r w:rsidRPr="00963891">
        <w:rPr>
          <w:rFonts w:asciiTheme="minorEastAsia" w:eastAsiaTheme="minorEastAsia" w:hAnsiTheme="minorEastAsia" w:hint="eastAsia"/>
          <w:szCs w:val="21"/>
        </w:rPr>
        <w:t>争议解决方式</w:t>
      </w:r>
      <w:r w:rsidR="003E550F" w:rsidRPr="00963891">
        <w:rPr>
          <w:rFonts w:asciiTheme="minorEastAsia" w:eastAsiaTheme="minorEastAsia" w:hAnsiTheme="minorEastAsia"/>
          <w:szCs w:val="21"/>
          <w:vertAlign w:val="superscript"/>
        </w:rPr>
        <w:footnoteReference w:id="21"/>
      </w:r>
      <w:r w:rsidRPr="00963891">
        <w:rPr>
          <w:rFonts w:asciiTheme="minorEastAsia" w:eastAsiaTheme="minorEastAsia" w:hAnsiTheme="minorEastAsia" w:hint="eastAsia"/>
          <w:szCs w:val="21"/>
        </w:rPr>
        <w:t>。但这些操作上的障碍并非本分析文件的重点所在。</w:t>
      </w:r>
    </w:p>
    <w:p w14:paraId="54162150" w14:textId="77777777" w:rsidR="002E2524" w:rsidRPr="00963891"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KaiTi" w:eastAsia="KaiTi" w:hAnsi="KaiTi" w:hint="eastAsia"/>
          <w:szCs w:val="21"/>
        </w:rPr>
        <w:t>共有传统文化表现形式：</w:t>
      </w:r>
      <w:r w:rsidRPr="00963891">
        <w:rPr>
          <w:rFonts w:asciiTheme="minorEastAsia" w:eastAsiaTheme="minorEastAsia" w:hAnsiTheme="minorEastAsia" w:hint="eastAsia"/>
          <w:szCs w:val="21"/>
        </w:rPr>
        <w:t>第三，保护传统文化表现形式方面的一个重要而经常出现的问题是，对于同属一个国家领土或分属不同领土的一个以上的社区共有的传统文化表现形式，如何确定其所有权。解决这一问题的选项之一是，共同拥有权利，让各社区分别对相同或类似的传统文化表现形式拥有权利。在此方面的一个重点是，让习惯法和习惯规约成为决定性因素。解决这一问题的另一个可能的办法是，让国家或某一法定机构拥有权利。在如何解决“地区民间文艺”的问题上，现有的地区组织和机制也许可以发挥重要的作用。</w:t>
      </w:r>
    </w:p>
    <w:p w14:paraId="7008CD4E" w14:textId="77777777" w:rsidR="002E2524" w:rsidRPr="00963891"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KaiTi" w:eastAsia="KaiTi" w:hAnsi="KaiTi" w:hint="eastAsia"/>
          <w:szCs w:val="21"/>
        </w:rPr>
        <w:t>知识产权制度中固有的差距：</w:t>
      </w:r>
      <w:r w:rsidRPr="00963891">
        <w:rPr>
          <w:rFonts w:asciiTheme="minorEastAsia" w:eastAsiaTheme="minorEastAsia" w:hAnsiTheme="minorEastAsia" w:hint="eastAsia"/>
          <w:szCs w:val="21"/>
        </w:rPr>
        <w:t>最后，还有人试图强调：</w:t>
      </w:r>
      <w:r w:rsidR="00310AD4" w:rsidRPr="00963891">
        <w:rPr>
          <w:rFonts w:asciiTheme="minorEastAsia" w:eastAsiaTheme="minorEastAsia" w:hAnsiTheme="minorEastAsia"/>
          <w:szCs w:val="21"/>
        </w:rPr>
        <w:t>（</w:t>
      </w:r>
      <w:r w:rsidRPr="00963891">
        <w:rPr>
          <w:rFonts w:asciiTheme="minorEastAsia" w:eastAsiaTheme="minorEastAsia" w:hAnsiTheme="minorEastAsia"/>
          <w:szCs w:val="21"/>
        </w:rPr>
        <w:t>i</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有些差距是传统文化表现形式特有的，以及</w:t>
      </w:r>
      <w:r w:rsidR="00310AD4" w:rsidRPr="00963891">
        <w:rPr>
          <w:rFonts w:asciiTheme="minorEastAsia" w:eastAsiaTheme="minorEastAsia" w:hAnsiTheme="minorEastAsia"/>
          <w:szCs w:val="21"/>
        </w:rPr>
        <w:t>（</w:t>
      </w:r>
      <w:r w:rsidRPr="00963891">
        <w:rPr>
          <w:rFonts w:asciiTheme="minorEastAsia" w:eastAsiaTheme="minorEastAsia" w:hAnsiTheme="minorEastAsia"/>
          <w:szCs w:val="21"/>
        </w:rPr>
        <w:t>ii</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传统文化表现形式可用的保护手段的一些差距是知识产权制度固有的，而不是传统文化表现形式特有的</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例如版权法中的限制与例外</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知识产权制度并不是一种为保护客体提供绝对控制的制度，尤其是版权及相关权制度，这些制度中有大量的例外与限制。知识产权制度的界限，其中包括对保护客体的范围作出的决定，往往反映出一些重要的政策考虑，例如言论自由和对公有领域的保护。关于政策考虑方面的讨论情况，亦请</w:t>
      </w:r>
      <w:r w:rsidR="004400D4" w:rsidRPr="00963891">
        <w:rPr>
          <w:rFonts w:asciiTheme="minorEastAsia" w:eastAsiaTheme="minorEastAsia" w:hAnsiTheme="minorEastAsia" w:hint="eastAsia"/>
          <w:szCs w:val="21"/>
        </w:rPr>
        <w:t>见</w:t>
      </w:r>
      <w:r w:rsidRPr="00963891">
        <w:rPr>
          <w:rFonts w:asciiTheme="minorEastAsia" w:eastAsiaTheme="minorEastAsia" w:hAnsiTheme="minorEastAsia" w:hint="eastAsia"/>
          <w:szCs w:val="21"/>
        </w:rPr>
        <w:t>下文“政策问题”。例如，正如某一评论家所指出的，以其他文化为灵感进行创作，属于创造性工作的一部分，因此，借用传统文化表现形式的“风格”，未必非被视为盗用不可，尤其在已注明传统文化表现形式的来源时更是如此。</w:t>
      </w:r>
    </w:p>
    <w:p w14:paraId="1CB921F9" w14:textId="77777777" w:rsidR="002E2524" w:rsidRPr="00963891" w:rsidRDefault="002E2524"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本分析文件草案无意对这些范围更广泛的概念上的和操作上的差距</w:t>
      </w:r>
      <w:r w:rsidR="004400D4" w:rsidRPr="00963891">
        <w:rPr>
          <w:rFonts w:asciiTheme="minorEastAsia" w:eastAsiaTheme="minorEastAsia" w:hAnsiTheme="minorEastAsia" w:hint="eastAsia"/>
          <w:szCs w:val="21"/>
        </w:rPr>
        <w:t>作</w:t>
      </w:r>
      <w:r w:rsidRPr="00963891">
        <w:rPr>
          <w:rFonts w:asciiTheme="minorEastAsia" w:eastAsiaTheme="minorEastAsia" w:hAnsiTheme="minorEastAsia" w:hint="eastAsia"/>
          <w:szCs w:val="21"/>
        </w:rPr>
        <w:t>进一步分析。这些差距都相当重要，而且具有相关性，然而，委员会对此已进行过讨论，而且还可以进一步加以讨论。</w:t>
      </w:r>
    </w:p>
    <w:p w14:paraId="05591205" w14:textId="77777777" w:rsidR="0031499D" w:rsidRPr="00963891" w:rsidRDefault="0031499D" w:rsidP="003E550F">
      <w:pPr>
        <w:pStyle w:val="Heading3"/>
        <w:overflowPunct w:val="0"/>
        <w:spacing w:before="0" w:afterLines="50" w:after="120" w:line="340" w:lineRule="atLeast"/>
        <w:jc w:val="both"/>
        <w:rPr>
          <w:rFonts w:ascii="KaiTi" w:eastAsia="KaiTi" w:hAnsi="KaiTi"/>
          <w:szCs w:val="21"/>
          <w:u w:val="none"/>
        </w:rPr>
      </w:pPr>
      <w:bookmarkStart w:id="43" w:name="_Toc130977401"/>
      <w:r w:rsidRPr="00963891">
        <w:rPr>
          <w:rFonts w:ascii="KaiTi" w:eastAsia="KaiTi" w:hAnsi="KaiTi" w:hint="eastAsia"/>
          <w:szCs w:val="21"/>
          <w:u w:val="none"/>
        </w:rPr>
        <w:t>保护范围分层法背景下的差距</w:t>
      </w:r>
      <w:bookmarkEnd w:id="43"/>
    </w:p>
    <w:p w14:paraId="45150503" w14:textId="77777777" w:rsidR="0031499D" w:rsidRPr="00963891" w:rsidRDefault="0031499D"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在第二十七届会议上，政府间委员会在讨论中介绍了一种保护范围分层法，据此，可以向权利人提供不同种类或不同层面的权利或措施，视客体的性质和特点而定，并根据受益人所施行的控制水平和传播程度而定。这种分层法建议对一系列传统文化表现形式进行区别性保护，不论其是已向一般大众公开，还是秘密的、神圣的或不为社区外人员所知、仅由受益人掌握。例如，这种方法提出，专有经济权利可能适合某些形式的传统文化表现形式</w:t>
      </w:r>
      <w:r w:rsidR="00310AD4" w:rsidRPr="00963891">
        <w:rPr>
          <w:rFonts w:asciiTheme="minorEastAsia" w:eastAsiaTheme="minorEastAsia" w:hAnsiTheme="minorEastAsia" w:hint="eastAsia"/>
          <w:szCs w:val="21"/>
        </w:rPr>
        <w:t>（</w:t>
      </w:r>
      <w:r w:rsidRPr="00963891">
        <w:rPr>
          <w:rFonts w:asciiTheme="minorEastAsia" w:eastAsiaTheme="minorEastAsia" w:hAnsiTheme="minorEastAsia" w:hint="eastAsia"/>
          <w:szCs w:val="21"/>
        </w:rPr>
        <w:t>例如，秘密的和神圣的传统文化表现形式</w:t>
      </w:r>
      <w:r w:rsidR="00310AD4" w:rsidRPr="00963891">
        <w:rPr>
          <w:rFonts w:asciiTheme="minorEastAsia" w:eastAsiaTheme="minorEastAsia" w:hAnsiTheme="minorEastAsia" w:hint="eastAsia"/>
          <w:szCs w:val="21"/>
        </w:rPr>
        <w:t>）</w:t>
      </w:r>
      <w:r w:rsidRPr="00963891">
        <w:rPr>
          <w:rFonts w:asciiTheme="minorEastAsia" w:eastAsiaTheme="minorEastAsia" w:hAnsiTheme="minorEastAsia" w:hint="eastAsia"/>
          <w:szCs w:val="21"/>
        </w:rPr>
        <w:t>，而基于精神权利的模式可能更适合已可公开获得的、或广为人知但仍属于特定土著人民和当地社区的传统文化表现形式。</w:t>
      </w:r>
    </w:p>
    <w:p w14:paraId="526E0A99" w14:textId="77777777" w:rsidR="0031499D" w:rsidRPr="00963891" w:rsidRDefault="0031499D" w:rsidP="003E550F">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lastRenderedPageBreak/>
        <w:t>应当注意的是，在保护范围分层法的背景下，国际层面</w:t>
      </w:r>
      <w:r w:rsidR="004400D4" w:rsidRPr="00963891">
        <w:rPr>
          <w:rFonts w:asciiTheme="minorEastAsia" w:eastAsiaTheme="minorEastAsia" w:hAnsiTheme="minorEastAsia" w:hint="eastAsia"/>
          <w:szCs w:val="21"/>
        </w:rPr>
        <w:t>能够</w:t>
      </w:r>
      <w:r w:rsidRPr="00963891">
        <w:rPr>
          <w:rFonts w:asciiTheme="minorEastAsia" w:eastAsiaTheme="minorEastAsia" w:hAnsiTheme="minorEastAsia" w:hint="eastAsia"/>
          <w:szCs w:val="21"/>
        </w:rPr>
        <w:t>确认的差距可能不同，</w:t>
      </w:r>
      <w:r w:rsidR="004400D4" w:rsidRPr="00963891">
        <w:rPr>
          <w:rFonts w:asciiTheme="minorEastAsia" w:eastAsiaTheme="minorEastAsia" w:hAnsiTheme="minorEastAsia" w:hint="eastAsia"/>
          <w:szCs w:val="21"/>
        </w:rPr>
        <w:t>这</w:t>
      </w:r>
      <w:r w:rsidRPr="00963891">
        <w:rPr>
          <w:rFonts w:asciiTheme="minorEastAsia" w:eastAsiaTheme="minorEastAsia" w:hAnsiTheme="minorEastAsia" w:hint="eastAsia"/>
          <w:szCs w:val="21"/>
        </w:rPr>
        <w:t>取决于</w:t>
      </w:r>
      <w:r w:rsidR="004400D4" w:rsidRPr="00963891">
        <w:rPr>
          <w:rFonts w:asciiTheme="minorEastAsia" w:eastAsiaTheme="minorEastAsia" w:hAnsiTheme="minorEastAsia" w:hint="eastAsia"/>
          <w:szCs w:val="21"/>
        </w:rPr>
        <w:t>对分层的界定，并且考虑到诸多因素，例如传统文化表现形式的性质和特点、受益人施行的控制水平和传播程度</w:t>
      </w:r>
      <w:r w:rsidRPr="00963891">
        <w:rPr>
          <w:rFonts w:asciiTheme="minorEastAsia" w:eastAsiaTheme="minorEastAsia" w:hAnsiTheme="minorEastAsia" w:hint="eastAsia"/>
          <w:szCs w:val="21"/>
        </w:rPr>
        <w:t>。</w:t>
      </w:r>
    </w:p>
    <w:p w14:paraId="6299667F" w14:textId="77777777" w:rsidR="002E2524" w:rsidRPr="00963891" w:rsidRDefault="002E2524" w:rsidP="003E550F">
      <w:pPr>
        <w:pStyle w:val="Heading2"/>
        <w:tabs>
          <w:tab w:val="left" w:pos="720"/>
        </w:tabs>
        <w:overflowPunct w:val="0"/>
        <w:spacing w:beforeLines="100" w:afterLines="50" w:after="120" w:line="340" w:lineRule="atLeast"/>
        <w:rPr>
          <w:rFonts w:ascii="KaiTi" w:eastAsia="KaiTi" w:hAnsi="KaiTi"/>
          <w:szCs w:val="21"/>
          <w:u w:val="single"/>
        </w:rPr>
      </w:pPr>
      <w:bookmarkStart w:id="44" w:name="_Toc130977402"/>
      <w:r w:rsidRPr="00963891">
        <w:rPr>
          <w:rFonts w:ascii="KaiTi" w:eastAsia="KaiTi" w:hAnsi="KaiTi" w:hint="eastAsia"/>
          <w:szCs w:val="21"/>
          <w:u w:val="single"/>
        </w:rPr>
        <w:t>提　要</w:t>
      </w:r>
      <w:bookmarkEnd w:id="44"/>
    </w:p>
    <w:p w14:paraId="31FE0AF3" w14:textId="77777777" w:rsidR="002E2524" w:rsidRPr="00963891" w:rsidRDefault="002E2524" w:rsidP="002F579C">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下表按上文所述情况，对本项分析所采用的结构作了总结。之所以采用这一办法，是为了方便编写和阅读本分析文件。当然，在实践当中，各种问题极少以这种分得十分“清楚”的方式出现。这样做，还可以了解现有知识产权制度中可能存在哪些具体选项为各社区所使用，或可以为其所使用。此外，传统文化表现形式与传统知识形式之间，往往关系密切</w:t>
      </w:r>
      <w:r w:rsidR="00310AD4" w:rsidRPr="00963891">
        <w:rPr>
          <w:rFonts w:asciiTheme="minorEastAsia" w:eastAsiaTheme="minorEastAsia" w:hAnsiTheme="minorEastAsia" w:hint="eastAsia"/>
          <w:szCs w:val="21"/>
        </w:rPr>
        <w:t>（</w:t>
      </w:r>
      <w:r w:rsidRPr="00963891">
        <w:rPr>
          <w:rFonts w:asciiTheme="minorEastAsia" w:eastAsiaTheme="minorEastAsia" w:hAnsiTheme="minorEastAsia" w:hint="eastAsia"/>
          <w:szCs w:val="21"/>
        </w:rPr>
        <w:t>见</w:t>
      </w:r>
      <w:r w:rsidRPr="00963891">
        <w:rPr>
          <w:rFonts w:asciiTheme="minorEastAsia" w:eastAsiaTheme="minorEastAsia" w:hAnsiTheme="minorEastAsia"/>
          <w:szCs w:val="21"/>
        </w:rPr>
        <w:t>WIPO/GRTKF/IC/</w:t>
      </w:r>
      <w:r w:rsidR="004400D4" w:rsidRPr="00963891">
        <w:rPr>
          <w:rFonts w:asciiTheme="minorEastAsia" w:eastAsiaTheme="minorEastAsia" w:hAnsiTheme="minorEastAsia" w:hint="eastAsia"/>
          <w:szCs w:val="21"/>
        </w:rPr>
        <w:t>37/6</w:t>
      </w:r>
      <w:r w:rsidR="00310AD4" w:rsidRPr="00963891">
        <w:rPr>
          <w:rFonts w:asciiTheme="minorEastAsia" w:eastAsiaTheme="minorEastAsia" w:hAnsiTheme="minorEastAsia" w:hint="eastAsia"/>
          <w:szCs w:val="21"/>
        </w:rPr>
        <w:t>）</w:t>
      </w:r>
      <w:r w:rsidRPr="00963891">
        <w:rPr>
          <w:rFonts w:asciiTheme="minorEastAsia" w:eastAsiaTheme="minorEastAsia" w:hAnsiTheme="minorEastAsia" w:hint="eastAsia"/>
          <w:szCs w:val="21"/>
        </w:rPr>
        <w:t>。因此，如果按实际生活中所发生的或可能发生的情况来衡量，所采取的做法难免有些人为的因素。不过，</w:t>
      </w:r>
      <w:r w:rsidR="004400D4" w:rsidRPr="00963891">
        <w:rPr>
          <w:rFonts w:asciiTheme="minorEastAsia" w:eastAsiaTheme="minorEastAsia" w:hAnsiTheme="minorEastAsia" w:hint="eastAsia"/>
          <w:szCs w:val="21"/>
        </w:rPr>
        <w:t>认为</w:t>
      </w:r>
      <w:r w:rsidRPr="00963891">
        <w:rPr>
          <w:rFonts w:asciiTheme="minorEastAsia" w:eastAsiaTheme="minorEastAsia" w:hAnsiTheme="minorEastAsia" w:hint="eastAsia"/>
          <w:szCs w:val="21"/>
        </w:rPr>
        <w:t>采用这种方法和结构可能会为政府间委员会</w:t>
      </w:r>
      <w:r w:rsidR="004400D4" w:rsidRPr="00963891">
        <w:rPr>
          <w:rFonts w:asciiTheme="minorEastAsia" w:eastAsiaTheme="minorEastAsia" w:hAnsiTheme="minorEastAsia" w:hint="eastAsia"/>
          <w:szCs w:val="21"/>
        </w:rPr>
        <w:t>的</w:t>
      </w:r>
      <w:r w:rsidRPr="00963891">
        <w:rPr>
          <w:rFonts w:asciiTheme="minorEastAsia" w:eastAsiaTheme="minorEastAsia" w:hAnsiTheme="minorEastAsia" w:hint="eastAsia"/>
          <w:szCs w:val="21"/>
        </w:rPr>
        <w:t>讨论提供</w:t>
      </w:r>
      <w:r w:rsidR="004400D4" w:rsidRPr="00963891">
        <w:rPr>
          <w:rFonts w:asciiTheme="minorEastAsia" w:eastAsiaTheme="minorEastAsia" w:hAnsiTheme="minorEastAsia" w:hint="eastAsia"/>
          <w:szCs w:val="21"/>
        </w:rPr>
        <w:t>便利</w:t>
      </w:r>
      <w:r w:rsidRPr="00963891">
        <w:rPr>
          <w:rFonts w:asciiTheme="minorEastAsia" w:eastAsiaTheme="minorEastAsia" w:hAnsiTheme="minorEastAsia" w:hint="eastAsia"/>
          <w:szCs w:val="21"/>
        </w:rPr>
        <w:t>。</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3076"/>
        <w:gridCol w:w="3762"/>
        <w:gridCol w:w="2507"/>
      </w:tblGrid>
      <w:tr w:rsidR="002E2524" w:rsidRPr="00963891" w14:paraId="5AA48C82" w14:textId="77777777" w:rsidTr="00167B05">
        <w:trPr>
          <w:jc w:val="center"/>
        </w:trPr>
        <w:tc>
          <w:tcPr>
            <w:tcW w:w="3076" w:type="dxa"/>
            <w:tcBorders>
              <w:top w:val="single" w:sz="4" w:space="0" w:color="auto"/>
              <w:left w:val="single" w:sz="4" w:space="0" w:color="auto"/>
              <w:bottom w:val="single" w:sz="4" w:space="0" w:color="auto"/>
              <w:right w:val="single" w:sz="4" w:space="0" w:color="auto"/>
            </w:tcBorders>
            <w:shd w:val="clear" w:color="auto" w:fill="CCCCCC"/>
            <w:hideMark/>
          </w:tcPr>
          <w:p w14:paraId="79F6ECEE" w14:textId="77777777" w:rsidR="002E2524" w:rsidRPr="00963891" w:rsidRDefault="002E2524" w:rsidP="00963891">
            <w:pPr>
              <w:adjustRightInd w:val="0"/>
              <w:spacing w:before="120" w:afterLines="50" w:after="120" w:line="340" w:lineRule="atLeast"/>
              <w:jc w:val="center"/>
              <w:rPr>
                <w:rFonts w:ascii="SimSun" w:hAnsi="SimSun"/>
                <w:b/>
                <w:bCs/>
                <w:caps/>
                <w:szCs w:val="21"/>
              </w:rPr>
            </w:pPr>
            <w:r w:rsidRPr="00963891">
              <w:rPr>
                <w:rFonts w:ascii="SimSun" w:hAnsi="SimSun" w:hint="eastAsia"/>
                <w:b/>
                <w:bCs/>
                <w:caps/>
                <w:szCs w:val="21"/>
              </w:rPr>
              <w:t>传统文化表现形式的</w:t>
            </w:r>
            <w:r w:rsidRPr="00963891">
              <w:rPr>
                <w:rFonts w:ascii="SimSun" w:hAnsi="SimSun" w:hint="eastAsia"/>
                <w:b/>
                <w:bCs/>
                <w:caps/>
                <w:szCs w:val="21"/>
              </w:rPr>
              <w:br/>
              <w:t>主题：</w:t>
            </w:r>
          </w:p>
        </w:tc>
        <w:tc>
          <w:tcPr>
            <w:tcW w:w="3762"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10EC72CE" w14:textId="77777777" w:rsidR="002E2524" w:rsidRPr="00963891" w:rsidRDefault="002E2524" w:rsidP="00963891">
            <w:pPr>
              <w:adjustRightInd w:val="0"/>
              <w:spacing w:before="120" w:afterLines="50" w:after="120" w:line="340" w:lineRule="atLeast"/>
              <w:jc w:val="center"/>
              <w:rPr>
                <w:rFonts w:ascii="SimSun" w:hAnsi="SimSun"/>
                <w:b/>
                <w:bCs/>
                <w:caps/>
                <w:szCs w:val="21"/>
                <w:lang w:eastAsia="en-US"/>
              </w:rPr>
            </w:pPr>
            <w:r w:rsidRPr="00963891">
              <w:rPr>
                <w:rFonts w:ascii="SimSun" w:hAnsi="SimSun" w:hint="eastAsia"/>
                <w:b/>
                <w:bCs/>
                <w:caps/>
                <w:szCs w:val="21"/>
                <w:lang w:eastAsia="en-US"/>
              </w:rPr>
              <w:t>希望提供保护：</w:t>
            </w:r>
          </w:p>
        </w:tc>
        <w:tc>
          <w:tcPr>
            <w:tcW w:w="2507"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59FD048D" w14:textId="77777777" w:rsidR="002E2524" w:rsidRPr="00963891" w:rsidRDefault="002E2524" w:rsidP="00963891">
            <w:pPr>
              <w:adjustRightInd w:val="0"/>
              <w:spacing w:before="120" w:afterLines="50" w:after="120" w:line="340" w:lineRule="atLeast"/>
              <w:jc w:val="center"/>
              <w:rPr>
                <w:rFonts w:ascii="SimSun" w:hAnsi="SimSun"/>
                <w:b/>
                <w:bCs/>
                <w:caps/>
                <w:szCs w:val="21"/>
                <w:lang w:eastAsia="en-US"/>
              </w:rPr>
            </w:pPr>
            <w:r w:rsidRPr="00963891">
              <w:rPr>
                <w:rFonts w:ascii="SimSun" w:hAnsi="SimSun" w:hint="eastAsia"/>
                <w:b/>
                <w:bCs/>
                <w:caps/>
                <w:szCs w:val="21"/>
                <w:lang w:eastAsia="en-US"/>
              </w:rPr>
              <w:t>已知的缺陷：</w:t>
            </w:r>
          </w:p>
        </w:tc>
      </w:tr>
      <w:tr w:rsidR="002E2524" w:rsidRPr="002C4E07" w14:paraId="7017A9A3" w14:textId="77777777" w:rsidTr="00167B05">
        <w:trPr>
          <w:jc w:val="center"/>
        </w:trPr>
        <w:tc>
          <w:tcPr>
            <w:tcW w:w="3076" w:type="dxa"/>
            <w:tcBorders>
              <w:top w:val="single" w:sz="4" w:space="0" w:color="auto"/>
              <w:left w:val="single" w:sz="4" w:space="0" w:color="auto"/>
              <w:bottom w:val="single" w:sz="4" w:space="0" w:color="auto"/>
              <w:right w:val="single" w:sz="4" w:space="0" w:color="auto"/>
            </w:tcBorders>
            <w:shd w:val="clear" w:color="auto" w:fill="CCCCCC"/>
            <w:hideMark/>
          </w:tcPr>
          <w:p w14:paraId="75AF37A8" w14:textId="77777777" w:rsidR="002E2524" w:rsidRPr="00963891" w:rsidRDefault="00310AD4" w:rsidP="00C551B9">
            <w:pPr>
              <w:spacing w:before="120" w:afterLines="50" w:after="120" w:line="340" w:lineRule="atLeast"/>
              <w:ind w:left="411" w:hangingChars="187" w:hanging="411"/>
              <w:jc w:val="both"/>
              <w:rPr>
                <w:rFonts w:ascii="SimSun" w:hAnsi="SimSun"/>
                <w:caps/>
                <w:szCs w:val="21"/>
              </w:rPr>
            </w:pPr>
            <w:r w:rsidRPr="00963891">
              <w:rPr>
                <w:rFonts w:ascii="SimSun" w:hAnsi="SimSun"/>
                <w:szCs w:val="21"/>
              </w:rPr>
              <w:t>（</w:t>
            </w:r>
            <w:r w:rsidR="002E2524" w:rsidRPr="00963891">
              <w:rPr>
                <w:rFonts w:ascii="SimSun" w:hAnsi="SimSun"/>
                <w:szCs w:val="21"/>
              </w:rPr>
              <w:t>i</w:t>
            </w:r>
            <w:r w:rsidRPr="00963891">
              <w:rPr>
                <w:rFonts w:ascii="SimSun" w:hAnsi="SimSun"/>
                <w:szCs w:val="21"/>
              </w:rPr>
              <w:t>）</w:t>
            </w:r>
            <w:r w:rsidR="002E2524" w:rsidRPr="00963891">
              <w:rPr>
                <w:rFonts w:ascii="SimSun" w:hAnsi="SimSun" w:hint="eastAsia"/>
                <w:caps/>
                <w:szCs w:val="21"/>
              </w:rPr>
              <w:t>文学艺术制品，例如传统音乐和视觉艺术</w:t>
            </w:r>
          </w:p>
          <w:p w14:paraId="5DF71F77" w14:textId="77777777" w:rsidR="002E2524" w:rsidRPr="00963891" w:rsidRDefault="00167B05" w:rsidP="00167B05">
            <w:pPr>
              <w:spacing w:before="120" w:afterLines="50" w:after="120" w:line="340" w:lineRule="atLeast"/>
              <w:jc w:val="both"/>
              <w:rPr>
                <w:rFonts w:ascii="SimSun" w:hAnsi="SimSun"/>
                <w:caps/>
                <w:szCs w:val="21"/>
              </w:rPr>
            </w:pPr>
            <w:r w:rsidRPr="00963891">
              <w:rPr>
                <w:rFonts w:ascii="SimSun" w:hAnsi="SimSun" w:hint="eastAsia"/>
                <w:caps/>
                <w:szCs w:val="21"/>
              </w:rPr>
              <w:t>（</w:t>
            </w:r>
            <w:r w:rsidRPr="00963891">
              <w:rPr>
                <w:rFonts w:ascii="SimSun" w:hAnsi="SimSun"/>
                <w:szCs w:val="21"/>
              </w:rPr>
              <w:t>ii</w:t>
            </w:r>
            <w:r w:rsidRPr="00963891">
              <w:rPr>
                <w:rFonts w:ascii="SimSun" w:hAnsi="SimSun" w:hint="eastAsia"/>
                <w:caps/>
                <w:szCs w:val="21"/>
              </w:rPr>
              <w:t>）</w:t>
            </w:r>
            <w:r w:rsidR="002E2524" w:rsidRPr="00963891">
              <w:rPr>
                <w:rFonts w:ascii="SimSun" w:hAnsi="SimSun" w:hint="eastAsia"/>
                <w:caps/>
                <w:szCs w:val="21"/>
              </w:rPr>
              <w:t>传统文化表现形式的表演</w:t>
            </w:r>
          </w:p>
          <w:p w14:paraId="6C7F06BF" w14:textId="77777777" w:rsidR="002E2524" w:rsidRPr="00963891" w:rsidRDefault="00310AD4" w:rsidP="00C551B9">
            <w:pPr>
              <w:spacing w:before="120" w:afterLines="50" w:after="120" w:line="340" w:lineRule="atLeast"/>
              <w:ind w:left="411" w:hangingChars="187" w:hanging="411"/>
              <w:jc w:val="both"/>
              <w:rPr>
                <w:rFonts w:ascii="SimSun" w:hAnsi="SimSun"/>
                <w:caps/>
                <w:szCs w:val="21"/>
              </w:rPr>
            </w:pPr>
            <w:r w:rsidRPr="00963891">
              <w:rPr>
                <w:rFonts w:ascii="SimSun" w:hAnsi="SimSun"/>
                <w:szCs w:val="21"/>
              </w:rPr>
              <w:t>（</w:t>
            </w:r>
            <w:r w:rsidR="002E2524" w:rsidRPr="00963891">
              <w:rPr>
                <w:rFonts w:ascii="SimSun" w:hAnsi="SimSun"/>
                <w:szCs w:val="21"/>
              </w:rPr>
              <w:t>iii</w:t>
            </w:r>
            <w:r w:rsidRPr="00963891">
              <w:rPr>
                <w:rFonts w:ascii="SimSun" w:hAnsi="SimSun"/>
                <w:szCs w:val="21"/>
              </w:rPr>
              <w:t>）</w:t>
            </w:r>
            <w:r w:rsidR="002E2524" w:rsidRPr="00963891">
              <w:rPr>
                <w:rFonts w:ascii="SimSun" w:hAnsi="SimSun" w:hint="eastAsia"/>
                <w:caps/>
                <w:szCs w:val="21"/>
              </w:rPr>
              <w:t>设计</w:t>
            </w:r>
          </w:p>
          <w:p w14:paraId="6032CA84" w14:textId="77777777" w:rsidR="002E2524" w:rsidRPr="00963891" w:rsidRDefault="00310AD4" w:rsidP="00C551B9">
            <w:pPr>
              <w:spacing w:before="120" w:afterLines="50" w:after="120" w:line="340" w:lineRule="atLeast"/>
              <w:ind w:left="411" w:hangingChars="187" w:hanging="411"/>
              <w:jc w:val="both"/>
              <w:rPr>
                <w:rFonts w:ascii="SimSun" w:hAnsi="SimSun"/>
                <w:caps/>
                <w:szCs w:val="21"/>
              </w:rPr>
            </w:pPr>
            <w:r w:rsidRPr="00963891">
              <w:rPr>
                <w:rFonts w:ascii="SimSun" w:hAnsi="SimSun"/>
                <w:szCs w:val="21"/>
              </w:rPr>
              <w:t>（</w:t>
            </w:r>
            <w:r w:rsidR="002E2524" w:rsidRPr="00963891">
              <w:rPr>
                <w:rFonts w:ascii="SimSun" w:hAnsi="SimSun"/>
                <w:szCs w:val="21"/>
              </w:rPr>
              <w:t>iv</w:t>
            </w:r>
            <w:r w:rsidRPr="00963891">
              <w:rPr>
                <w:rFonts w:ascii="SimSun" w:hAnsi="SimSun"/>
                <w:szCs w:val="21"/>
              </w:rPr>
              <w:t>）</w:t>
            </w:r>
            <w:r w:rsidR="002E2524" w:rsidRPr="00963891">
              <w:rPr>
                <w:rFonts w:ascii="SimSun" w:hAnsi="SimSun" w:hint="eastAsia"/>
                <w:caps/>
                <w:szCs w:val="21"/>
              </w:rPr>
              <w:t>秘密传统文化表现形式</w:t>
            </w:r>
          </w:p>
          <w:p w14:paraId="179010FB" w14:textId="77777777" w:rsidR="002E2524" w:rsidRPr="002C4E07" w:rsidRDefault="00310AD4" w:rsidP="00167B05">
            <w:pPr>
              <w:spacing w:before="120" w:afterLines="50" w:after="120" w:line="340" w:lineRule="atLeast"/>
              <w:ind w:left="411" w:hangingChars="187" w:hanging="411"/>
              <w:jc w:val="both"/>
              <w:rPr>
                <w:rFonts w:ascii="SimSun" w:hAnsi="SimSun"/>
                <w:caps/>
                <w:sz w:val="21"/>
                <w:szCs w:val="21"/>
              </w:rPr>
            </w:pPr>
            <w:r w:rsidRPr="00963891">
              <w:rPr>
                <w:rFonts w:ascii="SimSun" w:hAnsi="SimSun"/>
                <w:szCs w:val="21"/>
              </w:rPr>
              <w:t>（</w:t>
            </w:r>
            <w:r w:rsidR="002E2524" w:rsidRPr="00963891">
              <w:rPr>
                <w:rFonts w:ascii="SimSun" w:hAnsi="SimSun"/>
                <w:szCs w:val="21"/>
              </w:rPr>
              <w:t>v</w:t>
            </w:r>
            <w:r w:rsidRPr="00963891">
              <w:rPr>
                <w:rFonts w:ascii="SimSun" w:hAnsi="SimSun"/>
                <w:szCs w:val="21"/>
              </w:rPr>
              <w:t>）</w:t>
            </w:r>
            <w:r w:rsidR="002E2524" w:rsidRPr="00963891">
              <w:rPr>
                <w:rFonts w:ascii="SimSun" w:hAnsi="SimSun" w:hint="eastAsia"/>
                <w:caps/>
                <w:szCs w:val="21"/>
              </w:rPr>
              <w:t>土著和传统名称、文字和符号</w:t>
            </w:r>
          </w:p>
        </w:tc>
        <w:tc>
          <w:tcPr>
            <w:tcW w:w="3762" w:type="dxa"/>
            <w:tcBorders>
              <w:top w:val="single" w:sz="4" w:space="0" w:color="auto"/>
              <w:left w:val="single" w:sz="4" w:space="0" w:color="auto"/>
              <w:bottom w:val="single" w:sz="4" w:space="0" w:color="auto"/>
              <w:right w:val="single" w:sz="4" w:space="0" w:color="auto"/>
            </w:tcBorders>
            <w:shd w:val="clear" w:color="auto" w:fill="CCCCCC"/>
            <w:hideMark/>
          </w:tcPr>
          <w:p w14:paraId="0CE83DA9" w14:textId="77777777" w:rsidR="002E2524" w:rsidRPr="00963891" w:rsidRDefault="00310AD4" w:rsidP="00C551B9">
            <w:pPr>
              <w:spacing w:before="120" w:afterLines="50" w:after="120" w:line="340" w:lineRule="atLeast"/>
              <w:ind w:left="411" w:hangingChars="187" w:hanging="411"/>
              <w:jc w:val="both"/>
              <w:rPr>
                <w:rFonts w:ascii="SimSun" w:hAnsi="SimSun"/>
                <w:caps/>
                <w:szCs w:val="21"/>
              </w:rPr>
            </w:pPr>
            <w:r w:rsidRPr="00963891">
              <w:rPr>
                <w:rFonts w:ascii="SimSun" w:hAnsi="SimSun"/>
                <w:szCs w:val="21"/>
              </w:rPr>
              <w:t>（</w:t>
            </w:r>
            <w:r w:rsidR="002E2524" w:rsidRPr="00963891">
              <w:rPr>
                <w:rFonts w:ascii="SimSun" w:hAnsi="SimSun"/>
                <w:szCs w:val="21"/>
              </w:rPr>
              <w:t>i</w:t>
            </w:r>
            <w:r w:rsidRPr="00963891">
              <w:rPr>
                <w:rFonts w:ascii="SimSun" w:hAnsi="SimSun"/>
                <w:szCs w:val="21"/>
              </w:rPr>
              <w:t>）</w:t>
            </w:r>
            <w:r w:rsidR="002E2524" w:rsidRPr="00963891">
              <w:rPr>
                <w:rFonts w:ascii="SimSun" w:hAnsi="SimSun" w:hint="eastAsia"/>
                <w:caps/>
                <w:szCs w:val="21"/>
              </w:rPr>
              <w:t>保护传统文化表现形式，以免被未经许可加以使用</w:t>
            </w:r>
          </w:p>
          <w:p w14:paraId="44923304" w14:textId="77777777" w:rsidR="002E2524" w:rsidRPr="00963891" w:rsidRDefault="00310AD4" w:rsidP="00C551B9">
            <w:pPr>
              <w:spacing w:before="120" w:afterLines="50" w:after="120" w:line="340" w:lineRule="atLeast"/>
              <w:ind w:left="411" w:hangingChars="187" w:hanging="411"/>
              <w:jc w:val="both"/>
              <w:rPr>
                <w:rFonts w:ascii="SimSun" w:hAnsi="SimSun"/>
                <w:caps/>
                <w:szCs w:val="21"/>
              </w:rPr>
            </w:pPr>
            <w:r w:rsidRPr="00963891">
              <w:rPr>
                <w:rFonts w:ascii="SimSun" w:hAnsi="SimSun"/>
                <w:szCs w:val="21"/>
              </w:rPr>
              <w:t>（</w:t>
            </w:r>
            <w:r w:rsidR="002E2524" w:rsidRPr="00963891">
              <w:rPr>
                <w:rFonts w:ascii="SimSun" w:hAnsi="SimSun"/>
                <w:szCs w:val="21"/>
              </w:rPr>
              <w:t>ii</w:t>
            </w:r>
            <w:r w:rsidRPr="00963891">
              <w:rPr>
                <w:rFonts w:ascii="SimSun" w:hAnsi="SimSun"/>
                <w:szCs w:val="21"/>
              </w:rPr>
              <w:t>）</w:t>
            </w:r>
            <w:r w:rsidR="002E2524" w:rsidRPr="00963891">
              <w:rPr>
                <w:rFonts w:ascii="SimSun" w:hAnsi="SimSun" w:hint="eastAsia"/>
                <w:caps/>
                <w:szCs w:val="21"/>
              </w:rPr>
              <w:t>防止侮辱性、减损性和</w:t>
            </w:r>
            <w:r w:rsidR="002E2524" w:rsidRPr="00963891">
              <w:rPr>
                <w:rFonts w:ascii="SimSun" w:hAnsi="SimSun"/>
                <w:caps/>
                <w:szCs w:val="21"/>
              </w:rPr>
              <w:t>/</w:t>
            </w:r>
            <w:r w:rsidR="002E2524" w:rsidRPr="00963891">
              <w:rPr>
                <w:rFonts w:ascii="SimSun" w:hAnsi="SimSun" w:hint="eastAsia"/>
                <w:caps/>
                <w:szCs w:val="21"/>
              </w:rPr>
              <w:t>或文化和精神上的冒犯性使用</w:t>
            </w:r>
          </w:p>
          <w:p w14:paraId="37BC0A41" w14:textId="77777777" w:rsidR="002E2524" w:rsidRPr="00963891" w:rsidRDefault="00310AD4" w:rsidP="00C551B9">
            <w:pPr>
              <w:spacing w:before="120" w:afterLines="50" w:after="120" w:line="340" w:lineRule="atLeast"/>
              <w:ind w:left="411" w:hangingChars="187" w:hanging="411"/>
              <w:jc w:val="both"/>
              <w:rPr>
                <w:rFonts w:ascii="SimSun" w:hAnsi="SimSun"/>
                <w:caps/>
                <w:szCs w:val="21"/>
              </w:rPr>
            </w:pPr>
            <w:r w:rsidRPr="00963891">
              <w:rPr>
                <w:rFonts w:ascii="SimSun" w:hAnsi="SimSun"/>
                <w:szCs w:val="21"/>
              </w:rPr>
              <w:t>（</w:t>
            </w:r>
            <w:r w:rsidR="002E2524" w:rsidRPr="00963891">
              <w:rPr>
                <w:rFonts w:ascii="SimSun" w:hAnsi="SimSun"/>
                <w:szCs w:val="21"/>
              </w:rPr>
              <w:t>iii</w:t>
            </w:r>
            <w:r w:rsidRPr="00963891">
              <w:rPr>
                <w:rFonts w:ascii="SimSun" w:hAnsi="SimSun"/>
                <w:szCs w:val="21"/>
              </w:rPr>
              <w:t>）</w:t>
            </w:r>
            <w:r w:rsidR="002E2524" w:rsidRPr="00963891">
              <w:rPr>
                <w:rFonts w:ascii="SimSun" w:hAnsi="SimSun" w:hint="eastAsia"/>
                <w:caps/>
                <w:szCs w:val="21"/>
              </w:rPr>
              <w:t>防止对真实性和来源作出虚假和误导性声明</w:t>
            </w:r>
          </w:p>
          <w:p w14:paraId="43E2255F" w14:textId="77777777" w:rsidR="002E2524" w:rsidRPr="00963891" w:rsidRDefault="00310AD4" w:rsidP="00C551B9">
            <w:pPr>
              <w:spacing w:before="120" w:afterLines="50" w:after="120" w:line="340" w:lineRule="atLeast"/>
              <w:ind w:left="411" w:hangingChars="187" w:hanging="411"/>
              <w:jc w:val="both"/>
              <w:rPr>
                <w:rFonts w:ascii="SimSun" w:hAnsi="SimSun"/>
                <w:caps/>
                <w:szCs w:val="21"/>
              </w:rPr>
            </w:pPr>
            <w:r w:rsidRPr="00963891">
              <w:rPr>
                <w:rFonts w:ascii="SimSun" w:hAnsi="SimSun"/>
                <w:szCs w:val="21"/>
              </w:rPr>
              <w:t>（</w:t>
            </w:r>
            <w:r w:rsidR="002E2524" w:rsidRPr="00963891">
              <w:rPr>
                <w:rFonts w:ascii="SimSun" w:hAnsi="SimSun"/>
                <w:szCs w:val="21"/>
              </w:rPr>
              <w:t>iv</w:t>
            </w:r>
            <w:r w:rsidRPr="00963891">
              <w:rPr>
                <w:rFonts w:ascii="SimSun" w:hAnsi="SimSun"/>
                <w:szCs w:val="21"/>
              </w:rPr>
              <w:t>）</w:t>
            </w:r>
            <w:r w:rsidR="002E2524" w:rsidRPr="00963891">
              <w:rPr>
                <w:rFonts w:ascii="SimSun" w:hAnsi="SimSun" w:hint="eastAsia"/>
                <w:caps/>
                <w:szCs w:val="21"/>
              </w:rPr>
              <w:t>使用传统文化表现形式而不注明来源</w:t>
            </w:r>
          </w:p>
          <w:p w14:paraId="55C08B79" w14:textId="77777777" w:rsidR="002E2524" w:rsidRPr="00963891" w:rsidRDefault="00310AD4" w:rsidP="00C551B9">
            <w:pPr>
              <w:spacing w:before="120" w:afterLines="50" w:after="120" w:line="340" w:lineRule="atLeast"/>
              <w:ind w:left="411" w:hangingChars="187" w:hanging="411"/>
              <w:jc w:val="both"/>
              <w:rPr>
                <w:rFonts w:ascii="SimSun" w:hAnsi="SimSun"/>
                <w:caps/>
                <w:szCs w:val="21"/>
              </w:rPr>
            </w:pPr>
            <w:r w:rsidRPr="00963891">
              <w:rPr>
                <w:rFonts w:ascii="SimSun" w:hAnsi="SimSun"/>
                <w:szCs w:val="21"/>
              </w:rPr>
              <w:t>（</w:t>
            </w:r>
            <w:r w:rsidR="002E2524" w:rsidRPr="00963891">
              <w:rPr>
                <w:rFonts w:ascii="SimSun" w:hAnsi="SimSun"/>
                <w:szCs w:val="21"/>
              </w:rPr>
              <w:t>v</w:t>
            </w:r>
            <w:r w:rsidRPr="00963891">
              <w:rPr>
                <w:rFonts w:ascii="SimSun" w:hAnsi="SimSun"/>
                <w:szCs w:val="21"/>
              </w:rPr>
              <w:t>）</w:t>
            </w:r>
            <w:r w:rsidR="002E2524" w:rsidRPr="00963891">
              <w:rPr>
                <w:rFonts w:ascii="SimSun" w:hAnsi="SimSun" w:hint="eastAsia"/>
                <w:caps/>
                <w:szCs w:val="21"/>
              </w:rPr>
              <w:t>对传统文化表现形式进行防御性保护</w:t>
            </w:r>
          </w:p>
          <w:p w14:paraId="56B37241" w14:textId="77777777" w:rsidR="002E2524" w:rsidRPr="002C4E07" w:rsidRDefault="00310AD4" w:rsidP="00167B05">
            <w:pPr>
              <w:spacing w:before="120" w:afterLines="50" w:after="120" w:line="340" w:lineRule="atLeast"/>
              <w:ind w:left="411" w:hangingChars="187" w:hanging="411"/>
              <w:jc w:val="both"/>
              <w:rPr>
                <w:rFonts w:ascii="SimSun" w:hAnsi="SimSun"/>
                <w:caps/>
                <w:sz w:val="21"/>
                <w:szCs w:val="21"/>
              </w:rPr>
            </w:pPr>
            <w:r w:rsidRPr="00963891">
              <w:rPr>
                <w:rFonts w:ascii="SimSun" w:hAnsi="SimSun"/>
                <w:szCs w:val="21"/>
              </w:rPr>
              <w:t>（</w:t>
            </w:r>
            <w:r w:rsidR="002E2524" w:rsidRPr="00963891">
              <w:rPr>
                <w:rFonts w:ascii="SimSun" w:hAnsi="SimSun"/>
                <w:szCs w:val="21"/>
              </w:rPr>
              <w:t>vi</w:t>
            </w:r>
            <w:r w:rsidRPr="00963891">
              <w:rPr>
                <w:rFonts w:ascii="SimSun" w:hAnsi="SimSun"/>
                <w:szCs w:val="21"/>
              </w:rPr>
              <w:t>）</w:t>
            </w:r>
            <w:r w:rsidR="002E2524" w:rsidRPr="00963891">
              <w:rPr>
                <w:rFonts w:ascii="SimSun" w:hAnsi="SimSun" w:hint="eastAsia"/>
                <w:caps/>
                <w:szCs w:val="21"/>
              </w:rPr>
              <w:t>未经许可披露机密传统文化表现形式或秘密传统文化表现形式</w:t>
            </w:r>
          </w:p>
        </w:tc>
        <w:tc>
          <w:tcPr>
            <w:tcW w:w="2507" w:type="dxa"/>
            <w:tcBorders>
              <w:top w:val="single" w:sz="4" w:space="0" w:color="auto"/>
              <w:left w:val="single" w:sz="4" w:space="0" w:color="auto"/>
              <w:bottom w:val="single" w:sz="4" w:space="0" w:color="auto"/>
              <w:right w:val="single" w:sz="4" w:space="0" w:color="auto"/>
            </w:tcBorders>
            <w:shd w:val="clear" w:color="auto" w:fill="CCCCCC"/>
            <w:hideMark/>
          </w:tcPr>
          <w:p w14:paraId="3D330486" w14:textId="77777777" w:rsidR="002E2524" w:rsidRPr="00963891" w:rsidRDefault="00310AD4" w:rsidP="00C551B9">
            <w:pPr>
              <w:spacing w:before="120" w:afterLines="50" w:after="120" w:line="340" w:lineRule="atLeast"/>
              <w:ind w:leftChars="74" w:left="713" w:hangingChars="250" w:hanging="550"/>
              <w:jc w:val="both"/>
              <w:rPr>
                <w:rFonts w:ascii="SimSun" w:hAnsi="SimSun"/>
                <w:caps/>
                <w:szCs w:val="21"/>
              </w:rPr>
            </w:pPr>
            <w:r w:rsidRPr="00963891">
              <w:rPr>
                <w:rFonts w:ascii="SimSun" w:hAnsi="SimSun"/>
                <w:szCs w:val="21"/>
              </w:rPr>
              <w:t>（</w:t>
            </w:r>
            <w:r w:rsidR="002E2524" w:rsidRPr="00963891">
              <w:rPr>
                <w:rFonts w:ascii="SimSun" w:hAnsi="SimSun"/>
                <w:szCs w:val="21"/>
              </w:rPr>
              <w:t>i</w:t>
            </w:r>
            <w:r w:rsidRPr="00963891">
              <w:rPr>
                <w:rFonts w:ascii="SimSun" w:hAnsi="SimSun"/>
                <w:szCs w:val="21"/>
              </w:rPr>
              <w:t>）</w:t>
            </w:r>
            <w:r w:rsidR="002E2524" w:rsidRPr="00963891">
              <w:rPr>
                <w:rFonts w:ascii="SimSun" w:hAnsi="SimSun" w:hint="eastAsia"/>
                <w:caps/>
                <w:szCs w:val="21"/>
              </w:rPr>
              <w:t>原创性要求</w:t>
            </w:r>
          </w:p>
          <w:p w14:paraId="69416B82" w14:textId="77777777" w:rsidR="002E2524" w:rsidRPr="00963891" w:rsidRDefault="00310AD4" w:rsidP="00C551B9">
            <w:pPr>
              <w:spacing w:before="120" w:afterLines="50" w:after="120" w:line="340" w:lineRule="atLeast"/>
              <w:ind w:leftChars="74" w:left="713" w:hangingChars="250" w:hanging="550"/>
              <w:jc w:val="both"/>
              <w:rPr>
                <w:rFonts w:ascii="SimSun" w:hAnsi="SimSun"/>
                <w:caps/>
                <w:szCs w:val="21"/>
              </w:rPr>
            </w:pPr>
            <w:r w:rsidRPr="00963891">
              <w:rPr>
                <w:rFonts w:ascii="SimSun" w:hAnsi="SimSun"/>
                <w:szCs w:val="21"/>
              </w:rPr>
              <w:t>（</w:t>
            </w:r>
            <w:r w:rsidR="002E2524" w:rsidRPr="00963891">
              <w:rPr>
                <w:rFonts w:ascii="SimSun" w:hAnsi="SimSun"/>
                <w:szCs w:val="21"/>
              </w:rPr>
              <w:t>ii</w:t>
            </w:r>
            <w:r w:rsidRPr="00963891">
              <w:rPr>
                <w:rFonts w:ascii="SimSun" w:hAnsi="SimSun"/>
                <w:szCs w:val="21"/>
              </w:rPr>
              <w:t>）</w:t>
            </w:r>
            <w:r w:rsidR="002E2524" w:rsidRPr="00963891">
              <w:rPr>
                <w:rFonts w:ascii="SimSun" w:hAnsi="SimSun" w:hint="eastAsia"/>
                <w:caps/>
                <w:szCs w:val="21"/>
              </w:rPr>
              <w:t>所有权</w:t>
            </w:r>
          </w:p>
          <w:p w14:paraId="0DC64A79" w14:textId="77777777" w:rsidR="002E2524" w:rsidRPr="00963891" w:rsidRDefault="00310AD4" w:rsidP="00C551B9">
            <w:pPr>
              <w:spacing w:before="120" w:afterLines="50" w:after="120" w:line="340" w:lineRule="atLeast"/>
              <w:ind w:leftChars="74" w:left="713" w:hangingChars="250" w:hanging="550"/>
              <w:jc w:val="both"/>
              <w:rPr>
                <w:rFonts w:ascii="SimSun" w:hAnsi="SimSun"/>
                <w:caps/>
                <w:szCs w:val="21"/>
              </w:rPr>
            </w:pPr>
            <w:r w:rsidRPr="00963891">
              <w:rPr>
                <w:rFonts w:ascii="SimSun" w:hAnsi="SimSun"/>
                <w:szCs w:val="21"/>
              </w:rPr>
              <w:t>（</w:t>
            </w:r>
            <w:r w:rsidR="002E2524" w:rsidRPr="00963891">
              <w:rPr>
                <w:rFonts w:ascii="SimSun" w:hAnsi="SimSun"/>
                <w:szCs w:val="21"/>
              </w:rPr>
              <w:t>iii</w:t>
            </w:r>
            <w:r w:rsidRPr="00963891">
              <w:rPr>
                <w:rFonts w:ascii="SimSun" w:hAnsi="SimSun"/>
                <w:szCs w:val="21"/>
              </w:rPr>
              <w:t>）</w:t>
            </w:r>
            <w:r w:rsidR="002E2524" w:rsidRPr="00963891">
              <w:rPr>
                <w:rFonts w:ascii="SimSun" w:hAnsi="SimSun" w:hint="eastAsia"/>
                <w:caps/>
                <w:szCs w:val="21"/>
              </w:rPr>
              <w:t>固定</w:t>
            </w:r>
          </w:p>
          <w:p w14:paraId="0B23BB2F" w14:textId="77777777" w:rsidR="002E2524" w:rsidRPr="00963891" w:rsidRDefault="00310AD4" w:rsidP="00C551B9">
            <w:pPr>
              <w:spacing w:before="120" w:afterLines="50" w:after="120" w:line="340" w:lineRule="atLeast"/>
              <w:ind w:leftChars="74" w:left="713" w:hangingChars="250" w:hanging="550"/>
              <w:jc w:val="both"/>
              <w:rPr>
                <w:rFonts w:ascii="SimSun" w:hAnsi="SimSun"/>
                <w:caps/>
                <w:szCs w:val="21"/>
              </w:rPr>
            </w:pPr>
            <w:r w:rsidRPr="00963891">
              <w:rPr>
                <w:rFonts w:ascii="SimSun" w:hAnsi="SimSun"/>
                <w:szCs w:val="21"/>
              </w:rPr>
              <w:t>（</w:t>
            </w:r>
            <w:r w:rsidR="002E2524" w:rsidRPr="00963891">
              <w:rPr>
                <w:rFonts w:ascii="SimSun" w:hAnsi="SimSun"/>
                <w:szCs w:val="21"/>
              </w:rPr>
              <w:t>iv</w:t>
            </w:r>
            <w:r w:rsidRPr="00963891">
              <w:rPr>
                <w:rFonts w:ascii="SimSun" w:hAnsi="SimSun"/>
                <w:szCs w:val="21"/>
              </w:rPr>
              <w:t>）</w:t>
            </w:r>
            <w:r w:rsidR="002E2524" w:rsidRPr="00963891">
              <w:rPr>
                <w:rFonts w:ascii="SimSun" w:hAnsi="SimSun" w:hint="eastAsia"/>
                <w:caps/>
                <w:szCs w:val="21"/>
              </w:rPr>
              <w:t>保护期</w:t>
            </w:r>
          </w:p>
          <w:p w14:paraId="74D0A887" w14:textId="77777777" w:rsidR="002E2524" w:rsidRPr="00963891" w:rsidRDefault="00310AD4" w:rsidP="00C551B9">
            <w:pPr>
              <w:spacing w:before="120" w:afterLines="50" w:after="120" w:line="340" w:lineRule="atLeast"/>
              <w:ind w:leftChars="74" w:left="713" w:hangingChars="250" w:hanging="550"/>
              <w:jc w:val="both"/>
              <w:rPr>
                <w:rFonts w:ascii="SimSun" w:hAnsi="SimSun"/>
                <w:caps/>
                <w:szCs w:val="21"/>
              </w:rPr>
            </w:pPr>
            <w:r w:rsidRPr="00963891">
              <w:rPr>
                <w:rFonts w:ascii="SimSun" w:hAnsi="SimSun"/>
                <w:szCs w:val="21"/>
              </w:rPr>
              <w:t>（</w:t>
            </w:r>
            <w:r w:rsidR="002E2524" w:rsidRPr="00963891">
              <w:rPr>
                <w:rFonts w:ascii="SimSun" w:hAnsi="SimSun"/>
                <w:szCs w:val="21"/>
              </w:rPr>
              <w:t>v</w:t>
            </w:r>
            <w:r w:rsidRPr="00963891">
              <w:rPr>
                <w:rFonts w:ascii="SimSun" w:hAnsi="SimSun"/>
                <w:szCs w:val="21"/>
              </w:rPr>
              <w:t>）</w:t>
            </w:r>
            <w:r w:rsidR="002E2524" w:rsidRPr="00963891">
              <w:rPr>
                <w:rFonts w:ascii="SimSun" w:hAnsi="SimSun" w:hint="eastAsia"/>
                <w:caps/>
                <w:szCs w:val="21"/>
              </w:rPr>
              <w:t>手续</w:t>
            </w:r>
          </w:p>
          <w:p w14:paraId="03DE3490" w14:textId="77777777" w:rsidR="002E2524" w:rsidRPr="00963891" w:rsidRDefault="00310AD4" w:rsidP="00C551B9">
            <w:pPr>
              <w:spacing w:before="120" w:afterLines="50" w:after="120" w:line="340" w:lineRule="atLeast"/>
              <w:ind w:leftChars="74" w:left="713" w:hangingChars="250" w:hanging="550"/>
              <w:jc w:val="both"/>
              <w:rPr>
                <w:rFonts w:ascii="SimSun" w:hAnsi="SimSun"/>
                <w:caps/>
                <w:szCs w:val="21"/>
              </w:rPr>
            </w:pPr>
            <w:r w:rsidRPr="00963891">
              <w:rPr>
                <w:rFonts w:ascii="SimSun" w:hAnsi="SimSun"/>
                <w:szCs w:val="21"/>
              </w:rPr>
              <w:t>（</w:t>
            </w:r>
            <w:r w:rsidR="002E2524" w:rsidRPr="00963891">
              <w:rPr>
                <w:rFonts w:ascii="SimSun" w:hAnsi="SimSun"/>
                <w:szCs w:val="21"/>
              </w:rPr>
              <w:t>vi</w:t>
            </w:r>
            <w:r w:rsidRPr="00963891">
              <w:rPr>
                <w:rFonts w:ascii="SimSun" w:hAnsi="SimSun"/>
                <w:szCs w:val="21"/>
              </w:rPr>
              <w:t>）</w:t>
            </w:r>
            <w:r w:rsidR="002E2524" w:rsidRPr="00963891">
              <w:rPr>
                <w:rFonts w:ascii="SimSun" w:hAnsi="SimSun" w:hint="eastAsia"/>
                <w:caps/>
                <w:szCs w:val="21"/>
              </w:rPr>
              <w:t>例外与限制</w:t>
            </w:r>
          </w:p>
          <w:p w14:paraId="7E9332FA" w14:textId="77777777" w:rsidR="002E2524" w:rsidRPr="002C4E07" w:rsidRDefault="00310AD4" w:rsidP="00167B05">
            <w:pPr>
              <w:spacing w:before="120" w:afterLines="50" w:after="120" w:line="340" w:lineRule="atLeast"/>
              <w:ind w:leftChars="74" w:left="713" w:hangingChars="250" w:hanging="550"/>
              <w:jc w:val="both"/>
              <w:rPr>
                <w:rFonts w:ascii="SimSun" w:hAnsi="SimSun"/>
                <w:caps/>
                <w:sz w:val="21"/>
                <w:szCs w:val="21"/>
              </w:rPr>
            </w:pPr>
            <w:r w:rsidRPr="00963891">
              <w:rPr>
                <w:rFonts w:ascii="SimSun" w:hAnsi="SimSun"/>
                <w:szCs w:val="21"/>
              </w:rPr>
              <w:t>（</w:t>
            </w:r>
            <w:r w:rsidR="002E2524" w:rsidRPr="00963891">
              <w:rPr>
                <w:rFonts w:ascii="SimSun" w:hAnsi="SimSun"/>
                <w:szCs w:val="21"/>
              </w:rPr>
              <w:t>vii</w:t>
            </w:r>
            <w:r w:rsidRPr="00963891">
              <w:rPr>
                <w:rFonts w:ascii="SimSun" w:hAnsi="SimSun"/>
                <w:szCs w:val="21"/>
              </w:rPr>
              <w:t>）</w:t>
            </w:r>
            <w:r w:rsidR="002E2524" w:rsidRPr="00963891">
              <w:rPr>
                <w:rFonts w:ascii="SimSun" w:hAnsi="SimSun" w:hint="eastAsia"/>
                <w:caps/>
                <w:szCs w:val="21"/>
              </w:rPr>
              <w:t>防御性保护</w:t>
            </w:r>
          </w:p>
        </w:tc>
      </w:tr>
    </w:tbl>
    <w:p w14:paraId="56D3C621" w14:textId="77777777" w:rsidR="002E2524" w:rsidRPr="00963891" w:rsidRDefault="002E2524" w:rsidP="00963891">
      <w:pPr>
        <w:pStyle w:val="Heading1"/>
        <w:keepNext w:val="0"/>
        <w:spacing w:afterLines="50" w:after="120" w:line="400" w:lineRule="atLeast"/>
        <w:jc w:val="both"/>
        <w:rPr>
          <w:rFonts w:ascii="STXihei" w:eastAsia="SimHei" w:hAnsi="STXihei"/>
          <w:b w:val="0"/>
          <w:szCs w:val="21"/>
        </w:rPr>
      </w:pPr>
      <w:bookmarkStart w:id="45" w:name="_Toc200178801"/>
      <w:bookmarkStart w:id="46" w:name="_Toc199928123"/>
      <w:bookmarkStart w:id="47" w:name="_Toc130977403"/>
      <w:r w:rsidRPr="00963891">
        <w:rPr>
          <w:rFonts w:ascii="STXihei" w:eastAsia="SimHei" w:hAnsi="STXihei" w:hint="eastAsia"/>
          <w:b w:val="0"/>
          <w:szCs w:val="21"/>
        </w:rPr>
        <w:t>三、</w:t>
      </w:r>
      <w:bookmarkStart w:id="48" w:name="_Toc200178802"/>
      <w:bookmarkEnd w:id="45"/>
      <w:bookmarkEnd w:id="46"/>
      <w:r w:rsidRPr="00963891">
        <w:rPr>
          <w:rFonts w:ascii="STXihei" w:eastAsia="SimHei" w:hAnsi="STXihei" w:hint="eastAsia"/>
          <w:b w:val="0"/>
          <w:szCs w:val="21"/>
        </w:rPr>
        <w:t>分　析</w:t>
      </w:r>
      <w:bookmarkEnd w:id="48"/>
      <w:bookmarkEnd w:id="47"/>
    </w:p>
    <w:p w14:paraId="1564B9D5" w14:textId="77777777" w:rsidR="002E2524" w:rsidRPr="00963891" w:rsidRDefault="002E2524" w:rsidP="00963891">
      <w:pPr>
        <w:pStyle w:val="Heading2"/>
        <w:keepNext w:val="0"/>
        <w:tabs>
          <w:tab w:val="left" w:pos="720"/>
        </w:tabs>
        <w:overflowPunct w:val="0"/>
        <w:spacing w:before="0" w:afterLines="50" w:after="120" w:line="340" w:lineRule="atLeast"/>
        <w:ind w:left="345" w:hangingChars="157" w:hanging="345"/>
        <w:rPr>
          <w:rFonts w:ascii="KaiTi" w:eastAsia="KaiTi" w:hAnsi="KaiTi"/>
          <w:szCs w:val="21"/>
          <w:u w:val="single"/>
        </w:rPr>
      </w:pPr>
      <w:bookmarkStart w:id="49" w:name="_Toc200178803"/>
      <w:bookmarkStart w:id="50" w:name="_Toc199928124"/>
      <w:bookmarkStart w:id="51" w:name="_Toc130977404"/>
      <w:r w:rsidRPr="00963891">
        <w:rPr>
          <w:rFonts w:ascii="KaiTi" w:eastAsia="KaiTi" w:hAnsi="KaiTi"/>
          <w:szCs w:val="21"/>
        </w:rPr>
        <w:t>A</w:t>
      </w:r>
      <w:r w:rsidRPr="00963891">
        <w:rPr>
          <w:rFonts w:ascii="KaiTi" w:eastAsia="KaiTi" w:hAnsi="KaiTi" w:hint="eastAsia"/>
          <w:szCs w:val="21"/>
        </w:rPr>
        <w:t>．</w:t>
      </w:r>
      <w:bookmarkEnd w:id="49"/>
      <w:bookmarkEnd w:id="50"/>
      <w:r w:rsidRPr="00963891">
        <w:rPr>
          <w:rFonts w:ascii="KaiTi" w:eastAsia="KaiTi" w:hAnsi="KaiTi" w:hint="eastAsia"/>
          <w:szCs w:val="21"/>
          <w:u w:val="single"/>
        </w:rPr>
        <w:t>国际上在保护传统文化表现形式</w:t>
      </w:r>
      <w:r w:rsidRPr="00963891">
        <w:rPr>
          <w:rFonts w:ascii="KaiTi" w:eastAsia="KaiTi" w:hAnsi="KaiTi"/>
          <w:szCs w:val="21"/>
          <w:u w:val="single"/>
        </w:rPr>
        <w:t>/</w:t>
      </w:r>
      <w:r w:rsidRPr="00963891">
        <w:rPr>
          <w:rFonts w:ascii="KaiTi" w:eastAsia="KaiTi" w:hAnsi="KaiTi" w:hint="eastAsia"/>
          <w:szCs w:val="21"/>
          <w:u w:val="single"/>
        </w:rPr>
        <w:t>民间文艺表现形式方面已有的义务、规定和可能性</w:t>
      </w:r>
      <w:bookmarkEnd w:id="51"/>
    </w:p>
    <w:p w14:paraId="5439CBB0" w14:textId="77777777" w:rsidR="002E2524" w:rsidRPr="00963891" w:rsidRDefault="002E2524" w:rsidP="00963891">
      <w:pPr>
        <w:pStyle w:val="Heading3"/>
        <w:keepNext w:val="0"/>
        <w:overflowPunct w:val="0"/>
        <w:spacing w:before="0" w:afterLines="50" w:after="120" w:line="340" w:lineRule="atLeast"/>
        <w:jc w:val="both"/>
        <w:rPr>
          <w:rFonts w:ascii="KaiTi" w:eastAsia="KaiTi" w:hAnsi="KaiTi"/>
          <w:szCs w:val="21"/>
          <w:u w:val="none"/>
        </w:rPr>
      </w:pPr>
      <w:bookmarkStart w:id="52" w:name="_Toc130977405"/>
      <w:r w:rsidRPr="00963891">
        <w:rPr>
          <w:rFonts w:ascii="KaiTi" w:eastAsia="KaiTi" w:hAnsi="KaiTi" w:hint="eastAsia"/>
          <w:szCs w:val="21"/>
          <w:u w:val="none"/>
        </w:rPr>
        <w:t>文</w:t>
      </w:r>
      <w:r w:rsidR="004400D4" w:rsidRPr="00963891">
        <w:rPr>
          <w:rFonts w:ascii="KaiTi" w:eastAsia="KaiTi" w:hAnsi="KaiTi" w:hint="eastAsia"/>
          <w:szCs w:val="21"/>
          <w:u w:val="none"/>
        </w:rPr>
        <w:t>学</w:t>
      </w:r>
      <w:r w:rsidRPr="00963891">
        <w:rPr>
          <w:rFonts w:ascii="KaiTi" w:eastAsia="KaiTi" w:hAnsi="KaiTi" w:hint="eastAsia"/>
          <w:szCs w:val="21"/>
          <w:u w:val="none"/>
        </w:rPr>
        <w:t>与艺术作品</w:t>
      </w:r>
      <w:bookmarkEnd w:id="52"/>
    </w:p>
    <w:p w14:paraId="4847F854" w14:textId="77777777" w:rsidR="002E2524" w:rsidRPr="00963891" w:rsidRDefault="002E2524" w:rsidP="002F579C">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传统意义上文学艺术作品是受版权法的保护，国际上这一点具体体现在</w:t>
      </w:r>
      <w:r w:rsidRPr="00963891">
        <w:rPr>
          <w:rFonts w:asciiTheme="minorEastAsia" w:eastAsiaTheme="minorEastAsia" w:hAnsiTheme="minorEastAsia"/>
          <w:szCs w:val="21"/>
        </w:rPr>
        <w:t>1971</w:t>
      </w:r>
      <w:r w:rsidRPr="00963891">
        <w:rPr>
          <w:rFonts w:asciiTheme="minorEastAsia" w:eastAsiaTheme="minorEastAsia" w:hAnsiTheme="minorEastAsia" w:hint="eastAsia"/>
          <w:szCs w:val="21"/>
        </w:rPr>
        <w:t>年的《伯尔尼公约》、</w:t>
      </w:r>
      <w:r w:rsidRPr="00963891">
        <w:rPr>
          <w:rFonts w:asciiTheme="minorEastAsia" w:eastAsiaTheme="minorEastAsia" w:hAnsiTheme="minorEastAsia"/>
          <w:szCs w:val="21"/>
        </w:rPr>
        <w:t>1994</w:t>
      </w:r>
      <w:r w:rsidRPr="00963891">
        <w:rPr>
          <w:rFonts w:asciiTheme="minorEastAsia" w:eastAsiaTheme="minorEastAsia" w:hAnsiTheme="minorEastAsia" w:hint="eastAsia"/>
          <w:szCs w:val="21"/>
        </w:rPr>
        <w:t>年的</w:t>
      </w:r>
      <w:r w:rsidR="00167B05" w:rsidRPr="00963891">
        <w:rPr>
          <w:rFonts w:asciiTheme="minorEastAsia" w:eastAsiaTheme="minorEastAsia" w:hAnsiTheme="minorEastAsia" w:hint="eastAsia"/>
          <w:szCs w:val="21"/>
        </w:rPr>
        <w:t>《</w:t>
      </w:r>
      <w:r w:rsidRPr="00963891">
        <w:rPr>
          <w:rFonts w:asciiTheme="minorEastAsia" w:eastAsiaTheme="minorEastAsia" w:hAnsiTheme="minorEastAsia"/>
          <w:szCs w:val="21"/>
        </w:rPr>
        <w:t>TRIPS</w:t>
      </w:r>
      <w:r w:rsidRPr="00963891">
        <w:rPr>
          <w:rFonts w:asciiTheme="minorEastAsia" w:eastAsiaTheme="minorEastAsia" w:hAnsiTheme="minorEastAsia" w:hint="eastAsia"/>
          <w:szCs w:val="21"/>
        </w:rPr>
        <w:t>协定</w:t>
      </w:r>
      <w:r w:rsidR="00167B05" w:rsidRPr="00963891">
        <w:rPr>
          <w:rFonts w:asciiTheme="minorEastAsia" w:eastAsiaTheme="minorEastAsia" w:hAnsiTheme="minorEastAsia" w:hint="eastAsia"/>
          <w:szCs w:val="21"/>
        </w:rPr>
        <w:t>》</w:t>
      </w:r>
      <w:r w:rsidRPr="00963891">
        <w:rPr>
          <w:rFonts w:asciiTheme="minorEastAsia" w:eastAsiaTheme="minorEastAsia" w:hAnsiTheme="minorEastAsia" w:hint="eastAsia"/>
          <w:szCs w:val="21"/>
        </w:rPr>
        <w:t>和</w:t>
      </w:r>
      <w:r w:rsidRPr="00963891">
        <w:rPr>
          <w:rFonts w:asciiTheme="minorEastAsia" w:eastAsiaTheme="minorEastAsia" w:hAnsiTheme="minorEastAsia"/>
          <w:szCs w:val="21"/>
        </w:rPr>
        <w:t>1996</w:t>
      </w:r>
      <w:r w:rsidRPr="00963891">
        <w:rPr>
          <w:rFonts w:asciiTheme="minorEastAsia" w:eastAsiaTheme="minorEastAsia" w:hAnsiTheme="minorEastAsia" w:hint="eastAsia"/>
          <w:szCs w:val="21"/>
        </w:rPr>
        <w:t>年的</w:t>
      </w:r>
      <w:r w:rsidR="00310AD4" w:rsidRPr="00963891">
        <w:rPr>
          <w:rFonts w:asciiTheme="minorEastAsia" w:eastAsiaTheme="minorEastAsia" w:hAnsiTheme="minorEastAsia"/>
          <w:szCs w:val="21"/>
        </w:rPr>
        <w:t>《</w:t>
      </w:r>
      <w:r w:rsidR="001A64CC" w:rsidRPr="00963891">
        <w:rPr>
          <w:rFonts w:asciiTheme="minorEastAsia" w:eastAsiaTheme="minorEastAsia" w:hAnsiTheme="minorEastAsia"/>
          <w:szCs w:val="21"/>
        </w:rPr>
        <w:t>产权组织版权条约</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。因此，在</w:t>
      </w:r>
      <w:r w:rsidRPr="00963891">
        <w:rPr>
          <w:rFonts w:ascii="KaiTi" w:eastAsia="KaiTi" w:hAnsi="KaiTi" w:hint="eastAsia"/>
          <w:szCs w:val="21"/>
        </w:rPr>
        <w:t>传统</w:t>
      </w:r>
      <w:r w:rsidRPr="00963891">
        <w:rPr>
          <w:rFonts w:asciiTheme="minorEastAsia" w:eastAsiaTheme="minorEastAsia" w:hAnsiTheme="minorEastAsia" w:hint="eastAsia"/>
          <w:szCs w:val="21"/>
        </w:rPr>
        <w:t>的文学和艺术作品方面，涉及到这些国际文书。</w:t>
      </w:r>
    </w:p>
    <w:p w14:paraId="0C0E7CBF" w14:textId="77777777" w:rsidR="002E2524" w:rsidRPr="00963891" w:rsidRDefault="002E2524" w:rsidP="002F579C">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根据这些文书，存在着保护文学与艺术传统文化表现形式的义务、规定和可能性：</w:t>
      </w:r>
    </w:p>
    <w:p w14:paraId="22D450C7" w14:textId="77777777" w:rsidR="002E2524" w:rsidRPr="00963891" w:rsidRDefault="002E2524" w:rsidP="002F579C">
      <w:pPr>
        <w:numPr>
          <w:ilvl w:val="0"/>
          <w:numId w:val="18"/>
        </w:numPr>
        <w:tabs>
          <w:tab w:val="clear" w:pos="990"/>
          <w:tab w:val="num" w:pos="1440"/>
        </w:tabs>
        <w:spacing w:afterLines="50" w:after="120" w:line="340" w:lineRule="atLeast"/>
        <w:ind w:left="1225" w:hanging="601"/>
        <w:jc w:val="both"/>
        <w:rPr>
          <w:rFonts w:asciiTheme="minorEastAsia" w:eastAsiaTheme="minorEastAsia" w:hAnsiTheme="minorEastAsia"/>
          <w:szCs w:val="21"/>
        </w:rPr>
      </w:pPr>
      <w:r w:rsidRPr="00963891">
        <w:rPr>
          <w:rFonts w:asciiTheme="minorEastAsia" w:eastAsiaTheme="minorEastAsia" w:hAnsiTheme="minorEastAsia" w:hint="eastAsia"/>
          <w:szCs w:val="21"/>
        </w:rPr>
        <w:t>具有充分“原创性”并有署名作者或合作作者的传统意义上的文学艺术作品，可作为版权作品加以保护。“原创性”在相应的国际条约中并没有明确界定，并且在国</w:t>
      </w:r>
      <w:r w:rsidRPr="00963891">
        <w:rPr>
          <w:rFonts w:asciiTheme="minorEastAsia" w:eastAsiaTheme="minorEastAsia" w:hAnsiTheme="minorEastAsia" w:hint="eastAsia"/>
          <w:szCs w:val="21"/>
        </w:rPr>
        <w:lastRenderedPageBreak/>
        <w:t>内法中也没有总体界定。这个问题</w:t>
      </w:r>
      <w:r w:rsidR="00310AD4" w:rsidRPr="00963891">
        <w:rPr>
          <w:rFonts w:asciiTheme="minorEastAsia" w:eastAsiaTheme="minorEastAsia" w:hAnsiTheme="minorEastAsia" w:hint="eastAsia"/>
          <w:szCs w:val="21"/>
        </w:rPr>
        <w:t>往往</w:t>
      </w:r>
      <w:r w:rsidRPr="00963891">
        <w:rPr>
          <w:rFonts w:asciiTheme="minorEastAsia" w:eastAsiaTheme="minorEastAsia" w:hAnsiTheme="minorEastAsia" w:hint="eastAsia"/>
          <w:szCs w:val="21"/>
        </w:rPr>
        <w:t>由涉及到具体情况的各国来决定。我们可以这样讲，总体上如果在一部作品中具有一定程度的智力创作并且没有抄袭他人的作品，那么这部作品就具有“原创性”</w:t>
      </w:r>
      <w:r w:rsidR="002F579C" w:rsidRPr="00963891">
        <w:rPr>
          <w:rStyle w:val="FootnoteReference"/>
          <w:rFonts w:asciiTheme="minorEastAsia" w:eastAsiaTheme="minorEastAsia" w:hAnsiTheme="minorEastAsia"/>
          <w:szCs w:val="21"/>
        </w:rPr>
        <w:footnoteReference w:id="22"/>
      </w:r>
      <w:r w:rsidRPr="00963891">
        <w:rPr>
          <w:rFonts w:asciiTheme="minorEastAsia" w:eastAsiaTheme="minorEastAsia" w:hAnsiTheme="minorEastAsia" w:hint="eastAsia"/>
          <w:szCs w:val="21"/>
        </w:rPr>
        <w:t>。</w:t>
      </w:r>
      <w:r w:rsidR="00310AD4" w:rsidRPr="00963891">
        <w:rPr>
          <w:rFonts w:asciiTheme="minorEastAsia" w:eastAsiaTheme="minorEastAsia" w:hAnsiTheme="minorEastAsia" w:hint="eastAsia"/>
          <w:szCs w:val="21"/>
        </w:rPr>
        <w:t>总体上看，为满足版权法所规定的原创性的要求，作品需要具备相对较低水平的创造性。</w:t>
      </w:r>
      <w:r w:rsidRPr="00963891">
        <w:rPr>
          <w:rFonts w:asciiTheme="minorEastAsia" w:eastAsiaTheme="minorEastAsia" w:hAnsiTheme="minorEastAsia" w:hint="eastAsia"/>
          <w:szCs w:val="21"/>
        </w:rPr>
        <w:t>某一特定社区的原创性传统文化表现形式，如果不是抄袭他人作品的内容，</w:t>
      </w:r>
      <w:r w:rsidR="00310AD4" w:rsidRPr="00963891">
        <w:rPr>
          <w:rFonts w:asciiTheme="minorEastAsia" w:eastAsiaTheme="minorEastAsia" w:hAnsiTheme="minorEastAsia" w:hint="eastAsia"/>
          <w:szCs w:val="21"/>
        </w:rPr>
        <w:t>可能</w:t>
      </w:r>
      <w:r w:rsidRPr="00963891">
        <w:rPr>
          <w:rFonts w:asciiTheme="minorEastAsia" w:eastAsiaTheme="minorEastAsia" w:hAnsiTheme="minorEastAsia" w:hint="eastAsia"/>
          <w:szCs w:val="21"/>
        </w:rPr>
        <w:t>就具有充分的“原创性”。诸如澳大利亚</w:t>
      </w:r>
      <w:r w:rsidR="002F579C" w:rsidRPr="00963891">
        <w:rPr>
          <w:rStyle w:val="FootnoteReference"/>
          <w:rFonts w:asciiTheme="minorEastAsia" w:eastAsiaTheme="minorEastAsia" w:hAnsiTheme="minorEastAsia"/>
          <w:szCs w:val="21"/>
        </w:rPr>
        <w:footnoteReference w:id="23"/>
      </w:r>
      <w:r w:rsidRPr="00963891">
        <w:rPr>
          <w:rFonts w:asciiTheme="minorEastAsia" w:eastAsiaTheme="minorEastAsia" w:hAnsiTheme="minorEastAsia" w:hint="eastAsia"/>
          <w:szCs w:val="21"/>
        </w:rPr>
        <w:t>、中国</w:t>
      </w:r>
      <w:r w:rsidRPr="00963891">
        <w:rPr>
          <w:rStyle w:val="FootnoteReference"/>
          <w:rFonts w:asciiTheme="minorEastAsia" w:eastAsiaTheme="minorEastAsia" w:hAnsiTheme="minorEastAsia"/>
          <w:szCs w:val="21"/>
        </w:rPr>
        <w:footnoteReference w:id="24"/>
      </w:r>
      <w:r w:rsidRPr="00963891">
        <w:rPr>
          <w:rFonts w:asciiTheme="minorEastAsia" w:eastAsiaTheme="minorEastAsia" w:hAnsiTheme="minorEastAsia" w:hint="eastAsia"/>
          <w:szCs w:val="21"/>
        </w:rPr>
        <w:t>和世界其他地区的隶属于不同管辖区的案例法均确认</w:t>
      </w:r>
      <w:r w:rsidRPr="00963891">
        <w:rPr>
          <w:rStyle w:val="FootnoteReference"/>
          <w:rFonts w:asciiTheme="minorEastAsia" w:eastAsiaTheme="minorEastAsia" w:hAnsiTheme="minorEastAsia"/>
          <w:szCs w:val="21"/>
        </w:rPr>
        <w:footnoteReference w:id="25"/>
      </w:r>
      <w:r w:rsidRPr="00963891">
        <w:rPr>
          <w:rFonts w:asciiTheme="minorEastAsia" w:eastAsiaTheme="minorEastAsia" w:hAnsiTheme="minorEastAsia" w:hint="eastAsia"/>
          <w:szCs w:val="21"/>
        </w:rPr>
        <w:t>，凡依据以前所存在的传统文学艺术作品或受这些传统作品的启发所进行的改编或演绎而形成的当代传统文化表现形式，都可以作为版权作品受到保护。我们目前在这里所讨论的可以提供的保护，是针对当代的文学艺术作品的，这些作品含有新的元素并且一般说</w:t>
      </w:r>
      <w:r w:rsidRPr="00963891">
        <w:rPr>
          <w:rFonts w:asciiTheme="minorEastAsia" w:eastAsiaTheme="minorEastAsia" w:hAnsiTheme="minorEastAsia" w:hint="eastAsia"/>
          <w:spacing w:val="-6"/>
          <w:szCs w:val="21"/>
        </w:rPr>
        <w:t>来，作者</w:t>
      </w:r>
      <w:r w:rsidR="00310AD4" w:rsidRPr="00963891">
        <w:rPr>
          <w:rFonts w:asciiTheme="minorEastAsia" w:eastAsiaTheme="minorEastAsia" w:hAnsiTheme="minorEastAsia"/>
          <w:spacing w:val="-6"/>
          <w:szCs w:val="21"/>
        </w:rPr>
        <w:t>（</w:t>
      </w:r>
      <w:r w:rsidRPr="00963891">
        <w:rPr>
          <w:rFonts w:asciiTheme="minorEastAsia" w:eastAsiaTheme="minorEastAsia" w:hAnsiTheme="minorEastAsia" w:hint="eastAsia"/>
          <w:spacing w:val="-6"/>
          <w:szCs w:val="21"/>
        </w:rPr>
        <w:t>或多</w:t>
      </w:r>
      <w:r w:rsidRPr="00963891">
        <w:rPr>
          <w:rStyle w:val="FootnoteReference"/>
          <w:rFonts w:asciiTheme="minorEastAsia" w:eastAsiaTheme="minorEastAsia" w:hAnsiTheme="minorEastAsia" w:hint="eastAsia"/>
          <w:spacing w:val="-6"/>
          <w:szCs w:val="21"/>
          <w:vertAlign w:val="baseline"/>
        </w:rPr>
        <w:t>名作者</w:t>
      </w:r>
      <w:r w:rsidR="00310AD4" w:rsidRPr="00963891">
        <w:rPr>
          <w:rFonts w:asciiTheme="minorEastAsia" w:eastAsiaTheme="minorEastAsia" w:hAnsiTheme="minorEastAsia"/>
          <w:spacing w:val="-6"/>
          <w:szCs w:val="21"/>
        </w:rPr>
        <w:t>）</w:t>
      </w:r>
      <w:r w:rsidRPr="00963891">
        <w:rPr>
          <w:rFonts w:asciiTheme="minorEastAsia" w:eastAsiaTheme="minorEastAsia" w:hAnsiTheme="minorEastAsia" w:hint="eastAsia"/>
          <w:szCs w:val="21"/>
        </w:rPr>
        <w:t>仍然在世或是可以识别的</w:t>
      </w:r>
      <w:r w:rsidR="002F579C" w:rsidRPr="00963891">
        <w:rPr>
          <w:rStyle w:val="FootnoteReference"/>
          <w:rFonts w:asciiTheme="minorEastAsia" w:eastAsiaTheme="minorEastAsia" w:hAnsiTheme="minorEastAsia"/>
          <w:szCs w:val="21"/>
        </w:rPr>
        <w:footnoteReference w:id="26"/>
      </w:r>
      <w:r w:rsidRPr="00963891">
        <w:rPr>
          <w:rFonts w:asciiTheme="minorEastAsia" w:eastAsiaTheme="minorEastAsia" w:hAnsiTheme="minorEastAsia" w:hint="eastAsia"/>
          <w:szCs w:val="21"/>
        </w:rPr>
        <w:t>。</w:t>
      </w:r>
      <w:r w:rsidR="004400D4" w:rsidRPr="00963891">
        <w:rPr>
          <w:rFonts w:asciiTheme="minorEastAsia" w:eastAsiaTheme="minorEastAsia" w:hAnsiTheme="minorEastAsia" w:hint="eastAsia"/>
          <w:szCs w:val="21"/>
        </w:rPr>
        <w:t>见</w:t>
      </w:r>
      <w:r w:rsidRPr="00963891">
        <w:rPr>
          <w:rFonts w:asciiTheme="minorEastAsia" w:eastAsiaTheme="minorEastAsia" w:hAnsiTheme="minorEastAsia" w:hint="eastAsia"/>
          <w:szCs w:val="21"/>
        </w:rPr>
        <w:t>下文有关已存在的代代相传</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基本上未作改变</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的文学艺术作品的“差距”。</w:t>
      </w:r>
    </w:p>
    <w:p w14:paraId="462BAE45" w14:textId="77777777" w:rsidR="002E2524" w:rsidRPr="00963891" w:rsidRDefault="002E2524" w:rsidP="002F579C">
      <w:pPr>
        <w:numPr>
          <w:ilvl w:val="0"/>
          <w:numId w:val="18"/>
        </w:numPr>
        <w:tabs>
          <w:tab w:val="clear" w:pos="990"/>
          <w:tab w:val="num" w:pos="1440"/>
        </w:tabs>
        <w:spacing w:afterLines="50" w:after="120" w:line="340" w:lineRule="atLeast"/>
        <w:ind w:left="1225" w:hanging="601"/>
        <w:jc w:val="both"/>
        <w:rPr>
          <w:rFonts w:asciiTheme="minorEastAsia" w:eastAsiaTheme="minorEastAsia" w:hAnsiTheme="minorEastAsia"/>
          <w:szCs w:val="21"/>
        </w:rPr>
      </w:pPr>
      <w:r w:rsidRPr="00963891">
        <w:rPr>
          <w:rFonts w:asciiTheme="minorEastAsia" w:eastAsiaTheme="minorEastAsia" w:hAnsiTheme="minorEastAsia" w:hint="eastAsia"/>
          <w:szCs w:val="21"/>
        </w:rPr>
        <w:t>凡尚未“出版”的作品以及“作者不详”但推定为伯尔尼联盟成员国国民的作品，依据</w:t>
      </w:r>
      <w:r w:rsidRPr="00963891">
        <w:rPr>
          <w:rFonts w:asciiTheme="minorEastAsia" w:eastAsiaTheme="minorEastAsia" w:hAnsiTheme="minorEastAsia"/>
          <w:szCs w:val="21"/>
        </w:rPr>
        <w:t>1971</w:t>
      </w:r>
      <w:r w:rsidRPr="00963891">
        <w:rPr>
          <w:rFonts w:asciiTheme="minorEastAsia" w:eastAsiaTheme="minorEastAsia" w:hAnsiTheme="minorEastAsia" w:hint="eastAsia"/>
          <w:szCs w:val="21"/>
        </w:rPr>
        <w:t>年《伯尔尼公约》第</w:t>
      </w:r>
      <w:r w:rsidR="00310AD4" w:rsidRPr="00963891">
        <w:rPr>
          <w:rFonts w:asciiTheme="minorEastAsia" w:eastAsiaTheme="minorEastAsia" w:hAnsiTheme="minorEastAsia" w:hint="eastAsia"/>
          <w:szCs w:val="21"/>
        </w:rPr>
        <w:t>十五</w:t>
      </w:r>
      <w:r w:rsidRPr="00963891">
        <w:rPr>
          <w:rFonts w:asciiTheme="minorEastAsia" w:eastAsiaTheme="minorEastAsia" w:hAnsiTheme="minorEastAsia" w:hint="eastAsia"/>
          <w:szCs w:val="21"/>
        </w:rPr>
        <w:t>条第</w:t>
      </w:r>
      <w:r w:rsidRPr="00963891">
        <w:rPr>
          <w:rFonts w:asciiTheme="minorEastAsia" w:eastAsiaTheme="minorEastAsia" w:hAnsiTheme="minorEastAsia"/>
          <w:szCs w:val="21"/>
        </w:rPr>
        <w:t>4</w:t>
      </w:r>
      <w:r w:rsidRPr="00963891">
        <w:rPr>
          <w:rFonts w:asciiTheme="minorEastAsia" w:eastAsiaTheme="minorEastAsia" w:hAnsiTheme="minorEastAsia" w:hint="eastAsia"/>
          <w:szCs w:val="21"/>
        </w:rPr>
        <w:t>款的规定，可作为版权作品予以保护。本条规定纳入了</w:t>
      </w:r>
      <w:r w:rsidRPr="00963891">
        <w:rPr>
          <w:rFonts w:asciiTheme="minorEastAsia" w:eastAsiaTheme="minorEastAsia" w:hAnsiTheme="minorEastAsia"/>
          <w:szCs w:val="21"/>
        </w:rPr>
        <w:t>1967</w:t>
      </w:r>
      <w:r w:rsidRPr="00963891">
        <w:rPr>
          <w:rFonts w:asciiTheme="minorEastAsia" w:eastAsiaTheme="minorEastAsia" w:hAnsiTheme="minorEastAsia" w:hint="eastAsia"/>
          <w:szCs w:val="21"/>
        </w:rPr>
        <w:t>年《伯尔尼公约》的文本中，旨在为无法确定作者身份的传统文化表现形式提供保护。国内立法应指定一个“主管机构”代理作者的此类事宜，并可通过向</w:t>
      </w:r>
      <w:r w:rsidR="0077159B" w:rsidRPr="00963891">
        <w:rPr>
          <w:rFonts w:asciiTheme="minorEastAsia" w:eastAsiaTheme="minorEastAsia" w:hAnsiTheme="minorEastAsia" w:hint="eastAsia"/>
          <w:szCs w:val="21"/>
        </w:rPr>
        <w:t>产权组织</w:t>
      </w:r>
      <w:r w:rsidRPr="00963891">
        <w:rPr>
          <w:rFonts w:asciiTheme="minorEastAsia" w:eastAsiaTheme="minorEastAsia" w:hAnsiTheme="minorEastAsia" w:hint="eastAsia"/>
          <w:szCs w:val="21"/>
        </w:rPr>
        <w:t>总干事作出的书面声明通知其他国家。迄今为止只有一个国家</w:t>
      </w:r>
      <w:r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印度发表了此种声明，虽然一些其他国家根据该公约第</w:t>
      </w:r>
      <w:r w:rsidR="00310AD4" w:rsidRPr="00963891">
        <w:rPr>
          <w:rFonts w:asciiTheme="minorEastAsia" w:eastAsiaTheme="minorEastAsia" w:hAnsiTheme="minorEastAsia" w:hint="eastAsia"/>
          <w:szCs w:val="21"/>
        </w:rPr>
        <w:t>十五</w:t>
      </w:r>
      <w:r w:rsidRPr="00963891">
        <w:rPr>
          <w:rFonts w:asciiTheme="minorEastAsia" w:eastAsiaTheme="minorEastAsia" w:hAnsiTheme="minorEastAsia" w:hint="eastAsia"/>
          <w:szCs w:val="21"/>
        </w:rPr>
        <w:t>条第</w:t>
      </w:r>
      <w:r w:rsidRPr="00963891">
        <w:rPr>
          <w:rFonts w:asciiTheme="minorEastAsia" w:eastAsiaTheme="minorEastAsia" w:hAnsiTheme="minorEastAsia"/>
          <w:szCs w:val="21"/>
        </w:rPr>
        <w:t>4</w:t>
      </w:r>
      <w:r w:rsidRPr="00963891">
        <w:rPr>
          <w:rFonts w:asciiTheme="minorEastAsia" w:eastAsiaTheme="minorEastAsia" w:hAnsiTheme="minorEastAsia" w:hint="eastAsia"/>
          <w:szCs w:val="21"/>
        </w:rPr>
        <w:t>款的规定，以立法形式规定了这一保护。我们认为指定一个上述的主管机构、向</w:t>
      </w:r>
      <w:r w:rsidR="0077159B" w:rsidRPr="00963891">
        <w:rPr>
          <w:rFonts w:asciiTheme="minorEastAsia" w:eastAsiaTheme="minorEastAsia" w:hAnsiTheme="minorEastAsia" w:hint="eastAsia"/>
          <w:szCs w:val="21"/>
        </w:rPr>
        <w:t>产权组织</w:t>
      </w:r>
      <w:r w:rsidRPr="00963891">
        <w:rPr>
          <w:rFonts w:asciiTheme="minorEastAsia" w:eastAsiaTheme="minorEastAsia" w:hAnsiTheme="minorEastAsia" w:hint="eastAsia"/>
          <w:szCs w:val="21"/>
        </w:rPr>
        <w:t>送达的声明以及就此向其他成员国发出的进一步通知，都是为切实执行该条规定采取的步骤，但并不是所规定的保护本身的组成部分</w:t>
      </w:r>
      <w:r w:rsidR="002F579C" w:rsidRPr="00963891">
        <w:rPr>
          <w:rStyle w:val="FootnoteReference"/>
          <w:rFonts w:asciiTheme="minorEastAsia" w:eastAsiaTheme="minorEastAsia" w:hAnsiTheme="minorEastAsia"/>
          <w:szCs w:val="21"/>
        </w:rPr>
        <w:footnoteReference w:id="27"/>
      </w:r>
      <w:r w:rsidRPr="00963891">
        <w:rPr>
          <w:rFonts w:asciiTheme="minorEastAsia" w:eastAsiaTheme="minorEastAsia" w:hAnsiTheme="minorEastAsia" w:hint="eastAsia"/>
          <w:szCs w:val="21"/>
        </w:rPr>
        <w:t>。换言之，根据该公约存在着对身份不详作者未出版作品的保护；而指定主管机构并采取后续行动就是旨在为这种保护的实施和执法提供便利。根据《伯尔尼公约》第</w:t>
      </w:r>
      <w:r w:rsidR="00310AD4" w:rsidRPr="00963891">
        <w:rPr>
          <w:rFonts w:asciiTheme="minorEastAsia" w:eastAsiaTheme="minorEastAsia" w:hAnsiTheme="minorEastAsia" w:hint="eastAsia"/>
          <w:szCs w:val="21"/>
        </w:rPr>
        <w:t>七</w:t>
      </w:r>
      <w:r w:rsidRPr="00963891">
        <w:rPr>
          <w:rFonts w:asciiTheme="minorEastAsia" w:eastAsiaTheme="minorEastAsia" w:hAnsiTheme="minorEastAsia" w:hint="eastAsia"/>
          <w:szCs w:val="21"/>
        </w:rPr>
        <w:t>条第</w:t>
      </w:r>
      <w:r w:rsidRPr="00963891">
        <w:rPr>
          <w:rFonts w:asciiTheme="minorEastAsia" w:eastAsiaTheme="minorEastAsia" w:hAnsiTheme="minorEastAsia"/>
          <w:szCs w:val="21"/>
        </w:rPr>
        <w:t>3</w:t>
      </w:r>
      <w:r w:rsidRPr="00963891">
        <w:rPr>
          <w:rFonts w:asciiTheme="minorEastAsia" w:eastAsiaTheme="minorEastAsia" w:hAnsiTheme="minorEastAsia" w:hint="eastAsia"/>
          <w:szCs w:val="21"/>
        </w:rPr>
        <w:t>款的规定，一旦作品“合法向公众提供”，保护期将在</w:t>
      </w:r>
      <w:r w:rsidRPr="00963891">
        <w:rPr>
          <w:rFonts w:asciiTheme="minorEastAsia" w:eastAsiaTheme="minorEastAsia" w:hAnsiTheme="minorEastAsia"/>
          <w:szCs w:val="21"/>
        </w:rPr>
        <w:t>50</w:t>
      </w:r>
      <w:r w:rsidRPr="00963891">
        <w:rPr>
          <w:rFonts w:asciiTheme="minorEastAsia" w:eastAsiaTheme="minorEastAsia" w:hAnsiTheme="minorEastAsia" w:hint="eastAsia"/>
          <w:szCs w:val="21"/>
        </w:rPr>
        <w:t>年届满。另一方面，公约所规定的</w:t>
      </w:r>
      <w:r w:rsidRPr="00963891">
        <w:rPr>
          <w:rFonts w:asciiTheme="minorEastAsia" w:eastAsiaTheme="minorEastAsia" w:hAnsiTheme="minorEastAsia"/>
          <w:szCs w:val="21"/>
        </w:rPr>
        <w:t>50</w:t>
      </w:r>
      <w:r w:rsidRPr="00963891">
        <w:rPr>
          <w:rFonts w:asciiTheme="minorEastAsia" w:eastAsiaTheme="minorEastAsia" w:hAnsiTheme="minorEastAsia" w:hint="eastAsia"/>
          <w:szCs w:val="21"/>
        </w:rPr>
        <w:t>年的保护期仅是一种最短的保护期限，成员国可在其国内法中规定期限更长的保护期</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第</w:t>
      </w:r>
      <w:r w:rsidR="00310AD4" w:rsidRPr="00963891">
        <w:rPr>
          <w:rFonts w:asciiTheme="minorEastAsia" w:eastAsiaTheme="minorEastAsia" w:hAnsiTheme="minorEastAsia" w:hint="eastAsia"/>
          <w:szCs w:val="21"/>
        </w:rPr>
        <w:t>七</w:t>
      </w:r>
      <w:r w:rsidRPr="00963891">
        <w:rPr>
          <w:rFonts w:asciiTheme="minorEastAsia" w:eastAsiaTheme="minorEastAsia" w:hAnsiTheme="minorEastAsia" w:hint="eastAsia"/>
          <w:szCs w:val="21"/>
        </w:rPr>
        <w:t>条第</w:t>
      </w:r>
      <w:r w:rsidRPr="00963891">
        <w:rPr>
          <w:rFonts w:asciiTheme="minorEastAsia" w:eastAsiaTheme="minorEastAsia" w:hAnsiTheme="minorEastAsia"/>
          <w:szCs w:val="21"/>
        </w:rPr>
        <w:t>6</w:t>
      </w:r>
      <w:r w:rsidRPr="00963891">
        <w:rPr>
          <w:rFonts w:asciiTheme="minorEastAsia" w:eastAsiaTheme="minorEastAsia" w:hAnsiTheme="minorEastAsia" w:hint="eastAsia"/>
          <w:szCs w:val="21"/>
        </w:rPr>
        <w:t>款</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。因此从理论上讲，一个国家可以根据第</w:t>
      </w:r>
      <w:r w:rsidR="00310AD4" w:rsidRPr="00963891">
        <w:rPr>
          <w:rFonts w:asciiTheme="minorEastAsia" w:eastAsiaTheme="minorEastAsia" w:hAnsiTheme="minorEastAsia" w:hint="eastAsia"/>
          <w:szCs w:val="21"/>
        </w:rPr>
        <w:t>十五</w:t>
      </w:r>
      <w:r w:rsidRPr="00963891">
        <w:rPr>
          <w:rFonts w:asciiTheme="minorEastAsia" w:eastAsiaTheme="minorEastAsia" w:hAnsiTheme="minorEastAsia" w:hint="eastAsia"/>
          <w:szCs w:val="21"/>
        </w:rPr>
        <w:t>条第</w:t>
      </w:r>
      <w:r w:rsidRPr="00963891">
        <w:rPr>
          <w:rFonts w:asciiTheme="minorEastAsia" w:eastAsiaTheme="minorEastAsia" w:hAnsiTheme="minorEastAsia"/>
          <w:szCs w:val="21"/>
        </w:rPr>
        <w:t>4</w:t>
      </w:r>
      <w:r w:rsidRPr="00963891">
        <w:rPr>
          <w:rFonts w:asciiTheme="minorEastAsia" w:eastAsiaTheme="minorEastAsia" w:hAnsiTheme="minorEastAsia" w:hint="eastAsia"/>
          <w:szCs w:val="21"/>
        </w:rPr>
        <w:t>款为作品规定一百年甚至一千年的保护期。然而，就国际上的情况而言，该公约第</w:t>
      </w:r>
      <w:r w:rsidR="00310AD4" w:rsidRPr="00963891">
        <w:rPr>
          <w:rFonts w:asciiTheme="minorEastAsia" w:eastAsiaTheme="minorEastAsia" w:hAnsiTheme="minorEastAsia" w:hint="eastAsia"/>
          <w:szCs w:val="21"/>
        </w:rPr>
        <w:t>七</w:t>
      </w:r>
      <w:r w:rsidRPr="00963891">
        <w:rPr>
          <w:rFonts w:asciiTheme="minorEastAsia" w:eastAsiaTheme="minorEastAsia" w:hAnsiTheme="minorEastAsia" w:hint="eastAsia"/>
          <w:szCs w:val="21"/>
        </w:rPr>
        <w:t>条第</w:t>
      </w:r>
      <w:r w:rsidRPr="00963891">
        <w:rPr>
          <w:rFonts w:asciiTheme="minorEastAsia" w:eastAsiaTheme="minorEastAsia" w:hAnsiTheme="minorEastAsia"/>
          <w:szCs w:val="21"/>
        </w:rPr>
        <w:t>8</w:t>
      </w:r>
      <w:r w:rsidRPr="00963891">
        <w:rPr>
          <w:rFonts w:asciiTheme="minorEastAsia" w:eastAsiaTheme="minorEastAsia" w:hAnsiTheme="minorEastAsia" w:hint="eastAsia"/>
          <w:szCs w:val="21"/>
        </w:rPr>
        <w:t>款“保护期限的比较”的规定即可适用</w:t>
      </w:r>
      <w:r w:rsidR="00310AD4" w:rsidRPr="00963891">
        <w:rPr>
          <w:rFonts w:asciiTheme="minorEastAsia" w:eastAsiaTheme="minorEastAsia" w:hAnsiTheme="minorEastAsia" w:hint="eastAsia"/>
          <w:szCs w:val="21"/>
        </w:rPr>
        <w:t>，除非国家法律另有规定</w:t>
      </w:r>
      <w:r w:rsidRPr="00963891">
        <w:rPr>
          <w:rFonts w:asciiTheme="minorEastAsia" w:eastAsiaTheme="minorEastAsia" w:hAnsiTheme="minorEastAsia" w:hint="eastAsia"/>
          <w:szCs w:val="21"/>
        </w:rPr>
        <w:t>。这就是说，</w:t>
      </w:r>
      <w:r w:rsidR="00310AD4" w:rsidRPr="00963891">
        <w:rPr>
          <w:rFonts w:asciiTheme="minorEastAsia" w:eastAsiaTheme="minorEastAsia" w:hAnsiTheme="minorEastAsia"/>
          <w:szCs w:val="21"/>
        </w:rPr>
        <w:t>（</w:t>
      </w:r>
      <w:r w:rsidRPr="00963891">
        <w:rPr>
          <w:rFonts w:asciiTheme="minorEastAsia" w:eastAsiaTheme="minorEastAsia" w:hAnsiTheme="minorEastAsia"/>
          <w:szCs w:val="21"/>
        </w:rPr>
        <w:t>i</w:t>
      </w:r>
      <w:r w:rsidR="00310AD4" w:rsidRPr="00963891">
        <w:rPr>
          <w:rFonts w:asciiTheme="minorEastAsia" w:eastAsiaTheme="minorEastAsia" w:hAnsiTheme="minorEastAsia"/>
          <w:szCs w:val="21"/>
        </w:rPr>
        <w:t>）</w:t>
      </w:r>
      <w:r w:rsidR="00310AD4" w:rsidRPr="00963891">
        <w:rPr>
          <w:rFonts w:asciiTheme="minorEastAsia" w:eastAsiaTheme="minorEastAsia" w:hAnsiTheme="minorEastAsia" w:hint="eastAsia"/>
          <w:szCs w:val="21"/>
        </w:rPr>
        <w:t>保护期受提出保护诉求的国家的制约，但是</w:t>
      </w:r>
      <w:r w:rsidR="00310AD4" w:rsidRPr="00963891">
        <w:rPr>
          <w:rFonts w:asciiTheme="minorEastAsia" w:eastAsiaTheme="minorEastAsia" w:hAnsiTheme="minorEastAsia"/>
          <w:szCs w:val="21"/>
        </w:rPr>
        <w:t>（</w:t>
      </w:r>
      <w:r w:rsidRPr="00963891">
        <w:rPr>
          <w:rFonts w:asciiTheme="minorEastAsia" w:eastAsiaTheme="minorEastAsia" w:hAnsiTheme="minorEastAsia"/>
          <w:szCs w:val="21"/>
        </w:rPr>
        <w:t>ii</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如果在该国的保护期比受保护作品起源国的保护期更长，则适用期限较短的保护期。在实践中，这就意味着比下限保护期更长的保护期限，只有在两个国家均对较长保护期作出规定的</w:t>
      </w:r>
      <w:r w:rsidR="00310AD4" w:rsidRPr="00963891">
        <w:rPr>
          <w:rFonts w:asciiTheme="minorEastAsia" w:eastAsiaTheme="minorEastAsia" w:hAnsiTheme="minorEastAsia" w:hint="eastAsia"/>
          <w:szCs w:val="21"/>
        </w:rPr>
        <w:t>情况下才有可能</w:t>
      </w:r>
      <w:r w:rsidRPr="00963891">
        <w:rPr>
          <w:rFonts w:asciiTheme="minorEastAsia" w:eastAsiaTheme="minorEastAsia" w:hAnsiTheme="minorEastAsia" w:hint="eastAsia"/>
          <w:szCs w:val="21"/>
        </w:rPr>
        <w:t>适用</w:t>
      </w:r>
      <w:r w:rsidRPr="00963891">
        <w:rPr>
          <w:rFonts w:asciiTheme="minorEastAsia" w:eastAsiaTheme="minorEastAsia" w:hAnsiTheme="minorEastAsia"/>
          <w:szCs w:val="21"/>
        </w:rPr>
        <w:t>——</w:t>
      </w:r>
      <w:r w:rsidR="001A64CC" w:rsidRPr="00963891">
        <w:rPr>
          <w:rFonts w:asciiTheme="minorEastAsia" w:eastAsiaTheme="minorEastAsia" w:hAnsiTheme="minorEastAsia" w:hint="eastAsia"/>
          <w:szCs w:val="21"/>
        </w:rPr>
        <w:t>如果情况不是这样，那么可以</w:t>
      </w:r>
      <w:r w:rsidRPr="00963891">
        <w:rPr>
          <w:rFonts w:asciiTheme="minorEastAsia" w:eastAsiaTheme="minorEastAsia" w:hAnsiTheme="minorEastAsia" w:hint="eastAsia"/>
          <w:szCs w:val="21"/>
        </w:rPr>
        <w:t>适用较短的保护期。该公约第</w:t>
      </w:r>
      <w:r w:rsidR="00310AD4" w:rsidRPr="00963891">
        <w:rPr>
          <w:rFonts w:asciiTheme="minorEastAsia" w:eastAsiaTheme="minorEastAsia" w:hAnsiTheme="minorEastAsia" w:hint="eastAsia"/>
          <w:szCs w:val="21"/>
        </w:rPr>
        <w:t>二十</w:t>
      </w:r>
      <w:r w:rsidRPr="00963891">
        <w:rPr>
          <w:rFonts w:asciiTheme="minorEastAsia" w:eastAsiaTheme="minorEastAsia" w:hAnsiTheme="minorEastAsia" w:hint="eastAsia"/>
          <w:szCs w:val="21"/>
        </w:rPr>
        <w:t>条允许缔约国之间签订特别协议，规定此种协议将给予作者比公约赋予的更加宽泛的权利，或规定协议可载有不违反该公约的其他规定。第</w:t>
      </w:r>
      <w:r w:rsidR="00310AD4" w:rsidRPr="00963891">
        <w:rPr>
          <w:rFonts w:asciiTheme="minorEastAsia" w:eastAsiaTheme="minorEastAsia" w:hAnsiTheme="minorEastAsia" w:hint="eastAsia"/>
          <w:szCs w:val="21"/>
        </w:rPr>
        <w:t>七</w:t>
      </w:r>
      <w:r w:rsidRPr="00963891">
        <w:rPr>
          <w:rFonts w:asciiTheme="minorEastAsia" w:eastAsiaTheme="minorEastAsia" w:hAnsiTheme="minorEastAsia" w:hint="eastAsia"/>
          <w:szCs w:val="21"/>
        </w:rPr>
        <w:t>条第</w:t>
      </w:r>
      <w:r w:rsidRPr="00963891">
        <w:rPr>
          <w:rFonts w:asciiTheme="minorEastAsia" w:eastAsiaTheme="minorEastAsia" w:hAnsiTheme="minorEastAsia"/>
          <w:szCs w:val="21"/>
        </w:rPr>
        <w:t>3</w:t>
      </w:r>
      <w:r w:rsidRPr="00963891">
        <w:rPr>
          <w:rFonts w:asciiTheme="minorEastAsia" w:eastAsiaTheme="minorEastAsia" w:hAnsiTheme="minorEastAsia" w:hint="eastAsia"/>
          <w:szCs w:val="21"/>
        </w:rPr>
        <w:t>款则规定，不要求各国保护有理由推定作者已经死亡</w:t>
      </w:r>
      <w:r w:rsidRPr="00963891">
        <w:rPr>
          <w:rFonts w:asciiTheme="minorEastAsia" w:eastAsiaTheme="minorEastAsia" w:hAnsiTheme="minorEastAsia"/>
          <w:szCs w:val="21"/>
        </w:rPr>
        <w:t>50</w:t>
      </w:r>
      <w:r w:rsidRPr="00963891">
        <w:rPr>
          <w:rFonts w:asciiTheme="minorEastAsia" w:eastAsiaTheme="minorEastAsia" w:hAnsiTheme="minorEastAsia" w:hint="eastAsia"/>
          <w:szCs w:val="21"/>
        </w:rPr>
        <w:t>年的不具名作品。</w:t>
      </w:r>
    </w:p>
    <w:p w14:paraId="14C96DF4" w14:textId="77777777" w:rsidR="002E2524" w:rsidRPr="00963891" w:rsidRDefault="002E2524" w:rsidP="002F579C">
      <w:pPr>
        <w:numPr>
          <w:ilvl w:val="0"/>
          <w:numId w:val="18"/>
        </w:numPr>
        <w:tabs>
          <w:tab w:val="clear" w:pos="990"/>
          <w:tab w:val="num" w:pos="1440"/>
        </w:tabs>
        <w:spacing w:afterLines="50" w:after="120" w:line="340" w:lineRule="atLeast"/>
        <w:ind w:left="1225" w:hanging="601"/>
        <w:jc w:val="both"/>
        <w:rPr>
          <w:rFonts w:asciiTheme="minorEastAsia" w:eastAsiaTheme="minorEastAsia" w:hAnsiTheme="minorEastAsia"/>
          <w:szCs w:val="21"/>
        </w:rPr>
      </w:pPr>
      <w:r w:rsidRPr="00963891">
        <w:rPr>
          <w:rFonts w:asciiTheme="minorEastAsia" w:eastAsiaTheme="minorEastAsia" w:hAnsiTheme="minorEastAsia" w:hint="eastAsia"/>
          <w:szCs w:val="21"/>
        </w:rPr>
        <w:lastRenderedPageBreak/>
        <w:t>传统文化表现形式的选集、汇编和数据库，无论是以前存在的或者是当代的，本身都</w:t>
      </w:r>
      <w:r w:rsidR="001A64CC" w:rsidRPr="00963891">
        <w:rPr>
          <w:rFonts w:asciiTheme="minorEastAsia" w:eastAsiaTheme="minorEastAsia" w:hAnsiTheme="minorEastAsia" w:hint="eastAsia"/>
          <w:szCs w:val="21"/>
        </w:rPr>
        <w:t>可以</w:t>
      </w:r>
      <w:r w:rsidRPr="00963891">
        <w:rPr>
          <w:rFonts w:asciiTheme="minorEastAsia" w:eastAsiaTheme="minorEastAsia" w:hAnsiTheme="minorEastAsia" w:hint="eastAsia"/>
          <w:szCs w:val="21"/>
        </w:rPr>
        <w:t>作为版权作品保护。</w:t>
      </w:r>
      <w:r w:rsidR="00167B05" w:rsidRPr="00963891">
        <w:rPr>
          <w:rFonts w:asciiTheme="minorEastAsia" w:eastAsiaTheme="minorEastAsia" w:hAnsiTheme="minorEastAsia"/>
          <w:szCs w:val="21"/>
        </w:rPr>
        <w:t>《TRIPS协定》</w:t>
      </w:r>
      <w:r w:rsidRPr="00963891">
        <w:rPr>
          <w:rFonts w:asciiTheme="minorEastAsia" w:eastAsiaTheme="minorEastAsia" w:hAnsiTheme="minorEastAsia" w:hint="eastAsia"/>
          <w:szCs w:val="21"/>
        </w:rPr>
        <w:t>和</w:t>
      </w:r>
      <w:r w:rsidR="00310AD4" w:rsidRPr="00963891">
        <w:rPr>
          <w:rFonts w:asciiTheme="minorEastAsia" w:eastAsiaTheme="minorEastAsia" w:hAnsiTheme="minorEastAsia"/>
          <w:szCs w:val="21"/>
        </w:rPr>
        <w:t>《</w:t>
      </w:r>
      <w:r w:rsidR="001A64CC" w:rsidRPr="00963891">
        <w:rPr>
          <w:rFonts w:asciiTheme="minorEastAsia" w:eastAsiaTheme="minorEastAsia" w:hAnsiTheme="minorEastAsia"/>
          <w:szCs w:val="21"/>
        </w:rPr>
        <w:t>产权组织版权条约</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对此都有明确的规定，不享有版权的资料的汇编作品可作为汇编和数据库进行保护。此外，在某些管辖区内，对数据库有特殊的专门保护。</w:t>
      </w:r>
      <w:r w:rsidR="004400D4" w:rsidRPr="00963891">
        <w:rPr>
          <w:rFonts w:asciiTheme="minorEastAsia" w:eastAsiaTheme="minorEastAsia" w:hAnsiTheme="minorEastAsia" w:hint="eastAsia"/>
          <w:szCs w:val="21"/>
        </w:rPr>
        <w:t>见</w:t>
      </w:r>
      <w:r w:rsidRPr="00963891">
        <w:rPr>
          <w:rFonts w:asciiTheme="minorEastAsia" w:eastAsiaTheme="minorEastAsia" w:hAnsiTheme="minorEastAsia" w:hint="eastAsia"/>
          <w:szCs w:val="21"/>
        </w:rPr>
        <w:t>下文的“登记簿与数据库”。</w:t>
      </w:r>
    </w:p>
    <w:p w14:paraId="0E8BD7CD" w14:textId="77777777" w:rsidR="002E2524" w:rsidRPr="00963891" w:rsidRDefault="002E2524" w:rsidP="002F579C">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对所有以版权</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见上文自</w:t>
      </w:r>
      <w:r w:rsidR="00310AD4" w:rsidRPr="00963891">
        <w:rPr>
          <w:rFonts w:asciiTheme="minorEastAsia" w:eastAsiaTheme="minorEastAsia" w:hAnsiTheme="minorEastAsia"/>
          <w:szCs w:val="21"/>
        </w:rPr>
        <w:t>（</w:t>
      </w:r>
      <w:r w:rsidRPr="00963891">
        <w:rPr>
          <w:rFonts w:asciiTheme="minorEastAsia" w:eastAsiaTheme="minorEastAsia" w:hAnsiTheme="minorEastAsia"/>
          <w:szCs w:val="21"/>
        </w:rPr>
        <w:t>a</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至</w:t>
      </w:r>
      <w:r w:rsidR="00310AD4" w:rsidRPr="00963891">
        <w:rPr>
          <w:rFonts w:asciiTheme="minorEastAsia" w:eastAsiaTheme="minorEastAsia" w:hAnsiTheme="minorEastAsia"/>
          <w:szCs w:val="21"/>
        </w:rPr>
        <w:t>（</w:t>
      </w:r>
      <w:r w:rsidRPr="00963891">
        <w:rPr>
          <w:rFonts w:asciiTheme="minorEastAsia" w:eastAsiaTheme="minorEastAsia" w:hAnsiTheme="minorEastAsia"/>
          <w:szCs w:val="21"/>
        </w:rPr>
        <w:t>c</w:t>
      </w:r>
      <w:r w:rsidR="00310AD4" w:rsidRPr="00963891">
        <w:rPr>
          <w:rFonts w:asciiTheme="minorEastAsia" w:eastAsiaTheme="minorEastAsia" w:hAnsiTheme="minorEastAsia"/>
          <w:szCs w:val="21"/>
        </w:rPr>
        <w:t>）</w:t>
      </w:r>
      <w:r w:rsidR="001A64CC" w:rsidRPr="00963891">
        <w:rPr>
          <w:rFonts w:asciiTheme="minorEastAsia" w:eastAsiaTheme="minorEastAsia" w:hAnsiTheme="minorEastAsia" w:hint="eastAsia"/>
          <w:szCs w:val="21"/>
        </w:rPr>
        <w:t>段</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进行保护的这些作品而言：</w:t>
      </w:r>
    </w:p>
    <w:p w14:paraId="25E282C1" w14:textId="77777777" w:rsidR="002E2524" w:rsidRPr="00963891" w:rsidRDefault="002E2524" w:rsidP="002F579C">
      <w:pPr>
        <w:numPr>
          <w:ilvl w:val="0"/>
          <w:numId w:val="34"/>
        </w:numPr>
        <w:tabs>
          <w:tab w:val="clear" w:pos="990"/>
        </w:tabs>
        <w:spacing w:afterLines="50" w:after="120" w:line="340" w:lineRule="atLeast"/>
        <w:ind w:left="1276" w:hanging="647"/>
        <w:jc w:val="both"/>
        <w:rPr>
          <w:rFonts w:asciiTheme="minorEastAsia" w:eastAsiaTheme="minorEastAsia" w:hAnsiTheme="minorEastAsia"/>
          <w:szCs w:val="21"/>
        </w:rPr>
      </w:pPr>
      <w:r w:rsidRPr="00963891">
        <w:rPr>
          <w:rFonts w:asciiTheme="minorEastAsia" w:eastAsiaTheme="minorEastAsia" w:hAnsiTheme="minorEastAsia" w:hint="eastAsia"/>
          <w:szCs w:val="21"/>
        </w:rPr>
        <w:t>版权所有人将享有使其能够授权或阻止进行与版权保护相关的各种行为的经济权利，其中包括复制、改编、公开表演、发行和向公众传播。</w:t>
      </w:r>
    </w:p>
    <w:p w14:paraId="7DBEF130" w14:textId="77777777" w:rsidR="002E2524" w:rsidRPr="00963891" w:rsidRDefault="002E2524" w:rsidP="002F579C">
      <w:pPr>
        <w:numPr>
          <w:ilvl w:val="0"/>
          <w:numId w:val="34"/>
        </w:numPr>
        <w:tabs>
          <w:tab w:val="clear" w:pos="990"/>
        </w:tabs>
        <w:spacing w:afterLines="50" w:after="120" w:line="340" w:lineRule="atLeast"/>
        <w:ind w:left="1276" w:hanging="647"/>
        <w:jc w:val="both"/>
        <w:rPr>
          <w:rFonts w:asciiTheme="minorEastAsia" w:eastAsiaTheme="minorEastAsia" w:hAnsiTheme="minorEastAsia"/>
          <w:szCs w:val="21"/>
        </w:rPr>
      </w:pPr>
      <w:r w:rsidRPr="00963891">
        <w:rPr>
          <w:rFonts w:asciiTheme="minorEastAsia" w:eastAsiaTheme="minorEastAsia" w:hAnsiTheme="minorEastAsia" w:hint="eastAsia"/>
          <w:szCs w:val="21"/>
        </w:rPr>
        <w:t>作者还享有精神权利：作品的从属、完整性</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即阻止他人歪曲其作品的权利</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和出版权</w:t>
      </w:r>
      <w:r w:rsidR="00310AD4" w:rsidRPr="00963891">
        <w:rPr>
          <w:rFonts w:asciiTheme="minorEastAsia" w:eastAsiaTheme="minorEastAsia" w:hAnsiTheme="minorEastAsia"/>
          <w:szCs w:val="21"/>
        </w:rPr>
        <w:t>（</w:t>
      </w:r>
      <w:r w:rsidR="001A64CC" w:rsidRPr="00963891">
        <w:rPr>
          <w:rFonts w:asciiTheme="minorEastAsia" w:eastAsiaTheme="minorEastAsia" w:hAnsiTheme="minorEastAsia" w:hint="eastAsia"/>
          <w:szCs w:val="21"/>
        </w:rPr>
        <w:t>即有权决定何时、何地</w:t>
      </w:r>
      <w:r w:rsidRPr="00963891">
        <w:rPr>
          <w:rFonts w:asciiTheme="minorEastAsia" w:eastAsiaTheme="minorEastAsia" w:hAnsiTheme="minorEastAsia" w:hint="eastAsia"/>
          <w:szCs w:val="21"/>
        </w:rPr>
        <w:t>和以何种</w:t>
      </w:r>
      <w:r w:rsidR="001A64CC" w:rsidRPr="00963891">
        <w:rPr>
          <w:rFonts w:asciiTheme="minorEastAsia" w:eastAsiaTheme="minorEastAsia" w:hAnsiTheme="minorEastAsia" w:hint="eastAsia"/>
          <w:szCs w:val="21"/>
        </w:rPr>
        <w:t>形式</w:t>
      </w:r>
      <w:r w:rsidRPr="00963891">
        <w:rPr>
          <w:rFonts w:asciiTheme="minorEastAsia" w:eastAsiaTheme="minorEastAsia" w:hAnsiTheme="minorEastAsia" w:hint="eastAsia"/>
          <w:szCs w:val="21"/>
        </w:rPr>
        <w:t>出版或不出版作品的权利</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。许多人认为精神权利对传统文化表现形式是极其有用的。</w:t>
      </w:r>
    </w:p>
    <w:p w14:paraId="2137BECB" w14:textId="77777777" w:rsidR="002E2524" w:rsidRPr="00963891" w:rsidRDefault="002E2524" w:rsidP="002F579C">
      <w:pPr>
        <w:numPr>
          <w:ilvl w:val="0"/>
          <w:numId w:val="34"/>
        </w:numPr>
        <w:tabs>
          <w:tab w:val="clear" w:pos="990"/>
        </w:tabs>
        <w:spacing w:afterLines="50" w:after="120" w:line="340" w:lineRule="atLeast"/>
        <w:ind w:left="1276" w:hanging="647"/>
        <w:jc w:val="both"/>
        <w:rPr>
          <w:rFonts w:asciiTheme="minorEastAsia" w:eastAsiaTheme="minorEastAsia" w:hAnsiTheme="minorEastAsia"/>
          <w:szCs w:val="21"/>
        </w:rPr>
      </w:pPr>
      <w:r w:rsidRPr="00963891">
        <w:rPr>
          <w:rFonts w:asciiTheme="minorEastAsia" w:eastAsiaTheme="minorEastAsia" w:hAnsiTheme="minorEastAsia" w:hint="eastAsia"/>
          <w:szCs w:val="21"/>
        </w:rPr>
        <w:t>经济权利将在作者死后延续</w:t>
      </w:r>
      <w:r w:rsidRPr="00963891">
        <w:rPr>
          <w:rFonts w:asciiTheme="minorEastAsia" w:eastAsiaTheme="minorEastAsia" w:hAnsiTheme="minorEastAsia"/>
          <w:szCs w:val="21"/>
        </w:rPr>
        <w:t>50</w:t>
      </w:r>
      <w:r w:rsidRPr="00963891">
        <w:rPr>
          <w:rFonts w:asciiTheme="minorEastAsia" w:eastAsiaTheme="minorEastAsia" w:hAnsiTheme="minorEastAsia" w:hint="eastAsia"/>
          <w:szCs w:val="21"/>
        </w:rPr>
        <w:t>年，或者在合作作品的情况下，在最后一个生存的作者死后延续</w:t>
      </w:r>
      <w:r w:rsidRPr="00963891">
        <w:rPr>
          <w:rFonts w:asciiTheme="minorEastAsia" w:eastAsiaTheme="minorEastAsia" w:hAnsiTheme="minorEastAsia"/>
          <w:szCs w:val="21"/>
        </w:rPr>
        <w:t>50</w:t>
      </w:r>
      <w:r w:rsidRPr="00963891">
        <w:rPr>
          <w:rFonts w:asciiTheme="minorEastAsia" w:eastAsiaTheme="minorEastAsia" w:hAnsiTheme="minorEastAsia" w:hint="eastAsia"/>
          <w:szCs w:val="21"/>
        </w:rPr>
        <w:t>年。确切的保护期限取决于国内法的规定。另一方面，精神权利依据国内法则可以无限期延长。</w:t>
      </w:r>
    </w:p>
    <w:p w14:paraId="729F2B10" w14:textId="77777777" w:rsidR="002E2524" w:rsidRPr="00963891" w:rsidRDefault="002E2524" w:rsidP="002F579C">
      <w:pPr>
        <w:numPr>
          <w:ilvl w:val="0"/>
          <w:numId w:val="34"/>
        </w:numPr>
        <w:tabs>
          <w:tab w:val="clear" w:pos="990"/>
        </w:tabs>
        <w:spacing w:afterLines="50" w:after="120" w:line="340" w:lineRule="atLeast"/>
        <w:ind w:left="1276" w:hanging="647"/>
        <w:jc w:val="both"/>
        <w:rPr>
          <w:rFonts w:asciiTheme="minorEastAsia" w:eastAsiaTheme="minorEastAsia" w:hAnsiTheme="minorEastAsia"/>
          <w:szCs w:val="21"/>
        </w:rPr>
      </w:pPr>
      <w:r w:rsidRPr="00963891">
        <w:rPr>
          <w:rFonts w:asciiTheme="minorEastAsia" w:eastAsiaTheme="minorEastAsia" w:hAnsiTheme="minorEastAsia" w:hint="eastAsia"/>
          <w:szCs w:val="21"/>
        </w:rPr>
        <w:t>依据国际版权法，“固定”是保护的一种要求</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因此，“非固定的”绘画和其他诸如人体彩绘和沙雕，原则上依据国际准则是可以保护的</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。“固定”的障碍仅涉及到那些</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主要是普通法</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选择在国家层面把固定作为一项保护要求的国家。此外，多数在使用时容易受到侵害的传统文化表现形式均采用固定方式</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诸如视觉艺术、工艺品</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，在这方面的一种例外情况可能就是传统文化表现形式的活表演或现场表演</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有关这方面的内容，</w:t>
      </w:r>
      <w:r w:rsidR="004400D4" w:rsidRPr="00963891">
        <w:rPr>
          <w:rFonts w:asciiTheme="minorEastAsia" w:eastAsiaTheme="minorEastAsia" w:hAnsiTheme="minorEastAsia" w:hint="eastAsia"/>
          <w:szCs w:val="21"/>
        </w:rPr>
        <w:t>见</w:t>
      </w:r>
      <w:r w:rsidRPr="00963891">
        <w:rPr>
          <w:rFonts w:asciiTheme="minorEastAsia" w:eastAsiaTheme="minorEastAsia" w:hAnsiTheme="minorEastAsia" w:hint="eastAsia"/>
          <w:szCs w:val="21"/>
        </w:rPr>
        <w:t>下文的“传统文化表现形式的表演”</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w:t>
      </w:r>
    </w:p>
    <w:p w14:paraId="5F44034A" w14:textId="77777777" w:rsidR="002E2524" w:rsidRPr="00963891" w:rsidRDefault="002E2524" w:rsidP="002F579C">
      <w:pPr>
        <w:numPr>
          <w:ilvl w:val="0"/>
          <w:numId w:val="34"/>
        </w:numPr>
        <w:tabs>
          <w:tab w:val="clear" w:pos="990"/>
        </w:tabs>
        <w:spacing w:afterLines="50" w:after="120" w:line="340" w:lineRule="atLeast"/>
        <w:ind w:left="1276" w:hanging="647"/>
        <w:jc w:val="both"/>
        <w:rPr>
          <w:rFonts w:asciiTheme="minorEastAsia" w:eastAsiaTheme="minorEastAsia" w:hAnsiTheme="minorEastAsia"/>
          <w:szCs w:val="21"/>
        </w:rPr>
      </w:pPr>
      <w:r w:rsidRPr="00963891">
        <w:rPr>
          <w:rFonts w:asciiTheme="minorEastAsia" w:eastAsiaTheme="minorEastAsia" w:hAnsiTheme="minorEastAsia" w:hint="eastAsia"/>
          <w:szCs w:val="21"/>
        </w:rPr>
        <w:t>对由一个以上作者创作的作品提供版权保护，条件是这些作者是可以查明的，或者某一法人系版权所有人。</w:t>
      </w:r>
    </w:p>
    <w:p w14:paraId="4F3F1F19" w14:textId="77777777" w:rsidR="002E2524" w:rsidRPr="00963891" w:rsidRDefault="002E2524" w:rsidP="002F579C">
      <w:pPr>
        <w:numPr>
          <w:ilvl w:val="0"/>
          <w:numId w:val="34"/>
        </w:numPr>
        <w:tabs>
          <w:tab w:val="clear" w:pos="990"/>
        </w:tabs>
        <w:spacing w:afterLines="50" w:after="120" w:line="340" w:lineRule="atLeast"/>
        <w:ind w:left="1276" w:hanging="647"/>
        <w:jc w:val="both"/>
        <w:rPr>
          <w:rFonts w:asciiTheme="minorEastAsia" w:eastAsiaTheme="minorEastAsia" w:hAnsiTheme="minorEastAsia"/>
          <w:szCs w:val="21"/>
        </w:rPr>
      </w:pPr>
      <w:r w:rsidRPr="00963891">
        <w:rPr>
          <w:rFonts w:asciiTheme="minorEastAsia" w:eastAsiaTheme="minorEastAsia" w:hAnsiTheme="minorEastAsia" w:hint="eastAsia"/>
          <w:szCs w:val="21"/>
        </w:rPr>
        <w:t>版权保护没有任何附加程序。</w:t>
      </w:r>
    </w:p>
    <w:p w14:paraId="4398ED88" w14:textId="77777777" w:rsidR="002E2524" w:rsidRPr="00963891" w:rsidRDefault="002E2524" w:rsidP="008F74B5">
      <w:pPr>
        <w:numPr>
          <w:ilvl w:val="0"/>
          <w:numId w:val="34"/>
        </w:numPr>
        <w:tabs>
          <w:tab w:val="clear" w:pos="990"/>
        </w:tabs>
        <w:spacing w:afterLines="50" w:after="120" w:line="340" w:lineRule="atLeast"/>
        <w:ind w:left="1276" w:hanging="647"/>
        <w:jc w:val="both"/>
        <w:rPr>
          <w:rFonts w:asciiTheme="minorEastAsia" w:eastAsiaTheme="minorEastAsia" w:hAnsiTheme="minorEastAsia"/>
          <w:szCs w:val="21"/>
        </w:rPr>
      </w:pPr>
      <w:r w:rsidRPr="00963891">
        <w:rPr>
          <w:rFonts w:asciiTheme="minorEastAsia" w:eastAsiaTheme="minorEastAsia" w:hAnsiTheme="minorEastAsia" w:hint="eastAsia"/>
          <w:szCs w:val="21"/>
        </w:rPr>
        <w:t>依据</w:t>
      </w:r>
      <w:r w:rsidRPr="00963891">
        <w:rPr>
          <w:rFonts w:asciiTheme="minorEastAsia" w:eastAsiaTheme="minorEastAsia" w:hAnsiTheme="minorEastAsia"/>
          <w:szCs w:val="21"/>
        </w:rPr>
        <w:t>1971</w:t>
      </w:r>
      <w:r w:rsidRPr="00963891">
        <w:rPr>
          <w:rFonts w:asciiTheme="minorEastAsia" w:eastAsiaTheme="minorEastAsia" w:hAnsiTheme="minorEastAsia" w:hint="eastAsia"/>
          <w:szCs w:val="21"/>
        </w:rPr>
        <w:t>年的《伯尔尼公约》和</w:t>
      </w:r>
      <w:r w:rsidRPr="00963891">
        <w:rPr>
          <w:rFonts w:asciiTheme="minorEastAsia" w:eastAsiaTheme="minorEastAsia" w:hAnsiTheme="minorEastAsia"/>
          <w:szCs w:val="21"/>
        </w:rPr>
        <w:t>1994</w:t>
      </w:r>
      <w:r w:rsidRPr="00963891">
        <w:rPr>
          <w:rFonts w:asciiTheme="minorEastAsia" w:eastAsiaTheme="minorEastAsia" w:hAnsiTheme="minorEastAsia" w:hint="eastAsia"/>
          <w:szCs w:val="21"/>
        </w:rPr>
        <w:t>年的《</w:t>
      </w:r>
      <w:r w:rsidRPr="00963891">
        <w:rPr>
          <w:rFonts w:asciiTheme="minorEastAsia" w:eastAsiaTheme="minorEastAsia" w:hAnsiTheme="minorEastAsia"/>
          <w:szCs w:val="21"/>
        </w:rPr>
        <w:t>TRIPS</w:t>
      </w:r>
      <w:r w:rsidRPr="00963891">
        <w:rPr>
          <w:rFonts w:asciiTheme="minorEastAsia" w:eastAsiaTheme="minorEastAsia" w:hAnsiTheme="minorEastAsia" w:hint="eastAsia"/>
          <w:szCs w:val="21"/>
        </w:rPr>
        <w:t>协定》，在国际层面实施保护。因此，作为版权作品进行保护的传统文化表现形式，在属于这些文书缔约国的外国，也应根据“国民待遇”的原则予以保护。</w:t>
      </w:r>
    </w:p>
    <w:p w14:paraId="5CDD4003" w14:textId="77777777" w:rsidR="002E2524" w:rsidRPr="00963891" w:rsidRDefault="00E80554" w:rsidP="00133272">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应当注意，在许多司法管辖范围内，</w:t>
      </w:r>
      <w:r w:rsidR="002E2524" w:rsidRPr="00963891">
        <w:rPr>
          <w:rFonts w:asciiTheme="minorEastAsia" w:eastAsiaTheme="minorEastAsia" w:hAnsiTheme="minorEastAsia" w:hint="eastAsia"/>
          <w:szCs w:val="21"/>
        </w:rPr>
        <w:t>传统文化表现形式</w:t>
      </w:r>
      <w:r w:rsidRPr="00963891">
        <w:rPr>
          <w:rFonts w:asciiTheme="minorEastAsia" w:eastAsiaTheme="minorEastAsia" w:hAnsiTheme="minorEastAsia" w:hint="eastAsia"/>
          <w:szCs w:val="21"/>
        </w:rPr>
        <w:t>诸如音乐</w:t>
      </w:r>
      <w:r w:rsidR="002E2524" w:rsidRPr="00963891">
        <w:rPr>
          <w:rFonts w:asciiTheme="minorEastAsia" w:eastAsiaTheme="minorEastAsia" w:hAnsiTheme="minorEastAsia" w:hint="eastAsia"/>
          <w:szCs w:val="21"/>
        </w:rPr>
        <w:t>的录音制品</w:t>
      </w:r>
      <w:r w:rsidRPr="00963891">
        <w:rPr>
          <w:rFonts w:asciiTheme="minorEastAsia" w:eastAsiaTheme="minorEastAsia" w:hAnsiTheme="minorEastAsia" w:hint="eastAsia"/>
          <w:szCs w:val="21"/>
        </w:rPr>
        <w:t>是在“</w:t>
      </w:r>
      <w:r w:rsidR="002E2524" w:rsidRPr="00963891">
        <w:rPr>
          <w:rFonts w:asciiTheme="minorEastAsia" w:eastAsiaTheme="minorEastAsia" w:hAnsiTheme="minorEastAsia" w:hint="eastAsia"/>
          <w:szCs w:val="21"/>
        </w:rPr>
        <w:t>相关权</w:t>
      </w:r>
      <w:r w:rsidRPr="00963891">
        <w:rPr>
          <w:rFonts w:asciiTheme="minorEastAsia" w:eastAsiaTheme="minorEastAsia" w:hAnsiTheme="minorEastAsia" w:hint="eastAsia"/>
          <w:szCs w:val="21"/>
        </w:rPr>
        <w:t>”法律下</w:t>
      </w:r>
      <w:r w:rsidR="002E2524" w:rsidRPr="00963891">
        <w:rPr>
          <w:rFonts w:asciiTheme="minorEastAsia" w:eastAsiaTheme="minorEastAsia" w:hAnsiTheme="minorEastAsia" w:hint="eastAsia"/>
          <w:szCs w:val="21"/>
        </w:rPr>
        <w:t>进行保护</w:t>
      </w:r>
      <w:r w:rsidRPr="00963891">
        <w:rPr>
          <w:rFonts w:asciiTheme="minorEastAsia" w:eastAsiaTheme="minorEastAsia" w:hAnsiTheme="minorEastAsia" w:hint="eastAsia"/>
          <w:szCs w:val="21"/>
        </w:rPr>
        <w:t>。关于这种作品：</w:t>
      </w:r>
    </w:p>
    <w:p w14:paraId="2EEDA97A" w14:textId="77777777" w:rsidR="002E2524" w:rsidRPr="00963891" w:rsidRDefault="002E2524" w:rsidP="00133272">
      <w:pPr>
        <w:numPr>
          <w:ilvl w:val="0"/>
          <w:numId w:val="35"/>
        </w:numPr>
        <w:tabs>
          <w:tab w:val="clear" w:pos="990"/>
          <w:tab w:val="left" w:pos="1276"/>
        </w:tabs>
        <w:spacing w:afterLines="50" w:after="120" w:line="340" w:lineRule="atLeast"/>
        <w:ind w:left="1134" w:hanging="504"/>
        <w:jc w:val="both"/>
        <w:rPr>
          <w:rFonts w:asciiTheme="minorEastAsia" w:eastAsiaTheme="minorEastAsia" w:hAnsiTheme="minorEastAsia"/>
          <w:szCs w:val="21"/>
        </w:rPr>
      </w:pPr>
      <w:r w:rsidRPr="00963891">
        <w:rPr>
          <w:rFonts w:asciiTheme="minorEastAsia" w:eastAsiaTheme="minorEastAsia" w:hAnsiTheme="minorEastAsia" w:hint="eastAsia"/>
          <w:szCs w:val="21"/>
        </w:rPr>
        <w:t>对传统音乐</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和诸如传说和谚语等其他传统文化表现形式</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录音制品给予的保护源于</w:t>
      </w:r>
      <w:r w:rsidRPr="00963891">
        <w:rPr>
          <w:rFonts w:asciiTheme="minorEastAsia" w:eastAsiaTheme="minorEastAsia" w:hAnsiTheme="minorEastAsia"/>
          <w:szCs w:val="21"/>
        </w:rPr>
        <w:t>1961</w:t>
      </w:r>
      <w:r w:rsidRPr="00963891">
        <w:rPr>
          <w:rFonts w:asciiTheme="minorEastAsia" w:eastAsiaTheme="minorEastAsia" w:hAnsiTheme="minorEastAsia" w:hint="eastAsia"/>
          <w:szCs w:val="21"/>
        </w:rPr>
        <w:t>年的《罗马公约》、</w:t>
      </w:r>
      <w:r w:rsidRPr="00963891">
        <w:rPr>
          <w:rFonts w:asciiTheme="minorEastAsia" w:eastAsiaTheme="minorEastAsia" w:hAnsiTheme="minorEastAsia"/>
          <w:szCs w:val="21"/>
        </w:rPr>
        <w:t>1994</w:t>
      </w:r>
      <w:r w:rsidRPr="00963891">
        <w:rPr>
          <w:rFonts w:asciiTheme="minorEastAsia" w:eastAsiaTheme="minorEastAsia" w:hAnsiTheme="minorEastAsia" w:hint="eastAsia"/>
          <w:szCs w:val="21"/>
        </w:rPr>
        <w:t>年的</w:t>
      </w:r>
      <w:r w:rsidR="00167B05" w:rsidRPr="00963891">
        <w:rPr>
          <w:rFonts w:asciiTheme="minorEastAsia" w:eastAsiaTheme="minorEastAsia" w:hAnsiTheme="minorEastAsia"/>
          <w:szCs w:val="21"/>
        </w:rPr>
        <w:t>《TRIPS协定》</w:t>
      </w:r>
      <w:r w:rsidRPr="00963891">
        <w:rPr>
          <w:rFonts w:asciiTheme="minorEastAsia" w:eastAsiaTheme="minorEastAsia" w:hAnsiTheme="minorEastAsia" w:hint="eastAsia"/>
          <w:szCs w:val="21"/>
        </w:rPr>
        <w:t>和</w:t>
      </w:r>
      <w:r w:rsidRPr="00963891">
        <w:rPr>
          <w:rFonts w:asciiTheme="minorEastAsia" w:eastAsiaTheme="minorEastAsia" w:hAnsiTheme="minorEastAsia"/>
          <w:szCs w:val="21"/>
        </w:rPr>
        <w:t>1996</w:t>
      </w:r>
      <w:r w:rsidRPr="00963891">
        <w:rPr>
          <w:rFonts w:asciiTheme="minorEastAsia" w:eastAsiaTheme="minorEastAsia" w:hAnsiTheme="minorEastAsia" w:hint="eastAsia"/>
          <w:szCs w:val="21"/>
        </w:rPr>
        <w:t>年涉及“相关权”的</w:t>
      </w:r>
      <w:r w:rsidR="00310AD4" w:rsidRPr="00963891">
        <w:rPr>
          <w:rFonts w:asciiTheme="minorEastAsia" w:eastAsiaTheme="minorEastAsia" w:hAnsiTheme="minorEastAsia"/>
          <w:szCs w:val="21"/>
        </w:rPr>
        <w:t>《</w:t>
      </w:r>
      <w:r w:rsidR="001A64CC" w:rsidRPr="00963891">
        <w:rPr>
          <w:rFonts w:asciiTheme="minorEastAsia" w:eastAsiaTheme="minorEastAsia" w:hAnsiTheme="minorEastAsia"/>
          <w:szCs w:val="21"/>
        </w:rPr>
        <w:t>产权组织表演和录音制品条约</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对录音制品给予的保护为传统文化表现形式提供了间接保护，同时也促进了传统文化表现形式的保存与推广。传统文化表现形式曾一度仅仅通过口头的传统方式进行传播，因此根据要求固定作为版权保护标准的国内法，这种传统文化表现形式就无法受到保护；现在则可以通过在录音制品中的固定进行间接保护。录音制品</w:t>
      </w:r>
      <w:r w:rsidR="00E80554" w:rsidRPr="00963891">
        <w:rPr>
          <w:rFonts w:asciiTheme="minorEastAsia" w:eastAsiaTheme="minorEastAsia" w:hAnsiTheme="minorEastAsia" w:hint="eastAsia"/>
          <w:szCs w:val="21"/>
        </w:rPr>
        <w:t>的相关权权利</w:t>
      </w:r>
      <w:r w:rsidRPr="00963891">
        <w:rPr>
          <w:rFonts w:asciiTheme="minorEastAsia" w:eastAsiaTheme="minorEastAsia" w:hAnsiTheme="minorEastAsia" w:hint="eastAsia"/>
          <w:szCs w:val="21"/>
        </w:rPr>
        <w:t>人实际上是录音制品的制作人，因而他们享有复制、发行、出租和向公众提供的专有权。依据《罗马公约》第</w:t>
      </w:r>
      <w:r w:rsidR="00E80554" w:rsidRPr="00963891">
        <w:rPr>
          <w:rFonts w:asciiTheme="minorEastAsia" w:eastAsiaTheme="minorEastAsia" w:hAnsiTheme="minorEastAsia" w:hint="eastAsia"/>
          <w:szCs w:val="21"/>
        </w:rPr>
        <w:t>十二</w:t>
      </w:r>
      <w:r w:rsidRPr="00963891">
        <w:rPr>
          <w:rFonts w:asciiTheme="minorEastAsia" w:eastAsiaTheme="minorEastAsia" w:hAnsiTheme="minorEastAsia" w:hint="eastAsia"/>
          <w:szCs w:val="21"/>
        </w:rPr>
        <w:t>条和</w:t>
      </w:r>
      <w:r w:rsidRPr="00963891">
        <w:rPr>
          <w:rFonts w:asciiTheme="minorEastAsia" w:eastAsiaTheme="minorEastAsia" w:hAnsiTheme="minorEastAsia"/>
          <w:szCs w:val="21"/>
        </w:rPr>
        <w:t>1996</w:t>
      </w:r>
      <w:r w:rsidRPr="00963891">
        <w:rPr>
          <w:rFonts w:asciiTheme="minorEastAsia" w:eastAsiaTheme="minorEastAsia" w:hAnsiTheme="minorEastAsia" w:hint="eastAsia"/>
          <w:szCs w:val="21"/>
        </w:rPr>
        <w:t>年的</w:t>
      </w:r>
      <w:r w:rsidR="00310AD4" w:rsidRPr="00963891">
        <w:rPr>
          <w:rFonts w:asciiTheme="minorEastAsia" w:eastAsiaTheme="minorEastAsia" w:hAnsiTheme="minorEastAsia"/>
          <w:szCs w:val="21"/>
        </w:rPr>
        <w:t>《</w:t>
      </w:r>
      <w:r w:rsidR="001A64CC" w:rsidRPr="00963891">
        <w:rPr>
          <w:rFonts w:asciiTheme="minorEastAsia" w:eastAsiaTheme="minorEastAsia" w:hAnsiTheme="minorEastAsia"/>
          <w:szCs w:val="21"/>
        </w:rPr>
        <w:t>产权组织表演和录音制品条约</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第</w:t>
      </w:r>
      <w:r w:rsidRPr="00963891">
        <w:rPr>
          <w:rFonts w:asciiTheme="minorEastAsia" w:eastAsiaTheme="minorEastAsia" w:hAnsiTheme="minorEastAsia"/>
          <w:szCs w:val="21"/>
        </w:rPr>
        <w:t>15</w:t>
      </w:r>
      <w:r w:rsidRPr="00963891">
        <w:rPr>
          <w:rFonts w:asciiTheme="minorEastAsia" w:eastAsiaTheme="minorEastAsia" w:hAnsiTheme="minorEastAsia" w:hint="eastAsia"/>
          <w:szCs w:val="21"/>
        </w:rPr>
        <w:t>条的规定，在商业性出版录音制品用于广播和向公众传播的情况下，他们还享有获取报酬的任择权利。这种合理的报酬要与其表演被录制的表演者分享</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进一步</w:t>
      </w:r>
      <w:r w:rsidR="004400D4" w:rsidRPr="00963891">
        <w:rPr>
          <w:rFonts w:asciiTheme="minorEastAsia" w:eastAsiaTheme="minorEastAsia" w:hAnsiTheme="minorEastAsia" w:hint="eastAsia"/>
          <w:szCs w:val="21"/>
        </w:rPr>
        <w:t>见</w:t>
      </w:r>
      <w:r w:rsidRPr="00963891">
        <w:rPr>
          <w:rFonts w:asciiTheme="minorEastAsia" w:eastAsiaTheme="minorEastAsia" w:hAnsiTheme="minorEastAsia" w:hint="eastAsia"/>
          <w:szCs w:val="21"/>
        </w:rPr>
        <w:t>下文中的“传统文化表现形式的表演”</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。根据</w:t>
      </w:r>
      <w:r w:rsidRPr="00963891">
        <w:rPr>
          <w:rFonts w:asciiTheme="minorEastAsia" w:eastAsiaTheme="minorEastAsia" w:hAnsiTheme="minorEastAsia"/>
          <w:szCs w:val="21"/>
        </w:rPr>
        <w:t>1996</w:t>
      </w:r>
      <w:r w:rsidRPr="00963891">
        <w:rPr>
          <w:rFonts w:asciiTheme="minorEastAsia" w:eastAsiaTheme="minorEastAsia" w:hAnsiTheme="minorEastAsia" w:hint="eastAsia"/>
          <w:szCs w:val="21"/>
        </w:rPr>
        <w:t>年</w:t>
      </w:r>
      <w:r w:rsidR="00310AD4" w:rsidRPr="00963891">
        <w:rPr>
          <w:rFonts w:asciiTheme="minorEastAsia" w:eastAsiaTheme="minorEastAsia" w:hAnsiTheme="minorEastAsia"/>
          <w:szCs w:val="21"/>
        </w:rPr>
        <w:t>《</w:t>
      </w:r>
      <w:r w:rsidR="001A64CC" w:rsidRPr="00963891">
        <w:rPr>
          <w:rFonts w:asciiTheme="minorEastAsia" w:eastAsiaTheme="minorEastAsia" w:hAnsiTheme="minorEastAsia"/>
          <w:szCs w:val="21"/>
        </w:rPr>
        <w:t>产权组</w:t>
      </w:r>
      <w:r w:rsidR="001A64CC" w:rsidRPr="00963891">
        <w:rPr>
          <w:rFonts w:asciiTheme="minorEastAsia" w:eastAsiaTheme="minorEastAsia" w:hAnsiTheme="minorEastAsia"/>
          <w:szCs w:val="21"/>
        </w:rPr>
        <w:lastRenderedPageBreak/>
        <w:t>织表演和录音制品条约</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第</w:t>
      </w:r>
      <w:r w:rsidRPr="00963891">
        <w:rPr>
          <w:rFonts w:asciiTheme="minorEastAsia" w:eastAsiaTheme="minorEastAsia" w:hAnsiTheme="minorEastAsia"/>
          <w:szCs w:val="21"/>
        </w:rPr>
        <w:t>15</w:t>
      </w:r>
      <w:r w:rsidRPr="00963891">
        <w:rPr>
          <w:rFonts w:asciiTheme="minorEastAsia" w:eastAsiaTheme="minorEastAsia" w:hAnsiTheme="minorEastAsia" w:hint="eastAsia"/>
          <w:szCs w:val="21"/>
        </w:rPr>
        <w:t>条的议定声明，依国内实施法律，对于非商业营利目的出版的传统文化表现形式录音制品的制作人，也应授予此种权利</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对录音制品中所包含的传统文化表现形式的表演者也可这样做，进一步</w:t>
      </w:r>
      <w:r w:rsidR="004400D4" w:rsidRPr="00963891">
        <w:rPr>
          <w:rFonts w:asciiTheme="minorEastAsia" w:eastAsiaTheme="minorEastAsia" w:hAnsiTheme="minorEastAsia" w:hint="eastAsia"/>
          <w:szCs w:val="21"/>
        </w:rPr>
        <w:t>见</w:t>
      </w:r>
      <w:r w:rsidRPr="00963891">
        <w:rPr>
          <w:rFonts w:asciiTheme="minorEastAsia" w:eastAsiaTheme="minorEastAsia" w:hAnsiTheme="minorEastAsia" w:hint="eastAsia"/>
          <w:szCs w:val="21"/>
        </w:rPr>
        <w:t>下文</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。这项议定声明的通过，具体考虑了广播和向公众传播的其他形式对非营利性录音制品的大规模使用这一现实</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例如民俗录音制品</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w:t>
      </w:r>
    </w:p>
    <w:p w14:paraId="6E8B86DB" w14:textId="77777777" w:rsidR="002E2524" w:rsidRPr="00963891" w:rsidRDefault="002E2524" w:rsidP="00133272">
      <w:pPr>
        <w:pStyle w:val="Heading3"/>
        <w:overflowPunct w:val="0"/>
        <w:spacing w:before="0" w:afterLines="50" w:after="120" w:line="340" w:lineRule="atLeast"/>
        <w:jc w:val="both"/>
        <w:rPr>
          <w:rFonts w:ascii="KaiTi" w:eastAsia="KaiTi" w:hAnsi="KaiTi"/>
          <w:szCs w:val="21"/>
          <w:u w:val="none"/>
        </w:rPr>
      </w:pPr>
      <w:bookmarkStart w:id="53" w:name="_Toc200178804"/>
      <w:bookmarkStart w:id="54" w:name="_Toc199928125"/>
      <w:bookmarkStart w:id="55" w:name="_Toc130977406"/>
      <w:r w:rsidRPr="00963891">
        <w:rPr>
          <w:rFonts w:ascii="KaiTi" w:eastAsia="KaiTi" w:hAnsi="KaiTi" w:hint="eastAsia"/>
          <w:szCs w:val="21"/>
          <w:u w:val="none"/>
        </w:rPr>
        <w:t>传统文化表现形式</w:t>
      </w:r>
      <w:bookmarkEnd w:id="53"/>
      <w:bookmarkEnd w:id="54"/>
      <w:r w:rsidRPr="00963891">
        <w:rPr>
          <w:rFonts w:ascii="KaiTi" w:eastAsia="KaiTi" w:hAnsi="KaiTi" w:hint="eastAsia"/>
          <w:szCs w:val="21"/>
          <w:u w:val="none"/>
        </w:rPr>
        <w:t>的表演</w:t>
      </w:r>
      <w:bookmarkEnd w:id="55"/>
    </w:p>
    <w:p w14:paraId="79C18215" w14:textId="77777777" w:rsidR="002E2524" w:rsidRPr="00963891" w:rsidRDefault="002E2524" w:rsidP="00133272">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尽管过去曾有一种观点认为，即使是传统文化表现形式的表演者，根据</w:t>
      </w:r>
      <w:r w:rsidRPr="00963891">
        <w:rPr>
          <w:rFonts w:asciiTheme="minorEastAsia" w:eastAsiaTheme="minorEastAsia" w:hAnsiTheme="minorEastAsia"/>
          <w:szCs w:val="21"/>
        </w:rPr>
        <w:t>1961</w:t>
      </w:r>
      <w:r w:rsidRPr="00963891">
        <w:rPr>
          <w:rFonts w:asciiTheme="minorEastAsia" w:eastAsiaTheme="minorEastAsia" w:hAnsiTheme="minorEastAsia" w:hint="eastAsia"/>
          <w:szCs w:val="21"/>
        </w:rPr>
        <w:t>年的《罗马公约》亦应受到保护；</w:t>
      </w:r>
      <w:r w:rsidRPr="00963891">
        <w:rPr>
          <w:rFonts w:asciiTheme="minorEastAsia" w:eastAsiaTheme="minorEastAsia" w:hAnsiTheme="minorEastAsia"/>
          <w:szCs w:val="21"/>
        </w:rPr>
        <w:t>1996</w:t>
      </w:r>
      <w:r w:rsidRPr="00963891">
        <w:rPr>
          <w:rFonts w:asciiTheme="minorEastAsia" w:eastAsiaTheme="minorEastAsia" w:hAnsiTheme="minorEastAsia" w:hint="eastAsia"/>
          <w:szCs w:val="21"/>
        </w:rPr>
        <w:t>年的</w:t>
      </w:r>
      <w:r w:rsidR="00310AD4" w:rsidRPr="00963891">
        <w:rPr>
          <w:rFonts w:asciiTheme="minorEastAsia" w:eastAsiaTheme="minorEastAsia" w:hAnsiTheme="minorEastAsia"/>
          <w:szCs w:val="21"/>
        </w:rPr>
        <w:t>《</w:t>
      </w:r>
      <w:r w:rsidR="001A64CC" w:rsidRPr="00963891">
        <w:rPr>
          <w:rFonts w:asciiTheme="minorEastAsia" w:eastAsiaTheme="minorEastAsia" w:hAnsiTheme="minorEastAsia"/>
          <w:szCs w:val="21"/>
        </w:rPr>
        <w:t>产权组织表演和录音制品条约</w:t>
      </w:r>
      <w:r w:rsidR="00310AD4" w:rsidRPr="00963891">
        <w:rPr>
          <w:rFonts w:asciiTheme="minorEastAsia" w:eastAsiaTheme="minorEastAsia" w:hAnsiTheme="minorEastAsia"/>
          <w:szCs w:val="21"/>
        </w:rPr>
        <w:t>》</w:t>
      </w:r>
      <w:r w:rsidR="00E80554" w:rsidRPr="00963891">
        <w:rPr>
          <w:rFonts w:asciiTheme="minorEastAsia" w:eastAsiaTheme="minorEastAsia" w:hAnsiTheme="minorEastAsia" w:hint="eastAsia"/>
          <w:szCs w:val="21"/>
        </w:rPr>
        <w:t>和2012年的《北京条约》（尚未生效）</w:t>
      </w:r>
      <w:r w:rsidRPr="00963891">
        <w:rPr>
          <w:rFonts w:asciiTheme="minorEastAsia" w:eastAsiaTheme="minorEastAsia" w:hAnsiTheme="minorEastAsia" w:hint="eastAsia"/>
          <w:szCs w:val="21"/>
        </w:rPr>
        <w:t>则消除了这方面的任何疑虑，该条约目前对“民间文学艺术表现形式”的表演者的权利给予明确保护。</w:t>
      </w:r>
      <w:r w:rsidRPr="00963891">
        <w:rPr>
          <w:rFonts w:asciiTheme="minorEastAsia" w:eastAsiaTheme="minorEastAsia" w:hAnsiTheme="minorEastAsia"/>
          <w:szCs w:val="21"/>
        </w:rPr>
        <w:t>1996</w:t>
      </w:r>
      <w:r w:rsidRPr="00963891">
        <w:rPr>
          <w:rFonts w:asciiTheme="minorEastAsia" w:eastAsiaTheme="minorEastAsia" w:hAnsiTheme="minorEastAsia" w:hint="eastAsia"/>
          <w:szCs w:val="21"/>
        </w:rPr>
        <w:t>年的</w:t>
      </w:r>
      <w:r w:rsidR="00310AD4" w:rsidRPr="00963891">
        <w:rPr>
          <w:rFonts w:asciiTheme="minorEastAsia" w:eastAsiaTheme="minorEastAsia" w:hAnsiTheme="minorEastAsia"/>
          <w:szCs w:val="21"/>
        </w:rPr>
        <w:t>《</w:t>
      </w:r>
      <w:r w:rsidR="001A64CC" w:rsidRPr="00963891">
        <w:rPr>
          <w:rFonts w:asciiTheme="minorEastAsia" w:eastAsiaTheme="minorEastAsia" w:hAnsiTheme="minorEastAsia"/>
          <w:szCs w:val="21"/>
        </w:rPr>
        <w:t>产权组织表演和录音制品条约</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提供的保护包括了精神权利、各项专有经济权利以及为商业目的出版录音制品录制的表演时可供选择的获酬权。</w:t>
      </w:r>
      <w:r w:rsidR="00310AD4" w:rsidRPr="00963891">
        <w:rPr>
          <w:rFonts w:asciiTheme="minorEastAsia" w:eastAsiaTheme="minorEastAsia" w:hAnsiTheme="minorEastAsia"/>
          <w:szCs w:val="21"/>
        </w:rPr>
        <w:t>《</w:t>
      </w:r>
      <w:r w:rsidR="001A64CC" w:rsidRPr="00963891">
        <w:rPr>
          <w:rFonts w:asciiTheme="minorEastAsia" w:eastAsiaTheme="minorEastAsia" w:hAnsiTheme="minorEastAsia"/>
          <w:szCs w:val="21"/>
        </w:rPr>
        <w:t>产权组织表演和录音制品条约</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第</w:t>
      </w:r>
      <w:r w:rsidRPr="00963891">
        <w:rPr>
          <w:rFonts w:asciiTheme="minorEastAsia" w:eastAsiaTheme="minorEastAsia" w:hAnsiTheme="minorEastAsia"/>
          <w:szCs w:val="21"/>
        </w:rPr>
        <w:t>15</w:t>
      </w:r>
      <w:r w:rsidRPr="00963891">
        <w:rPr>
          <w:rFonts w:asciiTheme="minorEastAsia" w:eastAsiaTheme="minorEastAsia" w:hAnsiTheme="minorEastAsia" w:hint="eastAsia"/>
          <w:szCs w:val="21"/>
        </w:rPr>
        <w:t>条的议定声明亦适用于表演者。</w:t>
      </w:r>
    </w:p>
    <w:p w14:paraId="0FA849A8" w14:textId="77777777" w:rsidR="002E2524" w:rsidRPr="00963891" w:rsidRDefault="002E2524" w:rsidP="00133272">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对表演者权利的保护期限为自表演在录音制品中固定后至少</w:t>
      </w:r>
      <w:r w:rsidRPr="00963891">
        <w:rPr>
          <w:rFonts w:asciiTheme="minorEastAsia" w:eastAsiaTheme="minorEastAsia" w:hAnsiTheme="minorEastAsia"/>
          <w:szCs w:val="21"/>
        </w:rPr>
        <w:t>50</w:t>
      </w:r>
      <w:r w:rsidRPr="00963891">
        <w:rPr>
          <w:rFonts w:asciiTheme="minorEastAsia" w:eastAsiaTheme="minorEastAsia" w:hAnsiTheme="minorEastAsia" w:hint="eastAsia"/>
          <w:szCs w:val="21"/>
        </w:rPr>
        <w:t>年。如表演未被固定</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诸如现场表演</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，则保护期就无从谈起，因为保护只能是与现场表演同步进行的行为</w:t>
      </w:r>
      <w:r w:rsidR="00133272" w:rsidRPr="00963891">
        <w:rPr>
          <w:rFonts w:asciiTheme="minorEastAsia" w:eastAsiaTheme="minorEastAsia" w:hAnsiTheme="minorEastAsia"/>
          <w:szCs w:val="21"/>
          <w:vertAlign w:val="superscript"/>
        </w:rPr>
        <w:footnoteReference w:id="28"/>
      </w:r>
      <w:r w:rsidRPr="00963891">
        <w:rPr>
          <w:rFonts w:asciiTheme="minorEastAsia" w:eastAsiaTheme="minorEastAsia" w:hAnsiTheme="minorEastAsia" w:hint="eastAsia"/>
          <w:szCs w:val="21"/>
        </w:rPr>
        <w:t>。</w:t>
      </w:r>
    </w:p>
    <w:p w14:paraId="461E6668" w14:textId="77777777" w:rsidR="000B20FD" w:rsidRPr="00963891" w:rsidRDefault="000B20FD" w:rsidP="00133272">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《北京条约》生效后，将为在电影和电视等视听媒体中录制表演的表演者以及直接在视听录制品中录制表演的音乐人提供保护。与</w:t>
      </w:r>
      <w:r w:rsidRPr="00963891">
        <w:rPr>
          <w:rFonts w:asciiTheme="minorEastAsia" w:eastAsiaTheme="minorEastAsia" w:hAnsiTheme="minorEastAsia"/>
          <w:szCs w:val="21"/>
        </w:rPr>
        <w:t>1996</w:t>
      </w:r>
      <w:r w:rsidRPr="00963891">
        <w:rPr>
          <w:rFonts w:asciiTheme="minorEastAsia" w:eastAsiaTheme="minorEastAsia" w:hAnsiTheme="minorEastAsia" w:hint="eastAsia"/>
          <w:szCs w:val="21"/>
        </w:rPr>
        <w:t>年的</w:t>
      </w:r>
      <w:r w:rsidRPr="00963891">
        <w:rPr>
          <w:rFonts w:asciiTheme="minorEastAsia" w:eastAsiaTheme="minorEastAsia" w:hAnsiTheme="minorEastAsia"/>
          <w:szCs w:val="21"/>
        </w:rPr>
        <w:t>《产权组织表演和录音制品条约》</w:t>
      </w:r>
      <w:r w:rsidRPr="00963891">
        <w:rPr>
          <w:rFonts w:asciiTheme="minorEastAsia" w:eastAsiaTheme="minorEastAsia" w:hAnsiTheme="minorEastAsia" w:hint="eastAsia"/>
          <w:szCs w:val="21"/>
        </w:rPr>
        <w:t>相似，2012年的《北京条约》将为“文学或艺术作品或民间文学艺术表达”的视听表演规定权利。所提供的保护包括精神权利以及一系列经济权利，包括未录制表演的经济权利，复制、发行、出租的权利，提供已录制表演的权利，以及广播和向公众传播的权利</w:t>
      </w:r>
      <w:r w:rsidR="00133272" w:rsidRPr="00963891">
        <w:rPr>
          <w:rFonts w:asciiTheme="minorEastAsia" w:eastAsiaTheme="minorEastAsia" w:hAnsiTheme="minorEastAsia"/>
          <w:szCs w:val="21"/>
          <w:vertAlign w:val="superscript"/>
        </w:rPr>
        <w:footnoteReference w:id="29"/>
      </w:r>
      <w:r w:rsidR="004324B7" w:rsidRPr="00963891">
        <w:rPr>
          <w:rFonts w:asciiTheme="minorEastAsia" w:eastAsiaTheme="minorEastAsia" w:hAnsiTheme="minorEastAsia" w:hint="eastAsia"/>
          <w:szCs w:val="21"/>
        </w:rPr>
        <w:t>。表演者权利的保护期，自表演录制之时算起，至少持续到50年期满为止</w:t>
      </w:r>
      <w:r w:rsidR="00133272" w:rsidRPr="00963891">
        <w:rPr>
          <w:rFonts w:asciiTheme="minorEastAsia" w:eastAsiaTheme="minorEastAsia" w:hAnsiTheme="minorEastAsia"/>
          <w:szCs w:val="21"/>
          <w:vertAlign w:val="superscript"/>
        </w:rPr>
        <w:footnoteReference w:id="30"/>
      </w:r>
      <w:r w:rsidR="004324B7" w:rsidRPr="00963891">
        <w:rPr>
          <w:rFonts w:asciiTheme="minorEastAsia" w:eastAsiaTheme="minorEastAsia" w:hAnsiTheme="minorEastAsia" w:hint="eastAsia"/>
          <w:szCs w:val="21"/>
        </w:rPr>
        <w:t>。</w:t>
      </w:r>
    </w:p>
    <w:p w14:paraId="174B7C59" w14:textId="77777777" w:rsidR="002E2524" w:rsidRPr="00963891" w:rsidRDefault="002E2524" w:rsidP="00133272">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可以说，传统文化表现形式的表演者依据国际相关权法受到广泛保护，或者至少与其他表演受到同等保护。</w:t>
      </w:r>
      <w:r w:rsidRPr="00963891">
        <w:rPr>
          <w:rFonts w:asciiTheme="minorEastAsia" w:eastAsiaTheme="minorEastAsia" w:hAnsiTheme="minorEastAsia"/>
          <w:szCs w:val="21"/>
        </w:rPr>
        <w:t>1996</w:t>
      </w:r>
      <w:r w:rsidRPr="00963891">
        <w:rPr>
          <w:rFonts w:asciiTheme="minorEastAsia" w:eastAsiaTheme="minorEastAsia" w:hAnsiTheme="minorEastAsia" w:hint="eastAsia"/>
          <w:szCs w:val="21"/>
        </w:rPr>
        <w:t>年的</w:t>
      </w:r>
      <w:r w:rsidR="00310AD4" w:rsidRPr="00963891">
        <w:rPr>
          <w:rFonts w:asciiTheme="minorEastAsia" w:eastAsiaTheme="minorEastAsia" w:hAnsiTheme="minorEastAsia"/>
          <w:szCs w:val="21"/>
        </w:rPr>
        <w:t>《</w:t>
      </w:r>
      <w:r w:rsidR="001A64CC" w:rsidRPr="00963891">
        <w:rPr>
          <w:rFonts w:asciiTheme="minorEastAsia" w:eastAsiaTheme="minorEastAsia" w:hAnsiTheme="minorEastAsia"/>
          <w:szCs w:val="21"/>
        </w:rPr>
        <w:t>产权组织表演和录音制品条约</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第</w:t>
      </w:r>
      <w:r w:rsidRPr="00963891">
        <w:rPr>
          <w:rFonts w:asciiTheme="minorEastAsia" w:eastAsiaTheme="minorEastAsia" w:hAnsiTheme="minorEastAsia"/>
          <w:szCs w:val="21"/>
        </w:rPr>
        <w:t>5</w:t>
      </w:r>
      <w:r w:rsidRPr="00963891">
        <w:rPr>
          <w:rFonts w:asciiTheme="minorEastAsia" w:eastAsiaTheme="minorEastAsia" w:hAnsiTheme="minorEastAsia" w:hint="eastAsia"/>
          <w:szCs w:val="21"/>
        </w:rPr>
        <w:t>条至第</w:t>
      </w:r>
      <w:r w:rsidRPr="00963891">
        <w:rPr>
          <w:rFonts w:asciiTheme="minorEastAsia" w:eastAsiaTheme="minorEastAsia" w:hAnsiTheme="minorEastAsia"/>
          <w:szCs w:val="21"/>
        </w:rPr>
        <w:t>10</w:t>
      </w:r>
      <w:r w:rsidRPr="00963891">
        <w:rPr>
          <w:rFonts w:asciiTheme="minorEastAsia" w:eastAsiaTheme="minorEastAsia" w:hAnsiTheme="minorEastAsia" w:hint="eastAsia"/>
          <w:szCs w:val="21"/>
        </w:rPr>
        <w:t>条为表演者</w:t>
      </w:r>
      <w:r w:rsidR="004324B7" w:rsidRPr="00963891">
        <w:rPr>
          <w:rFonts w:asciiTheme="minorEastAsia" w:eastAsiaTheme="minorEastAsia" w:hAnsiTheme="minorEastAsia" w:hint="eastAsia"/>
          <w:szCs w:val="21"/>
        </w:rPr>
        <w:t>就其表演的声音部分</w:t>
      </w:r>
      <w:r w:rsidRPr="00963891">
        <w:rPr>
          <w:rFonts w:asciiTheme="minorEastAsia" w:eastAsiaTheme="minorEastAsia" w:hAnsiTheme="minorEastAsia" w:hint="eastAsia"/>
          <w:szCs w:val="21"/>
        </w:rPr>
        <w:t>确立了一系列精神权利和经济权利。</w:t>
      </w:r>
      <w:r w:rsidR="004324B7" w:rsidRPr="00963891">
        <w:rPr>
          <w:rFonts w:asciiTheme="minorEastAsia" w:eastAsiaTheme="minorEastAsia" w:hAnsiTheme="minorEastAsia" w:hint="eastAsia"/>
          <w:szCs w:val="21"/>
        </w:rPr>
        <w:t>2012年的《北京条约》第5条至第11条为</w:t>
      </w:r>
      <w:r w:rsidR="00106F95" w:rsidRPr="00963891">
        <w:rPr>
          <w:rFonts w:asciiTheme="minorEastAsia" w:eastAsiaTheme="minorEastAsia" w:hAnsiTheme="minorEastAsia" w:hint="eastAsia"/>
          <w:szCs w:val="21"/>
        </w:rPr>
        <w:t>在视听媒体中录制作品的表演者确立了一系列</w:t>
      </w:r>
      <w:r w:rsidR="004324B7" w:rsidRPr="00963891">
        <w:rPr>
          <w:rFonts w:asciiTheme="minorEastAsia" w:eastAsiaTheme="minorEastAsia" w:hAnsiTheme="minorEastAsia" w:hint="eastAsia"/>
          <w:szCs w:val="21"/>
        </w:rPr>
        <w:t>精神权利</w:t>
      </w:r>
      <w:r w:rsidR="00106F95" w:rsidRPr="00963891">
        <w:rPr>
          <w:rFonts w:asciiTheme="minorEastAsia" w:eastAsiaTheme="minorEastAsia" w:hAnsiTheme="minorEastAsia" w:hint="eastAsia"/>
          <w:szCs w:val="21"/>
        </w:rPr>
        <w:t>和</w:t>
      </w:r>
      <w:r w:rsidR="004324B7" w:rsidRPr="00963891">
        <w:rPr>
          <w:rFonts w:asciiTheme="minorEastAsia" w:eastAsiaTheme="minorEastAsia" w:hAnsiTheme="minorEastAsia" w:hint="eastAsia"/>
          <w:szCs w:val="21"/>
        </w:rPr>
        <w:t>经济权利。</w:t>
      </w:r>
      <w:r w:rsidRPr="00963891">
        <w:rPr>
          <w:rFonts w:asciiTheme="minorEastAsia" w:eastAsiaTheme="minorEastAsia" w:hAnsiTheme="minorEastAsia" w:hint="eastAsia"/>
          <w:szCs w:val="21"/>
        </w:rPr>
        <w:t>在国家层面的这种保护的实际范围，取决于这些国家在多大程度上批准与实施</w:t>
      </w:r>
      <w:r w:rsidR="00106F95" w:rsidRPr="00963891">
        <w:rPr>
          <w:rFonts w:asciiTheme="minorEastAsia" w:eastAsiaTheme="minorEastAsia" w:hAnsiTheme="minorEastAsia" w:hint="eastAsia"/>
          <w:szCs w:val="21"/>
        </w:rPr>
        <w:t>这些</w:t>
      </w:r>
      <w:r w:rsidR="001A64CC" w:rsidRPr="00963891">
        <w:rPr>
          <w:rFonts w:asciiTheme="minorEastAsia" w:eastAsiaTheme="minorEastAsia" w:hAnsiTheme="minorEastAsia"/>
          <w:szCs w:val="21"/>
        </w:rPr>
        <w:t>条约</w:t>
      </w:r>
      <w:r w:rsidRPr="00963891">
        <w:rPr>
          <w:rFonts w:asciiTheme="minorEastAsia" w:eastAsiaTheme="minorEastAsia" w:hAnsiTheme="minorEastAsia" w:hint="eastAsia"/>
          <w:szCs w:val="21"/>
        </w:rPr>
        <w:t>。</w:t>
      </w:r>
      <w:r w:rsidR="00106F95" w:rsidRPr="00963891">
        <w:rPr>
          <w:rFonts w:asciiTheme="minorEastAsia" w:eastAsiaTheme="minorEastAsia" w:hAnsiTheme="minorEastAsia" w:hint="eastAsia"/>
          <w:szCs w:val="21"/>
        </w:rPr>
        <w:t>可能</w:t>
      </w:r>
      <w:r w:rsidRPr="00963891">
        <w:rPr>
          <w:rFonts w:asciiTheme="minorEastAsia" w:eastAsiaTheme="minorEastAsia" w:hAnsiTheme="minorEastAsia" w:hint="eastAsia"/>
          <w:szCs w:val="21"/>
        </w:rPr>
        <w:t>需要注意的是，</w:t>
      </w:r>
      <w:r w:rsidR="00106F95" w:rsidRPr="00963891">
        <w:rPr>
          <w:rFonts w:asciiTheme="minorEastAsia" w:eastAsiaTheme="minorEastAsia" w:hAnsiTheme="minorEastAsia" w:hint="eastAsia"/>
          <w:szCs w:val="21"/>
        </w:rPr>
        <w:t>2012年《北京条约》尚未生效</w:t>
      </w:r>
      <w:r w:rsidR="00106F95" w:rsidRPr="00963891">
        <w:rPr>
          <w:rFonts w:asciiTheme="minorEastAsia" w:eastAsiaTheme="minorEastAsia" w:hAnsiTheme="minorEastAsia"/>
          <w:szCs w:val="21"/>
          <w:vertAlign w:val="superscript"/>
        </w:rPr>
        <w:footnoteReference w:id="31"/>
      </w:r>
      <w:r w:rsidR="00106F95" w:rsidRPr="00963891">
        <w:rPr>
          <w:rFonts w:asciiTheme="minorEastAsia" w:eastAsiaTheme="minorEastAsia" w:hAnsiTheme="minorEastAsia" w:hint="eastAsia"/>
          <w:szCs w:val="21"/>
        </w:rPr>
        <w:t>，有些</w:t>
      </w:r>
      <w:r w:rsidRPr="00963891">
        <w:rPr>
          <w:rFonts w:asciiTheme="minorEastAsia" w:eastAsiaTheme="minorEastAsia" w:hAnsiTheme="minorEastAsia" w:hint="eastAsia"/>
          <w:szCs w:val="21"/>
        </w:rPr>
        <w:t>国家</w:t>
      </w:r>
      <w:r w:rsidR="00106F95" w:rsidRPr="00963891">
        <w:rPr>
          <w:rFonts w:asciiTheme="minorEastAsia" w:eastAsiaTheme="minorEastAsia" w:hAnsiTheme="minorEastAsia" w:hint="eastAsia"/>
          <w:szCs w:val="21"/>
        </w:rPr>
        <w:t>尚未</w:t>
      </w:r>
      <w:r w:rsidRPr="00963891">
        <w:rPr>
          <w:rFonts w:asciiTheme="minorEastAsia" w:eastAsiaTheme="minorEastAsia" w:hAnsiTheme="minorEastAsia" w:hint="eastAsia"/>
          <w:szCs w:val="21"/>
        </w:rPr>
        <w:t>批准</w:t>
      </w:r>
      <w:r w:rsidRPr="00963891">
        <w:rPr>
          <w:rFonts w:asciiTheme="minorEastAsia" w:eastAsiaTheme="minorEastAsia" w:hAnsiTheme="minorEastAsia"/>
          <w:szCs w:val="21"/>
        </w:rPr>
        <w:t>1996</w:t>
      </w:r>
      <w:r w:rsidRPr="00963891">
        <w:rPr>
          <w:rFonts w:asciiTheme="minorEastAsia" w:eastAsiaTheme="minorEastAsia" w:hAnsiTheme="minorEastAsia" w:hint="eastAsia"/>
          <w:szCs w:val="21"/>
        </w:rPr>
        <w:t>年的</w:t>
      </w:r>
      <w:r w:rsidR="00310AD4" w:rsidRPr="00963891">
        <w:rPr>
          <w:rFonts w:asciiTheme="minorEastAsia" w:eastAsiaTheme="minorEastAsia" w:hAnsiTheme="minorEastAsia"/>
          <w:szCs w:val="21"/>
        </w:rPr>
        <w:t>《</w:t>
      </w:r>
      <w:r w:rsidR="001A64CC" w:rsidRPr="00963891">
        <w:rPr>
          <w:rFonts w:asciiTheme="minorEastAsia" w:eastAsiaTheme="minorEastAsia" w:hAnsiTheme="minorEastAsia"/>
          <w:szCs w:val="21"/>
        </w:rPr>
        <w:t>产权组织表演和录音制品条约</w:t>
      </w:r>
      <w:r w:rsidR="00310AD4" w:rsidRPr="00963891">
        <w:rPr>
          <w:rFonts w:asciiTheme="minorEastAsia" w:eastAsiaTheme="minorEastAsia" w:hAnsiTheme="minorEastAsia"/>
          <w:szCs w:val="21"/>
        </w:rPr>
        <w:t>》</w:t>
      </w:r>
      <w:r w:rsidR="00106F95" w:rsidRPr="00963891">
        <w:rPr>
          <w:rFonts w:asciiTheme="minorEastAsia" w:eastAsiaTheme="minorEastAsia" w:hAnsiTheme="minorEastAsia"/>
          <w:szCs w:val="21"/>
          <w:vertAlign w:val="superscript"/>
        </w:rPr>
        <w:footnoteReference w:id="32"/>
      </w:r>
      <w:r w:rsidRPr="00963891">
        <w:rPr>
          <w:rFonts w:asciiTheme="minorEastAsia" w:eastAsiaTheme="minorEastAsia" w:hAnsiTheme="minorEastAsia" w:hint="eastAsia"/>
          <w:szCs w:val="21"/>
        </w:rPr>
        <w:t>。</w:t>
      </w:r>
    </w:p>
    <w:p w14:paraId="45EE30A2" w14:textId="77777777" w:rsidR="002E2524" w:rsidRPr="00963891" w:rsidRDefault="002E2524" w:rsidP="00133272">
      <w:pPr>
        <w:pStyle w:val="Heading3"/>
        <w:overflowPunct w:val="0"/>
        <w:spacing w:before="0" w:afterLines="50" w:after="120" w:line="340" w:lineRule="atLeast"/>
        <w:jc w:val="both"/>
        <w:rPr>
          <w:rFonts w:ascii="KaiTi" w:eastAsia="KaiTi" w:hAnsi="KaiTi"/>
          <w:szCs w:val="21"/>
          <w:u w:val="none"/>
        </w:rPr>
      </w:pPr>
      <w:bookmarkStart w:id="56" w:name="_Toc130977407"/>
      <w:r w:rsidRPr="00963891">
        <w:rPr>
          <w:rFonts w:ascii="KaiTi" w:eastAsia="KaiTi" w:hAnsi="KaiTi" w:hint="eastAsia"/>
          <w:szCs w:val="21"/>
          <w:u w:val="none"/>
        </w:rPr>
        <w:t>外观设计</w:t>
      </w:r>
      <w:bookmarkEnd w:id="56"/>
    </w:p>
    <w:p w14:paraId="5DCC8992" w14:textId="77777777" w:rsidR="002E2524" w:rsidRPr="00963891" w:rsidRDefault="002E2524" w:rsidP="00133272">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上文许多有关文学艺术制品的分析，也涉及到了外观设计。对较早时期的传统设计进行了大量现代改编的传统外观设计，符合作为工业品外观设计保护的资格，并可以按照工业品外观设计进行注册；其他文献材料引证了有关中国和哈萨克斯坦在这方面的事例</w:t>
      </w:r>
      <w:r w:rsidR="00133272" w:rsidRPr="00963891">
        <w:rPr>
          <w:rFonts w:asciiTheme="minorEastAsia" w:eastAsiaTheme="minorEastAsia" w:hAnsiTheme="minorEastAsia"/>
          <w:szCs w:val="21"/>
          <w:vertAlign w:val="superscript"/>
        </w:rPr>
        <w:footnoteReference w:id="33"/>
      </w:r>
      <w:r w:rsidRPr="00963891">
        <w:rPr>
          <w:rFonts w:asciiTheme="minorEastAsia" w:eastAsiaTheme="minorEastAsia" w:hAnsiTheme="minorEastAsia" w:hint="eastAsia"/>
          <w:szCs w:val="21"/>
        </w:rPr>
        <w:t>。另一方面，源于久远过去的原始外观设计或对这些外观设计的复制，将不受保护。不过保护传统外观设计的经验并不多见。</w:t>
      </w:r>
    </w:p>
    <w:p w14:paraId="0AC69443" w14:textId="77777777" w:rsidR="00106F95" w:rsidRPr="00963891" w:rsidRDefault="00106F95" w:rsidP="00133272">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lastRenderedPageBreak/>
        <w:t>一些成员国已经在《外观设计法条约》草案的背景下提出了一项提案，</w:t>
      </w:r>
      <w:r w:rsidR="004E6E47" w:rsidRPr="00963891">
        <w:rPr>
          <w:rFonts w:asciiTheme="minorEastAsia" w:eastAsiaTheme="minorEastAsia" w:hAnsiTheme="minorEastAsia" w:hint="eastAsia"/>
          <w:szCs w:val="21"/>
        </w:rPr>
        <w:t>事关要求公开工业品外观设计中使用或包含的传统文化表现形式、传统知识或生物/遗传资源的产源或来源，作为申请的一项要素</w:t>
      </w:r>
      <w:r w:rsidR="00133272" w:rsidRPr="00963891">
        <w:rPr>
          <w:rFonts w:asciiTheme="minorEastAsia" w:eastAsiaTheme="minorEastAsia" w:hAnsiTheme="minorEastAsia"/>
          <w:szCs w:val="21"/>
          <w:vertAlign w:val="superscript"/>
        </w:rPr>
        <w:footnoteReference w:id="34"/>
      </w:r>
      <w:r w:rsidR="004E6E47" w:rsidRPr="00963891">
        <w:rPr>
          <w:rFonts w:asciiTheme="minorEastAsia" w:eastAsiaTheme="minorEastAsia" w:hAnsiTheme="minorEastAsia" w:hint="eastAsia"/>
          <w:szCs w:val="21"/>
        </w:rPr>
        <w:t>。</w:t>
      </w:r>
    </w:p>
    <w:p w14:paraId="7F32893B" w14:textId="77777777" w:rsidR="002E2524" w:rsidRPr="00963891" w:rsidRDefault="002E2524" w:rsidP="00133272">
      <w:pPr>
        <w:pStyle w:val="Heading3"/>
        <w:spacing w:before="100" w:beforeAutospacing="1" w:afterLines="50" w:after="120" w:line="340" w:lineRule="atLeast"/>
        <w:jc w:val="both"/>
        <w:rPr>
          <w:rFonts w:ascii="KaiTi" w:eastAsia="KaiTi" w:hAnsi="KaiTi"/>
          <w:szCs w:val="21"/>
          <w:u w:val="none"/>
        </w:rPr>
      </w:pPr>
      <w:bookmarkStart w:id="57" w:name="_Toc200178806"/>
      <w:bookmarkStart w:id="58" w:name="_Toc199928127"/>
      <w:bookmarkStart w:id="59" w:name="_Toc130977408"/>
      <w:r w:rsidRPr="00963891">
        <w:rPr>
          <w:rFonts w:ascii="KaiTi" w:eastAsia="KaiTi" w:hAnsi="KaiTi" w:hint="eastAsia"/>
          <w:szCs w:val="21"/>
          <w:u w:val="none"/>
        </w:rPr>
        <w:t>秘密传统文化表现形式</w:t>
      </w:r>
      <w:bookmarkEnd w:id="57"/>
      <w:bookmarkEnd w:id="58"/>
      <w:bookmarkEnd w:id="59"/>
    </w:p>
    <w:p w14:paraId="50C793CB" w14:textId="77777777" w:rsidR="002E2524" w:rsidRPr="00963891" w:rsidRDefault="002E2524" w:rsidP="00133272">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秘密传统文化表现形式的一种行之有效的保护方式即不要对它们进行公开，但案例法表明至少在某些管辖区内，根据普通法秘密传送的信息受到保护，不允许对之进一步公开。在澳大利亚</w:t>
      </w:r>
      <w:r w:rsidR="0010227B" w:rsidRPr="00963891">
        <w:rPr>
          <w:rFonts w:asciiTheme="minorEastAsia" w:eastAsiaTheme="minorEastAsia" w:hAnsiTheme="minorEastAsia" w:hint="eastAsia"/>
          <w:szCs w:val="21"/>
        </w:rPr>
        <w:t>“</w:t>
      </w:r>
      <w:r w:rsidRPr="00963891">
        <w:rPr>
          <w:rFonts w:asciiTheme="minorEastAsia" w:eastAsiaTheme="minorEastAsia" w:hAnsiTheme="minorEastAsia"/>
          <w:szCs w:val="21"/>
        </w:rPr>
        <w:t>Fostery</w:t>
      </w:r>
      <w:r w:rsidRPr="00963891">
        <w:rPr>
          <w:rFonts w:asciiTheme="minorEastAsia" w:eastAsiaTheme="minorEastAsia" w:hAnsiTheme="minorEastAsia" w:hint="eastAsia"/>
          <w:szCs w:val="21"/>
        </w:rPr>
        <w:t>诉</w:t>
      </w:r>
      <w:r w:rsidRPr="00963891">
        <w:rPr>
          <w:rFonts w:asciiTheme="minorEastAsia" w:eastAsiaTheme="minorEastAsia" w:hAnsiTheme="minorEastAsia"/>
          <w:szCs w:val="21"/>
        </w:rPr>
        <w:t>Mountford</w:t>
      </w:r>
      <w:r w:rsidR="00310AD4" w:rsidRPr="00963891">
        <w:rPr>
          <w:rFonts w:asciiTheme="minorEastAsia" w:eastAsiaTheme="minorEastAsia" w:hAnsiTheme="minorEastAsia"/>
          <w:szCs w:val="21"/>
        </w:rPr>
        <w:t>（</w:t>
      </w:r>
      <w:r w:rsidRPr="00963891">
        <w:rPr>
          <w:rFonts w:asciiTheme="minorEastAsia" w:eastAsiaTheme="minorEastAsia" w:hAnsiTheme="minorEastAsia"/>
          <w:szCs w:val="21"/>
        </w:rPr>
        <w:t>1976</w:t>
      </w:r>
      <w:r w:rsidRPr="00963891">
        <w:rPr>
          <w:rFonts w:asciiTheme="minorEastAsia" w:eastAsiaTheme="minorEastAsia" w:hAnsiTheme="minorEastAsia" w:hint="eastAsia"/>
          <w:szCs w:val="21"/>
        </w:rPr>
        <w:t>年</w:t>
      </w:r>
      <w:r w:rsidR="00310AD4" w:rsidRPr="00963891">
        <w:rPr>
          <w:rFonts w:asciiTheme="minorEastAsia" w:eastAsiaTheme="minorEastAsia" w:hAnsiTheme="minorEastAsia"/>
          <w:szCs w:val="21"/>
        </w:rPr>
        <w:t>）</w:t>
      </w:r>
      <w:r w:rsidRPr="00963891">
        <w:rPr>
          <w:rFonts w:asciiTheme="minorEastAsia" w:eastAsiaTheme="minorEastAsia" w:hAnsiTheme="minorEastAsia"/>
          <w:szCs w:val="21"/>
        </w:rPr>
        <w:t>29 FLR233</w:t>
      </w:r>
      <w:r w:rsidR="0010227B" w:rsidRPr="00963891">
        <w:rPr>
          <w:rFonts w:asciiTheme="minorEastAsia" w:eastAsiaTheme="minorEastAsia" w:hAnsiTheme="minorEastAsia" w:hint="eastAsia"/>
          <w:szCs w:val="21"/>
        </w:rPr>
        <w:t>”</w:t>
      </w:r>
      <w:r w:rsidRPr="00963891">
        <w:rPr>
          <w:rFonts w:asciiTheme="minorEastAsia" w:eastAsiaTheme="minorEastAsia" w:hAnsiTheme="minorEastAsia" w:hint="eastAsia"/>
          <w:szCs w:val="21"/>
        </w:rPr>
        <w:t>案例中，澳大利亚的一个土著社区可以禁止公开有关其圣址、物品和其他对该社区具有浓厚宗教和文化意义的传统文化表现形式以及以良好意愿和秘密向人类学家披露的传统文化表现形式的形象和信息</w:t>
      </w:r>
      <w:r w:rsidR="00133272" w:rsidRPr="00963891">
        <w:rPr>
          <w:rFonts w:asciiTheme="minorEastAsia" w:eastAsiaTheme="minorEastAsia" w:hAnsiTheme="minorEastAsia"/>
          <w:szCs w:val="21"/>
          <w:vertAlign w:val="superscript"/>
        </w:rPr>
        <w:footnoteReference w:id="35"/>
      </w:r>
      <w:r w:rsidRPr="00963891">
        <w:rPr>
          <w:rFonts w:asciiTheme="minorEastAsia" w:eastAsiaTheme="minorEastAsia" w:hAnsiTheme="minorEastAsia" w:hint="eastAsia"/>
          <w:szCs w:val="21"/>
        </w:rPr>
        <w:t>。有关相关政策方面意见的讨论，请参看下文“政策问题”项下的内容。</w:t>
      </w:r>
    </w:p>
    <w:p w14:paraId="137DBA3A" w14:textId="77777777" w:rsidR="002E2524" w:rsidRPr="00963891" w:rsidRDefault="002E2524" w:rsidP="00133272">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普通法规定的这种保护形式，也在</w:t>
      </w:r>
      <w:r w:rsidR="0045654D" w:rsidRPr="00963891">
        <w:rPr>
          <w:rFonts w:asciiTheme="minorEastAsia" w:eastAsiaTheme="minorEastAsia" w:hAnsiTheme="minorEastAsia" w:hint="eastAsia"/>
          <w:szCs w:val="21"/>
        </w:rPr>
        <w:t>从国际知识产权条约到</w:t>
      </w:r>
      <w:r w:rsidRPr="00963891">
        <w:rPr>
          <w:rFonts w:asciiTheme="minorEastAsia" w:eastAsiaTheme="minorEastAsia" w:hAnsiTheme="minorEastAsia" w:hint="eastAsia"/>
          <w:szCs w:val="21"/>
        </w:rPr>
        <w:t>反不公平竞争法</w:t>
      </w:r>
      <w:r w:rsidR="0045654D" w:rsidRPr="00963891">
        <w:rPr>
          <w:rFonts w:asciiTheme="minorEastAsia" w:eastAsiaTheme="minorEastAsia" w:hAnsiTheme="minorEastAsia" w:hint="eastAsia"/>
          <w:szCs w:val="21"/>
        </w:rPr>
        <w:t>的具体</w:t>
      </w:r>
      <w:r w:rsidRPr="00963891">
        <w:rPr>
          <w:rFonts w:asciiTheme="minorEastAsia" w:eastAsiaTheme="minorEastAsia" w:hAnsiTheme="minorEastAsia" w:hint="eastAsia"/>
          <w:szCs w:val="21"/>
        </w:rPr>
        <w:t>保护</w:t>
      </w:r>
      <w:r w:rsidR="0045654D" w:rsidRPr="00963891">
        <w:rPr>
          <w:rFonts w:asciiTheme="minorEastAsia" w:eastAsiaTheme="minorEastAsia" w:hAnsiTheme="minorEastAsia" w:hint="eastAsia"/>
          <w:szCs w:val="21"/>
        </w:rPr>
        <w:t>条款中</w:t>
      </w:r>
      <w:r w:rsidRPr="00963891">
        <w:rPr>
          <w:rFonts w:asciiTheme="minorEastAsia" w:eastAsiaTheme="minorEastAsia" w:hAnsiTheme="minorEastAsia" w:hint="eastAsia"/>
          <w:szCs w:val="21"/>
        </w:rPr>
        <w:t>里得到印证</w:t>
      </w:r>
      <w:r w:rsidR="00310AD4" w:rsidRPr="00963891">
        <w:rPr>
          <w:rFonts w:asciiTheme="minorEastAsia" w:eastAsiaTheme="minorEastAsia" w:hAnsiTheme="minorEastAsia"/>
          <w:szCs w:val="21"/>
        </w:rPr>
        <w:t>（</w:t>
      </w:r>
      <w:r w:rsidRPr="00963891">
        <w:rPr>
          <w:rFonts w:asciiTheme="minorEastAsia" w:eastAsiaTheme="minorEastAsia" w:hAnsiTheme="minorEastAsia"/>
          <w:szCs w:val="21"/>
        </w:rPr>
        <w:t>1967</w:t>
      </w:r>
      <w:r w:rsidRPr="00963891">
        <w:rPr>
          <w:rFonts w:asciiTheme="minorEastAsia" w:eastAsiaTheme="minorEastAsia" w:hAnsiTheme="minorEastAsia" w:hint="eastAsia"/>
          <w:szCs w:val="21"/>
        </w:rPr>
        <w:t>年《巴黎公约》第</w:t>
      </w:r>
      <w:r w:rsidR="004E6E47" w:rsidRPr="00963891">
        <w:rPr>
          <w:rFonts w:asciiTheme="minorEastAsia" w:eastAsiaTheme="minorEastAsia" w:hAnsiTheme="minorEastAsia" w:hint="eastAsia"/>
          <w:szCs w:val="21"/>
        </w:rPr>
        <w:t>十</w:t>
      </w:r>
      <w:r w:rsidRPr="00963891">
        <w:rPr>
          <w:rFonts w:asciiTheme="minorEastAsia" w:eastAsiaTheme="minorEastAsia" w:hAnsiTheme="minorEastAsia" w:hint="eastAsia"/>
          <w:szCs w:val="21"/>
        </w:rPr>
        <w:t>条之二和</w:t>
      </w:r>
      <w:r w:rsidR="004E6E47" w:rsidRPr="00963891">
        <w:rPr>
          <w:rFonts w:asciiTheme="minorEastAsia" w:eastAsiaTheme="minorEastAsia" w:hAnsiTheme="minorEastAsia" w:hint="eastAsia"/>
          <w:szCs w:val="21"/>
        </w:rPr>
        <w:t>《</w:t>
      </w:r>
      <w:r w:rsidRPr="00963891">
        <w:rPr>
          <w:rFonts w:asciiTheme="minorEastAsia" w:eastAsiaTheme="minorEastAsia" w:hAnsiTheme="minorEastAsia"/>
          <w:szCs w:val="21"/>
        </w:rPr>
        <w:t>TRIPS</w:t>
      </w:r>
      <w:r w:rsidRPr="00963891">
        <w:rPr>
          <w:rFonts w:asciiTheme="minorEastAsia" w:eastAsiaTheme="minorEastAsia" w:hAnsiTheme="minorEastAsia" w:hint="eastAsia"/>
          <w:szCs w:val="21"/>
        </w:rPr>
        <w:t>协定</w:t>
      </w:r>
      <w:r w:rsidR="004E6E47" w:rsidRPr="00963891">
        <w:rPr>
          <w:rFonts w:asciiTheme="minorEastAsia" w:eastAsiaTheme="minorEastAsia" w:hAnsiTheme="minorEastAsia" w:hint="eastAsia"/>
          <w:szCs w:val="21"/>
        </w:rPr>
        <w:t>》</w:t>
      </w:r>
      <w:r w:rsidRPr="00963891">
        <w:rPr>
          <w:rFonts w:asciiTheme="minorEastAsia" w:eastAsiaTheme="minorEastAsia" w:hAnsiTheme="minorEastAsia" w:hint="eastAsia"/>
          <w:szCs w:val="21"/>
        </w:rPr>
        <w:t>第</w:t>
      </w:r>
      <w:r w:rsidR="004E6E47" w:rsidRPr="00963891">
        <w:rPr>
          <w:rFonts w:asciiTheme="minorEastAsia" w:eastAsiaTheme="minorEastAsia" w:hAnsiTheme="minorEastAsia" w:hint="eastAsia"/>
          <w:szCs w:val="21"/>
        </w:rPr>
        <w:t>三十九</w:t>
      </w:r>
      <w:r w:rsidRPr="00963891">
        <w:rPr>
          <w:rFonts w:asciiTheme="minorEastAsia" w:eastAsiaTheme="minorEastAsia" w:hAnsiTheme="minorEastAsia" w:hint="eastAsia"/>
          <w:szCs w:val="21"/>
        </w:rPr>
        <w:t>条</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，这些条约中包含了禁止公开秘密信息的保护条款。例如</w:t>
      </w:r>
      <w:r w:rsidR="004E6E47" w:rsidRPr="00963891">
        <w:rPr>
          <w:rFonts w:asciiTheme="minorEastAsia" w:eastAsiaTheme="minorEastAsia" w:hAnsiTheme="minorEastAsia" w:hint="eastAsia"/>
          <w:szCs w:val="21"/>
        </w:rPr>
        <w:t>，“</w:t>
      </w:r>
      <w:r w:rsidRPr="00963891">
        <w:rPr>
          <w:rFonts w:asciiTheme="minorEastAsia" w:eastAsiaTheme="minorEastAsia" w:hAnsiTheme="minorEastAsia"/>
          <w:szCs w:val="21"/>
        </w:rPr>
        <w:t>Foster</w:t>
      </w:r>
      <w:r w:rsidRPr="00963891">
        <w:rPr>
          <w:rFonts w:asciiTheme="minorEastAsia" w:eastAsiaTheme="minorEastAsia" w:hAnsiTheme="minorEastAsia" w:hint="eastAsia"/>
          <w:szCs w:val="21"/>
        </w:rPr>
        <w:t>诉</w:t>
      </w:r>
      <w:r w:rsidRPr="00963891">
        <w:rPr>
          <w:rFonts w:asciiTheme="minorEastAsia" w:eastAsiaTheme="minorEastAsia" w:hAnsiTheme="minorEastAsia"/>
          <w:szCs w:val="21"/>
        </w:rPr>
        <w:t>Mountford</w:t>
      </w:r>
      <w:r w:rsidR="004E6E47" w:rsidRPr="00963891">
        <w:rPr>
          <w:rFonts w:asciiTheme="minorEastAsia" w:eastAsiaTheme="minorEastAsia" w:hAnsiTheme="minorEastAsia" w:hint="eastAsia"/>
          <w:szCs w:val="21"/>
        </w:rPr>
        <w:t>”</w:t>
      </w:r>
      <w:r w:rsidRPr="00963891">
        <w:rPr>
          <w:rFonts w:asciiTheme="minorEastAsia" w:eastAsiaTheme="minorEastAsia" w:hAnsiTheme="minorEastAsia" w:hint="eastAsia"/>
          <w:szCs w:val="21"/>
        </w:rPr>
        <w:t>案中</w:t>
      </w:r>
      <w:r w:rsidR="0045654D" w:rsidRPr="00963891">
        <w:rPr>
          <w:rFonts w:asciiTheme="minorEastAsia" w:eastAsiaTheme="minorEastAsia" w:hAnsiTheme="minorEastAsia" w:hint="eastAsia"/>
          <w:szCs w:val="21"/>
        </w:rPr>
        <w:t>就以</w:t>
      </w:r>
      <w:r w:rsidRPr="00963891">
        <w:rPr>
          <w:rFonts w:asciiTheme="minorEastAsia" w:eastAsiaTheme="minorEastAsia" w:hAnsiTheme="minorEastAsia" w:hint="eastAsia"/>
          <w:szCs w:val="21"/>
        </w:rPr>
        <w:t>“泄密”</w:t>
      </w:r>
      <w:r w:rsidR="0045654D" w:rsidRPr="00963891">
        <w:rPr>
          <w:rFonts w:asciiTheme="minorEastAsia" w:eastAsiaTheme="minorEastAsia" w:hAnsiTheme="minorEastAsia" w:hint="eastAsia"/>
          <w:szCs w:val="21"/>
        </w:rPr>
        <w:t>作为</w:t>
      </w:r>
      <w:r w:rsidR="0045654D" w:rsidRPr="00963891">
        <w:rPr>
          <w:rFonts w:asciiTheme="minorEastAsia" w:eastAsiaTheme="minorEastAsia" w:hAnsiTheme="minorEastAsia"/>
          <w:szCs w:val="21"/>
        </w:rPr>
        <w:t>1994</w:t>
      </w:r>
      <w:r w:rsidR="0045654D" w:rsidRPr="00963891">
        <w:rPr>
          <w:rFonts w:asciiTheme="minorEastAsia" w:eastAsiaTheme="minorEastAsia" w:hAnsiTheme="minorEastAsia" w:hint="eastAsia"/>
          <w:szCs w:val="21"/>
        </w:rPr>
        <w:t>年《</w:t>
      </w:r>
      <w:r w:rsidR="0045654D" w:rsidRPr="00963891">
        <w:rPr>
          <w:rFonts w:asciiTheme="minorEastAsia" w:eastAsiaTheme="minorEastAsia" w:hAnsiTheme="minorEastAsia"/>
          <w:szCs w:val="21"/>
        </w:rPr>
        <w:t>TRIPS</w:t>
      </w:r>
      <w:r w:rsidR="0045654D" w:rsidRPr="00963891">
        <w:rPr>
          <w:rFonts w:asciiTheme="minorEastAsia" w:eastAsiaTheme="minorEastAsia" w:hAnsiTheme="minorEastAsia" w:hint="eastAsia"/>
          <w:szCs w:val="21"/>
        </w:rPr>
        <w:t>协定》第三十九条提及的</w:t>
      </w:r>
      <w:r w:rsidR="004E6E47" w:rsidRPr="00963891">
        <w:rPr>
          <w:rFonts w:asciiTheme="minorEastAsia" w:eastAsiaTheme="minorEastAsia" w:hAnsiTheme="minorEastAsia" w:hint="eastAsia"/>
          <w:szCs w:val="21"/>
        </w:rPr>
        <w:t>“</w:t>
      </w:r>
      <w:r w:rsidR="0045654D" w:rsidRPr="00963891">
        <w:rPr>
          <w:rFonts w:asciiTheme="minorEastAsia" w:eastAsiaTheme="minorEastAsia" w:hAnsiTheme="minorEastAsia" w:hint="eastAsia"/>
          <w:szCs w:val="21"/>
        </w:rPr>
        <w:t>违背诚实商业做法</w:t>
      </w:r>
      <w:r w:rsidR="004E6E47" w:rsidRPr="00963891">
        <w:rPr>
          <w:rFonts w:asciiTheme="minorEastAsia" w:eastAsiaTheme="minorEastAsia" w:hAnsiTheme="minorEastAsia" w:hint="eastAsia"/>
          <w:szCs w:val="21"/>
        </w:rPr>
        <w:t>”</w:t>
      </w:r>
      <w:r w:rsidR="004E6E47" w:rsidRPr="00963891">
        <w:rPr>
          <w:rFonts w:asciiTheme="minorEastAsia" w:eastAsiaTheme="minorEastAsia" w:hAnsiTheme="minorEastAsia"/>
          <w:szCs w:val="21"/>
          <w:vertAlign w:val="superscript"/>
        </w:rPr>
        <w:footnoteReference w:id="36"/>
      </w:r>
      <w:r w:rsidR="004E6E47" w:rsidRPr="00963891">
        <w:rPr>
          <w:rFonts w:asciiTheme="minorEastAsia" w:eastAsiaTheme="minorEastAsia" w:hAnsiTheme="minorEastAsia" w:hint="eastAsia"/>
          <w:szCs w:val="21"/>
        </w:rPr>
        <w:t>的</w:t>
      </w:r>
      <w:r w:rsidRPr="00963891">
        <w:rPr>
          <w:rFonts w:asciiTheme="minorEastAsia" w:eastAsiaTheme="minorEastAsia" w:hAnsiTheme="minorEastAsia" w:hint="eastAsia"/>
          <w:szCs w:val="21"/>
        </w:rPr>
        <w:t>一种形式。</w:t>
      </w:r>
    </w:p>
    <w:p w14:paraId="595DF0A0" w14:textId="77777777" w:rsidR="002E2524" w:rsidRPr="00963891" w:rsidRDefault="002E2524" w:rsidP="00133272">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保护秘密信息既不需要任何程序，也不需要社区与接受信息当事人之间的契约关系。但是，土著和其他社区在主张权力方面会遇到实际的障碍，例如有限地获得法律服务和资金筹措的问题。</w:t>
      </w:r>
      <w:r w:rsidR="004400D4" w:rsidRPr="00963891">
        <w:rPr>
          <w:rFonts w:asciiTheme="minorEastAsia" w:eastAsiaTheme="minorEastAsia" w:hAnsiTheme="minorEastAsia" w:hint="eastAsia"/>
          <w:szCs w:val="21"/>
        </w:rPr>
        <w:t>见</w:t>
      </w:r>
      <w:r w:rsidRPr="00963891">
        <w:rPr>
          <w:rFonts w:asciiTheme="minorEastAsia" w:eastAsiaTheme="minorEastAsia" w:hAnsiTheme="minorEastAsia" w:hint="eastAsia"/>
          <w:szCs w:val="21"/>
        </w:rPr>
        <w:t>上文的“操作上的差距”项下的内容。</w:t>
      </w:r>
    </w:p>
    <w:p w14:paraId="03E514C0" w14:textId="77777777" w:rsidR="002E2524" w:rsidRPr="00963891" w:rsidRDefault="002E2524" w:rsidP="00133272">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此外，人类学研究人员和其他人士近期已制定了道德行为守则和规约，这些原则可以有助于避免在</w:t>
      </w:r>
      <w:r w:rsidRPr="00963891">
        <w:rPr>
          <w:rFonts w:asciiTheme="minorEastAsia" w:eastAsiaTheme="minorEastAsia" w:hAnsiTheme="minorEastAsia"/>
          <w:szCs w:val="21"/>
        </w:rPr>
        <w:t>Mountford</w:t>
      </w:r>
      <w:r w:rsidRPr="00963891">
        <w:rPr>
          <w:rFonts w:asciiTheme="minorEastAsia" w:eastAsiaTheme="minorEastAsia" w:hAnsiTheme="minorEastAsia" w:hint="eastAsia"/>
          <w:szCs w:val="21"/>
        </w:rPr>
        <w:t>案例中出现的对文化造成的伤害</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更多内容请</w:t>
      </w:r>
      <w:r w:rsidR="004400D4" w:rsidRPr="00963891">
        <w:rPr>
          <w:rFonts w:asciiTheme="minorEastAsia" w:eastAsiaTheme="minorEastAsia" w:hAnsiTheme="minorEastAsia" w:hint="eastAsia"/>
          <w:szCs w:val="21"/>
        </w:rPr>
        <w:t>见</w:t>
      </w:r>
      <w:r w:rsidRPr="00963891">
        <w:rPr>
          <w:rFonts w:asciiTheme="minorEastAsia" w:eastAsiaTheme="minorEastAsia" w:hAnsiTheme="minorEastAsia" w:hint="eastAsia"/>
          <w:szCs w:val="21"/>
        </w:rPr>
        <w:t>下文的“规约、行为守则、合同和其他实用工具”</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w:t>
      </w:r>
      <w:r w:rsidR="0077159B" w:rsidRPr="00963891">
        <w:rPr>
          <w:rFonts w:asciiTheme="minorEastAsia" w:eastAsiaTheme="minorEastAsia" w:hAnsiTheme="minorEastAsia" w:hint="eastAsia"/>
          <w:szCs w:val="21"/>
        </w:rPr>
        <w:t>产权组织</w:t>
      </w:r>
      <w:r w:rsidRPr="00963891">
        <w:rPr>
          <w:rFonts w:asciiTheme="minorEastAsia" w:eastAsiaTheme="minorEastAsia" w:hAnsiTheme="minorEastAsia" w:hint="eastAsia"/>
          <w:szCs w:val="21"/>
        </w:rPr>
        <w:t>已在</w:t>
      </w:r>
      <w:r w:rsidR="00FF29B9" w:rsidRPr="00963891">
        <w:rPr>
          <w:rFonts w:asciiTheme="minorEastAsia" w:eastAsiaTheme="minorEastAsia" w:hAnsiTheme="minorEastAsia" w:hint="eastAsia"/>
          <w:szCs w:val="21"/>
        </w:rPr>
        <w:t>以下网址建立了一个可以进行检索的有关此种守则和规约的数据库</w:t>
      </w:r>
      <w:r w:rsidRPr="00963891">
        <w:rPr>
          <w:rFonts w:asciiTheme="minorEastAsia" w:eastAsiaTheme="minorEastAsia" w:hAnsiTheme="minorEastAsia" w:hint="eastAsia"/>
          <w:szCs w:val="21"/>
        </w:rPr>
        <w:t>：</w:t>
      </w:r>
      <w:r w:rsidR="00FF29B9" w:rsidRPr="00963891">
        <w:rPr>
          <w:rFonts w:asciiTheme="minorEastAsia" w:eastAsiaTheme="minorEastAsia" w:hAnsiTheme="minorEastAsia"/>
          <w:szCs w:val="21"/>
        </w:rPr>
        <w:t>http</w:t>
      </w:r>
      <w:r w:rsidR="00C7616C" w:rsidRPr="00963891">
        <w:rPr>
          <w:rFonts w:asciiTheme="minorEastAsia" w:eastAsiaTheme="minorEastAsia" w:hAnsiTheme="minorEastAsia"/>
          <w:szCs w:val="21"/>
        </w:rPr>
        <w:t>s</w:t>
      </w:r>
      <w:r w:rsidR="00FF29B9" w:rsidRPr="00963891">
        <w:rPr>
          <w:rFonts w:asciiTheme="minorEastAsia" w:eastAsiaTheme="minorEastAsia" w:hAnsiTheme="minorEastAsia"/>
          <w:szCs w:val="21"/>
        </w:rPr>
        <w:t>://www.wipo.int/tk/en/databases/creative_heritage/</w:t>
      </w:r>
      <w:r w:rsidRPr="00963891">
        <w:rPr>
          <w:rFonts w:asciiTheme="minorEastAsia" w:eastAsiaTheme="minorEastAsia" w:hAnsiTheme="minorEastAsia" w:hint="eastAsia"/>
          <w:szCs w:val="21"/>
        </w:rPr>
        <w:t>。</w:t>
      </w:r>
    </w:p>
    <w:p w14:paraId="0659CF70" w14:textId="77777777" w:rsidR="002E2524" w:rsidRPr="00963891" w:rsidRDefault="002E2524" w:rsidP="00133272">
      <w:pPr>
        <w:pStyle w:val="Heading3"/>
        <w:overflowPunct w:val="0"/>
        <w:spacing w:before="0" w:afterLines="50" w:after="120" w:line="340" w:lineRule="atLeast"/>
        <w:jc w:val="both"/>
        <w:rPr>
          <w:rFonts w:ascii="KaiTi" w:eastAsia="KaiTi" w:hAnsi="KaiTi"/>
          <w:szCs w:val="21"/>
          <w:u w:val="none"/>
        </w:rPr>
      </w:pPr>
      <w:bookmarkStart w:id="60" w:name="_Toc130977409"/>
      <w:r w:rsidRPr="00963891">
        <w:rPr>
          <w:rFonts w:ascii="KaiTi" w:eastAsia="KaiTi" w:hAnsi="KaiTi" w:hint="eastAsia"/>
          <w:szCs w:val="21"/>
          <w:u w:val="none"/>
        </w:rPr>
        <w:t>土著与传统名称、文字和符号</w:t>
      </w:r>
      <w:bookmarkEnd w:id="60"/>
    </w:p>
    <w:p w14:paraId="3E77AC51" w14:textId="77777777" w:rsidR="002E2524" w:rsidRPr="00963891" w:rsidRDefault="002E2524" w:rsidP="00133272">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这里共有两个方面的内容，即：</w:t>
      </w:r>
    </w:p>
    <w:p w14:paraId="101A74D9" w14:textId="77777777" w:rsidR="002E2524" w:rsidRPr="00963891" w:rsidRDefault="002E2524" w:rsidP="00133272">
      <w:pPr>
        <w:numPr>
          <w:ilvl w:val="0"/>
          <w:numId w:val="36"/>
        </w:numPr>
        <w:tabs>
          <w:tab w:val="clear" w:pos="990"/>
        </w:tabs>
        <w:spacing w:afterLines="50" w:after="120" w:line="340" w:lineRule="atLeast"/>
        <w:ind w:left="1276" w:hanging="646"/>
        <w:jc w:val="both"/>
        <w:rPr>
          <w:rFonts w:ascii="SimSun" w:hAnsi="SimSun"/>
          <w:szCs w:val="21"/>
        </w:rPr>
      </w:pPr>
      <w:r w:rsidRPr="00963891">
        <w:rPr>
          <w:rFonts w:ascii="SimSun" w:hAnsi="SimSun" w:hint="eastAsia"/>
          <w:szCs w:val="21"/>
        </w:rPr>
        <w:t>防御性保护：土著社区对非土著公司和个人在贸易过程中使用其文字、名称、外观设计、符号和其他显著性标记并将之注册为商标和</w:t>
      </w:r>
      <w:r w:rsidRPr="00963891">
        <w:rPr>
          <w:rFonts w:ascii="SimSun" w:hAnsi="SimSun"/>
          <w:szCs w:val="21"/>
        </w:rPr>
        <w:t>/</w:t>
      </w:r>
      <w:r w:rsidRPr="00963891">
        <w:rPr>
          <w:rFonts w:ascii="SimSun" w:hAnsi="SimSun" w:hint="eastAsia"/>
          <w:szCs w:val="21"/>
        </w:rPr>
        <w:t>或域名的做法感到关注；以及</w:t>
      </w:r>
    </w:p>
    <w:p w14:paraId="62015F01" w14:textId="77777777" w:rsidR="002E2524" w:rsidRPr="00963891" w:rsidRDefault="002E2524" w:rsidP="00133272">
      <w:pPr>
        <w:numPr>
          <w:ilvl w:val="0"/>
          <w:numId w:val="36"/>
        </w:numPr>
        <w:tabs>
          <w:tab w:val="clear" w:pos="990"/>
        </w:tabs>
        <w:spacing w:afterLines="50" w:after="120" w:line="340" w:lineRule="atLeast"/>
        <w:ind w:left="1276" w:hanging="647"/>
        <w:jc w:val="both"/>
        <w:rPr>
          <w:rFonts w:ascii="SimSun" w:hAnsi="SimSun"/>
          <w:szCs w:val="21"/>
        </w:rPr>
      </w:pPr>
      <w:r w:rsidRPr="00963891">
        <w:rPr>
          <w:rFonts w:ascii="SimSun" w:hAnsi="SimSun" w:hint="eastAsia"/>
          <w:szCs w:val="21"/>
        </w:rPr>
        <w:t>积极的保护：社区对用作商标</w:t>
      </w:r>
      <w:r w:rsidR="00FF29B9" w:rsidRPr="00963891">
        <w:rPr>
          <w:rFonts w:ascii="SimSun" w:hAnsi="SimSun" w:hint="eastAsia"/>
          <w:szCs w:val="21"/>
        </w:rPr>
        <w:t>、证明商标和集体商标以及</w:t>
      </w:r>
      <w:r w:rsidRPr="00963891">
        <w:rPr>
          <w:rFonts w:ascii="SimSun" w:hAnsi="SimSun" w:hint="eastAsia"/>
          <w:szCs w:val="21"/>
        </w:rPr>
        <w:t>地理标志的土著名称、文字和符号进行积极保护。</w:t>
      </w:r>
    </w:p>
    <w:p w14:paraId="69A68FB7" w14:textId="742A740D" w:rsidR="002E2524" w:rsidRPr="00963891" w:rsidRDefault="002E2524" w:rsidP="00133272">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在防御性保护方面，《巴黎公约》第</w:t>
      </w:r>
      <w:r w:rsidR="00FF29B9" w:rsidRPr="00963891">
        <w:rPr>
          <w:rFonts w:asciiTheme="minorEastAsia" w:eastAsiaTheme="minorEastAsia" w:hAnsiTheme="minorEastAsia" w:hint="eastAsia"/>
          <w:szCs w:val="21"/>
        </w:rPr>
        <w:t>六</w:t>
      </w:r>
      <w:r w:rsidRPr="00963891">
        <w:rPr>
          <w:rFonts w:asciiTheme="minorEastAsia" w:eastAsiaTheme="minorEastAsia" w:hAnsiTheme="minorEastAsia" w:hint="eastAsia"/>
          <w:szCs w:val="21"/>
        </w:rPr>
        <w:t>条之五规定，“违反道德或公共秩序的，尤其是具有欺骗公众的性质的”，可拒绝注册或使注册无效。在多数国家的国内商标法律中也可以找到相应的规则。</w:t>
      </w:r>
    </w:p>
    <w:p w14:paraId="35E43DF7" w14:textId="1BB301F3" w:rsidR="002E2524" w:rsidRPr="00963891" w:rsidRDefault="002E2524" w:rsidP="00133272">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反不公平竞争的一般法律，包括反“假冒”的保护形式，在这方面都可以适用并且也是有用的。</w:t>
      </w:r>
    </w:p>
    <w:p w14:paraId="102A0872" w14:textId="77777777" w:rsidR="002E2524" w:rsidRPr="00963891" w:rsidRDefault="002E2524" w:rsidP="00133272">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lastRenderedPageBreak/>
        <w:t>在积极保护方面，对于希望将具有“显著性”的商标进行注册的社区提供了国际原则和程序。商标保护具有潜在的不确定性。若干土著社区</w:t>
      </w:r>
      <w:r w:rsidR="00FF29B9" w:rsidRPr="00963891">
        <w:rPr>
          <w:rFonts w:asciiTheme="minorEastAsia" w:eastAsiaTheme="minorEastAsia" w:hAnsiTheme="minorEastAsia" w:hint="eastAsia"/>
          <w:szCs w:val="21"/>
        </w:rPr>
        <w:t>也已</w:t>
      </w:r>
      <w:r w:rsidRPr="00963891">
        <w:rPr>
          <w:rFonts w:asciiTheme="minorEastAsia" w:eastAsiaTheme="minorEastAsia" w:hAnsiTheme="minorEastAsia" w:hint="eastAsia"/>
          <w:szCs w:val="21"/>
        </w:rPr>
        <w:t>注册集体商标或证明商标</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进一步</w:t>
      </w:r>
      <w:r w:rsidR="004400D4" w:rsidRPr="00963891">
        <w:rPr>
          <w:rFonts w:asciiTheme="minorEastAsia" w:eastAsiaTheme="minorEastAsia" w:hAnsiTheme="minorEastAsia" w:hint="eastAsia"/>
          <w:szCs w:val="21"/>
        </w:rPr>
        <w:t>见</w:t>
      </w:r>
      <w:r w:rsidRPr="00963891">
        <w:rPr>
          <w:rFonts w:asciiTheme="minorEastAsia" w:eastAsiaTheme="minorEastAsia" w:hAnsiTheme="minorEastAsia" w:hint="eastAsia"/>
          <w:szCs w:val="21"/>
        </w:rPr>
        <w:t>下文</w:t>
      </w:r>
      <w:r w:rsidR="00310AD4" w:rsidRPr="00963891">
        <w:rPr>
          <w:rFonts w:asciiTheme="minorEastAsia" w:eastAsiaTheme="minorEastAsia" w:hAnsiTheme="minorEastAsia"/>
          <w:szCs w:val="21"/>
        </w:rPr>
        <w:t>）</w:t>
      </w:r>
      <w:r w:rsidR="00FF29B9" w:rsidRPr="00963891">
        <w:rPr>
          <w:rFonts w:asciiTheme="minorEastAsia" w:eastAsiaTheme="minorEastAsia" w:hAnsiTheme="minorEastAsia" w:hint="eastAsia"/>
          <w:szCs w:val="21"/>
        </w:rPr>
        <w:t>以及地理标志</w:t>
      </w:r>
      <w:r w:rsidR="00133272" w:rsidRPr="00963891">
        <w:rPr>
          <w:rFonts w:asciiTheme="minorEastAsia" w:eastAsiaTheme="minorEastAsia" w:hAnsiTheme="minorEastAsia"/>
          <w:szCs w:val="21"/>
          <w:vertAlign w:val="superscript"/>
        </w:rPr>
        <w:footnoteReference w:id="37"/>
      </w:r>
      <w:r w:rsidRPr="00963891">
        <w:rPr>
          <w:rFonts w:asciiTheme="minorEastAsia" w:eastAsiaTheme="minorEastAsia" w:hAnsiTheme="minorEastAsia" w:hint="eastAsia"/>
          <w:szCs w:val="21"/>
        </w:rPr>
        <w:t>。</w:t>
      </w:r>
      <w:bookmarkStart w:id="61" w:name="_Toc200178808"/>
    </w:p>
    <w:p w14:paraId="3792BD7B" w14:textId="77777777" w:rsidR="002E2524" w:rsidRPr="00963891" w:rsidRDefault="002E2524" w:rsidP="00133272">
      <w:pPr>
        <w:pStyle w:val="Heading2"/>
        <w:tabs>
          <w:tab w:val="left" w:pos="720"/>
        </w:tabs>
        <w:overflowPunct w:val="0"/>
        <w:spacing w:beforeLines="100" w:afterLines="50" w:after="120" w:line="340" w:lineRule="atLeast"/>
        <w:ind w:left="345" w:hangingChars="157" w:hanging="345"/>
        <w:rPr>
          <w:rFonts w:ascii="KaiTi" w:eastAsia="KaiTi" w:hAnsi="KaiTi"/>
          <w:szCs w:val="21"/>
          <w:u w:val="single"/>
        </w:rPr>
      </w:pPr>
      <w:bookmarkStart w:id="62" w:name="_Toc130977410"/>
      <w:r w:rsidRPr="00963891">
        <w:rPr>
          <w:rFonts w:ascii="KaiTi" w:eastAsia="KaiTi" w:hAnsi="KaiTi"/>
          <w:szCs w:val="21"/>
        </w:rPr>
        <w:t>B.</w:t>
      </w:r>
      <w:r w:rsidRPr="00963891">
        <w:rPr>
          <w:rFonts w:ascii="KaiTi" w:eastAsia="KaiTi" w:hAnsi="KaiTi"/>
          <w:szCs w:val="21"/>
        </w:rPr>
        <w:tab/>
      </w:r>
      <w:r w:rsidRPr="00963891">
        <w:rPr>
          <w:rFonts w:ascii="KaiTi" w:eastAsia="KaiTi" w:hAnsi="KaiTi" w:hint="eastAsia"/>
          <w:szCs w:val="21"/>
          <w:u w:val="single"/>
        </w:rPr>
        <w:t>国际上在这方面存在的差距，并尽量以具体例子加以说明</w:t>
      </w:r>
      <w:bookmarkEnd w:id="61"/>
      <w:bookmarkEnd w:id="62"/>
    </w:p>
    <w:p w14:paraId="137BD6C7" w14:textId="77777777" w:rsidR="002E2524" w:rsidRPr="00963891" w:rsidRDefault="002E2524" w:rsidP="00133272">
      <w:pPr>
        <w:pStyle w:val="Heading3"/>
        <w:overflowPunct w:val="0"/>
        <w:spacing w:before="0" w:afterLines="50" w:after="120" w:line="340" w:lineRule="atLeast"/>
        <w:jc w:val="both"/>
        <w:rPr>
          <w:rFonts w:ascii="KaiTi" w:eastAsia="KaiTi" w:hAnsi="KaiTi"/>
          <w:szCs w:val="21"/>
          <w:u w:val="none"/>
        </w:rPr>
      </w:pPr>
      <w:bookmarkStart w:id="63" w:name="_Toc130977411"/>
      <w:r w:rsidRPr="00963891">
        <w:rPr>
          <w:rFonts w:ascii="KaiTi" w:eastAsia="KaiTi" w:hAnsi="KaiTi" w:hint="eastAsia"/>
          <w:szCs w:val="21"/>
          <w:u w:val="none"/>
        </w:rPr>
        <w:t>文学和艺术</w:t>
      </w:r>
      <w:r w:rsidR="00512807" w:rsidRPr="00963891">
        <w:rPr>
          <w:rFonts w:ascii="KaiTi" w:eastAsia="KaiTi" w:hAnsi="KaiTi" w:hint="eastAsia"/>
          <w:szCs w:val="21"/>
          <w:u w:val="none"/>
        </w:rPr>
        <w:t>制品</w:t>
      </w:r>
      <w:bookmarkEnd w:id="63"/>
    </w:p>
    <w:p w14:paraId="10EB4186" w14:textId="77777777" w:rsidR="002E2524" w:rsidRPr="00963891" w:rsidRDefault="002E2524" w:rsidP="00133272">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我们可以看到以下差距</w:t>
      </w:r>
      <w:r w:rsidR="00133272" w:rsidRPr="00963891">
        <w:rPr>
          <w:rFonts w:asciiTheme="minorEastAsia" w:eastAsiaTheme="minorEastAsia" w:hAnsiTheme="minorEastAsia"/>
          <w:szCs w:val="21"/>
          <w:vertAlign w:val="superscript"/>
        </w:rPr>
        <w:footnoteReference w:id="38"/>
      </w:r>
      <w:r w:rsidRPr="00963891">
        <w:rPr>
          <w:rFonts w:asciiTheme="minorEastAsia" w:eastAsiaTheme="minorEastAsia" w:hAnsiTheme="minorEastAsia" w:hint="eastAsia"/>
          <w:szCs w:val="21"/>
        </w:rPr>
        <w:t>：</w:t>
      </w:r>
    </w:p>
    <w:p w14:paraId="2C3D721F" w14:textId="77777777" w:rsidR="002E2524" w:rsidRPr="00963891" w:rsidRDefault="002E2524" w:rsidP="002672D5">
      <w:pPr>
        <w:numPr>
          <w:ilvl w:val="0"/>
          <w:numId w:val="37"/>
        </w:numPr>
        <w:tabs>
          <w:tab w:val="clear" w:pos="990"/>
          <w:tab w:val="num" w:pos="1276"/>
        </w:tabs>
        <w:spacing w:afterLines="50" w:after="120" w:line="340" w:lineRule="atLeast"/>
        <w:ind w:left="1276" w:hanging="646"/>
        <w:jc w:val="both"/>
        <w:rPr>
          <w:rFonts w:ascii="SimSun" w:hAnsi="SimSun"/>
          <w:szCs w:val="21"/>
        </w:rPr>
      </w:pPr>
      <w:r w:rsidRPr="00963891">
        <w:rPr>
          <w:rFonts w:ascii="SimSun" w:hAnsi="SimSun" w:hint="eastAsia"/>
          <w:szCs w:val="21"/>
        </w:rPr>
        <w:t>“原创性”的要求</w:t>
      </w:r>
      <w:r w:rsidRPr="00963891">
        <w:rPr>
          <w:rFonts w:asciiTheme="minorEastAsia" w:eastAsiaTheme="minorEastAsia" w:hAnsiTheme="minorEastAsia" w:hint="eastAsia"/>
          <w:szCs w:val="21"/>
        </w:rPr>
        <w:t>：</w:t>
      </w:r>
      <w:r w:rsidRPr="00963891">
        <w:rPr>
          <w:rFonts w:ascii="SimSun" w:hAnsi="SimSun" w:hint="eastAsia"/>
          <w:szCs w:val="21"/>
        </w:rPr>
        <w:t>对以前存在的传统文化表现形式的仿制或再创造的传统文化表现形式，不大可能满足其“原创性”的要求，因而也不大可能作为常规版权作品加以保护。这就是说，</w:t>
      </w:r>
      <w:r w:rsidR="00512807" w:rsidRPr="00963891">
        <w:rPr>
          <w:rFonts w:ascii="SimSun" w:hAnsi="SimSun" w:hint="eastAsia"/>
          <w:szCs w:val="21"/>
        </w:rPr>
        <w:t>其创作者</w:t>
      </w:r>
      <w:r w:rsidRPr="00963891">
        <w:rPr>
          <w:rFonts w:ascii="SimSun" w:hAnsi="SimSun" w:hint="eastAsia"/>
          <w:szCs w:val="21"/>
        </w:rPr>
        <w:t>不大可能被赋予经济权利</w:t>
      </w:r>
      <w:r w:rsidR="00310AD4" w:rsidRPr="00963891">
        <w:rPr>
          <w:rFonts w:ascii="SimSun" w:hAnsi="SimSun"/>
          <w:szCs w:val="21"/>
        </w:rPr>
        <w:t>（</w:t>
      </w:r>
      <w:r w:rsidRPr="00963891">
        <w:rPr>
          <w:rFonts w:ascii="SimSun" w:hAnsi="SimSun" w:hint="eastAsia"/>
          <w:szCs w:val="21"/>
        </w:rPr>
        <w:t>应当指出，精神权利亦可适用于“公有领域”中的作品，可能还包括以前存在的传统文化表现形式</w:t>
      </w:r>
      <w:r w:rsidR="00310AD4" w:rsidRPr="00963891">
        <w:rPr>
          <w:rFonts w:ascii="SimSun" w:hAnsi="SimSun"/>
          <w:szCs w:val="21"/>
        </w:rPr>
        <w:t>）</w:t>
      </w:r>
      <w:r w:rsidRPr="00963891">
        <w:rPr>
          <w:rFonts w:ascii="SimSun" w:hAnsi="SimSun" w:hint="eastAsia"/>
          <w:szCs w:val="21"/>
        </w:rPr>
        <w:t>。此外，就作为常规版权作品受到保护的传统文化表现形式而言，法律没有根据作者的身份进行任何区别，这就是说，即使一个现代民间文学艺术表现形式的作者不属于传统来源地的相关社区的成员，也可以符合原创性的要求。这一点可能会使土著和传统社区感到恼火，因为他们希望阻止或至少是限制不属于相关社区的人享有源于该社区创作作品的版权的能力</w:t>
      </w:r>
      <w:r w:rsidR="00310AD4" w:rsidRPr="00963891">
        <w:rPr>
          <w:rFonts w:ascii="SimSun" w:hAnsi="SimSun"/>
          <w:szCs w:val="21"/>
        </w:rPr>
        <w:t>（</w:t>
      </w:r>
      <w:r w:rsidR="004400D4" w:rsidRPr="00963891">
        <w:rPr>
          <w:rFonts w:ascii="SimSun" w:hAnsi="SimSun" w:hint="eastAsia"/>
          <w:szCs w:val="21"/>
        </w:rPr>
        <w:t>见</w:t>
      </w:r>
      <w:r w:rsidRPr="00963891">
        <w:rPr>
          <w:rFonts w:ascii="SimSun" w:hAnsi="SimSun" w:hint="eastAsia"/>
          <w:szCs w:val="21"/>
        </w:rPr>
        <w:t>下文“防御性保护”项下的内容</w:t>
      </w:r>
      <w:r w:rsidR="00310AD4" w:rsidRPr="00963891">
        <w:rPr>
          <w:rFonts w:ascii="SimSun" w:hAnsi="SimSun"/>
          <w:szCs w:val="21"/>
        </w:rPr>
        <w:t>）</w:t>
      </w:r>
      <w:r w:rsidRPr="00963891">
        <w:rPr>
          <w:rFonts w:ascii="SimSun" w:hAnsi="SimSun" w:hint="eastAsia"/>
          <w:szCs w:val="21"/>
        </w:rPr>
        <w:t>。</w:t>
      </w:r>
    </w:p>
    <w:p w14:paraId="4C4FCAD4" w14:textId="77777777" w:rsidR="002E2524" w:rsidRPr="00963891" w:rsidRDefault="002E2524" w:rsidP="002672D5">
      <w:pPr>
        <w:numPr>
          <w:ilvl w:val="0"/>
          <w:numId w:val="37"/>
        </w:numPr>
        <w:tabs>
          <w:tab w:val="clear" w:pos="990"/>
        </w:tabs>
        <w:spacing w:afterLines="50" w:after="120" w:line="340" w:lineRule="atLeast"/>
        <w:ind w:left="1276" w:hanging="647"/>
        <w:jc w:val="both"/>
        <w:rPr>
          <w:rFonts w:ascii="SimSun" w:hAnsi="SimSun"/>
          <w:szCs w:val="21"/>
        </w:rPr>
      </w:pPr>
      <w:r w:rsidRPr="00963891">
        <w:rPr>
          <w:rFonts w:ascii="SimSun" w:hAnsi="SimSun" w:hint="eastAsia"/>
          <w:szCs w:val="21"/>
        </w:rPr>
        <w:t>保护“风格”：我们最常听到的诉求之一就是某一土著作品的“风格”被模仿或盗用。版权法和外观设计法准许对作品中非原创性的元素或原始思想和概念进行仿效，这是一种放之四海而皆准的惯常做法，因为创造需要从其他作品中摄取营养并由此而激发灵感。所以，即使对于传统内容为基础的文化表现形式赋予了版权，版权保护本身也将不会阻止他人运用受保护作品的传统“风格”。只有当一种风格含有原创性的表现形式的时候，风格的元素才会受到保护。此外，反不公平竞争法和普通法对仿冒的侵权行为的规定，也可能有助于解决这方面的问题</w:t>
      </w:r>
      <w:r w:rsidR="00310AD4" w:rsidRPr="00963891">
        <w:rPr>
          <w:rFonts w:ascii="SimSun" w:hAnsi="SimSun"/>
          <w:szCs w:val="21"/>
        </w:rPr>
        <w:t>（</w:t>
      </w:r>
      <w:r w:rsidR="004400D4" w:rsidRPr="00963891">
        <w:rPr>
          <w:rFonts w:ascii="SimSun" w:hAnsi="SimSun" w:hint="eastAsia"/>
          <w:szCs w:val="21"/>
        </w:rPr>
        <w:t>见</w:t>
      </w:r>
      <w:r w:rsidRPr="00963891">
        <w:rPr>
          <w:rFonts w:ascii="SimSun" w:hAnsi="SimSun" w:hint="eastAsia"/>
          <w:szCs w:val="21"/>
        </w:rPr>
        <w:t>下文</w:t>
      </w:r>
      <w:r w:rsidR="00310AD4" w:rsidRPr="00963891">
        <w:rPr>
          <w:rFonts w:ascii="SimSun" w:hAnsi="SimSun"/>
          <w:szCs w:val="21"/>
        </w:rPr>
        <w:t>）</w:t>
      </w:r>
      <w:r w:rsidRPr="00963891">
        <w:rPr>
          <w:rFonts w:ascii="SimSun" w:hAnsi="SimSun" w:hint="eastAsia"/>
          <w:szCs w:val="21"/>
        </w:rPr>
        <w:t>。这些可能涉及到对作为一种保护客体风格本身的保护，或者涉及到防范根据对某一风格或具有显著性图像或符号的使用，提出误导性的含义或说明。实际上这一点与以独特“风格”体现或表现的某种传统文化表现形式的声誉相关，即盗用的客体。</w:t>
      </w:r>
    </w:p>
    <w:p w14:paraId="2C25105E" w14:textId="77777777" w:rsidR="002E2524" w:rsidRPr="00963891" w:rsidRDefault="002E2524" w:rsidP="002672D5">
      <w:pPr>
        <w:numPr>
          <w:ilvl w:val="0"/>
          <w:numId w:val="36"/>
        </w:numPr>
        <w:tabs>
          <w:tab w:val="clear" w:pos="990"/>
        </w:tabs>
        <w:spacing w:afterLines="50" w:after="120" w:line="340" w:lineRule="atLeast"/>
        <w:ind w:left="1276" w:hanging="647"/>
        <w:jc w:val="both"/>
        <w:rPr>
          <w:rFonts w:asciiTheme="minorEastAsia" w:eastAsiaTheme="minorEastAsia" w:hAnsiTheme="minorEastAsia"/>
          <w:szCs w:val="21"/>
        </w:rPr>
      </w:pPr>
      <w:r w:rsidRPr="00963891">
        <w:rPr>
          <w:rFonts w:ascii="SimSun" w:hAnsi="SimSun" w:hint="eastAsia"/>
          <w:szCs w:val="21"/>
        </w:rPr>
        <w:t>所有权</w:t>
      </w:r>
      <w:r w:rsidR="00512807" w:rsidRPr="00963891">
        <w:rPr>
          <w:rFonts w:ascii="SimSun" w:hAnsi="SimSun" w:hint="eastAsia"/>
          <w:szCs w:val="21"/>
        </w:rPr>
        <w:t>：</w:t>
      </w:r>
      <w:r w:rsidRPr="00963891">
        <w:rPr>
          <w:rFonts w:asciiTheme="minorEastAsia" w:eastAsiaTheme="minorEastAsia" w:hAnsiTheme="minorEastAsia" w:hint="eastAsia"/>
          <w:szCs w:val="21"/>
        </w:rPr>
        <w:t>在原始和以前存在的传统文化表现形式的情况下，针对作品的版权，</w:t>
      </w:r>
      <w:r w:rsidR="00512807" w:rsidRPr="00963891">
        <w:rPr>
          <w:rFonts w:asciiTheme="minorEastAsia" w:eastAsiaTheme="minorEastAsia" w:hAnsiTheme="minorEastAsia" w:hint="eastAsia"/>
          <w:szCs w:val="21"/>
        </w:rPr>
        <w:t>某些国家的制度</w:t>
      </w:r>
      <w:r w:rsidRPr="00963891">
        <w:rPr>
          <w:rFonts w:asciiTheme="minorEastAsia" w:eastAsiaTheme="minorEastAsia" w:hAnsiTheme="minorEastAsia" w:hint="eastAsia"/>
          <w:szCs w:val="21"/>
        </w:rPr>
        <w:t>对这类表现形式</w:t>
      </w:r>
      <w:r w:rsidR="00512807" w:rsidRPr="00963891">
        <w:rPr>
          <w:rFonts w:asciiTheme="minorEastAsia" w:eastAsiaTheme="minorEastAsia" w:hAnsiTheme="minorEastAsia" w:hint="eastAsia"/>
          <w:szCs w:val="21"/>
        </w:rPr>
        <w:t>可能</w:t>
      </w:r>
      <w:r w:rsidRPr="00963891">
        <w:rPr>
          <w:rFonts w:asciiTheme="minorEastAsia" w:eastAsiaTheme="minorEastAsia" w:hAnsiTheme="minorEastAsia" w:hint="eastAsia"/>
          <w:szCs w:val="21"/>
        </w:rPr>
        <w:t>不给予任何保护，因为这些表现形式没有可查明的作者或数个作者；其权利人是寻求保护的某一社区或其他集体。换言之，在一段时间内由身份不明的多个作者集体创造的作品</w:t>
      </w:r>
      <w:r w:rsidR="00512807" w:rsidRPr="00963891">
        <w:rPr>
          <w:rFonts w:asciiTheme="minorEastAsia" w:eastAsiaTheme="minorEastAsia" w:hAnsiTheme="minorEastAsia" w:hint="eastAsia"/>
          <w:szCs w:val="21"/>
        </w:rPr>
        <w:t>可能</w:t>
      </w:r>
      <w:r w:rsidRPr="00963891">
        <w:rPr>
          <w:rFonts w:asciiTheme="minorEastAsia" w:eastAsiaTheme="minorEastAsia" w:hAnsiTheme="minorEastAsia" w:hint="eastAsia"/>
          <w:szCs w:val="21"/>
        </w:rPr>
        <w:t>不受版权的保护。不过仍然有一种可能性，这就是上文所讨论过的《伯尔尼公约》第</w:t>
      </w:r>
      <w:r w:rsidR="00C8369C" w:rsidRPr="00963891">
        <w:rPr>
          <w:rFonts w:asciiTheme="minorEastAsia" w:eastAsiaTheme="minorEastAsia" w:hAnsiTheme="minorEastAsia" w:hint="eastAsia"/>
          <w:szCs w:val="21"/>
        </w:rPr>
        <w:t>十五</w:t>
      </w:r>
      <w:r w:rsidRPr="00963891">
        <w:rPr>
          <w:rFonts w:asciiTheme="minorEastAsia" w:eastAsiaTheme="minorEastAsia" w:hAnsiTheme="minorEastAsia" w:hint="eastAsia"/>
          <w:szCs w:val="21"/>
        </w:rPr>
        <w:t>条第</w:t>
      </w:r>
      <w:r w:rsidR="00C8369C" w:rsidRPr="00963891">
        <w:rPr>
          <w:rFonts w:asciiTheme="minorEastAsia" w:eastAsiaTheme="minorEastAsia" w:hAnsiTheme="minorEastAsia" w:hint="eastAsia"/>
          <w:szCs w:val="21"/>
        </w:rPr>
        <w:t>4</w:t>
      </w:r>
      <w:r w:rsidRPr="00963891">
        <w:rPr>
          <w:rFonts w:asciiTheme="minorEastAsia" w:eastAsiaTheme="minorEastAsia" w:hAnsiTheme="minorEastAsia" w:hint="eastAsia"/>
          <w:szCs w:val="21"/>
        </w:rPr>
        <w:t>款所提供的保护</w:t>
      </w:r>
      <w:r w:rsidR="002672D5" w:rsidRPr="00963891">
        <w:rPr>
          <w:rStyle w:val="FootnoteReference"/>
          <w:rFonts w:asciiTheme="minorEastAsia" w:eastAsiaTheme="minorEastAsia" w:hAnsiTheme="minorEastAsia"/>
          <w:szCs w:val="21"/>
        </w:rPr>
        <w:footnoteReference w:id="39"/>
      </w:r>
      <w:r w:rsidRPr="00963891">
        <w:rPr>
          <w:rFonts w:asciiTheme="minorEastAsia" w:eastAsiaTheme="minorEastAsia" w:hAnsiTheme="minorEastAsia" w:hint="eastAsia"/>
          <w:szCs w:val="21"/>
        </w:rPr>
        <w:t>。本条规定的缺点包括它是任择性的并且多数国内法未将这一规定列入立法内容。对此类作品的保护期自该作品“合法向公众提供”起至少</w:t>
      </w:r>
      <w:r w:rsidRPr="00963891">
        <w:rPr>
          <w:rFonts w:asciiTheme="minorEastAsia" w:eastAsiaTheme="minorEastAsia" w:hAnsiTheme="minorEastAsia"/>
          <w:szCs w:val="21"/>
        </w:rPr>
        <w:t>50</w:t>
      </w:r>
      <w:r w:rsidRPr="00963891">
        <w:rPr>
          <w:rFonts w:asciiTheme="minorEastAsia" w:eastAsiaTheme="minorEastAsia" w:hAnsiTheme="minorEastAsia" w:hint="eastAsia"/>
          <w:szCs w:val="21"/>
        </w:rPr>
        <w:t>年。对社区的作用并未明确提及，而是由一个“主管机构”代表作者行使权利。《伯尔尼公约》第</w:t>
      </w:r>
      <w:r w:rsidR="00C8369C" w:rsidRPr="00963891">
        <w:rPr>
          <w:rFonts w:asciiTheme="minorEastAsia" w:eastAsiaTheme="minorEastAsia" w:hAnsiTheme="minorEastAsia" w:hint="eastAsia"/>
          <w:szCs w:val="21"/>
        </w:rPr>
        <w:t>七条第3</w:t>
      </w:r>
      <w:r w:rsidRPr="00963891">
        <w:rPr>
          <w:rFonts w:asciiTheme="minorEastAsia" w:eastAsiaTheme="minorEastAsia" w:hAnsiTheme="minorEastAsia" w:hint="eastAsia"/>
          <w:szCs w:val="21"/>
        </w:rPr>
        <w:t>款</w:t>
      </w:r>
      <w:r w:rsidRPr="00963891">
        <w:rPr>
          <w:rFonts w:asciiTheme="minorEastAsia" w:eastAsiaTheme="minorEastAsia" w:hAnsiTheme="minorEastAsia" w:hint="eastAsia"/>
          <w:szCs w:val="21"/>
        </w:rPr>
        <w:lastRenderedPageBreak/>
        <w:t>也对该条规定的保护作出了限制，该款指出在合理推定作者已死亡</w:t>
      </w:r>
      <w:r w:rsidRPr="00963891">
        <w:rPr>
          <w:rFonts w:asciiTheme="minorEastAsia" w:eastAsiaTheme="minorEastAsia" w:hAnsiTheme="minorEastAsia"/>
          <w:szCs w:val="21"/>
        </w:rPr>
        <w:t>50</w:t>
      </w:r>
      <w:r w:rsidRPr="00963891">
        <w:rPr>
          <w:rFonts w:asciiTheme="minorEastAsia" w:eastAsiaTheme="minorEastAsia" w:hAnsiTheme="minorEastAsia" w:hint="eastAsia"/>
          <w:szCs w:val="21"/>
        </w:rPr>
        <w:t>年的情况下，各国无需对匿名作品予以保护。</w:t>
      </w:r>
    </w:p>
    <w:p w14:paraId="24F1A876" w14:textId="77777777" w:rsidR="002E2524" w:rsidRPr="00963891" w:rsidRDefault="002E2524" w:rsidP="002672D5">
      <w:pPr>
        <w:numPr>
          <w:ilvl w:val="0"/>
          <w:numId w:val="36"/>
        </w:numPr>
        <w:tabs>
          <w:tab w:val="clear" w:pos="990"/>
        </w:tabs>
        <w:spacing w:afterLines="50" w:after="120" w:line="340" w:lineRule="atLeast"/>
        <w:ind w:left="1276" w:hanging="647"/>
        <w:jc w:val="both"/>
        <w:rPr>
          <w:rFonts w:asciiTheme="minorEastAsia" w:eastAsiaTheme="minorEastAsia" w:hAnsiTheme="minorEastAsia"/>
          <w:bCs/>
          <w:iCs/>
          <w:szCs w:val="21"/>
        </w:rPr>
      </w:pPr>
      <w:r w:rsidRPr="00963891">
        <w:rPr>
          <w:rFonts w:ascii="SimSun" w:hAnsi="SimSun" w:hint="eastAsia"/>
          <w:szCs w:val="21"/>
        </w:rPr>
        <w:t>保护期</w:t>
      </w:r>
      <w:r w:rsidR="00512807" w:rsidRPr="00963891">
        <w:rPr>
          <w:rFonts w:ascii="SimSun" w:hAnsi="SimSun" w:hint="eastAsia"/>
          <w:szCs w:val="21"/>
        </w:rPr>
        <w:t>：</w:t>
      </w:r>
      <w:r w:rsidRPr="00963891">
        <w:rPr>
          <w:rFonts w:asciiTheme="minorEastAsia" w:eastAsiaTheme="minorEastAsia" w:hAnsiTheme="minorEastAsia" w:hint="eastAsia"/>
          <w:szCs w:val="21"/>
        </w:rPr>
        <w:t>版权保护的期限通常延续到作者死后</w:t>
      </w:r>
      <w:r w:rsidRPr="00963891">
        <w:rPr>
          <w:rFonts w:asciiTheme="minorEastAsia" w:eastAsiaTheme="minorEastAsia" w:hAnsiTheme="minorEastAsia"/>
          <w:szCs w:val="21"/>
        </w:rPr>
        <w:t>50</w:t>
      </w:r>
      <w:r w:rsidRPr="00963891">
        <w:rPr>
          <w:rFonts w:asciiTheme="minorEastAsia" w:eastAsiaTheme="minorEastAsia" w:hAnsiTheme="minorEastAsia" w:hint="eastAsia"/>
          <w:szCs w:val="21"/>
        </w:rPr>
        <w:t>年，或者在某些管辖区内延长至</w:t>
      </w:r>
      <w:r w:rsidRPr="00963891">
        <w:rPr>
          <w:rFonts w:asciiTheme="minorEastAsia" w:eastAsiaTheme="minorEastAsia" w:hAnsiTheme="minorEastAsia"/>
          <w:szCs w:val="21"/>
        </w:rPr>
        <w:t>70</w:t>
      </w:r>
      <w:r w:rsidRPr="00963891">
        <w:rPr>
          <w:rFonts w:asciiTheme="minorEastAsia" w:eastAsiaTheme="minorEastAsia" w:hAnsiTheme="minorEastAsia" w:hint="eastAsia"/>
          <w:szCs w:val="21"/>
        </w:rPr>
        <w:t>年。</w:t>
      </w:r>
      <w:r w:rsidRPr="00963891">
        <w:rPr>
          <w:rFonts w:asciiTheme="minorEastAsia" w:eastAsiaTheme="minorEastAsia" w:hAnsiTheme="minorEastAsia"/>
          <w:szCs w:val="21"/>
        </w:rPr>
        <w:t>1971</w:t>
      </w:r>
      <w:r w:rsidRPr="00963891">
        <w:rPr>
          <w:rFonts w:asciiTheme="minorEastAsia" w:eastAsiaTheme="minorEastAsia" w:hAnsiTheme="minorEastAsia" w:hint="eastAsia"/>
          <w:szCs w:val="21"/>
        </w:rPr>
        <w:t>《伯尔尼公约》规定</w:t>
      </w:r>
      <w:r w:rsidRPr="00963891">
        <w:rPr>
          <w:rFonts w:asciiTheme="minorEastAsia" w:eastAsiaTheme="minorEastAsia" w:hAnsiTheme="minorEastAsia"/>
          <w:szCs w:val="21"/>
        </w:rPr>
        <w:t>50</w:t>
      </w:r>
      <w:r w:rsidRPr="00963891">
        <w:rPr>
          <w:rFonts w:asciiTheme="minorEastAsia" w:eastAsiaTheme="minorEastAsia" w:hAnsiTheme="minorEastAsia" w:hint="eastAsia"/>
          <w:szCs w:val="21"/>
        </w:rPr>
        <w:t>年为最低保护期限，各国可自由选择更长的保护版权的期限。然而，通常不使版权保护期成为无限的规定，乃是版权制度不可或缺的组成部分；这一制度立足于一种理念：保护期是有限的，这样作品才会最终进入公有领域。在许多国内法中，精神权利往往是无限的，在国内法中有关经济权利的保护期存在着若干不同之处。</w:t>
      </w:r>
    </w:p>
    <w:p w14:paraId="65D88730" w14:textId="77777777" w:rsidR="002E2524" w:rsidRPr="00963891" w:rsidRDefault="002E2524" w:rsidP="002672D5">
      <w:pPr>
        <w:numPr>
          <w:ilvl w:val="0"/>
          <w:numId w:val="36"/>
        </w:numPr>
        <w:tabs>
          <w:tab w:val="clear" w:pos="990"/>
        </w:tabs>
        <w:spacing w:afterLines="50" w:after="120" w:line="340" w:lineRule="atLeast"/>
        <w:ind w:left="1276" w:hanging="647"/>
        <w:jc w:val="both"/>
        <w:rPr>
          <w:rFonts w:ascii="SimSun" w:hAnsi="SimSun"/>
          <w:szCs w:val="21"/>
        </w:rPr>
      </w:pPr>
      <w:r w:rsidRPr="00963891">
        <w:rPr>
          <w:rFonts w:ascii="SimSun" w:hAnsi="SimSun" w:hint="eastAsia"/>
          <w:bCs/>
          <w:iCs/>
          <w:szCs w:val="21"/>
        </w:rPr>
        <w:t>例外与限制</w:t>
      </w:r>
      <w:r w:rsidR="00512807" w:rsidRPr="00963891">
        <w:rPr>
          <w:rFonts w:ascii="SimSun" w:hAnsi="SimSun" w:hint="eastAsia"/>
          <w:szCs w:val="21"/>
        </w:rPr>
        <w:t>：</w:t>
      </w:r>
      <w:r w:rsidRPr="00963891">
        <w:rPr>
          <w:rFonts w:asciiTheme="minorEastAsia" w:eastAsiaTheme="minorEastAsia" w:hAnsiTheme="minorEastAsia" w:hint="eastAsia"/>
          <w:bCs/>
          <w:iCs/>
          <w:szCs w:val="21"/>
        </w:rPr>
        <w:t>知识产权制度中“公有领域”的要素</w:t>
      </w:r>
      <w:r w:rsidR="00512807" w:rsidRPr="00963891">
        <w:rPr>
          <w:rStyle w:val="FootnoteReference"/>
          <w:rFonts w:asciiTheme="minorEastAsia" w:eastAsiaTheme="minorEastAsia" w:hAnsiTheme="minorEastAsia"/>
          <w:szCs w:val="21"/>
        </w:rPr>
        <w:footnoteReference w:id="40"/>
      </w:r>
      <w:r w:rsidRPr="00963891">
        <w:rPr>
          <w:rFonts w:asciiTheme="minorEastAsia" w:eastAsiaTheme="minorEastAsia" w:hAnsiTheme="minorEastAsia" w:hint="eastAsia"/>
          <w:bCs/>
          <w:iCs/>
          <w:szCs w:val="21"/>
        </w:rPr>
        <w:t>在一些土著社区中受到批评和</w:t>
      </w:r>
      <w:r w:rsidRPr="00963891">
        <w:rPr>
          <w:rFonts w:asciiTheme="minorEastAsia" w:eastAsiaTheme="minorEastAsia" w:hAnsiTheme="minorEastAsia"/>
          <w:bCs/>
          <w:iCs/>
          <w:szCs w:val="21"/>
        </w:rPr>
        <w:t>/</w:t>
      </w:r>
      <w:r w:rsidRPr="00963891">
        <w:rPr>
          <w:rFonts w:asciiTheme="minorEastAsia" w:eastAsiaTheme="minorEastAsia" w:hAnsiTheme="minorEastAsia" w:hint="eastAsia"/>
          <w:bCs/>
          <w:iCs/>
          <w:szCs w:val="21"/>
        </w:rPr>
        <w:t>或对此有所争议，这是一个不为这些社区承认的概念。此外，在版权法中某些特定的司空见惯的例外与限制也遭到批评，认为它们对于传统文化表现形式是不适宜的。这些例外情况比如允许在</w:t>
      </w:r>
      <w:r w:rsidRPr="00963891">
        <w:rPr>
          <w:rFonts w:ascii="SimSun" w:hAnsi="SimSun" w:hint="eastAsia"/>
          <w:szCs w:val="21"/>
        </w:rPr>
        <w:t>公共</w:t>
      </w:r>
      <w:r w:rsidRPr="00963891">
        <w:rPr>
          <w:rFonts w:asciiTheme="minorEastAsia" w:eastAsiaTheme="minorEastAsia" w:hAnsiTheme="minorEastAsia" w:hint="eastAsia"/>
          <w:bCs/>
          <w:iCs/>
          <w:szCs w:val="21"/>
        </w:rPr>
        <w:t>场合长期展示的雕塑或手工艺术品可被以照片、绘画和其他方式进行复制而不经任何许可</w:t>
      </w:r>
      <w:r w:rsidR="002672D5" w:rsidRPr="00963891">
        <w:rPr>
          <w:rStyle w:val="FootnoteReference"/>
          <w:rFonts w:asciiTheme="minorEastAsia" w:eastAsiaTheme="minorEastAsia" w:hAnsiTheme="minorEastAsia"/>
          <w:szCs w:val="21"/>
        </w:rPr>
        <w:footnoteReference w:id="41"/>
      </w:r>
      <w:r w:rsidRPr="00963891">
        <w:rPr>
          <w:rFonts w:asciiTheme="minorEastAsia" w:eastAsiaTheme="minorEastAsia" w:hAnsiTheme="minorEastAsia" w:hint="eastAsia"/>
          <w:bCs/>
          <w:iCs/>
          <w:szCs w:val="21"/>
        </w:rPr>
        <w:t>。</w:t>
      </w:r>
      <w:r w:rsidRPr="00963891">
        <w:rPr>
          <w:rFonts w:asciiTheme="minorEastAsia" w:eastAsiaTheme="minorEastAsia" w:hAnsiTheme="minorEastAsia" w:hint="eastAsia"/>
          <w:szCs w:val="21"/>
        </w:rPr>
        <w:t>同样，国内版权法往往允许公共档案馆和图书馆制作作品的复制品并向公众提供。土著社区对此类的例外与限制表示关注。已对版权与相关权保护的期限分别进行了探讨。</w:t>
      </w:r>
    </w:p>
    <w:p w14:paraId="3EC731DA" w14:textId="77777777" w:rsidR="002E2524" w:rsidRPr="00963891" w:rsidRDefault="002E2524" w:rsidP="002672D5">
      <w:pPr>
        <w:numPr>
          <w:ilvl w:val="0"/>
          <w:numId w:val="36"/>
        </w:numPr>
        <w:tabs>
          <w:tab w:val="clear" w:pos="990"/>
        </w:tabs>
        <w:spacing w:afterLines="50" w:after="120" w:line="340" w:lineRule="atLeast"/>
        <w:ind w:left="1276" w:hanging="647"/>
        <w:jc w:val="both"/>
        <w:rPr>
          <w:rFonts w:ascii="SimSun" w:hAnsi="SimSun"/>
          <w:szCs w:val="21"/>
        </w:rPr>
      </w:pPr>
      <w:r w:rsidRPr="00963891">
        <w:rPr>
          <w:rFonts w:ascii="SimSun" w:hAnsi="SimSun" w:hint="eastAsia"/>
          <w:szCs w:val="21"/>
        </w:rPr>
        <w:t>防御性保护</w:t>
      </w:r>
      <w:r w:rsidR="00512807" w:rsidRPr="00963891">
        <w:rPr>
          <w:rFonts w:ascii="SimSun" w:hAnsi="SimSun" w:hint="eastAsia"/>
          <w:szCs w:val="21"/>
        </w:rPr>
        <w:t>：</w:t>
      </w:r>
      <w:r w:rsidRPr="00963891">
        <w:rPr>
          <w:rFonts w:ascii="SimSun" w:hAnsi="SimSun" w:hint="eastAsia"/>
          <w:szCs w:val="21"/>
        </w:rPr>
        <w:t>这里提出的问题涉及到是否应该以及应如何对某些演绎作品进行管理的问题，这些作品是由那些与他们所改编或因此而受到触发的传统与文化材料毫无关联的作者所创造的。这方面的讨论亦可适用于传统外观设计。由于在这方面以前已经进行了广泛讨论</w:t>
      </w:r>
      <w:r w:rsidR="002672D5" w:rsidRPr="00963891">
        <w:rPr>
          <w:rStyle w:val="FootnoteReference"/>
          <w:rFonts w:asciiTheme="minorEastAsia" w:eastAsiaTheme="minorEastAsia" w:hAnsiTheme="minorEastAsia"/>
          <w:szCs w:val="21"/>
        </w:rPr>
        <w:footnoteReference w:id="42"/>
      </w:r>
      <w:r w:rsidRPr="00963891">
        <w:rPr>
          <w:rFonts w:ascii="SimSun" w:hAnsi="SimSun" w:hint="eastAsia"/>
          <w:szCs w:val="21"/>
        </w:rPr>
        <w:t>，来源于公有领域的材料的演绎作品亦可受到版权保护，因为对公有领域的材料已经进行了全新的诠释、安排、改编或汇编；或甚至以数字加强、彩色化处理和类似手段的形式对这些材料进行了“再包装”，从而产生了具有充分“原创性”的全新的独特表现形式。即使作者不属于传统来源地社区的成员，也可以满足原创性的要求。在这方面，社区为寻求一种防御性保护的形式，以拒绝或至少限制不属于相关社区的作者享有源于该社区文化传统的创作作品版权的能力。</w:t>
      </w:r>
    </w:p>
    <w:p w14:paraId="7AD043DF" w14:textId="77777777" w:rsidR="002E2524" w:rsidRPr="00963891" w:rsidRDefault="002E2524" w:rsidP="002672D5">
      <w:pPr>
        <w:numPr>
          <w:ilvl w:val="0"/>
          <w:numId w:val="36"/>
        </w:numPr>
        <w:tabs>
          <w:tab w:val="clear" w:pos="990"/>
        </w:tabs>
        <w:spacing w:afterLines="50" w:after="120" w:line="340" w:lineRule="atLeast"/>
        <w:ind w:left="1276" w:hanging="647"/>
        <w:jc w:val="both"/>
        <w:rPr>
          <w:rFonts w:asciiTheme="minorEastAsia" w:eastAsiaTheme="minorEastAsia" w:hAnsiTheme="minorEastAsia"/>
          <w:szCs w:val="21"/>
        </w:rPr>
      </w:pPr>
      <w:r w:rsidRPr="00963891">
        <w:rPr>
          <w:rFonts w:ascii="SimSun" w:hAnsi="SimSun" w:hint="eastAsia"/>
          <w:szCs w:val="21"/>
        </w:rPr>
        <w:t>录音制品和文献的所有权</w:t>
      </w:r>
      <w:r w:rsidR="00C8369C" w:rsidRPr="00963891">
        <w:rPr>
          <w:rFonts w:ascii="SimSun" w:hAnsi="SimSun" w:hint="eastAsia"/>
          <w:szCs w:val="21"/>
        </w:rPr>
        <w:t>：</w:t>
      </w:r>
      <w:r w:rsidRPr="00963891">
        <w:rPr>
          <w:rFonts w:ascii="SimSun" w:hAnsi="SimSun" w:hint="eastAsia"/>
          <w:szCs w:val="21"/>
        </w:rPr>
        <w:t>就传统文化表现形式的录音制品和文献</w:t>
      </w:r>
      <w:r w:rsidR="00310AD4" w:rsidRPr="00963891">
        <w:rPr>
          <w:rFonts w:ascii="SimSun" w:hAnsi="SimSun"/>
          <w:szCs w:val="21"/>
        </w:rPr>
        <w:t>（</w:t>
      </w:r>
      <w:r w:rsidRPr="00963891">
        <w:rPr>
          <w:rFonts w:ascii="SimSun" w:hAnsi="SimSun" w:hint="eastAsia"/>
          <w:szCs w:val="21"/>
        </w:rPr>
        <w:t>包括传统表演</w:t>
      </w:r>
      <w:r w:rsidR="00310AD4" w:rsidRPr="00963891">
        <w:rPr>
          <w:rFonts w:ascii="SimSun" w:hAnsi="SimSun"/>
          <w:szCs w:val="21"/>
        </w:rPr>
        <w:t>）</w:t>
      </w:r>
      <w:r w:rsidRPr="00963891">
        <w:rPr>
          <w:rFonts w:ascii="SimSun" w:hAnsi="SimSun" w:hint="eastAsia"/>
          <w:szCs w:val="21"/>
        </w:rPr>
        <w:t>而言，一点不足之处就是，上文所谈到的对制作者给予保护，但这些制作人无须并且往往不是相关社区的成员。制作者往往是一个人种音乐学家、民俗学家或其他采风者。土著居民和当地社区有时会争辩说，在其传统文化表现形式被民俗学家或其他实地工作者首次录制或记入文献，或当这些表现</w:t>
      </w:r>
      <w:r w:rsidRPr="00963891">
        <w:rPr>
          <w:rFonts w:ascii="SimSun" w:hAnsi="SimSun" w:hint="eastAsia"/>
          <w:bCs/>
          <w:iCs/>
          <w:szCs w:val="21"/>
        </w:rPr>
        <w:t>形式</w:t>
      </w:r>
      <w:r w:rsidRPr="00963891">
        <w:rPr>
          <w:rFonts w:ascii="SimSun" w:hAnsi="SimSun" w:hint="eastAsia"/>
          <w:szCs w:val="21"/>
        </w:rPr>
        <w:t>其后被博物馆、档案馆和其他收藏馆所向公众展示或提供时，它们的知识产权及其利益以及习惯法和土著法所规定的种种权利与利益，没有始终得到充分考虑。民俗学家、采风者、实地工作者、博物馆、档案馆等所从事的活动，对保存、保护、维持和向后代人传播无形和有形形式的文化遗产无疑极其重要，</w:t>
      </w:r>
      <w:r w:rsidRPr="00963891">
        <w:rPr>
          <w:rFonts w:asciiTheme="minorEastAsia" w:eastAsiaTheme="minorEastAsia" w:hAnsiTheme="minorEastAsia" w:hint="eastAsia"/>
          <w:szCs w:val="21"/>
        </w:rPr>
        <w:t>文化机构在这方面也发挥了极有价值的教育作用。这一问题以实际方式显示出上面所讨论的在“保存”和“保护”之间可能出现的紧张局面，因为保存的程序本身可能加剧对缺少保护的关注，并有因疏忽而使传统文化表现形式进入“公有领域”而遭受无谓的利用的风险。国际博物馆理事会</w:t>
      </w:r>
      <w:r w:rsidR="00310AD4" w:rsidRPr="00963891">
        <w:rPr>
          <w:rFonts w:asciiTheme="minorEastAsia" w:eastAsiaTheme="minorEastAsia" w:hAnsiTheme="minorEastAsia"/>
          <w:szCs w:val="21"/>
        </w:rPr>
        <w:t>（</w:t>
      </w:r>
      <w:r w:rsidRPr="00963891">
        <w:rPr>
          <w:rFonts w:asciiTheme="minorEastAsia" w:eastAsiaTheme="minorEastAsia" w:hAnsiTheme="minorEastAsia"/>
          <w:szCs w:val="21"/>
        </w:rPr>
        <w:t>ICOM</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lastRenderedPageBreak/>
        <w:t>等专业性组织和协会与文化机构，已制定了具体做法并编制了有价值的道德和与知识产权相关的行为守则、规约和示范合同以解决这些问题。在</w:t>
      </w:r>
      <w:r w:rsidR="0077159B" w:rsidRPr="00963891">
        <w:rPr>
          <w:rFonts w:asciiTheme="minorEastAsia" w:eastAsiaTheme="minorEastAsia" w:hAnsiTheme="minorEastAsia" w:hint="eastAsia"/>
          <w:szCs w:val="21"/>
        </w:rPr>
        <w:t>网址</w:t>
      </w:r>
      <w:r w:rsidR="00C8369C" w:rsidRPr="00963891">
        <w:rPr>
          <w:rFonts w:asciiTheme="minorEastAsia" w:eastAsiaTheme="minorEastAsia" w:hAnsiTheme="minorEastAsia"/>
          <w:szCs w:val="21"/>
        </w:rPr>
        <w:t>http</w:t>
      </w:r>
      <w:r w:rsidR="00C7616C" w:rsidRPr="00963891">
        <w:rPr>
          <w:rFonts w:asciiTheme="minorEastAsia" w:eastAsiaTheme="minorEastAsia" w:hAnsiTheme="minorEastAsia"/>
          <w:szCs w:val="21"/>
        </w:rPr>
        <w:t>s</w:t>
      </w:r>
      <w:r w:rsidR="00C8369C" w:rsidRPr="00963891">
        <w:rPr>
          <w:rFonts w:asciiTheme="minorEastAsia" w:eastAsiaTheme="minorEastAsia" w:hAnsiTheme="minorEastAsia"/>
          <w:szCs w:val="21"/>
        </w:rPr>
        <w:t>://www.wipo.int/tk/en/databases/creative_heritage/</w:t>
      </w:r>
      <w:r w:rsidRPr="00963891">
        <w:rPr>
          <w:rFonts w:asciiTheme="minorEastAsia" w:eastAsiaTheme="minorEastAsia" w:hAnsiTheme="minorEastAsia" w:hint="eastAsia"/>
          <w:szCs w:val="21"/>
        </w:rPr>
        <w:t>上的</w:t>
      </w:r>
      <w:r w:rsidR="0077159B" w:rsidRPr="00963891">
        <w:rPr>
          <w:rFonts w:asciiTheme="minorEastAsia" w:eastAsiaTheme="minorEastAsia" w:hAnsiTheme="minorEastAsia" w:hint="eastAsia"/>
          <w:szCs w:val="21"/>
        </w:rPr>
        <w:t>产权组织</w:t>
      </w:r>
      <w:r w:rsidRPr="00963891">
        <w:rPr>
          <w:rFonts w:asciiTheme="minorEastAsia" w:eastAsiaTheme="minorEastAsia" w:hAnsiTheme="minorEastAsia" w:hint="eastAsia"/>
          <w:szCs w:val="21"/>
        </w:rPr>
        <w:t>可检索数据库中，有许多这方面的规定</w:t>
      </w:r>
      <w:r w:rsidR="00310AD4" w:rsidRPr="00963891">
        <w:rPr>
          <w:rFonts w:asciiTheme="minorEastAsia" w:eastAsiaTheme="minorEastAsia" w:hAnsiTheme="minorEastAsia"/>
          <w:szCs w:val="21"/>
        </w:rPr>
        <w:t>（</w:t>
      </w:r>
      <w:r w:rsidR="004400D4" w:rsidRPr="00963891">
        <w:rPr>
          <w:rFonts w:asciiTheme="minorEastAsia" w:eastAsiaTheme="minorEastAsia" w:hAnsiTheme="minorEastAsia" w:hint="eastAsia"/>
          <w:szCs w:val="21"/>
        </w:rPr>
        <w:t>见</w:t>
      </w:r>
      <w:r w:rsidRPr="00963891">
        <w:rPr>
          <w:rFonts w:asciiTheme="minorEastAsia" w:eastAsiaTheme="minorEastAsia" w:hAnsiTheme="minorEastAsia" w:hint="eastAsia"/>
          <w:szCs w:val="21"/>
        </w:rPr>
        <w:t>下文“规约、行为守则、合同和其他实用工具”项下的内容</w:t>
      </w:r>
      <w:r w:rsidR="00310AD4" w:rsidRPr="00963891">
        <w:rPr>
          <w:rFonts w:asciiTheme="minorEastAsia" w:eastAsiaTheme="minorEastAsia" w:hAnsiTheme="minorEastAsia"/>
          <w:szCs w:val="21"/>
        </w:rPr>
        <w:t>）</w:t>
      </w:r>
      <w:r w:rsidR="002672D5" w:rsidRPr="00963891">
        <w:rPr>
          <w:rStyle w:val="FootnoteReference"/>
          <w:rFonts w:asciiTheme="minorEastAsia" w:eastAsiaTheme="minorEastAsia" w:hAnsiTheme="minorEastAsia"/>
          <w:szCs w:val="21"/>
        </w:rPr>
        <w:footnoteReference w:id="43"/>
      </w:r>
      <w:r w:rsidRPr="00963891">
        <w:rPr>
          <w:rFonts w:asciiTheme="minorEastAsia" w:eastAsiaTheme="minorEastAsia" w:hAnsiTheme="minorEastAsia" w:hint="eastAsia"/>
          <w:szCs w:val="21"/>
        </w:rPr>
        <w:t>。</w:t>
      </w:r>
    </w:p>
    <w:p w14:paraId="22C8AD63" w14:textId="77777777" w:rsidR="002E2524" w:rsidRPr="00963891" w:rsidRDefault="002E2524" w:rsidP="002672D5">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事例：</w:t>
      </w:r>
    </w:p>
    <w:p w14:paraId="07B06DAF" w14:textId="77777777" w:rsidR="002E2524" w:rsidRPr="00963891" w:rsidRDefault="002E2524" w:rsidP="00271226">
      <w:pPr>
        <w:numPr>
          <w:ilvl w:val="0"/>
          <w:numId w:val="39"/>
        </w:numPr>
        <w:tabs>
          <w:tab w:val="clear" w:pos="990"/>
          <w:tab w:val="num" w:pos="1276"/>
        </w:tabs>
        <w:spacing w:afterLines="50" w:after="120" w:line="340" w:lineRule="atLeast"/>
        <w:ind w:left="1316" w:hanging="686"/>
        <w:jc w:val="both"/>
        <w:rPr>
          <w:rFonts w:asciiTheme="minorEastAsia" w:eastAsiaTheme="minorEastAsia" w:hAnsiTheme="minorEastAsia"/>
          <w:szCs w:val="21"/>
        </w:rPr>
      </w:pPr>
      <w:r w:rsidRPr="00963891">
        <w:rPr>
          <w:rFonts w:asciiTheme="minorEastAsia" w:eastAsiaTheme="minorEastAsia" w:hAnsiTheme="minorEastAsia" w:hint="eastAsia"/>
          <w:szCs w:val="21"/>
        </w:rPr>
        <w:t>由土著居民绘制的包括岩画艺术在内的各种绘画，已被非土著个人复制在地毯、印花衣服套布、体恤衫、女装和其他服装及贺卡上，其后由这些人进行营销出售。传统美术作品还被作为墙纸在网上提供。土著人的纹身图案也被复制，并用在传统环境之外的其他领域；</w:t>
      </w:r>
    </w:p>
    <w:p w14:paraId="166C8754" w14:textId="77777777" w:rsidR="002E2524" w:rsidRPr="00963891" w:rsidRDefault="002E2524" w:rsidP="00271226">
      <w:pPr>
        <w:numPr>
          <w:ilvl w:val="0"/>
          <w:numId w:val="39"/>
        </w:numPr>
        <w:tabs>
          <w:tab w:val="clear" w:pos="990"/>
          <w:tab w:val="num" w:pos="1276"/>
        </w:tabs>
        <w:spacing w:afterLines="50" w:after="120" w:line="340" w:lineRule="atLeast"/>
        <w:ind w:left="1316" w:hanging="686"/>
        <w:jc w:val="both"/>
        <w:rPr>
          <w:rFonts w:asciiTheme="minorEastAsia" w:eastAsiaTheme="minorEastAsia" w:hAnsiTheme="minorEastAsia"/>
          <w:szCs w:val="21"/>
        </w:rPr>
      </w:pPr>
      <w:r w:rsidRPr="00963891">
        <w:rPr>
          <w:rFonts w:asciiTheme="minorEastAsia" w:eastAsiaTheme="minorEastAsia" w:hAnsiTheme="minorEastAsia" w:hint="eastAsia"/>
          <w:szCs w:val="21"/>
        </w:rPr>
        <w:t>传统音乐已被采样并以数字方式与工业噪音电子舞曲</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w:t>
      </w:r>
      <w:r w:rsidRPr="00963891">
        <w:rPr>
          <w:rFonts w:asciiTheme="minorEastAsia" w:eastAsiaTheme="minorEastAsia" w:hAnsiTheme="minorEastAsia"/>
          <w:szCs w:val="21"/>
        </w:rPr>
        <w:t>techno-house</w:t>
      </w:r>
      <w:r w:rsidRPr="00963891">
        <w:rPr>
          <w:rFonts w:asciiTheme="minorEastAsia" w:eastAsiaTheme="minorEastAsia" w:hAnsiTheme="minorEastAsia" w:hint="eastAsia"/>
          <w:szCs w:val="21"/>
        </w:rPr>
        <w:t>”</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的旋律相融合，从而制作了一种受版权保护的畅销“世界音乐”唱片；</w:t>
      </w:r>
    </w:p>
    <w:p w14:paraId="5C905032" w14:textId="77777777" w:rsidR="002E2524" w:rsidRPr="00963891" w:rsidRDefault="002E2524" w:rsidP="00271226">
      <w:pPr>
        <w:numPr>
          <w:ilvl w:val="0"/>
          <w:numId w:val="39"/>
        </w:numPr>
        <w:tabs>
          <w:tab w:val="clear" w:pos="990"/>
          <w:tab w:val="num" w:pos="1276"/>
        </w:tabs>
        <w:spacing w:afterLines="50" w:after="120" w:line="340" w:lineRule="atLeast"/>
        <w:ind w:left="1316" w:hanging="686"/>
        <w:jc w:val="both"/>
        <w:rPr>
          <w:rFonts w:asciiTheme="minorEastAsia" w:eastAsiaTheme="minorEastAsia" w:hAnsiTheme="minorEastAsia"/>
          <w:szCs w:val="21"/>
        </w:rPr>
      </w:pPr>
      <w:r w:rsidRPr="00963891">
        <w:rPr>
          <w:rFonts w:asciiTheme="minorEastAsia" w:eastAsiaTheme="minorEastAsia" w:hAnsiTheme="minorEastAsia" w:hint="eastAsia"/>
          <w:szCs w:val="21"/>
        </w:rPr>
        <w:t>为对纪念品市场提供商品，运用普通传统艺术风格的艺术品和工艺品</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诸如编织篮子、小型绘画和雕像</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被复制、仿制，并在诸如体恤衫、擦拭茶杯用的抹布、餐具店、扑克牌、明信片、杯垫、冷却器、日历和计算机鼠标垫等这些非传统性的商品方面进行大规模生产；</w:t>
      </w:r>
    </w:p>
    <w:p w14:paraId="27616E39" w14:textId="77777777" w:rsidR="002E2524" w:rsidRPr="00963891" w:rsidRDefault="002E2524" w:rsidP="00271226">
      <w:pPr>
        <w:numPr>
          <w:ilvl w:val="0"/>
          <w:numId w:val="39"/>
        </w:numPr>
        <w:tabs>
          <w:tab w:val="clear" w:pos="990"/>
          <w:tab w:val="num" w:pos="1276"/>
        </w:tabs>
        <w:spacing w:afterLines="50" w:after="120" w:line="340" w:lineRule="atLeast"/>
        <w:ind w:left="1316" w:hanging="686"/>
        <w:jc w:val="both"/>
        <w:rPr>
          <w:rFonts w:asciiTheme="minorEastAsia" w:eastAsiaTheme="minorEastAsia" w:hAnsiTheme="minorEastAsia"/>
          <w:szCs w:val="21"/>
        </w:rPr>
      </w:pPr>
      <w:r w:rsidRPr="00963891">
        <w:rPr>
          <w:rFonts w:asciiTheme="minorEastAsia" w:eastAsiaTheme="minorEastAsia" w:hAnsiTheme="minorEastAsia" w:hint="eastAsia"/>
          <w:szCs w:val="21"/>
        </w:rPr>
        <w:t>一件雕刻品使用了一种神圣的传统标志。雕刻家对这件雕刻品的版权提出权利主张，但社区</w:t>
      </w:r>
      <w:r w:rsidR="001B70D0" w:rsidRPr="00963891">
        <w:rPr>
          <w:rFonts w:asciiTheme="minorEastAsia" w:eastAsiaTheme="minorEastAsia" w:hAnsiTheme="minorEastAsia" w:hint="eastAsia"/>
          <w:szCs w:val="21"/>
        </w:rPr>
        <w:t>称</w:t>
      </w:r>
      <w:r w:rsidRPr="00963891">
        <w:rPr>
          <w:rFonts w:asciiTheme="minorEastAsia" w:eastAsiaTheme="minorEastAsia" w:hAnsiTheme="minorEastAsia" w:hint="eastAsia"/>
          <w:szCs w:val="21"/>
        </w:rPr>
        <w:t>他在未经同意的情况下使用了该社区的符号；</w:t>
      </w:r>
    </w:p>
    <w:p w14:paraId="5FCE554D" w14:textId="77777777" w:rsidR="002E2524" w:rsidRPr="00963891" w:rsidRDefault="002E2524" w:rsidP="00271226">
      <w:pPr>
        <w:numPr>
          <w:ilvl w:val="0"/>
          <w:numId w:val="39"/>
        </w:numPr>
        <w:tabs>
          <w:tab w:val="clear" w:pos="990"/>
          <w:tab w:val="num" w:pos="1276"/>
        </w:tabs>
        <w:spacing w:afterLines="50" w:after="120" w:line="340" w:lineRule="atLeast"/>
        <w:ind w:left="1316" w:hanging="686"/>
        <w:jc w:val="both"/>
        <w:rPr>
          <w:rFonts w:asciiTheme="minorEastAsia" w:eastAsiaTheme="minorEastAsia" w:hAnsiTheme="minorEastAsia"/>
          <w:szCs w:val="21"/>
        </w:rPr>
      </w:pPr>
      <w:r w:rsidRPr="00963891">
        <w:rPr>
          <w:rFonts w:asciiTheme="minorEastAsia" w:eastAsiaTheme="minorEastAsia" w:hAnsiTheme="minorEastAsia" w:hint="eastAsia"/>
          <w:szCs w:val="21"/>
        </w:rPr>
        <w:t>人种志学的录音制品含有描述入会仪式的敏感材料，这些录音制品被一个文化单位用于教育和商业目的。社区不是这些录音制品的权利所有人，并且依据知识产权法，没有对此提出反对意见的法律依据。</w:t>
      </w:r>
    </w:p>
    <w:p w14:paraId="09AB4796" w14:textId="77777777" w:rsidR="002E2524" w:rsidRPr="00963891" w:rsidRDefault="002E2524" w:rsidP="00271226">
      <w:pPr>
        <w:pStyle w:val="Heading3"/>
        <w:overflowPunct w:val="0"/>
        <w:spacing w:before="0" w:afterLines="50" w:after="120" w:line="340" w:lineRule="atLeast"/>
        <w:jc w:val="both"/>
        <w:rPr>
          <w:rFonts w:ascii="KaiTi" w:eastAsia="KaiTi" w:hAnsi="KaiTi"/>
          <w:szCs w:val="21"/>
          <w:u w:val="none"/>
        </w:rPr>
      </w:pPr>
      <w:bookmarkStart w:id="64" w:name="_Toc200178810"/>
      <w:bookmarkStart w:id="65" w:name="_Toc199928130"/>
      <w:bookmarkStart w:id="66" w:name="_Toc130977412"/>
      <w:r w:rsidRPr="00963891">
        <w:rPr>
          <w:rFonts w:ascii="KaiTi" w:eastAsia="KaiTi" w:hAnsi="KaiTi" w:hint="eastAsia"/>
          <w:szCs w:val="21"/>
          <w:u w:val="none"/>
        </w:rPr>
        <w:t>传统文化表现形式</w:t>
      </w:r>
      <w:bookmarkEnd w:id="64"/>
      <w:bookmarkEnd w:id="65"/>
      <w:r w:rsidRPr="00963891">
        <w:rPr>
          <w:rFonts w:ascii="KaiTi" w:eastAsia="KaiTi" w:hAnsi="KaiTi" w:hint="eastAsia"/>
          <w:szCs w:val="21"/>
          <w:u w:val="none"/>
        </w:rPr>
        <w:t>的表演</w:t>
      </w:r>
      <w:bookmarkEnd w:id="66"/>
    </w:p>
    <w:p w14:paraId="0AE60C74" w14:textId="77777777" w:rsidR="002E2524" w:rsidRPr="00963891" w:rsidRDefault="002E2524"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正如上文所述，传统文化表现形式的表演受到国际相关权法律的广泛保护，即</w:t>
      </w:r>
      <w:r w:rsidRPr="00963891">
        <w:rPr>
          <w:rFonts w:asciiTheme="minorEastAsia" w:eastAsiaTheme="minorEastAsia" w:hAnsiTheme="minorEastAsia"/>
          <w:szCs w:val="21"/>
        </w:rPr>
        <w:t>1996</w:t>
      </w:r>
      <w:r w:rsidRPr="00963891">
        <w:rPr>
          <w:rFonts w:asciiTheme="minorEastAsia" w:eastAsiaTheme="minorEastAsia" w:hAnsiTheme="minorEastAsia" w:hint="eastAsia"/>
          <w:szCs w:val="21"/>
        </w:rPr>
        <w:t>年的</w:t>
      </w:r>
      <w:r w:rsidR="00310AD4" w:rsidRPr="00963891">
        <w:rPr>
          <w:rFonts w:asciiTheme="minorEastAsia" w:eastAsiaTheme="minorEastAsia" w:hAnsiTheme="minorEastAsia"/>
          <w:szCs w:val="21"/>
        </w:rPr>
        <w:t>《</w:t>
      </w:r>
      <w:r w:rsidR="001A64CC" w:rsidRPr="00963891">
        <w:rPr>
          <w:rFonts w:asciiTheme="minorEastAsia" w:eastAsiaTheme="minorEastAsia" w:hAnsiTheme="minorEastAsia"/>
          <w:szCs w:val="21"/>
        </w:rPr>
        <w:t>产权组织表演和录音制品条约</w:t>
      </w:r>
      <w:r w:rsidR="00310AD4" w:rsidRPr="00963891">
        <w:rPr>
          <w:rFonts w:asciiTheme="minorEastAsia" w:eastAsiaTheme="minorEastAsia" w:hAnsiTheme="minorEastAsia"/>
          <w:szCs w:val="21"/>
        </w:rPr>
        <w:t>》</w:t>
      </w:r>
      <w:r w:rsidR="0075681D" w:rsidRPr="00963891">
        <w:rPr>
          <w:rFonts w:asciiTheme="minorEastAsia" w:eastAsiaTheme="minorEastAsia" w:hAnsiTheme="minorEastAsia" w:hint="eastAsia"/>
          <w:szCs w:val="21"/>
        </w:rPr>
        <w:t>和2012年的《北京条约》</w:t>
      </w:r>
      <w:r w:rsidRPr="00963891">
        <w:rPr>
          <w:rFonts w:asciiTheme="minorEastAsia" w:eastAsiaTheme="minorEastAsia" w:hAnsiTheme="minorEastAsia" w:hint="eastAsia"/>
          <w:szCs w:val="21"/>
        </w:rPr>
        <w:t>，以下几个方面被看作是这种保护形式的缺点：</w:t>
      </w:r>
    </w:p>
    <w:p w14:paraId="36787224" w14:textId="77777777" w:rsidR="002E2524" w:rsidRPr="00963891" w:rsidRDefault="002E2524" w:rsidP="00271226">
      <w:pPr>
        <w:numPr>
          <w:ilvl w:val="0"/>
          <w:numId w:val="40"/>
        </w:numPr>
        <w:tabs>
          <w:tab w:val="clear" w:pos="990"/>
          <w:tab w:val="num" w:pos="1276"/>
        </w:tabs>
        <w:spacing w:afterLines="50" w:after="120" w:line="340" w:lineRule="atLeast"/>
        <w:ind w:left="1316" w:hanging="686"/>
        <w:jc w:val="both"/>
        <w:rPr>
          <w:rFonts w:asciiTheme="minorEastAsia" w:eastAsiaTheme="minorEastAsia" w:hAnsiTheme="minorEastAsia"/>
          <w:szCs w:val="21"/>
        </w:rPr>
      </w:pPr>
      <w:r w:rsidRPr="00963891">
        <w:rPr>
          <w:rFonts w:asciiTheme="minorEastAsia" w:eastAsiaTheme="minorEastAsia" w:hAnsiTheme="minorEastAsia" w:hint="eastAsia"/>
          <w:szCs w:val="21"/>
        </w:rPr>
        <w:t>此种保护是为了维护传统文化表现形式的表演者的利益，而不是出于对相关社区利益的考虑，在表演者不是该社区成员的情况下，尤其存在这种弊病。如果表演者属于同一社区，那么很可能出现的情况就是该社区将从这种保护中直接受益；</w:t>
      </w:r>
    </w:p>
    <w:p w14:paraId="45BFAB2A" w14:textId="77777777" w:rsidR="002E2524" w:rsidRPr="00963891" w:rsidRDefault="0075681D" w:rsidP="00271226">
      <w:pPr>
        <w:numPr>
          <w:ilvl w:val="0"/>
          <w:numId w:val="40"/>
        </w:numPr>
        <w:tabs>
          <w:tab w:val="clear" w:pos="990"/>
          <w:tab w:val="num" w:pos="1276"/>
        </w:tabs>
        <w:spacing w:afterLines="50" w:after="120" w:line="340" w:lineRule="atLeast"/>
        <w:ind w:left="1316" w:hanging="686"/>
        <w:jc w:val="both"/>
        <w:rPr>
          <w:rFonts w:asciiTheme="minorEastAsia" w:eastAsiaTheme="minorEastAsia" w:hAnsiTheme="minorEastAsia"/>
          <w:szCs w:val="21"/>
        </w:rPr>
      </w:pPr>
      <w:r w:rsidRPr="00963891">
        <w:rPr>
          <w:rFonts w:asciiTheme="minorEastAsia" w:eastAsiaTheme="minorEastAsia" w:hAnsiTheme="minorEastAsia" w:hint="eastAsia"/>
          <w:szCs w:val="21"/>
        </w:rPr>
        <w:t>由于2012年的《北京条约》尚未生效，</w:t>
      </w:r>
      <w:r w:rsidR="002E2524" w:rsidRPr="00963891">
        <w:rPr>
          <w:rFonts w:asciiTheme="minorEastAsia" w:eastAsiaTheme="minorEastAsia" w:hAnsiTheme="minorEastAsia" w:hint="eastAsia"/>
          <w:szCs w:val="21"/>
        </w:rPr>
        <w:t>依据</w:t>
      </w:r>
      <w:r w:rsidR="002E2524" w:rsidRPr="00963891">
        <w:rPr>
          <w:rFonts w:asciiTheme="minorEastAsia" w:eastAsiaTheme="minorEastAsia" w:hAnsiTheme="minorEastAsia"/>
          <w:szCs w:val="21"/>
        </w:rPr>
        <w:t>1996</w:t>
      </w:r>
      <w:r w:rsidR="002E2524" w:rsidRPr="00963891">
        <w:rPr>
          <w:rFonts w:asciiTheme="minorEastAsia" w:eastAsiaTheme="minorEastAsia" w:hAnsiTheme="minorEastAsia" w:hint="eastAsia"/>
          <w:szCs w:val="21"/>
        </w:rPr>
        <w:t>年的</w:t>
      </w:r>
      <w:r w:rsidR="00310AD4" w:rsidRPr="00963891">
        <w:rPr>
          <w:rFonts w:asciiTheme="minorEastAsia" w:eastAsiaTheme="minorEastAsia" w:hAnsiTheme="minorEastAsia"/>
          <w:szCs w:val="21"/>
        </w:rPr>
        <w:t>《</w:t>
      </w:r>
      <w:r w:rsidR="001A64CC" w:rsidRPr="00963891">
        <w:rPr>
          <w:rFonts w:asciiTheme="minorEastAsia" w:eastAsiaTheme="minorEastAsia" w:hAnsiTheme="minorEastAsia"/>
          <w:szCs w:val="21"/>
        </w:rPr>
        <w:t>产权组织表演和录音制品条约</w:t>
      </w:r>
      <w:r w:rsidR="00310AD4" w:rsidRPr="00963891">
        <w:rPr>
          <w:rFonts w:asciiTheme="minorEastAsia" w:eastAsiaTheme="minorEastAsia" w:hAnsiTheme="minorEastAsia"/>
          <w:szCs w:val="21"/>
        </w:rPr>
        <w:t>》</w:t>
      </w:r>
      <w:r w:rsidR="002E2524" w:rsidRPr="00963891">
        <w:rPr>
          <w:rFonts w:asciiTheme="minorEastAsia" w:eastAsiaTheme="minorEastAsia" w:hAnsiTheme="minorEastAsia" w:hint="eastAsia"/>
          <w:szCs w:val="21"/>
        </w:rPr>
        <w:t>，</w:t>
      </w:r>
      <w:r w:rsidRPr="00963891">
        <w:rPr>
          <w:rFonts w:asciiTheme="minorEastAsia" w:eastAsiaTheme="minorEastAsia" w:hAnsiTheme="minorEastAsia" w:hint="eastAsia"/>
          <w:szCs w:val="21"/>
        </w:rPr>
        <w:t>目前</w:t>
      </w:r>
      <w:r w:rsidR="002E2524" w:rsidRPr="00963891">
        <w:rPr>
          <w:rFonts w:asciiTheme="minorEastAsia" w:eastAsiaTheme="minorEastAsia" w:hAnsiTheme="minorEastAsia" w:hint="eastAsia"/>
          <w:szCs w:val="21"/>
        </w:rPr>
        <w:t>只有</w:t>
      </w:r>
      <w:r w:rsidRPr="00963891">
        <w:rPr>
          <w:rFonts w:asciiTheme="minorEastAsia" w:eastAsiaTheme="minorEastAsia" w:hAnsiTheme="minorEastAsia" w:hint="eastAsia"/>
          <w:szCs w:val="21"/>
        </w:rPr>
        <w:t>某些声音</w:t>
      </w:r>
      <w:r w:rsidR="002E2524" w:rsidRPr="00963891">
        <w:rPr>
          <w:rFonts w:asciiTheme="minorEastAsia" w:eastAsiaTheme="minorEastAsia" w:hAnsiTheme="minorEastAsia" w:hint="eastAsia"/>
          <w:szCs w:val="21"/>
        </w:rPr>
        <w:t>表演受到保</w:t>
      </w:r>
      <w:r w:rsidRPr="00963891">
        <w:rPr>
          <w:rFonts w:asciiTheme="minorEastAsia" w:eastAsiaTheme="minorEastAsia" w:hAnsiTheme="minorEastAsia" w:hint="eastAsia"/>
          <w:szCs w:val="21"/>
        </w:rPr>
        <w:t>护。这一规定适用于所有的表演，而不仅仅是传统文化表现形式的表演</w:t>
      </w:r>
      <w:r w:rsidR="002E2524" w:rsidRPr="00963891">
        <w:rPr>
          <w:rFonts w:asciiTheme="minorEastAsia" w:eastAsiaTheme="minorEastAsia" w:hAnsiTheme="minorEastAsia" w:hint="eastAsia"/>
          <w:szCs w:val="21"/>
        </w:rPr>
        <w:t>；</w:t>
      </w:r>
    </w:p>
    <w:p w14:paraId="65164D29" w14:textId="77777777" w:rsidR="002E2524" w:rsidRPr="00963891" w:rsidRDefault="0075681D" w:rsidP="00271226">
      <w:pPr>
        <w:numPr>
          <w:ilvl w:val="0"/>
          <w:numId w:val="40"/>
        </w:numPr>
        <w:tabs>
          <w:tab w:val="clear" w:pos="990"/>
          <w:tab w:val="num" w:pos="1276"/>
        </w:tabs>
        <w:spacing w:afterLines="50" w:after="120" w:line="340" w:lineRule="atLeast"/>
        <w:ind w:left="1316" w:hanging="686"/>
        <w:jc w:val="both"/>
        <w:rPr>
          <w:rFonts w:asciiTheme="minorEastAsia" w:eastAsiaTheme="minorEastAsia" w:hAnsiTheme="minorEastAsia"/>
          <w:szCs w:val="21"/>
        </w:rPr>
      </w:pPr>
      <w:r w:rsidRPr="00963891">
        <w:rPr>
          <w:rFonts w:asciiTheme="minorEastAsia" w:eastAsiaTheme="minorEastAsia" w:hAnsiTheme="minorEastAsia" w:hint="eastAsia"/>
          <w:szCs w:val="21"/>
        </w:rPr>
        <w:t>同样，由于2012年的《北京条约》尚未生效，</w:t>
      </w:r>
      <w:r w:rsidR="002E2524" w:rsidRPr="00963891">
        <w:rPr>
          <w:rFonts w:asciiTheme="minorEastAsia" w:eastAsiaTheme="minorEastAsia" w:hAnsiTheme="minorEastAsia" w:hint="eastAsia"/>
          <w:szCs w:val="21"/>
        </w:rPr>
        <w:t>对音像部门表演者的权利有所限制</w:t>
      </w:r>
      <w:r w:rsidR="00310AD4" w:rsidRPr="00963891">
        <w:rPr>
          <w:rFonts w:asciiTheme="minorEastAsia" w:eastAsiaTheme="minorEastAsia" w:hAnsiTheme="minorEastAsia"/>
          <w:szCs w:val="21"/>
        </w:rPr>
        <w:t>（</w:t>
      </w:r>
      <w:r w:rsidR="002E2524" w:rsidRPr="00963891">
        <w:rPr>
          <w:rFonts w:asciiTheme="minorEastAsia" w:eastAsiaTheme="minorEastAsia" w:hAnsiTheme="minorEastAsia" w:hint="eastAsia"/>
          <w:szCs w:val="21"/>
        </w:rPr>
        <w:t>一般来说，不仅仅限于传统文化表现形式方面</w:t>
      </w:r>
      <w:r w:rsidR="00310AD4" w:rsidRPr="00963891">
        <w:rPr>
          <w:rFonts w:asciiTheme="minorEastAsia" w:eastAsiaTheme="minorEastAsia" w:hAnsiTheme="minorEastAsia"/>
          <w:szCs w:val="21"/>
        </w:rPr>
        <w:t>）</w:t>
      </w:r>
      <w:r w:rsidR="002E2524" w:rsidRPr="00963891">
        <w:rPr>
          <w:rFonts w:asciiTheme="minorEastAsia" w:eastAsiaTheme="minorEastAsia" w:hAnsiTheme="minorEastAsia" w:hint="eastAsia"/>
          <w:szCs w:val="21"/>
        </w:rPr>
        <w:t>。依据</w:t>
      </w:r>
      <w:r w:rsidR="002E2524" w:rsidRPr="00963891">
        <w:rPr>
          <w:rFonts w:asciiTheme="minorEastAsia" w:eastAsiaTheme="minorEastAsia" w:hAnsiTheme="minorEastAsia"/>
          <w:szCs w:val="21"/>
        </w:rPr>
        <w:t>1961</w:t>
      </w:r>
      <w:r w:rsidR="002E2524" w:rsidRPr="00963891">
        <w:rPr>
          <w:rFonts w:asciiTheme="minorEastAsia" w:eastAsiaTheme="minorEastAsia" w:hAnsiTheme="minorEastAsia" w:hint="eastAsia"/>
          <w:szCs w:val="21"/>
        </w:rPr>
        <w:t>年的《罗马公约》第</w:t>
      </w:r>
      <w:r w:rsidR="00167B05" w:rsidRPr="00963891">
        <w:rPr>
          <w:rFonts w:asciiTheme="minorEastAsia" w:eastAsiaTheme="minorEastAsia" w:hAnsiTheme="minorEastAsia" w:hint="eastAsia"/>
          <w:szCs w:val="21"/>
        </w:rPr>
        <w:t>十九</w:t>
      </w:r>
      <w:r w:rsidR="002E2524" w:rsidRPr="00963891">
        <w:rPr>
          <w:rFonts w:asciiTheme="minorEastAsia" w:eastAsiaTheme="minorEastAsia" w:hAnsiTheme="minorEastAsia" w:hint="eastAsia"/>
          <w:szCs w:val="21"/>
        </w:rPr>
        <w:t>条的规定，一旦表演者同意将其表演纳入视听固定物，该公约第</w:t>
      </w:r>
      <w:r w:rsidR="003D3ACE" w:rsidRPr="00963891">
        <w:rPr>
          <w:rFonts w:asciiTheme="minorEastAsia" w:eastAsiaTheme="minorEastAsia" w:hAnsiTheme="minorEastAsia" w:hint="eastAsia"/>
          <w:szCs w:val="21"/>
        </w:rPr>
        <w:t>七</w:t>
      </w:r>
      <w:r w:rsidR="002E2524" w:rsidRPr="00963891">
        <w:rPr>
          <w:rFonts w:asciiTheme="minorEastAsia" w:eastAsiaTheme="minorEastAsia" w:hAnsiTheme="minorEastAsia" w:hint="eastAsia"/>
          <w:szCs w:val="21"/>
        </w:rPr>
        <w:t>条的权利</w:t>
      </w:r>
      <w:r w:rsidR="002E2524" w:rsidRPr="00963891">
        <w:rPr>
          <w:rFonts w:asciiTheme="minorEastAsia" w:eastAsiaTheme="minorEastAsia" w:hAnsiTheme="minorEastAsia" w:hint="eastAsia"/>
          <w:szCs w:val="21"/>
        </w:rPr>
        <w:lastRenderedPageBreak/>
        <w:t>“就不再适用”。这就是说，除固定物的权利之外，对表演者的权利在音像部门是有所限制的；</w:t>
      </w:r>
    </w:p>
    <w:p w14:paraId="239B151C" w14:textId="77777777" w:rsidR="002E2524" w:rsidRPr="00963891" w:rsidRDefault="002E2524" w:rsidP="00271226">
      <w:pPr>
        <w:numPr>
          <w:ilvl w:val="0"/>
          <w:numId w:val="40"/>
        </w:numPr>
        <w:tabs>
          <w:tab w:val="clear" w:pos="990"/>
          <w:tab w:val="num" w:pos="1276"/>
        </w:tabs>
        <w:spacing w:afterLines="50" w:after="120" w:line="340" w:lineRule="atLeast"/>
        <w:ind w:left="1316" w:hanging="686"/>
        <w:jc w:val="both"/>
        <w:rPr>
          <w:rFonts w:asciiTheme="minorEastAsia" w:eastAsiaTheme="minorEastAsia" w:hAnsiTheme="minorEastAsia"/>
          <w:szCs w:val="21"/>
        </w:rPr>
      </w:pPr>
      <w:r w:rsidRPr="00963891">
        <w:rPr>
          <w:rFonts w:asciiTheme="minorEastAsia" w:eastAsiaTheme="minorEastAsia" w:hAnsiTheme="minorEastAsia" w:hint="eastAsia"/>
          <w:szCs w:val="21"/>
        </w:rPr>
        <w:t>表演一经固定在录音制品中，表演者的权利至少限制在</w:t>
      </w:r>
      <w:r w:rsidRPr="00963891">
        <w:rPr>
          <w:rFonts w:asciiTheme="minorEastAsia" w:eastAsiaTheme="minorEastAsia" w:hAnsiTheme="minorEastAsia"/>
          <w:szCs w:val="21"/>
        </w:rPr>
        <w:t>50</w:t>
      </w:r>
      <w:r w:rsidRPr="00963891">
        <w:rPr>
          <w:rFonts w:asciiTheme="minorEastAsia" w:eastAsiaTheme="minorEastAsia" w:hAnsiTheme="minorEastAsia" w:hint="eastAsia"/>
          <w:szCs w:val="21"/>
        </w:rPr>
        <w:t>年，或者根据《罗马公约》限制在</w:t>
      </w:r>
      <w:r w:rsidRPr="00963891">
        <w:rPr>
          <w:rFonts w:asciiTheme="minorEastAsia" w:eastAsiaTheme="minorEastAsia" w:hAnsiTheme="minorEastAsia"/>
          <w:szCs w:val="21"/>
        </w:rPr>
        <w:t>20</w:t>
      </w:r>
      <w:r w:rsidRPr="00963891">
        <w:rPr>
          <w:rFonts w:asciiTheme="minorEastAsia" w:eastAsiaTheme="minorEastAsia" w:hAnsiTheme="minorEastAsia" w:hint="eastAsia"/>
          <w:szCs w:val="21"/>
        </w:rPr>
        <w:t>年内。保护期不涉及未经固定的表演。因此，保护期的问题不被看成是一种“差距”。</w:t>
      </w:r>
    </w:p>
    <w:p w14:paraId="0F858647" w14:textId="77777777" w:rsidR="002E2524" w:rsidRPr="00963891" w:rsidRDefault="002E2524"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事例：由土著居民现场表演的歌曲和舞蹈被制成录像制品，并在其后以</w:t>
      </w:r>
      <w:r w:rsidR="00E76F1F" w:rsidRPr="00963891">
        <w:rPr>
          <w:rFonts w:asciiTheme="minorEastAsia" w:eastAsiaTheme="minorEastAsia" w:hAnsiTheme="minorEastAsia"/>
          <w:szCs w:val="21"/>
        </w:rPr>
        <w:t>DVD</w:t>
      </w:r>
      <w:r w:rsidRPr="00963891">
        <w:rPr>
          <w:rFonts w:asciiTheme="minorEastAsia" w:eastAsiaTheme="minorEastAsia" w:hAnsiTheme="minorEastAsia" w:hint="eastAsia"/>
          <w:szCs w:val="21"/>
        </w:rPr>
        <w:t>的形式进行复制或出版并在国际互联网上张贴。</w:t>
      </w:r>
    </w:p>
    <w:p w14:paraId="107D00A0" w14:textId="77777777" w:rsidR="002E2524" w:rsidRPr="00963891" w:rsidRDefault="002E2524" w:rsidP="00271226">
      <w:pPr>
        <w:pStyle w:val="Heading3"/>
        <w:spacing w:before="0" w:afterLines="50" w:after="120" w:line="340" w:lineRule="atLeast"/>
        <w:jc w:val="both"/>
        <w:rPr>
          <w:rFonts w:ascii="KaiTi" w:eastAsia="KaiTi" w:hAnsi="KaiTi"/>
          <w:szCs w:val="21"/>
          <w:u w:val="none"/>
        </w:rPr>
      </w:pPr>
      <w:bookmarkStart w:id="67" w:name="_Toc130977413"/>
      <w:r w:rsidRPr="00963891">
        <w:rPr>
          <w:rFonts w:ascii="KaiTi" w:eastAsia="KaiTi" w:hAnsi="KaiTi" w:hint="eastAsia"/>
          <w:szCs w:val="21"/>
          <w:u w:val="none"/>
        </w:rPr>
        <w:t>外观设计</w:t>
      </w:r>
      <w:bookmarkEnd w:id="67"/>
    </w:p>
    <w:p w14:paraId="268DC1C2" w14:textId="77777777" w:rsidR="002E2524" w:rsidRPr="00963891" w:rsidRDefault="002E2524"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就文学艺术制品而言，纯粹古老的外观设计不受保护，因为它们不是“新的”或“原创性的”。此外，对外观设计的保护期限要比版权作品更短。外观设计保护还取决于履行某些手续。</w:t>
      </w:r>
    </w:p>
    <w:p w14:paraId="274EFBD5" w14:textId="77777777" w:rsidR="002E2524" w:rsidRPr="00963891" w:rsidRDefault="002E2524"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事例：非土著居民复制了在手工编织或手工制作的纺织品、地毯、编织物和服装上的外观设计图案，并使之商业化。</w:t>
      </w:r>
    </w:p>
    <w:p w14:paraId="1C1FD161" w14:textId="77777777" w:rsidR="002E2524" w:rsidRPr="00963891" w:rsidRDefault="002E2524" w:rsidP="00271226">
      <w:pPr>
        <w:pStyle w:val="Heading3"/>
        <w:spacing w:before="0" w:afterLines="50" w:after="120" w:line="340" w:lineRule="atLeast"/>
        <w:jc w:val="both"/>
        <w:rPr>
          <w:rFonts w:ascii="KaiTi" w:eastAsia="KaiTi" w:hAnsi="KaiTi"/>
          <w:szCs w:val="21"/>
          <w:u w:val="none"/>
        </w:rPr>
      </w:pPr>
      <w:bookmarkStart w:id="68" w:name="_Toc200178812"/>
      <w:bookmarkStart w:id="69" w:name="_Toc199928132"/>
      <w:bookmarkStart w:id="70" w:name="_Toc130977414"/>
      <w:r w:rsidRPr="00963891">
        <w:rPr>
          <w:rFonts w:ascii="KaiTi" w:eastAsia="KaiTi" w:hAnsi="KaiTi" w:hint="eastAsia"/>
          <w:szCs w:val="21"/>
          <w:u w:val="none"/>
        </w:rPr>
        <w:t>秘密传统文化表现形式</w:t>
      </w:r>
      <w:bookmarkEnd w:id="68"/>
      <w:bookmarkEnd w:id="69"/>
      <w:bookmarkEnd w:id="70"/>
    </w:p>
    <w:p w14:paraId="0BB03628" w14:textId="77777777" w:rsidR="002E2524" w:rsidRPr="00963891" w:rsidRDefault="002E2524"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尽管前面指出，</w:t>
      </w:r>
      <w:r w:rsidR="00E76F1F" w:rsidRPr="00963891">
        <w:rPr>
          <w:rFonts w:asciiTheme="minorEastAsia" w:eastAsiaTheme="minorEastAsia" w:hAnsiTheme="minorEastAsia" w:hint="eastAsia"/>
          <w:szCs w:val="21"/>
        </w:rPr>
        <w:t>《</w:t>
      </w:r>
      <w:r w:rsidRPr="00963891">
        <w:rPr>
          <w:rFonts w:asciiTheme="minorEastAsia" w:eastAsiaTheme="minorEastAsia" w:hAnsiTheme="minorEastAsia"/>
          <w:szCs w:val="21"/>
        </w:rPr>
        <w:t>TRIPS</w:t>
      </w:r>
      <w:r w:rsidRPr="00963891">
        <w:rPr>
          <w:rFonts w:asciiTheme="minorEastAsia" w:eastAsiaTheme="minorEastAsia" w:hAnsiTheme="minorEastAsia" w:hint="eastAsia"/>
          <w:szCs w:val="21"/>
        </w:rPr>
        <w:t>协定</w:t>
      </w:r>
      <w:r w:rsidR="00E76F1F" w:rsidRPr="00963891">
        <w:rPr>
          <w:rFonts w:asciiTheme="minorEastAsia" w:eastAsiaTheme="minorEastAsia" w:hAnsiTheme="minorEastAsia" w:hint="eastAsia"/>
          <w:szCs w:val="21"/>
        </w:rPr>
        <w:t>》</w:t>
      </w:r>
      <w:r w:rsidRPr="00963891">
        <w:rPr>
          <w:rFonts w:asciiTheme="minorEastAsia" w:eastAsiaTheme="minorEastAsia" w:hAnsiTheme="minorEastAsia" w:hint="eastAsia"/>
          <w:szCs w:val="21"/>
        </w:rPr>
        <w:t>第</w:t>
      </w:r>
      <w:r w:rsidR="00E76F1F" w:rsidRPr="00963891">
        <w:rPr>
          <w:rFonts w:asciiTheme="minorEastAsia" w:eastAsiaTheme="minorEastAsia" w:hAnsiTheme="minorEastAsia" w:hint="eastAsia"/>
          <w:szCs w:val="21"/>
        </w:rPr>
        <w:t>三十九</w:t>
      </w:r>
      <w:r w:rsidRPr="00963891">
        <w:rPr>
          <w:rFonts w:asciiTheme="minorEastAsia" w:eastAsiaTheme="minorEastAsia" w:hAnsiTheme="minorEastAsia" w:hint="eastAsia"/>
          <w:szCs w:val="21"/>
        </w:rPr>
        <w:t>条和《巴黎公约》第</w:t>
      </w:r>
      <w:r w:rsidR="00E76F1F" w:rsidRPr="00963891">
        <w:rPr>
          <w:rFonts w:asciiTheme="minorEastAsia" w:eastAsiaTheme="minorEastAsia" w:hAnsiTheme="minorEastAsia" w:hint="eastAsia"/>
          <w:szCs w:val="21"/>
        </w:rPr>
        <w:t>十</w:t>
      </w:r>
      <w:r w:rsidRPr="00963891">
        <w:rPr>
          <w:rFonts w:asciiTheme="minorEastAsia" w:eastAsiaTheme="minorEastAsia" w:hAnsiTheme="minorEastAsia" w:hint="eastAsia"/>
          <w:szCs w:val="21"/>
        </w:rPr>
        <w:t>条之二可以在一定情况下为秘密传统文化表现形式提供充足的保护，但这些规定可能主要适用于工业和商业信息。正如上文提及的</w:t>
      </w:r>
      <w:r w:rsidRPr="00963891">
        <w:rPr>
          <w:rFonts w:asciiTheme="minorEastAsia" w:eastAsiaTheme="minorEastAsia" w:hAnsiTheme="minorEastAsia"/>
          <w:szCs w:val="21"/>
        </w:rPr>
        <w:t>Mountford</w:t>
      </w:r>
      <w:r w:rsidRPr="00963891">
        <w:rPr>
          <w:rFonts w:asciiTheme="minorEastAsia" w:eastAsiaTheme="minorEastAsia" w:hAnsiTheme="minorEastAsia" w:hint="eastAsia"/>
          <w:szCs w:val="21"/>
        </w:rPr>
        <w:t>案例中所说明的情况，传统文化表现形式的公开往往造成文化与精神方面而不是经济上的伤害。因此，这可能被认为是在对未披露信息和秘密信息提供保护方面的一个差距。</w:t>
      </w:r>
    </w:p>
    <w:p w14:paraId="021A4DB0" w14:textId="77777777" w:rsidR="002E2524" w:rsidRPr="00963891" w:rsidRDefault="002E2524"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此外，不能肯定的是，出于这种目的，是否所有秘密传统文化表现形式都被看作是“机密的”。许多传统文化表现形式已经在社区内部公开，这种披露涉及到生活在广袤地区的许多人群，并且这些人群生活在一种以上的生活环境中，例如农村和城市生活环境。换言之，有时不是很清楚在哪些圈子中秘密传统文化表现形式可以公开而又不丧失其秘密的属性。</w:t>
      </w:r>
    </w:p>
    <w:p w14:paraId="46231268" w14:textId="77777777" w:rsidR="002E2524" w:rsidRPr="00963891" w:rsidRDefault="002E2524"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事例：已向一位人类学家披露的秘密信息被该人类学家公开</w:t>
      </w:r>
      <w:r w:rsidR="00310AD4" w:rsidRPr="00963891">
        <w:rPr>
          <w:rFonts w:asciiTheme="minorEastAsia" w:eastAsiaTheme="minorEastAsia" w:hAnsiTheme="minorEastAsia"/>
          <w:szCs w:val="21"/>
        </w:rPr>
        <w:t>（</w:t>
      </w:r>
      <w:r w:rsidR="004400D4" w:rsidRPr="00963891">
        <w:rPr>
          <w:rFonts w:asciiTheme="minorEastAsia" w:eastAsiaTheme="minorEastAsia" w:hAnsiTheme="minorEastAsia" w:hint="eastAsia"/>
          <w:szCs w:val="21"/>
        </w:rPr>
        <w:t>见</w:t>
      </w:r>
      <w:r w:rsidRPr="00963891">
        <w:rPr>
          <w:rFonts w:asciiTheme="minorEastAsia" w:eastAsiaTheme="minorEastAsia" w:hAnsiTheme="minorEastAsia" w:hint="eastAsia"/>
          <w:szCs w:val="21"/>
        </w:rPr>
        <w:t>上文的</w:t>
      </w:r>
      <w:r w:rsidRPr="00963891">
        <w:rPr>
          <w:rFonts w:asciiTheme="minorEastAsia" w:eastAsiaTheme="minorEastAsia" w:hAnsiTheme="minorEastAsia"/>
          <w:szCs w:val="21"/>
        </w:rPr>
        <w:t>Mountford</w:t>
      </w:r>
      <w:r w:rsidRPr="00963891">
        <w:rPr>
          <w:rFonts w:asciiTheme="minorEastAsia" w:eastAsiaTheme="minorEastAsia" w:hAnsiTheme="minorEastAsia" w:hint="eastAsia"/>
          <w:szCs w:val="21"/>
        </w:rPr>
        <w:t>案例</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。在某些情况中，博物馆、档案馆和其他此类机关会在不经意间披露秘密信息。</w:t>
      </w:r>
    </w:p>
    <w:p w14:paraId="4A8605D6" w14:textId="77777777" w:rsidR="002E2524" w:rsidRPr="00963891" w:rsidRDefault="002E2524" w:rsidP="00271226">
      <w:pPr>
        <w:pStyle w:val="Heading3"/>
        <w:overflowPunct w:val="0"/>
        <w:spacing w:before="0" w:afterLines="50" w:after="120" w:line="340" w:lineRule="atLeast"/>
        <w:jc w:val="both"/>
        <w:rPr>
          <w:rFonts w:ascii="KaiTi" w:eastAsia="KaiTi" w:hAnsi="KaiTi"/>
          <w:szCs w:val="21"/>
          <w:u w:val="none"/>
        </w:rPr>
      </w:pPr>
      <w:bookmarkStart w:id="71" w:name="_Toc200178813"/>
      <w:bookmarkStart w:id="72" w:name="_Toc199928133"/>
      <w:bookmarkStart w:id="73" w:name="_Toc130977415"/>
      <w:r w:rsidRPr="00963891">
        <w:rPr>
          <w:rFonts w:ascii="KaiTi" w:eastAsia="KaiTi" w:hAnsi="KaiTi" w:hint="eastAsia"/>
          <w:szCs w:val="21"/>
          <w:u w:val="none"/>
        </w:rPr>
        <w:t>土著与传统的名称、文字和符号</w:t>
      </w:r>
      <w:bookmarkEnd w:id="71"/>
      <w:bookmarkEnd w:id="72"/>
      <w:bookmarkEnd w:id="73"/>
    </w:p>
    <w:p w14:paraId="129ABC5C" w14:textId="77777777" w:rsidR="002E2524" w:rsidRPr="00963891" w:rsidRDefault="0075681D"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在防御性保护的背景下，前文</w:t>
      </w:r>
      <w:r w:rsidR="002E2524" w:rsidRPr="00963891">
        <w:rPr>
          <w:rFonts w:asciiTheme="minorEastAsia" w:eastAsiaTheme="minorEastAsia" w:hAnsiTheme="minorEastAsia" w:hint="eastAsia"/>
          <w:szCs w:val="21"/>
        </w:rPr>
        <w:t>已经提到，在国际商标法中，对存在着因“违反道德或公共秩序，尤其是具有欺骗公众的性质的”商标可拒绝注册或使注册无效的可能性。</w:t>
      </w:r>
    </w:p>
    <w:p w14:paraId="5538D230" w14:textId="77777777" w:rsidR="00BB5344" w:rsidRPr="00963891" w:rsidRDefault="002E2524"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尽管这种保护似乎从整体上看来是充分的，但仍然存在着某种“差距”，这一点体现在当“违反道德”和“违反公共秩序”依据国内法、条例和案例法执行时，都是比较宽泛的概念，这些规定确定了某一国家公共道德或公共欺诈的适用标准。这些标准在适用于商标申请时，各国国内法之间的差距很大；同样，衡量欺诈或冒犯行为的公共概念之间也有很大差异。对这些概念进行解释，需要商标局工作人员和司法官员酌情进行有价值的判断，这些工作人员和司法官员中的很多人，可能不具备有关土著社区和传统文化表现形式方面的任何具体经验。</w:t>
      </w:r>
      <w:r w:rsidR="00BB5344" w:rsidRPr="00963891">
        <w:rPr>
          <w:rFonts w:asciiTheme="minorEastAsia" w:eastAsiaTheme="minorEastAsia" w:hAnsiTheme="minorEastAsia" w:hint="eastAsia"/>
          <w:szCs w:val="21"/>
        </w:rPr>
        <w:t>此外，商标法不会阻止</w:t>
      </w:r>
      <w:r w:rsidR="00D83FF3" w:rsidRPr="00963891">
        <w:rPr>
          <w:rFonts w:asciiTheme="minorEastAsia" w:eastAsiaTheme="minorEastAsia" w:hAnsiTheme="minorEastAsia" w:hint="eastAsia"/>
          <w:szCs w:val="21"/>
        </w:rPr>
        <w:t>用户不经商标注册，就以“违反道德”、“违反公共秩序”或“具有欺骗公众的性质的”方式使用土著与传统的名称、文字和符号，</w:t>
      </w:r>
      <w:r w:rsidR="00BB5344" w:rsidRPr="00963891">
        <w:rPr>
          <w:rFonts w:asciiTheme="minorEastAsia" w:eastAsiaTheme="minorEastAsia" w:hAnsiTheme="minorEastAsia" w:hint="eastAsia"/>
          <w:szCs w:val="21"/>
        </w:rPr>
        <w:t>也不会阻止使用或注册</w:t>
      </w:r>
      <w:r w:rsidR="003953E0" w:rsidRPr="00963891">
        <w:rPr>
          <w:rFonts w:asciiTheme="minorEastAsia" w:eastAsiaTheme="minorEastAsia" w:hAnsiTheme="minorEastAsia" w:hint="eastAsia"/>
          <w:szCs w:val="21"/>
        </w:rPr>
        <w:t>认为不“违反道德”、不“违反公共秩序”或不“具有欺骗公众的性质的”土著与传统的名称、文字和符号（虽然可能适用其他驳回</w:t>
      </w:r>
      <w:r w:rsidR="00BB5344" w:rsidRPr="00963891">
        <w:rPr>
          <w:rFonts w:asciiTheme="minorEastAsia" w:eastAsiaTheme="minorEastAsia" w:hAnsiTheme="minorEastAsia" w:hint="eastAsia"/>
          <w:szCs w:val="21"/>
        </w:rPr>
        <w:t>理由）。</w:t>
      </w:r>
    </w:p>
    <w:p w14:paraId="7FE46130" w14:textId="77777777" w:rsidR="002E2524" w:rsidRPr="00963891" w:rsidRDefault="00BB5344"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lastRenderedPageBreak/>
        <w:t>在积极保护的背景下，虽然</w:t>
      </w:r>
      <w:r w:rsidR="003953E0" w:rsidRPr="00963891">
        <w:rPr>
          <w:rFonts w:asciiTheme="minorEastAsia" w:eastAsiaTheme="minorEastAsia" w:hAnsiTheme="minorEastAsia" w:hint="eastAsia"/>
          <w:szCs w:val="21"/>
        </w:rPr>
        <w:t>对于</w:t>
      </w:r>
      <w:r w:rsidRPr="00963891">
        <w:rPr>
          <w:rFonts w:asciiTheme="minorEastAsia" w:eastAsiaTheme="minorEastAsia" w:hAnsiTheme="minorEastAsia" w:hint="eastAsia"/>
          <w:szCs w:val="21"/>
        </w:rPr>
        <w:t>希望注册</w:t>
      </w:r>
      <w:r w:rsidR="003953E0" w:rsidRPr="00963891">
        <w:rPr>
          <w:rFonts w:asciiTheme="minorEastAsia" w:eastAsiaTheme="minorEastAsia" w:hAnsiTheme="minorEastAsia" w:hint="eastAsia"/>
          <w:szCs w:val="21"/>
        </w:rPr>
        <w:t>具有显著性的</w:t>
      </w:r>
      <w:r w:rsidRPr="00963891">
        <w:rPr>
          <w:rFonts w:asciiTheme="minorEastAsia" w:eastAsiaTheme="minorEastAsia" w:hAnsiTheme="minorEastAsia" w:hint="eastAsia"/>
          <w:szCs w:val="21"/>
        </w:rPr>
        <w:t>商标的社区</w:t>
      </w:r>
      <w:r w:rsidR="003953E0" w:rsidRPr="00963891">
        <w:rPr>
          <w:rFonts w:asciiTheme="minorEastAsia" w:eastAsiaTheme="minorEastAsia" w:hAnsiTheme="minorEastAsia" w:hint="eastAsia"/>
          <w:szCs w:val="21"/>
        </w:rPr>
        <w:t>，有相应的</w:t>
      </w:r>
      <w:r w:rsidRPr="00963891">
        <w:rPr>
          <w:rFonts w:asciiTheme="minorEastAsia" w:eastAsiaTheme="minorEastAsia" w:hAnsiTheme="minorEastAsia" w:hint="eastAsia"/>
          <w:szCs w:val="21"/>
        </w:rPr>
        <w:t>国际原则和程序，但商标制度不提供全面的保护制度，因为</w:t>
      </w:r>
      <w:r w:rsidR="003953E0" w:rsidRPr="00963891">
        <w:rPr>
          <w:rFonts w:asciiTheme="minorEastAsia" w:eastAsiaTheme="minorEastAsia" w:hAnsiTheme="minorEastAsia" w:hint="eastAsia"/>
          <w:szCs w:val="21"/>
        </w:rPr>
        <w:t>注册与社区相关的</w:t>
      </w:r>
      <w:r w:rsidRPr="00963891">
        <w:rPr>
          <w:rFonts w:asciiTheme="minorEastAsia" w:eastAsiaTheme="minorEastAsia" w:hAnsiTheme="minorEastAsia" w:hint="eastAsia"/>
          <w:szCs w:val="21"/>
        </w:rPr>
        <w:t>所有</w:t>
      </w:r>
      <w:r w:rsidR="003953E0" w:rsidRPr="00963891">
        <w:rPr>
          <w:rFonts w:asciiTheme="minorEastAsia" w:eastAsiaTheme="minorEastAsia" w:hAnsiTheme="minorEastAsia" w:hint="eastAsia"/>
          <w:szCs w:val="21"/>
        </w:rPr>
        <w:t>土著与传统的名称、文字和符号费用</w:t>
      </w:r>
      <w:r w:rsidRPr="00963891">
        <w:rPr>
          <w:rFonts w:asciiTheme="minorEastAsia" w:eastAsiaTheme="minorEastAsia" w:hAnsiTheme="minorEastAsia" w:hint="eastAsia"/>
          <w:szCs w:val="21"/>
        </w:rPr>
        <w:t>过高</w:t>
      </w:r>
      <w:r w:rsidR="003953E0" w:rsidRPr="00963891">
        <w:rPr>
          <w:rFonts w:asciiTheme="minorEastAsia" w:eastAsiaTheme="minorEastAsia" w:hAnsiTheme="minorEastAsia" w:hint="eastAsia"/>
          <w:szCs w:val="21"/>
        </w:rPr>
        <w:t>，令人望而却步</w:t>
      </w:r>
      <w:r w:rsidRPr="00963891">
        <w:rPr>
          <w:rFonts w:asciiTheme="minorEastAsia" w:eastAsiaTheme="minorEastAsia" w:hAnsiTheme="minorEastAsia" w:hint="eastAsia"/>
          <w:szCs w:val="21"/>
        </w:rPr>
        <w:t>。此外，商标法可能要求</w:t>
      </w:r>
      <w:r w:rsidR="003953E0" w:rsidRPr="00963891">
        <w:rPr>
          <w:rFonts w:asciiTheme="minorEastAsia" w:eastAsiaTheme="minorEastAsia" w:hAnsiTheme="minorEastAsia" w:hint="eastAsia"/>
          <w:szCs w:val="21"/>
        </w:rPr>
        <w:t>标志</w:t>
      </w:r>
      <w:r w:rsidRPr="00963891">
        <w:rPr>
          <w:rFonts w:asciiTheme="minorEastAsia" w:eastAsiaTheme="minorEastAsia" w:hAnsiTheme="minorEastAsia" w:hint="eastAsia"/>
          <w:szCs w:val="21"/>
        </w:rPr>
        <w:t>在贸易过程中</w:t>
      </w:r>
      <w:r w:rsidR="003953E0" w:rsidRPr="00963891">
        <w:rPr>
          <w:rFonts w:asciiTheme="minorEastAsia" w:eastAsiaTheme="minorEastAsia" w:hAnsiTheme="minorEastAsia" w:hint="eastAsia"/>
          <w:szCs w:val="21"/>
        </w:rPr>
        <w:t>投入</w:t>
      </w:r>
      <w:r w:rsidRPr="00963891">
        <w:rPr>
          <w:rFonts w:asciiTheme="minorEastAsia" w:eastAsiaTheme="minorEastAsia" w:hAnsiTheme="minorEastAsia" w:hint="eastAsia"/>
          <w:szCs w:val="21"/>
        </w:rPr>
        <w:t>使用才</w:t>
      </w:r>
      <w:r w:rsidR="003953E0" w:rsidRPr="00963891">
        <w:rPr>
          <w:rFonts w:asciiTheme="minorEastAsia" w:eastAsiaTheme="minorEastAsia" w:hAnsiTheme="minorEastAsia" w:hint="eastAsia"/>
          <w:szCs w:val="21"/>
        </w:rPr>
        <w:t>视为</w:t>
      </w:r>
      <w:r w:rsidRPr="00963891">
        <w:rPr>
          <w:rFonts w:asciiTheme="minorEastAsia" w:eastAsiaTheme="minorEastAsia" w:hAnsiTheme="minorEastAsia" w:hint="eastAsia"/>
          <w:szCs w:val="21"/>
        </w:rPr>
        <w:t>有效，这对于神圣和秘密的传统文化表现形式可能是</w:t>
      </w:r>
      <w:r w:rsidR="003953E0" w:rsidRPr="00963891">
        <w:rPr>
          <w:rFonts w:asciiTheme="minorEastAsia" w:eastAsiaTheme="minorEastAsia" w:hAnsiTheme="minorEastAsia" w:hint="eastAsia"/>
          <w:szCs w:val="21"/>
        </w:rPr>
        <w:t>个</w:t>
      </w:r>
      <w:r w:rsidRPr="00963891">
        <w:rPr>
          <w:rFonts w:asciiTheme="minorEastAsia" w:eastAsiaTheme="minorEastAsia" w:hAnsiTheme="minorEastAsia" w:hint="eastAsia"/>
          <w:szCs w:val="21"/>
        </w:rPr>
        <w:t>问题。</w:t>
      </w:r>
    </w:p>
    <w:p w14:paraId="777161E6" w14:textId="77777777" w:rsidR="002E2524" w:rsidRPr="00963891" w:rsidRDefault="002E2524"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鉴于这些理由，一些国家和地区组织已经颁布了专门措施，用于保护传统文化表现形式，防止将之作为商标使用。</w:t>
      </w:r>
      <w:r w:rsidR="004400D4" w:rsidRPr="00963891">
        <w:rPr>
          <w:rFonts w:asciiTheme="minorEastAsia" w:eastAsiaTheme="minorEastAsia" w:hAnsiTheme="minorEastAsia" w:hint="eastAsia"/>
          <w:szCs w:val="21"/>
        </w:rPr>
        <w:t>见</w:t>
      </w:r>
      <w:r w:rsidRPr="00963891">
        <w:rPr>
          <w:rFonts w:asciiTheme="minorEastAsia" w:eastAsiaTheme="minorEastAsia" w:hAnsiTheme="minorEastAsia" w:hint="eastAsia"/>
          <w:szCs w:val="21"/>
        </w:rPr>
        <w:t>下文“现有或可能制定的用于弥合任何可查明差距的国际、地区或国内层面的选项，包括法律和其他方面的选项”标题下的内容。</w:t>
      </w:r>
    </w:p>
    <w:p w14:paraId="53C5B14F" w14:textId="77777777" w:rsidR="002E2524" w:rsidRPr="00963891" w:rsidRDefault="002E2524"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事例：</w:t>
      </w:r>
      <w:bookmarkStart w:id="74" w:name="_Toc200178814"/>
      <w:bookmarkStart w:id="75" w:name="_Toc199928134"/>
      <w:r w:rsidRPr="00963891">
        <w:rPr>
          <w:rFonts w:asciiTheme="minorEastAsia" w:eastAsiaTheme="minorEastAsia" w:hAnsiTheme="minorEastAsia" w:hint="eastAsia"/>
          <w:szCs w:val="21"/>
        </w:rPr>
        <w:t>非土著实体在公司徽标、体育用品、时装、运动队、比赛和玩具、摩托车、武器和酒类制品上对土著文字、名称与标志进行商业性使用。</w:t>
      </w:r>
    </w:p>
    <w:p w14:paraId="62300E2C" w14:textId="77777777" w:rsidR="002E2524" w:rsidRPr="00963891" w:rsidRDefault="002E2524" w:rsidP="00271226">
      <w:pPr>
        <w:pStyle w:val="Heading2"/>
        <w:tabs>
          <w:tab w:val="left" w:pos="720"/>
        </w:tabs>
        <w:overflowPunct w:val="0"/>
        <w:spacing w:beforeLines="100" w:afterLines="50" w:after="120" w:line="340" w:lineRule="atLeast"/>
        <w:ind w:left="345" w:hangingChars="157" w:hanging="345"/>
        <w:rPr>
          <w:rFonts w:ascii="KaiTi" w:eastAsia="KaiTi" w:hAnsi="KaiTi"/>
          <w:szCs w:val="21"/>
          <w:u w:val="single"/>
        </w:rPr>
      </w:pPr>
      <w:bookmarkStart w:id="76" w:name="_Toc130977416"/>
      <w:r w:rsidRPr="00963891">
        <w:rPr>
          <w:rFonts w:ascii="KaiTi" w:eastAsia="KaiTi" w:hAnsi="KaiTi"/>
          <w:szCs w:val="21"/>
        </w:rPr>
        <w:t>C.</w:t>
      </w:r>
      <w:r w:rsidRPr="00963891">
        <w:rPr>
          <w:rFonts w:ascii="KaiTi" w:eastAsia="KaiTi" w:hAnsi="KaiTi"/>
          <w:szCs w:val="21"/>
        </w:rPr>
        <w:tab/>
      </w:r>
      <w:bookmarkEnd w:id="74"/>
      <w:bookmarkEnd w:id="75"/>
      <w:r w:rsidRPr="00963891">
        <w:rPr>
          <w:rFonts w:ascii="KaiTi" w:eastAsia="KaiTi" w:hAnsi="KaiTi" w:hint="eastAsia"/>
          <w:szCs w:val="21"/>
          <w:u w:val="single"/>
        </w:rPr>
        <w:t>与确定是否须弥合这些差距相关的考虑因素</w:t>
      </w:r>
      <w:bookmarkEnd w:id="76"/>
    </w:p>
    <w:p w14:paraId="689C8C18" w14:textId="77777777" w:rsidR="002E2524" w:rsidRPr="00963891" w:rsidRDefault="002E2524"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有关是否应弥合上述查明的种种差距的决策，需要由参与该委员会工作的人作出。本章内容说明了某些在作出此类决定时希望考虑的问题和因素。</w:t>
      </w:r>
    </w:p>
    <w:p w14:paraId="58B753F4" w14:textId="77777777" w:rsidR="002E2524" w:rsidRPr="00963891" w:rsidRDefault="002E2524" w:rsidP="00271226">
      <w:pPr>
        <w:pStyle w:val="Heading3"/>
        <w:overflowPunct w:val="0"/>
        <w:spacing w:before="0" w:afterLines="50" w:after="120" w:line="340" w:lineRule="atLeast"/>
        <w:jc w:val="both"/>
        <w:rPr>
          <w:rFonts w:ascii="KaiTi" w:eastAsia="KaiTi" w:hAnsi="KaiTi"/>
          <w:szCs w:val="21"/>
          <w:u w:val="none"/>
        </w:rPr>
      </w:pPr>
      <w:bookmarkStart w:id="77" w:name="_Toc200178815"/>
      <w:bookmarkStart w:id="78" w:name="_Toc199928135"/>
      <w:bookmarkStart w:id="79" w:name="_Toc130977417"/>
      <w:r w:rsidRPr="00963891">
        <w:rPr>
          <w:rFonts w:ascii="KaiTi" w:eastAsia="KaiTi" w:hAnsi="KaiTi" w:hint="eastAsia"/>
          <w:szCs w:val="21"/>
          <w:u w:val="none"/>
        </w:rPr>
        <w:t>是否要在国际、地区、国家和</w:t>
      </w:r>
      <w:r w:rsidRPr="00963891">
        <w:rPr>
          <w:rFonts w:ascii="KaiTi" w:eastAsia="KaiTi" w:hAnsi="KaiTi"/>
          <w:szCs w:val="21"/>
          <w:u w:val="none"/>
        </w:rPr>
        <w:t>/</w:t>
      </w:r>
      <w:r w:rsidRPr="00963891">
        <w:rPr>
          <w:rFonts w:ascii="KaiTi" w:eastAsia="KaiTi" w:hAnsi="KaiTi" w:hint="eastAsia"/>
          <w:szCs w:val="21"/>
          <w:u w:val="none"/>
        </w:rPr>
        <w:t>或地方层面弥合这些差距</w:t>
      </w:r>
      <w:bookmarkEnd w:id="77"/>
      <w:bookmarkEnd w:id="78"/>
      <w:bookmarkEnd w:id="79"/>
    </w:p>
    <w:p w14:paraId="0C1C8C50" w14:textId="77777777" w:rsidR="002E2524" w:rsidRPr="00963891" w:rsidRDefault="002E2524"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其中的一项考虑就是差距可能的程度或是否需要弥合。尽管其他方面差距可能在地区、国家和</w:t>
      </w:r>
      <w:r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或地方层面解决，但某些差距可能需要借助某种类型的国际文书的方式在国际层面上加以解决</w:t>
      </w:r>
      <w:r w:rsidR="00271226" w:rsidRPr="00963891">
        <w:rPr>
          <w:rFonts w:asciiTheme="minorEastAsia" w:eastAsiaTheme="minorEastAsia" w:hAnsiTheme="minorEastAsia"/>
          <w:szCs w:val="21"/>
          <w:vertAlign w:val="superscript"/>
        </w:rPr>
        <w:footnoteReference w:id="44"/>
      </w:r>
      <w:r w:rsidRPr="00963891">
        <w:rPr>
          <w:rFonts w:asciiTheme="minorEastAsia" w:eastAsiaTheme="minorEastAsia" w:hAnsiTheme="minorEastAsia" w:hint="eastAsia"/>
          <w:szCs w:val="21"/>
        </w:rPr>
        <w:t>。这项文件在成员国希望通过的文书类型方面并未涉及现有选项的范围，这一点已在</w:t>
      </w:r>
      <w:r w:rsidR="00376272" w:rsidRPr="00963891">
        <w:rPr>
          <w:rFonts w:asciiTheme="minorEastAsia" w:eastAsiaTheme="minorEastAsia" w:hAnsiTheme="minorEastAsia" w:hint="eastAsia"/>
          <w:szCs w:val="21"/>
        </w:rPr>
        <w:t>文件</w:t>
      </w:r>
      <w:r w:rsidRPr="00963891">
        <w:rPr>
          <w:rFonts w:asciiTheme="minorEastAsia" w:eastAsiaTheme="minorEastAsia" w:hAnsiTheme="minorEastAsia"/>
          <w:szCs w:val="21"/>
        </w:rPr>
        <w:t>WIPO/GRTKF/IC/12/6</w:t>
      </w:r>
      <w:r w:rsidRPr="00963891">
        <w:rPr>
          <w:rFonts w:asciiTheme="minorEastAsia" w:eastAsiaTheme="minorEastAsia" w:hAnsiTheme="minorEastAsia" w:hint="eastAsia"/>
          <w:szCs w:val="21"/>
        </w:rPr>
        <w:t>中进行了充分讨论。</w:t>
      </w:r>
    </w:p>
    <w:p w14:paraId="3E3F9648" w14:textId="77777777" w:rsidR="002E2524" w:rsidRPr="00963891" w:rsidRDefault="002E2524" w:rsidP="00271226">
      <w:pPr>
        <w:pStyle w:val="Heading3"/>
        <w:overflowPunct w:val="0"/>
        <w:spacing w:before="0" w:afterLines="50" w:after="120" w:line="340" w:lineRule="atLeast"/>
        <w:jc w:val="both"/>
        <w:rPr>
          <w:rFonts w:ascii="KaiTi" w:eastAsia="KaiTi" w:hAnsi="KaiTi"/>
          <w:szCs w:val="21"/>
          <w:u w:val="none"/>
        </w:rPr>
      </w:pPr>
      <w:bookmarkStart w:id="80" w:name="_Toc200178816"/>
      <w:bookmarkStart w:id="81" w:name="_Toc199928136"/>
      <w:bookmarkStart w:id="82" w:name="_Toc130977418"/>
      <w:r w:rsidRPr="00963891">
        <w:rPr>
          <w:rFonts w:ascii="KaiTi" w:eastAsia="KaiTi" w:hAnsi="KaiTi" w:hint="eastAsia"/>
          <w:szCs w:val="21"/>
          <w:u w:val="none"/>
        </w:rPr>
        <w:t>立法、</w:t>
      </w:r>
      <w:bookmarkEnd w:id="80"/>
      <w:bookmarkEnd w:id="81"/>
      <w:r w:rsidRPr="00963891">
        <w:rPr>
          <w:rFonts w:ascii="KaiTi" w:eastAsia="KaiTi" w:hAnsi="KaiTi" w:hint="eastAsia"/>
          <w:szCs w:val="21"/>
          <w:u w:val="none"/>
        </w:rPr>
        <w:t>实践、能力建设</w:t>
      </w:r>
      <w:bookmarkEnd w:id="82"/>
    </w:p>
    <w:p w14:paraId="28750AFE" w14:textId="77777777" w:rsidR="002E2524" w:rsidRPr="00963891" w:rsidRDefault="002E2524"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可以通过立法行动弥合差距问题</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无论是在国际、地区或国家层面颁布新的法律标准，或对现有的标准进行改进</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；发展实用工具</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例如提供示范性补偿</w:t>
      </w:r>
      <w:r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利益分享合同或研究议定书</w:t>
      </w:r>
      <w:r w:rsidR="00376272" w:rsidRPr="00963891">
        <w:rPr>
          <w:rFonts w:asciiTheme="minorEastAsia" w:eastAsiaTheme="minorEastAsia" w:hAnsiTheme="minorEastAsia" w:hint="eastAsia"/>
          <w:szCs w:val="21"/>
        </w:rPr>
        <w:t>或者制定许可方案</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和</w:t>
      </w:r>
      <w:r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或通过能力建设</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诸如加强社区与第三方进行更加平等的谈判的能力</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w:t>
      </w:r>
    </w:p>
    <w:p w14:paraId="2D338D03" w14:textId="77777777" w:rsidR="002E2524" w:rsidRPr="00963891" w:rsidRDefault="002E2524" w:rsidP="00271226">
      <w:pPr>
        <w:pStyle w:val="Heading3"/>
        <w:overflowPunct w:val="0"/>
        <w:spacing w:before="0" w:afterLines="50" w:after="120" w:line="340" w:lineRule="atLeast"/>
        <w:jc w:val="both"/>
        <w:rPr>
          <w:rFonts w:ascii="KaiTi" w:eastAsia="KaiTi" w:hAnsi="KaiTi"/>
          <w:szCs w:val="21"/>
          <w:u w:val="none"/>
        </w:rPr>
      </w:pPr>
      <w:bookmarkStart w:id="83" w:name="_Toc200178817"/>
      <w:bookmarkStart w:id="84" w:name="_Toc199928137"/>
      <w:bookmarkStart w:id="85" w:name="_Toc130977419"/>
      <w:r w:rsidRPr="00963891">
        <w:rPr>
          <w:rFonts w:ascii="KaiTi" w:eastAsia="KaiTi" w:hAnsi="KaiTi" w:hint="eastAsia"/>
          <w:szCs w:val="21"/>
          <w:u w:val="none"/>
        </w:rPr>
        <w:t>法律与政策环境</w:t>
      </w:r>
      <w:bookmarkEnd w:id="83"/>
      <w:bookmarkEnd w:id="84"/>
      <w:bookmarkEnd w:id="85"/>
    </w:p>
    <w:p w14:paraId="2DB584A8" w14:textId="77777777" w:rsidR="002E2524" w:rsidRPr="00963891" w:rsidRDefault="002E2524"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一种考虑可能涉及到在其他论坛开展保护传统文化表现形式主题的讨论的程度，或者在多大范围上依据其他政策领域的法律文书，传统文化表现形式已经成为保护的客体。例如，联合国教科文组织的两项公约涉及到传统文化表现形式的主题，这就是在以前的文件中所讨论的</w:t>
      </w:r>
      <w:r w:rsidRPr="00963891">
        <w:rPr>
          <w:rFonts w:asciiTheme="minorEastAsia" w:eastAsiaTheme="minorEastAsia" w:hAnsiTheme="minorEastAsia"/>
          <w:szCs w:val="21"/>
        </w:rPr>
        <w:t>2003</w:t>
      </w:r>
      <w:r w:rsidRPr="00963891">
        <w:rPr>
          <w:rFonts w:asciiTheme="minorEastAsia" w:eastAsiaTheme="minorEastAsia" w:hAnsiTheme="minorEastAsia" w:hint="eastAsia"/>
          <w:szCs w:val="21"/>
        </w:rPr>
        <w:t>年《保护非物质文化遗产公约》和</w:t>
      </w:r>
      <w:r w:rsidRPr="00963891">
        <w:rPr>
          <w:rFonts w:asciiTheme="minorEastAsia" w:eastAsiaTheme="minorEastAsia" w:hAnsiTheme="minorEastAsia"/>
          <w:szCs w:val="21"/>
        </w:rPr>
        <w:t>2005</w:t>
      </w:r>
      <w:r w:rsidRPr="00963891">
        <w:rPr>
          <w:rFonts w:asciiTheme="minorEastAsia" w:eastAsiaTheme="minorEastAsia" w:hAnsiTheme="minorEastAsia" w:hint="eastAsia"/>
          <w:szCs w:val="21"/>
        </w:rPr>
        <w:t>年《保护和促进文化表现形式多样性公约》。有关传统文化表现形式的保护问题，还在某些人权与土著问题论坛上进行了讨论，《联合国土著居民权利宣言》提供了有关保护传统文化表现形式的表达方式</w:t>
      </w:r>
      <w:r w:rsidR="00271226" w:rsidRPr="00963891">
        <w:rPr>
          <w:rFonts w:asciiTheme="minorEastAsia" w:eastAsiaTheme="minorEastAsia" w:hAnsiTheme="minorEastAsia"/>
          <w:szCs w:val="21"/>
          <w:vertAlign w:val="superscript"/>
        </w:rPr>
        <w:footnoteReference w:id="45"/>
      </w:r>
      <w:r w:rsidRPr="00963891">
        <w:rPr>
          <w:rFonts w:asciiTheme="minorEastAsia" w:eastAsiaTheme="minorEastAsia" w:hAnsiTheme="minorEastAsia" w:hint="eastAsia"/>
          <w:szCs w:val="21"/>
        </w:rPr>
        <w:t>。有关独立国家土著和部落人口问题的国际劳工组织</w:t>
      </w:r>
      <w:r w:rsidR="003D3ACE" w:rsidRPr="00963891">
        <w:rPr>
          <w:rFonts w:asciiTheme="minorEastAsia" w:eastAsiaTheme="minorEastAsia" w:hAnsiTheme="minorEastAsia"/>
          <w:szCs w:val="21"/>
        </w:rPr>
        <w:t>169</w:t>
      </w:r>
      <w:r w:rsidR="003D3ACE" w:rsidRPr="00963891">
        <w:rPr>
          <w:rFonts w:asciiTheme="minorEastAsia" w:eastAsiaTheme="minorEastAsia" w:hAnsiTheme="minorEastAsia" w:hint="eastAsia"/>
          <w:szCs w:val="21"/>
        </w:rPr>
        <w:t>号</w:t>
      </w:r>
      <w:r w:rsidRPr="00963891">
        <w:rPr>
          <w:rFonts w:asciiTheme="minorEastAsia" w:eastAsiaTheme="minorEastAsia" w:hAnsiTheme="minorEastAsia" w:hint="eastAsia"/>
          <w:szCs w:val="21"/>
        </w:rPr>
        <w:t>公约也与此相关。这些不同的政策进程如何能彼此相辅相成，乃是另外一个需要考虑的因素。</w:t>
      </w:r>
    </w:p>
    <w:p w14:paraId="27AEEF55" w14:textId="77777777" w:rsidR="002E2524" w:rsidRPr="00963891" w:rsidRDefault="0077159B" w:rsidP="00271226">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产权组织</w:t>
      </w:r>
      <w:r w:rsidR="002E2524" w:rsidRPr="00963891">
        <w:rPr>
          <w:rFonts w:asciiTheme="minorEastAsia" w:eastAsiaTheme="minorEastAsia" w:hAnsiTheme="minorEastAsia" w:hint="eastAsia"/>
          <w:szCs w:val="21"/>
        </w:rPr>
        <w:t>内部政策环境也是直接相关的。</w:t>
      </w:r>
      <w:r w:rsidRPr="00963891">
        <w:rPr>
          <w:rFonts w:asciiTheme="minorEastAsia" w:eastAsiaTheme="minorEastAsia" w:hAnsiTheme="minorEastAsia" w:hint="eastAsia"/>
          <w:szCs w:val="21"/>
        </w:rPr>
        <w:t>产权组织</w:t>
      </w:r>
      <w:r w:rsidR="002E2524" w:rsidRPr="00963891">
        <w:rPr>
          <w:rFonts w:asciiTheme="minorEastAsia" w:eastAsiaTheme="minorEastAsia" w:hAnsiTheme="minorEastAsia" w:hint="eastAsia"/>
          <w:szCs w:val="21"/>
        </w:rPr>
        <w:t>发展议程的内容之一就是要“在不损害任何成果的条件下，促请政府间委员会加速保护遗传资源、传统知识与民间文学艺术的进程，包括可能制定一项或多项国际文书。”</w:t>
      </w:r>
    </w:p>
    <w:p w14:paraId="7D206299" w14:textId="77777777" w:rsidR="002E2524" w:rsidRPr="00963891" w:rsidRDefault="002E2524" w:rsidP="00BB44C7">
      <w:pPr>
        <w:pStyle w:val="Heading3"/>
        <w:overflowPunct w:val="0"/>
        <w:spacing w:before="0" w:afterLines="50" w:after="120" w:line="340" w:lineRule="atLeast"/>
        <w:jc w:val="both"/>
        <w:rPr>
          <w:rFonts w:ascii="KaiTi" w:eastAsia="KaiTi" w:hAnsi="KaiTi"/>
          <w:szCs w:val="21"/>
          <w:u w:val="none"/>
        </w:rPr>
      </w:pPr>
      <w:bookmarkStart w:id="86" w:name="_Toc130977420"/>
      <w:r w:rsidRPr="00963891">
        <w:rPr>
          <w:rFonts w:ascii="KaiTi" w:eastAsia="KaiTi" w:hAnsi="KaiTi" w:hint="eastAsia"/>
          <w:szCs w:val="21"/>
          <w:u w:val="none"/>
        </w:rPr>
        <w:lastRenderedPageBreak/>
        <w:t>政策问题</w:t>
      </w:r>
      <w:bookmarkEnd w:id="86"/>
    </w:p>
    <w:p w14:paraId="5E7375CD" w14:textId="77777777" w:rsidR="002E2524" w:rsidRPr="00963891"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参与委员会工作的人员还希望审议为什么会首先产生这些差距，以及处理这些差距的政策执行问题。</w:t>
      </w:r>
    </w:p>
    <w:p w14:paraId="0E7B1ACF" w14:textId="77777777" w:rsidR="002E2524" w:rsidRPr="00963891"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对传统文化表现形式的可能的保护提出一系列复杂的文化、经济、社会和与贸易相关的问题。以前的文件已在一定程度上讨论了政策问题</w:t>
      </w:r>
      <w:r w:rsidR="00BB44C7" w:rsidRPr="00963891">
        <w:rPr>
          <w:rFonts w:asciiTheme="minorEastAsia" w:eastAsiaTheme="minorEastAsia" w:hAnsiTheme="minorEastAsia"/>
          <w:szCs w:val="21"/>
          <w:vertAlign w:val="superscript"/>
        </w:rPr>
        <w:footnoteReference w:id="46"/>
      </w:r>
      <w:r w:rsidRPr="00963891">
        <w:rPr>
          <w:rFonts w:asciiTheme="minorEastAsia" w:eastAsiaTheme="minorEastAsia" w:hAnsiTheme="minorEastAsia" w:hint="eastAsia"/>
          <w:szCs w:val="21"/>
        </w:rPr>
        <w:t>。</w:t>
      </w:r>
    </w:p>
    <w:p w14:paraId="23C028CE" w14:textId="77777777" w:rsidR="002E2524" w:rsidRPr="00963891"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就知识产权政策而言，对传统文化表现形式是否保护，可以从这种保护对促进与保护创造和创新以推动可持续经济发展、推动当地和农村社区发展所产生的影响的角度来进行评估。从相关知识产权制度的核心政策理念的角度，可以对给予传统文化表现形式的无限保护或对“风格”保护的要求，进行有价值的评估。此外，发展审视知识产权保护和传统文化表现形式的适宜政策框架的有机组成部分，就是要更加明确地了解所谓“公有领域”的作用、概要和范围以及对保护传统文化表现形式的“公有领域”的影响</w:t>
      </w:r>
      <w:r w:rsidR="00BB44C7" w:rsidRPr="00963891">
        <w:rPr>
          <w:rFonts w:asciiTheme="minorEastAsia" w:eastAsiaTheme="minorEastAsia" w:hAnsiTheme="minorEastAsia"/>
          <w:szCs w:val="21"/>
          <w:vertAlign w:val="superscript"/>
        </w:rPr>
        <w:footnoteReference w:id="47"/>
      </w:r>
      <w:r w:rsidRPr="00963891">
        <w:rPr>
          <w:rFonts w:asciiTheme="minorEastAsia" w:eastAsiaTheme="minorEastAsia" w:hAnsiTheme="minorEastAsia" w:hint="eastAsia"/>
          <w:szCs w:val="21"/>
        </w:rPr>
        <w:t>。一个关键性的政策挑战，是需要协调对传统文化表现形式的任何新的保护与现行的知识产权制度和其他制度之间的关系。</w:t>
      </w:r>
    </w:p>
    <w:p w14:paraId="1DEA23C1" w14:textId="77777777" w:rsidR="002E2524" w:rsidRPr="00963891"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然而，传统文化表现形式的保护还涉及到其他重要的政策领域。参与该委员会工作的人员可能希望审议与传统文化表现形式的保护相关的下述问题：维护与保存文化遗产；言论自由；尊重土著和其他传统社区的权利、利益和诉求；承认习惯法、规约和做法；获取知识与“公有领域”的范围；应对多元文化的挑战；以及促进文化多样性，其中包括语言的多样性，并推动获取文化表现形式多样性的进程。</w:t>
      </w:r>
    </w:p>
    <w:p w14:paraId="3A6A7071" w14:textId="77777777" w:rsidR="002E2524" w:rsidRPr="00963891" w:rsidRDefault="002E2524" w:rsidP="00BB44C7">
      <w:pPr>
        <w:pStyle w:val="Heading3"/>
        <w:overflowPunct w:val="0"/>
        <w:spacing w:before="0" w:afterLines="50" w:after="120" w:line="340" w:lineRule="atLeast"/>
        <w:jc w:val="both"/>
        <w:rPr>
          <w:rFonts w:ascii="KaiTi" w:eastAsia="KaiTi" w:hAnsi="KaiTi"/>
          <w:szCs w:val="21"/>
          <w:u w:val="none"/>
        </w:rPr>
      </w:pPr>
      <w:bookmarkStart w:id="87" w:name="_Toc130977421"/>
      <w:r w:rsidRPr="00963891">
        <w:rPr>
          <w:rFonts w:ascii="KaiTi" w:eastAsia="KaiTi" w:hAnsi="KaiTi" w:hint="eastAsia"/>
          <w:szCs w:val="21"/>
          <w:u w:val="none"/>
        </w:rPr>
        <w:t>经济、文化与社会目标</w:t>
      </w:r>
      <w:bookmarkEnd w:id="87"/>
    </w:p>
    <w:p w14:paraId="206863EA" w14:textId="77777777" w:rsidR="002E2524" w:rsidRPr="00963891"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如我们在前面所讨论的，明确应对这些问题的政策举措，使我们意识到需要清晰地了解保护传统文化表现形式旨在实现的广泛的经济、文化与社会目标。以前的文件业已明确了一系列试图通过传统文化表现形式的保护进行梳理的各项目标，例如：</w:t>
      </w:r>
    </w:p>
    <w:p w14:paraId="5FCDB8B6" w14:textId="77777777" w:rsidR="002E2524" w:rsidRPr="00963891"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Cs w:val="21"/>
        </w:rPr>
      </w:pPr>
      <w:r w:rsidRPr="00963891">
        <w:rPr>
          <w:rFonts w:asciiTheme="minorEastAsia" w:eastAsiaTheme="minorEastAsia" w:hAnsiTheme="minorEastAsia" w:hint="eastAsia"/>
          <w:szCs w:val="21"/>
        </w:rPr>
        <w:t>承认传统文化表现形式的价值</w:t>
      </w:r>
      <w:r w:rsidR="006B1318" w:rsidRPr="00963891">
        <w:rPr>
          <w:rFonts w:asciiTheme="minorEastAsia" w:eastAsiaTheme="minorEastAsia" w:hAnsiTheme="minorEastAsia" w:hint="eastAsia"/>
          <w:szCs w:val="21"/>
        </w:rPr>
        <w:t>；</w:t>
      </w:r>
    </w:p>
    <w:p w14:paraId="7233FA80" w14:textId="77777777" w:rsidR="002E2524" w:rsidRPr="00963891"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Cs w:val="21"/>
        </w:rPr>
      </w:pPr>
      <w:r w:rsidRPr="00963891">
        <w:rPr>
          <w:rFonts w:asciiTheme="minorEastAsia" w:eastAsiaTheme="minorEastAsia" w:hAnsiTheme="minorEastAsia" w:hint="eastAsia"/>
          <w:szCs w:val="21"/>
        </w:rPr>
        <w:t>增进对传统文化表现形式的尊重</w:t>
      </w:r>
      <w:r w:rsidR="006B1318" w:rsidRPr="00963891">
        <w:rPr>
          <w:rFonts w:asciiTheme="minorEastAsia" w:eastAsiaTheme="minorEastAsia" w:hAnsiTheme="minorEastAsia" w:hint="eastAsia"/>
          <w:szCs w:val="21"/>
        </w:rPr>
        <w:t>；</w:t>
      </w:r>
    </w:p>
    <w:p w14:paraId="4F1DFF47" w14:textId="77777777" w:rsidR="002E2524" w:rsidRPr="00963891"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Cs w:val="21"/>
        </w:rPr>
      </w:pPr>
      <w:r w:rsidRPr="00963891">
        <w:rPr>
          <w:rFonts w:asciiTheme="minorEastAsia" w:eastAsiaTheme="minorEastAsia" w:hAnsiTheme="minorEastAsia" w:hint="eastAsia"/>
          <w:szCs w:val="21"/>
        </w:rPr>
        <w:t>满足各社区的实际需求</w:t>
      </w:r>
      <w:r w:rsidR="006B1318" w:rsidRPr="00963891">
        <w:rPr>
          <w:rFonts w:asciiTheme="minorEastAsia" w:eastAsiaTheme="minorEastAsia" w:hAnsiTheme="minorEastAsia" w:hint="eastAsia"/>
          <w:szCs w:val="21"/>
        </w:rPr>
        <w:t>；</w:t>
      </w:r>
    </w:p>
    <w:p w14:paraId="4CD72D85" w14:textId="77777777" w:rsidR="002E2524" w:rsidRPr="00963891"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Cs w:val="21"/>
        </w:rPr>
      </w:pPr>
      <w:r w:rsidRPr="00963891">
        <w:rPr>
          <w:rFonts w:asciiTheme="minorEastAsia" w:eastAsiaTheme="minorEastAsia" w:hAnsiTheme="minorEastAsia" w:hint="eastAsia"/>
          <w:szCs w:val="21"/>
        </w:rPr>
        <w:t>防止盗用传统文化表现形式</w:t>
      </w:r>
      <w:r w:rsidR="00376272" w:rsidRPr="00963891">
        <w:rPr>
          <w:rFonts w:asciiTheme="minorEastAsia" w:eastAsiaTheme="minorEastAsia" w:hAnsiTheme="minorEastAsia" w:hint="eastAsia"/>
          <w:szCs w:val="21"/>
        </w:rPr>
        <w:t>以及对传统文化表现形式冒犯性、贬损性</w:t>
      </w:r>
      <w:r w:rsidR="000C7BE7" w:rsidRPr="00963891">
        <w:rPr>
          <w:rFonts w:asciiTheme="minorEastAsia" w:eastAsiaTheme="minorEastAsia" w:hAnsiTheme="minorEastAsia" w:hint="eastAsia"/>
          <w:szCs w:val="21"/>
        </w:rPr>
        <w:t>的和未经授权的使用</w:t>
      </w:r>
      <w:r w:rsidR="006B1318" w:rsidRPr="00963891">
        <w:rPr>
          <w:rFonts w:asciiTheme="minorEastAsia" w:eastAsiaTheme="minorEastAsia" w:hAnsiTheme="minorEastAsia" w:hint="eastAsia"/>
          <w:szCs w:val="21"/>
        </w:rPr>
        <w:t>；</w:t>
      </w:r>
    </w:p>
    <w:p w14:paraId="75FA2247" w14:textId="77777777" w:rsidR="002E2524" w:rsidRPr="00963891"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Cs w:val="21"/>
        </w:rPr>
      </w:pPr>
      <w:r w:rsidRPr="00963891">
        <w:rPr>
          <w:rFonts w:asciiTheme="minorEastAsia" w:eastAsiaTheme="minorEastAsia" w:hAnsiTheme="minorEastAsia" w:hint="eastAsia"/>
          <w:szCs w:val="21"/>
        </w:rPr>
        <w:t>赋予各社区权利</w:t>
      </w:r>
      <w:r w:rsidR="006B1318" w:rsidRPr="00963891">
        <w:rPr>
          <w:rFonts w:asciiTheme="minorEastAsia" w:eastAsiaTheme="minorEastAsia" w:hAnsiTheme="minorEastAsia" w:hint="eastAsia"/>
          <w:szCs w:val="21"/>
        </w:rPr>
        <w:t>；</w:t>
      </w:r>
    </w:p>
    <w:p w14:paraId="1801EB44" w14:textId="77777777" w:rsidR="002E2524" w:rsidRPr="00963891"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Cs w:val="21"/>
        </w:rPr>
      </w:pPr>
      <w:r w:rsidRPr="00963891">
        <w:rPr>
          <w:rFonts w:asciiTheme="minorEastAsia" w:eastAsiaTheme="minorEastAsia" w:hAnsiTheme="minorEastAsia" w:hint="eastAsia"/>
          <w:szCs w:val="21"/>
        </w:rPr>
        <w:t>维护惯例和社区合作</w:t>
      </w:r>
      <w:r w:rsidR="006B1318" w:rsidRPr="00963891">
        <w:rPr>
          <w:rFonts w:asciiTheme="minorEastAsia" w:eastAsiaTheme="minorEastAsia" w:hAnsiTheme="minorEastAsia" w:hint="eastAsia"/>
          <w:szCs w:val="21"/>
        </w:rPr>
        <w:t>；</w:t>
      </w:r>
    </w:p>
    <w:p w14:paraId="1CAB51B8" w14:textId="77777777" w:rsidR="002E2524" w:rsidRPr="00963891"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Cs w:val="21"/>
        </w:rPr>
      </w:pPr>
      <w:r w:rsidRPr="00963891">
        <w:rPr>
          <w:rFonts w:asciiTheme="minorEastAsia" w:eastAsiaTheme="minorEastAsia" w:hAnsiTheme="minorEastAsia" w:hint="eastAsia"/>
          <w:szCs w:val="21"/>
        </w:rPr>
        <w:t>协助维护传统文化</w:t>
      </w:r>
      <w:r w:rsidR="006B1318" w:rsidRPr="00963891">
        <w:rPr>
          <w:rFonts w:asciiTheme="minorEastAsia" w:eastAsiaTheme="minorEastAsia" w:hAnsiTheme="minorEastAsia" w:hint="eastAsia"/>
          <w:szCs w:val="21"/>
        </w:rPr>
        <w:t>；</w:t>
      </w:r>
    </w:p>
    <w:p w14:paraId="736AB44A" w14:textId="77777777" w:rsidR="002E2524" w:rsidRPr="00963891"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Cs w:val="21"/>
        </w:rPr>
      </w:pPr>
      <w:r w:rsidRPr="00963891">
        <w:rPr>
          <w:rFonts w:asciiTheme="minorEastAsia" w:eastAsiaTheme="minorEastAsia" w:hAnsiTheme="minorEastAsia" w:hint="eastAsia"/>
          <w:szCs w:val="21"/>
        </w:rPr>
        <w:t>鼓励社区创新与创造</w:t>
      </w:r>
      <w:r w:rsidR="006B1318" w:rsidRPr="00963891">
        <w:rPr>
          <w:rFonts w:asciiTheme="minorEastAsia" w:eastAsiaTheme="minorEastAsia" w:hAnsiTheme="minorEastAsia" w:hint="eastAsia"/>
          <w:szCs w:val="21"/>
        </w:rPr>
        <w:t>；</w:t>
      </w:r>
    </w:p>
    <w:p w14:paraId="5F9380C7" w14:textId="77777777" w:rsidR="002E2524" w:rsidRPr="00963891"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Cs w:val="21"/>
        </w:rPr>
      </w:pPr>
      <w:r w:rsidRPr="00963891">
        <w:rPr>
          <w:rFonts w:asciiTheme="minorEastAsia" w:eastAsiaTheme="minorEastAsia" w:hAnsiTheme="minorEastAsia" w:hint="eastAsia"/>
          <w:szCs w:val="21"/>
        </w:rPr>
        <w:t>以公平的条件促进思想与艺术自由、研究和文化交流</w:t>
      </w:r>
      <w:r w:rsidR="006B1318" w:rsidRPr="00963891">
        <w:rPr>
          <w:rFonts w:asciiTheme="minorEastAsia" w:eastAsiaTheme="minorEastAsia" w:hAnsiTheme="minorEastAsia" w:hint="eastAsia"/>
          <w:szCs w:val="21"/>
        </w:rPr>
        <w:t>；</w:t>
      </w:r>
    </w:p>
    <w:p w14:paraId="38C042E9" w14:textId="77777777" w:rsidR="002E2524" w:rsidRPr="00963891"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Cs w:val="21"/>
        </w:rPr>
      </w:pPr>
      <w:r w:rsidRPr="00963891">
        <w:rPr>
          <w:rFonts w:asciiTheme="minorEastAsia" w:eastAsiaTheme="minorEastAsia" w:hAnsiTheme="minorEastAsia" w:hint="eastAsia"/>
          <w:szCs w:val="21"/>
        </w:rPr>
        <w:t>推进文化多样性</w:t>
      </w:r>
      <w:r w:rsidR="006B1318" w:rsidRPr="00963891">
        <w:rPr>
          <w:rFonts w:asciiTheme="minorEastAsia" w:eastAsiaTheme="minorEastAsia" w:hAnsiTheme="minorEastAsia" w:hint="eastAsia"/>
          <w:szCs w:val="21"/>
        </w:rPr>
        <w:t>；</w:t>
      </w:r>
    </w:p>
    <w:p w14:paraId="42D3BEB5" w14:textId="77777777" w:rsidR="002E2524" w:rsidRPr="00963891"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Cs w:val="21"/>
        </w:rPr>
      </w:pPr>
      <w:r w:rsidRPr="00963891">
        <w:rPr>
          <w:rFonts w:asciiTheme="minorEastAsia" w:eastAsiaTheme="minorEastAsia" w:hAnsiTheme="minorEastAsia" w:hint="eastAsia"/>
          <w:szCs w:val="21"/>
        </w:rPr>
        <w:t>推动社区发展与合法贸易活动</w:t>
      </w:r>
      <w:r w:rsidR="006B1318" w:rsidRPr="00963891">
        <w:rPr>
          <w:rFonts w:asciiTheme="minorEastAsia" w:eastAsiaTheme="minorEastAsia" w:hAnsiTheme="minorEastAsia" w:hint="eastAsia"/>
          <w:szCs w:val="21"/>
        </w:rPr>
        <w:t>；</w:t>
      </w:r>
    </w:p>
    <w:p w14:paraId="50480C54" w14:textId="77777777" w:rsidR="002E2524" w:rsidRPr="00963891"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Cs w:val="21"/>
        </w:rPr>
      </w:pPr>
      <w:r w:rsidRPr="00963891">
        <w:rPr>
          <w:rFonts w:asciiTheme="minorEastAsia" w:eastAsiaTheme="minorEastAsia" w:hAnsiTheme="minorEastAsia" w:hint="eastAsia"/>
          <w:szCs w:val="21"/>
        </w:rPr>
        <w:lastRenderedPageBreak/>
        <w:t>防止未经授权的知识产权</w:t>
      </w:r>
      <w:r w:rsidR="006B1318" w:rsidRPr="00963891">
        <w:rPr>
          <w:rFonts w:asciiTheme="minorEastAsia" w:eastAsiaTheme="minorEastAsia" w:hAnsiTheme="minorEastAsia" w:hint="eastAsia"/>
          <w:szCs w:val="21"/>
        </w:rPr>
        <w:t>；</w:t>
      </w:r>
    </w:p>
    <w:p w14:paraId="770DE5E7" w14:textId="77777777" w:rsidR="000C7BE7" w:rsidRPr="00963891"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Cs w:val="21"/>
        </w:rPr>
      </w:pPr>
      <w:r w:rsidRPr="00963891">
        <w:rPr>
          <w:rFonts w:asciiTheme="minorEastAsia" w:eastAsiaTheme="minorEastAsia" w:hAnsiTheme="minorEastAsia" w:hint="eastAsia"/>
          <w:szCs w:val="21"/>
        </w:rPr>
        <w:t>提高确定性、透明度与相互信任</w:t>
      </w:r>
      <w:r w:rsidR="006B1318" w:rsidRPr="00963891">
        <w:rPr>
          <w:rFonts w:asciiTheme="minorEastAsia" w:eastAsiaTheme="minorEastAsia" w:hAnsiTheme="minorEastAsia" w:hint="eastAsia"/>
          <w:szCs w:val="21"/>
        </w:rPr>
        <w:t>；</w:t>
      </w:r>
    </w:p>
    <w:p w14:paraId="6B39C4A1" w14:textId="77777777" w:rsidR="000C7BE7" w:rsidRPr="00963891" w:rsidRDefault="000C7BE7"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Cs w:val="21"/>
        </w:rPr>
      </w:pPr>
      <w:r w:rsidRPr="00963891">
        <w:rPr>
          <w:rFonts w:asciiTheme="minorEastAsia" w:eastAsiaTheme="minorEastAsia" w:hAnsiTheme="minorEastAsia" w:hint="eastAsia"/>
          <w:szCs w:val="21"/>
        </w:rPr>
        <w:t>控制在传统和习惯背景之外使用传统文化表现形式的方式</w:t>
      </w:r>
      <w:r w:rsidR="006B1318" w:rsidRPr="00963891">
        <w:rPr>
          <w:rFonts w:asciiTheme="minorEastAsia" w:eastAsiaTheme="minorEastAsia" w:hAnsiTheme="minorEastAsia" w:hint="eastAsia"/>
          <w:szCs w:val="21"/>
        </w:rPr>
        <w:t>；</w:t>
      </w:r>
    </w:p>
    <w:p w14:paraId="22393C1E" w14:textId="77777777" w:rsidR="000C7BE7" w:rsidRPr="00963891" w:rsidRDefault="006B1318"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Cs w:val="21"/>
        </w:rPr>
      </w:pPr>
      <w:r w:rsidRPr="00963891">
        <w:rPr>
          <w:rFonts w:asciiTheme="minorEastAsia" w:eastAsiaTheme="minorEastAsia" w:hAnsiTheme="minorEastAsia" w:hint="eastAsia"/>
          <w:szCs w:val="21"/>
        </w:rPr>
        <w:t>促进在自由事先知情同意的情况下使用传统文化表现形式</w:t>
      </w:r>
      <w:r w:rsidR="000C7BE7" w:rsidRPr="00963891">
        <w:rPr>
          <w:rFonts w:asciiTheme="minorEastAsia" w:eastAsiaTheme="minorEastAsia" w:hAnsiTheme="minorEastAsia" w:hint="eastAsia"/>
          <w:szCs w:val="21"/>
        </w:rPr>
        <w:t>产生的惠益</w:t>
      </w:r>
      <w:r w:rsidRPr="00963891">
        <w:rPr>
          <w:rFonts w:asciiTheme="minorEastAsia" w:eastAsiaTheme="minorEastAsia" w:hAnsiTheme="minorEastAsia" w:hint="eastAsia"/>
          <w:szCs w:val="21"/>
        </w:rPr>
        <w:t>的公平分享；</w:t>
      </w:r>
    </w:p>
    <w:p w14:paraId="08C40678" w14:textId="77777777" w:rsidR="000C7BE7" w:rsidRPr="00963891" w:rsidRDefault="000C7BE7"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Cs w:val="21"/>
        </w:rPr>
      </w:pPr>
      <w:r w:rsidRPr="00963891">
        <w:rPr>
          <w:rFonts w:asciiTheme="minorEastAsia" w:eastAsiaTheme="minorEastAsia" w:hAnsiTheme="minorEastAsia" w:hint="eastAsia"/>
          <w:szCs w:val="21"/>
        </w:rPr>
        <w:t>承认第三方已经获得的权利，并</w:t>
      </w:r>
      <w:r w:rsidR="006B1318" w:rsidRPr="00963891">
        <w:rPr>
          <w:rFonts w:asciiTheme="minorEastAsia" w:eastAsiaTheme="minorEastAsia" w:hAnsiTheme="minorEastAsia" w:hint="eastAsia"/>
          <w:szCs w:val="21"/>
        </w:rPr>
        <w:t>规定</w:t>
      </w:r>
      <w:r w:rsidRPr="00963891">
        <w:rPr>
          <w:rFonts w:asciiTheme="minorEastAsia" w:eastAsiaTheme="minorEastAsia" w:hAnsiTheme="minorEastAsia" w:hint="eastAsia"/>
          <w:szCs w:val="21"/>
        </w:rPr>
        <w:t>法律</w:t>
      </w:r>
      <w:r w:rsidR="006B1318" w:rsidRPr="00963891">
        <w:rPr>
          <w:rFonts w:asciiTheme="minorEastAsia" w:eastAsiaTheme="minorEastAsia" w:hAnsiTheme="minorEastAsia" w:hint="eastAsia"/>
          <w:szCs w:val="21"/>
        </w:rPr>
        <w:t>上的</w:t>
      </w:r>
      <w:r w:rsidRPr="00963891">
        <w:rPr>
          <w:rFonts w:asciiTheme="minorEastAsia" w:eastAsiaTheme="minorEastAsia" w:hAnsiTheme="minorEastAsia" w:hint="eastAsia"/>
          <w:szCs w:val="21"/>
        </w:rPr>
        <w:t>确定性和丰富且易于获取的公有领域</w:t>
      </w:r>
      <w:r w:rsidR="006B1318" w:rsidRPr="00963891">
        <w:rPr>
          <w:rFonts w:asciiTheme="minorEastAsia" w:eastAsiaTheme="minorEastAsia" w:hAnsiTheme="minorEastAsia" w:hint="eastAsia"/>
          <w:szCs w:val="21"/>
        </w:rPr>
        <w:t>；</w:t>
      </w:r>
    </w:p>
    <w:p w14:paraId="6338EC94" w14:textId="77777777" w:rsidR="000C7BE7" w:rsidRPr="00963891" w:rsidRDefault="006B1318"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Cs w:val="21"/>
        </w:rPr>
      </w:pPr>
      <w:r w:rsidRPr="00963891">
        <w:rPr>
          <w:rFonts w:asciiTheme="minorEastAsia" w:eastAsiaTheme="minorEastAsia" w:hAnsiTheme="minorEastAsia" w:hint="eastAsia"/>
          <w:szCs w:val="21"/>
        </w:rPr>
        <w:t>帮助防止对传统文化表现形式</w:t>
      </w:r>
      <w:r w:rsidR="000C7BE7" w:rsidRPr="00963891">
        <w:rPr>
          <w:rFonts w:asciiTheme="minorEastAsia" w:eastAsiaTheme="minorEastAsia" w:hAnsiTheme="minorEastAsia" w:hint="eastAsia"/>
          <w:szCs w:val="21"/>
        </w:rPr>
        <w:t>错误授予知识产权。</w:t>
      </w:r>
    </w:p>
    <w:p w14:paraId="19D8D271" w14:textId="77777777" w:rsidR="002E2524" w:rsidRPr="00963891" w:rsidRDefault="002E2524" w:rsidP="00BB44C7">
      <w:pPr>
        <w:pStyle w:val="Heading3"/>
        <w:overflowPunct w:val="0"/>
        <w:spacing w:before="0" w:afterLines="50" w:after="120" w:line="340" w:lineRule="atLeast"/>
        <w:jc w:val="both"/>
        <w:rPr>
          <w:rFonts w:ascii="KaiTi" w:eastAsia="KaiTi" w:hAnsi="KaiTi"/>
          <w:szCs w:val="21"/>
          <w:u w:val="none"/>
        </w:rPr>
      </w:pPr>
      <w:bookmarkStart w:id="88" w:name="_Toc130977422"/>
      <w:r w:rsidRPr="00963891">
        <w:rPr>
          <w:rFonts w:ascii="KaiTi" w:eastAsia="KaiTi" w:hAnsi="KaiTi" w:hint="eastAsia"/>
          <w:szCs w:val="21"/>
          <w:u w:val="none"/>
        </w:rPr>
        <w:t>特定的技术与法律问题</w:t>
      </w:r>
      <w:bookmarkEnd w:id="88"/>
    </w:p>
    <w:p w14:paraId="2E0E0960" w14:textId="77777777" w:rsidR="002E2524" w:rsidRPr="00963891"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委员会成员还希望评估弥合已查明的特定技术和法律问题方面存在的差距，因为这些问题对审议知识产权和传统文化表现形式是必要的。这些问题是：</w:t>
      </w:r>
    </w:p>
    <w:p w14:paraId="6B8A76EC" w14:textId="77777777" w:rsidR="006B1318" w:rsidRPr="00963891" w:rsidRDefault="006B1318"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Cs w:val="21"/>
        </w:rPr>
      </w:pPr>
      <w:r w:rsidRPr="00963891">
        <w:rPr>
          <w:rFonts w:asciiTheme="minorEastAsia" w:eastAsiaTheme="minorEastAsia" w:hAnsiTheme="minorEastAsia" w:hint="eastAsia"/>
          <w:szCs w:val="21"/>
        </w:rPr>
        <w:t>利用知识产权保护传统文化表现形式应实现的目标是什么？</w:t>
      </w:r>
    </w:p>
    <w:p w14:paraId="3A012DC7" w14:textId="77777777" w:rsidR="002E2524" w:rsidRPr="00963891" w:rsidRDefault="002E2524"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Cs w:val="21"/>
        </w:rPr>
      </w:pPr>
      <w:r w:rsidRPr="00963891">
        <w:rPr>
          <w:rFonts w:asciiTheme="minorEastAsia" w:eastAsiaTheme="minorEastAsia" w:hAnsiTheme="minorEastAsia" w:hint="eastAsia"/>
          <w:szCs w:val="21"/>
        </w:rPr>
        <w:t>应</w:t>
      </w:r>
      <w:r w:rsidR="006B1318" w:rsidRPr="00963891">
        <w:rPr>
          <w:rFonts w:asciiTheme="minorEastAsia" w:eastAsiaTheme="minorEastAsia" w:hAnsiTheme="minorEastAsia" w:hint="eastAsia"/>
          <w:szCs w:val="21"/>
        </w:rPr>
        <w:t>保护</w:t>
      </w:r>
      <w:r w:rsidRPr="00963891">
        <w:rPr>
          <w:rFonts w:asciiTheme="minorEastAsia" w:eastAsiaTheme="minorEastAsia" w:hAnsiTheme="minorEastAsia" w:hint="eastAsia"/>
          <w:szCs w:val="21"/>
        </w:rPr>
        <w:t>哪些</w:t>
      </w:r>
      <w:r w:rsidR="006B1318" w:rsidRPr="00963891">
        <w:rPr>
          <w:rFonts w:asciiTheme="minorEastAsia" w:eastAsiaTheme="minorEastAsia" w:hAnsiTheme="minorEastAsia" w:hint="eastAsia"/>
          <w:szCs w:val="21"/>
        </w:rPr>
        <w:t>传统文化表现形式</w:t>
      </w:r>
      <w:r w:rsidRPr="00963891">
        <w:rPr>
          <w:rFonts w:asciiTheme="minorEastAsia" w:eastAsiaTheme="minorEastAsia" w:hAnsiTheme="minorEastAsia" w:hint="eastAsia"/>
          <w:szCs w:val="21"/>
        </w:rPr>
        <w:t>？</w:t>
      </w:r>
    </w:p>
    <w:p w14:paraId="5A45F073" w14:textId="77777777" w:rsidR="006B1318" w:rsidRPr="00963891" w:rsidRDefault="002E2524"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Cs w:val="21"/>
        </w:rPr>
      </w:pPr>
      <w:r w:rsidRPr="00963891">
        <w:rPr>
          <w:rFonts w:asciiTheme="minorEastAsia" w:eastAsiaTheme="minorEastAsia" w:hAnsiTheme="minorEastAsia" w:hint="eastAsia"/>
          <w:szCs w:val="21"/>
        </w:rPr>
        <w:t>谁</w:t>
      </w:r>
      <w:r w:rsidR="006B1318" w:rsidRPr="00963891">
        <w:rPr>
          <w:rFonts w:asciiTheme="minorEastAsia" w:eastAsiaTheme="minorEastAsia" w:hAnsiTheme="minorEastAsia" w:hint="eastAsia"/>
          <w:szCs w:val="21"/>
        </w:rPr>
        <w:t>应</w:t>
      </w:r>
      <w:r w:rsidRPr="00963891">
        <w:rPr>
          <w:rFonts w:asciiTheme="minorEastAsia" w:eastAsiaTheme="minorEastAsia" w:hAnsiTheme="minorEastAsia" w:hint="eastAsia"/>
          <w:szCs w:val="21"/>
        </w:rPr>
        <w:t>受益</w:t>
      </w:r>
      <w:r w:rsidR="006B1318" w:rsidRPr="00963891">
        <w:rPr>
          <w:rFonts w:asciiTheme="minorEastAsia" w:eastAsiaTheme="minorEastAsia" w:hAnsiTheme="minorEastAsia" w:hint="eastAsia"/>
          <w:szCs w:val="21"/>
        </w:rPr>
        <w:t>于此种保护，或谁应是可受保护的传统文化表现形式的权利所有人</w:t>
      </w:r>
      <w:r w:rsidRPr="00963891">
        <w:rPr>
          <w:rFonts w:asciiTheme="minorEastAsia" w:eastAsiaTheme="minorEastAsia" w:hAnsiTheme="minorEastAsia" w:hint="eastAsia"/>
          <w:szCs w:val="21"/>
        </w:rPr>
        <w:t>？</w:t>
      </w:r>
    </w:p>
    <w:p w14:paraId="48265EB8" w14:textId="77777777" w:rsidR="006B1318" w:rsidRPr="00963891" w:rsidRDefault="00674CCE"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Cs w:val="21"/>
        </w:rPr>
      </w:pPr>
      <w:r w:rsidRPr="00963891">
        <w:rPr>
          <w:rFonts w:asciiTheme="minorEastAsia" w:eastAsiaTheme="minorEastAsia" w:hAnsiTheme="minorEastAsia" w:hint="eastAsia"/>
          <w:szCs w:val="21"/>
        </w:rPr>
        <w:t>哪些形式的</w:t>
      </w:r>
      <w:r w:rsidR="006B1318" w:rsidRPr="00963891">
        <w:rPr>
          <w:rFonts w:asciiTheme="minorEastAsia" w:eastAsiaTheme="minorEastAsia" w:hAnsiTheme="minorEastAsia" w:hint="eastAsia"/>
          <w:szCs w:val="21"/>
        </w:rPr>
        <w:t>与</w:t>
      </w:r>
      <w:r w:rsidRPr="00963891">
        <w:rPr>
          <w:rFonts w:asciiTheme="minorEastAsia" w:eastAsiaTheme="minorEastAsia" w:hAnsiTheme="minorEastAsia" w:hint="eastAsia"/>
          <w:szCs w:val="21"/>
        </w:rPr>
        <w:t>可</w:t>
      </w:r>
      <w:r w:rsidR="006B1318" w:rsidRPr="00963891">
        <w:rPr>
          <w:rFonts w:asciiTheme="minorEastAsia" w:eastAsiaTheme="minorEastAsia" w:hAnsiTheme="minorEastAsia" w:hint="eastAsia"/>
          <w:szCs w:val="21"/>
        </w:rPr>
        <w:t>受保护的传统文化表现形式</w:t>
      </w:r>
      <w:r w:rsidRPr="00963891">
        <w:rPr>
          <w:rFonts w:asciiTheme="minorEastAsia" w:eastAsiaTheme="minorEastAsia" w:hAnsiTheme="minorEastAsia" w:hint="eastAsia"/>
          <w:szCs w:val="21"/>
        </w:rPr>
        <w:t>相</w:t>
      </w:r>
      <w:r w:rsidR="006B1318" w:rsidRPr="00963891">
        <w:rPr>
          <w:rFonts w:asciiTheme="minorEastAsia" w:eastAsiaTheme="minorEastAsia" w:hAnsiTheme="minorEastAsia" w:hint="eastAsia"/>
          <w:szCs w:val="21"/>
        </w:rPr>
        <w:t>关的</w:t>
      </w:r>
      <w:r w:rsidRPr="00963891">
        <w:rPr>
          <w:rFonts w:asciiTheme="minorEastAsia" w:eastAsiaTheme="minorEastAsia" w:hAnsiTheme="minorEastAsia" w:hint="eastAsia"/>
          <w:szCs w:val="21"/>
        </w:rPr>
        <w:t>做法或</w:t>
      </w:r>
      <w:r w:rsidR="006B1318" w:rsidRPr="00963891">
        <w:rPr>
          <w:rFonts w:asciiTheme="minorEastAsia" w:eastAsiaTheme="minorEastAsia" w:hAnsiTheme="minorEastAsia" w:hint="eastAsia"/>
          <w:szCs w:val="21"/>
        </w:rPr>
        <w:t>行为应视为不可接受或非法</w:t>
      </w:r>
      <w:r w:rsidRPr="00963891">
        <w:rPr>
          <w:rFonts w:asciiTheme="minorEastAsia" w:eastAsiaTheme="minorEastAsia" w:hAnsiTheme="minorEastAsia" w:hint="eastAsia"/>
          <w:szCs w:val="21"/>
        </w:rPr>
        <w:t>的</w:t>
      </w:r>
      <w:r w:rsidR="006B1318" w:rsidRPr="00963891">
        <w:rPr>
          <w:rFonts w:asciiTheme="minorEastAsia" w:eastAsiaTheme="minorEastAsia" w:hAnsiTheme="minorEastAsia" w:hint="eastAsia"/>
          <w:szCs w:val="21"/>
        </w:rPr>
        <w:t>？</w:t>
      </w:r>
    </w:p>
    <w:p w14:paraId="030C84C0" w14:textId="77777777" w:rsidR="002E2524" w:rsidRPr="00963891" w:rsidRDefault="00674CCE"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Cs w:val="21"/>
        </w:rPr>
      </w:pPr>
      <w:r w:rsidRPr="00963891">
        <w:rPr>
          <w:rFonts w:asciiTheme="minorEastAsia" w:eastAsiaTheme="minorEastAsia" w:hAnsiTheme="minorEastAsia" w:hint="eastAsia"/>
          <w:szCs w:val="21"/>
        </w:rPr>
        <w:t>对于可受保护的传统文化表现形式，是否应有</w:t>
      </w:r>
      <w:r w:rsidR="002E2524" w:rsidRPr="00963891">
        <w:rPr>
          <w:rFonts w:asciiTheme="minorEastAsia" w:eastAsiaTheme="minorEastAsia" w:hAnsiTheme="minorEastAsia" w:hint="eastAsia"/>
          <w:szCs w:val="21"/>
        </w:rPr>
        <w:t>例外与限制？</w:t>
      </w:r>
    </w:p>
    <w:p w14:paraId="124D6D4E" w14:textId="77777777" w:rsidR="00674CCE" w:rsidRPr="00963891" w:rsidRDefault="00674CCE"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Cs w:val="21"/>
        </w:rPr>
      </w:pPr>
      <w:r w:rsidRPr="00963891">
        <w:rPr>
          <w:rFonts w:asciiTheme="minorEastAsia" w:eastAsiaTheme="minorEastAsia" w:hAnsiTheme="minorEastAsia" w:hint="eastAsia"/>
          <w:szCs w:val="21"/>
        </w:rPr>
        <w:t>应给予多长的保护期？</w:t>
      </w:r>
    </w:p>
    <w:p w14:paraId="3F66FB9E" w14:textId="77777777" w:rsidR="002E2524" w:rsidRPr="00963891" w:rsidRDefault="002E2524"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Cs w:val="21"/>
        </w:rPr>
      </w:pPr>
      <w:r w:rsidRPr="00963891">
        <w:rPr>
          <w:rFonts w:asciiTheme="minorEastAsia" w:eastAsiaTheme="minorEastAsia" w:hAnsiTheme="minorEastAsia" w:hint="eastAsia"/>
          <w:szCs w:val="21"/>
        </w:rPr>
        <w:t>是否应有相关手续</w:t>
      </w:r>
      <w:r w:rsidR="00674CCE" w:rsidRPr="00963891">
        <w:rPr>
          <w:rFonts w:asciiTheme="minorEastAsia" w:eastAsiaTheme="minorEastAsia" w:hAnsiTheme="minorEastAsia" w:hint="eastAsia"/>
          <w:szCs w:val="21"/>
        </w:rPr>
        <w:t>（如审查和登记）</w:t>
      </w:r>
      <w:r w:rsidRPr="00963891">
        <w:rPr>
          <w:rFonts w:asciiTheme="minorEastAsia" w:eastAsiaTheme="minorEastAsia" w:hAnsiTheme="minorEastAsia" w:hint="eastAsia"/>
          <w:szCs w:val="21"/>
        </w:rPr>
        <w:t>？</w:t>
      </w:r>
    </w:p>
    <w:p w14:paraId="6CCFA24E" w14:textId="77777777" w:rsidR="00674CCE" w:rsidRPr="00963891" w:rsidRDefault="00674CCE"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Cs w:val="21"/>
        </w:rPr>
      </w:pPr>
      <w:r w:rsidRPr="00963891">
        <w:rPr>
          <w:rFonts w:asciiTheme="minorEastAsia" w:eastAsiaTheme="minorEastAsia" w:hAnsiTheme="minorEastAsia" w:hint="eastAsia"/>
          <w:szCs w:val="21"/>
        </w:rPr>
        <w:t>应当如何管理这些权利？</w:t>
      </w:r>
    </w:p>
    <w:p w14:paraId="7492763B" w14:textId="77777777" w:rsidR="00674CCE" w:rsidRPr="00963891" w:rsidRDefault="00674CCE"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Cs w:val="21"/>
        </w:rPr>
      </w:pPr>
      <w:r w:rsidRPr="00963891">
        <w:rPr>
          <w:rFonts w:asciiTheme="minorEastAsia" w:eastAsiaTheme="minorEastAsia" w:hAnsiTheme="minorEastAsia" w:hint="eastAsia"/>
          <w:szCs w:val="21"/>
        </w:rPr>
        <w:t>对于视为不可接受或非法的做法或行为，应适用哪些制裁和处罚？</w:t>
      </w:r>
    </w:p>
    <w:p w14:paraId="31CEA4DA" w14:textId="77777777" w:rsidR="00674CCE" w:rsidRPr="00963891" w:rsidRDefault="00674CCE"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Cs w:val="21"/>
        </w:rPr>
      </w:pPr>
      <w:r w:rsidRPr="00963891">
        <w:rPr>
          <w:rFonts w:asciiTheme="minorEastAsia" w:eastAsiaTheme="minorEastAsia" w:hAnsiTheme="minorEastAsia" w:hint="eastAsia"/>
          <w:szCs w:val="21"/>
        </w:rPr>
        <w:t>新认可的传统文化表现形式中的权利是否应有追溯力？</w:t>
      </w:r>
    </w:p>
    <w:p w14:paraId="5F971CEE" w14:textId="77777777" w:rsidR="002E2524" w:rsidRPr="00963891" w:rsidRDefault="002E2524"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Cs w:val="21"/>
        </w:rPr>
      </w:pPr>
      <w:r w:rsidRPr="00963891">
        <w:rPr>
          <w:rFonts w:asciiTheme="minorEastAsia" w:eastAsiaTheme="minorEastAsia" w:hAnsiTheme="minorEastAsia" w:hint="eastAsia"/>
          <w:szCs w:val="21"/>
        </w:rPr>
        <w:t>应如何对待外国权利</w:t>
      </w:r>
      <w:r w:rsidR="00674CCE" w:rsidRPr="00963891">
        <w:rPr>
          <w:rFonts w:asciiTheme="minorEastAsia" w:eastAsiaTheme="minorEastAsia" w:hAnsiTheme="minorEastAsia" w:hint="eastAsia"/>
          <w:szCs w:val="21"/>
        </w:rPr>
        <w:t>人/受益人</w:t>
      </w:r>
      <w:r w:rsidRPr="00963891">
        <w:rPr>
          <w:rFonts w:asciiTheme="minorEastAsia" w:eastAsiaTheme="minorEastAsia" w:hAnsiTheme="minorEastAsia" w:hint="eastAsia"/>
          <w:szCs w:val="21"/>
        </w:rPr>
        <w:t>？</w:t>
      </w:r>
    </w:p>
    <w:p w14:paraId="433DB937" w14:textId="77777777" w:rsidR="002E2524" w:rsidRPr="00963891" w:rsidRDefault="002E2524" w:rsidP="00BB44C7">
      <w:pPr>
        <w:pStyle w:val="Heading3"/>
        <w:overflowPunct w:val="0"/>
        <w:spacing w:before="0" w:afterLines="50" w:after="120" w:line="340" w:lineRule="atLeast"/>
        <w:jc w:val="both"/>
        <w:rPr>
          <w:rFonts w:ascii="KaiTi" w:eastAsia="KaiTi" w:hAnsi="KaiTi"/>
          <w:szCs w:val="21"/>
          <w:u w:val="none"/>
        </w:rPr>
      </w:pPr>
      <w:bookmarkStart w:id="89" w:name="_Toc130977423"/>
      <w:r w:rsidRPr="00963891">
        <w:rPr>
          <w:rFonts w:ascii="KaiTi" w:eastAsia="KaiTi" w:hAnsi="KaiTi" w:hint="eastAsia"/>
          <w:szCs w:val="21"/>
          <w:u w:val="none"/>
        </w:rPr>
        <w:t>操作上的问题：权利的管理与遵守</w:t>
      </w:r>
      <w:bookmarkEnd w:id="89"/>
    </w:p>
    <w:p w14:paraId="31F75C42" w14:textId="77777777" w:rsidR="002E2524" w:rsidRPr="00963891"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保护在实践中应当是可行和可以实施的，从传统社区的观点而言，情况尤其是这样；并且不应当给权利持有人或管理者造成过于沉重的管理负担。人们广泛地认识到，对传统文化表现形式的保护必须提供适宜的技术援助、提高能力的举措，并为符合社区意愿的文献提供支助。</w:t>
      </w:r>
      <w:bookmarkStart w:id="90" w:name="_Toc200178822"/>
      <w:bookmarkStart w:id="91" w:name="_Toc199928142"/>
    </w:p>
    <w:p w14:paraId="799B0B51" w14:textId="77777777" w:rsidR="002E2524" w:rsidRPr="00963891" w:rsidRDefault="002E2524" w:rsidP="00BB44C7">
      <w:pPr>
        <w:pStyle w:val="Heading2"/>
        <w:tabs>
          <w:tab w:val="left" w:pos="720"/>
        </w:tabs>
        <w:overflowPunct w:val="0"/>
        <w:spacing w:beforeLines="100" w:afterLines="50" w:after="120" w:line="340" w:lineRule="atLeast"/>
        <w:ind w:left="345" w:hangingChars="157" w:hanging="345"/>
        <w:rPr>
          <w:rFonts w:ascii="KaiTi" w:eastAsia="KaiTi" w:hAnsi="KaiTi"/>
          <w:szCs w:val="21"/>
          <w:u w:val="single"/>
        </w:rPr>
      </w:pPr>
      <w:bookmarkStart w:id="92" w:name="_Toc130977424"/>
      <w:r w:rsidRPr="00963891">
        <w:rPr>
          <w:rFonts w:ascii="KaiTi" w:eastAsia="KaiTi" w:hAnsi="KaiTi"/>
          <w:szCs w:val="21"/>
        </w:rPr>
        <w:t>D.</w:t>
      </w:r>
      <w:r w:rsidRPr="00963891">
        <w:rPr>
          <w:rFonts w:ascii="KaiTi" w:eastAsia="KaiTi" w:hAnsi="KaiTi"/>
          <w:szCs w:val="21"/>
        </w:rPr>
        <w:tab/>
      </w:r>
      <w:bookmarkEnd w:id="90"/>
      <w:bookmarkEnd w:id="91"/>
      <w:r w:rsidRPr="00963891">
        <w:rPr>
          <w:rFonts w:ascii="KaiTi" w:eastAsia="KaiTi" w:hAnsi="KaiTi" w:hint="eastAsia"/>
          <w:szCs w:val="21"/>
          <w:u w:val="single"/>
        </w:rPr>
        <w:t>在国际、地区或国家层面现有的或可能制定的弥合任何已查明的差距的选项，包括法律和其他方面的选项</w:t>
      </w:r>
      <w:bookmarkEnd w:id="92"/>
    </w:p>
    <w:p w14:paraId="4C0E1D3C" w14:textId="77777777" w:rsidR="002E2524" w:rsidRPr="00963891"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一种选项就是要颁布一项专门、独立的法律，为传统文化表现形式提供保护，这项法律弥合了我们所识别的常规的知识产权法律中存在的种种差距。一些国家和地区组织已经颁布了此类法律。许多国家在其版权立法框架内为传统文化表现形式提供了专门保护；其他国家则在另外的立法中对传统文化表现形式主题提供了类似于知识产权的保护，例如，维护文化遗产和贸易惯例的立法。在</w:t>
      </w:r>
      <w:r w:rsidR="0077159B" w:rsidRPr="00963891">
        <w:rPr>
          <w:rFonts w:asciiTheme="minorEastAsia" w:eastAsiaTheme="minorEastAsia" w:hAnsiTheme="minorEastAsia" w:hint="eastAsia"/>
          <w:szCs w:val="21"/>
        </w:rPr>
        <w:t>产权组织</w:t>
      </w:r>
      <w:r w:rsidRPr="00963891">
        <w:rPr>
          <w:rFonts w:asciiTheme="minorEastAsia" w:eastAsiaTheme="minorEastAsia" w:hAnsiTheme="minorEastAsia" w:hint="eastAsia"/>
          <w:szCs w:val="21"/>
        </w:rPr>
        <w:t>网站上提供了这些法律的案文</w:t>
      </w:r>
      <w:r w:rsidR="00BB44C7" w:rsidRPr="00963891">
        <w:rPr>
          <w:rFonts w:asciiTheme="minorEastAsia" w:eastAsiaTheme="minorEastAsia" w:hAnsiTheme="minorEastAsia"/>
          <w:szCs w:val="21"/>
          <w:vertAlign w:val="superscript"/>
        </w:rPr>
        <w:footnoteReference w:id="48"/>
      </w:r>
      <w:r w:rsidRPr="00963891">
        <w:rPr>
          <w:rFonts w:asciiTheme="minorEastAsia" w:eastAsiaTheme="minorEastAsia" w:hAnsiTheme="minorEastAsia" w:hint="eastAsia"/>
          <w:szCs w:val="21"/>
        </w:rPr>
        <w:t>，在该委员会以前的文件中已对其中的许多案</w:t>
      </w:r>
      <w:r w:rsidRPr="00963891">
        <w:rPr>
          <w:rFonts w:asciiTheme="minorEastAsia" w:eastAsiaTheme="minorEastAsia" w:hAnsiTheme="minorEastAsia" w:hint="eastAsia"/>
          <w:szCs w:val="21"/>
        </w:rPr>
        <w:lastRenderedPageBreak/>
        <w:t>文进行了分析和比较</w:t>
      </w:r>
      <w:r w:rsidR="00AE1559" w:rsidRPr="00963891">
        <w:rPr>
          <w:rFonts w:ascii="Times New Roman" w:eastAsiaTheme="minorEastAsia" w:hAnsi="Times New Roman" w:cs="Times New Roman"/>
          <w:szCs w:val="21"/>
        </w:rPr>
        <w:t>‍</w:t>
      </w:r>
      <w:r w:rsidR="00BB44C7" w:rsidRPr="00963891">
        <w:rPr>
          <w:rFonts w:asciiTheme="minorEastAsia" w:eastAsiaTheme="minorEastAsia" w:hAnsiTheme="minorEastAsia"/>
          <w:szCs w:val="21"/>
          <w:vertAlign w:val="superscript"/>
        </w:rPr>
        <w:footnoteReference w:id="49"/>
      </w:r>
      <w:r w:rsidRPr="00963891">
        <w:rPr>
          <w:rFonts w:asciiTheme="minorEastAsia" w:eastAsiaTheme="minorEastAsia" w:hAnsiTheme="minorEastAsia" w:hint="eastAsia"/>
          <w:szCs w:val="21"/>
        </w:rPr>
        <w:t>。这些法律和举措可以全面弥合我们所查</w:t>
      </w:r>
      <w:r w:rsidR="001158B7" w:rsidRPr="00963891">
        <w:rPr>
          <w:rFonts w:asciiTheme="minorEastAsia" w:eastAsiaTheme="minorEastAsia" w:hAnsiTheme="minorEastAsia" w:hint="eastAsia"/>
          <w:szCs w:val="21"/>
        </w:rPr>
        <w:t>明的差距，并提供直接针对传统文化表现形式的完整保护形式。例如，可能</w:t>
      </w:r>
      <w:r w:rsidRPr="00963891">
        <w:rPr>
          <w:rFonts w:asciiTheme="minorEastAsia" w:eastAsiaTheme="minorEastAsia" w:hAnsiTheme="minorEastAsia" w:hint="eastAsia"/>
          <w:szCs w:val="21"/>
        </w:rPr>
        <w:t>对未明确保护的共有权作出了规定。是否颁布此种法律乃是成员国的一项政治和政策决议。在作出决定时，要考虑到上面所提出的各种政策、操作和技术层面的因素。</w:t>
      </w:r>
    </w:p>
    <w:p w14:paraId="5484558C" w14:textId="77777777" w:rsidR="002E2524" w:rsidRPr="00963891"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这一部分内容的重点，主要是侧重于对有关的现行知识产权法律以及弥合特定差距的非法律性选项进行的具体调整与改进。这些调整与改进，从满足传统文化表现形式持有人的特殊需求以及针对传统文化表现形式的特定品质这一意义上来说，具有特殊性。这些选项不一定是相互排斥的。</w:t>
      </w:r>
    </w:p>
    <w:p w14:paraId="73D2B206" w14:textId="77777777" w:rsidR="002E2524" w:rsidRPr="00963891" w:rsidRDefault="002E2524" w:rsidP="00BB44C7">
      <w:pPr>
        <w:pStyle w:val="Heading3"/>
        <w:overflowPunct w:val="0"/>
        <w:spacing w:before="0" w:afterLines="50" w:after="120" w:line="340" w:lineRule="atLeast"/>
        <w:jc w:val="both"/>
        <w:rPr>
          <w:rFonts w:ascii="KaiTi" w:eastAsia="KaiTi" w:hAnsi="KaiTi"/>
          <w:szCs w:val="21"/>
          <w:u w:val="none"/>
        </w:rPr>
      </w:pPr>
      <w:bookmarkStart w:id="93" w:name="_Toc200178823"/>
      <w:bookmarkStart w:id="94" w:name="_Toc199928143"/>
      <w:bookmarkStart w:id="95" w:name="_Toc130977425"/>
      <w:r w:rsidRPr="00963891">
        <w:rPr>
          <w:rFonts w:ascii="KaiTi" w:eastAsia="KaiTi" w:hAnsi="KaiTi" w:hint="eastAsia"/>
          <w:szCs w:val="21"/>
          <w:u w:val="none"/>
        </w:rPr>
        <w:t>文学艺术</w:t>
      </w:r>
      <w:bookmarkEnd w:id="93"/>
      <w:bookmarkEnd w:id="94"/>
      <w:r w:rsidR="001158B7" w:rsidRPr="00963891">
        <w:rPr>
          <w:rFonts w:ascii="KaiTi" w:eastAsia="KaiTi" w:hAnsi="KaiTi" w:hint="eastAsia"/>
          <w:szCs w:val="21"/>
          <w:u w:val="none"/>
        </w:rPr>
        <w:t>制品</w:t>
      </w:r>
      <w:bookmarkEnd w:id="95"/>
    </w:p>
    <w:p w14:paraId="75048C09" w14:textId="77777777" w:rsidR="002E2524" w:rsidRPr="00963891" w:rsidRDefault="002E2524" w:rsidP="005268E1">
      <w:pPr>
        <w:pStyle w:val="Heading4"/>
        <w:rPr>
          <w:rFonts w:ascii="KaiTi" w:eastAsia="KaiTi" w:hAnsi="KaiTi"/>
          <w:i w:val="0"/>
          <w:szCs w:val="21"/>
        </w:rPr>
      </w:pPr>
      <w:bookmarkStart w:id="96" w:name="_Toc130977426"/>
      <w:r w:rsidRPr="00963891">
        <w:rPr>
          <w:rFonts w:ascii="KaiTi" w:eastAsia="KaiTi" w:hAnsi="KaiTi" w:hint="eastAsia"/>
          <w:i w:val="0"/>
          <w:szCs w:val="21"/>
        </w:rPr>
        <w:t>承认共有权与利益</w:t>
      </w:r>
      <w:bookmarkEnd w:id="96"/>
    </w:p>
    <w:p w14:paraId="4A7D18D9" w14:textId="77777777" w:rsidR="002E2524" w:rsidRPr="00963891"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法院已经准备承认版权作品中的共有利益。在澳大利亚的</w:t>
      </w:r>
      <w:r w:rsidR="003D3ACE" w:rsidRPr="00963891">
        <w:rPr>
          <w:rFonts w:asciiTheme="minorEastAsia" w:eastAsiaTheme="minorEastAsia" w:hAnsiTheme="minorEastAsia" w:hint="eastAsia"/>
          <w:szCs w:val="21"/>
        </w:rPr>
        <w:t>“</w:t>
      </w:r>
      <w:r w:rsidRPr="00963891">
        <w:rPr>
          <w:rFonts w:asciiTheme="minorEastAsia" w:eastAsiaTheme="minorEastAsia" w:hAnsiTheme="minorEastAsia"/>
          <w:szCs w:val="21"/>
        </w:rPr>
        <w:t>Bulun Bulun</w:t>
      </w:r>
      <w:r w:rsidRPr="00963891">
        <w:rPr>
          <w:rFonts w:asciiTheme="minorEastAsia" w:eastAsiaTheme="minorEastAsia" w:hAnsiTheme="minorEastAsia" w:hint="eastAsia"/>
          <w:szCs w:val="21"/>
        </w:rPr>
        <w:t>诉</w:t>
      </w:r>
      <w:r w:rsidRPr="00963891">
        <w:rPr>
          <w:rFonts w:asciiTheme="minorEastAsia" w:eastAsiaTheme="minorEastAsia" w:hAnsiTheme="minorEastAsia"/>
          <w:szCs w:val="21"/>
        </w:rPr>
        <w:t>R &amp; T</w:t>
      </w:r>
      <w:r w:rsidRPr="00963891">
        <w:rPr>
          <w:rFonts w:asciiTheme="minorEastAsia" w:eastAsiaTheme="minorEastAsia" w:hAnsiTheme="minorEastAsia" w:hint="eastAsia"/>
          <w:szCs w:val="21"/>
        </w:rPr>
        <w:t>纺织品</w:t>
      </w:r>
      <w:r w:rsidR="00310AD4" w:rsidRPr="00963891">
        <w:rPr>
          <w:rFonts w:asciiTheme="minorEastAsia" w:eastAsiaTheme="minorEastAsia" w:hAnsiTheme="minorEastAsia"/>
          <w:szCs w:val="21"/>
        </w:rPr>
        <w:t>（</w:t>
      </w:r>
      <w:r w:rsidRPr="00963891">
        <w:rPr>
          <w:rFonts w:asciiTheme="minorEastAsia" w:eastAsiaTheme="minorEastAsia" w:hAnsiTheme="minorEastAsia"/>
          <w:szCs w:val="21"/>
        </w:rPr>
        <w:t>Pty</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有限公司</w:t>
      </w:r>
      <w:r w:rsidR="00310AD4" w:rsidRPr="00963891">
        <w:rPr>
          <w:rFonts w:asciiTheme="minorEastAsia" w:eastAsiaTheme="minorEastAsia" w:hAnsiTheme="minorEastAsia"/>
          <w:szCs w:val="21"/>
        </w:rPr>
        <w:t>（</w:t>
      </w:r>
      <w:r w:rsidRPr="00963891">
        <w:rPr>
          <w:rFonts w:asciiTheme="minorEastAsia" w:eastAsiaTheme="minorEastAsia" w:hAnsiTheme="minorEastAsia"/>
          <w:szCs w:val="21"/>
        </w:rPr>
        <w:t>1998</w:t>
      </w:r>
      <w:r w:rsidR="00310AD4" w:rsidRPr="00963891">
        <w:rPr>
          <w:rFonts w:asciiTheme="minorEastAsia" w:eastAsiaTheme="minorEastAsia" w:hAnsiTheme="minorEastAsia"/>
          <w:szCs w:val="21"/>
        </w:rPr>
        <w:t>）</w:t>
      </w:r>
      <w:r w:rsidRPr="00963891">
        <w:rPr>
          <w:rFonts w:asciiTheme="minorEastAsia" w:eastAsiaTheme="minorEastAsia" w:hAnsiTheme="minorEastAsia"/>
          <w:szCs w:val="21"/>
        </w:rPr>
        <w:t>41 IPR 513</w:t>
      </w:r>
      <w:r w:rsidR="003D3ACE" w:rsidRPr="00963891">
        <w:rPr>
          <w:rFonts w:asciiTheme="minorEastAsia" w:eastAsiaTheme="minorEastAsia" w:hAnsiTheme="minorEastAsia" w:hint="eastAsia"/>
          <w:szCs w:val="21"/>
        </w:rPr>
        <w:t>”</w:t>
      </w:r>
      <w:r w:rsidRPr="00963891">
        <w:rPr>
          <w:rFonts w:asciiTheme="minorEastAsia" w:eastAsiaTheme="minorEastAsia" w:hAnsiTheme="minorEastAsia" w:hint="eastAsia"/>
          <w:szCs w:val="21"/>
        </w:rPr>
        <w:t>的案例中</w:t>
      </w:r>
      <w:r w:rsidR="00BB44C7" w:rsidRPr="00963891">
        <w:rPr>
          <w:rFonts w:asciiTheme="minorEastAsia" w:eastAsiaTheme="minorEastAsia" w:hAnsiTheme="minorEastAsia"/>
          <w:szCs w:val="21"/>
          <w:vertAlign w:val="superscript"/>
        </w:rPr>
        <w:footnoteReference w:id="50"/>
      </w:r>
      <w:r w:rsidRPr="00963891">
        <w:rPr>
          <w:rFonts w:asciiTheme="minorEastAsia" w:eastAsiaTheme="minorEastAsia" w:hAnsiTheme="minorEastAsia" w:hint="eastAsia"/>
          <w:szCs w:val="21"/>
        </w:rPr>
        <w:t>，法庭认为土著社区准许一位个体土著艺术家依据传统法和习俗的要求创造一件艺术作品，该艺术家负有采取行动保护社区文化完整性的受托义务。该艺术家与社区之间作为一种相互信任与信赖的关系，产生了上述受托义务。习惯法系显示这种关系特征的实际环境。由于这种受托关系，该社区的基本权利就是在该艺术家违反其义务的情况下，可采取行动阻止艺术家行使其受托义务。</w:t>
      </w:r>
    </w:p>
    <w:p w14:paraId="3C2F261B" w14:textId="77777777" w:rsidR="002E2524" w:rsidRPr="00963891" w:rsidRDefault="002E2524" w:rsidP="005268E1">
      <w:pPr>
        <w:pStyle w:val="Heading4"/>
        <w:rPr>
          <w:rFonts w:ascii="KaiTi" w:eastAsia="KaiTi" w:hAnsi="KaiTi"/>
          <w:i w:val="0"/>
          <w:szCs w:val="21"/>
        </w:rPr>
      </w:pPr>
      <w:bookmarkStart w:id="97" w:name="_Toc130977427"/>
      <w:r w:rsidRPr="00963891">
        <w:rPr>
          <w:rFonts w:ascii="KaiTi" w:eastAsia="KaiTi" w:hAnsi="KaiTi" w:hint="eastAsia"/>
          <w:i w:val="0"/>
          <w:szCs w:val="21"/>
        </w:rPr>
        <w:t>共有的精神权利</w:t>
      </w:r>
      <w:bookmarkEnd w:id="97"/>
    </w:p>
    <w:p w14:paraId="77D5BB83" w14:textId="77777777" w:rsidR="002E2524" w:rsidRPr="00963891"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精神权利</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表明作者身份和反对损害行为</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可以满足许多涉及传统文化表现形式的需求，并在保护期限方面具有潜在的不确定性或无限性。</w:t>
      </w:r>
      <w:r w:rsidR="00310AD4" w:rsidRPr="00963891">
        <w:rPr>
          <w:rFonts w:asciiTheme="minorEastAsia" w:eastAsiaTheme="minorEastAsia" w:hAnsiTheme="minorEastAsia"/>
          <w:szCs w:val="21"/>
        </w:rPr>
        <w:t>（</w:t>
      </w:r>
      <w:r w:rsidR="004400D4" w:rsidRPr="00963891">
        <w:rPr>
          <w:rFonts w:asciiTheme="minorEastAsia" w:eastAsiaTheme="minorEastAsia" w:hAnsiTheme="minorEastAsia" w:hint="eastAsia"/>
          <w:szCs w:val="21"/>
        </w:rPr>
        <w:t>见</w:t>
      </w:r>
      <w:r w:rsidRPr="00963891">
        <w:rPr>
          <w:rFonts w:asciiTheme="minorEastAsia" w:eastAsiaTheme="minorEastAsia" w:hAnsiTheme="minorEastAsia" w:hint="eastAsia"/>
          <w:szCs w:val="21"/>
        </w:rPr>
        <w:t>上文</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。然而，精神权利象版权所规定的经济权利一样，是与某个可以确定身份的作者或多个作者相联系的。共有精神权利可能成为继续进行探讨的一种途径。在</w:t>
      </w:r>
      <w:r w:rsidRPr="00963891">
        <w:rPr>
          <w:rFonts w:asciiTheme="minorEastAsia" w:eastAsiaTheme="minorEastAsia" w:hAnsiTheme="minorEastAsia"/>
          <w:szCs w:val="21"/>
        </w:rPr>
        <w:t>2003</w:t>
      </w:r>
      <w:r w:rsidRPr="00963891">
        <w:rPr>
          <w:rFonts w:asciiTheme="minorEastAsia" w:eastAsiaTheme="minorEastAsia" w:hAnsiTheme="minorEastAsia" w:hint="eastAsia"/>
          <w:szCs w:val="21"/>
        </w:rPr>
        <w:t>年，上一届的澳大利亚政府公布了一项有关土著共有精神权利</w:t>
      </w:r>
      <w:r w:rsidR="00310AD4" w:rsidRPr="00963891">
        <w:rPr>
          <w:rFonts w:asciiTheme="minorEastAsia" w:eastAsiaTheme="minorEastAsia" w:hAnsiTheme="minorEastAsia"/>
          <w:szCs w:val="21"/>
        </w:rPr>
        <w:t>（</w:t>
      </w:r>
      <w:r w:rsidRPr="00963891">
        <w:rPr>
          <w:rFonts w:asciiTheme="minorEastAsia" w:eastAsiaTheme="minorEastAsia" w:hAnsiTheme="minorEastAsia"/>
          <w:szCs w:val="21"/>
        </w:rPr>
        <w:t>ICMR</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法案的征求意见草案，这份草案旨在保护土著社区的文化利益</w:t>
      </w:r>
      <w:r w:rsidR="00BB44C7" w:rsidRPr="00963891">
        <w:rPr>
          <w:rFonts w:asciiTheme="minorEastAsia" w:eastAsiaTheme="minorEastAsia" w:hAnsiTheme="minorEastAsia"/>
          <w:szCs w:val="21"/>
          <w:vertAlign w:val="superscript"/>
        </w:rPr>
        <w:footnoteReference w:id="51"/>
      </w:r>
      <w:r w:rsidRPr="00963891">
        <w:rPr>
          <w:rFonts w:asciiTheme="minorEastAsia" w:eastAsiaTheme="minorEastAsia" w:hAnsiTheme="minorEastAsia" w:hint="eastAsia"/>
          <w:szCs w:val="21"/>
        </w:rPr>
        <w:t>。</w:t>
      </w:r>
      <w:r w:rsidRPr="00963891">
        <w:rPr>
          <w:rFonts w:asciiTheme="minorEastAsia" w:eastAsiaTheme="minorEastAsia" w:hAnsiTheme="minorEastAsia"/>
          <w:szCs w:val="21"/>
        </w:rPr>
        <w:t>ICMR</w:t>
      </w:r>
      <w:r w:rsidRPr="00963891">
        <w:rPr>
          <w:rFonts w:asciiTheme="minorEastAsia" w:eastAsiaTheme="minorEastAsia" w:hAnsiTheme="minorEastAsia" w:hint="eastAsia"/>
          <w:szCs w:val="21"/>
        </w:rPr>
        <w:t>被看作是土著居民防止对其传统、习俗和信仰的作品、绘画采取损害行为的可能手段。拟议的法律草案的部分内容受到土著居民和其他利益相关者的批评。</w:t>
      </w:r>
      <w:r w:rsidR="001158B7" w:rsidRPr="00963891">
        <w:rPr>
          <w:rFonts w:asciiTheme="minorEastAsia" w:eastAsiaTheme="minorEastAsia" w:hAnsiTheme="minorEastAsia" w:hint="eastAsia"/>
          <w:szCs w:val="21"/>
        </w:rPr>
        <w:t>但法案尚未通过成为法律</w:t>
      </w:r>
      <w:r w:rsidRPr="00963891">
        <w:rPr>
          <w:rFonts w:asciiTheme="minorEastAsia" w:eastAsiaTheme="minorEastAsia" w:hAnsiTheme="minorEastAsia" w:hint="eastAsia"/>
          <w:szCs w:val="21"/>
        </w:rPr>
        <w:t>。</w:t>
      </w:r>
    </w:p>
    <w:p w14:paraId="5D878B65" w14:textId="77777777" w:rsidR="002E2524" w:rsidRPr="00963891"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值得我们回顾的是，在许多国内法中，精神权利的保护，可以并且往往是无限期延续的。实际上，在作品进入公有领域以后，精神权利继续适用，这一点也包括以前存在的传统文化表现形式。</w:t>
      </w:r>
    </w:p>
    <w:p w14:paraId="33FB96CE" w14:textId="77777777" w:rsidR="002E2524" w:rsidRPr="00963891" w:rsidRDefault="002E2524" w:rsidP="005268E1">
      <w:pPr>
        <w:pStyle w:val="Heading4"/>
        <w:rPr>
          <w:rFonts w:ascii="KaiTi" w:eastAsia="KaiTi" w:hAnsi="KaiTi"/>
          <w:i w:val="0"/>
          <w:szCs w:val="21"/>
        </w:rPr>
      </w:pPr>
      <w:bookmarkStart w:id="98" w:name="_Toc200178826"/>
      <w:bookmarkStart w:id="99" w:name="_Toc199928146"/>
      <w:bookmarkStart w:id="100" w:name="_Toc130977428"/>
      <w:r w:rsidRPr="00963891">
        <w:rPr>
          <w:rFonts w:ascii="KaiTi" w:eastAsia="KaiTi" w:hAnsi="KaiTi" w:hint="eastAsia"/>
          <w:i w:val="0"/>
          <w:szCs w:val="21"/>
        </w:rPr>
        <w:t>明确《伯尔尼公约》第</w:t>
      </w:r>
      <w:r w:rsidR="001158B7" w:rsidRPr="00963891">
        <w:rPr>
          <w:rFonts w:ascii="KaiTi" w:eastAsia="KaiTi" w:hAnsi="KaiTi" w:hint="eastAsia"/>
          <w:i w:val="0"/>
          <w:szCs w:val="21"/>
        </w:rPr>
        <w:t>十五</w:t>
      </w:r>
      <w:r w:rsidRPr="00963891">
        <w:rPr>
          <w:rFonts w:ascii="KaiTi" w:eastAsia="KaiTi" w:hAnsi="KaiTi" w:hint="eastAsia"/>
          <w:i w:val="0"/>
          <w:szCs w:val="21"/>
        </w:rPr>
        <w:t>条第</w:t>
      </w:r>
      <w:r w:rsidRPr="00963891">
        <w:rPr>
          <w:rFonts w:ascii="KaiTi" w:eastAsia="KaiTi" w:hAnsi="KaiTi"/>
          <w:i w:val="0"/>
          <w:szCs w:val="21"/>
        </w:rPr>
        <w:t>4</w:t>
      </w:r>
      <w:r w:rsidRPr="00963891">
        <w:rPr>
          <w:rFonts w:ascii="KaiTi" w:eastAsia="KaiTi" w:hAnsi="KaiTi" w:hint="eastAsia"/>
          <w:i w:val="0"/>
          <w:szCs w:val="21"/>
        </w:rPr>
        <w:t>款</w:t>
      </w:r>
      <w:bookmarkEnd w:id="98"/>
      <w:bookmarkEnd w:id="99"/>
      <w:r w:rsidRPr="00963891">
        <w:rPr>
          <w:rFonts w:ascii="KaiTi" w:eastAsia="KaiTi" w:hAnsi="KaiTi" w:hint="eastAsia"/>
          <w:i w:val="0"/>
          <w:szCs w:val="21"/>
        </w:rPr>
        <w:t>的范围</w:t>
      </w:r>
      <w:bookmarkEnd w:id="100"/>
    </w:p>
    <w:p w14:paraId="55D53301" w14:textId="77777777" w:rsidR="002E2524" w:rsidRPr="00963891"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《伯尔尼公约》第</w:t>
      </w:r>
      <w:r w:rsidR="001158B7" w:rsidRPr="00963891">
        <w:rPr>
          <w:rFonts w:asciiTheme="minorEastAsia" w:eastAsiaTheme="minorEastAsia" w:hAnsiTheme="minorEastAsia" w:hint="eastAsia"/>
          <w:szCs w:val="21"/>
        </w:rPr>
        <w:t>十五</w:t>
      </w:r>
      <w:r w:rsidRPr="00963891">
        <w:rPr>
          <w:rFonts w:asciiTheme="minorEastAsia" w:eastAsiaTheme="minorEastAsia" w:hAnsiTheme="minorEastAsia" w:hint="eastAsia"/>
          <w:szCs w:val="21"/>
        </w:rPr>
        <w:t>条第</w:t>
      </w:r>
      <w:r w:rsidRPr="00963891">
        <w:rPr>
          <w:rFonts w:asciiTheme="minorEastAsia" w:eastAsiaTheme="minorEastAsia" w:hAnsiTheme="minorEastAsia"/>
          <w:szCs w:val="21"/>
        </w:rPr>
        <w:t>4</w:t>
      </w:r>
      <w:r w:rsidRPr="00963891">
        <w:rPr>
          <w:rFonts w:asciiTheme="minorEastAsia" w:eastAsiaTheme="minorEastAsia" w:hAnsiTheme="minorEastAsia" w:hint="eastAsia"/>
          <w:szCs w:val="21"/>
        </w:rPr>
        <w:t>款在实践中的使用非常有限。所以可能很值得我们在这里探讨一下相关的理由。在该委员会进行的讨论建议，一种可供选择的方案就是对《伯尔尼公约》第</w:t>
      </w:r>
      <w:r w:rsidR="001158B7" w:rsidRPr="00963891">
        <w:rPr>
          <w:rFonts w:asciiTheme="minorEastAsia" w:eastAsiaTheme="minorEastAsia" w:hAnsiTheme="minorEastAsia" w:hint="eastAsia"/>
          <w:szCs w:val="21"/>
        </w:rPr>
        <w:t>十五</w:t>
      </w:r>
      <w:r w:rsidRPr="00963891">
        <w:rPr>
          <w:rFonts w:asciiTheme="minorEastAsia" w:eastAsiaTheme="minorEastAsia" w:hAnsiTheme="minorEastAsia" w:hint="eastAsia"/>
          <w:szCs w:val="21"/>
        </w:rPr>
        <w:t>条第</w:t>
      </w:r>
      <w:r w:rsidRPr="00963891">
        <w:rPr>
          <w:rFonts w:asciiTheme="minorEastAsia" w:eastAsiaTheme="minorEastAsia" w:hAnsiTheme="minorEastAsia"/>
          <w:szCs w:val="21"/>
        </w:rPr>
        <w:t>4</w:t>
      </w:r>
      <w:r w:rsidRPr="00963891">
        <w:rPr>
          <w:rFonts w:asciiTheme="minorEastAsia" w:eastAsiaTheme="minorEastAsia" w:hAnsiTheme="minorEastAsia" w:hint="eastAsia"/>
          <w:szCs w:val="21"/>
        </w:rPr>
        <w:t>款进行重新审议，并探讨对这一规定进行改进的选项</w:t>
      </w:r>
      <w:r w:rsidR="00BB44C7" w:rsidRPr="00963891">
        <w:rPr>
          <w:rFonts w:asciiTheme="minorEastAsia" w:eastAsiaTheme="minorEastAsia" w:hAnsiTheme="minorEastAsia"/>
          <w:szCs w:val="21"/>
          <w:vertAlign w:val="superscript"/>
        </w:rPr>
        <w:footnoteReference w:id="52"/>
      </w:r>
      <w:r w:rsidRPr="00963891">
        <w:rPr>
          <w:rFonts w:asciiTheme="minorEastAsia" w:eastAsiaTheme="minorEastAsia" w:hAnsiTheme="minorEastAsia" w:hint="eastAsia"/>
          <w:szCs w:val="21"/>
        </w:rPr>
        <w:t>。</w:t>
      </w:r>
    </w:p>
    <w:p w14:paraId="6F1282DB" w14:textId="77777777" w:rsidR="002E2524" w:rsidRPr="00963891"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这些选项可能包括对下述方面作出的澄清：</w:t>
      </w:r>
      <w:r w:rsidR="00310AD4" w:rsidRPr="00963891">
        <w:rPr>
          <w:rFonts w:asciiTheme="minorEastAsia" w:eastAsiaTheme="minorEastAsia" w:hAnsiTheme="minorEastAsia"/>
          <w:szCs w:val="21"/>
        </w:rPr>
        <w:t>（</w:t>
      </w:r>
      <w:r w:rsidRPr="00963891">
        <w:rPr>
          <w:rFonts w:asciiTheme="minorEastAsia" w:eastAsiaTheme="minorEastAsia" w:hAnsiTheme="minorEastAsia"/>
          <w:szCs w:val="21"/>
        </w:rPr>
        <w:t>i</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根据该条规定进行的保护亦可延及“已版的”作品；</w:t>
      </w:r>
      <w:r w:rsidR="00310AD4" w:rsidRPr="00963891">
        <w:rPr>
          <w:rFonts w:asciiTheme="minorEastAsia" w:eastAsiaTheme="minorEastAsia" w:hAnsiTheme="minorEastAsia"/>
          <w:szCs w:val="21"/>
        </w:rPr>
        <w:t>（</w:t>
      </w:r>
      <w:r w:rsidRPr="00963891">
        <w:rPr>
          <w:rFonts w:asciiTheme="minorEastAsia" w:eastAsiaTheme="minorEastAsia" w:hAnsiTheme="minorEastAsia"/>
          <w:szCs w:val="21"/>
        </w:rPr>
        <w:t>ii</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适用于第</w:t>
      </w:r>
      <w:r w:rsidR="001158B7" w:rsidRPr="00963891">
        <w:rPr>
          <w:rFonts w:asciiTheme="minorEastAsia" w:eastAsiaTheme="minorEastAsia" w:hAnsiTheme="minorEastAsia" w:hint="eastAsia"/>
          <w:szCs w:val="21"/>
        </w:rPr>
        <w:t>十五</w:t>
      </w:r>
      <w:r w:rsidRPr="00963891">
        <w:rPr>
          <w:rFonts w:asciiTheme="minorEastAsia" w:eastAsiaTheme="minorEastAsia" w:hAnsiTheme="minorEastAsia" w:hint="eastAsia"/>
          <w:szCs w:val="21"/>
        </w:rPr>
        <w:t>条第</w:t>
      </w:r>
      <w:r w:rsidRPr="00963891">
        <w:rPr>
          <w:rFonts w:asciiTheme="minorEastAsia" w:eastAsiaTheme="minorEastAsia" w:hAnsiTheme="minorEastAsia"/>
          <w:szCs w:val="21"/>
        </w:rPr>
        <w:t>4</w:t>
      </w:r>
      <w:r w:rsidRPr="00963891">
        <w:rPr>
          <w:rFonts w:asciiTheme="minorEastAsia" w:eastAsiaTheme="minorEastAsia" w:hAnsiTheme="minorEastAsia" w:hint="eastAsia"/>
          <w:szCs w:val="21"/>
        </w:rPr>
        <w:t>款作品的保护期是最低保护期，如愿意，成员国可自由适</w:t>
      </w:r>
      <w:r w:rsidRPr="00963891">
        <w:rPr>
          <w:rFonts w:asciiTheme="minorEastAsia" w:eastAsiaTheme="minorEastAsia" w:hAnsiTheme="minorEastAsia" w:hint="eastAsia"/>
          <w:szCs w:val="21"/>
        </w:rPr>
        <w:lastRenderedPageBreak/>
        <w:t>用更长的保护期，条件是这种保护期是有限的，以及</w:t>
      </w:r>
      <w:r w:rsidR="00310AD4" w:rsidRPr="00963891">
        <w:rPr>
          <w:rFonts w:asciiTheme="minorEastAsia" w:eastAsiaTheme="minorEastAsia" w:hAnsiTheme="minorEastAsia"/>
          <w:szCs w:val="21"/>
        </w:rPr>
        <w:t>（</w:t>
      </w:r>
      <w:r w:rsidRPr="00963891">
        <w:rPr>
          <w:rFonts w:asciiTheme="minorEastAsia" w:eastAsiaTheme="minorEastAsia" w:hAnsiTheme="minorEastAsia"/>
          <w:szCs w:val="21"/>
        </w:rPr>
        <w:t>iii</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提及的“主管机构”可包括社区依据国内法建立的一个机构或这些社区享有充分话语权的某些其他机构。</w:t>
      </w:r>
    </w:p>
    <w:p w14:paraId="3432EF10" w14:textId="77777777" w:rsidR="002E2524" w:rsidRPr="00963891"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保护期不是无限的，从而作品最终可以进入公有领域；这一点被广泛看作是在版权制度内部保持平衡的不可或缺的因素。但也有些例外情况，在许多国内法中，精神权利是无限的。出于慈善事业利益的考虑，根据《联合王国版权法》，《彼得·潘》这部著名作品的版税权永久存在。欧盟的某些成员国赋予了较长的保护期，旨在抵消两次世界大战对作者作品使用的影响，为保护以前未出版的作品，还有些特殊规定</w:t>
      </w:r>
      <w:r w:rsidR="00BB44C7" w:rsidRPr="00963891">
        <w:rPr>
          <w:rFonts w:asciiTheme="minorEastAsia" w:eastAsiaTheme="minorEastAsia" w:hAnsiTheme="minorEastAsia"/>
          <w:szCs w:val="21"/>
          <w:vertAlign w:val="superscript"/>
        </w:rPr>
        <w:footnoteReference w:id="53"/>
      </w:r>
      <w:r w:rsidRPr="00963891">
        <w:rPr>
          <w:rFonts w:asciiTheme="minorEastAsia" w:eastAsiaTheme="minorEastAsia" w:hAnsiTheme="minorEastAsia" w:hint="eastAsia"/>
          <w:szCs w:val="21"/>
        </w:rPr>
        <w:t>。</w:t>
      </w:r>
    </w:p>
    <w:p w14:paraId="210A1B0C" w14:textId="77777777" w:rsidR="002E2524" w:rsidRPr="00963891"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没有对《示范条款》、《巴拿马法》和《太平洋地区框架》规定期限。已建议保护可限于“前瞻性的”保护期，并建议可对传统文化表现形式再保护</w:t>
      </w:r>
      <w:r w:rsidRPr="00963891">
        <w:rPr>
          <w:rFonts w:asciiTheme="minorEastAsia" w:eastAsiaTheme="minorEastAsia" w:hAnsiTheme="minorEastAsia"/>
          <w:szCs w:val="21"/>
        </w:rPr>
        <w:t>150</w:t>
      </w:r>
      <w:r w:rsidRPr="00963891">
        <w:rPr>
          <w:rFonts w:asciiTheme="minorEastAsia" w:eastAsiaTheme="minorEastAsia" w:hAnsiTheme="minorEastAsia" w:hint="eastAsia"/>
          <w:szCs w:val="21"/>
        </w:rPr>
        <w:t>年</w:t>
      </w:r>
      <w:r w:rsidR="00BB44C7" w:rsidRPr="00963891">
        <w:rPr>
          <w:rFonts w:asciiTheme="minorEastAsia" w:eastAsiaTheme="minorEastAsia" w:hAnsiTheme="minorEastAsia"/>
          <w:szCs w:val="21"/>
          <w:vertAlign w:val="superscript"/>
        </w:rPr>
        <w:footnoteReference w:id="54"/>
      </w:r>
      <w:r w:rsidRPr="00963891">
        <w:rPr>
          <w:rFonts w:asciiTheme="minorEastAsia" w:eastAsiaTheme="minorEastAsia" w:hAnsiTheme="minorEastAsia" w:hint="eastAsia"/>
          <w:szCs w:val="21"/>
        </w:rPr>
        <w:t>。此外，还建议最长的保护期可与社区存在的时间挂钩。这就会出现类似于商标侧重于目前使用的情况。这样，一旦查明的传统文化表现形式所属的社区不再使用它们，或该社区不复以一个确定的实体继续存在，则对该传统文化表现形式的保护就此失效</w:t>
      </w:r>
      <w:r w:rsidR="00BB44C7" w:rsidRPr="00963891">
        <w:rPr>
          <w:rFonts w:asciiTheme="minorEastAsia" w:eastAsiaTheme="minorEastAsia" w:hAnsiTheme="minorEastAsia"/>
          <w:szCs w:val="21"/>
          <w:vertAlign w:val="superscript"/>
        </w:rPr>
        <w:footnoteReference w:id="55"/>
      </w:r>
      <w:r w:rsidRPr="00963891">
        <w:rPr>
          <w:rFonts w:asciiTheme="minorEastAsia" w:eastAsiaTheme="minorEastAsia" w:hAnsiTheme="minorEastAsia" w:hint="eastAsia"/>
          <w:szCs w:val="21"/>
        </w:rPr>
        <w:t>。</w:t>
      </w:r>
    </w:p>
    <w:p w14:paraId="1BBC53DC" w14:textId="77777777" w:rsidR="002E2524" w:rsidRPr="00963891" w:rsidRDefault="002E2524" w:rsidP="005268E1">
      <w:pPr>
        <w:pStyle w:val="Heading4"/>
        <w:rPr>
          <w:rFonts w:ascii="KaiTi" w:eastAsia="KaiTi" w:hAnsi="KaiTi"/>
          <w:i w:val="0"/>
          <w:szCs w:val="21"/>
        </w:rPr>
      </w:pPr>
      <w:bookmarkStart w:id="101" w:name="_Toc130977429"/>
      <w:r w:rsidRPr="00963891">
        <w:rPr>
          <w:rFonts w:ascii="KaiTi" w:eastAsia="KaiTi" w:hAnsi="KaiTi" w:hint="eastAsia"/>
          <w:i w:val="0"/>
          <w:szCs w:val="21"/>
        </w:rPr>
        <w:t>付费公有领域</w:t>
      </w:r>
      <w:bookmarkEnd w:id="101"/>
    </w:p>
    <w:p w14:paraId="22E9D0C0" w14:textId="77777777" w:rsidR="002E2524" w:rsidRPr="00963891"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一些国家采用了这种制度。根据这一制度，对进入公用领域的作品也需要支付费用，收取的费用往往上交国家文化基金或类似的基金组织。这种方法为使用传统文化表现形式付酬</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前提是这些作品被认为属于“公有领域”</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但这并不妨碍其他人对传统文化表现形式的使用。这种方法因而可以被描述成是一种“先使用，后付钱的”的计划。有些人批评这种方法确立了一种永久性的版权，从而使作品被排除在创造性的圈子之外。一种更为普遍的类似方法被称之为一种“补偿责任制度”。</w:t>
      </w:r>
    </w:p>
    <w:p w14:paraId="7EFA2791" w14:textId="77777777" w:rsidR="002E2524" w:rsidRPr="00963891" w:rsidRDefault="002E2524" w:rsidP="005268E1">
      <w:pPr>
        <w:pStyle w:val="Heading4"/>
        <w:rPr>
          <w:rFonts w:ascii="KaiTi" w:eastAsia="KaiTi" w:hAnsi="KaiTi"/>
          <w:i w:val="0"/>
          <w:szCs w:val="21"/>
        </w:rPr>
      </w:pPr>
      <w:bookmarkStart w:id="102" w:name="_Toc130977430"/>
      <w:r w:rsidRPr="00963891">
        <w:rPr>
          <w:rFonts w:ascii="KaiTi" w:eastAsia="KaiTi" w:hAnsi="KaiTi" w:hint="eastAsia"/>
          <w:i w:val="0"/>
          <w:szCs w:val="21"/>
        </w:rPr>
        <w:t>孤儿作品</w:t>
      </w:r>
      <w:bookmarkEnd w:id="102"/>
    </w:p>
    <w:p w14:paraId="5DCCF35D" w14:textId="77777777" w:rsidR="002E2524" w:rsidRPr="00963891"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“孤儿”作品系指作者</w:t>
      </w:r>
      <w:r w:rsidR="001158B7" w:rsidRPr="00963891">
        <w:rPr>
          <w:rFonts w:asciiTheme="minorEastAsia" w:eastAsiaTheme="minorEastAsia" w:hAnsiTheme="minorEastAsia" w:hint="eastAsia"/>
          <w:szCs w:val="21"/>
        </w:rPr>
        <w:t>未知或</w:t>
      </w:r>
      <w:r w:rsidRPr="00963891">
        <w:rPr>
          <w:rFonts w:asciiTheme="minorEastAsia" w:eastAsiaTheme="minorEastAsia" w:hAnsiTheme="minorEastAsia" w:hint="eastAsia"/>
          <w:szCs w:val="21"/>
        </w:rPr>
        <w:t>不详的版权作品。传统文化表现形式通常被看作是从未有过版权意义上的作者的作品，因此作品本身并非具有“孤儿”的身份。此外，土著社区可能会对指称其传统文化表现形式是“孤儿”这一点比较敏感，因为作品是社会性和集体创造的；社区还会争论说，这些作品确有可以鉴定的作者身份，虽然是集体性的。然而，就传统文化表现形式而言，情况往往是不存在一个可确定身份的作者所创造的经固定的单一表现形式。人们可以争辩说，某一传统文化表现形式与“孤儿”作品相类似，故而法律或目前涉及无法确认作者身份的提案可以为传统文化表现形式的保护提供意见或选项。</w:t>
      </w:r>
    </w:p>
    <w:p w14:paraId="1AA12336" w14:textId="3D5E780E" w:rsidR="00E746F6" w:rsidRPr="00963891" w:rsidRDefault="001158B7"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一些司法管辖范围正在考虑或已经通过立法。例如，</w:t>
      </w:r>
      <w:r w:rsidR="002E2524" w:rsidRPr="00963891">
        <w:rPr>
          <w:rFonts w:asciiTheme="minorEastAsia" w:eastAsiaTheme="minorEastAsia" w:hAnsiTheme="minorEastAsia" w:hint="eastAsia"/>
          <w:szCs w:val="21"/>
        </w:rPr>
        <w:t>加拿大</w:t>
      </w:r>
      <w:r w:rsidRPr="00963891">
        <w:rPr>
          <w:rFonts w:asciiTheme="minorEastAsia" w:eastAsiaTheme="minorEastAsia" w:hAnsiTheme="minorEastAsia" w:hint="eastAsia"/>
          <w:szCs w:val="21"/>
        </w:rPr>
        <w:t>就</w:t>
      </w:r>
      <w:r w:rsidR="002E2524" w:rsidRPr="00963891">
        <w:rPr>
          <w:rFonts w:asciiTheme="minorEastAsia" w:eastAsiaTheme="minorEastAsia" w:hAnsiTheme="minorEastAsia" w:hint="eastAsia"/>
          <w:szCs w:val="21"/>
        </w:rPr>
        <w:t>已实施这方面的立法，法律制定了允许使用已发表作品的强制许可计划，由国家版权机构代表未确定身份的版权所有人发放使用许可</w:t>
      </w:r>
      <w:r w:rsidR="00BB44C7" w:rsidRPr="00963891">
        <w:rPr>
          <w:rFonts w:asciiTheme="minorEastAsia" w:eastAsiaTheme="minorEastAsia" w:hAnsiTheme="minorEastAsia"/>
          <w:szCs w:val="21"/>
          <w:vertAlign w:val="superscript"/>
        </w:rPr>
        <w:footnoteReference w:id="56"/>
      </w:r>
      <w:r w:rsidR="002E2524" w:rsidRPr="00963891">
        <w:rPr>
          <w:rFonts w:asciiTheme="minorEastAsia" w:eastAsiaTheme="minorEastAsia" w:hAnsiTheme="minorEastAsia" w:hint="eastAsia"/>
          <w:szCs w:val="21"/>
        </w:rPr>
        <w:t>。</w:t>
      </w:r>
      <w:r w:rsidRPr="00963891">
        <w:rPr>
          <w:rFonts w:asciiTheme="minorEastAsia" w:eastAsiaTheme="minorEastAsia" w:hAnsiTheme="minorEastAsia" w:hint="eastAsia"/>
          <w:szCs w:val="21"/>
        </w:rPr>
        <w:t>2012年，欧盟通过了“孤儿作品指令”</w:t>
      </w:r>
      <w:r w:rsidR="00E746F6" w:rsidRPr="00963891">
        <w:rPr>
          <w:rFonts w:asciiTheme="minorEastAsia" w:eastAsiaTheme="minorEastAsia" w:hAnsiTheme="minorEastAsia"/>
          <w:szCs w:val="21"/>
          <w:vertAlign w:val="superscript"/>
        </w:rPr>
        <w:footnoteReference w:id="57"/>
      </w:r>
      <w:r w:rsidRPr="00963891">
        <w:rPr>
          <w:rFonts w:asciiTheme="minorEastAsia" w:eastAsiaTheme="minorEastAsia" w:hAnsiTheme="minorEastAsia" w:hint="eastAsia"/>
          <w:szCs w:val="21"/>
        </w:rPr>
        <w:t>，为其成员制定了孤儿作品数字化和在线展示的共同规则。在美利坚合众国，版权局审查了孤儿作品的问题，并在2015年6月发布了</w:t>
      </w:r>
      <w:r w:rsidR="00E746F6" w:rsidRPr="00963891">
        <w:rPr>
          <w:rFonts w:asciiTheme="minorEastAsia" w:eastAsiaTheme="minorEastAsia" w:hAnsiTheme="minorEastAsia" w:hint="eastAsia"/>
          <w:szCs w:val="21"/>
        </w:rPr>
        <w:t>分析结果，建议使用有限责任模式</w:t>
      </w:r>
      <w:r w:rsidR="00BB44C7" w:rsidRPr="00963891">
        <w:rPr>
          <w:rFonts w:asciiTheme="minorEastAsia" w:eastAsiaTheme="minorEastAsia" w:hAnsiTheme="minorEastAsia"/>
          <w:szCs w:val="21"/>
          <w:vertAlign w:val="superscript"/>
        </w:rPr>
        <w:footnoteReference w:id="58"/>
      </w:r>
      <w:r w:rsidRPr="00963891">
        <w:rPr>
          <w:rFonts w:asciiTheme="minorEastAsia" w:eastAsiaTheme="minorEastAsia" w:hAnsiTheme="minorEastAsia" w:hint="eastAsia"/>
          <w:szCs w:val="21"/>
        </w:rPr>
        <w:t>。</w:t>
      </w:r>
    </w:p>
    <w:p w14:paraId="32D07BBA" w14:textId="77777777" w:rsidR="002E2524" w:rsidRPr="00963891" w:rsidRDefault="00C95811" w:rsidP="005268E1">
      <w:pPr>
        <w:pStyle w:val="Heading4"/>
        <w:rPr>
          <w:rFonts w:ascii="KaiTi" w:eastAsia="KaiTi" w:hAnsi="KaiTi"/>
          <w:i w:val="0"/>
          <w:szCs w:val="21"/>
        </w:rPr>
      </w:pPr>
      <w:bookmarkStart w:id="103" w:name="_Toc130977431"/>
      <w:r w:rsidRPr="00963891">
        <w:rPr>
          <w:rFonts w:ascii="KaiTi" w:eastAsia="KaiTi" w:hAnsi="KaiTi" w:hint="eastAsia"/>
          <w:i w:val="0"/>
          <w:szCs w:val="21"/>
        </w:rPr>
        <w:lastRenderedPageBreak/>
        <w:t>追续权</w:t>
      </w:r>
      <w:bookmarkEnd w:id="103"/>
    </w:p>
    <w:p w14:paraId="03274F63" w14:textId="77777777" w:rsidR="00E746F6" w:rsidRPr="00963891" w:rsidRDefault="002E2524"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在《伯尔尼公约》</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第</w:t>
      </w:r>
      <w:r w:rsidR="00672B6E" w:rsidRPr="00963891">
        <w:rPr>
          <w:rFonts w:asciiTheme="minorEastAsia" w:eastAsiaTheme="minorEastAsia" w:hAnsiTheme="minorEastAsia" w:hint="eastAsia"/>
          <w:szCs w:val="21"/>
        </w:rPr>
        <w:t>十四</w:t>
      </w:r>
      <w:r w:rsidRPr="00963891">
        <w:rPr>
          <w:rFonts w:asciiTheme="minorEastAsia" w:eastAsiaTheme="minorEastAsia" w:hAnsiTheme="minorEastAsia" w:hint="eastAsia"/>
          <w:szCs w:val="21"/>
        </w:rPr>
        <w:t>条之三</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对</w:t>
      </w:r>
      <w:r w:rsidR="00C95811" w:rsidRPr="00963891">
        <w:rPr>
          <w:rFonts w:asciiTheme="minorEastAsia" w:eastAsiaTheme="minorEastAsia" w:hAnsiTheme="minorEastAsia" w:hint="eastAsia"/>
          <w:szCs w:val="21"/>
        </w:rPr>
        <w:t>追续权</w:t>
      </w:r>
      <w:r w:rsidRPr="00963891">
        <w:rPr>
          <w:rFonts w:asciiTheme="minorEastAsia" w:eastAsiaTheme="minorEastAsia" w:hAnsiTheme="minorEastAsia" w:hint="eastAsia"/>
          <w:szCs w:val="21"/>
        </w:rPr>
        <w:t>作出了可供选择的规定，只有部分而不是所有的管辖区都对此予以承认。这些不可剥夺的权利可以使艺术家</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或者他或她的继承人</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在一件艺术作品被艺术市场的专业人员</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拍卖人、画廊或其他艺术中间商</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转售时，可从该艺术作品的销售价格中分得一定比例的报酬；这种做法的目的就是要在艺术家创作的作品升值时，这些艺术家也可以在经济上有所收益。欧洲联盟在</w:t>
      </w:r>
      <w:r w:rsidRPr="00963891">
        <w:rPr>
          <w:rFonts w:asciiTheme="minorEastAsia" w:eastAsiaTheme="minorEastAsia" w:hAnsiTheme="minorEastAsia"/>
          <w:szCs w:val="21"/>
        </w:rPr>
        <w:t>2001</w:t>
      </w:r>
      <w:r w:rsidRPr="00963891">
        <w:rPr>
          <w:rFonts w:asciiTheme="minorEastAsia" w:eastAsiaTheme="minorEastAsia" w:hAnsiTheme="minorEastAsia" w:hint="eastAsia"/>
          <w:szCs w:val="21"/>
        </w:rPr>
        <w:t>年颁布了一项有关这一问题的指令，以此统一了欧盟成员国在</w:t>
      </w:r>
      <w:r w:rsidR="00C95811" w:rsidRPr="00963891">
        <w:rPr>
          <w:rFonts w:asciiTheme="minorEastAsia" w:eastAsiaTheme="minorEastAsia" w:hAnsiTheme="minorEastAsia" w:hint="eastAsia"/>
          <w:szCs w:val="21"/>
        </w:rPr>
        <w:t>追续权</w:t>
      </w:r>
      <w:r w:rsidRPr="00963891">
        <w:rPr>
          <w:rFonts w:asciiTheme="minorEastAsia" w:eastAsiaTheme="minorEastAsia" w:hAnsiTheme="minorEastAsia" w:hint="eastAsia"/>
          <w:szCs w:val="21"/>
        </w:rPr>
        <w:t>方面的方法</w:t>
      </w:r>
      <w:r w:rsidR="00AE1559" w:rsidRPr="00963891">
        <w:rPr>
          <w:rFonts w:asciiTheme="minorEastAsia" w:eastAsiaTheme="minorEastAsia" w:hAnsiTheme="minorEastAsia"/>
          <w:szCs w:val="21"/>
          <w:vertAlign w:val="superscript"/>
        </w:rPr>
        <w:footnoteReference w:id="59"/>
      </w:r>
      <w:r w:rsidRPr="00963891">
        <w:rPr>
          <w:rFonts w:asciiTheme="minorEastAsia" w:eastAsiaTheme="minorEastAsia" w:hAnsiTheme="minorEastAsia" w:hint="eastAsia"/>
          <w:szCs w:val="21"/>
        </w:rPr>
        <w:t>。该指令要求每一个欧盟成员国颁布立法，在艺术家的有生之年及死后七十年这一期限内，赋予艺术家按高低浮动的比例从其作品的转售收益中获取一定比例</w:t>
      </w:r>
      <w:r w:rsidR="00E746F6" w:rsidRPr="00963891">
        <w:rPr>
          <w:rFonts w:asciiTheme="minorEastAsia" w:eastAsiaTheme="minorEastAsia" w:hAnsiTheme="minorEastAsia" w:hint="eastAsia"/>
          <w:szCs w:val="21"/>
        </w:rPr>
        <w:t>、有一定上限的</w:t>
      </w:r>
      <w:r w:rsidRPr="00963891">
        <w:rPr>
          <w:rFonts w:asciiTheme="minorEastAsia" w:eastAsiaTheme="minorEastAsia" w:hAnsiTheme="minorEastAsia" w:hint="eastAsia"/>
          <w:szCs w:val="21"/>
        </w:rPr>
        <w:t>利益的权利。若干拉丁美洲国家和非洲国家也采用了</w:t>
      </w:r>
      <w:r w:rsidR="00C95811" w:rsidRPr="00963891">
        <w:rPr>
          <w:rFonts w:asciiTheme="minorEastAsia" w:eastAsiaTheme="minorEastAsia" w:hAnsiTheme="minorEastAsia" w:hint="eastAsia"/>
          <w:szCs w:val="21"/>
        </w:rPr>
        <w:t>追续权</w:t>
      </w:r>
      <w:r w:rsidRPr="00963891">
        <w:rPr>
          <w:rFonts w:asciiTheme="minorEastAsia" w:eastAsiaTheme="minorEastAsia" w:hAnsiTheme="minorEastAsia" w:hint="eastAsia"/>
          <w:szCs w:val="21"/>
        </w:rPr>
        <w:t>。</w:t>
      </w:r>
      <w:r w:rsidR="00C95811" w:rsidRPr="00963891">
        <w:rPr>
          <w:rFonts w:asciiTheme="minorEastAsia" w:eastAsiaTheme="minorEastAsia" w:hAnsiTheme="minorEastAsia" w:hint="eastAsia"/>
          <w:szCs w:val="21"/>
        </w:rPr>
        <w:t>追续权</w:t>
      </w:r>
      <w:r w:rsidRPr="00963891">
        <w:rPr>
          <w:rFonts w:asciiTheme="minorEastAsia" w:eastAsiaTheme="minorEastAsia" w:hAnsiTheme="minorEastAsia" w:hint="eastAsia"/>
          <w:szCs w:val="21"/>
        </w:rPr>
        <w:t>还可以被用来作为一种利益分享机制，把拍卖公司销售土著艺术品的收益部分转给土著艺术家，条件是这些艺术家被视为“作者”，并且其传统文化表现形式是受版权保护的，而通常情况也正是这样</w:t>
      </w:r>
      <w:r w:rsidR="00BB44C7" w:rsidRPr="00963891">
        <w:rPr>
          <w:rFonts w:asciiTheme="minorEastAsia" w:eastAsiaTheme="minorEastAsia" w:hAnsiTheme="minorEastAsia"/>
          <w:szCs w:val="21"/>
          <w:vertAlign w:val="superscript"/>
        </w:rPr>
        <w:footnoteReference w:id="60"/>
      </w:r>
      <w:r w:rsidRPr="00963891">
        <w:rPr>
          <w:rFonts w:asciiTheme="minorEastAsia" w:eastAsiaTheme="minorEastAsia" w:hAnsiTheme="minorEastAsia" w:hint="eastAsia"/>
          <w:szCs w:val="21"/>
        </w:rPr>
        <w:t>。</w:t>
      </w:r>
    </w:p>
    <w:p w14:paraId="161D4104" w14:textId="77777777" w:rsidR="002E2524" w:rsidRPr="00963891" w:rsidRDefault="002E2524" w:rsidP="005268E1">
      <w:pPr>
        <w:pStyle w:val="Heading4"/>
        <w:rPr>
          <w:rFonts w:ascii="KaiTi" w:eastAsia="KaiTi" w:hAnsi="KaiTi"/>
          <w:i w:val="0"/>
          <w:szCs w:val="21"/>
        </w:rPr>
      </w:pPr>
      <w:bookmarkStart w:id="104" w:name="_Toc200178830"/>
      <w:bookmarkStart w:id="105" w:name="_Toc199928149"/>
      <w:bookmarkStart w:id="106" w:name="_Toc130977432"/>
      <w:r w:rsidRPr="00963891">
        <w:rPr>
          <w:rFonts w:ascii="KaiTi" w:eastAsia="KaiTi" w:hAnsi="KaiTi" w:hint="eastAsia"/>
          <w:i w:val="0"/>
          <w:szCs w:val="21"/>
        </w:rPr>
        <w:t>使用</w:t>
      </w:r>
      <w:r w:rsidR="00E746F6" w:rsidRPr="00963891">
        <w:rPr>
          <w:rFonts w:ascii="KaiTi" w:eastAsia="KaiTi" w:hAnsi="KaiTi" w:hint="eastAsia"/>
          <w:i w:val="0"/>
          <w:szCs w:val="21"/>
        </w:rPr>
        <w:t>显著性标志和</w:t>
      </w:r>
      <w:r w:rsidRPr="00963891">
        <w:rPr>
          <w:rFonts w:ascii="KaiTi" w:eastAsia="KaiTi" w:hAnsi="KaiTi" w:hint="eastAsia"/>
          <w:i w:val="0"/>
          <w:szCs w:val="21"/>
        </w:rPr>
        <w:t>反不公平</w:t>
      </w:r>
      <w:r w:rsidR="00E746F6" w:rsidRPr="00963891">
        <w:rPr>
          <w:rFonts w:ascii="KaiTi" w:eastAsia="KaiTi" w:hAnsi="KaiTi" w:hint="eastAsia"/>
          <w:i w:val="0"/>
          <w:szCs w:val="21"/>
        </w:rPr>
        <w:t>竞争</w:t>
      </w:r>
      <w:r w:rsidRPr="00963891">
        <w:rPr>
          <w:rFonts w:ascii="KaiTi" w:eastAsia="KaiTi" w:hAnsi="KaiTi" w:hint="eastAsia"/>
          <w:i w:val="0"/>
          <w:szCs w:val="21"/>
        </w:rPr>
        <w:t>原则打击盗用与传统文化表现形式相关声誉</w:t>
      </w:r>
      <w:r w:rsidR="00310AD4" w:rsidRPr="00963891">
        <w:rPr>
          <w:rFonts w:ascii="KaiTi" w:eastAsia="KaiTi" w:hAnsi="KaiTi"/>
          <w:i w:val="0"/>
          <w:szCs w:val="21"/>
        </w:rPr>
        <w:t>（</w:t>
      </w:r>
      <w:r w:rsidRPr="00963891">
        <w:rPr>
          <w:rFonts w:ascii="KaiTi" w:eastAsia="KaiTi" w:hAnsi="KaiTi" w:hint="eastAsia"/>
          <w:i w:val="0"/>
          <w:szCs w:val="21"/>
        </w:rPr>
        <w:t>“风格”</w:t>
      </w:r>
      <w:r w:rsidR="00310AD4" w:rsidRPr="00963891">
        <w:rPr>
          <w:rFonts w:ascii="KaiTi" w:eastAsia="KaiTi" w:hAnsi="KaiTi"/>
          <w:i w:val="0"/>
          <w:szCs w:val="21"/>
        </w:rPr>
        <w:t>）</w:t>
      </w:r>
      <w:r w:rsidRPr="00963891">
        <w:rPr>
          <w:rFonts w:ascii="KaiTi" w:eastAsia="KaiTi" w:hAnsi="KaiTi" w:hint="eastAsia"/>
          <w:i w:val="0"/>
          <w:szCs w:val="21"/>
        </w:rPr>
        <w:t>的行为</w:t>
      </w:r>
      <w:bookmarkEnd w:id="104"/>
      <w:bookmarkEnd w:id="105"/>
      <w:bookmarkEnd w:id="106"/>
    </w:p>
    <w:p w14:paraId="7B53E4D5" w14:textId="77777777" w:rsidR="007833AD" w:rsidRPr="00963891" w:rsidRDefault="00C328CB" w:rsidP="00BB44C7">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这方面的选择包括：</w:t>
      </w:r>
    </w:p>
    <w:p w14:paraId="5C7EC0EE" w14:textId="77777777" w:rsidR="007833AD" w:rsidRPr="00963891" w:rsidRDefault="00C328CB" w:rsidP="00A85089">
      <w:pPr>
        <w:numPr>
          <w:ilvl w:val="0"/>
          <w:numId w:val="44"/>
        </w:numPr>
        <w:tabs>
          <w:tab w:val="clear" w:pos="990"/>
          <w:tab w:val="num" w:pos="1302"/>
        </w:tabs>
        <w:spacing w:afterLines="50" w:after="120" w:line="340" w:lineRule="atLeast"/>
        <w:ind w:left="1246" w:hanging="616"/>
        <w:jc w:val="both"/>
        <w:rPr>
          <w:rFonts w:asciiTheme="minorEastAsia" w:eastAsiaTheme="minorEastAsia" w:hAnsiTheme="minorEastAsia"/>
          <w:szCs w:val="21"/>
        </w:rPr>
      </w:pPr>
      <w:r w:rsidRPr="00963891">
        <w:rPr>
          <w:rFonts w:asciiTheme="minorEastAsia" w:eastAsiaTheme="minorEastAsia" w:hAnsiTheme="minorEastAsia" w:hint="eastAsia"/>
          <w:szCs w:val="21"/>
        </w:rPr>
        <w:t>反不公平竞争法和普通法的假冒侵权法：</w:t>
      </w:r>
      <w:r w:rsidR="002E2524" w:rsidRPr="00963891">
        <w:rPr>
          <w:rFonts w:asciiTheme="minorEastAsia" w:eastAsiaTheme="minorEastAsia" w:hAnsiTheme="minorEastAsia" w:hint="eastAsia"/>
          <w:szCs w:val="21"/>
        </w:rPr>
        <w:t>传统文化表现形式显著独特的“风格”，往往含有或体现了与某种传统文化表现形式相关的声誉，这正是被盗用的客体。在这方面的保护包括防止对“真实性”或与社区的关联或认可提出的虚假诉求。不公平竞争法和普通法的仿冒原则也会对此有所帮助。这些可能关系到作为保护客体的风格本身的保护，或者涉及到防止根据使用某种风格或显著性的图像或符号进行的误导性诠释。这一讨论亦可适用于传统的外观设计。</w:t>
      </w:r>
    </w:p>
    <w:p w14:paraId="05BC468D" w14:textId="77777777" w:rsidR="007833AD" w:rsidRPr="00963891" w:rsidRDefault="002E2524" w:rsidP="00A85089">
      <w:pPr>
        <w:numPr>
          <w:ilvl w:val="0"/>
          <w:numId w:val="44"/>
        </w:numPr>
        <w:tabs>
          <w:tab w:val="clear" w:pos="990"/>
          <w:tab w:val="num" w:pos="1330"/>
        </w:tabs>
        <w:spacing w:afterLines="50" w:after="120" w:line="340" w:lineRule="atLeast"/>
        <w:ind w:left="1276" w:hanging="646"/>
        <w:jc w:val="both"/>
        <w:rPr>
          <w:rFonts w:asciiTheme="minorEastAsia" w:eastAsiaTheme="minorEastAsia" w:hAnsiTheme="minorEastAsia"/>
          <w:szCs w:val="21"/>
        </w:rPr>
      </w:pPr>
      <w:r w:rsidRPr="00963891">
        <w:rPr>
          <w:rFonts w:asciiTheme="minorEastAsia" w:eastAsiaTheme="minorEastAsia" w:hAnsiTheme="minorEastAsia" w:hint="eastAsia"/>
          <w:szCs w:val="21"/>
        </w:rPr>
        <w:t>证明商标：若干国家的土著社区已注册了证明商标和</w:t>
      </w:r>
      <w:r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或集体商标或“真实性标签”，这些国家有澳大利亚、新西兰、加拿大、美利坚合众国</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阿拉斯加</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、日本</w:t>
      </w:r>
      <w:r w:rsidRPr="00963891">
        <w:rPr>
          <w:rFonts w:asciiTheme="minorEastAsia" w:eastAsiaTheme="minorEastAsia" w:hAnsiTheme="minorEastAsia"/>
          <w:szCs w:val="21"/>
          <w:vertAlign w:val="superscript"/>
        </w:rPr>
        <w:footnoteReference w:id="61"/>
      </w:r>
      <w:r w:rsidRPr="00963891">
        <w:rPr>
          <w:rFonts w:asciiTheme="minorEastAsia" w:eastAsiaTheme="minorEastAsia" w:hAnsiTheme="minorEastAsia" w:hint="eastAsia"/>
          <w:szCs w:val="21"/>
        </w:rPr>
        <w:t>、巴拿马、斐济</w:t>
      </w:r>
      <w:r w:rsidR="00A85089" w:rsidRPr="00963891">
        <w:rPr>
          <w:rFonts w:asciiTheme="minorEastAsia" w:eastAsiaTheme="minorEastAsia" w:hAnsiTheme="minorEastAsia"/>
          <w:szCs w:val="21"/>
          <w:vertAlign w:val="superscript"/>
        </w:rPr>
        <w:footnoteReference w:id="62"/>
      </w:r>
      <w:r w:rsidRPr="00963891">
        <w:rPr>
          <w:rFonts w:asciiTheme="minorEastAsia" w:eastAsiaTheme="minorEastAsia" w:hAnsiTheme="minorEastAsia" w:hint="eastAsia"/>
          <w:szCs w:val="21"/>
        </w:rPr>
        <w:t>。</w:t>
      </w:r>
      <w:bookmarkStart w:id="107" w:name="_Toc59522743"/>
      <w:bookmarkStart w:id="108" w:name="_Toc59514331"/>
      <w:bookmarkStart w:id="109" w:name="_Toc58908795"/>
      <w:bookmarkStart w:id="110" w:name="_Toc58408945"/>
      <w:bookmarkStart w:id="111" w:name="_Toc57722234"/>
      <w:bookmarkStart w:id="112" w:name="_Toc57691226"/>
      <w:bookmarkStart w:id="113" w:name="_Toc57614805"/>
      <w:bookmarkStart w:id="114" w:name="_Toc57551958"/>
      <w:bookmarkStart w:id="115" w:name="_Toc57548026"/>
      <w:bookmarkStart w:id="116" w:name="_Toc57546161"/>
      <w:bookmarkStart w:id="117" w:name="_Toc57445684"/>
      <w:bookmarkStart w:id="118" w:name="_Toc57342786"/>
      <w:bookmarkStart w:id="119" w:name="_Toc57342710"/>
      <w:bookmarkStart w:id="120" w:name="_Toc57203932"/>
      <w:bookmarkStart w:id="121" w:name="_Toc57193376"/>
      <w:bookmarkStart w:id="122" w:name="_Toc57110274"/>
      <w:bookmarkStart w:id="123" w:name="_Toc57023365"/>
      <w:bookmarkStart w:id="124" w:name="_Toc57022963"/>
    </w:p>
    <w:p w14:paraId="22EB4BC4" w14:textId="77777777" w:rsidR="007833AD" w:rsidRPr="00963891" w:rsidRDefault="002E2524" w:rsidP="00A85089">
      <w:pPr>
        <w:numPr>
          <w:ilvl w:val="0"/>
          <w:numId w:val="44"/>
        </w:numPr>
        <w:tabs>
          <w:tab w:val="clear" w:pos="990"/>
          <w:tab w:val="num" w:pos="1276"/>
        </w:tabs>
        <w:spacing w:afterLines="50" w:after="120" w:line="340" w:lineRule="atLeast"/>
        <w:ind w:left="1276" w:hanging="646"/>
        <w:jc w:val="both"/>
        <w:rPr>
          <w:rFonts w:asciiTheme="minorEastAsia" w:eastAsiaTheme="minorEastAsia" w:hAnsiTheme="minorEastAsia"/>
          <w:szCs w:val="21"/>
        </w:rPr>
      </w:pPr>
      <w:r w:rsidRPr="00963891">
        <w:rPr>
          <w:rFonts w:asciiTheme="minorEastAsia" w:eastAsiaTheme="minorEastAsia" w:hAnsiTheme="minorEastAsia" w:hint="eastAsia"/>
          <w:szCs w:val="21"/>
        </w:rPr>
        <w:t>“广告的真实性”与标签法：</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Pr="00963891">
        <w:rPr>
          <w:rFonts w:asciiTheme="minorEastAsia" w:eastAsiaTheme="minorEastAsia" w:hAnsiTheme="minorEastAsia" w:hint="eastAsia"/>
          <w:szCs w:val="21"/>
        </w:rPr>
        <w:t>美国</w:t>
      </w:r>
      <w:r w:rsidRPr="00963891">
        <w:rPr>
          <w:rFonts w:asciiTheme="minorEastAsia" w:eastAsiaTheme="minorEastAsia" w:hAnsiTheme="minorEastAsia"/>
          <w:szCs w:val="21"/>
        </w:rPr>
        <w:t>1990</w:t>
      </w:r>
      <w:r w:rsidRPr="00963891">
        <w:rPr>
          <w:rFonts w:asciiTheme="minorEastAsia" w:eastAsiaTheme="minorEastAsia" w:hAnsiTheme="minorEastAsia" w:hint="eastAsia"/>
          <w:szCs w:val="21"/>
        </w:rPr>
        <w:t>年的《印地安艺术与工艺品法》</w:t>
      </w:r>
      <w:r w:rsidR="00310AD4" w:rsidRPr="00963891">
        <w:rPr>
          <w:rFonts w:asciiTheme="minorEastAsia" w:eastAsiaTheme="minorEastAsia" w:hAnsiTheme="minorEastAsia"/>
          <w:szCs w:val="21"/>
        </w:rPr>
        <w:t>（</w:t>
      </w:r>
      <w:r w:rsidRPr="00963891">
        <w:rPr>
          <w:rFonts w:asciiTheme="minorEastAsia" w:eastAsiaTheme="minorEastAsia" w:hAnsiTheme="minorEastAsia"/>
          <w:szCs w:val="21"/>
        </w:rPr>
        <w:t>IACA</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为美国本土工匠提供保护，方法是经印地安艺术与工艺品委员会授权，确保本土工匠的印地安手工制品的真实性。</w:t>
      </w:r>
      <w:r w:rsidRPr="00963891">
        <w:rPr>
          <w:rFonts w:asciiTheme="minorEastAsia" w:eastAsiaTheme="minorEastAsia" w:hAnsiTheme="minorEastAsia"/>
          <w:szCs w:val="21"/>
        </w:rPr>
        <w:t>IACA</w:t>
      </w:r>
      <w:r w:rsidRPr="00963891">
        <w:rPr>
          <w:rFonts w:asciiTheme="minorEastAsia" w:eastAsiaTheme="minorEastAsia" w:hAnsiTheme="minorEastAsia" w:hint="eastAsia"/>
          <w:szCs w:val="21"/>
        </w:rPr>
        <w:t>是一部“诚信营销”的法律，防止销售以“印地安人制作”的名目而实际上并非由印地安人制作产品的商品，这部法律已对此作出了规定</w:t>
      </w:r>
      <w:r w:rsidR="00A85089" w:rsidRPr="00963891">
        <w:rPr>
          <w:rFonts w:asciiTheme="minorEastAsia" w:eastAsiaTheme="minorEastAsia" w:hAnsiTheme="minorEastAsia"/>
          <w:szCs w:val="21"/>
          <w:vertAlign w:val="superscript"/>
        </w:rPr>
        <w:footnoteReference w:id="63"/>
      </w:r>
      <w:r w:rsidRPr="00963891">
        <w:rPr>
          <w:rFonts w:asciiTheme="minorEastAsia" w:eastAsiaTheme="minorEastAsia" w:hAnsiTheme="minorEastAsia" w:hint="eastAsia"/>
          <w:szCs w:val="21"/>
        </w:rPr>
        <w:t>。</w:t>
      </w:r>
    </w:p>
    <w:p w14:paraId="37C66F0D" w14:textId="77777777" w:rsidR="007833AD" w:rsidRPr="00963891" w:rsidRDefault="002E2524" w:rsidP="00A85089">
      <w:pPr>
        <w:numPr>
          <w:ilvl w:val="0"/>
          <w:numId w:val="44"/>
        </w:numPr>
        <w:tabs>
          <w:tab w:val="clear" w:pos="990"/>
        </w:tabs>
        <w:spacing w:afterLines="50" w:after="120" w:line="340" w:lineRule="atLeast"/>
        <w:ind w:left="1276" w:hanging="646"/>
        <w:jc w:val="both"/>
        <w:rPr>
          <w:rFonts w:asciiTheme="minorEastAsia" w:eastAsiaTheme="minorEastAsia" w:hAnsiTheme="minorEastAsia"/>
          <w:szCs w:val="21"/>
        </w:rPr>
      </w:pPr>
      <w:r w:rsidRPr="00963891">
        <w:rPr>
          <w:rFonts w:asciiTheme="minorEastAsia" w:eastAsiaTheme="minorEastAsia" w:hAnsiTheme="minorEastAsia" w:hint="eastAsia"/>
          <w:szCs w:val="21"/>
        </w:rPr>
        <w:t>地理标志：委员会的若干成员强调了在这一领域中潜在使用地理标志的问题。某些传统文化表现形式，诸如使用天然资源制作的手工艺品，可能符合作为“商品”的条件，这些产品可以由地理标志进行保护。此外，某些传统文化表现形式本身可能就是地理标志，诸如土著与传统的名称、标记和其他标识。在有关传统文化表现形式和相关的传统知识方面，葡萄牙、墨西哥和俄罗斯联邦已经提供了将之注册为地理标志的相关例证</w:t>
      </w:r>
      <w:r w:rsidR="00A85089" w:rsidRPr="00963891">
        <w:rPr>
          <w:rFonts w:asciiTheme="minorEastAsia" w:eastAsiaTheme="minorEastAsia" w:hAnsiTheme="minorEastAsia"/>
          <w:szCs w:val="21"/>
          <w:vertAlign w:val="superscript"/>
        </w:rPr>
        <w:footnoteReference w:id="64"/>
      </w:r>
      <w:r w:rsidRPr="00963891">
        <w:rPr>
          <w:rFonts w:asciiTheme="minorEastAsia" w:eastAsiaTheme="minorEastAsia" w:hAnsiTheme="minorEastAsia" w:hint="eastAsia"/>
          <w:szCs w:val="21"/>
        </w:rPr>
        <w:t>。</w:t>
      </w:r>
    </w:p>
    <w:p w14:paraId="529F1F30" w14:textId="77777777" w:rsidR="002E2524" w:rsidRPr="00963891" w:rsidRDefault="007833AD" w:rsidP="00A85089">
      <w:pPr>
        <w:numPr>
          <w:ilvl w:val="0"/>
          <w:numId w:val="44"/>
        </w:numPr>
        <w:tabs>
          <w:tab w:val="clear" w:pos="990"/>
          <w:tab w:val="num" w:pos="1276"/>
        </w:tabs>
        <w:spacing w:afterLines="50" w:after="120" w:line="340" w:lineRule="atLeast"/>
        <w:ind w:left="1276" w:hanging="646"/>
        <w:jc w:val="both"/>
        <w:rPr>
          <w:rFonts w:asciiTheme="minorEastAsia" w:eastAsiaTheme="minorEastAsia" w:hAnsiTheme="minorEastAsia"/>
          <w:szCs w:val="21"/>
        </w:rPr>
      </w:pPr>
      <w:r w:rsidRPr="00963891">
        <w:rPr>
          <w:rFonts w:asciiTheme="minorEastAsia" w:eastAsiaTheme="minorEastAsia" w:hAnsiTheme="minorEastAsia" w:hint="eastAsia"/>
          <w:szCs w:val="21"/>
        </w:rPr>
        <w:lastRenderedPageBreak/>
        <w:t>反</w:t>
      </w:r>
      <w:r w:rsidR="002E2524" w:rsidRPr="00963891">
        <w:rPr>
          <w:rFonts w:asciiTheme="minorEastAsia" w:eastAsiaTheme="minorEastAsia" w:hAnsiTheme="minorEastAsia" w:hint="eastAsia"/>
          <w:szCs w:val="21"/>
        </w:rPr>
        <w:t>不公平竞争或贸易惯例法：不公平竞争法的一般原则载于《巴黎公约》第</w:t>
      </w:r>
      <w:r w:rsidR="00672B6E" w:rsidRPr="00963891">
        <w:rPr>
          <w:rFonts w:asciiTheme="minorEastAsia" w:eastAsiaTheme="minorEastAsia" w:hAnsiTheme="minorEastAsia" w:hint="eastAsia"/>
          <w:szCs w:val="21"/>
        </w:rPr>
        <w:t>十</w:t>
      </w:r>
      <w:r w:rsidR="002E2524" w:rsidRPr="00963891">
        <w:rPr>
          <w:rFonts w:asciiTheme="minorEastAsia" w:eastAsiaTheme="minorEastAsia" w:hAnsiTheme="minorEastAsia" w:hint="eastAsia"/>
          <w:szCs w:val="21"/>
        </w:rPr>
        <w:t>条之二并纳入了</w:t>
      </w:r>
      <w:r w:rsidR="00167B05" w:rsidRPr="00963891">
        <w:rPr>
          <w:rFonts w:asciiTheme="minorEastAsia" w:eastAsiaTheme="minorEastAsia" w:hAnsiTheme="minorEastAsia"/>
          <w:szCs w:val="21"/>
        </w:rPr>
        <w:t>《TRIPS协定》</w:t>
      </w:r>
      <w:r w:rsidR="002E2524" w:rsidRPr="00963891">
        <w:rPr>
          <w:rFonts w:asciiTheme="minorEastAsia" w:eastAsiaTheme="minorEastAsia" w:hAnsiTheme="minorEastAsia" w:hint="eastAsia"/>
          <w:szCs w:val="21"/>
        </w:rPr>
        <w:t>。在该委员会的讨论中，人们已经承认这些一般性原则是有价值的。此外，依据特定的贸易惯例法，澳大利亚的一家公司被禁止继续将其一系列手绘或手雕的土著东方纪念品，描述为或说成是“原住民艺术”或“真实性的”，除非有理由相信这件艺术品或纪念品是由原住民血统的个人绘制或雕刻的。由于该公司表示其部分手绘的原住民风格的纪念品是“真实的”、“经认证为真实的”和</w:t>
      </w:r>
      <w:r w:rsidR="002E2524" w:rsidRPr="00963891">
        <w:rPr>
          <w:rFonts w:asciiTheme="minorEastAsia" w:eastAsiaTheme="minorEastAsia" w:hAnsiTheme="minorEastAsia"/>
          <w:szCs w:val="21"/>
        </w:rPr>
        <w:t>/</w:t>
      </w:r>
      <w:r w:rsidR="002E2524" w:rsidRPr="00963891">
        <w:rPr>
          <w:rFonts w:asciiTheme="minorEastAsia" w:eastAsiaTheme="minorEastAsia" w:hAnsiTheme="minorEastAsia" w:hint="eastAsia"/>
          <w:szCs w:val="21"/>
        </w:rPr>
        <w:t>或“澳大利亚原住民的艺术”，这些说明可能对顾客造成误导，因为多数当地艺术家制作的纪念品并非出自原住民或具有原住民血统的人士之手；为此对这家公司提起诉讼</w:t>
      </w:r>
      <w:r w:rsidR="00A85089" w:rsidRPr="00963891">
        <w:rPr>
          <w:rFonts w:asciiTheme="minorEastAsia" w:eastAsiaTheme="minorEastAsia" w:hAnsiTheme="minorEastAsia"/>
          <w:szCs w:val="21"/>
          <w:vertAlign w:val="superscript"/>
        </w:rPr>
        <w:footnoteReference w:id="65"/>
      </w:r>
      <w:r w:rsidR="002E2524" w:rsidRPr="00963891">
        <w:rPr>
          <w:rFonts w:asciiTheme="minorEastAsia" w:eastAsiaTheme="minorEastAsia" w:hAnsiTheme="minorEastAsia" w:hint="eastAsia"/>
          <w:szCs w:val="21"/>
        </w:rPr>
        <w:t>。</w:t>
      </w:r>
      <w:bookmarkStart w:id="125" w:name="_Toc200178831"/>
      <w:bookmarkStart w:id="126" w:name="_Toc199928150"/>
    </w:p>
    <w:p w14:paraId="3D7C49A2" w14:textId="77777777" w:rsidR="002E2524" w:rsidRPr="00963891" w:rsidRDefault="002E2524" w:rsidP="005268E1">
      <w:pPr>
        <w:pStyle w:val="Heading4"/>
        <w:rPr>
          <w:rFonts w:ascii="KaiTi" w:eastAsia="KaiTi" w:hAnsi="KaiTi"/>
          <w:i w:val="0"/>
          <w:szCs w:val="21"/>
        </w:rPr>
      </w:pPr>
      <w:bookmarkStart w:id="127" w:name="_Toc130977433"/>
      <w:bookmarkEnd w:id="125"/>
      <w:bookmarkEnd w:id="126"/>
      <w:r w:rsidRPr="00963891">
        <w:rPr>
          <w:rFonts w:ascii="KaiTi" w:eastAsia="KaiTi" w:hAnsi="KaiTi" w:hint="eastAsia"/>
          <w:i w:val="0"/>
          <w:szCs w:val="21"/>
        </w:rPr>
        <w:t>演绎作品和对文学艺术制品的防御性保护</w:t>
      </w:r>
      <w:bookmarkEnd w:id="127"/>
    </w:p>
    <w:p w14:paraId="6421937B" w14:textId="77777777" w:rsidR="002E2524" w:rsidRPr="00963891" w:rsidRDefault="002E2524" w:rsidP="00A85089">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这就提出了一系列在以前文件中已详细讨论过的基本政策问题</w:t>
      </w:r>
      <w:r w:rsidR="00A85089" w:rsidRPr="00963891">
        <w:rPr>
          <w:rFonts w:asciiTheme="minorEastAsia" w:eastAsiaTheme="minorEastAsia" w:hAnsiTheme="minorEastAsia"/>
          <w:szCs w:val="21"/>
          <w:vertAlign w:val="superscript"/>
        </w:rPr>
        <w:footnoteReference w:id="66"/>
      </w:r>
      <w:r w:rsidRPr="00963891">
        <w:rPr>
          <w:rFonts w:asciiTheme="minorEastAsia" w:eastAsiaTheme="minorEastAsia" w:hAnsiTheme="minorEastAsia" w:hint="eastAsia"/>
          <w:szCs w:val="21"/>
        </w:rPr>
        <w:t>。</w:t>
      </w:r>
    </w:p>
    <w:p w14:paraId="7723C865" w14:textId="77777777" w:rsidR="002E2524" w:rsidRPr="00963891" w:rsidRDefault="002E2524" w:rsidP="00A85089">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与传统文化表现形式相关的一些法律和文化政策问题，可能集中在是否就传统文化表现形式授予一项改编权以及可能适宜的例外与限制。改编权适用于根据传统文化表现形式创作的演绎作品：这些作品可以独立地符合作为原创性作品的版权保护资格。改编权可允许社区或其他权利持有人禁止或授权此类演绎作品，或者作为一种备选方案，当作品是从社区的传统文化表现形式派生而来的情况下，可对其使用收取合理的报酬。如没有这种改编权，社区就无法根据类似于知识产权的制度，对其文化材料和传统的使用进行控制。是否授予改编权还与“传统文化表现形式”的确切含义密切相关。</w:t>
      </w:r>
    </w:p>
    <w:p w14:paraId="32CBCE6B" w14:textId="77777777" w:rsidR="002E2524" w:rsidRPr="00963891" w:rsidRDefault="00627F9F" w:rsidP="00A85089">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应当注意的是</w:t>
      </w:r>
      <w:r w:rsidR="002E2524" w:rsidRPr="00963891">
        <w:rPr>
          <w:rFonts w:asciiTheme="minorEastAsia" w:eastAsiaTheme="minorEastAsia" w:hAnsiTheme="minorEastAsia" w:hint="eastAsia"/>
          <w:szCs w:val="21"/>
        </w:rPr>
        <w:t>，无视不属于社区成员作者的此类演绎作品的版权，会挫伤创造性并在属于社区和不属于社区的作者之间造成不公平的现象。一种选项可能是要求外部作家告知社区，其传统的文化内容被用作创作的素材，对版权的使用进行利益分享并且</w:t>
      </w:r>
      <w:r w:rsidR="002E2524" w:rsidRPr="00963891">
        <w:rPr>
          <w:rFonts w:asciiTheme="minorEastAsia" w:eastAsiaTheme="minorEastAsia" w:hAnsiTheme="minorEastAsia"/>
          <w:szCs w:val="21"/>
        </w:rPr>
        <w:t>/</w:t>
      </w:r>
      <w:r w:rsidR="002E2524" w:rsidRPr="00963891">
        <w:rPr>
          <w:rFonts w:asciiTheme="minorEastAsia" w:eastAsiaTheme="minorEastAsia" w:hAnsiTheme="minorEastAsia" w:hint="eastAsia"/>
          <w:szCs w:val="21"/>
        </w:rPr>
        <w:t>或尊重所使用的重要传统的精神权利。</w:t>
      </w:r>
    </w:p>
    <w:p w14:paraId="4FBA9EEF" w14:textId="77777777" w:rsidR="002E2524" w:rsidRPr="00963891" w:rsidRDefault="002E2524" w:rsidP="005268E1">
      <w:pPr>
        <w:pStyle w:val="Heading4"/>
        <w:rPr>
          <w:rFonts w:ascii="KaiTi" w:eastAsia="KaiTi" w:hAnsi="KaiTi"/>
          <w:i w:val="0"/>
          <w:szCs w:val="21"/>
        </w:rPr>
      </w:pPr>
      <w:bookmarkStart w:id="128" w:name="_Toc130977434"/>
      <w:r w:rsidRPr="00963891">
        <w:rPr>
          <w:rFonts w:ascii="KaiTi" w:eastAsia="KaiTi" w:hAnsi="KaiTi" w:hint="eastAsia"/>
          <w:i w:val="0"/>
          <w:szCs w:val="21"/>
        </w:rPr>
        <w:t>规约、行为准则、合同和其他实用工具</w:t>
      </w:r>
      <w:bookmarkEnd w:id="128"/>
    </w:p>
    <w:p w14:paraId="45701C47" w14:textId="77777777" w:rsidR="002E2524" w:rsidRPr="00963891" w:rsidRDefault="002E2524" w:rsidP="00A85089">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诸如规约、行为准则和合同这些实用工具在弥合保护传统文化表现形式的差距方面，可以发挥富有价值的实际作用。一些土著社区已发展了他们自己与知识产权相关的规约和使用许可，用于满足获取和使用传统文化表现形式的外部请求；一些文化机构和专业社团也已经制定了道德规范和与知识产权相关的行为守则和示范合同。诸如此类的实用工具对补充和</w:t>
      </w:r>
      <w:r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或明确成文法或普通法所提供的保护方面发挥了非常有价值的作用，这一点体现在它们满足了社区的各种需求和意愿，其中包括对其习惯法的要素的承认。为了使这些实用工具在实践中真正发挥有效作用，除提供这些工具之外，还必须辅以旨在加强社区谈判、起草、订立和执行规约以及合同方面能力的能力建设活动。</w:t>
      </w:r>
    </w:p>
    <w:p w14:paraId="78F9A762" w14:textId="1B442226" w:rsidR="00A07120" w:rsidRPr="00963891" w:rsidRDefault="0077159B" w:rsidP="00A85089">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产权组织</w:t>
      </w:r>
      <w:r w:rsidR="002E2524" w:rsidRPr="00963891">
        <w:rPr>
          <w:rFonts w:asciiTheme="minorEastAsia" w:eastAsiaTheme="minorEastAsia" w:hAnsiTheme="minorEastAsia" w:hint="eastAsia"/>
          <w:szCs w:val="21"/>
        </w:rPr>
        <w:t>的创造性遗产项目</w:t>
      </w:r>
      <w:r w:rsidR="002E2524" w:rsidRPr="00963891">
        <w:rPr>
          <w:rFonts w:asciiTheme="minorEastAsia" w:eastAsiaTheme="minorEastAsia" w:hAnsiTheme="minorEastAsia"/>
          <w:szCs w:val="21"/>
          <w:vertAlign w:val="superscript"/>
        </w:rPr>
        <w:footnoteReference w:id="67"/>
      </w:r>
      <w:r w:rsidR="002E2524" w:rsidRPr="00963891">
        <w:rPr>
          <w:rFonts w:asciiTheme="minorEastAsia" w:eastAsiaTheme="minorEastAsia" w:hAnsiTheme="minorEastAsia" w:hint="eastAsia"/>
          <w:szCs w:val="21"/>
        </w:rPr>
        <w:t>，是针对在传统文化表现形式被录制、记入文献和数字化时进行知识产权管理这一特定需要的举措。这一能力建设项目为社区和博物馆、档案馆以及其他文化机构提供了与知识产权相关的培训、信息和咨询。</w:t>
      </w:r>
      <w:r w:rsidR="00627F9F" w:rsidRPr="00963891">
        <w:rPr>
          <w:rFonts w:asciiTheme="minorEastAsia" w:eastAsiaTheme="minorEastAsia" w:hAnsiTheme="minorEastAsia" w:hint="eastAsia"/>
          <w:szCs w:val="21"/>
        </w:rPr>
        <w:t>产权组织2010年出版了</w:t>
      </w:r>
      <w:r w:rsidR="00A07120" w:rsidRPr="00963891">
        <w:rPr>
          <w:rFonts w:asciiTheme="minorEastAsia" w:eastAsiaTheme="minorEastAsia" w:hAnsiTheme="minorEastAsia" w:hint="eastAsia"/>
          <w:szCs w:val="21"/>
        </w:rPr>
        <w:t>面向</w:t>
      </w:r>
      <w:r w:rsidR="002E2524" w:rsidRPr="00963891">
        <w:rPr>
          <w:rFonts w:asciiTheme="minorEastAsia" w:eastAsiaTheme="minorEastAsia" w:hAnsiTheme="minorEastAsia" w:hint="eastAsia"/>
          <w:szCs w:val="21"/>
        </w:rPr>
        <w:t>博物馆和其他机构</w:t>
      </w:r>
      <w:r w:rsidR="00627F9F" w:rsidRPr="00963891">
        <w:rPr>
          <w:rFonts w:asciiTheme="minorEastAsia" w:eastAsiaTheme="minorEastAsia" w:hAnsiTheme="minorEastAsia" w:hint="eastAsia"/>
          <w:szCs w:val="21"/>
        </w:rPr>
        <w:t>的</w:t>
      </w:r>
      <w:r w:rsidR="002E2524" w:rsidRPr="00963891">
        <w:rPr>
          <w:rFonts w:asciiTheme="minorEastAsia" w:eastAsiaTheme="minorEastAsia" w:hAnsiTheme="minorEastAsia" w:hint="eastAsia"/>
          <w:szCs w:val="21"/>
        </w:rPr>
        <w:t>参考书，</w:t>
      </w:r>
      <w:r w:rsidR="00627F9F" w:rsidRPr="00963891">
        <w:rPr>
          <w:rFonts w:asciiTheme="minorEastAsia" w:eastAsiaTheme="minorEastAsia" w:hAnsiTheme="minorEastAsia" w:hint="eastAsia"/>
          <w:szCs w:val="21"/>
        </w:rPr>
        <w:t>名为《知识产权与传统文化保护：</w:t>
      </w:r>
      <w:r w:rsidR="00A07120" w:rsidRPr="00963891">
        <w:rPr>
          <w:rFonts w:asciiTheme="minorEastAsia" w:eastAsiaTheme="minorEastAsia" w:hAnsiTheme="minorEastAsia" w:hint="eastAsia"/>
          <w:szCs w:val="21"/>
        </w:rPr>
        <w:t>博物馆、图书馆和档案馆的</w:t>
      </w:r>
      <w:r w:rsidR="00627F9F" w:rsidRPr="00963891">
        <w:rPr>
          <w:rFonts w:asciiTheme="minorEastAsia" w:eastAsiaTheme="minorEastAsia" w:hAnsiTheme="minorEastAsia" w:hint="eastAsia"/>
          <w:szCs w:val="21"/>
        </w:rPr>
        <w:t>法律问题和实用选择》</w:t>
      </w:r>
      <w:r w:rsidR="00A07120" w:rsidRPr="00963891">
        <w:rPr>
          <w:rFonts w:asciiTheme="minorEastAsia" w:eastAsiaTheme="minorEastAsia" w:hAnsiTheme="minorEastAsia"/>
          <w:szCs w:val="21"/>
          <w:vertAlign w:val="superscript"/>
        </w:rPr>
        <w:lastRenderedPageBreak/>
        <w:footnoteReference w:id="68"/>
      </w:r>
      <w:r w:rsidR="002E2524" w:rsidRPr="00963891">
        <w:rPr>
          <w:rFonts w:asciiTheme="minorEastAsia" w:eastAsiaTheme="minorEastAsia" w:hAnsiTheme="minorEastAsia" w:hint="eastAsia"/>
          <w:szCs w:val="21"/>
        </w:rPr>
        <w:t>。本项目已为社区提供了文化文献记载、归档和知识产权管理方面的培训。面向肯尼亚莱基皮亚的马赛社区的培训计划实验项目于</w:t>
      </w:r>
      <w:r w:rsidR="002E2524" w:rsidRPr="00963891">
        <w:rPr>
          <w:rFonts w:asciiTheme="minorEastAsia" w:eastAsiaTheme="minorEastAsia" w:hAnsiTheme="minorEastAsia"/>
          <w:szCs w:val="21"/>
        </w:rPr>
        <w:t>2008</w:t>
      </w:r>
      <w:r w:rsidR="002E2524" w:rsidRPr="00963891">
        <w:rPr>
          <w:rFonts w:asciiTheme="minorEastAsia" w:eastAsiaTheme="minorEastAsia" w:hAnsiTheme="minorEastAsia" w:hint="eastAsia"/>
          <w:szCs w:val="21"/>
        </w:rPr>
        <w:t>年</w:t>
      </w:r>
      <w:r w:rsidR="002E2524" w:rsidRPr="00963891">
        <w:rPr>
          <w:rFonts w:asciiTheme="minorEastAsia" w:eastAsiaTheme="minorEastAsia" w:hAnsiTheme="minorEastAsia"/>
          <w:szCs w:val="21"/>
        </w:rPr>
        <w:t>9</w:t>
      </w:r>
      <w:r w:rsidR="00A07120" w:rsidRPr="00963891">
        <w:rPr>
          <w:rFonts w:asciiTheme="minorEastAsia" w:eastAsiaTheme="minorEastAsia" w:hAnsiTheme="minorEastAsia" w:hint="eastAsia"/>
          <w:szCs w:val="21"/>
        </w:rPr>
        <w:t>月举行</w:t>
      </w:r>
      <w:r w:rsidR="00A85089" w:rsidRPr="00963891">
        <w:rPr>
          <w:rFonts w:asciiTheme="minorEastAsia" w:eastAsiaTheme="minorEastAsia" w:hAnsiTheme="minorEastAsia"/>
          <w:szCs w:val="21"/>
          <w:vertAlign w:val="superscript"/>
        </w:rPr>
        <w:footnoteReference w:id="69"/>
      </w:r>
      <w:r w:rsidR="00A07120" w:rsidRPr="00963891">
        <w:rPr>
          <w:rFonts w:asciiTheme="minorEastAsia" w:eastAsiaTheme="minorEastAsia" w:hAnsiTheme="minorEastAsia" w:hint="eastAsia"/>
          <w:szCs w:val="21"/>
        </w:rPr>
        <w:t>。2011年，该计划与牙买加的Maroon和Rastafari社区合作开展，并借鉴了从马赛社区汲取的经验教训。培训</w:t>
      </w:r>
      <w:r w:rsidR="002E2524" w:rsidRPr="00963891">
        <w:rPr>
          <w:rFonts w:asciiTheme="minorEastAsia" w:eastAsiaTheme="minorEastAsia" w:hAnsiTheme="minorEastAsia" w:hint="eastAsia"/>
          <w:szCs w:val="21"/>
        </w:rPr>
        <w:t>由</w:t>
      </w:r>
      <w:r w:rsidR="00A07120" w:rsidRPr="00963891">
        <w:rPr>
          <w:rFonts w:asciiTheme="minorEastAsia" w:eastAsiaTheme="minorEastAsia" w:hAnsiTheme="minorEastAsia" w:hint="eastAsia"/>
          <w:szCs w:val="21"/>
        </w:rPr>
        <w:t>产权组织</w:t>
      </w:r>
      <w:r w:rsidR="002E2524" w:rsidRPr="00963891">
        <w:rPr>
          <w:rFonts w:asciiTheme="minorEastAsia" w:eastAsiaTheme="minorEastAsia" w:hAnsiTheme="minorEastAsia" w:hint="eastAsia"/>
          <w:szCs w:val="21"/>
        </w:rPr>
        <w:t>与美洲民俗文化中心在华盛顿的国会图书馆和位于北卡罗来那州的杜克大学的文献研究中心协作举办。该项目已建立了一个供社区、博物馆和其他机构、专业协会和其他组织使用的规约、行为守则和示范合同的公共、可检索数据库，数据库的网址为</w:t>
      </w:r>
      <w:r w:rsidR="00A07120" w:rsidRPr="00963891">
        <w:rPr>
          <w:rFonts w:asciiTheme="minorEastAsia" w:eastAsiaTheme="minorEastAsia" w:hAnsiTheme="minorEastAsia"/>
          <w:szCs w:val="21"/>
        </w:rPr>
        <w:t>http</w:t>
      </w:r>
      <w:r w:rsidR="00C7616C" w:rsidRPr="00963891">
        <w:rPr>
          <w:rFonts w:asciiTheme="minorEastAsia" w:eastAsiaTheme="minorEastAsia" w:hAnsiTheme="minorEastAsia"/>
          <w:szCs w:val="21"/>
        </w:rPr>
        <w:t>s</w:t>
      </w:r>
      <w:r w:rsidR="00A07120" w:rsidRPr="00963891">
        <w:rPr>
          <w:rFonts w:asciiTheme="minorEastAsia" w:eastAsiaTheme="minorEastAsia" w:hAnsiTheme="minorEastAsia"/>
          <w:szCs w:val="21"/>
        </w:rPr>
        <w:t>://www.wipo.int/tk/en/databases/creative_</w:t>
      </w:r>
      <w:r w:rsidR="00630D25">
        <w:rPr>
          <w:rFonts w:asciiTheme="minorEastAsia" w:eastAsiaTheme="minorEastAsia" w:hAnsiTheme="minorEastAsia"/>
          <w:szCs w:val="21"/>
        </w:rPr>
        <w:br/>
      </w:r>
      <w:r w:rsidR="00A07120" w:rsidRPr="00963891">
        <w:rPr>
          <w:rFonts w:asciiTheme="minorEastAsia" w:eastAsiaTheme="minorEastAsia" w:hAnsiTheme="minorEastAsia"/>
          <w:szCs w:val="21"/>
        </w:rPr>
        <w:t>heritage/</w:t>
      </w:r>
      <w:r w:rsidR="002E2524" w:rsidRPr="00963891">
        <w:rPr>
          <w:rFonts w:asciiTheme="minorEastAsia" w:eastAsiaTheme="minorEastAsia" w:hAnsiTheme="minorEastAsia" w:hint="eastAsia"/>
          <w:szCs w:val="21"/>
        </w:rPr>
        <w:t>。其他资源包括对博物馆与档案馆在管理知识产权问题方面的经验进行的调研</w:t>
      </w:r>
      <w:r w:rsidR="00A85089" w:rsidRPr="00963891">
        <w:rPr>
          <w:rFonts w:asciiTheme="minorEastAsia" w:eastAsiaTheme="minorEastAsia" w:hAnsiTheme="minorEastAsia"/>
          <w:szCs w:val="21"/>
          <w:vertAlign w:val="superscript"/>
        </w:rPr>
        <w:footnoteReference w:id="70"/>
      </w:r>
      <w:r w:rsidR="002E2524" w:rsidRPr="00963891">
        <w:rPr>
          <w:rFonts w:asciiTheme="minorEastAsia" w:eastAsiaTheme="minorEastAsia" w:hAnsiTheme="minorEastAsia" w:hint="eastAsia"/>
          <w:szCs w:val="21"/>
        </w:rPr>
        <w:t>。</w:t>
      </w:r>
    </w:p>
    <w:p w14:paraId="1C974168" w14:textId="77777777" w:rsidR="002E2524" w:rsidRPr="00963891" w:rsidRDefault="002E2524" w:rsidP="005268E1">
      <w:pPr>
        <w:pStyle w:val="Heading4"/>
        <w:rPr>
          <w:rFonts w:ascii="KaiTi" w:eastAsia="KaiTi" w:hAnsi="KaiTi"/>
          <w:i w:val="0"/>
          <w:szCs w:val="21"/>
        </w:rPr>
      </w:pPr>
      <w:bookmarkStart w:id="129" w:name="_Toc130977435"/>
      <w:r w:rsidRPr="00963891">
        <w:rPr>
          <w:rFonts w:ascii="KaiTi" w:eastAsia="KaiTi" w:hAnsi="KaiTi" w:hint="eastAsia"/>
          <w:i w:val="0"/>
          <w:szCs w:val="21"/>
        </w:rPr>
        <w:t>登记簿与数据库</w:t>
      </w:r>
      <w:bookmarkEnd w:id="129"/>
    </w:p>
    <w:p w14:paraId="71B4EE59" w14:textId="77777777" w:rsidR="002E2524" w:rsidRPr="00963891" w:rsidRDefault="002E2524" w:rsidP="00A85089">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传统文化表现形式的登记簿、盘存、数据库和清单在其法律保护方面可以发挥作用。然而，用于维护文化遗产和推广计划的传统文化表现形式的录制与数字化即使</w:t>
      </w:r>
      <w:r w:rsidR="000E139F" w:rsidRPr="00963891">
        <w:rPr>
          <w:rFonts w:asciiTheme="minorEastAsia" w:eastAsiaTheme="minorEastAsia" w:hAnsiTheme="minorEastAsia" w:hint="eastAsia"/>
          <w:szCs w:val="21"/>
        </w:rPr>
        <w:t>可能</w:t>
      </w:r>
      <w:r w:rsidRPr="00963891">
        <w:rPr>
          <w:rFonts w:asciiTheme="minorEastAsia" w:eastAsiaTheme="minorEastAsia" w:hAnsiTheme="minorEastAsia" w:hint="eastAsia"/>
          <w:szCs w:val="21"/>
        </w:rPr>
        <w:t>很有价值，也可能在不经意间使传统文化表现形式遭受未经授权的使用与利用的厄运。在传统文化表现形式的录制、数字化和传播期间，对知识产权进行战略性的管理乃是必要的</w:t>
      </w:r>
      <w:r w:rsidR="00310AD4" w:rsidRPr="00963891">
        <w:rPr>
          <w:rFonts w:asciiTheme="minorEastAsia" w:eastAsiaTheme="minorEastAsia" w:hAnsiTheme="minorEastAsia"/>
          <w:szCs w:val="21"/>
        </w:rPr>
        <w:t>（</w:t>
      </w:r>
      <w:r w:rsidR="004400D4" w:rsidRPr="00963891">
        <w:rPr>
          <w:rFonts w:asciiTheme="minorEastAsia" w:eastAsiaTheme="minorEastAsia" w:hAnsiTheme="minorEastAsia" w:hint="eastAsia"/>
          <w:szCs w:val="21"/>
        </w:rPr>
        <w:t>见</w:t>
      </w:r>
      <w:r w:rsidRPr="00963891">
        <w:rPr>
          <w:rFonts w:asciiTheme="minorEastAsia" w:eastAsiaTheme="minorEastAsia" w:hAnsiTheme="minorEastAsia" w:hint="eastAsia"/>
          <w:szCs w:val="21"/>
        </w:rPr>
        <w:t>上文的创造性遗产项目</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w:t>
      </w:r>
    </w:p>
    <w:p w14:paraId="4528B5AE" w14:textId="77777777" w:rsidR="002E2524" w:rsidRPr="00963891" w:rsidRDefault="002E2524" w:rsidP="00A85089">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登记簿、盘存、数据库和清单特别可以对以下方面提供服务：</w:t>
      </w:r>
      <w:r w:rsidR="00310AD4" w:rsidRPr="00963891">
        <w:rPr>
          <w:rFonts w:asciiTheme="minorEastAsia" w:eastAsiaTheme="minorEastAsia" w:hAnsiTheme="minorEastAsia"/>
          <w:szCs w:val="21"/>
        </w:rPr>
        <w:t>（</w:t>
      </w:r>
      <w:r w:rsidRPr="00963891">
        <w:rPr>
          <w:rFonts w:asciiTheme="minorEastAsia" w:eastAsiaTheme="minorEastAsia" w:hAnsiTheme="minorEastAsia"/>
          <w:szCs w:val="21"/>
        </w:rPr>
        <w:t>i</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保存并维护传统文化表现形式；</w:t>
      </w:r>
      <w:r w:rsidR="00310AD4" w:rsidRPr="00963891">
        <w:rPr>
          <w:rFonts w:asciiTheme="minorEastAsia" w:eastAsiaTheme="minorEastAsia" w:hAnsiTheme="minorEastAsia"/>
          <w:szCs w:val="21"/>
        </w:rPr>
        <w:t>（</w:t>
      </w:r>
      <w:r w:rsidRPr="00963891">
        <w:rPr>
          <w:rFonts w:asciiTheme="minorEastAsia" w:eastAsiaTheme="minorEastAsia" w:hAnsiTheme="minorEastAsia"/>
          <w:szCs w:val="21"/>
        </w:rPr>
        <w:t>ii</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作为创造者和企业家的一种资源；</w:t>
      </w:r>
      <w:r w:rsidR="00310AD4" w:rsidRPr="00963891">
        <w:rPr>
          <w:rFonts w:asciiTheme="minorEastAsia" w:eastAsiaTheme="minorEastAsia" w:hAnsiTheme="minorEastAsia"/>
          <w:szCs w:val="21"/>
        </w:rPr>
        <w:t>（</w:t>
      </w:r>
      <w:r w:rsidRPr="00963891">
        <w:rPr>
          <w:rFonts w:asciiTheme="minorEastAsia" w:eastAsiaTheme="minorEastAsia" w:hAnsiTheme="minorEastAsia"/>
          <w:szCs w:val="21"/>
        </w:rPr>
        <w:t>iii</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查明可能对传统文化表现形式进行利益分享和享有权利的社区；</w:t>
      </w:r>
      <w:r w:rsidR="00310AD4" w:rsidRPr="00963891">
        <w:rPr>
          <w:rFonts w:asciiTheme="minorEastAsia" w:eastAsiaTheme="minorEastAsia" w:hAnsiTheme="minorEastAsia"/>
          <w:szCs w:val="21"/>
        </w:rPr>
        <w:t>（</w:t>
      </w:r>
      <w:r w:rsidRPr="00963891">
        <w:rPr>
          <w:rFonts w:asciiTheme="minorEastAsia" w:eastAsiaTheme="minorEastAsia" w:hAnsiTheme="minorEastAsia"/>
          <w:szCs w:val="21"/>
        </w:rPr>
        <w:t>iv</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提供各种手段，借此可以获得或记录传统文化表现形式的主动权利；以及</w:t>
      </w:r>
      <w:r w:rsidR="00310AD4" w:rsidRPr="00963891">
        <w:rPr>
          <w:rFonts w:asciiTheme="minorEastAsia" w:eastAsiaTheme="minorEastAsia" w:hAnsiTheme="minorEastAsia"/>
          <w:szCs w:val="21"/>
        </w:rPr>
        <w:t>（</w:t>
      </w:r>
      <w:r w:rsidRPr="00963891">
        <w:rPr>
          <w:rFonts w:asciiTheme="minorEastAsia" w:eastAsiaTheme="minorEastAsia" w:hAnsiTheme="minorEastAsia"/>
          <w:szCs w:val="21"/>
        </w:rPr>
        <w:t>v</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可以作为通过对数据库专门保护的方式获取传统文化表现形式的保护机制。登记簿无须体现所有寻求保护的传统文化表现形式，从这一意义上说，登记簿可以是非穷尽性的。传统文化表现形式的某些文献形式，还可以作为仅为社区保留的某种机密传统文化表现形式或秘密传统文化表现形式的记录。</w:t>
      </w:r>
    </w:p>
    <w:p w14:paraId="45CEBD09" w14:textId="77777777" w:rsidR="002E2524" w:rsidRPr="00963891" w:rsidRDefault="002E2524" w:rsidP="005268E1">
      <w:pPr>
        <w:pStyle w:val="Heading4"/>
        <w:rPr>
          <w:rFonts w:ascii="KaiTi" w:eastAsia="KaiTi" w:hAnsi="KaiTi"/>
          <w:i w:val="0"/>
          <w:szCs w:val="21"/>
        </w:rPr>
      </w:pPr>
      <w:bookmarkStart w:id="130" w:name="_Toc130977436"/>
      <w:r w:rsidRPr="00963891">
        <w:rPr>
          <w:rFonts w:ascii="KaiTi" w:eastAsia="KaiTi" w:hAnsi="KaiTi" w:hint="eastAsia"/>
          <w:i w:val="0"/>
          <w:szCs w:val="21"/>
        </w:rPr>
        <w:t>集体管理</w:t>
      </w:r>
      <w:bookmarkEnd w:id="130"/>
    </w:p>
    <w:p w14:paraId="2736E088" w14:textId="77777777" w:rsidR="002E2524" w:rsidRPr="00963891" w:rsidRDefault="002E2524" w:rsidP="00A85089">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对权利管理的相关挑战，现行的集体管理组织可能是一种管理传统文化表现形式权利的实用手段。委员会成员</w:t>
      </w:r>
      <w:r w:rsidRPr="00963891">
        <w:rPr>
          <w:rFonts w:asciiTheme="minorEastAsia" w:eastAsiaTheme="minorEastAsia" w:hAnsiTheme="minorEastAsia"/>
          <w:szCs w:val="21"/>
          <w:vertAlign w:val="superscript"/>
        </w:rPr>
        <w:footnoteReference w:id="71"/>
      </w:r>
      <w:r w:rsidRPr="00963891">
        <w:rPr>
          <w:rFonts w:asciiTheme="minorEastAsia" w:eastAsiaTheme="minorEastAsia" w:hAnsiTheme="minorEastAsia" w:hint="eastAsia"/>
          <w:szCs w:val="21"/>
        </w:rPr>
        <w:t>和</w:t>
      </w:r>
      <w:r w:rsidR="00672B6E" w:rsidRPr="00963891">
        <w:rPr>
          <w:rFonts w:asciiTheme="minorEastAsia" w:eastAsiaTheme="minorEastAsia" w:hAnsiTheme="minorEastAsia" w:hint="eastAsia"/>
          <w:szCs w:val="21"/>
        </w:rPr>
        <w:t>集体管理组织</w:t>
      </w:r>
      <w:r w:rsidRPr="00963891">
        <w:rPr>
          <w:rFonts w:asciiTheme="minorEastAsia" w:eastAsiaTheme="minorEastAsia" w:hAnsiTheme="minorEastAsia" w:hint="eastAsia"/>
          <w:szCs w:val="21"/>
        </w:rPr>
        <w:t>本身已表示有兴趣进一步探讨这种可能性</w:t>
      </w:r>
      <w:r w:rsidR="00A85089" w:rsidRPr="00963891">
        <w:rPr>
          <w:rFonts w:asciiTheme="minorEastAsia" w:eastAsiaTheme="minorEastAsia" w:hAnsiTheme="minorEastAsia"/>
          <w:szCs w:val="21"/>
          <w:vertAlign w:val="superscript"/>
        </w:rPr>
        <w:footnoteReference w:id="72"/>
      </w:r>
      <w:r w:rsidRPr="00963891">
        <w:rPr>
          <w:rFonts w:asciiTheme="minorEastAsia" w:eastAsiaTheme="minorEastAsia" w:hAnsiTheme="minorEastAsia" w:hint="eastAsia"/>
          <w:szCs w:val="21"/>
        </w:rPr>
        <w:t>，不过其他人则对建立可能会妨碍作者、艺术家和出版商对传统文化表现形式正常使用的管理机构感到关注。</w:t>
      </w:r>
    </w:p>
    <w:p w14:paraId="7F508836" w14:textId="77777777" w:rsidR="002E2524" w:rsidRPr="00963891" w:rsidRDefault="002E2524" w:rsidP="00A85089">
      <w:pPr>
        <w:pStyle w:val="Heading3"/>
        <w:spacing w:before="0" w:afterLines="50" w:after="120" w:line="340" w:lineRule="atLeast"/>
        <w:jc w:val="both"/>
        <w:rPr>
          <w:rFonts w:ascii="SimSun" w:hAnsi="SimSun"/>
          <w:szCs w:val="21"/>
          <w:u w:val="none"/>
        </w:rPr>
      </w:pPr>
      <w:bookmarkStart w:id="131" w:name="_Toc200178835"/>
      <w:bookmarkStart w:id="132" w:name="_Toc199928153"/>
      <w:bookmarkStart w:id="133" w:name="_Toc130977437"/>
      <w:r w:rsidRPr="00963891">
        <w:rPr>
          <w:rFonts w:ascii="SimSun" w:hAnsi="SimSun" w:hint="eastAsia"/>
          <w:szCs w:val="21"/>
          <w:u w:val="none"/>
        </w:rPr>
        <w:t>传统文化表现形式</w:t>
      </w:r>
      <w:bookmarkEnd w:id="131"/>
      <w:bookmarkEnd w:id="132"/>
      <w:r w:rsidRPr="00963891">
        <w:rPr>
          <w:rFonts w:ascii="SimSun" w:hAnsi="SimSun" w:hint="eastAsia"/>
          <w:szCs w:val="21"/>
          <w:u w:val="none"/>
        </w:rPr>
        <w:t>的表演</w:t>
      </w:r>
      <w:bookmarkEnd w:id="133"/>
    </w:p>
    <w:p w14:paraId="4F867268" w14:textId="77777777" w:rsidR="002E2524" w:rsidRPr="00963891" w:rsidRDefault="002E2524" w:rsidP="00A85089">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对传统文化表现形式的表演，已给予了与对其他表演提供的同等保护。例如，</w:t>
      </w:r>
      <w:r w:rsidRPr="00963891">
        <w:rPr>
          <w:rFonts w:asciiTheme="minorEastAsia" w:eastAsiaTheme="minorEastAsia" w:hAnsiTheme="minorEastAsia"/>
          <w:szCs w:val="21"/>
        </w:rPr>
        <w:t>1996</w:t>
      </w:r>
      <w:r w:rsidRPr="00963891">
        <w:rPr>
          <w:rFonts w:asciiTheme="minorEastAsia" w:eastAsiaTheme="minorEastAsia" w:hAnsiTheme="minorEastAsia" w:hint="eastAsia"/>
          <w:szCs w:val="21"/>
        </w:rPr>
        <w:t>年</w:t>
      </w:r>
      <w:r w:rsidR="00310AD4" w:rsidRPr="00963891">
        <w:rPr>
          <w:rFonts w:asciiTheme="minorEastAsia" w:eastAsiaTheme="minorEastAsia" w:hAnsiTheme="minorEastAsia"/>
          <w:szCs w:val="21"/>
        </w:rPr>
        <w:t>《</w:t>
      </w:r>
      <w:r w:rsidR="001A64CC" w:rsidRPr="00963891">
        <w:rPr>
          <w:rFonts w:asciiTheme="minorEastAsia" w:eastAsiaTheme="minorEastAsia" w:hAnsiTheme="minorEastAsia"/>
          <w:szCs w:val="21"/>
        </w:rPr>
        <w:t>产权组织表演和录音制品条约</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第</w:t>
      </w:r>
      <w:r w:rsidRPr="00963891">
        <w:rPr>
          <w:rFonts w:asciiTheme="minorEastAsia" w:eastAsiaTheme="minorEastAsia" w:hAnsiTheme="minorEastAsia"/>
          <w:szCs w:val="21"/>
        </w:rPr>
        <w:t>5</w:t>
      </w:r>
      <w:r w:rsidRPr="00963891">
        <w:rPr>
          <w:rFonts w:asciiTheme="minorEastAsia" w:eastAsiaTheme="minorEastAsia" w:hAnsiTheme="minorEastAsia" w:hint="eastAsia"/>
          <w:szCs w:val="21"/>
        </w:rPr>
        <w:t>至第</w:t>
      </w:r>
      <w:r w:rsidRPr="00963891">
        <w:rPr>
          <w:rFonts w:asciiTheme="minorEastAsia" w:eastAsiaTheme="minorEastAsia" w:hAnsiTheme="minorEastAsia"/>
          <w:szCs w:val="21"/>
        </w:rPr>
        <w:t>10</w:t>
      </w:r>
      <w:r w:rsidRPr="00963891">
        <w:rPr>
          <w:rFonts w:asciiTheme="minorEastAsia" w:eastAsiaTheme="minorEastAsia" w:hAnsiTheme="minorEastAsia" w:hint="eastAsia"/>
          <w:szCs w:val="21"/>
        </w:rPr>
        <w:t>条</w:t>
      </w:r>
      <w:r w:rsidR="000E139F" w:rsidRPr="00963891">
        <w:rPr>
          <w:rFonts w:asciiTheme="minorEastAsia" w:eastAsiaTheme="minorEastAsia" w:hAnsiTheme="minorEastAsia" w:hint="eastAsia"/>
          <w:szCs w:val="21"/>
        </w:rPr>
        <w:t>和2012年《北京条约》（条约尚未生效）的第5至11条</w:t>
      </w:r>
      <w:r w:rsidRPr="00963891">
        <w:rPr>
          <w:rFonts w:asciiTheme="minorEastAsia" w:eastAsiaTheme="minorEastAsia" w:hAnsiTheme="minorEastAsia" w:hint="eastAsia"/>
          <w:szCs w:val="21"/>
        </w:rPr>
        <w:t>为表演规定了一系列精神权与经济权。规约、行为守则和合同这类实用工具，</w:t>
      </w:r>
      <w:r w:rsidR="000E139F" w:rsidRPr="00963891">
        <w:rPr>
          <w:rFonts w:asciiTheme="minorEastAsia" w:eastAsiaTheme="minorEastAsia" w:hAnsiTheme="minorEastAsia" w:hint="eastAsia"/>
          <w:szCs w:val="21"/>
        </w:rPr>
        <w:t>还</w:t>
      </w:r>
      <w:r w:rsidRPr="00963891">
        <w:rPr>
          <w:rFonts w:asciiTheme="minorEastAsia" w:eastAsiaTheme="minorEastAsia" w:hAnsiTheme="minorEastAsia" w:hint="eastAsia"/>
          <w:szCs w:val="21"/>
        </w:rPr>
        <w:t>可以在这一领域发挥有价值和切实可行的作用。</w:t>
      </w:r>
    </w:p>
    <w:p w14:paraId="73DFE41B" w14:textId="77777777" w:rsidR="002E2524" w:rsidRPr="00963891" w:rsidRDefault="002E2524" w:rsidP="00A85089">
      <w:pPr>
        <w:pStyle w:val="Heading3"/>
        <w:overflowPunct w:val="0"/>
        <w:spacing w:before="0" w:afterLines="50" w:after="120" w:line="340" w:lineRule="atLeast"/>
        <w:jc w:val="both"/>
        <w:rPr>
          <w:rFonts w:ascii="KaiTi" w:eastAsia="KaiTi" w:hAnsi="KaiTi"/>
          <w:szCs w:val="21"/>
          <w:u w:val="none"/>
        </w:rPr>
      </w:pPr>
      <w:bookmarkStart w:id="134" w:name="_Toc130977438"/>
      <w:r w:rsidRPr="00963891">
        <w:rPr>
          <w:rFonts w:ascii="KaiTi" w:eastAsia="KaiTi" w:hAnsi="KaiTi" w:hint="eastAsia"/>
          <w:szCs w:val="21"/>
          <w:u w:val="none"/>
        </w:rPr>
        <w:t>外观设计</w:t>
      </w:r>
      <w:bookmarkEnd w:id="134"/>
    </w:p>
    <w:p w14:paraId="6F3EE853" w14:textId="77777777" w:rsidR="002E2524" w:rsidRPr="00963891" w:rsidRDefault="002E2524" w:rsidP="00A85089">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这方面的内容，可</w:t>
      </w:r>
      <w:r w:rsidR="004400D4" w:rsidRPr="00963891">
        <w:rPr>
          <w:rFonts w:asciiTheme="minorEastAsia" w:eastAsiaTheme="minorEastAsia" w:hAnsiTheme="minorEastAsia" w:hint="eastAsia"/>
          <w:szCs w:val="21"/>
        </w:rPr>
        <w:t>见</w:t>
      </w:r>
      <w:r w:rsidRPr="00963891">
        <w:rPr>
          <w:rFonts w:asciiTheme="minorEastAsia" w:eastAsiaTheme="minorEastAsia" w:hAnsiTheme="minorEastAsia" w:hint="eastAsia"/>
          <w:szCs w:val="21"/>
        </w:rPr>
        <w:t>上文文学艺术作品项下的内容，特别是“利用反不公平竞争原则打击盗用与传统文化表现形式相关声誉的行为，包括‘风格’和‘演绎’作品以及对文学艺术作品的</w:t>
      </w:r>
      <w:r w:rsidRPr="00963891">
        <w:rPr>
          <w:rFonts w:asciiTheme="minorEastAsia" w:eastAsiaTheme="minorEastAsia" w:hAnsiTheme="minorEastAsia" w:hint="eastAsia"/>
          <w:szCs w:val="21"/>
        </w:rPr>
        <w:lastRenderedPageBreak/>
        <w:t>防御性保护”标题下的内容。此外，诸如规约、行为守则和合同这类实用工具在弥合保护传统文化表现形式差距方面，可以发挥非常有价值和切实可行的作用。</w:t>
      </w:r>
    </w:p>
    <w:p w14:paraId="5B63B68E" w14:textId="77777777" w:rsidR="002E2524" w:rsidRPr="00963891" w:rsidRDefault="002E2524" w:rsidP="00A85089">
      <w:pPr>
        <w:pStyle w:val="Heading3"/>
        <w:overflowPunct w:val="0"/>
        <w:spacing w:before="0" w:afterLines="50" w:after="120" w:line="340" w:lineRule="atLeast"/>
        <w:jc w:val="both"/>
        <w:rPr>
          <w:rFonts w:ascii="KaiTi" w:eastAsia="KaiTi" w:hAnsi="KaiTi"/>
          <w:szCs w:val="21"/>
          <w:u w:val="none"/>
        </w:rPr>
      </w:pPr>
      <w:bookmarkStart w:id="135" w:name="_Toc200178837"/>
      <w:bookmarkStart w:id="136" w:name="_Toc199928155"/>
      <w:bookmarkStart w:id="137" w:name="_Toc130977439"/>
      <w:r w:rsidRPr="00963891">
        <w:rPr>
          <w:rFonts w:ascii="KaiTi" w:eastAsia="KaiTi" w:hAnsi="KaiTi" w:hint="eastAsia"/>
          <w:szCs w:val="21"/>
          <w:u w:val="none"/>
        </w:rPr>
        <w:t>秘密传统文化表现形式</w:t>
      </w:r>
      <w:bookmarkEnd w:id="135"/>
      <w:bookmarkEnd w:id="136"/>
      <w:bookmarkEnd w:id="137"/>
    </w:p>
    <w:p w14:paraId="1B5F4FE9" w14:textId="77777777" w:rsidR="002E2524" w:rsidRPr="00963891" w:rsidRDefault="002E2524" w:rsidP="00A85089">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下述做法对弥合上文已查明的差距具有可选择性：</w:t>
      </w:r>
    </w:p>
    <w:p w14:paraId="32896DD2" w14:textId="77777777" w:rsidR="002E2524" w:rsidRPr="00963891" w:rsidRDefault="002E2524" w:rsidP="00A85089">
      <w:pPr>
        <w:numPr>
          <w:ilvl w:val="0"/>
          <w:numId w:val="45"/>
        </w:numPr>
        <w:tabs>
          <w:tab w:val="clear" w:pos="990"/>
          <w:tab w:val="num" w:pos="1418"/>
        </w:tabs>
        <w:spacing w:afterLines="50" w:after="120" w:line="340" w:lineRule="atLeast"/>
        <w:ind w:left="1276" w:hanging="646"/>
        <w:jc w:val="both"/>
        <w:rPr>
          <w:rFonts w:asciiTheme="minorEastAsia" w:eastAsiaTheme="minorEastAsia" w:hAnsiTheme="minorEastAsia"/>
          <w:szCs w:val="21"/>
        </w:rPr>
      </w:pPr>
      <w:r w:rsidRPr="00963891">
        <w:rPr>
          <w:rFonts w:ascii="KaiTi" w:eastAsia="KaiTi" w:hAnsi="KaiTi" w:hint="eastAsia"/>
          <w:szCs w:val="21"/>
        </w:rPr>
        <w:t>允诺禁止反言</w:t>
      </w:r>
      <w:r w:rsidR="00672B6E" w:rsidRPr="00963891">
        <w:rPr>
          <w:rFonts w:ascii="KaiTi" w:eastAsia="KaiTi" w:hAnsi="KaiTi" w:hint="eastAsia"/>
          <w:szCs w:val="21"/>
        </w:rPr>
        <w:t>：</w:t>
      </w:r>
      <w:r w:rsidRPr="00963891">
        <w:rPr>
          <w:rFonts w:asciiTheme="minorEastAsia" w:eastAsiaTheme="minorEastAsia" w:hAnsiTheme="minorEastAsia" w:hint="eastAsia"/>
          <w:szCs w:val="21"/>
        </w:rPr>
        <w:t>允诺禁止反言原则是在第二方合理地依赖于另一方的承诺并据此行事的情况下，防止另一方反悔对第二方的承诺而对其造成伤害。例如，某一社区依据研究人员向其作出的不公开任何向该研究人员披露的秘密信息的口头承诺，就能够利用这一准则防止该研究人员披露这些信息。这一做法可以成为处理诸如</w:t>
      </w:r>
      <w:r w:rsidRPr="00963891">
        <w:rPr>
          <w:rFonts w:asciiTheme="minorEastAsia" w:eastAsiaTheme="minorEastAsia" w:hAnsiTheme="minorEastAsia"/>
          <w:szCs w:val="21"/>
        </w:rPr>
        <w:t>Mountford</w:t>
      </w:r>
      <w:r w:rsidRPr="00963891">
        <w:rPr>
          <w:rFonts w:asciiTheme="minorEastAsia" w:eastAsiaTheme="minorEastAsia" w:hAnsiTheme="minorEastAsia" w:hint="eastAsia"/>
          <w:szCs w:val="21"/>
        </w:rPr>
        <w:t>案例的另一个依据。这一准则的使用还可以保护那些不见得具有商业价值的信息。</w:t>
      </w:r>
    </w:p>
    <w:p w14:paraId="5D46D266" w14:textId="77777777" w:rsidR="002E2524" w:rsidRPr="00963891" w:rsidRDefault="002E2524" w:rsidP="00A85089">
      <w:pPr>
        <w:numPr>
          <w:ilvl w:val="0"/>
          <w:numId w:val="45"/>
        </w:numPr>
        <w:tabs>
          <w:tab w:val="clear" w:pos="990"/>
          <w:tab w:val="num" w:pos="1418"/>
        </w:tabs>
        <w:spacing w:afterLines="50" w:after="120" w:line="340" w:lineRule="atLeast"/>
        <w:ind w:left="1276" w:hanging="646"/>
        <w:jc w:val="both"/>
        <w:rPr>
          <w:rFonts w:asciiTheme="minorEastAsia" w:eastAsiaTheme="minorEastAsia" w:hAnsiTheme="minorEastAsia"/>
          <w:szCs w:val="21"/>
        </w:rPr>
      </w:pPr>
      <w:r w:rsidRPr="00963891">
        <w:rPr>
          <w:rFonts w:ascii="KaiTi" w:eastAsia="KaiTi" w:hAnsi="KaiTi" w:hint="eastAsia"/>
          <w:szCs w:val="21"/>
        </w:rPr>
        <w:t>规约、合同、许可方式：</w:t>
      </w:r>
      <w:r w:rsidR="004400D4" w:rsidRPr="00963891">
        <w:rPr>
          <w:rFonts w:asciiTheme="minorEastAsia" w:eastAsiaTheme="minorEastAsia" w:hAnsiTheme="minorEastAsia" w:hint="eastAsia"/>
          <w:szCs w:val="21"/>
        </w:rPr>
        <w:t>见</w:t>
      </w:r>
      <w:r w:rsidRPr="00963891">
        <w:rPr>
          <w:rFonts w:asciiTheme="minorEastAsia" w:eastAsiaTheme="minorEastAsia" w:hAnsiTheme="minorEastAsia" w:hint="eastAsia"/>
          <w:szCs w:val="21"/>
        </w:rPr>
        <w:t>上文的讨论。这些切实可行的工具对管理秘密传统文化表现形式的获取，也会是十分有用的。</w:t>
      </w:r>
    </w:p>
    <w:p w14:paraId="01028D58" w14:textId="77777777" w:rsidR="002E2524" w:rsidRPr="00963891" w:rsidRDefault="002E2524" w:rsidP="00A85089">
      <w:pPr>
        <w:numPr>
          <w:ilvl w:val="0"/>
          <w:numId w:val="45"/>
        </w:numPr>
        <w:tabs>
          <w:tab w:val="clear" w:pos="990"/>
          <w:tab w:val="num" w:pos="1418"/>
        </w:tabs>
        <w:spacing w:afterLines="50" w:after="120" w:line="340" w:lineRule="atLeast"/>
        <w:ind w:left="1276" w:hanging="646"/>
        <w:jc w:val="both"/>
        <w:rPr>
          <w:rFonts w:asciiTheme="minorEastAsia" w:eastAsiaTheme="minorEastAsia" w:hAnsiTheme="minorEastAsia"/>
          <w:szCs w:val="21"/>
        </w:rPr>
      </w:pPr>
      <w:r w:rsidRPr="00963891">
        <w:rPr>
          <w:rFonts w:ascii="KaiTi" w:eastAsia="KaiTi" w:hAnsi="KaiTi" w:hint="eastAsia"/>
          <w:szCs w:val="21"/>
        </w:rPr>
        <w:t>登记簿与数据库：</w:t>
      </w:r>
      <w:r w:rsidR="004400D4" w:rsidRPr="00963891">
        <w:rPr>
          <w:rFonts w:asciiTheme="minorEastAsia" w:eastAsiaTheme="minorEastAsia" w:hAnsiTheme="minorEastAsia" w:hint="eastAsia"/>
          <w:szCs w:val="21"/>
        </w:rPr>
        <w:t>见</w:t>
      </w:r>
      <w:r w:rsidRPr="00963891">
        <w:rPr>
          <w:rFonts w:asciiTheme="minorEastAsia" w:eastAsiaTheme="minorEastAsia" w:hAnsiTheme="minorEastAsia" w:hint="eastAsia"/>
          <w:szCs w:val="21"/>
        </w:rPr>
        <w:t>上文的讨论。保密登记簿与数据库也可以服务于保护传统文化表现形式的目的，登记簿与适宜的合同和许可方式相辅相成，根据社区规定的条件可用于管理传统文化表现形式的获取与使用。</w:t>
      </w:r>
    </w:p>
    <w:p w14:paraId="59F506DD" w14:textId="77777777" w:rsidR="002E2524" w:rsidRPr="00963891" w:rsidRDefault="002E2524" w:rsidP="00A85089">
      <w:pPr>
        <w:pStyle w:val="Heading3"/>
        <w:spacing w:before="0" w:afterLines="50" w:after="120" w:line="340" w:lineRule="atLeast"/>
        <w:jc w:val="both"/>
        <w:rPr>
          <w:rFonts w:ascii="KaiTi" w:eastAsia="KaiTi" w:hAnsi="KaiTi"/>
          <w:szCs w:val="21"/>
          <w:u w:val="none"/>
        </w:rPr>
      </w:pPr>
      <w:bookmarkStart w:id="138" w:name="_Toc200178838"/>
      <w:bookmarkStart w:id="139" w:name="_Toc199928156"/>
      <w:bookmarkStart w:id="140" w:name="_Toc130977440"/>
      <w:r w:rsidRPr="00963891">
        <w:rPr>
          <w:rFonts w:ascii="KaiTi" w:eastAsia="KaiTi" w:hAnsi="KaiTi" w:hint="eastAsia"/>
          <w:szCs w:val="21"/>
          <w:u w:val="none"/>
        </w:rPr>
        <w:t>土著与传统名称、文字和符号</w:t>
      </w:r>
      <w:bookmarkEnd w:id="138"/>
      <w:bookmarkEnd w:id="139"/>
      <w:bookmarkEnd w:id="140"/>
    </w:p>
    <w:p w14:paraId="28153856" w14:textId="77777777" w:rsidR="002E2524" w:rsidRPr="00963891" w:rsidRDefault="002E2524" w:rsidP="00A85089">
      <w:pPr>
        <w:pStyle w:val="ListParagraph"/>
        <w:numPr>
          <w:ilvl w:val="0"/>
          <w:numId w:val="33"/>
        </w:numPr>
        <w:overflowPunct w:val="0"/>
        <w:spacing w:afterLines="50" w:after="120" w:line="340" w:lineRule="atLeast"/>
        <w:contextualSpacing w:val="0"/>
        <w:jc w:val="both"/>
        <w:rPr>
          <w:rFonts w:asciiTheme="minorEastAsia" w:eastAsiaTheme="minorEastAsia" w:hAnsiTheme="minorEastAsia"/>
          <w:szCs w:val="21"/>
        </w:rPr>
      </w:pPr>
      <w:r w:rsidRPr="00963891">
        <w:rPr>
          <w:rFonts w:asciiTheme="minorEastAsia" w:eastAsiaTheme="minorEastAsia" w:hAnsiTheme="minorEastAsia" w:hint="eastAsia"/>
          <w:szCs w:val="21"/>
        </w:rPr>
        <w:t>在防御性保护方面，某些地区组织和国家已采取措施防止在未经许可的情况下将土著标志作为商标进行注册。这些属于国家措施或在某一地区组织中适用的举措，可以在更广的范围内采用。在以前的文件中已对这些内容作出了详细报告并还包括下述内容</w:t>
      </w:r>
      <w:r w:rsidR="000E139F" w:rsidRPr="00963891">
        <w:rPr>
          <w:rFonts w:asciiTheme="minorEastAsia" w:eastAsiaTheme="minorEastAsia" w:hAnsiTheme="minorEastAsia" w:hint="eastAsia"/>
          <w:szCs w:val="21"/>
        </w:rPr>
        <w:t>，例如</w:t>
      </w:r>
      <w:r w:rsidRPr="00963891">
        <w:rPr>
          <w:rFonts w:asciiTheme="minorEastAsia" w:eastAsiaTheme="minorEastAsia" w:hAnsiTheme="minorEastAsia" w:hint="eastAsia"/>
          <w:szCs w:val="21"/>
        </w:rPr>
        <w:t>：</w:t>
      </w:r>
    </w:p>
    <w:p w14:paraId="511EF755" w14:textId="77777777" w:rsidR="002E2524" w:rsidRPr="00963891" w:rsidRDefault="002E2524" w:rsidP="00A85089">
      <w:pPr>
        <w:numPr>
          <w:ilvl w:val="0"/>
          <w:numId w:val="46"/>
        </w:numPr>
        <w:tabs>
          <w:tab w:val="clear" w:pos="990"/>
          <w:tab w:val="num" w:pos="1276"/>
        </w:tabs>
        <w:spacing w:afterLines="50" w:after="120" w:line="340" w:lineRule="atLeast"/>
        <w:ind w:left="1276" w:hanging="646"/>
        <w:jc w:val="both"/>
        <w:rPr>
          <w:rFonts w:asciiTheme="minorEastAsia" w:eastAsiaTheme="minorEastAsia" w:hAnsiTheme="minorEastAsia"/>
          <w:szCs w:val="21"/>
        </w:rPr>
      </w:pPr>
      <w:r w:rsidRPr="00963891">
        <w:rPr>
          <w:rFonts w:asciiTheme="minorEastAsia" w:eastAsiaTheme="minorEastAsia" w:hAnsiTheme="minorEastAsia" w:hint="eastAsia"/>
          <w:szCs w:val="21"/>
        </w:rPr>
        <w:t>安第斯社区委员会的第</w:t>
      </w:r>
      <w:r w:rsidRPr="00963891">
        <w:rPr>
          <w:rFonts w:asciiTheme="minorEastAsia" w:eastAsiaTheme="minorEastAsia" w:hAnsiTheme="minorEastAsia"/>
          <w:szCs w:val="21"/>
        </w:rPr>
        <w:t>486</w:t>
      </w:r>
      <w:r w:rsidRPr="00963891">
        <w:rPr>
          <w:rFonts w:asciiTheme="minorEastAsia" w:eastAsiaTheme="minorEastAsia" w:hAnsiTheme="minorEastAsia" w:hint="eastAsia"/>
          <w:szCs w:val="21"/>
        </w:rPr>
        <w:t>号决议第</w:t>
      </w:r>
      <w:r w:rsidRPr="00963891">
        <w:rPr>
          <w:rFonts w:asciiTheme="minorEastAsia" w:eastAsiaTheme="minorEastAsia" w:hAnsiTheme="minorEastAsia"/>
          <w:szCs w:val="21"/>
        </w:rPr>
        <w:t>136</w:t>
      </w:r>
      <w:r w:rsidRPr="00963891">
        <w:rPr>
          <w:rFonts w:asciiTheme="minorEastAsia" w:eastAsiaTheme="minorEastAsia" w:hAnsiTheme="minorEastAsia" w:hint="eastAsia"/>
          <w:szCs w:val="21"/>
        </w:rPr>
        <w:t>条</w:t>
      </w:r>
      <w:r w:rsidR="00310AD4" w:rsidRPr="00963891">
        <w:rPr>
          <w:rFonts w:asciiTheme="minorEastAsia" w:eastAsiaTheme="minorEastAsia" w:hAnsiTheme="minorEastAsia"/>
          <w:szCs w:val="21"/>
        </w:rPr>
        <w:t>（</w:t>
      </w:r>
      <w:r w:rsidRPr="00963891">
        <w:rPr>
          <w:rFonts w:asciiTheme="minorEastAsia" w:eastAsiaTheme="minorEastAsia" w:hAnsiTheme="minorEastAsia"/>
          <w:szCs w:val="21"/>
        </w:rPr>
        <w:t>g</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款规定：“对其在贸易中的使用可能不适当地影响到第三方权利的标记，可不予注册，特别是在下述情况下不予注册：它们含有土著、非洲－美洲社区的名字、名称、文字、字母、特征或用于区别其产品、服务的标记或其加工的方法、或构成这些社区文化或实践的表现形式；社区本身提出的申请或经社区明确同意的情况除外；”</w:t>
      </w:r>
    </w:p>
    <w:p w14:paraId="2C036BA5" w14:textId="77777777" w:rsidR="002E2524" w:rsidRPr="00963891" w:rsidRDefault="002E2524" w:rsidP="00A85089">
      <w:pPr>
        <w:numPr>
          <w:ilvl w:val="0"/>
          <w:numId w:val="46"/>
        </w:numPr>
        <w:tabs>
          <w:tab w:val="clear" w:pos="990"/>
          <w:tab w:val="num" w:pos="1276"/>
        </w:tabs>
        <w:spacing w:afterLines="50" w:after="120" w:line="340" w:lineRule="atLeast"/>
        <w:ind w:left="1276" w:hanging="646"/>
        <w:jc w:val="both"/>
        <w:rPr>
          <w:rFonts w:asciiTheme="minorEastAsia" w:eastAsiaTheme="minorEastAsia" w:hAnsiTheme="minorEastAsia"/>
          <w:szCs w:val="21"/>
        </w:rPr>
      </w:pPr>
      <w:r w:rsidRPr="00963891">
        <w:rPr>
          <w:rFonts w:asciiTheme="minorEastAsia" w:eastAsiaTheme="minorEastAsia" w:hAnsiTheme="minorEastAsia" w:hint="eastAsia"/>
          <w:szCs w:val="21"/>
        </w:rPr>
        <w:t>美国专利与商标局为涵盖美国所有各州和联邦承认的美国原住民部落的正式徽记而建立了一个综合性数据库</w:t>
      </w:r>
      <w:r w:rsidR="000E6B43" w:rsidRPr="00963891">
        <w:rPr>
          <w:rFonts w:asciiTheme="minorEastAsia" w:eastAsiaTheme="minorEastAsia" w:hAnsiTheme="minorEastAsia"/>
          <w:szCs w:val="21"/>
          <w:vertAlign w:val="superscript"/>
        </w:rPr>
        <w:footnoteReference w:id="73"/>
      </w:r>
      <w:r w:rsidRPr="00963891">
        <w:rPr>
          <w:rFonts w:asciiTheme="minorEastAsia" w:eastAsiaTheme="minorEastAsia" w:hAnsiTheme="minorEastAsia" w:hint="eastAsia"/>
          <w:szCs w:val="21"/>
        </w:rPr>
        <w:t>。</w:t>
      </w:r>
      <w:r w:rsidR="00672B6E" w:rsidRPr="00963891">
        <w:rPr>
          <w:rFonts w:asciiTheme="minorEastAsia" w:eastAsiaTheme="minorEastAsia" w:hAnsiTheme="minorEastAsia" w:hint="eastAsia"/>
          <w:szCs w:val="21"/>
        </w:rPr>
        <w:t>美国专商局</w:t>
      </w:r>
      <w:r w:rsidRPr="00963891">
        <w:rPr>
          <w:rFonts w:asciiTheme="minorEastAsia" w:eastAsiaTheme="minorEastAsia" w:hAnsiTheme="minorEastAsia" w:hint="eastAsia"/>
          <w:szCs w:val="21"/>
        </w:rPr>
        <w:t>可以拒绝登记提出申请的任何谎称与某一土著部落或该部落保持的信仰相关的商标</w:t>
      </w:r>
      <w:r w:rsidR="000E6B43" w:rsidRPr="00963891">
        <w:rPr>
          <w:rFonts w:asciiTheme="minorEastAsia" w:eastAsiaTheme="minorEastAsia" w:hAnsiTheme="minorEastAsia"/>
          <w:szCs w:val="21"/>
          <w:vertAlign w:val="superscript"/>
        </w:rPr>
        <w:footnoteReference w:id="74"/>
      </w:r>
      <w:r w:rsidRPr="00963891">
        <w:rPr>
          <w:rFonts w:asciiTheme="minorEastAsia" w:eastAsiaTheme="minorEastAsia" w:hAnsiTheme="minorEastAsia" w:hint="eastAsia"/>
          <w:szCs w:val="21"/>
        </w:rPr>
        <w:t>；以及</w:t>
      </w:r>
    </w:p>
    <w:p w14:paraId="1A4564C5" w14:textId="77777777" w:rsidR="002E2524" w:rsidRPr="00963891" w:rsidRDefault="002E2524" w:rsidP="00A85089">
      <w:pPr>
        <w:numPr>
          <w:ilvl w:val="0"/>
          <w:numId w:val="46"/>
        </w:numPr>
        <w:tabs>
          <w:tab w:val="clear" w:pos="990"/>
          <w:tab w:val="num" w:pos="1276"/>
        </w:tabs>
        <w:spacing w:afterLines="50" w:after="120" w:line="340" w:lineRule="atLeast"/>
        <w:ind w:left="1276" w:hanging="646"/>
        <w:jc w:val="both"/>
        <w:rPr>
          <w:rFonts w:asciiTheme="minorEastAsia" w:eastAsiaTheme="minorEastAsia" w:hAnsiTheme="minorEastAsia"/>
          <w:szCs w:val="21"/>
        </w:rPr>
      </w:pPr>
      <w:r w:rsidRPr="00963891">
        <w:rPr>
          <w:rFonts w:asciiTheme="minorEastAsia" w:eastAsiaTheme="minorEastAsia" w:hAnsiTheme="minorEastAsia" w:hint="eastAsia"/>
          <w:szCs w:val="21"/>
        </w:rPr>
        <w:t>《新西兰商标法》规定如在某一商标的使用或注册被认为可能冒犯社区某一重要组成部分</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包括该国的土著居民</w:t>
      </w:r>
      <w:r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毛利人</w:t>
      </w:r>
      <w:r w:rsidR="00310AD4"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的情况下，可拒绝其使用或注册</w:t>
      </w:r>
      <w:r w:rsidR="000E6B43" w:rsidRPr="00963891">
        <w:rPr>
          <w:rFonts w:asciiTheme="minorEastAsia" w:eastAsiaTheme="minorEastAsia" w:hAnsiTheme="minorEastAsia"/>
          <w:szCs w:val="21"/>
          <w:vertAlign w:val="superscript"/>
        </w:rPr>
        <w:footnoteReference w:id="75"/>
      </w:r>
      <w:r w:rsidRPr="00963891">
        <w:rPr>
          <w:rFonts w:asciiTheme="minorEastAsia" w:eastAsiaTheme="minorEastAsia" w:hAnsiTheme="minorEastAsia" w:hint="eastAsia"/>
          <w:szCs w:val="21"/>
        </w:rPr>
        <w:t>。</w:t>
      </w:r>
    </w:p>
    <w:p w14:paraId="7337AC82" w14:textId="77777777" w:rsidR="00A40E70" w:rsidRPr="00963891" w:rsidRDefault="000E139F" w:rsidP="00D40BB3">
      <w:pPr>
        <w:spacing w:before="720" w:afterLines="50" w:after="120" w:line="340" w:lineRule="atLeast"/>
        <w:ind w:left="5534"/>
        <w:rPr>
          <w:rFonts w:ascii="SimSun" w:hAnsi="SimSun"/>
        </w:rPr>
      </w:pPr>
      <w:r w:rsidRPr="00963891">
        <w:rPr>
          <w:rFonts w:ascii="KaiTi" w:eastAsia="KaiTi" w:hAnsi="KaiTi" w:hint="eastAsia"/>
          <w:szCs w:val="21"/>
        </w:rPr>
        <w:t>[后接附件二]</w:t>
      </w:r>
    </w:p>
    <w:p w14:paraId="39E1FA5A" w14:textId="77777777" w:rsidR="00B531BB" w:rsidRPr="00963891" w:rsidRDefault="00B531BB" w:rsidP="00A40E70">
      <w:pPr>
        <w:rPr>
          <w:rFonts w:ascii="SimSun" w:hAnsi="SimSun"/>
        </w:rPr>
        <w:sectPr w:rsidR="00B531BB" w:rsidRPr="00963891" w:rsidSect="00104CE1">
          <w:headerReference w:type="default" r:id="rId15"/>
          <w:footerReference w:type="even" r:id="rId16"/>
          <w:footerReference w:type="default" r:id="rId17"/>
          <w:headerReference w:type="first" r:id="rId18"/>
          <w:footerReference w:type="first" r:id="rId19"/>
          <w:footnotePr>
            <w:numRestart w:val="eachSect"/>
          </w:footnotePr>
          <w:pgSz w:w="11907" w:h="16840" w:code="9"/>
          <w:pgMar w:top="567" w:right="1134" w:bottom="1418" w:left="1418" w:header="510" w:footer="1021" w:gutter="0"/>
          <w:pgNumType w:start="1"/>
          <w:cols w:space="720"/>
          <w:titlePg/>
          <w:docGrid w:linePitch="299"/>
        </w:sectPr>
      </w:pPr>
    </w:p>
    <w:p w14:paraId="2D4E23BE" w14:textId="77777777" w:rsidR="00A50BC4" w:rsidRPr="00963891" w:rsidRDefault="00D40BB3" w:rsidP="00D40BB3">
      <w:pPr>
        <w:spacing w:afterLines="50" w:after="120" w:line="340" w:lineRule="atLeast"/>
        <w:jc w:val="center"/>
        <w:rPr>
          <w:rFonts w:ascii="SimHei" w:eastAsia="SimHei" w:hAnsi="SimHei"/>
          <w:szCs w:val="22"/>
        </w:rPr>
      </w:pPr>
      <w:r w:rsidRPr="00963891">
        <w:rPr>
          <w:rFonts w:ascii="SimHei" w:eastAsia="SimHei" w:hAnsi="SimHei" w:hint="eastAsia"/>
          <w:szCs w:val="22"/>
        </w:rPr>
        <w:lastRenderedPageBreak/>
        <w:t>附件二</w:t>
      </w:r>
    </w:p>
    <w:tbl>
      <w:tblPr>
        <w:tblStyle w:val="TableGrid"/>
        <w:tblW w:w="0" w:type="auto"/>
        <w:tblLook w:val="04A0" w:firstRow="1" w:lastRow="0" w:firstColumn="1" w:lastColumn="0" w:noHBand="0" w:noVBand="1"/>
      </w:tblPr>
      <w:tblGrid>
        <w:gridCol w:w="3701"/>
        <w:gridCol w:w="3702"/>
        <w:gridCol w:w="3702"/>
        <w:gridCol w:w="3702"/>
      </w:tblGrid>
      <w:tr w:rsidR="00A50BC4" w:rsidRPr="002C4E07" w14:paraId="524FC309" w14:textId="77777777" w:rsidTr="00630D25">
        <w:trPr>
          <w:tblHeader/>
        </w:trPr>
        <w:tc>
          <w:tcPr>
            <w:tcW w:w="3701" w:type="dxa"/>
          </w:tcPr>
          <w:p w14:paraId="29BDE9B8" w14:textId="77777777" w:rsidR="00A50BC4" w:rsidRPr="00963891" w:rsidRDefault="00A50BC4" w:rsidP="00A50BC4">
            <w:pPr>
              <w:rPr>
                <w:rFonts w:ascii="SimSun" w:hAnsi="SimSun"/>
                <w:szCs w:val="21"/>
              </w:rPr>
            </w:pPr>
          </w:p>
          <w:p w14:paraId="75BC0C6F" w14:textId="77777777" w:rsidR="00A50BC4" w:rsidRPr="002C4E07" w:rsidRDefault="000E139F" w:rsidP="00A50BC4">
            <w:pPr>
              <w:rPr>
                <w:rFonts w:ascii="SimSun" w:hAnsi="SimSun"/>
                <w:sz w:val="21"/>
                <w:szCs w:val="21"/>
              </w:rPr>
            </w:pPr>
            <w:r w:rsidRPr="00963891">
              <w:rPr>
                <w:rFonts w:ascii="SimSun" w:hAnsi="SimSun" w:hint="eastAsia"/>
                <w:b/>
                <w:szCs w:val="21"/>
              </w:rPr>
              <w:t>预期保护内容</w:t>
            </w:r>
          </w:p>
        </w:tc>
        <w:tc>
          <w:tcPr>
            <w:tcW w:w="3702" w:type="dxa"/>
          </w:tcPr>
          <w:p w14:paraId="4A36014C" w14:textId="77777777" w:rsidR="00A50BC4" w:rsidRPr="00963891" w:rsidRDefault="00A50BC4" w:rsidP="00A50BC4">
            <w:pPr>
              <w:rPr>
                <w:rFonts w:ascii="SimSun" w:hAnsi="SimSun"/>
                <w:b/>
                <w:bCs/>
                <w:szCs w:val="21"/>
              </w:rPr>
            </w:pPr>
          </w:p>
          <w:p w14:paraId="14DCADEF" w14:textId="77777777" w:rsidR="00A50BC4" w:rsidRPr="002C4E07" w:rsidRDefault="000E139F" w:rsidP="00A50BC4">
            <w:pPr>
              <w:rPr>
                <w:rFonts w:ascii="SimSun" w:hAnsi="SimSun"/>
                <w:sz w:val="21"/>
                <w:szCs w:val="21"/>
              </w:rPr>
            </w:pPr>
            <w:r w:rsidRPr="00963891">
              <w:rPr>
                <w:rFonts w:ascii="SimSun" w:hAnsi="SimSun" w:hint="eastAsia"/>
                <w:b/>
                <w:bCs/>
                <w:szCs w:val="21"/>
              </w:rPr>
              <w:t>A.现有保护</w:t>
            </w:r>
          </w:p>
        </w:tc>
        <w:tc>
          <w:tcPr>
            <w:tcW w:w="3702" w:type="dxa"/>
          </w:tcPr>
          <w:p w14:paraId="71095DD2" w14:textId="77777777" w:rsidR="00A50BC4" w:rsidRPr="00963891" w:rsidRDefault="00A50BC4" w:rsidP="00A50BC4">
            <w:pPr>
              <w:rPr>
                <w:rFonts w:ascii="SimSun" w:hAnsi="SimSun"/>
                <w:szCs w:val="21"/>
              </w:rPr>
            </w:pPr>
          </w:p>
          <w:p w14:paraId="0F6143BE" w14:textId="77777777" w:rsidR="00A50BC4" w:rsidRPr="002C4E07" w:rsidRDefault="000E6B43" w:rsidP="00A50BC4">
            <w:pPr>
              <w:rPr>
                <w:rFonts w:ascii="SimSun" w:hAnsi="SimSun"/>
                <w:sz w:val="21"/>
                <w:szCs w:val="21"/>
              </w:rPr>
            </w:pPr>
            <w:r w:rsidRPr="00963891">
              <w:rPr>
                <w:rFonts w:ascii="SimSun" w:hAnsi="SimSun"/>
                <w:b/>
                <w:bCs/>
                <w:szCs w:val="21"/>
              </w:rPr>
              <w:t>B.</w:t>
            </w:r>
            <w:r w:rsidR="000E139F" w:rsidRPr="00963891">
              <w:rPr>
                <w:rFonts w:ascii="SimSun" w:hAnsi="SimSun" w:hint="eastAsia"/>
                <w:b/>
                <w:bCs/>
                <w:szCs w:val="21"/>
              </w:rPr>
              <w:t>差　距</w:t>
            </w:r>
          </w:p>
        </w:tc>
        <w:tc>
          <w:tcPr>
            <w:tcW w:w="3702" w:type="dxa"/>
          </w:tcPr>
          <w:p w14:paraId="21708CA5" w14:textId="77777777" w:rsidR="00A50BC4" w:rsidRPr="00963891" w:rsidRDefault="00A50BC4" w:rsidP="00A50BC4">
            <w:pPr>
              <w:ind w:firstLine="562"/>
              <w:rPr>
                <w:rFonts w:ascii="SimSun" w:hAnsi="SimSun"/>
                <w:szCs w:val="21"/>
              </w:rPr>
            </w:pPr>
          </w:p>
          <w:p w14:paraId="75D04764" w14:textId="77777777" w:rsidR="00A50BC4" w:rsidRPr="002C4E07" w:rsidRDefault="000E6B43" w:rsidP="00A50BC4">
            <w:pPr>
              <w:ind w:firstLine="145"/>
              <w:rPr>
                <w:rFonts w:ascii="SimSun" w:hAnsi="SimSun"/>
                <w:sz w:val="21"/>
                <w:szCs w:val="21"/>
              </w:rPr>
            </w:pPr>
            <w:r w:rsidRPr="00963891">
              <w:rPr>
                <w:rFonts w:ascii="SimSun" w:hAnsi="SimSun"/>
                <w:b/>
                <w:bCs/>
                <w:szCs w:val="21"/>
              </w:rPr>
              <w:t>D.</w:t>
            </w:r>
            <w:r w:rsidR="000E139F" w:rsidRPr="00963891">
              <w:rPr>
                <w:rFonts w:ascii="SimSun" w:hAnsi="SimSun" w:hint="eastAsia"/>
                <w:b/>
                <w:bCs/>
                <w:szCs w:val="21"/>
              </w:rPr>
              <w:t>可选方案</w:t>
            </w:r>
          </w:p>
        </w:tc>
      </w:tr>
      <w:tr w:rsidR="00E61750" w:rsidRPr="006E16DA" w14:paraId="279F7C67" w14:textId="77777777" w:rsidTr="00630D25">
        <w:tc>
          <w:tcPr>
            <w:tcW w:w="3701" w:type="dxa"/>
          </w:tcPr>
          <w:p w14:paraId="58FA05E9" w14:textId="77777777" w:rsidR="00E61750" w:rsidRPr="00963891" w:rsidRDefault="00E61750" w:rsidP="00E62B5A">
            <w:pPr>
              <w:rPr>
                <w:rFonts w:asciiTheme="minorEastAsia" w:eastAsiaTheme="minorEastAsia" w:hAnsiTheme="minorEastAsia"/>
                <w:szCs w:val="21"/>
              </w:rPr>
            </w:pPr>
          </w:p>
          <w:p w14:paraId="0AC1AD17" w14:textId="77777777" w:rsidR="00E61750" w:rsidRPr="00C7616C" w:rsidRDefault="000E139F" w:rsidP="00E62B5A">
            <w:pPr>
              <w:rPr>
                <w:rFonts w:asciiTheme="minorEastAsia" w:eastAsiaTheme="minorEastAsia" w:hAnsiTheme="minorEastAsia"/>
                <w:sz w:val="21"/>
                <w:szCs w:val="21"/>
              </w:rPr>
            </w:pPr>
            <w:r w:rsidRPr="00963891">
              <w:rPr>
                <w:rFonts w:asciiTheme="minorEastAsia" w:eastAsiaTheme="minorEastAsia" w:hAnsiTheme="minorEastAsia" w:hint="eastAsia"/>
                <w:szCs w:val="21"/>
              </w:rPr>
              <w:t>文学艺术制品</w:t>
            </w:r>
          </w:p>
        </w:tc>
        <w:tc>
          <w:tcPr>
            <w:tcW w:w="3702" w:type="dxa"/>
          </w:tcPr>
          <w:p w14:paraId="4319FEFB" w14:textId="77777777" w:rsidR="000E139F" w:rsidRPr="00963891" w:rsidRDefault="000E139F" w:rsidP="00E62B5A">
            <w:pPr>
              <w:pStyle w:val="ListParagraph"/>
              <w:rPr>
                <w:rFonts w:asciiTheme="minorEastAsia" w:eastAsiaTheme="minorEastAsia" w:hAnsiTheme="minorEastAsia"/>
                <w:szCs w:val="21"/>
              </w:rPr>
            </w:pPr>
          </w:p>
          <w:p w14:paraId="5757C2CA" w14:textId="77777777" w:rsidR="000E139F" w:rsidRPr="00963891" w:rsidRDefault="000E139F" w:rsidP="00E62B5A">
            <w:pPr>
              <w:pStyle w:val="ListParagraph"/>
              <w:numPr>
                <w:ilvl w:val="0"/>
                <w:numId w:val="6"/>
              </w:numPr>
              <w:overflowPunct w:val="0"/>
              <w:spacing w:line="340" w:lineRule="atLeast"/>
              <w:ind w:left="436" w:hanging="357"/>
              <w:rPr>
                <w:rFonts w:asciiTheme="minorEastAsia" w:eastAsiaTheme="minorEastAsia" w:hAnsiTheme="minorEastAsia"/>
                <w:szCs w:val="21"/>
              </w:rPr>
            </w:pPr>
            <w:r w:rsidRPr="00963891">
              <w:rPr>
                <w:rFonts w:asciiTheme="minorEastAsia" w:eastAsiaTheme="minorEastAsia" w:hAnsiTheme="minorEastAsia" w:hint="eastAsia"/>
                <w:szCs w:val="21"/>
              </w:rPr>
              <w:t>对传统文化的当代表现形式进行版权保护</w:t>
            </w:r>
          </w:p>
          <w:p w14:paraId="5CD8B6E4" w14:textId="77777777" w:rsidR="000E139F" w:rsidRPr="00963891" w:rsidRDefault="000E139F" w:rsidP="00E62B5A">
            <w:pPr>
              <w:pStyle w:val="ListParagraph"/>
              <w:numPr>
                <w:ilvl w:val="0"/>
                <w:numId w:val="6"/>
              </w:numPr>
              <w:overflowPunct w:val="0"/>
              <w:spacing w:line="340" w:lineRule="atLeast"/>
              <w:ind w:left="436" w:hanging="357"/>
              <w:rPr>
                <w:rFonts w:asciiTheme="minorEastAsia" w:eastAsiaTheme="minorEastAsia" w:hAnsiTheme="minorEastAsia"/>
                <w:szCs w:val="21"/>
              </w:rPr>
            </w:pPr>
            <w:r w:rsidRPr="00963891">
              <w:rPr>
                <w:rFonts w:asciiTheme="minorEastAsia" w:eastAsiaTheme="minorEastAsia" w:hAnsiTheme="minorEastAsia" w:hint="eastAsia"/>
                <w:szCs w:val="21"/>
              </w:rPr>
              <w:t>《伯尔尼公约》第十五条第</w:t>
            </w:r>
            <w:r w:rsidRPr="00963891">
              <w:rPr>
                <w:rFonts w:asciiTheme="minorEastAsia" w:eastAsiaTheme="minorEastAsia" w:hAnsiTheme="minorEastAsia"/>
                <w:szCs w:val="21"/>
              </w:rPr>
              <w:t>4</w:t>
            </w:r>
            <w:r w:rsidRPr="00963891">
              <w:rPr>
                <w:rFonts w:asciiTheme="minorEastAsia" w:eastAsiaTheme="minorEastAsia" w:hAnsiTheme="minorEastAsia" w:hint="eastAsia"/>
                <w:szCs w:val="21"/>
              </w:rPr>
              <w:t>款</w:t>
            </w:r>
            <w:r w:rsidRPr="00963891">
              <w:rPr>
                <w:rFonts w:asciiTheme="minorEastAsia" w:eastAsiaTheme="minorEastAsia" w:hAnsiTheme="minorEastAsia"/>
                <w:szCs w:val="21"/>
              </w:rPr>
              <w:t>–</w:t>
            </w:r>
            <w:r w:rsidRPr="00963891">
              <w:rPr>
                <w:rFonts w:asciiTheme="minorEastAsia" w:eastAsiaTheme="minorEastAsia" w:hAnsiTheme="minorEastAsia" w:hint="eastAsia"/>
                <w:szCs w:val="21"/>
              </w:rPr>
              <w:t>对佚名作者未发表的作品进行版权保护</w:t>
            </w:r>
          </w:p>
          <w:p w14:paraId="00ED3E2C" w14:textId="77777777" w:rsidR="000E139F" w:rsidRPr="00963891" w:rsidRDefault="000E139F" w:rsidP="00E62B5A">
            <w:pPr>
              <w:pStyle w:val="ListParagraph"/>
              <w:numPr>
                <w:ilvl w:val="0"/>
                <w:numId w:val="6"/>
              </w:numPr>
              <w:overflowPunct w:val="0"/>
              <w:spacing w:line="340" w:lineRule="atLeast"/>
              <w:ind w:left="436" w:hanging="357"/>
              <w:rPr>
                <w:rFonts w:asciiTheme="minorEastAsia" w:eastAsiaTheme="minorEastAsia" w:hAnsiTheme="minorEastAsia"/>
                <w:szCs w:val="21"/>
              </w:rPr>
            </w:pPr>
            <w:r w:rsidRPr="00963891">
              <w:rPr>
                <w:rFonts w:asciiTheme="minorEastAsia" w:eastAsiaTheme="minorEastAsia" w:hAnsiTheme="minorEastAsia" w:hint="eastAsia"/>
                <w:szCs w:val="21"/>
              </w:rPr>
              <w:t>传统文化表现形式的采集、汇编和数据库</w:t>
            </w:r>
          </w:p>
          <w:p w14:paraId="2876BC55" w14:textId="77777777" w:rsidR="00E61750" w:rsidRPr="00C7616C" w:rsidRDefault="000E139F" w:rsidP="00E62B5A">
            <w:pPr>
              <w:pStyle w:val="ListParagraph"/>
              <w:numPr>
                <w:ilvl w:val="0"/>
                <w:numId w:val="6"/>
              </w:numPr>
              <w:overflowPunct w:val="0"/>
              <w:spacing w:line="340" w:lineRule="atLeast"/>
              <w:ind w:left="436" w:hanging="357"/>
              <w:rPr>
                <w:rFonts w:asciiTheme="minorEastAsia" w:eastAsiaTheme="minorEastAsia" w:hAnsiTheme="minorEastAsia"/>
                <w:sz w:val="21"/>
                <w:szCs w:val="21"/>
              </w:rPr>
            </w:pPr>
            <w:r w:rsidRPr="00963891">
              <w:rPr>
                <w:rFonts w:asciiTheme="minorEastAsia" w:eastAsiaTheme="minorEastAsia" w:hAnsiTheme="minorEastAsia" w:hint="eastAsia"/>
                <w:szCs w:val="21"/>
              </w:rPr>
              <w:t>传统文化表现形式的录音和文献</w:t>
            </w:r>
          </w:p>
        </w:tc>
        <w:tc>
          <w:tcPr>
            <w:tcW w:w="3702" w:type="dxa"/>
          </w:tcPr>
          <w:p w14:paraId="6E23D202" w14:textId="77777777" w:rsidR="00E61750" w:rsidRPr="00963891" w:rsidRDefault="00E61750" w:rsidP="00E62B5A">
            <w:pPr>
              <w:rPr>
                <w:rFonts w:asciiTheme="minorEastAsia" w:eastAsiaTheme="minorEastAsia" w:hAnsiTheme="minorEastAsia"/>
                <w:b/>
                <w:bCs/>
                <w:szCs w:val="21"/>
              </w:rPr>
            </w:pPr>
          </w:p>
          <w:p w14:paraId="6F3C86DB" w14:textId="77777777" w:rsidR="000E139F" w:rsidRPr="00963891" w:rsidRDefault="00156B57" w:rsidP="00E62B5A">
            <w:pPr>
              <w:pStyle w:val="ListParagraph"/>
              <w:numPr>
                <w:ilvl w:val="0"/>
                <w:numId w:val="6"/>
              </w:numPr>
              <w:overflowPunct w:val="0"/>
              <w:spacing w:line="340" w:lineRule="atLeast"/>
              <w:ind w:left="436" w:hanging="357"/>
              <w:rPr>
                <w:rFonts w:asciiTheme="minorEastAsia" w:eastAsiaTheme="minorEastAsia" w:hAnsiTheme="minorEastAsia"/>
                <w:szCs w:val="21"/>
              </w:rPr>
            </w:pPr>
            <w:r w:rsidRPr="00963891">
              <w:rPr>
                <w:rFonts w:asciiTheme="minorEastAsia" w:eastAsiaTheme="minorEastAsia" w:hAnsiTheme="minorEastAsia" w:hint="eastAsia"/>
                <w:szCs w:val="21"/>
              </w:rPr>
              <w:t>基于先前存在传统文化表现形式</w:t>
            </w:r>
            <w:r w:rsidR="000E139F" w:rsidRPr="00963891">
              <w:rPr>
                <w:rFonts w:asciiTheme="minorEastAsia" w:eastAsiaTheme="minorEastAsia" w:hAnsiTheme="minorEastAsia" w:hint="eastAsia"/>
                <w:szCs w:val="21"/>
              </w:rPr>
              <w:t>的传统文化表现形式</w:t>
            </w:r>
            <w:r w:rsidRPr="00963891">
              <w:rPr>
                <w:rFonts w:asciiTheme="minorEastAsia" w:eastAsiaTheme="minorEastAsia" w:hAnsiTheme="minorEastAsia" w:hint="eastAsia"/>
                <w:szCs w:val="21"/>
              </w:rPr>
              <w:t>不</w:t>
            </w:r>
            <w:r w:rsidR="000E139F" w:rsidRPr="00963891">
              <w:rPr>
                <w:rFonts w:asciiTheme="minorEastAsia" w:eastAsiaTheme="minorEastAsia" w:hAnsiTheme="minorEastAsia" w:hint="eastAsia"/>
                <w:szCs w:val="21"/>
              </w:rPr>
              <w:t>可能满足“原创性”要求</w:t>
            </w:r>
          </w:p>
          <w:p w14:paraId="000E65FD" w14:textId="77777777" w:rsidR="00156B57" w:rsidRPr="00963891" w:rsidRDefault="00156B57" w:rsidP="00E62B5A">
            <w:pPr>
              <w:pStyle w:val="ListParagraph"/>
              <w:numPr>
                <w:ilvl w:val="0"/>
                <w:numId w:val="6"/>
              </w:numPr>
              <w:overflowPunct w:val="0"/>
              <w:spacing w:line="340" w:lineRule="atLeast"/>
              <w:ind w:left="436" w:hanging="357"/>
              <w:rPr>
                <w:rFonts w:asciiTheme="minorEastAsia" w:eastAsiaTheme="minorEastAsia" w:hAnsiTheme="minorEastAsia"/>
                <w:szCs w:val="21"/>
              </w:rPr>
            </w:pPr>
            <w:r w:rsidRPr="00963891">
              <w:rPr>
                <w:rFonts w:asciiTheme="minorEastAsia" w:eastAsiaTheme="minorEastAsia" w:hAnsiTheme="minorEastAsia" w:hint="eastAsia"/>
                <w:szCs w:val="21"/>
              </w:rPr>
              <w:t>版权法保护作品的特定表达，但不保护潜在的想法，这可能使保护“风格”变得困难</w:t>
            </w:r>
          </w:p>
          <w:p w14:paraId="436B5A13" w14:textId="77777777" w:rsidR="000E139F" w:rsidRPr="00963891" w:rsidRDefault="000E139F" w:rsidP="00E62B5A">
            <w:pPr>
              <w:pStyle w:val="ListParagraph"/>
              <w:numPr>
                <w:ilvl w:val="0"/>
                <w:numId w:val="6"/>
              </w:numPr>
              <w:overflowPunct w:val="0"/>
              <w:spacing w:line="340" w:lineRule="atLeast"/>
              <w:ind w:left="436" w:hanging="357"/>
              <w:rPr>
                <w:rFonts w:asciiTheme="minorEastAsia" w:eastAsiaTheme="minorEastAsia" w:hAnsiTheme="minorEastAsia"/>
                <w:szCs w:val="21"/>
              </w:rPr>
            </w:pPr>
            <w:r w:rsidRPr="00963891">
              <w:rPr>
                <w:rFonts w:asciiTheme="minorEastAsia" w:eastAsiaTheme="minorEastAsia" w:hAnsiTheme="minorEastAsia" w:hint="eastAsia"/>
                <w:szCs w:val="21"/>
              </w:rPr>
              <w:t>没有明确的社区权利保护</w:t>
            </w:r>
          </w:p>
          <w:p w14:paraId="086B6978" w14:textId="77777777" w:rsidR="000E139F" w:rsidRPr="00963891" w:rsidRDefault="000E139F" w:rsidP="00E62B5A">
            <w:pPr>
              <w:pStyle w:val="ListParagraph"/>
              <w:numPr>
                <w:ilvl w:val="0"/>
                <w:numId w:val="6"/>
              </w:numPr>
              <w:overflowPunct w:val="0"/>
              <w:spacing w:line="340" w:lineRule="atLeast"/>
              <w:ind w:left="436" w:hanging="357"/>
              <w:rPr>
                <w:rFonts w:asciiTheme="minorEastAsia" w:eastAsiaTheme="minorEastAsia" w:hAnsiTheme="minorEastAsia"/>
                <w:szCs w:val="21"/>
              </w:rPr>
            </w:pPr>
            <w:r w:rsidRPr="00963891">
              <w:rPr>
                <w:rFonts w:asciiTheme="minorEastAsia" w:eastAsiaTheme="minorEastAsia" w:hAnsiTheme="minorEastAsia" w:hint="eastAsia"/>
                <w:szCs w:val="21"/>
              </w:rPr>
              <w:t>保护期有限</w:t>
            </w:r>
          </w:p>
          <w:p w14:paraId="1BB9C430" w14:textId="77777777" w:rsidR="000E139F" w:rsidRPr="00963891" w:rsidRDefault="000E139F" w:rsidP="00E62B5A">
            <w:pPr>
              <w:pStyle w:val="ListParagraph"/>
              <w:numPr>
                <w:ilvl w:val="0"/>
                <w:numId w:val="6"/>
              </w:numPr>
              <w:overflowPunct w:val="0"/>
              <w:spacing w:line="340" w:lineRule="atLeast"/>
              <w:ind w:left="436" w:hanging="357"/>
              <w:rPr>
                <w:rFonts w:asciiTheme="minorEastAsia" w:eastAsiaTheme="minorEastAsia" w:hAnsiTheme="minorEastAsia"/>
                <w:szCs w:val="21"/>
              </w:rPr>
            </w:pPr>
            <w:r w:rsidRPr="00963891">
              <w:rPr>
                <w:rFonts w:asciiTheme="minorEastAsia" w:eastAsiaTheme="minorEastAsia" w:hAnsiTheme="minorEastAsia" w:hint="eastAsia"/>
                <w:szCs w:val="21"/>
              </w:rPr>
              <w:t>“公有领域”及其他例外与限制</w:t>
            </w:r>
          </w:p>
          <w:p w14:paraId="40A823A1" w14:textId="77777777" w:rsidR="000E139F" w:rsidRPr="00963891" w:rsidRDefault="000E139F" w:rsidP="00E62B5A">
            <w:pPr>
              <w:pStyle w:val="ListParagraph"/>
              <w:numPr>
                <w:ilvl w:val="0"/>
                <w:numId w:val="6"/>
              </w:numPr>
              <w:overflowPunct w:val="0"/>
              <w:spacing w:line="340" w:lineRule="atLeast"/>
              <w:ind w:left="436" w:hanging="357"/>
              <w:rPr>
                <w:rFonts w:asciiTheme="minorEastAsia" w:eastAsiaTheme="minorEastAsia" w:hAnsiTheme="minorEastAsia"/>
                <w:szCs w:val="21"/>
              </w:rPr>
            </w:pPr>
            <w:r w:rsidRPr="00963891">
              <w:rPr>
                <w:rFonts w:asciiTheme="minorEastAsia" w:eastAsiaTheme="minorEastAsia" w:hAnsiTheme="minorEastAsia" w:hint="eastAsia"/>
                <w:szCs w:val="21"/>
              </w:rPr>
              <w:t>派生作品</w:t>
            </w:r>
            <w:r w:rsidR="00156B57" w:rsidRPr="00963891">
              <w:rPr>
                <w:rFonts w:asciiTheme="minorEastAsia" w:eastAsiaTheme="minorEastAsia" w:hAnsiTheme="minorEastAsia" w:hint="eastAsia"/>
                <w:szCs w:val="21"/>
              </w:rPr>
              <w:t>、改编</w:t>
            </w:r>
            <w:r w:rsidRPr="00963891">
              <w:rPr>
                <w:rFonts w:asciiTheme="minorEastAsia" w:eastAsiaTheme="minorEastAsia" w:hAnsiTheme="minorEastAsia" w:hint="eastAsia"/>
                <w:szCs w:val="21"/>
              </w:rPr>
              <w:t>和防御性保护</w:t>
            </w:r>
          </w:p>
          <w:p w14:paraId="0D6BA831" w14:textId="77777777" w:rsidR="00E61750" w:rsidRPr="00C7616C" w:rsidRDefault="000E139F" w:rsidP="00E62B5A">
            <w:pPr>
              <w:pStyle w:val="ListParagraph"/>
              <w:numPr>
                <w:ilvl w:val="0"/>
                <w:numId w:val="6"/>
              </w:numPr>
              <w:overflowPunct w:val="0"/>
              <w:spacing w:line="340" w:lineRule="atLeast"/>
              <w:ind w:left="436" w:hanging="357"/>
              <w:rPr>
                <w:rFonts w:asciiTheme="minorEastAsia" w:eastAsiaTheme="minorEastAsia" w:hAnsiTheme="minorEastAsia"/>
                <w:sz w:val="21"/>
                <w:szCs w:val="21"/>
              </w:rPr>
            </w:pPr>
            <w:r w:rsidRPr="00963891">
              <w:rPr>
                <w:rFonts w:asciiTheme="minorEastAsia" w:eastAsiaTheme="minorEastAsia" w:hAnsiTheme="minorEastAsia" w:hint="eastAsia"/>
                <w:szCs w:val="21"/>
              </w:rPr>
              <w:t>录音和文献的权利</w:t>
            </w:r>
          </w:p>
        </w:tc>
        <w:tc>
          <w:tcPr>
            <w:tcW w:w="3702" w:type="dxa"/>
          </w:tcPr>
          <w:p w14:paraId="762004F6" w14:textId="77777777" w:rsidR="004A08D7" w:rsidRPr="00963891" w:rsidRDefault="004A08D7" w:rsidP="00E62B5A">
            <w:pPr>
              <w:rPr>
                <w:rFonts w:asciiTheme="minorEastAsia" w:eastAsiaTheme="minorEastAsia" w:hAnsiTheme="minorEastAsia"/>
                <w:b/>
                <w:bCs/>
                <w:szCs w:val="21"/>
              </w:rPr>
            </w:pPr>
          </w:p>
          <w:p w14:paraId="456B552B" w14:textId="77777777" w:rsidR="004A08D7" w:rsidRPr="00963891" w:rsidRDefault="000E139F" w:rsidP="00E62B5A">
            <w:pPr>
              <w:numPr>
                <w:ilvl w:val="0"/>
                <w:numId w:val="7"/>
              </w:numPr>
              <w:spacing w:after="120"/>
              <w:ind w:left="595"/>
              <w:rPr>
                <w:rFonts w:asciiTheme="minorEastAsia" w:eastAsiaTheme="minorEastAsia" w:hAnsiTheme="minorEastAsia"/>
                <w:szCs w:val="21"/>
              </w:rPr>
            </w:pPr>
            <w:r w:rsidRPr="00963891">
              <w:rPr>
                <w:rFonts w:asciiTheme="minorEastAsia" w:eastAsiaTheme="minorEastAsia" w:hAnsiTheme="minorEastAsia" w:hint="eastAsia"/>
                <w:szCs w:val="21"/>
              </w:rPr>
              <w:t>承认社区权利</w:t>
            </w:r>
          </w:p>
          <w:p w14:paraId="41AF1994" w14:textId="77777777" w:rsidR="004A08D7" w:rsidRPr="00963891" w:rsidRDefault="000E139F" w:rsidP="00E62B5A">
            <w:pPr>
              <w:numPr>
                <w:ilvl w:val="0"/>
                <w:numId w:val="7"/>
              </w:numPr>
              <w:spacing w:after="120"/>
              <w:ind w:left="595"/>
              <w:rPr>
                <w:rFonts w:asciiTheme="minorEastAsia" w:eastAsiaTheme="minorEastAsia" w:hAnsiTheme="minorEastAsia"/>
                <w:szCs w:val="21"/>
              </w:rPr>
            </w:pPr>
            <w:r w:rsidRPr="00963891">
              <w:rPr>
                <w:rFonts w:asciiTheme="minorEastAsia" w:eastAsiaTheme="minorEastAsia" w:hAnsiTheme="minorEastAsia" w:hint="eastAsia"/>
                <w:szCs w:val="21"/>
              </w:rPr>
              <w:t>社区精神权</w:t>
            </w:r>
          </w:p>
          <w:p w14:paraId="75751D20" w14:textId="77777777" w:rsidR="004A08D7" w:rsidRPr="00963891" w:rsidRDefault="000E139F" w:rsidP="00E62B5A">
            <w:pPr>
              <w:numPr>
                <w:ilvl w:val="0"/>
                <w:numId w:val="7"/>
              </w:numPr>
              <w:spacing w:after="120"/>
              <w:ind w:left="595"/>
              <w:rPr>
                <w:rFonts w:asciiTheme="minorEastAsia" w:eastAsiaTheme="minorEastAsia" w:hAnsiTheme="minorEastAsia"/>
                <w:szCs w:val="21"/>
              </w:rPr>
            </w:pPr>
            <w:r w:rsidRPr="00963891">
              <w:rPr>
                <w:rFonts w:asciiTheme="minorEastAsia" w:eastAsiaTheme="minorEastAsia" w:hAnsiTheme="minorEastAsia" w:hint="eastAsia"/>
                <w:szCs w:val="21"/>
              </w:rPr>
              <w:t>澄清《伯尔尼公约》第</w:t>
            </w:r>
            <w:r w:rsidR="004A08D7" w:rsidRPr="00963891">
              <w:rPr>
                <w:rFonts w:asciiTheme="minorEastAsia" w:eastAsiaTheme="minorEastAsia" w:hAnsiTheme="minorEastAsia" w:hint="eastAsia"/>
                <w:szCs w:val="21"/>
              </w:rPr>
              <w:t>十五</w:t>
            </w:r>
            <w:r w:rsidRPr="00963891">
              <w:rPr>
                <w:rFonts w:asciiTheme="minorEastAsia" w:eastAsiaTheme="minorEastAsia" w:hAnsiTheme="minorEastAsia" w:hint="eastAsia"/>
                <w:szCs w:val="21"/>
              </w:rPr>
              <w:t>条第</w:t>
            </w:r>
            <w:r w:rsidRPr="00963891">
              <w:rPr>
                <w:rFonts w:asciiTheme="minorEastAsia" w:eastAsiaTheme="minorEastAsia" w:hAnsiTheme="minorEastAsia"/>
                <w:szCs w:val="21"/>
              </w:rPr>
              <w:t>4</w:t>
            </w:r>
            <w:r w:rsidRPr="00963891">
              <w:rPr>
                <w:rFonts w:asciiTheme="minorEastAsia" w:eastAsiaTheme="minorEastAsia" w:hAnsiTheme="minorEastAsia" w:hint="eastAsia"/>
                <w:szCs w:val="21"/>
              </w:rPr>
              <w:t>款</w:t>
            </w:r>
          </w:p>
          <w:p w14:paraId="28EB5714" w14:textId="77777777" w:rsidR="004A08D7" w:rsidRPr="00963891" w:rsidRDefault="000E139F" w:rsidP="00E62B5A">
            <w:pPr>
              <w:numPr>
                <w:ilvl w:val="0"/>
                <w:numId w:val="7"/>
              </w:numPr>
              <w:spacing w:after="120"/>
              <w:ind w:left="595"/>
              <w:rPr>
                <w:rFonts w:asciiTheme="minorEastAsia" w:eastAsiaTheme="minorEastAsia" w:hAnsiTheme="minorEastAsia"/>
                <w:szCs w:val="21"/>
              </w:rPr>
            </w:pPr>
            <w:r w:rsidRPr="00963891">
              <w:rPr>
                <w:rFonts w:asciiTheme="minorEastAsia" w:eastAsiaTheme="minorEastAsia" w:hAnsiTheme="minorEastAsia" w:hint="eastAsia"/>
                <w:szCs w:val="21"/>
              </w:rPr>
              <w:t>付费公有领域</w:t>
            </w:r>
          </w:p>
          <w:p w14:paraId="677856E1" w14:textId="77777777" w:rsidR="004A08D7" w:rsidRPr="00963891" w:rsidRDefault="000E139F" w:rsidP="00E62B5A">
            <w:pPr>
              <w:numPr>
                <w:ilvl w:val="0"/>
                <w:numId w:val="7"/>
              </w:numPr>
              <w:spacing w:after="120"/>
              <w:ind w:left="595"/>
              <w:rPr>
                <w:rFonts w:asciiTheme="minorEastAsia" w:eastAsiaTheme="minorEastAsia" w:hAnsiTheme="minorEastAsia"/>
                <w:szCs w:val="21"/>
              </w:rPr>
            </w:pPr>
            <w:r w:rsidRPr="00963891">
              <w:rPr>
                <w:rFonts w:asciiTheme="minorEastAsia" w:eastAsiaTheme="minorEastAsia" w:hAnsiTheme="minorEastAsia" w:hint="eastAsia"/>
                <w:szCs w:val="21"/>
              </w:rPr>
              <w:t>孤儿作品</w:t>
            </w:r>
          </w:p>
          <w:p w14:paraId="0EA9F3EC" w14:textId="77777777" w:rsidR="004A08D7" w:rsidRPr="00963891" w:rsidRDefault="00C95811" w:rsidP="00E62B5A">
            <w:pPr>
              <w:numPr>
                <w:ilvl w:val="0"/>
                <w:numId w:val="7"/>
              </w:numPr>
              <w:spacing w:after="120"/>
              <w:ind w:left="595"/>
              <w:rPr>
                <w:rFonts w:asciiTheme="minorEastAsia" w:eastAsiaTheme="minorEastAsia" w:hAnsiTheme="minorEastAsia"/>
                <w:szCs w:val="21"/>
              </w:rPr>
            </w:pPr>
            <w:r w:rsidRPr="00963891">
              <w:rPr>
                <w:rFonts w:asciiTheme="minorEastAsia" w:eastAsiaTheme="minorEastAsia" w:hAnsiTheme="minorEastAsia" w:hint="eastAsia"/>
                <w:szCs w:val="21"/>
              </w:rPr>
              <w:t>追续权</w:t>
            </w:r>
          </w:p>
          <w:p w14:paraId="28FF53B7" w14:textId="77777777" w:rsidR="004A08D7" w:rsidRPr="00963891" w:rsidRDefault="000E139F" w:rsidP="00E62B5A">
            <w:pPr>
              <w:numPr>
                <w:ilvl w:val="0"/>
                <w:numId w:val="7"/>
              </w:numPr>
              <w:spacing w:after="120"/>
              <w:ind w:left="595"/>
              <w:rPr>
                <w:rFonts w:asciiTheme="minorEastAsia" w:eastAsiaTheme="minorEastAsia" w:hAnsiTheme="minorEastAsia"/>
                <w:szCs w:val="21"/>
              </w:rPr>
            </w:pPr>
            <w:r w:rsidRPr="00963891">
              <w:rPr>
                <w:rFonts w:asciiTheme="minorEastAsia" w:eastAsiaTheme="minorEastAsia" w:hAnsiTheme="minorEastAsia" w:hint="eastAsia"/>
                <w:szCs w:val="21"/>
              </w:rPr>
              <w:t>利用反不正当竞争原则，处理盗用传统文化表现形式声誉</w:t>
            </w:r>
            <w:r w:rsidR="004A08D7" w:rsidRPr="00963891">
              <w:rPr>
                <w:rFonts w:asciiTheme="minorEastAsia" w:eastAsiaTheme="minorEastAsia" w:hAnsiTheme="minorEastAsia" w:hint="eastAsia"/>
                <w:szCs w:val="21"/>
              </w:rPr>
              <w:t>（“</w:t>
            </w:r>
            <w:r w:rsidRPr="00963891">
              <w:rPr>
                <w:rFonts w:asciiTheme="minorEastAsia" w:eastAsiaTheme="minorEastAsia" w:hAnsiTheme="minorEastAsia" w:hint="eastAsia"/>
                <w:szCs w:val="21"/>
              </w:rPr>
              <w:t>风格”</w:t>
            </w:r>
            <w:r w:rsidR="004A08D7" w:rsidRPr="00963891">
              <w:rPr>
                <w:rFonts w:asciiTheme="minorEastAsia" w:eastAsiaTheme="minorEastAsia" w:hAnsiTheme="minorEastAsia" w:hint="eastAsia"/>
                <w:szCs w:val="21"/>
              </w:rPr>
              <w:t>）</w:t>
            </w:r>
            <w:r w:rsidRPr="00963891">
              <w:rPr>
                <w:rFonts w:asciiTheme="minorEastAsia" w:eastAsiaTheme="minorEastAsia" w:hAnsiTheme="minorEastAsia" w:hint="eastAsia"/>
                <w:szCs w:val="21"/>
              </w:rPr>
              <w:t>的行为</w:t>
            </w:r>
          </w:p>
          <w:p w14:paraId="663B690C" w14:textId="77777777" w:rsidR="004A08D7" w:rsidRPr="00963891" w:rsidRDefault="000E139F" w:rsidP="00E62B5A">
            <w:pPr>
              <w:numPr>
                <w:ilvl w:val="0"/>
                <w:numId w:val="7"/>
              </w:numPr>
              <w:spacing w:after="120"/>
              <w:ind w:left="595"/>
              <w:rPr>
                <w:rFonts w:asciiTheme="minorEastAsia" w:eastAsiaTheme="minorEastAsia" w:hAnsiTheme="minorEastAsia"/>
                <w:szCs w:val="21"/>
              </w:rPr>
            </w:pPr>
            <w:r w:rsidRPr="00963891">
              <w:rPr>
                <w:rFonts w:asciiTheme="minorEastAsia" w:eastAsiaTheme="minorEastAsia" w:hAnsiTheme="minorEastAsia" w:hint="eastAsia"/>
                <w:szCs w:val="21"/>
              </w:rPr>
              <w:t>文学艺术制品的派生作品和防御性保护</w:t>
            </w:r>
          </w:p>
          <w:p w14:paraId="1039DBD6" w14:textId="77777777" w:rsidR="004A08D7" w:rsidRPr="00963891" w:rsidRDefault="000E139F" w:rsidP="00E62B5A">
            <w:pPr>
              <w:numPr>
                <w:ilvl w:val="0"/>
                <w:numId w:val="7"/>
              </w:numPr>
              <w:spacing w:after="120"/>
              <w:ind w:left="595"/>
              <w:rPr>
                <w:rFonts w:asciiTheme="minorEastAsia" w:eastAsiaTheme="minorEastAsia" w:hAnsiTheme="minorEastAsia"/>
                <w:szCs w:val="21"/>
              </w:rPr>
            </w:pPr>
            <w:r w:rsidRPr="00963891">
              <w:rPr>
                <w:rFonts w:asciiTheme="minorEastAsia" w:eastAsiaTheme="minorEastAsia" w:hAnsiTheme="minorEastAsia" w:hint="eastAsia"/>
                <w:szCs w:val="21"/>
              </w:rPr>
              <w:t>规约、行为守则、合同及其他实用工具</w:t>
            </w:r>
          </w:p>
          <w:p w14:paraId="16B3587E" w14:textId="77777777" w:rsidR="004A08D7" w:rsidRPr="00963891" w:rsidRDefault="000E139F" w:rsidP="00E62B5A">
            <w:pPr>
              <w:numPr>
                <w:ilvl w:val="0"/>
                <w:numId w:val="7"/>
              </w:numPr>
              <w:spacing w:after="120"/>
              <w:ind w:left="595"/>
              <w:rPr>
                <w:rFonts w:asciiTheme="minorEastAsia" w:eastAsiaTheme="minorEastAsia" w:hAnsiTheme="minorEastAsia"/>
                <w:szCs w:val="21"/>
              </w:rPr>
            </w:pPr>
            <w:r w:rsidRPr="00963891">
              <w:rPr>
                <w:rFonts w:asciiTheme="minorEastAsia" w:eastAsiaTheme="minorEastAsia" w:hAnsiTheme="minorEastAsia" w:hint="eastAsia"/>
                <w:szCs w:val="21"/>
              </w:rPr>
              <w:t>专门、单独的法律</w:t>
            </w:r>
          </w:p>
          <w:p w14:paraId="795692A4" w14:textId="77777777" w:rsidR="004A08D7" w:rsidRPr="00963891" w:rsidRDefault="000E139F" w:rsidP="00E62B5A">
            <w:pPr>
              <w:numPr>
                <w:ilvl w:val="0"/>
                <w:numId w:val="7"/>
              </w:numPr>
              <w:spacing w:after="120"/>
              <w:ind w:left="595"/>
              <w:rPr>
                <w:rFonts w:asciiTheme="minorEastAsia" w:eastAsiaTheme="minorEastAsia" w:hAnsiTheme="minorEastAsia"/>
                <w:szCs w:val="21"/>
              </w:rPr>
            </w:pPr>
            <w:r w:rsidRPr="00963891">
              <w:rPr>
                <w:rFonts w:asciiTheme="minorEastAsia" w:eastAsiaTheme="minorEastAsia" w:hAnsiTheme="minorEastAsia" w:hint="eastAsia"/>
                <w:szCs w:val="21"/>
              </w:rPr>
              <w:t>注册簿和数据库</w:t>
            </w:r>
          </w:p>
          <w:p w14:paraId="0944989D" w14:textId="77777777" w:rsidR="000E139F" w:rsidRPr="00C7616C" w:rsidRDefault="000E139F" w:rsidP="00E62B5A">
            <w:pPr>
              <w:numPr>
                <w:ilvl w:val="0"/>
                <w:numId w:val="7"/>
              </w:numPr>
              <w:spacing w:after="120"/>
              <w:ind w:left="595"/>
              <w:rPr>
                <w:rFonts w:asciiTheme="minorEastAsia" w:eastAsiaTheme="minorEastAsia" w:hAnsiTheme="minorEastAsia"/>
                <w:sz w:val="21"/>
                <w:szCs w:val="21"/>
              </w:rPr>
            </w:pPr>
            <w:r w:rsidRPr="00963891">
              <w:rPr>
                <w:rFonts w:asciiTheme="minorEastAsia" w:eastAsiaTheme="minorEastAsia" w:hAnsiTheme="minorEastAsia" w:hint="eastAsia"/>
                <w:szCs w:val="21"/>
              </w:rPr>
              <w:t>集体管理</w:t>
            </w:r>
          </w:p>
        </w:tc>
      </w:tr>
      <w:tr w:rsidR="00A206D3" w:rsidRPr="006E16DA" w14:paraId="1968693F" w14:textId="77777777" w:rsidTr="00630D25">
        <w:tc>
          <w:tcPr>
            <w:tcW w:w="3701" w:type="dxa"/>
          </w:tcPr>
          <w:p w14:paraId="1CA97AE7" w14:textId="77777777" w:rsidR="00A206D3" w:rsidRPr="00963891" w:rsidRDefault="00A206D3" w:rsidP="0092032D">
            <w:pPr>
              <w:rPr>
                <w:rFonts w:asciiTheme="minorEastAsia" w:eastAsiaTheme="minorEastAsia" w:hAnsiTheme="minorEastAsia"/>
                <w:szCs w:val="21"/>
              </w:rPr>
            </w:pPr>
          </w:p>
          <w:p w14:paraId="2CDCBA19" w14:textId="77777777" w:rsidR="00A206D3" w:rsidRPr="00C7616C" w:rsidRDefault="00994191" w:rsidP="0092032D">
            <w:pPr>
              <w:rPr>
                <w:rFonts w:asciiTheme="minorEastAsia" w:eastAsiaTheme="minorEastAsia" w:hAnsiTheme="minorEastAsia"/>
                <w:sz w:val="21"/>
                <w:szCs w:val="21"/>
              </w:rPr>
            </w:pPr>
            <w:r w:rsidRPr="00963891">
              <w:rPr>
                <w:rFonts w:asciiTheme="minorEastAsia" w:eastAsiaTheme="minorEastAsia" w:hAnsiTheme="minorEastAsia" w:hint="eastAsia"/>
                <w:iCs/>
                <w:szCs w:val="21"/>
              </w:rPr>
              <w:t>传统文化表现形式的表演</w:t>
            </w:r>
          </w:p>
        </w:tc>
        <w:tc>
          <w:tcPr>
            <w:tcW w:w="3702" w:type="dxa"/>
          </w:tcPr>
          <w:p w14:paraId="2ADC242E" w14:textId="77777777" w:rsidR="00A206D3" w:rsidRPr="00963891" w:rsidRDefault="00A206D3" w:rsidP="0092032D">
            <w:pPr>
              <w:rPr>
                <w:rFonts w:asciiTheme="minorEastAsia" w:eastAsiaTheme="minorEastAsia" w:hAnsiTheme="minorEastAsia"/>
                <w:b/>
                <w:bCs/>
                <w:szCs w:val="21"/>
              </w:rPr>
            </w:pPr>
          </w:p>
          <w:p w14:paraId="5A64BD0B" w14:textId="77777777" w:rsidR="00A206D3" w:rsidRPr="00963891" w:rsidRDefault="00994191" w:rsidP="00E62B5A">
            <w:pPr>
              <w:pStyle w:val="ListParagraph"/>
              <w:numPr>
                <w:ilvl w:val="0"/>
                <w:numId w:val="8"/>
              </w:numPr>
              <w:overflowPunct w:val="0"/>
              <w:spacing w:line="340" w:lineRule="atLeast"/>
              <w:ind w:left="436" w:hanging="357"/>
              <w:rPr>
                <w:rFonts w:asciiTheme="minorEastAsia" w:eastAsiaTheme="minorEastAsia" w:hAnsiTheme="minorEastAsia"/>
                <w:szCs w:val="21"/>
              </w:rPr>
            </w:pPr>
            <w:r w:rsidRPr="00963891">
              <w:rPr>
                <w:rFonts w:asciiTheme="minorEastAsia" w:eastAsiaTheme="minorEastAsia" w:hAnsiTheme="minorEastAsia" w:hint="eastAsia"/>
                <w:bCs/>
                <w:szCs w:val="21"/>
              </w:rPr>
              <w:t>1996年</w:t>
            </w:r>
            <w:r w:rsidR="00310AD4" w:rsidRPr="00963891">
              <w:rPr>
                <w:rFonts w:asciiTheme="minorEastAsia" w:eastAsiaTheme="minorEastAsia" w:hAnsiTheme="minorEastAsia"/>
                <w:bCs/>
                <w:szCs w:val="21"/>
              </w:rPr>
              <w:t>《</w:t>
            </w:r>
            <w:r w:rsidR="001A64CC" w:rsidRPr="00963891">
              <w:rPr>
                <w:rFonts w:asciiTheme="minorEastAsia" w:eastAsiaTheme="minorEastAsia" w:hAnsiTheme="minorEastAsia"/>
                <w:bCs/>
                <w:szCs w:val="21"/>
              </w:rPr>
              <w:t>产权组织表演和录音制品条约</w:t>
            </w:r>
            <w:r w:rsidR="00310AD4" w:rsidRPr="00963891">
              <w:rPr>
                <w:rFonts w:asciiTheme="minorEastAsia" w:eastAsiaTheme="minorEastAsia" w:hAnsiTheme="minorEastAsia"/>
                <w:bCs/>
                <w:szCs w:val="21"/>
              </w:rPr>
              <w:t>》</w:t>
            </w:r>
            <w:r w:rsidRPr="00963891">
              <w:rPr>
                <w:rFonts w:asciiTheme="minorEastAsia" w:eastAsiaTheme="minorEastAsia" w:hAnsiTheme="minorEastAsia" w:hint="eastAsia"/>
                <w:bCs/>
                <w:szCs w:val="21"/>
              </w:rPr>
              <w:t>提供的保护</w:t>
            </w:r>
          </w:p>
          <w:p w14:paraId="65B54202" w14:textId="77777777" w:rsidR="00A206D3" w:rsidRPr="00C7616C" w:rsidRDefault="00994191" w:rsidP="00E62B5A">
            <w:pPr>
              <w:pStyle w:val="ListParagraph"/>
              <w:numPr>
                <w:ilvl w:val="0"/>
                <w:numId w:val="8"/>
              </w:numPr>
              <w:overflowPunct w:val="0"/>
              <w:spacing w:line="340" w:lineRule="atLeast"/>
              <w:ind w:left="436" w:hanging="357"/>
              <w:rPr>
                <w:rFonts w:asciiTheme="minorEastAsia" w:eastAsiaTheme="minorEastAsia" w:hAnsiTheme="minorEastAsia"/>
                <w:sz w:val="21"/>
                <w:szCs w:val="21"/>
              </w:rPr>
            </w:pPr>
            <w:r w:rsidRPr="00963891">
              <w:rPr>
                <w:rFonts w:asciiTheme="minorEastAsia" w:eastAsiaTheme="minorEastAsia" w:hAnsiTheme="minorEastAsia" w:hint="eastAsia"/>
                <w:bCs/>
                <w:szCs w:val="21"/>
              </w:rPr>
              <w:lastRenderedPageBreak/>
              <w:t>2012年《北京条约》（条约尚未生效）提供的保护</w:t>
            </w:r>
          </w:p>
        </w:tc>
        <w:tc>
          <w:tcPr>
            <w:tcW w:w="3702" w:type="dxa"/>
          </w:tcPr>
          <w:p w14:paraId="75B23FF5" w14:textId="77777777" w:rsidR="00A206D3" w:rsidRPr="00963891" w:rsidRDefault="00A206D3" w:rsidP="0092032D">
            <w:pPr>
              <w:rPr>
                <w:rFonts w:asciiTheme="minorEastAsia" w:eastAsiaTheme="minorEastAsia" w:hAnsiTheme="minorEastAsia"/>
                <w:b/>
                <w:bCs/>
                <w:szCs w:val="21"/>
              </w:rPr>
            </w:pPr>
          </w:p>
          <w:p w14:paraId="524C9629" w14:textId="77777777" w:rsidR="00A206D3" w:rsidRPr="00C7616C" w:rsidRDefault="00994191" w:rsidP="00E62B5A">
            <w:pPr>
              <w:pStyle w:val="ListParagraph"/>
              <w:numPr>
                <w:ilvl w:val="0"/>
                <w:numId w:val="8"/>
              </w:numPr>
              <w:overflowPunct w:val="0"/>
              <w:spacing w:line="340" w:lineRule="atLeast"/>
              <w:ind w:left="436" w:hanging="357"/>
              <w:rPr>
                <w:rFonts w:asciiTheme="minorEastAsia" w:eastAsiaTheme="minorEastAsia" w:hAnsiTheme="minorEastAsia"/>
                <w:sz w:val="21"/>
                <w:szCs w:val="21"/>
              </w:rPr>
            </w:pPr>
            <w:r w:rsidRPr="00963891">
              <w:rPr>
                <w:rFonts w:asciiTheme="minorEastAsia" w:eastAsiaTheme="minorEastAsia" w:hAnsiTheme="minorEastAsia" w:hint="eastAsia"/>
                <w:szCs w:val="21"/>
              </w:rPr>
              <w:t>对已录制表演的保护期有限</w:t>
            </w:r>
          </w:p>
        </w:tc>
        <w:tc>
          <w:tcPr>
            <w:tcW w:w="3702" w:type="dxa"/>
          </w:tcPr>
          <w:p w14:paraId="5F297BFC" w14:textId="77777777" w:rsidR="00A206D3" w:rsidRPr="00963891" w:rsidRDefault="00A206D3" w:rsidP="0092032D">
            <w:pPr>
              <w:ind w:firstLine="145"/>
              <w:rPr>
                <w:rFonts w:asciiTheme="minorEastAsia" w:eastAsiaTheme="minorEastAsia" w:hAnsiTheme="minorEastAsia"/>
                <w:b/>
                <w:bCs/>
                <w:szCs w:val="21"/>
              </w:rPr>
            </w:pPr>
          </w:p>
          <w:p w14:paraId="55864B43" w14:textId="77777777" w:rsidR="00994191" w:rsidRPr="00963891" w:rsidRDefault="00994191" w:rsidP="00804C1F">
            <w:pPr>
              <w:numPr>
                <w:ilvl w:val="0"/>
                <w:numId w:val="7"/>
              </w:numPr>
              <w:spacing w:after="120"/>
              <w:ind w:left="595"/>
              <w:rPr>
                <w:rFonts w:asciiTheme="minorEastAsia" w:eastAsiaTheme="minorEastAsia" w:hAnsiTheme="minorEastAsia"/>
                <w:szCs w:val="21"/>
              </w:rPr>
            </w:pPr>
            <w:r w:rsidRPr="00963891">
              <w:rPr>
                <w:rFonts w:asciiTheme="minorEastAsia" w:eastAsiaTheme="minorEastAsia" w:hAnsiTheme="minorEastAsia" w:hint="eastAsia"/>
                <w:szCs w:val="21"/>
              </w:rPr>
              <w:t>规约、行为守则、合同及其他实用工具</w:t>
            </w:r>
          </w:p>
          <w:p w14:paraId="1C022594" w14:textId="77777777" w:rsidR="00A206D3" w:rsidRPr="00C7616C" w:rsidRDefault="00994191" w:rsidP="00804C1F">
            <w:pPr>
              <w:numPr>
                <w:ilvl w:val="0"/>
                <w:numId w:val="7"/>
              </w:numPr>
              <w:spacing w:after="120"/>
              <w:ind w:left="595"/>
              <w:rPr>
                <w:rFonts w:asciiTheme="minorEastAsia" w:eastAsiaTheme="minorEastAsia" w:hAnsiTheme="minorEastAsia"/>
                <w:sz w:val="21"/>
                <w:szCs w:val="21"/>
              </w:rPr>
            </w:pPr>
            <w:r w:rsidRPr="00963891">
              <w:rPr>
                <w:rFonts w:asciiTheme="minorEastAsia" w:eastAsiaTheme="minorEastAsia" w:hAnsiTheme="minorEastAsia" w:hint="eastAsia"/>
                <w:szCs w:val="21"/>
              </w:rPr>
              <w:t>专门、单独的法律</w:t>
            </w:r>
          </w:p>
        </w:tc>
      </w:tr>
      <w:tr w:rsidR="0092032D" w:rsidRPr="006E16DA" w14:paraId="5C230D36" w14:textId="77777777" w:rsidTr="00630D25">
        <w:tc>
          <w:tcPr>
            <w:tcW w:w="3701" w:type="dxa"/>
          </w:tcPr>
          <w:p w14:paraId="559A5E7E" w14:textId="77777777" w:rsidR="0092032D" w:rsidRPr="00963891" w:rsidRDefault="0092032D" w:rsidP="0092032D">
            <w:pPr>
              <w:rPr>
                <w:rFonts w:asciiTheme="minorEastAsia" w:eastAsiaTheme="minorEastAsia" w:hAnsiTheme="minorEastAsia"/>
                <w:szCs w:val="21"/>
              </w:rPr>
            </w:pPr>
          </w:p>
          <w:p w14:paraId="1E27E1FD" w14:textId="77777777" w:rsidR="0092032D" w:rsidRPr="00C7616C" w:rsidRDefault="00994191" w:rsidP="0092032D">
            <w:pPr>
              <w:rPr>
                <w:rFonts w:asciiTheme="minorEastAsia" w:eastAsiaTheme="minorEastAsia" w:hAnsiTheme="minorEastAsia"/>
                <w:sz w:val="21"/>
                <w:szCs w:val="21"/>
              </w:rPr>
            </w:pPr>
            <w:r w:rsidRPr="00963891">
              <w:rPr>
                <w:rFonts w:asciiTheme="minorEastAsia" w:eastAsiaTheme="minorEastAsia" w:hAnsiTheme="minorEastAsia" w:hint="eastAsia"/>
                <w:szCs w:val="21"/>
              </w:rPr>
              <w:t>外观设计</w:t>
            </w:r>
          </w:p>
        </w:tc>
        <w:tc>
          <w:tcPr>
            <w:tcW w:w="3702" w:type="dxa"/>
          </w:tcPr>
          <w:p w14:paraId="7B15750F" w14:textId="77777777" w:rsidR="0092032D" w:rsidRPr="00963891" w:rsidRDefault="0092032D" w:rsidP="0092032D">
            <w:pPr>
              <w:rPr>
                <w:rFonts w:asciiTheme="minorEastAsia" w:eastAsiaTheme="minorEastAsia" w:hAnsiTheme="minorEastAsia"/>
                <w:bCs/>
                <w:szCs w:val="21"/>
              </w:rPr>
            </w:pPr>
          </w:p>
          <w:p w14:paraId="0138AB9A" w14:textId="77777777" w:rsidR="00994191" w:rsidRPr="00963891" w:rsidRDefault="00994191" w:rsidP="00E62B5A">
            <w:pPr>
              <w:pStyle w:val="ListParagraph"/>
              <w:numPr>
                <w:ilvl w:val="0"/>
                <w:numId w:val="9"/>
              </w:numPr>
              <w:overflowPunct w:val="0"/>
              <w:spacing w:line="340" w:lineRule="atLeast"/>
              <w:ind w:left="436" w:hanging="357"/>
              <w:rPr>
                <w:rFonts w:asciiTheme="minorEastAsia" w:eastAsiaTheme="minorEastAsia" w:hAnsiTheme="minorEastAsia"/>
                <w:bCs/>
                <w:szCs w:val="21"/>
              </w:rPr>
            </w:pPr>
            <w:r w:rsidRPr="00963891">
              <w:rPr>
                <w:rFonts w:asciiTheme="minorEastAsia" w:eastAsiaTheme="minorEastAsia" w:hAnsiTheme="minorEastAsia" w:hint="eastAsia"/>
                <w:bCs/>
                <w:szCs w:val="21"/>
              </w:rPr>
              <w:t>当代设计享有工业品外观设计保</w:t>
            </w:r>
            <w:r w:rsidR="000E6B43" w:rsidRPr="00963891">
              <w:rPr>
                <w:rFonts w:ascii="Times New Roman" w:eastAsiaTheme="minorEastAsia" w:hAnsi="Times New Roman" w:cs="Times New Roman"/>
                <w:bCs/>
                <w:szCs w:val="21"/>
              </w:rPr>
              <w:t>‍</w:t>
            </w:r>
            <w:r w:rsidRPr="00963891">
              <w:rPr>
                <w:rFonts w:asciiTheme="minorEastAsia" w:eastAsiaTheme="minorEastAsia" w:hAnsiTheme="minorEastAsia" w:hint="eastAsia"/>
                <w:bCs/>
                <w:szCs w:val="21"/>
              </w:rPr>
              <w:t>护</w:t>
            </w:r>
          </w:p>
          <w:p w14:paraId="761BDCD4" w14:textId="77777777" w:rsidR="00994191" w:rsidRPr="00C7616C" w:rsidRDefault="00994191" w:rsidP="00E62B5A">
            <w:pPr>
              <w:pStyle w:val="ListParagraph"/>
              <w:numPr>
                <w:ilvl w:val="0"/>
                <w:numId w:val="9"/>
              </w:numPr>
              <w:overflowPunct w:val="0"/>
              <w:spacing w:line="340" w:lineRule="atLeast"/>
              <w:ind w:left="436" w:hanging="357"/>
              <w:rPr>
                <w:rFonts w:asciiTheme="minorEastAsia" w:eastAsiaTheme="minorEastAsia" w:hAnsiTheme="minorEastAsia"/>
                <w:bCs/>
                <w:sz w:val="21"/>
                <w:szCs w:val="21"/>
              </w:rPr>
            </w:pPr>
            <w:r w:rsidRPr="00963891">
              <w:rPr>
                <w:rFonts w:asciiTheme="minorEastAsia" w:eastAsiaTheme="minorEastAsia" w:hAnsiTheme="minorEastAsia" w:hint="eastAsia"/>
                <w:bCs/>
                <w:szCs w:val="21"/>
              </w:rPr>
              <w:t>传统外观的采集、汇编和数据库</w:t>
            </w:r>
          </w:p>
        </w:tc>
        <w:tc>
          <w:tcPr>
            <w:tcW w:w="3702" w:type="dxa"/>
          </w:tcPr>
          <w:p w14:paraId="25F39F77" w14:textId="77777777" w:rsidR="0092032D" w:rsidRPr="00963891" w:rsidRDefault="0092032D" w:rsidP="0092032D">
            <w:pPr>
              <w:rPr>
                <w:rFonts w:asciiTheme="minorEastAsia" w:eastAsiaTheme="minorEastAsia" w:hAnsiTheme="minorEastAsia"/>
                <w:szCs w:val="21"/>
              </w:rPr>
            </w:pPr>
          </w:p>
          <w:p w14:paraId="0E394D35" w14:textId="77777777" w:rsidR="00994191" w:rsidRPr="00963891" w:rsidRDefault="00994191" w:rsidP="00E62B5A">
            <w:pPr>
              <w:pStyle w:val="ListParagraph"/>
              <w:numPr>
                <w:ilvl w:val="0"/>
                <w:numId w:val="9"/>
              </w:numPr>
              <w:overflowPunct w:val="0"/>
              <w:spacing w:line="340" w:lineRule="atLeast"/>
              <w:ind w:left="436" w:hanging="357"/>
              <w:rPr>
                <w:rFonts w:asciiTheme="minorEastAsia" w:eastAsiaTheme="minorEastAsia" w:hAnsiTheme="minorEastAsia"/>
                <w:szCs w:val="21"/>
              </w:rPr>
            </w:pPr>
            <w:r w:rsidRPr="00963891">
              <w:rPr>
                <w:rFonts w:asciiTheme="minorEastAsia" w:eastAsiaTheme="minorEastAsia" w:hAnsiTheme="minorEastAsia" w:hint="eastAsia"/>
                <w:szCs w:val="21"/>
              </w:rPr>
              <w:t>早已存在的设计不受保护</w:t>
            </w:r>
          </w:p>
          <w:p w14:paraId="4753ADD7" w14:textId="77777777" w:rsidR="00994191" w:rsidRPr="00963891" w:rsidRDefault="00994191" w:rsidP="00E62B5A">
            <w:pPr>
              <w:pStyle w:val="ListParagraph"/>
              <w:numPr>
                <w:ilvl w:val="0"/>
                <w:numId w:val="9"/>
              </w:numPr>
              <w:overflowPunct w:val="0"/>
              <w:spacing w:line="340" w:lineRule="atLeast"/>
              <w:ind w:left="436" w:hanging="357"/>
              <w:rPr>
                <w:rFonts w:asciiTheme="minorEastAsia" w:eastAsiaTheme="minorEastAsia" w:hAnsiTheme="minorEastAsia"/>
                <w:szCs w:val="21"/>
              </w:rPr>
            </w:pPr>
            <w:r w:rsidRPr="00963891">
              <w:rPr>
                <w:rFonts w:asciiTheme="minorEastAsia" w:eastAsiaTheme="minorEastAsia" w:hAnsiTheme="minorEastAsia" w:hint="eastAsia"/>
                <w:szCs w:val="21"/>
              </w:rPr>
              <w:t>对设计的保护期有限</w:t>
            </w:r>
          </w:p>
          <w:p w14:paraId="7040E4CC" w14:textId="77777777" w:rsidR="00994191" w:rsidRPr="00C7616C" w:rsidRDefault="00994191" w:rsidP="00994191">
            <w:pPr>
              <w:pStyle w:val="ListParagraph"/>
              <w:numPr>
                <w:ilvl w:val="0"/>
                <w:numId w:val="9"/>
              </w:numPr>
              <w:overflowPunct w:val="0"/>
              <w:spacing w:line="340" w:lineRule="atLeast"/>
              <w:ind w:left="436" w:hanging="357"/>
              <w:rPr>
                <w:rFonts w:asciiTheme="minorEastAsia" w:eastAsiaTheme="minorEastAsia" w:hAnsiTheme="minorEastAsia"/>
                <w:sz w:val="21"/>
                <w:szCs w:val="21"/>
              </w:rPr>
            </w:pPr>
            <w:r w:rsidRPr="00963891">
              <w:rPr>
                <w:rFonts w:asciiTheme="minorEastAsia" w:eastAsiaTheme="minorEastAsia" w:hAnsiTheme="minorEastAsia" w:hint="eastAsia"/>
                <w:szCs w:val="21"/>
              </w:rPr>
              <w:t>手续</w:t>
            </w:r>
          </w:p>
        </w:tc>
        <w:tc>
          <w:tcPr>
            <w:tcW w:w="3702" w:type="dxa"/>
          </w:tcPr>
          <w:p w14:paraId="04966232" w14:textId="77777777" w:rsidR="0092032D" w:rsidRPr="00963891" w:rsidRDefault="0092032D" w:rsidP="0092032D">
            <w:pPr>
              <w:rPr>
                <w:rFonts w:asciiTheme="minorEastAsia" w:eastAsiaTheme="minorEastAsia" w:hAnsiTheme="minorEastAsia"/>
                <w:szCs w:val="21"/>
              </w:rPr>
            </w:pPr>
          </w:p>
          <w:p w14:paraId="1841C3DA" w14:textId="77777777" w:rsidR="00994191" w:rsidRPr="00963891" w:rsidRDefault="00994191" w:rsidP="00804C1F">
            <w:pPr>
              <w:numPr>
                <w:ilvl w:val="0"/>
                <w:numId w:val="7"/>
              </w:numPr>
              <w:spacing w:after="120"/>
              <w:ind w:left="595"/>
              <w:rPr>
                <w:rFonts w:asciiTheme="minorEastAsia" w:eastAsiaTheme="minorEastAsia" w:hAnsiTheme="minorEastAsia"/>
                <w:szCs w:val="21"/>
              </w:rPr>
            </w:pPr>
            <w:r w:rsidRPr="00963891">
              <w:rPr>
                <w:rFonts w:asciiTheme="minorEastAsia" w:eastAsiaTheme="minorEastAsia" w:hAnsiTheme="minorEastAsia" w:hint="eastAsia"/>
                <w:szCs w:val="21"/>
              </w:rPr>
              <w:t>利用反不正当竞争原则，处理盗用传统文化表现形式声誉（“风格”）的行为</w:t>
            </w:r>
          </w:p>
          <w:p w14:paraId="2E0331B4" w14:textId="77777777" w:rsidR="00994191" w:rsidRPr="00963891" w:rsidRDefault="00994191" w:rsidP="00804C1F">
            <w:pPr>
              <w:numPr>
                <w:ilvl w:val="0"/>
                <w:numId w:val="7"/>
              </w:numPr>
              <w:spacing w:after="120"/>
              <w:ind w:left="595"/>
              <w:rPr>
                <w:rFonts w:asciiTheme="minorEastAsia" w:eastAsiaTheme="minorEastAsia" w:hAnsiTheme="minorEastAsia"/>
                <w:szCs w:val="21"/>
              </w:rPr>
            </w:pPr>
            <w:r w:rsidRPr="00963891">
              <w:rPr>
                <w:rFonts w:asciiTheme="minorEastAsia" w:eastAsiaTheme="minorEastAsia" w:hAnsiTheme="minorEastAsia" w:hint="eastAsia"/>
                <w:szCs w:val="21"/>
              </w:rPr>
              <w:t>规约、行为守则、合同及其他实用工具</w:t>
            </w:r>
          </w:p>
          <w:p w14:paraId="4B968003" w14:textId="77777777" w:rsidR="002345B6" w:rsidRPr="00963891" w:rsidRDefault="00994191" w:rsidP="00804C1F">
            <w:pPr>
              <w:numPr>
                <w:ilvl w:val="0"/>
                <w:numId w:val="7"/>
              </w:numPr>
              <w:spacing w:after="120"/>
              <w:ind w:left="595"/>
              <w:rPr>
                <w:rFonts w:asciiTheme="minorEastAsia" w:eastAsiaTheme="minorEastAsia" w:hAnsiTheme="minorEastAsia"/>
                <w:szCs w:val="21"/>
              </w:rPr>
            </w:pPr>
            <w:r w:rsidRPr="00963891">
              <w:rPr>
                <w:rFonts w:asciiTheme="minorEastAsia" w:eastAsiaTheme="minorEastAsia" w:hAnsiTheme="minorEastAsia" w:hint="eastAsia"/>
                <w:szCs w:val="21"/>
              </w:rPr>
              <w:t>专门、单独的法律</w:t>
            </w:r>
          </w:p>
          <w:p w14:paraId="67B9C0B7" w14:textId="77777777" w:rsidR="0092032D" w:rsidRPr="00C7616C" w:rsidRDefault="002345B6" w:rsidP="00804C1F">
            <w:pPr>
              <w:numPr>
                <w:ilvl w:val="0"/>
                <w:numId w:val="7"/>
              </w:numPr>
              <w:spacing w:after="120"/>
              <w:ind w:left="595"/>
              <w:rPr>
                <w:rFonts w:asciiTheme="minorEastAsia" w:eastAsiaTheme="minorEastAsia" w:hAnsiTheme="minorEastAsia"/>
                <w:sz w:val="21"/>
                <w:szCs w:val="21"/>
              </w:rPr>
            </w:pPr>
            <w:r w:rsidRPr="00963891">
              <w:rPr>
                <w:rFonts w:asciiTheme="minorEastAsia" w:eastAsiaTheme="minorEastAsia" w:hAnsiTheme="minorEastAsia" w:hint="eastAsia"/>
                <w:szCs w:val="21"/>
              </w:rPr>
              <w:t>注册簿和数据库</w:t>
            </w:r>
          </w:p>
        </w:tc>
      </w:tr>
      <w:tr w:rsidR="00D10AE1" w:rsidRPr="006E16DA" w14:paraId="0A387C4D" w14:textId="77777777" w:rsidTr="00630D25">
        <w:tc>
          <w:tcPr>
            <w:tcW w:w="3701" w:type="dxa"/>
          </w:tcPr>
          <w:p w14:paraId="2FED7C80" w14:textId="77777777" w:rsidR="00D10AE1" w:rsidRPr="00963891" w:rsidRDefault="00D10AE1" w:rsidP="0092032D">
            <w:pPr>
              <w:rPr>
                <w:rFonts w:asciiTheme="minorEastAsia" w:eastAsiaTheme="minorEastAsia" w:hAnsiTheme="minorEastAsia"/>
                <w:szCs w:val="21"/>
              </w:rPr>
            </w:pPr>
          </w:p>
          <w:p w14:paraId="44CE146A" w14:textId="77777777" w:rsidR="00D10AE1" w:rsidRPr="00963891" w:rsidRDefault="00994191" w:rsidP="0092032D">
            <w:pPr>
              <w:rPr>
                <w:rFonts w:asciiTheme="minorEastAsia" w:eastAsiaTheme="minorEastAsia" w:hAnsiTheme="minorEastAsia"/>
                <w:szCs w:val="21"/>
              </w:rPr>
            </w:pPr>
            <w:r w:rsidRPr="00963891">
              <w:rPr>
                <w:rFonts w:asciiTheme="minorEastAsia" w:eastAsiaTheme="minorEastAsia" w:hAnsiTheme="minorEastAsia" w:hint="eastAsia"/>
                <w:szCs w:val="21"/>
              </w:rPr>
              <w:t>秘密传统文化表现形式</w:t>
            </w:r>
          </w:p>
          <w:p w14:paraId="30F1FF26" w14:textId="77777777" w:rsidR="00D10AE1" w:rsidRPr="00963891" w:rsidRDefault="00D10AE1" w:rsidP="0092032D">
            <w:pPr>
              <w:rPr>
                <w:rFonts w:asciiTheme="minorEastAsia" w:eastAsiaTheme="minorEastAsia" w:hAnsiTheme="minorEastAsia"/>
                <w:szCs w:val="21"/>
              </w:rPr>
            </w:pPr>
          </w:p>
          <w:p w14:paraId="4ED62A13" w14:textId="77777777" w:rsidR="00D10AE1" w:rsidRPr="00963891" w:rsidRDefault="00D10AE1" w:rsidP="0092032D">
            <w:pPr>
              <w:rPr>
                <w:rFonts w:asciiTheme="minorEastAsia" w:eastAsiaTheme="minorEastAsia" w:hAnsiTheme="minorEastAsia"/>
                <w:szCs w:val="21"/>
              </w:rPr>
            </w:pPr>
          </w:p>
          <w:p w14:paraId="0918E981" w14:textId="77777777" w:rsidR="00D10AE1" w:rsidRPr="00963891" w:rsidRDefault="00D10AE1" w:rsidP="0092032D">
            <w:pPr>
              <w:rPr>
                <w:rFonts w:asciiTheme="minorEastAsia" w:eastAsiaTheme="minorEastAsia" w:hAnsiTheme="minorEastAsia"/>
                <w:szCs w:val="21"/>
              </w:rPr>
            </w:pPr>
          </w:p>
          <w:p w14:paraId="1BC2C219" w14:textId="77777777" w:rsidR="00D10AE1" w:rsidRPr="00963891" w:rsidRDefault="00D10AE1" w:rsidP="0092032D">
            <w:pPr>
              <w:rPr>
                <w:rFonts w:asciiTheme="minorEastAsia" w:eastAsiaTheme="minorEastAsia" w:hAnsiTheme="minorEastAsia"/>
                <w:szCs w:val="21"/>
              </w:rPr>
            </w:pPr>
          </w:p>
          <w:p w14:paraId="199CF075" w14:textId="77777777" w:rsidR="00D10AE1" w:rsidRPr="00963891" w:rsidRDefault="00D10AE1" w:rsidP="0092032D">
            <w:pPr>
              <w:rPr>
                <w:rFonts w:asciiTheme="minorEastAsia" w:eastAsiaTheme="minorEastAsia" w:hAnsiTheme="minorEastAsia"/>
                <w:szCs w:val="21"/>
              </w:rPr>
            </w:pPr>
          </w:p>
          <w:p w14:paraId="34C174E6" w14:textId="77777777" w:rsidR="00D10AE1" w:rsidRPr="00963891" w:rsidRDefault="00D10AE1" w:rsidP="0092032D">
            <w:pPr>
              <w:rPr>
                <w:rFonts w:asciiTheme="minorEastAsia" w:eastAsiaTheme="minorEastAsia" w:hAnsiTheme="minorEastAsia"/>
                <w:szCs w:val="21"/>
              </w:rPr>
            </w:pPr>
          </w:p>
          <w:p w14:paraId="7CAE5E76" w14:textId="77777777" w:rsidR="00D10AE1" w:rsidRPr="00963891" w:rsidRDefault="00D10AE1" w:rsidP="0092032D">
            <w:pPr>
              <w:rPr>
                <w:rFonts w:asciiTheme="minorEastAsia" w:eastAsiaTheme="minorEastAsia" w:hAnsiTheme="minorEastAsia"/>
                <w:szCs w:val="21"/>
              </w:rPr>
            </w:pPr>
          </w:p>
          <w:p w14:paraId="486ADCF0" w14:textId="77777777" w:rsidR="00D10AE1" w:rsidRPr="00963891" w:rsidRDefault="00D10AE1" w:rsidP="0092032D">
            <w:pPr>
              <w:rPr>
                <w:rFonts w:asciiTheme="minorEastAsia" w:eastAsiaTheme="minorEastAsia" w:hAnsiTheme="minorEastAsia"/>
                <w:szCs w:val="21"/>
              </w:rPr>
            </w:pPr>
          </w:p>
          <w:p w14:paraId="46AAB7A2" w14:textId="77777777" w:rsidR="00D10AE1" w:rsidRPr="00C7616C" w:rsidRDefault="006E16DA" w:rsidP="0092032D">
            <w:pPr>
              <w:rPr>
                <w:rFonts w:asciiTheme="minorEastAsia" w:eastAsiaTheme="minorEastAsia" w:hAnsiTheme="minorEastAsia"/>
                <w:sz w:val="21"/>
                <w:szCs w:val="21"/>
              </w:rPr>
            </w:pPr>
            <w:r w:rsidRPr="00963891">
              <w:rPr>
                <w:rFonts w:asciiTheme="minorEastAsia" w:eastAsiaTheme="minorEastAsia" w:hAnsiTheme="minorEastAsia" w:hint="eastAsia"/>
                <w:szCs w:val="21"/>
              </w:rPr>
              <w:t>土著和传统名称、文字和符号</w:t>
            </w:r>
          </w:p>
        </w:tc>
        <w:tc>
          <w:tcPr>
            <w:tcW w:w="3702" w:type="dxa"/>
          </w:tcPr>
          <w:p w14:paraId="1E539087" w14:textId="77777777" w:rsidR="00764A16" w:rsidRPr="00963891" w:rsidRDefault="00764A16" w:rsidP="006E16DA">
            <w:pPr>
              <w:pStyle w:val="ListParagraph"/>
              <w:ind w:left="427"/>
              <w:rPr>
                <w:rFonts w:asciiTheme="minorEastAsia" w:eastAsiaTheme="minorEastAsia" w:hAnsiTheme="minorEastAsia"/>
                <w:szCs w:val="21"/>
              </w:rPr>
            </w:pPr>
          </w:p>
          <w:p w14:paraId="06DC5A3F" w14:textId="77777777" w:rsidR="00764A16" w:rsidRPr="00963891" w:rsidRDefault="00764A16" w:rsidP="006E16DA">
            <w:pPr>
              <w:pStyle w:val="ListParagraph"/>
              <w:ind w:left="427"/>
              <w:rPr>
                <w:rFonts w:asciiTheme="minorEastAsia" w:eastAsiaTheme="minorEastAsia" w:hAnsiTheme="minorEastAsia"/>
                <w:szCs w:val="21"/>
              </w:rPr>
            </w:pPr>
          </w:p>
          <w:p w14:paraId="4E7ED623" w14:textId="77777777" w:rsidR="00764A16" w:rsidRPr="00963891" w:rsidRDefault="00764A16" w:rsidP="00E62B5A">
            <w:pPr>
              <w:pStyle w:val="ListParagraph"/>
              <w:numPr>
                <w:ilvl w:val="0"/>
                <w:numId w:val="9"/>
              </w:numPr>
              <w:overflowPunct w:val="0"/>
              <w:spacing w:before="100" w:beforeAutospacing="1" w:after="100" w:afterAutospacing="1" w:line="340" w:lineRule="atLeast"/>
              <w:ind w:left="510" w:hanging="357"/>
              <w:rPr>
                <w:rFonts w:asciiTheme="minorEastAsia" w:eastAsiaTheme="minorEastAsia" w:hAnsiTheme="minorEastAsia"/>
                <w:szCs w:val="21"/>
              </w:rPr>
            </w:pPr>
            <w:r w:rsidRPr="00963891">
              <w:rPr>
                <w:rFonts w:asciiTheme="minorEastAsia" w:eastAsiaTheme="minorEastAsia" w:hAnsiTheme="minorEastAsia" w:hint="eastAsia"/>
                <w:szCs w:val="21"/>
              </w:rPr>
              <w:t>《TRIPS协定》和《巴黎公约》中关于反不正当竞争和保护未公开信息的条款</w:t>
            </w:r>
          </w:p>
          <w:p w14:paraId="72E9DFD8" w14:textId="77777777" w:rsidR="00764A16" w:rsidRPr="00963891" w:rsidRDefault="00764A16" w:rsidP="00E62B5A">
            <w:pPr>
              <w:pStyle w:val="ListParagraph"/>
              <w:numPr>
                <w:ilvl w:val="0"/>
                <w:numId w:val="9"/>
              </w:numPr>
              <w:overflowPunct w:val="0"/>
              <w:spacing w:before="100" w:beforeAutospacing="1" w:after="100" w:afterAutospacing="1" w:line="340" w:lineRule="atLeast"/>
              <w:ind w:left="510" w:hanging="357"/>
              <w:rPr>
                <w:rFonts w:asciiTheme="minorEastAsia" w:eastAsiaTheme="minorEastAsia" w:hAnsiTheme="minorEastAsia"/>
                <w:szCs w:val="21"/>
              </w:rPr>
            </w:pPr>
            <w:r w:rsidRPr="00963891">
              <w:rPr>
                <w:rFonts w:asciiTheme="minorEastAsia" w:eastAsiaTheme="minorEastAsia" w:hAnsiTheme="minorEastAsia" w:hint="eastAsia"/>
                <w:szCs w:val="21"/>
              </w:rPr>
              <w:t>对机密信息的普通法保护</w:t>
            </w:r>
          </w:p>
          <w:p w14:paraId="113D4739" w14:textId="77777777" w:rsidR="00764A16" w:rsidRPr="00963891" w:rsidRDefault="00764A16" w:rsidP="00D10AE1">
            <w:pPr>
              <w:pStyle w:val="ListParagraph"/>
              <w:spacing w:before="120" w:after="120"/>
              <w:ind w:left="511"/>
              <w:rPr>
                <w:rFonts w:asciiTheme="minorEastAsia" w:eastAsiaTheme="minorEastAsia" w:hAnsiTheme="minorEastAsia"/>
                <w:szCs w:val="21"/>
              </w:rPr>
            </w:pPr>
          </w:p>
          <w:p w14:paraId="76E222F4" w14:textId="77777777" w:rsidR="00764A16" w:rsidRPr="00963891" w:rsidRDefault="00764A16" w:rsidP="00D10AE1">
            <w:pPr>
              <w:pStyle w:val="ListParagraph"/>
              <w:spacing w:before="120" w:after="120"/>
              <w:ind w:left="511"/>
              <w:rPr>
                <w:rFonts w:asciiTheme="minorEastAsia" w:eastAsiaTheme="minorEastAsia" w:hAnsiTheme="minorEastAsia"/>
                <w:szCs w:val="21"/>
              </w:rPr>
            </w:pPr>
          </w:p>
          <w:p w14:paraId="5C63F542" w14:textId="77777777" w:rsidR="00764A16" w:rsidRPr="00963891" w:rsidRDefault="00764A16" w:rsidP="00D10AE1">
            <w:pPr>
              <w:pStyle w:val="ListParagraph"/>
              <w:spacing w:before="120" w:after="120"/>
              <w:ind w:left="511"/>
              <w:rPr>
                <w:rFonts w:asciiTheme="minorEastAsia" w:eastAsiaTheme="minorEastAsia" w:hAnsiTheme="minorEastAsia"/>
                <w:szCs w:val="21"/>
              </w:rPr>
            </w:pPr>
          </w:p>
          <w:p w14:paraId="01C4C051" w14:textId="77777777" w:rsidR="00764A16" w:rsidRPr="00963891" w:rsidRDefault="00764A16" w:rsidP="00E62B5A">
            <w:pPr>
              <w:pStyle w:val="ListParagraph"/>
              <w:numPr>
                <w:ilvl w:val="0"/>
                <w:numId w:val="9"/>
              </w:numPr>
              <w:overflowPunct w:val="0"/>
              <w:spacing w:before="100" w:beforeAutospacing="1" w:after="100" w:afterAutospacing="1" w:line="340" w:lineRule="atLeast"/>
              <w:ind w:left="510" w:hanging="357"/>
              <w:rPr>
                <w:rFonts w:ascii="SimSun" w:hAnsi="SimSun"/>
                <w:szCs w:val="21"/>
              </w:rPr>
            </w:pPr>
            <w:r w:rsidRPr="00963891">
              <w:rPr>
                <w:rFonts w:ascii="SimSun" w:hAnsi="SimSun" w:hint="eastAsia"/>
                <w:szCs w:val="21"/>
              </w:rPr>
              <w:t>防御性保护</w:t>
            </w:r>
            <w:r w:rsidRPr="00963891">
              <w:rPr>
                <w:rFonts w:ascii="SimSun" w:hAnsi="SimSun"/>
                <w:szCs w:val="21"/>
              </w:rPr>
              <w:t>–</w:t>
            </w:r>
            <w:r w:rsidRPr="00963891">
              <w:rPr>
                <w:rFonts w:ascii="SimSun" w:hAnsi="SimSun" w:hint="eastAsia"/>
                <w:szCs w:val="21"/>
              </w:rPr>
              <w:t>反不正当竞争保护规定</w:t>
            </w:r>
            <w:r w:rsidRPr="00963891">
              <w:rPr>
                <w:rFonts w:ascii="SimSun" w:hAnsi="SimSun"/>
                <w:szCs w:val="21"/>
              </w:rPr>
              <w:t>+</w:t>
            </w:r>
            <w:r w:rsidRPr="00963891">
              <w:rPr>
                <w:rFonts w:ascii="SimSun" w:hAnsi="SimSun" w:hint="eastAsia"/>
                <w:szCs w:val="21"/>
              </w:rPr>
              <w:t>为禁止违反道德或公共秩序的商标以及欺骗性商标提供的保护</w:t>
            </w:r>
          </w:p>
          <w:p w14:paraId="7412A702" w14:textId="77777777" w:rsidR="00764A16" w:rsidRPr="00963891" w:rsidRDefault="00764A16" w:rsidP="00E62B5A">
            <w:pPr>
              <w:pStyle w:val="ListParagraph"/>
              <w:numPr>
                <w:ilvl w:val="0"/>
                <w:numId w:val="9"/>
              </w:numPr>
              <w:overflowPunct w:val="0"/>
              <w:spacing w:before="100" w:beforeAutospacing="1" w:after="100" w:afterAutospacing="1" w:line="340" w:lineRule="atLeast"/>
              <w:ind w:left="510" w:hanging="357"/>
              <w:rPr>
                <w:rFonts w:ascii="SimSun" w:hAnsi="SimSun"/>
                <w:szCs w:val="21"/>
              </w:rPr>
            </w:pPr>
            <w:r w:rsidRPr="00963891">
              <w:rPr>
                <w:rFonts w:ascii="SimSun" w:hAnsi="SimSun" w:hint="eastAsia"/>
                <w:szCs w:val="21"/>
              </w:rPr>
              <w:t>积极保护——利用商标法</w:t>
            </w:r>
          </w:p>
          <w:p w14:paraId="0A9DF1CA" w14:textId="77777777" w:rsidR="00D10AE1" w:rsidRPr="00C7616C" w:rsidRDefault="00D10AE1" w:rsidP="00D10AE1">
            <w:pPr>
              <w:pStyle w:val="ListParagraph"/>
              <w:ind w:left="439"/>
              <w:rPr>
                <w:rFonts w:asciiTheme="minorEastAsia" w:eastAsiaTheme="minorEastAsia" w:hAnsiTheme="minorEastAsia"/>
                <w:b/>
                <w:bCs/>
                <w:sz w:val="21"/>
                <w:szCs w:val="21"/>
              </w:rPr>
            </w:pPr>
          </w:p>
        </w:tc>
        <w:tc>
          <w:tcPr>
            <w:tcW w:w="3702" w:type="dxa"/>
          </w:tcPr>
          <w:p w14:paraId="685198BD" w14:textId="77777777" w:rsidR="00D10AE1" w:rsidRPr="00963891" w:rsidRDefault="00D10AE1" w:rsidP="0092032D">
            <w:pPr>
              <w:pStyle w:val="ListParagraph"/>
              <w:ind w:left="427"/>
              <w:rPr>
                <w:rFonts w:asciiTheme="minorEastAsia" w:eastAsiaTheme="minorEastAsia" w:hAnsiTheme="minorEastAsia"/>
                <w:szCs w:val="21"/>
              </w:rPr>
            </w:pPr>
          </w:p>
          <w:p w14:paraId="1D5D7A02" w14:textId="77777777" w:rsidR="00D10AE1" w:rsidRPr="00963891" w:rsidRDefault="00D10AE1" w:rsidP="0092032D">
            <w:pPr>
              <w:pStyle w:val="ListParagraph"/>
              <w:ind w:left="427"/>
              <w:rPr>
                <w:rFonts w:asciiTheme="minorEastAsia" w:eastAsiaTheme="minorEastAsia" w:hAnsiTheme="minorEastAsia"/>
                <w:szCs w:val="21"/>
              </w:rPr>
            </w:pPr>
          </w:p>
          <w:p w14:paraId="261E4F0F" w14:textId="77777777" w:rsidR="006E16DA" w:rsidRPr="00963891" w:rsidRDefault="006E16DA" w:rsidP="00E62B5A">
            <w:pPr>
              <w:pStyle w:val="ListParagraph"/>
              <w:numPr>
                <w:ilvl w:val="0"/>
                <w:numId w:val="9"/>
              </w:numPr>
              <w:spacing w:line="340" w:lineRule="atLeast"/>
              <w:ind w:left="414" w:hanging="357"/>
              <w:rPr>
                <w:rFonts w:asciiTheme="minorEastAsia" w:eastAsiaTheme="minorEastAsia" w:hAnsiTheme="minorEastAsia"/>
                <w:szCs w:val="21"/>
              </w:rPr>
            </w:pPr>
            <w:r w:rsidRPr="00963891">
              <w:rPr>
                <w:rFonts w:asciiTheme="minorEastAsia" w:eastAsiaTheme="minorEastAsia" w:hAnsiTheme="minorEastAsia" w:hint="eastAsia"/>
                <w:szCs w:val="21"/>
              </w:rPr>
              <w:t>反不正当竞争的条款主要适用于工业和商业信息</w:t>
            </w:r>
          </w:p>
          <w:p w14:paraId="73CBABFE" w14:textId="77777777" w:rsidR="006E16DA" w:rsidRPr="00963891" w:rsidRDefault="006E16DA" w:rsidP="00E62B5A">
            <w:pPr>
              <w:pStyle w:val="ListParagraph"/>
              <w:numPr>
                <w:ilvl w:val="0"/>
                <w:numId w:val="9"/>
              </w:numPr>
              <w:spacing w:line="340" w:lineRule="atLeast"/>
              <w:ind w:left="414" w:hanging="357"/>
              <w:rPr>
                <w:rFonts w:asciiTheme="minorEastAsia" w:eastAsiaTheme="minorEastAsia" w:hAnsiTheme="minorEastAsia"/>
                <w:szCs w:val="21"/>
              </w:rPr>
            </w:pPr>
            <w:r w:rsidRPr="00963891">
              <w:rPr>
                <w:rFonts w:asciiTheme="minorEastAsia" w:eastAsiaTheme="minorEastAsia" w:hAnsiTheme="minorEastAsia" w:hint="eastAsia"/>
                <w:szCs w:val="21"/>
              </w:rPr>
              <w:t>“未公开”和“机密”的定义</w:t>
            </w:r>
          </w:p>
          <w:p w14:paraId="67921C4B" w14:textId="77777777" w:rsidR="00D10AE1" w:rsidRPr="00963891" w:rsidRDefault="00D10AE1" w:rsidP="0092032D">
            <w:pPr>
              <w:rPr>
                <w:rFonts w:asciiTheme="minorEastAsia" w:eastAsiaTheme="minorEastAsia" w:hAnsiTheme="minorEastAsia"/>
                <w:szCs w:val="21"/>
              </w:rPr>
            </w:pPr>
          </w:p>
          <w:p w14:paraId="6B544E2C" w14:textId="77777777" w:rsidR="00D10AE1" w:rsidRPr="00963891" w:rsidRDefault="00D10AE1" w:rsidP="0092032D">
            <w:pPr>
              <w:rPr>
                <w:rFonts w:asciiTheme="minorEastAsia" w:eastAsiaTheme="minorEastAsia" w:hAnsiTheme="minorEastAsia"/>
                <w:szCs w:val="21"/>
              </w:rPr>
            </w:pPr>
          </w:p>
          <w:p w14:paraId="1C47E187" w14:textId="77777777" w:rsidR="006E16DA" w:rsidRPr="00963891" w:rsidRDefault="006E16DA" w:rsidP="0092032D">
            <w:pPr>
              <w:rPr>
                <w:rFonts w:asciiTheme="minorEastAsia" w:eastAsiaTheme="minorEastAsia" w:hAnsiTheme="minorEastAsia"/>
                <w:szCs w:val="21"/>
              </w:rPr>
            </w:pPr>
          </w:p>
          <w:p w14:paraId="0CA3AF1E" w14:textId="77777777" w:rsidR="00764A16" w:rsidRPr="00963891" w:rsidRDefault="00764A16" w:rsidP="0092032D">
            <w:pPr>
              <w:rPr>
                <w:rFonts w:asciiTheme="minorEastAsia" w:eastAsiaTheme="minorEastAsia" w:hAnsiTheme="minorEastAsia"/>
                <w:szCs w:val="21"/>
              </w:rPr>
            </w:pPr>
          </w:p>
          <w:p w14:paraId="7E81D8C7" w14:textId="77777777" w:rsidR="00D10AE1" w:rsidRPr="00C7616C" w:rsidRDefault="006E16DA" w:rsidP="0068657F">
            <w:pPr>
              <w:pStyle w:val="ListParagraph"/>
              <w:numPr>
                <w:ilvl w:val="0"/>
                <w:numId w:val="9"/>
              </w:numPr>
              <w:spacing w:line="340" w:lineRule="atLeast"/>
              <w:ind w:left="414" w:hanging="357"/>
              <w:rPr>
                <w:rFonts w:asciiTheme="minorEastAsia" w:eastAsiaTheme="minorEastAsia" w:hAnsiTheme="minorEastAsia"/>
                <w:sz w:val="21"/>
                <w:szCs w:val="21"/>
              </w:rPr>
            </w:pPr>
            <w:r w:rsidRPr="00963891">
              <w:rPr>
                <w:rFonts w:asciiTheme="minorEastAsia" w:eastAsiaTheme="minorEastAsia" w:hAnsiTheme="minorEastAsia" w:hint="eastAsia"/>
                <w:szCs w:val="21"/>
              </w:rPr>
              <w:t>“违反道德”和“违反公共秩序”等概念主要是从普通公众的角度看待的，未必适合传统文化表现形式</w:t>
            </w:r>
          </w:p>
        </w:tc>
        <w:tc>
          <w:tcPr>
            <w:tcW w:w="3702" w:type="dxa"/>
          </w:tcPr>
          <w:p w14:paraId="5666440D" w14:textId="77777777" w:rsidR="00D10AE1" w:rsidRPr="00963891" w:rsidRDefault="00D10AE1" w:rsidP="0092032D">
            <w:pPr>
              <w:pStyle w:val="ListParagraph"/>
              <w:ind w:left="145"/>
              <w:rPr>
                <w:rFonts w:asciiTheme="minorEastAsia" w:eastAsiaTheme="minorEastAsia" w:hAnsiTheme="minorEastAsia"/>
                <w:szCs w:val="21"/>
              </w:rPr>
            </w:pPr>
          </w:p>
          <w:p w14:paraId="2C4D8702" w14:textId="77777777" w:rsidR="00D10AE1" w:rsidRPr="00963891" w:rsidRDefault="00D10AE1" w:rsidP="0092032D">
            <w:pPr>
              <w:pStyle w:val="ListParagraph"/>
              <w:ind w:left="145"/>
              <w:rPr>
                <w:rFonts w:asciiTheme="minorEastAsia" w:eastAsiaTheme="minorEastAsia" w:hAnsiTheme="minorEastAsia"/>
                <w:szCs w:val="21"/>
              </w:rPr>
            </w:pPr>
          </w:p>
          <w:p w14:paraId="35411ADD" w14:textId="77777777" w:rsidR="00156B57" w:rsidRPr="00963891" w:rsidRDefault="00672B6E" w:rsidP="00804C1F">
            <w:pPr>
              <w:numPr>
                <w:ilvl w:val="0"/>
                <w:numId w:val="7"/>
              </w:numPr>
              <w:spacing w:after="120"/>
              <w:ind w:left="595"/>
              <w:rPr>
                <w:rFonts w:asciiTheme="minorEastAsia" w:eastAsiaTheme="minorEastAsia" w:hAnsiTheme="minorEastAsia"/>
                <w:szCs w:val="21"/>
              </w:rPr>
            </w:pPr>
            <w:r w:rsidRPr="00963891">
              <w:rPr>
                <w:rFonts w:asciiTheme="minorEastAsia" w:eastAsiaTheme="minorEastAsia" w:hAnsiTheme="minorEastAsia" w:hint="eastAsia"/>
                <w:szCs w:val="21"/>
              </w:rPr>
              <w:t>允诺禁止反言原则</w:t>
            </w:r>
          </w:p>
          <w:p w14:paraId="1DB06089" w14:textId="77777777" w:rsidR="00156B57" w:rsidRPr="00963891" w:rsidRDefault="00156B57" w:rsidP="00804C1F">
            <w:pPr>
              <w:numPr>
                <w:ilvl w:val="0"/>
                <w:numId w:val="7"/>
              </w:numPr>
              <w:spacing w:after="120"/>
              <w:ind w:left="595"/>
              <w:rPr>
                <w:rFonts w:asciiTheme="minorEastAsia" w:eastAsiaTheme="minorEastAsia" w:hAnsiTheme="minorEastAsia"/>
                <w:szCs w:val="21"/>
              </w:rPr>
            </w:pPr>
            <w:r w:rsidRPr="00963891">
              <w:rPr>
                <w:rFonts w:asciiTheme="minorEastAsia" w:eastAsiaTheme="minorEastAsia" w:hAnsiTheme="minorEastAsia" w:hint="eastAsia"/>
                <w:szCs w:val="21"/>
              </w:rPr>
              <w:t>规约、行为守则、合同及其他实用工具</w:t>
            </w:r>
          </w:p>
          <w:p w14:paraId="12742FDB" w14:textId="77777777" w:rsidR="00156B57" w:rsidRPr="00963891" w:rsidRDefault="00156B57" w:rsidP="00804C1F">
            <w:pPr>
              <w:numPr>
                <w:ilvl w:val="0"/>
                <w:numId w:val="7"/>
              </w:numPr>
              <w:spacing w:after="120"/>
              <w:ind w:left="595"/>
              <w:rPr>
                <w:rFonts w:asciiTheme="minorEastAsia" w:eastAsiaTheme="minorEastAsia" w:hAnsiTheme="minorEastAsia"/>
                <w:szCs w:val="21"/>
              </w:rPr>
            </w:pPr>
            <w:r w:rsidRPr="00963891">
              <w:rPr>
                <w:rFonts w:asciiTheme="minorEastAsia" w:eastAsiaTheme="minorEastAsia" w:hAnsiTheme="minorEastAsia" w:hint="eastAsia"/>
                <w:szCs w:val="21"/>
              </w:rPr>
              <w:t>专门、单独的法律</w:t>
            </w:r>
          </w:p>
          <w:p w14:paraId="0E5C8DFF" w14:textId="77777777" w:rsidR="00156B57" w:rsidRPr="00963891" w:rsidRDefault="00156B57" w:rsidP="00804C1F">
            <w:pPr>
              <w:numPr>
                <w:ilvl w:val="0"/>
                <w:numId w:val="7"/>
              </w:numPr>
              <w:spacing w:after="120"/>
              <w:ind w:left="595"/>
              <w:rPr>
                <w:rFonts w:asciiTheme="minorEastAsia" w:eastAsiaTheme="minorEastAsia" w:hAnsiTheme="minorEastAsia"/>
                <w:szCs w:val="21"/>
              </w:rPr>
            </w:pPr>
            <w:r w:rsidRPr="00963891">
              <w:rPr>
                <w:rFonts w:asciiTheme="minorEastAsia" w:eastAsiaTheme="minorEastAsia" w:hAnsiTheme="minorEastAsia" w:hint="eastAsia"/>
                <w:szCs w:val="21"/>
              </w:rPr>
              <w:t>注册簿和数据库</w:t>
            </w:r>
          </w:p>
          <w:p w14:paraId="0FC03446" w14:textId="77777777" w:rsidR="006E16DA" w:rsidRPr="00963891" w:rsidRDefault="006E16DA" w:rsidP="0092032D">
            <w:pPr>
              <w:pStyle w:val="ListParagraph"/>
              <w:ind w:left="415"/>
              <w:rPr>
                <w:rFonts w:asciiTheme="minorEastAsia" w:eastAsiaTheme="minorEastAsia" w:hAnsiTheme="minorEastAsia"/>
                <w:szCs w:val="21"/>
              </w:rPr>
            </w:pPr>
          </w:p>
          <w:p w14:paraId="5BA22397" w14:textId="77777777" w:rsidR="006E16DA" w:rsidRPr="00963891" w:rsidRDefault="006E16DA" w:rsidP="00804C1F">
            <w:pPr>
              <w:numPr>
                <w:ilvl w:val="0"/>
                <w:numId w:val="7"/>
              </w:numPr>
              <w:spacing w:after="120"/>
              <w:ind w:left="595"/>
              <w:rPr>
                <w:rFonts w:asciiTheme="minorEastAsia" w:eastAsiaTheme="minorEastAsia" w:hAnsiTheme="minorEastAsia"/>
                <w:szCs w:val="21"/>
              </w:rPr>
            </w:pPr>
            <w:r w:rsidRPr="00963891">
              <w:rPr>
                <w:rFonts w:asciiTheme="minorEastAsia" w:eastAsiaTheme="minorEastAsia" w:hAnsiTheme="minorEastAsia" w:hint="eastAsia"/>
                <w:szCs w:val="21"/>
              </w:rPr>
              <w:t>国家商标法中的专门条款（新西兰、安第斯共同体、美国）</w:t>
            </w:r>
          </w:p>
          <w:p w14:paraId="763C409A" w14:textId="77777777" w:rsidR="006E16DA" w:rsidRPr="00963891" w:rsidRDefault="006E16DA" w:rsidP="00804C1F">
            <w:pPr>
              <w:numPr>
                <w:ilvl w:val="0"/>
                <w:numId w:val="7"/>
              </w:numPr>
              <w:spacing w:after="120"/>
              <w:ind w:left="595"/>
              <w:rPr>
                <w:rFonts w:asciiTheme="minorEastAsia" w:eastAsiaTheme="minorEastAsia" w:hAnsiTheme="minorEastAsia"/>
                <w:szCs w:val="21"/>
              </w:rPr>
            </w:pPr>
            <w:r w:rsidRPr="00963891">
              <w:rPr>
                <w:rFonts w:asciiTheme="minorEastAsia" w:eastAsiaTheme="minorEastAsia" w:hAnsiTheme="minorEastAsia" w:hint="eastAsia"/>
                <w:szCs w:val="21"/>
              </w:rPr>
              <w:t>规约、行为守则、合同及其他实用工具</w:t>
            </w:r>
          </w:p>
          <w:p w14:paraId="0087519B" w14:textId="77777777" w:rsidR="006E16DA" w:rsidRPr="00963891" w:rsidRDefault="006E16DA" w:rsidP="00804C1F">
            <w:pPr>
              <w:numPr>
                <w:ilvl w:val="0"/>
                <w:numId w:val="7"/>
              </w:numPr>
              <w:spacing w:after="120"/>
              <w:ind w:left="595"/>
              <w:rPr>
                <w:rFonts w:asciiTheme="minorEastAsia" w:eastAsiaTheme="minorEastAsia" w:hAnsiTheme="minorEastAsia"/>
                <w:szCs w:val="21"/>
              </w:rPr>
            </w:pPr>
            <w:r w:rsidRPr="00963891">
              <w:rPr>
                <w:rFonts w:asciiTheme="minorEastAsia" w:eastAsiaTheme="minorEastAsia" w:hAnsiTheme="minorEastAsia" w:hint="eastAsia"/>
                <w:szCs w:val="21"/>
              </w:rPr>
              <w:t>专门、单独的法律</w:t>
            </w:r>
          </w:p>
          <w:p w14:paraId="62524BF2" w14:textId="77777777" w:rsidR="00D10AE1" w:rsidRPr="00C7616C" w:rsidRDefault="006E16DA" w:rsidP="00804C1F">
            <w:pPr>
              <w:numPr>
                <w:ilvl w:val="0"/>
                <w:numId w:val="7"/>
              </w:numPr>
              <w:spacing w:after="120"/>
              <w:ind w:left="595"/>
              <w:rPr>
                <w:rFonts w:asciiTheme="minorEastAsia" w:eastAsiaTheme="minorEastAsia" w:hAnsiTheme="minorEastAsia"/>
                <w:sz w:val="21"/>
                <w:szCs w:val="21"/>
              </w:rPr>
            </w:pPr>
            <w:r w:rsidRPr="00963891">
              <w:rPr>
                <w:rFonts w:asciiTheme="minorEastAsia" w:eastAsiaTheme="minorEastAsia" w:hAnsiTheme="minorEastAsia" w:hint="eastAsia"/>
                <w:szCs w:val="21"/>
              </w:rPr>
              <w:t>注册簿和数据库</w:t>
            </w:r>
          </w:p>
        </w:tc>
      </w:tr>
    </w:tbl>
    <w:p w14:paraId="34055ECE" w14:textId="77777777" w:rsidR="00635FBE" w:rsidRPr="00963891" w:rsidRDefault="00635FBE" w:rsidP="00A50BC4">
      <w:pPr>
        <w:rPr>
          <w:rFonts w:asciiTheme="minorEastAsia" w:eastAsiaTheme="minorEastAsia" w:hAnsiTheme="minorEastAsia"/>
          <w:szCs w:val="21"/>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2616"/>
      </w:tblGrid>
      <w:tr w:rsidR="0092032D" w:rsidRPr="00963891" w14:paraId="74FD33EC" w14:textId="77777777" w:rsidTr="00F95DD1">
        <w:tc>
          <w:tcPr>
            <w:tcW w:w="12616" w:type="dxa"/>
          </w:tcPr>
          <w:p w14:paraId="5EDD907F" w14:textId="77777777" w:rsidR="0092032D" w:rsidRPr="00963891" w:rsidRDefault="000E6B43" w:rsidP="0092032D">
            <w:pPr>
              <w:spacing w:before="120" w:after="120"/>
              <w:rPr>
                <w:rFonts w:asciiTheme="minorEastAsia" w:eastAsiaTheme="minorEastAsia" w:hAnsiTheme="minorEastAsia"/>
                <w:b/>
                <w:bCs/>
                <w:szCs w:val="21"/>
                <w:lang w:eastAsia="en-US"/>
              </w:rPr>
            </w:pPr>
            <w:r w:rsidRPr="00963891">
              <w:rPr>
                <w:rFonts w:asciiTheme="minorEastAsia" w:eastAsiaTheme="minorEastAsia" w:hAnsiTheme="minorEastAsia"/>
                <w:b/>
                <w:bCs/>
                <w:szCs w:val="21"/>
                <w:lang w:eastAsia="en-US"/>
              </w:rPr>
              <w:t>C.</w:t>
            </w:r>
            <w:r w:rsidR="002345B6" w:rsidRPr="00963891">
              <w:rPr>
                <w:rFonts w:asciiTheme="minorEastAsia" w:eastAsiaTheme="minorEastAsia" w:hAnsiTheme="minorEastAsia" w:hint="eastAsia"/>
                <w:b/>
                <w:bCs/>
                <w:szCs w:val="21"/>
              </w:rPr>
              <w:t>相关考虑因素：</w:t>
            </w:r>
          </w:p>
        </w:tc>
      </w:tr>
      <w:tr w:rsidR="0092032D" w:rsidRPr="006E16DA" w14:paraId="500D2822" w14:textId="77777777" w:rsidTr="00F95DD1">
        <w:tc>
          <w:tcPr>
            <w:tcW w:w="12616" w:type="dxa"/>
          </w:tcPr>
          <w:p w14:paraId="30BDD222" w14:textId="77777777" w:rsidR="002345B6" w:rsidRPr="00963891" w:rsidRDefault="002345B6" w:rsidP="00F87023">
            <w:pPr>
              <w:pStyle w:val="ListParagraph"/>
              <w:numPr>
                <w:ilvl w:val="0"/>
                <w:numId w:val="10"/>
              </w:numPr>
              <w:overflowPunct w:val="0"/>
              <w:spacing w:afterLines="50" w:after="120" w:line="340" w:lineRule="atLeast"/>
              <w:ind w:left="714" w:hanging="357"/>
              <w:jc w:val="both"/>
              <w:rPr>
                <w:rFonts w:asciiTheme="minorEastAsia" w:eastAsiaTheme="minorEastAsia" w:hAnsiTheme="minorEastAsia"/>
                <w:bCs/>
                <w:szCs w:val="21"/>
              </w:rPr>
            </w:pPr>
            <w:r w:rsidRPr="00963891">
              <w:rPr>
                <w:rFonts w:asciiTheme="minorEastAsia" w:eastAsiaTheme="minorEastAsia" w:hAnsiTheme="minorEastAsia" w:cs="SimSun" w:hint="eastAsia"/>
                <w:bCs/>
                <w:szCs w:val="21"/>
              </w:rPr>
              <w:t>可能或需要从哪一层次来弥合有关差距</w:t>
            </w:r>
            <w:r w:rsidR="006E16DA" w:rsidRPr="00963891">
              <w:rPr>
                <w:rFonts w:asciiTheme="minorEastAsia" w:eastAsiaTheme="minorEastAsia" w:hAnsiTheme="minorEastAsia" w:hint="eastAsia"/>
                <w:bCs/>
                <w:szCs w:val="21"/>
              </w:rPr>
              <w:t>（</w:t>
            </w:r>
            <w:r w:rsidRPr="00963891">
              <w:rPr>
                <w:rFonts w:asciiTheme="minorEastAsia" w:eastAsiaTheme="minorEastAsia" w:hAnsiTheme="minorEastAsia" w:cs="SimSun" w:hint="eastAsia"/>
                <w:bCs/>
                <w:szCs w:val="21"/>
              </w:rPr>
              <w:t>国际、区域、国家和</w:t>
            </w:r>
            <w:r w:rsidRPr="00963891">
              <w:rPr>
                <w:rFonts w:asciiTheme="minorEastAsia" w:eastAsiaTheme="minorEastAsia" w:hAnsiTheme="minorEastAsia" w:hint="eastAsia"/>
                <w:bCs/>
                <w:szCs w:val="21"/>
              </w:rPr>
              <w:t>/</w:t>
            </w:r>
            <w:r w:rsidRPr="00963891">
              <w:rPr>
                <w:rFonts w:asciiTheme="minorEastAsia" w:eastAsiaTheme="minorEastAsia" w:hAnsiTheme="minorEastAsia" w:cs="SimSun" w:hint="eastAsia"/>
                <w:bCs/>
                <w:szCs w:val="21"/>
              </w:rPr>
              <w:t>或当地各个层面</w:t>
            </w:r>
            <w:r w:rsidR="006E16DA" w:rsidRPr="00963891">
              <w:rPr>
                <w:rFonts w:asciiTheme="minorEastAsia" w:eastAsiaTheme="minorEastAsia" w:hAnsiTheme="minorEastAsia" w:cs="SimSun" w:hint="eastAsia"/>
                <w:bCs/>
                <w:szCs w:val="21"/>
              </w:rPr>
              <w:t>）</w:t>
            </w:r>
          </w:p>
          <w:p w14:paraId="7D331D51" w14:textId="77777777" w:rsidR="002345B6" w:rsidRPr="00963891" w:rsidRDefault="002345B6" w:rsidP="00F87023">
            <w:pPr>
              <w:pStyle w:val="ListParagraph"/>
              <w:numPr>
                <w:ilvl w:val="0"/>
                <w:numId w:val="10"/>
              </w:numPr>
              <w:overflowPunct w:val="0"/>
              <w:spacing w:afterLines="50" w:after="120" w:line="340" w:lineRule="atLeast"/>
              <w:ind w:left="714" w:hanging="357"/>
              <w:jc w:val="both"/>
              <w:rPr>
                <w:rFonts w:asciiTheme="minorEastAsia" w:eastAsiaTheme="minorEastAsia" w:hAnsiTheme="minorEastAsia"/>
                <w:bCs/>
                <w:szCs w:val="21"/>
              </w:rPr>
            </w:pPr>
            <w:r w:rsidRPr="00963891">
              <w:rPr>
                <w:rFonts w:asciiTheme="minorEastAsia" w:eastAsiaTheme="minorEastAsia" w:hAnsiTheme="minorEastAsia" w:cs="SimSun" w:hint="eastAsia"/>
                <w:bCs/>
                <w:szCs w:val="21"/>
              </w:rPr>
              <w:t>选择采取哪些措施来弥合差距</w:t>
            </w:r>
            <w:r w:rsidR="006E16DA" w:rsidRPr="00963891">
              <w:rPr>
                <w:rFonts w:asciiTheme="minorEastAsia" w:eastAsiaTheme="minorEastAsia" w:hAnsiTheme="minorEastAsia" w:cs="SimSun" w:hint="eastAsia"/>
                <w:bCs/>
                <w:szCs w:val="21"/>
              </w:rPr>
              <w:t>（</w:t>
            </w:r>
            <w:r w:rsidRPr="00963891">
              <w:rPr>
                <w:rFonts w:asciiTheme="minorEastAsia" w:eastAsiaTheme="minorEastAsia" w:hAnsiTheme="minorEastAsia" w:cs="SimSun" w:hint="eastAsia"/>
                <w:bCs/>
                <w:szCs w:val="21"/>
              </w:rPr>
              <w:t>立法行动、开发实用工具、能力建设</w:t>
            </w:r>
            <w:r w:rsidR="006E16DA" w:rsidRPr="00963891">
              <w:rPr>
                <w:rFonts w:asciiTheme="minorEastAsia" w:eastAsiaTheme="minorEastAsia" w:hAnsiTheme="minorEastAsia" w:cs="SimSun" w:hint="eastAsia"/>
                <w:bCs/>
                <w:szCs w:val="21"/>
              </w:rPr>
              <w:t>）</w:t>
            </w:r>
          </w:p>
          <w:p w14:paraId="2CF8AAC2" w14:textId="77777777" w:rsidR="002345B6" w:rsidRPr="00963891" w:rsidRDefault="002345B6" w:rsidP="00F87023">
            <w:pPr>
              <w:pStyle w:val="ListParagraph"/>
              <w:numPr>
                <w:ilvl w:val="0"/>
                <w:numId w:val="10"/>
              </w:numPr>
              <w:overflowPunct w:val="0"/>
              <w:spacing w:afterLines="50" w:after="120" w:line="340" w:lineRule="atLeast"/>
              <w:ind w:left="714" w:hanging="357"/>
              <w:jc w:val="both"/>
              <w:rPr>
                <w:rFonts w:asciiTheme="minorEastAsia" w:eastAsiaTheme="minorEastAsia" w:hAnsiTheme="minorEastAsia"/>
                <w:bCs/>
                <w:szCs w:val="21"/>
              </w:rPr>
            </w:pPr>
            <w:r w:rsidRPr="00963891">
              <w:rPr>
                <w:rFonts w:asciiTheme="minorEastAsia" w:eastAsiaTheme="minorEastAsia" w:hAnsiTheme="minorEastAsia" w:cs="SimSun" w:hint="eastAsia"/>
                <w:bCs/>
                <w:szCs w:val="21"/>
              </w:rPr>
              <w:t>其他国际论坛对传统文化表现形式的保护客体进行的讨论已达到何种程度，以及哪些传统文化表现形式已成为其他政策领域有关法律文书的保护客体</w:t>
            </w:r>
          </w:p>
          <w:p w14:paraId="5ABB918B" w14:textId="77777777" w:rsidR="002345B6" w:rsidRPr="00963891" w:rsidRDefault="002345B6" w:rsidP="00F87023">
            <w:pPr>
              <w:pStyle w:val="ListParagraph"/>
              <w:numPr>
                <w:ilvl w:val="0"/>
                <w:numId w:val="10"/>
              </w:numPr>
              <w:overflowPunct w:val="0"/>
              <w:spacing w:afterLines="50" w:after="120" w:line="340" w:lineRule="atLeast"/>
              <w:ind w:left="714" w:hanging="357"/>
              <w:jc w:val="both"/>
              <w:rPr>
                <w:rFonts w:asciiTheme="minorEastAsia" w:eastAsiaTheme="minorEastAsia" w:hAnsiTheme="minorEastAsia"/>
                <w:bCs/>
                <w:szCs w:val="21"/>
                <w:lang w:eastAsia="en-US"/>
              </w:rPr>
            </w:pPr>
            <w:r w:rsidRPr="00963891">
              <w:rPr>
                <w:rFonts w:asciiTheme="minorEastAsia" w:eastAsiaTheme="minorEastAsia" w:hAnsiTheme="minorEastAsia" w:cs="SimSun" w:hint="eastAsia"/>
                <w:bCs/>
                <w:szCs w:val="21"/>
                <w:lang w:eastAsia="en-US"/>
              </w:rPr>
              <w:t>政策影响</w:t>
            </w:r>
          </w:p>
          <w:p w14:paraId="68CB5CC2" w14:textId="77777777" w:rsidR="002345B6" w:rsidRPr="00963891" w:rsidRDefault="002345B6" w:rsidP="00F87023">
            <w:pPr>
              <w:pStyle w:val="ListParagraph"/>
              <w:numPr>
                <w:ilvl w:val="0"/>
                <w:numId w:val="10"/>
              </w:numPr>
              <w:overflowPunct w:val="0"/>
              <w:spacing w:afterLines="50" w:after="120" w:line="340" w:lineRule="atLeast"/>
              <w:ind w:left="714" w:hanging="357"/>
              <w:jc w:val="both"/>
              <w:rPr>
                <w:rFonts w:asciiTheme="minorEastAsia" w:eastAsiaTheme="minorEastAsia" w:hAnsiTheme="minorEastAsia"/>
                <w:bCs/>
                <w:szCs w:val="21"/>
                <w:lang w:eastAsia="en-US"/>
              </w:rPr>
            </w:pPr>
            <w:r w:rsidRPr="00963891">
              <w:rPr>
                <w:rFonts w:asciiTheme="minorEastAsia" w:eastAsiaTheme="minorEastAsia" w:hAnsiTheme="minorEastAsia" w:cs="SimSun" w:hint="eastAsia"/>
                <w:bCs/>
                <w:szCs w:val="21"/>
                <w:lang w:eastAsia="en-US"/>
              </w:rPr>
              <w:t>经济、文化和社会目标</w:t>
            </w:r>
          </w:p>
          <w:p w14:paraId="5CB26175" w14:textId="77777777" w:rsidR="002345B6" w:rsidRPr="00963891" w:rsidRDefault="002345B6" w:rsidP="00F87023">
            <w:pPr>
              <w:pStyle w:val="ListParagraph"/>
              <w:numPr>
                <w:ilvl w:val="0"/>
                <w:numId w:val="10"/>
              </w:numPr>
              <w:overflowPunct w:val="0"/>
              <w:spacing w:afterLines="50" w:after="120" w:line="340" w:lineRule="atLeast"/>
              <w:ind w:left="714" w:hanging="357"/>
              <w:jc w:val="both"/>
              <w:rPr>
                <w:rFonts w:asciiTheme="minorEastAsia" w:eastAsiaTheme="minorEastAsia" w:hAnsiTheme="minorEastAsia"/>
                <w:bCs/>
                <w:szCs w:val="21"/>
                <w:lang w:eastAsia="en-US"/>
              </w:rPr>
            </w:pPr>
            <w:r w:rsidRPr="00963891">
              <w:rPr>
                <w:rFonts w:asciiTheme="minorEastAsia" w:eastAsiaTheme="minorEastAsia" w:hAnsiTheme="minorEastAsia" w:cs="SimSun" w:hint="eastAsia"/>
                <w:bCs/>
                <w:szCs w:val="21"/>
                <w:lang w:eastAsia="en-US"/>
              </w:rPr>
              <w:t>具体的技术和法律问题</w:t>
            </w:r>
          </w:p>
          <w:p w14:paraId="42519D52" w14:textId="77777777" w:rsidR="002345B6" w:rsidRPr="00C7616C" w:rsidRDefault="002345B6" w:rsidP="00F87023">
            <w:pPr>
              <w:pStyle w:val="ListParagraph"/>
              <w:numPr>
                <w:ilvl w:val="0"/>
                <w:numId w:val="10"/>
              </w:numPr>
              <w:overflowPunct w:val="0"/>
              <w:spacing w:afterLines="50" w:after="120" w:line="340" w:lineRule="atLeast"/>
              <w:ind w:left="714" w:hanging="357"/>
              <w:jc w:val="both"/>
              <w:rPr>
                <w:rFonts w:asciiTheme="minorEastAsia" w:eastAsiaTheme="minorEastAsia" w:hAnsiTheme="minorEastAsia"/>
                <w:bCs/>
                <w:sz w:val="21"/>
                <w:szCs w:val="21"/>
              </w:rPr>
            </w:pPr>
            <w:r w:rsidRPr="00963891">
              <w:rPr>
                <w:rFonts w:asciiTheme="minorEastAsia" w:eastAsiaTheme="minorEastAsia" w:hAnsiTheme="minorEastAsia" w:cs="SimSun" w:hint="eastAsia"/>
                <w:bCs/>
                <w:szCs w:val="21"/>
              </w:rPr>
              <w:t>操作上的问题：权利管理和遵守情况</w:t>
            </w:r>
          </w:p>
        </w:tc>
      </w:tr>
    </w:tbl>
    <w:p w14:paraId="23C975EC" w14:textId="77777777" w:rsidR="0092032D" w:rsidRPr="00963891" w:rsidRDefault="000E139F" w:rsidP="00804C1F">
      <w:pPr>
        <w:spacing w:before="720" w:afterLines="50" w:after="120" w:line="340" w:lineRule="atLeast"/>
        <w:ind w:left="9072"/>
        <w:rPr>
          <w:rFonts w:ascii="SimSun" w:hAnsi="SimSun"/>
          <w:szCs w:val="22"/>
        </w:rPr>
      </w:pPr>
      <w:r w:rsidRPr="00963891">
        <w:rPr>
          <w:rFonts w:ascii="KaiTi" w:eastAsia="KaiTi" w:hAnsi="KaiTi" w:hint="eastAsia"/>
          <w:szCs w:val="21"/>
        </w:rPr>
        <w:t>[附件二和文件完]</w:t>
      </w:r>
    </w:p>
    <w:sectPr w:rsidR="0092032D" w:rsidRPr="00963891" w:rsidSect="00B531BB">
      <w:headerReference w:type="default" r:id="rId20"/>
      <w:footerReference w:type="even" r:id="rId21"/>
      <w:footerReference w:type="default" r:id="rId22"/>
      <w:headerReference w:type="first" r:id="rId23"/>
      <w:footerReference w:type="first" r:id="rId24"/>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5B5FB0" w14:textId="77777777" w:rsidR="00BE58A5" w:rsidRDefault="00BE58A5">
      <w:r>
        <w:separator/>
      </w:r>
    </w:p>
  </w:endnote>
  <w:endnote w:type="continuationSeparator" w:id="0">
    <w:p w14:paraId="717CA11B" w14:textId="77777777" w:rsidR="00BE58A5" w:rsidRDefault="00BE58A5" w:rsidP="003B38C1">
      <w:r>
        <w:separator/>
      </w:r>
    </w:p>
    <w:p w14:paraId="553D81AB" w14:textId="77777777" w:rsidR="00BE58A5" w:rsidRPr="003B38C1" w:rsidRDefault="00BE58A5" w:rsidP="003B38C1">
      <w:pPr>
        <w:spacing w:after="60"/>
        <w:rPr>
          <w:sz w:val="17"/>
        </w:rPr>
      </w:pPr>
      <w:r>
        <w:rPr>
          <w:sz w:val="17"/>
        </w:rPr>
        <w:t>[Endnote continued from previous page]</w:t>
      </w:r>
    </w:p>
  </w:endnote>
  <w:endnote w:type="continuationNotice" w:id="1">
    <w:p w14:paraId="4297ADD1" w14:textId="77777777" w:rsidR="00BE58A5" w:rsidRPr="003B38C1" w:rsidRDefault="00BE58A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T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DED7F" w14:textId="77777777" w:rsidR="00350AD6" w:rsidRDefault="00350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3AFC3" w14:textId="77777777" w:rsidR="00350AD6" w:rsidRDefault="00350A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4C314" w14:textId="77777777" w:rsidR="00350AD6" w:rsidRDefault="00350A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6778E" w14:textId="77777777" w:rsidR="00350AD6" w:rsidRDefault="00350AD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54ABD" w14:textId="77777777" w:rsidR="00350AD6" w:rsidRDefault="00350AD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D7351" w14:textId="77777777" w:rsidR="00350AD6" w:rsidRDefault="00350AD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5D1BE" w14:textId="77777777" w:rsidR="00350AD6" w:rsidRDefault="00350AD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0FA45" w14:textId="77777777" w:rsidR="00350AD6" w:rsidRDefault="00350AD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0DF1D" w14:textId="77777777" w:rsidR="00350AD6" w:rsidRDefault="00350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B3000F" w14:textId="77777777" w:rsidR="00BE58A5" w:rsidRDefault="00BE58A5">
      <w:r>
        <w:separator/>
      </w:r>
    </w:p>
  </w:footnote>
  <w:footnote w:type="continuationSeparator" w:id="0">
    <w:p w14:paraId="6C98CBC7" w14:textId="77777777" w:rsidR="00BE58A5" w:rsidRDefault="00BE58A5" w:rsidP="008B60B2">
      <w:r>
        <w:separator/>
      </w:r>
    </w:p>
    <w:p w14:paraId="3CCE8A01" w14:textId="77777777" w:rsidR="00BE58A5" w:rsidRPr="00ED77FB" w:rsidRDefault="00BE58A5" w:rsidP="008B60B2">
      <w:pPr>
        <w:spacing w:after="60"/>
        <w:rPr>
          <w:sz w:val="17"/>
          <w:szCs w:val="17"/>
        </w:rPr>
      </w:pPr>
      <w:r w:rsidRPr="00ED77FB">
        <w:rPr>
          <w:sz w:val="17"/>
          <w:szCs w:val="17"/>
        </w:rPr>
        <w:t>[Footnote continued from previous page]</w:t>
      </w:r>
    </w:p>
  </w:footnote>
  <w:footnote w:type="continuationNotice" w:id="1">
    <w:p w14:paraId="0AB20F66" w14:textId="77777777" w:rsidR="00BE58A5" w:rsidRPr="00ED77FB" w:rsidRDefault="00BE58A5" w:rsidP="008B60B2">
      <w:pPr>
        <w:spacing w:before="60"/>
        <w:jc w:val="right"/>
        <w:rPr>
          <w:sz w:val="17"/>
          <w:szCs w:val="17"/>
        </w:rPr>
      </w:pPr>
      <w:r w:rsidRPr="00ED77FB">
        <w:rPr>
          <w:sz w:val="17"/>
          <w:szCs w:val="17"/>
        </w:rPr>
        <w:t>[Footnote continued on next page]</w:t>
      </w:r>
    </w:p>
  </w:footnote>
  <w:footnote w:id="2">
    <w:p w14:paraId="78498836" w14:textId="77777777" w:rsidR="00BE58A5" w:rsidRPr="00C7616C" w:rsidRDefault="00BE58A5" w:rsidP="004D580D">
      <w:pPr>
        <w:pStyle w:val="FootnoteText"/>
        <w:rPr>
          <w:rFonts w:asciiTheme="minorEastAsia" w:eastAsiaTheme="minorEastAsia" w:hAnsiTheme="minorEastAsia"/>
        </w:rPr>
      </w:pPr>
      <w:r w:rsidRPr="00C7616C">
        <w:rPr>
          <w:rStyle w:val="FootnoteReference"/>
          <w:rFonts w:asciiTheme="minorEastAsia" w:eastAsiaTheme="minorEastAsia" w:hAnsiTheme="minorEastAsia"/>
        </w:rPr>
        <w:footnoteRef/>
      </w:r>
      <w:r w:rsidRPr="00C7616C">
        <w:rPr>
          <w:rFonts w:asciiTheme="minorEastAsia" w:eastAsiaTheme="minorEastAsia" w:hAnsiTheme="minorEastAsia"/>
        </w:rPr>
        <w:t xml:space="preserve"> </w:t>
      </w:r>
      <w:r w:rsidRPr="00C7616C">
        <w:rPr>
          <w:rFonts w:asciiTheme="minorEastAsia" w:eastAsiaTheme="minorEastAsia" w:hAnsiTheme="minorEastAsia" w:hint="eastAsia"/>
        </w:rPr>
        <w:tab/>
        <w:t>当时收到的评论意见仍可在产权组织网站上查阅：</w:t>
      </w:r>
      <w:hyperlink r:id="rId1" w:history="1">
        <w:r w:rsidRPr="00D76166">
          <w:rPr>
            <w:rStyle w:val="Hyperlink"/>
            <w:rFonts w:asciiTheme="minorEastAsia" w:eastAsiaTheme="minorEastAsia" w:hAnsiTheme="minorEastAsia"/>
            <w:color w:val="auto"/>
            <w:u w:val="none"/>
          </w:rPr>
          <w:t>https://www.wipo.int/tk/en/igc/gap-analyses.html</w:t>
        </w:r>
      </w:hyperlink>
      <w:r w:rsidRPr="00C7616C">
        <w:rPr>
          <w:rFonts w:asciiTheme="minorEastAsia" w:eastAsiaTheme="minorEastAsia" w:hAnsiTheme="minorEastAsia" w:hint="eastAsia"/>
        </w:rPr>
        <w:t>。</w:t>
      </w:r>
    </w:p>
  </w:footnote>
  <w:footnote w:id="3">
    <w:p w14:paraId="37FB7B1A" w14:textId="77777777" w:rsidR="00BE58A5" w:rsidRPr="00C7616C" w:rsidRDefault="00BE58A5" w:rsidP="004D580D">
      <w:pPr>
        <w:pStyle w:val="FootnoteText"/>
        <w:rPr>
          <w:rFonts w:asciiTheme="minorEastAsia" w:eastAsiaTheme="minorEastAsia" w:hAnsiTheme="minorEastAsia"/>
          <w:szCs w:val="18"/>
        </w:rPr>
      </w:pPr>
      <w:r w:rsidRPr="00C7616C">
        <w:rPr>
          <w:rStyle w:val="FootnoteReference"/>
          <w:rFonts w:asciiTheme="minorEastAsia" w:eastAsiaTheme="minorEastAsia" w:hAnsiTheme="minorEastAsia"/>
          <w:szCs w:val="18"/>
        </w:rPr>
        <w:footnoteRef/>
      </w:r>
      <w:r w:rsidRPr="00C7616C">
        <w:rPr>
          <w:rFonts w:asciiTheme="minorEastAsia" w:eastAsiaTheme="minorEastAsia" w:hAnsiTheme="minorEastAsia"/>
          <w:szCs w:val="18"/>
        </w:rPr>
        <w:t xml:space="preserve"> </w:t>
      </w:r>
      <w:r w:rsidRPr="00C7616C">
        <w:rPr>
          <w:rFonts w:asciiTheme="minorEastAsia" w:eastAsiaTheme="minorEastAsia" w:hAnsiTheme="minorEastAsia" w:hint="eastAsia"/>
          <w:szCs w:val="18"/>
        </w:rPr>
        <w:tab/>
      </w:r>
      <w:r w:rsidRPr="00C7616C">
        <w:rPr>
          <w:rFonts w:asciiTheme="minorEastAsia" w:eastAsiaTheme="minorEastAsia" w:hAnsiTheme="minorEastAsia"/>
          <w:szCs w:val="18"/>
        </w:rPr>
        <w:t>WIPO/GRTKF/IC/13/11</w:t>
      </w:r>
      <w:r w:rsidRPr="00C7616C">
        <w:rPr>
          <w:rFonts w:asciiTheme="minorEastAsia" w:eastAsiaTheme="minorEastAsia" w:hAnsiTheme="minorEastAsia" w:hint="eastAsia"/>
          <w:szCs w:val="18"/>
        </w:rPr>
        <w:t>。</w:t>
      </w:r>
    </w:p>
  </w:footnote>
  <w:footnote w:id="4">
    <w:p w14:paraId="45AE551C" w14:textId="77777777" w:rsidR="00BE58A5" w:rsidRPr="00C7616C" w:rsidRDefault="00BE58A5" w:rsidP="004D580D">
      <w:pPr>
        <w:pStyle w:val="FootnoteText"/>
        <w:rPr>
          <w:rFonts w:asciiTheme="minorEastAsia" w:eastAsiaTheme="minorEastAsia" w:hAnsiTheme="minorEastAsia"/>
          <w:szCs w:val="18"/>
        </w:rPr>
      </w:pPr>
      <w:r w:rsidRPr="00C7616C">
        <w:rPr>
          <w:rStyle w:val="FootnoteReference"/>
          <w:rFonts w:asciiTheme="minorEastAsia" w:eastAsiaTheme="minorEastAsia" w:hAnsiTheme="minorEastAsia"/>
          <w:szCs w:val="18"/>
        </w:rPr>
        <w:footnoteRef/>
      </w:r>
      <w:r w:rsidRPr="00C7616C">
        <w:rPr>
          <w:rFonts w:asciiTheme="minorEastAsia" w:eastAsiaTheme="minorEastAsia" w:hAnsiTheme="minorEastAsia"/>
          <w:szCs w:val="18"/>
        </w:rPr>
        <w:t xml:space="preserve"> </w:t>
      </w:r>
      <w:r w:rsidRPr="00C7616C">
        <w:rPr>
          <w:rFonts w:asciiTheme="minorEastAsia" w:eastAsiaTheme="minorEastAsia" w:hAnsiTheme="minorEastAsia" w:hint="eastAsia"/>
          <w:szCs w:val="18"/>
        </w:rPr>
        <w:tab/>
      </w:r>
      <w:r w:rsidRPr="00C7616C">
        <w:rPr>
          <w:rFonts w:asciiTheme="minorEastAsia" w:eastAsiaTheme="minorEastAsia" w:hAnsiTheme="minorEastAsia"/>
          <w:szCs w:val="18"/>
        </w:rPr>
        <w:t>WIPO/GRTKF/IC/13/DECISIONS</w:t>
      </w:r>
      <w:r w:rsidRPr="00C7616C">
        <w:rPr>
          <w:rFonts w:asciiTheme="minorEastAsia" w:eastAsiaTheme="minorEastAsia" w:hAnsiTheme="minorEastAsia" w:hint="eastAsia"/>
          <w:szCs w:val="18"/>
        </w:rPr>
        <w:t>。</w:t>
      </w:r>
    </w:p>
  </w:footnote>
  <w:footnote w:id="5">
    <w:p w14:paraId="4C03E3A5" w14:textId="77777777" w:rsidR="00BE58A5" w:rsidRPr="00C7616C" w:rsidRDefault="00BE58A5"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WIPO/GRTKF/IC/3/10</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WIPO/GRTKF/IC/5/INF/3</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WIPO/GRTKF/IC/6/3</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6/3 Add.</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WIPO/GRTKF/IC/7/3</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WIPO/GRTKF/IC/9/INF/4</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WIPO/GRTKF/IC/11/4（a）</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（a）Add.</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（a）Add.2</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WIPO/GRTKF/IC/11/4（b）</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WIPO/GRTKF/IC/12/4（a）</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（b）</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（c）</w:t>
      </w:r>
      <w:r w:rsidRPr="00C7616C">
        <w:rPr>
          <w:rFonts w:asciiTheme="minorEastAsia" w:eastAsiaTheme="minorEastAsia" w:hAnsiTheme="minorEastAsia" w:hint="eastAsia"/>
          <w:sz w:val="18"/>
          <w:szCs w:val="18"/>
        </w:rPr>
        <w:t>。</w:t>
      </w:r>
    </w:p>
  </w:footnote>
  <w:footnote w:id="6">
    <w:p w14:paraId="4C410DED" w14:textId="77777777" w:rsidR="00BE58A5" w:rsidRPr="00C7616C" w:rsidRDefault="00BE58A5"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产权组织，“传统文化表现形式</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民间文艺表现形式法律保护分析汇编”，</w:t>
      </w:r>
      <w:r w:rsidRPr="00C7616C">
        <w:rPr>
          <w:rFonts w:asciiTheme="minorEastAsia" w:eastAsiaTheme="minorEastAsia" w:hAnsiTheme="minorEastAsia"/>
          <w:sz w:val="18"/>
          <w:szCs w:val="18"/>
        </w:rPr>
        <w:t>2004</w:t>
      </w:r>
      <w:r w:rsidRPr="00C7616C">
        <w:rPr>
          <w:rFonts w:asciiTheme="minorEastAsia" w:eastAsiaTheme="minorEastAsia" w:hAnsiTheme="minorEastAsia" w:hint="eastAsia"/>
          <w:sz w:val="18"/>
          <w:szCs w:val="18"/>
        </w:rPr>
        <w:t>年；</w:t>
      </w:r>
      <w:r w:rsidRPr="00C7616C">
        <w:rPr>
          <w:rFonts w:asciiTheme="minorEastAsia" w:eastAsiaTheme="minorEastAsia" w:hAnsiTheme="minorEastAsia"/>
          <w:sz w:val="18"/>
          <w:szCs w:val="18"/>
        </w:rPr>
        <w:t>Janke</w:t>
      </w:r>
      <w:r w:rsidRPr="00C7616C">
        <w:rPr>
          <w:rFonts w:asciiTheme="minorEastAsia" w:eastAsiaTheme="minorEastAsia" w:hAnsiTheme="minorEastAsia" w:hint="eastAsia"/>
          <w:sz w:val="18"/>
          <w:szCs w:val="18"/>
        </w:rPr>
        <w:t>，“关注文化：知识产权与传统文化表现形式案例研究”，产权组织，</w:t>
      </w:r>
      <w:r w:rsidRPr="00C7616C">
        <w:rPr>
          <w:rFonts w:asciiTheme="minorEastAsia" w:eastAsiaTheme="minorEastAsia" w:hAnsiTheme="minorEastAsia"/>
          <w:sz w:val="18"/>
          <w:szCs w:val="18"/>
        </w:rPr>
        <w:t>2003</w:t>
      </w:r>
      <w:r w:rsidRPr="00C7616C">
        <w:rPr>
          <w:rFonts w:asciiTheme="minorEastAsia" w:eastAsiaTheme="minorEastAsia" w:hAnsiTheme="minorEastAsia" w:hint="eastAsia"/>
          <w:sz w:val="18"/>
          <w:szCs w:val="18"/>
        </w:rPr>
        <w:t>年；</w:t>
      </w:r>
      <w:r w:rsidRPr="00C7616C">
        <w:rPr>
          <w:rFonts w:asciiTheme="minorEastAsia" w:eastAsiaTheme="minorEastAsia" w:hAnsiTheme="minorEastAsia"/>
          <w:sz w:val="18"/>
          <w:szCs w:val="18"/>
        </w:rPr>
        <w:t>Kutty</w:t>
      </w:r>
      <w:r w:rsidRPr="00C7616C">
        <w:rPr>
          <w:rFonts w:asciiTheme="minorEastAsia" w:eastAsiaTheme="minorEastAsia" w:hAnsiTheme="minorEastAsia" w:hint="eastAsia"/>
          <w:sz w:val="18"/>
          <w:szCs w:val="18"/>
        </w:rPr>
        <w:t>，“民间文艺表现形式/传统文化表现形式保护方面的国家经验</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印度、印度尼西亚、菲律宾”，产权组织，</w:t>
      </w:r>
      <w:r w:rsidRPr="00C7616C">
        <w:rPr>
          <w:rFonts w:asciiTheme="minorEastAsia" w:eastAsiaTheme="minorEastAsia" w:hAnsiTheme="minorEastAsia"/>
          <w:sz w:val="18"/>
          <w:szCs w:val="18"/>
        </w:rPr>
        <w:t>2004</w:t>
      </w:r>
      <w:r w:rsidRPr="00C7616C">
        <w:rPr>
          <w:rFonts w:asciiTheme="minorEastAsia" w:eastAsiaTheme="minorEastAsia" w:hAnsiTheme="minorEastAsia" w:hint="eastAsia"/>
          <w:sz w:val="18"/>
          <w:szCs w:val="18"/>
        </w:rPr>
        <w:t>年。</w:t>
      </w:r>
    </w:p>
  </w:footnote>
  <w:footnote w:id="7">
    <w:p w14:paraId="76C026E5" w14:textId="77777777" w:rsidR="00BE58A5" w:rsidRPr="00C7616C" w:rsidRDefault="00BE58A5"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McDonald</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I.</w:t>
      </w:r>
      <w:r w:rsidRPr="00C7616C">
        <w:rPr>
          <w:rFonts w:asciiTheme="minorEastAsia" w:eastAsiaTheme="minorEastAsia" w:hAnsiTheme="minorEastAsia" w:hint="eastAsia"/>
          <w:sz w:val="18"/>
          <w:szCs w:val="18"/>
        </w:rPr>
        <w:t>，“保护土著知识产权”（澳大利亚版权委员会，悉尼，</w:t>
      </w:r>
      <w:r w:rsidRPr="00C7616C">
        <w:rPr>
          <w:rFonts w:asciiTheme="minorEastAsia" w:eastAsiaTheme="minorEastAsia" w:hAnsiTheme="minorEastAsia"/>
          <w:sz w:val="18"/>
          <w:szCs w:val="18"/>
        </w:rPr>
        <w:t>1997</w:t>
      </w:r>
      <w:r w:rsidRPr="00C7616C">
        <w:rPr>
          <w:rFonts w:asciiTheme="minorEastAsia" w:eastAsiaTheme="minorEastAsia" w:hAnsiTheme="minorEastAsia" w:hint="eastAsia"/>
          <w:sz w:val="18"/>
          <w:szCs w:val="18"/>
        </w:rPr>
        <w:t>年、</w:t>
      </w:r>
      <w:r w:rsidRPr="00C7616C">
        <w:rPr>
          <w:rFonts w:asciiTheme="minorEastAsia" w:eastAsiaTheme="minorEastAsia" w:hAnsiTheme="minorEastAsia"/>
          <w:sz w:val="18"/>
          <w:szCs w:val="18"/>
        </w:rPr>
        <w:t>1998</w:t>
      </w:r>
      <w:r w:rsidRPr="00C7616C">
        <w:rPr>
          <w:rFonts w:asciiTheme="minorEastAsia" w:eastAsiaTheme="minorEastAsia" w:hAnsiTheme="minorEastAsia" w:hint="eastAsia"/>
          <w:sz w:val="18"/>
          <w:szCs w:val="18"/>
        </w:rPr>
        <w:t>年）；</w:t>
      </w:r>
      <w:r w:rsidRPr="00C7616C">
        <w:rPr>
          <w:rFonts w:asciiTheme="minorEastAsia" w:eastAsiaTheme="minorEastAsia" w:hAnsiTheme="minorEastAsia"/>
          <w:sz w:val="18"/>
          <w:szCs w:val="18"/>
        </w:rPr>
        <w:t>Palethorpe</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Verhulst</w:t>
      </w:r>
      <w:r w:rsidRPr="00C7616C">
        <w:rPr>
          <w:rFonts w:asciiTheme="minorEastAsia" w:eastAsiaTheme="minorEastAsia" w:hAnsiTheme="minorEastAsia" w:hint="eastAsia"/>
          <w:sz w:val="18"/>
          <w:szCs w:val="18"/>
        </w:rPr>
        <w:t>，“关于依知识产权法对民间文艺表现形式进行国际保护情况的报告”（欧洲共同体委托编写的研究报告），</w:t>
      </w:r>
      <w:r w:rsidRPr="00C7616C">
        <w:rPr>
          <w:rFonts w:asciiTheme="minorEastAsia" w:eastAsiaTheme="minorEastAsia" w:hAnsiTheme="minorEastAsia"/>
          <w:sz w:val="18"/>
          <w:szCs w:val="18"/>
        </w:rPr>
        <w:t>2000</w:t>
      </w:r>
      <w:r w:rsidRPr="00C7616C">
        <w:rPr>
          <w:rFonts w:asciiTheme="minorEastAsia" w:eastAsiaTheme="minorEastAsia" w:hAnsiTheme="minorEastAsia" w:hint="eastAsia"/>
          <w:sz w:val="18"/>
          <w:szCs w:val="18"/>
        </w:rPr>
        <w:t>年</w:t>
      </w:r>
      <w:r w:rsidRPr="00C7616C">
        <w:rPr>
          <w:rFonts w:asciiTheme="minorEastAsia" w:eastAsiaTheme="minorEastAsia" w:hAnsiTheme="minorEastAsia"/>
          <w:sz w:val="18"/>
          <w:szCs w:val="18"/>
        </w:rPr>
        <w:t>10</w:t>
      </w:r>
      <w:r w:rsidRPr="00C7616C">
        <w:rPr>
          <w:rFonts w:asciiTheme="minorEastAsia" w:eastAsiaTheme="minorEastAsia" w:hAnsiTheme="minorEastAsia" w:hint="eastAsia"/>
          <w:sz w:val="18"/>
          <w:szCs w:val="18"/>
        </w:rPr>
        <w:t>月；“保护传统文化表现形式：政策问题以及从版权角度考虑的问题”，加拿大文化遗产部政策文件，</w:t>
      </w:r>
      <w:r w:rsidRPr="00C7616C">
        <w:rPr>
          <w:rFonts w:asciiTheme="minorEastAsia" w:eastAsiaTheme="minorEastAsia" w:hAnsiTheme="minorEastAsia"/>
          <w:sz w:val="18"/>
          <w:szCs w:val="18"/>
        </w:rPr>
        <w:t>2004</w:t>
      </w:r>
      <w:r w:rsidRPr="00C7616C">
        <w:rPr>
          <w:rFonts w:asciiTheme="minorEastAsia" w:eastAsiaTheme="minorEastAsia" w:hAnsiTheme="minorEastAsia" w:hint="eastAsia"/>
          <w:sz w:val="18"/>
          <w:szCs w:val="18"/>
        </w:rPr>
        <w:t>年；</w:t>
      </w:r>
      <w:r w:rsidRPr="00C7616C">
        <w:rPr>
          <w:rFonts w:asciiTheme="minorEastAsia" w:eastAsiaTheme="minorEastAsia" w:hAnsiTheme="minorEastAsia"/>
          <w:sz w:val="18"/>
          <w:szCs w:val="18"/>
        </w:rPr>
        <w:t>Lucas-Schloetter</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A.</w:t>
      </w:r>
      <w:r w:rsidRPr="00C7616C">
        <w:rPr>
          <w:rFonts w:asciiTheme="minorEastAsia" w:eastAsiaTheme="minorEastAsia" w:hAnsiTheme="minorEastAsia" w:hint="eastAsia"/>
          <w:sz w:val="18"/>
          <w:szCs w:val="18"/>
        </w:rPr>
        <w:t>，“民间文学艺术”，收录于</w:t>
      </w:r>
      <w:r w:rsidRPr="00C7616C">
        <w:rPr>
          <w:rFonts w:asciiTheme="minorEastAsia" w:eastAsiaTheme="minorEastAsia" w:hAnsiTheme="minorEastAsia"/>
          <w:sz w:val="18"/>
          <w:szCs w:val="18"/>
        </w:rPr>
        <w:t>von Lewinski</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S.</w:t>
      </w:r>
      <w:r w:rsidRPr="00C7616C">
        <w:rPr>
          <w:rFonts w:asciiTheme="minorEastAsia" w:eastAsiaTheme="minorEastAsia" w:hAnsiTheme="minorEastAsia" w:hint="eastAsia"/>
          <w:sz w:val="18"/>
          <w:szCs w:val="18"/>
        </w:rPr>
        <w:t>（编著），《土著遗产与知识产权》，</w:t>
      </w:r>
      <w:r w:rsidRPr="00C7616C">
        <w:rPr>
          <w:rFonts w:asciiTheme="minorEastAsia" w:eastAsiaTheme="minorEastAsia" w:hAnsiTheme="minorEastAsia"/>
          <w:sz w:val="18"/>
          <w:szCs w:val="18"/>
        </w:rPr>
        <w:t>2004</w:t>
      </w:r>
      <w:r w:rsidRPr="00C7616C">
        <w:rPr>
          <w:rFonts w:asciiTheme="minorEastAsia" w:eastAsiaTheme="minorEastAsia" w:hAnsiTheme="minorEastAsia" w:hint="eastAsia"/>
          <w:sz w:val="18"/>
          <w:szCs w:val="18"/>
        </w:rPr>
        <w:t>年；政府间委员会第三十四届会议主席关于传统文化表现形式的通知见：</w:t>
      </w:r>
      <w:r w:rsidRPr="00C7616C">
        <w:rPr>
          <w:rFonts w:asciiTheme="minorEastAsia" w:eastAsiaTheme="minorEastAsia" w:hAnsiTheme="minorEastAsia"/>
          <w:sz w:val="18"/>
          <w:szCs w:val="18"/>
        </w:rPr>
        <w:t>http</w:t>
      </w:r>
      <w:r>
        <w:rPr>
          <w:rFonts w:asciiTheme="minorEastAsia" w:eastAsiaTheme="minorEastAsia" w:hAnsiTheme="minorEastAsia"/>
          <w:sz w:val="18"/>
          <w:szCs w:val="18"/>
        </w:rPr>
        <w:t>s</w:t>
      </w:r>
      <w:r w:rsidRPr="00C7616C">
        <w:rPr>
          <w:rFonts w:asciiTheme="minorEastAsia" w:eastAsiaTheme="minorEastAsia" w:hAnsiTheme="minorEastAsia"/>
          <w:sz w:val="18"/>
          <w:szCs w:val="18"/>
        </w:rPr>
        <w:t>://www.wipo.int/meetings/zh/doc_details.jsp?doc_id=373916</w:t>
      </w:r>
      <w:r w:rsidRPr="00C7616C">
        <w:rPr>
          <w:rFonts w:asciiTheme="minorEastAsia" w:eastAsiaTheme="minorEastAsia" w:hAnsiTheme="minorEastAsia" w:hint="eastAsia"/>
          <w:sz w:val="18"/>
          <w:szCs w:val="18"/>
        </w:rPr>
        <w:t>。</w:t>
      </w:r>
    </w:p>
  </w:footnote>
  <w:footnote w:id="8">
    <w:p w14:paraId="44A10B50" w14:textId="77777777" w:rsidR="00BE58A5" w:rsidRPr="00C7616C" w:rsidRDefault="00BE58A5" w:rsidP="004D580D">
      <w:pPr>
        <w:jc w:val="both"/>
        <w:rPr>
          <w:rFonts w:asciiTheme="minorEastAsia" w:eastAsiaTheme="minorEastAsia" w:hAnsiTheme="minorEastAsia"/>
          <w:sz w:val="18"/>
          <w:szCs w:val="18"/>
          <w:lang w:val="fr-FR"/>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hint="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WIPO/GRTKF/IC/3/9</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WIPO/GRTKF/IC/9/INF/4</w:t>
      </w:r>
      <w:r w:rsidRPr="00C7616C">
        <w:rPr>
          <w:rFonts w:asciiTheme="minorEastAsia" w:eastAsiaTheme="minorEastAsia" w:hAnsiTheme="minorEastAsia" w:hint="eastAsia"/>
          <w:sz w:val="18"/>
          <w:szCs w:val="18"/>
        </w:rPr>
        <w:t>。另见以下法律数据库</w:t>
      </w:r>
      <w:r w:rsidRPr="00C7616C">
        <w:rPr>
          <w:rFonts w:asciiTheme="minorEastAsia" w:eastAsiaTheme="minorEastAsia" w:hAnsiTheme="minorEastAsia" w:hint="eastAsia"/>
          <w:sz w:val="18"/>
          <w:szCs w:val="18"/>
          <w:lang w:val="fr-FR"/>
        </w:rPr>
        <w:t>：</w:t>
      </w:r>
      <w:r w:rsidRPr="00C7616C">
        <w:rPr>
          <w:rFonts w:asciiTheme="minorEastAsia" w:eastAsiaTheme="minorEastAsia" w:hAnsiTheme="minorEastAsia"/>
          <w:sz w:val="18"/>
          <w:szCs w:val="18"/>
        </w:rPr>
        <w:t>http</w:t>
      </w:r>
      <w:r>
        <w:rPr>
          <w:rFonts w:asciiTheme="minorEastAsia" w:eastAsiaTheme="minorEastAsia" w:hAnsiTheme="minorEastAsia"/>
          <w:sz w:val="18"/>
          <w:szCs w:val="18"/>
        </w:rPr>
        <w:t>s</w:t>
      </w:r>
      <w:r w:rsidRPr="00C7616C">
        <w:rPr>
          <w:rFonts w:asciiTheme="minorEastAsia" w:eastAsiaTheme="minorEastAsia" w:hAnsiTheme="minorEastAsia"/>
          <w:sz w:val="18"/>
          <w:szCs w:val="18"/>
        </w:rPr>
        <w:t>://www.wipo.int/tk/en/‌databases/tklaws/</w:t>
      </w:r>
      <w:r w:rsidRPr="00C7616C">
        <w:rPr>
          <w:rFonts w:asciiTheme="minorEastAsia" w:eastAsiaTheme="minorEastAsia" w:hAnsiTheme="minorEastAsia" w:hint="eastAsia"/>
          <w:sz w:val="18"/>
          <w:szCs w:val="18"/>
          <w:lang w:val="fr-FR"/>
        </w:rPr>
        <w:t>。</w:t>
      </w:r>
    </w:p>
  </w:footnote>
  <w:footnote w:id="9">
    <w:p w14:paraId="713BDA18" w14:textId="77777777" w:rsidR="00BE58A5" w:rsidRPr="00C7616C" w:rsidRDefault="00BE58A5" w:rsidP="004D580D">
      <w:pPr>
        <w:jc w:val="both"/>
        <w:rPr>
          <w:rFonts w:asciiTheme="minorEastAsia" w:eastAsiaTheme="minorEastAsia" w:hAnsiTheme="minorEastAsia"/>
          <w:sz w:val="18"/>
          <w:szCs w:val="18"/>
          <w:lang w:val="fr-FR"/>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lang w:val="fr-FR"/>
        </w:rPr>
        <w:t xml:space="preserve"> </w:t>
      </w:r>
      <w:r w:rsidRPr="00C7616C">
        <w:rPr>
          <w:rFonts w:asciiTheme="minorEastAsia" w:eastAsiaTheme="minorEastAsia" w:hAnsiTheme="minorEastAsia" w:hint="eastAsia"/>
          <w:sz w:val="18"/>
          <w:szCs w:val="18"/>
          <w:lang w:val="fr-FR"/>
        </w:rPr>
        <w:tab/>
      </w:r>
      <w:r w:rsidRPr="00C7616C">
        <w:rPr>
          <w:rFonts w:asciiTheme="minorEastAsia" w:eastAsiaTheme="minorEastAsia" w:hAnsiTheme="minorEastAsia"/>
          <w:sz w:val="18"/>
          <w:szCs w:val="18"/>
          <w:lang w:val="fr-FR"/>
        </w:rPr>
        <w:t>WIPO/GRTKF/IC/6/3</w:t>
      </w:r>
      <w:r w:rsidRPr="00C7616C">
        <w:rPr>
          <w:rFonts w:asciiTheme="minorEastAsia" w:eastAsiaTheme="minorEastAsia" w:hAnsiTheme="minorEastAsia" w:hint="eastAsia"/>
          <w:sz w:val="18"/>
          <w:szCs w:val="18"/>
          <w:lang w:val="fr-FR"/>
        </w:rPr>
        <w:t>；产权组织，“</w:t>
      </w:r>
      <w:r w:rsidRPr="00C7616C">
        <w:rPr>
          <w:rFonts w:asciiTheme="minorEastAsia" w:eastAsiaTheme="minorEastAsia" w:hAnsiTheme="minorEastAsia" w:hint="eastAsia"/>
          <w:sz w:val="18"/>
          <w:szCs w:val="18"/>
        </w:rPr>
        <w:t>分析汇编”。</w:t>
      </w:r>
    </w:p>
  </w:footnote>
  <w:footnote w:id="10">
    <w:p w14:paraId="202AC95A" w14:textId="77777777" w:rsidR="00BE58A5" w:rsidRPr="00C7616C" w:rsidRDefault="00BE58A5" w:rsidP="004D580D">
      <w:pPr>
        <w:pStyle w:val="FootnoteText"/>
        <w:rPr>
          <w:rFonts w:asciiTheme="minorEastAsia" w:eastAsiaTheme="minorEastAsia" w:hAnsiTheme="minorEastAsia"/>
        </w:rPr>
      </w:pPr>
      <w:r w:rsidRPr="00C7616C">
        <w:rPr>
          <w:rStyle w:val="FootnoteReference"/>
          <w:rFonts w:asciiTheme="minorEastAsia" w:eastAsiaTheme="minorEastAsia" w:hAnsiTheme="minorEastAsia"/>
        </w:rPr>
        <w:footnoteRef/>
      </w:r>
      <w:r w:rsidRPr="00C7616C">
        <w:rPr>
          <w:rFonts w:asciiTheme="minorEastAsia" w:eastAsiaTheme="minorEastAsia" w:hAnsiTheme="minorEastAsia"/>
        </w:rPr>
        <w:t xml:space="preserve"> </w:t>
      </w:r>
      <w:r w:rsidRPr="00C7616C">
        <w:rPr>
          <w:rFonts w:asciiTheme="minorEastAsia" w:eastAsiaTheme="minorEastAsia" w:hAnsiTheme="minorEastAsia" w:hint="eastAsia"/>
        </w:rPr>
        <w:tab/>
        <w:t>见“关于传统知识可能采用的各种不同体现形式的清单和简要技术性解释”，</w:t>
      </w:r>
      <w:r w:rsidRPr="00C7616C">
        <w:rPr>
          <w:rFonts w:asciiTheme="minorEastAsia" w:eastAsiaTheme="minorEastAsia" w:hAnsiTheme="minorEastAsia"/>
        </w:rPr>
        <w:t>WIPO/GRTKF/IC/17/INF/9</w:t>
      </w:r>
      <w:r w:rsidRPr="00C7616C">
        <w:rPr>
          <w:rFonts w:asciiTheme="minorEastAsia" w:eastAsiaTheme="minorEastAsia" w:hAnsiTheme="minorEastAsia" w:hint="eastAsia"/>
        </w:rPr>
        <w:t>。</w:t>
      </w:r>
    </w:p>
  </w:footnote>
  <w:footnote w:id="11">
    <w:p w14:paraId="247B3446" w14:textId="77777777" w:rsidR="00BE58A5" w:rsidRPr="00C7616C" w:rsidRDefault="00BE58A5" w:rsidP="004D580D">
      <w:pPr>
        <w:rPr>
          <w:rFonts w:asciiTheme="minorEastAsia" w:eastAsiaTheme="minorEastAsia" w:hAnsiTheme="minorEastAsia"/>
          <w:sz w:val="18"/>
          <w:szCs w:val="18"/>
          <w:lang w:val="fr-FR"/>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lang w:val="fr-FR"/>
        </w:rPr>
        <w:t xml:space="preserve"> </w:t>
      </w:r>
      <w:r w:rsidRPr="00C7616C">
        <w:rPr>
          <w:rFonts w:asciiTheme="minorEastAsia" w:eastAsiaTheme="minorEastAsia" w:hAnsiTheme="minorEastAsia" w:hint="eastAsia"/>
          <w:sz w:val="18"/>
          <w:szCs w:val="18"/>
          <w:lang w:val="fr-FR"/>
        </w:rPr>
        <w:tab/>
      </w:r>
      <w:r w:rsidRPr="00C7616C">
        <w:rPr>
          <w:rFonts w:asciiTheme="minorEastAsia" w:eastAsiaTheme="minorEastAsia" w:hAnsiTheme="minorEastAsia"/>
          <w:sz w:val="18"/>
          <w:szCs w:val="18"/>
          <w:lang w:val="fr-FR"/>
        </w:rPr>
        <w:t>WIPO/GRTKF/IC/5/3</w:t>
      </w:r>
      <w:r w:rsidRPr="00C7616C">
        <w:rPr>
          <w:rFonts w:asciiTheme="minorEastAsia" w:eastAsiaTheme="minorEastAsia" w:hAnsiTheme="minorEastAsia" w:hint="eastAsia"/>
          <w:sz w:val="18"/>
          <w:szCs w:val="18"/>
          <w:lang w:val="fr-FR"/>
        </w:rPr>
        <w:t>；产权组织，“</w:t>
      </w:r>
      <w:r w:rsidRPr="00C7616C">
        <w:rPr>
          <w:rFonts w:asciiTheme="minorEastAsia" w:eastAsiaTheme="minorEastAsia" w:hAnsiTheme="minorEastAsia" w:hint="eastAsia"/>
          <w:sz w:val="18"/>
          <w:szCs w:val="18"/>
        </w:rPr>
        <w:t>分析汇编”。</w:t>
      </w:r>
    </w:p>
  </w:footnote>
  <w:footnote w:id="12">
    <w:p w14:paraId="25912C36" w14:textId="77777777" w:rsidR="00BE58A5" w:rsidRPr="00C7616C" w:rsidRDefault="00BE58A5" w:rsidP="00764A16">
      <w:pPr>
        <w:pStyle w:val="FootnoteText"/>
        <w:jc w:val="both"/>
        <w:rPr>
          <w:rFonts w:asciiTheme="minorEastAsia" w:eastAsiaTheme="minorEastAsia" w:hAnsiTheme="minorEastAsia"/>
          <w:szCs w:val="18"/>
        </w:rPr>
      </w:pPr>
      <w:r w:rsidRPr="00C7616C">
        <w:rPr>
          <w:rStyle w:val="FootnoteReference"/>
          <w:rFonts w:asciiTheme="minorEastAsia" w:eastAsiaTheme="minorEastAsia" w:hAnsiTheme="minorEastAsia"/>
          <w:szCs w:val="18"/>
        </w:rPr>
        <w:footnoteRef/>
      </w:r>
      <w:r w:rsidRPr="00C7616C">
        <w:rPr>
          <w:rFonts w:asciiTheme="minorEastAsia" w:eastAsiaTheme="minorEastAsia" w:hAnsiTheme="minorEastAsia"/>
          <w:szCs w:val="18"/>
        </w:rPr>
        <w:t xml:space="preserve"> </w:t>
      </w:r>
      <w:r w:rsidRPr="00C7616C">
        <w:rPr>
          <w:rFonts w:asciiTheme="minorEastAsia" w:eastAsiaTheme="minorEastAsia" w:hAnsiTheme="minorEastAsia" w:hint="eastAsia"/>
          <w:szCs w:val="18"/>
        </w:rPr>
        <w:tab/>
        <w:t>依照《伯尔尼保护文学和艺术作品公约》第二条，“‘文学和艺术作品’一词包括文学、科学和艺术领域内的一切成果，不论其表现形式或方式如何，诸如书籍、小册子和其他文字作品；讲课、演讲、讲道和其他同类性质作品；戏剧或音乐戏剧作品；舞蹈艺术作品和哑剧；配词或未配词的乐曲；电影作品和以类似摄制电影的方法表现的作品；图画、油画、建筑、雕塑、雕刻和版画作品；摄影作品和以类似摄影的方法表现的作品；实用艺术作品；与地理、地形、建筑或科学有关的插图、地图、设计图、草图和立体作品。”</w:t>
      </w:r>
    </w:p>
  </w:footnote>
  <w:footnote w:id="13">
    <w:p w14:paraId="4D59D1BB" w14:textId="77777777" w:rsidR="00BE58A5" w:rsidRPr="00C7616C" w:rsidRDefault="00BE58A5" w:rsidP="004D580D">
      <w:pPr>
        <w:rPr>
          <w:rFonts w:asciiTheme="minorEastAsia" w:eastAsiaTheme="minorEastAsia" w:hAnsiTheme="minorEastAsia"/>
          <w:sz w:val="18"/>
          <w:szCs w:val="18"/>
          <w:lang w:val="fr-FR"/>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lang w:val="fr-FR"/>
        </w:rPr>
        <w:t xml:space="preserve"> </w:t>
      </w:r>
      <w:r w:rsidRPr="00C7616C">
        <w:rPr>
          <w:rFonts w:asciiTheme="minorEastAsia" w:eastAsiaTheme="minorEastAsia" w:hAnsiTheme="minorEastAsia" w:hint="eastAsia"/>
          <w:sz w:val="18"/>
          <w:szCs w:val="18"/>
          <w:lang w:val="fr-FR"/>
        </w:rPr>
        <w:tab/>
        <w:t>以往文件列出了版权及相关权的基本原则，并将其适用于传统文化表现形式。见文件</w:t>
      </w:r>
      <w:r w:rsidRPr="00C7616C">
        <w:rPr>
          <w:rFonts w:asciiTheme="minorEastAsia" w:eastAsiaTheme="minorEastAsia" w:hAnsiTheme="minorEastAsia"/>
          <w:sz w:val="18"/>
          <w:szCs w:val="18"/>
          <w:lang w:val="fr-FR"/>
        </w:rPr>
        <w:t>WIPO/GRTKF/IC/6/3</w:t>
      </w:r>
      <w:r w:rsidRPr="00C7616C">
        <w:rPr>
          <w:rFonts w:asciiTheme="minorEastAsia" w:eastAsiaTheme="minorEastAsia" w:hAnsiTheme="minorEastAsia" w:hint="eastAsia"/>
          <w:sz w:val="18"/>
          <w:szCs w:val="18"/>
        </w:rPr>
        <w:t>。</w:t>
      </w:r>
    </w:p>
  </w:footnote>
  <w:footnote w:id="14">
    <w:p w14:paraId="09CFE308" w14:textId="77777777" w:rsidR="00BE58A5" w:rsidRPr="00C7616C" w:rsidRDefault="00BE58A5" w:rsidP="00764A16">
      <w:pPr>
        <w:pStyle w:val="FootnoteText"/>
        <w:jc w:val="both"/>
        <w:rPr>
          <w:rFonts w:asciiTheme="minorEastAsia" w:eastAsiaTheme="minorEastAsia" w:hAnsiTheme="minorEastAsia"/>
          <w:szCs w:val="18"/>
        </w:rPr>
      </w:pPr>
      <w:r w:rsidRPr="00C7616C">
        <w:rPr>
          <w:rStyle w:val="FootnoteReference"/>
          <w:rFonts w:asciiTheme="minorEastAsia" w:eastAsiaTheme="minorEastAsia" w:hAnsiTheme="minorEastAsia"/>
          <w:szCs w:val="18"/>
        </w:rPr>
        <w:footnoteRef/>
      </w:r>
      <w:r w:rsidRPr="00C7616C">
        <w:rPr>
          <w:rFonts w:asciiTheme="minorEastAsia" w:eastAsiaTheme="minorEastAsia" w:hAnsiTheme="minorEastAsia"/>
          <w:szCs w:val="18"/>
        </w:rPr>
        <w:t xml:space="preserve"> </w:t>
      </w:r>
      <w:r w:rsidRPr="00C7616C">
        <w:rPr>
          <w:rFonts w:asciiTheme="minorEastAsia" w:eastAsiaTheme="minorEastAsia" w:hAnsiTheme="minorEastAsia" w:hint="eastAsia"/>
          <w:szCs w:val="18"/>
        </w:rPr>
        <w:tab/>
        <w:t>注意没有提及2015年的《关于为盲人、视力障碍者或其他印刷品阅读障碍者获得已出版作品提供便利的马拉喀什条约》，因为与传统文化表现形式无关。</w:t>
      </w:r>
    </w:p>
  </w:footnote>
  <w:footnote w:id="15">
    <w:p w14:paraId="07455332" w14:textId="77777777" w:rsidR="00BE58A5" w:rsidRPr="00C7616C" w:rsidRDefault="00BE58A5" w:rsidP="004D580D">
      <w:pPr>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WIPO/GRTKF/IC/6/3</w:t>
      </w:r>
      <w:r w:rsidRPr="00C7616C">
        <w:rPr>
          <w:rFonts w:asciiTheme="minorEastAsia" w:eastAsiaTheme="minorEastAsia" w:hAnsiTheme="minorEastAsia" w:hint="eastAsia"/>
          <w:sz w:val="18"/>
          <w:szCs w:val="18"/>
        </w:rPr>
        <w:t>。</w:t>
      </w:r>
    </w:p>
  </w:footnote>
  <w:footnote w:id="16">
    <w:p w14:paraId="09955BDE" w14:textId="77777777" w:rsidR="00BE58A5" w:rsidRPr="00C7616C" w:rsidRDefault="00BE58A5" w:rsidP="004D580D">
      <w:pPr>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WIPO/GRTKF/IC/6/3</w:t>
      </w:r>
      <w:r w:rsidRPr="00C7616C">
        <w:rPr>
          <w:rFonts w:asciiTheme="minorEastAsia" w:eastAsiaTheme="minorEastAsia" w:hAnsiTheme="minorEastAsia" w:hint="eastAsia"/>
          <w:sz w:val="18"/>
          <w:szCs w:val="18"/>
        </w:rPr>
        <w:t>。</w:t>
      </w:r>
    </w:p>
  </w:footnote>
  <w:footnote w:id="17">
    <w:p w14:paraId="41F1F7B0" w14:textId="77777777" w:rsidR="00BE58A5" w:rsidRPr="00C7616C" w:rsidRDefault="00BE58A5"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例如：</w:t>
      </w:r>
      <w:r w:rsidRPr="00C7616C">
        <w:rPr>
          <w:rFonts w:asciiTheme="minorEastAsia" w:eastAsiaTheme="minorEastAsia" w:hAnsiTheme="minorEastAsia"/>
          <w:sz w:val="18"/>
          <w:szCs w:val="18"/>
        </w:rPr>
        <w:t>WIPO/GRTKF/IC/1/5</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WIPO/GRTKF/IC/3/11</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WIPO/GRTKF/IC/6/3</w:t>
      </w:r>
      <w:r w:rsidRPr="00C7616C">
        <w:rPr>
          <w:rFonts w:asciiTheme="minorEastAsia" w:eastAsiaTheme="minorEastAsia" w:hAnsiTheme="minorEastAsia" w:hint="eastAsia"/>
          <w:sz w:val="18"/>
          <w:szCs w:val="18"/>
        </w:rPr>
        <w:t>。</w:t>
      </w:r>
    </w:p>
  </w:footnote>
  <w:footnote w:id="18">
    <w:p w14:paraId="7AB802EF" w14:textId="77777777" w:rsidR="00BE58A5" w:rsidRPr="00C7616C" w:rsidRDefault="00BE58A5"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见</w:t>
      </w:r>
      <w:r w:rsidRPr="00C7616C">
        <w:rPr>
          <w:rFonts w:asciiTheme="minorEastAsia" w:eastAsiaTheme="minorEastAsia" w:hAnsiTheme="minorEastAsia"/>
          <w:sz w:val="18"/>
          <w:szCs w:val="18"/>
        </w:rPr>
        <w:t>WIPO/GRTKF/IC/3/11</w:t>
      </w:r>
      <w:r w:rsidRPr="00C7616C">
        <w:rPr>
          <w:rFonts w:asciiTheme="minorEastAsia" w:eastAsiaTheme="minorEastAsia" w:hAnsiTheme="minorEastAsia" w:hint="eastAsia"/>
          <w:sz w:val="18"/>
          <w:szCs w:val="18"/>
        </w:rPr>
        <w:t>，第</w:t>
      </w:r>
      <w:r w:rsidRPr="00C7616C">
        <w:rPr>
          <w:rFonts w:asciiTheme="minorEastAsia" w:eastAsiaTheme="minorEastAsia" w:hAnsiTheme="minorEastAsia"/>
          <w:sz w:val="18"/>
          <w:szCs w:val="18"/>
        </w:rPr>
        <w:t>3</w:t>
      </w:r>
      <w:r w:rsidRPr="00C7616C">
        <w:rPr>
          <w:rFonts w:asciiTheme="minorEastAsia" w:eastAsiaTheme="minorEastAsia" w:hAnsiTheme="minorEastAsia" w:hint="eastAsia"/>
          <w:sz w:val="18"/>
          <w:szCs w:val="18"/>
        </w:rPr>
        <w:t>页；</w:t>
      </w:r>
      <w:r w:rsidRPr="00C7616C">
        <w:rPr>
          <w:rFonts w:asciiTheme="minorEastAsia" w:eastAsiaTheme="minorEastAsia" w:hAnsiTheme="minorEastAsia"/>
          <w:sz w:val="18"/>
          <w:szCs w:val="18"/>
        </w:rPr>
        <w:t>McDonald</w:t>
      </w:r>
      <w:r w:rsidRPr="00C7616C">
        <w:rPr>
          <w:rFonts w:asciiTheme="minorEastAsia" w:eastAsiaTheme="minorEastAsia" w:hAnsiTheme="minorEastAsia" w:hint="eastAsia"/>
          <w:sz w:val="18"/>
          <w:szCs w:val="18"/>
        </w:rPr>
        <w:t>，第</w:t>
      </w:r>
      <w:r w:rsidRPr="00C7616C">
        <w:rPr>
          <w:rFonts w:asciiTheme="minorEastAsia" w:eastAsiaTheme="minorEastAsia" w:hAnsiTheme="minorEastAsia"/>
          <w:sz w:val="18"/>
          <w:szCs w:val="18"/>
        </w:rPr>
        <w:t>45</w:t>
      </w:r>
      <w:r w:rsidRPr="00C7616C">
        <w:rPr>
          <w:rFonts w:asciiTheme="minorEastAsia" w:eastAsiaTheme="minorEastAsia" w:hAnsiTheme="minorEastAsia" w:hint="eastAsia"/>
          <w:sz w:val="18"/>
          <w:szCs w:val="18"/>
        </w:rPr>
        <w:t>页。</w:t>
      </w:r>
    </w:p>
  </w:footnote>
  <w:footnote w:id="19">
    <w:p w14:paraId="00558F87" w14:textId="77777777" w:rsidR="00BE58A5" w:rsidRPr="00C7616C" w:rsidRDefault="00BE58A5"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WIPO/GRTKF/IC/6/3</w:t>
      </w:r>
      <w:r w:rsidRPr="00C7616C">
        <w:rPr>
          <w:rFonts w:asciiTheme="minorEastAsia" w:eastAsiaTheme="minorEastAsia" w:hAnsiTheme="minorEastAsia" w:hint="eastAsia"/>
          <w:sz w:val="18"/>
          <w:szCs w:val="18"/>
        </w:rPr>
        <w:t>。</w:t>
      </w:r>
    </w:p>
  </w:footnote>
  <w:footnote w:id="20">
    <w:p w14:paraId="6D6FD587" w14:textId="77777777" w:rsidR="00BE58A5" w:rsidRPr="00C7616C" w:rsidRDefault="00BE58A5"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hint="eastAsia"/>
          <w:sz w:val="18"/>
          <w:szCs w:val="18"/>
          <w:lang w:val="fr-FR"/>
        </w:rPr>
        <w:t>产权组织</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实况调查报告</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WIPO/GRTKF/IC/3/10</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w:t>
      </w:r>
    </w:p>
  </w:footnote>
  <w:footnote w:id="21">
    <w:p w14:paraId="765F91AE" w14:textId="77777777" w:rsidR="00BE58A5" w:rsidRPr="00C7616C" w:rsidRDefault="00BE58A5"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hint="eastAsia"/>
          <w:sz w:val="18"/>
          <w:szCs w:val="18"/>
          <w:lang w:val="fr-FR"/>
        </w:rPr>
        <w:t>产权组织</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实况调查报告</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WIPO/GRTKF/IC/3/10</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WIPO/GRTKF/IC/2/10</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WIPO/GRTKF/IC/3/15</w:t>
      </w:r>
      <w:r w:rsidRPr="00C7616C">
        <w:rPr>
          <w:rFonts w:asciiTheme="minorEastAsia" w:eastAsiaTheme="minorEastAsia" w:hAnsiTheme="minorEastAsia" w:hint="eastAsia"/>
          <w:sz w:val="18"/>
          <w:szCs w:val="18"/>
        </w:rPr>
        <w:t>。</w:t>
      </w:r>
    </w:p>
  </w:footnote>
  <w:footnote w:id="22">
    <w:p w14:paraId="4B64AF2E" w14:textId="77777777" w:rsidR="00BE58A5" w:rsidRPr="00C7616C" w:rsidRDefault="00BE58A5"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Palethorpe</w:t>
      </w:r>
      <w:r w:rsidRPr="00C7616C">
        <w:rPr>
          <w:rFonts w:asciiTheme="minorEastAsia" w:eastAsiaTheme="minorEastAsia" w:hAnsiTheme="minorEastAsia" w:hint="eastAsia"/>
          <w:sz w:val="18"/>
          <w:szCs w:val="18"/>
        </w:rPr>
        <w:t>与</w:t>
      </w:r>
      <w:r w:rsidRPr="00C7616C">
        <w:rPr>
          <w:rFonts w:asciiTheme="minorEastAsia" w:eastAsiaTheme="minorEastAsia" w:hAnsiTheme="minorEastAsia"/>
          <w:sz w:val="18"/>
          <w:szCs w:val="18"/>
        </w:rPr>
        <w:t>Verhulst</w:t>
      </w:r>
      <w:r w:rsidRPr="00C7616C">
        <w:rPr>
          <w:rFonts w:asciiTheme="minorEastAsia" w:eastAsiaTheme="minorEastAsia" w:hAnsiTheme="minorEastAsia" w:hint="eastAsia"/>
          <w:sz w:val="18"/>
          <w:szCs w:val="18"/>
        </w:rPr>
        <w:t>，第</w:t>
      </w:r>
      <w:r w:rsidRPr="00C7616C">
        <w:rPr>
          <w:rFonts w:asciiTheme="minorEastAsia" w:eastAsiaTheme="minorEastAsia" w:hAnsiTheme="minorEastAsia"/>
          <w:sz w:val="18"/>
          <w:szCs w:val="18"/>
        </w:rPr>
        <w:t>28</w:t>
      </w:r>
      <w:r w:rsidRPr="00C7616C">
        <w:rPr>
          <w:rFonts w:asciiTheme="minorEastAsia" w:eastAsiaTheme="minorEastAsia" w:hAnsiTheme="minorEastAsia" w:hint="eastAsia"/>
          <w:sz w:val="18"/>
          <w:szCs w:val="18"/>
        </w:rPr>
        <w:t>页；另见</w:t>
      </w:r>
      <w:r w:rsidRPr="00C7616C">
        <w:rPr>
          <w:rFonts w:asciiTheme="minorEastAsia" w:eastAsiaTheme="minorEastAsia" w:hAnsiTheme="minorEastAsia"/>
          <w:sz w:val="18"/>
          <w:szCs w:val="18"/>
        </w:rPr>
        <w:t>Ricketson</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S.</w:t>
      </w:r>
      <w:r w:rsidRPr="00C7616C">
        <w:rPr>
          <w:rFonts w:asciiTheme="minorEastAsia" w:eastAsiaTheme="minorEastAsia" w:hAnsiTheme="minorEastAsia" w:hint="eastAsia"/>
          <w:sz w:val="18"/>
          <w:szCs w:val="18"/>
        </w:rPr>
        <w:t>与</w:t>
      </w:r>
      <w:r w:rsidRPr="00C7616C">
        <w:rPr>
          <w:rFonts w:asciiTheme="minorEastAsia" w:eastAsiaTheme="minorEastAsia" w:hAnsiTheme="minorEastAsia"/>
          <w:sz w:val="18"/>
          <w:szCs w:val="18"/>
        </w:rPr>
        <w:t>Ginsburg</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J.</w:t>
      </w:r>
      <w:r w:rsidRPr="00C7616C">
        <w:rPr>
          <w:rFonts w:asciiTheme="minorEastAsia" w:eastAsiaTheme="minorEastAsia" w:hAnsiTheme="minorEastAsia" w:hint="eastAsia"/>
          <w:sz w:val="18"/>
          <w:szCs w:val="18"/>
        </w:rPr>
        <w:t>所著：国际版权与邻接权：《伯尔尼公约》及其以后的国际公约</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纽约，</w:t>
      </w:r>
      <w:r w:rsidRPr="00C7616C">
        <w:rPr>
          <w:rFonts w:asciiTheme="minorEastAsia" w:eastAsiaTheme="minorEastAsia" w:hAnsiTheme="minorEastAsia"/>
          <w:sz w:val="18"/>
          <w:szCs w:val="18"/>
        </w:rPr>
        <w:t>2005</w:t>
      </w:r>
      <w:r w:rsidRPr="00C7616C">
        <w:rPr>
          <w:rFonts w:asciiTheme="minorEastAsia" w:eastAsiaTheme="minorEastAsia" w:hAnsiTheme="minorEastAsia" w:hint="eastAsia"/>
          <w:sz w:val="18"/>
          <w:szCs w:val="18"/>
        </w:rPr>
        <w:t>年</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，第</w:t>
      </w:r>
      <w:r w:rsidRPr="00C7616C">
        <w:rPr>
          <w:rFonts w:asciiTheme="minorEastAsia" w:eastAsiaTheme="minorEastAsia" w:hAnsiTheme="minorEastAsia"/>
          <w:sz w:val="18"/>
          <w:szCs w:val="18"/>
        </w:rPr>
        <w:t>511</w:t>
      </w:r>
      <w:r w:rsidRPr="00C7616C">
        <w:rPr>
          <w:rFonts w:asciiTheme="minorEastAsia" w:eastAsiaTheme="minorEastAsia" w:hAnsiTheme="minorEastAsia" w:hint="eastAsia"/>
          <w:sz w:val="18"/>
          <w:szCs w:val="18"/>
        </w:rPr>
        <w:t>页至</w:t>
      </w:r>
      <w:r w:rsidRPr="00C7616C">
        <w:rPr>
          <w:rFonts w:asciiTheme="minorEastAsia" w:eastAsiaTheme="minorEastAsia" w:hAnsiTheme="minorEastAsia"/>
          <w:sz w:val="18"/>
          <w:szCs w:val="18"/>
        </w:rPr>
        <w:t>514</w:t>
      </w:r>
      <w:r w:rsidRPr="00C7616C">
        <w:rPr>
          <w:rFonts w:asciiTheme="minorEastAsia" w:eastAsiaTheme="minorEastAsia" w:hAnsiTheme="minorEastAsia" w:hint="eastAsia"/>
          <w:sz w:val="18"/>
          <w:szCs w:val="18"/>
        </w:rPr>
        <w:t>页。</w:t>
      </w:r>
    </w:p>
  </w:footnote>
  <w:footnote w:id="23">
    <w:p w14:paraId="70A151FF" w14:textId="77777777" w:rsidR="00BE58A5" w:rsidRPr="00C7616C" w:rsidRDefault="00BE58A5"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hint="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M</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Payunka</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Marika</w:t>
      </w:r>
      <w:r w:rsidRPr="00C7616C">
        <w:rPr>
          <w:rFonts w:asciiTheme="minorEastAsia" w:eastAsiaTheme="minorEastAsia" w:hAnsiTheme="minorEastAsia" w:hint="eastAsia"/>
          <w:sz w:val="18"/>
          <w:szCs w:val="18"/>
        </w:rPr>
        <w:t>等人诉</w:t>
      </w:r>
      <w:r w:rsidRPr="00C7616C">
        <w:rPr>
          <w:rFonts w:asciiTheme="minorEastAsia" w:eastAsiaTheme="minorEastAsia" w:hAnsiTheme="minorEastAsia"/>
          <w:sz w:val="18"/>
          <w:szCs w:val="18"/>
        </w:rPr>
        <w:t xml:space="preserve">Indofurn </w:t>
      </w:r>
      <w:r w:rsidRPr="00C7616C">
        <w:rPr>
          <w:rFonts w:asciiTheme="minorEastAsia" w:eastAsiaTheme="minorEastAsia" w:hAnsiTheme="minorEastAsia" w:hint="eastAsia"/>
          <w:sz w:val="18"/>
          <w:szCs w:val="18"/>
        </w:rPr>
        <w:t>有限公司</w:t>
      </w:r>
      <w:r w:rsidRPr="00C7616C">
        <w:rPr>
          <w:rFonts w:asciiTheme="minorEastAsia" w:eastAsiaTheme="minorEastAsia" w:hAnsiTheme="minorEastAsia"/>
          <w:sz w:val="18"/>
          <w:szCs w:val="18"/>
        </w:rPr>
        <w:t>30</w:t>
      </w:r>
      <w:r w:rsidRPr="00C7616C">
        <w:rPr>
          <w:rFonts w:asciiTheme="minorEastAsia" w:eastAsiaTheme="minorEastAsia" w:hAnsiTheme="minorEastAsia" w:hint="eastAsia"/>
          <w:sz w:val="18"/>
          <w:szCs w:val="18"/>
        </w:rPr>
        <w:t>知识产权</w:t>
      </w:r>
      <w:r w:rsidRPr="00C7616C">
        <w:rPr>
          <w:rFonts w:asciiTheme="minorEastAsia" w:eastAsiaTheme="minorEastAsia" w:hAnsiTheme="minorEastAsia"/>
          <w:sz w:val="18"/>
          <w:szCs w:val="18"/>
        </w:rPr>
        <w:t>209</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Bulun Bulun</w:t>
      </w:r>
      <w:r w:rsidRPr="00C7616C">
        <w:rPr>
          <w:rFonts w:asciiTheme="minorEastAsia" w:eastAsiaTheme="minorEastAsia" w:hAnsiTheme="minorEastAsia" w:hint="eastAsia"/>
          <w:sz w:val="18"/>
          <w:szCs w:val="18"/>
        </w:rPr>
        <w:t>诉</w:t>
      </w:r>
      <w:r w:rsidRPr="00C7616C">
        <w:rPr>
          <w:rFonts w:asciiTheme="minorEastAsia" w:eastAsiaTheme="minorEastAsia" w:hAnsiTheme="minorEastAsia"/>
          <w:sz w:val="18"/>
          <w:szCs w:val="18"/>
        </w:rPr>
        <w:t>R &amp; T</w:t>
      </w:r>
      <w:r w:rsidRPr="00C7616C">
        <w:rPr>
          <w:rFonts w:asciiTheme="minorEastAsia" w:eastAsiaTheme="minorEastAsia" w:hAnsiTheme="minorEastAsia" w:hint="eastAsia"/>
          <w:sz w:val="18"/>
          <w:szCs w:val="18"/>
        </w:rPr>
        <w:t>纺织品有限公司</w:t>
      </w:r>
      <w:r w:rsidRPr="00C7616C">
        <w:rPr>
          <w:rFonts w:asciiTheme="minorEastAsia" w:eastAsiaTheme="minorEastAsia" w:hAnsiTheme="minorEastAsia"/>
          <w:sz w:val="18"/>
          <w:szCs w:val="18"/>
        </w:rPr>
        <w:t>（198）41</w:t>
      </w:r>
      <w:r w:rsidRPr="00C7616C">
        <w:rPr>
          <w:rFonts w:asciiTheme="minorEastAsia" w:eastAsiaTheme="minorEastAsia" w:hAnsiTheme="minorEastAsia" w:hint="eastAsia"/>
          <w:sz w:val="18"/>
          <w:szCs w:val="18"/>
        </w:rPr>
        <w:t>知识产权</w:t>
      </w:r>
      <w:r w:rsidRPr="00C7616C">
        <w:rPr>
          <w:rFonts w:asciiTheme="minorEastAsia" w:eastAsiaTheme="minorEastAsia" w:hAnsiTheme="minorEastAsia"/>
          <w:sz w:val="18"/>
          <w:szCs w:val="18"/>
        </w:rPr>
        <w:t>513</w:t>
      </w:r>
      <w:r w:rsidRPr="00C7616C">
        <w:rPr>
          <w:rFonts w:asciiTheme="minorEastAsia" w:eastAsiaTheme="minorEastAsia" w:hAnsiTheme="minorEastAsia" w:hint="eastAsia"/>
          <w:sz w:val="18"/>
          <w:szCs w:val="18"/>
        </w:rPr>
        <w:t>。</w:t>
      </w:r>
    </w:p>
  </w:footnote>
  <w:footnote w:id="24">
    <w:p w14:paraId="77D39F1E" w14:textId="77777777" w:rsidR="00BE58A5" w:rsidRPr="00C7616C" w:rsidRDefault="00BE58A5"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北京最高人民法院的判决，案例</w:t>
      </w:r>
      <w:r w:rsidRPr="00C7616C">
        <w:rPr>
          <w:rFonts w:asciiTheme="minorEastAsia" w:eastAsiaTheme="minorEastAsia" w:hAnsiTheme="minorEastAsia"/>
          <w:sz w:val="18"/>
          <w:szCs w:val="18"/>
        </w:rPr>
        <w:t>No. 246</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2003</w:t>
      </w:r>
      <w:r w:rsidRPr="00C7616C">
        <w:rPr>
          <w:rFonts w:asciiTheme="minorEastAsia" w:eastAsiaTheme="minorEastAsia" w:hAnsiTheme="minorEastAsia" w:hint="eastAsia"/>
          <w:sz w:val="18"/>
          <w:szCs w:val="18"/>
        </w:rPr>
        <w:t>年</w:t>
      </w:r>
      <w:r w:rsidRPr="00C7616C">
        <w:rPr>
          <w:rFonts w:asciiTheme="minorEastAsia" w:eastAsiaTheme="minorEastAsia" w:hAnsiTheme="minorEastAsia"/>
          <w:sz w:val="18"/>
          <w:szCs w:val="18"/>
        </w:rPr>
        <w:t>12</w:t>
      </w:r>
      <w:r w:rsidRPr="00C7616C">
        <w:rPr>
          <w:rFonts w:asciiTheme="minorEastAsia" w:eastAsiaTheme="minorEastAsia" w:hAnsiTheme="minorEastAsia" w:hint="eastAsia"/>
          <w:sz w:val="18"/>
          <w:szCs w:val="18"/>
        </w:rPr>
        <w:t>月</w:t>
      </w:r>
      <w:r w:rsidRPr="00C7616C">
        <w:rPr>
          <w:rFonts w:asciiTheme="minorEastAsia" w:eastAsiaTheme="minorEastAsia" w:hAnsiTheme="minorEastAsia"/>
          <w:sz w:val="18"/>
          <w:szCs w:val="18"/>
        </w:rPr>
        <w:t>17</w:t>
      </w:r>
      <w:r w:rsidRPr="00C7616C">
        <w:rPr>
          <w:rFonts w:asciiTheme="minorEastAsia" w:eastAsiaTheme="minorEastAsia" w:hAnsiTheme="minorEastAsia" w:hint="eastAsia"/>
          <w:sz w:val="18"/>
          <w:szCs w:val="18"/>
        </w:rPr>
        <w:t>日。</w:t>
      </w:r>
    </w:p>
  </w:footnote>
  <w:footnote w:id="25">
    <w:p w14:paraId="0C8C28EE" w14:textId="77777777" w:rsidR="00BE58A5" w:rsidRPr="00C7616C" w:rsidRDefault="00BE58A5"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Lucas-Schloetter</w:t>
      </w:r>
      <w:r w:rsidRPr="00C7616C">
        <w:rPr>
          <w:rFonts w:asciiTheme="minorEastAsia" w:eastAsiaTheme="minorEastAsia" w:hAnsiTheme="minorEastAsia" w:hint="eastAsia"/>
          <w:sz w:val="18"/>
          <w:szCs w:val="18"/>
        </w:rPr>
        <w:t>，在上文脚注</w:t>
      </w:r>
      <w:r w:rsidRPr="00C7616C">
        <w:rPr>
          <w:rFonts w:asciiTheme="minorEastAsia" w:eastAsiaTheme="minorEastAsia" w:hAnsiTheme="minorEastAsia"/>
          <w:sz w:val="18"/>
          <w:szCs w:val="18"/>
        </w:rPr>
        <w:t>238</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301</w:t>
      </w:r>
      <w:r w:rsidRPr="00C7616C">
        <w:rPr>
          <w:rFonts w:asciiTheme="minorEastAsia" w:eastAsiaTheme="minorEastAsia" w:hAnsiTheme="minorEastAsia" w:hint="eastAsia"/>
          <w:sz w:val="18"/>
          <w:szCs w:val="18"/>
        </w:rPr>
        <w:t>至</w:t>
      </w:r>
      <w:r w:rsidRPr="00C7616C">
        <w:rPr>
          <w:rFonts w:asciiTheme="minorEastAsia" w:eastAsiaTheme="minorEastAsia" w:hAnsiTheme="minorEastAsia"/>
          <w:sz w:val="18"/>
          <w:szCs w:val="18"/>
        </w:rPr>
        <w:t>304</w:t>
      </w:r>
      <w:r w:rsidRPr="00C7616C">
        <w:rPr>
          <w:rFonts w:asciiTheme="minorEastAsia" w:eastAsiaTheme="minorEastAsia" w:hAnsiTheme="minorEastAsia" w:hint="eastAsia"/>
          <w:sz w:val="18"/>
          <w:szCs w:val="18"/>
        </w:rPr>
        <w:t>页上所引述的案例。</w:t>
      </w:r>
    </w:p>
  </w:footnote>
  <w:footnote w:id="26">
    <w:p w14:paraId="780ADCA4" w14:textId="77777777" w:rsidR="00BE58A5" w:rsidRPr="00C7616C" w:rsidRDefault="00BE58A5"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WIPO/GRTKF/IC/6/3</w:t>
      </w:r>
      <w:r w:rsidRPr="00C7616C">
        <w:rPr>
          <w:rFonts w:asciiTheme="minorEastAsia" w:eastAsiaTheme="minorEastAsia" w:hAnsiTheme="minorEastAsia" w:hint="eastAsia"/>
          <w:sz w:val="18"/>
          <w:szCs w:val="18"/>
        </w:rPr>
        <w:t>。</w:t>
      </w:r>
    </w:p>
  </w:footnote>
  <w:footnote w:id="27">
    <w:p w14:paraId="53BF89E5" w14:textId="77777777" w:rsidR="00BE58A5" w:rsidRPr="00C7616C" w:rsidRDefault="00BE58A5"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可以回顾一下，版权乃是一种自动产生的权利，不取决于任何手续。</w:t>
      </w:r>
    </w:p>
  </w:footnote>
  <w:footnote w:id="28">
    <w:p w14:paraId="7619FC04" w14:textId="77777777" w:rsidR="00BE58A5" w:rsidRPr="00C7616C" w:rsidRDefault="00BE58A5" w:rsidP="004D580D">
      <w:pPr>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1996</w:t>
      </w:r>
      <w:r w:rsidRPr="00C7616C">
        <w:rPr>
          <w:rFonts w:asciiTheme="minorEastAsia" w:eastAsiaTheme="minorEastAsia" w:hAnsiTheme="minorEastAsia" w:hint="eastAsia"/>
          <w:sz w:val="18"/>
          <w:szCs w:val="18"/>
        </w:rPr>
        <w:t>年《产权组织表演和录音制品条约》第</w:t>
      </w:r>
      <w:r w:rsidRPr="00C7616C">
        <w:rPr>
          <w:rFonts w:asciiTheme="minorEastAsia" w:eastAsiaTheme="minorEastAsia" w:hAnsiTheme="minorEastAsia"/>
          <w:sz w:val="18"/>
          <w:szCs w:val="18"/>
        </w:rPr>
        <w:t>5</w:t>
      </w:r>
      <w:r w:rsidRPr="00C7616C">
        <w:rPr>
          <w:rFonts w:asciiTheme="minorEastAsia" w:eastAsiaTheme="minorEastAsia" w:hAnsiTheme="minorEastAsia" w:hint="eastAsia"/>
          <w:sz w:val="18"/>
          <w:szCs w:val="18"/>
        </w:rPr>
        <w:t>第和第</w:t>
      </w:r>
      <w:r w:rsidRPr="00C7616C">
        <w:rPr>
          <w:rFonts w:asciiTheme="minorEastAsia" w:eastAsiaTheme="minorEastAsia" w:hAnsiTheme="minorEastAsia"/>
          <w:sz w:val="18"/>
          <w:szCs w:val="18"/>
        </w:rPr>
        <w:t>6</w:t>
      </w:r>
      <w:r w:rsidRPr="00C7616C">
        <w:rPr>
          <w:rFonts w:asciiTheme="minorEastAsia" w:eastAsiaTheme="minorEastAsia" w:hAnsiTheme="minorEastAsia" w:hint="eastAsia"/>
          <w:sz w:val="18"/>
          <w:szCs w:val="18"/>
        </w:rPr>
        <w:t>条。</w:t>
      </w:r>
    </w:p>
  </w:footnote>
  <w:footnote w:id="29">
    <w:p w14:paraId="5DE61FE2" w14:textId="77777777" w:rsidR="00BE58A5" w:rsidRPr="00C7616C" w:rsidRDefault="00BE58A5" w:rsidP="004D580D">
      <w:pPr>
        <w:pStyle w:val="FootnoteText"/>
        <w:rPr>
          <w:rFonts w:asciiTheme="minorEastAsia" w:eastAsiaTheme="minorEastAsia" w:hAnsiTheme="minorEastAsia"/>
          <w:szCs w:val="18"/>
        </w:rPr>
      </w:pPr>
      <w:r w:rsidRPr="00C7616C">
        <w:rPr>
          <w:rStyle w:val="FootnoteReference"/>
          <w:rFonts w:asciiTheme="minorEastAsia" w:eastAsiaTheme="minorEastAsia" w:hAnsiTheme="minorEastAsia"/>
          <w:szCs w:val="18"/>
        </w:rPr>
        <w:footnoteRef/>
      </w:r>
      <w:r w:rsidRPr="00C7616C">
        <w:rPr>
          <w:rFonts w:asciiTheme="minorEastAsia" w:eastAsiaTheme="minorEastAsia" w:hAnsiTheme="minorEastAsia"/>
          <w:szCs w:val="18"/>
        </w:rPr>
        <w:t xml:space="preserve"> </w:t>
      </w:r>
      <w:r w:rsidRPr="00C7616C">
        <w:rPr>
          <w:rFonts w:asciiTheme="minorEastAsia" w:eastAsiaTheme="minorEastAsia" w:hAnsiTheme="minorEastAsia" w:hint="eastAsia"/>
          <w:szCs w:val="18"/>
        </w:rPr>
        <w:tab/>
        <w:t>2012年《北京条约》第5至11条。</w:t>
      </w:r>
    </w:p>
  </w:footnote>
  <w:footnote w:id="30">
    <w:p w14:paraId="606219CF" w14:textId="77777777" w:rsidR="00BE58A5" w:rsidRPr="00C7616C" w:rsidRDefault="00BE58A5" w:rsidP="004D580D">
      <w:pPr>
        <w:pStyle w:val="FootnoteText"/>
        <w:rPr>
          <w:rFonts w:asciiTheme="minorEastAsia" w:eastAsiaTheme="minorEastAsia" w:hAnsiTheme="minorEastAsia"/>
          <w:szCs w:val="18"/>
        </w:rPr>
      </w:pPr>
      <w:r w:rsidRPr="00C7616C">
        <w:rPr>
          <w:rStyle w:val="FootnoteReference"/>
          <w:rFonts w:asciiTheme="minorEastAsia" w:eastAsiaTheme="minorEastAsia" w:hAnsiTheme="minorEastAsia"/>
          <w:szCs w:val="18"/>
        </w:rPr>
        <w:footnoteRef/>
      </w:r>
      <w:r w:rsidRPr="00C7616C">
        <w:rPr>
          <w:rFonts w:asciiTheme="minorEastAsia" w:eastAsiaTheme="minorEastAsia" w:hAnsiTheme="minorEastAsia"/>
          <w:szCs w:val="18"/>
        </w:rPr>
        <w:t xml:space="preserve"> </w:t>
      </w:r>
      <w:r w:rsidRPr="00C7616C">
        <w:rPr>
          <w:rFonts w:asciiTheme="minorEastAsia" w:eastAsiaTheme="minorEastAsia" w:hAnsiTheme="minorEastAsia" w:hint="eastAsia"/>
          <w:szCs w:val="18"/>
        </w:rPr>
        <w:tab/>
        <w:t>2012年《北京条约》第14条。</w:t>
      </w:r>
    </w:p>
  </w:footnote>
  <w:footnote w:id="31">
    <w:p w14:paraId="2E850BF1" w14:textId="77777777" w:rsidR="00BE58A5" w:rsidRPr="00C7616C" w:rsidRDefault="00BE58A5"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《北京条约》将在三十个有资格的有关方交存批准书或加入书三个月之后生效。截至2018年6月25日，已有20个国家交存了文书。</w:t>
      </w:r>
    </w:p>
  </w:footnote>
  <w:footnote w:id="32">
    <w:p w14:paraId="4127EC0D" w14:textId="77777777" w:rsidR="00BE58A5" w:rsidRPr="00C7616C" w:rsidRDefault="00BE58A5"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hint="eastAsia"/>
          <w:sz w:val="18"/>
          <w:szCs w:val="18"/>
        </w:rPr>
        <w:t xml:space="preserve"> </w:t>
      </w:r>
      <w:r w:rsidRPr="00C7616C">
        <w:rPr>
          <w:rFonts w:asciiTheme="minorEastAsia" w:eastAsiaTheme="minorEastAsia" w:hAnsiTheme="minorEastAsia" w:hint="eastAsia"/>
          <w:sz w:val="18"/>
          <w:szCs w:val="18"/>
        </w:rPr>
        <w:tab/>
        <w:t>截至2018年6月25日，96个国家已经批准。</w:t>
      </w:r>
    </w:p>
  </w:footnote>
  <w:footnote w:id="33">
    <w:p w14:paraId="33977DD9" w14:textId="77777777" w:rsidR="00BE58A5" w:rsidRPr="00C7616C" w:rsidRDefault="00BE58A5"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和产权组织，“分析汇编”。</w:t>
      </w:r>
    </w:p>
  </w:footnote>
  <w:footnote w:id="34">
    <w:p w14:paraId="55C3C07A" w14:textId="77777777" w:rsidR="00BE58A5" w:rsidRPr="00C7616C" w:rsidRDefault="00BE58A5" w:rsidP="004D580D">
      <w:pPr>
        <w:pStyle w:val="FootnoteText"/>
        <w:jc w:val="both"/>
        <w:rPr>
          <w:rFonts w:asciiTheme="minorEastAsia" w:eastAsiaTheme="minorEastAsia" w:hAnsiTheme="minorEastAsia"/>
          <w:szCs w:val="18"/>
        </w:rPr>
      </w:pPr>
      <w:r w:rsidRPr="00C7616C">
        <w:rPr>
          <w:rStyle w:val="FootnoteReference"/>
          <w:rFonts w:asciiTheme="minorEastAsia" w:eastAsiaTheme="minorEastAsia" w:hAnsiTheme="minorEastAsia"/>
          <w:szCs w:val="18"/>
        </w:rPr>
        <w:footnoteRef/>
      </w:r>
      <w:r w:rsidRPr="00C7616C">
        <w:rPr>
          <w:rFonts w:asciiTheme="minorEastAsia" w:eastAsiaTheme="minorEastAsia" w:hAnsiTheme="minorEastAsia"/>
          <w:szCs w:val="18"/>
        </w:rPr>
        <w:t xml:space="preserve"> </w:t>
      </w:r>
      <w:r w:rsidRPr="00C7616C">
        <w:rPr>
          <w:rFonts w:asciiTheme="minorEastAsia" w:eastAsiaTheme="minorEastAsia" w:hAnsiTheme="minorEastAsia" w:hint="eastAsia"/>
          <w:szCs w:val="18"/>
        </w:rPr>
        <w:tab/>
        <w:t>SCT/35/2。</w:t>
      </w:r>
    </w:p>
  </w:footnote>
  <w:footnote w:id="35">
    <w:p w14:paraId="51BBEF92" w14:textId="77777777" w:rsidR="00BE58A5" w:rsidRPr="00C7616C" w:rsidRDefault="00BE58A5"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hint="eastAsia"/>
          <w:sz w:val="18"/>
          <w:szCs w:val="18"/>
        </w:rPr>
        <w:t xml:space="preserve"> </w:t>
      </w:r>
      <w:r w:rsidRPr="00C7616C">
        <w:rPr>
          <w:rFonts w:asciiTheme="minorEastAsia" w:eastAsiaTheme="minorEastAsia" w:hAnsiTheme="minorEastAsia" w:hint="eastAsia"/>
          <w:sz w:val="18"/>
          <w:szCs w:val="18"/>
        </w:rPr>
        <w:tab/>
        <w:t>产权组织，“分析汇编”。</w:t>
      </w:r>
    </w:p>
  </w:footnote>
  <w:footnote w:id="36">
    <w:p w14:paraId="31E2996B" w14:textId="77777777" w:rsidR="00BE58A5" w:rsidRPr="00C7616C" w:rsidRDefault="00BE58A5"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为《TRIPS协定》第三十九条的目的，“违背诚实商业做法的方式”指“至少诸如违约、泄密和诱使人违约泄密等行为，并包括通过在获得信息时已知、或主要因疏忽而不知涉及了此种做法的第三方来获得未泄露的信息”，见《</w:t>
      </w:r>
      <w:r w:rsidRPr="00C7616C">
        <w:rPr>
          <w:rFonts w:asciiTheme="minorEastAsia" w:eastAsiaTheme="minorEastAsia" w:hAnsiTheme="minorEastAsia"/>
          <w:sz w:val="18"/>
          <w:szCs w:val="18"/>
        </w:rPr>
        <w:t>TRIPS</w:t>
      </w:r>
      <w:r w:rsidRPr="00C7616C">
        <w:rPr>
          <w:rFonts w:asciiTheme="minorEastAsia" w:eastAsiaTheme="minorEastAsia" w:hAnsiTheme="minorEastAsia" w:hint="eastAsia"/>
          <w:sz w:val="18"/>
          <w:szCs w:val="18"/>
        </w:rPr>
        <w:t>协定》脚注</w:t>
      </w:r>
      <w:r w:rsidRPr="00C7616C">
        <w:rPr>
          <w:rFonts w:asciiTheme="minorEastAsia" w:eastAsiaTheme="minorEastAsia" w:hAnsiTheme="minorEastAsia"/>
          <w:sz w:val="18"/>
          <w:szCs w:val="18"/>
        </w:rPr>
        <w:t>10</w:t>
      </w:r>
      <w:r w:rsidRPr="00C7616C">
        <w:rPr>
          <w:rFonts w:asciiTheme="minorEastAsia" w:eastAsiaTheme="minorEastAsia" w:hAnsiTheme="minorEastAsia" w:hint="eastAsia"/>
          <w:sz w:val="18"/>
          <w:szCs w:val="18"/>
        </w:rPr>
        <w:t>。</w:t>
      </w:r>
    </w:p>
  </w:footnote>
  <w:footnote w:id="37">
    <w:p w14:paraId="5D246E7E" w14:textId="77777777" w:rsidR="00BE58A5" w:rsidRPr="00C7616C" w:rsidRDefault="00BE58A5"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hint="eastAsia"/>
          <w:sz w:val="18"/>
          <w:szCs w:val="18"/>
        </w:rPr>
        <w:t xml:space="preserve"> </w:t>
      </w:r>
      <w:r w:rsidRPr="00C7616C">
        <w:rPr>
          <w:rFonts w:asciiTheme="minorEastAsia" w:eastAsiaTheme="minorEastAsia" w:hAnsiTheme="minorEastAsia" w:hint="eastAsia"/>
          <w:sz w:val="18"/>
          <w:szCs w:val="18"/>
        </w:rPr>
        <w:tab/>
        <w:t>一般而言，关于利用现有知识产权工具保护和促进传统知识和传统文化表现形式，见产权组织，《保护并弘扬您的文化：土著人民和当地社区知识产权实用指南》，2017年。</w:t>
      </w:r>
    </w:p>
  </w:footnote>
  <w:footnote w:id="38">
    <w:p w14:paraId="59AFC2B2" w14:textId="77777777" w:rsidR="00BE58A5" w:rsidRPr="00C7616C" w:rsidRDefault="00BE58A5"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这里没有把固定要求作为一种</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差距</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处理，因为这不是国际版权法规定的一项要求。</w:t>
      </w:r>
    </w:p>
  </w:footnote>
  <w:footnote w:id="39">
    <w:p w14:paraId="46CD0838" w14:textId="77777777" w:rsidR="00BE58A5" w:rsidRPr="00C7616C" w:rsidRDefault="00BE58A5"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我们经常讨论的解决所有权问题的其他可能性，就是依据版权为匿名作品和合作作品和</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或汇编作品提供的保护。但由于这些可供选择的方案通常被看作是不够充分的，所以对这些方案未作进一步讨论。见</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WIPO/GRTKF/IC/6/3</w:t>
      </w:r>
      <w:r w:rsidRPr="00C7616C">
        <w:rPr>
          <w:rFonts w:asciiTheme="minorEastAsia" w:eastAsiaTheme="minorEastAsia" w:hAnsiTheme="minorEastAsia" w:hint="eastAsia"/>
          <w:sz w:val="18"/>
          <w:szCs w:val="18"/>
        </w:rPr>
        <w:t>。</w:t>
      </w:r>
    </w:p>
  </w:footnote>
  <w:footnote w:id="40">
    <w:p w14:paraId="42C13937" w14:textId="77777777" w:rsidR="00BE58A5" w:rsidRPr="00C7616C" w:rsidRDefault="00BE58A5" w:rsidP="004D580D">
      <w:pPr>
        <w:pStyle w:val="FootnoteText"/>
        <w:jc w:val="both"/>
        <w:rPr>
          <w:rFonts w:asciiTheme="minorEastAsia" w:eastAsiaTheme="minorEastAsia" w:hAnsiTheme="minorEastAsia"/>
        </w:rPr>
      </w:pPr>
      <w:r w:rsidRPr="00C7616C">
        <w:rPr>
          <w:rStyle w:val="FootnoteReference"/>
          <w:rFonts w:asciiTheme="minorEastAsia" w:eastAsiaTheme="minorEastAsia" w:hAnsiTheme="minorEastAsia"/>
        </w:rPr>
        <w:footnoteRef/>
      </w:r>
      <w:r w:rsidRPr="00C7616C">
        <w:rPr>
          <w:rFonts w:asciiTheme="minorEastAsia" w:eastAsiaTheme="minorEastAsia" w:hAnsiTheme="minorEastAsia"/>
        </w:rPr>
        <w:t xml:space="preserve"> </w:t>
      </w:r>
      <w:r w:rsidRPr="00C7616C">
        <w:rPr>
          <w:rFonts w:asciiTheme="minorEastAsia" w:eastAsiaTheme="minorEastAsia" w:hAnsiTheme="minorEastAsia" w:hint="eastAsia"/>
        </w:rPr>
        <w:tab/>
        <w:t>见“关于知识产权制度中‘公有领域’这一用语特别涉及传统知识和传统文化表现形式/民间文艺表现形式保护时的含义的说明”，WIPO/GRTKF/IC/17/INF/8。</w:t>
      </w:r>
    </w:p>
  </w:footnote>
  <w:footnote w:id="41">
    <w:p w14:paraId="09BCC9E7" w14:textId="77777777" w:rsidR="00BE58A5" w:rsidRPr="00C7616C" w:rsidRDefault="00BE58A5"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hint="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McDonald</w:t>
      </w:r>
      <w:r w:rsidRPr="00C7616C">
        <w:rPr>
          <w:rFonts w:asciiTheme="minorEastAsia" w:eastAsiaTheme="minorEastAsia" w:hAnsiTheme="minorEastAsia"/>
          <w:sz w:val="18"/>
          <w:szCs w:val="18"/>
          <w:lang w:val="nl-NL"/>
        </w:rPr>
        <w:t>, I.</w:t>
      </w:r>
      <w:r w:rsidRPr="00C7616C">
        <w:rPr>
          <w:rFonts w:asciiTheme="minorEastAsia" w:eastAsiaTheme="minorEastAsia" w:hAnsiTheme="minorEastAsia" w:hint="eastAsia"/>
          <w:sz w:val="18"/>
          <w:szCs w:val="18"/>
          <w:lang w:val="nl-NL"/>
        </w:rPr>
        <w:t>，见前文引用的著作，第</w:t>
      </w:r>
      <w:r w:rsidRPr="00C7616C">
        <w:rPr>
          <w:rFonts w:asciiTheme="minorEastAsia" w:eastAsiaTheme="minorEastAsia" w:hAnsiTheme="minorEastAsia"/>
          <w:sz w:val="18"/>
          <w:szCs w:val="18"/>
          <w:lang w:val="nl-NL"/>
        </w:rPr>
        <w:t>44</w:t>
      </w:r>
      <w:r w:rsidRPr="00C7616C">
        <w:rPr>
          <w:rFonts w:asciiTheme="minorEastAsia" w:eastAsiaTheme="minorEastAsia" w:hAnsiTheme="minorEastAsia" w:hint="eastAsia"/>
          <w:sz w:val="18"/>
          <w:szCs w:val="18"/>
        </w:rPr>
        <w:t>页。</w:t>
      </w:r>
    </w:p>
  </w:footnote>
  <w:footnote w:id="42">
    <w:p w14:paraId="2A9A4B02" w14:textId="77777777" w:rsidR="00BE58A5" w:rsidRPr="00C7616C" w:rsidRDefault="00BE58A5"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具体见</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WIPO/GRTKF/IC/6/3</w:t>
      </w:r>
      <w:r w:rsidRPr="00C7616C">
        <w:rPr>
          <w:rFonts w:asciiTheme="minorEastAsia" w:eastAsiaTheme="minorEastAsia" w:hAnsiTheme="minorEastAsia" w:hint="eastAsia"/>
          <w:sz w:val="18"/>
          <w:szCs w:val="18"/>
        </w:rPr>
        <w:t>。</w:t>
      </w:r>
    </w:p>
  </w:footnote>
  <w:footnote w:id="43">
    <w:p w14:paraId="7C3C4604" w14:textId="77777777" w:rsidR="00BE58A5" w:rsidRPr="00C7616C" w:rsidRDefault="00BE58A5" w:rsidP="004D580D">
      <w:pPr>
        <w:pStyle w:val="FootnoteText"/>
        <w:jc w:val="both"/>
        <w:rPr>
          <w:rFonts w:asciiTheme="minorEastAsia" w:eastAsiaTheme="minorEastAsia" w:hAnsiTheme="minorEastAsia"/>
        </w:rPr>
      </w:pPr>
      <w:r w:rsidRPr="00C7616C">
        <w:rPr>
          <w:rStyle w:val="FootnoteReference"/>
          <w:rFonts w:asciiTheme="minorEastAsia" w:eastAsiaTheme="minorEastAsia" w:hAnsiTheme="minorEastAsia"/>
        </w:rPr>
        <w:footnoteRef/>
      </w:r>
      <w:r w:rsidRPr="00C7616C">
        <w:rPr>
          <w:rFonts w:asciiTheme="minorEastAsia" w:eastAsiaTheme="minorEastAsia" w:hAnsiTheme="minorEastAsia"/>
        </w:rPr>
        <w:t xml:space="preserve"> </w:t>
      </w:r>
      <w:r w:rsidRPr="00C7616C">
        <w:rPr>
          <w:rFonts w:asciiTheme="minorEastAsia" w:eastAsiaTheme="minorEastAsia" w:hAnsiTheme="minorEastAsia" w:hint="eastAsia"/>
        </w:rPr>
        <w:tab/>
        <w:t>传统文化表现形式文献相关问题的其他信息亦可见以下出版物：托尔森和安德森，《知识产权与传统文化保护：博物馆、图书馆和档案馆法律问题与实践选择》，产权组织，</w:t>
      </w:r>
      <w:r w:rsidRPr="00C7616C">
        <w:rPr>
          <w:rFonts w:asciiTheme="minorEastAsia" w:eastAsiaTheme="minorEastAsia" w:hAnsiTheme="minorEastAsia"/>
        </w:rPr>
        <w:t>2010</w:t>
      </w:r>
      <w:r w:rsidRPr="00C7616C">
        <w:rPr>
          <w:rFonts w:asciiTheme="minorEastAsia" w:eastAsiaTheme="minorEastAsia" w:hAnsiTheme="minorEastAsia" w:hint="eastAsia"/>
        </w:rPr>
        <w:t>年；以及产权组织，《传统知识文献编制——工具包》，产权组织，</w:t>
      </w:r>
      <w:r w:rsidRPr="00C7616C">
        <w:rPr>
          <w:rFonts w:asciiTheme="minorEastAsia" w:eastAsiaTheme="minorEastAsia" w:hAnsiTheme="minorEastAsia"/>
        </w:rPr>
        <w:t>2017</w:t>
      </w:r>
      <w:r w:rsidRPr="00C7616C">
        <w:rPr>
          <w:rFonts w:asciiTheme="minorEastAsia" w:eastAsiaTheme="minorEastAsia" w:hAnsiTheme="minorEastAsia" w:hint="eastAsia"/>
        </w:rPr>
        <w:t>年。</w:t>
      </w:r>
    </w:p>
  </w:footnote>
  <w:footnote w:id="44">
    <w:p w14:paraId="2F5713CC" w14:textId="77777777" w:rsidR="00BE58A5" w:rsidRPr="00C7616C" w:rsidRDefault="00BE58A5" w:rsidP="004D580D">
      <w:pPr>
        <w:jc w:val="both"/>
        <w:rPr>
          <w:rFonts w:asciiTheme="minorEastAsia" w:eastAsiaTheme="minorEastAsia" w:hAnsiTheme="minorEastAsia"/>
          <w:sz w:val="18"/>
          <w:szCs w:val="18"/>
        </w:rPr>
      </w:pPr>
      <w:r w:rsidRPr="00C7616C">
        <w:rPr>
          <w:rFonts w:asciiTheme="minorEastAsia" w:eastAsiaTheme="minorEastAsia" w:hAnsiTheme="minorEastAsia"/>
          <w:sz w:val="18"/>
          <w:szCs w:val="18"/>
          <w:vertAlign w:val="superscript"/>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见有关可能采用的一项国际文书的一系列选项，</w:t>
      </w:r>
      <w:r w:rsidRPr="00C7616C">
        <w:rPr>
          <w:rFonts w:asciiTheme="minorEastAsia" w:eastAsiaTheme="minorEastAsia" w:hAnsiTheme="minorEastAsia"/>
          <w:sz w:val="18"/>
          <w:szCs w:val="18"/>
        </w:rPr>
        <w:t>WIPO/GRTKF/IC/12/6</w:t>
      </w:r>
      <w:r w:rsidRPr="00C7616C">
        <w:rPr>
          <w:rFonts w:asciiTheme="minorEastAsia" w:eastAsiaTheme="minorEastAsia" w:hAnsiTheme="minorEastAsia" w:hint="eastAsia"/>
          <w:sz w:val="18"/>
          <w:szCs w:val="18"/>
        </w:rPr>
        <w:t>。</w:t>
      </w:r>
    </w:p>
  </w:footnote>
  <w:footnote w:id="45">
    <w:p w14:paraId="3A9F34D4" w14:textId="77777777" w:rsidR="00BE58A5" w:rsidRPr="00C7616C" w:rsidRDefault="00BE58A5"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以文件</w:t>
      </w:r>
      <w:r w:rsidRPr="00C7616C">
        <w:rPr>
          <w:rFonts w:asciiTheme="minorEastAsia" w:eastAsiaTheme="minorEastAsia" w:hAnsiTheme="minorEastAsia"/>
          <w:sz w:val="18"/>
          <w:szCs w:val="18"/>
        </w:rPr>
        <w:t>WIPO/GRTKF/IC/12/INF/6</w:t>
      </w:r>
      <w:r w:rsidRPr="00C7616C">
        <w:rPr>
          <w:rFonts w:asciiTheme="minorEastAsia" w:eastAsiaTheme="minorEastAsia" w:hAnsiTheme="minorEastAsia" w:hint="eastAsia"/>
          <w:sz w:val="18"/>
          <w:szCs w:val="18"/>
        </w:rPr>
        <w:t>的方式向该委员会提供了上述宣言。</w:t>
      </w:r>
    </w:p>
  </w:footnote>
  <w:footnote w:id="46">
    <w:p w14:paraId="08BA79F1" w14:textId="77777777" w:rsidR="00BE58A5" w:rsidRPr="00C7616C" w:rsidRDefault="00BE58A5"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WIPO/GRTKF/IC/6/3</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WIPO/GRTKF/IC/7/3</w:t>
      </w:r>
      <w:r w:rsidRPr="00C7616C">
        <w:rPr>
          <w:rFonts w:asciiTheme="minorEastAsia" w:eastAsiaTheme="minorEastAsia" w:hAnsiTheme="minorEastAsia" w:hint="eastAsia"/>
          <w:sz w:val="18"/>
          <w:szCs w:val="18"/>
        </w:rPr>
        <w:t>。</w:t>
      </w:r>
    </w:p>
  </w:footnote>
  <w:footnote w:id="47">
    <w:p w14:paraId="74E4CC9E" w14:textId="77777777" w:rsidR="00BE58A5" w:rsidRPr="00C7616C" w:rsidRDefault="00BE58A5"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见产权组织文件</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第</w:t>
      </w:r>
      <w:r w:rsidRPr="00C7616C">
        <w:rPr>
          <w:rFonts w:asciiTheme="minorEastAsia" w:eastAsiaTheme="minorEastAsia" w:hAnsiTheme="minorEastAsia"/>
          <w:sz w:val="18"/>
          <w:szCs w:val="18"/>
        </w:rPr>
        <w:t>22</w:t>
      </w:r>
      <w:r w:rsidRPr="00C7616C">
        <w:rPr>
          <w:rFonts w:asciiTheme="minorEastAsia" w:eastAsiaTheme="minorEastAsia" w:hAnsiTheme="minorEastAsia" w:hint="eastAsia"/>
          <w:sz w:val="18"/>
          <w:szCs w:val="18"/>
        </w:rPr>
        <w:t>至</w:t>
      </w:r>
      <w:r w:rsidRPr="00C7616C">
        <w:rPr>
          <w:rFonts w:asciiTheme="minorEastAsia" w:eastAsiaTheme="minorEastAsia" w:hAnsiTheme="minorEastAsia"/>
          <w:sz w:val="18"/>
          <w:szCs w:val="18"/>
        </w:rPr>
        <w:t>33</w:t>
      </w:r>
      <w:r w:rsidRPr="00C7616C">
        <w:rPr>
          <w:rFonts w:asciiTheme="minorEastAsia" w:eastAsiaTheme="minorEastAsia" w:hAnsiTheme="minorEastAsia" w:hint="eastAsia"/>
          <w:sz w:val="18"/>
          <w:szCs w:val="18"/>
        </w:rPr>
        <w:t>段，及其后的文件。</w:t>
      </w:r>
    </w:p>
  </w:footnote>
  <w:footnote w:id="48">
    <w:p w14:paraId="088AC0D6" w14:textId="77777777" w:rsidR="00BE58A5" w:rsidRPr="00C7616C" w:rsidRDefault="00BE58A5" w:rsidP="004D580D">
      <w:pPr>
        <w:jc w:val="both"/>
        <w:rPr>
          <w:rFonts w:asciiTheme="minorEastAsia" w:eastAsiaTheme="minorEastAsia" w:hAnsiTheme="minorEastAsia"/>
          <w:i/>
          <w:sz w:val="18"/>
          <w:szCs w:val="18"/>
          <w:u w:val="single"/>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hyperlink r:id="rId2" w:history="1">
        <w:r w:rsidRPr="00D76166">
          <w:rPr>
            <w:rStyle w:val="Hyperlink"/>
            <w:rFonts w:asciiTheme="minorEastAsia" w:eastAsiaTheme="minorEastAsia" w:hAnsiTheme="minorEastAsia"/>
            <w:color w:val="auto"/>
            <w:sz w:val="18"/>
            <w:szCs w:val="18"/>
            <w:u w:val="none"/>
          </w:rPr>
          <w:t>https://www.wipo.int/tk/en/databases/tklaws</w:t>
        </w:r>
      </w:hyperlink>
      <w:r w:rsidRPr="00C7616C">
        <w:rPr>
          <w:rFonts w:asciiTheme="minorEastAsia" w:eastAsiaTheme="minorEastAsia" w:hAnsiTheme="minorEastAsia" w:hint="eastAsia"/>
          <w:i/>
          <w:sz w:val="18"/>
          <w:szCs w:val="18"/>
        </w:rPr>
        <w:t>。</w:t>
      </w:r>
    </w:p>
  </w:footnote>
  <w:footnote w:id="49">
    <w:p w14:paraId="4E1499E6" w14:textId="77777777" w:rsidR="00BE58A5" w:rsidRPr="00C7616C" w:rsidRDefault="00BE58A5"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WIPO/GRTKF/IC5/INF 3</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和产权组织，“分析汇编”。</w:t>
      </w:r>
    </w:p>
  </w:footnote>
  <w:footnote w:id="50">
    <w:p w14:paraId="0760E353" w14:textId="77777777" w:rsidR="00BE58A5" w:rsidRPr="00C7616C" w:rsidRDefault="00BE58A5"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见</w:t>
      </w:r>
      <w:r w:rsidRPr="00C7616C">
        <w:rPr>
          <w:rFonts w:asciiTheme="minorEastAsia" w:eastAsiaTheme="minorEastAsia" w:hAnsiTheme="minorEastAsia"/>
          <w:sz w:val="18"/>
          <w:szCs w:val="18"/>
        </w:rPr>
        <w:t>Janke, Terri</w:t>
      </w:r>
      <w:r w:rsidRPr="00C7616C">
        <w:rPr>
          <w:rFonts w:asciiTheme="minorEastAsia" w:eastAsiaTheme="minorEastAsia" w:hAnsiTheme="minorEastAsia" w:hint="eastAsia"/>
          <w:sz w:val="18"/>
          <w:szCs w:val="18"/>
        </w:rPr>
        <w:t>，《思想文化</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传统文化表现形式的保护》，产权组织委托撰写。</w:t>
      </w:r>
    </w:p>
  </w:footnote>
  <w:footnote w:id="51">
    <w:p w14:paraId="2AFDA7AB" w14:textId="77777777" w:rsidR="00BE58A5" w:rsidRPr="00C7616C" w:rsidRDefault="00BE58A5"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见澳大利亚代表团的发言（</w:t>
      </w:r>
      <w:r w:rsidRPr="00C7616C">
        <w:rPr>
          <w:rFonts w:asciiTheme="minorEastAsia" w:eastAsiaTheme="minorEastAsia" w:hAnsiTheme="minorEastAsia"/>
          <w:sz w:val="18"/>
          <w:szCs w:val="18"/>
        </w:rPr>
        <w:t>WIPO/GRTKF/IC/5/15</w:t>
      </w:r>
      <w:r w:rsidRPr="00C7616C">
        <w:rPr>
          <w:rFonts w:asciiTheme="minorEastAsia" w:eastAsiaTheme="minorEastAsia" w:hAnsiTheme="minorEastAsia" w:hint="eastAsia"/>
          <w:sz w:val="18"/>
          <w:szCs w:val="18"/>
        </w:rPr>
        <w:t>第</w:t>
      </w:r>
      <w:r w:rsidRPr="00C7616C">
        <w:rPr>
          <w:rFonts w:asciiTheme="minorEastAsia" w:eastAsiaTheme="minorEastAsia" w:hAnsiTheme="minorEastAsia"/>
          <w:sz w:val="18"/>
          <w:szCs w:val="18"/>
        </w:rPr>
        <w:t>131</w:t>
      </w:r>
      <w:r w:rsidRPr="00C7616C">
        <w:rPr>
          <w:rFonts w:asciiTheme="minorEastAsia" w:eastAsiaTheme="minorEastAsia" w:hAnsiTheme="minorEastAsia" w:hint="eastAsia"/>
          <w:sz w:val="18"/>
          <w:szCs w:val="18"/>
        </w:rPr>
        <w:t>段）。</w:t>
      </w:r>
    </w:p>
  </w:footnote>
  <w:footnote w:id="52">
    <w:p w14:paraId="60160DA8" w14:textId="77777777" w:rsidR="00BE58A5" w:rsidRPr="00C7616C" w:rsidRDefault="00BE58A5"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见意大利代表团和巴西代表团在该政府间委员会第十二届会议上的发言。</w:t>
      </w:r>
    </w:p>
  </w:footnote>
  <w:footnote w:id="53">
    <w:p w14:paraId="4916CB42" w14:textId="77777777" w:rsidR="00BE58A5" w:rsidRPr="00C7616C" w:rsidRDefault="00BE58A5"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欧盟指令</w:t>
      </w:r>
      <w:r w:rsidRPr="00C7616C">
        <w:rPr>
          <w:rFonts w:asciiTheme="minorEastAsia" w:eastAsiaTheme="minorEastAsia" w:hAnsiTheme="minorEastAsia"/>
          <w:sz w:val="18"/>
          <w:szCs w:val="18"/>
        </w:rPr>
        <w:t>93/98/EEC</w:t>
      </w:r>
      <w:r w:rsidRPr="00C7616C">
        <w:rPr>
          <w:rFonts w:asciiTheme="minorEastAsia" w:eastAsiaTheme="minorEastAsia" w:hAnsiTheme="minorEastAsia" w:hint="eastAsia"/>
          <w:sz w:val="18"/>
          <w:szCs w:val="18"/>
        </w:rPr>
        <w:t>，序言六和第</w:t>
      </w:r>
      <w:r w:rsidRPr="00C7616C">
        <w:rPr>
          <w:rFonts w:asciiTheme="minorEastAsia" w:eastAsiaTheme="minorEastAsia" w:hAnsiTheme="minorEastAsia"/>
          <w:sz w:val="18"/>
          <w:szCs w:val="18"/>
        </w:rPr>
        <w:t>4</w:t>
      </w:r>
      <w:r w:rsidRPr="00C7616C">
        <w:rPr>
          <w:rFonts w:asciiTheme="minorEastAsia" w:eastAsiaTheme="minorEastAsia" w:hAnsiTheme="minorEastAsia" w:hint="eastAsia"/>
          <w:sz w:val="18"/>
          <w:szCs w:val="18"/>
        </w:rPr>
        <w:t>条。</w:t>
      </w:r>
    </w:p>
  </w:footnote>
  <w:footnote w:id="54">
    <w:p w14:paraId="0A808C08" w14:textId="77777777" w:rsidR="00BE58A5" w:rsidRPr="00C7616C" w:rsidRDefault="00BE58A5"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见</w:t>
      </w:r>
      <w:r w:rsidRPr="00C7616C">
        <w:rPr>
          <w:rFonts w:asciiTheme="minorEastAsia" w:eastAsiaTheme="minorEastAsia" w:hAnsiTheme="minorEastAsia"/>
          <w:sz w:val="18"/>
          <w:szCs w:val="18"/>
        </w:rPr>
        <w:t>WIPO/GRTKF/IC/5/15</w:t>
      </w:r>
      <w:r w:rsidRPr="00C7616C">
        <w:rPr>
          <w:rFonts w:asciiTheme="minorEastAsia" w:eastAsiaTheme="minorEastAsia" w:hAnsiTheme="minorEastAsia" w:hint="eastAsia"/>
          <w:sz w:val="18"/>
          <w:szCs w:val="18"/>
        </w:rPr>
        <w:t>第</w:t>
      </w:r>
      <w:r w:rsidRPr="00C7616C">
        <w:rPr>
          <w:rFonts w:asciiTheme="minorEastAsia" w:eastAsiaTheme="minorEastAsia" w:hAnsiTheme="minorEastAsia"/>
          <w:sz w:val="18"/>
          <w:szCs w:val="18"/>
        </w:rPr>
        <w:t>37</w:t>
      </w:r>
      <w:r w:rsidRPr="00C7616C">
        <w:rPr>
          <w:rFonts w:asciiTheme="minorEastAsia" w:eastAsiaTheme="minorEastAsia" w:hAnsiTheme="minorEastAsia" w:hint="eastAsia"/>
          <w:sz w:val="18"/>
          <w:szCs w:val="18"/>
        </w:rPr>
        <w:t>段。</w:t>
      </w:r>
    </w:p>
  </w:footnote>
  <w:footnote w:id="55">
    <w:p w14:paraId="0088B559" w14:textId="77777777" w:rsidR="00BE58A5" w:rsidRPr="00C7616C" w:rsidRDefault="00BE58A5"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Scafidi, S.</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知识产权与文化产品</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 xml:space="preserve">81 </w:t>
      </w:r>
      <w:r w:rsidRPr="00C7616C">
        <w:rPr>
          <w:rFonts w:asciiTheme="minorEastAsia" w:eastAsiaTheme="minorEastAsia" w:hAnsiTheme="minorEastAsia"/>
          <w:i/>
          <w:sz w:val="18"/>
          <w:szCs w:val="18"/>
        </w:rPr>
        <w:t>B.U.L. Rev</w:t>
      </w:r>
      <w:r w:rsidRPr="00C7616C">
        <w:rPr>
          <w:rFonts w:asciiTheme="minorEastAsia" w:eastAsiaTheme="minorEastAsia" w:hAnsiTheme="minorEastAsia"/>
          <w:sz w:val="18"/>
          <w:szCs w:val="18"/>
        </w:rPr>
        <w:t>. 793</w:t>
      </w:r>
      <w:r w:rsidRPr="00C7616C">
        <w:rPr>
          <w:rFonts w:asciiTheme="minorEastAsia" w:eastAsiaTheme="minorEastAsia" w:hAnsiTheme="minorEastAsia" w:hint="eastAsia"/>
          <w:sz w:val="18"/>
          <w:szCs w:val="18"/>
        </w:rPr>
        <w:t>。</w:t>
      </w:r>
    </w:p>
  </w:footnote>
  <w:footnote w:id="56">
    <w:p w14:paraId="17A1D1C7" w14:textId="77777777" w:rsidR="00BE58A5" w:rsidRPr="00C7616C" w:rsidRDefault="00BE58A5"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《加拿大版权法》第</w:t>
      </w:r>
      <w:r w:rsidRPr="00C7616C">
        <w:rPr>
          <w:rFonts w:asciiTheme="minorEastAsia" w:eastAsiaTheme="minorEastAsia" w:hAnsiTheme="minorEastAsia"/>
          <w:sz w:val="18"/>
          <w:szCs w:val="18"/>
        </w:rPr>
        <w:t>77</w:t>
      </w:r>
      <w:r w:rsidRPr="00C7616C">
        <w:rPr>
          <w:rFonts w:asciiTheme="minorEastAsia" w:eastAsiaTheme="minorEastAsia" w:hAnsiTheme="minorEastAsia" w:hint="eastAsia"/>
          <w:sz w:val="18"/>
          <w:szCs w:val="18"/>
        </w:rPr>
        <w:t>条，见</w:t>
      </w:r>
      <w:hyperlink r:id="rId3" w:anchor="rid-33751" w:history="1">
        <w:r w:rsidRPr="00D76166">
          <w:rPr>
            <w:rStyle w:val="Hyperlink"/>
            <w:rFonts w:asciiTheme="minorEastAsia" w:eastAsiaTheme="minorEastAsia" w:hAnsiTheme="minorEastAsia"/>
            <w:color w:val="auto"/>
            <w:sz w:val="18"/>
            <w:szCs w:val="18"/>
            <w:u w:val="none"/>
          </w:rPr>
          <w:t>http://www.cb-cda.gc.ca/info/act-e.html#rid-33751</w:t>
        </w:r>
      </w:hyperlink>
      <w:r w:rsidRPr="00C7616C">
        <w:rPr>
          <w:rFonts w:asciiTheme="minorEastAsia" w:eastAsiaTheme="minorEastAsia" w:hAnsiTheme="minorEastAsia" w:hint="eastAsia"/>
          <w:sz w:val="18"/>
          <w:szCs w:val="18"/>
        </w:rPr>
        <w:t>。</w:t>
      </w:r>
    </w:p>
  </w:footnote>
  <w:footnote w:id="57">
    <w:p w14:paraId="35F98CD9" w14:textId="77777777" w:rsidR="00BE58A5" w:rsidRPr="00D76166" w:rsidRDefault="00BE58A5" w:rsidP="004D580D">
      <w:pPr>
        <w:pStyle w:val="FootnoteText"/>
        <w:jc w:val="both"/>
        <w:rPr>
          <w:rFonts w:asciiTheme="minorEastAsia" w:eastAsiaTheme="minorEastAsia" w:hAnsiTheme="minorEastAsia"/>
          <w:szCs w:val="18"/>
        </w:rPr>
      </w:pPr>
      <w:r w:rsidRPr="00C7616C">
        <w:rPr>
          <w:rStyle w:val="FootnoteReference"/>
          <w:rFonts w:asciiTheme="minorEastAsia" w:eastAsiaTheme="minorEastAsia" w:hAnsiTheme="minorEastAsia"/>
          <w:szCs w:val="18"/>
        </w:rPr>
        <w:footnoteRef/>
      </w:r>
      <w:r w:rsidRPr="00C7616C">
        <w:rPr>
          <w:rFonts w:asciiTheme="minorEastAsia" w:eastAsiaTheme="minorEastAsia" w:hAnsiTheme="minorEastAsia"/>
          <w:szCs w:val="18"/>
        </w:rPr>
        <w:t xml:space="preserve"> </w:t>
      </w:r>
      <w:r w:rsidRPr="00C7616C">
        <w:rPr>
          <w:rFonts w:asciiTheme="minorEastAsia" w:eastAsiaTheme="minorEastAsia" w:hAnsiTheme="minorEastAsia" w:hint="eastAsia"/>
          <w:szCs w:val="18"/>
        </w:rPr>
        <w:tab/>
        <w:t>关于允许使用孤儿作品的某些情况的指令，2012年。</w:t>
      </w:r>
      <w:hyperlink r:id="rId4" w:anchor="maincontentSec1" w:history="1">
        <w:r w:rsidRPr="00D76166">
          <w:rPr>
            <w:rStyle w:val="Hyperlink"/>
            <w:rFonts w:asciiTheme="minorEastAsia" w:eastAsiaTheme="minorEastAsia" w:hAnsiTheme="minorEastAsia"/>
            <w:color w:val="auto"/>
            <w:szCs w:val="18"/>
            <w:u w:val="none"/>
          </w:rPr>
          <w:t>http://ec.europa.eu/internal_market/copyright/</w:t>
        </w:r>
        <w:r w:rsidRPr="00D76166">
          <w:rPr>
            <w:rStyle w:val="Hyperlink"/>
            <w:rFonts w:ascii="SimSun" w:hAnsi="SimSun" w:cs="SimSun" w:hint="eastAsia"/>
            <w:color w:val="auto"/>
            <w:szCs w:val="18"/>
            <w:u w:val="none"/>
          </w:rPr>
          <w:t>‌</w:t>
        </w:r>
        <w:r w:rsidRPr="00D76166">
          <w:rPr>
            <w:rStyle w:val="Hyperlink"/>
            <w:rFonts w:asciiTheme="minorEastAsia" w:eastAsiaTheme="minorEastAsia" w:hAnsiTheme="minorEastAsia"/>
            <w:color w:val="auto"/>
            <w:szCs w:val="18"/>
            <w:u w:val="none"/>
          </w:rPr>
          <w:t>orphan_works/index_en.htm#maincontentSec1</w:t>
        </w:r>
      </w:hyperlink>
      <w:r w:rsidRPr="00D76166">
        <w:rPr>
          <w:rFonts w:asciiTheme="minorEastAsia" w:eastAsiaTheme="minorEastAsia" w:hAnsiTheme="minorEastAsia" w:hint="eastAsia"/>
          <w:szCs w:val="18"/>
        </w:rPr>
        <w:t>。</w:t>
      </w:r>
    </w:p>
  </w:footnote>
  <w:footnote w:id="58">
    <w:p w14:paraId="419D1FBC" w14:textId="77777777" w:rsidR="00BE58A5" w:rsidRPr="00C7616C" w:rsidRDefault="00BE58A5" w:rsidP="004D580D">
      <w:pPr>
        <w:pStyle w:val="FootnoteText"/>
        <w:jc w:val="both"/>
        <w:rPr>
          <w:rFonts w:asciiTheme="minorEastAsia" w:eastAsiaTheme="minorEastAsia" w:hAnsiTheme="minorEastAsia"/>
          <w:szCs w:val="18"/>
        </w:rPr>
      </w:pPr>
      <w:r w:rsidRPr="00D76166">
        <w:rPr>
          <w:rStyle w:val="FootnoteReference"/>
          <w:rFonts w:asciiTheme="minorEastAsia" w:eastAsiaTheme="minorEastAsia" w:hAnsiTheme="minorEastAsia"/>
          <w:szCs w:val="18"/>
        </w:rPr>
        <w:footnoteRef/>
      </w:r>
      <w:r w:rsidRPr="00D76166">
        <w:rPr>
          <w:rFonts w:asciiTheme="minorEastAsia" w:eastAsiaTheme="minorEastAsia" w:hAnsiTheme="minorEastAsia"/>
          <w:szCs w:val="18"/>
        </w:rPr>
        <w:t xml:space="preserve"> </w:t>
      </w:r>
      <w:r w:rsidRPr="00D76166">
        <w:rPr>
          <w:rFonts w:asciiTheme="minorEastAsia" w:eastAsiaTheme="minorEastAsia" w:hAnsiTheme="minorEastAsia" w:hint="eastAsia"/>
          <w:szCs w:val="18"/>
        </w:rPr>
        <w:tab/>
      </w:r>
      <w:hyperlink r:id="rId5" w:history="1">
        <w:r w:rsidRPr="00D76166">
          <w:rPr>
            <w:rStyle w:val="Hyperlink"/>
            <w:rFonts w:asciiTheme="minorEastAsia" w:eastAsiaTheme="minorEastAsia" w:hAnsiTheme="minorEastAsia"/>
            <w:color w:val="auto"/>
            <w:szCs w:val="18"/>
            <w:u w:val="none"/>
          </w:rPr>
          <w:t>https://www.copyright.gov/orphan/</w:t>
        </w:r>
      </w:hyperlink>
      <w:r w:rsidRPr="00C7616C">
        <w:rPr>
          <w:rFonts w:asciiTheme="minorEastAsia" w:eastAsiaTheme="minorEastAsia" w:hAnsiTheme="minorEastAsia" w:hint="eastAsia"/>
          <w:szCs w:val="18"/>
        </w:rPr>
        <w:t>。</w:t>
      </w:r>
    </w:p>
  </w:footnote>
  <w:footnote w:id="59">
    <w:p w14:paraId="43D7489D" w14:textId="77777777" w:rsidR="00BE58A5" w:rsidRPr="00C7616C" w:rsidRDefault="00BE58A5"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关于原创艺术作品作者利益的</w:t>
      </w:r>
      <w:r>
        <w:rPr>
          <w:rFonts w:asciiTheme="minorEastAsia" w:eastAsiaTheme="minorEastAsia" w:hAnsiTheme="minorEastAsia" w:hint="eastAsia"/>
          <w:sz w:val="18"/>
          <w:szCs w:val="18"/>
        </w:rPr>
        <w:t>追续权</w:t>
      </w:r>
      <w:r w:rsidRPr="00C7616C">
        <w:rPr>
          <w:rFonts w:asciiTheme="minorEastAsia" w:eastAsiaTheme="minorEastAsia" w:hAnsiTheme="minorEastAsia" w:hint="eastAsia"/>
          <w:sz w:val="18"/>
          <w:szCs w:val="18"/>
        </w:rPr>
        <w:t>指令，</w:t>
      </w:r>
      <w:r w:rsidRPr="00C7616C">
        <w:rPr>
          <w:rFonts w:asciiTheme="minorEastAsia" w:eastAsiaTheme="minorEastAsia" w:hAnsiTheme="minorEastAsia"/>
          <w:sz w:val="18"/>
          <w:szCs w:val="18"/>
        </w:rPr>
        <w:t>2001</w:t>
      </w:r>
      <w:r w:rsidRPr="00C7616C">
        <w:rPr>
          <w:rFonts w:asciiTheme="minorEastAsia" w:eastAsiaTheme="minorEastAsia" w:hAnsiTheme="minorEastAsia" w:hint="eastAsia"/>
          <w:sz w:val="18"/>
          <w:szCs w:val="18"/>
        </w:rPr>
        <w:t>年。</w:t>
      </w:r>
    </w:p>
  </w:footnote>
  <w:footnote w:id="60">
    <w:p w14:paraId="3509764B" w14:textId="77777777" w:rsidR="00BE58A5" w:rsidRPr="00C7616C" w:rsidRDefault="00BE58A5" w:rsidP="004D580D">
      <w:pPr>
        <w:pStyle w:val="FootnoteText"/>
        <w:jc w:val="both"/>
        <w:rPr>
          <w:rFonts w:asciiTheme="minorEastAsia" w:eastAsiaTheme="minorEastAsia" w:hAnsiTheme="minorEastAsia"/>
          <w:szCs w:val="18"/>
        </w:rPr>
      </w:pPr>
      <w:r w:rsidRPr="00C7616C">
        <w:rPr>
          <w:rStyle w:val="FootnoteReference"/>
          <w:rFonts w:asciiTheme="minorEastAsia" w:eastAsiaTheme="minorEastAsia" w:hAnsiTheme="minorEastAsia"/>
          <w:szCs w:val="18"/>
        </w:rPr>
        <w:footnoteRef/>
      </w:r>
      <w:r w:rsidRPr="00C7616C">
        <w:rPr>
          <w:rFonts w:asciiTheme="minorEastAsia" w:eastAsiaTheme="minorEastAsia" w:hAnsiTheme="minorEastAsia"/>
          <w:szCs w:val="18"/>
        </w:rPr>
        <w:t xml:space="preserve"> </w:t>
      </w:r>
      <w:r w:rsidRPr="00C7616C">
        <w:rPr>
          <w:rFonts w:asciiTheme="minorEastAsia" w:eastAsiaTheme="minorEastAsia" w:hAnsiTheme="minorEastAsia" w:hint="eastAsia"/>
          <w:szCs w:val="18"/>
        </w:rPr>
        <w:tab/>
        <w:t>关于</w:t>
      </w:r>
      <w:r>
        <w:rPr>
          <w:rFonts w:asciiTheme="minorEastAsia" w:eastAsiaTheme="minorEastAsia" w:hAnsiTheme="minorEastAsia" w:hint="eastAsia"/>
          <w:szCs w:val="18"/>
        </w:rPr>
        <w:t>追续权</w:t>
      </w:r>
      <w:r w:rsidRPr="00C7616C">
        <w:rPr>
          <w:rFonts w:asciiTheme="minorEastAsia" w:eastAsiaTheme="minorEastAsia" w:hAnsiTheme="minorEastAsia" w:hint="eastAsia"/>
          <w:szCs w:val="18"/>
        </w:rPr>
        <w:t>，见</w:t>
      </w:r>
      <w:r w:rsidRPr="00C7616C">
        <w:rPr>
          <w:rFonts w:asciiTheme="minorEastAsia" w:eastAsiaTheme="minorEastAsia" w:hAnsiTheme="minorEastAsia"/>
          <w:szCs w:val="18"/>
        </w:rPr>
        <w:t>Farchy, J.</w:t>
      </w:r>
      <w:r w:rsidRPr="00C7616C">
        <w:rPr>
          <w:rFonts w:asciiTheme="minorEastAsia" w:eastAsiaTheme="minorEastAsia" w:hAnsiTheme="minorEastAsia" w:hint="eastAsia"/>
          <w:szCs w:val="18"/>
        </w:rPr>
        <w:t>和</w:t>
      </w:r>
      <w:r w:rsidRPr="00C7616C">
        <w:rPr>
          <w:rFonts w:asciiTheme="minorEastAsia" w:eastAsiaTheme="minorEastAsia" w:hAnsiTheme="minorEastAsia"/>
          <w:szCs w:val="18"/>
        </w:rPr>
        <w:t>Graddy, K</w:t>
      </w:r>
      <w:r w:rsidRPr="00C7616C">
        <w:rPr>
          <w:rFonts w:asciiTheme="minorEastAsia" w:eastAsiaTheme="minorEastAsia" w:hAnsiTheme="minorEastAsia" w:hint="eastAsia"/>
          <w:szCs w:val="18"/>
        </w:rPr>
        <w:t>，“艺术家</w:t>
      </w:r>
      <w:r>
        <w:rPr>
          <w:rFonts w:asciiTheme="minorEastAsia" w:eastAsiaTheme="minorEastAsia" w:hAnsiTheme="minorEastAsia" w:hint="eastAsia"/>
          <w:szCs w:val="18"/>
        </w:rPr>
        <w:t>追续权</w:t>
      </w:r>
      <w:r w:rsidRPr="00C7616C">
        <w:rPr>
          <w:rFonts w:asciiTheme="minorEastAsia" w:eastAsiaTheme="minorEastAsia" w:hAnsiTheme="minorEastAsia" w:hint="eastAsia"/>
          <w:szCs w:val="18"/>
        </w:rPr>
        <w:t>的经济影响”，文件</w:t>
      </w:r>
      <w:r w:rsidRPr="00C7616C">
        <w:rPr>
          <w:rFonts w:asciiTheme="minorEastAsia" w:eastAsiaTheme="minorEastAsia" w:hAnsiTheme="minorEastAsia"/>
          <w:szCs w:val="18"/>
        </w:rPr>
        <w:t>SCCR/35/7</w:t>
      </w:r>
      <w:r w:rsidRPr="00C7616C">
        <w:rPr>
          <w:rFonts w:asciiTheme="minorEastAsia" w:eastAsiaTheme="minorEastAsia" w:hAnsiTheme="minorEastAsia" w:hint="eastAsia"/>
          <w:szCs w:val="18"/>
        </w:rPr>
        <w:t>。</w:t>
      </w:r>
    </w:p>
  </w:footnote>
  <w:footnote w:id="61">
    <w:p w14:paraId="470BEB1F" w14:textId="77777777" w:rsidR="00BE58A5" w:rsidRPr="00C7616C" w:rsidRDefault="00BE58A5"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由日本大分县发起的一个村庄一种产品的倡议，使用了一种证明制度。从日本推出一个村庄一种产品的倡议以来，泰国、印度尼西亚、老挝和柬埔寨已采用了这项举措。</w:t>
      </w:r>
    </w:p>
  </w:footnote>
  <w:footnote w:id="62">
    <w:p w14:paraId="2F47CFDE" w14:textId="77777777" w:rsidR="00BE58A5" w:rsidRPr="00C7616C" w:rsidRDefault="00BE58A5"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见“分析汇编”。</w:t>
      </w:r>
    </w:p>
  </w:footnote>
  <w:footnote w:id="63">
    <w:p w14:paraId="70FE35B0" w14:textId="77777777" w:rsidR="00BE58A5" w:rsidRPr="00C7616C" w:rsidRDefault="00BE58A5"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WIPO/GRTKF/IC/3/10</w:t>
      </w:r>
      <w:r w:rsidRPr="00C7616C">
        <w:rPr>
          <w:rFonts w:asciiTheme="minorEastAsia" w:eastAsiaTheme="minorEastAsia" w:hAnsiTheme="minorEastAsia" w:hint="eastAsia"/>
          <w:sz w:val="18"/>
          <w:szCs w:val="18"/>
        </w:rPr>
        <w:t>，第</w:t>
      </w:r>
      <w:r w:rsidRPr="00C7616C">
        <w:rPr>
          <w:rFonts w:asciiTheme="minorEastAsia" w:eastAsiaTheme="minorEastAsia" w:hAnsiTheme="minorEastAsia"/>
          <w:sz w:val="18"/>
          <w:szCs w:val="18"/>
        </w:rPr>
        <w:t>122（i）</w:t>
      </w:r>
      <w:r w:rsidRPr="00C7616C">
        <w:rPr>
          <w:rFonts w:asciiTheme="minorEastAsia" w:eastAsiaTheme="minorEastAsia" w:hAnsiTheme="minorEastAsia" w:hint="eastAsia"/>
          <w:sz w:val="18"/>
          <w:szCs w:val="18"/>
        </w:rPr>
        <w:t>段。</w:t>
      </w:r>
    </w:p>
  </w:footnote>
  <w:footnote w:id="64">
    <w:p w14:paraId="635E8A0F" w14:textId="77777777" w:rsidR="00BE58A5" w:rsidRPr="00C7616C" w:rsidRDefault="00BE58A5"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见</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w:t>
      </w:r>
    </w:p>
  </w:footnote>
  <w:footnote w:id="65">
    <w:p w14:paraId="3CE35BA8" w14:textId="77777777" w:rsidR="00BE58A5" w:rsidRPr="00C7616C" w:rsidRDefault="00BE58A5"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进一步见</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w:t>
      </w:r>
    </w:p>
  </w:footnote>
  <w:footnote w:id="66">
    <w:p w14:paraId="79401FAF" w14:textId="77777777" w:rsidR="00BE58A5" w:rsidRPr="00C7616C" w:rsidRDefault="00BE58A5"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特别见</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WIPO/GRTKF/IC/6/3</w:t>
      </w:r>
      <w:r w:rsidRPr="00C7616C">
        <w:rPr>
          <w:rFonts w:asciiTheme="minorEastAsia" w:eastAsiaTheme="minorEastAsia" w:hAnsiTheme="minorEastAsia" w:hint="eastAsia"/>
          <w:sz w:val="18"/>
          <w:szCs w:val="18"/>
        </w:rPr>
        <w:t>。</w:t>
      </w:r>
    </w:p>
  </w:footnote>
  <w:footnote w:id="67">
    <w:p w14:paraId="2C0C6CBE" w14:textId="77777777" w:rsidR="00BE58A5" w:rsidRPr="00C7616C" w:rsidRDefault="00BE58A5"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见</w:t>
      </w:r>
      <w:r w:rsidRPr="00941F56">
        <w:rPr>
          <w:rFonts w:asciiTheme="minorEastAsia" w:eastAsiaTheme="minorEastAsia" w:hAnsiTheme="minorEastAsia"/>
          <w:sz w:val="18"/>
          <w:szCs w:val="18"/>
        </w:rPr>
        <w:t>https://www.wipo.int/tk/en/resources/training.html</w:t>
      </w:r>
      <w:r w:rsidRPr="00941F56">
        <w:rPr>
          <w:rFonts w:asciiTheme="minorEastAsia" w:eastAsiaTheme="minorEastAsia" w:hAnsiTheme="minorEastAsia" w:hint="eastAsia"/>
          <w:sz w:val="18"/>
          <w:szCs w:val="18"/>
        </w:rPr>
        <w:t>。</w:t>
      </w:r>
    </w:p>
  </w:footnote>
  <w:footnote w:id="68">
    <w:p w14:paraId="73B48BB6" w14:textId="77777777" w:rsidR="00BE58A5" w:rsidRPr="00D76166" w:rsidRDefault="00BE58A5" w:rsidP="004D580D">
      <w:pPr>
        <w:pStyle w:val="FootnoteText"/>
        <w:jc w:val="both"/>
        <w:rPr>
          <w:rFonts w:asciiTheme="minorEastAsia" w:eastAsiaTheme="minorEastAsia" w:hAnsiTheme="minorEastAsia"/>
          <w:szCs w:val="18"/>
        </w:rPr>
      </w:pPr>
      <w:r w:rsidRPr="00C7616C">
        <w:rPr>
          <w:rStyle w:val="FootnoteReference"/>
          <w:rFonts w:asciiTheme="minorEastAsia" w:eastAsiaTheme="minorEastAsia" w:hAnsiTheme="minorEastAsia"/>
          <w:szCs w:val="18"/>
        </w:rPr>
        <w:footnoteRef/>
      </w:r>
      <w:r w:rsidRPr="00C7616C">
        <w:rPr>
          <w:rFonts w:asciiTheme="minorEastAsia" w:eastAsiaTheme="minorEastAsia" w:hAnsiTheme="minorEastAsia"/>
          <w:szCs w:val="18"/>
        </w:rPr>
        <w:t xml:space="preserve"> </w:t>
      </w:r>
      <w:r w:rsidRPr="00C7616C">
        <w:rPr>
          <w:rFonts w:asciiTheme="minorEastAsia" w:eastAsiaTheme="minorEastAsia" w:hAnsiTheme="minorEastAsia" w:hint="eastAsia"/>
          <w:szCs w:val="18"/>
        </w:rPr>
        <w:tab/>
      </w:r>
      <w:hyperlink r:id="rId6" w:history="1">
        <w:r w:rsidRPr="00D76166">
          <w:rPr>
            <w:rStyle w:val="Hyperlink"/>
            <w:rFonts w:asciiTheme="minorEastAsia" w:eastAsiaTheme="minorEastAsia" w:hAnsiTheme="minorEastAsia"/>
            <w:color w:val="auto"/>
            <w:szCs w:val="18"/>
            <w:u w:val="none"/>
          </w:rPr>
          <w:t>https://www.wipo.int/edocs/pubdocs/en/tk/1023/wipo_pub_1023.pdf</w:t>
        </w:r>
      </w:hyperlink>
      <w:r w:rsidRPr="00D76166">
        <w:rPr>
          <w:rFonts w:asciiTheme="minorEastAsia" w:eastAsiaTheme="minorEastAsia" w:hAnsiTheme="minorEastAsia"/>
          <w:szCs w:val="18"/>
        </w:rPr>
        <w:t>.</w:t>
      </w:r>
    </w:p>
  </w:footnote>
  <w:footnote w:id="69">
    <w:p w14:paraId="7060CB63" w14:textId="77777777" w:rsidR="00BE58A5" w:rsidRPr="00D76166" w:rsidRDefault="00BE58A5" w:rsidP="004D580D">
      <w:pPr>
        <w:pStyle w:val="FootnoteText"/>
        <w:jc w:val="both"/>
        <w:rPr>
          <w:rFonts w:asciiTheme="minorEastAsia" w:eastAsiaTheme="minorEastAsia" w:hAnsiTheme="minorEastAsia"/>
          <w:szCs w:val="18"/>
        </w:rPr>
      </w:pPr>
      <w:r w:rsidRPr="00D76166">
        <w:rPr>
          <w:rStyle w:val="FootnoteReference"/>
          <w:rFonts w:asciiTheme="minorEastAsia" w:eastAsiaTheme="minorEastAsia" w:hAnsiTheme="minorEastAsia"/>
          <w:szCs w:val="18"/>
        </w:rPr>
        <w:footnoteRef/>
      </w:r>
      <w:r w:rsidRPr="00D76166">
        <w:rPr>
          <w:rFonts w:asciiTheme="minorEastAsia" w:eastAsiaTheme="minorEastAsia" w:hAnsiTheme="minorEastAsia"/>
          <w:szCs w:val="18"/>
        </w:rPr>
        <w:t xml:space="preserve"> </w:t>
      </w:r>
      <w:r w:rsidRPr="00D76166">
        <w:rPr>
          <w:rFonts w:asciiTheme="minorEastAsia" w:eastAsiaTheme="minorEastAsia" w:hAnsiTheme="minorEastAsia" w:hint="eastAsia"/>
          <w:szCs w:val="18"/>
        </w:rPr>
        <w:tab/>
        <w:t>见</w:t>
      </w:r>
      <w:r w:rsidRPr="00D76166">
        <w:rPr>
          <w:rFonts w:asciiTheme="minorEastAsia" w:eastAsiaTheme="minorEastAsia" w:hAnsiTheme="minorEastAsia"/>
          <w:szCs w:val="18"/>
        </w:rPr>
        <w:t>Wendland</w:t>
      </w:r>
      <w:r w:rsidRPr="00D76166">
        <w:rPr>
          <w:rFonts w:asciiTheme="minorEastAsia" w:eastAsiaTheme="minorEastAsia" w:hAnsiTheme="minorEastAsia" w:hint="eastAsia"/>
          <w:szCs w:val="18"/>
        </w:rPr>
        <w:t>，“管理数字化土著音乐中的权利”，《</w:t>
      </w:r>
      <w:r w:rsidRPr="00D76166">
        <w:rPr>
          <w:rFonts w:asciiTheme="minorEastAsia" w:eastAsiaTheme="minorEastAsia" w:hAnsiTheme="minorEastAsia"/>
          <w:szCs w:val="18"/>
        </w:rPr>
        <w:t>WIPO</w:t>
      </w:r>
      <w:r w:rsidRPr="00D76166">
        <w:rPr>
          <w:rFonts w:asciiTheme="minorEastAsia" w:eastAsiaTheme="minorEastAsia" w:hAnsiTheme="minorEastAsia" w:hint="eastAsia"/>
          <w:szCs w:val="18"/>
        </w:rPr>
        <w:t>杂志》，</w:t>
      </w:r>
      <w:r w:rsidRPr="00D76166">
        <w:rPr>
          <w:rFonts w:asciiTheme="minorEastAsia" w:eastAsiaTheme="minorEastAsia" w:hAnsiTheme="minorEastAsia"/>
          <w:szCs w:val="18"/>
        </w:rPr>
        <w:t>2016</w:t>
      </w:r>
      <w:r w:rsidRPr="00D76166">
        <w:rPr>
          <w:rFonts w:asciiTheme="minorEastAsia" w:eastAsiaTheme="minorEastAsia" w:hAnsiTheme="minorEastAsia" w:hint="eastAsia"/>
          <w:szCs w:val="18"/>
        </w:rPr>
        <w:t>年10月，</w:t>
      </w:r>
      <w:hyperlink r:id="rId7" w:history="1">
        <w:r w:rsidRPr="00D76166">
          <w:rPr>
            <w:rStyle w:val="Hyperlink"/>
            <w:rFonts w:asciiTheme="minorEastAsia" w:eastAsiaTheme="minorEastAsia" w:hAnsiTheme="minorEastAsia"/>
            <w:color w:val="auto"/>
            <w:szCs w:val="18"/>
            <w:u w:val="none"/>
          </w:rPr>
          <w:t>https://www.wipo.</w:t>
        </w:r>
        <w:r w:rsidRPr="00D76166">
          <w:rPr>
            <w:rStyle w:val="Hyperlink"/>
            <w:rFonts w:ascii="SimSun" w:hAnsi="SimSun" w:cs="SimSun" w:hint="eastAsia"/>
            <w:color w:val="auto"/>
            <w:szCs w:val="18"/>
            <w:u w:val="none"/>
          </w:rPr>
          <w:t>‌</w:t>
        </w:r>
        <w:r w:rsidRPr="00D76166">
          <w:rPr>
            <w:rStyle w:val="Hyperlink"/>
            <w:rFonts w:asciiTheme="minorEastAsia" w:eastAsiaTheme="minorEastAsia" w:hAnsiTheme="minorEastAsia"/>
            <w:color w:val="auto"/>
            <w:szCs w:val="18"/>
            <w:u w:val="none"/>
          </w:rPr>
          <w:t>int/wipo_magazine/en/2016/05/article_0003.html</w:t>
        </w:r>
      </w:hyperlink>
      <w:r w:rsidRPr="00D76166">
        <w:rPr>
          <w:rFonts w:asciiTheme="minorEastAsia" w:eastAsiaTheme="minorEastAsia" w:hAnsiTheme="minorEastAsia" w:hint="eastAsia"/>
          <w:szCs w:val="18"/>
        </w:rPr>
        <w:t>。</w:t>
      </w:r>
    </w:p>
  </w:footnote>
  <w:footnote w:id="70">
    <w:p w14:paraId="4C6781FC" w14:textId="77777777" w:rsidR="00BE58A5" w:rsidRPr="00C7616C" w:rsidRDefault="00BE58A5" w:rsidP="004D580D">
      <w:pPr>
        <w:pStyle w:val="FootnoteText"/>
        <w:jc w:val="both"/>
        <w:rPr>
          <w:rFonts w:asciiTheme="minorEastAsia" w:eastAsiaTheme="minorEastAsia" w:hAnsiTheme="minorEastAsia"/>
          <w:szCs w:val="18"/>
        </w:rPr>
      </w:pPr>
      <w:r w:rsidRPr="00D76166">
        <w:rPr>
          <w:rStyle w:val="FootnoteReference"/>
          <w:rFonts w:asciiTheme="minorEastAsia" w:eastAsiaTheme="minorEastAsia" w:hAnsiTheme="minorEastAsia"/>
          <w:szCs w:val="18"/>
        </w:rPr>
        <w:footnoteRef/>
      </w:r>
      <w:r w:rsidRPr="00D76166">
        <w:rPr>
          <w:rFonts w:asciiTheme="minorEastAsia" w:eastAsiaTheme="minorEastAsia" w:hAnsiTheme="minorEastAsia"/>
          <w:szCs w:val="18"/>
        </w:rPr>
        <w:t xml:space="preserve"> </w:t>
      </w:r>
      <w:r w:rsidRPr="00D76166">
        <w:rPr>
          <w:rFonts w:asciiTheme="minorEastAsia" w:eastAsiaTheme="minorEastAsia" w:hAnsiTheme="minorEastAsia" w:hint="eastAsia"/>
          <w:szCs w:val="18"/>
        </w:rPr>
        <w:tab/>
      </w:r>
      <w:hyperlink r:id="rId8" w:history="1">
        <w:r w:rsidRPr="00D76166">
          <w:rPr>
            <w:rStyle w:val="Hyperlink"/>
            <w:rFonts w:asciiTheme="minorEastAsia" w:eastAsiaTheme="minorEastAsia" w:hAnsiTheme="minorEastAsia"/>
            <w:color w:val="auto"/>
            <w:szCs w:val="18"/>
            <w:u w:val="none"/>
          </w:rPr>
          <w:t>https://www.wipo.int/tk/en/resources/surveys.html</w:t>
        </w:r>
      </w:hyperlink>
      <w:r w:rsidRPr="00C7616C">
        <w:rPr>
          <w:rFonts w:asciiTheme="minorEastAsia" w:eastAsiaTheme="minorEastAsia" w:hAnsiTheme="minorEastAsia" w:hint="eastAsia"/>
          <w:szCs w:val="18"/>
        </w:rPr>
        <w:t>。</w:t>
      </w:r>
    </w:p>
  </w:footnote>
  <w:footnote w:id="71">
    <w:p w14:paraId="39F2857A" w14:textId="77777777" w:rsidR="00BE58A5" w:rsidRPr="00C7616C" w:rsidRDefault="00BE58A5"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GRULAC</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WIPO/GRTKF/IC/1/5</w:t>
      </w:r>
      <w:r w:rsidRPr="00C7616C">
        <w:rPr>
          <w:rFonts w:asciiTheme="minorEastAsia" w:eastAsiaTheme="minorEastAsia" w:hAnsiTheme="minorEastAsia" w:hint="eastAsia"/>
          <w:sz w:val="18"/>
          <w:szCs w:val="18"/>
        </w:rPr>
        <w:t>，附件二，第</w:t>
      </w:r>
      <w:r w:rsidRPr="00C7616C">
        <w:rPr>
          <w:rFonts w:asciiTheme="minorEastAsia" w:eastAsiaTheme="minorEastAsia" w:hAnsiTheme="minorEastAsia"/>
          <w:sz w:val="18"/>
          <w:szCs w:val="18"/>
        </w:rPr>
        <w:t>5</w:t>
      </w:r>
      <w:r w:rsidRPr="00C7616C">
        <w:rPr>
          <w:rFonts w:asciiTheme="minorEastAsia" w:eastAsiaTheme="minorEastAsia" w:hAnsiTheme="minorEastAsia" w:hint="eastAsia"/>
          <w:sz w:val="18"/>
          <w:szCs w:val="18"/>
        </w:rPr>
        <w:t>页</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w:t>
      </w:r>
    </w:p>
  </w:footnote>
  <w:footnote w:id="72">
    <w:p w14:paraId="27F76680" w14:textId="77777777" w:rsidR="00BE58A5" w:rsidRPr="00C7616C" w:rsidRDefault="00BE58A5"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诸如国际影印复制权利组织联合会</w:t>
      </w:r>
      <w:r w:rsidRPr="00C7616C">
        <w:rPr>
          <w:rFonts w:asciiTheme="minorEastAsia" w:eastAsiaTheme="minorEastAsia" w:hAnsiTheme="minorEastAsia"/>
          <w:sz w:val="18"/>
          <w:szCs w:val="18"/>
        </w:rPr>
        <w:t>（IFRRO）</w:t>
      </w:r>
      <w:r w:rsidRPr="00C7616C">
        <w:rPr>
          <w:rFonts w:asciiTheme="minorEastAsia" w:eastAsiaTheme="minorEastAsia" w:hAnsiTheme="minorEastAsia" w:hint="eastAsia"/>
          <w:sz w:val="18"/>
          <w:szCs w:val="18"/>
        </w:rPr>
        <w:t>。</w:t>
      </w:r>
    </w:p>
  </w:footnote>
  <w:footnote w:id="73">
    <w:p w14:paraId="5923F36C" w14:textId="77777777" w:rsidR="00BE58A5" w:rsidRPr="00C7616C" w:rsidRDefault="00BE58A5"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见</w:t>
      </w:r>
      <w:r w:rsidRPr="00C7616C">
        <w:rPr>
          <w:rFonts w:asciiTheme="minorEastAsia" w:eastAsiaTheme="minorEastAsia" w:hAnsiTheme="minorEastAsia"/>
          <w:sz w:val="18"/>
          <w:szCs w:val="18"/>
        </w:rPr>
        <w:t>1999</w:t>
      </w:r>
      <w:r w:rsidRPr="00C7616C">
        <w:rPr>
          <w:rFonts w:asciiTheme="minorEastAsia" w:eastAsiaTheme="minorEastAsia" w:hAnsiTheme="minorEastAsia" w:hint="eastAsia"/>
          <w:sz w:val="18"/>
          <w:szCs w:val="18"/>
        </w:rPr>
        <w:t>年</w:t>
      </w:r>
      <w:r w:rsidRPr="00C7616C">
        <w:rPr>
          <w:rFonts w:asciiTheme="minorEastAsia" w:eastAsiaTheme="minorEastAsia" w:hAnsiTheme="minorEastAsia"/>
          <w:sz w:val="18"/>
          <w:szCs w:val="18"/>
        </w:rPr>
        <w:t>9</w:t>
      </w:r>
      <w:r w:rsidRPr="00C7616C">
        <w:rPr>
          <w:rFonts w:asciiTheme="minorEastAsia" w:eastAsiaTheme="minorEastAsia" w:hAnsiTheme="minorEastAsia" w:hint="eastAsia"/>
          <w:sz w:val="18"/>
          <w:szCs w:val="18"/>
        </w:rPr>
        <w:t>月</w:t>
      </w:r>
      <w:r w:rsidRPr="00C7616C">
        <w:rPr>
          <w:rFonts w:asciiTheme="minorEastAsia" w:eastAsiaTheme="minorEastAsia" w:hAnsiTheme="minorEastAsia"/>
          <w:sz w:val="18"/>
          <w:szCs w:val="18"/>
        </w:rPr>
        <w:t>30</w:t>
      </w:r>
      <w:r w:rsidRPr="00C7616C">
        <w:rPr>
          <w:rFonts w:asciiTheme="minorEastAsia" w:eastAsiaTheme="minorEastAsia" w:hAnsiTheme="minorEastAsia" w:hint="eastAsia"/>
          <w:sz w:val="18"/>
          <w:szCs w:val="18"/>
        </w:rPr>
        <w:t>日的</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关于美国原住民部落正式徽记的报告</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w:t>
      </w:r>
    </w:p>
  </w:footnote>
  <w:footnote w:id="74">
    <w:p w14:paraId="533E558B" w14:textId="77777777" w:rsidR="00BE58A5" w:rsidRPr="00C7616C" w:rsidRDefault="00BE58A5"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同上，第</w:t>
      </w:r>
      <w:r w:rsidRPr="00C7616C">
        <w:rPr>
          <w:rFonts w:asciiTheme="minorEastAsia" w:eastAsiaTheme="minorEastAsia" w:hAnsiTheme="minorEastAsia"/>
          <w:sz w:val="18"/>
          <w:szCs w:val="18"/>
        </w:rPr>
        <w:t>24</w:t>
      </w:r>
      <w:r w:rsidRPr="00C7616C">
        <w:rPr>
          <w:rFonts w:asciiTheme="minorEastAsia" w:eastAsiaTheme="minorEastAsia" w:hAnsiTheme="minorEastAsia"/>
          <w:sz w:val="18"/>
          <w:szCs w:val="18"/>
        </w:rPr>
        <w:noBreakHyphen/>
        <w:t>26</w:t>
      </w:r>
      <w:r w:rsidRPr="00C7616C">
        <w:rPr>
          <w:rFonts w:asciiTheme="minorEastAsia" w:eastAsiaTheme="minorEastAsia" w:hAnsiTheme="minorEastAsia" w:hint="eastAsia"/>
          <w:sz w:val="18"/>
          <w:szCs w:val="18"/>
        </w:rPr>
        <w:t>页。</w:t>
      </w:r>
    </w:p>
  </w:footnote>
  <w:footnote w:id="75">
    <w:p w14:paraId="19649123" w14:textId="77777777" w:rsidR="00BE58A5" w:rsidRPr="00C7616C" w:rsidRDefault="00BE58A5" w:rsidP="004D580D">
      <w:pPr>
        <w:jc w:val="both"/>
        <w:rPr>
          <w:rFonts w:asciiTheme="minorEastAsia" w:eastAsiaTheme="minorEastAsia" w:hAnsiTheme="minorEastAsia"/>
          <w:sz w:val="18"/>
          <w:szCs w:val="18"/>
        </w:rPr>
      </w:pPr>
      <w:r w:rsidRPr="00C7616C">
        <w:rPr>
          <w:rStyle w:val="FootnoteReference"/>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该法见：</w:t>
      </w:r>
      <w:r w:rsidRPr="00C7616C">
        <w:rPr>
          <w:rFonts w:asciiTheme="minorEastAsia" w:eastAsiaTheme="minorEastAsia" w:hAnsiTheme="minorEastAsia"/>
          <w:sz w:val="18"/>
          <w:szCs w:val="18"/>
        </w:rPr>
        <w:t>http://rangi.knowledge</w:t>
      </w:r>
      <w:r w:rsidRPr="00C7616C">
        <w:rPr>
          <w:rFonts w:asciiTheme="minorEastAsia" w:eastAsiaTheme="minorEastAsia" w:hAnsiTheme="minorEastAsia"/>
          <w:sz w:val="18"/>
          <w:szCs w:val="18"/>
        </w:rPr>
        <w:noBreakHyphen/>
        <w:t>basket.co.nz/gpacts/public/text/2002/an/049.html</w:t>
      </w:r>
      <w:r w:rsidRPr="00C7616C">
        <w:rPr>
          <w:rFonts w:asciiTheme="minorEastAsia" w:eastAsiaTheme="minorEastAsia" w:hAnsiTheme="minorEastAsia" w:hint="eastAsia"/>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B3D30" w14:textId="77777777" w:rsidR="00BE58A5" w:rsidRPr="00630D25" w:rsidRDefault="00BE58A5" w:rsidP="00FA6CB4">
    <w:pPr>
      <w:pStyle w:val="Header"/>
      <w:framePr w:wrap="around" w:vAnchor="text" w:hAnchor="margin" w:xAlign="right" w:y="1"/>
      <w:rPr>
        <w:rStyle w:val="PageNumber"/>
        <w:rFonts w:ascii="SimSun" w:hAnsi="SimSun"/>
      </w:rPr>
    </w:pPr>
    <w:r w:rsidRPr="00630D25">
      <w:rPr>
        <w:rStyle w:val="PageNumber"/>
        <w:rFonts w:ascii="SimSun" w:hAnsi="SimSun"/>
      </w:rPr>
      <w:fldChar w:fldCharType="begin"/>
    </w:r>
    <w:r w:rsidRPr="00630D25">
      <w:rPr>
        <w:rStyle w:val="PageNumber"/>
        <w:rFonts w:ascii="SimSun" w:hAnsi="SimSun"/>
      </w:rPr>
      <w:instrText xml:space="preserve">PAGE  </w:instrText>
    </w:r>
    <w:r w:rsidRPr="00630D25">
      <w:rPr>
        <w:rStyle w:val="PageNumber"/>
        <w:rFonts w:ascii="SimSun" w:hAnsi="SimSun"/>
      </w:rPr>
      <w:fldChar w:fldCharType="separate"/>
    </w:r>
    <w:r w:rsidRPr="00630D25">
      <w:rPr>
        <w:rStyle w:val="PageNumber"/>
        <w:rFonts w:ascii="SimSun" w:hAnsi="SimSun"/>
        <w:noProof/>
      </w:rPr>
      <w:t>32</w:t>
    </w:r>
    <w:r w:rsidRPr="00630D25">
      <w:rPr>
        <w:rStyle w:val="PageNumber"/>
        <w:rFonts w:ascii="SimSun" w:hAnsi="SimSun"/>
      </w:rPr>
      <w:fldChar w:fldCharType="end"/>
    </w:r>
  </w:p>
  <w:p w14:paraId="2A773B52" w14:textId="77777777" w:rsidR="00BE58A5" w:rsidRPr="00630D25" w:rsidRDefault="00BE58A5" w:rsidP="00FA6CB4">
    <w:pPr>
      <w:pStyle w:val="Header"/>
      <w:ind w:right="360"/>
      <w:rPr>
        <w:rFonts w:ascii="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8E558" w14:textId="505CDA96" w:rsidR="00BE58A5" w:rsidRPr="00D40BB3" w:rsidRDefault="00BE58A5" w:rsidP="00FA6CB4">
    <w:pPr>
      <w:pStyle w:val="Header"/>
      <w:tabs>
        <w:tab w:val="center" w:pos="4323"/>
        <w:tab w:val="left" w:pos="5971"/>
      </w:tabs>
      <w:jc w:val="right"/>
      <w:rPr>
        <w:rFonts w:ascii="SimSun" w:hAnsi="SimSun"/>
        <w:sz w:val="21"/>
        <w:szCs w:val="21"/>
      </w:rPr>
    </w:pPr>
    <w:bookmarkStart w:id="5" w:name="Code2"/>
    <w:r w:rsidRPr="00D40BB3">
      <w:rPr>
        <w:rFonts w:ascii="SimSun" w:hAnsi="SimSun"/>
        <w:sz w:val="21"/>
        <w:szCs w:val="21"/>
      </w:rPr>
      <w:t>WIPO/GRTKF/IC/</w:t>
    </w:r>
    <w:r w:rsidR="00963891">
      <w:rPr>
        <w:rFonts w:ascii="SimSun" w:hAnsi="SimSun"/>
        <w:sz w:val="21"/>
        <w:szCs w:val="21"/>
      </w:rPr>
      <w:t>49/7</w:t>
    </w:r>
  </w:p>
  <w:bookmarkEnd w:id="5"/>
  <w:p w14:paraId="6BE32C0B" w14:textId="661EECEE" w:rsidR="00BE58A5" w:rsidRPr="00D40BB3" w:rsidRDefault="00BE58A5" w:rsidP="00764A16">
    <w:pPr>
      <w:pStyle w:val="Header"/>
      <w:spacing w:afterLines="100" w:after="240"/>
      <w:jc w:val="right"/>
      <w:rPr>
        <w:rFonts w:ascii="SimSun" w:hAnsi="SimSun"/>
        <w:sz w:val="21"/>
        <w:szCs w:val="21"/>
      </w:rPr>
    </w:pPr>
    <w:r w:rsidRPr="00D40BB3">
      <w:rPr>
        <w:rFonts w:ascii="SimSun" w:hAnsi="SimSun" w:hint="eastAsia"/>
        <w:sz w:val="21"/>
        <w:szCs w:val="21"/>
      </w:rPr>
      <w:t>第</w:t>
    </w:r>
    <w:r w:rsidRPr="00D40BB3">
      <w:rPr>
        <w:rStyle w:val="PageNumber"/>
        <w:rFonts w:ascii="SimSun" w:hAnsi="SimSun"/>
        <w:sz w:val="21"/>
        <w:szCs w:val="21"/>
      </w:rPr>
      <w:fldChar w:fldCharType="begin"/>
    </w:r>
    <w:r w:rsidRPr="00D40BB3">
      <w:rPr>
        <w:rStyle w:val="PageNumber"/>
        <w:rFonts w:ascii="SimSun" w:hAnsi="SimSun"/>
        <w:sz w:val="21"/>
        <w:szCs w:val="21"/>
      </w:rPr>
      <w:instrText xml:space="preserve"> PAGE </w:instrText>
    </w:r>
    <w:r w:rsidRPr="00D40BB3">
      <w:rPr>
        <w:rStyle w:val="PageNumber"/>
        <w:rFonts w:ascii="SimSun" w:hAnsi="SimSun"/>
        <w:sz w:val="21"/>
        <w:szCs w:val="21"/>
      </w:rPr>
      <w:fldChar w:fldCharType="separate"/>
    </w:r>
    <w:r w:rsidR="00313594">
      <w:rPr>
        <w:rStyle w:val="PageNumber"/>
        <w:rFonts w:ascii="SimSun" w:hAnsi="SimSun"/>
        <w:noProof/>
        <w:sz w:val="21"/>
        <w:szCs w:val="21"/>
      </w:rPr>
      <w:t>2</w:t>
    </w:r>
    <w:r w:rsidRPr="00D40BB3">
      <w:rPr>
        <w:rStyle w:val="PageNumber"/>
        <w:rFonts w:ascii="SimSun" w:hAnsi="SimSun"/>
        <w:sz w:val="21"/>
        <w:szCs w:val="21"/>
      </w:rPr>
      <w:fldChar w:fldCharType="end"/>
    </w:r>
    <w:r w:rsidRPr="00D40BB3">
      <w:rPr>
        <w:rStyle w:val="PageNumber"/>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6102119"/>
      <w:docPartObj>
        <w:docPartGallery w:val="Page Numbers (Top of Page)"/>
        <w:docPartUnique/>
      </w:docPartObj>
    </w:sdtPr>
    <w:sdtEndPr>
      <w:rPr>
        <w:rFonts w:asciiTheme="minorEastAsia" w:eastAsiaTheme="minorEastAsia" w:hAnsiTheme="minorEastAsia"/>
        <w:noProof/>
        <w:sz w:val="21"/>
        <w:szCs w:val="21"/>
      </w:rPr>
    </w:sdtEndPr>
    <w:sdtContent>
      <w:p w14:paraId="5CEA1004" w14:textId="6043503F" w:rsidR="00BE58A5" w:rsidRPr="00C7616C" w:rsidRDefault="00BE58A5" w:rsidP="000D1C51">
        <w:pPr>
          <w:pStyle w:val="Header"/>
          <w:jc w:val="right"/>
          <w:rPr>
            <w:rFonts w:asciiTheme="minorEastAsia" w:eastAsiaTheme="minorEastAsia" w:hAnsiTheme="minorEastAsia"/>
            <w:sz w:val="21"/>
            <w:szCs w:val="21"/>
          </w:rPr>
        </w:pPr>
        <w:r w:rsidRPr="00C7616C">
          <w:rPr>
            <w:rFonts w:asciiTheme="minorEastAsia" w:eastAsiaTheme="minorEastAsia" w:hAnsiTheme="minorEastAsia"/>
            <w:sz w:val="21"/>
            <w:szCs w:val="21"/>
          </w:rPr>
          <w:t>WIPO/GRTKF/IC/</w:t>
        </w:r>
        <w:r w:rsidR="00963891">
          <w:rPr>
            <w:rFonts w:asciiTheme="minorEastAsia" w:eastAsiaTheme="minorEastAsia" w:hAnsiTheme="minorEastAsia"/>
            <w:sz w:val="21"/>
            <w:szCs w:val="21"/>
          </w:rPr>
          <w:t>49/7</w:t>
        </w:r>
      </w:p>
      <w:p w14:paraId="1A754192" w14:textId="43C588BC" w:rsidR="00BE58A5" w:rsidRPr="00C7616C" w:rsidRDefault="00BE58A5" w:rsidP="00764A16">
        <w:pPr>
          <w:pStyle w:val="Header"/>
          <w:spacing w:afterLines="100" w:after="240"/>
          <w:jc w:val="right"/>
          <w:rPr>
            <w:rFonts w:asciiTheme="minorEastAsia" w:eastAsiaTheme="minorEastAsia" w:hAnsiTheme="minorEastAsia"/>
            <w:noProof/>
            <w:sz w:val="21"/>
            <w:szCs w:val="21"/>
          </w:rPr>
        </w:pPr>
        <w:r w:rsidRPr="00C7616C">
          <w:rPr>
            <w:rFonts w:asciiTheme="minorEastAsia" w:eastAsiaTheme="minorEastAsia" w:hAnsiTheme="minorEastAsia" w:hint="eastAsia"/>
            <w:sz w:val="21"/>
            <w:szCs w:val="21"/>
          </w:rPr>
          <w:t>附件一第</w:t>
        </w:r>
        <w:r w:rsidRPr="00C7616C">
          <w:rPr>
            <w:rFonts w:asciiTheme="minorEastAsia" w:eastAsiaTheme="minorEastAsia" w:hAnsiTheme="minorEastAsia"/>
            <w:sz w:val="21"/>
            <w:szCs w:val="21"/>
          </w:rPr>
          <w:fldChar w:fldCharType="begin"/>
        </w:r>
        <w:r w:rsidRPr="00C7616C">
          <w:rPr>
            <w:rFonts w:asciiTheme="minorEastAsia" w:eastAsiaTheme="minorEastAsia" w:hAnsiTheme="minorEastAsia"/>
            <w:sz w:val="21"/>
            <w:szCs w:val="21"/>
          </w:rPr>
          <w:instrText xml:space="preserve"> PAGE   \* MERGEFORMAT </w:instrText>
        </w:r>
        <w:r w:rsidRPr="00C7616C">
          <w:rPr>
            <w:rFonts w:asciiTheme="minorEastAsia" w:eastAsiaTheme="minorEastAsia" w:hAnsiTheme="minorEastAsia"/>
            <w:sz w:val="21"/>
            <w:szCs w:val="21"/>
          </w:rPr>
          <w:fldChar w:fldCharType="separate"/>
        </w:r>
        <w:r w:rsidR="00313594">
          <w:rPr>
            <w:rFonts w:asciiTheme="minorEastAsia" w:eastAsiaTheme="minorEastAsia" w:hAnsiTheme="minorEastAsia"/>
            <w:noProof/>
            <w:sz w:val="21"/>
            <w:szCs w:val="21"/>
          </w:rPr>
          <w:t>2</w:t>
        </w:r>
        <w:r w:rsidRPr="00C7616C">
          <w:rPr>
            <w:rFonts w:asciiTheme="minorEastAsia" w:eastAsiaTheme="minorEastAsia" w:hAnsiTheme="minorEastAsia"/>
            <w:noProof/>
            <w:sz w:val="21"/>
            <w:szCs w:val="21"/>
          </w:rPr>
          <w:fldChar w:fldCharType="end"/>
        </w:r>
        <w:r w:rsidRPr="00C7616C">
          <w:rPr>
            <w:rFonts w:asciiTheme="minorEastAsia" w:eastAsiaTheme="minorEastAsia" w:hAnsiTheme="minorEastAsia" w:hint="eastAsia"/>
            <w:noProof/>
            <w:sz w:val="21"/>
            <w:szCs w:val="21"/>
          </w:rPr>
          <w:t>页</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63E46" w14:textId="512FE4CF" w:rsidR="00BE58A5" w:rsidRPr="00C7616C" w:rsidRDefault="00BE58A5" w:rsidP="000D1C51">
    <w:pPr>
      <w:pStyle w:val="Header"/>
      <w:tabs>
        <w:tab w:val="center" w:pos="4323"/>
        <w:tab w:val="left" w:pos="5971"/>
      </w:tabs>
      <w:jc w:val="right"/>
      <w:rPr>
        <w:rFonts w:asciiTheme="minorEastAsia" w:eastAsiaTheme="minorEastAsia" w:hAnsiTheme="minorEastAsia"/>
        <w:sz w:val="21"/>
        <w:szCs w:val="21"/>
      </w:rPr>
    </w:pPr>
    <w:r w:rsidRPr="00C7616C">
      <w:rPr>
        <w:rFonts w:asciiTheme="minorEastAsia" w:eastAsiaTheme="minorEastAsia" w:hAnsiTheme="minorEastAsia"/>
        <w:sz w:val="21"/>
        <w:szCs w:val="21"/>
      </w:rPr>
      <w:t>WIPO/GRTKF/IC/</w:t>
    </w:r>
    <w:r w:rsidR="00963891">
      <w:rPr>
        <w:rFonts w:asciiTheme="minorEastAsia" w:eastAsiaTheme="minorEastAsia" w:hAnsiTheme="minorEastAsia"/>
        <w:sz w:val="21"/>
        <w:szCs w:val="21"/>
      </w:rPr>
      <w:t>49/7</w:t>
    </w:r>
  </w:p>
  <w:p w14:paraId="25FFEF67" w14:textId="77777777" w:rsidR="00BE58A5" w:rsidRPr="00C7616C" w:rsidRDefault="00BE58A5" w:rsidP="00764A16">
    <w:pPr>
      <w:pStyle w:val="Header"/>
      <w:spacing w:afterLines="100" w:after="240"/>
      <w:jc w:val="right"/>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附件一</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EastAsia" w:eastAsiaTheme="minorEastAsia" w:hAnsiTheme="minorEastAsia"/>
        <w:sz w:val="21"/>
        <w:szCs w:val="21"/>
      </w:rPr>
      <w:id w:val="-1455321757"/>
      <w:docPartObj>
        <w:docPartGallery w:val="Page Numbers (Top of Page)"/>
        <w:docPartUnique/>
      </w:docPartObj>
    </w:sdtPr>
    <w:sdtEndPr>
      <w:rPr>
        <w:noProof/>
      </w:rPr>
    </w:sdtEndPr>
    <w:sdtContent>
      <w:p w14:paraId="40233276" w14:textId="3422EB81" w:rsidR="00BE58A5" w:rsidRPr="00C7616C" w:rsidRDefault="00BE58A5" w:rsidP="00B531BB">
        <w:pPr>
          <w:pStyle w:val="Header"/>
          <w:tabs>
            <w:tab w:val="center" w:pos="4323"/>
            <w:tab w:val="left" w:pos="5971"/>
          </w:tabs>
          <w:jc w:val="right"/>
          <w:rPr>
            <w:rFonts w:asciiTheme="minorEastAsia" w:eastAsiaTheme="minorEastAsia" w:hAnsiTheme="minorEastAsia"/>
            <w:sz w:val="21"/>
            <w:szCs w:val="21"/>
          </w:rPr>
        </w:pPr>
        <w:r w:rsidRPr="00C7616C">
          <w:rPr>
            <w:rFonts w:asciiTheme="minorEastAsia" w:eastAsiaTheme="minorEastAsia" w:hAnsiTheme="minorEastAsia"/>
            <w:sz w:val="21"/>
            <w:szCs w:val="21"/>
          </w:rPr>
          <w:t>WIPO/GRTKF/IC/</w:t>
        </w:r>
        <w:r w:rsidR="00963891">
          <w:rPr>
            <w:rFonts w:asciiTheme="minorEastAsia" w:eastAsiaTheme="minorEastAsia" w:hAnsiTheme="minorEastAsia"/>
            <w:sz w:val="21"/>
            <w:szCs w:val="21"/>
          </w:rPr>
          <w:t>49/7</w:t>
        </w:r>
      </w:p>
      <w:p w14:paraId="2153B0E9" w14:textId="3F470293" w:rsidR="00BE58A5" w:rsidRPr="00C7616C" w:rsidRDefault="00BE58A5" w:rsidP="00764A16">
        <w:pPr>
          <w:pStyle w:val="Header"/>
          <w:spacing w:afterLines="100" w:after="240"/>
          <w:jc w:val="right"/>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附件二第</w:t>
        </w:r>
        <w:r w:rsidRPr="00C7616C">
          <w:rPr>
            <w:rFonts w:asciiTheme="minorEastAsia" w:eastAsiaTheme="minorEastAsia" w:hAnsiTheme="minorEastAsia"/>
            <w:sz w:val="21"/>
            <w:szCs w:val="21"/>
          </w:rPr>
          <w:fldChar w:fldCharType="begin"/>
        </w:r>
        <w:r w:rsidRPr="00C7616C">
          <w:rPr>
            <w:rFonts w:asciiTheme="minorEastAsia" w:eastAsiaTheme="minorEastAsia" w:hAnsiTheme="minorEastAsia"/>
            <w:sz w:val="21"/>
            <w:szCs w:val="21"/>
          </w:rPr>
          <w:instrText xml:space="preserve"> PAGE   \* MERGEFORMAT </w:instrText>
        </w:r>
        <w:r w:rsidRPr="00C7616C">
          <w:rPr>
            <w:rFonts w:asciiTheme="minorEastAsia" w:eastAsiaTheme="minorEastAsia" w:hAnsiTheme="minorEastAsia"/>
            <w:sz w:val="21"/>
            <w:szCs w:val="21"/>
          </w:rPr>
          <w:fldChar w:fldCharType="separate"/>
        </w:r>
        <w:r w:rsidR="00313594">
          <w:rPr>
            <w:rFonts w:asciiTheme="minorEastAsia" w:eastAsiaTheme="minorEastAsia" w:hAnsiTheme="minorEastAsia"/>
            <w:noProof/>
            <w:sz w:val="21"/>
            <w:szCs w:val="21"/>
          </w:rPr>
          <w:t>4</w:t>
        </w:r>
        <w:r w:rsidRPr="00C7616C">
          <w:rPr>
            <w:rFonts w:asciiTheme="minorEastAsia" w:eastAsiaTheme="minorEastAsia" w:hAnsiTheme="minorEastAsia"/>
            <w:noProof/>
            <w:sz w:val="21"/>
            <w:szCs w:val="21"/>
          </w:rPr>
          <w:fldChar w:fldCharType="end"/>
        </w:r>
        <w:r w:rsidRPr="00C7616C">
          <w:rPr>
            <w:rFonts w:asciiTheme="minorEastAsia" w:eastAsiaTheme="minorEastAsia" w:hAnsiTheme="minorEastAsia" w:hint="eastAsia"/>
            <w:noProof/>
            <w:sz w:val="21"/>
            <w:szCs w:val="21"/>
          </w:rPr>
          <w:t>页</w:t>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C909C" w14:textId="59D5F383" w:rsidR="00BE58A5" w:rsidRPr="00C7616C" w:rsidRDefault="00BE58A5" w:rsidP="000D1C51">
    <w:pPr>
      <w:pStyle w:val="Header"/>
      <w:tabs>
        <w:tab w:val="center" w:pos="4323"/>
        <w:tab w:val="left" w:pos="5971"/>
      </w:tabs>
      <w:jc w:val="right"/>
      <w:rPr>
        <w:rFonts w:asciiTheme="minorEastAsia" w:eastAsiaTheme="minorEastAsia" w:hAnsiTheme="minorEastAsia"/>
        <w:sz w:val="21"/>
        <w:szCs w:val="21"/>
      </w:rPr>
    </w:pPr>
    <w:r w:rsidRPr="00C7616C">
      <w:rPr>
        <w:rFonts w:asciiTheme="minorEastAsia" w:eastAsiaTheme="minorEastAsia" w:hAnsiTheme="minorEastAsia"/>
        <w:sz w:val="21"/>
        <w:szCs w:val="21"/>
      </w:rPr>
      <w:t>WIPO/GRTKF/IC/</w:t>
    </w:r>
    <w:r w:rsidR="00963891">
      <w:rPr>
        <w:rFonts w:asciiTheme="minorEastAsia" w:eastAsiaTheme="minorEastAsia" w:hAnsiTheme="minorEastAsia"/>
        <w:sz w:val="21"/>
        <w:szCs w:val="21"/>
      </w:rPr>
      <w:t>49/7</w:t>
    </w:r>
  </w:p>
  <w:p w14:paraId="58749C45" w14:textId="77777777" w:rsidR="00BE58A5" w:rsidRPr="00C7616C" w:rsidRDefault="00BE58A5" w:rsidP="00764A16">
    <w:pPr>
      <w:pStyle w:val="Header"/>
      <w:spacing w:afterLines="100" w:after="240"/>
      <w:jc w:val="right"/>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F2BCB"/>
    <w:multiLevelType w:val="hybridMultilevel"/>
    <w:tmpl w:val="7F80D2F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A613D8"/>
    <w:multiLevelType w:val="hybridMultilevel"/>
    <w:tmpl w:val="53EE342E"/>
    <w:lvl w:ilvl="0" w:tplc="B7B05C00">
      <w:start w:val="1"/>
      <w:numFmt w:val="lowerLetter"/>
      <w:lvlText w:val="(%1)"/>
      <w:lvlJc w:val="left"/>
      <w:pPr>
        <w:tabs>
          <w:tab w:val="num" w:pos="927"/>
        </w:tabs>
        <w:ind w:left="927" w:hanging="360"/>
      </w:pPr>
      <w:rPr>
        <w:rFonts w:hint="default"/>
      </w:rPr>
    </w:lvl>
    <w:lvl w:ilvl="1" w:tplc="57C812CE">
      <w:start w:val="3"/>
      <w:numFmt w:val="lowerRoman"/>
      <w:lvlText w:val="(%2)"/>
      <w:lvlJc w:val="left"/>
      <w:pPr>
        <w:tabs>
          <w:tab w:val="num" w:pos="2007"/>
        </w:tabs>
        <w:ind w:left="2007" w:hanging="720"/>
      </w:pPr>
      <w:rPr>
        <w:rFonts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 w15:restartNumberingAfterBreak="0">
    <w:nsid w:val="0A2F6B19"/>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E41B13"/>
    <w:multiLevelType w:val="hybridMultilevel"/>
    <w:tmpl w:val="C524A578"/>
    <w:lvl w:ilvl="0" w:tplc="B7B05C00">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10E74A4"/>
    <w:multiLevelType w:val="hybridMultilevel"/>
    <w:tmpl w:val="DFA2D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2030C"/>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D710D6"/>
    <w:multiLevelType w:val="hybridMultilevel"/>
    <w:tmpl w:val="0D5E3954"/>
    <w:lvl w:ilvl="0" w:tplc="7222FC1A">
      <w:start w:val="1"/>
      <w:numFmt w:val="decimal"/>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67421F6"/>
    <w:multiLevelType w:val="hybridMultilevel"/>
    <w:tmpl w:val="0562EB3E"/>
    <w:lvl w:ilvl="0" w:tplc="398C0462">
      <w:start w:val="1"/>
      <w:numFmt w:val="lowerLetter"/>
      <w:lvlText w:val="(%1)"/>
      <w:lvlJc w:val="left"/>
      <w:pPr>
        <w:tabs>
          <w:tab w:val="num" w:pos="990"/>
        </w:tabs>
        <w:ind w:left="990" w:hanging="360"/>
      </w:pPr>
      <w:rPr>
        <w:rFonts w:asciiTheme="minorEastAsia" w:eastAsiaTheme="minorEastAsia" w:hAnsiTheme="minorEastAsi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526CB9"/>
    <w:multiLevelType w:val="hybridMultilevel"/>
    <w:tmpl w:val="A0205F8E"/>
    <w:lvl w:ilvl="0" w:tplc="04090001">
      <w:start w:val="1"/>
      <w:numFmt w:val="bullet"/>
      <w:lvlText w:val=""/>
      <w:lvlJc w:val="left"/>
      <w:pPr>
        <w:ind w:left="865" w:hanging="360"/>
      </w:pPr>
      <w:rPr>
        <w:rFonts w:ascii="Symbol" w:hAnsi="Symbol" w:hint="default"/>
      </w:rPr>
    </w:lvl>
    <w:lvl w:ilvl="1" w:tplc="04090003" w:tentative="1">
      <w:start w:val="1"/>
      <w:numFmt w:val="bullet"/>
      <w:lvlText w:val="o"/>
      <w:lvlJc w:val="left"/>
      <w:pPr>
        <w:ind w:left="1585" w:hanging="360"/>
      </w:pPr>
      <w:rPr>
        <w:rFonts w:ascii="Courier New" w:hAnsi="Courier New" w:cs="Courier New" w:hint="default"/>
      </w:rPr>
    </w:lvl>
    <w:lvl w:ilvl="2" w:tplc="04090005" w:tentative="1">
      <w:start w:val="1"/>
      <w:numFmt w:val="bullet"/>
      <w:lvlText w:val=""/>
      <w:lvlJc w:val="left"/>
      <w:pPr>
        <w:ind w:left="2305" w:hanging="360"/>
      </w:pPr>
      <w:rPr>
        <w:rFonts w:ascii="Wingdings" w:hAnsi="Wingdings" w:hint="default"/>
      </w:rPr>
    </w:lvl>
    <w:lvl w:ilvl="3" w:tplc="04090001" w:tentative="1">
      <w:start w:val="1"/>
      <w:numFmt w:val="bullet"/>
      <w:lvlText w:val=""/>
      <w:lvlJc w:val="left"/>
      <w:pPr>
        <w:ind w:left="3025" w:hanging="360"/>
      </w:pPr>
      <w:rPr>
        <w:rFonts w:ascii="Symbol" w:hAnsi="Symbol" w:hint="default"/>
      </w:rPr>
    </w:lvl>
    <w:lvl w:ilvl="4" w:tplc="04090003" w:tentative="1">
      <w:start w:val="1"/>
      <w:numFmt w:val="bullet"/>
      <w:lvlText w:val="o"/>
      <w:lvlJc w:val="left"/>
      <w:pPr>
        <w:ind w:left="3745" w:hanging="360"/>
      </w:pPr>
      <w:rPr>
        <w:rFonts w:ascii="Courier New" w:hAnsi="Courier New" w:cs="Courier New" w:hint="default"/>
      </w:rPr>
    </w:lvl>
    <w:lvl w:ilvl="5" w:tplc="04090005" w:tentative="1">
      <w:start w:val="1"/>
      <w:numFmt w:val="bullet"/>
      <w:lvlText w:val=""/>
      <w:lvlJc w:val="left"/>
      <w:pPr>
        <w:ind w:left="4465" w:hanging="360"/>
      </w:pPr>
      <w:rPr>
        <w:rFonts w:ascii="Wingdings" w:hAnsi="Wingdings" w:hint="default"/>
      </w:rPr>
    </w:lvl>
    <w:lvl w:ilvl="6" w:tplc="04090001" w:tentative="1">
      <w:start w:val="1"/>
      <w:numFmt w:val="bullet"/>
      <w:lvlText w:val=""/>
      <w:lvlJc w:val="left"/>
      <w:pPr>
        <w:ind w:left="5185" w:hanging="360"/>
      </w:pPr>
      <w:rPr>
        <w:rFonts w:ascii="Symbol" w:hAnsi="Symbol" w:hint="default"/>
      </w:rPr>
    </w:lvl>
    <w:lvl w:ilvl="7" w:tplc="04090003" w:tentative="1">
      <w:start w:val="1"/>
      <w:numFmt w:val="bullet"/>
      <w:lvlText w:val="o"/>
      <w:lvlJc w:val="left"/>
      <w:pPr>
        <w:ind w:left="5905" w:hanging="360"/>
      </w:pPr>
      <w:rPr>
        <w:rFonts w:ascii="Courier New" w:hAnsi="Courier New" w:cs="Courier New" w:hint="default"/>
      </w:rPr>
    </w:lvl>
    <w:lvl w:ilvl="8" w:tplc="04090005" w:tentative="1">
      <w:start w:val="1"/>
      <w:numFmt w:val="bullet"/>
      <w:lvlText w:val=""/>
      <w:lvlJc w:val="left"/>
      <w:pPr>
        <w:ind w:left="6625" w:hanging="360"/>
      </w:pPr>
      <w:rPr>
        <w:rFonts w:ascii="Wingdings" w:hAnsi="Wingdings" w:hint="default"/>
      </w:rPr>
    </w:lvl>
  </w:abstractNum>
  <w:abstractNum w:abstractNumId="10" w15:restartNumberingAfterBreak="0">
    <w:nsid w:val="187A4736"/>
    <w:multiLevelType w:val="hybridMultilevel"/>
    <w:tmpl w:val="72BCF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6F1D7C"/>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0907C9B"/>
    <w:multiLevelType w:val="hybridMultilevel"/>
    <w:tmpl w:val="0B8A1942"/>
    <w:lvl w:ilvl="0" w:tplc="CE4A67D4">
      <w:start w:val="1"/>
      <w:numFmt w:val="none"/>
      <w:lvlText w:val="%1(a)"/>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0B57C50"/>
    <w:multiLevelType w:val="hybridMultilevel"/>
    <w:tmpl w:val="E2DA7E52"/>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5" w15:restartNumberingAfterBreak="0">
    <w:nsid w:val="21E9105C"/>
    <w:multiLevelType w:val="hybridMultilevel"/>
    <w:tmpl w:val="0C186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506604"/>
    <w:multiLevelType w:val="hybridMultilevel"/>
    <w:tmpl w:val="CB668C50"/>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49A5B80"/>
    <w:multiLevelType w:val="hybridMultilevel"/>
    <w:tmpl w:val="3816FDA4"/>
    <w:lvl w:ilvl="0" w:tplc="466624DA">
      <w:start w:val="1"/>
      <w:numFmt w:val="lowerLetter"/>
      <w:lvlText w:val="（%1）"/>
      <w:lvlJc w:val="left"/>
      <w:pPr>
        <w:tabs>
          <w:tab w:val="num" w:pos="990"/>
        </w:tabs>
        <w:ind w:left="990" w:hanging="360"/>
      </w:pPr>
      <w:rPr>
        <w:rFonts w:ascii="Arial" w:eastAsia="SimSun" w:hAnsi="Arial" w:cs="Arial"/>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8" w15:restartNumberingAfterBreak="0">
    <w:nsid w:val="27F35ECC"/>
    <w:multiLevelType w:val="hybridMultilevel"/>
    <w:tmpl w:val="0562EB3E"/>
    <w:lvl w:ilvl="0" w:tplc="398C0462">
      <w:start w:val="1"/>
      <w:numFmt w:val="lowerLetter"/>
      <w:lvlText w:val="(%1)"/>
      <w:lvlJc w:val="left"/>
      <w:pPr>
        <w:tabs>
          <w:tab w:val="num" w:pos="990"/>
        </w:tabs>
        <w:ind w:left="990" w:hanging="360"/>
      </w:pPr>
      <w:rPr>
        <w:rFonts w:asciiTheme="minorEastAsia" w:eastAsiaTheme="minorEastAsia" w:hAnsiTheme="minorEastAsi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C1A2892"/>
    <w:multiLevelType w:val="hybridMultilevel"/>
    <w:tmpl w:val="311C84D2"/>
    <w:lvl w:ilvl="0" w:tplc="B7B05C0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F53D7A"/>
    <w:multiLevelType w:val="hybridMultilevel"/>
    <w:tmpl w:val="60F06846"/>
    <w:lvl w:ilvl="0" w:tplc="70086B72">
      <w:start w:val="1"/>
      <w:numFmt w:val="decimal"/>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3C6705C"/>
    <w:multiLevelType w:val="hybridMultilevel"/>
    <w:tmpl w:val="778A579E"/>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2" w15:restartNumberingAfterBreak="0">
    <w:nsid w:val="354C608E"/>
    <w:multiLevelType w:val="hybridMultilevel"/>
    <w:tmpl w:val="E6F60EBA"/>
    <w:lvl w:ilvl="0" w:tplc="571E6B2C">
      <w:start w:val="1"/>
      <w:numFmt w:val="decimal"/>
      <w:lvlText w:val="%1"/>
      <w:lvlJc w:val="left"/>
      <w:pPr>
        <w:ind w:left="555" w:hanging="5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7E04416"/>
    <w:multiLevelType w:val="hybridMultilevel"/>
    <w:tmpl w:val="65EA1782"/>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4" w15:restartNumberingAfterBreak="0">
    <w:nsid w:val="40FB294D"/>
    <w:multiLevelType w:val="hybridMultilevel"/>
    <w:tmpl w:val="3FBC8AA8"/>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5" w15:restartNumberingAfterBreak="0">
    <w:nsid w:val="42BD17EF"/>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9C07C5E"/>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D4299E"/>
    <w:multiLevelType w:val="hybridMultilevel"/>
    <w:tmpl w:val="B73ABDFC"/>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5752E51"/>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57D72DA"/>
    <w:multiLevelType w:val="hybridMultilevel"/>
    <w:tmpl w:val="C65EB042"/>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896436D"/>
    <w:multiLevelType w:val="hybridMultilevel"/>
    <w:tmpl w:val="A29CB296"/>
    <w:lvl w:ilvl="0" w:tplc="D40A176E">
      <w:start w:val="1"/>
      <w:numFmt w:val="lowerLetter"/>
      <w:lvlText w:val="(%1)"/>
      <w:lvlJc w:val="left"/>
      <w:pPr>
        <w:tabs>
          <w:tab w:val="num" w:pos="720"/>
        </w:tabs>
        <w:ind w:left="720" w:hanging="360"/>
      </w:pPr>
      <w:rPr>
        <w:rFonts w:asciiTheme="minorEastAsia" w:eastAsiaTheme="minorEastAsia" w:hAnsiTheme="minorEastAsi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A7873D8"/>
    <w:multiLevelType w:val="hybridMultilevel"/>
    <w:tmpl w:val="FA24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AF34C0"/>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F86681D"/>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FCC727A"/>
    <w:multiLevelType w:val="hybridMultilevel"/>
    <w:tmpl w:val="CE7E6B2C"/>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6" w15:restartNumberingAfterBreak="0">
    <w:nsid w:val="63FE489B"/>
    <w:multiLevelType w:val="hybridMultilevel"/>
    <w:tmpl w:val="2710D84E"/>
    <w:lvl w:ilvl="0" w:tplc="D4A09528">
      <w:start w:val="1"/>
      <w:numFmt w:val="lowerLetter"/>
      <w:lvlText w:val="(%1)"/>
      <w:lvlJc w:val="left"/>
      <w:pPr>
        <w:tabs>
          <w:tab w:val="num" w:pos="720"/>
        </w:tabs>
        <w:ind w:left="720" w:hanging="360"/>
      </w:pPr>
      <w:rPr>
        <w:rFonts w:asciiTheme="minorEastAsia" w:eastAsiaTheme="minorEastAsia" w:hAnsiTheme="minorEastAsi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4475129"/>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8210C2F"/>
    <w:multiLevelType w:val="hybridMultilevel"/>
    <w:tmpl w:val="1AE63996"/>
    <w:lvl w:ilvl="0" w:tplc="8C6A5744">
      <w:start w:val="1"/>
      <w:numFmt w:val="lowerLetter"/>
      <w:lvlText w:val="(%1)"/>
      <w:lvlJc w:val="left"/>
      <w:pPr>
        <w:tabs>
          <w:tab w:val="num" w:pos="990"/>
        </w:tabs>
        <w:ind w:left="990" w:hanging="360"/>
      </w:pPr>
      <w:rPr>
        <w:rFonts w:asciiTheme="minorEastAsia" w:eastAsiaTheme="minorEastAsia" w:hAnsiTheme="minorEastAsi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FC2E31"/>
    <w:multiLevelType w:val="hybridMultilevel"/>
    <w:tmpl w:val="9EA49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E311AB"/>
    <w:multiLevelType w:val="hybridMultilevel"/>
    <w:tmpl w:val="DDF8F2BE"/>
    <w:lvl w:ilvl="0" w:tplc="EE282824">
      <w:start w:val="1"/>
      <w:numFmt w:val="lowerLetter"/>
      <w:lvlText w:val="(%1)"/>
      <w:lvlJc w:val="left"/>
      <w:pPr>
        <w:tabs>
          <w:tab w:val="num" w:pos="1205"/>
        </w:tabs>
        <w:ind w:left="1205" w:hanging="390"/>
      </w:pPr>
    </w:lvl>
    <w:lvl w:ilvl="1" w:tplc="04090019">
      <w:start w:val="1"/>
      <w:numFmt w:val="lowerLetter"/>
      <w:lvlText w:val="%2)"/>
      <w:lvlJc w:val="left"/>
      <w:pPr>
        <w:tabs>
          <w:tab w:val="num" w:pos="1295"/>
        </w:tabs>
        <w:ind w:left="1295" w:hanging="420"/>
      </w:pPr>
    </w:lvl>
    <w:lvl w:ilvl="2" w:tplc="0409001B">
      <w:start w:val="1"/>
      <w:numFmt w:val="lowerRoman"/>
      <w:lvlText w:val="%3."/>
      <w:lvlJc w:val="right"/>
      <w:pPr>
        <w:tabs>
          <w:tab w:val="num" w:pos="1715"/>
        </w:tabs>
        <w:ind w:left="1715" w:hanging="420"/>
      </w:pPr>
    </w:lvl>
    <w:lvl w:ilvl="3" w:tplc="0409000F">
      <w:start w:val="1"/>
      <w:numFmt w:val="decimal"/>
      <w:lvlText w:val="%4."/>
      <w:lvlJc w:val="left"/>
      <w:pPr>
        <w:tabs>
          <w:tab w:val="num" w:pos="2135"/>
        </w:tabs>
        <w:ind w:left="2135" w:hanging="420"/>
      </w:pPr>
    </w:lvl>
    <w:lvl w:ilvl="4" w:tplc="04090019">
      <w:start w:val="1"/>
      <w:numFmt w:val="lowerLetter"/>
      <w:lvlText w:val="%5)"/>
      <w:lvlJc w:val="left"/>
      <w:pPr>
        <w:tabs>
          <w:tab w:val="num" w:pos="2555"/>
        </w:tabs>
        <w:ind w:left="2555" w:hanging="420"/>
      </w:pPr>
    </w:lvl>
    <w:lvl w:ilvl="5" w:tplc="0409001B">
      <w:start w:val="1"/>
      <w:numFmt w:val="lowerRoman"/>
      <w:lvlText w:val="%6."/>
      <w:lvlJc w:val="right"/>
      <w:pPr>
        <w:tabs>
          <w:tab w:val="num" w:pos="2975"/>
        </w:tabs>
        <w:ind w:left="2975" w:hanging="420"/>
      </w:pPr>
    </w:lvl>
    <w:lvl w:ilvl="6" w:tplc="0409000F">
      <w:start w:val="1"/>
      <w:numFmt w:val="decimal"/>
      <w:lvlText w:val="%7."/>
      <w:lvlJc w:val="left"/>
      <w:pPr>
        <w:tabs>
          <w:tab w:val="num" w:pos="3395"/>
        </w:tabs>
        <w:ind w:left="3395" w:hanging="420"/>
      </w:pPr>
    </w:lvl>
    <w:lvl w:ilvl="7" w:tplc="04090019">
      <w:start w:val="1"/>
      <w:numFmt w:val="lowerLetter"/>
      <w:lvlText w:val="%8)"/>
      <w:lvlJc w:val="left"/>
      <w:pPr>
        <w:tabs>
          <w:tab w:val="num" w:pos="3815"/>
        </w:tabs>
        <w:ind w:left="3815" w:hanging="420"/>
      </w:pPr>
    </w:lvl>
    <w:lvl w:ilvl="8" w:tplc="0409001B">
      <w:start w:val="1"/>
      <w:numFmt w:val="lowerRoman"/>
      <w:lvlText w:val="%9."/>
      <w:lvlJc w:val="right"/>
      <w:pPr>
        <w:tabs>
          <w:tab w:val="num" w:pos="4235"/>
        </w:tabs>
        <w:ind w:left="4235" w:hanging="420"/>
      </w:pPr>
    </w:lvl>
  </w:abstractNum>
  <w:abstractNum w:abstractNumId="41" w15:restartNumberingAfterBreak="0">
    <w:nsid w:val="6D7E3E63"/>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AE2579"/>
    <w:multiLevelType w:val="hybridMultilevel"/>
    <w:tmpl w:val="7DCA1D98"/>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3" w15:restartNumberingAfterBreak="0">
    <w:nsid w:val="7B0F3720"/>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C017362"/>
    <w:multiLevelType w:val="hybridMultilevel"/>
    <w:tmpl w:val="77D0C5E6"/>
    <w:lvl w:ilvl="0" w:tplc="EE282824">
      <w:start w:val="1"/>
      <w:numFmt w:val="lowerLetter"/>
      <w:lvlText w:val="(%1)"/>
      <w:lvlJc w:val="left"/>
      <w:pPr>
        <w:tabs>
          <w:tab w:val="num" w:pos="1240"/>
        </w:tabs>
        <w:ind w:left="1240" w:hanging="390"/>
      </w:pPr>
    </w:lvl>
    <w:lvl w:ilvl="1" w:tplc="04090019">
      <w:start w:val="1"/>
      <w:numFmt w:val="lowerLetter"/>
      <w:lvlText w:val="%2)"/>
      <w:lvlJc w:val="left"/>
      <w:pPr>
        <w:tabs>
          <w:tab w:val="num" w:pos="1330"/>
        </w:tabs>
        <w:ind w:left="1330" w:hanging="420"/>
      </w:pPr>
    </w:lvl>
    <w:lvl w:ilvl="2" w:tplc="0409001B">
      <w:start w:val="1"/>
      <w:numFmt w:val="lowerRoman"/>
      <w:lvlText w:val="%3."/>
      <w:lvlJc w:val="right"/>
      <w:pPr>
        <w:tabs>
          <w:tab w:val="num" w:pos="1750"/>
        </w:tabs>
        <w:ind w:left="1750" w:hanging="420"/>
      </w:pPr>
    </w:lvl>
    <w:lvl w:ilvl="3" w:tplc="0409000F">
      <w:start w:val="1"/>
      <w:numFmt w:val="decimal"/>
      <w:lvlText w:val="%4."/>
      <w:lvlJc w:val="left"/>
      <w:pPr>
        <w:tabs>
          <w:tab w:val="num" w:pos="2170"/>
        </w:tabs>
        <w:ind w:left="2170" w:hanging="420"/>
      </w:pPr>
    </w:lvl>
    <w:lvl w:ilvl="4" w:tplc="04090019">
      <w:start w:val="1"/>
      <w:numFmt w:val="lowerLetter"/>
      <w:lvlText w:val="%5)"/>
      <w:lvlJc w:val="left"/>
      <w:pPr>
        <w:tabs>
          <w:tab w:val="num" w:pos="2590"/>
        </w:tabs>
        <w:ind w:left="2590" w:hanging="420"/>
      </w:pPr>
    </w:lvl>
    <w:lvl w:ilvl="5" w:tplc="0409001B">
      <w:start w:val="1"/>
      <w:numFmt w:val="lowerRoman"/>
      <w:lvlText w:val="%6."/>
      <w:lvlJc w:val="right"/>
      <w:pPr>
        <w:tabs>
          <w:tab w:val="num" w:pos="3010"/>
        </w:tabs>
        <w:ind w:left="3010" w:hanging="420"/>
      </w:pPr>
    </w:lvl>
    <w:lvl w:ilvl="6" w:tplc="0409000F">
      <w:start w:val="1"/>
      <w:numFmt w:val="decimal"/>
      <w:lvlText w:val="%7."/>
      <w:lvlJc w:val="left"/>
      <w:pPr>
        <w:tabs>
          <w:tab w:val="num" w:pos="3430"/>
        </w:tabs>
        <w:ind w:left="3430" w:hanging="420"/>
      </w:pPr>
    </w:lvl>
    <w:lvl w:ilvl="7" w:tplc="04090019">
      <w:start w:val="1"/>
      <w:numFmt w:val="lowerLetter"/>
      <w:lvlText w:val="%8)"/>
      <w:lvlJc w:val="left"/>
      <w:pPr>
        <w:tabs>
          <w:tab w:val="num" w:pos="3850"/>
        </w:tabs>
        <w:ind w:left="3850" w:hanging="420"/>
      </w:pPr>
    </w:lvl>
    <w:lvl w:ilvl="8" w:tplc="0409001B">
      <w:start w:val="1"/>
      <w:numFmt w:val="lowerRoman"/>
      <w:lvlText w:val="%9."/>
      <w:lvlJc w:val="right"/>
      <w:pPr>
        <w:tabs>
          <w:tab w:val="num" w:pos="4270"/>
        </w:tabs>
        <w:ind w:left="4270" w:hanging="420"/>
      </w:pPr>
    </w:lvl>
  </w:abstractNum>
  <w:num w:numId="1" w16cid:durableId="428233972">
    <w:abstractNumId w:val="27"/>
  </w:num>
  <w:num w:numId="2" w16cid:durableId="1595551847">
    <w:abstractNumId w:val="1"/>
  </w:num>
  <w:num w:numId="3" w16cid:durableId="1456606945">
    <w:abstractNumId w:val="12"/>
  </w:num>
  <w:num w:numId="4" w16cid:durableId="369841334">
    <w:abstractNumId w:val="16"/>
  </w:num>
  <w:num w:numId="5" w16cid:durableId="1577010535">
    <w:abstractNumId w:val="32"/>
  </w:num>
  <w:num w:numId="6" w16cid:durableId="856773276">
    <w:abstractNumId w:val="39"/>
  </w:num>
  <w:num w:numId="7" w16cid:durableId="878395784">
    <w:abstractNumId w:val="9"/>
  </w:num>
  <w:num w:numId="8" w16cid:durableId="1522546973">
    <w:abstractNumId w:val="15"/>
  </w:num>
  <w:num w:numId="9" w16cid:durableId="1397171288">
    <w:abstractNumId w:val="5"/>
  </w:num>
  <w:num w:numId="10" w16cid:durableId="1413546298">
    <w:abstractNumId w:val="10"/>
  </w:num>
  <w:num w:numId="11" w16cid:durableId="27067045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00919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0564447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68691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55318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9544228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986004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180538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04092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846886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662955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6621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049704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75594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027814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594198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4159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56832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90600842">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57386976">
    <w:abstractNumId w:val="0"/>
  </w:num>
  <w:num w:numId="31" w16cid:durableId="108356484">
    <w:abstractNumId w:val="7"/>
  </w:num>
  <w:num w:numId="32" w16cid:durableId="1144352701">
    <w:abstractNumId w:val="22"/>
  </w:num>
  <w:num w:numId="33" w16cid:durableId="1818689903">
    <w:abstractNumId w:val="20"/>
  </w:num>
  <w:num w:numId="34" w16cid:durableId="2085102258">
    <w:abstractNumId w:val="11"/>
  </w:num>
  <w:num w:numId="35" w16cid:durableId="1887523057">
    <w:abstractNumId w:val="33"/>
  </w:num>
  <w:num w:numId="36" w16cid:durableId="371999101">
    <w:abstractNumId w:val="18"/>
  </w:num>
  <w:num w:numId="37" w16cid:durableId="313728756">
    <w:abstractNumId w:val="38"/>
  </w:num>
  <w:num w:numId="38" w16cid:durableId="2007517692">
    <w:abstractNumId w:val="8"/>
  </w:num>
  <w:num w:numId="39" w16cid:durableId="2112432353">
    <w:abstractNumId w:val="43"/>
  </w:num>
  <w:num w:numId="40" w16cid:durableId="905264446">
    <w:abstractNumId w:val="34"/>
  </w:num>
  <w:num w:numId="41" w16cid:durableId="88744326">
    <w:abstractNumId w:val="37"/>
  </w:num>
  <w:num w:numId="42" w16cid:durableId="234121854">
    <w:abstractNumId w:val="41"/>
  </w:num>
  <w:num w:numId="43" w16cid:durableId="784664766">
    <w:abstractNumId w:val="6"/>
  </w:num>
  <w:num w:numId="44" w16cid:durableId="1478917760">
    <w:abstractNumId w:val="3"/>
  </w:num>
  <w:num w:numId="45" w16cid:durableId="779833346">
    <w:abstractNumId w:val="25"/>
  </w:num>
  <w:num w:numId="46" w16cid:durableId="853301123">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activeWritingStyle w:appName="MSWord" w:lang="fr-CH" w:vendorID="64" w:dllVersion="6" w:nlCheck="1" w:checkStyle="0"/>
  <w:activeWritingStyle w:appName="MSWord" w:lang="zh-CN" w:vendorID="64" w:dllVersion="5" w:nlCheck="1" w:checkStyle="1"/>
  <w:activeWritingStyle w:appName="MSWord" w:lang="en-US" w:vendorID="64" w:dllVersion="6" w:nlCheck="1" w:checkStyle="1"/>
  <w:activeWritingStyle w:appName="MSWord" w:lang="zh-CN" w:vendorID="64" w:dllVersion="0" w:nlCheck="1" w:checkStyle="1"/>
  <w:activeWritingStyle w:appName="MSWord" w:lang="fr-CH"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9216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B56"/>
    <w:rsid w:val="00000666"/>
    <w:rsid w:val="00001CD9"/>
    <w:rsid w:val="00006B35"/>
    <w:rsid w:val="00037F76"/>
    <w:rsid w:val="00043CAA"/>
    <w:rsid w:val="00044CC2"/>
    <w:rsid w:val="00075432"/>
    <w:rsid w:val="000968ED"/>
    <w:rsid w:val="00096FEE"/>
    <w:rsid w:val="000B20FD"/>
    <w:rsid w:val="000B6CF4"/>
    <w:rsid w:val="000C1265"/>
    <w:rsid w:val="000C7BE7"/>
    <w:rsid w:val="000D1C51"/>
    <w:rsid w:val="000E139F"/>
    <w:rsid w:val="000E4CF4"/>
    <w:rsid w:val="000E6B43"/>
    <w:rsid w:val="000F5E56"/>
    <w:rsid w:val="000F79DD"/>
    <w:rsid w:val="0010227B"/>
    <w:rsid w:val="00103AE8"/>
    <w:rsid w:val="00104CE1"/>
    <w:rsid w:val="00106F95"/>
    <w:rsid w:val="001158B7"/>
    <w:rsid w:val="0011595F"/>
    <w:rsid w:val="00126277"/>
    <w:rsid w:val="00133272"/>
    <w:rsid w:val="001362EE"/>
    <w:rsid w:val="0015093F"/>
    <w:rsid w:val="00156B57"/>
    <w:rsid w:val="001647D5"/>
    <w:rsid w:val="00167B05"/>
    <w:rsid w:val="00170793"/>
    <w:rsid w:val="00171139"/>
    <w:rsid w:val="00180670"/>
    <w:rsid w:val="0018233F"/>
    <w:rsid w:val="001832A6"/>
    <w:rsid w:val="001923CD"/>
    <w:rsid w:val="00192495"/>
    <w:rsid w:val="001A64CC"/>
    <w:rsid w:val="001B13DB"/>
    <w:rsid w:val="001B5388"/>
    <w:rsid w:val="001B5B99"/>
    <w:rsid w:val="001B70D0"/>
    <w:rsid w:val="001C4BF4"/>
    <w:rsid w:val="001D12C4"/>
    <w:rsid w:val="001D2A78"/>
    <w:rsid w:val="001E4363"/>
    <w:rsid w:val="001F2B56"/>
    <w:rsid w:val="002046C8"/>
    <w:rsid w:val="002053D8"/>
    <w:rsid w:val="0021217E"/>
    <w:rsid w:val="002253EF"/>
    <w:rsid w:val="002345B6"/>
    <w:rsid w:val="00236803"/>
    <w:rsid w:val="002634C4"/>
    <w:rsid w:val="0026350D"/>
    <w:rsid w:val="002672D5"/>
    <w:rsid w:val="00271226"/>
    <w:rsid w:val="0027304B"/>
    <w:rsid w:val="00281724"/>
    <w:rsid w:val="00287D46"/>
    <w:rsid w:val="002928D3"/>
    <w:rsid w:val="002A318C"/>
    <w:rsid w:val="002B26E9"/>
    <w:rsid w:val="002B4860"/>
    <w:rsid w:val="002C1E0E"/>
    <w:rsid w:val="002C4E07"/>
    <w:rsid w:val="002D2274"/>
    <w:rsid w:val="002E2524"/>
    <w:rsid w:val="002F1FE6"/>
    <w:rsid w:val="002F272F"/>
    <w:rsid w:val="002F3AEE"/>
    <w:rsid w:val="002F4E68"/>
    <w:rsid w:val="002F579C"/>
    <w:rsid w:val="00310AD4"/>
    <w:rsid w:val="003110ED"/>
    <w:rsid w:val="00312F7F"/>
    <w:rsid w:val="00313594"/>
    <w:rsid w:val="0031499D"/>
    <w:rsid w:val="00350AD6"/>
    <w:rsid w:val="00361450"/>
    <w:rsid w:val="003673CF"/>
    <w:rsid w:val="00373220"/>
    <w:rsid w:val="00374564"/>
    <w:rsid w:val="00376272"/>
    <w:rsid w:val="003845C1"/>
    <w:rsid w:val="003953E0"/>
    <w:rsid w:val="003A6F89"/>
    <w:rsid w:val="003B0DEE"/>
    <w:rsid w:val="003B38C1"/>
    <w:rsid w:val="003C11B7"/>
    <w:rsid w:val="003D0AD5"/>
    <w:rsid w:val="003D3802"/>
    <w:rsid w:val="003D3ACE"/>
    <w:rsid w:val="003E550F"/>
    <w:rsid w:val="003E70B1"/>
    <w:rsid w:val="003E7B6D"/>
    <w:rsid w:val="003F7371"/>
    <w:rsid w:val="00415293"/>
    <w:rsid w:val="00423E3E"/>
    <w:rsid w:val="00427AF4"/>
    <w:rsid w:val="004324B7"/>
    <w:rsid w:val="004400D4"/>
    <w:rsid w:val="00442268"/>
    <w:rsid w:val="00446C63"/>
    <w:rsid w:val="00454B90"/>
    <w:rsid w:val="00455DC7"/>
    <w:rsid w:val="0045654D"/>
    <w:rsid w:val="00460FD3"/>
    <w:rsid w:val="004647DA"/>
    <w:rsid w:val="00472D29"/>
    <w:rsid w:val="00472FEC"/>
    <w:rsid w:val="00474062"/>
    <w:rsid w:val="00474785"/>
    <w:rsid w:val="00477D6B"/>
    <w:rsid w:val="004834BC"/>
    <w:rsid w:val="00490283"/>
    <w:rsid w:val="004924FF"/>
    <w:rsid w:val="00495BA1"/>
    <w:rsid w:val="00497E4A"/>
    <w:rsid w:val="004A08D7"/>
    <w:rsid w:val="004A404D"/>
    <w:rsid w:val="004B2596"/>
    <w:rsid w:val="004C17F4"/>
    <w:rsid w:val="004C67C0"/>
    <w:rsid w:val="004D28DB"/>
    <w:rsid w:val="004D2D08"/>
    <w:rsid w:val="004D580D"/>
    <w:rsid w:val="004E4AB8"/>
    <w:rsid w:val="004E6E47"/>
    <w:rsid w:val="004E7523"/>
    <w:rsid w:val="004F3CD1"/>
    <w:rsid w:val="005019FF"/>
    <w:rsid w:val="0050438C"/>
    <w:rsid w:val="00512807"/>
    <w:rsid w:val="00524677"/>
    <w:rsid w:val="005268E1"/>
    <w:rsid w:val="0053057A"/>
    <w:rsid w:val="00542440"/>
    <w:rsid w:val="00560A29"/>
    <w:rsid w:val="00561977"/>
    <w:rsid w:val="005823B5"/>
    <w:rsid w:val="005A1172"/>
    <w:rsid w:val="005A42AD"/>
    <w:rsid w:val="005B0F9A"/>
    <w:rsid w:val="005B13C6"/>
    <w:rsid w:val="005C29C4"/>
    <w:rsid w:val="005C6649"/>
    <w:rsid w:val="005D0D93"/>
    <w:rsid w:val="005E515B"/>
    <w:rsid w:val="005E7E20"/>
    <w:rsid w:val="005F2DC8"/>
    <w:rsid w:val="005F50C4"/>
    <w:rsid w:val="00605827"/>
    <w:rsid w:val="00627F9F"/>
    <w:rsid w:val="00630D25"/>
    <w:rsid w:val="00635FBE"/>
    <w:rsid w:val="00642FF9"/>
    <w:rsid w:val="00643724"/>
    <w:rsid w:val="00646050"/>
    <w:rsid w:val="0065476E"/>
    <w:rsid w:val="006626B8"/>
    <w:rsid w:val="00666C9D"/>
    <w:rsid w:val="006713CA"/>
    <w:rsid w:val="00672B6E"/>
    <w:rsid w:val="00674B25"/>
    <w:rsid w:val="00674CCE"/>
    <w:rsid w:val="00676C5C"/>
    <w:rsid w:val="00681AE7"/>
    <w:rsid w:val="0068657F"/>
    <w:rsid w:val="00686FB8"/>
    <w:rsid w:val="006920AA"/>
    <w:rsid w:val="00696B27"/>
    <w:rsid w:val="006B1318"/>
    <w:rsid w:val="006B5490"/>
    <w:rsid w:val="006C0416"/>
    <w:rsid w:val="006C2966"/>
    <w:rsid w:val="006C7477"/>
    <w:rsid w:val="006E16DA"/>
    <w:rsid w:val="006E2192"/>
    <w:rsid w:val="006F0503"/>
    <w:rsid w:val="007059F2"/>
    <w:rsid w:val="00713CC2"/>
    <w:rsid w:val="00722D67"/>
    <w:rsid w:val="0074254E"/>
    <w:rsid w:val="00743222"/>
    <w:rsid w:val="0075681D"/>
    <w:rsid w:val="007578E6"/>
    <w:rsid w:val="007609DE"/>
    <w:rsid w:val="00764A16"/>
    <w:rsid w:val="0077159B"/>
    <w:rsid w:val="0077698D"/>
    <w:rsid w:val="007833AD"/>
    <w:rsid w:val="007A7213"/>
    <w:rsid w:val="007B6300"/>
    <w:rsid w:val="007D1613"/>
    <w:rsid w:val="007D6EE9"/>
    <w:rsid w:val="007E4C0E"/>
    <w:rsid w:val="007F3318"/>
    <w:rsid w:val="007F4ACA"/>
    <w:rsid w:val="00804C1F"/>
    <w:rsid w:val="00821C59"/>
    <w:rsid w:val="008231A3"/>
    <w:rsid w:val="00830182"/>
    <w:rsid w:val="008623F2"/>
    <w:rsid w:val="00873091"/>
    <w:rsid w:val="00882186"/>
    <w:rsid w:val="0088754E"/>
    <w:rsid w:val="00890C1C"/>
    <w:rsid w:val="008949ED"/>
    <w:rsid w:val="00894B47"/>
    <w:rsid w:val="008A134B"/>
    <w:rsid w:val="008B2CC1"/>
    <w:rsid w:val="008B60B2"/>
    <w:rsid w:val="008C39AB"/>
    <w:rsid w:val="008F54CE"/>
    <w:rsid w:val="008F74B5"/>
    <w:rsid w:val="00906DE5"/>
    <w:rsid w:val="0090731E"/>
    <w:rsid w:val="00916EE2"/>
    <w:rsid w:val="0092032D"/>
    <w:rsid w:val="00923090"/>
    <w:rsid w:val="00926839"/>
    <w:rsid w:val="00927A78"/>
    <w:rsid w:val="00933910"/>
    <w:rsid w:val="00941F56"/>
    <w:rsid w:val="00957A26"/>
    <w:rsid w:val="00963891"/>
    <w:rsid w:val="00966A22"/>
    <w:rsid w:val="0096722F"/>
    <w:rsid w:val="00973EE2"/>
    <w:rsid w:val="00980843"/>
    <w:rsid w:val="009851D5"/>
    <w:rsid w:val="00986000"/>
    <w:rsid w:val="00994191"/>
    <w:rsid w:val="009954A3"/>
    <w:rsid w:val="00997189"/>
    <w:rsid w:val="009C4A60"/>
    <w:rsid w:val="009C6B72"/>
    <w:rsid w:val="009C7C7F"/>
    <w:rsid w:val="009D70CC"/>
    <w:rsid w:val="009E2791"/>
    <w:rsid w:val="009E3F6F"/>
    <w:rsid w:val="009F48F6"/>
    <w:rsid w:val="009F499F"/>
    <w:rsid w:val="00A004FD"/>
    <w:rsid w:val="00A0446C"/>
    <w:rsid w:val="00A07120"/>
    <w:rsid w:val="00A134DE"/>
    <w:rsid w:val="00A206D3"/>
    <w:rsid w:val="00A31FDC"/>
    <w:rsid w:val="00A37342"/>
    <w:rsid w:val="00A37BE7"/>
    <w:rsid w:val="00A40E70"/>
    <w:rsid w:val="00A42DAF"/>
    <w:rsid w:val="00A45BD8"/>
    <w:rsid w:val="00A46224"/>
    <w:rsid w:val="00A50BC4"/>
    <w:rsid w:val="00A73584"/>
    <w:rsid w:val="00A85089"/>
    <w:rsid w:val="00A869B7"/>
    <w:rsid w:val="00AA1E95"/>
    <w:rsid w:val="00AC205C"/>
    <w:rsid w:val="00AC2969"/>
    <w:rsid w:val="00AD4ED2"/>
    <w:rsid w:val="00AD5ED8"/>
    <w:rsid w:val="00AE1559"/>
    <w:rsid w:val="00AE1674"/>
    <w:rsid w:val="00AF0A6B"/>
    <w:rsid w:val="00B05A69"/>
    <w:rsid w:val="00B20E74"/>
    <w:rsid w:val="00B531BB"/>
    <w:rsid w:val="00B56BA8"/>
    <w:rsid w:val="00B64D8B"/>
    <w:rsid w:val="00B725E8"/>
    <w:rsid w:val="00B72C2A"/>
    <w:rsid w:val="00B83282"/>
    <w:rsid w:val="00B965F5"/>
    <w:rsid w:val="00B9734B"/>
    <w:rsid w:val="00BA30E2"/>
    <w:rsid w:val="00BB44C7"/>
    <w:rsid w:val="00BB5344"/>
    <w:rsid w:val="00BB578F"/>
    <w:rsid w:val="00BC4D18"/>
    <w:rsid w:val="00BE1C71"/>
    <w:rsid w:val="00BE58A5"/>
    <w:rsid w:val="00C11A79"/>
    <w:rsid w:val="00C11BFE"/>
    <w:rsid w:val="00C1591E"/>
    <w:rsid w:val="00C328CB"/>
    <w:rsid w:val="00C35185"/>
    <w:rsid w:val="00C35701"/>
    <w:rsid w:val="00C5068F"/>
    <w:rsid w:val="00C509BB"/>
    <w:rsid w:val="00C551B9"/>
    <w:rsid w:val="00C73E0B"/>
    <w:rsid w:val="00C75E8A"/>
    <w:rsid w:val="00C7616C"/>
    <w:rsid w:val="00C776D0"/>
    <w:rsid w:val="00C80DF8"/>
    <w:rsid w:val="00C8369C"/>
    <w:rsid w:val="00C86D74"/>
    <w:rsid w:val="00C919AA"/>
    <w:rsid w:val="00C9283E"/>
    <w:rsid w:val="00C94D85"/>
    <w:rsid w:val="00C95811"/>
    <w:rsid w:val="00CB2DC3"/>
    <w:rsid w:val="00CB3748"/>
    <w:rsid w:val="00CB4364"/>
    <w:rsid w:val="00CC3FC1"/>
    <w:rsid w:val="00CD04F1"/>
    <w:rsid w:val="00CE0724"/>
    <w:rsid w:val="00CF3C77"/>
    <w:rsid w:val="00D10AE1"/>
    <w:rsid w:val="00D31F14"/>
    <w:rsid w:val="00D35C3E"/>
    <w:rsid w:val="00D40BB3"/>
    <w:rsid w:val="00D45252"/>
    <w:rsid w:val="00D461C4"/>
    <w:rsid w:val="00D55586"/>
    <w:rsid w:val="00D6577B"/>
    <w:rsid w:val="00D71B4D"/>
    <w:rsid w:val="00D76166"/>
    <w:rsid w:val="00D83FF3"/>
    <w:rsid w:val="00D93D55"/>
    <w:rsid w:val="00DB56AE"/>
    <w:rsid w:val="00DC4AA5"/>
    <w:rsid w:val="00DC580E"/>
    <w:rsid w:val="00DD7F5B"/>
    <w:rsid w:val="00E0242C"/>
    <w:rsid w:val="00E15015"/>
    <w:rsid w:val="00E2095B"/>
    <w:rsid w:val="00E215B7"/>
    <w:rsid w:val="00E307C0"/>
    <w:rsid w:val="00E335FE"/>
    <w:rsid w:val="00E3575E"/>
    <w:rsid w:val="00E45717"/>
    <w:rsid w:val="00E61750"/>
    <w:rsid w:val="00E62B5A"/>
    <w:rsid w:val="00E746F6"/>
    <w:rsid w:val="00E76F1F"/>
    <w:rsid w:val="00E80554"/>
    <w:rsid w:val="00EA7D6E"/>
    <w:rsid w:val="00EC4E49"/>
    <w:rsid w:val="00EC65DA"/>
    <w:rsid w:val="00EC77C9"/>
    <w:rsid w:val="00ED3F95"/>
    <w:rsid w:val="00ED61F5"/>
    <w:rsid w:val="00ED77FB"/>
    <w:rsid w:val="00EE45FA"/>
    <w:rsid w:val="00EF12C5"/>
    <w:rsid w:val="00EF151E"/>
    <w:rsid w:val="00F02554"/>
    <w:rsid w:val="00F06904"/>
    <w:rsid w:val="00F10570"/>
    <w:rsid w:val="00F20E96"/>
    <w:rsid w:val="00F30CC9"/>
    <w:rsid w:val="00F327F1"/>
    <w:rsid w:val="00F626DF"/>
    <w:rsid w:val="00F66152"/>
    <w:rsid w:val="00F841A9"/>
    <w:rsid w:val="00F87023"/>
    <w:rsid w:val="00F95DD1"/>
    <w:rsid w:val="00FA6CB4"/>
    <w:rsid w:val="00FA7EF8"/>
    <w:rsid w:val="00FB0BE0"/>
    <w:rsid w:val="00FC24F5"/>
    <w:rsid w:val="00FC6190"/>
    <w:rsid w:val="00FD1B84"/>
    <w:rsid w:val="00FE23F6"/>
    <w:rsid w:val="00FF29B9"/>
    <w:rsid w:val="00FF58B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3F9248EC"/>
  <w15:docId w15:val="{D7460024-57EB-40A5-98C2-22721873B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A40E70"/>
    <w:pPr>
      <w:outlineLvl w:val="4"/>
    </w:pPr>
    <w:rPr>
      <w:rFonts w:ascii="Times New Roman" w:eastAsia="Times New Roman" w:hAnsi="Times New Roman" w:cs="Times New Roman"/>
      <w:sz w:val="24"/>
      <w:lang w:eastAsia="en-US"/>
    </w:rPr>
  </w:style>
  <w:style w:type="paragraph" w:styleId="Heading6">
    <w:name w:val="heading 6"/>
    <w:basedOn w:val="Normal"/>
    <w:next w:val="Normal"/>
    <w:link w:val="Heading6Char"/>
    <w:qFormat/>
    <w:rsid w:val="00A40E70"/>
    <w:pPr>
      <w:outlineLvl w:val="5"/>
    </w:pPr>
    <w:rPr>
      <w:rFonts w:ascii="Times New Roman" w:eastAsia="Times New Roman" w:hAnsi="Times New Roman" w:cs="Times New Roman"/>
      <w:sz w:val="24"/>
      <w:lang w:eastAsia="en-US"/>
    </w:rPr>
  </w:style>
  <w:style w:type="paragraph" w:styleId="Heading7">
    <w:name w:val="heading 7"/>
    <w:basedOn w:val="Normal"/>
    <w:next w:val="Normal"/>
    <w:link w:val="Heading7Char"/>
    <w:qFormat/>
    <w:rsid w:val="00A40E70"/>
    <w:pPr>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qFormat/>
    <w:rsid w:val="00A40E70"/>
    <w:p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qFormat/>
    <w:rsid w:val="00A40E70"/>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link w:val="SignatureChar"/>
    <w:rsid w:val="00676C5C"/>
    <w:pPr>
      <w:ind w:left="5250"/>
    </w:pPr>
  </w:style>
  <w:style w:type="paragraph" w:styleId="BalloonText">
    <w:name w:val="Balloon Text"/>
    <w:basedOn w:val="Normal"/>
    <w:link w:val="BalloonTextChar"/>
    <w:rsid w:val="001F2B56"/>
    <w:rPr>
      <w:rFonts w:ascii="Tahoma" w:hAnsi="Tahoma" w:cs="Tahoma"/>
      <w:sz w:val="16"/>
      <w:szCs w:val="16"/>
    </w:rPr>
  </w:style>
  <w:style w:type="character" w:customStyle="1" w:styleId="BalloonTextChar">
    <w:name w:val="Balloon Text Char"/>
    <w:basedOn w:val="DefaultParagraphFont"/>
    <w:link w:val="BalloonText"/>
    <w:rsid w:val="001F2B56"/>
    <w:rPr>
      <w:rFonts w:ascii="Tahoma" w:eastAsia="SimSun" w:hAnsi="Tahoma" w:cs="Tahoma"/>
      <w:sz w:val="16"/>
      <w:szCs w:val="16"/>
      <w:lang w:val="en-US" w:eastAsia="zh-CN"/>
    </w:rPr>
  </w:style>
  <w:style w:type="character" w:customStyle="1" w:styleId="Heading5Char">
    <w:name w:val="Heading 5 Char"/>
    <w:basedOn w:val="DefaultParagraphFont"/>
    <w:link w:val="Heading5"/>
    <w:rsid w:val="00A40E70"/>
    <w:rPr>
      <w:sz w:val="24"/>
      <w:lang w:val="en-US" w:eastAsia="en-US"/>
    </w:rPr>
  </w:style>
  <w:style w:type="character" w:customStyle="1" w:styleId="Heading6Char">
    <w:name w:val="Heading 6 Char"/>
    <w:basedOn w:val="DefaultParagraphFont"/>
    <w:link w:val="Heading6"/>
    <w:rsid w:val="00A40E70"/>
    <w:rPr>
      <w:sz w:val="24"/>
      <w:lang w:val="en-US" w:eastAsia="en-US"/>
    </w:rPr>
  </w:style>
  <w:style w:type="character" w:customStyle="1" w:styleId="Heading7Char">
    <w:name w:val="Heading 7 Char"/>
    <w:basedOn w:val="DefaultParagraphFont"/>
    <w:link w:val="Heading7"/>
    <w:rsid w:val="00A40E70"/>
    <w:rPr>
      <w:rFonts w:eastAsia="SimSun"/>
      <w:sz w:val="24"/>
      <w:szCs w:val="24"/>
      <w:lang w:val="en-US" w:eastAsia="zh-CN"/>
    </w:rPr>
  </w:style>
  <w:style w:type="character" w:customStyle="1" w:styleId="Heading8Char">
    <w:name w:val="Heading 8 Char"/>
    <w:basedOn w:val="DefaultParagraphFont"/>
    <w:link w:val="Heading8"/>
    <w:rsid w:val="00A40E70"/>
    <w:rPr>
      <w:rFonts w:eastAsia="SimSun"/>
      <w:i/>
      <w:iCs/>
      <w:sz w:val="24"/>
      <w:szCs w:val="24"/>
      <w:lang w:val="en-US" w:eastAsia="zh-CN"/>
    </w:rPr>
  </w:style>
  <w:style w:type="character" w:customStyle="1" w:styleId="Heading9Char">
    <w:name w:val="Heading 9 Char"/>
    <w:basedOn w:val="DefaultParagraphFont"/>
    <w:link w:val="Heading9"/>
    <w:rsid w:val="00A40E70"/>
    <w:rPr>
      <w:rFonts w:ascii="Arial" w:hAnsi="Arial"/>
      <w:i/>
      <w:sz w:val="22"/>
      <w:lang w:val="en-US" w:eastAsia="en-US"/>
    </w:rPr>
  </w:style>
  <w:style w:type="character" w:customStyle="1" w:styleId="Heading1Char">
    <w:name w:val="Heading 1 Char"/>
    <w:basedOn w:val="DefaultParagraphFont"/>
    <w:link w:val="Heading1"/>
    <w:rsid w:val="00A40E70"/>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A40E70"/>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A40E70"/>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A40E70"/>
    <w:rPr>
      <w:rFonts w:ascii="Arial" w:eastAsia="SimSun" w:hAnsi="Arial" w:cs="Arial"/>
      <w:bCs/>
      <w:i/>
      <w:sz w:val="22"/>
      <w:szCs w:val="28"/>
      <w:lang w:val="en-US" w:eastAsia="zh-CN"/>
    </w:rPr>
  </w:style>
  <w:style w:type="character" w:customStyle="1" w:styleId="CommentTextChar">
    <w:name w:val="Comment Text Char"/>
    <w:basedOn w:val="DefaultParagraphFont"/>
    <w:link w:val="CommentText"/>
    <w:semiHidden/>
    <w:rsid w:val="00A40E70"/>
    <w:rPr>
      <w:rFonts w:ascii="Arial" w:eastAsia="SimSun" w:hAnsi="Arial" w:cs="Arial"/>
      <w:sz w:val="18"/>
      <w:lang w:val="en-US" w:eastAsia="zh-CN"/>
    </w:rPr>
  </w:style>
  <w:style w:type="character" w:customStyle="1" w:styleId="BodyTextChar">
    <w:name w:val="Body Text Char"/>
    <w:basedOn w:val="DefaultParagraphFont"/>
    <w:link w:val="BodyText"/>
    <w:rsid w:val="00A40E70"/>
    <w:rPr>
      <w:rFonts w:ascii="Arial" w:eastAsia="SimSun" w:hAnsi="Arial" w:cs="Arial"/>
      <w:sz w:val="22"/>
      <w:lang w:val="en-US" w:eastAsia="zh-CN"/>
    </w:rPr>
  </w:style>
  <w:style w:type="paragraph" w:styleId="BodyTextIndent">
    <w:name w:val="Body Text Indent"/>
    <w:basedOn w:val="Normal"/>
    <w:link w:val="BodyTextIndentChar"/>
    <w:rsid w:val="00A40E70"/>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A40E70"/>
    <w:rPr>
      <w:sz w:val="24"/>
      <w:lang w:val="en-US" w:eastAsia="en-US"/>
    </w:rPr>
  </w:style>
  <w:style w:type="paragraph" w:styleId="Closing">
    <w:name w:val="Closing"/>
    <w:basedOn w:val="Normal"/>
    <w:link w:val="ClosingChar"/>
    <w:rsid w:val="00A40E70"/>
    <w:pPr>
      <w:ind w:left="4536"/>
      <w:jc w:val="center"/>
    </w:pPr>
    <w:rPr>
      <w:rFonts w:ascii="Times New Roman" w:eastAsia="Times New Roman" w:hAnsi="Times New Roman" w:cs="Times New Roman"/>
      <w:sz w:val="24"/>
      <w:lang w:eastAsia="en-US"/>
    </w:rPr>
  </w:style>
  <w:style w:type="character" w:customStyle="1" w:styleId="ClosingChar">
    <w:name w:val="Closing Char"/>
    <w:basedOn w:val="DefaultParagraphFont"/>
    <w:link w:val="Closing"/>
    <w:rsid w:val="00A40E70"/>
    <w:rPr>
      <w:sz w:val="24"/>
      <w:lang w:val="en-US" w:eastAsia="en-US"/>
    </w:rPr>
  </w:style>
  <w:style w:type="paragraph" w:customStyle="1" w:styleId="Committee">
    <w:name w:val="Committee"/>
    <w:basedOn w:val="Normal"/>
    <w:rsid w:val="00A40E70"/>
    <w:pPr>
      <w:spacing w:after="300"/>
      <w:jc w:val="center"/>
    </w:pPr>
    <w:rPr>
      <w:rFonts w:eastAsia="Times New Roman" w:cs="Times New Roman"/>
      <w:b/>
      <w:caps/>
      <w:kern w:val="28"/>
      <w:sz w:val="30"/>
      <w:lang w:eastAsia="en-US"/>
    </w:rPr>
  </w:style>
  <w:style w:type="paragraph" w:customStyle="1" w:styleId="DecisionInvitingPara">
    <w:name w:val="Decision Inviting Para."/>
    <w:basedOn w:val="Normal"/>
    <w:rsid w:val="00A40E70"/>
    <w:pPr>
      <w:ind w:left="4536"/>
    </w:pPr>
    <w:rPr>
      <w:rFonts w:ascii="Times New Roman" w:eastAsia="Times New Roman" w:hAnsi="Times New Roman" w:cs="Times New Roman"/>
      <w:i/>
      <w:sz w:val="24"/>
      <w:lang w:eastAsia="en-US"/>
    </w:rPr>
  </w:style>
  <w:style w:type="paragraph" w:customStyle="1" w:styleId="PlaceAndDate">
    <w:name w:val="PlaceAndDate"/>
    <w:basedOn w:val="Session"/>
    <w:rsid w:val="00A40E70"/>
  </w:style>
  <w:style w:type="paragraph" w:customStyle="1" w:styleId="Session">
    <w:name w:val="Session"/>
    <w:basedOn w:val="Normal"/>
    <w:rsid w:val="00A40E70"/>
    <w:pPr>
      <w:spacing w:before="60"/>
      <w:jc w:val="center"/>
    </w:pPr>
    <w:rPr>
      <w:rFonts w:eastAsia="Times New Roman" w:cs="Times New Roman"/>
      <w:b/>
      <w:sz w:val="30"/>
      <w:lang w:eastAsia="en-US"/>
    </w:rPr>
  </w:style>
  <w:style w:type="paragraph" w:customStyle="1" w:styleId="Endofdocument">
    <w:name w:val="End of document"/>
    <w:basedOn w:val="Normal"/>
    <w:rsid w:val="00A40E70"/>
    <w:pPr>
      <w:ind w:left="4536"/>
      <w:jc w:val="center"/>
    </w:pPr>
    <w:rPr>
      <w:rFonts w:ascii="Times New Roman" w:eastAsia="Times New Roman" w:hAnsi="Times New Roman" w:cs="Times New Roman"/>
      <w:sz w:val="24"/>
      <w:lang w:eastAsia="en-US"/>
    </w:rPr>
  </w:style>
  <w:style w:type="character" w:customStyle="1" w:styleId="EndnoteTextChar">
    <w:name w:val="Endnote Text Char"/>
    <w:basedOn w:val="DefaultParagraphFont"/>
    <w:link w:val="EndnoteText"/>
    <w:semiHidden/>
    <w:rsid w:val="00A40E70"/>
    <w:rPr>
      <w:rFonts w:ascii="Arial" w:eastAsia="SimSun" w:hAnsi="Arial" w:cs="Arial"/>
      <w:sz w:val="18"/>
      <w:lang w:val="en-US" w:eastAsia="zh-CN"/>
    </w:rPr>
  </w:style>
  <w:style w:type="character" w:customStyle="1" w:styleId="FooterChar">
    <w:name w:val="Footer Char"/>
    <w:basedOn w:val="DefaultParagraphFont"/>
    <w:link w:val="Footer"/>
    <w:rsid w:val="00A40E70"/>
    <w:rPr>
      <w:rFonts w:ascii="Arial" w:eastAsia="SimSun" w:hAnsi="Arial" w:cs="Arial"/>
      <w:sz w:val="22"/>
      <w:lang w:val="en-US" w:eastAsia="zh-CN"/>
    </w:rPr>
  </w:style>
  <w:style w:type="character" w:styleId="FootnoteReference">
    <w:name w:val="footnote reference"/>
    <w:basedOn w:val="DefaultParagraphFont"/>
    <w:rsid w:val="00A40E70"/>
    <w:rPr>
      <w:vertAlign w:val="superscript"/>
    </w:rPr>
  </w:style>
  <w:style w:type="character" w:customStyle="1" w:styleId="FootnoteTextChar">
    <w:name w:val="Footnote Text Char"/>
    <w:basedOn w:val="DefaultParagraphFont"/>
    <w:link w:val="FootnoteText"/>
    <w:semiHidden/>
    <w:rsid w:val="00A40E70"/>
    <w:rPr>
      <w:rFonts w:ascii="Arial" w:eastAsia="SimSun" w:hAnsi="Arial" w:cs="Arial"/>
      <w:sz w:val="18"/>
      <w:lang w:val="en-US" w:eastAsia="zh-CN"/>
    </w:rPr>
  </w:style>
  <w:style w:type="character" w:customStyle="1" w:styleId="HeaderChar">
    <w:name w:val="Header Char"/>
    <w:aliases w:val="Heading Char"/>
    <w:basedOn w:val="DefaultParagraphFont"/>
    <w:link w:val="Header"/>
    <w:rsid w:val="00A40E70"/>
    <w:rPr>
      <w:rFonts w:ascii="Arial" w:eastAsia="SimSun" w:hAnsi="Arial" w:cs="Arial"/>
      <w:sz w:val="22"/>
      <w:lang w:val="en-US" w:eastAsia="zh-CN"/>
    </w:rPr>
  </w:style>
  <w:style w:type="paragraph" w:styleId="MacroText">
    <w:name w:val="macro"/>
    <w:link w:val="MacroTextChar"/>
    <w:rsid w:val="00A40E70"/>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rsid w:val="00A40E70"/>
    <w:rPr>
      <w:rFonts w:ascii="Courier New" w:hAnsi="Courier New"/>
      <w:sz w:val="16"/>
      <w:lang w:val="en-US" w:eastAsia="en-US"/>
    </w:rPr>
  </w:style>
  <w:style w:type="paragraph" w:customStyle="1" w:styleId="Organizer">
    <w:name w:val="Organizer"/>
    <w:basedOn w:val="Normal"/>
    <w:rsid w:val="00A40E70"/>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A40E70"/>
    <w:pPr>
      <w:spacing w:before="600" w:after="600"/>
      <w:jc w:val="center"/>
    </w:pPr>
    <w:rPr>
      <w:rFonts w:ascii="Times New Roman" w:eastAsia="Times New Roman" w:hAnsi="Times New Roman" w:cs="Times New Roman"/>
      <w:i/>
      <w:sz w:val="24"/>
      <w:lang w:eastAsia="en-US"/>
    </w:rPr>
  </w:style>
  <w:style w:type="character" w:customStyle="1" w:styleId="SignatureChar">
    <w:name w:val="Signature Char"/>
    <w:basedOn w:val="DefaultParagraphFont"/>
    <w:link w:val="Signature"/>
    <w:rsid w:val="00A40E70"/>
    <w:rPr>
      <w:rFonts w:ascii="Arial" w:eastAsia="SimSun" w:hAnsi="Arial" w:cs="Arial"/>
      <w:sz w:val="22"/>
      <w:lang w:val="en-US" w:eastAsia="zh-CN"/>
    </w:rPr>
  </w:style>
  <w:style w:type="paragraph" w:styleId="Title">
    <w:name w:val="Title"/>
    <w:basedOn w:val="Normal"/>
    <w:link w:val="TitleChar"/>
    <w:qFormat/>
    <w:rsid w:val="00A40E70"/>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A40E70"/>
    <w:rPr>
      <w:rFonts w:ascii="Arial" w:hAnsi="Arial"/>
      <w:b/>
      <w:caps/>
      <w:kern w:val="28"/>
      <w:sz w:val="30"/>
      <w:lang w:val="en-US" w:eastAsia="en-US"/>
    </w:rPr>
  </w:style>
  <w:style w:type="paragraph" w:customStyle="1" w:styleId="TitleofDoc">
    <w:name w:val="Title of Doc"/>
    <w:basedOn w:val="Normal"/>
    <w:rsid w:val="00A40E70"/>
    <w:pPr>
      <w:spacing w:before="1200"/>
      <w:jc w:val="center"/>
    </w:pPr>
    <w:rPr>
      <w:rFonts w:ascii="Times New Roman" w:eastAsia="Times New Roman" w:hAnsi="Times New Roman" w:cs="Times New Roman"/>
      <w:caps/>
      <w:sz w:val="24"/>
      <w:lang w:eastAsia="en-US"/>
    </w:rPr>
  </w:style>
  <w:style w:type="paragraph" w:styleId="TOC9">
    <w:name w:val="toc 9"/>
    <w:basedOn w:val="Normal"/>
    <w:next w:val="Normal"/>
    <w:rsid w:val="00A40E70"/>
    <w:pPr>
      <w:tabs>
        <w:tab w:val="right" w:leader="dot" w:pos="9071"/>
      </w:tabs>
      <w:ind w:left="1920"/>
    </w:pPr>
    <w:rPr>
      <w:rFonts w:ascii="Times New Roman" w:eastAsia="Times New Roman" w:hAnsi="Times New Roman" w:cs="Times New Roman"/>
      <w:sz w:val="24"/>
      <w:lang w:eastAsia="en-US"/>
    </w:rPr>
  </w:style>
  <w:style w:type="character" w:styleId="EndnoteReference">
    <w:name w:val="endnote reference"/>
    <w:basedOn w:val="DefaultParagraphFont"/>
    <w:rsid w:val="00A40E70"/>
    <w:rPr>
      <w:vertAlign w:val="superscript"/>
    </w:rPr>
  </w:style>
  <w:style w:type="character" w:styleId="Hyperlink">
    <w:name w:val="Hyperlink"/>
    <w:basedOn w:val="DefaultParagraphFont"/>
    <w:uiPriority w:val="99"/>
    <w:rsid w:val="00A40E70"/>
    <w:rPr>
      <w:color w:val="0000FF"/>
      <w:u w:val="single"/>
    </w:rPr>
  </w:style>
  <w:style w:type="paragraph" w:styleId="NormalWeb">
    <w:name w:val="Normal (Web)"/>
    <w:basedOn w:val="Normal"/>
    <w:rsid w:val="00A40E70"/>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rsid w:val="00A40E70"/>
    <w:rPr>
      <w:color w:val="606420"/>
      <w:u w:val="single"/>
    </w:rPr>
  </w:style>
  <w:style w:type="character" w:customStyle="1" w:styleId="CharChar1">
    <w:name w:val="Char Char1"/>
    <w:basedOn w:val="DefaultParagraphFont"/>
    <w:rsid w:val="00A40E70"/>
    <w:rPr>
      <w:lang w:val="en-US" w:eastAsia="en-US" w:bidi="ar-SA"/>
    </w:rPr>
  </w:style>
  <w:style w:type="paragraph" w:customStyle="1" w:styleId="Headingsecond">
    <w:name w:val="Heading second"/>
    <w:basedOn w:val="Normal"/>
    <w:rsid w:val="00A40E70"/>
    <w:rPr>
      <w:rFonts w:ascii="Times New Roman" w:eastAsia="Times New Roman" w:hAnsi="Times New Roman" w:cs="Times New Roman"/>
      <w:sz w:val="24"/>
      <w:u w:val="single"/>
    </w:rPr>
  </w:style>
  <w:style w:type="paragraph" w:customStyle="1" w:styleId="Headingthird">
    <w:name w:val="Heading third"/>
    <w:basedOn w:val="Headingsecond"/>
    <w:rsid w:val="00A40E70"/>
    <w:rPr>
      <w:i/>
      <w:u w:val="none"/>
    </w:rPr>
  </w:style>
  <w:style w:type="table" w:styleId="TableGrid">
    <w:name w:val="Table Grid"/>
    <w:basedOn w:val="TableNormal"/>
    <w:rsid w:val="00A40E7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A40E70"/>
    <w:rPr>
      <w:rFonts w:ascii="Times New Roman" w:hAnsi="Times New Roman" w:cs="Times New Roman"/>
      <w:sz w:val="24"/>
    </w:rPr>
  </w:style>
  <w:style w:type="paragraph" w:styleId="TOC2">
    <w:name w:val="toc 2"/>
    <w:basedOn w:val="Normal"/>
    <w:next w:val="Normal"/>
    <w:autoRedefine/>
    <w:uiPriority w:val="39"/>
    <w:rsid w:val="00A40E70"/>
    <w:pPr>
      <w:ind w:left="240"/>
    </w:pPr>
    <w:rPr>
      <w:rFonts w:ascii="Times New Roman" w:hAnsi="Times New Roman" w:cs="Times New Roman"/>
      <w:sz w:val="24"/>
    </w:rPr>
  </w:style>
  <w:style w:type="paragraph" w:styleId="TOC3">
    <w:name w:val="toc 3"/>
    <w:basedOn w:val="Normal"/>
    <w:next w:val="Normal"/>
    <w:autoRedefine/>
    <w:uiPriority w:val="39"/>
    <w:rsid w:val="005268E1"/>
    <w:pPr>
      <w:tabs>
        <w:tab w:val="right" w:leader="dot" w:pos="9345"/>
      </w:tabs>
      <w:ind w:left="340"/>
    </w:pPr>
    <w:rPr>
      <w:rFonts w:ascii="Times New Roman" w:hAnsi="Times New Roman" w:cs="Times New Roman"/>
      <w:sz w:val="24"/>
    </w:rPr>
  </w:style>
  <w:style w:type="character" w:styleId="PageNumber">
    <w:name w:val="page number"/>
    <w:basedOn w:val="DefaultParagraphFont"/>
    <w:rsid w:val="00A40E70"/>
  </w:style>
  <w:style w:type="paragraph" w:customStyle="1" w:styleId="headingtype4">
    <w:name w:val="heading type 4"/>
    <w:basedOn w:val="Heading4"/>
    <w:rsid w:val="00A40E70"/>
    <w:rPr>
      <w:rFonts w:ascii="Times New Roman" w:hAnsi="Times New Roman" w:cs="Times New Roman"/>
      <w:bCs w:val="0"/>
      <w:i w:val="0"/>
      <w:iCs/>
      <w:sz w:val="24"/>
      <w:u w:val="single"/>
    </w:rPr>
  </w:style>
  <w:style w:type="paragraph" w:styleId="TOC4">
    <w:name w:val="toc 4"/>
    <w:basedOn w:val="Normal"/>
    <w:next w:val="Normal"/>
    <w:autoRedefine/>
    <w:uiPriority w:val="39"/>
    <w:rsid w:val="00A40E70"/>
    <w:pPr>
      <w:ind w:left="720"/>
    </w:pPr>
    <w:rPr>
      <w:rFonts w:ascii="Times New Roman" w:hAnsi="Times New Roman" w:cs="Times New Roman"/>
      <w:sz w:val="24"/>
    </w:rPr>
  </w:style>
  <w:style w:type="paragraph" w:styleId="ListParagraph">
    <w:name w:val="List Paragraph"/>
    <w:basedOn w:val="Normal"/>
    <w:uiPriority w:val="34"/>
    <w:qFormat/>
    <w:rsid w:val="00A50BC4"/>
    <w:pPr>
      <w:ind w:left="720"/>
      <w:contextualSpacing/>
    </w:pPr>
  </w:style>
  <w:style w:type="character" w:styleId="CommentReference">
    <w:name w:val="annotation reference"/>
    <w:basedOn w:val="DefaultParagraphFont"/>
    <w:rsid w:val="003E70B1"/>
    <w:rPr>
      <w:sz w:val="16"/>
      <w:szCs w:val="16"/>
    </w:rPr>
  </w:style>
  <w:style w:type="paragraph" w:styleId="CommentSubject">
    <w:name w:val="annotation subject"/>
    <w:basedOn w:val="CommentText"/>
    <w:next w:val="CommentText"/>
    <w:link w:val="CommentSubjectChar"/>
    <w:rsid w:val="003E70B1"/>
    <w:rPr>
      <w:b/>
      <w:bCs/>
      <w:sz w:val="20"/>
    </w:rPr>
  </w:style>
  <w:style w:type="character" w:customStyle="1" w:styleId="CommentSubjectChar">
    <w:name w:val="Comment Subject Char"/>
    <w:basedOn w:val="CommentTextChar"/>
    <w:link w:val="CommentSubject"/>
    <w:rsid w:val="003E70B1"/>
    <w:rPr>
      <w:rFonts w:ascii="Arial" w:eastAsia="SimSun" w:hAnsi="Arial" w:cs="Arial"/>
      <w:b/>
      <w:bCs/>
      <w:sz w:val="18"/>
      <w:lang w:val="en-US" w:eastAsia="zh-CN"/>
    </w:rPr>
  </w:style>
  <w:style w:type="paragraph" w:styleId="BodyTextIndent3">
    <w:name w:val="Body Text Indent 3"/>
    <w:basedOn w:val="Normal"/>
    <w:link w:val="BodyTextIndent3Char"/>
    <w:rsid w:val="00F30CC9"/>
    <w:pPr>
      <w:spacing w:after="120"/>
      <w:ind w:left="360"/>
    </w:pPr>
    <w:rPr>
      <w:sz w:val="16"/>
      <w:szCs w:val="16"/>
    </w:rPr>
  </w:style>
  <w:style w:type="character" w:customStyle="1" w:styleId="BodyTextIndent3Char">
    <w:name w:val="Body Text Indent 3 Char"/>
    <w:basedOn w:val="DefaultParagraphFont"/>
    <w:link w:val="BodyTextIndent3"/>
    <w:rsid w:val="00F30CC9"/>
    <w:rPr>
      <w:rFonts w:ascii="Arial" w:eastAsia="SimSun" w:hAnsi="Arial" w:cs="Arial"/>
      <w:sz w:val="16"/>
      <w:szCs w:val="16"/>
      <w:lang w:val="en-US" w:eastAsia="zh-CN"/>
    </w:rPr>
  </w:style>
  <w:style w:type="paragraph" w:styleId="NormalIndent">
    <w:name w:val="Normal Indent"/>
    <w:basedOn w:val="Normal"/>
    <w:unhideWhenUsed/>
    <w:rsid w:val="002E2524"/>
    <w:pPr>
      <w:widowControl w:val="0"/>
      <w:adjustRightInd w:val="0"/>
      <w:spacing w:line="360" w:lineRule="atLeast"/>
      <w:ind w:firstLine="42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417618">
      <w:bodyDiv w:val="1"/>
      <w:marLeft w:val="0"/>
      <w:marRight w:val="0"/>
      <w:marTop w:val="0"/>
      <w:marBottom w:val="0"/>
      <w:divBdr>
        <w:top w:val="none" w:sz="0" w:space="0" w:color="auto"/>
        <w:left w:val="none" w:sz="0" w:space="0" w:color="auto"/>
        <w:bottom w:val="none" w:sz="0" w:space="0" w:color="auto"/>
        <w:right w:val="none" w:sz="0" w:space="0" w:color="auto"/>
      </w:divBdr>
    </w:div>
    <w:div w:id="298150054">
      <w:bodyDiv w:val="1"/>
      <w:marLeft w:val="0"/>
      <w:marRight w:val="0"/>
      <w:marTop w:val="0"/>
      <w:marBottom w:val="0"/>
      <w:divBdr>
        <w:top w:val="none" w:sz="0" w:space="0" w:color="auto"/>
        <w:left w:val="none" w:sz="0" w:space="0" w:color="auto"/>
        <w:bottom w:val="none" w:sz="0" w:space="0" w:color="auto"/>
        <w:right w:val="none" w:sz="0" w:space="0" w:color="auto"/>
      </w:divBdr>
    </w:div>
    <w:div w:id="321347655">
      <w:bodyDiv w:val="1"/>
      <w:marLeft w:val="0"/>
      <w:marRight w:val="0"/>
      <w:marTop w:val="0"/>
      <w:marBottom w:val="0"/>
      <w:divBdr>
        <w:top w:val="none" w:sz="0" w:space="0" w:color="auto"/>
        <w:left w:val="none" w:sz="0" w:space="0" w:color="auto"/>
        <w:bottom w:val="none" w:sz="0" w:space="0" w:color="auto"/>
        <w:right w:val="none" w:sz="0" w:space="0" w:color="auto"/>
      </w:divBdr>
    </w:div>
    <w:div w:id="399598215">
      <w:bodyDiv w:val="1"/>
      <w:marLeft w:val="0"/>
      <w:marRight w:val="0"/>
      <w:marTop w:val="0"/>
      <w:marBottom w:val="0"/>
      <w:divBdr>
        <w:top w:val="none" w:sz="0" w:space="0" w:color="auto"/>
        <w:left w:val="none" w:sz="0" w:space="0" w:color="auto"/>
        <w:bottom w:val="none" w:sz="0" w:space="0" w:color="auto"/>
        <w:right w:val="none" w:sz="0" w:space="0" w:color="auto"/>
      </w:divBdr>
    </w:div>
    <w:div w:id="535893559">
      <w:bodyDiv w:val="1"/>
      <w:marLeft w:val="0"/>
      <w:marRight w:val="0"/>
      <w:marTop w:val="0"/>
      <w:marBottom w:val="0"/>
      <w:divBdr>
        <w:top w:val="none" w:sz="0" w:space="0" w:color="auto"/>
        <w:left w:val="none" w:sz="0" w:space="0" w:color="auto"/>
        <w:bottom w:val="none" w:sz="0" w:space="0" w:color="auto"/>
        <w:right w:val="none" w:sz="0" w:space="0" w:color="auto"/>
      </w:divBdr>
    </w:div>
    <w:div w:id="591815496">
      <w:bodyDiv w:val="1"/>
      <w:marLeft w:val="0"/>
      <w:marRight w:val="0"/>
      <w:marTop w:val="0"/>
      <w:marBottom w:val="0"/>
      <w:divBdr>
        <w:top w:val="none" w:sz="0" w:space="0" w:color="auto"/>
        <w:left w:val="none" w:sz="0" w:space="0" w:color="auto"/>
        <w:bottom w:val="none" w:sz="0" w:space="0" w:color="auto"/>
        <w:right w:val="none" w:sz="0" w:space="0" w:color="auto"/>
      </w:divBdr>
    </w:div>
    <w:div w:id="674040223">
      <w:bodyDiv w:val="1"/>
      <w:marLeft w:val="0"/>
      <w:marRight w:val="0"/>
      <w:marTop w:val="0"/>
      <w:marBottom w:val="0"/>
      <w:divBdr>
        <w:top w:val="none" w:sz="0" w:space="0" w:color="auto"/>
        <w:left w:val="none" w:sz="0" w:space="0" w:color="auto"/>
        <w:bottom w:val="none" w:sz="0" w:space="0" w:color="auto"/>
        <w:right w:val="none" w:sz="0" w:space="0" w:color="auto"/>
      </w:divBdr>
    </w:div>
    <w:div w:id="698505491">
      <w:bodyDiv w:val="1"/>
      <w:marLeft w:val="0"/>
      <w:marRight w:val="0"/>
      <w:marTop w:val="0"/>
      <w:marBottom w:val="0"/>
      <w:divBdr>
        <w:top w:val="none" w:sz="0" w:space="0" w:color="auto"/>
        <w:left w:val="none" w:sz="0" w:space="0" w:color="auto"/>
        <w:bottom w:val="none" w:sz="0" w:space="0" w:color="auto"/>
        <w:right w:val="none" w:sz="0" w:space="0" w:color="auto"/>
      </w:divBdr>
    </w:div>
    <w:div w:id="713235278">
      <w:bodyDiv w:val="1"/>
      <w:marLeft w:val="0"/>
      <w:marRight w:val="0"/>
      <w:marTop w:val="0"/>
      <w:marBottom w:val="0"/>
      <w:divBdr>
        <w:top w:val="none" w:sz="0" w:space="0" w:color="auto"/>
        <w:left w:val="none" w:sz="0" w:space="0" w:color="auto"/>
        <w:bottom w:val="none" w:sz="0" w:space="0" w:color="auto"/>
        <w:right w:val="none" w:sz="0" w:space="0" w:color="auto"/>
      </w:divBdr>
    </w:div>
    <w:div w:id="784350391">
      <w:bodyDiv w:val="1"/>
      <w:marLeft w:val="0"/>
      <w:marRight w:val="0"/>
      <w:marTop w:val="0"/>
      <w:marBottom w:val="0"/>
      <w:divBdr>
        <w:top w:val="none" w:sz="0" w:space="0" w:color="auto"/>
        <w:left w:val="none" w:sz="0" w:space="0" w:color="auto"/>
        <w:bottom w:val="none" w:sz="0" w:space="0" w:color="auto"/>
        <w:right w:val="none" w:sz="0" w:space="0" w:color="auto"/>
      </w:divBdr>
    </w:div>
    <w:div w:id="866672314">
      <w:bodyDiv w:val="1"/>
      <w:marLeft w:val="0"/>
      <w:marRight w:val="0"/>
      <w:marTop w:val="0"/>
      <w:marBottom w:val="0"/>
      <w:divBdr>
        <w:top w:val="none" w:sz="0" w:space="0" w:color="auto"/>
        <w:left w:val="none" w:sz="0" w:space="0" w:color="auto"/>
        <w:bottom w:val="none" w:sz="0" w:space="0" w:color="auto"/>
        <w:right w:val="none" w:sz="0" w:space="0" w:color="auto"/>
      </w:divBdr>
    </w:div>
    <w:div w:id="894200473">
      <w:bodyDiv w:val="1"/>
      <w:marLeft w:val="0"/>
      <w:marRight w:val="0"/>
      <w:marTop w:val="0"/>
      <w:marBottom w:val="0"/>
      <w:divBdr>
        <w:top w:val="none" w:sz="0" w:space="0" w:color="auto"/>
        <w:left w:val="none" w:sz="0" w:space="0" w:color="auto"/>
        <w:bottom w:val="none" w:sz="0" w:space="0" w:color="auto"/>
        <w:right w:val="none" w:sz="0" w:space="0" w:color="auto"/>
      </w:divBdr>
    </w:div>
    <w:div w:id="1391617646">
      <w:bodyDiv w:val="1"/>
      <w:marLeft w:val="0"/>
      <w:marRight w:val="0"/>
      <w:marTop w:val="0"/>
      <w:marBottom w:val="0"/>
      <w:divBdr>
        <w:top w:val="none" w:sz="0" w:space="0" w:color="auto"/>
        <w:left w:val="none" w:sz="0" w:space="0" w:color="auto"/>
        <w:bottom w:val="none" w:sz="0" w:space="0" w:color="auto"/>
        <w:right w:val="none" w:sz="0" w:space="0" w:color="auto"/>
      </w:divBdr>
    </w:div>
    <w:div w:id="1400440769">
      <w:bodyDiv w:val="1"/>
      <w:marLeft w:val="0"/>
      <w:marRight w:val="0"/>
      <w:marTop w:val="0"/>
      <w:marBottom w:val="0"/>
      <w:divBdr>
        <w:top w:val="none" w:sz="0" w:space="0" w:color="auto"/>
        <w:left w:val="none" w:sz="0" w:space="0" w:color="auto"/>
        <w:bottom w:val="none" w:sz="0" w:space="0" w:color="auto"/>
        <w:right w:val="none" w:sz="0" w:space="0" w:color="auto"/>
      </w:divBdr>
    </w:div>
    <w:div w:id="1454207850">
      <w:bodyDiv w:val="1"/>
      <w:marLeft w:val="0"/>
      <w:marRight w:val="0"/>
      <w:marTop w:val="0"/>
      <w:marBottom w:val="0"/>
      <w:divBdr>
        <w:top w:val="none" w:sz="0" w:space="0" w:color="auto"/>
        <w:left w:val="none" w:sz="0" w:space="0" w:color="auto"/>
        <w:bottom w:val="none" w:sz="0" w:space="0" w:color="auto"/>
        <w:right w:val="none" w:sz="0" w:space="0" w:color="auto"/>
      </w:divBdr>
    </w:div>
    <w:div w:id="1525092828">
      <w:bodyDiv w:val="1"/>
      <w:marLeft w:val="0"/>
      <w:marRight w:val="0"/>
      <w:marTop w:val="0"/>
      <w:marBottom w:val="0"/>
      <w:divBdr>
        <w:top w:val="none" w:sz="0" w:space="0" w:color="auto"/>
        <w:left w:val="none" w:sz="0" w:space="0" w:color="auto"/>
        <w:bottom w:val="none" w:sz="0" w:space="0" w:color="auto"/>
        <w:right w:val="none" w:sz="0" w:space="0" w:color="auto"/>
      </w:divBdr>
    </w:div>
    <w:div w:id="1558273480">
      <w:bodyDiv w:val="1"/>
      <w:marLeft w:val="0"/>
      <w:marRight w:val="0"/>
      <w:marTop w:val="0"/>
      <w:marBottom w:val="0"/>
      <w:divBdr>
        <w:top w:val="none" w:sz="0" w:space="0" w:color="auto"/>
        <w:left w:val="none" w:sz="0" w:space="0" w:color="auto"/>
        <w:bottom w:val="none" w:sz="0" w:space="0" w:color="auto"/>
        <w:right w:val="none" w:sz="0" w:space="0" w:color="auto"/>
      </w:divBdr>
    </w:div>
    <w:div w:id="1718818399">
      <w:bodyDiv w:val="1"/>
      <w:marLeft w:val="0"/>
      <w:marRight w:val="0"/>
      <w:marTop w:val="0"/>
      <w:marBottom w:val="0"/>
      <w:divBdr>
        <w:top w:val="none" w:sz="0" w:space="0" w:color="auto"/>
        <w:left w:val="none" w:sz="0" w:space="0" w:color="auto"/>
        <w:bottom w:val="none" w:sz="0" w:space="0" w:color="auto"/>
        <w:right w:val="none" w:sz="0" w:space="0" w:color="auto"/>
      </w:divBdr>
    </w:div>
    <w:div w:id="1726367892">
      <w:bodyDiv w:val="1"/>
      <w:marLeft w:val="0"/>
      <w:marRight w:val="0"/>
      <w:marTop w:val="0"/>
      <w:marBottom w:val="0"/>
      <w:divBdr>
        <w:top w:val="none" w:sz="0" w:space="0" w:color="auto"/>
        <w:left w:val="none" w:sz="0" w:space="0" w:color="auto"/>
        <w:bottom w:val="none" w:sz="0" w:space="0" w:color="auto"/>
        <w:right w:val="none" w:sz="0" w:space="0" w:color="auto"/>
      </w:divBdr>
    </w:div>
    <w:div w:id="1790464558">
      <w:bodyDiv w:val="1"/>
      <w:marLeft w:val="0"/>
      <w:marRight w:val="0"/>
      <w:marTop w:val="0"/>
      <w:marBottom w:val="0"/>
      <w:divBdr>
        <w:top w:val="none" w:sz="0" w:space="0" w:color="auto"/>
        <w:left w:val="none" w:sz="0" w:space="0" w:color="auto"/>
        <w:bottom w:val="none" w:sz="0" w:space="0" w:color="auto"/>
        <w:right w:val="none" w:sz="0" w:space="0" w:color="auto"/>
      </w:divBdr>
    </w:div>
    <w:div w:id="1801026509">
      <w:bodyDiv w:val="1"/>
      <w:marLeft w:val="0"/>
      <w:marRight w:val="0"/>
      <w:marTop w:val="0"/>
      <w:marBottom w:val="0"/>
      <w:divBdr>
        <w:top w:val="none" w:sz="0" w:space="0" w:color="auto"/>
        <w:left w:val="none" w:sz="0" w:space="0" w:color="auto"/>
        <w:bottom w:val="none" w:sz="0" w:space="0" w:color="auto"/>
        <w:right w:val="none" w:sz="0" w:space="0" w:color="auto"/>
      </w:divBdr>
    </w:div>
    <w:div w:id="1884554638">
      <w:bodyDiv w:val="1"/>
      <w:marLeft w:val="0"/>
      <w:marRight w:val="0"/>
      <w:marTop w:val="0"/>
      <w:marBottom w:val="0"/>
      <w:divBdr>
        <w:top w:val="none" w:sz="0" w:space="0" w:color="auto"/>
        <w:left w:val="none" w:sz="0" w:space="0" w:color="auto"/>
        <w:bottom w:val="none" w:sz="0" w:space="0" w:color="auto"/>
        <w:right w:val="none" w:sz="0" w:space="0" w:color="auto"/>
      </w:divBdr>
    </w:div>
    <w:div w:id="1905289349">
      <w:bodyDiv w:val="1"/>
      <w:marLeft w:val="0"/>
      <w:marRight w:val="0"/>
      <w:marTop w:val="0"/>
      <w:marBottom w:val="0"/>
      <w:divBdr>
        <w:top w:val="none" w:sz="0" w:space="0" w:color="auto"/>
        <w:left w:val="none" w:sz="0" w:space="0" w:color="auto"/>
        <w:bottom w:val="none" w:sz="0" w:space="0" w:color="auto"/>
        <w:right w:val="none" w:sz="0" w:space="0" w:color="auto"/>
      </w:divBdr>
    </w:div>
    <w:div w:id="1971551401">
      <w:bodyDiv w:val="1"/>
      <w:marLeft w:val="0"/>
      <w:marRight w:val="0"/>
      <w:marTop w:val="0"/>
      <w:marBottom w:val="0"/>
      <w:divBdr>
        <w:top w:val="none" w:sz="0" w:space="0" w:color="auto"/>
        <w:left w:val="none" w:sz="0" w:space="0" w:color="auto"/>
        <w:bottom w:val="none" w:sz="0" w:space="0" w:color="auto"/>
        <w:right w:val="none" w:sz="0" w:space="0" w:color="auto"/>
      </w:divBdr>
    </w:div>
    <w:div w:id="2057582949">
      <w:bodyDiv w:val="1"/>
      <w:marLeft w:val="0"/>
      <w:marRight w:val="0"/>
      <w:marTop w:val="0"/>
      <w:marBottom w:val="0"/>
      <w:divBdr>
        <w:top w:val="none" w:sz="0" w:space="0" w:color="auto"/>
        <w:left w:val="none" w:sz="0" w:space="0" w:color="auto"/>
        <w:bottom w:val="none" w:sz="0" w:space="0" w:color="auto"/>
        <w:right w:val="none" w:sz="0" w:space="0" w:color="auto"/>
      </w:divBdr>
    </w:div>
    <w:div w:id="2068841563">
      <w:bodyDiv w:val="1"/>
      <w:marLeft w:val="0"/>
      <w:marRight w:val="0"/>
      <w:marTop w:val="0"/>
      <w:marBottom w:val="0"/>
      <w:divBdr>
        <w:top w:val="none" w:sz="0" w:space="0" w:color="auto"/>
        <w:left w:val="none" w:sz="0" w:space="0" w:color="auto"/>
        <w:bottom w:val="none" w:sz="0" w:space="0" w:color="auto"/>
        <w:right w:val="none" w:sz="0" w:space="0" w:color="auto"/>
      </w:divBdr>
    </w:div>
    <w:div w:id="207469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ipo.int/tk/en/folklore/" TargetMode="External"/><Relationship Id="rId22" Type="http://schemas.openxmlformats.org/officeDocument/2006/relationships/footer" Target="footer8.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tk/en/resources/surveys.html" TargetMode="External"/><Relationship Id="rId3" Type="http://schemas.openxmlformats.org/officeDocument/2006/relationships/hyperlink" Target="http://www.cb-cda.gc.ca/info/act-e.html" TargetMode="External"/><Relationship Id="rId7" Type="http://schemas.openxmlformats.org/officeDocument/2006/relationships/hyperlink" Target="https://www.wipo.&#8204;int/wipo_magazine/en/2016/05/article_0003.html" TargetMode="External"/><Relationship Id="rId2" Type="http://schemas.openxmlformats.org/officeDocument/2006/relationships/hyperlink" Target="https://www.wipo.int/tk/en/databases/tklaws" TargetMode="External"/><Relationship Id="rId1" Type="http://schemas.openxmlformats.org/officeDocument/2006/relationships/hyperlink" Target="https://www.wipo.int/tk/en/igc/gap-analyses.html" TargetMode="External"/><Relationship Id="rId6" Type="http://schemas.openxmlformats.org/officeDocument/2006/relationships/hyperlink" Target="https://www.wipo.int/edocs/pubdocs/en/tk/1023/wipo_pub_1023.pdf" TargetMode="External"/><Relationship Id="rId5" Type="http://schemas.openxmlformats.org/officeDocument/2006/relationships/hyperlink" Target="https://www.copyright.gov/orphan/" TargetMode="External"/><Relationship Id="rId4" Type="http://schemas.openxmlformats.org/officeDocument/2006/relationships/hyperlink" Target="http://ec.europa.eu/internal_market/copyright/orphan_works/index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79748-D1E1-4270-BD96-093B6769A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33</Pages>
  <Words>30375</Words>
  <Characters>4843</Characters>
  <Application>Microsoft Office Word</Application>
  <DocSecurity>0</DocSecurity>
  <Lines>193</Lines>
  <Paragraphs>677</Paragraphs>
  <ScaleCrop>false</ScaleCrop>
  <HeadingPairs>
    <vt:vector size="2" baseType="variant">
      <vt:variant>
        <vt:lpstr>Title</vt:lpstr>
      </vt:variant>
      <vt:variant>
        <vt:i4>1</vt:i4>
      </vt:variant>
    </vt:vector>
  </HeadingPairs>
  <TitlesOfParts>
    <vt:vector size="1" baseType="lpstr">
      <vt:lpstr>WIPO/GRTKF/IC/49/7</vt:lpstr>
    </vt:vector>
  </TitlesOfParts>
  <Company>WIPO</Company>
  <LinksUpToDate>false</LinksUpToDate>
  <CharactersWithSpaces>34541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WIPO/GRTKF/IC/49/7</dc:title>
  <dc:subject>保护传统文化表现形式：差距分析更新稿</dc:subject>
  <dc:creator/>
  <cp:lastModifiedBy>MA Weihai</cp:lastModifiedBy>
  <cp:revision>4</cp:revision>
  <cp:lastPrinted>2018-07-24T09:07:00Z</cp:lastPrinted>
  <dcterms:created xsi:type="dcterms:W3CDTF">2024-10-22T15:01:00Z</dcterms:created>
  <dcterms:modified xsi:type="dcterms:W3CDTF">2024-10-22T15:12:00Z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c084f7-b690-4c43-8ee6-d475b6d3461d_Enabled">
    <vt:lpwstr>true</vt:lpwstr>
  </property>
  <property fmtid="{D5CDD505-2E9C-101B-9397-08002B2CF9AE}" pid="3" name="MSIP_Label_bfc084f7-b690-4c43-8ee6-d475b6d3461d_SetDate">
    <vt:lpwstr>2024-10-22T15:01:11Z</vt:lpwstr>
  </property>
  <property fmtid="{D5CDD505-2E9C-101B-9397-08002B2CF9AE}" pid="4" name="MSIP_Label_bfc084f7-b690-4c43-8ee6-d475b6d3461d_Method">
    <vt:lpwstr>Standard</vt:lpwstr>
  </property>
  <property fmtid="{D5CDD505-2E9C-101B-9397-08002B2CF9AE}" pid="5" name="MSIP_Label_bfc084f7-b690-4c43-8ee6-d475b6d3461d_Name">
    <vt:lpwstr>FOR OFFICIAL USE ONLY</vt:lpwstr>
  </property>
  <property fmtid="{D5CDD505-2E9C-101B-9397-08002B2CF9AE}" pid="6" name="MSIP_Label_bfc084f7-b690-4c43-8ee6-d475b6d3461d_SiteId">
    <vt:lpwstr>faa31b06-8ccc-48c9-867f-f7510dd11c02</vt:lpwstr>
  </property>
  <property fmtid="{D5CDD505-2E9C-101B-9397-08002B2CF9AE}" pid="7" name="MSIP_Label_bfc084f7-b690-4c43-8ee6-d475b6d3461d_ActionId">
    <vt:lpwstr>5cfd29d2-af5d-4f85-80d9-d3b615b6756d</vt:lpwstr>
  </property>
  <property fmtid="{D5CDD505-2E9C-101B-9397-08002B2CF9AE}" pid="8" name="MSIP_Label_bfc084f7-b690-4c43-8ee6-d475b6d3461d_ContentBits">
    <vt:lpwstr>2</vt:lpwstr>
  </property>
</Properties>
</file>