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969B" w14:textId="77777777" w:rsidR="00A403F4" w:rsidRPr="00A403F4" w:rsidRDefault="00A403F4" w:rsidP="00A403F4">
      <w:pPr>
        <w:jc w:val="right"/>
        <w:rPr>
          <w:rFonts w:ascii="Arial Black" w:hAnsi="Arial Black" w:cs="Times New Roman"/>
          <w:caps/>
          <w:sz w:val="15"/>
          <w:szCs w:val="21"/>
          <w:lang w:val="fr-CH"/>
        </w:rPr>
      </w:pPr>
      <w:r w:rsidRPr="00A403F4">
        <w:rPr>
          <w:rFonts w:ascii="Calibri" w:hAnsi="Calibri" w:cs="Times New Roman" w:hint="eastAsia"/>
          <w:noProof/>
          <w:sz w:val="21"/>
          <w:szCs w:val="21"/>
        </w:rPr>
        <w:drawing>
          <wp:inline distT="0" distB="0" distL="0" distR="0" wp14:anchorId="21E2B2E3" wp14:editId="10F5822A">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680A481" w14:textId="4BDFF43B" w:rsidR="00A403F4" w:rsidRPr="00A403F4" w:rsidRDefault="00A403F4" w:rsidP="00A403F4">
      <w:pPr>
        <w:pBdr>
          <w:top w:val="single" w:sz="4" w:space="10" w:color="auto"/>
        </w:pBdr>
        <w:wordWrap w:val="0"/>
        <w:spacing w:before="120"/>
        <w:jc w:val="right"/>
        <w:rPr>
          <w:rFonts w:ascii="Arial Black" w:hAnsi="Arial Black" w:cs="Times New Roman"/>
          <w:b/>
          <w:caps/>
          <w:sz w:val="15"/>
          <w:szCs w:val="21"/>
          <w:lang w:val="fr-CH"/>
        </w:rPr>
      </w:pPr>
      <w:r w:rsidRPr="00A403F4">
        <w:rPr>
          <w:rFonts w:ascii="Arial Black" w:hAnsi="Arial Black" w:cs="Times New Roman" w:hint="eastAsia"/>
          <w:b/>
          <w:caps/>
          <w:sz w:val="15"/>
          <w:szCs w:val="21"/>
          <w:lang w:val="fr-CH"/>
        </w:rPr>
        <w:t>WIPO/GRTKF/IC/4</w:t>
      </w:r>
      <w:r w:rsidR="00CD7352">
        <w:rPr>
          <w:rFonts w:ascii="Arial Black" w:hAnsi="Arial Black" w:cs="Times New Roman"/>
          <w:b/>
          <w:caps/>
          <w:sz w:val="15"/>
          <w:szCs w:val="21"/>
          <w:lang w:val="fr-CH"/>
        </w:rPr>
        <w:t>7</w:t>
      </w:r>
      <w:r w:rsidRPr="00A403F4">
        <w:rPr>
          <w:rFonts w:ascii="Arial Black" w:hAnsi="Arial Black" w:cs="Times New Roman" w:hint="eastAsia"/>
          <w:b/>
          <w:caps/>
          <w:sz w:val="15"/>
          <w:szCs w:val="21"/>
          <w:lang w:val="fr-CH"/>
        </w:rPr>
        <w:t>/</w:t>
      </w:r>
      <w:bookmarkStart w:id="0" w:name="Code"/>
      <w:r w:rsidRPr="00A403F4">
        <w:rPr>
          <w:rFonts w:ascii="Arial Black" w:hAnsi="Arial Black" w:cs="Times New Roman" w:hint="eastAsia"/>
          <w:b/>
          <w:caps/>
          <w:sz w:val="15"/>
          <w:szCs w:val="21"/>
          <w:lang w:val="fr-CH"/>
        </w:rPr>
        <w:t>inf</w:t>
      </w:r>
      <w:r w:rsidRPr="00A403F4">
        <w:rPr>
          <w:rFonts w:ascii="Arial Black" w:hAnsi="Arial Black" w:cs="Times New Roman"/>
          <w:b/>
          <w:caps/>
          <w:sz w:val="15"/>
          <w:szCs w:val="21"/>
          <w:lang w:val="fr-CH"/>
        </w:rPr>
        <w:t>/</w:t>
      </w:r>
      <w:r>
        <w:rPr>
          <w:rFonts w:ascii="Arial Black" w:hAnsi="Arial Black" w:cs="Times New Roman"/>
          <w:b/>
          <w:caps/>
          <w:sz w:val="15"/>
          <w:szCs w:val="21"/>
          <w:lang w:val="fr-CH"/>
        </w:rPr>
        <w:t>8</w:t>
      </w:r>
      <w:bookmarkEnd w:id="0"/>
    </w:p>
    <w:p w14:paraId="2033CDCB" w14:textId="77777777" w:rsidR="00A403F4" w:rsidRPr="00A403F4" w:rsidRDefault="00A403F4" w:rsidP="00A403F4">
      <w:pPr>
        <w:jc w:val="right"/>
        <w:rPr>
          <w:rFonts w:ascii="Arial Black" w:hAnsi="Arial Black" w:cs="Times New Roman"/>
          <w:b/>
          <w:caps/>
          <w:sz w:val="15"/>
          <w:szCs w:val="15"/>
          <w:lang w:val="fr-CH"/>
        </w:rPr>
      </w:pPr>
      <w:r w:rsidRPr="00A403F4">
        <w:rPr>
          <w:rFonts w:ascii="Calibri" w:eastAsia="SimHei" w:hAnsi="Calibri" w:cs="Times New Roman" w:hint="eastAsia"/>
          <w:b/>
          <w:sz w:val="15"/>
          <w:szCs w:val="15"/>
          <w:lang w:val="fr-CH"/>
        </w:rPr>
        <w:t>原文</w:t>
      </w:r>
      <w:r w:rsidRPr="00A403F4">
        <w:rPr>
          <w:rFonts w:ascii="Calibri" w:eastAsia="SimHei" w:hAnsi="Calibri" w:cs="Times New Roman" w:hint="eastAsia"/>
          <w:b/>
          <w:sz w:val="15"/>
          <w:szCs w:val="15"/>
          <w:lang w:val="pt-BR"/>
        </w:rPr>
        <w:t>：</w:t>
      </w:r>
      <w:bookmarkStart w:id="1" w:name="Original"/>
      <w:r w:rsidRPr="00A403F4">
        <w:rPr>
          <w:rFonts w:ascii="Calibri" w:eastAsia="SimHei" w:hAnsi="Calibri" w:cs="Times New Roman" w:hint="eastAsia"/>
          <w:b/>
          <w:sz w:val="15"/>
          <w:szCs w:val="15"/>
          <w:lang w:val="pt-BR"/>
        </w:rPr>
        <w:t>英</w:t>
      </w:r>
      <w:r w:rsidRPr="00A403F4">
        <w:rPr>
          <w:rFonts w:ascii="Calibri" w:eastAsia="SimHei" w:hAnsi="Calibri" w:cs="Times New Roman" w:hint="eastAsia"/>
          <w:b/>
          <w:sz w:val="15"/>
          <w:szCs w:val="15"/>
          <w:lang w:val="fr-CH"/>
        </w:rPr>
        <w:t>文</w:t>
      </w:r>
      <w:bookmarkEnd w:id="1"/>
    </w:p>
    <w:p w14:paraId="7E6AB1EB" w14:textId="26551A6C" w:rsidR="00A403F4" w:rsidRPr="00A403F4" w:rsidRDefault="00A403F4" w:rsidP="00A403F4">
      <w:pPr>
        <w:spacing w:line="1680" w:lineRule="auto"/>
        <w:jc w:val="right"/>
        <w:rPr>
          <w:rFonts w:ascii="STXihei" w:eastAsia="SimHei" w:hAnsi="Arial Black" w:cs="Times New Roman"/>
          <w:b/>
          <w:caps/>
          <w:sz w:val="15"/>
          <w:szCs w:val="15"/>
          <w:lang w:val="fr-CH"/>
        </w:rPr>
      </w:pPr>
      <w:r w:rsidRPr="00A403F4">
        <w:rPr>
          <w:rFonts w:ascii="STXihei" w:eastAsia="SimHei" w:hAnsi="Calibri" w:cs="Times New Roman" w:hint="eastAsia"/>
          <w:b/>
          <w:sz w:val="15"/>
          <w:szCs w:val="15"/>
          <w:lang w:val="fr-CH"/>
        </w:rPr>
        <w:t>日期</w:t>
      </w:r>
      <w:r w:rsidRPr="00A403F4">
        <w:rPr>
          <w:rFonts w:ascii="STXihei" w:eastAsia="SimHei" w:hAnsi="SimSun" w:cs="Times New Roman" w:hint="eastAsia"/>
          <w:b/>
          <w:sz w:val="15"/>
          <w:szCs w:val="15"/>
          <w:lang w:val="pt-BR"/>
        </w:rPr>
        <w:t>：</w:t>
      </w:r>
      <w:bookmarkStart w:id="2" w:name="Date"/>
      <w:r w:rsidRPr="00A403F4">
        <w:rPr>
          <w:rFonts w:ascii="Arial Black" w:eastAsia="SimHei" w:hAnsi="Arial Black" w:cs="Times New Roman" w:hint="eastAsia"/>
          <w:b/>
          <w:sz w:val="15"/>
          <w:szCs w:val="15"/>
          <w:lang w:val="pt-BR"/>
        </w:rPr>
        <w:t>202</w:t>
      </w:r>
      <w:r w:rsidR="00CD7352">
        <w:rPr>
          <w:rFonts w:ascii="Arial Black" w:eastAsia="SimHei" w:hAnsi="Arial Black" w:cs="Times New Roman"/>
          <w:b/>
          <w:sz w:val="15"/>
          <w:szCs w:val="15"/>
          <w:lang w:val="pt-BR"/>
        </w:rPr>
        <w:t>3</w:t>
      </w:r>
      <w:r w:rsidRPr="00A403F4">
        <w:rPr>
          <w:rFonts w:ascii="STXihei" w:eastAsia="SimHei" w:hAnsi="Times New Roman" w:cs="Times New Roman" w:hint="eastAsia"/>
          <w:b/>
          <w:sz w:val="15"/>
          <w:szCs w:val="15"/>
          <w:lang w:val="fr-CH"/>
        </w:rPr>
        <w:t>年</w:t>
      </w:r>
      <w:r w:rsidR="00CD7352">
        <w:rPr>
          <w:rFonts w:ascii="Arial Black" w:eastAsia="SimHei" w:hAnsi="Arial Black" w:cs="Times New Roman"/>
          <w:b/>
          <w:sz w:val="15"/>
          <w:szCs w:val="15"/>
          <w:lang w:val="pt-BR"/>
        </w:rPr>
        <w:t>3</w:t>
      </w:r>
      <w:r w:rsidRPr="00A403F4">
        <w:rPr>
          <w:rFonts w:ascii="STXihei" w:eastAsia="SimHei" w:hAnsi="Times New Roman" w:cs="Times New Roman" w:hint="eastAsia"/>
          <w:b/>
          <w:sz w:val="15"/>
          <w:szCs w:val="15"/>
          <w:lang w:val="fr-CH"/>
        </w:rPr>
        <w:t>月</w:t>
      </w:r>
      <w:r w:rsidR="00CD7352">
        <w:rPr>
          <w:rFonts w:ascii="Arial Black" w:eastAsia="SimHei" w:hAnsi="Arial Black" w:cs="Times New Roman"/>
          <w:b/>
          <w:sz w:val="15"/>
          <w:szCs w:val="15"/>
          <w:lang w:val="pt-BR"/>
        </w:rPr>
        <w:t>21</w:t>
      </w:r>
      <w:r w:rsidRPr="00A403F4">
        <w:rPr>
          <w:rFonts w:ascii="STXihei" w:eastAsia="SimHei" w:hAnsi="Times New Roman" w:cs="Times New Roman" w:hint="eastAsia"/>
          <w:b/>
          <w:sz w:val="15"/>
          <w:szCs w:val="15"/>
          <w:lang w:val="fr-CH"/>
        </w:rPr>
        <w:t>日</w:t>
      </w:r>
    </w:p>
    <w:bookmarkEnd w:id="2"/>
    <w:p w14:paraId="5E388805" w14:textId="77777777" w:rsidR="00A403F4" w:rsidRPr="00A403F4" w:rsidRDefault="00A403F4" w:rsidP="00A403F4">
      <w:pPr>
        <w:spacing w:after="600"/>
        <w:rPr>
          <w:rFonts w:ascii="STXihei" w:eastAsia="SimHei" w:hAnsi="Calibri" w:cs="Times New Roman"/>
          <w:sz w:val="28"/>
          <w:szCs w:val="28"/>
          <w:lang w:val="fr-CH"/>
        </w:rPr>
      </w:pPr>
      <w:r w:rsidRPr="00A403F4">
        <w:rPr>
          <w:rFonts w:ascii="STXihei" w:eastAsia="SimHei" w:hAnsi="Calibri" w:cs="Times New Roman" w:hint="eastAsia"/>
          <w:sz w:val="28"/>
          <w:szCs w:val="28"/>
          <w:lang w:val="fr-CH"/>
        </w:rPr>
        <w:t>知识产权与遗传资源、传统知识和民间文学艺术政府间委员会</w:t>
      </w:r>
    </w:p>
    <w:p w14:paraId="39C70733" w14:textId="5215E46F" w:rsidR="00A403F4" w:rsidRPr="00A403F4" w:rsidRDefault="00A403F4" w:rsidP="00A403F4">
      <w:pPr>
        <w:spacing w:after="720"/>
        <w:textAlignment w:val="bottom"/>
        <w:rPr>
          <w:rFonts w:ascii="KaiTi" w:eastAsia="KaiTi" w:hAnsi="KaiTi" w:cs="Times New Roman"/>
          <w:b/>
          <w:sz w:val="24"/>
          <w:szCs w:val="24"/>
          <w:lang w:val="fr-CH"/>
        </w:rPr>
      </w:pPr>
      <w:r w:rsidRPr="00A403F4">
        <w:rPr>
          <w:rFonts w:ascii="KaiTi" w:eastAsia="KaiTi" w:hAnsi="KaiTi" w:cs="Times New Roman" w:hint="eastAsia"/>
          <w:b/>
          <w:sz w:val="24"/>
          <w:szCs w:val="24"/>
          <w:lang w:val="fr-CH"/>
        </w:rPr>
        <w:t>第四十</w:t>
      </w:r>
      <w:r w:rsidR="00CD7352">
        <w:rPr>
          <w:rFonts w:ascii="KaiTi" w:eastAsia="KaiTi" w:hAnsi="KaiTi" w:cs="Times New Roman" w:hint="eastAsia"/>
          <w:b/>
          <w:sz w:val="24"/>
          <w:szCs w:val="24"/>
          <w:lang w:val="fr-CH"/>
        </w:rPr>
        <w:t>七</w:t>
      </w:r>
      <w:r w:rsidRPr="00A403F4">
        <w:rPr>
          <w:rFonts w:ascii="KaiTi" w:eastAsia="KaiTi" w:hAnsi="KaiTi" w:cs="Times New Roman" w:hint="eastAsia"/>
          <w:b/>
          <w:sz w:val="24"/>
          <w:szCs w:val="24"/>
          <w:lang w:val="fr-CH"/>
        </w:rPr>
        <w:t>届会议</w:t>
      </w:r>
      <w:r w:rsidRPr="00A403F4">
        <w:rPr>
          <w:rFonts w:ascii="KaiTi" w:eastAsia="KaiTi" w:hAnsi="KaiTi" w:cs="Times New Roman" w:hint="eastAsia"/>
          <w:b/>
          <w:sz w:val="24"/>
          <w:szCs w:val="24"/>
          <w:lang w:val="fr-CH"/>
        </w:rPr>
        <w:br/>
      </w:r>
      <w:r w:rsidRPr="00A403F4">
        <w:rPr>
          <w:rFonts w:ascii="KaiTi" w:eastAsia="KaiTi" w:hAnsi="KaiTi" w:cs="Times New Roman" w:hint="eastAsia"/>
          <w:sz w:val="24"/>
          <w:szCs w:val="24"/>
          <w:lang w:val="fr-CH"/>
        </w:rPr>
        <w:t>202</w:t>
      </w:r>
      <w:r w:rsidR="009653BB">
        <w:rPr>
          <w:rFonts w:ascii="KaiTi" w:eastAsia="KaiTi" w:hAnsi="KaiTi" w:cs="Times New Roman"/>
          <w:sz w:val="24"/>
          <w:szCs w:val="24"/>
          <w:lang w:val="fr-CH"/>
        </w:rPr>
        <w:t>3</w:t>
      </w:r>
      <w:r w:rsidRPr="00A403F4">
        <w:rPr>
          <w:rFonts w:ascii="KaiTi" w:eastAsia="KaiTi" w:hAnsi="KaiTi" w:cs="Times New Roman" w:hint="eastAsia"/>
          <w:b/>
          <w:sz w:val="24"/>
          <w:szCs w:val="24"/>
          <w:lang w:val="fr-CH"/>
        </w:rPr>
        <w:t>年</w:t>
      </w:r>
      <w:r w:rsidR="00CD7352">
        <w:rPr>
          <w:rFonts w:ascii="KaiTi" w:eastAsia="KaiTi" w:hAnsi="KaiTi" w:cs="Times New Roman"/>
          <w:sz w:val="24"/>
          <w:szCs w:val="24"/>
          <w:lang w:val="fr-CH"/>
        </w:rPr>
        <w:t>6</w:t>
      </w:r>
      <w:r w:rsidRPr="00A403F4">
        <w:rPr>
          <w:rFonts w:ascii="KaiTi" w:eastAsia="KaiTi" w:hAnsi="KaiTi" w:cs="Times New Roman" w:hint="eastAsia"/>
          <w:b/>
          <w:sz w:val="24"/>
          <w:szCs w:val="24"/>
          <w:lang w:val="fr-CH"/>
        </w:rPr>
        <w:t>月</w:t>
      </w:r>
      <w:r w:rsidR="00CD7352">
        <w:rPr>
          <w:rFonts w:ascii="KaiTi" w:eastAsia="KaiTi" w:hAnsi="KaiTi" w:cs="Times New Roman"/>
          <w:sz w:val="24"/>
          <w:szCs w:val="24"/>
          <w:lang w:val="fr-CH"/>
        </w:rPr>
        <w:t>5</w:t>
      </w:r>
      <w:r w:rsidRPr="00A403F4">
        <w:rPr>
          <w:rFonts w:ascii="KaiTi" w:eastAsia="KaiTi" w:hAnsi="KaiTi" w:cs="Times New Roman" w:hint="eastAsia"/>
          <w:b/>
          <w:sz w:val="24"/>
          <w:szCs w:val="24"/>
          <w:lang w:val="fr-CH"/>
        </w:rPr>
        <w:t>日至</w:t>
      </w:r>
      <w:r w:rsidR="00CD7352">
        <w:rPr>
          <w:rFonts w:ascii="KaiTi" w:eastAsia="KaiTi" w:hAnsi="KaiTi" w:cs="Times New Roman"/>
          <w:sz w:val="24"/>
          <w:szCs w:val="24"/>
          <w:lang w:val="fr-CH"/>
        </w:rPr>
        <w:t>9</w:t>
      </w:r>
      <w:r w:rsidRPr="00A403F4">
        <w:rPr>
          <w:rFonts w:ascii="KaiTi" w:eastAsia="KaiTi" w:hAnsi="KaiTi" w:cs="Times New Roman" w:hint="eastAsia"/>
          <w:b/>
          <w:sz w:val="24"/>
          <w:szCs w:val="24"/>
          <w:lang w:val="fr-CH"/>
        </w:rPr>
        <w:t>日，日内瓦</w:t>
      </w:r>
    </w:p>
    <w:p w14:paraId="236C1223" w14:textId="364631C5" w:rsidR="00A403F4" w:rsidRPr="00A403F4" w:rsidRDefault="00A403F4" w:rsidP="00A403F4">
      <w:pPr>
        <w:spacing w:after="360"/>
        <w:rPr>
          <w:rFonts w:ascii="KaiTi" w:eastAsia="KaiTi" w:hAnsi="KaiTi" w:cs="Times New Roman"/>
          <w:sz w:val="24"/>
          <w:szCs w:val="32"/>
          <w:lang w:val="fr-CH"/>
        </w:rPr>
      </w:pPr>
      <w:bookmarkStart w:id="3" w:name="TitleOfDoc"/>
      <w:r w:rsidRPr="00A403F4">
        <w:rPr>
          <w:rFonts w:ascii="KaiTi" w:eastAsia="KaiTi" w:hAnsi="KaiTi" w:cs="Times New Roman" w:hint="eastAsia"/>
          <w:sz w:val="24"/>
          <w:szCs w:val="32"/>
          <w:lang w:val="fr-CH"/>
        </w:rPr>
        <w:t>土著人权框架内产权组织遗传资源、传统知识和传统文化表现形式文书草案</w:t>
      </w:r>
      <w:r>
        <w:rPr>
          <w:rFonts w:ascii="KaiTi" w:eastAsia="KaiTi" w:hAnsi="KaiTi" w:cs="Times New Roman"/>
          <w:sz w:val="24"/>
          <w:szCs w:val="32"/>
          <w:lang w:val="fr-CH"/>
        </w:rPr>
        <w:br/>
      </w:r>
      <w:r w:rsidRPr="00A403F4">
        <w:rPr>
          <w:rFonts w:ascii="KaiTi" w:eastAsia="KaiTi" w:hAnsi="KaiTi" w:cs="Times New Roman" w:hint="eastAsia"/>
          <w:sz w:val="24"/>
          <w:szCs w:val="32"/>
          <w:lang w:val="fr-CH"/>
        </w:rPr>
        <w:t>关键知识产权相关问题技术审查更新</w:t>
      </w:r>
    </w:p>
    <w:p w14:paraId="04007DB1" w14:textId="77777777" w:rsidR="00A403F4" w:rsidRPr="00A403F4" w:rsidRDefault="00A403F4" w:rsidP="00A403F4">
      <w:pPr>
        <w:spacing w:after="960"/>
        <w:rPr>
          <w:rFonts w:ascii="KaiTi" w:eastAsia="KaiTi" w:hAnsi="KaiTi" w:cs="Times New Roman"/>
          <w:sz w:val="21"/>
          <w:szCs w:val="24"/>
          <w:lang w:val="fr-CH"/>
        </w:rPr>
      </w:pPr>
      <w:bookmarkStart w:id="4" w:name="Prepared"/>
      <w:bookmarkEnd w:id="3"/>
      <w:r w:rsidRPr="00A403F4">
        <w:rPr>
          <w:rFonts w:ascii="KaiTi" w:eastAsia="KaiTi" w:hAnsi="KaiTi" w:cs="Times New Roman" w:hint="eastAsia"/>
          <w:sz w:val="21"/>
          <w:szCs w:val="24"/>
          <w:lang w:val="fr-CH"/>
        </w:rPr>
        <w:t>秘书处编拟的文件</w:t>
      </w:r>
    </w:p>
    <w:bookmarkEnd w:id="4"/>
    <w:p w14:paraId="00B8C5F1" w14:textId="6AADC6EF" w:rsidR="002D6572" w:rsidRPr="000B3CBE" w:rsidRDefault="002D6572" w:rsidP="00992FD2">
      <w:pPr>
        <w:overflowPunct w:val="0"/>
        <w:spacing w:afterLines="50" w:after="120" w:line="340" w:lineRule="atLeast"/>
        <w:jc w:val="both"/>
        <w:rPr>
          <w:rFonts w:ascii="SimSun" w:hAnsi="SimSun"/>
          <w:sz w:val="21"/>
          <w:szCs w:val="21"/>
        </w:rPr>
      </w:pPr>
      <w:r w:rsidRPr="00B50770">
        <w:rPr>
          <w:rFonts w:ascii="SimSun" w:hAnsi="SimSun"/>
          <w:sz w:val="21"/>
          <w:szCs w:val="21"/>
        </w:rPr>
        <w:fldChar w:fldCharType="begin"/>
      </w:r>
      <w:r w:rsidRPr="00B50770">
        <w:rPr>
          <w:rFonts w:ascii="SimSun" w:hAnsi="SimSun"/>
          <w:sz w:val="21"/>
          <w:szCs w:val="21"/>
        </w:rPr>
        <w:instrText xml:space="preserve"> AUTONUM  </w:instrText>
      </w:r>
      <w:r w:rsidRPr="00B50770">
        <w:rPr>
          <w:rFonts w:ascii="SimSun" w:hAnsi="SimSun"/>
          <w:sz w:val="21"/>
          <w:szCs w:val="21"/>
        </w:rPr>
        <w:fldChar w:fldCharType="end"/>
      </w:r>
      <w:r w:rsidR="000B3CBE">
        <w:rPr>
          <w:rFonts w:ascii="SimSun" w:hAnsi="SimSun"/>
          <w:sz w:val="21"/>
          <w:szCs w:val="21"/>
        </w:rPr>
        <w:t>.</w:t>
      </w:r>
      <w:r w:rsidRPr="000B3CBE">
        <w:rPr>
          <w:rFonts w:ascii="SimSun" w:hAnsi="SimSun"/>
          <w:sz w:val="21"/>
          <w:szCs w:val="21"/>
        </w:rPr>
        <w:tab/>
      </w:r>
      <w:r w:rsidR="008A3996" w:rsidRPr="000B3CBE">
        <w:rPr>
          <w:rFonts w:ascii="SimSun" w:hAnsi="SimSun" w:hint="eastAsia"/>
          <w:sz w:val="21"/>
          <w:szCs w:val="21"/>
        </w:rPr>
        <w:t>承认土著专家</w:t>
      </w:r>
      <w:r w:rsidR="009918B5" w:rsidRPr="000B3CBE">
        <w:rPr>
          <w:rFonts w:ascii="SimSun" w:hAnsi="SimSun" w:hint="eastAsia"/>
          <w:sz w:val="21"/>
          <w:szCs w:val="21"/>
        </w:rPr>
        <w:t>詹姆斯·安纳亚</w:t>
      </w:r>
      <w:r w:rsidR="008A3996" w:rsidRPr="000B3CBE">
        <w:rPr>
          <w:rFonts w:ascii="SimSun" w:hAnsi="SimSun" w:hint="eastAsia"/>
          <w:sz w:val="21"/>
          <w:szCs w:val="21"/>
        </w:rPr>
        <w:t>教授编拟的</w:t>
      </w:r>
      <w:r w:rsidR="008A3996" w:rsidRPr="00992FD2">
        <w:rPr>
          <w:rFonts w:ascii="SimSun" w:hAnsi="SimSun" w:hint="eastAsia"/>
          <w:sz w:val="21"/>
          <w:szCs w:val="21"/>
        </w:rPr>
        <w:t>“关于产权组织遗传资源、传统知识和传统文化表现形式文书草案关键知识产权相关问题的技术审查”</w:t>
      </w:r>
      <w:r w:rsidR="008A3996" w:rsidRPr="00B50770">
        <w:rPr>
          <w:rFonts w:ascii="SimSun" w:hAnsi="SimSun" w:hint="eastAsia"/>
          <w:sz w:val="21"/>
          <w:szCs w:val="21"/>
        </w:rPr>
        <w:t>（</w:t>
      </w:r>
      <w:r w:rsidR="00E01BBA" w:rsidRPr="00E01BBA">
        <w:rPr>
          <w:rFonts w:ascii="SimSun" w:hAnsi="SimSun"/>
          <w:sz w:val="21"/>
          <w:szCs w:val="21"/>
        </w:rPr>
        <w:t>WIPO/GRTKF/IC/29/INF/10</w:t>
      </w:r>
      <w:r w:rsidR="008A3996" w:rsidRPr="00B50770">
        <w:rPr>
          <w:rFonts w:ascii="SimSun" w:hAnsi="SimSun" w:hint="eastAsia"/>
          <w:sz w:val="21"/>
          <w:szCs w:val="21"/>
        </w:rPr>
        <w:t>）（技术审查）对知识产权与遗传资源、传统知识和民间文学艺术政府间委员会</w:t>
      </w:r>
      <w:r w:rsidR="009918B5" w:rsidRPr="00B50770">
        <w:rPr>
          <w:rFonts w:ascii="SimSun" w:hAnsi="SimSun" w:hint="eastAsia"/>
          <w:sz w:val="21"/>
          <w:szCs w:val="21"/>
        </w:rPr>
        <w:t>（委员会</w:t>
      </w:r>
      <w:r w:rsidR="008A3996" w:rsidRPr="00B50770">
        <w:rPr>
          <w:rFonts w:ascii="SimSun" w:hAnsi="SimSun" w:hint="eastAsia"/>
          <w:sz w:val="21"/>
          <w:szCs w:val="21"/>
        </w:rPr>
        <w:t>）工作所作的贡献，并参考联合国土著问题常设论坛</w:t>
      </w:r>
      <w:r w:rsidR="009918B5" w:rsidRPr="00B50770">
        <w:rPr>
          <w:rFonts w:ascii="SimSun" w:hAnsi="SimSun" w:hint="eastAsia"/>
          <w:sz w:val="21"/>
          <w:szCs w:val="21"/>
        </w:rPr>
        <w:t>（</w:t>
      </w:r>
      <w:r w:rsidR="009918B5" w:rsidRPr="00B50770">
        <w:rPr>
          <w:rFonts w:ascii="SimSun" w:hAnsi="SimSun"/>
          <w:sz w:val="21"/>
          <w:szCs w:val="21"/>
        </w:rPr>
        <w:t>UNPFII</w:t>
      </w:r>
      <w:r w:rsidR="009918B5" w:rsidRPr="00B50770">
        <w:rPr>
          <w:rFonts w:ascii="SimSun" w:hAnsi="SimSun" w:hint="eastAsia"/>
          <w:sz w:val="21"/>
          <w:szCs w:val="21"/>
        </w:rPr>
        <w:t>）在其</w:t>
      </w:r>
      <w:r w:rsidR="008A3996" w:rsidRPr="00B50770">
        <w:rPr>
          <w:rFonts w:ascii="SimSun" w:hAnsi="SimSun" w:hint="eastAsia"/>
          <w:sz w:val="21"/>
          <w:szCs w:val="21"/>
        </w:rPr>
        <w:t>2019</w:t>
      </w:r>
      <w:r w:rsidR="009918B5" w:rsidRPr="00B50770">
        <w:rPr>
          <w:rFonts w:ascii="SimSun" w:hAnsi="SimSun" w:hint="eastAsia"/>
          <w:sz w:val="21"/>
          <w:szCs w:val="21"/>
        </w:rPr>
        <w:t>年第十八届会议上提出</w:t>
      </w:r>
      <w:r w:rsidR="008A3996" w:rsidRPr="00B50770">
        <w:rPr>
          <w:rFonts w:ascii="SimSun" w:hAnsi="SimSun" w:hint="eastAsia"/>
          <w:sz w:val="21"/>
          <w:szCs w:val="21"/>
        </w:rPr>
        <w:t>的建议，委员会</w:t>
      </w:r>
      <w:r w:rsidR="00495925" w:rsidRPr="00B50770">
        <w:rPr>
          <w:rFonts w:ascii="SimSun" w:hAnsi="SimSun" w:hint="eastAsia"/>
          <w:sz w:val="21"/>
          <w:szCs w:val="21"/>
        </w:rPr>
        <w:t>在第四十届会议上</w:t>
      </w:r>
      <w:r w:rsidR="008A3996" w:rsidRPr="00B50770">
        <w:rPr>
          <w:rFonts w:ascii="SimSun" w:hAnsi="SimSun" w:hint="eastAsia"/>
          <w:sz w:val="21"/>
          <w:szCs w:val="21"/>
        </w:rPr>
        <w:t>请秘书处在现有资源内，委托一名土著专家对技术审查进行更新，供委员会在2020–2021两年期审议。</w:t>
      </w:r>
      <w:r w:rsidR="009918B5" w:rsidRPr="00B50770">
        <w:rPr>
          <w:rStyle w:val="FootnoteReference"/>
          <w:rFonts w:ascii="SimSun" w:hAnsi="SimSun"/>
          <w:sz w:val="21"/>
          <w:szCs w:val="21"/>
        </w:rPr>
        <w:footnoteReference w:id="2"/>
      </w:r>
    </w:p>
    <w:p w14:paraId="231C7065" w14:textId="202B8F2E" w:rsidR="002D6572" w:rsidRPr="000B3CBE" w:rsidRDefault="002D6572" w:rsidP="00992FD2">
      <w:pPr>
        <w:overflowPunct w:val="0"/>
        <w:spacing w:afterLines="50" w:after="120" w:line="340" w:lineRule="atLeast"/>
        <w:jc w:val="both"/>
        <w:rPr>
          <w:rFonts w:ascii="SimSun" w:hAnsi="SimSun"/>
          <w:sz w:val="21"/>
          <w:szCs w:val="21"/>
        </w:rPr>
      </w:pPr>
      <w:r w:rsidRPr="00B50770">
        <w:rPr>
          <w:rFonts w:ascii="SimSun" w:hAnsi="SimSun"/>
          <w:sz w:val="21"/>
          <w:szCs w:val="21"/>
        </w:rPr>
        <w:fldChar w:fldCharType="begin"/>
      </w:r>
      <w:r w:rsidRPr="00B50770">
        <w:rPr>
          <w:rFonts w:ascii="SimSun" w:hAnsi="SimSun"/>
          <w:sz w:val="21"/>
          <w:szCs w:val="21"/>
        </w:rPr>
        <w:instrText xml:space="preserve"> AUTONUM  </w:instrText>
      </w:r>
      <w:r w:rsidRPr="00B50770">
        <w:rPr>
          <w:rFonts w:ascii="SimSun" w:hAnsi="SimSun"/>
          <w:sz w:val="21"/>
          <w:szCs w:val="21"/>
        </w:rPr>
        <w:fldChar w:fldCharType="end"/>
      </w:r>
      <w:r w:rsidR="000B3CBE">
        <w:rPr>
          <w:rFonts w:ascii="SimSun" w:hAnsi="SimSun"/>
          <w:sz w:val="21"/>
          <w:szCs w:val="21"/>
        </w:rPr>
        <w:t>.</w:t>
      </w:r>
      <w:r w:rsidRPr="000B3CBE">
        <w:rPr>
          <w:rFonts w:ascii="SimSun" w:hAnsi="SimSun"/>
          <w:sz w:val="21"/>
          <w:szCs w:val="21"/>
        </w:rPr>
        <w:tab/>
      </w:r>
      <w:r w:rsidR="00495925" w:rsidRPr="000B3CBE">
        <w:rPr>
          <w:rFonts w:ascii="SimSun" w:hAnsi="SimSun" w:hint="eastAsia"/>
          <w:sz w:val="21"/>
          <w:szCs w:val="21"/>
        </w:rPr>
        <w:t>根据上述决定，澳大利亚家庭和社区服务部新南威尔士州原住民住房办</w:t>
      </w:r>
      <w:r w:rsidR="00495925" w:rsidRPr="00E01BBA">
        <w:rPr>
          <w:rFonts w:ascii="SimSun" w:hAnsi="SimSun" w:hint="eastAsia"/>
          <w:sz w:val="21"/>
          <w:szCs w:val="21"/>
        </w:rPr>
        <w:t>公室董事</w:t>
      </w:r>
      <w:r w:rsidR="00A403F4" w:rsidRPr="00A403F4">
        <w:rPr>
          <w:rFonts w:ascii="SimSun" w:hAnsi="SimSun" w:hint="eastAsia"/>
          <w:sz w:val="21"/>
          <w:szCs w:val="21"/>
        </w:rPr>
        <w:t>内娃</w:t>
      </w:r>
      <w:r w:rsidR="00A403F4">
        <w:rPr>
          <w:rFonts w:ascii="SimSun" w:hAnsi="SimSun" w:hint="eastAsia"/>
          <w:sz w:val="21"/>
          <w:szCs w:val="21"/>
        </w:rPr>
        <w:t>·</w:t>
      </w:r>
      <w:r w:rsidR="00A403F4" w:rsidRPr="00A403F4">
        <w:rPr>
          <w:rFonts w:ascii="SimSun" w:hAnsi="SimSun" w:hint="eastAsia"/>
          <w:sz w:val="21"/>
          <w:szCs w:val="21"/>
        </w:rPr>
        <w:t>科林斯</w:t>
      </w:r>
      <w:r w:rsidR="00495925" w:rsidRPr="00E01BBA">
        <w:rPr>
          <w:rFonts w:ascii="SimSun" w:hAnsi="SimSun" w:hint="eastAsia"/>
          <w:sz w:val="21"/>
          <w:szCs w:val="21"/>
        </w:rPr>
        <w:t>女士和坦桑尼亚联合共和国</w:t>
      </w:r>
      <w:r w:rsidR="00B50770" w:rsidRPr="00E01BBA">
        <w:rPr>
          <w:rFonts w:ascii="SimSun" w:hAnsi="SimSun"/>
          <w:sz w:val="21"/>
          <w:szCs w:val="21"/>
        </w:rPr>
        <w:t>图迈尼</w:t>
      </w:r>
      <w:r w:rsidR="00B50770" w:rsidRPr="00E01BBA">
        <w:rPr>
          <w:rFonts w:ascii="SimSun" w:hAnsi="SimSun"/>
          <w:iCs/>
          <w:sz w:val="21"/>
          <w:szCs w:val="21"/>
        </w:rPr>
        <w:t>大学</w:t>
      </w:r>
      <w:r w:rsidR="00B50770" w:rsidRPr="00E01BBA">
        <w:rPr>
          <w:rFonts w:ascii="SimSun" w:hAnsi="SimSun"/>
          <w:sz w:val="21"/>
          <w:szCs w:val="21"/>
        </w:rPr>
        <w:t>马库米拉</w:t>
      </w:r>
      <w:r w:rsidR="00495925" w:rsidRPr="00E01BBA">
        <w:rPr>
          <w:rFonts w:ascii="SimSun" w:hAnsi="SimSun" w:hint="eastAsia"/>
          <w:sz w:val="21"/>
          <w:szCs w:val="21"/>
        </w:rPr>
        <w:t>高级讲师兼研究部主任</w:t>
      </w:r>
      <w:r w:rsidR="000B3CBE">
        <w:rPr>
          <w:rFonts w:ascii="SimSun" w:hAnsi="SimSun" w:hint="eastAsia"/>
          <w:sz w:val="21"/>
          <w:szCs w:val="21"/>
        </w:rPr>
        <w:t>埃利富拉哈·</w:t>
      </w:r>
      <w:r w:rsidR="00A403F4" w:rsidRPr="000B3CBE">
        <w:rPr>
          <w:rFonts w:ascii="SimSun" w:hAnsi="SimSun" w:hint="eastAsia"/>
          <w:sz w:val="21"/>
          <w:szCs w:val="21"/>
        </w:rPr>
        <w:t>拉尔泰卡</w:t>
      </w:r>
      <w:r w:rsidR="00495925" w:rsidRPr="000B3CBE">
        <w:rPr>
          <w:rFonts w:ascii="SimSun" w:hAnsi="SimSun" w:hint="eastAsia"/>
          <w:sz w:val="21"/>
          <w:szCs w:val="21"/>
        </w:rPr>
        <w:t>先生受委托对技术审查进行更新</w:t>
      </w:r>
      <w:r w:rsidR="00EC111E" w:rsidRPr="000B3CBE">
        <w:rPr>
          <w:rFonts w:ascii="SimSun" w:hAnsi="SimSun" w:hint="eastAsia"/>
          <w:sz w:val="21"/>
          <w:szCs w:val="21"/>
        </w:rPr>
        <w:t>，</w:t>
      </w:r>
      <w:r w:rsidR="00495925" w:rsidRPr="000B3CBE">
        <w:rPr>
          <w:rFonts w:ascii="SimSun" w:hAnsi="SimSun" w:hint="eastAsia"/>
          <w:sz w:val="21"/>
          <w:szCs w:val="21"/>
        </w:rPr>
        <w:t>两位土著专家进行</w:t>
      </w:r>
      <w:r w:rsidR="00E01BBA" w:rsidRPr="000B3CBE">
        <w:rPr>
          <w:rFonts w:ascii="SimSun" w:hAnsi="SimSun" w:hint="eastAsia"/>
          <w:sz w:val="21"/>
          <w:szCs w:val="21"/>
        </w:rPr>
        <w:t>了</w:t>
      </w:r>
      <w:r w:rsidR="00495925" w:rsidRPr="000B3CBE">
        <w:rPr>
          <w:rFonts w:ascii="SimSun" w:hAnsi="SimSun" w:hint="eastAsia"/>
          <w:sz w:val="21"/>
          <w:szCs w:val="21"/>
        </w:rPr>
        <w:t>盲审。</w:t>
      </w:r>
      <w:r w:rsidR="00EC111E" w:rsidRPr="000B3CBE">
        <w:rPr>
          <w:rFonts w:ascii="SimSun" w:hAnsi="SimSun" w:hint="eastAsia"/>
          <w:sz w:val="21"/>
          <w:szCs w:val="21"/>
        </w:rPr>
        <w:t>本文件附件载有受委托的土著专家提供的</w:t>
      </w:r>
      <w:r w:rsidR="00495925" w:rsidRPr="000B3CBE">
        <w:rPr>
          <w:rFonts w:ascii="SimSun" w:hAnsi="SimSun" w:hint="eastAsia"/>
          <w:sz w:val="21"/>
          <w:szCs w:val="21"/>
        </w:rPr>
        <w:t>技术审查</w:t>
      </w:r>
      <w:r w:rsidR="00EC111E" w:rsidRPr="000B3CBE">
        <w:rPr>
          <w:rFonts w:ascii="SimSun" w:hAnsi="SimSun" w:hint="eastAsia"/>
          <w:sz w:val="21"/>
          <w:szCs w:val="21"/>
        </w:rPr>
        <w:t>更新</w:t>
      </w:r>
      <w:r w:rsidR="00495925" w:rsidRPr="000B3CBE">
        <w:rPr>
          <w:rFonts w:ascii="SimSun" w:hAnsi="SimSun" w:hint="eastAsia"/>
          <w:sz w:val="21"/>
          <w:szCs w:val="21"/>
        </w:rPr>
        <w:t>。</w:t>
      </w:r>
    </w:p>
    <w:p w14:paraId="151090CF" w14:textId="014FA5E8" w:rsidR="002B6B00" w:rsidRDefault="002D6572" w:rsidP="00992FD2">
      <w:pPr>
        <w:overflowPunct w:val="0"/>
        <w:spacing w:afterLines="50" w:after="120" w:line="340" w:lineRule="atLeast"/>
        <w:ind w:left="5534"/>
        <w:rPr>
          <w:rFonts w:ascii="KaiTi" w:eastAsia="KaiTi" w:hAnsi="KaiTi"/>
          <w:sz w:val="21"/>
          <w:szCs w:val="21"/>
        </w:rPr>
      </w:pPr>
      <w:r w:rsidRPr="00992FD2">
        <w:rPr>
          <w:rFonts w:ascii="KaiTi" w:eastAsia="KaiTi" w:hAnsi="KaiTi"/>
          <w:sz w:val="21"/>
          <w:szCs w:val="21"/>
        </w:rPr>
        <w:t>3.</w:t>
      </w:r>
      <w:r w:rsidRPr="00992FD2">
        <w:rPr>
          <w:rFonts w:ascii="KaiTi" w:eastAsia="KaiTi" w:hAnsi="KaiTi"/>
          <w:i/>
          <w:sz w:val="21"/>
          <w:szCs w:val="21"/>
        </w:rPr>
        <w:tab/>
      </w:r>
      <w:r w:rsidR="00495925" w:rsidRPr="00992FD2">
        <w:rPr>
          <w:rFonts w:ascii="KaiTi" w:eastAsia="KaiTi" w:hAnsi="KaiTi" w:hint="eastAsia"/>
          <w:sz w:val="21"/>
          <w:szCs w:val="21"/>
        </w:rPr>
        <w:t>请委员会注意本文件的附件。</w:t>
      </w:r>
    </w:p>
    <w:p w14:paraId="2EFF601C" w14:textId="339EF075" w:rsidR="002D6572" w:rsidRPr="00992FD2" w:rsidRDefault="002D6572" w:rsidP="00992FD2">
      <w:pPr>
        <w:overflowPunct w:val="0"/>
        <w:spacing w:before="720" w:afterLines="50" w:after="120" w:line="340" w:lineRule="atLeast"/>
        <w:ind w:left="5534"/>
        <w:rPr>
          <w:rFonts w:ascii="KaiTi" w:eastAsia="KaiTi" w:hAnsi="KaiTi"/>
          <w:sz w:val="21"/>
          <w:szCs w:val="21"/>
        </w:rPr>
      </w:pPr>
      <w:r w:rsidRPr="00992FD2">
        <w:rPr>
          <w:rFonts w:ascii="KaiTi" w:eastAsia="KaiTi" w:hAnsi="KaiTi"/>
          <w:sz w:val="21"/>
          <w:szCs w:val="21"/>
        </w:rPr>
        <w:t>[</w:t>
      </w:r>
      <w:r w:rsidR="00495925" w:rsidRPr="00992FD2">
        <w:rPr>
          <w:rFonts w:ascii="KaiTi" w:eastAsia="KaiTi" w:hAnsi="KaiTi" w:hint="eastAsia"/>
          <w:sz w:val="21"/>
          <w:szCs w:val="21"/>
        </w:rPr>
        <w:t>后接附件</w:t>
      </w:r>
      <w:r w:rsidRPr="00992FD2">
        <w:rPr>
          <w:rFonts w:ascii="KaiTi" w:eastAsia="KaiTi" w:hAnsi="KaiTi"/>
          <w:sz w:val="21"/>
          <w:szCs w:val="21"/>
        </w:rPr>
        <w:t>]</w:t>
      </w:r>
    </w:p>
    <w:p w14:paraId="1616EF3C" w14:textId="77777777" w:rsidR="002D6572" w:rsidRPr="000B3CBE" w:rsidRDefault="002D6572" w:rsidP="002D6572">
      <w:pPr>
        <w:ind w:left="5533"/>
        <w:rPr>
          <w:rFonts w:ascii="SimSun" w:hAnsi="SimSun"/>
          <w:sz w:val="21"/>
        </w:rPr>
        <w:sectPr w:rsidR="002D6572" w:rsidRPr="000B3CBE" w:rsidSect="000B3CBE">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14:paraId="77DA66A9" w14:textId="6FB0393E" w:rsidR="00992FD2" w:rsidRDefault="00495925" w:rsidP="00CF421F">
      <w:pPr>
        <w:spacing w:beforeLines="100" w:before="240" w:afterLines="50" w:after="120" w:line="340" w:lineRule="atLeast"/>
        <w:jc w:val="center"/>
        <w:rPr>
          <w:rFonts w:ascii="SimSun" w:hAnsi="SimSun"/>
          <w:b/>
          <w:sz w:val="21"/>
          <w:szCs w:val="21"/>
          <w:lang w:val="en-GB"/>
        </w:rPr>
      </w:pPr>
      <w:r w:rsidRPr="000B3CBE">
        <w:rPr>
          <w:rFonts w:ascii="SimSun" w:hAnsi="SimSun" w:hint="eastAsia"/>
          <w:b/>
          <w:sz w:val="21"/>
          <w:szCs w:val="21"/>
          <w:lang w:val="en-GB"/>
        </w:rPr>
        <w:lastRenderedPageBreak/>
        <w:t>土著人权框架内产权组织遗传资源、传统知识和传统文化表现形式文书草案</w:t>
      </w:r>
      <w:r w:rsidR="00CF421F">
        <w:rPr>
          <w:rFonts w:ascii="SimSun" w:hAnsi="SimSun"/>
          <w:b/>
          <w:sz w:val="21"/>
          <w:szCs w:val="21"/>
          <w:lang w:val="en-GB"/>
        </w:rPr>
        <w:br/>
      </w:r>
      <w:r w:rsidRPr="000B3CBE">
        <w:rPr>
          <w:rFonts w:ascii="SimSun" w:hAnsi="SimSun" w:hint="eastAsia"/>
          <w:b/>
          <w:sz w:val="21"/>
          <w:szCs w:val="21"/>
          <w:lang w:val="en-GB"/>
        </w:rPr>
        <w:t>关键知识产权相关问题技术审查更新</w:t>
      </w:r>
    </w:p>
    <w:p w14:paraId="1640F604" w14:textId="77777777" w:rsidR="00992FD2" w:rsidRDefault="000B3CBE" w:rsidP="00CF421F">
      <w:pPr>
        <w:overflowPunct w:val="0"/>
        <w:spacing w:beforeLines="100" w:before="240" w:afterLines="100" w:after="240" w:line="340" w:lineRule="atLeast"/>
        <w:jc w:val="center"/>
        <w:rPr>
          <w:rFonts w:ascii="SimSun" w:hAnsi="SimSun"/>
          <w:sz w:val="21"/>
          <w:lang w:val="en-GB"/>
        </w:rPr>
      </w:pPr>
      <w:r>
        <w:rPr>
          <w:rFonts w:ascii="SimSun" w:hAnsi="SimSun" w:hint="eastAsia"/>
          <w:sz w:val="21"/>
          <w:szCs w:val="21"/>
        </w:rPr>
        <w:t>埃利富拉哈·</w:t>
      </w:r>
      <w:r w:rsidRPr="000B3CBE">
        <w:rPr>
          <w:rFonts w:ascii="SimSun" w:hAnsi="SimSun" w:hint="eastAsia"/>
          <w:sz w:val="21"/>
          <w:szCs w:val="21"/>
        </w:rPr>
        <w:t>拉尔泰卡</w:t>
      </w:r>
      <w:r w:rsidR="008A098D" w:rsidRPr="000B3CBE">
        <w:rPr>
          <w:rFonts w:ascii="SimSun" w:hAnsi="SimSun" w:hint="eastAsia"/>
          <w:sz w:val="21"/>
          <w:lang w:val="en-GB"/>
        </w:rPr>
        <w:t>先生和</w:t>
      </w:r>
      <w:r w:rsidRPr="00A403F4">
        <w:rPr>
          <w:rFonts w:ascii="SimSun" w:hAnsi="SimSun" w:hint="eastAsia"/>
          <w:sz w:val="21"/>
          <w:szCs w:val="21"/>
        </w:rPr>
        <w:t>内娃</w:t>
      </w:r>
      <w:r>
        <w:rPr>
          <w:rFonts w:ascii="SimSun" w:hAnsi="SimSun" w:hint="eastAsia"/>
          <w:sz w:val="21"/>
          <w:szCs w:val="21"/>
        </w:rPr>
        <w:t>·</w:t>
      </w:r>
      <w:r w:rsidRPr="00A403F4">
        <w:rPr>
          <w:rFonts w:ascii="SimSun" w:hAnsi="SimSun" w:hint="eastAsia"/>
          <w:sz w:val="21"/>
          <w:szCs w:val="21"/>
        </w:rPr>
        <w:t>科林斯</w:t>
      </w:r>
      <w:r w:rsidR="008A098D" w:rsidRPr="000B3CBE">
        <w:rPr>
          <w:rFonts w:ascii="SimSun" w:hAnsi="SimSun" w:hint="eastAsia"/>
          <w:sz w:val="21"/>
          <w:lang w:val="en-GB"/>
        </w:rPr>
        <w:t>女士撰稿</w:t>
      </w:r>
    </w:p>
    <w:p w14:paraId="605D39A5" w14:textId="77777777" w:rsidR="00992FD2" w:rsidRPr="00CF421F" w:rsidRDefault="00C6063F" w:rsidP="00CF421F">
      <w:pPr>
        <w:keepNext/>
        <w:overflowPunct w:val="0"/>
        <w:spacing w:beforeLines="100" w:before="240" w:afterLines="50" w:after="120" w:line="340" w:lineRule="atLeast"/>
        <w:rPr>
          <w:rFonts w:ascii="SimHei" w:eastAsia="SimHei" w:hAnsi="SimHei"/>
          <w:sz w:val="21"/>
          <w:szCs w:val="21"/>
          <w:lang w:val="en-GB"/>
        </w:rPr>
      </w:pPr>
      <w:r w:rsidRPr="00CF421F">
        <w:rPr>
          <w:rFonts w:ascii="SimHei" w:eastAsia="SimHei" w:hAnsi="SimHei" w:hint="eastAsia"/>
          <w:sz w:val="21"/>
          <w:szCs w:val="21"/>
          <w:lang w:val="en-GB"/>
        </w:rPr>
        <w:t>背景与导言</w:t>
      </w:r>
    </w:p>
    <w:p w14:paraId="660F7E1F" w14:textId="77777777" w:rsidR="00992FD2" w:rsidRDefault="008A098D" w:rsidP="00CF421F">
      <w:pPr>
        <w:numPr>
          <w:ilvl w:val="0"/>
          <w:numId w:val="7"/>
        </w:numPr>
        <w:overflowPunct w:val="0"/>
        <w:spacing w:afterLines="50" w:after="120" w:line="340" w:lineRule="atLeast"/>
        <w:ind w:left="0" w:firstLine="0"/>
        <w:jc w:val="both"/>
        <w:rPr>
          <w:rFonts w:ascii="SimSun" w:hAnsi="SimSun"/>
          <w:sz w:val="21"/>
          <w:szCs w:val="21"/>
          <w:lang w:val="en-GB"/>
        </w:rPr>
      </w:pPr>
      <w:r w:rsidRPr="00B50770">
        <w:rPr>
          <w:rFonts w:ascii="SimSun" w:hAnsi="SimSun" w:hint="eastAsia"/>
          <w:sz w:val="21"/>
          <w:szCs w:val="21"/>
        </w:rPr>
        <w:t>2019年4月22日至5月3日举行的联合国土著问题常设论坛（UNPFII）第十八届会议期间，联合国土著问题常设论坛向世界知识产权组织（产权组织）</w:t>
      </w:r>
      <w:r w:rsidRPr="00B50770">
        <w:rPr>
          <w:rFonts w:ascii="SimSun" w:hAnsi="SimSun"/>
          <w:sz w:val="21"/>
          <w:szCs w:val="21"/>
          <w:vertAlign w:val="superscript"/>
          <w:lang w:val="en-GB"/>
        </w:rPr>
        <w:footnoteReference w:id="3"/>
      </w:r>
      <w:r w:rsidRPr="00B50770">
        <w:rPr>
          <w:rFonts w:ascii="SimSun" w:hAnsi="SimSun" w:hint="eastAsia"/>
          <w:sz w:val="21"/>
          <w:szCs w:val="21"/>
        </w:rPr>
        <w:t>提出一项建议，委托并资助一名土著专家对产权组织知识产权与遗传资源、传统知识和民间文学艺术政府间委员会（I</w:t>
      </w:r>
      <w:r w:rsidRPr="00B50770">
        <w:rPr>
          <w:rFonts w:ascii="SimSun" w:hAnsi="SimSun"/>
          <w:sz w:val="21"/>
          <w:szCs w:val="21"/>
        </w:rPr>
        <w:t>GC</w:t>
      </w:r>
      <w:r w:rsidRPr="00B50770">
        <w:rPr>
          <w:rFonts w:ascii="SimSun" w:hAnsi="SimSun" w:hint="eastAsia"/>
          <w:sz w:val="21"/>
          <w:szCs w:val="21"/>
        </w:rPr>
        <w:t>）</w:t>
      </w:r>
      <w:r w:rsidR="00D87F16" w:rsidRPr="00B50770">
        <w:rPr>
          <w:rFonts w:ascii="SimSun" w:hAnsi="SimSun" w:hint="eastAsia"/>
          <w:sz w:val="21"/>
          <w:szCs w:val="21"/>
        </w:rPr>
        <w:t>的</w:t>
      </w:r>
      <w:r w:rsidRPr="00B50770">
        <w:rPr>
          <w:rFonts w:ascii="SimSun" w:hAnsi="SimSun" w:hint="eastAsia"/>
          <w:sz w:val="21"/>
          <w:szCs w:val="21"/>
        </w:rPr>
        <w:t>土著人权框架内产权组织遗传资源、传统知识和传统文化表现形式文书草案关键知识产权相关问题技术审查进行更新（下称“技术审查”），该</w:t>
      </w:r>
      <w:r w:rsidR="00D87F16" w:rsidRPr="00B50770">
        <w:rPr>
          <w:rFonts w:ascii="SimSun" w:hAnsi="SimSun" w:hint="eastAsia"/>
          <w:sz w:val="21"/>
          <w:szCs w:val="21"/>
        </w:rPr>
        <w:t>技术</w:t>
      </w:r>
      <w:r w:rsidRPr="00B50770">
        <w:rPr>
          <w:rFonts w:ascii="SimSun" w:hAnsi="SimSun" w:hint="eastAsia"/>
          <w:sz w:val="21"/>
          <w:szCs w:val="21"/>
        </w:rPr>
        <w:t>审查由詹姆斯·安纳亚教授于2014年开展。</w:t>
      </w:r>
      <w:r w:rsidRPr="00B50770">
        <w:rPr>
          <w:rFonts w:ascii="SimSun" w:hAnsi="SimSun"/>
          <w:sz w:val="21"/>
          <w:szCs w:val="21"/>
          <w:vertAlign w:val="superscript"/>
          <w:lang w:val="en-GB"/>
        </w:rPr>
        <w:footnoteReference w:id="4"/>
      </w:r>
    </w:p>
    <w:p w14:paraId="0E7EE833" w14:textId="47DD9E1A" w:rsidR="00992FD2" w:rsidRDefault="003466C1" w:rsidP="00CF421F">
      <w:pPr>
        <w:numPr>
          <w:ilvl w:val="0"/>
          <w:numId w:val="7"/>
        </w:numPr>
        <w:overflowPunct w:val="0"/>
        <w:spacing w:afterLines="50" w:after="120" w:line="340" w:lineRule="atLeast"/>
        <w:ind w:left="0" w:firstLine="0"/>
        <w:jc w:val="both"/>
        <w:rPr>
          <w:rFonts w:ascii="SimSun" w:hAnsi="SimSun"/>
          <w:sz w:val="21"/>
          <w:szCs w:val="21"/>
          <w:lang w:val="en-GB"/>
        </w:rPr>
      </w:pPr>
      <w:r w:rsidRPr="00B50770">
        <w:rPr>
          <w:rFonts w:ascii="SimSun" w:hAnsi="SimSun" w:hint="eastAsia"/>
          <w:sz w:val="21"/>
          <w:szCs w:val="21"/>
        </w:rPr>
        <w:t>联合国土著问题常设论坛建议更新技术审查，“以反映当前的问题，</w:t>
      </w:r>
      <w:r w:rsidR="0060763F" w:rsidRPr="00B50770">
        <w:rPr>
          <w:rFonts w:ascii="SimSun" w:hAnsi="SimSun" w:hint="eastAsia"/>
          <w:sz w:val="21"/>
          <w:szCs w:val="21"/>
        </w:rPr>
        <w:t>其中应</w:t>
      </w:r>
      <w:r w:rsidRPr="00B50770">
        <w:rPr>
          <w:rFonts w:ascii="SimSun" w:hAnsi="SimSun" w:hint="eastAsia"/>
          <w:sz w:val="21"/>
          <w:szCs w:val="21"/>
        </w:rPr>
        <w:t>强调‘平衡’和‘</w:t>
      </w:r>
      <w:r w:rsidR="0060763F" w:rsidRPr="00B50770">
        <w:rPr>
          <w:rFonts w:ascii="SimSun" w:hAnsi="SimSun" w:hint="eastAsia"/>
          <w:sz w:val="21"/>
          <w:szCs w:val="21"/>
        </w:rPr>
        <w:t>公共</w:t>
      </w:r>
      <w:r w:rsidRPr="00B50770">
        <w:rPr>
          <w:rFonts w:ascii="SimSun" w:hAnsi="SimSun" w:hint="eastAsia"/>
          <w:sz w:val="21"/>
          <w:szCs w:val="21"/>
        </w:rPr>
        <w:t>领域’</w:t>
      </w:r>
      <w:r w:rsidR="0060763F" w:rsidRPr="00B50770">
        <w:rPr>
          <w:rFonts w:ascii="SimSun" w:hAnsi="SimSun" w:hint="eastAsia"/>
          <w:sz w:val="21"/>
          <w:szCs w:val="21"/>
        </w:rPr>
        <w:t>等概念</w:t>
      </w:r>
      <w:r w:rsidRPr="00B50770">
        <w:rPr>
          <w:rFonts w:ascii="SimSun" w:hAnsi="SimSun" w:hint="eastAsia"/>
          <w:sz w:val="21"/>
          <w:szCs w:val="21"/>
        </w:rPr>
        <w:t>及</w:t>
      </w:r>
      <w:r w:rsidR="0060763F" w:rsidRPr="00B50770">
        <w:rPr>
          <w:rFonts w:ascii="SimSun" w:hAnsi="SimSun" w:hint="eastAsia"/>
          <w:sz w:val="21"/>
          <w:szCs w:val="21"/>
        </w:rPr>
        <w:t>其可能与土著人民</w:t>
      </w:r>
      <w:r w:rsidRPr="00B50770">
        <w:rPr>
          <w:rFonts w:ascii="SimSun" w:hAnsi="SimSun" w:hint="eastAsia"/>
          <w:sz w:val="21"/>
          <w:szCs w:val="21"/>
        </w:rPr>
        <w:t>人权和习惯法</w:t>
      </w:r>
      <w:r w:rsidR="0060763F" w:rsidRPr="00B50770">
        <w:rPr>
          <w:rFonts w:ascii="SimSun" w:hAnsi="SimSun" w:hint="eastAsia"/>
          <w:sz w:val="21"/>
          <w:szCs w:val="21"/>
        </w:rPr>
        <w:t>的冲突，并强调</w:t>
      </w:r>
      <w:r w:rsidRPr="00B50770">
        <w:rPr>
          <w:rFonts w:ascii="SimSun" w:hAnsi="SimSun" w:hint="eastAsia"/>
          <w:sz w:val="21"/>
          <w:szCs w:val="21"/>
        </w:rPr>
        <w:t>在</w:t>
      </w:r>
      <w:r w:rsidR="009D620A" w:rsidRPr="00B50770">
        <w:rPr>
          <w:rFonts w:ascii="SimSun" w:hAnsi="SimSun" w:hint="eastAsia"/>
          <w:sz w:val="21"/>
          <w:szCs w:val="21"/>
        </w:rPr>
        <w:t>知识</w:t>
      </w:r>
      <w:r w:rsidRPr="00B50770">
        <w:rPr>
          <w:rFonts w:ascii="SimSun" w:hAnsi="SimSun" w:hint="eastAsia"/>
          <w:sz w:val="21"/>
          <w:szCs w:val="21"/>
        </w:rPr>
        <w:t>产权组织的工作中纳入和尊重人权的义务。”</w:t>
      </w:r>
      <w:r w:rsidRPr="00B50770">
        <w:rPr>
          <w:rFonts w:ascii="SimSun" w:hAnsi="SimSun"/>
          <w:sz w:val="21"/>
          <w:szCs w:val="21"/>
          <w:vertAlign w:val="superscript"/>
          <w:lang w:val="en-GB"/>
        </w:rPr>
        <w:footnoteReference w:id="5"/>
      </w:r>
      <w:r w:rsidR="00436E1F" w:rsidRPr="00B50770">
        <w:rPr>
          <w:rFonts w:ascii="SimSun" w:hAnsi="SimSun" w:hint="eastAsia"/>
          <w:sz w:val="21"/>
          <w:szCs w:val="21"/>
        </w:rPr>
        <w:t>本报告包含了所要求的技术审查更新</w:t>
      </w:r>
      <w:r w:rsidR="00436E1F" w:rsidRPr="000B3CBE">
        <w:rPr>
          <w:rFonts w:ascii="SimSun" w:hAnsi="SimSun" w:hint="eastAsia"/>
          <w:sz w:val="21"/>
          <w:szCs w:val="21"/>
        </w:rPr>
        <w:t>。</w:t>
      </w:r>
    </w:p>
    <w:p w14:paraId="13B65DCD" w14:textId="77777777" w:rsidR="00992FD2" w:rsidRDefault="00FA3A98" w:rsidP="00CF421F">
      <w:pPr>
        <w:numPr>
          <w:ilvl w:val="0"/>
          <w:numId w:val="7"/>
        </w:numPr>
        <w:overflowPunct w:val="0"/>
        <w:spacing w:afterLines="50" w:after="120" w:line="340" w:lineRule="atLeast"/>
        <w:ind w:left="0" w:firstLine="0"/>
        <w:jc w:val="both"/>
        <w:rPr>
          <w:rFonts w:ascii="SimSun" w:hAnsi="SimSun"/>
          <w:sz w:val="21"/>
          <w:szCs w:val="21"/>
          <w:lang w:val="en-GB"/>
        </w:rPr>
      </w:pPr>
      <w:r w:rsidRPr="00B50770">
        <w:rPr>
          <w:rFonts w:ascii="SimSun" w:hAnsi="SimSun" w:hint="eastAsia"/>
          <w:sz w:val="21"/>
          <w:szCs w:val="21"/>
          <w:lang w:val="en-GB"/>
        </w:rPr>
        <w:t>安纳亚</w:t>
      </w:r>
      <w:r w:rsidR="00436E1F" w:rsidRPr="00B50770">
        <w:rPr>
          <w:rFonts w:ascii="SimSun" w:hAnsi="SimSun" w:hint="eastAsia"/>
          <w:sz w:val="21"/>
          <w:szCs w:val="21"/>
          <w:lang w:val="en-GB"/>
        </w:rPr>
        <w:t>教授的技术审查</w:t>
      </w:r>
      <w:r w:rsidR="00D87F16" w:rsidRPr="00B50770">
        <w:rPr>
          <w:rFonts w:ascii="SimSun" w:hAnsi="SimSun" w:hint="eastAsia"/>
          <w:sz w:val="21"/>
          <w:szCs w:val="21"/>
          <w:lang w:val="en-GB"/>
        </w:rPr>
        <w:t>兼具概念性和实践性，对于将</w:t>
      </w:r>
      <w:r w:rsidR="00A51AC5">
        <w:rPr>
          <w:rFonts w:ascii="SimSun" w:hAnsi="SimSun" w:hint="eastAsia"/>
          <w:sz w:val="21"/>
          <w:szCs w:val="21"/>
          <w:lang w:val="en-GB"/>
        </w:rPr>
        <w:t>知识产权保护和土著人民的</w:t>
      </w:r>
      <w:r w:rsidR="00436E1F" w:rsidRPr="00B50770">
        <w:rPr>
          <w:rFonts w:ascii="SimSun" w:hAnsi="SimSun" w:hint="eastAsia"/>
          <w:sz w:val="21"/>
          <w:szCs w:val="21"/>
          <w:lang w:val="en-GB"/>
        </w:rPr>
        <w:t>人权</w:t>
      </w:r>
      <w:r w:rsidR="00A51AC5">
        <w:rPr>
          <w:rFonts w:ascii="SimSun" w:hAnsi="SimSun" w:hint="eastAsia"/>
          <w:sz w:val="21"/>
          <w:szCs w:val="21"/>
          <w:lang w:val="en-GB"/>
        </w:rPr>
        <w:t>相联系而言具有长期的</w:t>
      </w:r>
      <w:r w:rsidR="00D87F16" w:rsidRPr="00B50770">
        <w:rPr>
          <w:rFonts w:ascii="SimSun" w:hAnsi="SimSun" w:hint="eastAsia"/>
          <w:sz w:val="21"/>
          <w:szCs w:val="21"/>
          <w:lang w:val="en-GB"/>
        </w:rPr>
        <w:t>相关性。它将征得</w:t>
      </w:r>
      <w:r w:rsidR="00436E1F" w:rsidRPr="00B50770">
        <w:rPr>
          <w:rFonts w:ascii="SimSun" w:hAnsi="SimSun" w:hint="eastAsia"/>
          <w:sz w:val="21"/>
          <w:szCs w:val="21"/>
          <w:lang w:val="en-GB"/>
        </w:rPr>
        <w:t>土著人民的同意作为获取土著传统知识、传统文化表现形式和遗传资源的先决条件，并以此为核心。</w:t>
      </w:r>
      <w:r w:rsidR="00436E1F" w:rsidRPr="00B50770">
        <w:rPr>
          <w:rFonts w:ascii="SimSun" w:hAnsi="SimSun"/>
          <w:sz w:val="21"/>
          <w:szCs w:val="21"/>
          <w:vertAlign w:val="superscript"/>
          <w:lang w:val="en-GB"/>
        </w:rPr>
        <w:footnoteReference w:id="6"/>
      </w:r>
    </w:p>
    <w:p w14:paraId="6E04252D" w14:textId="45355CA1" w:rsidR="00992FD2" w:rsidRDefault="00FA3A98"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因此，本技术审查更新是按照联合国土著问题常设论坛的要求，在安纳亚教授所做工作的基础上编写的。</w:t>
      </w:r>
      <w:r w:rsidR="00495422" w:rsidRPr="000B3CBE">
        <w:rPr>
          <w:rFonts w:ascii="SimSun" w:hAnsi="SimSun" w:hint="eastAsia"/>
          <w:sz w:val="21"/>
          <w:szCs w:val="21"/>
        </w:rPr>
        <w:t>通过</w:t>
      </w:r>
      <w:r w:rsidR="00B872B1" w:rsidRPr="000B3CBE">
        <w:rPr>
          <w:rFonts w:ascii="SimSun" w:hAnsi="SimSun" w:hint="eastAsia"/>
          <w:sz w:val="21"/>
          <w:szCs w:val="21"/>
        </w:rPr>
        <w:t>审视</w:t>
      </w:r>
      <w:r w:rsidR="00495422" w:rsidRPr="000B3CBE">
        <w:rPr>
          <w:rFonts w:ascii="SimSun" w:hAnsi="SimSun" w:hint="eastAsia"/>
          <w:sz w:val="21"/>
          <w:szCs w:val="21"/>
        </w:rPr>
        <w:t>“平衡”和“公有领域”以及“数据库”、“分层法”和“公开要求”等概念与</w:t>
      </w:r>
      <w:r w:rsidR="00495422" w:rsidRPr="008C239D">
        <w:rPr>
          <w:rFonts w:ascii="SimSun" w:hAnsi="SimSun" w:hint="eastAsia"/>
          <w:sz w:val="21"/>
          <w:szCs w:val="21"/>
        </w:rPr>
        <w:t>詹姆斯·安纳亚教授在技术审查中讨论的土著人权</w:t>
      </w:r>
      <w:r w:rsidR="00B872B1" w:rsidRPr="008C239D">
        <w:rPr>
          <w:rFonts w:ascii="SimSun" w:hAnsi="SimSun" w:hint="eastAsia"/>
          <w:sz w:val="21"/>
          <w:szCs w:val="21"/>
        </w:rPr>
        <w:t>之间可能</w:t>
      </w:r>
      <w:r w:rsidR="00495422" w:rsidRPr="008C239D">
        <w:rPr>
          <w:rFonts w:ascii="SimSun" w:hAnsi="SimSun" w:hint="eastAsia"/>
          <w:sz w:val="21"/>
          <w:szCs w:val="21"/>
        </w:rPr>
        <w:t>的冲突，从而</w:t>
      </w:r>
      <w:r w:rsidRPr="008C239D">
        <w:rPr>
          <w:rFonts w:ascii="SimSun" w:hAnsi="SimSun" w:hint="eastAsia"/>
          <w:sz w:val="21"/>
          <w:szCs w:val="21"/>
        </w:rPr>
        <w:t>审查了</w:t>
      </w:r>
      <w:r w:rsidR="00B872B1" w:rsidRPr="008C239D">
        <w:rPr>
          <w:rFonts w:ascii="SimSun" w:hAnsi="SimSun" w:hint="eastAsia"/>
          <w:sz w:val="21"/>
          <w:szCs w:val="21"/>
        </w:rPr>
        <w:t>目前</w:t>
      </w:r>
      <w:r w:rsidRPr="008C239D">
        <w:rPr>
          <w:rFonts w:ascii="SimSun" w:hAnsi="SimSun" w:hint="eastAsia"/>
          <w:sz w:val="21"/>
          <w:szCs w:val="21"/>
        </w:rPr>
        <w:t>土著人权框架内</w:t>
      </w:r>
      <w:r w:rsidR="00B872B1" w:rsidRPr="008C239D">
        <w:rPr>
          <w:rFonts w:ascii="SimSun" w:hAnsi="SimSun"/>
          <w:sz w:val="21"/>
          <w:szCs w:val="21"/>
        </w:rPr>
        <w:t>IGC</w:t>
      </w:r>
      <w:r w:rsidRPr="008C239D">
        <w:rPr>
          <w:rFonts w:ascii="SimSun" w:hAnsi="SimSun" w:hint="eastAsia"/>
          <w:sz w:val="21"/>
          <w:szCs w:val="21"/>
        </w:rPr>
        <w:t>传统知识、传</w:t>
      </w:r>
      <w:r w:rsidRPr="000B3CBE">
        <w:rPr>
          <w:rFonts w:ascii="SimSun" w:hAnsi="SimSun" w:hint="eastAsia"/>
          <w:sz w:val="21"/>
          <w:szCs w:val="21"/>
        </w:rPr>
        <w:t>统文化表现形式和遗传资源的案文</w:t>
      </w:r>
      <w:r w:rsidR="00495422" w:rsidRPr="000B3CBE">
        <w:rPr>
          <w:rFonts w:ascii="SimSun" w:hAnsi="SimSun" w:hint="eastAsia"/>
          <w:sz w:val="21"/>
          <w:szCs w:val="21"/>
        </w:rPr>
        <w:t>草案</w:t>
      </w:r>
      <w:r w:rsidRPr="000B3CBE">
        <w:rPr>
          <w:rFonts w:ascii="SimSun" w:hAnsi="SimSun" w:hint="eastAsia"/>
          <w:sz w:val="21"/>
          <w:szCs w:val="21"/>
        </w:rPr>
        <w:t>。</w:t>
      </w:r>
    </w:p>
    <w:p w14:paraId="50AA6C90" w14:textId="63713FB1" w:rsidR="00992FD2" w:rsidRDefault="00337210"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在组织结构上，本更新报告分为三个部分。第一部</w:t>
      </w:r>
      <w:r w:rsidR="00B872B1" w:rsidRPr="00B50770">
        <w:rPr>
          <w:rFonts w:ascii="SimSun" w:hAnsi="SimSun" w:hint="eastAsia"/>
          <w:sz w:val="21"/>
          <w:szCs w:val="21"/>
        </w:rPr>
        <w:t>分涉及</w:t>
      </w:r>
      <w:r w:rsidRPr="00B50770">
        <w:rPr>
          <w:rFonts w:ascii="SimSun" w:hAnsi="SimSun" w:hint="eastAsia"/>
          <w:sz w:val="21"/>
          <w:szCs w:val="21"/>
        </w:rPr>
        <w:t>对I</w:t>
      </w:r>
      <w:r w:rsidRPr="00B50770">
        <w:rPr>
          <w:rFonts w:ascii="SimSun" w:hAnsi="SimSun"/>
          <w:sz w:val="21"/>
          <w:szCs w:val="21"/>
        </w:rPr>
        <w:t>GC</w:t>
      </w:r>
      <w:r w:rsidRPr="00B50770">
        <w:rPr>
          <w:rFonts w:ascii="SimSun" w:hAnsi="SimSun" w:hint="eastAsia"/>
          <w:sz w:val="21"/>
          <w:szCs w:val="21"/>
        </w:rPr>
        <w:t>传统知识</w:t>
      </w:r>
      <w:r w:rsidRPr="00B50770">
        <w:rPr>
          <w:rFonts w:ascii="SimSun" w:hAnsi="SimSun"/>
          <w:sz w:val="21"/>
          <w:szCs w:val="21"/>
          <w:vertAlign w:val="superscript"/>
          <w:lang w:val="en-GB"/>
        </w:rPr>
        <w:footnoteReference w:id="7"/>
      </w:r>
      <w:r w:rsidRPr="00B50770">
        <w:rPr>
          <w:rFonts w:ascii="SimSun" w:hAnsi="SimSun" w:hint="eastAsia"/>
          <w:sz w:val="21"/>
          <w:szCs w:val="21"/>
        </w:rPr>
        <w:t>和传统文化表现形式</w:t>
      </w:r>
      <w:r w:rsidR="00A51AC5" w:rsidRPr="00B50770">
        <w:rPr>
          <w:rFonts w:ascii="SimSun" w:hAnsi="SimSun"/>
          <w:sz w:val="21"/>
          <w:szCs w:val="21"/>
          <w:vertAlign w:val="superscript"/>
          <w:lang w:val="en-GB"/>
        </w:rPr>
        <w:footnoteReference w:id="8"/>
      </w:r>
      <w:r w:rsidRPr="00B50770">
        <w:rPr>
          <w:rFonts w:ascii="SimSun" w:hAnsi="SimSun" w:hint="eastAsia"/>
          <w:sz w:val="21"/>
          <w:szCs w:val="21"/>
        </w:rPr>
        <w:t>条款草案的最新审查。第二部分包括对《关于知识产权和遗传资源的合并文件》</w:t>
      </w:r>
      <w:r w:rsidR="00992FD2">
        <w:rPr>
          <w:rFonts w:ascii="SimSun" w:hAnsi="SimSun" w:hint="eastAsia"/>
          <w:sz w:val="21"/>
          <w:szCs w:val="21"/>
        </w:rPr>
        <w:t>（</w:t>
      </w:r>
      <w:r w:rsidRPr="00B50770">
        <w:rPr>
          <w:rFonts w:ascii="SimSun" w:hAnsi="SimSun" w:hint="eastAsia"/>
          <w:sz w:val="21"/>
          <w:szCs w:val="21"/>
        </w:rPr>
        <w:t>下称“合并文件”</w:t>
      </w:r>
      <w:r w:rsidR="00992FD2">
        <w:rPr>
          <w:rFonts w:ascii="SimSun" w:hAnsi="SimSun" w:hint="eastAsia"/>
          <w:sz w:val="21"/>
          <w:szCs w:val="21"/>
        </w:rPr>
        <w:t>）</w:t>
      </w:r>
      <w:r w:rsidR="007622E2" w:rsidRPr="00B50770">
        <w:rPr>
          <w:rFonts w:ascii="SimSun" w:hAnsi="SimSun" w:hint="eastAsia"/>
          <w:sz w:val="21"/>
          <w:szCs w:val="21"/>
        </w:rPr>
        <w:t>以及</w:t>
      </w:r>
      <w:r w:rsidRPr="00B50770">
        <w:rPr>
          <w:rFonts w:ascii="SimSun" w:hAnsi="SimSun" w:hint="eastAsia"/>
          <w:sz w:val="21"/>
          <w:szCs w:val="21"/>
        </w:rPr>
        <w:t>IGC</w:t>
      </w:r>
      <w:r w:rsidR="007622E2" w:rsidRPr="00B50770">
        <w:rPr>
          <w:rFonts w:ascii="SimSun" w:hAnsi="SimSun" w:hint="eastAsia"/>
          <w:sz w:val="21"/>
          <w:szCs w:val="21"/>
        </w:rPr>
        <w:t>主席编写的《知识产权、遗传资源和</w:t>
      </w:r>
      <w:r w:rsidRPr="00B50770">
        <w:rPr>
          <w:rFonts w:ascii="SimSun" w:hAnsi="SimSun" w:hint="eastAsia"/>
          <w:sz w:val="21"/>
          <w:szCs w:val="21"/>
        </w:rPr>
        <w:t>遗传资源</w:t>
      </w:r>
      <w:r w:rsidR="007622E2" w:rsidRPr="00B50770">
        <w:rPr>
          <w:rFonts w:ascii="SimSun" w:hAnsi="SimSun" w:hint="eastAsia"/>
          <w:sz w:val="21"/>
          <w:szCs w:val="21"/>
        </w:rPr>
        <w:t>相关传统知识</w:t>
      </w:r>
      <w:r w:rsidRPr="00B50770">
        <w:rPr>
          <w:rFonts w:ascii="SimSun" w:hAnsi="SimSun" w:hint="eastAsia"/>
          <w:sz w:val="21"/>
          <w:szCs w:val="21"/>
        </w:rPr>
        <w:t>国际法律文书草案</w:t>
      </w:r>
      <w:r w:rsidR="007622E2" w:rsidRPr="00B50770">
        <w:rPr>
          <w:rFonts w:ascii="SimSun" w:hAnsi="SimSun" w:hint="eastAsia"/>
          <w:sz w:val="21"/>
          <w:szCs w:val="21"/>
        </w:rPr>
        <w:t>》</w:t>
      </w:r>
      <w:r w:rsidR="00992FD2">
        <w:rPr>
          <w:rFonts w:ascii="SimSun" w:hAnsi="SimSun" w:hint="eastAsia"/>
          <w:sz w:val="21"/>
          <w:szCs w:val="21"/>
        </w:rPr>
        <w:t>（</w:t>
      </w:r>
      <w:r w:rsidR="007622E2" w:rsidRPr="00B50770">
        <w:rPr>
          <w:rFonts w:ascii="SimSun" w:hAnsi="SimSun" w:hint="eastAsia"/>
          <w:sz w:val="21"/>
          <w:szCs w:val="21"/>
        </w:rPr>
        <w:t>下</w:t>
      </w:r>
      <w:r w:rsidRPr="00B50770">
        <w:rPr>
          <w:rFonts w:ascii="SimSun" w:hAnsi="SimSun" w:hint="eastAsia"/>
          <w:sz w:val="21"/>
          <w:szCs w:val="21"/>
        </w:rPr>
        <w:t>称</w:t>
      </w:r>
      <w:r w:rsidR="007622E2" w:rsidRPr="00B50770">
        <w:rPr>
          <w:rFonts w:ascii="SimSun" w:hAnsi="SimSun" w:hint="eastAsia"/>
          <w:sz w:val="21"/>
          <w:szCs w:val="21"/>
        </w:rPr>
        <w:t>“</w:t>
      </w:r>
      <w:r w:rsidRPr="00B50770">
        <w:rPr>
          <w:rFonts w:ascii="SimSun" w:hAnsi="SimSun" w:hint="eastAsia"/>
          <w:sz w:val="21"/>
          <w:szCs w:val="21"/>
        </w:rPr>
        <w:t>主席案文</w:t>
      </w:r>
      <w:r w:rsidR="007622E2" w:rsidRPr="00B50770">
        <w:rPr>
          <w:rFonts w:ascii="SimSun" w:hAnsi="SimSun" w:hint="eastAsia"/>
          <w:sz w:val="21"/>
          <w:szCs w:val="21"/>
        </w:rPr>
        <w:t>”</w:t>
      </w:r>
      <w:r w:rsidR="00992FD2">
        <w:rPr>
          <w:rFonts w:ascii="SimSun" w:hAnsi="SimSun" w:hint="eastAsia"/>
          <w:sz w:val="21"/>
          <w:szCs w:val="21"/>
        </w:rPr>
        <w:t>）</w:t>
      </w:r>
      <w:r w:rsidRPr="00B50770">
        <w:rPr>
          <w:rFonts w:ascii="SimSun" w:hAnsi="SimSun" w:hint="eastAsia"/>
          <w:sz w:val="21"/>
          <w:szCs w:val="21"/>
        </w:rPr>
        <w:t>的最新审查。</w:t>
      </w:r>
      <w:r w:rsidR="00B872B1" w:rsidRPr="000B3CBE">
        <w:rPr>
          <w:rFonts w:ascii="SimSun" w:hAnsi="SimSun"/>
          <w:sz w:val="21"/>
          <w:szCs w:val="21"/>
          <w:vertAlign w:val="superscript"/>
          <w:lang w:val="en-GB"/>
        </w:rPr>
        <w:footnoteReference w:id="9"/>
      </w:r>
      <w:r w:rsidRPr="00B50770">
        <w:rPr>
          <w:rFonts w:ascii="SimSun" w:hAnsi="SimSun" w:hint="eastAsia"/>
          <w:sz w:val="21"/>
          <w:szCs w:val="21"/>
        </w:rPr>
        <w:t>第三部分涉及</w:t>
      </w:r>
      <w:r w:rsidR="007622E2" w:rsidRPr="00B50770">
        <w:rPr>
          <w:rFonts w:ascii="SimSun" w:hAnsi="SimSun" w:hint="eastAsia"/>
          <w:sz w:val="21"/>
          <w:szCs w:val="21"/>
        </w:rPr>
        <w:t>最终考量。</w:t>
      </w:r>
    </w:p>
    <w:p w14:paraId="39C14C58" w14:textId="77777777" w:rsidR="00992FD2" w:rsidRDefault="00B872B1"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本更新报告由作者</w:t>
      </w:r>
      <w:r w:rsidR="007622E2" w:rsidRPr="000B3CBE">
        <w:rPr>
          <w:rFonts w:ascii="SimSun" w:hAnsi="SimSun" w:hint="eastAsia"/>
          <w:sz w:val="21"/>
          <w:szCs w:val="21"/>
        </w:rPr>
        <w:t>全权负责</w:t>
      </w:r>
      <w:r w:rsidRPr="000B3CBE">
        <w:rPr>
          <w:rFonts w:ascii="SimSun" w:hAnsi="SimSun" w:hint="eastAsia"/>
          <w:sz w:val="21"/>
          <w:szCs w:val="21"/>
        </w:rPr>
        <w:t>编拟</w:t>
      </w:r>
      <w:r w:rsidR="007622E2" w:rsidRPr="000B3CBE">
        <w:rPr>
          <w:rFonts w:ascii="SimSun" w:hAnsi="SimSun" w:hint="eastAsia"/>
          <w:sz w:val="21"/>
          <w:szCs w:val="21"/>
        </w:rPr>
        <w:t>。不以任何方式反映产权组织秘书处、产权组织成员国或观察员的观点。</w:t>
      </w:r>
    </w:p>
    <w:p w14:paraId="0FE6A9C2" w14:textId="77777777" w:rsidR="00992FD2" w:rsidRPr="00CF421F" w:rsidRDefault="00BA4CC1" w:rsidP="00CF421F">
      <w:pPr>
        <w:keepNext/>
        <w:overflowPunct w:val="0"/>
        <w:spacing w:beforeLines="100" w:before="240" w:afterLines="50" w:after="120" w:line="340" w:lineRule="atLeast"/>
        <w:rPr>
          <w:rFonts w:ascii="SimHei" w:eastAsia="SimHei" w:hAnsi="SimHei"/>
          <w:sz w:val="21"/>
          <w:szCs w:val="21"/>
          <w:lang w:val="en-GB"/>
        </w:rPr>
      </w:pPr>
      <w:r w:rsidRPr="00CF421F">
        <w:rPr>
          <w:rFonts w:ascii="SimHei" w:eastAsia="SimHei" w:hAnsi="SimHei" w:hint="eastAsia"/>
          <w:sz w:val="21"/>
          <w:szCs w:val="21"/>
          <w:lang w:val="en-GB"/>
        </w:rPr>
        <w:t>第一部分：I</w:t>
      </w:r>
      <w:r w:rsidRPr="00CF421F">
        <w:rPr>
          <w:rFonts w:ascii="SimHei" w:eastAsia="SimHei" w:hAnsi="SimHei"/>
          <w:sz w:val="21"/>
          <w:szCs w:val="21"/>
          <w:lang w:val="en-GB"/>
        </w:rPr>
        <w:t>GC</w:t>
      </w:r>
      <w:r w:rsidRPr="00CF421F">
        <w:rPr>
          <w:rFonts w:ascii="SimHei" w:eastAsia="SimHei" w:hAnsi="SimHei" w:hint="eastAsia"/>
          <w:sz w:val="21"/>
          <w:szCs w:val="21"/>
          <w:lang w:val="en-GB"/>
        </w:rPr>
        <w:t>传统知识和传统文化表现形式案文草案</w:t>
      </w:r>
    </w:p>
    <w:p w14:paraId="0B3F1B86" w14:textId="77777777" w:rsidR="00992FD2" w:rsidRDefault="00FA3A98" w:rsidP="00CF421F">
      <w:pPr>
        <w:keepNext/>
        <w:overflowPunct w:val="0"/>
        <w:spacing w:afterLines="50" w:after="120" w:line="340" w:lineRule="atLeast"/>
        <w:rPr>
          <w:rFonts w:ascii="SimSun" w:hAnsi="SimSun"/>
          <w:b/>
          <w:sz w:val="21"/>
          <w:szCs w:val="21"/>
          <w:lang w:val="en-GB"/>
        </w:rPr>
      </w:pPr>
      <w:r w:rsidRPr="000B3CBE">
        <w:rPr>
          <w:rFonts w:ascii="SimSun" w:hAnsi="SimSun" w:hint="eastAsia"/>
          <w:b/>
          <w:sz w:val="21"/>
          <w:szCs w:val="21"/>
          <w:lang w:val="en-GB"/>
        </w:rPr>
        <w:t>平衡</w:t>
      </w:r>
    </w:p>
    <w:p w14:paraId="13981D12" w14:textId="77777777" w:rsidR="00992FD2" w:rsidRDefault="000D5456"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Style w:val="jlqj4b"/>
          <w:rFonts w:ascii="SimSun" w:hAnsi="SimSun" w:hint="eastAsia"/>
          <w:sz w:val="21"/>
          <w:szCs w:val="21"/>
        </w:rPr>
        <w:t>知识产权保护制度中应用的“平衡”概念使</w:t>
      </w:r>
      <w:r w:rsidR="00BA4CC1" w:rsidRPr="000B3CBE">
        <w:rPr>
          <w:rStyle w:val="jlqj4b"/>
          <w:rFonts w:ascii="SimSun" w:hAnsi="SimSun" w:hint="eastAsia"/>
          <w:sz w:val="21"/>
          <w:szCs w:val="21"/>
        </w:rPr>
        <w:t>保护</w:t>
      </w:r>
      <w:r w:rsidRPr="000B3CBE">
        <w:rPr>
          <w:rStyle w:val="jlqj4b"/>
          <w:rFonts w:ascii="SimSun" w:hAnsi="SimSun" w:hint="eastAsia"/>
          <w:sz w:val="21"/>
          <w:szCs w:val="21"/>
        </w:rPr>
        <w:t>客体</w:t>
      </w:r>
      <w:r w:rsidR="00BA4CC1" w:rsidRPr="000B3CBE">
        <w:rPr>
          <w:rStyle w:val="jlqj4b"/>
          <w:rFonts w:ascii="SimSun" w:hAnsi="SimSun" w:hint="eastAsia"/>
          <w:sz w:val="21"/>
          <w:szCs w:val="21"/>
        </w:rPr>
        <w:t>持有人和</w:t>
      </w:r>
      <w:r w:rsidRPr="000B3CBE">
        <w:rPr>
          <w:rStyle w:val="jlqj4b"/>
          <w:rFonts w:ascii="SimSun" w:hAnsi="SimSun" w:hint="eastAsia"/>
          <w:sz w:val="21"/>
          <w:szCs w:val="21"/>
        </w:rPr>
        <w:t>用户共同受益，</w:t>
      </w:r>
      <w:r w:rsidR="00B872B1" w:rsidRPr="000B3CBE">
        <w:rPr>
          <w:rStyle w:val="jlqj4b"/>
          <w:rFonts w:ascii="SimSun" w:hAnsi="SimSun" w:hint="eastAsia"/>
          <w:sz w:val="21"/>
          <w:szCs w:val="21"/>
        </w:rPr>
        <w:t>以便除其他外，</w:t>
      </w:r>
      <w:r w:rsidRPr="000B3CBE">
        <w:rPr>
          <w:rStyle w:val="jlqj4b"/>
          <w:rFonts w:ascii="SimSun" w:hAnsi="SimSun" w:hint="eastAsia"/>
          <w:sz w:val="21"/>
          <w:szCs w:val="21"/>
        </w:rPr>
        <w:t>促进创新</w:t>
      </w:r>
      <w:r w:rsidR="00BA4CC1" w:rsidRPr="000B3CBE">
        <w:rPr>
          <w:rStyle w:val="jlqj4b"/>
          <w:rFonts w:ascii="SimSun" w:hAnsi="SimSun" w:hint="eastAsia"/>
          <w:sz w:val="21"/>
          <w:szCs w:val="21"/>
        </w:rPr>
        <w:t>创造。</w:t>
      </w:r>
      <w:r w:rsidRPr="000B3CBE">
        <w:rPr>
          <w:rStyle w:val="jlqj4b"/>
          <w:rFonts w:ascii="SimSun" w:hAnsi="SimSun" w:hint="eastAsia"/>
          <w:sz w:val="21"/>
          <w:szCs w:val="21"/>
        </w:rPr>
        <w:t>在国际法律文书中</w:t>
      </w:r>
      <w:r w:rsidR="00BA4CC1" w:rsidRPr="000B3CBE">
        <w:rPr>
          <w:rStyle w:val="jlqj4b"/>
          <w:rFonts w:ascii="SimSun" w:hAnsi="SimSun" w:hint="eastAsia"/>
          <w:sz w:val="21"/>
          <w:szCs w:val="21"/>
        </w:rPr>
        <w:t>应用</w:t>
      </w:r>
      <w:r w:rsidR="00A51AC5" w:rsidRPr="000B3CBE">
        <w:rPr>
          <w:rStyle w:val="jlqj4b"/>
          <w:rFonts w:ascii="SimSun" w:hAnsi="SimSun" w:hint="eastAsia"/>
          <w:sz w:val="21"/>
          <w:szCs w:val="21"/>
        </w:rPr>
        <w:t>该概念的一个突出例子是世界贸易组织</w:t>
      </w:r>
      <w:r w:rsidRPr="000B3CBE">
        <w:rPr>
          <w:rStyle w:val="jlqj4b"/>
          <w:rFonts w:ascii="SimSun" w:hAnsi="SimSun" w:hint="eastAsia"/>
          <w:sz w:val="21"/>
          <w:szCs w:val="21"/>
        </w:rPr>
        <w:t>《与贸易有关的</w:t>
      </w:r>
      <w:r w:rsidR="00BA4CC1" w:rsidRPr="000B3CBE">
        <w:rPr>
          <w:rStyle w:val="jlqj4b"/>
          <w:rFonts w:ascii="SimSun" w:hAnsi="SimSun" w:hint="eastAsia"/>
          <w:sz w:val="21"/>
          <w:szCs w:val="21"/>
        </w:rPr>
        <w:t>知识产权协定</w:t>
      </w:r>
      <w:r w:rsidRPr="000B3CBE">
        <w:rPr>
          <w:rStyle w:val="jlqj4b"/>
          <w:rFonts w:ascii="SimSun" w:hAnsi="SimSun" w:hint="eastAsia"/>
          <w:sz w:val="21"/>
          <w:szCs w:val="21"/>
        </w:rPr>
        <w:t>》</w:t>
      </w:r>
      <w:r w:rsidR="003960EE" w:rsidRPr="000B3CBE">
        <w:rPr>
          <w:rStyle w:val="jlqj4b"/>
          <w:rFonts w:ascii="SimSun" w:hAnsi="SimSun" w:hint="eastAsia"/>
          <w:sz w:val="21"/>
          <w:szCs w:val="21"/>
        </w:rPr>
        <w:t>（</w:t>
      </w:r>
      <w:r w:rsidR="003960EE" w:rsidRPr="00B50770">
        <w:rPr>
          <w:rStyle w:val="jlqj4b"/>
          <w:rFonts w:ascii="SimSun" w:hAnsi="SimSun" w:hint="eastAsia"/>
          <w:sz w:val="21"/>
          <w:szCs w:val="21"/>
        </w:rPr>
        <w:t>TRIPS）</w:t>
      </w:r>
      <w:r w:rsidR="00BA4CC1" w:rsidRPr="00B50770">
        <w:rPr>
          <w:rStyle w:val="jlqj4b"/>
          <w:rFonts w:ascii="SimSun" w:hAnsi="SimSun" w:hint="eastAsia"/>
          <w:sz w:val="21"/>
          <w:szCs w:val="21"/>
        </w:rPr>
        <w:t>第</w:t>
      </w:r>
      <w:r w:rsidR="003960EE" w:rsidRPr="00B50770">
        <w:rPr>
          <w:rStyle w:val="jlqj4b"/>
          <w:rFonts w:ascii="SimSun" w:hAnsi="SimSun" w:hint="eastAsia"/>
          <w:sz w:val="21"/>
          <w:szCs w:val="21"/>
        </w:rPr>
        <w:t>7</w:t>
      </w:r>
      <w:r w:rsidR="00BA4CC1" w:rsidRPr="00B50770">
        <w:rPr>
          <w:rStyle w:val="jlqj4b"/>
          <w:rFonts w:ascii="SimSun" w:hAnsi="SimSun" w:hint="eastAsia"/>
          <w:sz w:val="21"/>
          <w:szCs w:val="21"/>
        </w:rPr>
        <w:t>条。它规定：“</w:t>
      </w:r>
      <w:r w:rsidR="00707565" w:rsidRPr="00B50770">
        <w:rPr>
          <w:rFonts w:ascii="SimSun" w:hAnsi="SimSun" w:hint="eastAsia"/>
          <w:sz w:val="21"/>
          <w:szCs w:val="21"/>
        </w:rPr>
        <w:t>知识产权的保护和执法应有助于促进技术创新和技术的转让与推广，使技术知识的生产者和使用者共同受益，有利于社会和经济福利，并有助于权利和义务</w:t>
      </w:r>
      <w:r w:rsidR="00BA4CC1" w:rsidRPr="00B50770">
        <w:rPr>
          <w:rStyle w:val="jlqj4b"/>
          <w:rFonts w:ascii="SimSun" w:hAnsi="SimSun" w:hint="eastAsia"/>
          <w:sz w:val="21"/>
          <w:szCs w:val="21"/>
        </w:rPr>
        <w:t>的平衡。</w:t>
      </w:r>
      <w:r w:rsidR="00707565" w:rsidRPr="00B50770">
        <w:rPr>
          <w:rStyle w:val="jlqj4b"/>
          <w:rFonts w:ascii="SimSun" w:hAnsi="SimSun" w:hint="eastAsia"/>
          <w:sz w:val="21"/>
          <w:szCs w:val="21"/>
        </w:rPr>
        <w:t>”</w:t>
      </w:r>
      <w:r w:rsidRPr="00B50770">
        <w:rPr>
          <w:rFonts w:ascii="SimSun" w:hAnsi="SimSun"/>
          <w:sz w:val="21"/>
          <w:szCs w:val="21"/>
          <w:vertAlign w:val="superscript"/>
          <w:lang w:val="en-GB"/>
        </w:rPr>
        <w:footnoteReference w:id="10"/>
      </w:r>
    </w:p>
    <w:p w14:paraId="72D17C5F" w14:textId="77777777" w:rsidR="00992FD2" w:rsidRDefault="000D5456"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当知识产权</w:t>
      </w:r>
      <w:r w:rsidR="003960EE" w:rsidRPr="000B3CBE">
        <w:rPr>
          <w:rFonts w:ascii="SimSun" w:hAnsi="SimSun" w:hint="eastAsia"/>
          <w:sz w:val="21"/>
          <w:szCs w:val="21"/>
        </w:rPr>
        <w:t>趋</w:t>
      </w:r>
      <w:r w:rsidRPr="000B3CBE">
        <w:rPr>
          <w:rFonts w:ascii="SimSun" w:hAnsi="SimSun" w:hint="eastAsia"/>
          <w:sz w:val="21"/>
          <w:szCs w:val="21"/>
        </w:rPr>
        <w:t>于关注个人或企业创新者，而土著人民在集体环境中拥有知识的情况下，存在一个重</w:t>
      </w:r>
      <w:r w:rsidR="008071E7" w:rsidRPr="000B3CBE">
        <w:rPr>
          <w:rFonts w:ascii="SimSun" w:hAnsi="SimSun" w:hint="eastAsia"/>
          <w:sz w:val="21"/>
          <w:szCs w:val="21"/>
        </w:rPr>
        <w:t>大挑战。因此，从概念上讲，“平衡”涉及</w:t>
      </w:r>
      <w:r w:rsidRPr="000B3CBE">
        <w:rPr>
          <w:rFonts w:ascii="SimSun" w:hAnsi="SimSun" w:hint="eastAsia"/>
          <w:sz w:val="21"/>
          <w:szCs w:val="21"/>
        </w:rPr>
        <w:t>在</w:t>
      </w:r>
      <w:r w:rsidR="00D07A2B" w:rsidRPr="000B3CBE">
        <w:rPr>
          <w:rFonts w:ascii="SimSun" w:hAnsi="SimSun" w:hint="eastAsia"/>
          <w:sz w:val="21"/>
          <w:szCs w:val="21"/>
        </w:rPr>
        <w:t>试图保护</w:t>
      </w:r>
      <w:r w:rsidR="003960EE" w:rsidRPr="000B3CBE">
        <w:rPr>
          <w:rFonts w:ascii="SimSun" w:hAnsi="SimSun" w:hint="eastAsia"/>
          <w:sz w:val="21"/>
          <w:szCs w:val="21"/>
        </w:rPr>
        <w:t>作为群体的</w:t>
      </w:r>
      <w:r w:rsidR="00D07A2B" w:rsidRPr="000B3CBE">
        <w:rPr>
          <w:rFonts w:ascii="SimSun" w:hAnsi="SimSun" w:hint="eastAsia"/>
          <w:sz w:val="21"/>
          <w:szCs w:val="21"/>
        </w:rPr>
        <w:t>土著人民</w:t>
      </w:r>
      <w:r w:rsidRPr="000B3CBE">
        <w:rPr>
          <w:rFonts w:ascii="SimSun" w:hAnsi="SimSun" w:hint="eastAsia"/>
          <w:sz w:val="21"/>
          <w:szCs w:val="21"/>
        </w:rPr>
        <w:t>的知识产权的同时，</w:t>
      </w:r>
      <w:r w:rsidR="00D07A2B" w:rsidRPr="000B3CBE">
        <w:rPr>
          <w:rFonts w:ascii="SimSun" w:hAnsi="SimSun" w:hint="eastAsia"/>
          <w:sz w:val="21"/>
          <w:szCs w:val="21"/>
        </w:rPr>
        <w:t>维护社会其他人</w:t>
      </w:r>
      <w:r w:rsidRPr="000B3CBE">
        <w:rPr>
          <w:rFonts w:ascii="SimSun" w:hAnsi="SimSun" w:hint="eastAsia"/>
          <w:sz w:val="21"/>
          <w:szCs w:val="21"/>
        </w:rPr>
        <w:t>所享有的权利。</w:t>
      </w:r>
      <w:r w:rsidR="00D07A2B" w:rsidRPr="000B3CBE">
        <w:rPr>
          <w:rFonts w:ascii="SimSun" w:hAnsi="SimSun" w:hint="eastAsia"/>
          <w:sz w:val="21"/>
          <w:szCs w:val="21"/>
        </w:rPr>
        <w:t>然而，这个概念对土著人民而言存在问题</w:t>
      </w:r>
      <w:r w:rsidRPr="000B3CBE">
        <w:rPr>
          <w:rFonts w:ascii="SimSun" w:hAnsi="SimSun" w:hint="eastAsia"/>
          <w:sz w:val="21"/>
          <w:szCs w:val="21"/>
        </w:rPr>
        <w:t>，因为传统知识和传统文化</w:t>
      </w:r>
      <w:r w:rsidR="003960EE" w:rsidRPr="000B3CBE">
        <w:rPr>
          <w:rFonts w:ascii="SimSun" w:hAnsi="SimSun" w:hint="eastAsia"/>
          <w:sz w:val="21"/>
          <w:szCs w:val="21"/>
        </w:rPr>
        <w:t>表现形式是其</w:t>
      </w:r>
      <w:r w:rsidR="00D07A2B" w:rsidRPr="000B3CBE">
        <w:rPr>
          <w:rFonts w:ascii="SimSun" w:hAnsi="SimSun" w:hint="eastAsia"/>
          <w:sz w:val="21"/>
          <w:szCs w:val="21"/>
        </w:rPr>
        <w:t>群体</w:t>
      </w:r>
      <w:r w:rsidR="003960EE" w:rsidRPr="000B3CBE">
        <w:rPr>
          <w:rFonts w:ascii="SimSun" w:hAnsi="SimSun" w:hint="eastAsia"/>
          <w:sz w:val="21"/>
          <w:szCs w:val="21"/>
        </w:rPr>
        <w:t>身份必不可少</w:t>
      </w:r>
      <w:r w:rsidR="00D07A2B" w:rsidRPr="000B3CBE">
        <w:rPr>
          <w:rFonts w:ascii="SimSun" w:hAnsi="SimSun" w:hint="eastAsia"/>
          <w:sz w:val="21"/>
          <w:szCs w:val="21"/>
        </w:rPr>
        <w:t>的部分</w:t>
      </w:r>
      <w:r w:rsidR="008071E7" w:rsidRPr="000B3CBE">
        <w:rPr>
          <w:rFonts w:ascii="SimSun" w:hAnsi="SimSun" w:hint="eastAsia"/>
          <w:sz w:val="21"/>
          <w:szCs w:val="21"/>
        </w:rPr>
        <w:t>，而且</w:t>
      </w:r>
      <w:r w:rsidR="003960EE" w:rsidRPr="000B3CBE">
        <w:rPr>
          <w:rFonts w:ascii="SimSun" w:hAnsi="SimSun" w:hint="eastAsia"/>
          <w:sz w:val="21"/>
          <w:szCs w:val="21"/>
        </w:rPr>
        <w:t>世代相传</w:t>
      </w:r>
      <w:r w:rsidRPr="000B3CBE">
        <w:rPr>
          <w:rFonts w:ascii="SimSun" w:hAnsi="SimSun" w:hint="eastAsia"/>
          <w:sz w:val="21"/>
          <w:szCs w:val="21"/>
        </w:rPr>
        <w:t>。重要的是，土著传统知识和传统文化</w:t>
      </w:r>
      <w:r w:rsidR="008071E7" w:rsidRPr="000B3CBE">
        <w:rPr>
          <w:rFonts w:ascii="SimSun" w:hAnsi="SimSun" w:hint="eastAsia"/>
          <w:sz w:val="21"/>
          <w:szCs w:val="21"/>
        </w:rPr>
        <w:t>表现形式包含</w:t>
      </w:r>
      <w:r w:rsidR="00D07A2B" w:rsidRPr="000B3CBE">
        <w:rPr>
          <w:rFonts w:ascii="SimSun" w:hAnsi="SimSun" w:hint="eastAsia"/>
          <w:sz w:val="21"/>
          <w:szCs w:val="21"/>
        </w:rPr>
        <w:t>故事、习惯法和议定书、仪式、生活方式和世界观，这些都不应</w:t>
      </w:r>
      <w:r w:rsidRPr="000B3CBE">
        <w:rPr>
          <w:rFonts w:ascii="SimSun" w:hAnsi="SimSun" w:hint="eastAsia"/>
          <w:sz w:val="21"/>
          <w:szCs w:val="21"/>
        </w:rPr>
        <w:t>被商品化。</w:t>
      </w:r>
    </w:p>
    <w:p w14:paraId="27859017" w14:textId="77777777" w:rsidR="00992FD2" w:rsidRDefault="00D07A2B"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虽然“平衡”在涉及个人和企业实体的情况下是合理的，但这</w:t>
      </w:r>
      <w:r w:rsidRPr="00B50770">
        <w:rPr>
          <w:rFonts w:ascii="SimSun" w:hAnsi="SimSun" w:hint="eastAsia"/>
          <w:sz w:val="21"/>
          <w:szCs w:val="21"/>
        </w:rPr>
        <w:t>一概念可能会损害集体拥有传统知识和传统文化表现形式的土著人民，根据国际法他们有自决权。</w:t>
      </w:r>
      <w:r w:rsidRPr="00B50770">
        <w:rPr>
          <w:rFonts w:ascii="SimSun" w:hAnsi="SimSun"/>
          <w:sz w:val="21"/>
          <w:szCs w:val="21"/>
          <w:vertAlign w:val="superscript"/>
          <w:lang w:val="en-GB"/>
        </w:rPr>
        <w:footnoteReference w:id="11"/>
      </w:r>
      <w:r w:rsidR="007612FD" w:rsidRPr="00B50770">
        <w:rPr>
          <w:rFonts w:ascii="SimSun" w:hAnsi="SimSun" w:hint="eastAsia"/>
          <w:sz w:val="21"/>
          <w:szCs w:val="21"/>
        </w:rPr>
        <w:t>这一权利包含</w:t>
      </w:r>
      <w:r w:rsidR="003960EE" w:rsidRPr="000B3CBE">
        <w:rPr>
          <w:rFonts w:ascii="SimSun" w:hAnsi="SimSun" w:hint="eastAsia"/>
          <w:sz w:val="21"/>
          <w:szCs w:val="21"/>
        </w:rPr>
        <w:t>了许多土著人民对</w:t>
      </w:r>
      <w:r w:rsidR="008071E7" w:rsidRPr="000B3CBE">
        <w:rPr>
          <w:rFonts w:ascii="SimSun" w:hAnsi="SimSun" w:hint="eastAsia"/>
          <w:sz w:val="21"/>
          <w:szCs w:val="21"/>
        </w:rPr>
        <w:t>制定关于</w:t>
      </w:r>
      <w:r w:rsidR="003960EE" w:rsidRPr="000B3CBE">
        <w:rPr>
          <w:rFonts w:ascii="SimSun" w:hAnsi="SimSun" w:hint="eastAsia"/>
          <w:sz w:val="21"/>
          <w:szCs w:val="21"/>
        </w:rPr>
        <w:t>其语言、</w:t>
      </w:r>
      <w:r w:rsidR="007612FD" w:rsidRPr="000B3CBE">
        <w:rPr>
          <w:rFonts w:ascii="SimSun" w:hAnsi="SimSun" w:hint="eastAsia"/>
          <w:sz w:val="21"/>
          <w:szCs w:val="21"/>
        </w:rPr>
        <w:t>文化以及可以说是</w:t>
      </w:r>
      <w:r w:rsidRPr="000B3CBE">
        <w:rPr>
          <w:rFonts w:ascii="SimSun" w:hAnsi="SimSun" w:hint="eastAsia"/>
          <w:sz w:val="21"/>
          <w:szCs w:val="21"/>
        </w:rPr>
        <w:t>知</w:t>
      </w:r>
      <w:r w:rsidRPr="00B50770">
        <w:rPr>
          <w:rFonts w:ascii="SimSun" w:hAnsi="SimSun" w:hint="eastAsia"/>
          <w:sz w:val="21"/>
          <w:szCs w:val="21"/>
        </w:rPr>
        <w:t>识产权的法律</w:t>
      </w:r>
      <w:r w:rsidR="003960EE" w:rsidRPr="00B50770">
        <w:rPr>
          <w:rFonts w:ascii="SimSun" w:hAnsi="SimSun" w:hint="eastAsia"/>
          <w:sz w:val="21"/>
          <w:szCs w:val="21"/>
        </w:rPr>
        <w:t>的希望</w:t>
      </w:r>
      <w:r w:rsidRPr="00B50770">
        <w:rPr>
          <w:rFonts w:ascii="SimSun" w:hAnsi="SimSun" w:hint="eastAsia"/>
          <w:sz w:val="21"/>
          <w:szCs w:val="21"/>
        </w:rPr>
        <w:t>。</w:t>
      </w:r>
      <w:r w:rsidR="00DA00F5" w:rsidRPr="00B50770">
        <w:rPr>
          <w:rFonts w:ascii="SimSun" w:hAnsi="SimSun" w:hint="eastAsia"/>
          <w:sz w:val="21"/>
          <w:szCs w:val="21"/>
        </w:rPr>
        <w:t>存在的</w:t>
      </w:r>
      <w:r w:rsidR="00BA1763" w:rsidRPr="00B50770">
        <w:rPr>
          <w:rFonts w:ascii="SimSun" w:hAnsi="SimSun" w:hint="eastAsia"/>
          <w:sz w:val="21"/>
          <w:szCs w:val="21"/>
        </w:rPr>
        <w:t>挑战是知识产权制度如何承认土著人民的习惯法，提供保护并</w:t>
      </w:r>
      <w:r w:rsidR="007612FD" w:rsidRPr="00B50770">
        <w:rPr>
          <w:rFonts w:ascii="SimSun" w:hAnsi="SimSun" w:hint="eastAsia"/>
          <w:sz w:val="21"/>
          <w:szCs w:val="21"/>
        </w:rPr>
        <w:t>在获取和惠益</w:t>
      </w:r>
      <w:r w:rsidRPr="00B50770">
        <w:rPr>
          <w:rFonts w:ascii="SimSun" w:hAnsi="SimSun" w:hint="eastAsia"/>
          <w:sz w:val="21"/>
          <w:szCs w:val="21"/>
        </w:rPr>
        <w:t>分享（ABS）机制和共同商定的条件（MAT）的基础上，按照自由事先知情同意（FPIC</w:t>
      </w:r>
      <w:r w:rsidR="00BA1763" w:rsidRPr="00B50770">
        <w:rPr>
          <w:rFonts w:ascii="SimSun" w:hAnsi="SimSun" w:hint="eastAsia"/>
          <w:sz w:val="21"/>
          <w:szCs w:val="21"/>
        </w:rPr>
        <w:t>）</w:t>
      </w:r>
      <w:r w:rsidRPr="00B50770">
        <w:rPr>
          <w:rFonts w:ascii="SimSun" w:hAnsi="SimSun" w:hint="eastAsia"/>
          <w:sz w:val="21"/>
          <w:szCs w:val="21"/>
        </w:rPr>
        <w:t>原则</w:t>
      </w:r>
      <w:r w:rsidR="00BA1763" w:rsidRPr="00B50770">
        <w:rPr>
          <w:rFonts w:ascii="SimSun" w:hAnsi="SimSun" w:hint="eastAsia"/>
          <w:sz w:val="21"/>
          <w:szCs w:val="21"/>
        </w:rPr>
        <w:t>，支持</w:t>
      </w:r>
      <w:r w:rsidRPr="00B50770">
        <w:rPr>
          <w:rFonts w:ascii="SimSun" w:hAnsi="SimSun" w:hint="eastAsia"/>
          <w:sz w:val="21"/>
          <w:szCs w:val="21"/>
        </w:rPr>
        <w:t>转让传统知识和传统文化表现形式。</w:t>
      </w:r>
      <w:r w:rsidRPr="00B50770">
        <w:rPr>
          <w:rFonts w:ascii="SimSun" w:hAnsi="SimSun"/>
          <w:sz w:val="21"/>
          <w:szCs w:val="21"/>
          <w:vertAlign w:val="superscript"/>
          <w:lang w:val="en-GB"/>
        </w:rPr>
        <w:footnoteReference w:id="12"/>
      </w:r>
    </w:p>
    <w:p w14:paraId="41A6B5C1" w14:textId="77777777" w:rsidR="00992FD2" w:rsidRDefault="00DA00F5"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lang w:val="en-GB"/>
        </w:rPr>
        <w:t>尽管</w:t>
      </w:r>
      <w:r w:rsidRPr="000B3CBE">
        <w:rPr>
          <w:rFonts w:ascii="SimSun" w:hAnsi="SimSun" w:hint="eastAsia"/>
          <w:sz w:val="21"/>
          <w:szCs w:val="21"/>
        </w:rPr>
        <w:t>知识产权制度力图确保所有知识造福于整个社会，但土著人民拥有对传统知识和传统文化表现形式的人权和其他权利，这些权利是习惯法、文化、语言和宗教不可或缺的</w:t>
      </w:r>
      <w:r w:rsidR="009812DD" w:rsidRPr="000B3CBE">
        <w:rPr>
          <w:rFonts w:ascii="SimSun" w:hAnsi="SimSun" w:hint="eastAsia"/>
          <w:sz w:val="21"/>
          <w:szCs w:val="21"/>
        </w:rPr>
        <w:t>组成部分。因此，由于人权具有长期性</w:t>
      </w:r>
      <w:r w:rsidRPr="000B3CBE">
        <w:rPr>
          <w:rFonts w:ascii="SimSun" w:hAnsi="SimSun" w:hint="eastAsia"/>
          <w:sz w:val="21"/>
          <w:szCs w:val="21"/>
        </w:rPr>
        <w:t>，知识产权</w:t>
      </w:r>
      <w:r w:rsidR="009812DD" w:rsidRPr="000B3CBE">
        <w:rPr>
          <w:rFonts w:ascii="SimSun" w:hAnsi="SimSun" w:hint="eastAsia"/>
          <w:sz w:val="21"/>
          <w:szCs w:val="21"/>
        </w:rPr>
        <w:t>法不能规避；因此，不应</w:t>
      </w:r>
      <w:r w:rsidRPr="000B3CBE">
        <w:rPr>
          <w:rFonts w:ascii="SimSun" w:hAnsi="SimSun" w:hint="eastAsia"/>
          <w:sz w:val="21"/>
          <w:szCs w:val="21"/>
        </w:rPr>
        <w:t>有法律或禁令来限制土著人民使用其传统知识和传统文化表现形式。</w:t>
      </w:r>
    </w:p>
    <w:p w14:paraId="21602028" w14:textId="77777777" w:rsidR="00992FD2" w:rsidRDefault="00DA00F5"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上述难题的可能</w:t>
      </w:r>
      <w:r w:rsidR="00B35E4C" w:rsidRPr="000B3CBE">
        <w:rPr>
          <w:rFonts w:ascii="SimSun" w:hAnsi="SimSun" w:hint="eastAsia"/>
          <w:sz w:val="21"/>
          <w:szCs w:val="21"/>
        </w:rPr>
        <w:t>解决</w:t>
      </w:r>
      <w:r w:rsidRPr="000B3CBE">
        <w:rPr>
          <w:rFonts w:ascii="SimSun" w:hAnsi="SimSun" w:hint="eastAsia"/>
          <w:sz w:val="21"/>
          <w:szCs w:val="21"/>
        </w:rPr>
        <w:t>方案部分在于建立一个保</w:t>
      </w:r>
      <w:r w:rsidRPr="00B50770">
        <w:rPr>
          <w:rFonts w:ascii="SimSun" w:hAnsi="SimSun" w:hint="eastAsia"/>
          <w:sz w:val="21"/>
          <w:szCs w:val="21"/>
        </w:rPr>
        <w:t>护传统知识和传统文化表现形式的专门</w:t>
      </w:r>
      <w:r w:rsidR="009812DD" w:rsidRPr="00B50770">
        <w:rPr>
          <w:rFonts w:ascii="SimSun" w:hAnsi="SimSun"/>
          <w:sz w:val="21"/>
          <w:szCs w:val="21"/>
          <w:vertAlign w:val="superscript"/>
          <w:lang w:val="en-GB"/>
        </w:rPr>
        <w:footnoteReference w:id="13"/>
      </w:r>
      <w:r w:rsidRPr="00B50770">
        <w:rPr>
          <w:rFonts w:ascii="SimSun" w:hAnsi="SimSun" w:hint="eastAsia"/>
          <w:sz w:val="21"/>
          <w:szCs w:val="21"/>
        </w:rPr>
        <w:t>制度，同时考虑到土著人民的人权和习惯法，而不是像本更新报告第12和13段所阐述的将其纳入知识产权体系。</w:t>
      </w:r>
      <w:r w:rsidR="000B5D7B" w:rsidRPr="00B50770">
        <w:rPr>
          <w:rFonts w:ascii="SimSun" w:hAnsi="SimSun" w:hint="eastAsia"/>
          <w:sz w:val="21"/>
          <w:szCs w:val="21"/>
        </w:rPr>
        <w:t>所设想</w:t>
      </w:r>
      <w:r w:rsidRPr="00B50770">
        <w:rPr>
          <w:rFonts w:ascii="SimSun" w:hAnsi="SimSun" w:hint="eastAsia"/>
          <w:sz w:val="21"/>
          <w:szCs w:val="21"/>
        </w:rPr>
        <w:t>的专门制度应该尊重土著人民控制和保护其传统知识和传统文化表现形式的权利。</w:t>
      </w:r>
    </w:p>
    <w:p w14:paraId="46F041B4" w14:textId="77777777" w:rsidR="00992FD2" w:rsidRDefault="00147666"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事实上，防止传统知识被盗用可能需要采取积极措施，包括建立专门</w:t>
      </w:r>
      <w:r w:rsidR="000B5D7B" w:rsidRPr="000B3CBE">
        <w:rPr>
          <w:rFonts w:ascii="SimSun" w:hAnsi="SimSun" w:hint="eastAsia"/>
          <w:sz w:val="21"/>
          <w:szCs w:val="21"/>
        </w:rPr>
        <w:t>的知识产权制度</w:t>
      </w:r>
      <w:r w:rsidR="00DA00F5" w:rsidRPr="000B3CBE">
        <w:rPr>
          <w:rFonts w:ascii="SimSun" w:hAnsi="SimSun" w:hint="eastAsia"/>
          <w:sz w:val="21"/>
          <w:szCs w:val="21"/>
        </w:rPr>
        <w:t>作为</w:t>
      </w:r>
      <w:r w:rsidR="000B5D7B" w:rsidRPr="000B3CBE">
        <w:rPr>
          <w:rFonts w:ascii="SimSun" w:hAnsi="SimSun" w:hint="eastAsia"/>
          <w:sz w:val="21"/>
          <w:szCs w:val="21"/>
        </w:rPr>
        <w:t>独</w:t>
      </w:r>
      <w:r w:rsidR="000B5D7B" w:rsidRPr="00B50770">
        <w:rPr>
          <w:rFonts w:ascii="SimSun" w:hAnsi="SimSun" w:hint="eastAsia"/>
          <w:sz w:val="21"/>
          <w:szCs w:val="21"/>
        </w:rPr>
        <w:t>立立法，保护传统知识免受未经授权的获取和利用、与数据库有关的权利以及</w:t>
      </w:r>
      <w:r w:rsidR="00DA65C7" w:rsidRPr="00B50770">
        <w:rPr>
          <w:rFonts w:ascii="SimSun" w:hAnsi="SimSun" w:hint="eastAsia"/>
          <w:sz w:val="21"/>
          <w:szCs w:val="21"/>
        </w:rPr>
        <w:t>赔偿或归还原物</w:t>
      </w:r>
      <w:r w:rsidR="00DA00F5" w:rsidRPr="00B50770">
        <w:rPr>
          <w:rFonts w:ascii="SimSun" w:hAnsi="SimSun" w:hint="eastAsia"/>
          <w:sz w:val="21"/>
          <w:szCs w:val="21"/>
        </w:rPr>
        <w:t>。</w:t>
      </w:r>
      <w:r w:rsidRPr="00B50770">
        <w:rPr>
          <w:rFonts w:ascii="SimSun" w:hAnsi="SimSun"/>
          <w:sz w:val="21"/>
          <w:szCs w:val="21"/>
          <w:vertAlign w:val="superscript"/>
          <w:lang w:val="en-GB"/>
        </w:rPr>
        <w:footnoteReference w:id="14"/>
      </w:r>
      <w:r w:rsidR="00DA00F5" w:rsidRPr="00B50770">
        <w:rPr>
          <w:rFonts w:ascii="SimSun" w:hAnsi="SimSun" w:hint="eastAsia"/>
          <w:sz w:val="21"/>
          <w:szCs w:val="21"/>
        </w:rPr>
        <w:t>《联合国土著人民权利宣言》</w:t>
      </w:r>
      <w:r w:rsidR="000B5D7B" w:rsidRPr="00B50770">
        <w:rPr>
          <w:rFonts w:ascii="SimSun" w:hAnsi="SimSun" w:hint="eastAsia"/>
          <w:sz w:val="21"/>
          <w:szCs w:val="21"/>
        </w:rPr>
        <w:t>（UNDRIP）</w:t>
      </w:r>
      <w:r w:rsidR="00274105" w:rsidRPr="00B50770">
        <w:rPr>
          <w:rFonts w:ascii="SimSun" w:hAnsi="SimSun" w:hint="eastAsia"/>
          <w:sz w:val="21"/>
          <w:szCs w:val="21"/>
        </w:rPr>
        <w:t>确认</w:t>
      </w:r>
      <w:r w:rsidRPr="00B50770">
        <w:rPr>
          <w:rFonts w:ascii="SimSun" w:hAnsi="SimSun" w:hint="eastAsia"/>
          <w:sz w:val="21"/>
          <w:szCs w:val="21"/>
        </w:rPr>
        <w:t>土著人民有权对未经</w:t>
      </w:r>
      <w:r w:rsidR="00224038" w:rsidRPr="00B50770">
        <w:rPr>
          <w:rFonts w:ascii="SimSun" w:hAnsi="SimSun" w:hint="eastAsia"/>
          <w:sz w:val="21"/>
          <w:szCs w:val="21"/>
        </w:rPr>
        <w:t>自由</w:t>
      </w:r>
      <w:r w:rsidR="00DA00F5" w:rsidRPr="00B50770">
        <w:rPr>
          <w:rFonts w:ascii="SimSun" w:hAnsi="SimSun" w:hint="eastAsia"/>
          <w:sz w:val="21"/>
          <w:szCs w:val="21"/>
        </w:rPr>
        <w:t>事先知情同意</w:t>
      </w:r>
      <w:r w:rsidR="00B35E4C">
        <w:rPr>
          <w:rFonts w:ascii="SimSun" w:hAnsi="SimSun" w:hint="eastAsia"/>
          <w:sz w:val="21"/>
          <w:szCs w:val="21"/>
        </w:rPr>
        <w:t>而拿走</w:t>
      </w:r>
      <w:r w:rsidR="00DA65C7" w:rsidRPr="00B50770">
        <w:rPr>
          <w:rFonts w:ascii="SimSun" w:hAnsi="SimSun" w:hint="eastAsia"/>
          <w:sz w:val="21"/>
          <w:szCs w:val="21"/>
        </w:rPr>
        <w:t>和使用的资源</w:t>
      </w:r>
      <w:r w:rsidR="00224038" w:rsidRPr="00B50770">
        <w:rPr>
          <w:rFonts w:ascii="SimSun" w:hAnsi="SimSun" w:hint="eastAsia"/>
          <w:sz w:val="21"/>
          <w:szCs w:val="21"/>
        </w:rPr>
        <w:t>获得归还</w:t>
      </w:r>
      <w:r w:rsidR="00DA65C7" w:rsidRPr="00B50770">
        <w:rPr>
          <w:rFonts w:ascii="SimSun" w:hAnsi="SimSun" w:hint="eastAsia"/>
          <w:sz w:val="21"/>
          <w:szCs w:val="21"/>
        </w:rPr>
        <w:t>原物</w:t>
      </w:r>
      <w:r w:rsidR="00224038" w:rsidRPr="00B50770">
        <w:rPr>
          <w:rFonts w:ascii="SimSun" w:hAnsi="SimSun" w:hint="eastAsia"/>
          <w:sz w:val="21"/>
          <w:szCs w:val="21"/>
        </w:rPr>
        <w:t>或公正、公平、合理</w:t>
      </w:r>
      <w:r w:rsidR="00DA00F5" w:rsidRPr="00B50770">
        <w:rPr>
          <w:rFonts w:ascii="SimSun" w:hAnsi="SimSun" w:hint="eastAsia"/>
          <w:sz w:val="21"/>
          <w:szCs w:val="21"/>
        </w:rPr>
        <w:t>的</w:t>
      </w:r>
      <w:r w:rsidR="00224038" w:rsidRPr="00B50770">
        <w:rPr>
          <w:rFonts w:ascii="SimSun" w:hAnsi="SimSun" w:hint="eastAsia"/>
          <w:sz w:val="21"/>
          <w:szCs w:val="21"/>
        </w:rPr>
        <w:t>赔偿</w:t>
      </w:r>
      <w:r w:rsidR="00DA00F5" w:rsidRPr="00B50770">
        <w:rPr>
          <w:rFonts w:ascii="SimSun" w:hAnsi="SimSun" w:hint="eastAsia"/>
          <w:sz w:val="21"/>
          <w:szCs w:val="21"/>
        </w:rPr>
        <w:t>。</w:t>
      </w:r>
      <w:r w:rsidRPr="00B50770">
        <w:rPr>
          <w:rFonts w:ascii="SimSun" w:hAnsi="SimSun"/>
          <w:sz w:val="21"/>
          <w:szCs w:val="21"/>
          <w:vertAlign w:val="superscript"/>
          <w:lang w:val="en-GB"/>
        </w:rPr>
        <w:footnoteReference w:id="15"/>
      </w:r>
    </w:p>
    <w:p w14:paraId="24A4BCA1" w14:textId="77777777" w:rsidR="00992FD2" w:rsidRDefault="00501E29"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lang w:val="en-GB"/>
        </w:rPr>
        <w:t>专门</w:t>
      </w:r>
      <w:r w:rsidRPr="000B3CBE">
        <w:rPr>
          <w:rFonts w:ascii="SimSun" w:hAnsi="SimSun" w:hint="eastAsia"/>
          <w:sz w:val="21"/>
          <w:szCs w:val="21"/>
        </w:rPr>
        <w:t>制度的关键要素应包括土著人民传统知识的归</w:t>
      </w:r>
      <w:r w:rsidR="00DA65C7" w:rsidRPr="00B50770">
        <w:rPr>
          <w:rFonts w:ascii="SimSun" w:hAnsi="SimSun" w:hint="eastAsia"/>
          <w:sz w:val="21"/>
          <w:szCs w:val="21"/>
        </w:rPr>
        <w:t>属要求、</w:t>
      </w:r>
      <w:r w:rsidRPr="00B50770">
        <w:rPr>
          <w:rFonts w:ascii="SimSun" w:hAnsi="SimSun" w:hint="eastAsia"/>
          <w:sz w:val="21"/>
          <w:szCs w:val="21"/>
        </w:rPr>
        <w:t>由土著人民开发数据库，以及在第三方获取和利用土著人民的传统知识之前获得自由事先知情同意。</w:t>
      </w:r>
      <w:r w:rsidRPr="00B50770">
        <w:rPr>
          <w:rFonts w:ascii="SimSun" w:hAnsi="SimSun"/>
          <w:sz w:val="21"/>
          <w:szCs w:val="21"/>
          <w:vertAlign w:val="superscript"/>
          <w:lang w:val="en-GB"/>
        </w:rPr>
        <w:footnoteReference w:id="16"/>
      </w:r>
      <w:r w:rsidR="00DA65C7" w:rsidRPr="00B50770">
        <w:rPr>
          <w:rFonts w:ascii="SimSun" w:hAnsi="SimSun" w:hint="eastAsia"/>
          <w:sz w:val="21"/>
          <w:szCs w:val="21"/>
        </w:rPr>
        <w:t>在获得自由事先知情同意的情况下，</w:t>
      </w:r>
      <w:r w:rsidRPr="00B50770">
        <w:rPr>
          <w:rFonts w:ascii="SimSun" w:hAnsi="SimSun" w:hint="eastAsia"/>
          <w:sz w:val="21"/>
          <w:szCs w:val="21"/>
        </w:rPr>
        <w:t>土著人民开发传统知识数据库和登记簿</w:t>
      </w:r>
      <w:r w:rsidR="005A6DC6" w:rsidRPr="00B50770">
        <w:rPr>
          <w:rFonts w:ascii="SimSun" w:hAnsi="SimSun" w:hint="eastAsia"/>
          <w:sz w:val="21"/>
          <w:szCs w:val="21"/>
        </w:rPr>
        <w:t>，可能需要成员国提供财政和技术援助，并基于对土著人民和当地社区的习惯法和文化完整性的基本尊重</w:t>
      </w:r>
      <w:r w:rsidRPr="00B50770">
        <w:rPr>
          <w:rFonts w:ascii="SimSun" w:hAnsi="SimSun" w:hint="eastAsia"/>
          <w:sz w:val="21"/>
          <w:szCs w:val="21"/>
        </w:rPr>
        <w:t>。</w:t>
      </w:r>
      <w:r w:rsidR="005A6DC6" w:rsidRPr="00B50770">
        <w:rPr>
          <w:rFonts w:ascii="SimSun" w:hAnsi="SimSun"/>
          <w:sz w:val="21"/>
          <w:szCs w:val="21"/>
          <w:vertAlign w:val="superscript"/>
          <w:lang w:val="en-GB"/>
        </w:rPr>
        <w:footnoteReference w:id="17"/>
      </w:r>
    </w:p>
    <w:p w14:paraId="5272E742" w14:textId="77777777" w:rsidR="00992FD2" w:rsidRDefault="005A6DC6" w:rsidP="00CF421F">
      <w:pPr>
        <w:keepNext/>
        <w:overflowPunct w:val="0"/>
        <w:spacing w:afterLines="50" w:after="120" w:line="340" w:lineRule="atLeast"/>
        <w:rPr>
          <w:rFonts w:ascii="SimSun" w:hAnsi="SimSun"/>
          <w:b/>
          <w:sz w:val="21"/>
          <w:szCs w:val="21"/>
          <w:lang w:val="en-GB"/>
        </w:rPr>
      </w:pPr>
      <w:r w:rsidRPr="000B3CBE">
        <w:rPr>
          <w:rFonts w:ascii="SimSun" w:hAnsi="SimSun" w:hint="eastAsia"/>
          <w:b/>
          <w:sz w:val="21"/>
          <w:szCs w:val="21"/>
          <w:lang w:val="en-GB"/>
        </w:rPr>
        <w:t>补偿</w:t>
      </w:r>
    </w:p>
    <w:p w14:paraId="10F40484" w14:textId="77777777" w:rsidR="00992FD2" w:rsidRDefault="005A6DC6"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《联合国土著人民权利宣言》确认土著人民</w:t>
      </w:r>
      <w:r w:rsidR="002B6659" w:rsidRPr="000B3CBE">
        <w:rPr>
          <w:rFonts w:ascii="SimSun" w:hAnsi="SimSun" w:hint="eastAsia"/>
          <w:sz w:val="21"/>
          <w:szCs w:val="21"/>
        </w:rPr>
        <w:t>有权</w:t>
      </w:r>
      <w:r w:rsidRPr="000B3CBE">
        <w:rPr>
          <w:rFonts w:ascii="SimSun" w:hAnsi="SimSun" w:hint="eastAsia"/>
          <w:sz w:val="21"/>
          <w:szCs w:val="21"/>
        </w:rPr>
        <w:t>因未经授权利用和开</w:t>
      </w:r>
      <w:r w:rsidR="002B6659" w:rsidRPr="000B3CBE">
        <w:rPr>
          <w:rFonts w:ascii="SimSun" w:hAnsi="SimSun" w:hint="eastAsia"/>
          <w:sz w:val="21"/>
          <w:szCs w:val="21"/>
        </w:rPr>
        <w:t>发其传统知识、传统文化表现形式、遗传资源和</w:t>
      </w:r>
      <w:r w:rsidR="00586CF9" w:rsidRPr="000B3CBE">
        <w:rPr>
          <w:rFonts w:ascii="SimSun" w:hAnsi="SimSun" w:hint="eastAsia"/>
          <w:sz w:val="21"/>
          <w:szCs w:val="21"/>
        </w:rPr>
        <w:t>相关传统知识而获得补偿，要求各国通过有效的机制予以补偿，包括对</w:t>
      </w:r>
      <w:r w:rsidR="002B6659" w:rsidRPr="000B3CBE">
        <w:rPr>
          <w:rFonts w:ascii="SimSun" w:hAnsi="SimSun" w:hint="eastAsia"/>
          <w:sz w:val="21"/>
          <w:szCs w:val="21"/>
        </w:rPr>
        <w:t>未经自由事先知情同意的情况下</w:t>
      </w:r>
      <w:r w:rsidR="00F4729F" w:rsidRPr="000B3CBE">
        <w:rPr>
          <w:rFonts w:ascii="SimSun" w:hAnsi="SimSun" w:hint="eastAsia"/>
          <w:sz w:val="21"/>
          <w:szCs w:val="21"/>
        </w:rPr>
        <w:t>拿走</w:t>
      </w:r>
      <w:r w:rsidRPr="000B3CBE">
        <w:rPr>
          <w:rFonts w:ascii="SimSun" w:hAnsi="SimSun" w:hint="eastAsia"/>
          <w:sz w:val="21"/>
          <w:szCs w:val="21"/>
        </w:rPr>
        <w:t>的文化和知识产</w:t>
      </w:r>
      <w:r w:rsidR="00586CF9" w:rsidRPr="000B3CBE">
        <w:rPr>
          <w:rFonts w:ascii="SimSun" w:hAnsi="SimSun" w:hint="eastAsia"/>
          <w:sz w:val="21"/>
          <w:szCs w:val="21"/>
        </w:rPr>
        <w:t>权</w:t>
      </w:r>
      <w:r w:rsidR="003C42F1" w:rsidRPr="000B3CBE">
        <w:rPr>
          <w:rFonts w:ascii="SimSun" w:hAnsi="SimSun" w:hint="eastAsia"/>
          <w:sz w:val="21"/>
          <w:szCs w:val="21"/>
        </w:rPr>
        <w:t>归还原物</w:t>
      </w:r>
      <w:r w:rsidR="002B6659" w:rsidRPr="000B3CBE">
        <w:rPr>
          <w:rFonts w:ascii="SimSun" w:hAnsi="SimSun" w:hint="eastAsia"/>
          <w:sz w:val="21"/>
          <w:szCs w:val="21"/>
        </w:rPr>
        <w:t>，</w:t>
      </w:r>
      <w:r w:rsidRPr="000B3CBE">
        <w:rPr>
          <w:rFonts w:ascii="SimSun" w:hAnsi="SimSun" w:hint="eastAsia"/>
          <w:sz w:val="21"/>
          <w:szCs w:val="21"/>
        </w:rPr>
        <w:t>可能涉及采取特别的具体措</w:t>
      </w:r>
      <w:r w:rsidRPr="00B50770">
        <w:rPr>
          <w:rFonts w:ascii="SimSun" w:hAnsi="SimSun" w:hint="eastAsia"/>
          <w:sz w:val="21"/>
          <w:szCs w:val="21"/>
        </w:rPr>
        <w:t>施。</w:t>
      </w:r>
      <w:r w:rsidR="002B6659" w:rsidRPr="00B50770">
        <w:rPr>
          <w:rFonts w:ascii="SimSun" w:hAnsi="SimSun"/>
          <w:sz w:val="21"/>
          <w:szCs w:val="21"/>
          <w:vertAlign w:val="superscript"/>
          <w:lang w:val="en-GB"/>
        </w:rPr>
        <w:footnoteReference w:id="18"/>
      </w:r>
      <w:r w:rsidRPr="00B50770">
        <w:rPr>
          <w:rFonts w:ascii="SimSun" w:hAnsi="SimSun" w:hint="eastAsia"/>
          <w:sz w:val="21"/>
          <w:szCs w:val="21"/>
        </w:rPr>
        <w:t>因</w:t>
      </w:r>
      <w:r w:rsidRPr="000B3CBE">
        <w:rPr>
          <w:rFonts w:ascii="SimSun" w:hAnsi="SimSun" w:hint="eastAsia"/>
          <w:sz w:val="21"/>
          <w:szCs w:val="21"/>
        </w:rPr>
        <w:t>此，缔约国有义务采取具体措施，</w:t>
      </w:r>
      <w:r w:rsidRPr="00B50770">
        <w:rPr>
          <w:rFonts w:ascii="SimSun" w:hAnsi="SimSun" w:hint="eastAsia"/>
          <w:sz w:val="21"/>
          <w:szCs w:val="21"/>
        </w:rPr>
        <w:t>通过有效机制确保土著人民充分享受人权，对未经</w:t>
      </w:r>
      <w:r w:rsidR="002B6659" w:rsidRPr="00B50770">
        <w:rPr>
          <w:rFonts w:ascii="SimSun" w:hAnsi="SimSun" w:hint="eastAsia"/>
          <w:sz w:val="21"/>
          <w:szCs w:val="21"/>
        </w:rPr>
        <w:t>自由事先知情同意</w:t>
      </w:r>
      <w:r w:rsidR="003C42F1" w:rsidRPr="00B50770">
        <w:rPr>
          <w:rFonts w:ascii="SimSun" w:hAnsi="SimSun" w:hint="eastAsia"/>
          <w:sz w:val="21"/>
          <w:szCs w:val="21"/>
        </w:rPr>
        <w:t>下拿走的文化遗产和知识产权</w:t>
      </w:r>
      <w:r w:rsidR="002B6659" w:rsidRPr="00B50770">
        <w:rPr>
          <w:rFonts w:ascii="SimSun" w:hAnsi="SimSun" w:hint="eastAsia"/>
          <w:sz w:val="21"/>
          <w:szCs w:val="21"/>
        </w:rPr>
        <w:t>归还</w:t>
      </w:r>
      <w:r w:rsidR="003C42F1" w:rsidRPr="00B50770">
        <w:rPr>
          <w:rFonts w:ascii="SimSun" w:hAnsi="SimSun" w:hint="eastAsia"/>
          <w:sz w:val="21"/>
          <w:szCs w:val="21"/>
        </w:rPr>
        <w:t>原物</w:t>
      </w:r>
      <w:r w:rsidR="002B6659" w:rsidRPr="00B50770">
        <w:rPr>
          <w:rFonts w:ascii="SimSun" w:hAnsi="SimSun" w:hint="eastAsia"/>
          <w:sz w:val="21"/>
          <w:szCs w:val="21"/>
        </w:rPr>
        <w:t>。</w:t>
      </w:r>
      <w:r w:rsidR="002B6659" w:rsidRPr="00B50770">
        <w:rPr>
          <w:rFonts w:ascii="SimSun" w:hAnsi="SimSun"/>
          <w:sz w:val="21"/>
          <w:szCs w:val="21"/>
          <w:vertAlign w:val="superscript"/>
          <w:lang w:val="en-GB"/>
        </w:rPr>
        <w:footnoteReference w:id="19"/>
      </w:r>
    </w:p>
    <w:p w14:paraId="1D0B2606" w14:textId="4F4CB7A3" w:rsidR="00992FD2" w:rsidRDefault="007A6A6C"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产权组织</w:t>
      </w:r>
      <w:r w:rsidRPr="00F4729F">
        <w:rPr>
          <w:rFonts w:ascii="SimSun" w:hAnsi="SimSun" w:hint="eastAsia"/>
          <w:sz w:val="21"/>
          <w:szCs w:val="21"/>
        </w:rPr>
        <w:t>I</w:t>
      </w:r>
      <w:r w:rsidRPr="00F4729F">
        <w:rPr>
          <w:rFonts w:ascii="SimSun" w:hAnsi="SimSun"/>
          <w:sz w:val="21"/>
          <w:szCs w:val="21"/>
        </w:rPr>
        <w:t>GC</w:t>
      </w:r>
      <w:r w:rsidRPr="00F4729F">
        <w:rPr>
          <w:rFonts w:ascii="SimSun" w:hAnsi="SimSun" w:hint="eastAsia"/>
          <w:sz w:val="21"/>
          <w:szCs w:val="21"/>
        </w:rPr>
        <w:t>土著</w:t>
      </w:r>
      <w:r w:rsidR="00F11468" w:rsidRPr="00F4729F">
        <w:rPr>
          <w:rFonts w:ascii="SimSun" w:hAnsi="SimSun" w:hint="eastAsia"/>
          <w:sz w:val="21"/>
          <w:szCs w:val="21"/>
        </w:rPr>
        <w:t>人</w:t>
      </w:r>
      <w:r w:rsidR="00F11468" w:rsidRPr="000B3CBE">
        <w:rPr>
          <w:rFonts w:ascii="SimSun" w:hAnsi="SimSun" w:hint="eastAsia"/>
          <w:sz w:val="21"/>
          <w:szCs w:val="21"/>
        </w:rPr>
        <w:t>民核心</w:t>
      </w:r>
      <w:r w:rsidRPr="000B3CBE">
        <w:rPr>
          <w:rFonts w:ascii="SimSun" w:hAnsi="SimSun" w:hint="eastAsia"/>
          <w:sz w:val="21"/>
          <w:szCs w:val="21"/>
        </w:rPr>
        <w:t>组</w:t>
      </w:r>
      <w:r w:rsidR="0041763C" w:rsidRPr="000B3CBE">
        <w:rPr>
          <w:rFonts w:ascii="SimSun" w:hAnsi="SimSun" w:hint="eastAsia"/>
          <w:sz w:val="21"/>
          <w:szCs w:val="21"/>
        </w:rPr>
        <w:t>提出，作为补偿的一个基本要素，土著人民有权继续使用其</w:t>
      </w:r>
      <w:r w:rsidRPr="000B3CBE">
        <w:rPr>
          <w:rFonts w:ascii="SimSun" w:hAnsi="SimSun" w:hint="eastAsia"/>
          <w:sz w:val="21"/>
          <w:szCs w:val="21"/>
        </w:rPr>
        <w:t>传统知识、传统文化</w:t>
      </w:r>
      <w:r w:rsidR="0041763C" w:rsidRPr="000B3CBE">
        <w:rPr>
          <w:rFonts w:ascii="SimSun" w:hAnsi="SimSun" w:hint="eastAsia"/>
          <w:sz w:val="21"/>
          <w:szCs w:val="21"/>
        </w:rPr>
        <w:t>表现形式和遗传资源相关</w:t>
      </w:r>
      <w:r w:rsidRPr="000B3CBE">
        <w:rPr>
          <w:rFonts w:ascii="SimSun" w:hAnsi="SimSun" w:hint="eastAsia"/>
          <w:sz w:val="21"/>
          <w:szCs w:val="21"/>
        </w:rPr>
        <w:t>传统知识</w:t>
      </w:r>
      <w:r w:rsidR="003C42F1" w:rsidRPr="000B3CBE">
        <w:rPr>
          <w:rFonts w:ascii="SimSun" w:hAnsi="SimSun" w:hint="eastAsia"/>
          <w:sz w:val="21"/>
          <w:szCs w:val="21"/>
        </w:rPr>
        <w:t>，</w:t>
      </w:r>
      <w:r w:rsidRPr="000B3CBE">
        <w:rPr>
          <w:rFonts w:ascii="SimSun" w:hAnsi="SimSun" w:hint="eastAsia"/>
          <w:sz w:val="21"/>
          <w:szCs w:val="21"/>
        </w:rPr>
        <w:t>而不受禁止。此外，如果一家公司拥有专利，这一事实不应妨碍土著人民——相关传统知识的原始持有人——使用专利发明。</w:t>
      </w:r>
      <w:r w:rsidR="0041763C" w:rsidRPr="000B3CBE">
        <w:rPr>
          <w:rFonts w:ascii="SimSun" w:hAnsi="SimSun" w:hint="eastAsia"/>
          <w:sz w:val="21"/>
          <w:szCs w:val="21"/>
        </w:rPr>
        <w:t>补偿的另一要素是</w:t>
      </w:r>
      <w:r w:rsidR="006A0BE9" w:rsidRPr="000B3CBE">
        <w:rPr>
          <w:rFonts w:ascii="SimSun" w:hAnsi="SimSun" w:hint="eastAsia"/>
          <w:sz w:val="21"/>
          <w:szCs w:val="21"/>
        </w:rPr>
        <w:t>返还</w:t>
      </w:r>
      <w:r w:rsidRPr="000B3CBE">
        <w:rPr>
          <w:rFonts w:ascii="SimSun" w:hAnsi="SimSun" w:hint="eastAsia"/>
          <w:sz w:val="21"/>
          <w:szCs w:val="21"/>
        </w:rPr>
        <w:t>。正如</w:t>
      </w:r>
      <w:r w:rsidR="0041763C" w:rsidRPr="000B3CBE">
        <w:rPr>
          <w:rFonts w:ascii="SimSun" w:hAnsi="SimSun" w:hint="eastAsia"/>
          <w:sz w:val="21"/>
          <w:szCs w:val="21"/>
        </w:rPr>
        <w:t>土著人民核心组曾指出的，法律文书应该包括</w:t>
      </w:r>
      <w:r w:rsidR="006A0BE9" w:rsidRPr="000B3CBE">
        <w:rPr>
          <w:rFonts w:ascii="SimSun" w:hAnsi="SimSun" w:hint="eastAsia"/>
          <w:sz w:val="21"/>
          <w:szCs w:val="21"/>
        </w:rPr>
        <w:t>返还</w:t>
      </w:r>
      <w:r w:rsidRPr="000B3CBE">
        <w:rPr>
          <w:rFonts w:ascii="SimSun" w:hAnsi="SimSun" w:hint="eastAsia"/>
          <w:sz w:val="21"/>
          <w:szCs w:val="21"/>
        </w:rPr>
        <w:t>问题，因为</w:t>
      </w:r>
      <w:r w:rsidR="0041763C" w:rsidRPr="000B3CBE">
        <w:rPr>
          <w:rFonts w:ascii="SimSun" w:hAnsi="SimSun" w:hint="eastAsia"/>
          <w:sz w:val="21"/>
          <w:szCs w:val="21"/>
        </w:rPr>
        <w:t>“</w:t>
      </w:r>
      <w:r w:rsidRPr="000B3CBE">
        <w:rPr>
          <w:rFonts w:ascii="SimSun" w:hAnsi="SimSun" w:hint="eastAsia"/>
          <w:sz w:val="21"/>
          <w:szCs w:val="21"/>
        </w:rPr>
        <w:t>谈判不能</w:t>
      </w:r>
      <w:r w:rsidR="006A0BE9" w:rsidRPr="000B3CBE">
        <w:rPr>
          <w:rFonts w:ascii="SimSun" w:hAnsi="SimSun" w:hint="eastAsia"/>
          <w:sz w:val="21"/>
          <w:szCs w:val="21"/>
        </w:rPr>
        <w:t>仅仅涉及</w:t>
      </w:r>
      <w:r w:rsidRPr="000B3CBE">
        <w:rPr>
          <w:rFonts w:ascii="SimSun" w:hAnsi="SimSun" w:hint="eastAsia"/>
          <w:sz w:val="21"/>
          <w:szCs w:val="21"/>
        </w:rPr>
        <w:t>与专利问题有关的未来做法</w:t>
      </w:r>
      <w:r w:rsidR="0041763C" w:rsidRPr="000B3CBE">
        <w:rPr>
          <w:rFonts w:ascii="SimSun" w:hAnsi="SimSun" w:hint="eastAsia"/>
          <w:sz w:val="21"/>
          <w:szCs w:val="21"/>
        </w:rPr>
        <w:t>”</w:t>
      </w:r>
      <w:r w:rsidR="006A0BE9" w:rsidRPr="000B3CBE">
        <w:rPr>
          <w:rFonts w:ascii="SimSun" w:hAnsi="SimSun" w:hint="eastAsia"/>
          <w:sz w:val="21"/>
          <w:szCs w:val="21"/>
        </w:rPr>
        <w:t>，还应该涉及</w:t>
      </w:r>
      <w:r w:rsidR="0041763C" w:rsidRPr="000B3CBE">
        <w:rPr>
          <w:rFonts w:ascii="SimSun" w:hAnsi="SimSun" w:hint="eastAsia"/>
          <w:sz w:val="21"/>
          <w:szCs w:val="21"/>
        </w:rPr>
        <w:t>“</w:t>
      </w:r>
      <w:r w:rsidR="006A0BE9" w:rsidRPr="000B3CBE">
        <w:rPr>
          <w:rFonts w:ascii="SimSun" w:hAnsi="SimSun" w:hint="eastAsia"/>
          <w:sz w:val="21"/>
          <w:szCs w:val="21"/>
        </w:rPr>
        <w:t>历史盗用和不当</w:t>
      </w:r>
      <w:r w:rsidR="0041763C" w:rsidRPr="000B3CBE">
        <w:rPr>
          <w:rFonts w:ascii="SimSun" w:hAnsi="SimSun" w:hint="eastAsia"/>
          <w:sz w:val="21"/>
          <w:szCs w:val="21"/>
        </w:rPr>
        <w:t>行为”。</w:t>
      </w:r>
      <w:r w:rsidR="006A0BE9" w:rsidRPr="000B3CBE">
        <w:rPr>
          <w:rFonts w:ascii="SimSun" w:hAnsi="SimSun"/>
          <w:sz w:val="21"/>
          <w:szCs w:val="21"/>
          <w:vertAlign w:val="superscript"/>
          <w:lang w:val="en-GB"/>
        </w:rPr>
        <w:footnoteReference w:id="20"/>
      </w:r>
    </w:p>
    <w:p w14:paraId="5725C326" w14:textId="77777777" w:rsidR="00992FD2" w:rsidRDefault="006A0BE9"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与归还</w:t>
      </w:r>
      <w:r w:rsidR="003C42F1" w:rsidRPr="000B3CBE">
        <w:rPr>
          <w:rFonts w:ascii="SimSun" w:hAnsi="SimSun" w:hint="eastAsia"/>
          <w:sz w:val="21"/>
          <w:szCs w:val="21"/>
        </w:rPr>
        <w:t>原物</w:t>
      </w:r>
      <w:r w:rsidRPr="000B3CBE">
        <w:rPr>
          <w:rFonts w:ascii="SimSun" w:hAnsi="SimSun" w:hint="eastAsia"/>
          <w:sz w:val="21"/>
          <w:szCs w:val="21"/>
        </w:rPr>
        <w:t>有一定关系的是《生物多样性公约》</w:t>
      </w:r>
      <w:r w:rsidR="003C42F1" w:rsidRPr="00B50770">
        <w:rPr>
          <w:rFonts w:ascii="SimSun" w:hAnsi="SimSun" w:hint="eastAsia"/>
          <w:sz w:val="21"/>
          <w:szCs w:val="21"/>
        </w:rPr>
        <w:t>（CBD）</w:t>
      </w:r>
      <w:r w:rsidR="00D53AF9" w:rsidRPr="00733226">
        <w:rPr>
          <w:rFonts w:ascii="SimSun" w:hAnsi="SimSun" w:hint="eastAsia"/>
          <w:sz w:val="21"/>
          <w:szCs w:val="21"/>
        </w:rPr>
        <w:t>《</w:t>
      </w:r>
      <w:r w:rsidR="00D53AF9" w:rsidRPr="00A95656">
        <w:rPr>
          <w:rFonts w:ascii="SimSun" w:hAnsi="SimSun" w:hint="eastAsia"/>
          <w:sz w:val="21"/>
          <w:szCs w:val="21"/>
        </w:rPr>
        <w:t>关于返还与保护和可持续利用生物多样性相关传统知识的卢佐利希里沙希克自愿准则</w:t>
      </w:r>
      <w:r w:rsidR="00D53AF9" w:rsidRPr="00733226">
        <w:rPr>
          <w:rFonts w:ascii="SimSun" w:hAnsi="SimSun" w:hint="eastAsia"/>
          <w:sz w:val="21"/>
          <w:szCs w:val="21"/>
        </w:rPr>
        <w:t>》</w:t>
      </w:r>
      <w:r w:rsidR="00763A9D" w:rsidRPr="00B50770">
        <w:rPr>
          <w:rFonts w:ascii="SimSun" w:hAnsi="SimSun" w:hint="eastAsia"/>
          <w:sz w:val="21"/>
          <w:szCs w:val="21"/>
        </w:rPr>
        <w:t>，该准则为包括惠益分享</w:t>
      </w:r>
      <w:r w:rsidR="003C42F1" w:rsidRPr="00B50770">
        <w:rPr>
          <w:rFonts w:ascii="SimSun" w:hAnsi="SimSun" w:hint="eastAsia"/>
          <w:sz w:val="21"/>
          <w:szCs w:val="21"/>
        </w:rPr>
        <w:t>在内的返还</w:t>
      </w:r>
      <w:r w:rsidR="00763A9D" w:rsidRPr="00B50770">
        <w:rPr>
          <w:rFonts w:ascii="SimSun" w:hAnsi="SimSun" w:hint="eastAsia"/>
          <w:sz w:val="21"/>
          <w:szCs w:val="21"/>
        </w:rPr>
        <w:t>工作</w:t>
      </w:r>
      <w:r w:rsidRPr="00B50770">
        <w:rPr>
          <w:rFonts w:ascii="SimSun" w:hAnsi="SimSun" w:hint="eastAsia"/>
          <w:sz w:val="21"/>
          <w:szCs w:val="21"/>
        </w:rPr>
        <w:t>提供了指导。</w:t>
      </w:r>
      <w:r w:rsidRPr="00B50770">
        <w:rPr>
          <w:rFonts w:ascii="SimSun" w:hAnsi="SimSun"/>
          <w:sz w:val="21"/>
          <w:szCs w:val="21"/>
          <w:vertAlign w:val="superscript"/>
          <w:lang w:val="en-GB"/>
        </w:rPr>
        <w:footnoteReference w:id="21"/>
      </w:r>
    </w:p>
    <w:p w14:paraId="1896D810" w14:textId="77777777" w:rsidR="00992FD2" w:rsidRDefault="00D53AF9" w:rsidP="00CF421F">
      <w:pPr>
        <w:numPr>
          <w:ilvl w:val="0"/>
          <w:numId w:val="7"/>
        </w:numPr>
        <w:overflowPunct w:val="0"/>
        <w:spacing w:afterLines="50" w:after="120" w:line="340" w:lineRule="atLeast"/>
        <w:ind w:left="0" w:firstLine="0"/>
        <w:jc w:val="both"/>
        <w:rPr>
          <w:rFonts w:ascii="SimSun" w:hAnsi="SimSun"/>
          <w:sz w:val="21"/>
          <w:szCs w:val="21"/>
          <w:lang w:val="en-GB"/>
        </w:rPr>
      </w:pPr>
      <w:r w:rsidRPr="00733226">
        <w:rPr>
          <w:rFonts w:ascii="SimSun" w:hAnsi="SimSun" w:hint="eastAsia"/>
          <w:sz w:val="21"/>
          <w:szCs w:val="21"/>
        </w:rPr>
        <w:t>《卢佐利希里沙希克准则》</w:t>
      </w:r>
      <w:r w:rsidR="00763A9D" w:rsidRPr="000B3CBE">
        <w:rPr>
          <w:rFonts w:ascii="SimSun" w:hAnsi="SimSun" w:hint="eastAsia"/>
          <w:sz w:val="21"/>
          <w:szCs w:val="21"/>
        </w:rPr>
        <w:t>规定，“返还</w:t>
      </w:r>
      <w:r w:rsidR="00733226" w:rsidRPr="000B3CBE">
        <w:rPr>
          <w:rFonts w:ascii="SimSun" w:hAnsi="SimSun" w:hint="eastAsia"/>
          <w:sz w:val="21"/>
          <w:szCs w:val="21"/>
        </w:rPr>
        <w:t>还可以包括恢复土著人民和地方社区对其传统知识的治理的工作</w:t>
      </w:r>
      <w:r w:rsidR="00616C94" w:rsidRPr="000B3CBE">
        <w:rPr>
          <w:rFonts w:ascii="SimSun" w:hAnsi="SimSun" w:hint="eastAsia"/>
          <w:sz w:val="21"/>
          <w:szCs w:val="21"/>
        </w:rPr>
        <w:t>”，这涉及到对事先知情同意</w:t>
      </w:r>
      <w:r w:rsidR="00763A9D" w:rsidRPr="000B3CBE">
        <w:rPr>
          <w:rFonts w:ascii="SimSun" w:hAnsi="SimSun" w:hint="eastAsia"/>
          <w:sz w:val="21"/>
          <w:szCs w:val="21"/>
        </w:rPr>
        <w:t>、自由事先知情同</w:t>
      </w:r>
      <w:r w:rsidR="00733226">
        <w:rPr>
          <w:rFonts w:ascii="SimSun" w:hAnsi="SimSun" w:hint="eastAsia"/>
          <w:sz w:val="21"/>
          <w:szCs w:val="21"/>
        </w:rPr>
        <w:t>意</w:t>
      </w:r>
      <w:r w:rsidR="00763A9D" w:rsidRPr="00B50770">
        <w:rPr>
          <w:rFonts w:ascii="SimSun" w:hAnsi="SimSun" w:hint="eastAsia"/>
          <w:sz w:val="21"/>
          <w:szCs w:val="21"/>
        </w:rPr>
        <w:t>或</w:t>
      </w:r>
      <w:r w:rsidR="00733226">
        <w:rPr>
          <w:rFonts w:ascii="SimSun" w:hAnsi="SimSun" w:hint="eastAsia"/>
          <w:sz w:val="21"/>
          <w:szCs w:val="21"/>
        </w:rPr>
        <w:t>酌情涉及核准</w:t>
      </w:r>
      <w:r w:rsidR="00763A9D" w:rsidRPr="00B50770">
        <w:rPr>
          <w:rFonts w:ascii="SimSun" w:hAnsi="SimSun" w:hint="eastAsia"/>
          <w:sz w:val="21"/>
          <w:szCs w:val="21"/>
        </w:rPr>
        <w:t>和参与、共同商定的条件</w:t>
      </w:r>
      <w:r w:rsidR="00733226">
        <w:rPr>
          <w:rFonts w:ascii="SimSun" w:hAnsi="SimSun" w:hint="eastAsia"/>
          <w:sz w:val="21"/>
          <w:szCs w:val="21"/>
        </w:rPr>
        <w:t>的治理</w:t>
      </w:r>
      <w:r w:rsidR="00763A9D" w:rsidRPr="00B50770">
        <w:rPr>
          <w:rFonts w:ascii="SimSun" w:hAnsi="SimSun" w:hint="eastAsia"/>
          <w:sz w:val="21"/>
          <w:szCs w:val="21"/>
        </w:rPr>
        <w:t>，以及关于获取已利用的遗传资源和相关传统知识的惠益分享安排。</w:t>
      </w:r>
      <w:r w:rsidR="00537753" w:rsidRPr="00B50770">
        <w:rPr>
          <w:rFonts w:ascii="SimSun" w:hAnsi="SimSun"/>
          <w:sz w:val="21"/>
          <w:szCs w:val="21"/>
          <w:vertAlign w:val="superscript"/>
          <w:lang w:val="en-GB"/>
        </w:rPr>
        <w:footnoteReference w:id="22"/>
      </w:r>
    </w:p>
    <w:p w14:paraId="39EFBFE4" w14:textId="77777777" w:rsidR="00992FD2" w:rsidRDefault="00501E29" w:rsidP="00CF421F">
      <w:pPr>
        <w:keepNext/>
        <w:overflowPunct w:val="0"/>
        <w:spacing w:afterLines="50" w:after="120" w:line="340" w:lineRule="atLeast"/>
        <w:rPr>
          <w:rFonts w:ascii="SimSun" w:hAnsi="SimSun"/>
          <w:b/>
          <w:sz w:val="21"/>
          <w:szCs w:val="21"/>
          <w:lang w:val="en-GB"/>
        </w:rPr>
      </w:pPr>
      <w:r w:rsidRPr="000B3CBE">
        <w:rPr>
          <w:rFonts w:ascii="SimSun" w:hAnsi="SimSun" w:hint="eastAsia"/>
          <w:b/>
          <w:sz w:val="21"/>
          <w:szCs w:val="21"/>
          <w:lang w:val="en-GB"/>
        </w:rPr>
        <w:t>公有领域</w:t>
      </w:r>
    </w:p>
    <w:p w14:paraId="132937B3" w14:textId="77777777" w:rsidR="00992FD2" w:rsidRDefault="00537753"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“公有领域”</w:t>
      </w:r>
      <w:r w:rsidR="00616C94" w:rsidRPr="000B3CBE">
        <w:rPr>
          <w:rFonts w:ascii="SimSun" w:hAnsi="SimSun" w:hint="eastAsia"/>
          <w:sz w:val="21"/>
          <w:szCs w:val="21"/>
        </w:rPr>
        <w:t>通常用作版权概念，指</w:t>
      </w:r>
      <w:r w:rsidRPr="000B3CBE">
        <w:rPr>
          <w:rFonts w:ascii="SimSun" w:hAnsi="SimSun" w:hint="eastAsia"/>
          <w:sz w:val="21"/>
          <w:szCs w:val="21"/>
        </w:rPr>
        <w:t>“</w:t>
      </w:r>
      <w:r w:rsidR="00616C94" w:rsidRPr="000B3CBE">
        <w:rPr>
          <w:rFonts w:ascii="SimSun" w:hAnsi="SimSun" w:hint="eastAsia"/>
          <w:sz w:val="21"/>
          <w:szCs w:val="21"/>
        </w:rPr>
        <w:t>专有权到期</w:t>
      </w:r>
      <w:r w:rsidRPr="000B3CBE">
        <w:rPr>
          <w:rFonts w:ascii="SimSun" w:hAnsi="SimSun" w:hint="eastAsia"/>
          <w:sz w:val="21"/>
          <w:szCs w:val="21"/>
        </w:rPr>
        <w:t>”，包括文学作品</w:t>
      </w:r>
      <w:r w:rsidRPr="00B50770">
        <w:rPr>
          <w:rFonts w:ascii="SimSun" w:hAnsi="SimSun" w:hint="eastAsia"/>
          <w:sz w:val="21"/>
          <w:szCs w:val="21"/>
        </w:rPr>
        <w:t>的使用者在使用保护客体之前</w:t>
      </w:r>
      <w:r w:rsidR="00616C94" w:rsidRPr="00B50770">
        <w:rPr>
          <w:rFonts w:ascii="SimSun" w:hAnsi="SimSun" w:hint="eastAsia"/>
          <w:sz w:val="21"/>
          <w:szCs w:val="21"/>
          <w:lang w:val="en-GB"/>
        </w:rPr>
        <w:t>不再有</w:t>
      </w:r>
      <w:r w:rsidR="00616C94" w:rsidRPr="00B50770">
        <w:rPr>
          <w:rFonts w:ascii="SimSun" w:hAnsi="SimSun" w:hint="eastAsia"/>
          <w:sz w:val="21"/>
          <w:szCs w:val="21"/>
        </w:rPr>
        <w:t>向权利人提供惠益或征得</w:t>
      </w:r>
      <w:r w:rsidRPr="00B50770">
        <w:rPr>
          <w:rFonts w:ascii="SimSun" w:hAnsi="SimSun" w:hint="eastAsia"/>
          <w:sz w:val="21"/>
          <w:szCs w:val="21"/>
        </w:rPr>
        <w:t>其同意的义务。</w:t>
      </w:r>
      <w:r w:rsidRPr="00B50770">
        <w:rPr>
          <w:rFonts w:ascii="SimSun" w:hAnsi="SimSun"/>
          <w:sz w:val="21"/>
          <w:szCs w:val="21"/>
          <w:vertAlign w:val="superscript"/>
          <w:lang w:val="en-GB"/>
        </w:rPr>
        <w:footnoteReference w:id="23"/>
      </w:r>
      <w:r w:rsidR="006B3A79" w:rsidRPr="00B50770">
        <w:rPr>
          <w:rFonts w:ascii="SimSun" w:hAnsi="SimSun" w:hint="eastAsia"/>
          <w:sz w:val="21"/>
          <w:szCs w:val="21"/>
        </w:rPr>
        <w:t>这意味着在排他性经济权利到期后，创意作品可以免费向公众提供。这是为了促进对未来创意</w:t>
      </w:r>
      <w:r w:rsidRPr="00B50770">
        <w:rPr>
          <w:rFonts w:ascii="SimSun" w:hAnsi="SimSun" w:hint="eastAsia"/>
          <w:sz w:val="21"/>
          <w:szCs w:val="21"/>
        </w:rPr>
        <w:t>作品所需信息和材料的获取。</w:t>
      </w:r>
      <w:r w:rsidRPr="00B50770">
        <w:rPr>
          <w:rFonts w:ascii="SimSun" w:hAnsi="SimSun"/>
          <w:sz w:val="21"/>
          <w:szCs w:val="21"/>
          <w:vertAlign w:val="superscript"/>
          <w:lang w:val="en-GB"/>
        </w:rPr>
        <w:footnoteReference w:id="24"/>
      </w:r>
    </w:p>
    <w:p w14:paraId="29C805A4" w14:textId="77777777" w:rsidR="00992FD2" w:rsidRDefault="00243687"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鉴于上述情况，有时限</w:t>
      </w:r>
      <w:r w:rsidR="006B3A79" w:rsidRPr="000B3CBE">
        <w:rPr>
          <w:rFonts w:ascii="SimSun" w:hAnsi="SimSun" w:hint="eastAsia"/>
          <w:sz w:val="21"/>
          <w:szCs w:val="21"/>
        </w:rPr>
        <w:t>的知识产权保护是合理的</w:t>
      </w:r>
      <w:r w:rsidRPr="000B3CBE">
        <w:rPr>
          <w:rFonts w:ascii="SimSun" w:hAnsi="SimSun" w:hint="eastAsia"/>
          <w:sz w:val="21"/>
          <w:szCs w:val="21"/>
        </w:rPr>
        <w:t>。然而，这种做法有可</w:t>
      </w:r>
      <w:r w:rsidRPr="00B50770">
        <w:rPr>
          <w:rFonts w:ascii="SimSun" w:hAnsi="SimSun" w:hint="eastAsia"/>
          <w:sz w:val="21"/>
          <w:szCs w:val="21"/>
        </w:rPr>
        <w:t>能使</w:t>
      </w:r>
      <w:r w:rsidR="006B3A79" w:rsidRPr="00B50770">
        <w:rPr>
          <w:rFonts w:ascii="SimSun" w:hAnsi="SimSun" w:hint="eastAsia"/>
          <w:sz w:val="21"/>
          <w:szCs w:val="21"/>
        </w:rPr>
        <w:t>知识产权制度与土著人民的价</w:t>
      </w:r>
      <w:r w:rsidRPr="00B50770">
        <w:rPr>
          <w:rFonts w:ascii="SimSun" w:hAnsi="SimSun" w:hint="eastAsia"/>
          <w:sz w:val="21"/>
          <w:szCs w:val="21"/>
        </w:rPr>
        <w:t>值观以及各种国际人权标准所规定的土著人民</w:t>
      </w:r>
      <w:r w:rsidR="006B3A79" w:rsidRPr="00B50770">
        <w:rPr>
          <w:rFonts w:ascii="SimSun" w:hAnsi="SimSun" w:hint="eastAsia"/>
          <w:sz w:val="21"/>
          <w:szCs w:val="21"/>
        </w:rPr>
        <w:t>人权之间</w:t>
      </w:r>
      <w:r w:rsidRPr="00B50770">
        <w:rPr>
          <w:rFonts w:ascii="SimSun" w:hAnsi="SimSun" w:hint="eastAsia"/>
          <w:sz w:val="21"/>
          <w:szCs w:val="21"/>
        </w:rPr>
        <w:t>的不一致更加明显</w:t>
      </w:r>
      <w:r w:rsidR="006B3A79" w:rsidRPr="00B50770">
        <w:rPr>
          <w:rFonts w:ascii="SimSun" w:hAnsi="SimSun" w:hint="eastAsia"/>
          <w:sz w:val="21"/>
          <w:szCs w:val="21"/>
        </w:rPr>
        <w:t>。</w:t>
      </w:r>
      <w:r w:rsidR="006B3A79" w:rsidRPr="00B50770">
        <w:rPr>
          <w:rFonts w:ascii="SimSun" w:hAnsi="SimSun"/>
          <w:sz w:val="21"/>
          <w:szCs w:val="21"/>
          <w:vertAlign w:val="superscript"/>
          <w:lang w:val="en-GB"/>
        </w:rPr>
        <w:footnoteReference w:id="25"/>
      </w:r>
    </w:p>
    <w:p w14:paraId="5CA2C1C8" w14:textId="77777777" w:rsidR="00992FD2" w:rsidRDefault="00243687"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与歌曲、戏剧或电影不同的是，传统知识和传统文化表现形式可能包含土著人民的习惯法、习俗、仪式和世界观，</w:t>
      </w:r>
      <w:r w:rsidR="00616C94" w:rsidRPr="000B3CBE">
        <w:rPr>
          <w:rFonts w:ascii="SimSun" w:hAnsi="SimSun" w:hint="eastAsia"/>
          <w:sz w:val="21"/>
          <w:szCs w:val="21"/>
        </w:rPr>
        <w:t>这些</w:t>
      </w:r>
      <w:r w:rsidRPr="000B3CBE">
        <w:rPr>
          <w:rFonts w:ascii="SimSun" w:hAnsi="SimSun" w:hint="eastAsia"/>
          <w:sz w:val="21"/>
          <w:szCs w:val="21"/>
        </w:rPr>
        <w:t>是其集体文化必不可少的部分。当传统知识和传统文化表现形式与一个国家、群体或社区的身份紧密相连时，这种创新就很难进入公有领域。</w:t>
      </w:r>
    </w:p>
    <w:p w14:paraId="29E23E9A" w14:textId="77777777" w:rsidR="00992FD2" w:rsidRDefault="00243687"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基于上述情况，“</w:t>
      </w:r>
      <w:r w:rsidR="00927E1A" w:rsidRPr="000B3CBE">
        <w:rPr>
          <w:rFonts w:ascii="SimSun" w:hAnsi="SimSun" w:hint="eastAsia"/>
          <w:sz w:val="21"/>
          <w:szCs w:val="21"/>
        </w:rPr>
        <w:t>公有</w:t>
      </w:r>
      <w:r w:rsidRPr="000B3CBE">
        <w:rPr>
          <w:rFonts w:ascii="SimSun" w:hAnsi="SimSun" w:hint="eastAsia"/>
          <w:sz w:val="21"/>
          <w:szCs w:val="21"/>
        </w:rPr>
        <w:t>领域”反映了对传统知识和传统文化</w:t>
      </w:r>
      <w:r w:rsidR="00B92C0F" w:rsidRPr="000B3CBE">
        <w:rPr>
          <w:rFonts w:ascii="SimSun" w:hAnsi="SimSun" w:hint="eastAsia"/>
          <w:sz w:val="21"/>
          <w:szCs w:val="21"/>
        </w:rPr>
        <w:t>表现形式</w:t>
      </w:r>
      <w:r w:rsidRPr="000B3CBE">
        <w:rPr>
          <w:rFonts w:ascii="SimSun" w:hAnsi="SimSun" w:hint="eastAsia"/>
          <w:sz w:val="21"/>
          <w:szCs w:val="21"/>
        </w:rPr>
        <w:t>保护的不同意见。一种观点认为，传统知识是一</w:t>
      </w:r>
      <w:r w:rsidRPr="00B50770">
        <w:rPr>
          <w:rFonts w:ascii="SimSun" w:hAnsi="SimSun" w:hint="eastAsia"/>
          <w:sz w:val="21"/>
          <w:szCs w:val="21"/>
        </w:rPr>
        <w:t>种</w:t>
      </w:r>
      <w:r w:rsidR="00B92C0F" w:rsidRPr="00B50770">
        <w:rPr>
          <w:rFonts w:ascii="SimSun" w:hAnsi="SimSun" w:hint="eastAsia"/>
          <w:sz w:val="21"/>
          <w:szCs w:val="21"/>
        </w:rPr>
        <w:t>“</w:t>
      </w:r>
      <w:r w:rsidR="00F4729F">
        <w:rPr>
          <w:rFonts w:ascii="SimSun" w:hAnsi="SimSun" w:hint="eastAsia"/>
          <w:sz w:val="21"/>
          <w:szCs w:val="21"/>
        </w:rPr>
        <w:t>所</w:t>
      </w:r>
      <w:r w:rsidRPr="00B50770">
        <w:rPr>
          <w:rFonts w:ascii="SimSun" w:hAnsi="SimSun" w:hint="eastAsia"/>
          <w:sz w:val="21"/>
          <w:szCs w:val="21"/>
        </w:rPr>
        <w:t>拥有的</w:t>
      </w:r>
      <w:r w:rsidR="00F4729F">
        <w:rPr>
          <w:rFonts w:ascii="SimSun" w:hAnsi="SimSun" w:hint="eastAsia"/>
          <w:sz w:val="21"/>
          <w:szCs w:val="21"/>
        </w:rPr>
        <w:t>有价值</w:t>
      </w:r>
      <w:r w:rsidRPr="00B50770">
        <w:rPr>
          <w:rFonts w:ascii="SimSun" w:hAnsi="SimSun" w:hint="eastAsia"/>
          <w:sz w:val="21"/>
          <w:szCs w:val="21"/>
        </w:rPr>
        <w:t>信息，</w:t>
      </w:r>
      <w:r w:rsidR="00BE74F7" w:rsidRPr="00B50770">
        <w:rPr>
          <w:rFonts w:ascii="SimSun" w:hAnsi="SimSun" w:hint="eastAsia"/>
          <w:sz w:val="21"/>
          <w:szCs w:val="21"/>
        </w:rPr>
        <w:t>在很大程度上必须获得使用许可，而不考虑传统知识的年代或公众可及性</w:t>
      </w:r>
      <w:r w:rsidR="00B92C0F" w:rsidRPr="00B50770">
        <w:rPr>
          <w:rFonts w:ascii="SimSun" w:hAnsi="SimSun" w:hint="eastAsia"/>
          <w:sz w:val="21"/>
          <w:szCs w:val="21"/>
        </w:rPr>
        <w:t>”</w:t>
      </w:r>
      <w:r w:rsidRPr="00B50770">
        <w:rPr>
          <w:rFonts w:ascii="SimSun" w:hAnsi="SimSun" w:hint="eastAsia"/>
          <w:sz w:val="21"/>
          <w:szCs w:val="21"/>
        </w:rPr>
        <w:t>，而另一种观点认为，</w:t>
      </w:r>
      <w:r w:rsidR="00BE74F7" w:rsidRPr="00B50770">
        <w:rPr>
          <w:rFonts w:ascii="SimSun" w:hAnsi="SimSun" w:hint="eastAsia"/>
          <w:sz w:val="21"/>
          <w:szCs w:val="21"/>
        </w:rPr>
        <w:t>“公开的传统知识处于公有领域，因此可以作为现有技术获得</w:t>
      </w:r>
      <w:r w:rsidR="00B92C0F" w:rsidRPr="00B50770">
        <w:rPr>
          <w:rFonts w:ascii="SimSun" w:hAnsi="SimSun" w:hint="eastAsia"/>
          <w:sz w:val="21"/>
          <w:szCs w:val="21"/>
        </w:rPr>
        <w:t>，但可以免费使用</w:t>
      </w:r>
      <w:r w:rsidR="00BE74F7" w:rsidRPr="00B50770">
        <w:rPr>
          <w:rFonts w:ascii="SimSun" w:hAnsi="SimSun" w:hint="eastAsia"/>
          <w:sz w:val="21"/>
          <w:szCs w:val="21"/>
        </w:rPr>
        <w:t>，无需补偿</w:t>
      </w:r>
      <w:r w:rsidR="00B92C0F" w:rsidRPr="00B50770">
        <w:rPr>
          <w:rFonts w:ascii="SimSun" w:hAnsi="SimSun" w:hint="eastAsia"/>
          <w:sz w:val="21"/>
          <w:szCs w:val="21"/>
        </w:rPr>
        <w:t>。”</w:t>
      </w:r>
      <w:r w:rsidR="00B92C0F" w:rsidRPr="00B50770">
        <w:rPr>
          <w:rFonts w:ascii="SimSun" w:hAnsi="SimSun"/>
          <w:sz w:val="21"/>
          <w:szCs w:val="21"/>
          <w:vertAlign w:val="superscript"/>
          <w:lang w:val="en-GB"/>
        </w:rPr>
        <w:footnoteReference w:id="26"/>
      </w:r>
    </w:p>
    <w:p w14:paraId="7D1C624C" w14:textId="686585E9" w:rsidR="00992FD2" w:rsidRDefault="00B92C0F"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从土著人民的角度来看，公有领</w:t>
      </w:r>
      <w:r w:rsidR="00BE74F7" w:rsidRPr="000B3CBE">
        <w:rPr>
          <w:rFonts w:ascii="SimSun" w:hAnsi="SimSun" w:hint="eastAsia"/>
          <w:sz w:val="21"/>
          <w:szCs w:val="21"/>
        </w:rPr>
        <w:t>域与《联合国土著人民权利宣言》等权威性国际文书中规定的土著人民</w:t>
      </w:r>
      <w:r w:rsidR="00F4729F" w:rsidRPr="000B3CBE">
        <w:rPr>
          <w:rFonts w:ascii="SimSun" w:hAnsi="SimSun" w:hint="eastAsia"/>
          <w:sz w:val="21"/>
          <w:szCs w:val="21"/>
        </w:rPr>
        <w:t>的</w:t>
      </w:r>
      <w:r w:rsidRPr="000B3CBE">
        <w:rPr>
          <w:rFonts w:ascii="SimSun" w:hAnsi="SimSun" w:hint="eastAsia"/>
          <w:sz w:val="21"/>
          <w:szCs w:val="21"/>
        </w:rPr>
        <w:t>人权相抵触。它与土著人民的习惯法也不一致。虽然这个概念以有时</w:t>
      </w:r>
      <w:r w:rsidRPr="00B50770">
        <w:rPr>
          <w:rFonts w:ascii="SimSun" w:hAnsi="SimSun" w:hint="eastAsia"/>
          <w:sz w:val="21"/>
          <w:szCs w:val="21"/>
        </w:rPr>
        <w:t>限的权利为前提，但土著人民认为传统知识和传统文化</w:t>
      </w:r>
      <w:r w:rsidR="00BE74F7" w:rsidRPr="00B50770">
        <w:rPr>
          <w:rFonts w:ascii="SimSun" w:hAnsi="SimSun" w:hint="eastAsia"/>
          <w:sz w:val="21"/>
          <w:szCs w:val="21"/>
        </w:rPr>
        <w:t>表现形式</w:t>
      </w:r>
      <w:r w:rsidRPr="00B50770">
        <w:rPr>
          <w:rFonts w:ascii="SimSun" w:hAnsi="SimSun" w:hint="eastAsia"/>
          <w:sz w:val="21"/>
          <w:szCs w:val="21"/>
        </w:rPr>
        <w:t>以及与之相关的人权，如自决权、</w:t>
      </w:r>
      <w:r w:rsidRPr="00B50770">
        <w:rPr>
          <w:rFonts w:ascii="SimSun" w:hAnsi="SimSun" w:hint="eastAsia"/>
          <w:sz w:val="21"/>
          <w:szCs w:val="21"/>
          <w:lang w:val="en-GB"/>
        </w:rPr>
        <w:t>自由事先知情同意</w:t>
      </w:r>
      <w:r w:rsidRPr="00B50770">
        <w:rPr>
          <w:rFonts w:ascii="SimSun" w:hAnsi="SimSun" w:hint="eastAsia"/>
          <w:sz w:val="21"/>
          <w:szCs w:val="21"/>
        </w:rPr>
        <w:t>原则</w:t>
      </w:r>
      <w:r w:rsidR="00A95656">
        <w:rPr>
          <w:rFonts w:ascii="SimSun" w:hAnsi="SimSun"/>
          <w:sz w:val="21"/>
          <w:szCs w:val="21"/>
        </w:rPr>
        <w:t>‍</w:t>
      </w:r>
      <w:r w:rsidR="000D074A" w:rsidRPr="00B50770">
        <w:rPr>
          <w:rFonts w:ascii="SimSun" w:hAnsi="SimSun"/>
          <w:sz w:val="21"/>
          <w:szCs w:val="21"/>
          <w:vertAlign w:val="superscript"/>
          <w:lang w:val="en-GB"/>
        </w:rPr>
        <w:footnoteReference w:id="27"/>
      </w:r>
      <w:r w:rsidR="000D074A" w:rsidRPr="00B50770">
        <w:rPr>
          <w:rFonts w:ascii="SimSun" w:hAnsi="SimSun" w:hint="eastAsia"/>
          <w:sz w:val="21"/>
          <w:szCs w:val="21"/>
        </w:rPr>
        <w:t>，以及</w:t>
      </w:r>
      <w:r w:rsidR="000D074A" w:rsidRPr="000B3CBE">
        <w:rPr>
          <w:rFonts w:ascii="SimSun" w:hAnsi="SimSun" w:hint="eastAsia"/>
          <w:sz w:val="21"/>
          <w:szCs w:val="21"/>
        </w:rPr>
        <w:t>土地、领土和资源</w:t>
      </w:r>
      <w:r w:rsidRPr="000B3CBE">
        <w:rPr>
          <w:rFonts w:ascii="SimSun" w:hAnsi="SimSun" w:hint="eastAsia"/>
          <w:sz w:val="21"/>
          <w:szCs w:val="21"/>
        </w:rPr>
        <w:t>相关权利，都是永恒的。相应地，让土著</w:t>
      </w:r>
      <w:r w:rsidR="004B0F33" w:rsidRPr="000B3CBE">
        <w:rPr>
          <w:rFonts w:ascii="SimSun" w:hAnsi="SimSun" w:hint="eastAsia"/>
          <w:sz w:val="21"/>
          <w:szCs w:val="21"/>
        </w:rPr>
        <w:t>人民的传统知识和传统文化表现形式受到时间限制，就否定了土著人民</w:t>
      </w:r>
      <w:r w:rsidRPr="000B3CBE">
        <w:rPr>
          <w:rFonts w:ascii="SimSun" w:hAnsi="SimSun" w:hint="eastAsia"/>
          <w:sz w:val="21"/>
          <w:szCs w:val="21"/>
        </w:rPr>
        <w:t>与传统知识和传统文化表现</w:t>
      </w:r>
      <w:r w:rsidR="00BE74F7" w:rsidRPr="000B3CBE">
        <w:rPr>
          <w:rFonts w:ascii="SimSun" w:hAnsi="SimSun" w:hint="eastAsia"/>
          <w:sz w:val="21"/>
          <w:szCs w:val="21"/>
        </w:rPr>
        <w:t>形式相关</w:t>
      </w:r>
      <w:r w:rsidRPr="000B3CBE">
        <w:rPr>
          <w:rFonts w:ascii="SimSun" w:hAnsi="SimSun" w:hint="eastAsia"/>
          <w:sz w:val="21"/>
          <w:szCs w:val="21"/>
        </w:rPr>
        <w:t>权利的无限性和跨代性。</w:t>
      </w:r>
    </w:p>
    <w:p w14:paraId="5C1C0A20" w14:textId="77777777" w:rsidR="00992FD2" w:rsidRDefault="004B0F33"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除了上述</w:t>
      </w:r>
      <w:r w:rsidR="00BE74F7" w:rsidRPr="000B3CBE">
        <w:rPr>
          <w:rFonts w:ascii="SimSun" w:hAnsi="SimSun" w:hint="eastAsia"/>
          <w:sz w:val="21"/>
          <w:szCs w:val="21"/>
        </w:rPr>
        <w:t>不一致</w:t>
      </w:r>
      <w:r w:rsidR="00A62E47" w:rsidRPr="000B3CBE">
        <w:rPr>
          <w:rFonts w:ascii="SimSun" w:hAnsi="SimSun" w:hint="eastAsia"/>
          <w:sz w:val="21"/>
          <w:szCs w:val="21"/>
        </w:rPr>
        <w:t>外，对于公有领域与传统知识和传统文化表现形式</w:t>
      </w:r>
      <w:r w:rsidRPr="000B3CBE">
        <w:rPr>
          <w:rFonts w:ascii="SimSun" w:hAnsi="SimSun" w:hint="eastAsia"/>
          <w:sz w:val="21"/>
          <w:szCs w:val="21"/>
        </w:rPr>
        <w:t>保护之间的关系</w:t>
      </w:r>
      <w:r w:rsidR="00A62E47" w:rsidRPr="000B3CBE">
        <w:rPr>
          <w:rFonts w:ascii="SimSun" w:hAnsi="SimSun" w:hint="eastAsia"/>
          <w:sz w:val="21"/>
          <w:szCs w:val="21"/>
        </w:rPr>
        <w:t>，</w:t>
      </w:r>
      <w:r w:rsidRPr="000B3CBE">
        <w:rPr>
          <w:rFonts w:ascii="SimSun" w:hAnsi="SimSun" w:hint="eastAsia"/>
          <w:sz w:val="21"/>
          <w:szCs w:val="21"/>
        </w:rPr>
        <w:t>也没有</w:t>
      </w:r>
      <w:r w:rsidR="00A62E47" w:rsidRPr="000B3CBE">
        <w:rPr>
          <w:rFonts w:ascii="SimSun" w:hAnsi="SimSun" w:hint="eastAsia"/>
          <w:sz w:val="21"/>
          <w:szCs w:val="21"/>
        </w:rPr>
        <w:t>国际公认</w:t>
      </w:r>
      <w:r w:rsidRPr="000B3CBE">
        <w:rPr>
          <w:rFonts w:ascii="SimSun" w:hAnsi="SimSun" w:hint="eastAsia"/>
          <w:sz w:val="21"/>
          <w:szCs w:val="21"/>
        </w:rPr>
        <w:t>的理解。这一</w:t>
      </w:r>
      <w:r w:rsidR="00A62E47" w:rsidRPr="000B3CBE">
        <w:rPr>
          <w:rFonts w:ascii="SimSun" w:hAnsi="SimSun" w:hint="eastAsia"/>
          <w:sz w:val="21"/>
          <w:szCs w:val="21"/>
        </w:rPr>
        <w:t>差距</w:t>
      </w:r>
      <w:r w:rsidRPr="000B3CBE">
        <w:rPr>
          <w:rFonts w:ascii="SimSun" w:hAnsi="SimSun" w:hint="eastAsia"/>
          <w:sz w:val="21"/>
          <w:szCs w:val="21"/>
        </w:rPr>
        <w:t>可能需要根据不同</w:t>
      </w:r>
      <w:r w:rsidR="00A62E47" w:rsidRPr="000B3CBE">
        <w:rPr>
          <w:rFonts w:ascii="SimSun" w:hAnsi="SimSun" w:hint="eastAsia"/>
          <w:sz w:val="21"/>
          <w:szCs w:val="21"/>
        </w:rPr>
        <w:t>司法管辖区适用的国家法</w:t>
      </w:r>
      <w:r w:rsidRPr="000B3CBE">
        <w:rPr>
          <w:rFonts w:ascii="SimSun" w:hAnsi="SimSun" w:hint="eastAsia"/>
          <w:sz w:val="21"/>
          <w:szCs w:val="21"/>
        </w:rPr>
        <w:t>或惯例来界定这一概念的轮廓。</w:t>
      </w:r>
      <w:r w:rsidR="00A62E47" w:rsidRPr="000B3CBE">
        <w:rPr>
          <w:rFonts w:ascii="SimSun" w:hAnsi="SimSun" w:hint="eastAsia"/>
          <w:sz w:val="21"/>
          <w:szCs w:val="21"/>
        </w:rPr>
        <w:t>由于一些司法管辖区的国家法与土著人民的习惯法、制度和价值观相冲突，这可能不是一个可</w:t>
      </w:r>
      <w:r w:rsidR="00BE74F7" w:rsidRPr="00B50770">
        <w:rPr>
          <w:rFonts w:ascii="SimSun" w:hAnsi="SimSun" w:hint="eastAsia"/>
          <w:sz w:val="21"/>
          <w:szCs w:val="21"/>
        </w:rPr>
        <w:t>取</w:t>
      </w:r>
      <w:r w:rsidR="00A62E47" w:rsidRPr="00B50770">
        <w:rPr>
          <w:rFonts w:ascii="SimSun" w:hAnsi="SimSun" w:hint="eastAsia"/>
          <w:sz w:val="21"/>
          <w:szCs w:val="21"/>
        </w:rPr>
        <w:t>途径</w:t>
      </w:r>
      <w:r w:rsidRPr="00B50770">
        <w:rPr>
          <w:rFonts w:ascii="SimSun" w:hAnsi="SimSun" w:hint="eastAsia"/>
          <w:sz w:val="21"/>
          <w:szCs w:val="21"/>
        </w:rPr>
        <w:t>。</w:t>
      </w:r>
      <w:r w:rsidR="00A62E47" w:rsidRPr="00B50770">
        <w:rPr>
          <w:rFonts w:ascii="SimSun" w:hAnsi="SimSun" w:hint="eastAsia"/>
          <w:sz w:val="21"/>
          <w:szCs w:val="21"/>
        </w:rPr>
        <w:t>I</w:t>
      </w:r>
      <w:r w:rsidR="00A62E47" w:rsidRPr="00B50770">
        <w:rPr>
          <w:rFonts w:ascii="SimSun" w:hAnsi="SimSun"/>
          <w:sz w:val="21"/>
          <w:szCs w:val="21"/>
        </w:rPr>
        <w:t>GC</w:t>
      </w:r>
      <w:r w:rsidRPr="00B50770">
        <w:rPr>
          <w:rFonts w:ascii="SimSun" w:hAnsi="SimSun" w:hint="eastAsia"/>
          <w:sz w:val="21"/>
          <w:szCs w:val="21"/>
        </w:rPr>
        <w:t>面临的</w:t>
      </w:r>
      <w:r w:rsidRPr="000B3CBE">
        <w:rPr>
          <w:rFonts w:ascii="SimSun" w:hAnsi="SimSun" w:hint="eastAsia"/>
          <w:sz w:val="21"/>
          <w:szCs w:val="21"/>
        </w:rPr>
        <w:t>挑战是</w:t>
      </w:r>
      <w:r w:rsidR="00A62E47" w:rsidRPr="000B3CBE">
        <w:rPr>
          <w:rFonts w:ascii="SimSun" w:hAnsi="SimSun" w:hint="eastAsia"/>
          <w:sz w:val="21"/>
          <w:szCs w:val="21"/>
        </w:rPr>
        <w:t>创造空间，由土著人民并和土著人民一起</w:t>
      </w:r>
      <w:r w:rsidR="00BE74F7" w:rsidRPr="000B3CBE">
        <w:rPr>
          <w:rFonts w:ascii="SimSun" w:hAnsi="SimSun" w:hint="eastAsia"/>
          <w:sz w:val="21"/>
          <w:szCs w:val="21"/>
        </w:rPr>
        <w:t>精心制定替代性框架</w:t>
      </w:r>
      <w:r w:rsidR="00A62E47" w:rsidRPr="000B3CBE">
        <w:rPr>
          <w:rFonts w:ascii="SimSun" w:hAnsi="SimSun" w:hint="eastAsia"/>
          <w:sz w:val="21"/>
          <w:szCs w:val="21"/>
        </w:rPr>
        <w:t>，</w:t>
      </w:r>
      <w:r w:rsidR="00BE74F7" w:rsidRPr="000B3CBE">
        <w:rPr>
          <w:rFonts w:ascii="SimSun" w:hAnsi="SimSun" w:hint="eastAsia"/>
          <w:sz w:val="21"/>
          <w:szCs w:val="21"/>
        </w:rPr>
        <w:t>以</w:t>
      </w:r>
      <w:r w:rsidR="00A62E47" w:rsidRPr="000B3CBE">
        <w:rPr>
          <w:rFonts w:ascii="SimSun" w:hAnsi="SimSun" w:hint="eastAsia"/>
          <w:sz w:val="21"/>
          <w:szCs w:val="21"/>
        </w:rPr>
        <w:t>保护、使用和分享传统知识和传统文化表现形式</w:t>
      </w:r>
      <w:r w:rsidRPr="000B3CBE">
        <w:rPr>
          <w:rFonts w:ascii="SimSun" w:hAnsi="SimSun" w:hint="eastAsia"/>
          <w:sz w:val="21"/>
          <w:szCs w:val="21"/>
        </w:rPr>
        <w:t>。</w:t>
      </w:r>
    </w:p>
    <w:p w14:paraId="1D53F067" w14:textId="77777777" w:rsidR="00992FD2" w:rsidRDefault="00A62E47"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此外，</w:t>
      </w:r>
      <w:r w:rsidR="00BE74F7" w:rsidRPr="000B3CBE">
        <w:rPr>
          <w:rFonts w:ascii="SimSun" w:hAnsi="SimSun" w:hint="eastAsia"/>
          <w:sz w:val="21"/>
          <w:szCs w:val="21"/>
        </w:rPr>
        <w:t>对于土著人民寻求保护的传统知识和传统文化表现形式而言，</w:t>
      </w:r>
      <w:r w:rsidRPr="000B3CBE">
        <w:rPr>
          <w:rFonts w:ascii="SimSun" w:hAnsi="SimSun" w:hint="eastAsia"/>
          <w:sz w:val="21"/>
          <w:szCs w:val="21"/>
        </w:rPr>
        <w:t>数字图书馆和现代技术的进步</w:t>
      </w:r>
      <w:r w:rsidR="00EB1316" w:rsidRPr="000B3CBE">
        <w:rPr>
          <w:rFonts w:ascii="SimSun" w:hAnsi="SimSun" w:hint="eastAsia"/>
          <w:sz w:val="21"/>
          <w:szCs w:val="21"/>
        </w:rPr>
        <w:t>使</w:t>
      </w:r>
      <w:r w:rsidR="00BE74F7" w:rsidRPr="000B3CBE">
        <w:rPr>
          <w:rFonts w:ascii="SimSun" w:hAnsi="SimSun" w:hint="eastAsia"/>
          <w:sz w:val="21"/>
          <w:szCs w:val="21"/>
        </w:rPr>
        <w:t>其</w:t>
      </w:r>
      <w:r w:rsidR="00EB1316" w:rsidRPr="000B3CBE">
        <w:rPr>
          <w:rFonts w:ascii="SimSun" w:hAnsi="SimSun" w:hint="eastAsia"/>
          <w:sz w:val="21"/>
          <w:szCs w:val="21"/>
        </w:rPr>
        <w:t>进一步传播</w:t>
      </w:r>
      <w:r w:rsidR="00BE74F7" w:rsidRPr="000B3CBE">
        <w:rPr>
          <w:rFonts w:ascii="SimSun" w:hAnsi="SimSun" w:hint="eastAsia"/>
          <w:sz w:val="21"/>
          <w:szCs w:val="21"/>
        </w:rPr>
        <w:t>的</w:t>
      </w:r>
      <w:r w:rsidRPr="000B3CBE">
        <w:rPr>
          <w:rFonts w:ascii="SimSun" w:hAnsi="SimSun" w:hint="eastAsia"/>
          <w:sz w:val="21"/>
          <w:szCs w:val="21"/>
        </w:rPr>
        <w:t>可能性</w:t>
      </w:r>
      <w:r w:rsidR="00EB1316" w:rsidRPr="000B3CBE">
        <w:rPr>
          <w:rFonts w:ascii="SimSun" w:hAnsi="SimSun" w:hint="eastAsia"/>
          <w:sz w:val="21"/>
          <w:szCs w:val="21"/>
        </w:rPr>
        <w:t>加剧。</w:t>
      </w:r>
      <w:r w:rsidRPr="000B3CBE">
        <w:rPr>
          <w:rFonts w:ascii="SimSun" w:hAnsi="SimSun" w:hint="eastAsia"/>
          <w:sz w:val="21"/>
          <w:szCs w:val="21"/>
        </w:rPr>
        <w:t>作为回应</w:t>
      </w:r>
      <w:r w:rsidRPr="00B50770">
        <w:rPr>
          <w:rFonts w:ascii="SimSun" w:hAnsi="SimSun" w:hint="eastAsia"/>
          <w:sz w:val="21"/>
          <w:szCs w:val="21"/>
        </w:rPr>
        <w:t>，</w:t>
      </w:r>
      <w:r w:rsidR="00EB1316" w:rsidRPr="00B50770">
        <w:rPr>
          <w:rFonts w:ascii="SimSun" w:hAnsi="SimSun" w:hint="eastAsia"/>
          <w:sz w:val="21"/>
          <w:szCs w:val="21"/>
        </w:rPr>
        <w:t>I</w:t>
      </w:r>
      <w:r w:rsidR="00EB1316" w:rsidRPr="00B50770">
        <w:rPr>
          <w:rFonts w:ascii="SimSun" w:hAnsi="SimSun"/>
          <w:sz w:val="21"/>
          <w:szCs w:val="21"/>
        </w:rPr>
        <w:t>GC</w:t>
      </w:r>
      <w:r w:rsidR="00EB1316" w:rsidRPr="00B50770">
        <w:rPr>
          <w:rFonts w:ascii="SimSun" w:hAnsi="SimSun" w:hint="eastAsia"/>
          <w:sz w:val="21"/>
          <w:szCs w:val="21"/>
        </w:rPr>
        <w:t>的一些土著代表认为一些知识应停止传播</w:t>
      </w:r>
      <w:r w:rsidRPr="00B50770">
        <w:rPr>
          <w:rFonts w:ascii="SimSun" w:hAnsi="SimSun" w:hint="eastAsia"/>
          <w:sz w:val="21"/>
          <w:szCs w:val="21"/>
        </w:rPr>
        <w:t>，并</w:t>
      </w:r>
      <w:r w:rsidR="00EB1316" w:rsidRPr="00B50770">
        <w:rPr>
          <w:rFonts w:ascii="SimSun" w:hAnsi="SimSun" w:hint="eastAsia"/>
          <w:sz w:val="21"/>
          <w:szCs w:val="21"/>
        </w:rPr>
        <w:t>返还</w:t>
      </w:r>
      <w:r w:rsidR="00BE74F7" w:rsidRPr="00B50770">
        <w:rPr>
          <w:rFonts w:ascii="SimSun" w:hAnsi="SimSun" w:hint="eastAsia"/>
          <w:sz w:val="21"/>
          <w:szCs w:val="21"/>
        </w:rPr>
        <w:t>于</w:t>
      </w:r>
      <w:r w:rsidR="009717C3" w:rsidRPr="00B50770">
        <w:rPr>
          <w:rFonts w:ascii="SimSun" w:hAnsi="SimSun" w:hint="eastAsia"/>
          <w:sz w:val="21"/>
          <w:szCs w:val="21"/>
        </w:rPr>
        <w:t>创造传统知识或传统文化表现形式</w:t>
      </w:r>
      <w:r w:rsidRPr="00B50770">
        <w:rPr>
          <w:rFonts w:ascii="SimSun" w:hAnsi="SimSun" w:hint="eastAsia"/>
          <w:sz w:val="21"/>
          <w:szCs w:val="21"/>
        </w:rPr>
        <w:t>的土著群体</w:t>
      </w:r>
      <w:r w:rsidRPr="000B3CBE">
        <w:rPr>
          <w:rFonts w:ascii="SimSun" w:hAnsi="SimSun" w:hint="eastAsia"/>
          <w:sz w:val="21"/>
          <w:szCs w:val="21"/>
        </w:rPr>
        <w:t>。</w:t>
      </w:r>
    </w:p>
    <w:p w14:paraId="5BED86FF" w14:textId="77777777" w:rsidR="00992FD2" w:rsidRDefault="009717C3" w:rsidP="00CF421F">
      <w:pPr>
        <w:keepNext/>
        <w:overflowPunct w:val="0"/>
        <w:spacing w:afterLines="50" w:after="120" w:line="340" w:lineRule="atLeast"/>
        <w:rPr>
          <w:rFonts w:ascii="SimSun" w:hAnsi="SimSun"/>
          <w:b/>
          <w:sz w:val="21"/>
          <w:szCs w:val="21"/>
          <w:lang w:val="en-GB"/>
        </w:rPr>
      </w:pPr>
      <w:r w:rsidRPr="000B3CBE">
        <w:rPr>
          <w:rFonts w:ascii="SimSun" w:hAnsi="SimSun" w:hint="eastAsia"/>
          <w:b/>
          <w:sz w:val="21"/>
          <w:szCs w:val="21"/>
          <w:lang w:val="en-GB"/>
        </w:rPr>
        <w:t>例外与限制</w:t>
      </w:r>
    </w:p>
    <w:p w14:paraId="4E014B93" w14:textId="77777777" w:rsidR="00992FD2" w:rsidRDefault="009717C3"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在知识产权保护领域，在特定条件下免除用户遵守知识产权保护客体所附条件的义务</w:t>
      </w:r>
      <w:r w:rsidR="0086072D" w:rsidRPr="000B3CBE">
        <w:rPr>
          <w:rFonts w:ascii="SimSun" w:hAnsi="SimSun" w:hint="eastAsia"/>
          <w:sz w:val="21"/>
          <w:szCs w:val="21"/>
        </w:rPr>
        <w:t>是合理的</w:t>
      </w:r>
      <w:r w:rsidRPr="000B3CBE">
        <w:rPr>
          <w:rFonts w:ascii="SimSun" w:hAnsi="SimSun" w:hint="eastAsia"/>
          <w:sz w:val="21"/>
          <w:szCs w:val="21"/>
        </w:rPr>
        <w:t>。这种做法被称为“例外</w:t>
      </w:r>
      <w:r w:rsidRPr="00B50770">
        <w:rPr>
          <w:rFonts w:ascii="SimSun" w:hAnsi="SimSun" w:hint="eastAsia"/>
          <w:sz w:val="21"/>
          <w:szCs w:val="21"/>
        </w:rPr>
        <w:t>与限制”</w:t>
      </w:r>
      <w:r w:rsidR="0086072D" w:rsidRPr="00B50770">
        <w:rPr>
          <w:rFonts w:ascii="SimSun" w:hAnsi="SimSun" w:hint="eastAsia"/>
          <w:sz w:val="21"/>
          <w:szCs w:val="21"/>
        </w:rPr>
        <w:t>。</w:t>
      </w:r>
      <w:r w:rsidRPr="00B50770">
        <w:rPr>
          <w:rFonts w:ascii="SimSun" w:hAnsi="SimSun"/>
          <w:sz w:val="21"/>
          <w:szCs w:val="21"/>
          <w:vertAlign w:val="superscript"/>
          <w:lang w:val="en-GB"/>
        </w:rPr>
        <w:footnoteReference w:id="28"/>
      </w:r>
      <w:r w:rsidRPr="00B50770">
        <w:rPr>
          <w:rFonts w:ascii="SimSun" w:hAnsi="SimSun" w:hint="eastAsia"/>
          <w:sz w:val="21"/>
          <w:szCs w:val="21"/>
        </w:rPr>
        <w:t>例外与限制的理由包括</w:t>
      </w:r>
      <w:r w:rsidR="00320AE2" w:rsidRPr="00B50770">
        <w:rPr>
          <w:rFonts w:ascii="SimSun" w:hAnsi="SimSun" w:hint="eastAsia"/>
          <w:sz w:val="21"/>
          <w:szCs w:val="21"/>
        </w:rPr>
        <w:t>将知识用于研究和教育、非商业用途、博物馆和图书馆</w:t>
      </w:r>
      <w:r w:rsidRPr="00B50770">
        <w:rPr>
          <w:rFonts w:ascii="SimSun" w:hAnsi="SimSun" w:hint="eastAsia"/>
          <w:sz w:val="21"/>
          <w:szCs w:val="21"/>
        </w:rPr>
        <w:t>。</w:t>
      </w:r>
      <w:r w:rsidRPr="00B50770">
        <w:rPr>
          <w:rFonts w:ascii="SimSun" w:hAnsi="SimSun"/>
          <w:sz w:val="21"/>
          <w:szCs w:val="21"/>
          <w:vertAlign w:val="superscript"/>
          <w:lang w:val="en-GB"/>
        </w:rPr>
        <w:footnoteReference w:id="29"/>
      </w:r>
    </w:p>
    <w:p w14:paraId="700CBC5C" w14:textId="267EF609" w:rsidR="00992FD2" w:rsidRDefault="00320AE2"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“限制与例外”的概念并不是指对土著人民使用传统知识和传统文化表现形式的限制。相反，它指的是传</w:t>
      </w:r>
      <w:r w:rsidR="0086072D" w:rsidRPr="000B3CBE">
        <w:rPr>
          <w:rFonts w:ascii="SimSun" w:hAnsi="SimSun" w:hint="eastAsia"/>
          <w:sz w:val="21"/>
          <w:szCs w:val="21"/>
        </w:rPr>
        <w:t>统知识和传统文化表现形式被排除在知识产权保护之外的情况</w:t>
      </w:r>
      <w:r w:rsidRPr="000B3CBE">
        <w:rPr>
          <w:rFonts w:ascii="SimSun" w:hAnsi="SimSun" w:hint="eastAsia"/>
          <w:sz w:val="21"/>
          <w:szCs w:val="21"/>
        </w:rPr>
        <w:t>。然而，这种排除的潜在风险是违背了土著人民的自决权和</w:t>
      </w:r>
      <w:r w:rsidRPr="000B3CBE">
        <w:rPr>
          <w:rFonts w:ascii="SimSun" w:hAnsi="SimSun" w:hint="eastAsia"/>
          <w:sz w:val="21"/>
          <w:szCs w:val="21"/>
          <w:lang w:val="en-GB"/>
        </w:rPr>
        <w:t>自由事先知情同意</w:t>
      </w:r>
      <w:r w:rsidR="0086072D" w:rsidRPr="000B3CBE">
        <w:rPr>
          <w:rFonts w:ascii="SimSun" w:hAnsi="SimSun" w:hint="eastAsia"/>
          <w:sz w:val="21"/>
          <w:szCs w:val="21"/>
          <w:lang w:val="en-GB"/>
        </w:rPr>
        <w:t>原则</w:t>
      </w:r>
      <w:r w:rsidRPr="000B3CBE">
        <w:rPr>
          <w:rFonts w:ascii="SimSun" w:hAnsi="SimSun" w:hint="eastAsia"/>
          <w:sz w:val="21"/>
          <w:szCs w:val="21"/>
        </w:rPr>
        <w:t>。</w:t>
      </w:r>
    </w:p>
    <w:p w14:paraId="69155234" w14:textId="77777777" w:rsidR="00992FD2" w:rsidRDefault="00320AE2"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关于上述的自决权，土著人民在涉及其内部事务的问题上享有自主权和自治权。</w:t>
      </w:r>
      <w:r w:rsidR="0086072D" w:rsidRPr="000B3CBE">
        <w:rPr>
          <w:rFonts w:ascii="SimSun" w:hAnsi="SimSun" w:hint="eastAsia"/>
          <w:sz w:val="21"/>
          <w:szCs w:val="21"/>
        </w:rPr>
        <w:t>因此，如下文所述，在没有获得他们</w:t>
      </w:r>
      <w:r w:rsidRPr="000B3CBE">
        <w:rPr>
          <w:rFonts w:ascii="SimSun" w:hAnsi="SimSun" w:hint="eastAsia"/>
          <w:sz w:val="21"/>
          <w:szCs w:val="21"/>
          <w:lang w:val="en-GB"/>
        </w:rPr>
        <w:t>自由事先知情同意</w:t>
      </w:r>
      <w:r w:rsidRPr="000B3CBE">
        <w:rPr>
          <w:rFonts w:ascii="SimSun" w:hAnsi="SimSun" w:hint="eastAsia"/>
          <w:sz w:val="21"/>
          <w:szCs w:val="21"/>
        </w:rPr>
        <w:t>的情况下，决定对其传统知识和传统文化</w:t>
      </w:r>
      <w:r w:rsidR="0086072D" w:rsidRPr="000B3CBE">
        <w:rPr>
          <w:rFonts w:ascii="SimSun" w:hAnsi="SimSun" w:hint="eastAsia"/>
          <w:sz w:val="21"/>
          <w:szCs w:val="21"/>
        </w:rPr>
        <w:t>表现形式施加</w:t>
      </w:r>
      <w:r w:rsidRPr="000B3CBE">
        <w:rPr>
          <w:rFonts w:ascii="SimSun" w:hAnsi="SimSun" w:hint="eastAsia"/>
          <w:sz w:val="21"/>
          <w:szCs w:val="21"/>
        </w:rPr>
        <w:t>例外和限制，可能会违背他们的自主权和自治权。</w:t>
      </w:r>
    </w:p>
    <w:p w14:paraId="706CC388" w14:textId="77777777" w:rsidR="00992FD2" w:rsidRDefault="00320AE2"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在保护传统知识和传统文化表现形式方面，</w:t>
      </w:r>
      <w:r w:rsidRPr="000B3CBE">
        <w:rPr>
          <w:rFonts w:ascii="SimSun" w:hAnsi="SimSun" w:hint="eastAsia"/>
          <w:sz w:val="21"/>
          <w:szCs w:val="21"/>
          <w:lang w:val="en-GB"/>
        </w:rPr>
        <w:t>自由事先知情同意原则</w:t>
      </w:r>
      <w:r w:rsidR="00636D17" w:rsidRPr="000B3CBE">
        <w:rPr>
          <w:rFonts w:ascii="SimSun" w:hAnsi="SimSun" w:hint="eastAsia"/>
          <w:sz w:val="21"/>
          <w:szCs w:val="21"/>
        </w:rPr>
        <w:t>禁止在违反土著人民的法律、传统和习俗，以及未事先获得土著人民</w:t>
      </w:r>
      <w:r w:rsidRPr="000B3CBE">
        <w:rPr>
          <w:rFonts w:ascii="SimSun" w:hAnsi="SimSun" w:hint="eastAsia"/>
          <w:sz w:val="21"/>
          <w:szCs w:val="21"/>
          <w:lang w:val="en-GB"/>
        </w:rPr>
        <w:t>自由事先知情同意</w:t>
      </w:r>
      <w:r w:rsidRPr="000B3CBE">
        <w:rPr>
          <w:rFonts w:ascii="SimSun" w:hAnsi="SimSun" w:hint="eastAsia"/>
          <w:sz w:val="21"/>
          <w:szCs w:val="21"/>
        </w:rPr>
        <w:t>的情况下，获取或使用土著人民的传统知识和传统文化</w:t>
      </w:r>
      <w:r w:rsidR="00636D17" w:rsidRPr="000B3CBE">
        <w:rPr>
          <w:rFonts w:ascii="SimSun" w:hAnsi="SimSun" w:hint="eastAsia"/>
          <w:sz w:val="21"/>
          <w:szCs w:val="21"/>
        </w:rPr>
        <w:t>表</w:t>
      </w:r>
      <w:r w:rsidR="00636D17" w:rsidRPr="00B50770">
        <w:rPr>
          <w:rFonts w:ascii="SimSun" w:hAnsi="SimSun" w:hint="eastAsia"/>
          <w:sz w:val="21"/>
          <w:szCs w:val="21"/>
        </w:rPr>
        <w:t>现形式</w:t>
      </w:r>
      <w:r w:rsidRPr="00B50770">
        <w:rPr>
          <w:rFonts w:ascii="SimSun" w:hAnsi="SimSun" w:hint="eastAsia"/>
          <w:sz w:val="21"/>
          <w:szCs w:val="21"/>
        </w:rPr>
        <w:t>。</w:t>
      </w:r>
      <w:r w:rsidR="00636D17" w:rsidRPr="00B50770">
        <w:rPr>
          <w:rFonts w:ascii="SimSun" w:hAnsi="SimSun"/>
          <w:sz w:val="21"/>
          <w:szCs w:val="21"/>
          <w:vertAlign w:val="superscript"/>
          <w:lang w:val="en-GB"/>
        </w:rPr>
        <w:footnoteReference w:id="30"/>
      </w:r>
      <w:r w:rsidR="00636D17" w:rsidRPr="00B50770">
        <w:rPr>
          <w:rFonts w:ascii="SimSun" w:hAnsi="SimSun" w:hint="eastAsia"/>
          <w:sz w:val="21"/>
          <w:szCs w:val="21"/>
        </w:rPr>
        <w:t>因此</w:t>
      </w:r>
      <w:r w:rsidR="00636D17" w:rsidRPr="000B3CBE">
        <w:rPr>
          <w:rFonts w:ascii="SimSun" w:hAnsi="SimSun" w:hint="eastAsia"/>
          <w:sz w:val="21"/>
          <w:szCs w:val="21"/>
        </w:rPr>
        <w:t>，在起草涉及土著人民传统知识和传统文化表现形式的例外与</w:t>
      </w:r>
      <w:r w:rsidRPr="000B3CBE">
        <w:rPr>
          <w:rFonts w:ascii="SimSun" w:hAnsi="SimSun" w:hint="eastAsia"/>
          <w:sz w:val="21"/>
          <w:szCs w:val="21"/>
        </w:rPr>
        <w:t>限制之前，必须获得</w:t>
      </w:r>
      <w:r w:rsidRPr="000B3CBE">
        <w:rPr>
          <w:rFonts w:ascii="SimSun" w:hAnsi="SimSun" w:hint="eastAsia"/>
          <w:sz w:val="21"/>
          <w:szCs w:val="21"/>
          <w:lang w:val="en-GB"/>
        </w:rPr>
        <w:t>自由事先知情同意。</w:t>
      </w:r>
    </w:p>
    <w:p w14:paraId="1345AA73" w14:textId="77777777" w:rsidR="00992FD2" w:rsidRDefault="00636D17"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此外，正如《联合国土著人民权利宣言》和其他人权文书中所承认的，应该为土著人民规定一般性例外，以继续保持他们的集体能力，对传统文化和传统知识表现形式的多样化内容进行维持和重新创造。这将使土著人民能够通过传统知识和传统文化表现形式保护他们的文化，并表明</w:t>
      </w:r>
      <w:r w:rsidR="0004313A" w:rsidRPr="000B3CBE">
        <w:rPr>
          <w:rFonts w:ascii="SimSun" w:hAnsi="SimSun" w:hint="eastAsia"/>
          <w:sz w:val="21"/>
          <w:szCs w:val="21"/>
        </w:rPr>
        <w:t>实现</w:t>
      </w:r>
      <w:r w:rsidR="0086072D" w:rsidRPr="000B3CBE">
        <w:rPr>
          <w:rFonts w:ascii="SimSun" w:hAnsi="SimSun" w:hint="eastAsia"/>
          <w:sz w:val="21"/>
          <w:szCs w:val="21"/>
        </w:rPr>
        <w:t>知识产权制度</w:t>
      </w:r>
      <w:r w:rsidRPr="000B3CBE">
        <w:rPr>
          <w:rFonts w:ascii="SimSun" w:hAnsi="SimSun" w:hint="eastAsia"/>
          <w:sz w:val="21"/>
          <w:szCs w:val="21"/>
        </w:rPr>
        <w:t>改革</w:t>
      </w:r>
      <w:r w:rsidR="0004313A" w:rsidRPr="000B3CBE">
        <w:rPr>
          <w:rFonts w:ascii="SimSun" w:hAnsi="SimSun" w:hint="eastAsia"/>
          <w:sz w:val="21"/>
          <w:szCs w:val="21"/>
        </w:rPr>
        <w:t>的同时</w:t>
      </w:r>
      <w:r w:rsidR="0086072D" w:rsidRPr="000B3CBE">
        <w:rPr>
          <w:rFonts w:ascii="SimSun" w:hAnsi="SimSun" w:hint="eastAsia"/>
          <w:sz w:val="21"/>
          <w:szCs w:val="21"/>
        </w:rPr>
        <w:t>，</w:t>
      </w:r>
      <w:r w:rsidR="0004313A" w:rsidRPr="000B3CBE">
        <w:rPr>
          <w:rFonts w:ascii="SimSun" w:hAnsi="SimSun" w:hint="eastAsia"/>
          <w:sz w:val="21"/>
          <w:szCs w:val="21"/>
        </w:rPr>
        <w:t>可以</w:t>
      </w:r>
      <w:r w:rsidRPr="000B3CBE">
        <w:rPr>
          <w:rFonts w:ascii="SimSun" w:hAnsi="SimSun" w:hint="eastAsia"/>
          <w:sz w:val="21"/>
          <w:szCs w:val="21"/>
        </w:rPr>
        <w:t>使土著人民保持其身份和</w:t>
      </w:r>
      <w:r w:rsidRPr="00B50770">
        <w:rPr>
          <w:rFonts w:ascii="SimSun" w:hAnsi="SimSun" w:hint="eastAsia"/>
          <w:sz w:val="21"/>
          <w:szCs w:val="21"/>
        </w:rPr>
        <w:t>文化主权。这种类型的例外在一些贸易协定中可以找到，特别是</w:t>
      </w:r>
      <w:r w:rsidR="0004313A" w:rsidRPr="00B50770">
        <w:rPr>
          <w:rFonts w:ascii="SimSun" w:hAnsi="SimSun" w:hint="eastAsia"/>
          <w:sz w:val="21"/>
          <w:szCs w:val="21"/>
        </w:rPr>
        <w:t>《</w:t>
      </w:r>
      <w:r w:rsidRPr="00A95656">
        <w:rPr>
          <w:rFonts w:ascii="SimSun" w:hAnsi="SimSun" w:hint="eastAsia"/>
          <w:sz w:val="21"/>
          <w:szCs w:val="21"/>
        </w:rPr>
        <w:t>美国-加拿大-墨西哥自由贸易协定</w:t>
      </w:r>
      <w:r w:rsidR="0004313A" w:rsidRPr="00B50770">
        <w:rPr>
          <w:rFonts w:ascii="SimSun" w:hAnsi="SimSun" w:hint="eastAsia"/>
          <w:sz w:val="21"/>
          <w:szCs w:val="21"/>
        </w:rPr>
        <w:t>》</w:t>
      </w:r>
      <w:r w:rsidRPr="00B50770">
        <w:rPr>
          <w:rFonts w:ascii="SimSun" w:hAnsi="SimSun" w:hint="eastAsia"/>
          <w:sz w:val="21"/>
          <w:szCs w:val="21"/>
        </w:rPr>
        <w:t>。</w:t>
      </w:r>
      <w:r w:rsidRPr="00B50770">
        <w:rPr>
          <w:rFonts w:ascii="SimSun" w:hAnsi="SimSun"/>
          <w:sz w:val="21"/>
          <w:szCs w:val="21"/>
          <w:vertAlign w:val="superscript"/>
          <w:lang w:val="en-GB"/>
        </w:rPr>
        <w:footnoteReference w:id="31"/>
      </w:r>
    </w:p>
    <w:p w14:paraId="14B4A9BF" w14:textId="77777777" w:rsidR="00992FD2" w:rsidRDefault="0004313A" w:rsidP="00CF421F">
      <w:pPr>
        <w:keepNext/>
        <w:overflowPunct w:val="0"/>
        <w:spacing w:afterLines="50" w:after="120" w:line="340" w:lineRule="atLeast"/>
        <w:rPr>
          <w:rFonts w:ascii="SimSun" w:hAnsi="SimSun"/>
          <w:b/>
          <w:sz w:val="21"/>
          <w:szCs w:val="21"/>
          <w:lang w:val="en-GB"/>
        </w:rPr>
      </w:pPr>
      <w:r w:rsidRPr="000B3CBE">
        <w:rPr>
          <w:rFonts w:ascii="SimSun" w:hAnsi="SimSun" w:hint="eastAsia"/>
          <w:b/>
          <w:sz w:val="21"/>
          <w:szCs w:val="21"/>
          <w:lang w:val="en-GB"/>
        </w:rPr>
        <w:t>保护范围：分层法</w:t>
      </w:r>
    </w:p>
    <w:p w14:paraId="041E088E" w14:textId="77777777" w:rsidR="00992FD2" w:rsidRDefault="0004313A"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Style w:val="jlqj4b"/>
          <w:rFonts w:ascii="SimSun" w:hAnsi="SimSun" w:hint="eastAsia"/>
          <w:sz w:val="21"/>
          <w:szCs w:val="21"/>
        </w:rPr>
        <w:t>分层法是一种创新理念，将传统知识和传统文化表现形式分为几类，并建议保护范围与土著人民对相关传统知识或传统文化表现形式的敏感程度相称。</w:t>
      </w:r>
    </w:p>
    <w:p w14:paraId="78C3BC84" w14:textId="77777777" w:rsidR="00992FD2" w:rsidRDefault="0004313A"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Style w:val="jlqj4b"/>
          <w:rFonts w:ascii="SimSun" w:hAnsi="SimSun" w:hint="eastAsia"/>
          <w:sz w:val="21"/>
          <w:szCs w:val="21"/>
        </w:rPr>
        <w:t>从概念上讲，分层法更符合土著人民的权利框架。</w:t>
      </w:r>
      <w:r w:rsidR="003C1151" w:rsidRPr="000B3CBE">
        <w:rPr>
          <w:rFonts w:ascii="SimSun" w:hAnsi="SimSun" w:hint="eastAsia"/>
          <w:sz w:val="21"/>
          <w:szCs w:val="21"/>
        </w:rPr>
        <w:t>它并不损害土著人民在保留</w:t>
      </w:r>
      <w:r w:rsidRPr="000B3CBE">
        <w:rPr>
          <w:rFonts w:ascii="SimSun" w:hAnsi="SimSun" w:hint="eastAsia"/>
          <w:sz w:val="21"/>
          <w:szCs w:val="21"/>
        </w:rPr>
        <w:t>他们认为与精神目的更相关、因而不宜公开的传统知识和传统文化表现形式方面的能动性和</w:t>
      </w:r>
      <w:r w:rsidRPr="000B3CBE">
        <w:rPr>
          <w:rStyle w:val="jlqj4b"/>
          <w:rFonts w:ascii="SimSun" w:hAnsi="SimSun" w:hint="eastAsia"/>
          <w:sz w:val="21"/>
          <w:szCs w:val="21"/>
        </w:rPr>
        <w:t>自主权。此外，该方法的前提是承认土著人民并不认为所有传统知识和传统文化表现形式都具有相同的价值或需要同等水平的对待。</w:t>
      </w:r>
    </w:p>
    <w:p w14:paraId="1EA7B8B1" w14:textId="77777777" w:rsidR="00992FD2" w:rsidRDefault="0004313A"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因此，</w:t>
      </w:r>
      <w:r w:rsidR="007755CA" w:rsidRPr="000B3CBE">
        <w:rPr>
          <w:rFonts w:ascii="SimSun" w:hAnsi="SimSun" w:hint="eastAsia"/>
          <w:sz w:val="21"/>
          <w:szCs w:val="21"/>
        </w:rPr>
        <w:t>如果</w:t>
      </w:r>
      <w:r w:rsidR="003C1151" w:rsidRPr="000B3CBE">
        <w:rPr>
          <w:rFonts w:ascii="SimSun" w:hAnsi="SimSun" w:hint="eastAsia"/>
          <w:sz w:val="21"/>
          <w:szCs w:val="21"/>
        </w:rPr>
        <w:t>在制定</w:t>
      </w:r>
      <w:r w:rsidR="007755CA" w:rsidRPr="000B3CBE">
        <w:rPr>
          <w:rFonts w:ascii="SimSun" w:hAnsi="SimSun" w:hint="eastAsia"/>
          <w:sz w:val="21"/>
          <w:szCs w:val="21"/>
        </w:rPr>
        <w:t>该方法时</w:t>
      </w:r>
      <w:r w:rsidRPr="000B3CBE">
        <w:rPr>
          <w:rFonts w:ascii="SimSun" w:hAnsi="SimSun" w:hint="eastAsia"/>
          <w:sz w:val="21"/>
          <w:szCs w:val="21"/>
        </w:rPr>
        <w:t>与获得土著人民</w:t>
      </w:r>
      <w:r w:rsidRPr="000B3CBE">
        <w:rPr>
          <w:rFonts w:ascii="SimSun" w:hAnsi="SimSun" w:hint="eastAsia"/>
          <w:sz w:val="21"/>
          <w:szCs w:val="21"/>
          <w:lang w:val="en-GB"/>
        </w:rPr>
        <w:t>自由事先知情同意</w:t>
      </w:r>
      <w:r w:rsidR="004F2AD3" w:rsidRPr="000B3CBE">
        <w:rPr>
          <w:rFonts w:ascii="SimSun" w:hAnsi="SimSun" w:hint="eastAsia"/>
          <w:sz w:val="21"/>
          <w:szCs w:val="21"/>
        </w:rPr>
        <w:t>的义务</w:t>
      </w:r>
      <w:r w:rsidR="007755CA" w:rsidRPr="000B3CBE">
        <w:rPr>
          <w:rFonts w:ascii="SimSun" w:hAnsi="SimSun" w:hint="eastAsia"/>
          <w:sz w:val="21"/>
          <w:szCs w:val="21"/>
        </w:rPr>
        <w:t>相关联</w:t>
      </w:r>
      <w:r w:rsidRPr="000B3CBE">
        <w:rPr>
          <w:rFonts w:ascii="SimSun" w:hAnsi="SimSun" w:hint="eastAsia"/>
          <w:sz w:val="21"/>
          <w:szCs w:val="21"/>
        </w:rPr>
        <w:t>，</w:t>
      </w:r>
      <w:r w:rsidR="007755CA" w:rsidRPr="000B3CBE">
        <w:rPr>
          <w:rFonts w:ascii="SimSun" w:hAnsi="SimSun" w:hint="eastAsia"/>
          <w:sz w:val="21"/>
          <w:szCs w:val="21"/>
        </w:rPr>
        <w:t>则会是欢迎之举</w:t>
      </w:r>
      <w:r w:rsidRPr="000B3CBE">
        <w:rPr>
          <w:rFonts w:ascii="SimSun" w:hAnsi="SimSun" w:hint="eastAsia"/>
          <w:sz w:val="21"/>
          <w:szCs w:val="21"/>
        </w:rPr>
        <w:t>。</w:t>
      </w:r>
      <w:r w:rsidR="007755CA" w:rsidRPr="000B3CBE">
        <w:rPr>
          <w:rFonts w:ascii="SimSun" w:hAnsi="SimSun" w:hint="eastAsia"/>
          <w:sz w:val="21"/>
          <w:szCs w:val="21"/>
        </w:rPr>
        <w:t>纳入</w:t>
      </w:r>
      <w:r w:rsidR="004F2AD3" w:rsidRPr="000B3CBE">
        <w:rPr>
          <w:rFonts w:ascii="SimSun" w:hAnsi="SimSun" w:hint="eastAsia"/>
          <w:sz w:val="21"/>
          <w:szCs w:val="21"/>
        </w:rPr>
        <w:t>一项要求，通过返还</w:t>
      </w:r>
      <w:r w:rsidRPr="000B3CBE">
        <w:rPr>
          <w:rFonts w:ascii="SimSun" w:hAnsi="SimSun" w:hint="eastAsia"/>
          <w:sz w:val="21"/>
          <w:szCs w:val="21"/>
        </w:rPr>
        <w:t>被盗用的</w:t>
      </w:r>
      <w:r w:rsidR="004F2AD3" w:rsidRPr="000B3CBE">
        <w:rPr>
          <w:rFonts w:ascii="SimSun" w:hAnsi="SimSun" w:hint="eastAsia"/>
          <w:sz w:val="21"/>
          <w:szCs w:val="21"/>
        </w:rPr>
        <w:t>传统知识和传统文化表现形式</w:t>
      </w:r>
      <w:r w:rsidRPr="000B3CBE">
        <w:rPr>
          <w:rFonts w:ascii="SimSun" w:hAnsi="SimSun" w:hint="eastAsia"/>
          <w:sz w:val="21"/>
          <w:szCs w:val="21"/>
        </w:rPr>
        <w:t>来补救历史上的不公正，可以进一步加强分层法。</w:t>
      </w:r>
    </w:p>
    <w:p w14:paraId="67B79FE2" w14:textId="77777777" w:rsidR="00992FD2" w:rsidRDefault="007755CA"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尽管有上述情况，但有四个因素使分层</w:t>
      </w:r>
      <w:r w:rsidR="00836928" w:rsidRPr="000B3CBE">
        <w:rPr>
          <w:rFonts w:ascii="SimSun" w:hAnsi="SimSun" w:hint="eastAsia"/>
          <w:sz w:val="21"/>
          <w:szCs w:val="21"/>
        </w:rPr>
        <w:t>法</w:t>
      </w:r>
      <w:r w:rsidRPr="000B3CBE">
        <w:rPr>
          <w:rFonts w:ascii="SimSun" w:hAnsi="SimSun" w:hint="eastAsia"/>
          <w:sz w:val="21"/>
          <w:szCs w:val="21"/>
        </w:rPr>
        <w:t>尤为成问题</w:t>
      </w:r>
      <w:r w:rsidR="00195DAD" w:rsidRPr="000B3CBE">
        <w:rPr>
          <w:rFonts w:ascii="SimSun" w:hAnsi="SimSun" w:hint="eastAsia"/>
          <w:sz w:val="21"/>
          <w:szCs w:val="21"/>
        </w:rPr>
        <w:t>。首先，它提出了一个问题，即在所有层级中</w:t>
      </w:r>
      <w:r w:rsidR="00836928" w:rsidRPr="000B3CBE">
        <w:rPr>
          <w:rFonts w:ascii="SimSun" w:hAnsi="SimSun" w:hint="eastAsia"/>
          <w:sz w:val="21"/>
          <w:szCs w:val="21"/>
        </w:rPr>
        <w:t>传统知识和传统文化</w:t>
      </w:r>
      <w:r w:rsidRPr="000B3CBE">
        <w:rPr>
          <w:rFonts w:ascii="SimSun" w:hAnsi="SimSun" w:hint="eastAsia"/>
          <w:sz w:val="21"/>
          <w:szCs w:val="21"/>
        </w:rPr>
        <w:t>表现形式</w:t>
      </w:r>
      <w:r w:rsidR="00836928" w:rsidRPr="000B3CBE">
        <w:rPr>
          <w:rFonts w:ascii="SimSun" w:hAnsi="SimSun" w:hint="eastAsia"/>
          <w:sz w:val="21"/>
          <w:szCs w:val="21"/>
        </w:rPr>
        <w:t>的现有权利范围是否会受到合同法或土著人民的法律传统的制约。</w:t>
      </w:r>
      <w:r w:rsidRPr="000B3CBE">
        <w:rPr>
          <w:rFonts w:ascii="SimSun" w:hAnsi="SimSun" w:hint="eastAsia"/>
          <w:sz w:val="21"/>
          <w:szCs w:val="21"/>
        </w:rPr>
        <w:t>虽然违反合同的诉讼费用很高，但法官可能并不完全理解或欣赏土著人</w:t>
      </w:r>
      <w:r w:rsidR="00836928" w:rsidRPr="000B3CBE">
        <w:rPr>
          <w:rFonts w:ascii="SimSun" w:hAnsi="SimSun" w:hint="eastAsia"/>
          <w:sz w:val="21"/>
          <w:szCs w:val="21"/>
        </w:rPr>
        <w:t>民的法律传统，特别是</w:t>
      </w:r>
      <w:r w:rsidRPr="000B3CBE">
        <w:rPr>
          <w:rFonts w:ascii="SimSun" w:hAnsi="SimSun" w:hint="eastAsia"/>
          <w:sz w:val="21"/>
          <w:szCs w:val="21"/>
        </w:rPr>
        <w:t>精神联系方面</w:t>
      </w:r>
      <w:r w:rsidR="00836928" w:rsidRPr="000B3CBE">
        <w:rPr>
          <w:rFonts w:ascii="SimSun" w:hAnsi="SimSun" w:hint="eastAsia"/>
          <w:sz w:val="21"/>
          <w:szCs w:val="21"/>
        </w:rPr>
        <w:t>。其次，神圣和秘密的传统知识和传统文化表现形式</w:t>
      </w:r>
      <w:r w:rsidRPr="000B3CBE">
        <w:rPr>
          <w:rFonts w:ascii="SimSun" w:hAnsi="SimSun" w:hint="eastAsia"/>
          <w:sz w:val="21"/>
          <w:szCs w:val="21"/>
        </w:rPr>
        <w:t>并不关注是否传播范围广或传播范围窄。它们被传播</w:t>
      </w:r>
      <w:r w:rsidR="00836928" w:rsidRPr="000B3CBE">
        <w:rPr>
          <w:rFonts w:ascii="SimSun" w:hAnsi="SimSun" w:hint="eastAsia"/>
          <w:sz w:val="21"/>
          <w:szCs w:val="21"/>
        </w:rPr>
        <w:t>的事实不应该是决定性的。</w:t>
      </w:r>
      <w:r w:rsidRPr="000B3CBE">
        <w:rPr>
          <w:rFonts w:ascii="SimSun" w:hAnsi="SimSun" w:hint="eastAsia"/>
          <w:sz w:val="21"/>
          <w:szCs w:val="21"/>
        </w:rPr>
        <w:t>如果这些传统知识和传统文化表现形式被非法获取</w:t>
      </w:r>
      <w:r w:rsidR="00836928" w:rsidRPr="000B3CBE">
        <w:rPr>
          <w:rFonts w:ascii="SimSun" w:hAnsi="SimSun" w:hint="eastAsia"/>
          <w:sz w:val="21"/>
          <w:szCs w:val="21"/>
        </w:rPr>
        <w:t>，或者</w:t>
      </w:r>
      <w:r w:rsidRPr="000B3CBE">
        <w:rPr>
          <w:rFonts w:ascii="SimSun" w:hAnsi="SimSun" w:hint="eastAsia"/>
          <w:sz w:val="21"/>
          <w:szCs w:val="21"/>
        </w:rPr>
        <w:t>未获得</w:t>
      </w:r>
      <w:r w:rsidRPr="000B3CBE">
        <w:rPr>
          <w:rFonts w:ascii="SimSun" w:hAnsi="SimSun" w:hint="eastAsia"/>
          <w:sz w:val="21"/>
          <w:szCs w:val="21"/>
          <w:lang w:val="en-GB"/>
        </w:rPr>
        <w:t>自由事先知情同意</w:t>
      </w:r>
      <w:r w:rsidRPr="000B3CBE">
        <w:rPr>
          <w:rFonts w:ascii="SimSun" w:hAnsi="SimSun" w:hint="eastAsia"/>
          <w:sz w:val="21"/>
          <w:szCs w:val="21"/>
        </w:rPr>
        <w:t>，那么那些占用</w:t>
      </w:r>
      <w:r w:rsidR="00622377" w:rsidRPr="000B3CBE">
        <w:rPr>
          <w:rFonts w:ascii="SimSun" w:hAnsi="SimSun" w:hint="eastAsia"/>
          <w:sz w:val="21"/>
          <w:szCs w:val="21"/>
        </w:rPr>
        <w:t>传统知识或传统文化表现形式的人就不应该通过要求原所有人交出</w:t>
      </w:r>
      <w:r w:rsidR="00836928" w:rsidRPr="000B3CBE">
        <w:rPr>
          <w:rFonts w:ascii="SimSun" w:hAnsi="SimSun" w:hint="eastAsia"/>
          <w:sz w:val="21"/>
          <w:szCs w:val="21"/>
        </w:rPr>
        <w:t>权利而</w:t>
      </w:r>
      <w:r w:rsidR="00FA6ADF" w:rsidRPr="000B3CBE">
        <w:rPr>
          <w:rFonts w:ascii="SimSun" w:hAnsi="SimSun" w:hint="eastAsia"/>
          <w:sz w:val="21"/>
          <w:szCs w:val="21"/>
        </w:rPr>
        <w:t>获得回报</w:t>
      </w:r>
      <w:r w:rsidR="00836928" w:rsidRPr="000B3CBE">
        <w:rPr>
          <w:rFonts w:ascii="SimSun" w:hAnsi="SimSun" w:hint="eastAsia"/>
          <w:sz w:val="21"/>
          <w:szCs w:val="21"/>
        </w:rPr>
        <w:t>。第三</w:t>
      </w:r>
      <w:r w:rsidR="00FA6ADF" w:rsidRPr="000B3CBE">
        <w:rPr>
          <w:rFonts w:ascii="SimSun" w:hAnsi="SimSun" w:hint="eastAsia"/>
          <w:sz w:val="21"/>
          <w:szCs w:val="21"/>
        </w:rPr>
        <w:t>，继续讨论是否</w:t>
      </w:r>
      <w:r w:rsidR="00622377" w:rsidRPr="000B3CBE">
        <w:rPr>
          <w:rFonts w:ascii="SimSun" w:hAnsi="SimSun" w:hint="eastAsia"/>
          <w:sz w:val="21"/>
          <w:szCs w:val="21"/>
        </w:rPr>
        <w:t>用</w:t>
      </w:r>
      <w:r w:rsidR="00FA6ADF" w:rsidRPr="000B3CBE">
        <w:rPr>
          <w:rFonts w:ascii="SimSun" w:hAnsi="SimSun" w:hint="eastAsia"/>
          <w:sz w:val="21"/>
          <w:szCs w:val="21"/>
        </w:rPr>
        <w:t>客观（主流）或</w:t>
      </w:r>
      <w:r w:rsidR="00622377" w:rsidRPr="000B3CBE">
        <w:rPr>
          <w:rFonts w:ascii="SimSun" w:hAnsi="SimSun" w:hint="eastAsia"/>
          <w:sz w:val="21"/>
          <w:szCs w:val="21"/>
        </w:rPr>
        <w:t>主观（土著人民的观点）的测试</w:t>
      </w:r>
      <w:r w:rsidR="00622377" w:rsidRPr="00B50770">
        <w:rPr>
          <w:rFonts w:ascii="SimSun" w:hAnsi="SimSun" w:hint="eastAsia"/>
          <w:sz w:val="21"/>
          <w:szCs w:val="21"/>
        </w:rPr>
        <w:t>来管理</w:t>
      </w:r>
      <w:r w:rsidR="00836928" w:rsidRPr="00B50770">
        <w:rPr>
          <w:rFonts w:ascii="SimSun" w:hAnsi="SimSun" w:hint="eastAsia"/>
          <w:sz w:val="21"/>
          <w:szCs w:val="21"/>
        </w:rPr>
        <w:t>传播。最后，</w:t>
      </w:r>
      <w:r w:rsidRPr="00B50770">
        <w:rPr>
          <w:rFonts w:ascii="SimSun" w:hAnsi="SimSun"/>
          <w:sz w:val="21"/>
          <w:szCs w:val="21"/>
        </w:rPr>
        <w:t>IGC</w:t>
      </w:r>
      <w:r w:rsidRPr="00B50770">
        <w:rPr>
          <w:rFonts w:ascii="SimSun" w:hAnsi="SimSun" w:hint="eastAsia"/>
          <w:sz w:val="21"/>
          <w:szCs w:val="21"/>
        </w:rPr>
        <w:t>的一些土著人民代表反对将分层</w:t>
      </w:r>
      <w:r w:rsidR="00836928" w:rsidRPr="00B50770">
        <w:rPr>
          <w:rFonts w:ascii="SimSun" w:hAnsi="SimSun" w:hint="eastAsia"/>
          <w:sz w:val="21"/>
          <w:szCs w:val="21"/>
        </w:rPr>
        <w:t>法下的权利与传统知识产权制度下的权利相统一。</w:t>
      </w:r>
      <w:r w:rsidR="00622377" w:rsidRPr="00B50770">
        <w:rPr>
          <w:rFonts w:ascii="SimSun" w:hAnsi="SimSun"/>
          <w:sz w:val="21"/>
          <w:szCs w:val="21"/>
          <w:vertAlign w:val="superscript"/>
          <w:lang w:val="en-GB"/>
        </w:rPr>
        <w:footnoteReference w:id="32"/>
      </w:r>
    </w:p>
    <w:p w14:paraId="1832A4F1" w14:textId="77777777" w:rsidR="00992FD2" w:rsidRDefault="00836928" w:rsidP="00CF421F">
      <w:pPr>
        <w:keepNext/>
        <w:overflowPunct w:val="0"/>
        <w:spacing w:afterLines="50" w:after="120" w:line="340" w:lineRule="atLeast"/>
        <w:rPr>
          <w:rFonts w:ascii="SimSun" w:hAnsi="SimSun"/>
          <w:b/>
          <w:sz w:val="21"/>
          <w:szCs w:val="21"/>
          <w:lang w:val="en-GB"/>
        </w:rPr>
      </w:pPr>
      <w:r w:rsidRPr="000B3CBE">
        <w:rPr>
          <w:rFonts w:ascii="SimSun" w:hAnsi="SimSun" w:hint="eastAsia"/>
          <w:b/>
          <w:sz w:val="21"/>
          <w:szCs w:val="21"/>
          <w:lang w:val="en-GB"/>
        </w:rPr>
        <w:t>数据库和知识登记簿</w:t>
      </w:r>
    </w:p>
    <w:p w14:paraId="3BF72A44" w14:textId="77777777" w:rsidR="00992FD2" w:rsidRDefault="00195DAD"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在专利保护领域，使用数据库的目的是防止不当授予</w:t>
      </w:r>
      <w:r w:rsidR="00836928" w:rsidRPr="000B3CBE">
        <w:rPr>
          <w:rFonts w:ascii="SimSun" w:hAnsi="SimSun" w:hint="eastAsia"/>
          <w:sz w:val="21"/>
          <w:szCs w:val="21"/>
        </w:rPr>
        <w:t>知识产权保护。根据许多司法管辖区的法律，要获得专利保护的</w:t>
      </w:r>
      <w:r w:rsidR="00622377" w:rsidRPr="000B3CBE">
        <w:rPr>
          <w:rFonts w:ascii="SimSun" w:hAnsi="SimSun" w:hint="eastAsia"/>
          <w:sz w:val="21"/>
          <w:szCs w:val="21"/>
        </w:rPr>
        <w:t>资格，一项发明必须是新的、有创造性并</w:t>
      </w:r>
      <w:r w:rsidR="00622377" w:rsidRPr="00B50770">
        <w:rPr>
          <w:rFonts w:ascii="SimSun" w:hAnsi="SimSun" w:hint="eastAsia"/>
          <w:sz w:val="21"/>
          <w:szCs w:val="21"/>
        </w:rPr>
        <w:t>能够进行工业应用</w:t>
      </w:r>
      <w:r w:rsidR="00836928" w:rsidRPr="00B50770">
        <w:rPr>
          <w:rFonts w:ascii="SimSun" w:hAnsi="SimSun" w:hint="eastAsia"/>
          <w:sz w:val="21"/>
          <w:szCs w:val="21"/>
        </w:rPr>
        <w:t>。此</w:t>
      </w:r>
      <w:r w:rsidR="00622377" w:rsidRPr="00B50770">
        <w:rPr>
          <w:rFonts w:ascii="SimSun" w:hAnsi="SimSun" w:hint="eastAsia"/>
          <w:sz w:val="21"/>
          <w:szCs w:val="21"/>
        </w:rPr>
        <w:t>外，它必须是可专利主题，并充分公开，以便让</w:t>
      </w:r>
      <w:r w:rsidR="00836928" w:rsidRPr="00B50770">
        <w:rPr>
          <w:rFonts w:ascii="SimSun" w:hAnsi="SimSun" w:hint="eastAsia"/>
          <w:sz w:val="21"/>
          <w:szCs w:val="21"/>
        </w:rPr>
        <w:t>本领域普通</w:t>
      </w:r>
      <w:r w:rsidR="00622377" w:rsidRPr="00B50770">
        <w:rPr>
          <w:rFonts w:ascii="SimSun" w:hAnsi="SimSun" w:hint="eastAsia"/>
          <w:sz w:val="21"/>
          <w:szCs w:val="21"/>
        </w:rPr>
        <w:t>技术人员</w:t>
      </w:r>
      <w:r w:rsidR="00836928" w:rsidRPr="00B50770">
        <w:rPr>
          <w:rFonts w:ascii="SimSun" w:hAnsi="SimSun" w:hint="eastAsia"/>
          <w:sz w:val="21"/>
          <w:szCs w:val="21"/>
        </w:rPr>
        <w:t>能够实施。</w:t>
      </w:r>
      <w:r w:rsidR="00622377" w:rsidRPr="00B50770">
        <w:rPr>
          <w:rFonts w:ascii="SimSun" w:hAnsi="SimSun"/>
          <w:sz w:val="21"/>
          <w:szCs w:val="21"/>
          <w:vertAlign w:val="superscript"/>
          <w:lang w:val="en-GB"/>
        </w:rPr>
        <w:footnoteReference w:id="33"/>
      </w:r>
    </w:p>
    <w:p w14:paraId="38A2A98E" w14:textId="77777777" w:rsidR="00992FD2" w:rsidRDefault="00836928"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因此，数据库的使用通过标志“现有技术”</w:t>
      </w:r>
      <w:r w:rsidR="00622377" w:rsidRPr="000B3CBE">
        <w:rPr>
          <w:rFonts w:ascii="SimSun" w:hAnsi="SimSun" w:hint="eastAsia"/>
          <w:sz w:val="21"/>
          <w:szCs w:val="21"/>
        </w:rPr>
        <w:t>而发挥作用，意味着证明</w:t>
      </w:r>
      <w:r w:rsidR="00FD1060" w:rsidRPr="000B3CBE">
        <w:rPr>
          <w:rFonts w:ascii="SimSun" w:hAnsi="SimSun" w:hint="eastAsia"/>
          <w:sz w:val="21"/>
          <w:szCs w:val="21"/>
        </w:rPr>
        <w:t>有关发明</w:t>
      </w:r>
      <w:r w:rsidR="00195DAD" w:rsidRPr="000B3CBE">
        <w:rPr>
          <w:rFonts w:ascii="SimSun" w:hAnsi="SimSun" w:hint="eastAsia"/>
          <w:sz w:val="21"/>
          <w:szCs w:val="21"/>
        </w:rPr>
        <w:t>因为已经公开而不符合上述条件</w:t>
      </w:r>
      <w:r w:rsidRPr="000B3CBE">
        <w:rPr>
          <w:rFonts w:ascii="SimSun" w:hAnsi="SimSun" w:hint="eastAsia"/>
          <w:sz w:val="21"/>
          <w:szCs w:val="21"/>
        </w:rPr>
        <w:t>。</w:t>
      </w:r>
      <w:r w:rsidR="00FD1060" w:rsidRPr="000B3CBE">
        <w:rPr>
          <w:rFonts w:ascii="SimSun" w:hAnsi="SimSun" w:hint="eastAsia"/>
          <w:sz w:val="21"/>
          <w:szCs w:val="21"/>
        </w:rPr>
        <w:t>通过这种方式，它可以防止错误</w:t>
      </w:r>
      <w:r w:rsidRPr="000B3CBE">
        <w:rPr>
          <w:rFonts w:ascii="SimSun" w:hAnsi="SimSun" w:hint="eastAsia"/>
          <w:sz w:val="21"/>
          <w:szCs w:val="21"/>
        </w:rPr>
        <w:t>授予知识产权。</w:t>
      </w:r>
    </w:p>
    <w:p w14:paraId="10DFC569" w14:textId="77777777" w:rsidR="00992FD2" w:rsidRDefault="00A52782"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虽然登记簿</w:t>
      </w:r>
      <w:r w:rsidR="00836928" w:rsidRPr="000B3CBE">
        <w:rPr>
          <w:rFonts w:ascii="SimSun" w:hAnsi="SimSun" w:hint="eastAsia"/>
          <w:sz w:val="21"/>
          <w:szCs w:val="21"/>
        </w:rPr>
        <w:t>和数据库发挥了上述关键作用，但它们不能完全由国家政府控制。因</w:t>
      </w:r>
      <w:r w:rsidRPr="000B3CBE">
        <w:rPr>
          <w:rFonts w:ascii="SimSun" w:hAnsi="SimSun" w:hint="eastAsia"/>
          <w:sz w:val="21"/>
          <w:szCs w:val="21"/>
        </w:rPr>
        <w:t>此，土著人民对使用数据库表示了保留意见；他们提及</w:t>
      </w:r>
      <w:r w:rsidR="00836928" w:rsidRPr="000B3CBE">
        <w:rPr>
          <w:rFonts w:ascii="SimSun" w:hAnsi="SimSun" w:hint="eastAsia"/>
          <w:sz w:val="21"/>
          <w:szCs w:val="21"/>
        </w:rPr>
        <w:t>向第三方自由传播信息的可能性。</w:t>
      </w:r>
      <w:r w:rsidRPr="000B3CBE">
        <w:rPr>
          <w:rFonts w:ascii="SimSun" w:hAnsi="SimSun" w:hint="eastAsia"/>
          <w:sz w:val="21"/>
          <w:szCs w:val="21"/>
        </w:rPr>
        <w:t>因此，土著人民强调</w:t>
      </w:r>
      <w:r w:rsidR="00836928" w:rsidRPr="000B3CBE">
        <w:rPr>
          <w:rFonts w:ascii="SimSun" w:hAnsi="SimSun" w:hint="eastAsia"/>
          <w:sz w:val="21"/>
          <w:szCs w:val="21"/>
        </w:rPr>
        <w:t>对传统知识和传统文化表现形式的任</w:t>
      </w:r>
      <w:r w:rsidRPr="000B3CBE">
        <w:rPr>
          <w:rFonts w:ascii="SimSun" w:hAnsi="SimSun" w:hint="eastAsia"/>
          <w:sz w:val="21"/>
          <w:szCs w:val="21"/>
        </w:rPr>
        <w:t>何文件汇编和记录应主要使</w:t>
      </w:r>
      <w:r w:rsidR="00836928" w:rsidRPr="000B3CBE">
        <w:rPr>
          <w:rFonts w:ascii="SimSun" w:hAnsi="SimSun" w:hint="eastAsia"/>
          <w:sz w:val="21"/>
          <w:szCs w:val="21"/>
        </w:rPr>
        <w:t>土</w:t>
      </w:r>
      <w:r w:rsidR="00836928" w:rsidRPr="00B50770">
        <w:rPr>
          <w:rFonts w:ascii="SimSun" w:hAnsi="SimSun" w:hint="eastAsia"/>
          <w:sz w:val="21"/>
          <w:szCs w:val="21"/>
        </w:rPr>
        <w:t>著人民</w:t>
      </w:r>
      <w:r w:rsidRPr="00B50770">
        <w:rPr>
          <w:rFonts w:ascii="SimSun" w:hAnsi="SimSun" w:hint="eastAsia"/>
          <w:sz w:val="21"/>
          <w:szCs w:val="21"/>
        </w:rPr>
        <w:t>受益</w:t>
      </w:r>
      <w:r w:rsidR="00836928" w:rsidRPr="00B50770">
        <w:rPr>
          <w:rFonts w:ascii="SimSun" w:hAnsi="SimSun" w:hint="eastAsia"/>
          <w:sz w:val="21"/>
          <w:szCs w:val="21"/>
        </w:rPr>
        <w:t>；他们对这种计划的参与应是自愿的，而不是保护传统知识和传统文化表现形式的先决条件。</w:t>
      </w:r>
      <w:r w:rsidRPr="00B50770">
        <w:rPr>
          <w:rFonts w:ascii="SimSun" w:hAnsi="SimSun"/>
          <w:sz w:val="21"/>
          <w:szCs w:val="21"/>
          <w:vertAlign w:val="superscript"/>
          <w:lang w:val="en-GB"/>
        </w:rPr>
        <w:footnoteReference w:id="34"/>
      </w:r>
    </w:p>
    <w:p w14:paraId="49C6AAC6" w14:textId="77777777" w:rsidR="00992FD2" w:rsidRDefault="00836928"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产权</w:t>
      </w:r>
      <w:r w:rsidRPr="00B50770">
        <w:rPr>
          <w:rFonts w:ascii="SimSun" w:hAnsi="SimSun" w:hint="eastAsia"/>
          <w:sz w:val="21"/>
          <w:szCs w:val="21"/>
        </w:rPr>
        <w:t>组织I</w:t>
      </w:r>
      <w:r w:rsidRPr="00B50770">
        <w:rPr>
          <w:rFonts w:ascii="SimSun" w:hAnsi="SimSun"/>
          <w:sz w:val="21"/>
          <w:szCs w:val="21"/>
        </w:rPr>
        <w:t>GC</w:t>
      </w:r>
      <w:r w:rsidRPr="00B50770">
        <w:rPr>
          <w:rFonts w:ascii="SimSun" w:hAnsi="SimSun" w:hint="eastAsia"/>
          <w:sz w:val="21"/>
          <w:szCs w:val="21"/>
        </w:rPr>
        <w:t>土著人民核心</w:t>
      </w:r>
      <w:r w:rsidR="00A52782" w:rsidRPr="00B50770">
        <w:rPr>
          <w:rFonts w:ascii="SimSun" w:hAnsi="SimSun" w:hint="eastAsia"/>
          <w:sz w:val="21"/>
          <w:szCs w:val="21"/>
        </w:rPr>
        <w:t>组的另一个关切是，向公众开放传统知识和传统文化表现形式</w:t>
      </w:r>
      <w:r w:rsidRPr="00B50770">
        <w:rPr>
          <w:rFonts w:ascii="SimSun" w:hAnsi="SimSun" w:hint="eastAsia"/>
          <w:sz w:val="21"/>
          <w:szCs w:val="21"/>
        </w:rPr>
        <w:t>数据库可能会增加未经土著人民——</w:t>
      </w:r>
      <w:r w:rsidR="00A52782" w:rsidRPr="00B50770">
        <w:rPr>
          <w:rFonts w:ascii="SimSun" w:hAnsi="SimSun" w:hint="eastAsia"/>
          <w:sz w:val="21"/>
          <w:szCs w:val="21"/>
        </w:rPr>
        <w:t>传统知识和传统文化表现形式持有人</w:t>
      </w:r>
      <w:r w:rsidRPr="00B50770">
        <w:rPr>
          <w:rFonts w:ascii="SimSun" w:hAnsi="SimSun" w:hint="eastAsia"/>
          <w:sz w:val="21"/>
          <w:szCs w:val="21"/>
        </w:rPr>
        <w:t>——</w:t>
      </w:r>
      <w:r w:rsidR="00307405" w:rsidRPr="00B50770">
        <w:rPr>
          <w:rFonts w:ascii="SimSun" w:hAnsi="SimSun" w:hint="eastAsia"/>
          <w:sz w:val="21"/>
          <w:szCs w:val="21"/>
        </w:rPr>
        <w:t>允许</w:t>
      </w:r>
      <w:r w:rsidRPr="00B50770">
        <w:rPr>
          <w:rFonts w:ascii="SimSun" w:hAnsi="SimSun" w:hint="eastAsia"/>
          <w:sz w:val="21"/>
          <w:szCs w:val="21"/>
        </w:rPr>
        <w:t>而使用这些信息的可能性。</w:t>
      </w:r>
      <w:r w:rsidR="00A52782" w:rsidRPr="00B50770">
        <w:rPr>
          <w:rFonts w:ascii="SimSun" w:hAnsi="SimSun"/>
          <w:sz w:val="21"/>
          <w:szCs w:val="21"/>
          <w:vertAlign w:val="superscript"/>
          <w:lang w:val="en-GB"/>
        </w:rPr>
        <w:footnoteReference w:id="35"/>
      </w:r>
    </w:p>
    <w:p w14:paraId="56914782" w14:textId="77777777" w:rsidR="00992FD2" w:rsidRDefault="00836928"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重要的是，例如，当专利申请被驳回时，通常会以书面形式</w:t>
      </w:r>
      <w:r w:rsidR="00A52782" w:rsidRPr="000B3CBE">
        <w:rPr>
          <w:rFonts w:ascii="SimSun" w:hAnsi="SimSun" w:hint="eastAsia"/>
          <w:sz w:val="21"/>
          <w:szCs w:val="21"/>
        </w:rPr>
        <w:t>告知申请人</w:t>
      </w:r>
      <w:r w:rsidRPr="000B3CBE">
        <w:rPr>
          <w:rFonts w:ascii="SimSun" w:hAnsi="SimSun" w:hint="eastAsia"/>
          <w:sz w:val="21"/>
          <w:szCs w:val="21"/>
        </w:rPr>
        <w:t>驳回理由。</w:t>
      </w:r>
      <w:r w:rsidR="00307405" w:rsidRPr="000B3CBE">
        <w:rPr>
          <w:rFonts w:ascii="SimSun" w:hAnsi="SimSun" w:hint="eastAsia"/>
          <w:sz w:val="21"/>
          <w:szCs w:val="21"/>
        </w:rPr>
        <w:t>广大公众也可以利用这些理由，特别是</w:t>
      </w:r>
      <w:r w:rsidR="00A52782" w:rsidRPr="000B3CBE">
        <w:rPr>
          <w:rFonts w:ascii="SimSun" w:hAnsi="SimSun" w:hint="eastAsia"/>
          <w:sz w:val="21"/>
          <w:szCs w:val="21"/>
        </w:rPr>
        <w:t>专利申请驳回</w:t>
      </w:r>
      <w:r w:rsidRPr="000B3CBE">
        <w:rPr>
          <w:rFonts w:ascii="SimSun" w:hAnsi="SimSun" w:hint="eastAsia"/>
          <w:sz w:val="21"/>
          <w:szCs w:val="21"/>
        </w:rPr>
        <w:t>在法庭上</w:t>
      </w:r>
      <w:r w:rsidR="00A52782" w:rsidRPr="000B3CBE">
        <w:rPr>
          <w:rFonts w:ascii="SimSun" w:hAnsi="SimSun" w:hint="eastAsia"/>
          <w:sz w:val="21"/>
          <w:szCs w:val="21"/>
        </w:rPr>
        <w:t>受到质疑</w:t>
      </w:r>
      <w:r w:rsidRPr="000B3CBE">
        <w:rPr>
          <w:rFonts w:ascii="SimSun" w:hAnsi="SimSun" w:hint="eastAsia"/>
          <w:sz w:val="21"/>
          <w:szCs w:val="21"/>
        </w:rPr>
        <w:t>的司法管辖区。这样一来，数据库对土著人民的传统知识和传统文化表现形式</w:t>
      </w:r>
      <w:r w:rsidR="00A52782" w:rsidRPr="000B3CBE">
        <w:rPr>
          <w:rFonts w:ascii="SimSun" w:hAnsi="SimSun" w:hint="eastAsia"/>
          <w:sz w:val="21"/>
          <w:szCs w:val="21"/>
        </w:rPr>
        <w:t>而言</w:t>
      </w:r>
      <w:r w:rsidRPr="000B3CBE">
        <w:rPr>
          <w:rFonts w:ascii="SimSun" w:hAnsi="SimSun" w:hint="eastAsia"/>
          <w:sz w:val="21"/>
          <w:szCs w:val="21"/>
        </w:rPr>
        <w:t>并不完全安全。</w:t>
      </w:r>
    </w:p>
    <w:p w14:paraId="422B63DA" w14:textId="77777777" w:rsidR="00992FD2" w:rsidRPr="00CF421F" w:rsidRDefault="00A52782" w:rsidP="00CF421F">
      <w:pPr>
        <w:keepNext/>
        <w:overflowPunct w:val="0"/>
        <w:spacing w:beforeLines="100" w:before="240" w:afterLines="50" w:after="120" w:line="340" w:lineRule="atLeast"/>
        <w:rPr>
          <w:rFonts w:ascii="SimHei" w:eastAsia="SimHei" w:hAnsi="SimHei"/>
          <w:sz w:val="21"/>
          <w:szCs w:val="21"/>
          <w:lang w:val="en-GB"/>
        </w:rPr>
      </w:pPr>
      <w:r w:rsidRPr="00CF421F">
        <w:rPr>
          <w:rFonts w:ascii="SimHei" w:eastAsia="SimHei" w:hAnsi="SimHei" w:hint="eastAsia"/>
          <w:sz w:val="21"/>
          <w:szCs w:val="21"/>
          <w:lang w:val="en-GB"/>
        </w:rPr>
        <w:t>第二部分：遗传资源案文草案</w:t>
      </w:r>
    </w:p>
    <w:p w14:paraId="0940DB8B" w14:textId="77777777" w:rsidR="00992FD2" w:rsidRDefault="00A52782" w:rsidP="00CF421F">
      <w:pPr>
        <w:keepNext/>
        <w:overflowPunct w:val="0"/>
        <w:spacing w:afterLines="50" w:after="120" w:line="340" w:lineRule="atLeast"/>
        <w:rPr>
          <w:rFonts w:ascii="SimSun" w:hAnsi="SimSun"/>
          <w:b/>
          <w:sz w:val="21"/>
          <w:szCs w:val="21"/>
          <w:lang w:val="en-GB"/>
        </w:rPr>
      </w:pPr>
      <w:r w:rsidRPr="000B3CBE">
        <w:rPr>
          <w:rFonts w:ascii="SimSun" w:hAnsi="SimSun" w:hint="eastAsia"/>
          <w:b/>
          <w:bCs/>
          <w:sz w:val="21"/>
          <w:szCs w:val="21"/>
          <w:lang w:val="en-GB"/>
        </w:rPr>
        <w:t>土著人民对于遗传资源的权利</w:t>
      </w:r>
    </w:p>
    <w:p w14:paraId="225BC390" w14:textId="77777777" w:rsidR="00992FD2" w:rsidRDefault="00836928"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《联合国土著人民权利宣言》申明，土著人民有权“</w:t>
      </w:r>
      <w:r w:rsidR="00636C75" w:rsidRPr="000B3CBE">
        <w:rPr>
          <w:rFonts w:ascii="SimSun" w:hAnsi="SimSun" w:hint="eastAsia"/>
          <w:sz w:val="21"/>
          <w:szCs w:val="21"/>
        </w:rPr>
        <w:t>拥有、使用、控制和</w:t>
      </w:r>
      <w:r w:rsidR="00636C75" w:rsidRPr="00B50770">
        <w:rPr>
          <w:rFonts w:ascii="SimSun" w:hAnsi="SimSun" w:hint="eastAsia"/>
          <w:sz w:val="21"/>
          <w:szCs w:val="21"/>
        </w:rPr>
        <w:t>开发</w:t>
      </w:r>
      <w:r w:rsidRPr="00B50770">
        <w:rPr>
          <w:rFonts w:ascii="SimSun" w:hAnsi="SimSun" w:hint="eastAsia"/>
          <w:sz w:val="21"/>
          <w:szCs w:val="21"/>
        </w:rPr>
        <w:t>”</w:t>
      </w:r>
      <w:r w:rsidR="00636C75" w:rsidRPr="00B50770">
        <w:rPr>
          <w:rFonts w:ascii="SimSun" w:hAnsi="SimSun" w:hint="eastAsia"/>
          <w:sz w:val="21"/>
          <w:szCs w:val="21"/>
        </w:rPr>
        <w:t>他们因</w:t>
      </w:r>
      <w:r w:rsidRPr="00B50770">
        <w:rPr>
          <w:rFonts w:ascii="SimSun" w:hAnsi="SimSun" w:hint="eastAsia"/>
          <w:sz w:val="21"/>
          <w:szCs w:val="21"/>
        </w:rPr>
        <w:t>传统</w:t>
      </w:r>
      <w:r w:rsidR="00636C75" w:rsidRPr="00B50770">
        <w:rPr>
          <w:rFonts w:ascii="SimSun" w:hAnsi="SimSun" w:hint="eastAsia"/>
          <w:sz w:val="21"/>
          <w:szCs w:val="21"/>
        </w:rPr>
        <w:t>上拥有或其他传统上的占有而拥有的资源，并有权保持、掌管和发展其</w:t>
      </w:r>
      <w:r w:rsidRPr="00B50770">
        <w:rPr>
          <w:rFonts w:ascii="SimSun" w:hAnsi="SimSun" w:hint="eastAsia"/>
          <w:sz w:val="21"/>
          <w:szCs w:val="21"/>
        </w:rPr>
        <w:t>文化遗产，包括遗传资源。</w:t>
      </w:r>
      <w:r w:rsidR="00636C75" w:rsidRPr="00B50770">
        <w:rPr>
          <w:rFonts w:ascii="SimSun" w:hAnsi="SimSun"/>
          <w:sz w:val="21"/>
          <w:szCs w:val="21"/>
          <w:vertAlign w:val="superscript"/>
          <w:lang w:val="en-GB"/>
        </w:rPr>
        <w:footnoteReference w:id="36"/>
      </w:r>
    </w:p>
    <w:p w14:paraId="3E7E41A7" w14:textId="77777777" w:rsidR="00992FD2" w:rsidRDefault="002F19EC"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与知识产权和法律文书谈判尤为</w:t>
      </w:r>
      <w:r w:rsidR="00836928" w:rsidRPr="000B3CBE">
        <w:rPr>
          <w:rFonts w:ascii="SimSun" w:hAnsi="SimSun" w:hint="eastAsia"/>
          <w:sz w:val="21"/>
          <w:szCs w:val="21"/>
        </w:rPr>
        <w:t>相关的是，《联合国</w:t>
      </w:r>
      <w:r w:rsidRPr="000B3CBE">
        <w:rPr>
          <w:rFonts w:ascii="SimSun" w:hAnsi="SimSun" w:hint="eastAsia"/>
          <w:sz w:val="21"/>
          <w:szCs w:val="21"/>
        </w:rPr>
        <w:t>土著人民权利宣言》确认了土著人民的自决权，以及在利用和开发其资源和相关传统知识方面，</w:t>
      </w:r>
      <w:r w:rsidR="00FF1803" w:rsidRPr="000B3CBE">
        <w:rPr>
          <w:rFonts w:ascii="SimSun" w:hAnsi="SimSun" w:hint="eastAsia"/>
          <w:sz w:val="21"/>
          <w:szCs w:val="21"/>
          <w:lang w:val="en-GB"/>
        </w:rPr>
        <w:t>自由事先知情</w:t>
      </w:r>
      <w:r w:rsidR="00FF1803" w:rsidRPr="00B50770">
        <w:rPr>
          <w:rFonts w:ascii="SimSun" w:hAnsi="SimSun" w:hint="eastAsia"/>
          <w:sz w:val="21"/>
          <w:szCs w:val="21"/>
          <w:lang w:val="en-GB"/>
        </w:rPr>
        <w:t>同意</w:t>
      </w:r>
      <w:r w:rsidR="00836928" w:rsidRPr="00B50770">
        <w:rPr>
          <w:rFonts w:ascii="SimSun" w:hAnsi="SimSun" w:hint="eastAsia"/>
          <w:sz w:val="21"/>
          <w:szCs w:val="21"/>
        </w:rPr>
        <w:t>的核心地位。</w:t>
      </w:r>
      <w:r w:rsidRPr="00B50770">
        <w:rPr>
          <w:rFonts w:ascii="SimSun" w:hAnsi="SimSun"/>
          <w:sz w:val="21"/>
          <w:szCs w:val="21"/>
          <w:vertAlign w:val="superscript"/>
          <w:lang w:val="en-GB"/>
        </w:rPr>
        <w:footnoteReference w:id="37"/>
      </w:r>
      <w:r w:rsidR="00FF1803" w:rsidRPr="00B50770">
        <w:rPr>
          <w:rFonts w:ascii="SimSun" w:hAnsi="SimSun" w:hint="eastAsia"/>
          <w:sz w:val="21"/>
          <w:szCs w:val="21"/>
          <w:lang w:val="en-GB"/>
        </w:rPr>
        <w:t>自由事先知情同意</w:t>
      </w:r>
      <w:r w:rsidR="00307405" w:rsidRPr="00B50770">
        <w:rPr>
          <w:rFonts w:ascii="SimSun" w:hAnsi="SimSun" w:hint="eastAsia"/>
          <w:sz w:val="21"/>
          <w:szCs w:val="21"/>
        </w:rPr>
        <w:t>是一项基于自决权的原则。产权组织的文书</w:t>
      </w:r>
      <w:r w:rsidR="00181C85" w:rsidRPr="00B50770">
        <w:rPr>
          <w:rFonts w:ascii="SimSun" w:hAnsi="SimSun" w:hint="eastAsia"/>
          <w:sz w:val="21"/>
          <w:szCs w:val="21"/>
        </w:rPr>
        <w:t>草案建议与土著人民</w:t>
      </w:r>
      <w:r w:rsidR="00836928" w:rsidRPr="00B50770">
        <w:rPr>
          <w:rFonts w:ascii="SimSun" w:hAnsi="SimSun" w:hint="eastAsia"/>
          <w:sz w:val="21"/>
          <w:szCs w:val="21"/>
        </w:rPr>
        <w:t>倡导的国际人权协定相互支持。土著人民坚持</w:t>
      </w:r>
      <w:r w:rsidR="00181C85" w:rsidRPr="00B50770">
        <w:rPr>
          <w:rFonts w:ascii="SimSun" w:hAnsi="SimSun" w:hint="eastAsia"/>
          <w:sz w:val="21"/>
          <w:szCs w:val="21"/>
        </w:rPr>
        <w:t>这种</w:t>
      </w:r>
      <w:r w:rsidR="00836928" w:rsidRPr="00B50770">
        <w:rPr>
          <w:rFonts w:ascii="SimSun" w:hAnsi="SimSun" w:hint="eastAsia"/>
          <w:sz w:val="21"/>
          <w:szCs w:val="21"/>
        </w:rPr>
        <w:t>相互支持，以促进对权利的一致解释和</w:t>
      </w:r>
      <w:r w:rsidR="00307405" w:rsidRPr="00B50770">
        <w:rPr>
          <w:rFonts w:ascii="SimSun" w:hAnsi="SimSun" w:hint="eastAsia"/>
          <w:sz w:val="21"/>
          <w:szCs w:val="21"/>
        </w:rPr>
        <w:t>执行</w:t>
      </w:r>
      <w:r w:rsidR="00836928" w:rsidRPr="00B50770">
        <w:rPr>
          <w:rFonts w:ascii="SimSun" w:hAnsi="SimSun" w:hint="eastAsia"/>
          <w:sz w:val="21"/>
          <w:szCs w:val="21"/>
        </w:rPr>
        <w:t>。</w:t>
      </w:r>
    </w:p>
    <w:p w14:paraId="44D96954" w14:textId="77777777" w:rsidR="00992FD2" w:rsidRDefault="00836928"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根据</w:t>
      </w:r>
      <w:r w:rsidR="00FF1803" w:rsidRPr="000B3CBE">
        <w:rPr>
          <w:rFonts w:ascii="SimSun" w:hAnsi="SimSun" w:hint="eastAsia"/>
          <w:sz w:val="21"/>
          <w:szCs w:val="21"/>
        </w:rPr>
        <w:t>安纳亚</w:t>
      </w:r>
      <w:r w:rsidRPr="000B3CBE">
        <w:rPr>
          <w:rFonts w:ascii="SimSun" w:hAnsi="SimSun" w:hint="eastAsia"/>
          <w:sz w:val="21"/>
          <w:szCs w:val="21"/>
        </w:rPr>
        <w:t>教授的技术审查，土著人民的资源</w:t>
      </w:r>
      <w:r w:rsidRPr="00B50770">
        <w:rPr>
          <w:rFonts w:ascii="SimSun" w:hAnsi="SimSun" w:hint="eastAsia"/>
          <w:sz w:val="21"/>
          <w:szCs w:val="21"/>
        </w:rPr>
        <w:t>权利被认为包括所有形式的“自然资源”，包括土著人民按照明确定义的模式习惯性使用的遗传资源。</w:t>
      </w:r>
      <w:r w:rsidR="00181C85" w:rsidRPr="00B50770">
        <w:rPr>
          <w:rFonts w:ascii="SimSun" w:hAnsi="SimSun"/>
          <w:sz w:val="21"/>
          <w:szCs w:val="21"/>
          <w:vertAlign w:val="superscript"/>
          <w:lang w:val="en-GB"/>
        </w:rPr>
        <w:footnoteReference w:id="38"/>
      </w:r>
      <w:r w:rsidRPr="00B50770">
        <w:rPr>
          <w:rFonts w:ascii="SimSun" w:hAnsi="SimSun" w:hint="eastAsia"/>
          <w:sz w:val="21"/>
          <w:szCs w:val="21"/>
        </w:rPr>
        <w:t>土著人民对</w:t>
      </w:r>
      <w:r w:rsidR="00FA6ADF">
        <w:rPr>
          <w:rFonts w:ascii="SimSun" w:hAnsi="SimSun" w:hint="eastAsia"/>
          <w:sz w:val="21"/>
          <w:szCs w:val="21"/>
        </w:rPr>
        <w:t>于</w:t>
      </w:r>
      <w:r w:rsidRPr="00B50770">
        <w:rPr>
          <w:rFonts w:ascii="SimSun" w:hAnsi="SimSun" w:hint="eastAsia"/>
          <w:sz w:val="21"/>
          <w:szCs w:val="21"/>
        </w:rPr>
        <w:t>遗传</w:t>
      </w:r>
      <w:r w:rsidRPr="000B3CBE">
        <w:rPr>
          <w:rFonts w:ascii="SimSun" w:hAnsi="SimSun" w:hint="eastAsia"/>
          <w:sz w:val="21"/>
          <w:szCs w:val="21"/>
        </w:rPr>
        <w:t>资源的权利也得到了《</w:t>
      </w:r>
      <w:r w:rsidRPr="00A95656">
        <w:rPr>
          <w:rFonts w:ascii="SimSun" w:hAnsi="SimSun" w:hint="eastAsia"/>
          <w:sz w:val="21"/>
          <w:szCs w:val="21"/>
        </w:rPr>
        <w:t>生物多样性公约关于获取遗传资源和公正</w:t>
      </w:r>
      <w:r w:rsidR="00181C85" w:rsidRPr="00A95656">
        <w:rPr>
          <w:rFonts w:ascii="SimSun" w:hAnsi="SimSun" w:hint="eastAsia"/>
          <w:sz w:val="21"/>
          <w:szCs w:val="21"/>
        </w:rPr>
        <w:t>和公平分享其利用所产生</w:t>
      </w:r>
      <w:r w:rsidRPr="00A95656">
        <w:rPr>
          <w:rFonts w:ascii="SimSun" w:hAnsi="SimSun" w:hint="eastAsia"/>
          <w:sz w:val="21"/>
          <w:szCs w:val="21"/>
        </w:rPr>
        <w:t>惠益的名古屋议定书</w:t>
      </w:r>
      <w:r w:rsidR="00181C85" w:rsidRPr="00B50770">
        <w:rPr>
          <w:rFonts w:ascii="SimSun" w:hAnsi="SimSun" w:hint="eastAsia"/>
          <w:sz w:val="21"/>
          <w:szCs w:val="21"/>
        </w:rPr>
        <w:t>》（《</w:t>
      </w:r>
      <w:r w:rsidR="00181C85" w:rsidRPr="00A95656">
        <w:rPr>
          <w:rFonts w:ascii="SimSun" w:hAnsi="SimSun" w:hint="eastAsia"/>
          <w:sz w:val="21"/>
          <w:szCs w:val="21"/>
        </w:rPr>
        <w:t>名古屋议定书</w:t>
      </w:r>
      <w:r w:rsidR="00181C85" w:rsidRPr="00B50770">
        <w:rPr>
          <w:rFonts w:ascii="SimSun" w:hAnsi="SimSun" w:hint="eastAsia"/>
          <w:sz w:val="21"/>
          <w:szCs w:val="21"/>
        </w:rPr>
        <w:t>》）的确认</w:t>
      </w:r>
      <w:r w:rsidRPr="00B50770">
        <w:rPr>
          <w:rFonts w:ascii="SimSun" w:hAnsi="SimSun" w:hint="eastAsia"/>
          <w:sz w:val="21"/>
          <w:szCs w:val="21"/>
        </w:rPr>
        <w:t>。</w:t>
      </w:r>
      <w:r w:rsidR="00181C85" w:rsidRPr="00B50770">
        <w:rPr>
          <w:rFonts w:ascii="SimSun" w:hAnsi="SimSun"/>
          <w:sz w:val="21"/>
          <w:szCs w:val="21"/>
          <w:vertAlign w:val="superscript"/>
          <w:lang w:val="en-GB"/>
        </w:rPr>
        <w:footnoteReference w:id="39"/>
      </w:r>
      <w:r w:rsidR="009304AA" w:rsidRPr="00B50770">
        <w:rPr>
          <w:rFonts w:ascii="SimSun" w:hAnsi="SimSun" w:hint="eastAsia"/>
          <w:sz w:val="21"/>
          <w:szCs w:val="21"/>
        </w:rPr>
        <w:t>同样，</w:t>
      </w:r>
      <w:r w:rsidR="00870F7D" w:rsidRPr="00B50770">
        <w:rPr>
          <w:rFonts w:ascii="SimSun" w:hAnsi="SimSun" w:hint="eastAsia"/>
          <w:sz w:val="21"/>
          <w:szCs w:val="21"/>
        </w:rPr>
        <w:t>《</w:t>
      </w:r>
      <w:r w:rsidR="00070D7D" w:rsidRPr="00A95656">
        <w:rPr>
          <w:rFonts w:ascii="SimSun" w:hAnsi="SimSun" w:hint="eastAsia"/>
          <w:sz w:val="21"/>
          <w:szCs w:val="21"/>
        </w:rPr>
        <w:t>关于获取和惠益分享的名古屋议定书执行情况临时国家报告</w:t>
      </w:r>
      <w:r w:rsidR="00870F7D" w:rsidRPr="00B50770">
        <w:rPr>
          <w:rFonts w:ascii="SimSun" w:hAnsi="SimSun" w:hint="eastAsia"/>
          <w:sz w:val="21"/>
          <w:szCs w:val="21"/>
        </w:rPr>
        <w:t>》确认了土著人民授权获取</w:t>
      </w:r>
      <w:r w:rsidRPr="00B50770">
        <w:rPr>
          <w:rFonts w:ascii="SimSun" w:hAnsi="SimSun" w:hint="eastAsia"/>
          <w:sz w:val="21"/>
          <w:szCs w:val="21"/>
        </w:rPr>
        <w:t>遗传资源的权利。</w:t>
      </w:r>
      <w:r w:rsidR="009304AA" w:rsidRPr="00B50770">
        <w:rPr>
          <w:rFonts w:ascii="SimSun" w:hAnsi="SimSun"/>
          <w:sz w:val="21"/>
          <w:szCs w:val="21"/>
          <w:vertAlign w:val="superscript"/>
          <w:lang w:val="en-GB"/>
        </w:rPr>
        <w:footnoteReference w:id="40"/>
      </w:r>
    </w:p>
    <w:p w14:paraId="48E99C02" w14:textId="77777777" w:rsidR="00992FD2" w:rsidRDefault="00836928"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自委托技术审查</w:t>
      </w:r>
      <w:r w:rsidR="00870F7D" w:rsidRPr="000B3CBE">
        <w:rPr>
          <w:rFonts w:ascii="SimSun" w:hAnsi="SimSun" w:hint="eastAsia"/>
          <w:sz w:val="21"/>
          <w:szCs w:val="21"/>
        </w:rPr>
        <w:t>以来，生物技术研究的迅速发展使遗传资源得以数字化测序，并从</w:t>
      </w:r>
      <w:r w:rsidR="00870F7D" w:rsidRPr="00B50770">
        <w:rPr>
          <w:rFonts w:ascii="SimSun" w:hAnsi="SimSun" w:hint="eastAsia"/>
          <w:sz w:val="21"/>
          <w:szCs w:val="21"/>
        </w:rPr>
        <w:t>物理遗传材料中分离出来，有可能绕过事先知情同意</w:t>
      </w:r>
      <w:r w:rsidR="009304AA" w:rsidRPr="00B50770">
        <w:rPr>
          <w:rFonts w:ascii="SimSun" w:hAnsi="SimSun" w:hint="eastAsia"/>
          <w:sz w:val="21"/>
          <w:szCs w:val="21"/>
        </w:rPr>
        <w:t>要求</w:t>
      </w:r>
      <w:r w:rsidRPr="00B50770">
        <w:rPr>
          <w:rFonts w:ascii="SimSun" w:hAnsi="SimSun" w:hint="eastAsia"/>
          <w:sz w:val="21"/>
          <w:szCs w:val="21"/>
        </w:rPr>
        <w:t>以及</w:t>
      </w:r>
      <w:r w:rsidR="009304AA" w:rsidRPr="00B50770">
        <w:rPr>
          <w:rFonts w:ascii="SimSun" w:hAnsi="SimSun" w:hint="eastAsia"/>
          <w:sz w:val="21"/>
          <w:szCs w:val="21"/>
          <w:lang w:val="en-GB"/>
        </w:rPr>
        <w:t>共同商定的条件</w:t>
      </w:r>
      <w:r w:rsidRPr="00B50770">
        <w:rPr>
          <w:rFonts w:ascii="SimSun" w:hAnsi="SimSun" w:hint="eastAsia"/>
          <w:sz w:val="21"/>
          <w:szCs w:val="21"/>
        </w:rPr>
        <w:t>。</w:t>
      </w:r>
      <w:r w:rsidR="009304AA" w:rsidRPr="00B50770">
        <w:rPr>
          <w:rFonts w:ascii="SimSun" w:hAnsi="SimSun"/>
          <w:sz w:val="21"/>
          <w:szCs w:val="21"/>
          <w:vertAlign w:val="superscript"/>
          <w:lang w:val="en-GB"/>
        </w:rPr>
        <w:footnoteReference w:id="41"/>
      </w:r>
      <w:r w:rsidRPr="00B50770">
        <w:rPr>
          <w:rFonts w:ascii="SimSun" w:hAnsi="SimSun" w:hint="eastAsia"/>
          <w:sz w:val="21"/>
          <w:szCs w:val="21"/>
        </w:rPr>
        <w:t>这</w:t>
      </w:r>
      <w:r w:rsidR="009304AA" w:rsidRPr="00B50770">
        <w:rPr>
          <w:rFonts w:ascii="SimSun" w:hAnsi="SimSun" w:hint="eastAsia"/>
          <w:sz w:val="21"/>
          <w:szCs w:val="21"/>
        </w:rPr>
        <w:t>可能对土著人民拥有和控制资源以及保护、保持和掌管</w:t>
      </w:r>
      <w:r w:rsidRPr="00B50770">
        <w:rPr>
          <w:rFonts w:ascii="SimSun" w:hAnsi="SimSun" w:hint="eastAsia"/>
          <w:sz w:val="21"/>
          <w:szCs w:val="21"/>
        </w:rPr>
        <w:t>相关传统知识的权利产生影响。</w:t>
      </w:r>
      <w:r w:rsidR="009304AA" w:rsidRPr="00B50770">
        <w:rPr>
          <w:rFonts w:ascii="SimSun" w:hAnsi="SimSun"/>
          <w:sz w:val="21"/>
          <w:szCs w:val="21"/>
          <w:vertAlign w:val="superscript"/>
          <w:lang w:val="en-GB"/>
        </w:rPr>
        <w:footnoteReference w:id="42"/>
      </w:r>
      <w:r w:rsidR="009304AA" w:rsidRPr="00B50770">
        <w:rPr>
          <w:rFonts w:ascii="SimSun" w:hAnsi="SimSun" w:hint="eastAsia"/>
          <w:sz w:val="21"/>
          <w:szCs w:val="21"/>
        </w:rPr>
        <w:t>在国际协定</w:t>
      </w:r>
      <w:r w:rsidRPr="00B50770">
        <w:rPr>
          <w:rFonts w:ascii="SimSun" w:hAnsi="SimSun" w:hint="eastAsia"/>
          <w:sz w:val="21"/>
          <w:szCs w:val="21"/>
        </w:rPr>
        <w:t>的保护范围方面，土著人民</w:t>
      </w:r>
      <w:r w:rsidR="009304AA" w:rsidRPr="00B50770">
        <w:rPr>
          <w:rFonts w:ascii="SimSun" w:hAnsi="SimSun" w:hint="eastAsia"/>
          <w:sz w:val="21"/>
          <w:szCs w:val="21"/>
        </w:rPr>
        <w:t>拥有和控制遗传资源的</w:t>
      </w:r>
      <w:r w:rsidRPr="00B50770">
        <w:rPr>
          <w:rFonts w:ascii="SimSun" w:hAnsi="SimSun" w:hint="eastAsia"/>
          <w:sz w:val="21"/>
          <w:szCs w:val="21"/>
        </w:rPr>
        <w:t>产权可能受到这些发展和技术进步的不利影响。</w:t>
      </w:r>
      <w:r w:rsidR="009304AA" w:rsidRPr="00B50770">
        <w:rPr>
          <w:rFonts w:ascii="SimSun" w:hAnsi="SimSun" w:hint="eastAsia"/>
          <w:sz w:val="21"/>
          <w:szCs w:val="21"/>
        </w:rPr>
        <w:t>特别是，如果不能控制遗传资源和相关传统知识，可能会进一步破坏粮食安全和主权，以及传统</w:t>
      </w:r>
      <w:r w:rsidRPr="00B50770">
        <w:rPr>
          <w:rFonts w:ascii="SimSun" w:hAnsi="SimSun" w:hint="eastAsia"/>
          <w:sz w:val="21"/>
          <w:szCs w:val="21"/>
        </w:rPr>
        <w:t>卫生系统。</w:t>
      </w:r>
    </w:p>
    <w:p w14:paraId="4E591E6B" w14:textId="77777777" w:rsidR="00992FD2" w:rsidRDefault="00836928"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包括</w:t>
      </w:r>
      <w:r w:rsidRPr="00A95656">
        <w:rPr>
          <w:rFonts w:ascii="SimSun" w:hAnsi="SimSun" w:hint="eastAsia"/>
          <w:sz w:val="21"/>
          <w:szCs w:val="21"/>
        </w:rPr>
        <w:t>《生物多样性公约》遗传资源数字序列信息特设技术专家组</w:t>
      </w:r>
      <w:r w:rsidRPr="000B3CBE">
        <w:rPr>
          <w:rFonts w:ascii="SimSun" w:hAnsi="SimSun" w:hint="eastAsia"/>
          <w:sz w:val="21"/>
          <w:szCs w:val="21"/>
        </w:rPr>
        <w:t>在内的其他论坛</w:t>
      </w:r>
      <w:r w:rsidR="009304AA" w:rsidRPr="000B3CBE">
        <w:rPr>
          <w:rFonts w:ascii="SimSun" w:hAnsi="SimSun" w:hint="eastAsia"/>
          <w:sz w:val="21"/>
          <w:szCs w:val="21"/>
        </w:rPr>
        <w:t>，</w:t>
      </w:r>
      <w:r w:rsidRPr="000B3CBE">
        <w:rPr>
          <w:rFonts w:ascii="SimSun" w:hAnsi="SimSun" w:hint="eastAsia"/>
          <w:sz w:val="21"/>
          <w:szCs w:val="21"/>
        </w:rPr>
        <w:t>正在审议新兴技</w:t>
      </w:r>
      <w:r w:rsidR="00E073FD" w:rsidRPr="000B3CBE">
        <w:rPr>
          <w:rFonts w:ascii="SimSun" w:hAnsi="SimSun" w:hint="eastAsia"/>
          <w:sz w:val="21"/>
          <w:szCs w:val="21"/>
        </w:rPr>
        <w:t>术对实施允许</w:t>
      </w:r>
      <w:r w:rsidR="009304AA" w:rsidRPr="000B3CBE">
        <w:rPr>
          <w:rFonts w:ascii="SimSun" w:hAnsi="SimSun" w:hint="eastAsia"/>
          <w:sz w:val="21"/>
          <w:szCs w:val="21"/>
        </w:rPr>
        <w:t>利用遗传资源和相关传统知识的国内措施以及对实施惠益分享机制的影响。主席</w:t>
      </w:r>
      <w:r w:rsidR="00542093" w:rsidRPr="000B3CBE">
        <w:rPr>
          <w:rFonts w:ascii="SimSun" w:hAnsi="SimSun" w:hint="eastAsia"/>
          <w:sz w:val="21"/>
          <w:szCs w:val="21"/>
        </w:rPr>
        <w:t>案文承认了这种影响，</w:t>
      </w:r>
      <w:r w:rsidRPr="000B3CBE">
        <w:rPr>
          <w:rFonts w:ascii="SimSun" w:hAnsi="SimSun" w:hint="eastAsia"/>
          <w:sz w:val="21"/>
          <w:szCs w:val="21"/>
        </w:rPr>
        <w:t>称有一个“</w:t>
      </w:r>
      <w:r w:rsidR="009304AA" w:rsidRPr="000B3CBE">
        <w:rPr>
          <w:rFonts w:ascii="SimSun" w:hAnsi="SimSun" w:hint="eastAsia"/>
          <w:sz w:val="21"/>
          <w:szCs w:val="21"/>
        </w:rPr>
        <w:t>内在</w:t>
      </w:r>
      <w:r w:rsidRPr="000B3CBE">
        <w:rPr>
          <w:rFonts w:ascii="SimSun" w:hAnsi="SimSun" w:hint="eastAsia"/>
          <w:sz w:val="21"/>
          <w:szCs w:val="21"/>
        </w:rPr>
        <w:t>机制”来解</w:t>
      </w:r>
      <w:r w:rsidRPr="00B50770">
        <w:rPr>
          <w:rFonts w:ascii="SimSun" w:hAnsi="SimSun" w:hint="eastAsia"/>
          <w:sz w:val="21"/>
          <w:szCs w:val="21"/>
        </w:rPr>
        <w:t>决出现的这类问题。</w:t>
      </w:r>
      <w:r w:rsidR="009304AA" w:rsidRPr="00B50770">
        <w:rPr>
          <w:rFonts w:ascii="SimSun" w:hAnsi="SimSun"/>
          <w:sz w:val="21"/>
          <w:szCs w:val="21"/>
          <w:vertAlign w:val="superscript"/>
          <w:lang w:val="en-GB"/>
        </w:rPr>
        <w:footnoteReference w:id="43"/>
      </w:r>
      <w:r w:rsidR="00D76922">
        <w:rPr>
          <w:rFonts w:ascii="SimSun" w:hAnsi="SimSun" w:hint="eastAsia"/>
          <w:sz w:val="21"/>
          <w:szCs w:val="21"/>
        </w:rPr>
        <w:t>新兴技术的影响使遗传资源能够被数字测</w:t>
      </w:r>
      <w:r w:rsidRPr="00B50770">
        <w:rPr>
          <w:rFonts w:ascii="SimSun" w:hAnsi="SimSun" w:hint="eastAsia"/>
          <w:sz w:val="21"/>
          <w:szCs w:val="21"/>
        </w:rPr>
        <w:t>序，这可能与土著人民拥有和控制其遗传资源和</w:t>
      </w:r>
      <w:r w:rsidR="00542093" w:rsidRPr="00B50770">
        <w:rPr>
          <w:rFonts w:ascii="SimSun" w:hAnsi="SimSun" w:hint="eastAsia"/>
          <w:sz w:val="21"/>
          <w:szCs w:val="21"/>
        </w:rPr>
        <w:t>相关传统知识的权利有关，并可能需要</w:t>
      </w:r>
      <w:r w:rsidR="009304AA" w:rsidRPr="00B50770">
        <w:rPr>
          <w:rFonts w:ascii="SimSun" w:hAnsi="SimSun" w:hint="eastAsia"/>
          <w:sz w:val="21"/>
          <w:szCs w:val="21"/>
        </w:rPr>
        <w:t>适时</w:t>
      </w:r>
      <w:r w:rsidRPr="00B50770">
        <w:rPr>
          <w:rFonts w:ascii="SimSun" w:hAnsi="SimSun" w:hint="eastAsia"/>
          <w:sz w:val="21"/>
          <w:szCs w:val="21"/>
        </w:rPr>
        <w:t>在</w:t>
      </w:r>
      <w:r w:rsidR="009304AA" w:rsidRPr="00B50770">
        <w:rPr>
          <w:rFonts w:ascii="SimSun" w:hAnsi="SimSun" w:hint="eastAsia"/>
          <w:sz w:val="21"/>
          <w:szCs w:val="21"/>
        </w:rPr>
        <w:t>I</w:t>
      </w:r>
      <w:r w:rsidR="009304AA" w:rsidRPr="00B50770">
        <w:rPr>
          <w:rFonts w:ascii="SimSun" w:hAnsi="SimSun"/>
          <w:sz w:val="21"/>
          <w:szCs w:val="21"/>
        </w:rPr>
        <w:t>GC</w:t>
      </w:r>
      <w:r w:rsidR="009304AA" w:rsidRPr="00B50770">
        <w:rPr>
          <w:rFonts w:ascii="SimSun" w:hAnsi="SimSun" w:hint="eastAsia"/>
          <w:sz w:val="21"/>
          <w:szCs w:val="21"/>
        </w:rPr>
        <w:t>案文草案中予</w:t>
      </w:r>
      <w:r w:rsidRPr="00B50770">
        <w:rPr>
          <w:rFonts w:ascii="SimSun" w:hAnsi="SimSun" w:hint="eastAsia"/>
          <w:sz w:val="21"/>
          <w:szCs w:val="21"/>
        </w:rPr>
        <w:t>以考虑。</w:t>
      </w:r>
      <w:r w:rsidR="009304AA" w:rsidRPr="00B50770">
        <w:rPr>
          <w:rFonts w:ascii="SimSun" w:hAnsi="SimSun"/>
          <w:sz w:val="21"/>
          <w:szCs w:val="21"/>
          <w:vertAlign w:val="superscript"/>
          <w:lang w:val="en-GB"/>
        </w:rPr>
        <w:footnoteReference w:id="44"/>
      </w:r>
    </w:p>
    <w:p w14:paraId="11DDCDB3" w14:textId="77777777" w:rsidR="00992FD2" w:rsidRDefault="009304AA" w:rsidP="00CF421F">
      <w:pPr>
        <w:keepNext/>
        <w:overflowPunct w:val="0"/>
        <w:spacing w:afterLines="50" w:after="120" w:line="340" w:lineRule="atLeast"/>
        <w:rPr>
          <w:rFonts w:ascii="SimSun" w:hAnsi="SimSun"/>
          <w:b/>
          <w:bCs/>
          <w:iCs/>
          <w:sz w:val="21"/>
          <w:szCs w:val="21"/>
          <w:lang w:val="en-GB"/>
        </w:rPr>
      </w:pPr>
      <w:r w:rsidRPr="000B3CBE">
        <w:rPr>
          <w:rFonts w:ascii="SimSun" w:hAnsi="SimSun" w:hint="eastAsia"/>
          <w:b/>
          <w:bCs/>
          <w:iCs/>
          <w:sz w:val="21"/>
          <w:szCs w:val="21"/>
          <w:lang w:val="en-GB"/>
        </w:rPr>
        <w:t>强制公开</w:t>
      </w:r>
    </w:p>
    <w:p w14:paraId="6B597D11" w14:textId="77777777" w:rsidR="00992FD2" w:rsidRDefault="00074A1D"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关于遗传资源和相关传统知识的案文草案，无论是合并</w:t>
      </w:r>
      <w:r w:rsidR="00836928" w:rsidRPr="000B3CBE">
        <w:rPr>
          <w:rFonts w:ascii="SimSun" w:hAnsi="SimSun" w:hint="eastAsia"/>
          <w:sz w:val="21"/>
          <w:szCs w:val="21"/>
        </w:rPr>
        <w:t>文件还是主席案文</w:t>
      </w:r>
      <w:r w:rsidRPr="000B3CBE">
        <w:rPr>
          <w:rFonts w:ascii="SimSun" w:hAnsi="SimSun" w:hint="eastAsia"/>
          <w:sz w:val="21"/>
          <w:szCs w:val="21"/>
        </w:rPr>
        <w:t>，都提出了强制公开</w:t>
      </w:r>
      <w:r w:rsidR="00836928" w:rsidRPr="000B3CBE">
        <w:rPr>
          <w:rFonts w:ascii="SimSun" w:hAnsi="SimSun" w:hint="eastAsia"/>
          <w:sz w:val="21"/>
          <w:szCs w:val="21"/>
        </w:rPr>
        <w:t>要求，要求专利申请人</w:t>
      </w:r>
      <w:r w:rsidRPr="000B3CBE">
        <w:rPr>
          <w:rFonts w:ascii="SimSun" w:hAnsi="SimSun" w:hint="eastAsia"/>
          <w:sz w:val="21"/>
          <w:szCs w:val="21"/>
        </w:rPr>
        <w:t>公开其申请中使用遗传资源的来源。与遗传资源有关的主要问题是</w:t>
      </w:r>
      <w:r w:rsidR="00836928" w:rsidRPr="000B3CBE">
        <w:rPr>
          <w:rFonts w:ascii="SimSun" w:hAnsi="SimSun" w:hint="eastAsia"/>
          <w:sz w:val="21"/>
          <w:szCs w:val="21"/>
        </w:rPr>
        <w:t>专利法是否应</w:t>
      </w:r>
      <w:r w:rsidRPr="000B3CBE">
        <w:rPr>
          <w:rFonts w:ascii="SimSun" w:hAnsi="SimSun" w:hint="eastAsia"/>
          <w:sz w:val="21"/>
          <w:szCs w:val="21"/>
        </w:rPr>
        <w:t>包括一项新的</w:t>
      </w:r>
      <w:r w:rsidR="004E7729" w:rsidRPr="000B3CBE">
        <w:rPr>
          <w:rFonts w:ascii="SimSun" w:hAnsi="SimSun" w:hint="eastAsia"/>
          <w:sz w:val="21"/>
          <w:szCs w:val="21"/>
        </w:rPr>
        <w:t>强制公开起源</w:t>
      </w:r>
      <w:r w:rsidR="00836928" w:rsidRPr="000B3CBE">
        <w:rPr>
          <w:rFonts w:ascii="SimSun" w:hAnsi="SimSun" w:hint="eastAsia"/>
          <w:sz w:val="21"/>
          <w:szCs w:val="21"/>
        </w:rPr>
        <w:t>要求。</w:t>
      </w:r>
    </w:p>
    <w:p w14:paraId="443BBB95" w14:textId="77777777" w:rsidR="00992FD2" w:rsidRDefault="00074A1D" w:rsidP="00CF421F">
      <w:pPr>
        <w:numPr>
          <w:ilvl w:val="0"/>
          <w:numId w:val="7"/>
        </w:numPr>
        <w:overflowPunct w:val="0"/>
        <w:spacing w:afterLines="50" w:after="120" w:line="340" w:lineRule="atLeast"/>
        <w:ind w:left="0" w:firstLine="0"/>
        <w:jc w:val="both"/>
        <w:rPr>
          <w:rFonts w:ascii="SimSun" w:hAnsi="SimSun"/>
          <w:sz w:val="21"/>
          <w:szCs w:val="21"/>
          <w:lang w:val="en-GB"/>
        </w:rPr>
      </w:pPr>
      <w:r w:rsidRPr="00B50770">
        <w:rPr>
          <w:rFonts w:ascii="SimSun" w:hAnsi="SimSun" w:hint="eastAsia"/>
          <w:sz w:val="21"/>
          <w:szCs w:val="21"/>
        </w:rPr>
        <w:t>强制公开</w:t>
      </w:r>
      <w:r w:rsidR="00836928" w:rsidRPr="00B50770">
        <w:rPr>
          <w:rFonts w:ascii="SimSun" w:hAnsi="SimSun" w:hint="eastAsia"/>
          <w:sz w:val="21"/>
          <w:szCs w:val="21"/>
        </w:rPr>
        <w:t>是一种防御性措施，旨在防止盗用遗传资源和相关传统知识。</w:t>
      </w:r>
      <w:r w:rsidRPr="00B50770">
        <w:rPr>
          <w:rFonts w:ascii="SimSun" w:hAnsi="SimSun"/>
          <w:sz w:val="21"/>
          <w:szCs w:val="21"/>
          <w:vertAlign w:val="superscript"/>
          <w:lang w:val="en-GB"/>
        </w:rPr>
        <w:footnoteReference w:id="45"/>
      </w:r>
      <w:r w:rsidR="003735EC" w:rsidRPr="00B50770">
        <w:rPr>
          <w:rFonts w:ascii="SimSun" w:hAnsi="SimSun" w:hint="eastAsia"/>
          <w:sz w:val="21"/>
          <w:szCs w:val="21"/>
        </w:rPr>
        <w:t>当申请的主题使用或基于遗传资源和相关传统知识时，</w:t>
      </w:r>
      <w:r w:rsidR="00836928" w:rsidRPr="00B50770">
        <w:rPr>
          <w:rFonts w:ascii="SimSun" w:hAnsi="SimSun" w:hint="eastAsia"/>
          <w:sz w:val="21"/>
          <w:szCs w:val="21"/>
        </w:rPr>
        <w:t>这种要求将迫使</w:t>
      </w:r>
      <w:r w:rsidRPr="00B50770">
        <w:rPr>
          <w:rFonts w:ascii="SimSun" w:hAnsi="SimSun" w:hint="eastAsia"/>
          <w:sz w:val="21"/>
          <w:szCs w:val="21"/>
        </w:rPr>
        <w:t>公开相关信息。拟议的强制公开</w:t>
      </w:r>
      <w:r w:rsidR="00836928" w:rsidRPr="00B50770">
        <w:rPr>
          <w:rFonts w:ascii="SimSun" w:hAnsi="SimSun" w:hint="eastAsia"/>
          <w:sz w:val="21"/>
          <w:szCs w:val="21"/>
        </w:rPr>
        <w:t>要求要求专利申请人在发明实质上/</w:t>
      </w:r>
      <w:r w:rsidRPr="00B50770">
        <w:rPr>
          <w:rFonts w:ascii="SimSun" w:hAnsi="SimSun" w:hint="eastAsia"/>
          <w:sz w:val="21"/>
          <w:szCs w:val="21"/>
        </w:rPr>
        <w:t>直接基于遗传资源的情况下</w:t>
      </w:r>
      <w:r w:rsidR="00D76922">
        <w:rPr>
          <w:rFonts w:ascii="SimSun" w:hAnsi="SimSun" w:hint="eastAsia"/>
          <w:sz w:val="21"/>
          <w:szCs w:val="21"/>
        </w:rPr>
        <w:t>，</w:t>
      </w:r>
      <w:r w:rsidRPr="00B50770">
        <w:rPr>
          <w:rFonts w:ascii="SimSun" w:hAnsi="SimSun" w:hint="eastAsia"/>
          <w:sz w:val="21"/>
          <w:szCs w:val="21"/>
        </w:rPr>
        <w:t>强制公开</w:t>
      </w:r>
      <w:r w:rsidR="00836928" w:rsidRPr="00B50770">
        <w:rPr>
          <w:rFonts w:ascii="SimSun" w:hAnsi="SimSun" w:hint="eastAsia"/>
          <w:sz w:val="21"/>
          <w:szCs w:val="21"/>
        </w:rPr>
        <w:t>遗传资源的“</w:t>
      </w:r>
      <w:r w:rsidRPr="00B50770">
        <w:rPr>
          <w:rFonts w:ascii="SimSun" w:hAnsi="SimSun" w:hint="eastAsia"/>
          <w:sz w:val="21"/>
          <w:szCs w:val="21"/>
        </w:rPr>
        <w:t>原产国</w:t>
      </w:r>
      <w:r w:rsidR="00836928" w:rsidRPr="00B50770">
        <w:rPr>
          <w:rFonts w:ascii="SimSun" w:hAnsi="SimSun" w:hint="eastAsia"/>
          <w:sz w:val="21"/>
          <w:szCs w:val="21"/>
        </w:rPr>
        <w:t>”。</w:t>
      </w:r>
      <w:r w:rsidR="00C729F0" w:rsidRPr="00B50770">
        <w:rPr>
          <w:rFonts w:ascii="SimSun" w:hAnsi="SimSun"/>
          <w:sz w:val="21"/>
          <w:szCs w:val="21"/>
          <w:vertAlign w:val="superscript"/>
          <w:lang w:val="en-GB"/>
        </w:rPr>
        <w:footnoteReference w:id="46"/>
      </w:r>
      <w:r w:rsidR="00C729F0" w:rsidRPr="00B50770">
        <w:rPr>
          <w:rFonts w:ascii="SimSun" w:hAnsi="SimSun" w:hint="eastAsia"/>
          <w:sz w:val="21"/>
          <w:szCs w:val="21"/>
        </w:rPr>
        <w:t>按照合并文件草案的建议，要求公开的信息将包括遗传资源和相关传统知识的原产国或来源，和</w:t>
      </w:r>
      <w:r w:rsidR="00836928" w:rsidRPr="00B50770">
        <w:rPr>
          <w:rFonts w:ascii="SimSun" w:hAnsi="SimSun" w:hint="eastAsia"/>
          <w:sz w:val="21"/>
          <w:szCs w:val="21"/>
        </w:rPr>
        <w:t>/或已有获取和惠益分享协议的证据。主席案文</w:t>
      </w:r>
      <w:r w:rsidR="00C729F0" w:rsidRPr="00B50770">
        <w:rPr>
          <w:rFonts w:ascii="SimSun" w:hAnsi="SimSun" w:hint="eastAsia"/>
          <w:sz w:val="21"/>
          <w:szCs w:val="21"/>
        </w:rPr>
        <w:t>还建议公开</w:t>
      </w:r>
      <w:r w:rsidR="00836928" w:rsidRPr="00B50770">
        <w:rPr>
          <w:rFonts w:ascii="SimSun" w:hAnsi="SimSun" w:hint="eastAsia"/>
          <w:sz w:val="21"/>
          <w:szCs w:val="21"/>
        </w:rPr>
        <w:t>提供相关传统知识的土著人民。</w:t>
      </w:r>
      <w:r w:rsidR="00C729F0" w:rsidRPr="00B50770">
        <w:rPr>
          <w:rFonts w:ascii="SimSun" w:hAnsi="SimSun"/>
          <w:sz w:val="21"/>
          <w:szCs w:val="21"/>
          <w:vertAlign w:val="superscript"/>
          <w:lang w:val="en-GB"/>
        </w:rPr>
        <w:footnoteReference w:id="47"/>
      </w:r>
    </w:p>
    <w:p w14:paraId="61FF8CBE" w14:textId="77777777" w:rsidR="00992FD2" w:rsidRDefault="00836928" w:rsidP="00CF421F">
      <w:pPr>
        <w:numPr>
          <w:ilvl w:val="0"/>
          <w:numId w:val="7"/>
        </w:numPr>
        <w:overflowPunct w:val="0"/>
        <w:spacing w:afterLines="50" w:after="120" w:line="340" w:lineRule="atLeast"/>
        <w:ind w:left="0" w:firstLine="0"/>
        <w:jc w:val="both"/>
        <w:rPr>
          <w:rFonts w:ascii="SimSun" w:hAnsi="SimSun"/>
          <w:sz w:val="21"/>
          <w:szCs w:val="21"/>
          <w:lang w:val="en-GB"/>
        </w:rPr>
      </w:pPr>
      <w:r w:rsidRPr="00B50770">
        <w:rPr>
          <w:rFonts w:ascii="SimSun" w:hAnsi="SimSun" w:hint="eastAsia"/>
          <w:sz w:val="21"/>
          <w:szCs w:val="21"/>
        </w:rPr>
        <w:t>I</w:t>
      </w:r>
      <w:r w:rsidRPr="00B50770">
        <w:rPr>
          <w:rFonts w:ascii="SimSun" w:hAnsi="SimSun"/>
          <w:sz w:val="21"/>
          <w:szCs w:val="21"/>
        </w:rPr>
        <w:t>GC</w:t>
      </w:r>
      <w:r w:rsidRPr="00B50770">
        <w:rPr>
          <w:rFonts w:ascii="SimSun" w:hAnsi="SimSun" w:hint="eastAsia"/>
          <w:sz w:val="21"/>
          <w:szCs w:val="21"/>
        </w:rPr>
        <w:t>土著人民核心</w:t>
      </w:r>
      <w:r w:rsidR="00C729F0" w:rsidRPr="00B50770">
        <w:rPr>
          <w:rFonts w:ascii="SimSun" w:hAnsi="SimSun" w:hint="eastAsia"/>
          <w:sz w:val="21"/>
          <w:szCs w:val="21"/>
        </w:rPr>
        <w:t>组广泛支持强制公开的建议，前提是这种公开</w:t>
      </w:r>
      <w:r w:rsidRPr="00B50770">
        <w:rPr>
          <w:rFonts w:ascii="SimSun" w:hAnsi="SimSun" w:hint="eastAsia"/>
          <w:sz w:val="21"/>
          <w:szCs w:val="21"/>
        </w:rPr>
        <w:t>包括</w:t>
      </w:r>
      <w:r w:rsidR="003735EC" w:rsidRPr="00B50770">
        <w:rPr>
          <w:rFonts w:ascii="SimSun" w:hAnsi="SimSun" w:hint="eastAsia"/>
          <w:sz w:val="21"/>
          <w:szCs w:val="21"/>
        </w:rPr>
        <w:t>土著人民</w:t>
      </w:r>
      <w:r w:rsidR="003735EC" w:rsidRPr="00B50770">
        <w:rPr>
          <w:rFonts w:ascii="SimSun" w:hAnsi="SimSun" w:hint="eastAsia"/>
          <w:sz w:val="21"/>
          <w:szCs w:val="21"/>
          <w:lang w:val="en-GB"/>
        </w:rPr>
        <w:t>自由事先知情同意的</w:t>
      </w:r>
      <w:r w:rsidR="003735EC" w:rsidRPr="00B50770">
        <w:rPr>
          <w:rFonts w:ascii="SimSun" w:hAnsi="SimSun" w:hint="eastAsia"/>
          <w:sz w:val="21"/>
          <w:szCs w:val="21"/>
        </w:rPr>
        <w:t>证据，以</w:t>
      </w:r>
      <w:r w:rsidR="00C729F0" w:rsidRPr="00B50770">
        <w:rPr>
          <w:rFonts w:ascii="SimSun" w:hAnsi="SimSun" w:hint="eastAsia"/>
          <w:sz w:val="21"/>
          <w:szCs w:val="21"/>
          <w:lang w:val="en-GB"/>
        </w:rPr>
        <w:t>共同商定的条件</w:t>
      </w:r>
      <w:r w:rsidR="00C729F0" w:rsidRPr="00B50770">
        <w:rPr>
          <w:rFonts w:ascii="SimSun" w:hAnsi="SimSun" w:hint="eastAsia"/>
          <w:sz w:val="21"/>
          <w:szCs w:val="21"/>
        </w:rPr>
        <w:t>以及</w:t>
      </w:r>
      <w:r w:rsidRPr="00B50770">
        <w:rPr>
          <w:rFonts w:ascii="SimSun" w:hAnsi="SimSun" w:hint="eastAsia"/>
          <w:sz w:val="21"/>
          <w:szCs w:val="21"/>
        </w:rPr>
        <w:t>公正</w:t>
      </w:r>
      <w:r w:rsidR="003735EC" w:rsidRPr="00B50770">
        <w:rPr>
          <w:rFonts w:ascii="SimSun" w:hAnsi="SimSun" w:hint="eastAsia"/>
          <w:sz w:val="21"/>
          <w:szCs w:val="21"/>
        </w:rPr>
        <w:t>和公平的惠益分享为基础</w:t>
      </w:r>
      <w:r w:rsidRPr="00B50770">
        <w:rPr>
          <w:rFonts w:ascii="SimSun" w:hAnsi="SimSun" w:hint="eastAsia"/>
          <w:sz w:val="21"/>
          <w:szCs w:val="21"/>
        </w:rPr>
        <w:t>。</w:t>
      </w:r>
      <w:r w:rsidR="00C729F0" w:rsidRPr="00B50770">
        <w:rPr>
          <w:rFonts w:ascii="SimSun" w:hAnsi="SimSun"/>
          <w:sz w:val="21"/>
          <w:szCs w:val="21"/>
          <w:vertAlign w:val="superscript"/>
          <w:lang w:val="en-GB"/>
        </w:rPr>
        <w:footnoteReference w:id="48"/>
      </w:r>
    </w:p>
    <w:p w14:paraId="051E9BB2" w14:textId="77777777" w:rsidR="00992FD2" w:rsidRDefault="00836928"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lang w:val="en-GB"/>
        </w:rPr>
        <w:t>目前仍不清楚的是，</w:t>
      </w:r>
      <w:r w:rsidR="00D52843" w:rsidRPr="000B3CBE">
        <w:rPr>
          <w:rFonts w:ascii="SimSun" w:hAnsi="SimSun" w:hint="eastAsia"/>
          <w:sz w:val="21"/>
          <w:szCs w:val="21"/>
          <w:lang w:val="en-GB"/>
        </w:rPr>
        <w:t>实物获取</w:t>
      </w:r>
      <w:r w:rsidRPr="00B50770">
        <w:rPr>
          <w:rFonts w:ascii="SimSun" w:hAnsi="SimSun" w:hint="eastAsia"/>
          <w:sz w:val="21"/>
          <w:szCs w:val="21"/>
          <w:lang w:val="en-GB"/>
        </w:rPr>
        <w:t>遗传资源的强制</w:t>
      </w:r>
      <w:r w:rsidR="00C729F0" w:rsidRPr="00B50770">
        <w:rPr>
          <w:rFonts w:ascii="SimSun" w:hAnsi="SimSun" w:hint="eastAsia"/>
          <w:sz w:val="21"/>
          <w:szCs w:val="21"/>
          <w:lang w:val="en-GB"/>
        </w:rPr>
        <w:t>公开</w:t>
      </w:r>
      <w:r w:rsidR="00337BF5" w:rsidRPr="00B50770">
        <w:rPr>
          <w:rFonts w:ascii="SimSun" w:hAnsi="SimSun" w:hint="eastAsia"/>
          <w:sz w:val="21"/>
          <w:szCs w:val="21"/>
          <w:lang w:val="en-GB"/>
        </w:rPr>
        <w:t>触发点是否也适用于获取数字测</w:t>
      </w:r>
      <w:r w:rsidRPr="00B50770">
        <w:rPr>
          <w:rFonts w:ascii="SimSun" w:hAnsi="SimSun" w:hint="eastAsia"/>
          <w:sz w:val="21"/>
          <w:szCs w:val="21"/>
          <w:lang w:val="en-GB"/>
        </w:rPr>
        <w:t>序的遗传资源。这可能需要产权组织</w:t>
      </w:r>
      <w:r w:rsidR="00C729F0" w:rsidRPr="00B50770">
        <w:rPr>
          <w:rFonts w:ascii="SimSun" w:hAnsi="SimSun" w:hint="eastAsia"/>
          <w:sz w:val="21"/>
          <w:szCs w:val="21"/>
          <w:lang w:val="en-GB"/>
        </w:rPr>
        <w:t>的</w:t>
      </w:r>
      <w:r w:rsidRPr="00B50770">
        <w:rPr>
          <w:rFonts w:ascii="SimSun" w:hAnsi="SimSun" w:hint="eastAsia"/>
          <w:sz w:val="21"/>
          <w:szCs w:val="21"/>
          <w:lang w:val="en-GB"/>
        </w:rPr>
        <w:t>I</w:t>
      </w:r>
      <w:r w:rsidRPr="00B50770">
        <w:rPr>
          <w:rFonts w:ascii="SimSun" w:hAnsi="SimSun"/>
          <w:sz w:val="21"/>
          <w:szCs w:val="21"/>
          <w:lang w:val="en-GB"/>
        </w:rPr>
        <w:t>GC</w:t>
      </w:r>
      <w:r w:rsidRPr="00B50770">
        <w:rPr>
          <w:rFonts w:ascii="SimSun" w:hAnsi="SimSun" w:hint="eastAsia"/>
          <w:sz w:val="21"/>
          <w:szCs w:val="21"/>
          <w:lang w:val="en-GB"/>
        </w:rPr>
        <w:t>进一步审议。主席案文</w:t>
      </w:r>
      <w:r w:rsidR="00C729F0" w:rsidRPr="00B50770">
        <w:rPr>
          <w:rFonts w:ascii="SimSun" w:hAnsi="SimSun" w:hint="eastAsia"/>
          <w:sz w:val="21"/>
          <w:szCs w:val="21"/>
          <w:lang w:val="en-GB"/>
        </w:rPr>
        <w:t>和合并</w:t>
      </w:r>
      <w:r w:rsidRPr="00B50770">
        <w:rPr>
          <w:rFonts w:ascii="SimSun" w:hAnsi="SimSun" w:hint="eastAsia"/>
          <w:sz w:val="21"/>
          <w:szCs w:val="21"/>
          <w:lang w:val="en-GB"/>
        </w:rPr>
        <w:t>文件区分了实物来源的遗传资源</w:t>
      </w:r>
      <w:r w:rsidR="00C729F0" w:rsidRPr="00B50770">
        <w:rPr>
          <w:rFonts w:ascii="SimSun" w:hAnsi="SimSun" w:hint="eastAsia"/>
          <w:sz w:val="21"/>
          <w:szCs w:val="21"/>
          <w:lang w:val="en-GB"/>
        </w:rPr>
        <w:t>和来自数据库和资料库的遗传资源，但没有具体说明</w:t>
      </w:r>
      <w:r w:rsidR="00C729F0" w:rsidRPr="00D52843">
        <w:rPr>
          <w:rFonts w:ascii="SimSun" w:hAnsi="SimSun" w:hint="eastAsia"/>
          <w:sz w:val="21"/>
          <w:szCs w:val="21"/>
          <w:lang w:val="en-GB"/>
        </w:rPr>
        <w:t>实物获取</w:t>
      </w:r>
      <w:r w:rsidR="00C729F0" w:rsidRPr="00B50770">
        <w:rPr>
          <w:rFonts w:ascii="SimSun" w:hAnsi="SimSun" w:hint="eastAsia"/>
          <w:sz w:val="21"/>
          <w:szCs w:val="21"/>
          <w:lang w:val="en-GB"/>
        </w:rPr>
        <w:t>的强制公开</w:t>
      </w:r>
      <w:r w:rsidR="00337BF5" w:rsidRPr="00B50770">
        <w:rPr>
          <w:rFonts w:ascii="SimSun" w:hAnsi="SimSun" w:hint="eastAsia"/>
          <w:sz w:val="21"/>
          <w:szCs w:val="21"/>
          <w:lang w:val="en-GB"/>
        </w:rPr>
        <w:t>触发点是否也适用于数字测</w:t>
      </w:r>
      <w:r w:rsidRPr="00B50770">
        <w:rPr>
          <w:rFonts w:ascii="SimSun" w:hAnsi="SimSun" w:hint="eastAsia"/>
          <w:sz w:val="21"/>
          <w:szCs w:val="21"/>
          <w:lang w:val="en-GB"/>
        </w:rPr>
        <w:t>序的遗传资源和相关传统知识。土著人民对数字</w:t>
      </w:r>
      <w:r w:rsidR="00337BF5" w:rsidRPr="00B50770">
        <w:rPr>
          <w:rFonts w:ascii="SimSun" w:hAnsi="SimSun" w:hint="eastAsia"/>
          <w:sz w:val="21"/>
          <w:szCs w:val="21"/>
          <w:lang w:val="en-GB"/>
        </w:rPr>
        <w:t>测序</w:t>
      </w:r>
      <w:r w:rsidRPr="00B50770">
        <w:rPr>
          <w:rFonts w:ascii="SimSun" w:hAnsi="SimSun" w:hint="eastAsia"/>
          <w:sz w:val="21"/>
          <w:szCs w:val="21"/>
          <w:lang w:val="en-GB"/>
        </w:rPr>
        <w:t>的遗传资源和相关</w:t>
      </w:r>
      <w:r w:rsidR="00985AC4" w:rsidRPr="00B50770">
        <w:rPr>
          <w:rFonts w:ascii="SimSun" w:hAnsi="SimSun" w:hint="eastAsia"/>
          <w:sz w:val="21"/>
          <w:szCs w:val="21"/>
          <w:lang w:val="en-GB"/>
        </w:rPr>
        <w:t>传统知识的信息权的可追溯性是一个</w:t>
      </w:r>
      <w:r w:rsidRPr="00B50770">
        <w:rPr>
          <w:rFonts w:ascii="SimSun" w:hAnsi="SimSun" w:hint="eastAsia"/>
          <w:sz w:val="21"/>
          <w:szCs w:val="21"/>
          <w:lang w:val="en-GB"/>
        </w:rPr>
        <w:t>独特的挑战。</w:t>
      </w:r>
      <w:r w:rsidR="00337BF5" w:rsidRPr="00B50770">
        <w:rPr>
          <w:rFonts w:ascii="SimSun" w:hAnsi="SimSun"/>
          <w:sz w:val="21"/>
          <w:szCs w:val="21"/>
          <w:vertAlign w:val="superscript"/>
          <w:lang w:val="en-GB"/>
        </w:rPr>
        <w:footnoteReference w:id="49"/>
      </w:r>
    </w:p>
    <w:p w14:paraId="793EE992" w14:textId="77777777" w:rsidR="00992FD2" w:rsidRDefault="00985AC4" w:rsidP="00CF421F">
      <w:pPr>
        <w:keepNext/>
        <w:overflowPunct w:val="0"/>
        <w:spacing w:afterLines="50" w:after="120" w:line="340" w:lineRule="atLeast"/>
        <w:rPr>
          <w:rFonts w:ascii="SimSun" w:hAnsi="SimSun"/>
          <w:b/>
          <w:bCs/>
          <w:iCs/>
          <w:sz w:val="21"/>
          <w:szCs w:val="21"/>
          <w:lang w:val="en-GB"/>
        </w:rPr>
      </w:pPr>
      <w:r w:rsidRPr="000B3CBE">
        <w:rPr>
          <w:rFonts w:ascii="SimSun" w:hAnsi="SimSun" w:hint="eastAsia"/>
          <w:b/>
          <w:bCs/>
          <w:iCs/>
          <w:sz w:val="21"/>
          <w:szCs w:val="21"/>
          <w:lang w:val="en-GB"/>
        </w:rPr>
        <w:t>争议解决</w:t>
      </w:r>
    </w:p>
    <w:p w14:paraId="09C8CB82" w14:textId="77777777" w:rsidR="00992FD2" w:rsidRDefault="00985AC4"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案文草案提出了有关公开遗传资源来源的争议解决途径。主席案文提出国家层面的强制争议解决机制，允许各方</w:t>
      </w:r>
      <w:r w:rsidRPr="00B50770">
        <w:rPr>
          <w:rFonts w:ascii="SimSun" w:hAnsi="SimSun" w:hint="eastAsia"/>
          <w:sz w:val="21"/>
          <w:szCs w:val="21"/>
        </w:rPr>
        <w:t>通过谈判达成双方满意的解决方案，其中可能包括</w:t>
      </w:r>
      <w:r w:rsidR="006D3C5C" w:rsidRPr="00B50770">
        <w:rPr>
          <w:rFonts w:ascii="SimSun" w:hAnsi="SimSun" w:hint="eastAsia"/>
          <w:sz w:val="21"/>
          <w:szCs w:val="21"/>
        </w:rPr>
        <w:t>许可</w:t>
      </w:r>
      <w:r w:rsidRPr="00B50770">
        <w:rPr>
          <w:rFonts w:ascii="SimSun" w:hAnsi="SimSun" w:hint="eastAsia"/>
          <w:sz w:val="21"/>
          <w:szCs w:val="21"/>
        </w:rPr>
        <w:t>使用费协议，</w:t>
      </w:r>
      <w:r w:rsidRPr="00B50770">
        <w:rPr>
          <w:rFonts w:ascii="SimSun" w:hAnsi="SimSun"/>
          <w:sz w:val="21"/>
          <w:szCs w:val="21"/>
          <w:vertAlign w:val="superscript"/>
          <w:lang w:val="en-GB"/>
        </w:rPr>
        <w:footnoteReference w:id="50"/>
      </w:r>
      <w:r w:rsidRPr="00B50770">
        <w:rPr>
          <w:rFonts w:ascii="SimSun" w:hAnsi="SimSun" w:hint="eastAsia"/>
          <w:sz w:val="21"/>
          <w:szCs w:val="21"/>
        </w:rPr>
        <w:t>而合并文件则提出了适当的争议解决机制。</w:t>
      </w:r>
      <w:r w:rsidRPr="00B50770">
        <w:rPr>
          <w:rFonts w:ascii="SimSun" w:hAnsi="SimSun"/>
          <w:sz w:val="21"/>
          <w:szCs w:val="21"/>
          <w:vertAlign w:val="superscript"/>
          <w:lang w:val="en-GB"/>
        </w:rPr>
        <w:footnoteReference w:id="51"/>
      </w:r>
    </w:p>
    <w:p w14:paraId="0C68490A" w14:textId="77777777" w:rsidR="00992FD2" w:rsidRDefault="00985AC4"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从土著人民</w:t>
      </w:r>
      <w:r w:rsidR="006D3C5C" w:rsidRPr="000B3CBE">
        <w:rPr>
          <w:rFonts w:ascii="SimSun" w:hAnsi="SimSun" w:hint="eastAsia"/>
          <w:sz w:val="21"/>
          <w:szCs w:val="21"/>
        </w:rPr>
        <w:t>的角度来看，考虑到对</w:t>
      </w:r>
      <w:r w:rsidR="00E01BBA" w:rsidRPr="000B3CBE">
        <w:rPr>
          <w:rFonts w:ascii="SimSun" w:hAnsi="SimSun" w:hint="eastAsia"/>
          <w:sz w:val="21"/>
          <w:szCs w:val="21"/>
        </w:rPr>
        <w:t>非本国的企业</w:t>
      </w:r>
      <w:r w:rsidR="006D3C5C" w:rsidRPr="000B3CBE">
        <w:rPr>
          <w:rFonts w:ascii="SimSun" w:hAnsi="SimSun" w:hint="eastAsia"/>
          <w:sz w:val="21"/>
          <w:szCs w:val="21"/>
        </w:rPr>
        <w:t>、</w:t>
      </w:r>
      <w:r w:rsidR="00E01BBA" w:rsidRPr="000B3CBE">
        <w:rPr>
          <w:rFonts w:ascii="SimSun" w:hAnsi="SimSun" w:hint="eastAsia"/>
          <w:sz w:val="21"/>
          <w:szCs w:val="21"/>
        </w:rPr>
        <w:t>国际企业</w:t>
      </w:r>
      <w:r w:rsidRPr="000B3CBE">
        <w:rPr>
          <w:rFonts w:ascii="SimSun" w:hAnsi="SimSun" w:hint="eastAsia"/>
          <w:sz w:val="21"/>
          <w:szCs w:val="21"/>
        </w:rPr>
        <w:t>和</w:t>
      </w:r>
      <w:r w:rsidR="00E01BBA" w:rsidRPr="000B3CBE">
        <w:rPr>
          <w:rFonts w:ascii="SimSun" w:hAnsi="SimSun" w:hint="eastAsia"/>
          <w:sz w:val="21"/>
          <w:szCs w:val="21"/>
        </w:rPr>
        <w:t>设在其他国家的</w:t>
      </w:r>
      <w:r w:rsidRPr="000B3CBE">
        <w:rPr>
          <w:rFonts w:ascii="SimSun" w:hAnsi="SimSun" w:hint="eastAsia"/>
          <w:sz w:val="21"/>
          <w:szCs w:val="21"/>
        </w:rPr>
        <w:t>机构的索赔，可及性是关键。土著人民</w:t>
      </w:r>
      <w:r w:rsidRPr="00B50770">
        <w:rPr>
          <w:rFonts w:ascii="SimSun" w:hAnsi="SimSun" w:hint="eastAsia"/>
          <w:sz w:val="21"/>
          <w:szCs w:val="21"/>
        </w:rPr>
        <w:t>需要有资格提起与强制公开有关的争议，而程序上的公平性可能需要采取支持性措施，以便能够利用这种机制。《联合国土著人民权利宣言》确认各国的一项积极义务，即确保土著人民有机会获得财政和技术援助以享受其权利，并建立公平、独立、公正、公开和透明的程序，以承认和裁定土著人民的权利。</w:t>
      </w:r>
      <w:r w:rsidRPr="00B50770">
        <w:rPr>
          <w:rFonts w:ascii="SimSun" w:hAnsi="SimSun"/>
          <w:sz w:val="21"/>
          <w:szCs w:val="21"/>
          <w:vertAlign w:val="superscript"/>
          <w:lang w:val="en-GB"/>
        </w:rPr>
        <w:footnoteReference w:id="52"/>
      </w:r>
    </w:p>
    <w:p w14:paraId="058EEC69" w14:textId="77777777" w:rsidR="00992FD2" w:rsidRDefault="00985AC4" w:rsidP="00CF421F">
      <w:pPr>
        <w:keepNext/>
        <w:overflowPunct w:val="0"/>
        <w:spacing w:afterLines="50" w:after="120" w:line="340" w:lineRule="atLeast"/>
        <w:rPr>
          <w:rFonts w:ascii="SimSun" w:hAnsi="SimSun"/>
          <w:b/>
          <w:bCs/>
          <w:sz w:val="21"/>
          <w:szCs w:val="21"/>
          <w:lang w:val="en-GB"/>
        </w:rPr>
      </w:pPr>
      <w:r w:rsidRPr="000B3CBE">
        <w:rPr>
          <w:rFonts w:ascii="SimSun" w:hAnsi="SimSun" w:hint="eastAsia"/>
          <w:b/>
          <w:bCs/>
          <w:sz w:val="21"/>
          <w:szCs w:val="21"/>
          <w:lang w:val="en-GB"/>
        </w:rPr>
        <w:t>可追溯性</w:t>
      </w:r>
    </w:p>
    <w:p w14:paraId="3F39EBC0" w14:textId="77777777" w:rsidR="00992FD2" w:rsidRDefault="00FB6FB9"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在有关遗传资源的信息被数字</w:t>
      </w:r>
      <w:r w:rsidR="006D3C5C" w:rsidRPr="000B3CBE">
        <w:rPr>
          <w:rFonts w:ascii="SimSun" w:hAnsi="SimSun" w:hint="eastAsia"/>
          <w:sz w:val="21"/>
          <w:szCs w:val="21"/>
        </w:rPr>
        <w:t>测序</w:t>
      </w:r>
      <w:r w:rsidR="00985AC4" w:rsidRPr="000B3CBE">
        <w:rPr>
          <w:rFonts w:ascii="SimSun" w:hAnsi="SimSun" w:hint="eastAsia"/>
          <w:sz w:val="21"/>
          <w:szCs w:val="21"/>
        </w:rPr>
        <w:t>的情况下，</w:t>
      </w:r>
      <w:r w:rsidRPr="000B3CBE">
        <w:rPr>
          <w:rFonts w:ascii="SimSun" w:hAnsi="SimSun" w:hint="eastAsia"/>
          <w:sz w:val="21"/>
          <w:szCs w:val="21"/>
        </w:rPr>
        <w:t>对于利用土著人民习惯</w:t>
      </w:r>
      <w:r w:rsidRPr="00B50770">
        <w:rPr>
          <w:rFonts w:ascii="SimSun" w:hAnsi="SimSun" w:hint="eastAsia"/>
          <w:sz w:val="21"/>
          <w:szCs w:val="21"/>
        </w:rPr>
        <w:t>使用的遗传资源的发明，土著人民拥有、控制和受益于这种发明</w:t>
      </w:r>
      <w:r w:rsidR="00985AC4" w:rsidRPr="00B50770">
        <w:rPr>
          <w:rFonts w:ascii="SimSun" w:hAnsi="SimSun" w:hint="eastAsia"/>
          <w:sz w:val="21"/>
          <w:szCs w:val="21"/>
        </w:rPr>
        <w:t>的权利的可追溯性可能会受到挑战。这可能是土著人民在</w:t>
      </w:r>
      <w:r w:rsidRPr="00B50770">
        <w:rPr>
          <w:rFonts w:ascii="SimSun" w:hAnsi="SimSun"/>
          <w:sz w:val="21"/>
          <w:szCs w:val="21"/>
        </w:rPr>
        <w:t>IGC</w:t>
      </w:r>
      <w:r w:rsidR="00985AC4" w:rsidRPr="00B50770">
        <w:rPr>
          <w:rFonts w:ascii="SimSun" w:hAnsi="SimSun" w:hint="eastAsia"/>
          <w:sz w:val="21"/>
          <w:szCs w:val="21"/>
        </w:rPr>
        <w:t>未来谈判中的一个相关考虑。区块链等技术可以帮助实现可追溯性。</w:t>
      </w:r>
      <w:r w:rsidRPr="00B50770">
        <w:rPr>
          <w:rFonts w:ascii="SimSun" w:hAnsi="SimSun"/>
          <w:sz w:val="21"/>
          <w:szCs w:val="21"/>
          <w:vertAlign w:val="superscript"/>
          <w:lang w:val="en-GB"/>
        </w:rPr>
        <w:footnoteReference w:id="53"/>
      </w:r>
      <w:r w:rsidR="00985AC4" w:rsidRPr="00B50770">
        <w:rPr>
          <w:rFonts w:ascii="SimSun" w:hAnsi="SimSun" w:hint="eastAsia"/>
          <w:sz w:val="21"/>
          <w:szCs w:val="21"/>
        </w:rPr>
        <w:t>这种创新措施需要土著人民的知情参与，以确定风险和</w:t>
      </w:r>
      <w:r w:rsidRPr="00B50770">
        <w:rPr>
          <w:rFonts w:ascii="SimSun" w:hAnsi="SimSun" w:hint="eastAsia"/>
          <w:sz w:val="21"/>
          <w:szCs w:val="21"/>
        </w:rPr>
        <w:t>收益</w:t>
      </w:r>
      <w:r w:rsidR="00985AC4" w:rsidRPr="00B50770">
        <w:rPr>
          <w:rFonts w:ascii="SimSun" w:hAnsi="SimSun" w:hint="eastAsia"/>
          <w:sz w:val="21"/>
          <w:szCs w:val="21"/>
        </w:rPr>
        <w:t>。</w:t>
      </w:r>
    </w:p>
    <w:p w14:paraId="0C33B00F" w14:textId="77777777" w:rsidR="00992FD2" w:rsidRPr="00CF421F" w:rsidRDefault="00985AC4" w:rsidP="00CF421F">
      <w:pPr>
        <w:keepNext/>
        <w:overflowPunct w:val="0"/>
        <w:spacing w:beforeLines="100" w:before="240" w:afterLines="50" w:after="120" w:line="340" w:lineRule="atLeast"/>
        <w:rPr>
          <w:rFonts w:ascii="SimHei" w:eastAsia="SimHei" w:hAnsi="SimHei"/>
          <w:sz w:val="21"/>
          <w:szCs w:val="21"/>
          <w:lang w:val="en-GB"/>
        </w:rPr>
      </w:pPr>
      <w:r w:rsidRPr="00CF421F">
        <w:rPr>
          <w:rFonts w:ascii="SimHei" w:eastAsia="SimHei" w:hAnsi="SimHei" w:hint="eastAsia"/>
          <w:sz w:val="21"/>
          <w:szCs w:val="21"/>
          <w:lang w:val="en-GB"/>
        </w:rPr>
        <w:t>第三部分：最终考量</w:t>
      </w:r>
    </w:p>
    <w:p w14:paraId="0397577F" w14:textId="77777777" w:rsidR="00992FD2" w:rsidRDefault="006D3C5C"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关于遗传资源和相关传统知识、传统知识、</w:t>
      </w:r>
      <w:r w:rsidR="00985AC4" w:rsidRPr="000B3CBE">
        <w:rPr>
          <w:rFonts w:ascii="SimSun" w:hAnsi="SimSun" w:hint="eastAsia"/>
          <w:sz w:val="21"/>
          <w:szCs w:val="21"/>
        </w:rPr>
        <w:t>传统文化表现</w:t>
      </w:r>
      <w:r w:rsidR="00FB6FB9" w:rsidRPr="000B3CBE">
        <w:rPr>
          <w:rFonts w:ascii="SimSun" w:hAnsi="SimSun" w:hint="eastAsia"/>
          <w:sz w:val="21"/>
          <w:szCs w:val="21"/>
        </w:rPr>
        <w:t>形式</w:t>
      </w:r>
      <w:r w:rsidR="00985AC4" w:rsidRPr="000B3CBE">
        <w:rPr>
          <w:rFonts w:ascii="SimSun" w:hAnsi="SimSun" w:hint="eastAsia"/>
          <w:sz w:val="21"/>
          <w:szCs w:val="21"/>
        </w:rPr>
        <w:t>的国际法律文书应与其他国际文书</w:t>
      </w:r>
      <w:r w:rsidR="00FB6FB9" w:rsidRPr="000B3CBE">
        <w:rPr>
          <w:rFonts w:ascii="SimSun" w:hAnsi="SimSun" w:hint="eastAsia"/>
          <w:sz w:val="21"/>
          <w:szCs w:val="21"/>
        </w:rPr>
        <w:t>相互支持，特别是与人权有关的文书</w:t>
      </w:r>
      <w:r w:rsidR="00985AC4" w:rsidRPr="000B3CBE">
        <w:rPr>
          <w:rFonts w:ascii="SimSun" w:hAnsi="SimSun" w:hint="eastAsia"/>
          <w:sz w:val="21"/>
          <w:szCs w:val="21"/>
        </w:rPr>
        <w:t>。</w:t>
      </w:r>
      <w:r w:rsidR="00FB6FB9" w:rsidRPr="000B3CBE">
        <w:rPr>
          <w:rFonts w:ascii="SimSun" w:hAnsi="SimSun" w:hint="eastAsia"/>
          <w:sz w:val="21"/>
          <w:szCs w:val="21"/>
        </w:rPr>
        <w:t>法律文书不应削弱现有国际协定所规定的权利和义务，也不应创建等级</w:t>
      </w:r>
      <w:r w:rsidR="00985AC4" w:rsidRPr="000B3CBE">
        <w:rPr>
          <w:rFonts w:ascii="SimSun" w:hAnsi="SimSun" w:hint="eastAsia"/>
          <w:sz w:val="21"/>
          <w:szCs w:val="21"/>
        </w:rPr>
        <w:t>。</w:t>
      </w:r>
    </w:p>
    <w:p w14:paraId="75D395FE" w14:textId="77777777" w:rsidR="00992FD2" w:rsidRDefault="00985AC4"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案文</w:t>
      </w:r>
      <w:r w:rsidR="00FB6FB9" w:rsidRPr="000B3CBE">
        <w:rPr>
          <w:rFonts w:ascii="SimSun" w:hAnsi="SimSun" w:hint="eastAsia"/>
          <w:sz w:val="21"/>
          <w:szCs w:val="21"/>
        </w:rPr>
        <w:t>草案</w:t>
      </w:r>
      <w:r w:rsidRPr="000B3CBE">
        <w:rPr>
          <w:rFonts w:ascii="SimSun" w:hAnsi="SimSun" w:hint="eastAsia"/>
          <w:sz w:val="21"/>
          <w:szCs w:val="21"/>
        </w:rPr>
        <w:t>提倡相互支持，并明确提到了《联合国土著人民权利宣言》。联合国大会通过了《联合国土著人民权利宣言》，最初投票反对该宣言的国家后来都改变了立场。</w:t>
      </w:r>
      <w:r w:rsidR="00FB6FB9" w:rsidRPr="000B3CBE">
        <w:rPr>
          <w:rFonts w:ascii="SimSun" w:hAnsi="SimSun" w:hint="eastAsia"/>
          <w:sz w:val="21"/>
          <w:szCs w:val="21"/>
        </w:rPr>
        <w:t>因此，《联合国土著人民权利宣言》获得</w:t>
      </w:r>
      <w:r w:rsidRPr="000B3CBE">
        <w:rPr>
          <w:rFonts w:ascii="SimSun" w:hAnsi="SimSun" w:hint="eastAsia"/>
          <w:sz w:val="21"/>
          <w:szCs w:val="21"/>
        </w:rPr>
        <w:t>普遍接受。因此，在制定涉及土著人民的传统知识、传统文化</w:t>
      </w:r>
      <w:r w:rsidR="00FB6FB9" w:rsidRPr="000B3CBE">
        <w:rPr>
          <w:rFonts w:ascii="SimSun" w:hAnsi="SimSun" w:hint="eastAsia"/>
          <w:sz w:val="21"/>
          <w:szCs w:val="21"/>
        </w:rPr>
        <w:t>表现形式和遗传资源的法律案文</w:t>
      </w:r>
      <w:r w:rsidRPr="000B3CBE">
        <w:rPr>
          <w:rFonts w:ascii="SimSun" w:hAnsi="SimSun" w:hint="eastAsia"/>
          <w:sz w:val="21"/>
          <w:szCs w:val="21"/>
        </w:rPr>
        <w:t>时，应将其纳入其中。</w:t>
      </w:r>
      <w:r w:rsidR="00FB6FB9" w:rsidRPr="000B3CBE">
        <w:rPr>
          <w:rFonts w:ascii="SimSun" w:hAnsi="SimSun" w:hint="eastAsia"/>
          <w:sz w:val="21"/>
          <w:szCs w:val="21"/>
        </w:rPr>
        <w:t>在</w:t>
      </w:r>
      <w:r w:rsidRPr="000B3CBE">
        <w:rPr>
          <w:rFonts w:ascii="SimSun" w:hAnsi="SimSun" w:hint="eastAsia"/>
          <w:sz w:val="21"/>
          <w:szCs w:val="21"/>
        </w:rPr>
        <w:t>被普遍接受的基础上，其条款的普遍实施也是理所当然。</w:t>
      </w:r>
    </w:p>
    <w:p w14:paraId="32B6040C" w14:textId="77777777" w:rsidR="00992FD2" w:rsidRDefault="00985AC4"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虽然国家可以平衡国内各群体的利益，但土著人民的权利仍然有效，必须得到尊重。一个群体的知识产权不能凌驾于土著人民的既定</w:t>
      </w:r>
      <w:r w:rsidRPr="00B50770">
        <w:rPr>
          <w:rFonts w:ascii="SimSun" w:hAnsi="SimSun" w:hint="eastAsia"/>
          <w:sz w:val="21"/>
          <w:szCs w:val="21"/>
        </w:rPr>
        <w:t>权利之上。</w:t>
      </w:r>
      <w:r w:rsidR="00FB6FB9" w:rsidRPr="00B50770">
        <w:rPr>
          <w:rFonts w:ascii="SimSun" w:hAnsi="SimSun"/>
          <w:sz w:val="21"/>
          <w:szCs w:val="21"/>
          <w:vertAlign w:val="superscript"/>
          <w:lang w:val="en-GB"/>
        </w:rPr>
        <w:footnoteReference w:id="54"/>
      </w:r>
    </w:p>
    <w:p w14:paraId="1227F580" w14:textId="145D2AD9" w:rsidR="002928D3" w:rsidRPr="00CF421F" w:rsidRDefault="002D6572" w:rsidP="00CF421F">
      <w:pPr>
        <w:overflowPunct w:val="0"/>
        <w:spacing w:before="720" w:afterLines="50" w:after="120" w:line="340" w:lineRule="atLeast"/>
        <w:ind w:left="5534"/>
        <w:rPr>
          <w:rFonts w:ascii="KaiTi" w:eastAsia="KaiTi" w:hAnsi="KaiTi"/>
          <w:sz w:val="21"/>
          <w:szCs w:val="21"/>
        </w:rPr>
      </w:pPr>
      <w:r w:rsidRPr="00CF421F">
        <w:rPr>
          <w:rFonts w:ascii="KaiTi" w:eastAsia="KaiTi" w:hAnsi="KaiTi"/>
          <w:sz w:val="21"/>
          <w:szCs w:val="21"/>
        </w:rPr>
        <w:t>[</w:t>
      </w:r>
      <w:r w:rsidR="00C6063F" w:rsidRPr="00CF421F">
        <w:rPr>
          <w:rFonts w:ascii="KaiTi" w:eastAsia="KaiTi" w:hAnsi="KaiTi" w:hint="eastAsia"/>
          <w:sz w:val="21"/>
          <w:szCs w:val="21"/>
        </w:rPr>
        <w:t>附件和文件完</w:t>
      </w:r>
      <w:r w:rsidRPr="00CF421F">
        <w:rPr>
          <w:rFonts w:ascii="KaiTi" w:eastAsia="KaiTi" w:hAnsi="KaiTi"/>
          <w:sz w:val="21"/>
          <w:szCs w:val="21"/>
        </w:rPr>
        <w:t>]</w:t>
      </w:r>
      <w:bookmarkStart w:id="6" w:name="_GoBack"/>
      <w:bookmarkEnd w:id="6"/>
    </w:p>
    <w:sectPr w:rsidR="002928D3" w:rsidRPr="00CF421F" w:rsidSect="002D6572">
      <w:headerReference w:type="even" r:id="rId11"/>
      <w:headerReference w:type="default" r:id="rId12"/>
      <w:footerReference w:type="even" r:id="rId13"/>
      <w:footerReference w:type="default" r:id="rId14"/>
      <w:headerReference w:type="first" r:id="rId15"/>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8159C" w14:textId="77777777" w:rsidR="00D53AF9" w:rsidRDefault="00D53AF9">
      <w:r>
        <w:separator/>
      </w:r>
    </w:p>
  </w:endnote>
  <w:endnote w:type="continuationSeparator" w:id="0">
    <w:p w14:paraId="4C5FEC5D" w14:textId="77777777" w:rsidR="00D53AF9" w:rsidRDefault="00D53AF9" w:rsidP="003B38C1">
      <w:r>
        <w:separator/>
      </w:r>
    </w:p>
    <w:p w14:paraId="16FB9A62" w14:textId="77777777" w:rsidR="00D53AF9" w:rsidRPr="003B38C1" w:rsidRDefault="00D53AF9" w:rsidP="003B38C1">
      <w:pPr>
        <w:spacing w:after="60"/>
        <w:rPr>
          <w:sz w:val="17"/>
        </w:rPr>
      </w:pPr>
      <w:r>
        <w:rPr>
          <w:sz w:val="17"/>
        </w:rPr>
        <w:t>[Endnote continued from previous page]</w:t>
      </w:r>
    </w:p>
  </w:endnote>
  <w:endnote w:type="continuationNotice" w:id="1">
    <w:p w14:paraId="37882B37" w14:textId="77777777" w:rsidR="00D53AF9" w:rsidRPr="003B38C1" w:rsidRDefault="00D53AF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Sim Hei"/>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6DD3" w14:textId="77777777" w:rsidR="00D53AF9" w:rsidRPr="000B3CBE" w:rsidRDefault="00D53AF9" w:rsidP="000F2AD2">
    <w:pPr>
      <w:pStyle w:val="Footer"/>
      <w:rPr>
        <w:rFonts w:ascii="SimSun" w:hAnsi="SimSun"/>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9113E" w14:textId="77777777" w:rsidR="00D53AF9" w:rsidRPr="00A95656" w:rsidRDefault="00D53AF9" w:rsidP="00A95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345D3" w14:textId="77777777" w:rsidR="00D53AF9" w:rsidRDefault="00D53AF9">
      <w:r>
        <w:separator/>
      </w:r>
    </w:p>
  </w:footnote>
  <w:footnote w:type="continuationSeparator" w:id="0">
    <w:p w14:paraId="11436DFD" w14:textId="77777777" w:rsidR="00D53AF9" w:rsidRDefault="00D53AF9" w:rsidP="008B60B2">
      <w:r>
        <w:separator/>
      </w:r>
    </w:p>
    <w:p w14:paraId="62DF4811" w14:textId="77777777" w:rsidR="00D53AF9" w:rsidRPr="00ED77FB" w:rsidRDefault="00D53AF9" w:rsidP="008B60B2">
      <w:pPr>
        <w:spacing w:after="60"/>
        <w:rPr>
          <w:sz w:val="17"/>
          <w:szCs w:val="17"/>
        </w:rPr>
      </w:pPr>
      <w:r w:rsidRPr="00ED77FB">
        <w:rPr>
          <w:sz w:val="17"/>
          <w:szCs w:val="17"/>
        </w:rPr>
        <w:t>[Footnote continued from previous page]</w:t>
      </w:r>
    </w:p>
  </w:footnote>
  <w:footnote w:type="continuationNotice" w:id="1">
    <w:p w14:paraId="6E03F5CC" w14:textId="77777777" w:rsidR="00D53AF9" w:rsidRPr="00ED77FB" w:rsidRDefault="00D53AF9" w:rsidP="008B60B2">
      <w:pPr>
        <w:spacing w:before="60"/>
        <w:jc w:val="right"/>
        <w:rPr>
          <w:sz w:val="17"/>
          <w:szCs w:val="17"/>
        </w:rPr>
      </w:pPr>
      <w:r w:rsidRPr="00ED77FB">
        <w:rPr>
          <w:sz w:val="17"/>
          <w:szCs w:val="17"/>
        </w:rPr>
        <w:t>[Footnote continued on next page]</w:t>
      </w:r>
    </w:p>
  </w:footnote>
  <w:footnote w:id="2">
    <w:p w14:paraId="5E588602" w14:textId="767D58EF" w:rsidR="00D53AF9" w:rsidRPr="00CF421F" w:rsidRDefault="00D53AF9" w:rsidP="009918B5">
      <w:pPr>
        <w:pStyle w:val="FootnoteText"/>
        <w:rPr>
          <w:rFonts w:ascii="SimSun" w:hAnsi="SimSun"/>
          <w:szCs w:val="18"/>
        </w:rPr>
      </w:pPr>
      <w:r w:rsidRPr="00CF421F">
        <w:rPr>
          <w:rStyle w:val="FootnoteReference"/>
          <w:rFonts w:ascii="SimSun" w:hAnsi="SimSun"/>
          <w:szCs w:val="18"/>
        </w:rPr>
        <w:footnoteRef/>
      </w:r>
      <w:r w:rsidR="00CF421F" w:rsidRPr="00CF421F">
        <w:rPr>
          <w:rFonts w:ascii="SimSun" w:hAnsi="SimSun" w:hint="eastAsia"/>
          <w:szCs w:val="18"/>
        </w:rPr>
        <w:t xml:space="preserve"> </w:t>
      </w:r>
      <w:r w:rsidR="00CF421F">
        <w:rPr>
          <w:rFonts w:ascii="SimSun" w:hAnsi="SimSun"/>
          <w:szCs w:val="18"/>
        </w:rPr>
        <w:tab/>
      </w:r>
      <w:r w:rsidRPr="00CF421F">
        <w:rPr>
          <w:rFonts w:ascii="SimSun" w:hAnsi="SimSun" w:hint="eastAsia"/>
          <w:szCs w:val="18"/>
        </w:rPr>
        <w:t>见委员会第四十届会议的决定，第3页。</w:t>
      </w:r>
    </w:p>
  </w:footnote>
  <w:footnote w:id="3">
    <w:p w14:paraId="7F4AC330" w14:textId="41C9B399"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联合国土著问题常设论坛，第十八届会议报告，</w:t>
      </w:r>
      <w:r w:rsidRPr="00CF421F">
        <w:rPr>
          <w:rFonts w:ascii="SimSun" w:hAnsi="SimSun"/>
          <w:szCs w:val="18"/>
        </w:rPr>
        <w:t>E/2019/43-E/C.19/2019/10</w:t>
      </w:r>
      <w:r w:rsidRPr="00CF421F">
        <w:rPr>
          <w:rFonts w:ascii="SimSun" w:hAnsi="SimSun" w:hint="eastAsia"/>
          <w:szCs w:val="18"/>
        </w:rPr>
        <w:t>。见该文件第10段，可见：</w:t>
      </w:r>
      <w:r w:rsidRPr="00CF421F">
        <w:rPr>
          <w:rFonts w:ascii="SimSun" w:hAnsi="SimSun"/>
          <w:szCs w:val="18"/>
        </w:rPr>
        <w:t>https://www.un.org/development/desa/indigenouspeoples/news/2019/06/18-session-report/</w:t>
      </w:r>
      <w:r w:rsidRPr="00CF421F">
        <w:rPr>
          <w:rFonts w:ascii="SimSun" w:hAnsi="SimSun" w:hint="eastAsia"/>
          <w:szCs w:val="18"/>
        </w:rPr>
        <w:t>。</w:t>
      </w:r>
    </w:p>
  </w:footnote>
  <w:footnote w:id="4">
    <w:p w14:paraId="722F0065" w14:textId="71FBC846"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文件</w:t>
      </w:r>
      <w:r w:rsidRPr="00CF421F">
        <w:rPr>
          <w:rFonts w:ascii="SimSun" w:hAnsi="SimSun"/>
          <w:szCs w:val="18"/>
        </w:rPr>
        <w:t>WIPO/GRTKF/IC/29/INF/10</w:t>
      </w:r>
      <w:r w:rsidRPr="00CF421F">
        <w:rPr>
          <w:rFonts w:ascii="SimSun" w:hAnsi="SimSun" w:hint="eastAsia"/>
          <w:szCs w:val="18"/>
        </w:rPr>
        <w:t>，可见</w:t>
      </w:r>
      <w:r w:rsidRPr="00CF421F">
        <w:rPr>
          <w:rFonts w:ascii="SimSun" w:hAnsi="SimSun"/>
          <w:szCs w:val="18"/>
        </w:rPr>
        <w:t>https://www.wipo.int/edocs/mdocs/tk/</w:t>
      </w:r>
      <w:r w:rsidRPr="00CF421F">
        <w:rPr>
          <w:rFonts w:ascii="SimSun" w:hAnsi="SimSun" w:hint="eastAsia"/>
          <w:szCs w:val="18"/>
        </w:rPr>
        <w:t>zh</w:t>
      </w:r>
      <w:r w:rsidRPr="00CF421F">
        <w:rPr>
          <w:rFonts w:ascii="SimSun" w:hAnsi="SimSun"/>
          <w:szCs w:val="18"/>
        </w:rPr>
        <w:t>/wipo_grtkf_ic_29/wipo_grtkf_ic_29_inf_10.pdf</w:t>
      </w:r>
      <w:r w:rsidRPr="00CF421F">
        <w:rPr>
          <w:rFonts w:ascii="SimSun" w:hAnsi="SimSun" w:hint="eastAsia"/>
          <w:szCs w:val="18"/>
        </w:rPr>
        <w:t>。</w:t>
      </w:r>
    </w:p>
  </w:footnote>
  <w:footnote w:id="5">
    <w:p w14:paraId="48D80F9B" w14:textId="633F2182" w:rsidR="00D53AF9" w:rsidRPr="00CF421F" w:rsidRDefault="00D53AF9" w:rsidP="009275C3">
      <w:pPr>
        <w:pStyle w:val="FootnoteText"/>
        <w:overflowPunct w:val="0"/>
        <w:rPr>
          <w:rFonts w:ascii="SimSun" w:hAnsi="SimSun"/>
          <w:szCs w:val="18"/>
          <w:lang w:val="uz-Cyrl-UZ"/>
        </w:rPr>
      </w:pPr>
      <w:r w:rsidRPr="00CF421F">
        <w:rPr>
          <w:rStyle w:val="FootnoteReference"/>
          <w:rFonts w:ascii="SimSun" w:hAnsi="SimSun"/>
          <w:szCs w:val="18"/>
        </w:rPr>
        <w:footnoteRef/>
      </w:r>
      <w:r w:rsidRPr="00CF421F">
        <w:rPr>
          <w:rFonts w:ascii="SimSun" w:hAnsi="SimSun"/>
          <w:szCs w:val="18"/>
          <w:lang w:val="uz-Cyrl-UZ"/>
        </w:rPr>
        <w:t xml:space="preserve"> </w:t>
      </w:r>
      <w:r w:rsidR="00CF421F">
        <w:rPr>
          <w:rFonts w:asciiTheme="minorHAnsi" w:hAnsiTheme="minorHAnsi"/>
          <w:szCs w:val="18"/>
          <w:lang w:val="uz-Cyrl-UZ"/>
        </w:rPr>
        <w:tab/>
      </w:r>
      <w:r w:rsidRPr="00CF421F">
        <w:rPr>
          <w:rFonts w:ascii="SimSun" w:hAnsi="SimSun"/>
          <w:szCs w:val="18"/>
          <w:lang w:val="uz-Cyrl-UZ"/>
        </w:rPr>
        <w:t>E/2019/43-E/C.19/1</w:t>
      </w:r>
      <w:r w:rsidRPr="00CF421F">
        <w:rPr>
          <w:rFonts w:ascii="SimSun" w:hAnsi="SimSun"/>
          <w:szCs w:val="18"/>
        </w:rPr>
        <w:t>0</w:t>
      </w:r>
      <w:r w:rsidRPr="00CF421F">
        <w:rPr>
          <w:rFonts w:ascii="SimSun" w:hAnsi="SimSun" w:hint="eastAsia"/>
          <w:szCs w:val="18"/>
        </w:rPr>
        <w:t>第10段。</w:t>
      </w:r>
    </w:p>
  </w:footnote>
  <w:footnote w:id="6">
    <w:p w14:paraId="23DB7AA3" w14:textId="07F570A4"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szCs w:val="18"/>
        </w:rPr>
        <w:t>WIPO/GRTKF/IC/29/INF/10</w:t>
      </w:r>
      <w:r w:rsidRPr="00CF421F">
        <w:rPr>
          <w:rFonts w:ascii="SimSun" w:hAnsi="SimSun" w:hint="eastAsia"/>
          <w:szCs w:val="18"/>
        </w:rPr>
        <w:t>第11段。</w:t>
      </w:r>
    </w:p>
  </w:footnote>
  <w:footnote w:id="7">
    <w:p w14:paraId="3363A3F8" w14:textId="6DEEF315"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产权组织大会第五十一届会议（第24次例会）：关于知识产权与遗传资源、传统知识和民间文学艺术政府间委员会（IGC）的报告（</w:t>
      </w:r>
      <w:r w:rsidRPr="00CF421F">
        <w:rPr>
          <w:rFonts w:ascii="SimSun" w:hAnsi="SimSun"/>
          <w:szCs w:val="18"/>
        </w:rPr>
        <w:t>WO/GA/51/12</w:t>
      </w:r>
      <w:r w:rsidRPr="00CF421F">
        <w:rPr>
          <w:rFonts w:ascii="SimSun" w:hAnsi="SimSun" w:hint="eastAsia"/>
          <w:szCs w:val="18"/>
        </w:rPr>
        <w:t>），附件一：保护传统知识：条款草案，协调人修订稿（2019年6月19日），见</w:t>
      </w:r>
      <w:r w:rsidRPr="00CF421F">
        <w:rPr>
          <w:rFonts w:ascii="SimSun" w:hAnsi="SimSun"/>
          <w:szCs w:val="18"/>
        </w:rPr>
        <w:t>https://www.wipo.int/meetings/zh/doc_details.jsp?doc_id=443934</w:t>
      </w:r>
      <w:r w:rsidRPr="00CF421F">
        <w:rPr>
          <w:rFonts w:ascii="SimSun" w:hAnsi="SimSun" w:hint="eastAsia"/>
          <w:szCs w:val="18"/>
        </w:rPr>
        <w:t>。</w:t>
      </w:r>
    </w:p>
  </w:footnote>
  <w:footnote w:id="8">
    <w:p w14:paraId="7DEAA10A" w14:textId="02F04C9E" w:rsidR="00A51AC5" w:rsidRPr="00CF421F" w:rsidRDefault="00A51AC5"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产权组织大会第五十一届会议（第24次例会）：关于知识产权与遗传资源、传统知识和民间文学艺术政府间委员会（IGC）的报告（</w:t>
      </w:r>
      <w:r w:rsidRPr="00CF421F">
        <w:rPr>
          <w:rFonts w:ascii="SimSun" w:hAnsi="SimSun"/>
          <w:szCs w:val="18"/>
        </w:rPr>
        <w:t>WO/GA/51/12</w:t>
      </w:r>
      <w:r w:rsidRPr="00CF421F">
        <w:rPr>
          <w:rFonts w:ascii="SimSun" w:hAnsi="SimSun" w:hint="eastAsia"/>
          <w:szCs w:val="18"/>
        </w:rPr>
        <w:t>），附件二：保护传统文化表现形式：条款草案，协调人修订稿（2019年6月19日），见</w:t>
      </w:r>
      <w:r w:rsidRPr="00CF421F">
        <w:rPr>
          <w:rFonts w:ascii="SimSun" w:hAnsi="SimSun"/>
          <w:szCs w:val="18"/>
        </w:rPr>
        <w:t>https://www.wipo.int/meetings/</w:t>
      </w:r>
      <w:r w:rsidRPr="00CF421F">
        <w:rPr>
          <w:rFonts w:ascii="SimSun" w:hAnsi="SimSun" w:hint="eastAsia"/>
          <w:szCs w:val="18"/>
        </w:rPr>
        <w:t>zh</w:t>
      </w:r>
      <w:r w:rsidRPr="00CF421F">
        <w:rPr>
          <w:rFonts w:ascii="SimSun" w:hAnsi="SimSun"/>
          <w:szCs w:val="18"/>
        </w:rPr>
        <w:t>/doc_details.jsp?doc_id=443934</w:t>
      </w:r>
      <w:r w:rsidRPr="00CF421F">
        <w:rPr>
          <w:rFonts w:ascii="SimSun" w:hAnsi="SimSun" w:hint="eastAsia"/>
          <w:szCs w:val="18"/>
        </w:rPr>
        <w:t>。</w:t>
      </w:r>
    </w:p>
  </w:footnote>
  <w:footnote w:id="9">
    <w:p w14:paraId="053D6E3C" w14:textId="64AEA9C9"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hyperlink r:id="rId1" w:history="1">
        <w:r w:rsidRPr="00CF421F">
          <w:rPr>
            <w:rFonts w:ascii="SimSun" w:hAnsi="SimSun"/>
            <w:szCs w:val="18"/>
          </w:rPr>
          <w:t>产权组织大会第五十一届会议（第24</w:t>
        </w:r>
      </w:hyperlink>
      <w:r w:rsidRPr="00CF421F">
        <w:rPr>
          <w:rStyle w:val="Hyperlink"/>
          <w:rFonts w:ascii="SimSun" w:hAnsi="SimSun" w:hint="eastAsia"/>
          <w:color w:val="auto"/>
          <w:szCs w:val="18"/>
          <w:u w:val="none"/>
        </w:rPr>
        <w:t>次例会）：</w:t>
      </w:r>
      <w:r w:rsidRPr="00CF421F">
        <w:rPr>
          <w:rFonts w:ascii="SimSun" w:hAnsi="SimSun" w:hint="eastAsia"/>
          <w:szCs w:val="18"/>
        </w:rPr>
        <w:t>关于知识产权与遗传资源、传统知识和民间文学艺术政府间委员会（IGC）的报告（</w:t>
      </w:r>
      <w:r w:rsidRPr="00CF421F">
        <w:rPr>
          <w:rFonts w:ascii="SimSun" w:hAnsi="SimSun"/>
          <w:szCs w:val="18"/>
        </w:rPr>
        <w:t>WO/GA/51/12</w:t>
      </w:r>
      <w:r w:rsidRPr="00CF421F">
        <w:rPr>
          <w:rFonts w:ascii="SimSun" w:hAnsi="SimSun" w:hint="eastAsia"/>
          <w:szCs w:val="18"/>
        </w:rPr>
        <w:t>），附件三：关于知识产权与遗传资源的合并文件第二次修订稿（2018年3月23日），见</w:t>
      </w:r>
      <w:r w:rsidRPr="00CF421F">
        <w:rPr>
          <w:rFonts w:ascii="SimSun" w:hAnsi="SimSun"/>
          <w:szCs w:val="18"/>
        </w:rPr>
        <w:t>https://www.wipo.int/meetings/</w:t>
      </w:r>
      <w:r w:rsidRPr="00CF421F">
        <w:rPr>
          <w:rFonts w:ascii="SimSun" w:hAnsi="SimSun" w:hint="eastAsia"/>
          <w:szCs w:val="18"/>
        </w:rPr>
        <w:t>zh</w:t>
      </w:r>
      <w:r w:rsidRPr="00CF421F">
        <w:rPr>
          <w:rFonts w:ascii="SimSun" w:hAnsi="SimSun"/>
          <w:szCs w:val="18"/>
        </w:rPr>
        <w:t>/doc_details.jsp?doc_id=443934</w:t>
      </w:r>
      <w:r w:rsidRPr="00CF421F">
        <w:rPr>
          <w:rFonts w:ascii="SimSun" w:hAnsi="SimSun" w:hint="eastAsia"/>
          <w:szCs w:val="18"/>
        </w:rPr>
        <w:t>，以及附件四：知识产权、遗传资源和遗传资源相关传统知识国际法律文书草案，伊恩·戈斯先生编拟，见</w:t>
      </w:r>
      <w:r w:rsidRPr="00CF421F">
        <w:rPr>
          <w:rFonts w:ascii="SimSun" w:hAnsi="SimSun"/>
          <w:szCs w:val="18"/>
        </w:rPr>
        <w:t>https://www.wipo.int/meetings/zh/doc_</w:t>
      </w:r>
      <w:r w:rsidR="009275C3">
        <w:rPr>
          <w:rFonts w:ascii="MS Gothic" w:eastAsia="MS Gothic" w:hAnsi="MS Gothic" w:cs="MS Gothic" w:hint="eastAsia"/>
          <w:szCs w:val="18"/>
        </w:rPr>
        <w:t>‌</w:t>
      </w:r>
      <w:proofErr w:type="spellStart"/>
      <w:r w:rsidRPr="00CF421F">
        <w:rPr>
          <w:rFonts w:ascii="SimSun" w:hAnsi="SimSun"/>
          <w:szCs w:val="18"/>
        </w:rPr>
        <w:t>details.jsp?doc_id</w:t>
      </w:r>
      <w:proofErr w:type="spellEnd"/>
      <w:r w:rsidRPr="00CF421F">
        <w:rPr>
          <w:rFonts w:ascii="SimSun" w:hAnsi="SimSun"/>
          <w:szCs w:val="18"/>
        </w:rPr>
        <w:t>=443934</w:t>
      </w:r>
      <w:r w:rsidRPr="00CF421F">
        <w:rPr>
          <w:rFonts w:ascii="SimSun" w:hAnsi="SimSun" w:hint="eastAsia"/>
          <w:szCs w:val="18"/>
        </w:rPr>
        <w:t>。</w:t>
      </w:r>
    </w:p>
  </w:footnote>
  <w:footnote w:id="10">
    <w:p w14:paraId="6EC17019" w14:textId="469B4400" w:rsidR="00D53AF9" w:rsidRPr="00CF421F" w:rsidRDefault="00D53AF9" w:rsidP="009275C3">
      <w:pPr>
        <w:overflowPunct w:val="0"/>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sz w:val="18"/>
          <w:szCs w:val="18"/>
        </w:rPr>
        <w:t>见</w:t>
      </w:r>
      <w:r w:rsidRPr="00CF421F">
        <w:rPr>
          <w:rFonts w:ascii="SimSun" w:hAnsi="SimSun" w:hint="eastAsia"/>
          <w:sz w:val="18"/>
          <w:szCs w:val="18"/>
        </w:rPr>
        <w:t>附件C1，可见</w:t>
      </w:r>
      <w:r w:rsidRPr="00CF421F">
        <w:rPr>
          <w:rFonts w:ascii="SimSun" w:hAnsi="SimSun"/>
          <w:sz w:val="18"/>
          <w:szCs w:val="18"/>
        </w:rPr>
        <w:t>https://www.wto.org/english/docs_e/legal_e/27-trips.pdf</w:t>
      </w:r>
      <w:r w:rsidRPr="00CF421F">
        <w:rPr>
          <w:rFonts w:ascii="SimSun" w:hAnsi="SimSun" w:hint="eastAsia"/>
          <w:sz w:val="18"/>
          <w:szCs w:val="18"/>
        </w:rPr>
        <w:t>。</w:t>
      </w:r>
    </w:p>
  </w:footnote>
  <w:footnote w:id="11">
    <w:p w14:paraId="0DF655D0" w14:textId="241BE36D"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hint="eastAsia"/>
          <w:szCs w:val="18"/>
        </w:rPr>
        <w:t xml:space="preserve"> </w:t>
      </w:r>
      <w:r w:rsidR="00CF421F">
        <w:rPr>
          <w:rFonts w:ascii="SimSun" w:hAnsi="SimSun"/>
          <w:szCs w:val="18"/>
        </w:rPr>
        <w:tab/>
      </w:r>
      <w:r w:rsidRPr="00CF421F">
        <w:rPr>
          <w:rFonts w:ascii="SimSun" w:hAnsi="SimSun" w:hint="eastAsia"/>
          <w:szCs w:val="18"/>
        </w:rPr>
        <w:t>《联合国土著人民权利宣言》（</w:t>
      </w:r>
      <w:r w:rsidRPr="00CF421F">
        <w:rPr>
          <w:rFonts w:ascii="SimSun" w:hAnsi="SimSun"/>
          <w:szCs w:val="18"/>
        </w:rPr>
        <w:t>UNDRIP</w:t>
      </w:r>
      <w:r w:rsidRPr="00CF421F">
        <w:rPr>
          <w:rFonts w:ascii="SimSun" w:hAnsi="SimSun" w:hint="eastAsia"/>
          <w:szCs w:val="18"/>
        </w:rPr>
        <w:t>），第4条，可见</w:t>
      </w:r>
      <w:r w:rsidRPr="00CF421F">
        <w:rPr>
          <w:rFonts w:ascii="SimSun" w:hAnsi="SimSun"/>
          <w:szCs w:val="18"/>
        </w:rPr>
        <w:t>https://undocs.org/A/RES/61/295</w:t>
      </w:r>
      <w:r w:rsidRPr="00CF421F">
        <w:rPr>
          <w:rFonts w:ascii="SimSun" w:hAnsi="SimSun" w:hint="eastAsia"/>
          <w:szCs w:val="18"/>
        </w:rPr>
        <w:t>。</w:t>
      </w:r>
    </w:p>
  </w:footnote>
  <w:footnote w:id="12">
    <w:p w14:paraId="3E46C13D" w14:textId="5CF0943A"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szCs w:val="18"/>
        </w:rPr>
        <w:tab/>
      </w:r>
      <w:r w:rsidRPr="00CF421F">
        <w:rPr>
          <w:rFonts w:ascii="SimSun" w:hAnsi="SimSun" w:hint="eastAsia"/>
          <w:szCs w:val="18"/>
        </w:rPr>
        <w:t>《联合国土著人民权利宣言》，第19条。</w:t>
      </w:r>
    </w:p>
  </w:footnote>
  <w:footnote w:id="13">
    <w:p w14:paraId="1675145B" w14:textId="147367CA"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sidRPr="00CF421F">
        <w:rPr>
          <w:rFonts w:ascii="SimSun" w:hAnsi="SimSun"/>
          <w:szCs w:val="18"/>
        </w:rPr>
        <w:tab/>
      </w:r>
      <w:r w:rsidRPr="00CF421F">
        <w:rPr>
          <w:rFonts w:ascii="SimSun" w:hAnsi="SimSun" w:hint="eastAsia"/>
          <w:szCs w:val="18"/>
        </w:rPr>
        <w:t>根据《布莱克法律词典》，“专门”指自成一格或一种；特有或特殊的。</w:t>
      </w:r>
    </w:p>
  </w:footnote>
  <w:footnote w:id="14">
    <w:p w14:paraId="550554FA" w14:textId="7F29C0EC" w:rsidR="00D53AF9" w:rsidRPr="00CF421F" w:rsidRDefault="00D53AF9" w:rsidP="009275C3">
      <w:pPr>
        <w:overflowPunct w:val="0"/>
        <w:jc w:val="both"/>
        <w:rPr>
          <w:rFonts w:ascii="SimSun" w:hAnsi="SimSun"/>
          <w:sz w:val="18"/>
          <w:szCs w:val="18"/>
          <w:lang w:val="en-AU"/>
        </w:rPr>
      </w:pPr>
      <w:r w:rsidRPr="00CF421F">
        <w:rPr>
          <w:rStyle w:val="FootnoteReference"/>
          <w:rFonts w:ascii="SimSun" w:hAnsi="SimSun"/>
          <w:sz w:val="18"/>
          <w:szCs w:val="18"/>
        </w:rPr>
        <w:footnoteRef/>
      </w:r>
      <w:r w:rsidR="00CF421F">
        <w:rPr>
          <w:rFonts w:ascii="SimSun" w:hAnsi="SimSun" w:cs="Microsoft YaHei" w:hint="eastAsia"/>
          <w:sz w:val="18"/>
          <w:szCs w:val="18"/>
          <w:lang w:val="en-AU"/>
        </w:rPr>
        <w:t xml:space="preserve"> </w:t>
      </w:r>
      <w:r w:rsidR="00CF421F">
        <w:rPr>
          <w:rFonts w:ascii="SimSun" w:hAnsi="SimSun" w:cs="Microsoft YaHei"/>
          <w:sz w:val="18"/>
          <w:szCs w:val="18"/>
          <w:lang w:val="en-AU"/>
        </w:rPr>
        <w:tab/>
      </w:r>
      <w:r w:rsidRPr="00CF421F">
        <w:rPr>
          <w:rFonts w:ascii="SimSun" w:hAnsi="SimSun" w:cs="Microsoft YaHei" w:hint="eastAsia"/>
          <w:sz w:val="18"/>
          <w:szCs w:val="18"/>
          <w:lang w:val="en-AU"/>
        </w:rPr>
        <w:t>《联合国土著人民权利宣言》，第</w:t>
      </w:r>
      <w:r w:rsidRPr="00CF421F">
        <w:rPr>
          <w:rFonts w:ascii="SimSun" w:hAnsi="SimSun" w:hint="eastAsia"/>
          <w:sz w:val="18"/>
          <w:szCs w:val="18"/>
          <w:lang w:val="en-AU"/>
        </w:rPr>
        <w:t>28</w:t>
      </w:r>
      <w:r w:rsidRPr="00CF421F">
        <w:rPr>
          <w:rFonts w:ascii="SimSun" w:hAnsi="SimSun" w:cs="Microsoft YaHei" w:hint="eastAsia"/>
          <w:sz w:val="18"/>
          <w:szCs w:val="18"/>
          <w:lang w:val="en-AU"/>
        </w:rPr>
        <w:t>条第(1</w:t>
      </w:r>
      <w:r w:rsidRPr="00CF421F">
        <w:rPr>
          <w:rFonts w:ascii="SimSun" w:hAnsi="SimSun" w:cs="Microsoft YaHei"/>
          <w:sz w:val="18"/>
          <w:szCs w:val="18"/>
          <w:lang w:val="en-AU"/>
        </w:rPr>
        <w:t>)</w:t>
      </w:r>
      <w:r w:rsidRPr="00CF421F">
        <w:rPr>
          <w:rFonts w:ascii="SimSun" w:hAnsi="SimSun" w:cs="Microsoft YaHei" w:hint="eastAsia"/>
          <w:sz w:val="18"/>
          <w:szCs w:val="18"/>
          <w:lang w:val="en-AU"/>
        </w:rPr>
        <w:t>款；</w:t>
      </w:r>
      <w:r w:rsidRPr="00CF421F">
        <w:rPr>
          <w:rFonts w:ascii="SimSun" w:hAnsi="SimSun"/>
          <w:sz w:val="18"/>
          <w:szCs w:val="18"/>
          <w:lang w:val="en-AU"/>
        </w:rPr>
        <w:t xml:space="preserve">Natalie P </w:t>
      </w:r>
      <w:proofErr w:type="spellStart"/>
      <w:r w:rsidRPr="00CF421F">
        <w:rPr>
          <w:rFonts w:ascii="SimSun" w:hAnsi="SimSun"/>
          <w:sz w:val="18"/>
          <w:szCs w:val="18"/>
          <w:lang w:val="en-AU"/>
        </w:rPr>
        <w:t>Stoianoff</w:t>
      </w:r>
      <w:proofErr w:type="spellEnd"/>
      <w:r w:rsidRPr="00CF421F">
        <w:rPr>
          <w:rFonts w:ascii="SimSun" w:hAnsi="SimSun" w:hint="eastAsia"/>
          <w:sz w:val="18"/>
          <w:szCs w:val="18"/>
          <w:lang w:val="en-AU"/>
        </w:rPr>
        <w:t>和</w:t>
      </w:r>
      <w:proofErr w:type="spellStart"/>
      <w:r w:rsidRPr="00CF421F">
        <w:rPr>
          <w:rFonts w:ascii="SimSun" w:hAnsi="SimSun"/>
          <w:sz w:val="18"/>
          <w:szCs w:val="18"/>
          <w:lang w:val="en-AU"/>
        </w:rPr>
        <w:t>Alpana</w:t>
      </w:r>
      <w:proofErr w:type="spellEnd"/>
      <w:r w:rsidRPr="00CF421F">
        <w:rPr>
          <w:rFonts w:ascii="SimSun" w:hAnsi="SimSun"/>
          <w:sz w:val="18"/>
          <w:szCs w:val="18"/>
          <w:lang w:val="en-AU"/>
        </w:rPr>
        <w:t xml:space="preserve"> Roy</w:t>
      </w:r>
      <w:r w:rsidRPr="00CF421F">
        <w:rPr>
          <w:rFonts w:ascii="SimSun" w:hAnsi="SimSun" w:hint="eastAsia"/>
          <w:sz w:val="18"/>
          <w:szCs w:val="18"/>
          <w:lang w:val="en-AU"/>
        </w:rPr>
        <w:t>，</w:t>
      </w:r>
      <w:r w:rsidR="00A95656">
        <w:rPr>
          <w:rFonts w:ascii="SimSun" w:hAnsi="SimSun" w:hint="eastAsia"/>
          <w:sz w:val="18"/>
          <w:szCs w:val="18"/>
          <w:lang w:val="en-AU"/>
        </w:rPr>
        <w:t>《</w:t>
      </w:r>
      <w:r w:rsidRPr="00A95656">
        <w:rPr>
          <w:rFonts w:ascii="SimSun" w:hAnsi="SimSun" w:hint="eastAsia"/>
          <w:sz w:val="18"/>
          <w:szCs w:val="18"/>
          <w:lang w:val="en-AU"/>
        </w:rPr>
        <w:t>澳大利亚的土著知识和文化——专门立法的案例</w:t>
      </w:r>
      <w:r w:rsidR="00A95656">
        <w:rPr>
          <w:rFonts w:ascii="SimSun" w:hAnsi="SimSun" w:hint="eastAsia"/>
          <w:sz w:val="18"/>
          <w:szCs w:val="18"/>
          <w:lang w:val="en-AU"/>
        </w:rPr>
        <w:t>》</w:t>
      </w:r>
      <w:r w:rsidRPr="00CF421F">
        <w:rPr>
          <w:rFonts w:asciiTheme="minorEastAsia" w:eastAsiaTheme="minorEastAsia" w:hAnsiTheme="minorEastAsia" w:hint="eastAsia"/>
          <w:sz w:val="18"/>
          <w:szCs w:val="18"/>
          <w:lang w:val="en-AU"/>
        </w:rPr>
        <w:t>（</w:t>
      </w:r>
      <w:r w:rsidRPr="00CF421F">
        <w:rPr>
          <w:rFonts w:ascii="SimSun" w:hAnsi="SimSun" w:hint="eastAsia"/>
          <w:sz w:val="18"/>
          <w:szCs w:val="18"/>
          <w:lang w:val="en-AU"/>
        </w:rPr>
        <w:t>S</w:t>
      </w:r>
      <w:r w:rsidRPr="00CF421F">
        <w:rPr>
          <w:rFonts w:ascii="SimSun" w:hAnsi="SimSun"/>
          <w:sz w:val="18"/>
          <w:szCs w:val="18"/>
          <w:lang w:val="en-AU"/>
        </w:rPr>
        <w:t>SRN</w:t>
      </w:r>
      <w:r w:rsidRPr="00CF421F">
        <w:rPr>
          <w:rFonts w:ascii="SimSun" w:hAnsi="SimSun" w:hint="eastAsia"/>
          <w:sz w:val="18"/>
          <w:szCs w:val="18"/>
          <w:lang w:val="en-AU"/>
        </w:rPr>
        <w:t>学术论文第</w:t>
      </w:r>
      <w:r w:rsidRPr="00CF421F">
        <w:rPr>
          <w:rFonts w:ascii="SimSun" w:hAnsi="SimSun"/>
          <w:sz w:val="18"/>
          <w:szCs w:val="18"/>
          <w:lang w:val="en-AU"/>
        </w:rPr>
        <w:t>2765827</w:t>
      </w:r>
      <w:r w:rsidRPr="00CF421F">
        <w:rPr>
          <w:rFonts w:ascii="SimSun" w:hAnsi="SimSun" w:hint="eastAsia"/>
          <w:sz w:val="18"/>
          <w:szCs w:val="18"/>
          <w:lang w:val="en-AU"/>
        </w:rPr>
        <w:t>号，社会科学研究网，2015年12月31日），748。</w:t>
      </w:r>
      <w:r w:rsidRPr="00CF421F">
        <w:rPr>
          <w:rFonts w:ascii="SimSun" w:hAnsi="SimSun"/>
          <w:sz w:val="18"/>
          <w:szCs w:val="18"/>
          <w:lang w:val="en-AU"/>
        </w:rPr>
        <w:t>&lt;https://papers.ssrn.com/abstract=2765827&gt;</w:t>
      </w:r>
      <w:r w:rsidRPr="00CF421F">
        <w:rPr>
          <w:rFonts w:ascii="SimSun" w:hAnsi="SimSun" w:hint="eastAsia"/>
          <w:sz w:val="18"/>
          <w:szCs w:val="18"/>
          <w:lang w:val="en-AU"/>
        </w:rPr>
        <w:t>；</w:t>
      </w:r>
      <w:r w:rsidRPr="00CF421F">
        <w:rPr>
          <w:rFonts w:ascii="SimSun" w:hAnsi="SimSun"/>
          <w:sz w:val="18"/>
          <w:szCs w:val="18"/>
        </w:rPr>
        <w:t xml:space="preserve">Graham </w:t>
      </w:r>
      <w:proofErr w:type="spellStart"/>
      <w:r w:rsidRPr="00CF421F">
        <w:rPr>
          <w:rFonts w:ascii="SimSun" w:hAnsi="SimSun"/>
          <w:sz w:val="18"/>
          <w:szCs w:val="18"/>
        </w:rPr>
        <w:t>Dutfield</w:t>
      </w:r>
      <w:proofErr w:type="spellEnd"/>
      <w:r w:rsidRPr="00CF421F">
        <w:rPr>
          <w:rFonts w:ascii="SimSun" w:hAnsi="SimSun" w:hint="eastAsia"/>
          <w:sz w:val="18"/>
          <w:szCs w:val="18"/>
        </w:rPr>
        <w:t>，</w:t>
      </w:r>
      <w:r w:rsidR="00B35E4C" w:rsidRPr="00CF421F">
        <w:rPr>
          <w:rFonts w:ascii="SimSun" w:hAnsi="SimSun" w:hint="eastAsia"/>
          <w:sz w:val="18"/>
          <w:szCs w:val="18"/>
        </w:rPr>
        <w:t>“传统知识的法律和经济方面”，</w:t>
      </w:r>
      <w:r w:rsidRPr="00CF421F">
        <w:rPr>
          <w:rFonts w:ascii="SimSun" w:hAnsi="SimSun"/>
          <w:sz w:val="18"/>
          <w:szCs w:val="18"/>
        </w:rPr>
        <w:t xml:space="preserve">Keith E </w:t>
      </w:r>
      <w:proofErr w:type="spellStart"/>
      <w:r w:rsidRPr="00CF421F">
        <w:rPr>
          <w:rFonts w:ascii="SimSun" w:hAnsi="SimSun"/>
          <w:sz w:val="18"/>
          <w:szCs w:val="18"/>
        </w:rPr>
        <w:t>Maskus</w:t>
      </w:r>
      <w:proofErr w:type="spellEnd"/>
      <w:r w:rsidRPr="00CF421F">
        <w:rPr>
          <w:rFonts w:ascii="SimSun" w:hAnsi="SimSun" w:hint="eastAsia"/>
          <w:sz w:val="18"/>
          <w:szCs w:val="18"/>
        </w:rPr>
        <w:t>和</w:t>
      </w:r>
      <w:r w:rsidRPr="00CF421F">
        <w:rPr>
          <w:rFonts w:ascii="SimSun" w:hAnsi="SimSun"/>
          <w:sz w:val="18"/>
          <w:szCs w:val="18"/>
        </w:rPr>
        <w:t xml:space="preserve">Jerome H </w:t>
      </w:r>
      <w:proofErr w:type="spellStart"/>
      <w:r w:rsidRPr="00CF421F">
        <w:rPr>
          <w:rFonts w:ascii="SimSun" w:hAnsi="SimSun"/>
          <w:sz w:val="18"/>
          <w:szCs w:val="18"/>
        </w:rPr>
        <w:t>Reichman</w:t>
      </w:r>
      <w:proofErr w:type="spellEnd"/>
      <w:r w:rsidRPr="00CF421F">
        <w:rPr>
          <w:rFonts w:ascii="SimSun" w:hAnsi="SimSun" w:hint="eastAsia"/>
          <w:sz w:val="18"/>
          <w:szCs w:val="18"/>
        </w:rPr>
        <w:t>（编辑），</w:t>
      </w:r>
      <w:r w:rsidR="00A95656">
        <w:rPr>
          <w:rFonts w:ascii="SimSun" w:hAnsi="SimSun" w:hint="eastAsia"/>
          <w:sz w:val="18"/>
          <w:szCs w:val="18"/>
        </w:rPr>
        <w:t>《</w:t>
      </w:r>
      <w:r w:rsidRPr="00A95656">
        <w:rPr>
          <w:rFonts w:ascii="SimSun" w:hAnsi="SimSun" w:hint="eastAsia"/>
          <w:sz w:val="18"/>
          <w:szCs w:val="18"/>
        </w:rPr>
        <w:t>全球化知识产权制度下的国际公共产品和技术转让</w:t>
      </w:r>
      <w:r w:rsidR="00A95656">
        <w:rPr>
          <w:rFonts w:ascii="SimSun" w:hAnsi="SimSun" w:hint="eastAsia"/>
          <w:sz w:val="18"/>
          <w:szCs w:val="18"/>
        </w:rPr>
        <w:t>》</w:t>
      </w:r>
      <w:r w:rsidRPr="00CF421F">
        <w:rPr>
          <w:rFonts w:ascii="SimSun" w:hAnsi="SimSun" w:hint="eastAsia"/>
          <w:sz w:val="18"/>
          <w:szCs w:val="18"/>
        </w:rPr>
        <w:t>（剑桥大学出版社，第一版，2005年），506。</w:t>
      </w:r>
    </w:p>
  </w:footnote>
  <w:footnote w:id="15">
    <w:p w14:paraId="4899CF0A" w14:textId="796EC86D" w:rsidR="00D53AF9" w:rsidRPr="00CF421F" w:rsidRDefault="00D53AF9" w:rsidP="009275C3">
      <w:pPr>
        <w:overflowPunct w:val="0"/>
        <w:rPr>
          <w:rFonts w:ascii="SimSun" w:hAnsi="SimSun"/>
          <w:sz w:val="18"/>
          <w:szCs w:val="18"/>
          <w:lang w:val="en-AU"/>
        </w:rPr>
      </w:pPr>
      <w:r w:rsidRPr="00CF421F">
        <w:rPr>
          <w:rStyle w:val="FootnoteReference"/>
          <w:rFonts w:ascii="SimSun" w:hAnsi="SimSun"/>
          <w:sz w:val="18"/>
          <w:szCs w:val="18"/>
        </w:rPr>
        <w:footnoteRef/>
      </w:r>
      <w:r w:rsidR="00CF421F">
        <w:rPr>
          <w:rFonts w:ascii="SimSun" w:hAnsi="SimSun" w:cs="Microsoft YaHei" w:hint="eastAsia"/>
          <w:sz w:val="18"/>
          <w:szCs w:val="18"/>
          <w:lang w:val="en-AU"/>
        </w:rPr>
        <w:t xml:space="preserve"> </w:t>
      </w:r>
      <w:r w:rsidR="00CF421F">
        <w:rPr>
          <w:rFonts w:ascii="SimSun" w:hAnsi="SimSun" w:cs="Microsoft YaHei"/>
          <w:sz w:val="18"/>
          <w:szCs w:val="18"/>
          <w:lang w:val="en-AU"/>
        </w:rPr>
        <w:tab/>
      </w:r>
      <w:r w:rsidRPr="00CF421F">
        <w:rPr>
          <w:rFonts w:ascii="SimSun" w:hAnsi="SimSun" w:cs="Microsoft YaHei" w:hint="eastAsia"/>
          <w:sz w:val="18"/>
          <w:szCs w:val="18"/>
          <w:lang w:val="en-AU"/>
        </w:rPr>
        <w:t>《联合国土著人民权利宣言》，第</w:t>
      </w:r>
      <w:r w:rsidRPr="00CF421F">
        <w:rPr>
          <w:rFonts w:ascii="SimSun" w:hAnsi="SimSun" w:hint="eastAsia"/>
          <w:sz w:val="18"/>
          <w:szCs w:val="18"/>
          <w:lang w:val="en-AU"/>
        </w:rPr>
        <w:t>28</w:t>
      </w:r>
      <w:r w:rsidRPr="00CF421F">
        <w:rPr>
          <w:rFonts w:ascii="SimSun" w:hAnsi="SimSun" w:cs="Microsoft YaHei" w:hint="eastAsia"/>
          <w:sz w:val="18"/>
          <w:szCs w:val="18"/>
          <w:lang w:val="en-AU"/>
        </w:rPr>
        <w:t>条第(</w:t>
      </w:r>
      <w:r w:rsidRPr="00CF421F">
        <w:rPr>
          <w:rFonts w:ascii="SimSun" w:hAnsi="SimSun" w:cs="Microsoft YaHei"/>
          <w:sz w:val="18"/>
          <w:szCs w:val="18"/>
          <w:lang w:val="en-AU"/>
        </w:rPr>
        <w:t>12)</w:t>
      </w:r>
      <w:r w:rsidRPr="00CF421F">
        <w:rPr>
          <w:rFonts w:ascii="SimSun" w:hAnsi="SimSun" w:cs="Microsoft YaHei" w:hint="eastAsia"/>
          <w:sz w:val="18"/>
          <w:szCs w:val="18"/>
          <w:lang w:val="en-AU"/>
        </w:rPr>
        <w:t>款。</w:t>
      </w:r>
    </w:p>
  </w:footnote>
  <w:footnote w:id="16">
    <w:p w14:paraId="4FA892C4" w14:textId="671E3777" w:rsidR="00D53AF9" w:rsidRPr="00CF421F" w:rsidRDefault="00D53AF9" w:rsidP="009275C3">
      <w:pPr>
        <w:overflowPunct w:val="0"/>
        <w:jc w:val="both"/>
        <w:rPr>
          <w:rFonts w:ascii="SimSun" w:hAnsi="SimSun"/>
          <w:sz w:val="18"/>
          <w:szCs w:val="18"/>
          <w:lang w:val="en-AU"/>
        </w:rPr>
      </w:pPr>
      <w:r w:rsidRPr="00CF421F">
        <w:rPr>
          <w:rStyle w:val="FootnoteReference"/>
          <w:rFonts w:ascii="SimSun" w:hAnsi="SimSun"/>
          <w:sz w:val="18"/>
          <w:szCs w:val="18"/>
        </w:rPr>
        <w:footnoteRef/>
      </w:r>
      <w:r w:rsidRPr="00CF421F">
        <w:rPr>
          <w:rFonts w:ascii="SimSun" w:hAnsi="SimSun"/>
          <w:sz w:val="18"/>
          <w:szCs w:val="18"/>
          <w:lang w:val="en-AU" w:eastAsia="en-GB"/>
        </w:rPr>
        <w:t xml:space="preserve"> </w:t>
      </w:r>
      <w:r w:rsidR="00CF421F">
        <w:rPr>
          <w:rFonts w:ascii="SimSun" w:hAnsi="SimSun"/>
          <w:sz w:val="18"/>
          <w:szCs w:val="18"/>
          <w:lang w:val="en-AU" w:eastAsia="en-GB"/>
        </w:rPr>
        <w:tab/>
      </w:r>
      <w:r w:rsidRPr="00CF421F">
        <w:rPr>
          <w:rFonts w:ascii="SimSun" w:hAnsi="SimSun"/>
          <w:sz w:val="18"/>
          <w:szCs w:val="18"/>
          <w:lang w:val="en-AU" w:eastAsia="en-GB"/>
        </w:rPr>
        <w:t xml:space="preserve">Natalie P </w:t>
      </w:r>
      <w:proofErr w:type="spellStart"/>
      <w:r w:rsidRPr="00CF421F">
        <w:rPr>
          <w:rFonts w:ascii="SimSun" w:hAnsi="SimSun"/>
          <w:sz w:val="18"/>
          <w:szCs w:val="18"/>
          <w:lang w:val="en-AU" w:eastAsia="en-GB"/>
        </w:rPr>
        <w:t>Stoianoff</w:t>
      </w:r>
      <w:proofErr w:type="spellEnd"/>
      <w:r w:rsidRPr="00CF421F">
        <w:rPr>
          <w:rFonts w:ascii="SimSun" w:hAnsi="SimSun" w:hint="eastAsia"/>
          <w:sz w:val="18"/>
          <w:szCs w:val="18"/>
          <w:lang w:val="en-AU"/>
        </w:rPr>
        <w:t>和</w:t>
      </w:r>
      <w:proofErr w:type="spellStart"/>
      <w:r w:rsidRPr="00CF421F">
        <w:rPr>
          <w:rFonts w:ascii="SimSun" w:hAnsi="SimSun"/>
          <w:sz w:val="18"/>
          <w:szCs w:val="18"/>
          <w:lang w:val="en-AU" w:eastAsia="en-GB"/>
        </w:rPr>
        <w:t>Alpana</w:t>
      </w:r>
      <w:proofErr w:type="spellEnd"/>
      <w:r w:rsidRPr="00CF421F">
        <w:rPr>
          <w:rFonts w:ascii="SimSun" w:hAnsi="SimSun"/>
          <w:sz w:val="18"/>
          <w:szCs w:val="18"/>
          <w:lang w:val="en-AU" w:eastAsia="en-GB"/>
        </w:rPr>
        <w:t xml:space="preserve"> Roy</w:t>
      </w:r>
      <w:r w:rsidRPr="00CF421F">
        <w:rPr>
          <w:rFonts w:ascii="SimSun" w:hAnsi="SimSun" w:hint="eastAsia"/>
          <w:sz w:val="18"/>
          <w:szCs w:val="18"/>
          <w:lang w:val="en-AU"/>
        </w:rPr>
        <w:t>，</w:t>
      </w:r>
      <w:r w:rsidR="00A95656">
        <w:rPr>
          <w:rFonts w:ascii="SimSun" w:hAnsi="SimSun" w:hint="eastAsia"/>
          <w:sz w:val="18"/>
          <w:szCs w:val="18"/>
          <w:lang w:val="en-AU"/>
        </w:rPr>
        <w:t>《</w:t>
      </w:r>
      <w:r w:rsidRPr="00A95656">
        <w:rPr>
          <w:rFonts w:ascii="SimSun" w:hAnsi="SimSun" w:hint="eastAsia"/>
          <w:sz w:val="18"/>
          <w:szCs w:val="18"/>
          <w:lang w:val="en-AU"/>
        </w:rPr>
        <w:t>澳大利亚的土著知识和文化——专门立法的案例</w:t>
      </w:r>
      <w:r w:rsidR="00A95656">
        <w:rPr>
          <w:rFonts w:ascii="SimSun" w:hAnsi="SimSun" w:hint="eastAsia"/>
          <w:sz w:val="18"/>
          <w:szCs w:val="18"/>
          <w:lang w:val="en-AU"/>
        </w:rPr>
        <w:t>》</w:t>
      </w:r>
      <w:r w:rsidRPr="00CF421F">
        <w:rPr>
          <w:rFonts w:asciiTheme="minorEastAsia" w:eastAsiaTheme="minorEastAsia" w:hAnsiTheme="minorEastAsia" w:hint="eastAsia"/>
          <w:sz w:val="18"/>
          <w:szCs w:val="18"/>
          <w:lang w:val="en-AU"/>
        </w:rPr>
        <w:t>（S</w:t>
      </w:r>
      <w:r w:rsidRPr="00CF421F">
        <w:rPr>
          <w:rFonts w:asciiTheme="minorEastAsia" w:eastAsiaTheme="minorEastAsia" w:hAnsiTheme="minorEastAsia"/>
          <w:sz w:val="18"/>
          <w:szCs w:val="18"/>
          <w:lang w:val="en-AU"/>
        </w:rPr>
        <w:t>S</w:t>
      </w:r>
      <w:r w:rsidRPr="00CF421F">
        <w:rPr>
          <w:rFonts w:ascii="SimSun" w:hAnsi="SimSun"/>
          <w:sz w:val="18"/>
          <w:szCs w:val="18"/>
          <w:lang w:val="en-AU"/>
        </w:rPr>
        <w:t>RN</w:t>
      </w:r>
      <w:r w:rsidRPr="00CF421F">
        <w:rPr>
          <w:rFonts w:ascii="SimSun" w:hAnsi="SimSun" w:hint="eastAsia"/>
          <w:sz w:val="18"/>
          <w:szCs w:val="18"/>
          <w:lang w:val="en-AU"/>
        </w:rPr>
        <w:t>学术论文第</w:t>
      </w:r>
      <w:r w:rsidRPr="00CF421F">
        <w:rPr>
          <w:rFonts w:ascii="SimSun" w:hAnsi="SimSun"/>
          <w:sz w:val="18"/>
          <w:szCs w:val="18"/>
          <w:lang w:val="en-AU" w:eastAsia="en-GB"/>
        </w:rPr>
        <w:t>2765827</w:t>
      </w:r>
      <w:r w:rsidRPr="00CF421F">
        <w:rPr>
          <w:rFonts w:ascii="SimSun" w:hAnsi="SimSun" w:hint="eastAsia"/>
          <w:sz w:val="18"/>
          <w:szCs w:val="18"/>
          <w:lang w:val="en-AU"/>
        </w:rPr>
        <w:t>号，社会科学研究网，2015年12月31日），748。</w:t>
      </w:r>
      <w:r w:rsidRPr="00CF421F">
        <w:rPr>
          <w:rFonts w:ascii="SimSun" w:hAnsi="SimSun"/>
          <w:sz w:val="18"/>
          <w:szCs w:val="18"/>
          <w:lang w:val="en-AU"/>
        </w:rPr>
        <w:t>&lt;https://papers.ssrn.com/abstract=2765827&gt;</w:t>
      </w:r>
      <w:r w:rsidRPr="00CF421F">
        <w:rPr>
          <w:rFonts w:ascii="SimSun" w:hAnsi="SimSun" w:hint="eastAsia"/>
          <w:sz w:val="18"/>
          <w:szCs w:val="18"/>
          <w:lang w:val="en-AU"/>
        </w:rPr>
        <w:t>。</w:t>
      </w:r>
    </w:p>
  </w:footnote>
  <w:footnote w:id="17">
    <w:p w14:paraId="111344C5" w14:textId="3A998FBB"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00CF421F">
        <w:rPr>
          <w:rFonts w:ascii="SimSun" w:hAnsi="SimSun" w:cs="Microsoft YaHei" w:hint="eastAsia"/>
          <w:sz w:val="18"/>
          <w:szCs w:val="18"/>
          <w:lang w:val="en-AU"/>
        </w:rPr>
        <w:t xml:space="preserve"> </w:t>
      </w:r>
      <w:r w:rsidR="00CF421F">
        <w:rPr>
          <w:rFonts w:ascii="SimSun" w:hAnsi="SimSun" w:cs="Microsoft YaHei"/>
          <w:sz w:val="18"/>
          <w:szCs w:val="18"/>
          <w:lang w:val="en-AU"/>
        </w:rPr>
        <w:tab/>
      </w:r>
      <w:r w:rsidRPr="00CF421F">
        <w:rPr>
          <w:rFonts w:ascii="SimSun" w:hAnsi="SimSun" w:cs="Microsoft YaHei" w:hint="eastAsia"/>
          <w:sz w:val="18"/>
          <w:szCs w:val="18"/>
          <w:lang w:val="en-AU"/>
        </w:rPr>
        <w:t>《联合国土著人民权利宣言》，第32条第(</w:t>
      </w:r>
      <w:r w:rsidRPr="00CF421F">
        <w:rPr>
          <w:rFonts w:ascii="SimSun" w:hAnsi="SimSun" w:cs="Microsoft YaHei"/>
          <w:sz w:val="18"/>
          <w:szCs w:val="18"/>
          <w:lang w:val="en-AU"/>
        </w:rPr>
        <w:t>2)</w:t>
      </w:r>
      <w:r w:rsidRPr="00CF421F">
        <w:rPr>
          <w:rFonts w:ascii="SimSun" w:hAnsi="SimSun" w:cs="Microsoft YaHei" w:hint="eastAsia"/>
          <w:sz w:val="18"/>
          <w:szCs w:val="18"/>
          <w:lang w:val="en-AU"/>
        </w:rPr>
        <w:t>款、第</w:t>
      </w:r>
      <w:r w:rsidRPr="00CF421F">
        <w:rPr>
          <w:rFonts w:ascii="SimSun" w:hAnsi="SimSun" w:hint="eastAsia"/>
          <w:sz w:val="18"/>
          <w:szCs w:val="18"/>
          <w:lang w:val="en-AU"/>
        </w:rPr>
        <w:t>18</w:t>
      </w:r>
      <w:r w:rsidRPr="00CF421F">
        <w:rPr>
          <w:rFonts w:ascii="SimSun" w:hAnsi="SimSun" w:cs="Microsoft YaHei" w:hint="eastAsia"/>
          <w:sz w:val="18"/>
          <w:szCs w:val="18"/>
          <w:lang w:val="en-AU"/>
        </w:rPr>
        <w:t>条、第34条；关于传统知识登记簿和相关传统知识数据库的报告—</w:t>
      </w:r>
      <w:r w:rsidRPr="00CF421F">
        <w:rPr>
          <w:rFonts w:ascii="SimSun" w:hAnsi="SimSun"/>
          <w:sz w:val="18"/>
          <w:szCs w:val="18"/>
          <w:lang w:val="en-AU"/>
        </w:rPr>
        <w:t>UNEP/CBD/WG8J/4/INF/9</w:t>
      </w:r>
      <w:r w:rsidRPr="00CF421F">
        <w:rPr>
          <w:rFonts w:ascii="SimSun" w:hAnsi="SimSun" w:hint="eastAsia"/>
          <w:sz w:val="18"/>
          <w:szCs w:val="18"/>
          <w:lang w:val="en-AU"/>
        </w:rPr>
        <w:t>。</w:t>
      </w:r>
    </w:p>
  </w:footnote>
  <w:footnote w:id="18">
    <w:p w14:paraId="2B41EBB2" w14:textId="1CAF02B1"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11</w:t>
      </w:r>
      <w:r w:rsidRPr="00CF421F">
        <w:rPr>
          <w:rFonts w:ascii="SimSun" w:hAnsi="SimSun" w:cs="Microsoft YaHei" w:hint="eastAsia"/>
          <w:szCs w:val="18"/>
          <w:lang w:val="en-AU"/>
        </w:rPr>
        <w:t>条第(</w:t>
      </w:r>
      <w:r w:rsidRPr="00CF421F">
        <w:rPr>
          <w:rFonts w:ascii="SimSun" w:hAnsi="SimSun" w:cs="Microsoft YaHei"/>
          <w:szCs w:val="18"/>
          <w:lang w:val="en-AU"/>
        </w:rPr>
        <w:t>2)</w:t>
      </w:r>
      <w:r w:rsidRPr="00CF421F">
        <w:rPr>
          <w:rFonts w:ascii="SimSun" w:hAnsi="SimSun" w:cs="Microsoft YaHei" w:hint="eastAsia"/>
          <w:szCs w:val="18"/>
          <w:lang w:val="en-AU"/>
        </w:rPr>
        <w:t>款、第28条；《消除一切形式种族歧视国际公约》（I</w:t>
      </w:r>
      <w:r w:rsidRPr="00CF421F">
        <w:rPr>
          <w:rFonts w:ascii="SimSun" w:hAnsi="SimSun" w:cs="Microsoft YaHei"/>
          <w:szCs w:val="18"/>
          <w:lang w:val="en-AU"/>
        </w:rPr>
        <w:t>CERD</w:t>
      </w:r>
      <w:r w:rsidRPr="00CF421F">
        <w:rPr>
          <w:rFonts w:ascii="SimSun" w:hAnsi="SimSun" w:cs="Microsoft YaHei" w:hint="eastAsia"/>
          <w:szCs w:val="18"/>
          <w:lang w:val="en-AU"/>
        </w:rPr>
        <w:t>），第2条第</w:t>
      </w:r>
      <w:r w:rsidRPr="00CF421F">
        <w:rPr>
          <w:rFonts w:ascii="SimSun" w:hAnsi="SimSun" w:cs="Microsoft YaHei"/>
          <w:szCs w:val="18"/>
          <w:lang w:val="en-AU"/>
        </w:rPr>
        <w:t>(2)</w:t>
      </w:r>
      <w:r w:rsidRPr="00CF421F">
        <w:rPr>
          <w:rFonts w:ascii="SimSun" w:hAnsi="SimSun" w:cs="Microsoft YaHei" w:hint="eastAsia"/>
          <w:szCs w:val="18"/>
          <w:lang w:val="en-AU"/>
        </w:rPr>
        <w:t>款。</w:t>
      </w:r>
    </w:p>
  </w:footnote>
  <w:footnote w:id="19">
    <w:p w14:paraId="1AFBD300" w14:textId="0238F12D"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11</w:t>
      </w:r>
      <w:r w:rsidRPr="00CF421F">
        <w:rPr>
          <w:rFonts w:ascii="SimSun" w:hAnsi="SimSun" w:cs="Microsoft YaHei" w:hint="eastAsia"/>
          <w:szCs w:val="18"/>
          <w:lang w:val="en-AU"/>
        </w:rPr>
        <w:t>条第(</w:t>
      </w:r>
      <w:r w:rsidRPr="00CF421F">
        <w:rPr>
          <w:rFonts w:ascii="SimSun" w:hAnsi="SimSun" w:cs="Microsoft YaHei"/>
          <w:szCs w:val="18"/>
          <w:lang w:val="en-AU"/>
        </w:rPr>
        <w:t>2)</w:t>
      </w:r>
      <w:r w:rsidRPr="00CF421F">
        <w:rPr>
          <w:rFonts w:ascii="SimSun" w:hAnsi="SimSun" w:cs="Microsoft YaHei" w:hint="eastAsia"/>
          <w:szCs w:val="18"/>
          <w:lang w:val="en-AU"/>
        </w:rPr>
        <w:t>款。</w:t>
      </w:r>
    </w:p>
  </w:footnote>
  <w:footnote w:id="20">
    <w:p w14:paraId="6D704E2C" w14:textId="6C797840"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szCs w:val="18"/>
        </w:rPr>
        <w:t>IGC</w:t>
      </w:r>
      <w:r w:rsidRPr="00CF421F">
        <w:rPr>
          <w:rFonts w:ascii="SimSun" w:hAnsi="SimSun" w:hint="eastAsia"/>
          <w:szCs w:val="18"/>
        </w:rPr>
        <w:t>第三十五届会议报告，2018年3月12日至23日，特波提巴基金会代表土著人民核心组所作的发言，第23段。文件</w:t>
      </w:r>
      <w:r w:rsidRPr="00CF421F">
        <w:rPr>
          <w:rFonts w:ascii="SimSun" w:hAnsi="SimSun"/>
          <w:szCs w:val="18"/>
        </w:rPr>
        <w:t>WIPO/GRTKF/IC/35/10</w:t>
      </w:r>
      <w:r w:rsidRPr="00CF421F">
        <w:rPr>
          <w:rFonts w:ascii="SimSun" w:hAnsi="SimSun" w:hint="eastAsia"/>
          <w:szCs w:val="18"/>
        </w:rPr>
        <w:t>。</w:t>
      </w:r>
    </w:p>
  </w:footnote>
  <w:footnote w:id="21">
    <w:p w14:paraId="45B1282B" w14:textId="0B0728A3"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lang w:val="en-AU"/>
        </w:rPr>
        <w:t>参见：</w:t>
      </w:r>
      <w:r w:rsidRPr="00CF421F">
        <w:rPr>
          <w:rFonts w:ascii="SimSun" w:hAnsi="SimSun"/>
          <w:szCs w:val="18"/>
          <w:lang w:val="en-AU"/>
        </w:rPr>
        <w:t>https://www.cbd.int/doc/guidelines/cbd-RutzolijirisaxikGuidelines-en.pdf</w:t>
      </w:r>
      <w:r w:rsidRPr="00CF421F">
        <w:rPr>
          <w:rFonts w:ascii="SimSun" w:hAnsi="SimSun" w:hint="eastAsia"/>
          <w:szCs w:val="18"/>
          <w:lang w:val="en-AU"/>
        </w:rPr>
        <w:t>。</w:t>
      </w:r>
    </w:p>
  </w:footnote>
  <w:footnote w:id="22">
    <w:p w14:paraId="6814819A" w14:textId="2CAEB295"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00733226" w:rsidRPr="00CF421F">
        <w:rPr>
          <w:rFonts w:ascii="SimSun" w:hAnsi="SimSun" w:hint="eastAsia"/>
          <w:szCs w:val="18"/>
        </w:rPr>
        <w:t>《卢佐利希里沙希克准则》</w:t>
      </w:r>
      <w:r w:rsidRPr="00CF421F">
        <w:rPr>
          <w:rFonts w:ascii="SimSun" w:hAnsi="SimSun" w:hint="eastAsia"/>
          <w:szCs w:val="18"/>
        </w:rPr>
        <w:t>，第11</w:t>
      </w:r>
      <w:r w:rsidRPr="00CF421F">
        <w:rPr>
          <w:rFonts w:ascii="SimSun" w:hAnsi="SimSun"/>
          <w:szCs w:val="18"/>
        </w:rPr>
        <w:t>(k)</w:t>
      </w:r>
      <w:r w:rsidRPr="00CF421F">
        <w:rPr>
          <w:rFonts w:ascii="SimSun" w:hAnsi="SimSun" w:hint="eastAsia"/>
          <w:szCs w:val="18"/>
        </w:rPr>
        <w:t>段。</w:t>
      </w:r>
    </w:p>
  </w:footnote>
  <w:footnote w:id="23">
    <w:p w14:paraId="770BF1F8" w14:textId="0E3E36D7"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见</w:t>
      </w:r>
      <w:r w:rsidRPr="00CF421F">
        <w:rPr>
          <w:rFonts w:ascii="SimSun" w:hAnsi="SimSun"/>
          <w:szCs w:val="18"/>
        </w:rPr>
        <w:t>Patricia L. Judd</w:t>
      </w:r>
      <w:r w:rsidRPr="00CF421F">
        <w:rPr>
          <w:rFonts w:ascii="SimSun" w:hAnsi="SimSun" w:hint="eastAsia"/>
          <w:szCs w:val="18"/>
        </w:rPr>
        <w:t>的讨论，协调传统知识和知识产权法律保护的困境。</w:t>
      </w:r>
      <w:r w:rsidR="00A95656">
        <w:rPr>
          <w:rFonts w:ascii="SimSun" w:hAnsi="SimSun" w:hint="eastAsia"/>
          <w:szCs w:val="18"/>
        </w:rPr>
        <w:t>《</w:t>
      </w:r>
      <w:r w:rsidRPr="00A95656">
        <w:rPr>
          <w:rFonts w:ascii="SimSun" w:hAnsi="SimSun" w:hint="eastAsia"/>
          <w:szCs w:val="18"/>
        </w:rPr>
        <w:t>沃什伯恩法律期刊</w:t>
      </w:r>
      <w:r w:rsidR="00A95656">
        <w:rPr>
          <w:rFonts w:ascii="SimSun" w:hAnsi="SimSun" w:hint="eastAsia"/>
          <w:szCs w:val="18"/>
        </w:rPr>
        <w:t>》</w:t>
      </w:r>
      <w:r w:rsidRPr="00CF421F">
        <w:rPr>
          <w:rFonts w:ascii="SimSun" w:hAnsi="SimSun" w:hint="eastAsia"/>
          <w:szCs w:val="18"/>
        </w:rPr>
        <w:t>，第58卷，2019年，第249-270页。</w:t>
      </w:r>
    </w:p>
  </w:footnote>
  <w:footnote w:id="24">
    <w:p w14:paraId="1D7D565A" w14:textId="5FAA6A76" w:rsidR="00D53AF9" w:rsidRPr="00CF421F" w:rsidRDefault="00D53AF9" w:rsidP="009275C3">
      <w:pPr>
        <w:overflowPunct w:val="0"/>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sz w:val="18"/>
          <w:szCs w:val="18"/>
        </w:rPr>
        <w:t xml:space="preserve">Ruth L. </w:t>
      </w:r>
      <w:proofErr w:type="spellStart"/>
      <w:r w:rsidRPr="00CF421F">
        <w:rPr>
          <w:rFonts w:ascii="SimSun" w:hAnsi="SimSun"/>
          <w:sz w:val="18"/>
          <w:szCs w:val="18"/>
        </w:rPr>
        <w:t>Okediji</w:t>
      </w:r>
      <w:proofErr w:type="spellEnd"/>
      <w:r w:rsidRPr="00CF421F">
        <w:rPr>
          <w:rFonts w:ascii="SimSun" w:hAnsi="SimSun" w:hint="eastAsia"/>
          <w:sz w:val="18"/>
          <w:szCs w:val="18"/>
        </w:rPr>
        <w:t>，传统知识和公有领域，</w:t>
      </w:r>
      <w:r w:rsidR="00A95656">
        <w:rPr>
          <w:rFonts w:ascii="SimSun" w:hAnsi="SimSun" w:hint="eastAsia"/>
          <w:sz w:val="18"/>
          <w:szCs w:val="18"/>
        </w:rPr>
        <w:t>《</w:t>
      </w:r>
      <w:r w:rsidRPr="00A95656">
        <w:rPr>
          <w:rFonts w:ascii="SimSun" w:hAnsi="SimSun" w:hint="eastAsia"/>
          <w:sz w:val="18"/>
          <w:szCs w:val="18"/>
        </w:rPr>
        <w:t>C</w:t>
      </w:r>
      <w:r w:rsidRPr="00A95656">
        <w:rPr>
          <w:rFonts w:ascii="SimSun" w:hAnsi="SimSun"/>
          <w:sz w:val="18"/>
          <w:szCs w:val="18"/>
        </w:rPr>
        <w:t>IGI</w:t>
      </w:r>
      <w:r w:rsidRPr="00A95656">
        <w:rPr>
          <w:rFonts w:ascii="SimSun" w:hAnsi="SimSun" w:hint="eastAsia"/>
          <w:sz w:val="18"/>
          <w:szCs w:val="18"/>
        </w:rPr>
        <w:t>论文第176号，2018年6月</w:t>
      </w:r>
      <w:r w:rsidR="00A95656">
        <w:rPr>
          <w:rFonts w:ascii="SimSun" w:hAnsi="SimSun" w:hint="eastAsia"/>
          <w:sz w:val="18"/>
          <w:szCs w:val="18"/>
        </w:rPr>
        <w:t>》</w:t>
      </w:r>
      <w:r w:rsidRPr="00CF421F">
        <w:rPr>
          <w:rFonts w:ascii="SimSun" w:hAnsi="SimSun" w:hint="eastAsia"/>
          <w:sz w:val="18"/>
          <w:szCs w:val="18"/>
        </w:rPr>
        <w:t>，第8页，见</w:t>
      </w:r>
      <w:r w:rsidR="009653BB">
        <w:fldChar w:fldCharType="begin"/>
      </w:r>
      <w:r w:rsidR="009653BB">
        <w:instrText xml:space="preserve"> HYPERLINK "https://www.cigionline.org/sites/default/files/documents/Paper%20no.176web.pdf" </w:instrText>
      </w:r>
      <w:r w:rsidR="009653BB">
        <w:fldChar w:fldCharType="separate"/>
      </w:r>
      <w:r w:rsidRPr="00CF421F">
        <w:rPr>
          <w:rStyle w:val="Hyperlink"/>
          <w:rFonts w:ascii="SimSun" w:hAnsi="SimSun"/>
          <w:color w:val="auto"/>
          <w:sz w:val="18"/>
          <w:szCs w:val="18"/>
          <w:u w:val="none"/>
        </w:rPr>
        <w:t>https://www.cigionline.org/sites/default/files/documents/Paper%20no.176web.pdf</w:t>
      </w:r>
      <w:r w:rsidR="009653BB">
        <w:rPr>
          <w:rStyle w:val="Hyperlink"/>
          <w:rFonts w:ascii="SimSun" w:hAnsi="SimSun"/>
          <w:color w:val="auto"/>
          <w:sz w:val="18"/>
          <w:szCs w:val="18"/>
          <w:u w:val="none"/>
        </w:rPr>
        <w:fldChar w:fldCharType="end"/>
      </w:r>
      <w:r w:rsidRPr="00CF421F">
        <w:rPr>
          <w:rStyle w:val="Hyperlink"/>
          <w:rFonts w:ascii="SimSun" w:hAnsi="SimSun" w:hint="eastAsia"/>
          <w:color w:val="auto"/>
          <w:sz w:val="18"/>
          <w:szCs w:val="18"/>
          <w:u w:val="none"/>
        </w:rPr>
        <w:t>。</w:t>
      </w:r>
    </w:p>
  </w:footnote>
  <w:footnote w:id="25">
    <w:p w14:paraId="3958A21B" w14:textId="525A4AE9"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见“技术审查”第4</w:t>
      </w:r>
      <w:r w:rsidRPr="00CF421F">
        <w:rPr>
          <w:rFonts w:ascii="SimSun" w:hAnsi="SimSun" w:hint="eastAsia"/>
          <w:szCs w:val="18"/>
        </w:rPr>
        <w:t>至6段，见</w:t>
      </w:r>
      <w:r w:rsidR="009653BB">
        <w:fldChar w:fldCharType="begin"/>
      </w:r>
      <w:r w:rsidR="009653BB">
        <w:instrText xml:space="preserve"> HYPERLINK "https://www.wipo.int/edocs/mdocs/tk/zh/wipo_grtkf_ic_29/wipo_grtkf_ic_29_inf_10.pdf" </w:instrText>
      </w:r>
      <w:r w:rsidR="009653BB">
        <w:fldChar w:fldCharType="separate"/>
      </w:r>
      <w:r w:rsidRPr="00CF421F">
        <w:rPr>
          <w:rStyle w:val="Hyperlink"/>
          <w:rFonts w:ascii="SimSun" w:hAnsi="SimSun"/>
          <w:color w:val="auto"/>
          <w:szCs w:val="18"/>
          <w:u w:val="none"/>
        </w:rPr>
        <w:t>https://www.wipo.int/edocs/mdocs/tk/</w:t>
      </w:r>
      <w:r w:rsidRPr="00CF421F">
        <w:rPr>
          <w:rStyle w:val="Hyperlink"/>
          <w:rFonts w:ascii="SimSun" w:hAnsi="SimSun" w:hint="eastAsia"/>
          <w:color w:val="auto"/>
          <w:szCs w:val="18"/>
          <w:u w:val="none"/>
        </w:rPr>
        <w:t>zh</w:t>
      </w:r>
      <w:r w:rsidRPr="00CF421F">
        <w:rPr>
          <w:rStyle w:val="Hyperlink"/>
          <w:rFonts w:ascii="SimSun" w:hAnsi="SimSun"/>
          <w:color w:val="auto"/>
          <w:szCs w:val="18"/>
          <w:u w:val="none"/>
        </w:rPr>
        <w:t>/wipo_grtkf_ic_29/wipo_grtkf_ic_29_inf_10.pdf</w:t>
      </w:r>
      <w:r w:rsidR="009653BB">
        <w:rPr>
          <w:rStyle w:val="Hyperlink"/>
          <w:rFonts w:ascii="SimSun" w:hAnsi="SimSun"/>
          <w:color w:val="auto"/>
          <w:szCs w:val="18"/>
          <w:u w:val="none"/>
        </w:rPr>
        <w:fldChar w:fldCharType="end"/>
      </w:r>
      <w:r w:rsidRPr="00CF421F">
        <w:rPr>
          <w:rStyle w:val="Hyperlink"/>
          <w:rFonts w:ascii="SimSun" w:hAnsi="SimSun" w:hint="eastAsia"/>
          <w:color w:val="auto"/>
          <w:szCs w:val="18"/>
          <w:u w:val="none"/>
        </w:rPr>
        <w:t>。</w:t>
      </w:r>
    </w:p>
  </w:footnote>
  <w:footnote w:id="26">
    <w:p w14:paraId="172D9DF0" w14:textId="6CF89C84"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szCs w:val="18"/>
        </w:rPr>
        <w:t>Bagley</w:t>
      </w:r>
      <w:r w:rsidRPr="00CF421F">
        <w:rPr>
          <w:rFonts w:ascii="SimSun" w:hAnsi="SimSun" w:hint="eastAsia"/>
          <w:szCs w:val="18"/>
        </w:rPr>
        <w:t>，同上。</w:t>
      </w:r>
    </w:p>
  </w:footnote>
  <w:footnote w:id="27">
    <w:p w14:paraId="4EE929D5" w14:textId="4FE7CCD9"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19</w:t>
      </w:r>
      <w:r w:rsidRPr="00CF421F">
        <w:rPr>
          <w:rFonts w:ascii="SimSun" w:hAnsi="SimSun" w:cs="Microsoft YaHei" w:hint="eastAsia"/>
          <w:szCs w:val="18"/>
          <w:lang w:val="en-AU"/>
        </w:rPr>
        <w:t>条。</w:t>
      </w:r>
    </w:p>
  </w:footnote>
  <w:footnote w:id="28">
    <w:p w14:paraId="4A114DD9" w14:textId="0AAA90EE"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见产权组织有关数字环境中版权和相关权限制与例外的研究。版权及相关权常设委员会，2003年6月23日至27日，日内瓦，可见</w:t>
      </w:r>
      <w:r w:rsidRPr="00CF421F">
        <w:rPr>
          <w:rFonts w:ascii="SimSun" w:hAnsi="SimSun"/>
          <w:szCs w:val="18"/>
        </w:rPr>
        <w:t>https://www.wipo.int/edocs/mdocs/copyright/en/sccr_9/sccr_9_7.pdf</w:t>
      </w:r>
      <w:r w:rsidRPr="00CF421F">
        <w:rPr>
          <w:rFonts w:ascii="SimSun" w:hAnsi="SimSun" w:hint="eastAsia"/>
          <w:szCs w:val="18"/>
        </w:rPr>
        <w:t>。</w:t>
      </w:r>
    </w:p>
  </w:footnote>
  <w:footnote w:id="29">
    <w:p w14:paraId="72B0DD24" w14:textId="4C86A3BF"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见</w:t>
      </w:r>
      <w:r w:rsidRPr="00CF421F">
        <w:rPr>
          <w:rFonts w:ascii="SimSun" w:hAnsi="SimSun"/>
          <w:szCs w:val="18"/>
        </w:rPr>
        <w:t>WO/GA/51/12</w:t>
      </w:r>
      <w:r w:rsidRPr="00CF421F">
        <w:rPr>
          <w:rFonts w:ascii="SimSun" w:hAnsi="SimSun" w:hint="eastAsia"/>
          <w:szCs w:val="18"/>
        </w:rPr>
        <w:t>附件一第18页“例外与限制”。</w:t>
      </w:r>
    </w:p>
  </w:footnote>
  <w:footnote w:id="30">
    <w:p w14:paraId="03881539" w14:textId="3AA50D2F"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11</w:t>
      </w:r>
      <w:r w:rsidRPr="00CF421F">
        <w:rPr>
          <w:rFonts w:ascii="SimSun" w:hAnsi="SimSun" w:cs="Microsoft YaHei" w:hint="eastAsia"/>
          <w:szCs w:val="18"/>
          <w:lang w:val="en-AU"/>
        </w:rPr>
        <w:t>条第(</w:t>
      </w:r>
      <w:r w:rsidRPr="00CF421F">
        <w:rPr>
          <w:rFonts w:ascii="SimSun" w:hAnsi="SimSun" w:cs="Microsoft YaHei"/>
          <w:szCs w:val="18"/>
          <w:lang w:val="en-AU"/>
        </w:rPr>
        <w:t>2)</w:t>
      </w:r>
      <w:r w:rsidRPr="00CF421F">
        <w:rPr>
          <w:rFonts w:ascii="SimSun" w:hAnsi="SimSun" w:cs="Microsoft YaHei" w:hint="eastAsia"/>
          <w:szCs w:val="18"/>
          <w:lang w:val="en-AU"/>
        </w:rPr>
        <w:t>款和第19条。</w:t>
      </w:r>
    </w:p>
  </w:footnote>
  <w:footnote w:id="31">
    <w:p w14:paraId="5F896578" w14:textId="68F785B6" w:rsidR="00D53AF9" w:rsidRPr="00CF421F" w:rsidRDefault="00D53AF9" w:rsidP="009275C3">
      <w:pPr>
        <w:overflowPunct w:val="0"/>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sz w:val="18"/>
          <w:szCs w:val="18"/>
        </w:rPr>
        <w:t>见第32条</w:t>
      </w:r>
      <w:r w:rsidRPr="00CF421F">
        <w:rPr>
          <w:rFonts w:ascii="SimSun" w:hAnsi="SimSun" w:hint="eastAsia"/>
          <w:sz w:val="18"/>
          <w:szCs w:val="18"/>
        </w:rPr>
        <w:t>第5款，可见</w:t>
      </w:r>
      <w:r w:rsidR="009653BB">
        <w:fldChar w:fldCharType="begin"/>
      </w:r>
      <w:r w:rsidR="009653BB">
        <w:instrText xml:space="preserve"> HYPERLINK "https://ustr.gov/sites/default/files/files/agreements/FTA/USMCA/Text/32_Exceptions_and_General_Provisions.pdf" </w:instrText>
      </w:r>
      <w:r w:rsidR="009653BB">
        <w:fldChar w:fldCharType="separate"/>
      </w:r>
      <w:r w:rsidRPr="00CF421F">
        <w:rPr>
          <w:rStyle w:val="Hyperlink"/>
          <w:rFonts w:ascii="SimSun" w:hAnsi="SimSun"/>
          <w:color w:val="auto"/>
          <w:sz w:val="18"/>
          <w:szCs w:val="18"/>
          <w:u w:val="none"/>
        </w:rPr>
        <w:t>https://ustr.gov/sites/default/files/files/agreements/FTA/USMCA/Text/32_Exceptions_and_General_Provisions.pdf</w:t>
      </w:r>
      <w:r w:rsidR="009653BB">
        <w:rPr>
          <w:rStyle w:val="Hyperlink"/>
          <w:rFonts w:ascii="SimSun" w:hAnsi="SimSun"/>
          <w:color w:val="auto"/>
          <w:sz w:val="18"/>
          <w:szCs w:val="18"/>
          <w:u w:val="none"/>
        </w:rPr>
        <w:fldChar w:fldCharType="end"/>
      </w:r>
      <w:r w:rsidRPr="00CF421F">
        <w:rPr>
          <w:rFonts w:ascii="SimSun" w:hAnsi="SimSun" w:hint="eastAsia"/>
          <w:sz w:val="18"/>
          <w:szCs w:val="18"/>
        </w:rPr>
        <w:t>。</w:t>
      </w:r>
    </w:p>
  </w:footnote>
  <w:footnote w:id="32">
    <w:p w14:paraId="2C3853E0" w14:textId="7AD17573"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sz w:val="18"/>
          <w:szCs w:val="18"/>
        </w:rPr>
        <w:t>IGC</w:t>
      </w:r>
      <w:r w:rsidRPr="00CF421F">
        <w:rPr>
          <w:rFonts w:ascii="SimSun" w:hAnsi="SimSun" w:hint="eastAsia"/>
          <w:sz w:val="18"/>
          <w:szCs w:val="18"/>
        </w:rPr>
        <w:t>第三十八届会议报告，2018年12月10日至14日，艾马拉多学科研究中心代表土著人民核心组所作的发言，第197段和215段。文件</w:t>
      </w:r>
      <w:r w:rsidRPr="00CF421F">
        <w:rPr>
          <w:rFonts w:ascii="SimSun" w:hAnsi="SimSun"/>
          <w:sz w:val="18"/>
          <w:szCs w:val="18"/>
        </w:rPr>
        <w:t>WIPO/GRTKF/IC/38/16</w:t>
      </w:r>
      <w:r w:rsidRPr="00CF421F">
        <w:rPr>
          <w:rFonts w:ascii="SimSun" w:hAnsi="SimSun" w:hint="eastAsia"/>
          <w:sz w:val="18"/>
          <w:szCs w:val="18"/>
        </w:rPr>
        <w:t>。</w:t>
      </w:r>
    </w:p>
  </w:footnote>
  <w:footnote w:id="33">
    <w:p w14:paraId="2CA201E4" w14:textId="5093B0EA"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见</w:t>
      </w:r>
      <w:proofErr w:type="spellStart"/>
      <w:r w:rsidRPr="00CF421F">
        <w:rPr>
          <w:rFonts w:ascii="SimSun" w:hAnsi="SimSun"/>
          <w:szCs w:val="18"/>
        </w:rPr>
        <w:t>Anupam</w:t>
      </w:r>
      <w:proofErr w:type="spellEnd"/>
      <w:r w:rsidRPr="00CF421F">
        <w:rPr>
          <w:rFonts w:ascii="SimSun" w:hAnsi="SimSun"/>
          <w:szCs w:val="18"/>
        </w:rPr>
        <w:t xml:space="preserve"> </w:t>
      </w:r>
      <w:proofErr w:type="spellStart"/>
      <w:r w:rsidRPr="00CF421F">
        <w:rPr>
          <w:rFonts w:ascii="SimSun" w:hAnsi="SimSun"/>
          <w:szCs w:val="18"/>
        </w:rPr>
        <w:t>Chander</w:t>
      </w:r>
      <w:proofErr w:type="spellEnd"/>
      <w:r w:rsidRPr="00CF421F">
        <w:rPr>
          <w:rFonts w:ascii="SimSun" w:hAnsi="SimSun" w:hint="eastAsia"/>
          <w:szCs w:val="18"/>
        </w:rPr>
        <w:t>和</w:t>
      </w:r>
      <w:proofErr w:type="spellStart"/>
      <w:r w:rsidRPr="00CF421F">
        <w:rPr>
          <w:rFonts w:ascii="SimSun" w:hAnsi="SimSun"/>
          <w:szCs w:val="18"/>
        </w:rPr>
        <w:t>Madhavi</w:t>
      </w:r>
      <w:proofErr w:type="spellEnd"/>
      <w:r w:rsidRPr="00CF421F">
        <w:rPr>
          <w:rFonts w:ascii="SimSun" w:hAnsi="SimSun"/>
          <w:szCs w:val="18"/>
        </w:rPr>
        <w:t xml:space="preserve"> Sunder</w:t>
      </w:r>
      <w:r w:rsidR="00FA6ADF" w:rsidRPr="00CF421F">
        <w:rPr>
          <w:rFonts w:ascii="SimSun" w:hAnsi="SimSun" w:hint="eastAsia"/>
          <w:szCs w:val="18"/>
        </w:rPr>
        <w:t>，公有领域的浪漫，加利福利亚法律评论</w:t>
      </w:r>
      <w:r w:rsidRPr="00CF421F">
        <w:rPr>
          <w:rFonts w:ascii="SimSun" w:hAnsi="SimSun"/>
          <w:szCs w:val="18"/>
        </w:rPr>
        <w:t>[</w:t>
      </w:r>
      <w:r w:rsidRPr="00CF421F">
        <w:rPr>
          <w:rFonts w:ascii="SimSun" w:hAnsi="SimSun" w:hint="eastAsia"/>
          <w:szCs w:val="18"/>
        </w:rPr>
        <w:t>第92卷：2004]。</w:t>
      </w:r>
    </w:p>
  </w:footnote>
  <w:footnote w:id="34">
    <w:p w14:paraId="381D5DF2" w14:textId="385B644B"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00CF421F">
        <w:rPr>
          <w:rFonts w:ascii="SimSun" w:hAnsi="SimSun" w:hint="eastAsia"/>
          <w:sz w:val="18"/>
          <w:szCs w:val="18"/>
        </w:rPr>
        <w:t xml:space="preserve"> </w:t>
      </w:r>
      <w:r w:rsidR="00CF421F">
        <w:rPr>
          <w:rFonts w:ascii="SimSun" w:hAnsi="SimSun"/>
          <w:sz w:val="18"/>
          <w:szCs w:val="18"/>
        </w:rPr>
        <w:tab/>
      </w:r>
      <w:r w:rsidRPr="00CF421F">
        <w:rPr>
          <w:rFonts w:ascii="SimSun" w:hAnsi="SimSun" w:hint="eastAsia"/>
          <w:sz w:val="18"/>
          <w:szCs w:val="18"/>
        </w:rPr>
        <w:t>《生物多样性公约》缔约方大会决定</w:t>
      </w:r>
      <w:r w:rsidRPr="00CF421F">
        <w:rPr>
          <w:rFonts w:ascii="SimSun" w:hAnsi="SimSun"/>
          <w:sz w:val="18"/>
          <w:szCs w:val="18"/>
        </w:rPr>
        <w:t>VIII/5</w:t>
      </w:r>
      <w:r w:rsidRPr="00CF421F">
        <w:rPr>
          <w:rFonts w:ascii="SimSun" w:hAnsi="SimSun" w:hint="eastAsia"/>
          <w:sz w:val="18"/>
          <w:szCs w:val="18"/>
        </w:rPr>
        <w:t xml:space="preserve"> </w:t>
      </w:r>
      <w:r w:rsidRPr="00CF421F">
        <w:rPr>
          <w:rFonts w:ascii="SimSun" w:hAnsi="SimSun"/>
          <w:sz w:val="18"/>
          <w:szCs w:val="18"/>
        </w:rPr>
        <w:t>B</w:t>
      </w:r>
      <w:r w:rsidRPr="00CF421F">
        <w:rPr>
          <w:rFonts w:ascii="SimSun" w:hAnsi="SimSun" w:hint="eastAsia"/>
          <w:sz w:val="18"/>
          <w:szCs w:val="18"/>
        </w:rPr>
        <w:t>，第5段；《生物多样性公约》缔约方大会决定</w:t>
      </w:r>
      <w:r w:rsidRPr="00CF421F">
        <w:rPr>
          <w:rFonts w:ascii="SimSun" w:hAnsi="SimSun"/>
          <w:sz w:val="18"/>
          <w:szCs w:val="18"/>
        </w:rPr>
        <w:t>IX/13 - UNEP/CBD/COP/DEC/IX/13</w:t>
      </w:r>
      <w:r w:rsidRPr="00CF421F">
        <w:rPr>
          <w:rFonts w:ascii="SimSun" w:hAnsi="SimSun" w:hint="eastAsia"/>
          <w:sz w:val="18"/>
          <w:szCs w:val="18"/>
        </w:rPr>
        <w:t>。</w:t>
      </w:r>
    </w:p>
  </w:footnote>
  <w:footnote w:id="35">
    <w:p w14:paraId="147CC66C" w14:textId="252367A4" w:rsidR="00D53AF9" w:rsidRPr="00CF421F" w:rsidRDefault="00D53AF9" w:rsidP="009275C3">
      <w:pPr>
        <w:overflowPunct w:val="0"/>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sz w:val="18"/>
          <w:szCs w:val="18"/>
        </w:rPr>
        <w:t>IGC</w:t>
      </w:r>
      <w:r w:rsidRPr="00CF421F">
        <w:rPr>
          <w:rFonts w:ascii="SimSun" w:hAnsi="SimSun" w:hint="eastAsia"/>
          <w:sz w:val="18"/>
          <w:szCs w:val="18"/>
        </w:rPr>
        <w:t>第三十七届会议报告，2018年8月27日至31日，艺术法中心代表土著人民核心组所作的发言，文件</w:t>
      </w:r>
      <w:r w:rsidRPr="00CF421F">
        <w:rPr>
          <w:rFonts w:ascii="SimSun" w:hAnsi="SimSun"/>
          <w:sz w:val="18"/>
          <w:szCs w:val="18"/>
        </w:rPr>
        <w:t>WIPO/GRTKF/IC/37/17</w:t>
      </w:r>
      <w:r w:rsidRPr="00CF421F">
        <w:rPr>
          <w:rFonts w:ascii="SimSun" w:hAnsi="SimSun" w:hint="eastAsia"/>
          <w:sz w:val="18"/>
          <w:szCs w:val="18"/>
        </w:rPr>
        <w:t>，第253段。</w:t>
      </w:r>
    </w:p>
  </w:footnote>
  <w:footnote w:id="36">
    <w:p w14:paraId="0B47943B" w14:textId="2775D82E"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31</w:t>
      </w:r>
      <w:r w:rsidRPr="00CF421F">
        <w:rPr>
          <w:rFonts w:ascii="SimSun" w:hAnsi="SimSun" w:cs="Microsoft YaHei" w:hint="eastAsia"/>
          <w:szCs w:val="18"/>
          <w:lang w:val="en-AU"/>
        </w:rPr>
        <w:t>条。</w:t>
      </w:r>
    </w:p>
  </w:footnote>
  <w:footnote w:id="37">
    <w:p w14:paraId="3994DAE0" w14:textId="7F2DE2AE"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4</w:t>
      </w:r>
      <w:r w:rsidRPr="00CF421F">
        <w:rPr>
          <w:rFonts w:ascii="SimSun" w:hAnsi="SimSun" w:cs="Microsoft YaHei" w:hint="eastAsia"/>
          <w:szCs w:val="18"/>
          <w:lang w:val="en-AU"/>
        </w:rPr>
        <w:t>条、第32条；文件</w:t>
      </w:r>
      <w:r w:rsidRPr="00CF421F">
        <w:rPr>
          <w:rFonts w:ascii="SimSun" w:hAnsi="SimSun"/>
          <w:szCs w:val="18"/>
        </w:rPr>
        <w:t>WIPO/GRTKF/IC/29/INF/10</w:t>
      </w:r>
      <w:r w:rsidRPr="00CF421F">
        <w:rPr>
          <w:rFonts w:ascii="SimSun" w:hAnsi="SimSun" w:hint="eastAsia"/>
          <w:szCs w:val="18"/>
        </w:rPr>
        <w:t>，可见</w:t>
      </w:r>
      <w:r w:rsidR="009653BB">
        <w:fldChar w:fldCharType="begin"/>
      </w:r>
      <w:r w:rsidR="009653BB">
        <w:instrText xml:space="preserve"> HYPERLINK "https://www.wipo.int/edocs/mdocs/tk/zh/wipo_grtkf_ic_29/wipo_grtkf_ic_29_inf_10.pdf" </w:instrText>
      </w:r>
      <w:r w:rsidR="009653BB">
        <w:fldChar w:fldCharType="separate"/>
      </w:r>
      <w:r w:rsidRPr="00CF421F">
        <w:rPr>
          <w:rStyle w:val="Hyperlink"/>
          <w:rFonts w:ascii="SimSun" w:hAnsi="SimSun"/>
          <w:color w:val="auto"/>
          <w:szCs w:val="18"/>
          <w:u w:val="none"/>
        </w:rPr>
        <w:t>https://www.wipo.int/edocs/mdocs/tk/</w:t>
      </w:r>
      <w:r w:rsidRPr="00CF421F">
        <w:rPr>
          <w:rStyle w:val="Hyperlink"/>
          <w:rFonts w:ascii="SimSun" w:hAnsi="SimSun" w:hint="eastAsia"/>
          <w:color w:val="auto"/>
          <w:szCs w:val="18"/>
          <w:u w:val="none"/>
        </w:rPr>
        <w:t>zh</w:t>
      </w:r>
      <w:r w:rsidRPr="00CF421F">
        <w:rPr>
          <w:rStyle w:val="Hyperlink"/>
          <w:rFonts w:ascii="SimSun" w:hAnsi="SimSun"/>
          <w:color w:val="auto"/>
          <w:szCs w:val="18"/>
          <w:u w:val="none"/>
        </w:rPr>
        <w:t>/wipo_grtkf_ic_29/wipo_grtkf_ic_29_inf_10.pdf</w:t>
      </w:r>
      <w:r w:rsidR="009653BB">
        <w:rPr>
          <w:rStyle w:val="Hyperlink"/>
          <w:rFonts w:ascii="SimSun" w:hAnsi="SimSun"/>
          <w:color w:val="auto"/>
          <w:szCs w:val="18"/>
          <w:u w:val="none"/>
        </w:rPr>
        <w:fldChar w:fldCharType="end"/>
      </w:r>
      <w:r w:rsidRPr="00CF421F">
        <w:rPr>
          <w:rStyle w:val="Hyperlink"/>
          <w:rFonts w:ascii="SimSun" w:hAnsi="SimSun" w:hint="eastAsia"/>
          <w:color w:val="auto"/>
          <w:szCs w:val="18"/>
          <w:u w:val="none"/>
        </w:rPr>
        <w:t>。</w:t>
      </w:r>
    </w:p>
  </w:footnote>
  <w:footnote w:id="38">
    <w:p w14:paraId="113DB038" w14:textId="2000B63D"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文件</w:t>
      </w:r>
      <w:r w:rsidRPr="00CF421F">
        <w:rPr>
          <w:rFonts w:ascii="SimSun" w:hAnsi="SimSun"/>
          <w:szCs w:val="18"/>
        </w:rPr>
        <w:t>WIPO/GRTKF/IC/29/INF/10</w:t>
      </w:r>
      <w:r w:rsidRPr="00CF421F">
        <w:rPr>
          <w:rFonts w:ascii="SimSun" w:hAnsi="SimSun" w:hint="eastAsia"/>
          <w:szCs w:val="18"/>
        </w:rPr>
        <w:t>，可见</w:t>
      </w:r>
      <w:r w:rsidR="009653BB">
        <w:fldChar w:fldCharType="begin"/>
      </w:r>
      <w:r w:rsidR="009653BB">
        <w:instrText xml:space="preserve"> HYPERLINK "https://www.wipo.int/edocs/mdocs/tk/zh/wipo_grtkf_ic_29/wipo_grtkf_ic_29_inf_10.pdf" </w:instrText>
      </w:r>
      <w:r w:rsidR="009653BB">
        <w:fldChar w:fldCharType="separate"/>
      </w:r>
      <w:r w:rsidRPr="00CF421F">
        <w:rPr>
          <w:rStyle w:val="Hyperlink"/>
          <w:rFonts w:ascii="SimSun" w:hAnsi="SimSun"/>
          <w:color w:val="auto"/>
          <w:szCs w:val="18"/>
          <w:u w:val="none"/>
        </w:rPr>
        <w:t>https://www.wipo.int/edocs/mdocs/tk/</w:t>
      </w:r>
      <w:r w:rsidRPr="00CF421F">
        <w:rPr>
          <w:rStyle w:val="Hyperlink"/>
          <w:rFonts w:ascii="SimSun" w:hAnsi="SimSun" w:hint="eastAsia"/>
          <w:color w:val="auto"/>
          <w:szCs w:val="18"/>
          <w:u w:val="none"/>
        </w:rPr>
        <w:t>zh</w:t>
      </w:r>
      <w:r w:rsidRPr="00CF421F">
        <w:rPr>
          <w:rStyle w:val="Hyperlink"/>
          <w:rFonts w:ascii="SimSun" w:hAnsi="SimSun"/>
          <w:color w:val="auto"/>
          <w:szCs w:val="18"/>
          <w:u w:val="none"/>
        </w:rPr>
        <w:t>/wipo_grtkf_ic_29/wipo_grtkf_ic_29_inf_10.pdf</w:t>
      </w:r>
      <w:r w:rsidR="009653BB">
        <w:rPr>
          <w:rStyle w:val="Hyperlink"/>
          <w:rFonts w:ascii="SimSun" w:hAnsi="SimSun"/>
          <w:color w:val="auto"/>
          <w:szCs w:val="18"/>
          <w:u w:val="none"/>
        </w:rPr>
        <w:fldChar w:fldCharType="end"/>
      </w:r>
      <w:r w:rsidRPr="00CF421F">
        <w:rPr>
          <w:rStyle w:val="Hyperlink"/>
          <w:rFonts w:ascii="SimSun" w:hAnsi="SimSun" w:hint="eastAsia"/>
          <w:color w:val="auto"/>
          <w:szCs w:val="18"/>
          <w:u w:val="none"/>
        </w:rPr>
        <w:t>。</w:t>
      </w:r>
    </w:p>
  </w:footnote>
  <w:footnote w:id="39">
    <w:p w14:paraId="069E05BA" w14:textId="21331CA8"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00CF421F">
        <w:rPr>
          <w:rFonts w:ascii="SimSun" w:hAnsi="SimSun" w:hint="eastAsia"/>
          <w:szCs w:val="18"/>
        </w:rPr>
        <w:t xml:space="preserve"> </w:t>
      </w:r>
      <w:r w:rsidR="00CF421F">
        <w:rPr>
          <w:rFonts w:ascii="SimSun" w:hAnsi="SimSun"/>
          <w:szCs w:val="18"/>
        </w:rPr>
        <w:tab/>
      </w:r>
      <w:r w:rsidRPr="00CF421F">
        <w:rPr>
          <w:rFonts w:ascii="SimSun" w:hAnsi="SimSun" w:hint="eastAsia"/>
          <w:szCs w:val="18"/>
        </w:rPr>
        <w:t>《</w:t>
      </w:r>
      <w:r w:rsidRPr="00A95656">
        <w:rPr>
          <w:rFonts w:ascii="SimSun" w:hAnsi="SimSun" w:hint="eastAsia"/>
          <w:szCs w:val="18"/>
        </w:rPr>
        <w:t>名古屋议定书</w:t>
      </w:r>
      <w:r w:rsidRPr="00CF421F">
        <w:rPr>
          <w:rFonts w:ascii="SimSun" w:hAnsi="SimSun" w:hint="eastAsia"/>
          <w:szCs w:val="18"/>
        </w:rPr>
        <w:t>》，第6条第(</w:t>
      </w:r>
      <w:r w:rsidRPr="00CF421F">
        <w:rPr>
          <w:rFonts w:ascii="SimSun" w:hAnsi="SimSun"/>
          <w:szCs w:val="18"/>
        </w:rPr>
        <w:t>3)</w:t>
      </w:r>
      <w:r w:rsidRPr="00CF421F">
        <w:rPr>
          <w:rFonts w:ascii="SimSun" w:hAnsi="SimSun" w:hint="eastAsia"/>
          <w:szCs w:val="18"/>
        </w:rPr>
        <w:t>款；关于</w:t>
      </w:r>
      <w:r w:rsidR="00D52843" w:rsidRPr="00CF421F">
        <w:rPr>
          <w:rFonts w:ascii="SimSun" w:hAnsi="SimSun" w:hint="eastAsia"/>
          <w:szCs w:val="18"/>
        </w:rPr>
        <w:t>获取和惠益分享的名古屋议定书执行情况</w:t>
      </w:r>
      <w:r w:rsidRPr="00CF421F">
        <w:rPr>
          <w:rFonts w:ascii="SimSun" w:hAnsi="SimSun" w:hint="eastAsia"/>
          <w:szCs w:val="18"/>
        </w:rPr>
        <w:t>临时国家报告。分析：按地区划分的细目。问题38：“在贵国国内法中，土著和当地社区是否有授予获取遗传资源的既定权利？”</w:t>
      </w:r>
      <w:r w:rsidRPr="00CF421F">
        <w:rPr>
          <w:rFonts w:ascii="SimSun" w:hAnsi="SimSun"/>
          <w:szCs w:val="18"/>
        </w:rPr>
        <w:t xml:space="preserve">- </w:t>
      </w:r>
      <w:hyperlink r:id="rId2" w:history="1">
        <w:r w:rsidRPr="00CF421F">
          <w:rPr>
            <w:rFonts w:ascii="SimSun" w:hAnsi="SimSun"/>
            <w:szCs w:val="18"/>
          </w:rPr>
          <w:t>https://absch.cbd.int/reports/analyzer，2020年5</w:t>
        </w:r>
      </w:hyperlink>
      <w:r w:rsidRPr="00CF421F">
        <w:rPr>
          <w:rStyle w:val="Hyperlink"/>
          <w:rFonts w:ascii="SimSun" w:hAnsi="SimSun" w:hint="eastAsia"/>
          <w:color w:val="auto"/>
          <w:szCs w:val="18"/>
          <w:u w:val="none"/>
        </w:rPr>
        <w:t>月11日。</w:t>
      </w:r>
    </w:p>
  </w:footnote>
  <w:footnote w:id="40">
    <w:p w14:paraId="7073457D" w14:textId="40DF181F"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00D52843" w:rsidRPr="00CF421F">
        <w:rPr>
          <w:rFonts w:ascii="SimSun" w:hAnsi="SimSun" w:hint="eastAsia"/>
          <w:szCs w:val="18"/>
        </w:rPr>
        <w:t>关于获取和惠益分享的名古屋议定书执行情况临时国家报告</w:t>
      </w:r>
      <w:r w:rsidRPr="00CF421F">
        <w:rPr>
          <w:rFonts w:ascii="SimSun" w:hAnsi="SimSun" w:hint="eastAsia"/>
          <w:szCs w:val="18"/>
        </w:rPr>
        <w:t>分析器在回答问题38“在贵国国内法中，土著和当地社区是否有授予获取遗传资源的既定权利？”时，提供了按地区划分的细目</w:t>
      </w:r>
      <w:r w:rsidRPr="00CF421F">
        <w:rPr>
          <w:rFonts w:ascii="SimSun" w:hAnsi="SimSun"/>
          <w:szCs w:val="18"/>
        </w:rPr>
        <w:t>-</w:t>
      </w:r>
      <w:r w:rsidRPr="00CF421F">
        <w:rPr>
          <w:rFonts w:ascii="SimSun" w:hAnsi="SimSun" w:hint="eastAsia"/>
          <w:szCs w:val="18"/>
        </w:rPr>
        <w:t>https://absch.cbd.int/reports/analyzer，2020年5月11日。据统计，52%的缔约方的土著人民有权授予获取遗传资源。在这52%的缔约方中，80%的缔约方要求土著人民的事先知情同意以及共同商定</w:t>
      </w:r>
      <w:r w:rsidR="00E073FD" w:rsidRPr="00CF421F">
        <w:rPr>
          <w:rFonts w:ascii="SimSun" w:hAnsi="SimSun" w:hint="eastAsia"/>
          <w:szCs w:val="18"/>
        </w:rPr>
        <w:t>的</w:t>
      </w:r>
      <w:r w:rsidRPr="00CF421F">
        <w:rPr>
          <w:rFonts w:ascii="SimSun" w:hAnsi="SimSun" w:hint="eastAsia"/>
          <w:szCs w:val="18"/>
        </w:rPr>
        <w:t>条件。</w:t>
      </w:r>
    </w:p>
  </w:footnote>
  <w:footnote w:id="41">
    <w:p w14:paraId="7AFE23DC" w14:textId="09948123"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遗传资源数字序列信息特设技术专家组（</w:t>
      </w:r>
      <w:r w:rsidRPr="00CF421F">
        <w:rPr>
          <w:rFonts w:ascii="SimSun" w:hAnsi="SimSun"/>
          <w:szCs w:val="18"/>
        </w:rPr>
        <w:t>DSI-AHTEG</w:t>
      </w:r>
      <w:r w:rsidRPr="00CF421F">
        <w:rPr>
          <w:rFonts w:ascii="SimSun" w:hAnsi="SimSun" w:hint="eastAsia"/>
          <w:szCs w:val="18"/>
        </w:rPr>
        <w:t>）；</w:t>
      </w:r>
      <w:r w:rsidRPr="00CF421F">
        <w:rPr>
          <w:rFonts w:ascii="SimSun" w:hAnsi="SimSun"/>
          <w:szCs w:val="18"/>
        </w:rPr>
        <w:t>Manuel Ruiz Muller</w:t>
      </w:r>
      <w:r w:rsidRPr="00CF421F">
        <w:rPr>
          <w:rFonts w:ascii="SimSun" w:hAnsi="SimSun" w:hint="eastAsia"/>
          <w:szCs w:val="18"/>
        </w:rPr>
        <w:t>，</w:t>
      </w:r>
      <w:r w:rsidR="00A95656">
        <w:rPr>
          <w:rFonts w:ascii="SimSun" w:hAnsi="SimSun" w:hint="eastAsia"/>
          <w:szCs w:val="18"/>
        </w:rPr>
        <w:t>《</w:t>
      </w:r>
      <w:r w:rsidRPr="00A95656">
        <w:rPr>
          <w:rFonts w:ascii="SimSun" w:hAnsi="SimSun" w:hint="eastAsia"/>
          <w:szCs w:val="18"/>
        </w:rPr>
        <w:t>获取遗传资源和惠益分享25年：进展与挑战</w:t>
      </w:r>
      <w:r w:rsidR="00A95656">
        <w:rPr>
          <w:rFonts w:ascii="SimSun" w:hAnsi="SimSun" w:hint="eastAsia"/>
          <w:szCs w:val="18"/>
        </w:rPr>
        <w:t>》</w:t>
      </w:r>
      <w:r w:rsidRPr="00CF421F">
        <w:rPr>
          <w:rFonts w:ascii="SimSun" w:hAnsi="SimSun" w:hint="eastAsia"/>
          <w:szCs w:val="18"/>
        </w:rPr>
        <w:t>（国际贸易和发展中心，第44号文件，2018年），vii。</w:t>
      </w:r>
      <w:r w:rsidRPr="00CF421F">
        <w:rPr>
          <w:rFonts w:ascii="SimSun" w:hAnsi="SimSun"/>
          <w:szCs w:val="18"/>
        </w:rPr>
        <w:t>&lt;</w:t>
      </w:r>
      <w:hyperlink r:id="rId3" w:history="1">
        <w:r w:rsidRPr="00CF421F">
          <w:rPr>
            <w:rStyle w:val="Hyperlink"/>
            <w:rFonts w:ascii="SimSun" w:hAnsi="SimSun"/>
            <w:color w:val="auto"/>
            <w:szCs w:val="18"/>
            <w:u w:val="none"/>
          </w:rPr>
          <w:t>https://www.voices4biojustice.org/wp-content/uploads/2018/12/Access-to-Genetic-Resources-and-Benefit-Sharing-25-Years-On-Progress-and-Challenges.pdf</w:t>
        </w:r>
      </w:hyperlink>
      <w:r w:rsidRPr="00CF421F">
        <w:rPr>
          <w:rFonts w:ascii="SimSun" w:hAnsi="SimSun"/>
          <w:szCs w:val="18"/>
        </w:rPr>
        <w:t>&gt;</w:t>
      </w:r>
      <w:r w:rsidRPr="00CF421F">
        <w:rPr>
          <w:rFonts w:ascii="SimSun" w:hAnsi="SimSun" w:hint="eastAsia"/>
          <w:szCs w:val="18"/>
        </w:rPr>
        <w:t>，2020年5月25日；数字序列信息最近的一个例子是通过</w:t>
      </w:r>
      <w:r w:rsidR="009275C3">
        <w:rPr>
          <w:rFonts w:ascii="SimSun" w:hAnsi="SimSun" w:hint="eastAsia"/>
          <w:szCs w:val="18"/>
        </w:rPr>
        <w:t>“</w:t>
      </w:r>
      <w:r w:rsidRPr="009275C3">
        <w:rPr>
          <w:rFonts w:ascii="SimSun" w:hAnsi="SimSun" w:hint="eastAsia"/>
          <w:szCs w:val="18"/>
        </w:rPr>
        <w:t>大流行性流感防范（P</w:t>
      </w:r>
      <w:r w:rsidRPr="009275C3">
        <w:rPr>
          <w:rFonts w:ascii="SimSun" w:hAnsi="SimSun"/>
          <w:szCs w:val="18"/>
        </w:rPr>
        <w:t>IP</w:t>
      </w:r>
      <w:r w:rsidRPr="009275C3">
        <w:rPr>
          <w:rFonts w:ascii="SimSun" w:hAnsi="SimSun" w:hint="eastAsia"/>
          <w:szCs w:val="18"/>
        </w:rPr>
        <w:t>）框架</w:t>
      </w:r>
      <w:r w:rsidR="009275C3">
        <w:rPr>
          <w:rFonts w:ascii="SimSun" w:hAnsi="SimSun" w:hint="eastAsia"/>
          <w:szCs w:val="18"/>
        </w:rPr>
        <w:t>”</w:t>
      </w:r>
      <w:r w:rsidRPr="00CF421F">
        <w:rPr>
          <w:rFonts w:ascii="SimSun" w:hAnsi="SimSun" w:hint="eastAsia"/>
          <w:szCs w:val="18"/>
        </w:rPr>
        <w:t>共享2019冠状病毒病的病毒源代码，使人们能够获取病原体，用于开发疫苗和治疗，而不需要获取遗传材料；世界卫生组织，世界卫生大会第六十四届会议，大流行性流感防范框架，W</w:t>
      </w:r>
      <w:r w:rsidRPr="00CF421F">
        <w:rPr>
          <w:rFonts w:ascii="SimSun" w:hAnsi="SimSun"/>
          <w:szCs w:val="18"/>
        </w:rPr>
        <w:t>HA</w:t>
      </w:r>
      <w:r w:rsidRPr="00CF421F">
        <w:rPr>
          <w:rFonts w:ascii="SimSun" w:hAnsi="SimSun" w:hint="eastAsia"/>
          <w:szCs w:val="18"/>
        </w:rPr>
        <w:t>64.5。</w:t>
      </w:r>
    </w:p>
  </w:footnote>
  <w:footnote w:id="42">
    <w:p w14:paraId="25EE7364" w14:textId="42A89991"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31</w:t>
      </w:r>
      <w:r w:rsidRPr="00CF421F">
        <w:rPr>
          <w:rFonts w:ascii="SimSun" w:hAnsi="SimSun" w:cs="Microsoft YaHei" w:hint="eastAsia"/>
          <w:szCs w:val="18"/>
          <w:lang w:val="en-AU"/>
        </w:rPr>
        <w:t>条、第23条。</w:t>
      </w:r>
    </w:p>
  </w:footnote>
  <w:footnote w:id="43">
    <w:p w14:paraId="30BA4B48" w14:textId="115083DC"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00CF421F">
        <w:rPr>
          <w:rFonts w:ascii="SimSun" w:hAnsi="SimSun" w:hint="eastAsia"/>
          <w:szCs w:val="18"/>
        </w:rPr>
        <w:t xml:space="preserve"> </w:t>
      </w:r>
      <w:r w:rsidR="00CF421F">
        <w:rPr>
          <w:rFonts w:ascii="SimSun" w:hAnsi="SimSun"/>
          <w:szCs w:val="18"/>
        </w:rPr>
        <w:tab/>
      </w:r>
      <w:r w:rsidRPr="00CF421F">
        <w:rPr>
          <w:rFonts w:ascii="SimSun" w:hAnsi="SimSun" w:hint="eastAsia"/>
          <w:szCs w:val="18"/>
        </w:rPr>
        <w:t>《生物多样性公约》缔约方大会通过的决定</w:t>
      </w:r>
      <w:r w:rsidR="00D76922" w:rsidRPr="00CF421F">
        <w:rPr>
          <w:rFonts w:ascii="SimSun" w:hAnsi="SimSun"/>
          <w:szCs w:val="18"/>
        </w:rPr>
        <w:t>CBD/COP/DEC/XIII/16</w:t>
      </w:r>
      <w:r w:rsidRPr="00CF421F">
        <w:rPr>
          <w:rFonts w:ascii="SimSun" w:hAnsi="SimSun" w:hint="eastAsia"/>
          <w:szCs w:val="18"/>
        </w:rPr>
        <w:t>，2016年12月16日；《名古屋议定书》缔约方通过的决定</w:t>
      </w:r>
      <w:r w:rsidR="00D76922" w:rsidRPr="00CF421F">
        <w:rPr>
          <w:rFonts w:ascii="SimSun" w:hAnsi="SimSun"/>
          <w:szCs w:val="18"/>
        </w:rPr>
        <w:t>CBD/NP/MOP/DEC/2/14</w:t>
      </w:r>
      <w:r w:rsidRPr="00CF421F">
        <w:rPr>
          <w:rFonts w:ascii="SimSun" w:hAnsi="SimSun" w:hint="eastAsia"/>
          <w:szCs w:val="18"/>
        </w:rPr>
        <w:t>，2016年12月16日；主席案文，第9条。</w:t>
      </w:r>
    </w:p>
  </w:footnote>
  <w:footnote w:id="44">
    <w:p w14:paraId="5994C39A" w14:textId="58DF38E1"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hint="eastAsia"/>
          <w:sz w:val="18"/>
          <w:szCs w:val="18"/>
        </w:rPr>
        <w:t>主席案文，关于第9条的说明；《生物多样性公约》遗传资源数字序列信息特设技术专家组（</w:t>
      </w:r>
      <w:r w:rsidRPr="00CF421F">
        <w:rPr>
          <w:rFonts w:ascii="SimSun" w:hAnsi="SimSun"/>
          <w:sz w:val="18"/>
          <w:szCs w:val="18"/>
        </w:rPr>
        <w:t>AHTEG DSI</w:t>
      </w:r>
      <w:r w:rsidRPr="00CF421F">
        <w:rPr>
          <w:rFonts w:ascii="SimSun" w:hAnsi="SimSun" w:hint="eastAsia"/>
          <w:sz w:val="18"/>
          <w:szCs w:val="18"/>
        </w:rPr>
        <w:t>），加拿大蒙特利尔，2018年2月13日至16日，</w:t>
      </w:r>
      <w:r w:rsidRPr="00CF421F">
        <w:rPr>
          <w:rFonts w:ascii="SimSun" w:hAnsi="SimSun"/>
          <w:sz w:val="18"/>
          <w:szCs w:val="18"/>
        </w:rPr>
        <w:t>CBD/DSI/AHTEG/2018/1/4</w:t>
      </w:r>
      <w:r w:rsidRPr="00CF421F">
        <w:rPr>
          <w:rFonts w:ascii="SimSun" w:hAnsi="SimSun" w:hint="eastAsia"/>
          <w:sz w:val="18"/>
          <w:szCs w:val="18"/>
        </w:rPr>
        <w:t>。</w:t>
      </w:r>
    </w:p>
  </w:footnote>
  <w:footnote w:id="45">
    <w:p w14:paraId="294C3DCB" w14:textId="06960528" w:rsidR="00D53AF9" w:rsidRPr="00CF421F" w:rsidRDefault="00D53AF9" w:rsidP="009275C3">
      <w:pPr>
        <w:pStyle w:val="FootnoteText"/>
        <w:overflowPunct w:val="0"/>
        <w:rPr>
          <w:rFonts w:ascii="SimSun" w:hAnsi="SimSun"/>
          <w:szCs w:val="18"/>
          <w:lang w:val="en-AU"/>
        </w:rPr>
      </w:pPr>
      <w:r w:rsidRPr="00CF421F">
        <w:rPr>
          <w:rStyle w:val="FootnoteReference"/>
          <w:rFonts w:ascii="SimSun" w:hAnsi="SimSun"/>
          <w:szCs w:val="18"/>
        </w:rPr>
        <w:footnoteRef/>
      </w:r>
      <w:r w:rsidRPr="00CF421F">
        <w:rPr>
          <w:rFonts w:ascii="SimSun" w:hAnsi="SimSun"/>
          <w:szCs w:val="18"/>
          <w:lang w:val="en-AU"/>
        </w:rPr>
        <w:t xml:space="preserve"> </w:t>
      </w:r>
      <w:r w:rsidR="00CF421F">
        <w:rPr>
          <w:rFonts w:ascii="SimSun" w:hAnsi="SimSun"/>
          <w:szCs w:val="18"/>
          <w:lang w:val="en-AU"/>
        </w:rPr>
        <w:tab/>
      </w:r>
      <w:r w:rsidRPr="00CF421F">
        <w:rPr>
          <w:rFonts w:ascii="SimSun" w:hAnsi="SimSun" w:hint="eastAsia"/>
          <w:szCs w:val="18"/>
          <w:lang w:val="en-AU"/>
        </w:rPr>
        <w:t>主席案文，引言；合并文件，第10.4条。</w:t>
      </w:r>
    </w:p>
  </w:footnote>
  <w:footnote w:id="46">
    <w:p w14:paraId="07F530DD" w14:textId="445074D8"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主席案文，第3.1条、第3.2条；合并文件，第10.4条。</w:t>
      </w:r>
    </w:p>
  </w:footnote>
  <w:footnote w:id="47">
    <w:p w14:paraId="4AA90F94" w14:textId="3FBE28A8" w:rsidR="00D53AF9" w:rsidRPr="00CF421F" w:rsidRDefault="00D53AF9" w:rsidP="009275C3">
      <w:pPr>
        <w:overflowPunct w:val="0"/>
        <w:jc w:val="both"/>
        <w:rPr>
          <w:rFonts w:ascii="SimSun" w:hAnsi="SimSun"/>
          <w:sz w:val="18"/>
          <w:szCs w:val="18"/>
          <w:lang w:val="en-AU"/>
        </w:rPr>
      </w:pPr>
      <w:r w:rsidRPr="00CF421F">
        <w:rPr>
          <w:rStyle w:val="FootnoteReference"/>
          <w:rFonts w:ascii="SimSun" w:hAnsi="SimSun"/>
          <w:sz w:val="18"/>
          <w:szCs w:val="18"/>
        </w:rPr>
        <w:footnoteRef/>
      </w:r>
      <w:r w:rsidRPr="00CF421F">
        <w:rPr>
          <w:rFonts w:ascii="SimSun" w:hAnsi="SimSun"/>
          <w:sz w:val="18"/>
          <w:szCs w:val="18"/>
          <w:lang w:val="en-AU"/>
        </w:rPr>
        <w:t xml:space="preserve"> </w:t>
      </w:r>
      <w:r w:rsidR="00CF421F">
        <w:rPr>
          <w:rFonts w:ascii="SimSun" w:hAnsi="SimSun"/>
          <w:sz w:val="18"/>
          <w:szCs w:val="18"/>
          <w:lang w:val="en-AU"/>
        </w:rPr>
        <w:tab/>
      </w:r>
      <w:r w:rsidRPr="00CF421F">
        <w:rPr>
          <w:rFonts w:ascii="SimSun" w:hAnsi="SimSun" w:hint="eastAsia"/>
          <w:sz w:val="18"/>
          <w:szCs w:val="18"/>
          <w:lang w:val="en-AU"/>
        </w:rPr>
        <w:t>主席案文，第3条、关于第3条的说明；</w:t>
      </w:r>
      <w:r w:rsidRPr="00CF421F">
        <w:rPr>
          <w:rFonts w:ascii="SimSun" w:hAnsi="SimSun"/>
          <w:sz w:val="18"/>
          <w:szCs w:val="18"/>
        </w:rPr>
        <w:t xml:space="preserve">Graham </w:t>
      </w:r>
      <w:proofErr w:type="spellStart"/>
      <w:r w:rsidRPr="00CF421F">
        <w:rPr>
          <w:rFonts w:ascii="SimSun" w:hAnsi="SimSun"/>
          <w:sz w:val="18"/>
          <w:szCs w:val="18"/>
        </w:rPr>
        <w:t>Dutfield</w:t>
      </w:r>
      <w:proofErr w:type="spellEnd"/>
      <w:r w:rsidR="00D76922" w:rsidRPr="00CF421F">
        <w:rPr>
          <w:rFonts w:ascii="SimSun" w:hAnsi="SimSun" w:hint="eastAsia"/>
          <w:sz w:val="18"/>
          <w:szCs w:val="18"/>
        </w:rPr>
        <w:t>，“传统知识的法律和经济方面”，</w:t>
      </w:r>
      <w:r w:rsidRPr="00CF421F">
        <w:rPr>
          <w:rFonts w:ascii="SimSun" w:hAnsi="SimSun"/>
          <w:sz w:val="18"/>
          <w:szCs w:val="18"/>
        </w:rPr>
        <w:t xml:space="preserve">Keith E </w:t>
      </w:r>
      <w:proofErr w:type="spellStart"/>
      <w:r w:rsidRPr="00CF421F">
        <w:rPr>
          <w:rFonts w:ascii="SimSun" w:hAnsi="SimSun"/>
          <w:sz w:val="18"/>
          <w:szCs w:val="18"/>
        </w:rPr>
        <w:t>Maskus</w:t>
      </w:r>
      <w:proofErr w:type="spellEnd"/>
      <w:r w:rsidRPr="00CF421F">
        <w:rPr>
          <w:rFonts w:ascii="SimSun" w:hAnsi="SimSun" w:hint="eastAsia"/>
          <w:sz w:val="18"/>
          <w:szCs w:val="18"/>
        </w:rPr>
        <w:t>和</w:t>
      </w:r>
      <w:r w:rsidRPr="00CF421F">
        <w:rPr>
          <w:rFonts w:ascii="SimSun" w:hAnsi="SimSun"/>
          <w:sz w:val="18"/>
          <w:szCs w:val="18"/>
        </w:rPr>
        <w:t xml:space="preserve">Jerome H </w:t>
      </w:r>
      <w:proofErr w:type="spellStart"/>
      <w:r w:rsidRPr="00CF421F">
        <w:rPr>
          <w:rFonts w:ascii="SimSun" w:hAnsi="SimSun"/>
          <w:sz w:val="18"/>
          <w:szCs w:val="18"/>
        </w:rPr>
        <w:t>Reichman</w:t>
      </w:r>
      <w:proofErr w:type="spellEnd"/>
      <w:r w:rsidRPr="00CF421F">
        <w:rPr>
          <w:rFonts w:ascii="SimSun" w:hAnsi="SimSun" w:hint="eastAsia"/>
          <w:sz w:val="18"/>
          <w:szCs w:val="18"/>
        </w:rPr>
        <w:t>（编辑），</w:t>
      </w:r>
      <w:r w:rsidR="009275C3">
        <w:rPr>
          <w:rFonts w:ascii="SimSun" w:hAnsi="SimSun" w:hint="eastAsia"/>
          <w:sz w:val="18"/>
          <w:szCs w:val="18"/>
        </w:rPr>
        <w:t>《</w:t>
      </w:r>
      <w:r w:rsidRPr="009275C3">
        <w:rPr>
          <w:rFonts w:ascii="SimSun" w:hAnsi="SimSun" w:hint="eastAsia"/>
          <w:sz w:val="18"/>
          <w:szCs w:val="18"/>
        </w:rPr>
        <w:t>全球化知识产权制度下的国际公共产品和技术转让</w:t>
      </w:r>
      <w:r w:rsidR="009275C3">
        <w:rPr>
          <w:rFonts w:ascii="SimSun" w:hAnsi="SimSun" w:hint="eastAsia"/>
          <w:sz w:val="18"/>
          <w:szCs w:val="18"/>
        </w:rPr>
        <w:t>》</w:t>
      </w:r>
      <w:r w:rsidRPr="00CF421F">
        <w:rPr>
          <w:rFonts w:ascii="SimSun" w:hAnsi="SimSun" w:hint="eastAsia"/>
          <w:sz w:val="18"/>
          <w:szCs w:val="18"/>
        </w:rPr>
        <w:t>（剑桥大学出版社，第一版，2005年），506。</w:t>
      </w:r>
    </w:p>
  </w:footnote>
  <w:footnote w:id="48">
    <w:p w14:paraId="37790409" w14:textId="4845B61C"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知识产权与遗传资源、传统知识和民间文学艺术政府间委员会报告，特波提巴基金会代表土著人民核心组所作的报告，第三十五届会议，日内瓦，2018年3月12日至23日。</w:t>
      </w:r>
      <w:r w:rsidRPr="00CF421F">
        <w:rPr>
          <w:rFonts w:ascii="SimSun" w:hAnsi="SimSun"/>
          <w:szCs w:val="18"/>
        </w:rPr>
        <w:t>WIPO/GRTKF/IC/35/10</w:t>
      </w:r>
      <w:r w:rsidRPr="00CF421F">
        <w:rPr>
          <w:rFonts w:ascii="SimSun" w:hAnsi="SimSun" w:hint="eastAsia"/>
          <w:szCs w:val="18"/>
        </w:rPr>
        <w:t>，第23段。</w:t>
      </w:r>
    </w:p>
  </w:footnote>
  <w:footnote w:id="49">
    <w:p w14:paraId="3B19164E" w14:textId="77461096"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00CF421F">
        <w:rPr>
          <w:rFonts w:ascii="SimSun" w:hAnsi="SimSun" w:hint="eastAsia"/>
          <w:sz w:val="18"/>
          <w:szCs w:val="18"/>
        </w:rPr>
        <w:t xml:space="preserve"> </w:t>
      </w:r>
      <w:r w:rsidR="00CF421F">
        <w:rPr>
          <w:rFonts w:ascii="SimSun" w:hAnsi="SimSun"/>
          <w:sz w:val="18"/>
          <w:szCs w:val="18"/>
        </w:rPr>
        <w:tab/>
      </w:r>
      <w:r w:rsidRPr="00CF421F">
        <w:rPr>
          <w:rFonts w:ascii="SimSun" w:hAnsi="SimSun" w:hint="eastAsia"/>
          <w:sz w:val="18"/>
          <w:szCs w:val="18"/>
        </w:rPr>
        <w:t>《生物多样性公约》数字序列信息特设技术专家组，2018年2月13日至16日，</w:t>
      </w:r>
      <w:r w:rsidRPr="00CF421F">
        <w:rPr>
          <w:rFonts w:ascii="SimSun" w:hAnsi="SimSun"/>
          <w:sz w:val="18"/>
          <w:szCs w:val="18"/>
        </w:rPr>
        <w:t>CBD/DSI/AHTEG/2018/1/4</w:t>
      </w:r>
      <w:r w:rsidRPr="00CF421F">
        <w:rPr>
          <w:rFonts w:ascii="SimSun" w:hAnsi="SimSun" w:hint="eastAsia"/>
          <w:sz w:val="18"/>
          <w:szCs w:val="18"/>
        </w:rPr>
        <w:t>，第29段。</w:t>
      </w:r>
    </w:p>
  </w:footnote>
  <w:footnote w:id="50">
    <w:p w14:paraId="30867FC2" w14:textId="55F7508A"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主席案文，第6.5条。</w:t>
      </w:r>
    </w:p>
  </w:footnote>
  <w:footnote w:id="51">
    <w:p w14:paraId="7DF8CDF2" w14:textId="0BD99654" w:rsidR="00D53AF9" w:rsidRPr="00CF421F" w:rsidRDefault="00D53AF9" w:rsidP="009275C3">
      <w:pPr>
        <w:pStyle w:val="FootnoteText"/>
        <w:overflowPunct w:val="0"/>
        <w:rPr>
          <w:rFonts w:ascii="SimSun" w:hAnsi="SimSun"/>
          <w:szCs w:val="18"/>
          <w:lang w:val="en-AU"/>
        </w:rPr>
      </w:pPr>
      <w:r w:rsidRPr="00CF421F">
        <w:rPr>
          <w:rStyle w:val="FootnoteReference"/>
          <w:rFonts w:ascii="SimSun" w:hAnsi="SimSun"/>
          <w:szCs w:val="18"/>
        </w:rPr>
        <w:footnoteRef/>
      </w:r>
      <w:r w:rsidRPr="00CF421F">
        <w:rPr>
          <w:rFonts w:ascii="SimSun" w:hAnsi="SimSun"/>
          <w:szCs w:val="18"/>
          <w:lang w:val="en-AU"/>
        </w:rPr>
        <w:t xml:space="preserve"> </w:t>
      </w:r>
      <w:r w:rsidR="00CF421F">
        <w:rPr>
          <w:rFonts w:ascii="SimSun" w:hAnsi="SimSun"/>
          <w:szCs w:val="18"/>
          <w:lang w:val="en-AU"/>
        </w:rPr>
        <w:tab/>
      </w:r>
      <w:r w:rsidRPr="00CF421F">
        <w:rPr>
          <w:rFonts w:ascii="SimSun" w:hAnsi="SimSun" w:hint="eastAsia"/>
          <w:szCs w:val="18"/>
          <w:lang w:val="en-AU"/>
        </w:rPr>
        <w:t>合并文件，第6.4条。</w:t>
      </w:r>
    </w:p>
  </w:footnote>
  <w:footnote w:id="52">
    <w:p w14:paraId="270DF28C" w14:textId="0E999AC9"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00CF421F">
        <w:rPr>
          <w:rFonts w:ascii="SimSun" w:hAnsi="SimSun" w:hint="eastAsia"/>
          <w:szCs w:val="18"/>
        </w:rPr>
        <w:t xml:space="preserve"> </w:t>
      </w:r>
      <w:r w:rsidR="00CF421F">
        <w:rPr>
          <w:rFonts w:ascii="SimSun" w:hAnsi="SimSun"/>
          <w:szCs w:val="18"/>
        </w:rPr>
        <w:tab/>
      </w:r>
      <w:r w:rsidRPr="00CF421F">
        <w:rPr>
          <w:rFonts w:ascii="SimSun" w:hAnsi="SimSun" w:hint="eastAsia"/>
          <w:szCs w:val="18"/>
        </w:rPr>
        <w:t>《联合国土著人民权利宣言》第27条、第39条、第40条；</w:t>
      </w:r>
      <w:r w:rsidRPr="009275C3">
        <w:rPr>
          <w:rFonts w:ascii="SimSun" w:hAnsi="SimSun" w:hint="eastAsia"/>
          <w:szCs w:val="18"/>
        </w:rPr>
        <w:t>《公民权利及政治权利国际公约》（I</w:t>
      </w:r>
      <w:r w:rsidRPr="009275C3">
        <w:rPr>
          <w:rFonts w:ascii="SimSun" w:hAnsi="SimSun"/>
          <w:szCs w:val="18"/>
        </w:rPr>
        <w:t>CCPR</w:t>
      </w:r>
      <w:r w:rsidRPr="009275C3">
        <w:rPr>
          <w:rFonts w:ascii="SimSun" w:hAnsi="SimSun" w:hint="eastAsia"/>
          <w:szCs w:val="18"/>
        </w:rPr>
        <w:t>）</w:t>
      </w:r>
      <w:r w:rsidRPr="00CF421F">
        <w:rPr>
          <w:rFonts w:ascii="SimSun" w:hAnsi="SimSun" w:hint="eastAsia"/>
          <w:szCs w:val="18"/>
        </w:rPr>
        <w:t>，</w:t>
      </w:r>
      <w:r w:rsidR="004E7729" w:rsidRPr="00CF421F">
        <w:rPr>
          <w:rFonts w:ascii="SimSun" w:hAnsi="SimSun" w:hint="eastAsia"/>
          <w:szCs w:val="18"/>
        </w:rPr>
        <w:t>第23号</w:t>
      </w:r>
      <w:r w:rsidRPr="00CF421F">
        <w:rPr>
          <w:rFonts w:ascii="SimSun" w:hAnsi="SimSun" w:hint="eastAsia"/>
          <w:szCs w:val="18"/>
        </w:rPr>
        <w:t>一般性意见。</w:t>
      </w:r>
    </w:p>
  </w:footnote>
  <w:footnote w:id="53">
    <w:p w14:paraId="4F3AE4AC" w14:textId="1AEC0DDE"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00CF421F">
        <w:rPr>
          <w:rFonts w:ascii="SimSun" w:hAnsi="SimSun" w:hint="eastAsia"/>
          <w:sz w:val="18"/>
          <w:szCs w:val="18"/>
        </w:rPr>
        <w:t xml:space="preserve"> </w:t>
      </w:r>
      <w:r w:rsidR="00CF421F">
        <w:rPr>
          <w:rFonts w:ascii="SimSun" w:hAnsi="SimSun"/>
          <w:sz w:val="18"/>
          <w:szCs w:val="18"/>
        </w:rPr>
        <w:tab/>
      </w:r>
      <w:r w:rsidRPr="00CF421F">
        <w:rPr>
          <w:rFonts w:ascii="SimSun" w:hAnsi="SimSun" w:hint="eastAsia"/>
          <w:sz w:val="18"/>
          <w:szCs w:val="18"/>
        </w:rPr>
        <w:t>《生物多样性公约》数字序列信息特设技术专家组，2018年2月13日至16日，</w:t>
      </w:r>
      <w:r w:rsidRPr="00CF421F">
        <w:rPr>
          <w:rFonts w:ascii="SimSun" w:hAnsi="SimSun"/>
          <w:sz w:val="18"/>
          <w:szCs w:val="18"/>
        </w:rPr>
        <w:t>CBD/DSI/AHTEG/2018/1/4</w:t>
      </w:r>
      <w:r w:rsidRPr="00CF421F">
        <w:rPr>
          <w:rFonts w:ascii="SimSun" w:hAnsi="SimSun" w:hint="eastAsia"/>
          <w:sz w:val="18"/>
          <w:szCs w:val="18"/>
        </w:rPr>
        <w:t>，第29段。</w:t>
      </w:r>
      <w:r w:rsidRPr="00CF421F">
        <w:rPr>
          <w:rFonts w:ascii="SimSun" w:hAnsi="SimSun"/>
          <w:sz w:val="18"/>
          <w:szCs w:val="18"/>
        </w:rPr>
        <w:t xml:space="preserve">Frederic </w:t>
      </w:r>
      <w:proofErr w:type="spellStart"/>
      <w:r w:rsidRPr="00CF421F">
        <w:rPr>
          <w:rFonts w:ascii="SimSun" w:hAnsi="SimSun"/>
          <w:sz w:val="18"/>
          <w:szCs w:val="18"/>
        </w:rPr>
        <w:t>Perron</w:t>
      </w:r>
      <w:proofErr w:type="spellEnd"/>
      <w:r w:rsidRPr="00CF421F">
        <w:rPr>
          <w:rFonts w:ascii="SimSun" w:hAnsi="SimSun"/>
          <w:sz w:val="18"/>
          <w:szCs w:val="18"/>
        </w:rPr>
        <w:t>-Welch</w:t>
      </w:r>
      <w:r w:rsidRPr="00CF421F">
        <w:rPr>
          <w:rFonts w:ascii="SimSun" w:hAnsi="SimSun" w:hint="eastAsia"/>
          <w:sz w:val="18"/>
          <w:szCs w:val="18"/>
        </w:rPr>
        <w:t>，区块链技术以及获取和惠益分享，2018年8月7日。</w:t>
      </w:r>
    </w:p>
  </w:footnote>
  <w:footnote w:id="54">
    <w:p w14:paraId="583B66AF" w14:textId="6CDCC294"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iCs/>
          <w:szCs w:val="18"/>
        </w:rPr>
        <w:t>产权组织（连同其他联合国机构、基金和计划）每年报告在实施全系统行动计划（</w:t>
      </w:r>
      <w:r w:rsidRPr="00CF421F">
        <w:rPr>
          <w:rFonts w:ascii="SimSun" w:hAnsi="SimSun"/>
          <w:iCs/>
          <w:szCs w:val="18"/>
        </w:rPr>
        <w:t>SWAP</w:t>
      </w:r>
      <w:r w:rsidRPr="00CF421F">
        <w:rPr>
          <w:rFonts w:ascii="SimSun" w:hAnsi="SimSun" w:hint="eastAsia"/>
          <w:iCs/>
          <w:szCs w:val="18"/>
        </w:rPr>
        <w:t>）方面取得的相关进展。联合国秘书长</w:t>
      </w:r>
      <w:proofErr w:type="gramStart"/>
      <w:r w:rsidRPr="00CF421F">
        <w:rPr>
          <w:rFonts w:ascii="SimSun" w:hAnsi="SimSun" w:hint="eastAsia"/>
          <w:iCs/>
          <w:szCs w:val="18"/>
        </w:rPr>
        <w:t>发布全</w:t>
      </w:r>
      <w:proofErr w:type="gramEnd"/>
      <w:r w:rsidRPr="00CF421F">
        <w:rPr>
          <w:rFonts w:ascii="SimSun" w:hAnsi="SimSun" w:hint="eastAsia"/>
          <w:iCs/>
          <w:szCs w:val="18"/>
        </w:rPr>
        <w:t>系统行动计划以促进</w:t>
      </w:r>
      <w:r w:rsidRPr="00CF421F">
        <w:rPr>
          <w:rFonts w:ascii="SimSun" w:hAnsi="SimSun" w:hint="eastAsia"/>
          <w:szCs w:val="18"/>
        </w:rPr>
        <w:t>《联合国土著人民权利宣言》的一致实施。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8CF89" w14:textId="77777777" w:rsidR="00D53AF9" w:rsidRPr="000B3CBE" w:rsidRDefault="00D53AF9" w:rsidP="000F2AD2">
    <w:pPr>
      <w:jc w:val="right"/>
      <w:rPr>
        <w:rFonts w:ascii="SimSun" w:hAnsi="SimSun"/>
        <w:sz w:val="21"/>
      </w:rPr>
    </w:pPr>
    <w:r w:rsidRPr="000B3CBE">
      <w:rPr>
        <w:rFonts w:ascii="SimSun" w:hAnsi="SimSun"/>
        <w:sz w:val="21"/>
      </w:rPr>
      <w:t>WIPO/GRTKF/IC/42/INF/8</w:t>
    </w:r>
  </w:p>
  <w:p w14:paraId="740DAB26" w14:textId="77777777" w:rsidR="00992FD2" w:rsidRDefault="00D53AF9" w:rsidP="000F2AD2">
    <w:pPr>
      <w:jc w:val="right"/>
      <w:rPr>
        <w:rFonts w:ascii="SimSun" w:hAnsi="SimSun"/>
        <w:sz w:val="21"/>
      </w:rPr>
    </w:pPr>
    <w:proofErr w:type="gramStart"/>
    <w:r w:rsidRPr="000B3CBE">
      <w:rPr>
        <w:rFonts w:ascii="SimSun" w:hAnsi="SimSun"/>
        <w:sz w:val="21"/>
      </w:rPr>
      <w:t>page</w:t>
    </w:r>
    <w:proofErr w:type="gramEnd"/>
    <w:r w:rsidRPr="000B3CBE">
      <w:rPr>
        <w:rFonts w:ascii="SimSun" w:hAnsi="SimSun"/>
        <w:sz w:val="21"/>
      </w:rPr>
      <w:t xml:space="preserve"> </w:t>
    </w:r>
    <w:r w:rsidRPr="000B3CBE">
      <w:rPr>
        <w:rFonts w:ascii="SimSun" w:hAnsi="SimSun"/>
        <w:sz w:val="21"/>
      </w:rPr>
      <w:fldChar w:fldCharType="begin"/>
    </w:r>
    <w:r w:rsidRPr="000B3CBE">
      <w:rPr>
        <w:rFonts w:ascii="SimSun" w:hAnsi="SimSun"/>
        <w:sz w:val="21"/>
      </w:rPr>
      <w:instrText xml:space="preserve"> PAGE  \* MERGEFORMAT </w:instrText>
    </w:r>
    <w:r w:rsidRPr="000B3CBE">
      <w:rPr>
        <w:rFonts w:ascii="SimSun" w:hAnsi="SimSun"/>
        <w:sz w:val="21"/>
      </w:rPr>
      <w:fldChar w:fldCharType="separate"/>
    </w:r>
    <w:r w:rsidR="00A403F4" w:rsidRPr="000B3CBE">
      <w:rPr>
        <w:rFonts w:ascii="SimSun" w:hAnsi="SimSun"/>
        <w:noProof/>
        <w:sz w:val="21"/>
      </w:rPr>
      <w:t>2</w:t>
    </w:r>
    <w:r w:rsidRPr="000B3CBE">
      <w:rPr>
        <w:rFonts w:ascii="SimSun" w:hAnsi="SimSun"/>
        <w:sz w:val="21"/>
      </w:rPr>
      <w:fldChar w:fldCharType="end"/>
    </w:r>
  </w:p>
  <w:p w14:paraId="02C49F3C" w14:textId="7C521572" w:rsidR="00D53AF9" w:rsidRPr="000B3CBE" w:rsidRDefault="00D53AF9" w:rsidP="000F2AD2">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9D37E" w14:textId="33D21DFC" w:rsidR="00D53AF9" w:rsidRPr="000B3CBE" w:rsidRDefault="00D53AF9" w:rsidP="00477D6B">
    <w:pPr>
      <w:jc w:val="right"/>
      <w:rPr>
        <w:rFonts w:ascii="SimSun" w:hAnsi="SimSun"/>
        <w:sz w:val="21"/>
      </w:rPr>
    </w:pPr>
    <w:bookmarkStart w:id="5" w:name="Code2"/>
    <w:r w:rsidRPr="000B3CBE">
      <w:rPr>
        <w:rFonts w:ascii="SimSun" w:hAnsi="SimSun"/>
        <w:sz w:val="21"/>
      </w:rPr>
      <w:t>WIPO/GRTKF/IC/</w:t>
    </w:r>
    <w:r w:rsidR="008E08BE">
      <w:rPr>
        <w:rFonts w:ascii="SimSun" w:hAnsi="SimSun"/>
        <w:sz w:val="21"/>
      </w:rPr>
      <w:t>4</w:t>
    </w:r>
    <w:r w:rsidR="002B6B00">
      <w:rPr>
        <w:rFonts w:ascii="SimSun" w:hAnsi="SimSun"/>
        <w:sz w:val="21"/>
      </w:rPr>
      <w:t>5</w:t>
    </w:r>
    <w:r w:rsidR="008E08BE">
      <w:rPr>
        <w:rFonts w:ascii="SimSun" w:hAnsi="SimSun"/>
        <w:sz w:val="21"/>
      </w:rPr>
      <w:t>/INF/8</w:t>
    </w:r>
  </w:p>
  <w:bookmarkEnd w:id="5"/>
  <w:p w14:paraId="023E0B7A" w14:textId="26AE0032" w:rsidR="00992FD2" w:rsidRDefault="00D53AF9" w:rsidP="00477D6B">
    <w:pPr>
      <w:jc w:val="right"/>
      <w:rPr>
        <w:rFonts w:ascii="SimSun" w:hAnsi="SimSun"/>
        <w:sz w:val="21"/>
      </w:rPr>
    </w:pPr>
    <w:r w:rsidRPr="000B3CBE">
      <w:rPr>
        <w:rFonts w:ascii="SimSun" w:hAnsi="SimSun"/>
        <w:sz w:val="21"/>
      </w:rPr>
      <w:t xml:space="preserve">Annex, page </w:t>
    </w:r>
    <w:r w:rsidRPr="000B3CBE">
      <w:rPr>
        <w:rFonts w:ascii="SimSun" w:hAnsi="SimSun"/>
        <w:sz w:val="21"/>
      </w:rPr>
      <w:fldChar w:fldCharType="begin"/>
    </w:r>
    <w:r w:rsidRPr="000B3CBE">
      <w:rPr>
        <w:rFonts w:ascii="SimSun" w:hAnsi="SimSun"/>
        <w:sz w:val="21"/>
      </w:rPr>
      <w:instrText xml:space="preserve"> PAGE  \* MERGEFORMAT </w:instrText>
    </w:r>
    <w:r w:rsidRPr="000B3CBE">
      <w:rPr>
        <w:rFonts w:ascii="SimSun" w:hAnsi="SimSun"/>
        <w:sz w:val="21"/>
      </w:rPr>
      <w:fldChar w:fldCharType="separate"/>
    </w:r>
    <w:r w:rsidR="002B6B00">
      <w:rPr>
        <w:rFonts w:ascii="SimSun" w:hAnsi="SimSun"/>
        <w:noProof/>
        <w:sz w:val="21"/>
      </w:rPr>
      <w:t>2</w:t>
    </w:r>
    <w:r w:rsidRPr="000B3CBE">
      <w:rPr>
        <w:rFonts w:ascii="SimSun" w:hAnsi="SimSun"/>
        <w:sz w:val="21"/>
      </w:rPr>
      <w:fldChar w:fldCharType="end"/>
    </w:r>
  </w:p>
  <w:p w14:paraId="0476DC2D" w14:textId="4B6BD102" w:rsidR="00D53AF9" w:rsidRPr="000B3CBE" w:rsidRDefault="00D53AF9"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A395F" w14:textId="77777777" w:rsidR="00D53AF9" w:rsidRPr="000B3CBE" w:rsidRDefault="00D53AF9" w:rsidP="000F2AD2">
    <w:pPr>
      <w:jc w:val="right"/>
      <w:rPr>
        <w:rFonts w:ascii="SimSun" w:hAnsi="SimSun"/>
        <w:sz w:val="21"/>
      </w:rPr>
    </w:pPr>
    <w:r w:rsidRPr="000B3CBE">
      <w:rPr>
        <w:rFonts w:ascii="SimSun" w:hAnsi="SimSun"/>
        <w:sz w:val="21"/>
      </w:rPr>
      <w:t>WIPO/GRTKF/IC/42/INF/8</w:t>
    </w:r>
  </w:p>
  <w:p w14:paraId="557E4A88" w14:textId="6106475D" w:rsidR="00992FD2" w:rsidRDefault="00D53AF9" w:rsidP="000F2AD2">
    <w:pPr>
      <w:jc w:val="right"/>
      <w:rPr>
        <w:rFonts w:ascii="SimSun" w:hAnsi="SimSun"/>
        <w:sz w:val="21"/>
      </w:rPr>
    </w:pPr>
    <w:proofErr w:type="gramStart"/>
    <w:r w:rsidRPr="000B3CBE">
      <w:rPr>
        <w:rFonts w:ascii="SimSun" w:hAnsi="SimSun" w:hint="eastAsia"/>
        <w:sz w:val="21"/>
      </w:rPr>
      <w:t>附件第</w:t>
    </w:r>
    <w:proofErr w:type="gramEnd"/>
    <w:r w:rsidRPr="000B3CBE">
      <w:rPr>
        <w:rFonts w:ascii="SimSun" w:hAnsi="SimSun"/>
        <w:sz w:val="21"/>
      </w:rPr>
      <w:t xml:space="preserve"> </w:t>
    </w:r>
    <w:r w:rsidRPr="000B3CBE">
      <w:rPr>
        <w:rFonts w:ascii="SimSun" w:hAnsi="SimSun"/>
        <w:sz w:val="21"/>
      </w:rPr>
      <w:fldChar w:fldCharType="begin"/>
    </w:r>
    <w:r w:rsidRPr="000B3CBE">
      <w:rPr>
        <w:rFonts w:ascii="SimSun" w:hAnsi="SimSun"/>
        <w:sz w:val="21"/>
      </w:rPr>
      <w:instrText xml:space="preserve"> PAGE  \* MERGEFORMAT </w:instrText>
    </w:r>
    <w:r w:rsidRPr="000B3CBE">
      <w:rPr>
        <w:rFonts w:ascii="SimSun" w:hAnsi="SimSun"/>
        <w:sz w:val="21"/>
      </w:rPr>
      <w:fldChar w:fldCharType="separate"/>
    </w:r>
    <w:r w:rsidR="00CF421F">
      <w:rPr>
        <w:rFonts w:ascii="SimSun" w:hAnsi="SimSun"/>
        <w:noProof/>
        <w:sz w:val="21"/>
      </w:rPr>
      <w:t>9</w:t>
    </w:r>
    <w:r w:rsidRPr="000B3CBE">
      <w:rPr>
        <w:rFonts w:ascii="SimSun" w:hAnsi="SimSun"/>
        <w:sz w:val="21"/>
      </w:rPr>
      <w:fldChar w:fldCharType="end"/>
    </w:r>
    <w:r w:rsidRPr="000B3CBE">
      <w:rPr>
        <w:rFonts w:ascii="SimSun" w:hAnsi="SimSun" w:hint="eastAsia"/>
        <w:sz w:val="21"/>
      </w:rPr>
      <w:t>页</w:t>
    </w:r>
  </w:p>
  <w:p w14:paraId="5FC6B43E" w14:textId="214B0151" w:rsidR="00D53AF9" w:rsidRPr="000B3CBE" w:rsidRDefault="00D53AF9" w:rsidP="000F2AD2">
    <w:pPr>
      <w:jc w:val="right"/>
      <w:rPr>
        <w:rFonts w:ascii="SimSun" w:hAnsi="SimSun"/>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E902A" w14:textId="455318FC" w:rsidR="00D53AF9" w:rsidRPr="000B3CBE" w:rsidRDefault="00D53AF9" w:rsidP="00477D6B">
    <w:pPr>
      <w:jc w:val="right"/>
      <w:rPr>
        <w:rFonts w:ascii="SimSun" w:hAnsi="SimSun"/>
        <w:sz w:val="21"/>
      </w:rPr>
    </w:pPr>
    <w:r w:rsidRPr="000B3CBE">
      <w:rPr>
        <w:rFonts w:ascii="SimSun" w:hAnsi="SimSun"/>
        <w:sz w:val="21"/>
      </w:rPr>
      <w:t>WIPO/GRTKF/IC/</w:t>
    </w:r>
    <w:r w:rsidR="008E08BE">
      <w:rPr>
        <w:rFonts w:ascii="SimSun" w:hAnsi="SimSun"/>
        <w:sz w:val="21"/>
      </w:rPr>
      <w:t>4</w:t>
    </w:r>
    <w:r w:rsidR="00CD7352">
      <w:rPr>
        <w:rFonts w:ascii="SimSun" w:hAnsi="SimSun"/>
        <w:sz w:val="21"/>
      </w:rPr>
      <w:t>7</w:t>
    </w:r>
    <w:r w:rsidR="008E08BE">
      <w:rPr>
        <w:rFonts w:ascii="SimSun" w:hAnsi="SimSun"/>
        <w:sz w:val="21"/>
      </w:rPr>
      <w:t>/INF/8</w:t>
    </w:r>
  </w:p>
  <w:p w14:paraId="7FA2BE16" w14:textId="23381B3C" w:rsidR="00D53AF9" w:rsidRPr="000B3CBE" w:rsidRDefault="00D53AF9" w:rsidP="00CF421F">
    <w:pPr>
      <w:spacing w:afterLines="100" w:after="240"/>
      <w:jc w:val="right"/>
      <w:rPr>
        <w:rFonts w:ascii="SimSun" w:hAnsi="SimSun"/>
        <w:sz w:val="21"/>
      </w:rPr>
    </w:pPr>
    <w:proofErr w:type="gramStart"/>
    <w:r w:rsidRPr="000B3CBE">
      <w:rPr>
        <w:rFonts w:ascii="SimSun" w:hAnsi="SimSun" w:hint="eastAsia"/>
        <w:sz w:val="21"/>
      </w:rPr>
      <w:t>附件第</w:t>
    </w:r>
    <w:proofErr w:type="gramEnd"/>
    <w:r w:rsidRPr="000B3CBE">
      <w:rPr>
        <w:rFonts w:ascii="SimSun" w:hAnsi="SimSun"/>
        <w:sz w:val="21"/>
      </w:rPr>
      <w:fldChar w:fldCharType="begin"/>
    </w:r>
    <w:r w:rsidRPr="000B3CBE">
      <w:rPr>
        <w:rFonts w:ascii="SimSun" w:hAnsi="SimSun"/>
        <w:sz w:val="21"/>
      </w:rPr>
      <w:instrText xml:space="preserve"> PAGE  \* MERGEFORMAT </w:instrText>
    </w:r>
    <w:r w:rsidRPr="000B3CBE">
      <w:rPr>
        <w:rFonts w:ascii="SimSun" w:hAnsi="SimSun"/>
        <w:sz w:val="21"/>
      </w:rPr>
      <w:fldChar w:fldCharType="separate"/>
    </w:r>
    <w:r w:rsidR="004D2D69">
      <w:rPr>
        <w:rFonts w:ascii="SimSun" w:hAnsi="SimSun"/>
        <w:noProof/>
        <w:sz w:val="21"/>
      </w:rPr>
      <w:t>9</w:t>
    </w:r>
    <w:r w:rsidRPr="000B3CBE">
      <w:rPr>
        <w:rFonts w:ascii="SimSun" w:hAnsi="SimSun"/>
        <w:sz w:val="21"/>
      </w:rPr>
      <w:fldChar w:fldCharType="end"/>
    </w:r>
    <w:r w:rsidRPr="000B3CBE">
      <w:rPr>
        <w:rFonts w:ascii="SimSun" w:hAnsi="SimSun" w:hint="eastAsia"/>
        <w:sz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5D12" w14:textId="32F41993" w:rsidR="00D53AF9" w:rsidRPr="000B3CBE" w:rsidRDefault="00D53AF9" w:rsidP="007612FD">
    <w:pPr>
      <w:pStyle w:val="Header"/>
      <w:jc w:val="right"/>
      <w:rPr>
        <w:rFonts w:ascii="SimSun" w:hAnsi="SimSun"/>
        <w:sz w:val="21"/>
      </w:rPr>
    </w:pPr>
    <w:r w:rsidRPr="000B3CBE">
      <w:rPr>
        <w:rFonts w:ascii="SimSun" w:hAnsi="SimSun"/>
        <w:sz w:val="21"/>
      </w:rPr>
      <w:t>WIPO/GRTKF/IC/</w:t>
    </w:r>
    <w:r w:rsidR="008E08BE">
      <w:rPr>
        <w:rFonts w:ascii="SimSun" w:hAnsi="SimSun"/>
        <w:sz w:val="21"/>
      </w:rPr>
      <w:t>4</w:t>
    </w:r>
    <w:r w:rsidR="00CD7352">
      <w:rPr>
        <w:rFonts w:ascii="SimSun" w:hAnsi="SimSun"/>
        <w:sz w:val="21"/>
      </w:rPr>
      <w:t>7</w:t>
    </w:r>
    <w:r w:rsidR="008E08BE">
      <w:rPr>
        <w:rFonts w:ascii="SimSun" w:hAnsi="SimSun"/>
        <w:sz w:val="21"/>
      </w:rPr>
      <w:t>/INF/8</w:t>
    </w:r>
  </w:p>
  <w:p w14:paraId="6DB17FD1" w14:textId="3F3D6DE6" w:rsidR="00D53AF9" w:rsidRPr="000B3CBE" w:rsidRDefault="00D53AF9" w:rsidP="00CF421F">
    <w:pPr>
      <w:pStyle w:val="Header"/>
      <w:spacing w:afterLines="100" w:after="240"/>
      <w:jc w:val="right"/>
      <w:rPr>
        <w:rFonts w:ascii="SimSun" w:hAnsi="SimSun"/>
        <w:sz w:val="21"/>
      </w:rPr>
    </w:pPr>
    <w:r w:rsidRPr="000B3CBE">
      <w:rPr>
        <w:rFonts w:ascii="SimSun" w:hAnsi="SimSun" w:hint="eastAsia"/>
        <w:sz w:val="21"/>
      </w:rPr>
      <w:t>附</w:t>
    </w:r>
    <w:r>
      <w:rPr>
        <w:rFonts w:ascii="SimSun" w:hAnsi="SimSun" w:hint="eastAsia"/>
        <w:sz w:val="21"/>
      </w:rPr>
      <w:t xml:space="preserve">　</w:t>
    </w:r>
    <w:r w:rsidRPr="000B3CBE">
      <w:rPr>
        <w:rFonts w:ascii="SimSun" w:hAnsi="SimSun" w:hint="eastAsia"/>
        <w:sz w:val="21"/>
      </w:rPr>
      <w:t>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CC465A"/>
    <w:multiLevelType w:val="hybridMultilevel"/>
    <w:tmpl w:val="9A4851E4"/>
    <w:lvl w:ilvl="0" w:tplc="F7424070">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15841"/>
    <w:rsid w:val="0004313A"/>
    <w:rsid w:val="00043CAA"/>
    <w:rsid w:val="00070D7D"/>
    <w:rsid w:val="00074A1D"/>
    <w:rsid w:val="00075432"/>
    <w:rsid w:val="00090C21"/>
    <w:rsid w:val="00094A5D"/>
    <w:rsid w:val="000968ED"/>
    <w:rsid w:val="000B3CBE"/>
    <w:rsid w:val="000B5D7B"/>
    <w:rsid w:val="000D074A"/>
    <w:rsid w:val="000D1DD6"/>
    <w:rsid w:val="000D5456"/>
    <w:rsid w:val="000F2AD2"/>
    <w:rsid w:val="000F5E56"/>
    <w:rsid w:val="00114C9A"/>
    <w:rsid w:val="001362EE"/>
    <w:rsid w:val="00147666"/>
    <w:rsid w:val="001647D5"/>
    <w:rsid w:val="00164A9D"/>
    <w:rsid w:val="00181C85"/>
    <w:rsid w:val="001832A6"/>
    <w:rsid w:val="00195DAD"/>
    <w:rsid w:val="001E1F7D"/>
    <w:rsid w:val="0021217E"/>
    <w:rsid w:val="00224038"/>
    <w:rsid w:val="0023237F"/>
    <w:rsid w:val="00236A35"/>
    <w:rsid w:val="00243687"/>
    <w:rsid w:val="002634C4"/>
    <w:rsid w:val="00274105"/>
    <w:rsid w:val="002928D3"/>
    <w:rsid w:val="002B6659"/>
    <w:rsid w:val="002B6B00"/>
    <w:rsid w:val="002D6572"/>
    <w:rsid w:val="002F19EC"/>
    <w:rsid w:val="002F1FE6"/>
    <w:rsid w:val="002F4E68"/>
    <w:rsid w:val="00307405"/>
    <w:rsid w:val="00307933"/>
    <w:rsid w:val="00312F7F"/>
    <w:rsid w:val="00320AE2"/>
    <w:rsid w:val="00337210"/>
    <w:rsid w:val="00337BF5"/>
    <w:rsid w:val="003466C1"/>
    <w:rsid w:val="00361450"/>
    <w:rsid w:val="003673CF"/>
    <w:rsid w:val="003735EC"/>
    <w:rsid w:val="003845C1"/>
    <w:rsid w:val="003960EE"/>
    <w:rsid w:val="003A6F89"/>
    <w:rsid w:val="003B38C1"/>
    <w:rsid w:val="003C1151"/>
    <w:rsid w:val="003C42F1"/>
    <w:rsid w:val="003E59E8"/>
    <w:rsid w:val="0041763C"/>
    <w:rsid w:val="00423E3E"/>
    <w:rsid w:val="00427AF4"/>
    <w:rsid w:val="00436E1F"/>
    <w:rsid w:val="004647DA"/>
    <w:rsid w:val="00474062"/>
    <w:rsid w:val="00477D6B"/>
    <w:rsid w:val="00495422"/>
    <w:rsid w:val="00495925"/>
    <w:rsid w:val="004A34C2"/>
    <w:rsid w:val="004A52C6"/>
    <w:rsid w:val="004B0F33"/>
    <w:rsid w:val="004D2D69"/>
    <w:rsid w:val="004E7729"/>
    <w:rsid w:val="004F2AD3"/>
    <w:rsid w:val="004F3C23"/>
    <w:rsid w:val="005019FF"/>
    <w:rsid w:val="00501E29"/>
    <w:rsid w:val="00521EFB"/>
    <w:rsid w:val="0053057A"/>
    <w:rsid w:val="00537753"/>
    <w:rsid w:val="00542093"/>
    <w:rsid w:val="00560A29"/>
    <w:rsid w:val="005725DF"/>
    <w:rsid w:val="0057712C"/>
    <w:rsid w:val="00586CF9"/>
    <w:rsid w:val="005A6DC6"/>
    <w:rsid w:val="005C3F98"/>
    <w:rsid w:val="005C6649"/>
    <w:rsid w:val="00605827"/>
    <w:rsid w:val="0060763F"/>
    <w:rsid w:val="00616C94"/>
    <w:rsid w:val="00622377"/>
    <w:rsid w:val="00636C75"/>
    <w:rsid w:val="00636D17"/>
    <w:rsid w:val="00646050"/>
    <w:rsid w:val="006713CA"/>
    <w:rsid w:val="00676C5C"/>
    <w:rsid w:val="006A0BE9"/>
    <w:rsid w:val="006B3A79"/>
    <w:rsid w:val="006C0639"/>
    <w:rsid w:val="006C3DD5"/>
    <w:rsid w:val="006D3C5C"/>
    <w:rsid w:val="00705768"/>
    <w:rsid w:val="00707565"/>
    <w:rsid w:val="00733226"/>
    <w:rsid w:val="007612FD"/>
    <w:rsid w:val="007622E2"/>
    <w:rsid w:val="00763A9D"/>
    <w:rsid w:val="007755CA"/>
    <w:rsid w:val="007A6A6C"/>
    <w:rsid w:val="007B06C0"/>
    <w:rsid w:val="007B13C4"/>
    <w:rsid w:val="007B142C"/>
    <w:rsid w:val="007B5AD4"/>
    <w:rsid w:val="007D1613"/>
    <w:rsid w:val="007D6154"/>
    <w:rsid w:val="007E4C0E"/>
    <w:rsid w:val="007F32A3"/>
    <w:rsid w:val="007F46E8"/>
    <w:rsid w:val="008071E7"/>
    <w:rsid w:val="00836928"/>
    <w:rsid w:val="0086072D"/>
    <w:rsid w:val="00861792"/>
    <w:rsid w:val="00866E72"/>
    <w:rsid w:val="00870F7D"/>
    <w:rsid w:val="008712FA"/>
    <w:rsid w:val="008A098D"/>
    <w:rsid w:val="008A134B"/>
    <w:rsid w:val="008A3996"/>
    <w:rsid w:val="008B2CC1"/>
    <w:rsid w:val="008B60B2"/>
    <w:rsid w:val="008C239D"/>
    <w:rsid w:val="008D6006"/>
    <w:rsid w:val="008E08BE"/>
    <w:rsid w:val="0090731E"/>
    <w:rsid w:val="00916EE2"/>
    <w:rsid w:val="009275C3"/>
    <w:rsid w:val="00927E1A"/>
    <w:rsid w:val="009304AA"/>
    <w:rsid w:val="009653BB"/>
    <w:rsid w:val="00966A22"/>
    <w:rsid w:val="0096722F"/>
    <w:rsid w:val="009717C3"/>
    <w:rsid w:val="00980843"/>
    <w:rsid w:val="009812DD"/>
    <w:rsid w:val="00985AC4"/>
    <w:rsid w:val="009918B5"/>
    <w:rsid w:val="00992FD2"/>
    <w:rsid w:val="009B478B"/>
    <w:rsid w:val="009C6172"/>
    <w:rsid w:val="009C7D7E"/>
    <w:rsid w:val="009D23B2"/>
    <w:rsid w:val="009D3354"/>
    <w:rsid w:val="009D620A"/>
    <w:rsid w:val="009E2791"/>
    <w:rsid w:val="009E3F6F"/>
    <w:rsid w:val="009F499F"/>
    <w:rsid w:val="00A019F3"/>
    <w:rsid w:val="00A074AE"/>
    <w:rsid w:val="00A369A8"/>
    <w:rsid w:val="00A37342"/>
    <w:rsid w:val="00A403F4"/>
    <w:rsid w:val="00A42DAF"/>
    <w:rsid w:val="00A45BD8"/>
    <w:rsid w:val="00A51AC5"/>
    <w:rsid w:val="00A52782"/>
    <w:rsid w:val="00A62E47"/>
    <w:rsid w:val="00A7549D"/>
    <w:rsid w:val="00A869B7"/>
    <w:rsid w:val="00A95656"/>
    <w:rsid w:val="00AA547B"/>
    <w:rsid w:val="00AC205C"/>
    <w:rsid w:val="00AF0A6B"/>
    <w:rsid w:val="00B05A69"/>
    <w:rsid w:val="00B35E4C"/>
    <w:rsid w:val="00B4759F"/>
    <w:rsid w:val="00B50770"/>
    <w:rsid w:val="00B872B1"/>
    <w:rsid w:val="00B92C0F"/>
    <w:rsid w:val="00B9734B"/>
    <w:rsid w:val="00BA1763"/>
    <w:rsid w:val="00BA30E2"/>
    <w:rsid w:val="00BA4CC1"/>
    <w:rsid w:val="00BB40C6"/>
    <w:rsid w:val="00BC7DD2"/>
    <w:rsid w:val="00BD4182"/>
    <w:rsid w:val="00BE74F7"/>
    <w:rsid w:val="00C11BFE"/>
    <w:rsid w:val="00C2181F"/>
    <w:rsid w:val="00C5068F"/>
    <w:rsid w:val="00C6063F"/>
    <w:rsid w:val="00C70DC5"/>
    <w:rsid w:val="00C729F0"/>
    <w:rsid w:val="00C86D74"/>
    <w:rsid w:val="00CD04F1"/>
    <w:rsid w:val="00CD7352"/>
    <w:rsid w:val="00CF421F"/>
    <w:rsid w:val="00D03DC5"/>
    <w:rsid w:val="00D07A2B"/>
    <w:rsid w:val="00D45252"/>
    <w:rsid w:val="00D52843"/>
    <w:rsid w:val="00D53AF9"/>
    <w:rsid w:val="00D71B4D"/>
    <w:rsid w:val="00D76922"/>
    <w:rsid w:val="00D87F16"/>
    <w:rsid w:val="00D93D55"/>
    <w:rsid w:val="00DA00F5"/>
    <w:rsid w:val="00DA65C7"/>
    <w:rsid w:val="00DB76A2"/>
    <w:rsid w:val="00DD3F47"/>
    <w:rsid w:val="00E01BBA"/>
    <w:rsid w:val="00E073FD"/>
    <w:rsid w:val="00E15015"/>
    <w:rsid w:val="00E335FE"/>
    <w:rsid w:val="00E64FC3"/>
    <w:rsid w:val="00E84F0B"/>
    <w:rsid w:val="00EA7D6E"/>
    <w:rsid w:val="00EB1316"/>
    <w:rsid w:val="00EC111E"/>
    <w:rsid w:val="00EC4E49"/>
    <w:rsid w:val="00ED243C"/>
    <w:rsid w:val="00ED77FB"/>
    <w:rsid w:val="00EE45FA"/>
    <w:rsid w:val="00F11468"/>
    <w:rsid w:val="00F46519"/>
    <w:rsid w:val="00F4729F"/>
    <w:rsid w:val="00F66152"/>
    <w:rsid w:val="00F86E24"/>
    <w:rsid w:val="00FA3A98"/>
    <w:rsid w:val="00FA6ADF"/>
    <w:rsid w:val="00FB6FB9"/>
    <w:rsid w:val="00FD1060"/>
    <w:rsid w:val="00FD6F73"/>
    <w:rsid w:val="00FF180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82470F4"/>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2D6572"/>
    <w:rPr>
      <w:vertAlign w:val="superscript"/>
    </w:rPr>
  </w:style>
  <w:style w:type="character" w:styleId="Hyperlink">
    <w:name w:val="Hyperlink"/>
    <w:basedOn w:val="DefaultParagraphFont"/>
    <w:uiPriority w:val="99"/>
    <w:unhideWhenUsed/>
    <w:rsid w:val="002D6572"/>
    <w:rPr>
      <w:color w:val="0000FF" w:themeColor="hyperlink"/>
      <w:u w:val="single"/>
    </w:rPr>
  </w:style>
  <w:style w:type="paragraph" w:styleId="ListParagraph">
    <w:name w:val="List Paragraph"/>
    <w:basedOn w:val="Normal"/>
    <w:uiPriority w:val="34"/>
    <w:qFormat/>
    <w:rsid w:val="00FA3A98"/>
    <w:pPr>
      <w:ind w:firstLineChars="200" w:firstLine="420"/>
    </w:pPr>
  </w:style>
  <w:style w:type="character" w:customStyle="1" w:styleId="viiyi">
    <w:name w:val="viiyi"/>
    <w:basedOn w:val="DefaultParagraphFont"/>
    <w:rsid w:val="00BA4CC1"/>
  </w:style>
  <w:style w:type="character" w:customStyle="1" w:styleId="jlqj4b">
    <w:name w:val="jlqj4b"/>
    <w:basedOn w:val="DefaultParagraphFont"/>
    <w:rsid w:val="00BA4CC1"/>
  </w:style>
  <w:style w:type="character" w:styleId="CommentReference">
    <w:name w:val="annotation reference"/>
    <w:basedOn w:val="DefaultParagraphFont"/>
    <w:semiHidden/>
    <w:unhideWhenUsed/>
    <w:rsid w:val="000D5456"/>
    <w:rPr>
      <w:sz w:val="21"/>
      <w:szCs w:val="21"/>
    </w:rPr>
  </w:style>
  <w:style w:type="paragraph" w:styleId="CommentSubject">
    <w:name w:val="annotation subject"/>
    <w:basedOn w:val="CommentText"/>
    <w:next w:val="CommentText"/>
    <w:link w:val="CommentSubjectChar"/>
    <w:semiHidden/>
    <w:unhideWhenUsed/>
    <w:rsid w:val="000D5456"/>
    <w:rPr>
      <w:b/>
      <w:bCs/>
      <w:sz w:val="22"/>
    </w:rPr>
  </w:style>
  <w:style w:type="character" w:customStyle="1" w:styleId="CommentTextChar">
    <w:name w:val="Comment Text Char"/>
    <w:basedOn w:val="DefaultParagraphFont"/>
    <w:link w:val="CommentText"/>
    <w:semiHidden/>
    <w:rsid w:val="000D545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D5456"/>
    <w:rPr>
      <w:rFonts w:ascii="Arial" w:eastAsia="SimSun" w:hAnsi="Arial" w:cs="Arial"/>
      <w:b/>
      <w:bCs/>
      <w:sz w:val="22"/>
      <w:lang w:val="en-US" w:eastAsia="zh-CN"/>
    </w:rPr>
  </w:style>
  <w:style w:type="paragraph" w:styleId="BalloonText">
    <w:name w:val="Balloon Text"/>
    <w:basedOn w:val="Normal"/>
    <w:link w:val="BalloonTextChar"/>
    <w:semiHidden/>
    <w:unhideWhenUsed/>
    <w:rsid w:val="000D5456"/>
    <w:rPr>
      <w:sz w:val="18"/>
      <w:szCs w:val="18"/>
    </w:rPr>
  </w:style>
  <w:style w:type="character" w:customStyle="1" w:styleId="BalloonTextChar">
    <w:name w:val="Balloon Text Char"/>
    <w:basedOn w:val="DefaultParagraphFont"/>
    <w:link w:val="BalloonText"/>
    <w:semiHidden/>
    <w:rsid w:val="000D5456"/>
    <w:rPr>
      <w:rFonts w:ascii="Arial" w:eastAsia="SimSun" w:hAnsi="Arial" w:cs="Arial"/>
      <w:sz w:val="18"/>
      <w:szCs w:val="18"/>
      <w:lang w:val="en-US" w:eastAsia="zh-CN"/>
    </w:rPr>
  </w:style>
  <w:style w:type="character" w:styleId="FollowedHyperlink">
    <w:name w:val="FollowedHyperlink"/>
    <w:basedOn w:val="DefaultParagraphFont"/>
    <w:semiHidden/>
    <w:unhideWhenUsed/>
    <w:rsid w:val="0060763F"/>
    <w:rPr>
      <w:color w:val="800080" w:themeColor="followedHyperlink"/>
      <w:u w:val="single"/>
    </w:rPr>
  </w:style>
  <w:style w:type="character" w:styleId="Emphasis">
    <w:name w:val="Emphasis"/>
    <w:basedOn w:val="DefaultParagraphFont"/>
    <w:uiPriority w:val="20"/>
    <w:qFormat/>
    <w:rsid w:val="00B507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voices4biojustice.org/wp-content/uploads/2018/12/Access-to-Genetic-Resources-and-Benefit-Sharing-25-Years-On-Progress-and-Challenges.pdf" TargetMode="External"/><Relationship Id="rId2" Type="http://schemas.openxmlformats.org/officeDocument/2006/relationships/hyperlink" Target="https://absch.cbd.int/reports/analyzer&#65292;2020&#24180;5" TargetMode="External"/><Relationship Id="rId1" Type="http://schemas.openxmlformats.org/officeDocument/2006/relationships/hyperlink" Target="https://www.wipo.int/meetings/en/doc_details.jsp?doc_id=443934.%20&#20135;&#26435;&#32452;&#32455;&#22823;&#20250;&#31532;&#20116;&#21313;&#19968;&#23626;&#20250;&#35758;&#65288;&#31532;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698EE-DDD3-4CE6-BA18-80DC2447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Template>
  <TotalTime>1</TotalTime>
  <Pages>10</Pages>
  <Words>8111</Words>
  <Characters>249</Characters>
  <Application>Microsoft Office Word</Application>
  <DocSecurity>0</DocSecurity>
  <Lines>2</Lines>
  <Paragraphs>16</Paragraphs>
  <ScaleCrop>false</ScaleCrop>
  <HeadingPairs>
    <vt:vector size="2" baseType="variant">
      <vt:variant>
        <vt:lpstr>Title</vt:lpstr>
      </vt:variant>
      <vt:variant>
        <vt:i4>1</vt:i4>
      </vt:variant>
    </vt:vector>
  </HeadingPairs>
  <TitlesOfParts>
    <vt:vector size="1" baseType="lpstr">
      <vt:lpstr>WIPO/GRTKF/IC/47/INF/8</vt:lpstr>
    </vt:vector>
  </TitlesOfParts>
  <Company>WIPO</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WIPO/GRTKF/IC/47/INF/8</dc:title>
  <dc:subject>土著人权框架内产权组织遗传资源、传统知识和传统文化表现形式文书草案关键知识产权相关问题技术审查更新</dc:subject>
  <dc:creator/>
  <cp:keywords/>
  <cp:lastModifiedBy>MA Weihai</cp:lastModifiedBy>
  <cp:revision>3</cp:revision>
  <cp:lastPrinted>2011-02-15T11:56:00Z</cp:lastPrinted>
  <dcterms:created xsi:type="dcterms:W3CDTF">2023-03-28T13:24:00Z</dcterms:created>
  <dcterms:modified xsi:type="dcterms:W3CDTF">2023-03-28T13:24:00Z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272e2d5c-91bd-40aa-8aae-87bc39a53893</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