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969E1" w14:textId="77777777" w:rsidR="00F73EB2" w:rsidRPr="00AE4E4E" w:rsidRDefault="00F73EB2" w:rsidP="00F73EB2">
      <w:pPr>
        <w:jc w:val="right"/>
        <w:rPr>
          <w:rFonts w:ascii="Arial Black" w:hAnsi="Arial Black" w:cs="Times New Roman"/>
          <w:caps/>
          <w:sz w:val="15"/>
          <w:szCs w:val="21"/>
        </w:rPr>
      </w:pPr>
      <w:r w:rsidRPr="00AE4E4E">
        <w:rPr>
          <w:rFonts w:ascii="Calibri" w:hAnsi="Calibri" w:cs="Times New Roman" w:hint="eastAsia"/>
          <w:noProof/>
          <w:sz w:val="21"/>
          <w:szCs w:val="21"/>
        </w:rPr>
        <w:drawing>
          <wp:inline distT="0" distB="0" distL="0" distR="0" wp14:anchorId="472D6915" wp14:editId="34252AB0">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19FB036" w14:textId="4BB5DA42" w:rsidR="00F73EB2" w:rsidRPr="00AE4E4E" w:rsidRDefault="00F73EB2" w:rsidP="00F73EB2">
      <w:pPr>
        <w:pBdr>
          <w:top w:val="single" w:sz="4" w:space="10" w:color="auto"/>
        </w:pBdr>
        <w:wordWrap w:val="0"/>
        <w:spacing w:before="120"/>
        <w:jc w:val="right"/>
        <w:rPr>
          <w:rFonts w:ascii="Arial Black" w:hAnsi="Arial Black" w:cs="Times New Roman"/>
          <w:b/>
          <w:caps/>
          <w:sz w:val="15"/>
          <w:szCs w:val="21"/>
        </w:rPr>
      </w:pPr>
      <w:r w:rsidRPr="00AE4E4E">
        <w:rPr>
          <w:rFonts w:ascii="Arial Black" w:hAnsi="Arial Black" w:cs="Times New Roman" w:hint="eastAsia"/>
          <w:b/>
          <w:caps/>
          <w:sz w:val="15"/>
          <w:szCs w:val="21"/>
        </w:rPr>
        <w:t>WIPO/GRTKF/IC/4</w:t>
      </w:r>
      <w:r w:rsidR="00BF57FF">
        <w:rPr>
          <w:rFonts w:ascii="Arial Black" w:hAnsi="Arial Black" w:cs="Times New Roman"/>
          <w:b/>
          <w:caps/>
          <w:sz w:val="15"/>
          <w:szCs w:val="21"/>
        </w:rPr>
        <w:t>7</w:t>
      </w:r>
      <w:bookmarkStart w:id="0" w:name="Code"/>
      <w:r w:rsidRPr="00AE4E4E">
        <w:rPr>
          <w:rFonts w:ascii="Arial Black" w:hAnsi="Arial Black" w:cs="Times New Roman" w:hint="eastAsia"/>
          <w:b/>
          <w:caps/>
          <w:sz w:val="15"/>
          <w:szCs w:val="21"/>
        </w:rPr>
        <w:t>/1</w:t>
      </w:r>
      <w:r w:rsidR="00BF57FF">
        <w:rPr>
          <w:rFonts w:ascii="Arial Black" w:hAnsi="Arial Black" w:cs="Times New Roman"/>
          <w:b/>
          <w:caps/>
          <w:sz w:val="15"/>
          <w:szCs w:val="21"/>
        </w:rPr>
        <w:t>2</w:t>
      </w:r>
      <w:bookmarkEnd w:id="0"/>
    </w:p>
    <w:p w14:paraId="5637C86E" w14:textId="77777777" w:rsidR="00F73EB2" w:rsidRPr="00AE4E4E" w:rsidRDefault="00F73EB2" w:rsidP="00F73EB2">
      <w:pPr>
        <w:jc w:val="right"/>
        <w:rPr>
          <w:rFonts w:ascii="Arial Black" w:hAnsi="Arial Black" w:cs="Times New Roman"/>
          <w:b/>
          <w:caps/>
          <w:sz w:val="15"/>
          <w:szCs w:val="15"/>
        </w:rPr>
      </w:pPr>
      <w:r w:rsidRPr="00AE4E4E">
        <w:rPr>
          <w:rFonts w:ascii="Calibri" w:eastAsia="SimHei" w:hAnsi="Calibri" w:cs="Times New Roman" w:hint="eastAsia"/>
          <w:b/>
          <w:sz w:val="15"/>
          <w:szCs w:val="15"/>
        </w:rPr>
        <w:t>原文：</w:t>
      </w:r>
      <w:bookmarkStart w:id="1" w:name="Original"/>
      <w:r w:rsidRPr="00AE4E4E">
        <w:rPr>
          <w:rFonts w:ascii="Calibri" w:eastAsia="SimHei" w:hAnsi="Calibri" w:cs="Times New Roman" w:hint="eastAsia"/>
          <w:b/>
          <w:sz w:val="15"/>
          <w:szCs w:val="15"/>
        </w:rPr>
        <w:t>英文</w:t>
      </w:r>
      <w:bookmarkEnd w:id="1"/>
    </w:p>
    <w:p w14:paraId="3511025F" w14:textId="32293CB6" w:rsidR="00F73EB2" w:rsidRPr="00AE4E4E" w:rsidRDefault="00F73EB2" w:rsidP="00F73EB2">
      <w:pPr>
        <w:spacing w:line="1680" w:lineRule="auto"/>
        <w:jc w:val="right"/>
        <w:rPr>
          <w:rFonts w:ascii="STXihei" w:eastAsia="SimHei" w:hAnsi="Arial Black" w:cs="Times New Roman"/>
          <w:b/>
          <w:caps/>
          <w:sz w:val="15"/>
          <w:szCs w:val="15"/>
        </w:rPr>
      </w:pPr>
      <w:r w:rsidRPr="00AE4E4E">
        <w:rPr>
          <w:rFonts w:ascii="STXihei" w:eastAsia="SimHei" w:hAnsi="Calibri" w:cs="Times New Roman" w:hint="eastAsia"/>
          <w:b/>
          <w:sz w:val="15"/>
          <w:szCs w:val="15"/>
        </w:rPr>
        <w:t>日期</w:t>
      </w:r>
      <w:r w:rsidRPr="00AE4E4E">
        <w:rPr>
          <w:rFonts w:ascii="STXihei" w:eastAsia="SimHei" w:hAnsi="SimSun" w:cs="Times New Roman" w:hint="eastAsia"/>
          <w:b/>
          <w:sz w:val="15"/>
          <w:szCs w:val="15"/>
        </w:rPr>
        <w:t>：</w:t>
      </w:r>
      <w:bookmarkStart w:id="2" w:name="Date"/>
      <w:r w:rsidRPr="00AE4E4E">
        <w:rPr>
          <w:rFonts w:ascii="Arial Black" w:eastAsia="SimHei" w:hAnsi="Arial Black" w:cs="Times New Roman" w:hint="eastAsia"/>
          <w:b/>
          <w:sz w:val="15"/>
          <w:szCs w:val="15"/>
        </w:rPr>
        <w:t>2023</w:t>
      </w:r>
      <w:r w:rsidRPr="00AE4E4E">
        <w:rPr>
          <w:rFonts w:ascii="STXihei" w:eastAsia="SimHei" w:hAnsi="Times New Roman" w:cs="Times New Roman" w:hint="eastAsia"/>
          <w:b/>
          <w:sz w:val="15"/>
          <w:szCs w:val="15"/>
        </w:rPr>
        <w:t>年</w:t>
      </w:r>
      <w:r w:rsidR="00BF57FF">
        <w:rPr>
          <w:rFonts w:ascii="Arial Black" w:eastAsia="SimHei" w:hAnsi="Arial Black" w:cs="Times New Roman"/>
          <w:b/>
          <w:sz w:val="15"/>
          <w:szCs w:val="15"/>
        </w:rPr>
        <w:t>4</w:t>
      </w:r>
      <w:r w:rsidRPr="00AE4E4E">
        <w:rPr>
          <w:rFonts w:ascii="STXihei" w:eastAsia="SimHei" w:hAnsi="Times New Roman" w:cs="Times New Roman" w:hint="eastAsia"/>
          <w:b/>
          <w:sz w:val="15"/>
          <w:szCs w:val="15"/>
        </w:rPr>
        <w:t>月</w:t>
      </w:r>
      <w:r w:rsidRPr="00AE4E4E">
        <w:rPr>
          <w:rFonts w:ascii="Arial Black" w:eastAsia="SimHei" w:hAnsi="Arial Black" w:cs="Times New Roman" w:hint="eastAsia"/>
          <w:b/>
          <w:sz w:val="15"/>
          <w:szCs w:val="15"/>
        </w:rPr>
        <w:t>2</w:t>
      </w:r>
      <w:r w:rsidR="00BF57FF">
        <w:rPr>
          <w:rFonts w:ascii="Arial Black" w:eastAsia="SimHei" w:hAnsi="Arial Black" w:cs="Times New Roman"/>
          <w:b/>
          <w:sz w:val="15"/>
          <w:szCs w:val="15"/>
        </w:rPr>
        <w:t>8</w:t>
      </w:r>
      <w:r w:rsidRPr="00AE4E4E">
        <w:rPr>
          <w:rFonts w:ascii="STXihei" w:eastAsia="SimHei" w:hAnsi="Times New Roman" w:cs="Times New Roman" w:hint="eastAsia"/>
          <w:b/>
          <w:sz w:val="15"/>
          <w:szCs w:val="15"/>
        </w:rPr>
        <w:t>日</w:t>
      </w:r>
    </w:p>
    <w:bookmarkEnd w:id="2"/>
    <w:p w14:paraId="6894CB41" w14:textId="77777777" w:rsidR="00F73EB2" w:rsidRPr="00AE4E4E" w:rsidRDefault="00F73EB2" w:rsidP="00F73EB2">
      <w:pPr>
        <w:spacing w:after="600"/>
        <w:rPr>
          <w:rFonts w:ascii="STXihei" w:eastAsia="SimHei" w:hAnsi="Calibri" w:cs="Times New Roman"/>
          <w:sz w:val="28"/>
          <w:szCs w:val="28"/>
        </w:rPr>
      </w:pPr>
      <w:r w:rsidRPr="00AE4E4E">
        <w:rPr>
          <w:rFonts w:ascii="STXihei" w:eastAsia="SimHei" w:hAnsi="Calibri" w:cs="Times New Roman" w:hint="eastAsia"/>
          <w:sz w:val="28"/>
          <w:szCs w:val="28"/>
        </w:rPr>
        <w:t>知识产权与遗传资源、传统知识和民间文学艺术政府间委员会</w:t>
      </w:r>
    </w:p>
    <w:p w14:paraId="2F46672A" w14:textId="159E7FB2" w:rsidR="00F73EB2" w:rsidRPr="00AE4E4E" w:rsidRDefault="00F73EB2" w:rsidP="00F73EB2">
      <w:pPr>
        <w:spacing w:after="720"/>
        <w:textAlignment w:val="bottom"/>
        <w:rPr>
          <w:rFonts w:ascii="KaiTi" w:eastAsia="KaiTi" w:hAnsi="KaiTi" w:cs="Times New Roman"/>
          <w:b/>
          <w:sz w:val="24"/>
          <w:szCs w:val="24"/>
        </w:rPr>
      </w:pPr>
      <w:r w:rsidRPr="00AE4E4E">
        <w:rPr>
          <w:rFonts w:ascii="KaiTi" w:eastAsia="KaiTi" w:hAnsi="KaiTi" w:cs="Times New Roman" w:hint="eastAsia"/>
          <w:b/>
          <w:sz w:val="24"/>
          <w:szCs w:val="24"/>
        </w:rPr>
        <w:t>第四十</w:t>
      </w:r>
      <w:r w:rsidR="00BF57FF">
        <w:rPr>
          <w:rFonts w:ascii="KaiTi" w:eastAsia="KaiTi" w:hAnsi="KaiTi" w:cs="Times New Roman" w:hint="eastAsia"/>
          <w:b/>
          <w:sz w:val="24"/>
          <w:szCs w:val="24"/>
        </w:rPr>
        <w:t>七</w:t>
      </w:r>
      <w:r w:rsidRPr="00AE4E4E">
        <w:rPr>
          <w:rFonts w:ascii="KaiTi" w:eastAsia="KaiTi" w:hAnsi="KaiTi" w:cs="Times New Roman" w:hint="eastAsia"/>
          <w:b/>
          <w:sz w:val="24"/>
          <w:szCs w:val="24"/>
        </w:rPr>
        <w:t>届会议</w:t>
      </w:r>
      <w:r w:rsidRPr="00AE4E4E">
        <w:rPr>
          <w:rFonts w:ascii="KaiTi" w:eastAsia="KaiTi" w:hAnsi="KaiTi" w:cs="Times New Roman" w:hint="eastAsia"/>
          <w:b/>
          <w:sz w:val="24"/>
          <w:szCs w:val="24"/>
        </w:rPr>
        <w:br/>
      </w:r>
      <w:r w:rsidRPr="00AE4E4E">
        <w:rPr>
          <w:rFonts w:ascii="KaiTi" w:eastAsia="KaiTi" w:hAnsi="KaiTi" w:cs="Times New Roman" w:hint="eastAsia"/>
          <w:sz w:val="24"/>
          <w:szCs w:val="24"/>
        </w:rPr>
        <w:t>2023</w:t>
      </w:r>
      <w:r w:rsidRPr="00AE4E4E">
        <w:rPr>
          <w:rFonts w:ascii="KaiTi" w:eastAsia="KaiTi" w:hAnsi="KaiTi" w:cs="Times New Roman" w:hint="eastAsia"/>
          <w:b/>
          <w:sz w:val="24"/>
          <w:szCs w:val="24"/>
        </w:rPr>
        <w:t>年</w:t>
      </w:r>
      <w:r w:rsidR="00BF57FF">
        <w:rPr>
          <w:rFonts w:ascii="KaiTi" w:eastAsia="KaiTi" w:hAnsi="KaiTi" w:cs="Times New Roman"/>
          <w:sz w:val="24"/>
          <w:szCs w:val="24"/>
        </w:rPr>
        <w:t>6</w:t>
      </w:r>
      <w:r w:rsidRPr="00AE4E4E">
        <w:rPr>
          <w:rFonts w:ascii="KaiTi" w:eastAsia="KaiTi" w:hAnsi="KaiTi" w:cs="Times New Roman" w:hint="eastAsia"/>
          <w:b/>
          <w:sz w:val="24"/>
          <w:szCs w:val="24"/>
        </w:rPr>
        <w:t>月</w:t>
      </w:r>
      <w:r w:rsidR="00BF57FF">
        <w:rPr>
          <w:rFonts w:ascii="KaiTi" w:eastAsia="KaiTi" w:hAnsi="KaiTi" w:cs="Times New Roman"/>
          <w:sz w:val="24"/>
          <w:szCs w:val="24"/>
        </w:rPr>
        <w:t>5</w:t>
      </w:r>
      <w:r w:rsidRPr="00AE4E4E">
        <w:rPr>
          <w:rFonts w:ascii="KaiTi" w:eastAsia="KaiTi" w:hAnsi="KaiTi" w:cs="Times New Roman" w:hint="eastAsia"/>
          <w:b/>
          <w:sz w:val="24"/>
          <w:szCs w:val="24"/>
        </w:rPr>
        <w:t>日至</w:t>
      </w:r>
      <w:r w:rsidR="00BF57FF">
        <w:rPr>
          <w:rFonts w:ascii="KaiTi" w:eastAsia="KaiTi" w:hAnsi="KaiTi" w:cs="Times New Roman"/>
          <w:sz w:val="24"/>
          <w:szCs w:val="24"/>
        </w:rPr>
        <w:t>9</w:t>
      </w:r>
      <w:r w:rsidRPr="00AE4E4E">
        <w:rPr>
          <w:rFonts w:ascii="KaiTi" w:eastAsia="KaiTi" w:hAnsi="KaiTi" w:cs="Times New Roman" w:hint="eastAsia"/>
          <w:b/>
          <w:sz w:val="24"/>
          <w:szCs w:val="24"/>
        </w:rPr>
        <w:t>日，日内瓦</w:t>
      </w:r>
    </w:p>
    <w:p w14:paraId="3AF074F9" w14:textId="7ACD55AF" w:rsidR="00F73EB2" w:rsidRPr="00AE4E4E" w:rsidRDefault="00F73EB2" w:rsidP="00F73EB2">
      <w:pPr>
        <w:spacing w:after="360"/>
        <w:rPr>
          <w:rFonts w:ascii="KaiTi" w:eastAsia="KaiTi" w:hAnsi="KaiTi" w:cs="Times New Roman"/>
          <w:sz w:val="24"/>
          <w:szCs w:val="32"/>
        </w:rPr>
      </w:pPr>
      <w:bookmarkStart w:id="3" w:name="TitleOfDoc"/>
      <w:r w:rsidRPr="00AE4E4E">
        <w:rPr>
          <w:rFonts w:ascii="KaiTi" w:eastAsia="KaiTi" w:hAnsi="KaiTi" w:cs="Times New Roman" w:hint="eastAsia"/>
          <w:sz w:val="24"/>
          <w:szCs w:val="32"/>
        </w:rPr>
        <w:t>与国际文书有关的法律原则</w:t>
      </w:r>
    </w:p>
    <w:p w14:paraId="3A7E6B24" w14:textId="632015DE" w:rsidR="002928D3" w:rsidRPr="00AE4E4E" w:rsidRDefault="007C1402" w:rsidP="007C1402">
      <w:pPr>
        <w:spacing w:after="960"/>
        <w:rPr>
          <w:rFonts w:ascii="KaiTi" w:eastAsia="KaiTi" w:hAnsi="KaiTi" w:cs="Times New Roman"/>
          <w:sz w:val="21"/>
          <w:szCs w:val="24"/>
        </w:rPr>
      </w:pPr>
      <w:bookmarkStart w:id="4" w:name="Prepared"/>
      <w:bookmarkEnd w:id="3"/>
      <w:r w:rsidRPr="00AE4E4E">
        <w:rPr>
          <w:rFonts w:ascii="KaiTi" w:eastAsia="KaiTi" w:hAnsi="KaiTi" w:cs="Times New Roman" w:hint="eastAsia"/>
          <w:sz w:val="21"/>
          <w:szCs w:val="24"/>
        </w:rPr>
        <w:t>秘书处编拟</w:t>
      </w:r>
    </w:p>
    <w:bookmarkEnd w:id="4"/>
    <w:p w14:paraId="01881D27" w14:textId="2E7C4A09" w:rsidR="00F73EB2" w:rsidRPr="00AE4E4E" w:rsidRDefault="00F73EB2" w:rsidP="00BF57FF">
      <w:pPr>
        <w:pStyle w:val="onume0"/>
        <w:numPr>
          <w:ilvl w:val="0"/>
          <w:numId w:val="9"/>
        </w:numPr>
        <w:overflowPunct w:val="0"/>
        <w:spacing w:afterLines="50" w:after="120" w:line="340" w:lineRule="atLeast"/>
        <w:ind w:left="0" w:firstLine="0"/>
        <w:jc w:val="both"/>
        <w:rPr>
          <w:rFonts w:ascii="SimSun" w:eastAsia="SimSun" w:hAnsi="SimSun"/>
          <w:b w:val="0"/>
          <w:sz w:val="21"/>
          <w:szCs w:val="20"/>
          <w:lang w:eastAsia="zh-CN"/>
        </w:rPr>
      </w:pPr>
      <w:r w:rsidRPr="00AE4E4E">
        <w:rPr>
          <w:rFonts w:ascii="SimSun" w:eastAsia="SimSun" w:hAnsi="SimSun" w:hint="eastAsia"/>
          <w:b w:val="0"/>
          <w:sz w:val="21"/>
          <w:szCs w:val="20"/>
          <w:lang w:eastAsia="zh-CN"/>
        </w:rPr>
        <w:t>在讨论传统知识和传统文化表现形式的第四十五届会议上，知识产权与遗传资源、传统知识和民间文学艺术政府间委员会（IGC）“要求秘书处在IGC第四十六届会议之前更新和精简IGC早年的一些文件，涉及的议题例如：基于权利和措施的方法、国家和国际文书之间的相互作用、最低和最高标准之间的区别以及国际文书法律性质的选项”。</w:t>
      </w:r>
      <w:r w:rsidR="00BF57FF" w:rsidRPr="00AE4E4E">
        <w:rPr>
          <w:rFonts w:ascii="SimSun" w:eastAsia="SimSun" w:hAnsi="SimSun" w:hint="eastAsia"/>
          <w:b w:val="0"/>
          <w:sz w:val="21"/>
          <w:szCs w:val="20"/>
          <w:lang w:eastAsia="zh-CN"/>
        </w:rPr>
        <w:t>根</w:t>
      </w:r>
      <w:bookmarkStart w:id="5" w:name="_GoBack"/>
      <w:bookmarkEnd w:id="5"/>
      <w:r w:rsidR="00BF57FF" w:rsidRPr="00AE4E4E">
        <w:rPr>
          <w:rFonts w:ascii="SimSun" w:eastAsia="SimSun" w:hAnsi="SimSun" w:hint="eastAsia"/>
          <w:b w:val="0"/>
          <w:sz w:val="21"/>
          <w:szCs w:val="20"/>
          <w:lang w:eastAsia="zh-CN"/>
        </w:rPr>
        <w:t>据这一决定</w:t>
      </w:r>
      <w:r w:rsidR="00BF57FF">
        <w:rPr>
          <w:rFonts w:ascii="SimSun" w:eastAsia="SimSun" w:hAnsi="SimSun" w:hint="eastAsia"/>
          <w:b w:val="0"/>
          <w:sz w:val="21"/>
          <w:szCs w:val="20"/>
          <w:lang w:eastAsia="zh-CN"/>
        </w:rPr>
        <w:t>，</w:t>
      </w:r>
      <w:r w:rsidR="00BF57FF" w:rsidRPr="00AE4E4E">
        <w:rPr>
          <w:rFonts w:ascii="SimSun" w:eastAsia="SimSun" w:hAnsi="SimSun" w:hint="eastAsia"/>
          <w:b w:val="0"/>
          <w:sz w:val="21"/>
          <w:szCs w:val="20"/>
          <w:lang w:eastAsia="zh-CN"/>
        </w:rPr>
        <w:t>为IGC第四十六届会议编写</w:t>
      </w:r>
      <w:r w:rsidR="00BF57FF">
        <w:rPr>
          <w:rFonts w:ascii="SimSun" w:eastAsia="SimSun" w:hAnsi="SimSun" w:hint="eastAsia"/>
          <w:b w:val="0"/>
          <w:sz w:val="21"/>
          <w:szCs w:val="20"/>
          <w:lang w:eastAsia="zh-CN"/>
        </w:rPr>
        <w:t>了</w:t>
      </w:r>
      <w:r w:rsidR="00BF57FF" w:rsidRPr="00BF57FF">
        <w:rPr>
          <w:rFonts w:ascii="SimSun" w:eastAsia="SimSun" w:hAnsi="SimSun" w:hint="eastAsia"/>
          <w:b w:val="0"/>
          <w:sz w:val="21"/>
          <w:szCs w:val="20"/>
          <w:lang w:eastAsia="zh-CN"/>
        </w:rPr>
        <w:t>一份关于传统知识和传统文化</w:t>
      </w:r>
      <w:r w:rsidR="00BF57FF">
        <w:rPr>
          <w:rFonts w:ascii="SimSun" w:eastAsia="SimSun" w:hAnsi="SimSun" w:hint="eastAsia"/>
          <w:b w:val="0"/>
          <w:sz w:val="21"/>
          <w:szCs w:val="20"/>
          <w:lang w:eastAsia="zh-CN"/>
        </w:rPr>
        <w:t>表现形式</w:t>
      </w:r>
      <w:r w:rsidR="00BF57FF" w:rsidRPr="00BF57FF">
        <w:rPr>
          <w:rFonts w:ascii="SimSun" w:eastAsia="SimSun" w:hAnsi="SimSun" w:hint="eastAsia"/>
          <w:b w:val="0"/>
          <w:sz w:val="21"/>
          <w:szCs w:val="20"/>
          <w:lang w:eastAsia="zh-CN"/>
        </w:rPr>
        <w:t>国际文书的文件</w:t>
      </w:r>
      <w:r w:rsidRPr="00AE4E4E">
        <w:rPr>
          <w:rFonts w:ascii="SimSun" w:eastAsia="SimSun" w:hAnsi="SimSun" w:hint="eastAsia"/>
          <w:b w:val="0"/>
          <w:sz w:val="21"/>
          <w:szCs w:val="20"/>
          <w:lang w:eastAsia="zh-CN"/>
        </w:rPr>
        <w:t>。</w:t>
      </w:r>
      <w:r w:rsidR="00BF57FF" w:rsidRPr="00BF57FF">
        <w:rPr>
          <w:rFonts w:ascii="SimSun" w:eastAsia="SimSun" w:hAnsi="SimSun" w:hint="eastAsia"/>
          <w:b w:val="0"/>
          <w:sz w:val="21"/>
          <w:szCs w:val="20"/>
          <w:lang w:eastAsia="zh-CN"/>
        </w:rPr>
        <w:t>现向委员会本届会议提交同一文件。</w:t>
      </w:r>
    </w:p>
    <w:p w14:paraId="0BD66EC1" w14:textId="56D27FEF" w:rsidR="002176CE" w:rsidRPr="00793AB6" w:rsidRDefault="002176CE" w:rsidP="00793AB6">
      <w:pPr>
        <w:pStyle w:val="onume0"/>
        <w:keepNext/>
        <w:overflowPunct w:val="0"/>
        <w:spacing w:beforeLines="100" w:before="240" w:afterLines="50" w:after="120" w:line="340" w:lineRule="atLeast"/>
        <w:rPr>
          <w:rFonts w:ascii="SimHei" w:eastAsia="SimHei" w:hAnsi="SimHei"/>
          <w:b w:val="0"/>
          <w:caps/>
          <w:sz w:val="21"/>
          <w:lang w:eastAsia="zh-CN"/>
        </w:rPr>
      </w:pPr>
      <w:r w:rsidRPr="00793AB6">
        <w:rPr>
          <w:rFonts w:ascii="SimHei" w:eastAsia="SimHei" w:hAnsi="SimHei" w:hint="eastAsia"/>
          <w:b w:val="0"/>
          <w:caps/>
          <w:sz w:val="21"/>
          <w:lang w:eastAsia="zh-CN"/>
        </w:rPr>
        <w:t>国际文书法律性质的选项</w:t>
      </w:r>
    </w:p>
    <w:p w14:paraId="3448B1E7" w14:textId="407EEAD9" w:rsidR="002176CE" w:rsidRPr="00AE4E4E" w:rsidRDefault="002176CE"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szCs w:val="20"/>
          <w:lang w:eastAsia="zh-CN"/>
        </w:rPr>
        <w:t>国际文书法律性质的选择是一个政治问题</w:t>
      </w:r>
      <w:r w:rsidRPr="00AE4E4E">
        <w:rPr>
          <w:rFonts w:ascii="SimSun" w:eastAsia="SimSun" w:hAnsi="SimSun" w:hint="eastAsia"/>
          <w:b w:val="0"/>
          <w:sz w:val="21"/>
          <w:lang w:eastAsia="zh-CN"/>
        </w:rPr>
        <w:t>，</w:t>
      </w:r>
      <w:r w:rsidR="007C1402" w:rsidRPr="00AE4E4E">
        <w:rPr>
          <w:rFonts w:ascii="SimSun" w:eastAsia="SimSun" w:hAnsi="SimSun" w:hint="eastAsia"/>
          <w:b w:val="0"/>
          <w:sz w:val="21"/>
          <w:lang w:eastAsia="zh-CN"/>
        </w:rPr>
        <w:t>要</w:t>
      </w:r>
      <w:r w:rsidRPr="00AE4E4E">
        <w:rPr>
          <w:rFonts w:ascii="SimSun" w:eastAsia="SimSun" w:hAnsi="SimSun" w:hint="eastAsia"/>
          <w:b w:val="0"/>
          <w:sz w:val="21"/>
          <w:lang w:eastAsia="zh-CN"/>
        </w:rPr>
        <w:t>由产权组织成员国来考虑和决定。IGC的任务授权要求IGC“继续加快其工作</w:t>
      </w:r>
      <w:r w:rsidRPr="00AE4E4E">
        <w:rPr>
          <w:rFonts w:ascii="SimSun" w:eastAsia="SimSun" w:hAnsi="SimSun" w:hint="eastAsia"/>
          <w:b w:val="0"/>
          <w:sz w:val="21"/>
          <w:szCs w:val="20"/>
          <w:lang w:eastAsia="zh-CN"/>
        </w:rPr>
        <w:t>，争取就一部</w:t>
      </w:r>
      <w:r w:rsidRPr="00AE4E4E">
        <w:rPr>
          <w:rFonts w:ascii="SimSun" w:eastAsia="SimSun" w:hAnsi="SimSun" w:hint="eastAsia"/>
          <w:b w:val="0"/>
          <w:sz w:val="21"/>
          <w:lang w:eastAsia="zh-CN"/>
        </w:rPr>
        <w:t>（或多部）……国际法文书最终达成一致意见，但不预判成果的性质”。因此，本文件不寻求推进任何特定的结果，而只是瞄准一些主要的现有选项进行分类和事实描述。以下描述的选项范围是描述性的，非详尽无遗：</w:t>
      </w:r>
    </w:p>
    <w:p w14:paraId="4E0DB87C" w14:textId="2E1776AA" w:rsidR="002528AB" w:rsidRPr="00AE4E4E" w:rsidRDefault="00BF5FD7" w:rsidP="00DB6FC4">
      <w:pPr>
        <w:numPr>
          <w:ilvl w:val="1"/>
          <w:numId w:val="7"/>
        </w:numPr>
        <w:overflowPunct w:val="0"/>
        <w:spacing w:afterLines="50" w:after="120" w:line="340" w:lineRule="atLeast"/>
        <w:ind w:left="1134" w:hanging="567"/>
        <w:contextualSpacing/>
        <w:rPr>
          <w:rFonts w:ascii="SimSun" w:hAnsi="SimSun"/>
          <w:sz w:val="21"/>
        </w:rPr>
      </w:pPr>
      <w:r w:rsidRPr="00AE4E4E">
        <w:rPr>
          <w:rFonts w:ascii="SimSun" w:hAnsi="SimSun" w:hint="eastAsia"/>
          <w:sz w:val="21"/>
        </w:rPr>
        <w:t>具有</w:t>
      </w:r>
      <w:r w:rsidR="002176CE" w:rsidRPr="00AE4E4E">
        <w:rPr>
          <w:rFonts w:ascii="SimSun" w:hAnsi="SimSun" w:hint="eastAsia"/>
          <w:sz w:val="21"/>
        </w:rPr>
        <w:t>约束力的国际文书；</w:t>
      </w:r>
    </w:p>
    <w:p w14:paraId="7F6B59EA" w14:textId="60E3DCC3" w:rsidR="002528AB" w:rsidRPr="00AE4E4E" w:rsidRDefault="002176CE" w:rsidP="00DB6FC4">
      <w:pPr>
        <w:numPr>
          <w:ilvl w:val="1"/>
          <w:numId w:val="7"/>
        </w:numPr>
        <w:overflowPunct w:val="0"/>
        <w:spacing w:afterLines="50" w:after="120" w:line="340" w:lineRule="atLeast"/>
        <w:ind w:left="1134" w:hanging="567"/>
        <w:contextualSpacing/>
        <w:rPr>
          <w:rFonts w:ascii="SimSun" w:hAnsi="SimSun"/>
          <w:sz w:val="21"/>
        </w:rPr>
      </w:pPr>
      <w:r w:rsidRPr="00AE4E4E">
        <w:rPr>
          <w:rFonts w:ascii="SimSun" w:hAnsi="SimSun" w:hint="eastAsia"/>
          <w:sz w:val="21"/>
        </w:rPr>
        <w:t>不具约束力的国际文书（软法）；</w:t>
      </w:r>
    </w:p>
    <w:p w14:paraId="54656349" w14:textId="6AFE3F50" w:rsidR="002528AB" w:rsidRPr="00AE4E4E" w:rsidRDefault="002176CE" w:rsidP="00DB6FC4">
      <w:pPr>
        <w:numPr>
          <w:ilvl w:val="1"/>
          <w:numId w:val="7"/>
        </w:numPr>
        <w:overflowPunct w:val="0"/>
        <w:spacing w:afterLines="50" w:after="120" w:line="340" w:lineRule="atLeast"/>
        <w:ind w:left="1134" w:hanging="567"/>
        <w:rPr>
          <w:rFonts w:ascii="SimSun" w:hAnsi="SimSun"/>
          <w:sz w:val="21"/>
        </w:rPr>
      </w:pPr>
      <w:r w:rsidRPr="00AE4E4E">
        <w:rPr>
          <w:rFonts w:ascii="SimSun" w:hAnsi="SimSun" w:hint="eastAsia"/>
          <w:sz w:val="21"/>
        </w:rPr>
        <w:t>示范法或准则。</w:t>
      </w:r>
    </w:p>
    <w:p w14:paraId="79778989" w14:textId="1384D090" w:rsidR="002528AB" w:rsidRPr="00793AB6" w:rsidRDefault="00C04833" w:rsidP="00793AB6">
      <w:pPr>
        <w:keepNext/>
        <w:overflowPunct w:val="0"/>
        <w:spacing w:afterLines="50" w:after="120" w:line="340" w:lineRule="atLeast"/>
        <w:rPr>
          <w:rFonts w:ascii="SimSun" w:hAnsi="SimSun"/>
          <w:b/>
          <w:sz w:val="21"/>
        </w:rPr>
      </w:pPr>
      <w:r w:rsidRPr="00793AB6">
        <w:rPr>
          <w:rFonts w:ascii="SimSun" w:hAnsi="SimSun" w:hint="eastAsia"/>
          <w:b/>
          <w:sz w:val="21"/>
        </w:rPr>
        <w:lastRenderedPageBreak/>
        <w:t>具</w:t>
      </w:r>
      <w:r w:rsidR="00BF5FD7" w:rsidRPr="00793AB6">
        <w:rPr>
          <w:rFonts w:ascii="SimSun" w:hAnsi="SimSun" w:hint="eastAsia"/>
          <w:b/>
          <w:sz w:val="21"/>
        </w:rPr>
        <w:t>有约束力的国际文书</w:t>
      </w:r>
    </w:p>
    <w:p w14:paraId="427BAB78" w14:textId="64866351" w:rsidR="002528AB" w:rsidRPr="00AE4E4E" w:rsidRDefault="00C0483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具有约束力的国际文书是指为其签署国创造具有法律约束力义务的条约或公约。</w:t>
      </w:r>
      <w:r w:rsidR="007C1402" w:rsidRPr="00AE4E4E">
        <w:rPr>
          <w:rFonts w:ascii="SimSun" w:eastAsia="SimSun" w:hAnsi="SimSun" w:hint="eastAsia"/>
          <w:b w:val="0"/>
          <w:sz w:val="21"/>
          <w:lang w:eastAsia="zh-CN"/>
        </w:rPr>
        <w:t>作为国际法规定的义务，</w:t>
      </w:r>
      <w:r w:rsidRPr="00AE4E4E">
        <w:rPr>
          <w:rFonts w:ascii="SimSun" w:eastAsia="SimSun" w:hAnsi="SimSun" w:hint="eastAsia"/>
          <w:b w:val="0"/>
          <w:sz w:val="21"/>
          <w:szCs w:val="20"/>
          <w:lang w:eastAsia="zh-CN"/>
        </w:rPr>
        <w:t>它将迫使缔约方在其国家法律中适用规定的标准</w:t>
      </w:r>
      <w:r w:rsidRPr="00AE4E4E">
        <w:rPr>
          <w:rFonts w:ascii="SimSun" w:eastAsia="SimSun" w:hAnsi="SimSun" w:hint="eastAsia"/>
          <w:b w:val="0"/>
          <w:sz w:val="21"/>
          <w:lang w:eastAsia="zh-CN"/>
        </w:rPr>
        <w:t>。这种类型的文书可以用来建立一套</w:t>
      </w:r>
      <w:r w:rsidR="007C1402" w:rsidRPr="00AE4E4E">
        <w:rPr>
          <w:rFonts w:ascii="SimSun" w:eastAsia="SimSun" w:hAnsi="SimSun" w:hint="eastAsia"/>
          <w:b w:val="0"/>
          <w:sz w:val="21"/>
          <w:lang w:eastAsia="zh-CN"/>
        </w:rPr>
        <w:t>在全球范围内保护和实施知识产权的</w:t>
      </w:r>
      <w:r w:rsidRPr="00AE4E4E">
        <w:rPr>
          <w:rFonts w:ascii="SimSun" w:eastAsia="SimSun" w:hAnsi="SimSun" w:hint="eastAsia"/>
          <w:b w:val="0"/>
          <w:sz w:val="21"/>
          <w:lang w:eastAsia="zh-CN"/>
        </w:rPr>
        <w:t>共同规则和标准。</w:t>
      </w:r>
    </w:p>
    <w:p w14:paraId="79FD5E9D" w14:textId="793655A5" w:rsidR="00A27033" w:rsidRPr="00AE4E4E" w:rsidRDefault="00BF5FD7"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cs="Microsoft YaHei" w:hint="eastAsia"/>
          <w:b w:val="0"/>
          <w:sz w:val="21"/>
          <w:lang w:eastAsia="zh-CN"/>
        </w:rPr>
        <w:t>为谈判</w:t>
      </w:r>
      <w:r w:rsidR="007C1402" w:rsidRPr="00AE4E4E">
        <w:rPr>
          <w:rFonts w:ascii="SimSun" w:eastAsia="SimSun" w:hAnsi="SimSun" w:cs="Microsoft YaHei" w:hint="eastAsia"/>
          <w:b w:val="0"/>
          <w:sz w:val="21"/>
          <w:lang w:eastAsia="zh-CN"/>
        </w:rPr>
        <w:t>通过</w:t>
      </w:r>
      <w:r w:rsidRPr="00AE4E4E">
        <w:rPr>
          <w:rFonts w:ascii="SimSun" w:eastAsia="SimSun" w:hAnsi="SimSun" w:cs="Microsoft YaHei" w:hint="eastAsia"/>
          <w:b w:val="0"/>
          <w:sz w:val="21"/>
          <w:lang w:eastAsia="zh-CN"/>
        </w:rPr>
        <w:t>这样</w:t>
      </w:r>
      <w:r w:rsidR="00C04833" w:rsidRPr="00AE4E4E">
        <w:rPr>
          <w:rFonts w:ascii="SimSun" w:eastAsia="SimSun" w:hAnsi="SimSun" w:cs="Microsoft YaHei" w:hint="eastAsia"/>
          <w:b w:val="0"/>
          <w:sz w:val="21"/>
          <w:lang w:eastAsia="zh-CN"/>
        </w:rPr>
        <w:t>的</w:t>
      </w:r>
      <w:r w:rsidRPr="00AE4E4E">
        <w:rPr>
          <w:rFonts w:ascii="SimSun" w:eastAsia="SimSun" w:hAnsi="SimSun" w:cs="Microsoft YaHei" w:hint="eastAsia"/>
          <w:b w:val="0"/>
          <w:sz w:val="21"/>
          <w:lang w:eastAsia="zh-CN"/>
        </w:rPr>
        <w:t>文书，需要进行专门的</w:t>
      </w:r>
      <w:r w:rsidR="007C1402" w:rsidRPr="00AE4E4E">
        <w:rPr>
          <w:rFonts w:ascii="SimSun" w:eastAsia="SimSun" w:hAnsi="SimSun" w:cs="Microsoft YaHei" w:hint="eastAsia"/>
          <w:b w:val="0"/>
          <w:sz w:val="21"/>
          <w:lang w:eastAsia="zh-CN"/>
        </w:rPr>
        <w:t>条约</w:t>
      </w:r>
      <w:r w:rsidRPr="00AE4E4E">
        <w:rPr>
          <w:rFonts w:ascii="SimSun" w:eastAsia="SimSun" w:hAnsi="SimSun" w:cs="Microsoft YaHei" w:hint="eastAsia"/>
          <w:b w:val="0"/>
          <w:sz w:val="21"/>
          <w:lang w:eastAsia="zh-CN"/>
        </w:rPr>
        <w:t>制定程序（典型情况是外交会议）。</w:t>
      </w:r>
      <w:r w:rsidR="00C04833" w:rsidRPr="00AE4E4E">
        <w:rPr>
          <w:rFonts w:ascii="SimSun" w:eastAsia="SimSun" w:hAnsi="SimSun" w:hint="eastAsia"/>
          <w:b w:val="0"/>
          <w:sz w:val="21"/>
          <w:szCs w:val="20"/>
          <w:lang w:eastAsia="zh-CN"/>
        </w:rPr>
        <w:t>文书</w:t>
      </w:r>
      <w:r w:rsidR="00A27033" w:rsidRPr="00AE4E4E">
        <w:rPr>
          <w:rFonts w:ascii="SimSun" w:eastAsia="SimSun" w:hAnsi="SimSun" w:hint="eastAsia"/>
          <w:b w:val="0"/>
          <w:sz w:val="21"/>
          <w:szCs w:val="20"/>
          <w:lang w:eastAsia="zh-CN"/>
        </w:rPr>
        <w:t>将</w:t>
      </w:r>
      <w:r w:rsidR="007C1402" w:rsidRPr="00AE4E4E">
        <w:rPr>
          <w:rFonts w:ascii="SimSun" w:eastAsia="SimSun" w:hAnsi="SimSun" w:hint="eastAsia"/>
          <w:b w:val="0"/>
          <w:sz w:val="21"/>
          <w:szCs w:val="20"/>
          <w:lang w:eastAsia="zh-CN"/>
        </w:rPr>
        <w:t>仅</w:t>
      </w:r>
      <w:r w:rsidR="00A27033" w:rsidRPr="00AE4E4E">
        <w:rPr>
          <w:rFonts w:ascii="SimSun" w:eastAsia="SimSun" w:hAnsi="SimSun" w:hint="eastAsia"/>
          <w:b w:val="0"/>
          <w:sz w:val="21"/>
          <w:szCs w:val="20"/>
          <w:lang w:eastAsia="zh-CN"/>
        </w:rPr>
        <w:t>对那些通过专门的批准或加入行动加入条约的国家具有约束力</w:t>
      </w:r>
      <w:r w:rsidR="00A27033" w:rsidRPr="00AE4E4E">
        <w:rPr>
          <w:rFonts w:ascii="SimSun" w:eastAsia="SimSun" w:hAnsi="SimSun" w:cs="Microsoft YaHei" w:hint="eastAsia"/>
          <w:b w:val="0"/>
          <w:sz w:val="21"/>
          <w:lang w:eastAsia="zh-CN"/>
        </w:rPr>
        <w:t>。</w:t>
      </w:r>
      <w:r w:rsidR="00A27033" w:rsidRPr="00AE4E4E">
        <w:rPr>
          <w:rFonts w:ascii="SimSun" w:eastAsia="SimSun" w:hAnsi="SimSun" w:hint="eastAsia"/>
          <w:b w:val="0"/>
          <w:sz w:val="21"/>
          <w:lang w:eastAsia="zh-CN"/>
        </w:rPr>
        <w:t>其他国家虽然不受条约本身的约束，但它们可以选择适用文书所创制的标准，</w:t>
      </w:r>
      <w:r w:rsidR="007C1402" w:rsidRPr="00AE4E4E">
        <w:rPr>
          <w:rFonts w:ascii="SimSun" w:eastAsia="SimSun" w:hAnsi="SimSun" w:hint="eastAsia"/>
          <w:b w:val="0"/>
          <w:sz w:val="21"/>
          <w:lang w:eastAsia="zh-CN"/>
        </w:rPr>
        <w:t>但</w:t>
      </w:r>
      <w:r w:rsidR="00A27033" w:rsidRPr="00AE4E4E">
        <w:rPr>
          <w:rFonts w:ascii="SimSun" w:eastAsia="SimSun" w:hAnsi="SimSun" w:hint="eastAsia"/>
          <w:b w:val="0"/>
          <w:sz w:val="21"/>
          <w:lang w:eastAsia="zh-CN"/>
        </w:rPr>
        <w:t>不正式加入文书。</w:t>
      </w:r>
    </w:p>
    <w:p w14:paraId="7699C1D7" w14:textId="334FAA3F" w:rsidR="002528AB" w:rsidRPr="00AE4E4E" w:rsidRDefault="00A2703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具有</w:t>
      </w:r>
      <w:r w:rsidR="00BF5FD7" w:rsidRPr="00AE4E4E">
        <w:rPr>
          <w:rFonts w:ascii="SimSun" w:eastAsia="SimSun" w:hAnsi="SimSun" w:cs="Microsoft YaHei" w:hint="eastAsia"/>
          <w:b w:val="0"/>
          <w:sz w:val="21"/>
          <w:lang w:eastAsia="zh-CN"/>
        </w:rPr>
        <w:t>约束</w:t>
      </w:r>
      <w:r w:rsidRPr="00AE4E4E">
        <w:rPr>
          <w:rFonts w:ascii="SimSun" w:eastAsia="SimSun" w:hAnsi="SimSun" w:cs="Microsoft YaHei" w:hint="eastAsia"/>
          <w:b w:val="0"/>
          <w:sz w:val="21"/>
          <w:lang w:eastAsia="zh-CN"/>
        </w:rPr>
        <w:t>力的</w:t>
      </w:r>
      <w:r w:rsidR="00BF5FD7" w:rsidRPr="00AE4E4E">
        <w:rPr>
          <w:rFonts w:ascii="SimSun" w:eastAsia="SimSun" w:hAnsi="SimSun" w:cs="Microsoft YaHei" w:hint="eastAsia"/>
          <w:b w:val="0"/>
          <w:sz w:val="21"/>
          <w:lang w:eastAsia="zh-CN"/>
        </w:rPr>
        <w:t>文书可能具有框架或决策性</w:t>
      </w:r>
      <w:r w:rsidRPr="00AE4E4E">
        <w:rPr>
          <w:rFonts w:ascii="SimSun" w:eastAsia="SimSun" w:hAnsi="SimSun" w:cs="Microsoft YaHei" w:hint="eastAsia"/>
          <w:b w:val="0"/>
          <w:sz w:val="21"/>
          <w:lang w:eastAsia="zh-CN"/>
        </w:rPr>
        <w:t>约定</w:t>
      </w:r>
      <w:r w:rsidR="00BF5FD7" w:rsidRPr="00AE4E4E">
        <w:rPr>
          <w:rFonts w:ascii="SimSun" w:eastAsia="SimSun" w:hAnsi="SimSun" w:cs="Microsoft YaHei" w:hint="eastAsia"/>
          <w:b w:val="0"/>
          <w:sz w:val="21"/>
          <w:lang w:eastAsia="zh-CN"/>
        </w:rPr>
        <w:t>的特点，为</w:t>
      </w:r>
      <w:r w:rsidRPr="00AE4E4E">
        <w:rPr>
          <w:rFonts w:ascii="SimSun" w:eastAsia="SimSun" w:hAnsi="SimSun" w:cs="Microsoft YaHei" w:hint="eastAsia"/>
          <w:b w:val="0"/>
          <w:sz w:val="21"/>
          <w:lang w:eastAsia="zh-CN"/>
        </w:rPr>
        <w:t>准则</w:t>
      </w:r>
      <w:r w:rsidR="00BF5FD7" w:rsidRPr="00AE4E4E">
        <w:rPr>
          <w:rFonts w:ascii="SimSun" w:eastAsia="SimSun" w:hAnsi="SimSun" w:cs="Microsoft YaHei" w:hint="eastAsia"/>
          <w:b w:val="0"/>
          <w:sz w:val="21"/>
          <w:lang w:eastAsia="zh-CN"/>
        </w:rPr>
        <w:t>的进一步发展</w:t>
      </w:r>
      <w:r w:rsidR="007C1402" w:rsidRPr="00AE4E4E">
        <w:rPr>
          <w:rFonts w:ascii="SimSun" w:eastAsia="SimSun" w:hAnsi="SimSun" w:cs="Microsoft YaHei" w:hint="eastAsia"/>
          <w:b w:val="0"/>
          <w:sz w:val="21"/>
          <w:lang w:eastAsia="zh-CN"/>
        </w:rPr>
        <w:t>和</w:t>
      </w:r>
      <w:r w:rsidRPr="00AE4E4E">
        <w:rPr>
          <w:rFonts w:ascii="SimSun" w:eastAsia="SimSun" w:hAnsi="SimSun" w:cs="Microsoft YaHei" w:hint="eastAsia"/>
          <w:b w:val="0"/>
          <w:sz w:val="21"/>
          <w:lang w:eastAsia="zh-CN"/>
        </w:rPr>
        <w:t>各国</w:t>
      </w:r>
      <w:r w:rsidR="00BF5FD7" w:rsidRPr="00AE4E4E">
        <w:rPr>
          <w:rFonts w:ascii="SimSun" w:eastAsia="SimSun" w:hAnsi="SimSun" w:cs="Microsoft YaHei" w:hint="eastAsia"/>
          <w:b w:val="0"/>
          <w:sz w:val="21"/>
          <w:lang w:eastAsia="zh-CN"/>
        </w:rPr>
        <w:t>政策</w:t>
      </w:r>
      <w:r w:rsidRPr="00AE4E4E">
        <w:rPr>
          <w:rFonts w:ascii="SimSun" w:eastAsia="SimSun" w:hAnsi="SimSun" w:cs="Microsoft YaHei" w:hint="eastAsia"/>
          <w:b w:val="0"/>
          <w:sz w:val="21"/>
          <w:lang w:eastAsia="zh-CN"/>
        </w:rPr>
        <w:t>倡议</w:t>
      </w:r>
      <w:r w:rsidR="00BF5FD7" w:rsidRPr="00AE4E4E">
        <w:rPr>
          <w:rFonts w:ascii="SimSun" w:eastAsia="SimSun" w:hAnsi="SimSun" w:cs="Microsoft YaHei" w:hint="eastAsia"/>
          <w:b w:val="0"/>
          <w:sz w:val="21"/>
          <w:lang w:eastAsia="zh-CN"/>
        </w:rPr>
        <w:t>更大的趋同和透明提供基础</w:t>
      </w:r>
      <w:r w:rsidRPr="00AE4E4E">
        <w:rPr>
          <w:rFonts w:ascii="SimSun" w:eastAsia="SimSun" w:hAnsi="SimSun" w:cs="Microsoft YaHei" w:hint="eastAsia"/>
          <w:b w:val="0"/>
          <w:sz w:val="21"/>
          <w:lang w:eastAsia="zh-CN"/>
        </w:rPr>
        <w:t>或</w:t>
      </w:r>
      <w:r w:rsidR="00BF5FD7" w:rsidRPr="00AE4E4E">
        <w:rPr>
          <w:rFonts w:ascii="SimSun" w:eastAsia="SimSun" w:hAnsi="SimSun" w:cs="Microsoft YaHei" w:hint="eastAsia"/>
          <w:b w:val="0"/>
          <w:sz w:val="21"/>
          <w:lang w:eastAsia="zh-CN"/>
        </w:rPr>
        <w:t>政策平台。然后，</w:t>
      </w:r>
      <w:r w:rsidRPr="00AE4E4E">
        <w:rPr>
          <w:rFonts w:ascii="SimSun" w:eastAsia="SimSun" w:hAnsi="SimSun" w:cs="Microsoft YaHei" w:hint="eastAsia"/>
          <w:b w:val="0"/>
          <w:sz w:val="21"/>
          <w:lang w:eastAsia="zh-CN"/>
        </w:rPr>
        <w:t>可以</w:t>
      </w:r>
      <w:r w:rsidR="00BF5FD7" w:rsidRPr="00AE4E4E">
        <w:rPr>
          <w:rFonts w:ascii="SimSun" w:eastAsia="SimSun" w:hAnsi="SimSun" w:cs="Microsoft YaHei" w:hint="eastAsia"/>
          <w:b w:val="0"/>
          <w:sz w:val="21"/>
          <w:lang w:eastAsia="zh-CN"/>
        </w:rPr>
        <w:t>谈判议定具有更明确义务的</w:t>
      </w:r>
      <w:r w:rsidR="007C1402" w:rsidRPr="00AE4E4E">
        <w:rPr>
          <w:rFonts w:ascii="SimSun" w:eastAsia="SimSun" w:hAnsi="SimSun" w:cs="Microsoft YaHei" w:hint="eastAsia"/>
          <w:b w:val="0"/>
          <w:sz w:val="21"/>
          <w:lang w:eastAsia="zh-CN"/>
        </w:rPr>
        <w:t>具体</w:t>
      </w:r>
      <w:r w:rsidR="00BF5FD7" w:rsidRPr="00AE4E4E">
        <w:rPr>
          <w:rFonts w:ascii="SimSun" w:eastAsia="SimSun" w:hAnsi="SimSun" w:cs="Microsoft YaHei" w:hint="eastAsia"/>
          <w:b w:val="0"/>
          <w:sz w:val="21"/>
          <w:lang w:eastAsia="zh-CN"/>
        </w:rPr>
        <w:t>国际法律机制，作为原框架协</w:t>
      </w:r>
      <w:r w:rsidRPr="00AE4E4E">
        <w:rPr>
          <w:rFonts w:ascii="SimSun" w:eastAsia="SimSun" w:hAnsi="SimSun" w:cs="Microsoft YaHei" w:hint="eastAsia"/>
          <w:b w:val="0"/>
          <w:sz w:val="21"/>
          <w:lang w:eastAsia="zh-CN"/>
        </w:rPr>
        <w:t>定</w:t>
      </w:r>
      <w:r w:rsidR="00BF5FD7" w:rsidRPr="00AE4E4E">
        <w:rPr>
          <w:rFonts w:ascii="SimSun" w:eastAsia="SimSun" w:hAnsi="SimSun" w:cs="Microsoft YaHei" w:hint="eastAsia"/>
          <w:b w:val="0"/>
          <w:sz w:val="21"/>
          <w:lang w:eastAsia="zh-CN"/>
        </w:rPr>
        <w:t>的议定书。</w:t>
      </w:r>
    </w:p>
    <w:p w14:paraId="4353A1CE" w14:textId="785883AF" w:rsidR="00187A35" w:rsidRPr="00AE4E4E" w:rsidRDefault="00A2703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具有</w:t>
      </w:r>
      <w:r w:rsidRPr="00AE4E4E">
        <w:rPr>
          <w:rFonts w:ascii="SimSun" w:eastAsia="SimSun" w:hAnsi="SimSun" w:cs="Microsoft YaHei" w:hint="eastAsia"/>
          <w:b w:val="0"/>
          <w:sz w:val="21"/>
          <w:lang w:eastAsia="zh-CN"/>
        </w:rPr>
        <w:t>约束力的知识产权国际文书除其他外例如</w:t>
      </w:r>
      <w:r w:rsidR="00BF5FD7" w:rsidRPr="00AE4E4E">
        <w:rPr>
          <w:rFonts w:ascii="SimSun" w:eastAsia="SimSun" w:hAnsi="SimSun" w:cs="Microsoft YaHei" w:hint="eastAsia"/>
          <w:b w:val="0"/>
          <w:sz w:val="21"/>
          <w:lang w:eastAsia="zh-CN"/>
        </w:rPr>
        <w:t>：《专利法条约》</w:t>
      </w:r>
      <w:r w:rsidRPr="00AE4E4E">
        <w:rPr>
          <w:rFonts w:ascii="SimSun" w:eastAsia="SimSun" w:hAnsi="SimSun" w:cs="Microsoft YaHei" w:hint="eastAsia"/>
          <w:b w:val="0"/>
          <w:sz w:val="21"/>
          <w:lang w:eastAsia="zh-CN"/>
        </w:rPr>
        <w:t>（2010年）、</w:t>
      </w:r>
      <w:r w:rsidR="00BF5FD7" w:rsidRPr="00AE4E4E">
        <w:rPr>
          <w:rFonts w:ascii="SimSun" w:eastAsia="SimSun" w:hAnsi="SimSun" w:cs="Microsoft YaHei" w:hint="eastAsia"/>
          <w:b w:val="0"/>
          <w:sz w:val="21"/>
          <w:lang w:eastAsia="zh-CN"/>
        </w:rPr>
        <w:t>《产权组织版权条约》</w:t>
      </w:r>
      <w:r w:rsidRPr="00AE4E4E">
        <w:rPr>
          <w:rFonts w:ascii="SimSun" w:eastAsia="SimSun" w:hAnsi="SimSun" w:cs="Microsoft YaHei" w:hint="eastAsia"/>
          <w:b w:val="0"/>
          <w:sz w:val="21"/>
          <w:lang w:eastAsia="zh-CN"/>
        </w:rPr>
        <w:t>（</w:t>
      </w:r>
      <w:r w:rsidRPr="00AE4E4E">
        <w:rPr>
          <w:rFonts w:ascii="SimSun" w:eastAsia="SimSun" w:hAnsi="SimSun" w:hint="eastAsia"/>
          <w:b w:val="0"/>
          <w:sz w:val="21"/>
          <w:szCs w:val="20"/>
          <w:lang w:eastAsia="zh-CN"/>
        </w:rPr>
        <w:t>1996</w:t>
      </w:r>
      <w:r w:rsidRPr="00AE4E4E">
        <w:rPr>
          <w:rFonts w:ascii="SimSun" w:eastAsia="SimSun" w:hAnsi="SimSun" w:cs="Microsoft YaHei" w:hint="eastAsia"/>
          <w:b w:val="0"/>
          <w:sz w:val="21"/>
          <w:lang w:eastAsia="zh-CN"/>
        </w:rPr>
        <w:t>年）</w:t>
      </w:r>
      <w:r w:rsidR="00BF5FD7" w:rsidRPr="00AE4E4E">
        <w:rPr>
          <w:rFonts w:ascii="SimSun" w:eastAsia="SimSun" w:hAnsi="SimSun" w:cs="Microsoft YaHei" w:hint="eastAsia"/>
          <w:b w:val="0"/>
          <w:sz w:val="21"/>
          <w:lang w:eastAsia="zh-CN"/>
        </w:rPr>
        <w:t>、《产权组织表演和录音制品条约》</w:t>
      </w:r>
      <w:r w:rsidRPr="00AE4E4E">
        <w:rPr>
          <w:rFonts w:ascii="SimSun" w:eastAsia="SimSun" w:hAnsi="SimSun" w:cs="Microsoft YaHei" w:hint="eastAsia"/>
          <w:b w:val="0"/>
          <w:sz w:val="21"/>
          <w:lang w:eastAsia="zh-CN"/>
        </w:rPr>
        <w:t>（1996年）和《商标国际注册马德里协定》（1979年）</w:t>
      </w:r>
      <w:r w:rsidR="00BF5FD7" w:rsidRPr="00AE4E4E">
        <w:rPr>
          <w:rFonts w:ascii="SimSun" w:eastAsia="SimSun" w:hAnsi="SimSun" w:cs="Microsoft YaHei" w:hint="eastAsia"/>
          <w:b w:val="0"/>
          <w:sz w:val="21"/>
          <w:lang w:eastAsia="zh-CN"/>
        </w:rPr>
        <w:t>。</w:t>
      </w:r>
    </w:p>
    <w:p w14:paraId="4EF7ECE1" w14:textId="6E6D8F38" w:rsidR="002528AB" w:rsidRPr="00793AB6" w:rsidRDefault="00262CF2" w:rsidP="00793AB6">
      <w:pPr>
        <w:keepNext/>
        <w:overflowPunct w:val="0"/>
        <w:spacing w:afterLines="50" w:after="120" w:line="340" w:lineRule="atLeast"/>
        <w:rPr>
          <w:rFonts w:ascii="SimSun" w:hAnsi="SimSun"/>
          <w:b/>
          <w:sz w:val="21"/>
        </w:rPr>
      </w:pPr>
      <w:r w:rsidRPr="00793AB6">
        <w:rPr>
          <w:rFonts w:ascii="SimSun" w:hAnsi="SimSun" w:hint="eastAsia"/>
          <w:b/>
          <w:sz w:val="21"/>
        </w:rPr>
        <w:t>不具约束力的国际文书</w:t>
      </w:r>
    </w:p>
    <w:p w14:paraId="09655145" w14:textId="46753825" w:rsidR="00262CF2" w:rsidRPr="00AE4E4E" w:rsidRDefault="00262CF2"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szCs w:val="20"/>
          <w:lang w:eastAsia="zh-CN"/>
        </w:rPr>
        <w:t>不具约束力的国际文书可以采取的形式有建议</w:t>
      </w:r>
      <w:r w:rsidRPr="00AE4E4E">
        <w:rPr>
          <w:rFonts w:ascii="SimSun" w:eastAsia="SimSun" w:hAnsi="SimSun" w:hint="eastAsia"/>
          <w:b w:val="0"/>
          <w:sz w:val="21"/>
          <w:lang w:eastAsia="zh-CN"/>
        </w:rPr>
        <w:t>、决议、宣言、决定或不对其签署国产生有法律约束力义务</w:t>
      </w:r>
      <w:r w:rsidR="002F2923" w:rsidRPr="00AE4E4E">
        <w:rPr>
          <w:rFonts w:ascii="SimSun" w:eastAsia="SimSun" w:hAnsi="SimSun" w:hint="eastAsia"/>
          <w:b w:val="0"/>
          <w:sz w:val="21"/>
          <w:lang w:eastAsia="zh-CN"/>
        </w:rPr>
        <w:t>的任何其他形式</w:t>
      </w:r>
      <w:r w:rsidRPr="00AE4E4E">
        <w:rPr>
          <w:rFonts w:ascii="SimSun" w:eastAsia="SimSun" w:hAnsi="SimSun" w:hint="eastAsia"/>
          <w:b w:val="0"/>
          <w:sz w:val="21"/>
          <w:lang w:eastAsia="zh-CN"/>
        </w:rPr>
        <w:t>（</w:t>
      </w:r>
      <w:r w:rsidR="002F2923" w:rsidRPr="00AE4E4E">
        <w:rPr>
          <w:rFonts w:ascii="SimSun" w:eastAsia="SimSun" w:hAnsi="SimSun" w:hint="eastAsia"/>
          <w:b w:val="0"/>
          <w:sz w:val="21"/>
          <w:lang w:eastAsia="zh-CN"/>
        </w:rPr>
        <w:t>“</w:t>
      </w:r>
      <w:r w:rsidRPr="00AE4E4E">
        <w:rPr>
          <w:rFonts w:ascii="SimSun" w:eastAsia="SimSun" w:hAnsi="SimSun" w:hint="eastAsia"/>
          <w:b w:val="0"/>
          <w:sz w:val="21"/>
          <w:lang w:eastAsia="zh-CN"/>
        </w:rPr>
        <w:t>软法</w:t>
      </w:r>
      <w:r w:rsidR="002F2923" w:rsidRPr="00AE4E4E">
        <w:rPr>
          <w:rFonts w:ascii="SimSun" w:eastAsia="SimSun" w:hAnsi="SimSun" w:hint="eastAsia"/>
          <w:b w:val="0"/>
          <w:sz w:val="21"/>
          <w:lang w:eastAsia="zh-CN"/>
        </w:rPr>
        <w:t>”</w:t>
      </w:r>
      <w:r w:rsidRPr="00AE4E4E">
        <w:rPr>
          <w:rFonts w:ascii="SimSun" w:eastAsia="SimSun" w:hAnsi="SimSun" w:hint="eastAsia"/>
          <w:b w:val="0"/>
          <w:sz w:val="21"/>
          <w:lang w:eastAsia="zh-CN"/>
        </w:rPr>
        <w:t>）。</w:t>
      </w:r>
    </w:p>
    <w:p w14:paraId="1D988A6E" w14:textId="6BA650FE"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这种文书可以反映成员国的政治意愿，包括就特定领域核心问题或原则达成协议，</w:t>
      </w:r>
      <w:r w:rsidRPr="00AE4E4E">
        <w:rPr>
          <w:rFonts w:ascii="SimSun" w:eastAsia="SimSun" w:hAnsi="SimSun" w:hint="eastAsia"/>
          <w:b w:val="0"/>
          <w:sz w:val="21"/>
          <w:szCs w:val="20"/>
          <w:lang w:eastAsia="zh-CN"/>
        </w:rPr>
        <w:t>或者就政策问题或最佳做法和标准提供指导</w:t>
      </w:r>
      <w:r w:rsidRPr="00AE4E4E">
        <w:rPr>
          <w:rFonts w:ascii="SimSun" w:eastAsia="SimSun" w:hAnsi="SimSun" w:hint="eastAsia"/>
          <w:b w:val="0"/>
          <w:sz w:val="21"/>
          <w:lang w:eastAsia="zh-CN"/>
        </w:rPr>
        <w:t>。它可以建议或鼓励各国在其国家法律和其他行政和非法律性程序及政策中实</w:t>
      </w:r>
      <w:r w:rsidR="007349FC" w:rsidRPr="00AE4E4E">
        <w:rPr>
          <w:rFonts w:ascii="SimSun" w:eastAsia="SimSun" w:hAnsi="SimSun" w:hint="eastAsia"/>
          <w:b w:val="0"/>
          <w:sz w:val="21"/>
          <w:lang w:eastAsia="zh-CN"/>
        </w:rPr>
        <w:t>行</w:t>
      </w:r>
      <w:r w:rsidRPr="00AE4E4E">
        <w:rPr>
          <w:rFonts w:ascii="SimSun" w:eastAsia="SimSun" w:hAnsi="SimSun" w:hint="eastAsia"/>
          <w:b w:val="0"/>
          <w:sz w:val="21"/>
          <w:lang w:eastAsia="zh-CN"/>
        </w:rPr>
        <w:t>某些标准，或者仅仅为那些</w:t>
      </w:r>
      <w:r w:rsidR="007349FC" w:rsidRPr="00AE4E4E">
        <w:rPr>
          <w:rFonts w:ascii="SimSun" w:eastAsia="SimSun" w:hAnsi="SimSun" w:hint="eastAsia"/>
          <w:b w:val="0"/>
          <w:sz w:val="21"/>
          <w:lang w:eastAsia="zh-CN"/>
        </w:rPr>
        <w:t>决定</w:t>
      </w:r>
      <w:r w:rsidRPr="00AE4E4E">
        <w:rPr>
          <w:rFonts w:ascii="SimSun" w:eastAsia="SimSun" w:hAnsi="SimSun" w:hint="eastAsia"/>
          <w:b w:val="0"/>
          <w:sz w:val="21"/>
          <w:lang w:eastAsia="zh-CN"/>
        </w:rPr>
        <w:t>遵循</w:t>
      </w:r>
      <w:r w:rsidR="007349FC" w:rsidRPr="00AE4E4E">
        <w:rPr>
          <w:rFonts w:ascii="SimSun" w:eastAsia="SimSun" w:hAnsi="SimSun" w:hint="eastAsia"/>
          <w:b w:val="0"/>
          <w:sz w:val="21"/>
          <w:lang w:eastAsia="zh-CN"/>
        </w:rPr>
        <w:t>议定</w:t>
      </w:r>
      <w:r w:rsidRPr="00AE4E4E">
        <w:rPr>
          <w:rFonts w:ascii="SimSun" w:eastAsia="SimSun" w:hAnsi="SimSun" w:hint="eastAsia"/>
          <w:b w:val="0"/>
          <w:sz w:val="21"/>
          <w:lang w:eastAsia="zh-CN"/>
        </w:rPr>
        <w:t>方法的国家提供一个协调框架。</w:t>
      </w:r>
    </w:p>
    <w:p w14:paraId="51E11395" w14:textId="144615C0"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例子包括《联合国土著人民权利宣言》（UNDRIP）（2007年）</w:t>
      </w:r>
      <w:r w:rsidR="007349FC" w:rsidRPr="00AE4E4E">
        <w:rPr>
          <w:rFonts w:ascii="SimSun" w:eastAsia="SimSun" w:hAnsi="SimSun" w:hint="eastAsia"/>
          <w:b w:val="0"/>
          <w:sz w:val="21"/>
          <w:lang w:eastAsia="zh-CN"/>
        </w:rPr>
        <w:t>、</w:t>
      </w:r>
      <w:r w:rsidR="00F3218B" w:rsidRPr="00AE4E4E">
        <w:rPr>
          <w:rFonts w:ascii="SimSun" w:eastAsia="SimSun" w:hAnsi="SimSun" w:hint="eastAsia"/>
          <w:b w:val="0"/>
          <w:sz w:val="21"/>
          <w:lang w:eastAsia="zh-CN"/>
        </w:rPr>
        <w:t>保护工业产权巴黎联盟大会和大会</w:t>
      </w:r>
      <w:r w:rsidRPr="00AE4E4E">
        <w:rPr>
          <w:rFonts w:ascii="SimSun" w:eastAsia="SimSun" w:hAnsi="SimSun" w:hint="eastAsia"/>
          <w:b w:val="0"/>
          <w:sz w:val="21"/>
          <w:lang w:eastAsia="zh-CN"/>
        </w:rPr>
        <w:t>于1999年通过的《</w:t>
      </w:r>
      <w:r w:rsidR="00F3218B" w:rsidRPr="00AE4E4E">
        <w:rPr>
          <w:rFonts w:ascii="SimSun" w:eastAsia="SimSun" w:hAnsi="SimSun" w:hint="eastAsia"/>
          <w:b w:val="0"/>
          <w:sz w:val="21"/>
          <w:lang w:eastAsia="zh-CN"/>
        </w:rPr>
        <w:t>关于保护驰名商标的规定的联合建议</w:t>
      </w:r>
      <w:r w:rsidRPr="00AE4E4E">
        <w:rPr>
          <w:rFonts w:ascii="SimSun" w:eastAsia="SimSun" w:hAnsi="SimSun" w:hint="eastAsia"/>
          <w:b w:val="0"/>
          <w:sz w:val="21"/>
          <w:lang w:eastAsia="zh-CN"/>
        </w:rPr>
        <w:t>》。</w:t>
      </w:r>
    </w:p>
    <w:p w14:paraId="16C0133B" w14:textId="399F63A7"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szCs w:val="20"/>
          <w:lang w:eastAsia="zh-CN"/>
        </w:rPr>
        <w:t>不具约束力的国际文书</w:t>
      </w:r>
      <w:r w:rsidR="007349FC" w:rsidRPr="00AE4E4E">
        <w:rPr>
          <w:rFonts w:ascii="SimSun" w:eastAsia="SimSun" w:hAnsi="SimSun" w:hint="eastAsia"/>
          <w:b w:val="0"/>
          <w:sz w:val="21"/>
          <w:szCs w:val="20"/>
          <w:lang w:eastAsia="zh-CN"/>
        </w:rPr>
        <w:t>可能具有</w:t>
      </w:r>
      <w:r w:rsidRPr="00AE4E4E">
        <w:rPr>
          <w:rFonts w:ascii="SimSun" w:eastAsia="SimSun" w:hAnsi="SimSun" w:hint="eastAsia"/>
          <w:b w:val="0"/>
          <w:sz w:val="21"/>
          <w:szCs w:val="20"/>
          <w:lang w:eastAsia="zh-CN"/>
        </w:rPr>
        <w:t>建立</w:t>
      </w:r>
      <w:r w:rsidR="00F3218B" w:rsidRPr="00AE4E4E">
        <w:rPr>
          <w:rFonts w:ascii="SimSun" w:eastAsia="SimSun" w:hAnsi="SimSun" w:hint="eastAsia"/>
          <w:b w:val="0"/>
          <w:sz w:val="21"/>
          <w:szCs w:val="20"/>
          <w:lang w:eastAsia="zh-CN"/>
        </w:rPr>
        <w:t>协商一致</w:t>
      </w:r>
      <w:r w:rsidRPr="00AE4E4E">
        <w:rPr>
          <w:rFonts w:ascii="SimSun" w:eastAsia="SimSun" w:hAnsi="SimSun" w:hint="eastAsia"/>
          <w:b w:val="0"/>
          <w:sz w:val="21"/>
          <w:szCs w:val="20"/>
          <w:lang w:eastAsia="zh-CN"/>
        </w:rPr>
        <w:t>的效果</w:t>
      </w:r>
      <w:r w:rsidRPr="00AE4E4E">
        <w:rPr>
          <w:rFonts w:ascii="SimSun" w:eastAsia="SimSun" w:hAnsi="SimSun" w:hint="eastAsia"/>
          <w:b w:val="0"/>
          <w:sz w:val="21"/>
          <w:lang w:eastAsia="zh-CN"/>
        </w:rPr>
        <w:t>，为未来具有约束力的</w:t>
      </w:r>
      <w:r w:rsidR="007349FC" w:rsidRPr="00AE4E4E">
        <w:rPr>
          <w:rFonts w:ascii="SimSun" w:eastAsia="SimSun" w:hAnsi="SimSun" w:hint="eastAsia"/>
          <w:b w:val="0"/>
          <w:sz w:val="21"/>
          <w:lang w:eastAsia="zh-CN"/>
        </w:rPr>
        <w:t>进一步</w:t>
      </w:r>
      <w:r w:rsidRPr="00AE4E4E">
        <w:rPr>
          <w:rFonts w:ascii="SimSun" w:eastAsia="SimSun" w:hAnsi="SimSun" w:hint="eastAsia"/>
          <w:b w:val="0"/>
          <w:sz w:val="21"/>
          <w:lang w:eastAsia="zh-CN"/>
        </w:rPr>
        <w:t>国际法谈判提供基础。</w:t>
      </w:r>
    </w:p>
    <w:p w14:paraId="729E0C91" w14:textId="49C7318C"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在某些情况下，宣言和其他形式的软法可以随着时间的推移最终成为具有法律约束力的习惯</w:t>
      </w:r>
      <w:r w:rsidR="0072073D" w:rsidRPr="00AE4E4E">
        <w:rPr>
          <w:rFonts w:ascii="SimSun" w:eastAsia="SimSun" w:hAnsi="SimSun" w:hint="eastAsia"/>
          <w:b w:val="0"/>
          <w:sz w:val="21"/>
          <w:lang w:eastAsia="zh-CN"/>
        </w:rPr>
        <w:t>国际</w:t>
      </w:r>
      <w:r w:rsidRPr="00AE4E4E">
        <w:rPr>
          <w:rFonts w:ascii="SimSun" w:eastAsia="SimSun" w:hAnsi="SimSun" w:hint="eastAsia"/>
          <w:b w:val="0"/>
          <w:sz w:val="21"/>
          <w:lang w:eastAsia="zh-CN"/>
        </w:rPr>
        <w:t>法。</w:t>
      </w:r>
      <w:r w:rsidRPr="00AE4E4E">
        <w:rPr>
          <w:rFonts w:ascii="SimSun" w:eastAsia="SimSun" w:hAnsi="SimSun" w:hint="eastAsia"/>
          <w:b w:val="0"/>
          <w:sz w:val="21"/>
          <w:szCs w:val="20"/>
          <w:lang w:eastAsia="zh-CN"/>
        </w:rPr>
        <w:t>习惯国际法源自被接受为法律的一般惯例</w:t>
      </w:r>
      <w:r w:rsidRPr="00AE4E4E">
        <w:rPr>
          <w:rFonts w:ascii="SimSun" w:eastAsia="SimSun" w:hAnsi="SimSun" w:hint="eastAsia"/>
          <w:b w:val="0"/>
          <w:sz w:val="21"/>
          <w:lang w:eastAsia="zh-CN"/>
        </w:rPr>
        <w:t>。例如，有人认为《世界人权宣言》（1948年）的某些方面，如不遭受酷刑的权利和反对任意监禁的权利，是习惯国际法。同样，</w:t>
      </w:r>
      <w:r w:rsidR="0072073D" w:rsidRPr="00AE4E4E">
        <w:rPr>
          <w:rFonts w:ascii="SimSun" w:eastAsia="SimSun" w:hAnsi="SimSun" w:hint="eastAsia"/>
          <w:b w:val="0"/>
          <w:sz w:val="21"/>
          <w:lang w:eastAsia="zh-CN"/>
        </w:rPr>
        <w:t>有</w:t>
      </w:r>
      <w:r w:rsidRPr="00AE4E4E">
        <w:rPr>
          <w:rFonts w:ascii="SimSun" w:eastAsia="SimSun" w:hAnsi="SimSun" w:hint="eastAsia"/>
          <w:b w:val="0"/>
          <w:sz w:val="21"/>
          <w:lang w:eastAsia="zh-CN"/>
        </w:rPr>
        <w:t>人认为《联合国土著人民权利宣言》的几个关键条款也是习惯国际法</w:t>
      </w:r>
      <w:r w:rsidR="006A283D" w:rsidRPr="00AE4E4E">
        <w:rPr>
          <w:rFonts w:ascii="SimSun" w:eastAsia="SimSun" w:hAnsi="SimSun" w:hint="eastAsia"/>
          <w:b w:val="0"/>
          <w:sz w:val="21"/>
          <w:lang w:eastAsia="zh-CN"/>
        </w:rPr>
        <w:t>快速发展领域的</w:t>
      </w:r>
      <w:r w:rsidRPr="00AE4E4E">
        <w:rPr>
          <w:rFonts w:ascii="SimSun" w:eastAsia="SimSun" w:hAnsi="SimSun" w:hint="eastAsia"/>
          <w:b w:val="0"/>
          <w:sz w:val="21"/>
          <w:lang w:eastAsia="zh-CN"/>
        </w:rPr>
        <w:t>一部分。</w:t>
      </w:r>
    </w:p>
    <w:p w14:paraId="70A8CFA7" w14:textId="09CC8BB3" w:rsidR="002528AB" w:rsidRPr="00793AB6" w:rsidRDefault="00262CF2" w:rsidP="00793AB6">
      <w:pPr>
        <w:keepNext/>
        <w:overflowPunct w:val="0"/>
        <w:spacing w:afterLines="50" w:after="120" w:line="340" w:lineRule="atLeast"/>
        <w:rPr>
          <w:rFonts w:ascii="SimSun" w:hAnsi="SimSun"/>
          <w:b/>
          <w:sz w:val="21"/>
        </w:rPr>
      </w:pPr>
      <w:r w:rsidRPr="00793AB6">
        <w:rPr>
          <w:rFonts w:ascii="SimSun" w:hAnsi="SimSun" w:hint="eastAsia"/>
          <w:b/>
          <w:sz w:val="21"/>
        </w:rPr>
        <w:t>示范法或准则</w:t>
      </w:r>
    </w:p>
    <w:p w14:paraId="3403BEAE" w14:textId="5B2C5B30" w:rsidR="002528AB"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示范法或准则是一套标准化的法律规定，可以作为国家立法的参考。</w:t>
      </w:r>
      <w:r w:rsidRPr="00AE4E4E">
        <w:rPr>
          <w:rFonts w:ascii="SimSun" w:eastAsia="SimSun" w:hAnsi="SimSun" w:hint="eastAsia"/>
          <w:b w:val="0"/>
          <w:sz w:val="21"/>
          <w:szCs w:val="20"/>
          <w:lang w:eastAsia="zh-CN"/>
        </w:rPr>
        <w:t>它们的目的是为各国制定</w:t>
      </w:r>
      <w:r w:rsidR="006A283D" w:rsidRPr="00AE4E4E">
        <w:rPr>
          <w:rFonts w:ascii="SimSun" w:eastAsia="SimSun" w:hAnsi="SimSun" w:hint="eastAsia"/>
          <w:b w:val="0"/>
          <w:sz w:val="21"/>
          <w:szCs w:val="20"/>
          <w:lang w:eastAsia="zh-CN"/>
        </w:rPr>
        <w:t>本国</w:t>
      </w:r>
      <w:r w:rsidR="008E3D13" w:rsidRPr="00AE4E4E">
        <w:rPr>
          <w:rFonts w:ascii="SimSun" w:eastAsia="SimSun" w:hAnsi="SimSun" w:hint="eastAsia"/>
          <w:b w:val="0"/>
          <w:sz w:val="21"/>
          <w:szCs w:val="20"/>
          <w:lang w:eastAsia="zh-CN"/>
        </w:rPr>
        <w:t>的</w:t>
      </w:r>
      <w:r w:rsidRPr="00AE4E4E">
        <w:rPr>
          <w:rFonts w:ascii="SimSun" w:eastAsia="SimSun" w:hAnsi="SimSun" w:hint="eastAsia"/>
          <w:b w:val="0"/>
          <w:sz w:val="21"/>
          <w:szCs w:val="20"/>
          <w:lang w:eastAsia="zh-CN"/>
        </w:rPr>
        <w:t>法律法规提供指导</w:t>
      </w:r>
      <w:r w:rsidRPr="00AE4E4E">
        <w:rPr>
          <w:rFonts w:ascii="SimSun" w:eastAsia="SimSun" w:hAnsi="SimSun" w:hint="eastAsia"/>
          <w:b w:val="0"/>
          <w:sz w:val="21"/>
          <w:lang w:eastAsia="zh-CN"/>
        </w:rPr>
        <w:t>。它们可以帮助确保各国的保护水平一致，</w:t>
      </w:r>
      <w:r w:rsidR="008E3D13" w:rsidRPr="00AE4E4E">
        <w:rPr>
          <w:rFonts w:ascii="SimSun" w:eastAsia="SimSun" w:hAnsi="SimSun" w:hint="eastAsia"/>
          <w:b w:val="0"/>
          <w:sz w:val="21"/>
          <w:lang w:eastAsia="zh-CN"/>
        </w:rPr>
        <w:t>并</w:t>
      </w:r>
      <w:r w:rsidRPr="00AE4E4E">
        <w:rPr>
          <w:rFonts w:ascii="SimSun" w:eastAsia="SimSun" w:hAnsi="SimSun" w:hint="eastAsia"/>
          <w:b w:val="0"/>
          <w:sz w:val="21"/>
          <w:lang w:eastAsia="zh-CN"/>
        </w:rPr>
        <w:t>在国际层面上促进知识产权法的协调。它们不具有法律约束力，</w:t>
      </w:r>
      <w:r w:rsidR="008E3D13" w:rsidRPr="00AE4E4E">
        <w:rPr>
          <w:rFonts w:ascii="SimSun" w:eastAsia="SimSun" w:hAnsi="SimSun" w:hint="eastAsia"/>
          <w:b w:val="0"/>
          <w:sz w:val="21"/>
          <w:lang w:eastAsia="zh-CN"/>
        </w:rPr>
        <w:t>各国</w:t>
      </w:r>
      <w:r w:rsidRPr="00AE4E4E">
        <w:rPr>
          <w:rFonts w:ascii="SimSun" w:eastAsia="SimSun" w:hAnsi="SimSun" w:hint="eastAsia"/>
          <w:b w:val="0"/>
          <w:sz w:val="21"/>
          <w:lang w:eastAsia="zh-CN"/>
        </w:rPr>
        <w:t>仍然可以自由地以适合自己的方式采用或调整条款。</w:t>
      </w:r>
    </w:p>
    <w:p w14:paraId="3A62C19A" w14:textId="0C3539A6"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这类工具在过去被用来表达一种共同的国际方法，</w:t>
      </w:r>
      <w:r w:rsidR="006A283D" w:rsidRPr="00AE4E4E">
        <w:rPr>
          <w:rFonts w:ascii="SimSun" w:eastAsia="SimSun" w:hAnsi="SimSun" w:hint="eastAsia"/>
          <w:b w:val="0"/>
          <w:sz w:val="21"/>
          <w:lang w:eastAsia="zh-CN"/>
        </w:rPr>
        <w:t>帮助</w:t>
      </w:r>
      <w:r w:rsidRPr="00AE4E4E">
        <w:rPr>
          <w:rFonts w:ascii="SimSun" w:eastAsia="SimSun" w:hAnsi="SimSun" w:hint="eastAsia"/>
          <w:b w:val="0"/>
          <w:sz w:val="21"/>
          <w:lang w:eastAsia="zh-CN"/>
        </w:rPr>
        <w:t>协调国家法律和政策的</w:t>
      </w:r>
      <w:r w:rsidR="008E3D13" w:rsidRPr="00AE4E4E">
        <w:rPr>
          <w:rFonts w:ascii="SimSun" w:eastAsia="SimSun" w:hAnsi="SimSun" w:hint="eastAsia"/>
          <w:b w:val="0"/>
          <w:sz w:val="21"/>
          <w:lang w:eastAsia="zh-CN"/>
        </w:rPr>
        <w:t>发展</w:t>
      </w:r>
      <w:r w:rsidRPr="00AE4E4E">
        <w:rPr>
          <w:rFonts w:ascii="SimSun" w:eastAsia="SimSun" w:hAnsi="SimSun" w:hint="eastAsia"/>
          <w:b w:val="0"/>
          <w:sz w:val="21"/>
          <w:lang w:eastAsia="zh-CN"/>
        </w:rPr>
        <w:t>，</w:t>
      </w:r>
      <w:r w:rsidR="006A283D" w:rsidRPr="00AE4E4E">
        <w:rPr>
          <w:rFonts w:ascii="SimSun" w:eastAsia="SimSun" w:hAnsi="SimSun" w:hint="eastAsia"/>
          <w:b w:val="0"/>
          <w:sz w:val="21"/>
          <w:lang w:eastAsia="zh-CN"/>
        </w:rPr>
        <w:t>无需</w:t>
      </w:r>
      <w:r w:rsidR="008E3D13" w:rsidRPr="00AE4E4E">
        <w:rPr>
          <w:rFonts w:ascii="SimSun" w:eastAsia="SimSun" w:hAnsi="SimSun" w:hint="eastAsia"/>
          <w:b w:val="0"/>
          <w:sz w:val="21"/>
          <w:lang w:eastAsia="zh-CN"/>
        </w:rPr>
        <w:t>缔结</w:t>
      </w:r>
      <w:r w:rsidRPr="00AE4E4E">
        <w:rPr>
          <w:rFonts w:ascii="SimSun" w:eastAsia="SimSun" w:hAnsi="SimSun" w:hint="eastAsia"/>
          <w:b w:val="0"/>
          <w:sz w:val="21"/>
          <w:lang w:eastAsia="zh-CN"/>
        </w:rPr>
        <w:t>具体的国际文书。</w:t>
      </w:r>
      <w:r w:rsidRPr="00AE4E4E">
        <w:rPr>
          <w:rFonts w:ascii="SimSun" w:eastAsia="SimSun" w:hAnsi="SimSun" w:hint="eastAsia"/>
          <w:b w:val="0"/>
          <w:sz w:val="21"/>
          <w:szCs w:val="20"/>
          <w:lang w:eastAsia="zh-CN"/>
        </w:rPr>
        <w:t>这可以为</w:t>
      </w:r>
      <w:r w:rsidR="006A283D" w:rsidRPr="00AE4E4E">
        <w:rPr>
          <w:rFonts w:ascii="SimSun" w:eastAsia="SimSun" w:hAnsi="SimSun" w:hint="eastAsia"/>
          <w:b w:val="0"/>
          <w:sz w:val="21"/>
          <w:szCs w:val="20"/>
          <w:lang w:eastAsia="zh-CN"/>
        </w:rPr>
        <w:t>各国</w:t>
      </w:r>
      <w:r w:rsidRPr="00AE4E4E">
        <w:rPr>
          <w:rFonts w:ascii="SimSun" w:eastAsia="SimSun" w:hAnsi="SimSun" w:hint="eastAsia"/>
          <w:b w:val="0"/>
          <w:sz w:val="21"/>
          <w:szCs w:val="20"/>
          <w:lang w:eastAsia="zh-CN"/>
        </w:rPr>
        <w:t>立法</w:t>
      </w:r>
      <w:r w:rsidR="006A283D" w:rsidRPr="00AE4E4E">
        <w:rPr>
          <w:rFonts w:ascii="SimSun" w:eastAsia="SimSun" w:hAnsi="SimSun" w:hint="eastAsia"/>
          <w:b w:val="0"/>
          <w:sz w:val="21"/>
          <w:szCs w:val="20"/>
          <w:lang w:eastAsia="zh-CN"/>
        </w:rPr>
        <w:t>倡议</w:t>
      </w:r>
      <w:r w:rsidRPr="00AE4E4E">
        <w:rPr>
          <w:rFonts w:ascii="SimSun" w:eastAsia="SimSun" w:hAnsi="SimSun" w:hint="eastAsia"/>
          <w:b w:val="0"/>
          <w:sz w:val="21"/>
          <w:szCs w:val="20"/>
          <w:lang w:eastAsia="zh-CN"/>
        </w:rPr>
        <w:t>的合作</w:t>
      </w:r>
      <w:r w:rsidRPr="00AE4E4E">
        <w:rPr>
          <w:rFonts w:ascii="SimSun" w:eastAsia="SimSun" w:hAnsi="SimSun" w:hint="eastAsia"/>
          <w:b w:val="0"/>
          <w:sz w:val="21"/>
          <w:lang w:eastAsia="zh-CN"/>
        </w:rPr>
        <w:t>、趋同和相互兼容提供基础，也可以为更正式的国际文书打下基础。</w:t>
      </w:r>
    </w:p>
    <w:p w14:paraId="0A719B3E" w14:textId="1C9F5C97"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实践中，</w:t>
      </w:r>
      <w:r w:rsidRPr="00AE4E4E">
        <w:rPr>
          <w:rFonts w:ascii="SimSun" w:eastAsia="SimSun" w:hAnsi="SimSun" w:hint="eastAsia"/>
          <w:b w:val="0"/>
          <w:sz w:val="21"/>
          <w:szCs w:val="20"/>
          <w:lang w:eastAsia="zh-CN"/>
        </w:rPr>
        <w:t>可能</w:t>
      </w:r>
      <w:r w:rsidR="008E3D13" w:rsidRPr="00AE4E4E">
        <w:rPr>
          <w:rFonts w:ascii="SimSun" w:eastAsia="SimSun" w:hAnsi="SimSun" w:hint="eastAsia"/>
          <w:b w:val="0"/>
          <w:sz w:val="21"/>
          <w:szCs w:val="20"/>
          <w:lang w:eastAsia="zh-CN"/>
        </w:rPr>
        <w:t>难以</w:t>
      </w:r>
      <w:r w:rsidRPr="00AE4E4E">
        <w:rPr>
          <w:rFonts w:ascii="SimSun" w:eastAsia="SimSun" w:hAnsi="SimSun" w:hint="eastAsia"/>
          <w:b w:val="0"/>
          <w:sz w:val="21"/>
          <w:szCs w:val="20"/>
          <w:lang w:eastAsia="zh-CN"/>
        </w:rPr>
        <w:t>区分示范法或准则与上</w:t>
      </w:r>
      <w:r w:rsidR="006A283D" w:rsidRPr="00AE4E4E">
        <w:rPr>
          <w:rFonts w:ascii="SimSun" w:eastAsia="SimSun" w:hAnsi="SimSun" w:hint="eastAsia"/>
          <w:b w:val="0"/>
          <w:sz w:val="21"/>
          <w:szCs w:val="20"/>
          <w:lang w:eastAsia="zh-CN"/>
        </w:rPr>
        <w:t>文</w:t>
      </w:r>
      <w:r w:rsidRPr="00AE4E4E">
        <w:rPr>
          <w:rFonts w:ascii="SimSun" w:eastAsia="SimSun" w:hAnsi="SimSun" w:hint="eastAsia"/>
          <w:b w:val="0"/>
          <w:sz w:val="21"/>
          <w:szCs w:val="20"/>
          <w:lang w:eastAsia="zh-CN"/>
        </w:rPr>
        <w:t>讨论的那种软法规范</w:t>
      </w:r>
      <w:r w:rsidRPr="00AE4E4E">
        <w:rPr>
          <w:rFonts w:ascii="SimSun" w:eastAsia="SimSun" w:hAnsi="SimSun" w:hint="eastAsia"/>
          <w:b w:val="0"/>
          <w:sz w:val="21"/>
          <w:lang w:eastAsia="zh-CN"/>
        </w:rPr>
        <w:t>。</w:t>
      </w:r>
    </w:p>
    <w:p w14:paraId="3B3B9FE4" w14:textId="057CD6C4"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szCs w:val="20"/>
          <w:lang w:eastAsia="zh-CN"/>
        </w:rPr>
        <w:t>例子包括</w:t>
      </w:r>
      <w:r w:rsidR="006A283D" w:rsidRPr="00AE4E4E">
        <w:rPr>
          <w:rFonts w:ascii="SimSun" w:eastAsia="SimSun" w:hAnsi="SimSun" w:hint="eastAsia"/>
          <w:b w:val="0"/>
          <w:sz w:val="21"/>
          <w:szCs w:val="20"/>
          <w:lang w:eastAsia="zh-CN"/>
        </w:rPr>
        <w:t>产权组织</w:t>
      </w:r>
      <w:r w:rsidR="006A283D" w:rsidRPr="00AE4E4E">
        <w:rPr>
          <w:rFonts w:ascii="SimSun" w:eastAsia="SimSun" w:hAnsi="SimSun" w:hint="eastAsia"/>
          <w:b w:val="0"/>
          <w:sz w:val="21"/>
          <w:lang w:eastAsia="zh-CN"/>
        </w:rPr>
        <w:t>–教科文组织《保护民间文艺表现形式禁止非法利用及其他有害行为国内法示范条款》</w:t>
      </w:r>
      <w:r w:rsidRPr="00AE4E4E">
        <w:rPr>
          <w:rFonts w:ascii="SimSun" w:eastAsia="SimSun" w:hAnsi="SimSun" w:hint="eastAsia"/>
          <w:b w:val="0"/>
          <w:sz w:val="21"/>
          <w:lang w:eastAsia="zh-CN"/>
        </w:rPr>
        <w:t>（1982年）和2002年《太平洋地区保护传统知识和文化表现形式示范法》。</w:t>
      </w:r>
    </w:p>
    <w:p w14:paraId="4608848B" w14:textId="4F153AE4" w:rsidR="002F2923" w:rsidRPr="00793AB6" w:rsidRDefault="002F2923" w:rsidP="00793AB6">
      <w:pPr>
        <w:pStyle w:val="onume0"/>
        <w:keepNext/>
        <w:overflowPunct w:val="0"/>
        <w:spacing w:beforeLines="100" w:before="240" w:afterLines="50" w:after="120" w:line="340" w:lineRule="atLeast"/>
        <w:rPr>
          <w:rFonts w:ascii="SimHei" w:eastAsia="SimHei" w:hAnsi="SimHei"/>
          <w:b w:val="0"/>
          <w:caps/>
          <w:sz w:val="21"/>
          <w:lang w:eastAsia="zh-CN"/>
        </w:rPr>
      </w:pPr>
      <w:r w:rsidRPr="00793AB6">
        <w:rPr>
          <w:rFonts w:ascii="SimHei" w:eastAsia="SimHei" w:hAnsi="SimHei" w:hint="eastAsia"/>
          <w:b w:val="0"/>
          <w:caps/>
          <w:sz w:val="21"/>
          <w:lang w:eastAsia="zh-CN"/>
        </w:rPr>
        <w:t>传统知识和传统文化表现形式国际法律文书</w:t>
      </w:r>
      <w:r w:rsidR="006A283D" w:rsidRPr="00793AB6">
        <w:rPr>
          <w:rFonts w:ascii="SimHei" w:eastAsia="SimHei" w:hAnsi="SimHei" w:hint="eastAsia"/>
          <w:b w:val="0"/>
          <w:caps/>
          <w:sz w:val="21"/>
          <w:lang w:eastAsia="zh-CN"/>
        </w:rPr>
        <w:t>相关起草方法概述</w:t>
      </w:r>
    </w:p>
    <w:p w14:paraId="29256939" w14:textId="536190F5" w:rsidR="002F2923" w:rsidRPr="00793AB6" w:rsidRDefault="002F2923" w:rsidP="00793AB6">
      <w:pPr>
        <w:keepNext/>
        <w:overflowPunct w:val="0"/>
        <w:spacing w:afterLines="50" w:after="120" w:line="340" w:lineRule="atLeast"/>
        <w:rPr>
          <w:rFonts w:ascii="SimSun" w:hAnsi="SimSun"/>
          <w:b/>
          <w:sz w:val="21"/>
        </w:rPr>
      </w:pPr>
      <w:r w:rsidRPr="00793AB6">
        <w:rPr>
          <w:rFonts w:ascii="SimSun" w:hAnsi="SimSun" w:hint="eastAsia"/>
          <w:b/>
          <w:sz w:val="21"/>
        </w:rPr>
        <w:t>积极</w:t>
      </w:r>
      <w:r w:rsidR="006A283D" w:rsidRPr="00793AB6">
        <w:rPr>
          <w:rFonts w:ascii="SimSun" w:hAnsi="SimSun" w:hint="eastAsia"/>
          <w:b/>
          <w:sz w:val="21"/>
        </w:rPr>
        <w:t>保护法</w:t>
      </w:r>
      <w:r w:rsidRPr="00793AB6">
        <w:rPr>
          <w:rFonts w:ascii="SimSun" w:hAnsi="SimSun" w:hint="eastAsia"/>
          <w:b/>
          <w:sz w:val="21"/>
        </w:rPr>
        <w:t>和防御性保护法</w:t>
      </w:r>
    </w:p>
    <w:p w14:paraId="7E262875" w14:textId="6830CB10" w:rsidR="002528AB" w:rsidRPr="00AE4E4E" w:rsidRDefault="005B494C"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cs="Microsoft YaHei" w:hint="eastAsia"/>
          <w:b w:val="0"/>
          <w:sz w:val="21"/>
          <w:lang w:eastAsia="zh-CN"/>
        </w:rPr>
        <w:t>知识产权制度可以从两个不同的角度确保对传统知识和传统文化表现形式的保护。这两种方法通常被称为</w:t>
      </w:r>
      <w:r w:rsidR="00B71D88">
        <w:rPr>
          <w:rFonts w:ascii="SimSun" w:eastAsia="SimSun" w:hAnsi="SimSun" w:cs="Microsoft YaHei" w:hint="eastAsia"/>
          <w:b w:val="0"/>
          <w:sz w:val="21"/>
          <w:lang w:eastAsia="zh-CN"/>
        </w:rPr>
        <w:t>“</w:t>
      </w:r>
      <w:r w:rsidRPr="00AE4E4E">
        <w:rPr>
          <w:rFonts w:ascii="SimSun" w:eastAsia="SimSun" w:hAnsi="SimSun" w:cs="Microsoft YaHei" w:hint="eastAsia"/>
          <w:b w:val="0"/>
          <w:sz w:val="21"/>
          <w:lang w:eastAsia="zh-CN"/>
        </w:rPr>
        <w:t>积极”保护和</w:t>
      </w:r>
      <w:r w:rsidR="00B71D88">
        <w:rPr>
          <w:rFonts w:ascii="SimSun" w:eastAsia="SimSun" w:hAnsi="SimSun" w:cs="Microsoft YaHei" w:hint="eastAsia"/>
          <w:b w:val="0"/>
          <w:sz w:val="21"/>
          <w:lang w:eastAsia="zh-CN"/>
        </w:rPr>
        <w:t>“</w:t>
      </w:r>
      <w:r w:rsidRPr="00AE4E4E">
        <w:rPr>
          <w:rFonts w:ascii="SimSun" w:eastAsia="SimSun" w:hAnsi="SimSun" w:cs="Microsoft YaHei" w:hint="eastAsia"/>
          <w:b w:val="0"/>
          <w:sz w:val="21"/>
          <w:lang w:eastAsia="zh-CN"/>
        </w:rPr>
        <w:t>防御性”保护，二者相辅相成，可同时进行。</w:t>
      </w:r>
    </w:p>
    <w:p w14:paraId="09D08567" w14:textId="13F6E047" w:rsidR="002528AB" w:rsidRPr="00AE4E4E" w:rsidRDefault="005B494C"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cs="Microsoft YaHei" w:hint="eastAsia"/>
          <w:b w:val="0"/>
          <w:sz w:val="21"/>
          <w:lang w:eastAsia="zh-CN"/>
        </w:rPr>
        <w:t>在积极保护法下，知识产权制度被设计成允许持有人</w:t>
      </w:r>
      <w:r w:rsidR="008A190A" w:rsidRPr="00AE4E4E">
        <w:rPr>
          <w:rFonts w:ascii="SimSun" w:eastAsia="SimSun" w:hAnsi="SimSun" w:cs="Microsoft YaHei" w:hint="eastAsia"/>
          <w:b w:val="0"/>
          <w:sz w:val="21"/>
          <w:lang w:eastAsia="zh-CN"/>
        </w:rPr>
        <w:t>为其传统知识</w:t>
      </w:r>
      <w:r w:rsidR="008A190A" w:rsidRPr="00AE4E4E">
        <w:rPr>
          <w:rFonts w:ascii="SimSun" w:eastAsia="SimSun" w:hAnsi="SimSun" w:hint="eastAsia"/>
          <w:b w:val="0"/>
          <w:sz w:val="21"/>
          <w:lang w:eastAsia="zh-CN"/>
        </w:rPr>
        <w:t>/</w:t>
      </w:r>
      <w:r w:rsidR="008A190A" w:rsidRPr="00AE4E4E">
        <w:rPr>
          <w:rFonts w:ascii="SimSun" w:eastAsia="SimSun" w:hAnsi="SimSun" w:cs="Microsoft YaHei" w:hint="eastAsia"/>
          <w:b w:val="0"/>
          <w:sz w:val="21"/>
          <w:lang w:eastAsia="zh-CN"/>
        </w:rPr>
        <w:t>传统文化表现形式</w:t>
      </w:r>
      <w:r w:rsidRPr="00AE4E4E">
        <w:rPr>
          <w:rFonts w:ascii="SimSun" w:eastAsia="SimSun" w:hAnsi="SimSun" w:cs="Microsoft YaHei" w:hint="eastAsia"/>
          <w:b w:val="0"/>
          <w:sz w:val="21"/>
          <w:lang w:eastAsia="zh-CN"/>
        </w:rPr>
        <w:t>自愿获得</w:t>
      </w:r>
      <w:r w:rsidR="003645AD" w:rsidRPr="00AE4E4E">
        <w:rPr>
          <w:rFonts w:ascii="SimSun" w:eastAsia="SimSun" w:hAnsi="SimSun" w:hint="eastAsia"/>
          <w:b w:val="0"/>
          <w:sz w:val="21"/>
          <w:lang w:eastAsia="zh-CN"/>
        </w:rPr>
        <w:t>和</w:t>
      </w:r>
      <w:r w:rsidRPr="00AE4E4E">
        <w:rPr>
          <w:rFonts w:ascii="SimSun" w:eastAsia="SimSun" w:hAnsi="SimSun" w:cs="Microsoft YaHei" w:hint="eastAsia"/>
          <w:b w:val="0"/>
          <w:sz w:val="21"/>
          <w:lang w:eastAsia="zh-CN"/>
        </w:rPr>
        <w:t>主张知识产权。这种方法能使</w:t>
      </w:r>
      <w:r w:rsidRPr="00AE4E4E">
        <w:rPr>
          <w:rFonts w:ascii="SimSun" w:eastAsia="SimSun" w:hAnsi="SimSun" w:hint="eastAsia"/>
          <w:b w:val="0"/>
          <w:sz w:val="21"/>
          <w:lang w:eastAsia="zh-CN"/>
        </w:rPr>
        <w:t>他们</w:t>
      </w:r>
      <w:r w:rsidRPr="00AE4E4E">
        <w:rPr>
          <w:rFonts w:ascii="SimSun" w:eastAsia="SimSun" w:hAnsi="SimSun" w:cs="Microsoft YaHei" w:hint="eastAsia"/>
          <w:b w:val="0"/>
          <w:sz w:val="21"/>
          <w:lang w:eastAsia="zh-CN"/>
        </w:rPr>
        <w:t>防止第三方违背</w:t>
      </w:r>
      <w:r w:rsidR="003645AD" w:rsidRPr="00AE4E4E">
        <w:rPr>
          <w:rFonts w:ascii="SimSun" w:eastAsia="SimSun" w:hAnsi="SimSun" w:hint="eastAsia"/>
          <w:b w:val="0"/>
          <w:sz w:val="21"/>
          <w:lang w:eastAsia="zh-CN"/>
        </w:rPr>
        <w:t>持有人</w:t>
      </w:r>
      <w:r w:rsidRPr="00AE4E4E">
        <w:rPr>
          <w:rFonts w:ascii="SimSun" w:eastAsia="SimSun" w:hAnsi="SimSun" w:cs="Microsoft YaHei" w:hint="eastAsia"/>
          <w:b w:val="0"/>
          <w:sz w:val="21"/>
          <w:lang w:eastAsia="zh-CN"/>
        </w:rPr>
        <w:t>意愿、未经其授权或不恰当地使用（包括文化冒犯性或贬低性使用）传统知识</w:t>
      </w:r>
      <w:r w:rsidRPr="00AE4E4E">
        <w:rPr>
          <w:rFonts w:ascii="SimSun" w:eastAsia="SimSun" w:hAnsi="SimSun" w:hint="eastAsia"/>
          <w:b w:val="0"/>
          <w:sz w:val="21"/>
          <w:lang w:eastAsia="zh-CN"/>
        </w:rPr>
        <w:t>/</w:t>
      </w:r>
      <w:r w:rsidRPr="00AE4E4E">
        <w:rPr>
          <w:rFonts w:ascii="SimSun" w:eastAsia="SimSun" w:hAnsi="SimSun" w:cs="Microsoft YaHei" w:hint="eastAsia"/>
          <w:b w:val="0"/>
          <w:sz w:val="21"/>
          <w:lang w:eastAsia="zh-CN"/>
        </w:rPr>
        <w:t>传统文化表现形式，并</w:t>
      </w:r>
      <w:r w:rsidRPr="00AE4E4E">
        <w:rPr>
          <w:rFonts w:ascii="SimSun" w:eastAsia="SimSun" w:hAnsi="SimSun" w:hint="eastAsia"/>
          <w:b w:val="0"/>
          <w:sz w:val="21"/>
          <w:lang w:eastAsia="zh-CN"/>
        </w:rPr>
        <w:t>/</w:t>
      </w:r>
      <w:r w:rsidRPr="00AE4E4E">
        <w:rPr>
          <w:rFonts w:ascii="SimSun" w:eastAsia="SimSun" w:hAnsi="SimSun" w:cs="Microsoft YaHei" w:hint="eastAsia"/>
          <w:b w:val="0"/>
          <w:sz w:val="21"/>
          <w:lang w:eastAsia="zh-CN"/>
        </w:rPr>
        <w:t>或通过</w:t>
      </w:r>
      <w:r w:rsidR="003645AD" w:rsidRPr="00AE4E4E">
        <w:rPr>
          <w:rFonts w:ascii="SimSun" w:eastAsia="SimSun" w:hAnsi="SimSun" w:hint="eastAsia"/>
          <w:b w:val="0"/>
          <w:sz w:val="21"/>
          <w:lang w:eastAsia="zh-CN"/>
        </w:rPr>
        <w:t>授予</w:t>
      </w:r>
      <w:r w:rsidRPr="00AE4E4E">
        <w:rPr>
          <w:rFonts w:ascii="SimSun" w:eastAsia="SimSun" w:hAnsi="SimSun" w:cs="Microsoft YaHei" w:hint="eastAsia"/>
          <w:b w:val="0"/>
          <w:sz w:val="21"/>
          <w:lang w:eastAsia="zh-CN"/>
        </w:rPr>
        <w:t>许可等方式在商业上利用传统知识</w:t>
      </w:r>
      <w:r w:rsidRPr="00AE4E4E">
        <w:rPr>
          <w:rFonts w:ascii="SimSun" w:eastAsia="SimSun" w:hAnsi="SimSun" w:hint="eastAsia"/>
          <w:b w:val="0"/>
          <w:sz w:val="21"/>
          <w:lang w:eastAsia="zh-CN"/>
        </w:rPr>
        <w:t>/</w:t>
      </w:r>
      <w:r w:rsidRPr="00AE4E4E">
        <w:rPr>
          <w:rFonts w:ascii="SimSun" w:eastAsia="SimSun" w:hAnsi="SimSun" w:cs="Microsoft YaHei" w:hint="eastAsia"/>
          <w:b w:val="0"/>
          <w:sz w:val="21"/>
          <w:lang w:eastAsia="zh-CN"/>
        </w:rPr>
        <w:t>传统文化表现形式，</w:t>
      </w:r>
      <w:r w:rsidR="003645AD" w:rsidRPr="00AE4E4E">
        <w:rPr>
          <w:rFonts w:ascii="SimSun" w:eastAsia="SimSun" w:hAnsi="SimSun" w:hint="eastAsia"/>
          <w:b w:val="0"/>
          <w:sz w:val="21"/>
          <w:lang w:eastAsia="zh-CN"/>
        </w:rPr>
        <w:t>以</w:t>
      </w:r>
      <w:r w:rsidRPr="00AE4E4E">
        <w:rPr>
          <w:rFonts w:ascii="SimSun" w:eastAsia="SimSun" w:hAnsi="SimSun" w:cs="Microsoft YaHei" w:hint="eastAsia"/>
          <w:b w:val="0"/>
          <w:sz w:val="21"/>
          <w:lang w:eastAsia="zh-CN"/>
        </w:rPr>
        <w:t>促进</w:t>
      </w:r>
      <w:r w:rsidRPr="00AE4E4E">
        <w:rPr>
          <w:rFonts w:ascii="SimSun" w:eastAsia="SimSun" w:hAnsi="SimSun" w:hint="eastAsia"/>
          <w:b w:val="0"/>
          <w:sz w:val="21"/>
          <w:lang w:eastAsia="zh-CN"/>
        </w:rPr>
        <w:t>持有人</w:t>
      </w:r>
      <w:r w:rsidRPr="00AE4E4E">
        <w:rPr>
          <w:rFonts w:ascii="SimSun" w:eastAsia="SimSun" w:hAnsi="SimSun" w:cs="Microsoft YaHei" w:hint="eastAsia"/>
          <w:b w:val="0"/>
          <w:sz w:val="21"/>
          <w:lang w:eastAsia="zh-CN"/>
        </w:rPr>
        <w:t>的经济发展。简言之，积极保护是赋予相关社区权利，使之有能力弘扬其传统知识/传统文化表现形式、控制第三方使用并从其商业利用中获益。</w:t>
      </w:r>
      <w:r w:rsidR="002F2923" w:rsidRPr="00AE4E4E">
        <w:rPr>
          <w:rFonts w:ascii="SimSun" w:eastAsia="SimSun" w:hAnsi="SimSun" w:hint="eastAsia"/>
          <w:b w:val="0"/>
          <w:sz w:val="21"/>
          <w:lang w:eastAsia="zh-CN"/>
        </w:rPr>
        <w:t>许多国家和地区的法律对传统知识和传统文化表现形式规定了</w:t>
      </w:r>
      <w:r w:rsidRPr="00AE4E4E">
        <w:rPr>
          <w:rFonts w:ascii="SimSun" w:eastAsia="SimSun" w:hAnsi="SimSun" w:hint="eastAsia"/>
          <w:b w:val="0"/>
          <w:sz w:val="21"/>
          <w:lang w:eastAsia="zh-CN"/>
        </w:rPr>
        <w:t>专门</w:t>
      </w:r>
      <w:r w:rsidR="002F2923" w:rsidRPr="00AE4E4E">
        <w:rPr>
          <w:rFonts w:ascii="SimSun" w:eastAsia="SimSun" w:hAnsi="SimSun" w:hint="eastAsia"/>
          <w:b w:val="0"/>
          <w:sz w:val="21"/>
          <w:lang w:eastAsia="zh-CN"/>
        </w:rPr>
        <w:t>的知识产权</w:t>
      </w:r>
      <w:r w:rsidRPr="00AE4E4E">
        <w:rPr>
          <w:rFonts w:ascii="SimSun" w:eastAsia="SimSun" w:hAnsi="SimSun" w:hint="eastAsia"/>
          <w:b w:val="0"/>
          <w:sz w:val="21"/>
          <w:lang w:eastAsia="zh-CN"/>
        </w:rPr>
        <w:t>——</w:t>
      </w:r>
      <w:r w:rsidR="002F2923" w:rsidRPr="00AE4E4E">
        <w:rPr>
          <w:rFonts w:ascii="SimSun" w:eastAsia="SimSun" w:hAnsi="SimSun" w:hint="eastAsia"/>
          <w:b w:val="0"/>
          <w:sz w:val="21"/>
          <w:lang w:eastAsia="zh-CN"/>
        </w:rPr>
        <w:t>这些都是</w:t>
      </w:r>
      <w:r w:rsidRPr="00AE4E4E">
        <w:rPr>
          <w:rFonts w:ascii="SimSun" w:eastAsia="SimSun" w:hAnsi="SimSun" w:hint="eastAsia"/>
          <w:b w:val="0"/>
          <w:sz w:val="21"/>
          <w:lang w:eastAsia="zh-CN"/>
        </w:rPr>
        <w:t>“</w:t>
      </w:r>
      <w:r w:rsidR="002F2923" w:rsidRPr="00AE4E4E">
        <w:rPr>
          <w:rFonts w:ascii="SimSun" w:eastAsia="SimSun" w:hAnsi="SimSun" w:hint="eastAsia"/>
          <w:b w:val="0"/>
          <w:sz w:val="21"/>
          <w:lang w:eastAsia="zh-CN"/>
        </w:rPr>
        <w:t>积极</w:t>
      </w:r>
      <w:r w:rsidRPr="00AE4E4E">
        <w:rPr>
          <w:rFonts w:ascii="SimSun" w:eastAsia="SimSun" w:hAnsi="SimSun" w:hint="eastAsia"/>
          <w:b w:val="0"/>
          <w:sz w:val="21"/>
          <w:lang w:eastAsia="zh-CN"/>
        </w:rPr>
        <w:t>”</w:t>
      </w:r>
      <w:r w:rsidR="002F2923" w:rsidRPr="00AE4E4E">
        <w:rPr>
          <w:rFonts w:ascii="SimSun" w:eastAsia="SimSun" w:hAnsi="SimSun" w:hint="eastAsia"/>
          <w:b w:val="0"/>
          <w:sz w:val="21"/>
          <w:lang w:eastAsia="zh-CN"/>
        </w:rPr>
        <w:t>方法的例子。</w:t>
      </w:r>
    </w:p>
    <w:p w14:paraId="03FB02C1" w14:textId="1D713E0F" w:rsidR="002528AB" w:rsidRPr="00AE4E4E" w:rsidRDefault="005B494C"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cs="Microsoft YaHei" w:hint="eastAsia"/>
          <w:b w:val="0"/>
          <w:sz w:val="21"/>
          <w:lang w:eastAsia="zh-CN"/>
        </w:rPr>
        <w:t>另一方面，防御性保护法被设计成防止第三方非法获取或</w:t>
      </w:r>
      <w:r w:rsidRPr="00AE4E4E">
        <w:rPr>
          <w:rFonts w:ascii="SimSun" w:eastAsia="SimSun" w:hAnsi="SimSun" w:hint="eastAsia"/>
          <w:b w:val="0"/>
          <w:sz w:val="21"/>
          <w:lang w:eastAsia="zh-CN"/>
        </w:rPr>
        <w:t>维持</w:t>
      </w:r>
      <w:r w:rsidRPr="00AE4E4E">
        <w:rPr>
          <w:rFonts w:ascii="SimSun" w:eastAsia="SimSun" w:hAnsi="SimSun" w:cs="Microsoft YaHei" w:hint="eastAsia"/>
          <w:b w:val="0"/>
          <w:sz w:val="21"/>
          <w:lang w:eastAsia="zh-CN"/>
        </w:rPr>
        <w:t>知识产权。换言之，防御性保护旨在阻止社区以外的人</w:t>
      </w:r>
      <w:r w:rsidR="008A190A" w:rsidRPr="00AE4E4E">
        <w:rPr>
          <w:rFonts w:ascii="SimSun" w:eastAsia="SimSun" w:hAnsi="SimSun" w:cs="Microsoft YaHei" w:hint="eastAsia"/>
          <w:b w:val="0"/>
          <w:sz w:val="21"/>
          <w:lang w:eastAsia="zh-CN"/>
        </w:rPr>
        <w:t>对传统知识和传统文化表现形式</w:t>
      </w:r>
      <w:r w:rsidRPr="00AE4E4E">
        <w:rPr>
          <w:rFonts w:ascii="SimSun" w:eastAsia="SimSun" w:hAnsi="SimSun" w:cs="Microsoft YaHei" w:hint="eastAsia"/>
          <w:b w:val="0"/>
          <w:sz w:val="21"/>
          <w:lang w:eastAsia="zh-CN"/>
        </w:rPr>
        <w:t>获取知识产权。</w:t>
      </w:r>
      <w:r w:rsidR="002F2923" w:rsidRPr="00AE4E4E">
        <w:rPr>
          <w:rFonts w:ascii="SimSun" w:eastAsia="SimSun" w:hAnsi="SimSun" w:hint="eastAsia"/>
          <w:b w:val="0"/>
          <w:sz w:val="21"/>
          <w:lang w:eastAsia="zh-CN"/>
        </w:rPr>
        <w:t>将传统知识置于公共领域，防止第三方</w:t>
      </w:r>
      <w:r w:rsidR="00460F38" w:rsidRPr="00AE4E4E">
        <w:rPr>
          <w:rFonts w:ascii="SimSun" w:eastAsia="SimSun" w:hAnsi="SimSun" w:hint="eastAsia"/>
          <w:b w:val="0"/>
          <w:sz w:val="21"/>
          <w:lang w:eastAsia="zh-CN"/>
        </w:rPr>
        <w:t>为紧密基于传统知识的发明</w:t>
      </w:r>
      <w:r w:rsidR="002F2923" w:rsidRPr="00AE4E4E">
        <w:rPr>
          <w:rFonts w:ascii="SimSun" w:eastAsia="SimSun" w:hAnsi="SimSun" w:hint="eastAsia"/>
          <w:b w:val="0"/>
          <w:sz w:val="21"/>
          <w:lang w:eastAsia="zh-CN"/>
        </w:rPr>
        <w:t>获得专利</w:t>
      </w:r>
      <w:r w:rsidR="00460F38" w:rsidRPr="00AE4E4E">
        <w:rPr>
          <w:rFonts w:ascii="SimSun" w:eastAsia="SimSun" w:hAnsi="SimSun" w:hint="eastAsia"/>
          <w:b w:val="0"/>
          <w:sz w:val="21"/>
          <w:lang w:eastAsia="zh-CN"/>
        </w:rPr>
        <w:t>的措施</w:t>
      </w:r>
      <w:r w:rsidR="002F2923" w:rsidRPr="00AE4E4E">
        <w:rPr>
          <w:rFonts w:ascii="SimSun" w:eastAsia="SimSun" w:hAnsi="SimSun" w:hint="eastAsia"/>
          <w:b w:val="0"/>
          <w:sz w:val="21"/>
          <w:lang w:eastAsia="zh-CN"/>
        </w:rPr>
        <w:t>，是</w:t>
      </w:r>
      <w:r w:rsidR="00460F38" w:rsidRPr="00AE4E4E">
        <w:rPr>
          <w:rFonts w:ascii="SimSun" w:eastAsia="SimSun" w:hAnsi="SimSun" w:hint="eastAsia"/>
          <w:b w:val="0"/>
          <w:sz w:val="21"/>
          <w:lang w:eastAsia="zh-CN"/>
        </w:rPr>
        <w:t>“</w:t>
      </w:r>
      <w:r w:rsidR="002F2923" w:rsidRPr="00AE4E4E">
        <w:rPr>
          <w:rFonts w:ascii="SimSun" w:eastAsia="SimSun" w:hAnsi="SimSun" w:hint="eastAsia"/>
          <w:b w:val="0"/>
          <w:sz w:val="21"/>
          <w:lang w:eastAsia="zh-CN"/>
        </w:rPr>
        <w:t>防御性</w:t>
      </w:r>
      <w:r w:rsidR="00460F38" w:rsidRPr="00AE4E4E">
        <w:rPr>
          <w:rFonts w:ascii="SimSun" w:eastAsia="SimSun" w:hAnsi="SimSun" w:hint="eastAsia"/>
          <w:b w:val="0"/>
          <w:sz w:val="21"/>
          <w:lang w:eastAsia="zh-CN"/>
        </w:rPr>
        <w:t>”</w:t>
      </w:r>
      <w:r w:rsidR="002F2923" w:rsidRPr="00AE4E4E">
        <w:rPr>
          <w:rFonts w:ascii="SimSun" w:eastAsia="SimSun" w:hAnsi="SimSun" w:hint="eastAsia"/>
          <w:b w:val="0"/>
          <w:sz w:val="21"/>
          <w:lang w:eastAsia="zh-CN"/>
        </w:rPr>
        <w:t>方法一个很好的例子。</w:t>
      </w:r>
    </w:p>
    <w:p w14:paraId="0513CBDE" w14:textId="48F4861B" w:rsidR="002528AB" w:rsidRPr="00793AB6" w:rsidRDefault="002F2923" w:rsidP="00793AB6">
      <w:pPr>
        <w:keepNext/>
        <w:overflowPunct w:val="0"/>
        <w:spacing w:afterLines="50" w:after="120" w:line="340" w:lineRule="atLeast"/>
        <w:rPr>
          <w:rFonts w:ascii="SimSun" w:hAnsi="SimSun"/>
          <w:b/>
          <w:sz w:val="21"/>
        </w:rPr>
      </w:pPr>
      <w:r w:rsidRPr="00793AB6">
        <w:rPr>
          <w:rFonts w:ascii="SimSun" w:hAnsi="SimSun" w:hint="eastAsia"/>
          <w:b/>
          <w:sz w:val="21"/>
        </w:rPr>
        <w:t>基于权利</w:t>
      </w:r>
      <w:r w:rsidR="008058D6" w:rsidRPr="00793AB6">
        <w:rPr>
          <w:rFonts w:ascii="SimSun" w:hAnsi="SimSun" w:hint="eastAsia"/>
          <w:b/>
          <w:sz w:val="21"/>
        </w:rPr>
        <w:t>的方法和基于</w:t>
      </w:r>
      <w:r w:rsidRPr="00793AB6">
        <w:rPr>
          <w:rFonts w:ascii="SimSun" w:hAnsi="SimSun" w:hint="eastAsia"/>
          <w:b/>
          <w:sz w:val="21"/>
        </w:rPr>
        <w:t>措施的方法</w:t>
      </w:r>
    </w:p>
    <w:p w14:paraId="505A77A7" w14:textId="487CF08F" w:rsidR="00386FEA" w:rsidRPr="00AE4E4E" w:rsidRDefault="008058D6"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基于权利的方法强调承认和保护作为法律权利的知识产权。这种方法的目的是建立一个法律框架，保障</w:t>
      </w:r>
      <w:r w:rsidRPr="00AE4E4E">
        <w:rPr>
          <w:rFonts w:ascii="SimSun" w:eastAsia="SimSun" w:hAnsi="SimSun" w:hint="eastAsia"/>
          <w:b w:val="0"/>
          <w:sz w:val="21"/>
          <w:szCs w:val="20"/>
          <w:lang w:eastAsia="zh-CN"/>
        </w:rPr>
        <w:t>知识产权</w:t>
      </w:r>
      <w:r w:rsidRPr="00AE4E4E">
        <w:rPr>
          <w:rFonts w:ascii="SimSun" w:eastAsia="SimSun" w:hAnsi="SimSun" w:hint="eastAsia"/>
          <w:b w:val="0"/>
          <w:sz w:val="21"/>
          <w:lang w:eastAsia="zh-CN"/>
        </w:rPr>
        <w:t>创造者和所有者的权利。在基于权利的方法中，受益人被授予权利，他们可以管理和执行这些权利。第三方有相应的义务尊重这些权利。例如，《保护文学和艺术作品伯尔尼公约》（1971年）（《伯尔尼公约》）赋予作者一系列专属的经济权利和精神权利。</w:t>
      </w:r>
    </w:p>
    <w:p w14:paraId="1AB69312" w14:textId="3400AAE0"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在基于措施的方法中，重点在于为保护知识产权采取的措施，而不是权利本身。缔约国只被要求提供</w:t>
      </w:r>
      <w:r w:rsidR="000E28EB" w:rsidRPr="00AE4E4E">
        <w:rPr>
          <w:rFonts w:ascii="SimSun" w:eastAsia="SimSun" w:hAnsi="SimSun" w:hint="eastAsia"/>
          <w:b w:val="0"/>
          <w:sz w:val="21"/>
          <w:lang w:eastAsia="zh-CN"/>
        </w:rPr>
        <w:t>“</w:t>
      </w:r>
      <w:r w:rsidRPr="00AE4E4E">
        <w:rPr>
          <w:rFonts w:ascii="SimSun" w:eastAsia="SimSun" w:hAnsi="SimSun" w:hint="eastAsia"/>
          <w:b w:val="0"/>
          <w:sz w:val="21"/>
          <w:lang w:eastAsia="zh-CN"/>
        </w:rPr>
        <w:t>措施</w:t>
      </w:r>
      <w:r w:rsidR="000E28EB" w:rsidRPr="00AE4E4E">
        <w:rPr>
          <w:rFonts w:ascii="SimSun" w:eastAsia="SimSun" w:hAnsi="SimSun" w:hint="eastAsia"/>
          <w:b w:val="0"/>
          <w:sz w:val="21"/>
          <w:lang w:eastAsia="zh-CN"/>
        </w:rPr>
        <w:t>”</w:t>
      </w:r>
      <w:r w:rsidRPr="00AE4E4E">
        <w:rPr>
          <w:rFonts w:ascii="SimSun" w:eastAsia="SimSun" w:hAnsi="SimSun" w:hint="eastAsia"/>
          <w:b w:val="0"/>
          <w:sz w:val="21"/>
          <w:lang w:eastAsia="zh-CN"/>
        </w:rPr>
        <w:t>，以确保对传统知识/传统文化</w:t>
      </w:r>
      <w:r w:rsidR="00183200" w:rsidRPr="00AE4E4E">
        <w:rPr>
          <w:rFonts w:ascii="SimSun" w:eastAsia="SimSun" w:hAnsi="SimSun" w:hint="eastAsia"/>
          <w:b w:val="0"/>
          <w:sz w:val="21"/>
          <w:lang w:eastAsia="zh-CN"/>
        </w:rPr>
        <w:t>表现形式</w:t>
      </w:r>
      <w:r w:rsidRPr="00AE4E4E">
        <w:rPr>
          <w:rFonts w:ascii="SimSun" w:eastAsia="SimSun" w:hAnsi="SimSun" w:hint="eastAsia"/>
          <w:b w:val="0"/>
          <w:sz w:val="21"/>
          <w:lang w:eastAsia="zh-CN"/>
        </w:rPr>
        <w:t>的保护，或防止某些行为的发生</w:t>
      </w:r>
      <w:r w:rsidR="000E28EB" w:rsidRPr="00AE4E4E">
        <w:rPr>
          <w:rFonts w:ascii="SimSun" w:eastAsia="SimSun" w:hAnsi="SimSun" w:hint="eastAsia"/>
          <w:b w:val="0"/>
          <w:sz w:val="21"/>
          <w:lang w:eastAsia="zh-CN"/>
        </w:rPr>
        <w:t>等</w:t>
      </w:r>
      <w:r w:rsidRPr="00AE4E4E">
        <w:rPr>
          <w:rFonts w:ascii="SimSun" w:eastAsia="SimSun" w:hAnsi="SimSun" w:hint="eastAsia"/>
          <w:b w:val="0"/>
          <w:sz w:val="21"/>
          <w:lang w:eastAsia="zh-CN"/>
        </w:rPr>
        <w:t>。这些措施在性质上可以是法律、行政或</w:t>
      </w:r>
      <w:r w:rsidR="000E28EB" w:rsidRPr="00AE4E4E">
        <w:rPr>
          <w:rFonts w:ascii="SimSun" w:eastAsia="SimSun" w:hAnsi="SimSun" w:hint="eastAsia"/>
          <w:b w:val="0"/>
          <w:sz w:val="21"/>
          <w:lang w:eastAsia="zh-CN"/>
        </w:rPr>
        <w:t>实务的</w:t>
      </w:r>
      <w:r w:rsidRPr="00AE4E4E">
        <w:rPr>
          <w:rFonts w:ascii="SimSun" w:eastAsia="SimSun" w:hAnsi="SimSun" w:hint="eastAsia"/>
          <w:b w:val="0"/>
          <w:sz w:val="21"/>
          <w:lang w:eastAsia="zh-CN"/>
        </w:rPr>
        <w:t>。</w:t>
      </w:r>
    </w:p>
    <w:p w14:paraId="657D66BC" w14:textId="67F2B2F1"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例如，《</w:t>
      </w:r>
      <w:r w:rsidR="000E28EB" w:rsidRPr="00AE4E4E">
        <w:rPr>
          <w:rFonts w:ascii="SimSun" w:eastAsia="SimSun" w:hAnsi="SimSun" w:hint="eastAsia"/>
          <w:b w:val="0"/>
          <w:sz w:val="21"/>
          <w:lang w:eastAsia="zh-CN"/>
        </w:rPr>
        <w:t>发送卫星传输节目信号布鲁塞尔公约</w:t>
      </w:r>
      <w:r w:rsidRPr="00AE4E4E">
        <w:rPr>
          <w:rFonts w:ascii="SimSun" w:eastAsia="SimSun" w:hAnsi="SimSun" w:hint="eastAsia"/>
          <w:b w:val="0"/>
          <w:sz w:val="21"/>
          <w:lang w:eastAsia="zh-CN"/>
        </w:rPr>
        <w:t>》（1974年）要求缔约国采取适当措施，</w:t>
      </w:r>
      <w:r w:rsidR="000E28EB" w:rsidRPr="00AE4E4E">
        <w:rPr>
          <w:rFonts w:ascii="SimSun" w:eastAsia="SimSun" w:hAnsi="SimSun" w:hint="eastAsia"/>
          <w:b w:val="0"/>
          <w:sz w:val="21"/>
          <w:lang w:eastAsia="zh-CN"/>
        </w:rPr>
        <w:t>防止未经许可向其领土或从其领土发送卫星传输的节目信号。</w:t>
      </w:r>
    </w:p>
    <w:p w14:paraId="3564E8BA" w14:textId="6F84A3A3"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基于权利的方法和基于措施的方法并不相互排斥，有国际文书同时包含这两种方法的例子。例如，</w:t>
      </w:r>
      <w:r w:rsidRPr="00AE4E4E">
        <w:rPr>
          <w:rFonts w:ascii="SimSun" w:eastAsia="SimSun" w:hAnsi="SimSun" w:hint="eastAsia"/>
          <w:b w:val="0"/>
          <w:sz w:val="21"/>
          <w:szCs w:val="20"/>
          <w:lang w:eastAsia="zh-CN"/>
        </w:rPr>
        <w:t>《产权组织版权条约》</w:t>
      </w:r>
      <w:r w:rsidRPr="00AE4E4E">
        <w:rPr>
          <w:rFonts w:ascii="SimSun" w:eastAsia="SimSun" w:hAnsi="SimSun" w:hint="eastAsia"/>
          <w:b w:val="0"/>
          <w:sz w:val="21"/>
          <w:lang w:eastAsia="zh-CN"/>
        </w:rPr>
        <w:t>（1996年）规定，复制、发行和向公众传播的权利是版权人的专有权（基于权利），但它也禁止规避技术保护措施和传播规避这些措施的工具（基于措施）。</w:t>
      </w:r>
    </w:p>
    <w:p w14:paraId="248C3B73" w14:textId="2A2A1DB0" w:rsidR="002528AB" w:rsidRPr="00793AB6" w:rsidRDefault="002F2923" w:rsidP="00793AB6">
      <w:pPr>
        <w:keepNext/>
        <w:overflowPunct w:val="0"/>
        <w:spacing w:afterLines="50" w:after="120" w:line="340" w:lineRule="atLeast"/>
        <w:rPr>
          <w:rFonts w:ascii="SimSun" w:hAnsi="SimSun"/>
          <w:b/>
          <w:sz w:val="21"/>
        </w:rPr>
      </w:pPr>
      <w:r w:rsidRPr="00793AB6">
        <w:rPr>
          <w:rFonts w:ascii="SimSun" w:hAnsi="SimSun" w:hint="eastAsia"/>
          <w:b/>
          <w:sz w:val="21"/>
        </w:rPr>
        <w:t>最低</w:t>
      </w:r>
      <w:r w:rsidR="000E28EB" w:rsidRPr="00793AB6">
        <w:rPr>
          <w:rFonts w:ascii="SimSun" w:hAnsi="SimSun" w:hint="eastAsia"/>
          <w:b/>
          <w:sz w:val="21"/>
        </w:rPr>
        <w:t>保护标准</w:t>
      </w:r>
      <w:r w:rsidRPr="00793AB6">
        <w:rPr>
          <w:rFonts w:ascii="SimSun" w:hAnsi="SimSun" w:hint="eastAsia"/>
          <w:b/>
          <w:sz w:val="21"/>
        </w:rPr>
        <w:t>和最高保护标准</w:t>
      </w:r>
    </w:p>
    <w:p w14:paraId="683DCDC4" w14:textId="22ABDDDA"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最低保护标准是指一项国际法律文书的所有签署</w:t>
      </w:r>
      <w:r w:rsidR="00183200" w:rsidRPr="00AE4E4E">
        <w:rPr>
          <w:rFonts w:ascii="SimSun" w:eastAsia="SimSun" w:hAnsi="SimSun" w:hint="eastAsia"/>
          <w:b w:val="0"/>
          <w:sz w:val="21"/>
          <w:lang w:eastAsia="zh-CN"/>
        </w:rPr>
        <w:t>方</w:t>
      </w:r>
      <w:r w:rsidR="00FD7FC0" w:rsidRPr="00AE4E4E">
        <w:rPr>
          <w:rFonts w:ascii="SimSun" w:eastAsia="SimSun" w:hAnsi="SimSun" w:hint="eastAsia"/>
          <w:b w:val="0"/>
          <w:sz w:val="21"/>
          <w:lang w:eastAsia="zh-CN"/>
        </w:rPr>
        <w:t>必须</w:t>
      </w:r>
      <w:r w:rsidRPr="00AE4E4E">
        <w:rPr>
          <w:rFonts w:ascii="SimSun" w:eastAsia="SimSun" w:hAnsi="SimSun" w:hint="eastAsia"/>
          <w:b w:val="0"/>
          <w:sz w:val="21"/>
          <w:lang w:eastAsia="zh-CN"/>
        </w:rPr>
        <w:t>在其国家法律中遵守的基本保护水平。</w:t>
      </w:r>
      <w:r w:rsidRPr="00AE4E4E">
        <w:rPr>
          <w:rFonts w:ascii="SimSun" w:eastAsia="SimSun" w:hAnsi="SimSun" w:hint="eastAsia"/>
          <w:b w:val="0"/>
          <w:sz w:val="21"/>
          <w:szCs w:val="20"/>
          <w:lang w:eastAsia="zh-CN"/>
        </w:rPr>
        <w:t>在确保共同的基本保护水平的同时</w:t>
      </w:r>
      <w:r w:rsidRPr="00AE4E4E">
        <w:rPr>
          <w:rFonts w:ascii="SimSun" w:eastAsia="SimSun" w:hAnsi="SimSun" w:hint="eastAsia"/>
          <w:b w:val="0"/>
          <w:sz w:val="21"/>
          <w:lang w:eastAsia="zh-CN"/>
        </w:rPr>
        <w:t>，这种方法也允许各国在保护水平和具体内容上有一定程度的差异，各国可以在其国家法律中颁布更高的标准。</w:t>
      </w:r>
    </w:p>
    <w:p w14:paraId="492C5D6F" w14:textId="310C0101"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例如，《伯尔尼公约》在保护期方面规定了某些最低保护标准。根据第7条，最短的保护期是作者一生加死后50年。</w:t>
      </w:r>
      <w:r w:rsidR="00FD7FC0" w:rsidRPr="00AE4E4E">
        <w:rPr>
          <w:rFonts w:ascii="SimSun" w:eastAsia="SimSun" w:hAnsi="SimSun" w:hint="eastAsia"/>
          <w:b w:val="0"/>
          <w:sz w:val="21"/>
          <w:lang w:eastAsia="zh-CN"/>
        </w:rPr>
        <w:t>但是</w:t>
      </w:r>
      <w:r w:rsidRPr="00AE4E4E">
        <w:rPr>
          <w:rFonts w:ascii="SimSun" w:eastAsia="SimSun" w:hAnsi="SimSun" w:hint="eastAsia"/>
          <w:b w:val="0"/>
          <w:sz w:val="21"/>
          <w:lang w:eastAsia="zh-CN"/>
        </w:rPr>
        <w:t>，一些国家选择</w:t>
      </w:r>
      <w:r w:rsidR="00183200" w:rsidRPr="00AE4E4E">
        <w:rPr>
          <w:rFonts w:ascii="SimSun" w:eastAsia="SimSun" w:hAnsi="SimSun" w:hint="eastAsia"/>
          <w:b w:val="0"/>
          <w:sz w:val="21"/>
          <w:lang w:eastAsia="zh-CN"/>
        </w:rPr>
        <w:t>高于</w:t>
      </w:r>
      <w:r w:rsidRPr="00AE4E4E">
        <w:rPr>
          <w:rFonts w:ascii="SimSun" w:eastAsia="SimSun" w:hAnsi="SimSun" w:hint="eastAsia"/>
          <w:b w:val="0"/>
          <w:sz w:val="21"/>
          <w:lang w:eastAsia="zh-CN"/>
        </w:rPr>
        <w:t>这一最</w:t>
      </w:r>
      <w:r w:rsidR="00FD7FC0" w:rsidRPr="00AE4E4E">
        <w:rPr>
          <w:rFonts w:ascii="SimSun" w:eastAsia="SimSun" w:hAnsi="SimSun" w:hint="eastAsia"/>
          <w:b w:val="0"/>
          <w:sz w:val="21"/>
          <w:lang w:eastAsia="zh-CN"/>
        </w:rPr>
        <w:t>短</w:t>
      </w:r>
      <w:r w:rsidRPr="00AE4E4E">
        <w:rPr>
          <w:rFonts w:ascii="SimSun" w:eastAsia="SimSun" w:hAnsi="SimSun" w:hint="eastAsia"/>
          <w:b w:val="0"/>
          <w:sz w:val="21"/>
          <w:lang w:eastAsia="zh-CN"/>
        </w:rPr>
        <w:t>保护期的做法。</w:t>
      </w:r>
    </w:p>
    <w:p w14:paraId="07FB50F5" w14:textId="630402E8"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另一方面，最高保护标准是指根据国家法律可以给予的最高保护水平。</w:t>
      </w:r>
    </w:p>
    <w:p w14:paraId="035E873D" w14:textId="71FD3639"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例如，就《商标法条约》（1994年）而言，</w:t>
      </w:r>
      <w:r w:rsidR="00183200" w:rsidRPr="00AE4E4E">
        <w:rPr>
          <w:rFonts w:ascii="SimSun" w:eastAsia="SimSun" w:hAnsi="SimSun" w:hint="eastAsia"/>
          <w:b w:val="0"/>
          <w:sz w:val="21"/>
          <w:lang w:eastAsia="zh-CN"/>
        </w:rPr>
        <w:t>《</w:t>
      </w:r>
      <w:r w:rsidRPr="00AE4E4E">
        <w:rPr>
          <w:rFonts w:ascii="SimSun" w:eastAsia="SimSun" w:hAnsi="SimSun" w:hint="eastAsia"/>
          <w:b w:val="0"/>
          <w:sz w:val="21"/>
          <w:lang w:eastAsia="zh-CN"/>
        </w:rPr>
        <w:t>条约</w:t>
      </w:r>
      <w:r w:rsidR="00183200" w:rsidRPr="00AE4E4E">
        <w:rPr>
          <w:rFonts w:ascii="SimSun" w:eastAsia="SimSun" w:hAnsi="SimSun" w:hint="eastAsia"/>
          <w:b w:val="0"/>
          <w:sz w:val="21"/>
          <w:lang w:eastAsia="zh-CN"/>
        </w:rPr>
        <w:t>》</w:t>
      </w:r>
      <w:r w:rsidRPr="00AE4E4E">
        <w:rPr>
          <w:rFonts w:ascii="SimSun" w:eastAsia="SimSun" w:hAnsi="SimSun" w:hint="eastAsia"/>
          <w:b w:val="0"/>
          <w:sz w:val="21"/>
          <w:lang w:eastAsia="zh-CN"/>
        </w:rPr>
        <w:t>第5条规定了主管局在授予申请日时可要求提供的最</w:t>
      </w:r>
      <w:r w:rsidR="00FD7FC0" w:rsidRPr="00AE4E4E">
        <w:rPr>
          <w:rFonts w:ascii="SimSun" w:eastAsia="SimSun" w:hAnsi="SimSun" w:hint="eastAsia"/>
          <w:b w:val="0"/>
          <w:sz w:val="21"/>
          <w:lang w:eastAsia="zh-CN"/>
        </w:rPr>
        <w:t>多</w:t>
      </w:r>
      <w:r w:rsidRPr="00AE4E4E">
        <w:rPr>
          <w:rFonts w:ascii="SimSun" w:eastAsia="SimSun" w:hAnsi="SimSun" w:hint="eastAsia"/>
          <w:b w:val="0"/>
          <w:sz w:val="21"/>
          <w:lang w:eastAsia="zh-CN"/>
        </w:rPr>
        <w:t>信息；第12条载有主管局为纠正申请人或注册人在给主管局的任何通信中的错误而可要求的最</w:t>
      </w:r>
      <w:r w:rsidR="00FD7FC0" w:rsidRPr="00AE4E4E">
        <w:rPr>
          <w:rFonts w:ascii="SimSun" w:eastAsia="SimSun" w:hAnsi="SimSun" w:hint="eastAsia"/>
          <w:b w:val="0"/>
          <w:sz w:val="21"/>
          <w:lang w:eastAsia="zh-CN"/>
        </w:rPr>
        <w:t>多</w:t>
      </w:r>
      <w:r w:rsidRPr="00AE4E4E">
        <w:rPr>
          <w:rFonts w:ascii="SimSun" w:eastAsia="SimSun" w:hAnsi="SimSun" w:hint="eastAsia"/>
          <w:b w:val="0"/>
          <w:sz w:val="21"/>
          <w:lang w:eastAsia="zh-CN"/>
        </w:rPr>
        <w:t>要求，第13条列举了主管局在续展方面可规定的最</w:t>
      </w:r>
      <w:r w:rsidR="00FD7FC0" w:rsidRPr="00AE4E4E">
        <w:rPr>
          <w:rFonts w:ascii="SimSun" w:eastAsia="SimSun" w:hAnsi="SimSun" w:hint="eastAsia"/>
          <w:b w:val="0"/>
          <w:sz w:val="21"/>
          <w:lang w:eastAsia="zh-CN"/>
        </w:rPr>
        <w:t>多</w:t>
      </w:r>
      <w:r w:rsidRPr="00AE4E4E">
        <w:rPr>
          <w:rFonts w:ascii="SimSun" w:eastAsia="SimSun" w:hAnsi="SimSun" w:hint="eastAsia"/>
          <w:b w:val="0"/>
          <w:sz w:val="21"/>
          <w:lang w:eastAsia="zh-CN"/>
        </w:rPr>
        <w:t>要求。</w:t>
      </w:r>
    </w:p>
    <w:p w14:paraId="03E872E8" w14:textId="6501C196" w:rsidR="002F2923" w:rsidRPr="00793AB6" w:rsidRDefault="002F2923" w:rsidP="00793AB6">
      <w:pPr>
        <w:pStyle w:val="onume0"/>
        <w:keepNext/>
        <w:overflowPunct w:val="0"/>
        <w:spacing w:beforeLines="100" w:before="240" w:afterLines="50" w:after="120" w:line="340" w:lineRule="atLeast"/>
        <w:rPr>
          <w:rFonts w:ascii="SimHei" w:eastAsia="SimHei" w:hAnsi="SimHei"/>
          <w:b w:val="0"/>
          <w:caps/>
          <w:sz w:val="21"/>
          <w:lang w:eastAsia="zh-CN"/>
        </w:rPr>
      </w:pPr>
      <w:r w:rsidRPr="00793AB6">
        <w:rPr>
          <w:rFonts w:ascii="SimHei" w:eastAsia="SimHei" w:hAnsi="SimHei" w:hint="eastAsia"/>
          <w:b w:val="0"/>
          <w:caps/>
          <w:sz w:val="21"/>
          <w:lang w:eastAsia="zh-CN"/>
        </w:rPr>
        <w:t>国内法和国际法的相互作用</w:t>
      </w:r>
    </w:p>
    <w:p w14:paraId="60353B9B" w14:textId="2BE7FA74"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国际知识产权法的演变发展建立在一些核心要素之上。这些要素包括</w:t>
      </w:r>
      <w:r w:rsidR="00EA6B8F" w:rsidRPr="00AE4E4E">
        <w:rPr>
          <w:rFonts w:ascii="SimSun" w:eastAsia="SimSun" w:hAnsi="SimSun" w:hint="eastAsia"/>
          <w:b w:val="0"/>
          <w:sz w:val="21"/>
          <w:lang w:eastAsia="zh-CN"/>
        </w:rPr>
        <w:t>承认</w:t>
      </w:r>
      <w:r w:rsidRPr="00AE4E4E">
        <w:rPr>
          <w:rFonts w:ascii="SimSun" w:eastAsia="SimSun" w:hAnsi="SimSun" w:hint="eastAsia"/>
          <w:b w:val="0"/>
          <w:sz w:val="21"/>
          <w:lang w:eastAsia="zh-CN"/>
        </w:rPr>
        <w:t>国民待遇，</w:t>
      </w:r>
      <w:r w:rsidRPr="00AE4E4E">
        <w:rPr>
          <w:rFonts w:ascii="SimSun" w:eastAsia="SimSun" w:hAnsi="SimSun" w:hint="eastAsia"/>
          <w:b w:val="0"/>
          <w:sz w:val="21"/>
          <w:szCs w:val="20"/>
          <w:lang w:eastAsia="zh-CN"/>
        </w:rPr>
        <w:t>不同国家法</w:t>
      </w:r>
      <w:r w:rsidR="00183200" w:rsidRPr="00AE4E4E">
        <w:rPr>
          <w:rFonts w:ascii="SimSun" w:eastAsia="SimSun" w:hAnsi="SimSun" w:hint="eastAsia"/>
          <w:b w:val="0"/>
          <w:sz w:val="21"/>
          <w:szCs w:val="20"/>
          <w:lang w:eastAsia="zh-CN"/>
        </w:rPr>
        <w:t>律所</w:t>
      </w:r>
      <w:r w:rsidRPr="00AE4E4E">
        <w:rPr>
          <w:rFonts w:ascii="SimSun" w:eastAsia="SimSun" w:hAnsi="SimSun" w:hint="eastAsia"/>
          <w:b w:val="0"/>
          <w:sz w:val="21"/>
          <w:szCs w:val="20"/>
          <w:lang w:eastAsia="zh-CN"/>
        </w:rPr>
        <w:t>赋权利的整体独立性</w:t>
      </w:r>
      <w:r w:rsidRPr="00AE4E4E">
        <w:rPr>
          <w:rFonts w:ascii="SimSun" w:eastAsia="SimSun" w:hAnsi="SimSun" w:hint="eastAsia"/>
          <w:b w:val="0"/>
          <w:sz w:val="21"/>
          <w:lang w:eastAsia="zh-CN"/>
        </w:rPr>
        <w:t>，</w:t>
      </w:r>
      <w:r w:rsidR="00183200" w:rsidRPr="00AE4E4E">
        <w:rPr>
          <w:rFonts w:ascii="SimSun" w:eastAsia="SimSun" w:hAnsi="SimSun" w:hint="eastAsia"/>
          <w:b w:val="0"/>
          <w:sz w:val="21"/>
          <w:lang w:eastAsia="zh-CN"/>
        </w:rPr>
        <w:t>借助</w:t>
      </w:r>
      <w:r w:rsidRPr="00AE4E4E">
        <w:rPr>
          <w:rFonts w:ascii="SimSun" w:eastAsia="SimSun" w:hAnsi="SimSun" w:hint="eastAsia"/>
          <w:b w:val="0"/>
          <w:sz w:val="21"/>
          <w:lang w:eastAsia="zh-CN"/>
        </w:rPr>
        <w:t>各种法律理论和机制实施国际标准的国家自由裁量权，注重解决权利人通过正式程序获得权利时面临的实际障碍，以及对行政协调的需求。下面几段重点讨论国家在适用国际标准方面的自由裁量权原则。</w:t>
      </w:r>
    </w:p>
    <w:p w14:paraId="20A3BCC4" w14:textId="63FBFAAD" w:rsidR="002F2923" w:rsidRPr="00793AB6" w:rsidRDefault="002F2923" w:rsidP="00793AB6">
      <w:pPr>
        <w:keepNext/>
        <w:overflowPunct w:val="0"/>
        <w:spacing w:afterLines="50" w:after="120" w:line="340" w:lineRule="atLeast"/>
        <w:rPr>
          <w:rFonts w:ascii="SimSun" w:hAnsi="SimSun"/>
          <w:b/>
          <w:sz w:val="21"/>
        </w:rPr>
      </w:pPr>
      <w:r w:rsidRPr="00793AB6">
        <w:rPr>
          <w:rFonts w:ascii="SimSun" w:hAnsi="SimSun" w:hint="eastAsia"/>
          <w:b/>
          <w:sz w:val="21"/>
        </w:rPr>
        <w:t>国家在适用国际标准方面的自由裁量权</w:t>
      </w:r>
    </w:p>
    <w:p w14:paraId="62FB6794" w14:textId="387F1269"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国际知识产权法</w:t>
      </w:r>
      <w:r w:rsidR="00EA6B8F" w:rsidRPr="00AE4E4E">
        <w:rPr>
          <w:rFonts w:ascii="SimSun" w:eastAsia="SimSun" w:hAnsi="SimSun" w:hint="eastAsia"/>
          <w:b w:val="0"/>
          <w:sz w:val="21"/>
          <w:lang w:eastAsia="zh-CN"/>
        </w:rPr>
        <w:t>在</w:t>
      </w:r>
      <w:r w:rsidRPr="00AE4E4E">
        <w:rPr>
          <w:rFonts w:ascii="SimSun" w:eastAsia="SimSun" w:hAnsi="SimSun" w:hint="eastAsia"/>
          <w:b w:val="0"/>
          <w:sz w:val="21"/>
          <w:lang w:eastAsia="zh-CN"/>
        </w:rPr>
        <w:t>国际标准和原则的阐述</w:t>
      </w:r>
      <w:r w:rsidR="00EA6B8F" w:rsidRPr="00AE4E4E">
        <w:rPr>
          <w:rFonts w:ascii="SimSun" w:eastAsia="SimSun" w:hAnsi="SimSun" w:hint="eastAsia"/>
          <w:b w:val="0"/>
          <w:sz w:val="21"/>
          <w:lang w:eastAsia="zh-CN"/>
        </w:rPr>
        <w:t>，和</w:t>
      </w:r>
      <w:r w:rsidRPr="00AE4E4E">
        <w:rPr>
          <w:rFonts w:ascii="SimSun" w:eastAsia="SimSun" w:hAnsi="SimSun" w:hint="eastAsia"/>
          <w:b w:val="0"/>
          <w:sz w:val="21"/>
          <w:lang w:eastAsia="zh-CN"/>
        </w:rPr>
        <w:t>选择国家法律机制来实施所达成的协议</w:t>
      </w:r>
      <w:r w:rsidR="00EA6B8F" w:rsidRPr="00AE4E4E">
        <w:rPr>
          <w:rFonts w:ascii="SimSun" w:eastAsia="SimSun" w:hAnsi="SimSun" w:hint="eastAsia"/>
          <w:b w:val="0"/>
          <w:sz w:val="21"/>
          <w:lang w:eastAsia="zh-CN"/>
        </w:rPr>
        <w:t>之间</w:t>
      </w:r>
      <w:r w:rsidRPr="00AE4E4E">
        <w:rPr>
          <w:rFonts w:ascii="SimSun" w:eastAsia="SimSun" w:hAnsi="SimSun" w:hint="eastAsia"/>
          <w:b w:val="0"/>
          <w:sz w:val="21"/>
          <w:lang w:eastAsia="zh-CN"/>
        </w:rPr>
        <w:t>进行了区分。</w:t>
      </w:r>
      <w:r w:rsidRPr="00AE4E4E">
        <w:rPr>
          <w:rFonts w:ascii="SimSun" w:eastAsia="SimSun" w:hAnsi="SimSun" w:hint="eastAsia"/>
          <w:b w:val="0"/>
          <w:sz w:val="21"/>
          <w:szCs w:val="20"/>
          <w:lang w:eastAsia="zh-CN"/>
        </w:rPr>
        <w:t>这往往使缔约国在如何以及通过何种法律工具和理论来实施国际标准方面拥有广泛的自由裁量权</w:t>
      </w:r>
      <w:r w:rsidRPr="00AE4E4E">
        <w:rPr>
          <w:rFonts w:ascii="SimSun" w:eastAsia="SimSun" w:hAnsi="SimSun" w:hint="eastAsia"/>
          <w:b w:val="0"/>
          <w:sz w:val="21"/>
          <w:lang w:eastAsia="zh-CN"/>
        </w:rPr>
        <w:t>。</w:t>
      </w:r>
    </w:p>
    <w:p w14:paraId="308EDD4C" w14:textId="7F85E12B"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在某些情况下，国际文书明确规定了国家法律下</w:t>
      </w:r>
      <w:r w:rsidR="00EA6B8F" w:rsidRPr="00AE4E4E">
        <w:rPr>
          <w:rFonts w:ascii="SimSun" w:eastAsia="SimSun" w:hAnsi="SimSun" w:hint="eastAsia"/>
          <w:b w:val="0"/>
          <w:sz w:val="21"/>
          <w:lang w:eastAsia="zh-CN"/>
        </w:rPr>
        <w:t>落实国际层面上阐述的一般保护标准</w:t>
      </w:r>
      <w:r w:rsidRPr="00AE4E4E">
        <w:rPr>
          <w:rFonts w:ascii="SimSun" w:eastAsia="SimSun" w:hAnsi="SimSun" w:hint="eastAsia"/>
          <w:b w:val="0"/>
          <w:sz w:val="21"/>
          <w:lang w:eastAsia="zh-CN"/>
        </w:rPr>
        <w:t>的一系列法律机制。</w:t>
      </w:r>
      <w:r w:rsidRPr="00AE4E4E">
        <w:rPr>
          <w:rFonts w:ascii="SimSun" w:eastAsia="SimSun" w:hAnsi="SimSun" w:hint="eastAsia"/>
          <w:b w:val="0"/>
          <w:sz w:val="21"/>
          <w:szCs w:val="20"/>
          <w:lang w:eastAsia="zh-CN"/>
        </w:rPr>
        <w:t>保护要求也可简单阐述</w:t>
      </w:r>
      <w:r w:rsidR="00EA6B8F" w:rsidRPr="00AE4E4E">
        <w:rPr>
          <w:rFonts w:ascii="SimSun" w:eastAsia="SimSun" w:hAnsi="SimSun" w:hint="eastAsia"/>
          <w:b w:val="0"/>
          <w:sz w:val="21"/>
          <w:szCs w:val="20"/>
          <w:lang w:eastAsia="zh-CN"/>
        </w:rPr>
        <w:t>为</w:t>
      </w:r>
      <w:r w:rsidR="00EC007D" w:rsidRPr="00AE4E4E">
        <w:rPr>
          <w:rFonts w:ascii="SimSun" w:eastAsia="SimSun" w:hAnsi="SimSun" w:hint="eastAsia"/>
          <w:b w:val="0"/>
          <w:sz w:val="21"/>
          <w:szCs w:val="20"/>
          <w:lang w:eastAsia="zh-CN"/>
        </w:rPr>
        <w:t>有人</w:t>
      </w:r>
      <w:r w:rsidRPr="00AE4E4E">
        <w:rPr>
          <w:rFonts w:ascii="SimSun" w:eastAsia="SimSun" w:hAnsi="SimSun" w:hint="eastAsia"/>
          <w:b w:val="0"/>
          <w:sz w:val="21"/>
          <w:szCs w:val="20"/>
          <w:lang w:eastAsia="zh-CN"/>
        </w:rPr>
        <w:t>有权根据国际文书规定的一般标准提起法律诉讼或寻求</w:t>
      </w:r>
      <w:r w:rsidR="00EA6B8F" w:rsidRPr="00AE4E4E">
        <w:rPr>
          <w:rFonts w:ascii="SimSun" w:eastAsia="SimSun" w:hAnsi="SimSun" w:hint="eastAsia"/>
          <w:b w:val="0"/>
          <w:sz w:val="21"/>
          <w:szCs w:val="20"/>
          <w:lang w:eastAsia="zh-CN"/>
        </w:rPr>
        <w:t>救</w:t>
      </w:r>
      <w:r w:rsidR="00B71D88">
        <w:rPr>
          <w:rFonts w:ascii="SimSun" w:eastAsia="SimSun" w:hAnsi="SimSun"/>
          <w:b w:val="0"/>
          <w:sz w:val="21"/>
          <w:szCs w:val="20"/>
          <w:lang w:eastAsia="zh-CN"/>
        </w:rPr>
        <w:t>‍</w:t>
      </w:r>
      <w:r w:rsidR="00EA6B8F" w:rsidRPr="00AE4E4E">
        <w:rPr>
          <w:rFonts w:ascii="SimSun" w:eastAsia="SimSun" w:hAnsi="SimSun" w:hint="eastAsia"/>
          <w:b w:val="0"/>
          <w:sz w:val="21"/>
          <w:szCs w:val="20"/>
          <w:lang w:eastAsia="zh-CN"/>
        </w:rPr>
        <w:t>济</w:t>
      </w:r>
      <w:r w:rsidRPr="00AE4E4E">
        <w:rPr>
          <w:rFonts w:ascii="SimSun" w:eastAsia="SimSun" w:hAnsi="SimSun" w:hint="eastAsia"/>
          <w:b w:val="0"/>
          <w:sz w:val="21"/>
          <w:lang w:eastAsia="zh-CN"/>
        </w:rPr>
        <w:t>。</w:t>
      </w:r>
    </w:p>
    <w:p w14:paraId="5A0C696A" w14:textId="3448F8AD"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szCs w:val="20"/>
          <w:lang w:eastAsia="zh-CN"/>
        </w:rPr>
        <w:t>虽然国家自由裁量权是国际知识产权制度的一个重要方面</w:t>
      </w:r>
      <w:r w:rsidRPr="00AE4E4E">
        <w:rPr>
          <w:rFonts w:ascii="SimSun" w:eastAsia="SimSun" w:hAnsi="SimSun" w:hint="eastAsia"/>
          <w:b w:val="0"/>
          <w:sz w:val="21"/>
          <w:lang w:eastAsia="zh-CN"/>
        </w:rPr>
        <w:t>，但其行使方式必须与国际义务相一致，并且不损害国际文书规定的一般标准。国家自由裁量权的目标是确保每个国家都能根据自己的需</w:t>
      </w:r>
      <w:r w:rsidR="00EA6B8F" w:rsidRPr="00AE4E4E">
        <w:rPr>
          <w:rFonts w:ascii="SimSun" w:eastAsia="SimSun" w:hAnsi="SimSun" w:hint="eastAsia"/>
          <w:b w:val="0"/>
          <w:sz w:val="21"/>
          <w:lang w:eastAsia="zh-CN"/>
        </w:rPr>
        <w:t>求</w:t>
      </w:r>
      <w:r w:rsidRPr="00AE4E4E">
        <w:rPr>
          <w:rFonts w:ascii="SimSun" w:eastAsia="SimSun" w:hAnsi="SimSun" w:hint="eastAsia"/>
          <w:b w:val="0"/>
          <w:sz w:val="21"/>
          <w:lang w:eastAsia="zh-CN"/>
        </w:rPr>
        <w:t>制定</w:t>
      </w:r>
      <w:r w:rsidR="00EC007D" w:rsidRPr="00AE4E4E">
        <w:rPr>
          <w:rFonts w:ascii="SimSun" w:eastAsia="SimSun" w:hAnsi="SimSun" w:hint="eastAsia"/>
          <w:b w:val="0"/>
          <w:sz w:val="21"/>
          <w:lang w:eastAsia="zh-CN"/>
        </w:rPr>
        <w:t>本国</w:t>
      </w:r>
      <w:r w:rsidRPr="00AE4E4E">
        <w:rPr>
          <w:rFonts w:ascii="SimSun" w:eastAsia="SimSun" w:hAnsi="SimSun" w:hint="eastAsia"/>
          <w:b w:val="0"/>
          <w:sz w:val="21"/>
          <w:lang w:eastAsia="zh-CN"/>
        </w:rPr>
        <w:t>知识产权法律，同时也为国际体系的整体稳定性和可预测性作出贡献。</w:t>
      </w:r>
    </w:p>
    <w:p w14:paraId="15BA4D1B" w14:textId="78140701" w:rsidR="002F2923" w:rsidRPr="00AE4E4E" w:rsidRDefault="002F2923" w:rsidP="00AE4E4E">
      <w:pPr>
        <w:pStyle w:val="onume0"/>
        <w:numPr>
          <w:ilvl w:val="0"/>
          <w:numId w:val="9"/>
        </w:numPr>
        <w:overflowPunct w:val="0"/>
        <w:spacing w:afterLines="50" w:after="120" w:line="340" w:lineRule="atLeast"/>
        <w:ind w:left="0" w:firstLine="0"/>
        <w:jc w:val="both"/>
        <w:rPr>
          <w:rFonts w:ascii="SimSun" w:eastAsia="SimSun" w:hAnsi="SimSun"/>
          <w:b w:val="0"/>
          <w:sz w:val="21"/>
          <w:lang w:eastAsia="zh-CN"/>
        </w:rPr>
      </w:pPr>
      <w:r w:rsidRPr="00AE4E4E">
        <w:rPr>
          <w:rFonts w:ascii="SimSun" w:eastAsia="SimSun" w:hAnsi="SimSun" w:hint="eastAsia"/>
          <w:b w:val="0"/>
          <w:sz w:val="21"/>
          <w:lang w:eastAsia="zh-CN"/>
        </w:rPr>
        <w:t>例如，根据世贸组织《与贸易有关的知识产权协</w:t>
      </w:r>
      <w:r w:rsidR="00EA6B8F" w:rsidRPr="00AE4E4E">
        <w:rPr>
          <w:rFonts w:ascii="SimSun" w:eastAsia="SimSun" w:hAnsi="SimSun" w:hint="eastAsia"/>
          <w:b w:val="0"/>
          <w:sz w:val="21"/>
          <w:lang w:eastAsia="zh-CN"/>
        </w:rPr>
        <w:t>定</w:t>
      </w:r>
      <w:r w:rsidRPr="00AE4E4E">
        <w:rPr>
          <w:rFonts w:ascii="SimSun" w:eastAsia="SimSun" w:hAnsi="SimSun" w:hint="eastAsia"/>
          <w:b w:val="0"/>
          <w:sz w:val="21"/>
          <w:lang w:eastAsia="zh-CN"/>
        </w:rPr>
        <w:t>》（TRIPS协</w:t>
      </w:r>
      <w:r w:rsidR="00EA6B8F" w:rsidRPr="00AE4E4E">
        <w:rPr>
          <w:rFonts w:ascii="SimSun" w:eastAsia="SimSun" w:hAnsi="SimSun" w:hint="eastAsia"/>
          <w:b w:val="0"/>
          <w:sz w:val="21"/>
          <w:lang w:eastAsia="zh-CN"/>
        </w:rPr>
        <w:t>定</w:t>
      </w:r>
      <w:r w:rsidRPr="00AE4E4E">
        <w:rPr>
          <w:rFonts w:ascii="SimSun" w:eastAsia="SimSun" w:hAnsi="SimSun" w:hint="eastAsia"/>
          <w:b w:val="0"/>
          <w:sz w:val="21"/>
          <w:lang w:eastAsia="zh-CN"/>
        </w:rPr>
        <w:t>）（1994年），</w:t>
      </w:r>
      <w:r w:rsidRPr="00AE4E4E">
        <w:rPr>
          <w:rFonts w:ascii="SimSun" w:eastAsia="SimSun" w:hAnsi="SimSun" w:hint="eastAsia"/>
          <w:b w:val="0"/>
          <w:sz w:val="21"/>
          <w:szCs w:val="20"/>
          <w:lang w:eastAsia="zh-CN"/>
        </w:rPr>
        <w:t>成员可以在自己的法律体系和实践中自由决定实施</w:t>
      </w:r>
      <w:r w:rsidR="008C4DAD" w:rsidRPr="00AE4E4E">
        <w:rPr>
          <w:rFonts w:ascii="SimSun" w:eastAsia="SimSun" w:hAnsi="SimSun" w:hint="eastAsia"/>
          <w:b w:val="0"/>
          <w:sz w:val="21"/>
          <w:lang w:eastAsia="zh-CN"/>
        </w:rPr>
        <w:t>《</w:t>
      </w:r>
      <w:r w:rsidRPr="00AE4E4E">
        <w:rPr>
          <w:rFonts w:ascii="SimSun" w:eastAsia="SimSun" w:hAnsi="SimSun" w:hint="eastAsia"/>
          <w:b w:val="0"/>
          <w:sz w:val="21"/>
          <w:lang w:eastAsia="zh-CN"/>
        </w:rPr>
        <w:t>协</w:t>
      </w:r>
      <w:r w:rsidR="008C4DAD" w:rsidRPr="00AE4E4E">
        <w:rPr>
          <w:rFonts w:ascii="SimSun" w:eastAsia="SimSun" w:hAnsi="SimSun" w:hint="eastAsia"/>
          <w:b w:val="0"/>
          <w:sz w:val="21"/>
          <w:lang w:eastAsia="zh-CN"/>
        </w:rPr>
        <w:t>定》</w:t>
      </w:r>
      <w:r w:rsidRPr="00AE4E4E">
        <w:rPr>
          <w:rFonts w:ascii="SimSun" w:eastAsia="SimSun" w:hAnsi="SimSun" w:hint="eastAsia"/>
          <w:b w:val="0"/>
          <w:sz w:val="21"/>
          <w:lang w:eastAsia="zh-CN"/>
        </w:rPr>
        <w:t>条款的适当方法，</w:t>
      </w:r>
      <w:r w:rsidR="008C4DAD" w:rsidRPr="00AE4E4E">
        <w:rPr>
          <w:rFonts w:ascii="SimSun" w:eastAsia="SimSun" w:hAnsi="SimSun" w:hint="eastAsia"/>
          <w:b w:val="0"/>
          <w:sz w:val="21"/>
          <w:lang w:eastAsia="zh-CN"/>
        </w:rPr>
        <w:t>还</w:t>
      </w:r>
      <w:r w:rsidRPr="00AE4E4E">
        <w:rPr>
          <w:rFonts w:ascii="SimSun" w:eastAsia="SimSun" w:hAnsi="SimSun" w:hint="eastAsia"/>
          <w:b w:val="0"/>
          <w:sz w:val="21"/>
          <w:lang w:eastAsia="zh-CN"/>
        </w:rPr>
        <w:t>可以实施比</w:t>
      </w:r>
      <w:r w:rsidR="008C4DAD" w:rsidRPr="00AE4E4E">
        <w:rPr>
          <w:rFonts w:ascii="SimSun" w:eastAsia="SimSun" w:hAnsi="SimSun" w:hint="eastAsia"/>
          <w:b w:val="0"/>
          <w:sz w:val="21"/>
          <w:lang w:eastAsia="zh-CN"/>
        </w:rPr>
        <w:t>所</w:t>
      </w:r>
      <w:r w:rsidRPr="00AE4E4E">
        <w:rPr>
          <w:rFonts w:ascii="SimSun" w:eastAsia="SimSun" w:hAnsi="SimSun" w:hint="eastAsia"/>
          <w:b w:val="0"/>
          <w:sz w:val="21"/>
          <w:lang w:eastAsia="zh-CN"/>
        </w:rPr>
        <w:t>要求</w:t>
      </w:r>
      <w:r w:rsidR="008C4DAD" w:rsidRPr="00AE4E4E">
        <w:rPr>
          <w:rFonts w:ascii="SimSun" w:eastAsia="SimSun" w:hAnsi="SimSun" w:hint="eastAsia"/>
          <w:b w:val="0"/>
          <w:sz w:val="21"/>
          <w:lang w:eastAsia="zh-CN"/>
        </w:rPr>
        <w:t>的</w:t>
      </w:r>
      <w:r w:rsidRPr="00AE4E4E">
        <w:rPr>
          <w:rFonts w:ascii="SimSun" w:eastAsia="SimSun" w:hAnsi="SimSun" w:hint="eastAsia"/>
          <w:b w:val="0"/>
          <w:sz w:val="21"/>
          <w:lang w:eastAsia="zh-CN"/>
        </w:rPr>
        <w:t>更广泛的保护，只要这种额外保护不违反</w:t>
      </w:r>
      <w:r w:rsidR="008C4DAD" w:rsidRPr="00AE4E4E">
        <w:rPr>
          <w:rFonts w:ascii="SimSun" w:eastAsia="SimSun" w:hAnsi="SimSun" w:hint="eastAsia"/>
          <w:b w:val="0"/>
          <w:sz w:val="21"/>
          <w:lang w:eastAsia="zh-CN"/>
        </w:rPr>
        <w:t>《</w:t>
      </w:r>
      <w:r w:rsidRPr="00AE4E4E">
        <w:rPr>
          <w:rFonts w:ascii="SimSun" w:eastAsia="SimSun" w:hAnsi="SimSun" w:hint="eastAsia"/>
          <w:b w:val="0"/>
          <w:sz w:val="21"/>
          <w:lang w:eastAsia="zh-CN"/>
        </w:rPr>
        <w:t>协</w:t>
      </w:r>
      <w:r w:rsidR="008C4DAD" w:rsidRPr="00AE4E4E">
        <w:rPr>
          <w:rFonts w:ascii="SimSun" w:eastAsia="SimSun" w:hAnsi="SimSun" w:hint="eastAsia"/>
          <w:b w:val="0"/>
          <w:sz w:val="21"/>
          <w:lang w:eastAsia="zh-CN"/>
        </w:rPr>
        <w:t>定》</w:t>
      </w:r>
      <w:r w:rsidRPr="00AE4E4E">
        <w:rPr>
          <w:rFonts w:ascii="SimSun" w:eastAsia="SimSun" w:hAnsi="SimSun" w:hint="eastAsia"/>
          <w:b w:val="0"/>
          <w:sz w:val="21"/>
          <w:lang w:eastAsia="zh-CN"/>
        </w:rPr>
        <w:t>的其他条款（第1条）。根据《</w:t>
      </w:r>
      <w:r w:rsidR="008C4DAD" w:rsidRPr="00AE4E4E">
        <w:rPr>
          <w:rFonts w:ascii="SimSun" w:eastAsia="SimSun" w:hAnsi="SimSun" w:hint="eastAsia"/>
          <w:b w:val="0"/>
          <w:sz w:val="21"/>
          <w:lang w:eastAsia="zh-CN"/>
        </w:rPr>
        <w:t>保护录音制品制作者禁止未经许可复制其录音制品公约</w:t>
      </w:r>
      <w:r w:rsidRPr="00AE4E4E">
        <w:rPr>
          <w:rFonts w:ascii="SimSun" w:eastAsia="SimSun" w:hAnsi="SimSun" w:hint="eastAsia"/>
          <w:b w:val="0"/>
          <w:sz w:val="21"/>
          <w:lang w:eastAsia="zh-CN"/>
        </w:rPr>
        <w:t>》（1971年），公约的实施方式</w:t>
      </w:r>
      <w:r w:rsidR="008C4DAD" w:rsidRPr="00AE4E4E">
        <w:rPr>
          <w:rFonts w:ascii="SimSun" w:eastAsia="SimSun" w:hAnsi="SimSun" w:hint="eastAsia"/>
          <w:b w:val="0"/>
          <w:sz w:val="21"/>
          <w:lang w:eastAsia="zh-CN"/>
        </w:rPr>
        <w:t>由</w:t>
      </w:r>
      <w:r w:rsidRPr="00AE4E4E">
        <w:rPr>
          <w:rFonts w:ascii="SimSun" w:eastAsia="SimSun" w:hAnsi="SimSun" w:hint="eastAsia"/>
          <w:b w:val="0"/>
          <w:sz w:val="21"/>
          <w:lang w:eastAsia="zh-CN"/>
        </w:rPr>
        <w:t>国内法</w:t>
      </w:r>
      <w:r w:rsidR="008C4DAD" w:rsidRPr="00AE4E4E">
        <w:rPr>
          <w:rFonts w:ascii="SimSun" w:eastAsia="SimSun" w:hAnsi="SimSun" w:hint="eastAsia"/>
          <w:b w:val="0"/>
          <w:sz w:val="21"/>
          <w:lang w:eastAsia="zh-CN"/>
        </w:rPr>
        <w:t>决定</w:t>
      </w:r>
      <w:r w:rsidRPr="00AE4E4E">
        <w:rPr>
          <w:rFonts w:ascii="SimSun" w:eastAsia="SimSun" w:hAnsi="SimSun" w:hint="eastAsia"/>
          <w:b w:val="0"/>
          <w:sz w:val="21"/>
          <w:lang w:eastAsia="zh-CN"/>
        </w:rPr>
        <w:t>。缔约</w:t>
      </w:r>
      <w:r w:rsidR="008C4DAD" w:rsidRPr="00AE4E4E">
        <w:rPr>
          <w:rFonts w:ascii="SimSun" w:eastAsia="SimSun" w:hAnsi="SimSun" w:hint="eastAsia"/>
          <w:b w:val="0"/>
          <w:sz w:val="21"/>
          <w:lang w:eastAsia="zh-CN"/>
        </w:rPr>
        <w:t>方</w:t>
      </w:r>
      <w:r w:rsidRPr="00AE4E4E">
        <w:rPr>
          <w:rFonts w:ascii="SimSun" w:eastAsia="SimSun" w:hAnsi="SimSun" w:hint="eastAsia"/>
          <w:b w:val="0"/>
          <w:sz w:val="21"/>
          <w:lang w:eastAsia="zh-CN"/>
        </w:rPr>
        <w:t>可以选择一种或多种实施方法，其中包括通过授予版权或其他</w:t>
      </w:r>
      <w:r w:rsidR="00EC007D" w:rsidRPr="00AE4E4E">
        <w:rPr>
          <w:rFonts w:ascii="SimSun" w:eastAsia="SimSun" w:hAnsi="SimSun" w:hint="eastAsia"/>
          <w:b w:val="0"/>
          <w:sz w:val="21"/>
          <w:lang w:eastAsia="zh-CN"/>
        </w:rPr>
        <w:t>具体</w:t>
      </w:r>
      <w:r w:rsidRPr="00AE4E4E">
        <w:rPr>
          <w:rFonts w:ascii="SimSun" w:eastAsia="SimSun" w:hAnsi="SimSun" w:hint="eastAsia"/>
          <w:b w:val="0"/>
          <w:sz w:val="21"/>
          <w:lang w:eastAsia="zh-CN"/>
        </w:rPr>
        <w:t>权利来保护，通过与不</w:t>
      </w:r>
      <w:r w:rsidR="008C4DAD" w:rsidRPr="00AE4E4E">
        <w:rPr>
          <w:rFonts w:ascii="SimSun" w:eastAsia="SimSun" w:hAnsi="SimSun" w:hint="eastAsia"/>
          <w:b w:val="0"/>
          <w:sz w:val="21"/>
          <w:lang w:eastAsia="zh-CN"/>
        </w:rPr>
        <w:t>正当</w:t>
      </w:r>
      <w:r w:rsidRPr="00AE4E4E">
        <w:rPr>
          <w:rFonts w:ascii="SimSun" w:eastAsia="SimSun" w:hAnsi="SimSun" w:hint="eastAsia"/>
          <w:b w:val="0"/>
          <w:sz w:val="21"/>
          <w:lang w:eastAsia="zh-CN"/>
        </w:rPr>
        <w:t>竞争有关的法律来保护，或</w:t>
      </w:r>
      <w:r w:rsidR="008C4DAD" w:rsidRPr="00AE4E4E">
        <w:rPr>
          <w:rFonts w:ascii="SimSun" w:eastAsia="SimSun" w:hAnsi="SimSun" w:hint="eastAsia"/>
          <w:b w:val="0"/>
          <w:sz w:val="21"/>
          <w:lang w:eastAsia="zh-CN"/>
        </w:rPr>
        <w:t>者</w:t>
      </w:r>
      <w:r w:rsidRPr="00AE4E4E">
        <w:rPr>
          <w:rFonts w:ascii="SimSun" w:eastAsia="SimSun" w:hAnsi="SimSun" w:hint="eastAsia"/>
          <w:b w:val="0"/>
          <w:sz w:val="21"/>
          <w:lang w:eastAsia="zh-CN"/>
        </w:rPr>
        <w:t>通过刑事制裁来保护（第3条）。</w:t>
      </w:r>
    </w:p>
    <w:p w14:paraId="12D7532F" w14:textId="6FD0F6FD" w:rsidR="002326AB" w:rsidRPr="00B71D88" w:rsidRDefault="002F2923" w:rsidP="00B71D88">
      <w:pPr>
        <w:pStyle w:val="onume0"/>
        <w:numPr>
          <w:ilvl w:val="0"/>
          <w:numId w:val="9"/>
        </w:numPr>
        <w:overflowPunct w:val="0"/>
        <w:spacing w:afterLines="50" w:after="120" w:line="340" w:lineRule="atLeast"/>
        <w:ind w:left="5534" w:firstLine="0"/>
        <w:jc w:val="both"/>
        <w:rPr>
          <w:rFonts w:ascii="KaiTi" w:eastAsia="KaiTi" w:hAnsi="KaiTi"/>
          <w:b w:val="0"/>
          <w:sz w:val="21"/>
          <w:lang w:eastAsia="zh-CN"/>
        </w:rPr>
      </w:pPr>
      <w:r w:rsidRPr="00B71D88">
        <w:rPr>
          <w:rFonts w:ascii="KaiTi" w:eastAsia="KaiTi" w:hAnsi="KaiTi" w:hint="eastAsia"/>
          <w:b w:val="0"/>
          <w:sz w:val="21"/>
          <w:lang w:eastAsia="zh-CN"/>
        </w:rPr>
        <w:t>请</w:t>
      </w:r>
      <w:r w:rsidR="008C4DAD" w:rsidRPr="00B71D88">
        <w:rPr>
          <w:rFonts w:ascii="KaiTi" w:eastAsia="KaiTi" w:hAnsi="KaiTi" w:hint="eastAsia"/>
          <w:b w:val="0"/>
          <w:sz w:val="21"/>
          <w:lang w:eastAsia="zh-CN"/>
        </w:rPr>
        <w:t>IGC</w:t>
      </w:r>
      <w:r w:rsidRPr="00B71D88">
        <w:rPr>
          <w:rFonts w:ascii="KaiTi" w:eastAsia="KaiTi" w:hAnsi="KaiTi" w:hint="eastAsia"/>
          <w:b w:val="0"/>
          <w:sz w:val="21"/>
          <w:lang w:eastAsia="zh-CN"/>
        </w:rPr>
        <w:t>注意本文件，并按其意愿提供</w:t>
      </w:r>
      <w:r w:rsidR="008C4DAD" w:rsidRPr="00B71D88">
        <w:rPr>
          <w:rFonts w:ascii="KaiTi" w:eastAsia="KaiTi" w:hAnsi="KaiTi" w:hint="eastAsia"/>
          <w:b w:val="0"/>
          <w:sz w:val="21"/>
          <w:lang w:eastAsia="zh-CN"/>
        </w:rPr>
        <w:t>评论</w:t>
      </w:r>
      <w:r w:rsidRPr="00B71D88">
        <w:rPr>
          <w:rFonts w:ascii="KaiTi" w:eastAsia="KaiTi" w:hAnsi="KaiTi" w:hint="eastAsia"/>
          <w:b w:val="0"/>
          <w:sz w:val="21"/>
          <w:lang w:eastAsia="zh-CN"/>
        </w:rPr>
        <w:t>意见，以便秘书处制定其修订</w:t>
      </w:r>
      <w:r w:rsidR="008C4DAD" w:rsidRPr="00B71D88">
        <w:rPr>
          <w:rFonts w:ascii="KaiTi" w:eastAsia="KaiTi" w:hAnsi="KaiTi" w:hint="eastAsia"/>
          <w:b w:val="0"/>
          <w:sz w:val="21"/>
          <w:lang w:eastAsia="zh-CN"/>
        </w:rPr>
        <w:t>稿</w:t>
      </w:r>
      <w:r w:rsidRPr="00B71D88">
        <w:rPr>
          <w:rFonts w:ascii="KaiTi" w:eastAsia="KaiTi" w:hAnsi="KaiTi" w:hint="eastAsia"/>
          <w:b w:val="0"/>
          <w:sz w:val="21"/>
          <w:lang w:eastAsia="zh-CN"/>
        </w:rPr>
        <w:t>。</w:t>
      </w:r>
    </w:p>
    <w:p w14:paraId="3B600DF0" w14:textId="3B2BEAA3" w:rsidR="004F2436" w:rsidRPr="00B71D88" w:rsidRDefault="002F2923" w:rsidP="00B71D88">
      <w:pPr>
        <w:spacing w:before="720" w:afterLines="50" w:after="120" w:line="340" w:lineRule="atLeast"/>
        <w:ind w:left="5534"/>
        <w:rPr>
          <w:rFonts w:ascii="KaiTi" w:eastAsia="KaiTi" w:hAnsi="KaiTi"/>
          <w:sz w:val="21"/>
        </w:rPr>
      </w:pPr>
      <w:r w:rsidRPr="00B71D88">
        <w:rPr>
          <w:rFonts w:ascii="KaiTi" w:eastAsia="KaiTi" w:hAnsi="KaiTi" w:hint="eastAsia"/>
          <w:sz w:val="21"/>
        </w:rPr>
        <w:t>[文件完]</w:t>
      </w:r>
    </w:p>
    <w:sectPr w:rsidR="004F2436" w:rsidRPr="00B71D88" w:rsidSect="006358A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C3116" w14:textId="77777777" w:rsidR="006A283D" w:rsidRDefault="006A283D">
      <w:r>
        <w:separator/>
      </w:r>
    </w:p>
  </w:endnote>
  <w:endnote w:type="continuationSeparator" w:id="0">
    <w:p w14:paraId="6B34AC39" w14:textId="77777777" w:rsidR="006A283D" w:rsidRDefault="006A283D" w:rsidP="003B38C1">
      <w:r>
        <w:separator/>
      </w:r>
    </w:p>
    <w:p w14:paraId="5EBFEB7C" w14:textId="77777777" w:rsidR="006A283D" w:rsidRPr="003B38C1" w:rsidRDefault="006A283D" w:rsidP="003B38C1">
      <w:pPr>
        <w:spacing w:after="60"/>
        <w:rPr>
          <w:sz w:val="17"/>
        </w:rPr>
      </w:pPr>
      <w:r>
        <w:rPr>
          <w:sz w:val="17"/>
        </w:rPr>
        <w:t>[Endnote continued from previous page]</w:t>
      </w:r>
    </w:p>
  </w:endnote>
  <w:endnote w:type="continuationNotice" w:id="1">
    <w:p w14:paraId="0BE27AB5" w14:textId="77777777" w:rsidR="006A283D" w:rsidRPr="003B38C1" w:rsidRDefault="006A28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FF04C" w14:textId="77777777" w:rsidR="006A283D" w:rsidRDefault="006A283D">
      <w:r>
        <w:separator/>
      </w:r>
    </w:p>
  </w:footnote>
  <w:footnote w:type="continuationSeparator" w:id="0">
    <w:p w14:paraId="7DF7E274" w14:textId="77777777" w:rsidR="006A283D" w:rsidRDefault="006A283D" w:rsidP="008B60B2">
      <w:r>
        <w:separator/>
      </w:r>
    </w:p>
    <w:p w14:paraId="29B775E7" w14:textId="77777777" w:rsidR="006A283D" w:rsidRPr="00ED77FB" w:rsidRDefault="006A283D" w:rsidP="008B60B2">
      <w:pPr>
        <w:spacing w:after="60"/>
        <w:rPr>
          <w:sz w:val="17"/>
          <w:szCs w:val="17"/>
        </w:rPr>
      </w:pPr>
      <w:r w:rsidRPr="00ED77FB">
        <w:rPr>
          <w:sz w:val="17"/>
          <w:szCs w:val="17"/>
        </w:rPr>
        <w:t>[Footnote continued from previous page]</w:t>
      </w:r>
    </w:p>
  </w:footnote>
  <w:footnote w:type="continuationNotice" w:id="1">
    <w:p w14:paraId="7FB5733D" w14:textId="77777777" w:rsidR="006A283D" w:rsidRPr="00ED77FB" w:rsidRDefault="006A283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5A34" w14:textId="2E7BDBE0" w:rsidR="006A283D" w:rsidRPr="00B71D88" w:rsidRDefault="006A283D" w:rsidP="00477D6B">
    <w:pPr>
      <w:jc w:val="right"/>
      <w:rPr>
        <w:rFonts w:ascii="SimSun" w:hAnsi="SimSun"/>
        <w:caps/>
        <w:sz w:val="21"/>
      </w:rPr>
    </w:pPr>
    <w:bookmarkStart w:id="6" w:name="Code2"/>
    <w:bookmarkEnd w:id="6"/>
    <w:r w:rsidRPr="00B71D88">
      <w:rPr>
        <w:rFonts w:ascii="SimSun" w:hAnsi="SimSun"/>
        <w:caps/>
        <w:sz w:val="21"/>
      </w:rPr>
      <w:t>WIPO/GRTKF/IC/</w:t>
    </w:r>
    <w:r w:rsidR="00BF57FF">
      <w:rPr>
        <w:rFonts w:ascii="SimSun" w:hAnsi="SimSun"/>
        <w:caps/>
        <w:sz w:val="21"/>
      </w:rPr>
      <w:t>47/12</w:t>
    </w:r>
  </w:p>
  <w:p w14:paraId="4E18ECBB" w14:textId="5989C87E" w:rsidR="006A283D" w:rsidRPr="00B71D88" w:rsidRDefault="00B57E5C" w:rsidP="00B71D88">
    <w:pPr>
      <w:spacing w:afterLines="100" w:after="240"/>
      <w:jc w:val="right"/>
      <w:rPr>
        <w:rFonts w:ascii="SimSun" w:hAnsi="SimSun"/>
        <w:sz w:val="21"/>
      </w:rPr>
    </w:pPr>
    <w:r w:rsidRPr="00B71D88">
      <w:rPr>
        <w:rFonts w:ascii="SimSun" w:hAnsi="SimSun" w:hint="eastAsia"/>
        <w:caps/>
        <w:sz w:val="21"/>
      </w:rPr>
      <w:t>第</w:t>
    </w:r>
    <w:r w:rsidR="006A283D" w:rsidRPr="00B71D88">
      <w:rPr>
        <w:sz w:val="21"/>
      </w:rPr>
      <w:fldChar w:fldCharType="begin"/>
    </w:r>
    <w:r w:rsidR="006A283D" w:rsidRPr="00B71D88">
      <w:rPr>
        <w:sz w:val="21"/>
      </w:rPr>
      <w:instrText xml:space="preserve"> PAGE  \* MERGEFORMAT </w:instrText>
    </w:r>
    <w:r w:rsidR="006A283D" w:rsidRPr="00B71D88">
      <w:rPr>
        <w:sz w:val="21"/>
      </w:rPr>
      <w:fldChar w:fldCharType="separate"/>
    </w:r>
    <w:r w:rsidR="00BF57FF" w:rsidRPr="00BF57FF">
      <w:rPr>
        <w:rFonts w:ascii="SimSun" w:hAnsi="SimSun"/>
        <w:noProof/>
        <w:sz w:val="21"/>
      </w:rPr>
      <w:t>4</w:t>
    </w:r>
    <w:r w:rsidR="006A283D" w:rsidRPr="00B71D88">
      <w:rPr>
        <w:sz w:val="21"/>
      </w:rPr>
      <w:fldChar w:fldCharType="end"/>
    </w:r>
    <w:r w:rsidRPr="00B71D88">
      <w:rPr>
        <w:rFonts w:ascii="SimSun" w:hAnsi="SimSun" w:hint="eastAsia"/>
        <w:caps/>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D5B0F42"/>
    <w:multiLevelType w:val="hybridMultilevel"/>
    <w:tmpl w:val="25B87B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004032"/>
    <w:multiLevelType w:val="hybridMultilevel"/>
    <w:tmpl w:val="FF4A73E6"/>
    <w:lvl w:ilvl="0" w:tplc="0409000F">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415A48"/>
    <w:multiLevelType w:val="multilevel"/>
    <w:tmpl w:val="1856E66E"/>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A8"/>
    <w:rsid w:val="00016B15"/>
    <w:rsid w:val="00043CAA"/>
    <w:rsid w:val="00056816"/>
    <w:rsid w:val="00072EC1"/>
    <w:rsid w:val="00074382"/>
    <w:rsid w:val="00075432"/>
    <w:rsid w:val="00092C38"/>
    <w:rsid w:val="000968ED"/>
    <w:rsid w:val="000A3D97"/>
    <w:rsid w:val="000A7B8C"/>
    <w:rsid w:val="000D16BD"/>
    <w:rsid w:val="000E28EB"/>
    <w:rsid w:val="000F3A5F"/>
    <w:rsid w:val="000F5E56"/>
    <w:rsid w:val="001362EE"/>
    <w:rsid w:val="001647D5"/>
    <w:rsid w:val="00183200"/>
    <w:rsid w:val="001832A6"/>
    <w:rsid w:val="00187A35"/>
    <w:rsid w:val="00193A26"/>
    <w:rsid w:val="001D4107"/>
    <w:rsid w:val="001F3B6D"/>
    <w:rsid w:val="00203D24"/>
    <w:rsid w:val="0021217E"/>
    <w:rsid w:val="002176CE"/>
    <w:rsid w:val="00222405"/>
    <w:rsid w:val="002326AB"/>
    <w:rsid w:val="00243430"/>
    <w:rsid w:val="00246BD5"/>
    <w:rsid w:val="002528AB"/>
    <w:rsid w:val="00262CF2"/>
    <w:rsid w:val="002634C4"/>
    <w:rsid w:val="0027766A"/>
    <w:rsid w:val="002928D3"/>
    <w:rsid w:val="00294CC0"/>
    <w:rsid w:val="002B456A"/>
    <w:rsid w:val="002F1FE6"/>
    <w:rsid w:val="002F2923"/>
    <w:rsid w:val="002F4E68"/>
    <w:rsid w:val="00312F7F"/>
    <w:rsid w:val="0032257D"/>
    <w:rsid w:val="003233F1"/>
    <w:rsid w:val="00361450"/>
    <w:rsid w:val="003645AD"/>
    <w:rsid w:val="003673CF"/>
    <w:rsid w:val="00383A2B"/>
    <w:rsid w:val="00384195"/>
    <w:rsid w:val="003845C1"/>
    <w:rsid w:val="00386FEA"/>
    <w:rsid w:val="003A6F89"/>
    <w:rsid w:val="003B38C1"/>
    <w:rsid w:val="003C34E9"/>
    <w:rsid w:val="003D50BB"/>
    <w:rsid w:val="003E3AE8"/>
    <w:rsid w:val="003E4687"/>
    <w:rsid w:val="00400DFE"/>
    <w:rsid w:val="00405A56"/>
    <w:rsid w:val="00411137"/>
    <w:rsid w:val="00423E3E"/>
    <w:rsid w:val="00427AF4"/>
    <w:rsid w:val="00437DCD"/>
    <w:rsid w:val="004550A9"/>
    <w:rsid w:val="00460F38"/>
    <w:rsid w:val="004647DA"/>
    <w:rsid w:val="00466DB4"/>
    <w:rsid w:val="00474062"/>
    <w:rsid w:val="00477D6B"/>
    <w:rsid w:val="00496514"/>
    <w:rsid w:val="004F2436"/>
    <w:rsid w:val="005019FF"/>
    <w:rsid w:val="0053057A"/>
    <w:rsid w:val="00542DDF"/>
    <w:rsid w:val="00556076"/>
    <w:rsid w:val="00560A29"/>
    <w:rsid w:val="005721AF"/>
    <w:rsid w:val="005B1EFC"/>
    <w:rsid w:val="005B494C"/>
    <w:rsid w:val="005C43B8"/>
    <w:rsid w:val="005C6649"/>
    <w:rsid w:val="005C7A06"/>
    <w:rsid w:val="005F0E11"/>
    <w:rsid w:val="0060134E"/>
    <w:rsid w:val="00605827"/>
    <w:rsid w:val="006128B7"/>
    <w:rsid w:val="006358A8"/>
    <w:rsid w:val="0063696A"/>
    <w:rsid w:val="00646050"/>
    <w:rsid w:val="006713CA"/>
    <w:rsid w:val="00676C5C"/>
    <w:rsid w:val="006A283D"/>
    <w:rsid w:val="006C61F8"/>
    <w:rsid w:val="006F70E7"/>
    <w:rsid w:val="0072073D"/>
    <w:rsid w:val="00720EFD"/>
    <w:rsid w:val="007349FC"/>
    <w:rsid w:val="00734DB2"/>
    <w:rsid w:val="00763942"/>
    <w:rsid w:val="0076424F"/>
    <w:rsid w:val="007854AF"/>
    <w:rsid w:val="00793A7C"/>
    <w:rsid w:val="00793AB6"/>
    <w:rsid w:val="007A398A"/>
    <w:rsid w:val="007C1402"/>
    <w:rsid w:val="007C6BC8"/>
    <w:rsid w:val="007D1613"/>
    <w:rsid w:val="007E4C0E"/>
    <w:rsid w:val="007E6E40"/>
    <w:rsid w:val="008058D6"/>
    <w:rsid w:val="00814FCC"/>
    <w:rsid w:val="008730E5"/>
    <w:rsid w:val="008770FF"/>
    <w:rsid w:val="008A134B"/>
    <w:rsid w:val="008A190A"/>
    <w:rsid w:val="008B2CC1"/>
    <w:rsid w:val="008B60B2"/>
    <w:rsid w:val="008C4DAD"/>
    <w:rsid w:val="008E3D13"/>
    <w:rsid w:val="0090731E"/>
    <w:rsid w:val="009115A8"/>
    <w:rsid w:val="00916EE2"/>
    <w:rsid w:val="00947569"/>
    <w:rsid w:val="0095270D"/>
    <w:rsid w:val="00966A22"/>
    <w:rsid w:val="0096722F"/>
    <w:rsid w:val="00980843"/>
    <w:rsid w:val="00983D3E"/>
    <w:rsid w:val="009B69C7"/>
    <w:rsid w:val="009C3383"/>
    <w:rsid w:val="009E2791"/>
    <w:rsid w:val="009E3F6F"/>
    <w:rsid w:val="009F499F"/>
    <w:rsid w:val="00A26A5E"/>
    <w:rsid w:val="00A27033"/>
    <w:rsid w:val="00A326B9"/>
    <w:rsid w:val="00A37342"/>
    <w:rsid w:val="00A42DAF"/>
    <w:rsid w:val="00A45BD8"/>
    <w:rsid w:val="00A63AD7"/>
    <w:rsid w:val="00A869B7"/>
    <w:rsid w:val="00A90F0A"/>
    <w:rsid w:val="00AC205C"/>
    <w:rsid w:val="00AE4E4E"/>
    <w:rsid w:val="00AF0A6B"/>
    <w:rsid w:val="00B05A69"/>
    <w:rsid w:val="00B24D19"/>
    <w:rsid w:val="00B57E5C"/>
    <w:rsid w:val="00B71D88"/>
    <w:rsid w:val="00B72745"/>
    <w:rsid w:val="00B75281"/>
    <w:rsid w:val="00B85239"/>
    <w:rsid w:val="00B92F1F"/>
    <w:rsid w:val="00B9734B"/>
    <w:rsid w:val="00BA0E2D"/>
    <w:rsid w:val="00BA30E2"/>
    <w:rsid w:val="00BE0421"/>
    <w:rsid w:val="00BF57FF"/>
    <w:rsid w:val="00BF5FD7"/>
    <w:rsid w:val="00BF6739"/>
    <w:rsid w:val="00C02304"/>
    <w:rsid w:val="00C04833"/>
    <w:rsid w:val="00C063DB"/>
    <w:rsid w:val="00C11BFE"/>
    <w:rsid w:val="00C1774B"/>
    <w:rsid w:val="00C32923"/>
    <w:rsid w:val="00C32A99"/>
    <w:rsid w:val="00C44BB1"/>
    <w:rsid w:val="00C5068F"/>
    <w:rsid w:val="00C5105D"/>
    <w:rsid w:val="00C86354"/>
    <w:rsid w:val="00C86D74"/>
    <w:rsid w:val="00CA0CA2"/>
    <w:rsid w:val="00CA6897"/>
    <w:rsid w:val="00CD04F1"/>
    <w:rsid w:val="00CF681A"/>
    <w:rsid w:val="00D07C78"/>
    <w:rsid w:val="00D10BA5"/>
    <w:rsid w:val="00D172EC"/>
    <w:rsid w:val="00D31188"/>
    <w:rsid w:val="00D34F54"/>
    <w:rsid w:val="00D45252"/>
    <w:rsid w:val="00D45BAE"/>
    <w:rsid w:val="00D71B4D"/>
    <w:rsid w:val="00D7427E"/>
    <w:rsid w:val="00D93D55"/>
    <w:rsid w:val="00DB3D13"/>
    <w:rsid w:val="00DB6FC4"/>
    <w:rsid w:val="00DD7B7F"/>
    <w:rsid w:val="00E12A7A"/>
    <w:rsid w:val="00E15015"/>
    <w:rsid w:val="00E3194F"/>
    <w:rsid w:val="00E335FE"/>
    <w:rsid w:val="00E81D0A"/>
    <w:rsid w:val="00E826FF"/>
    <w:rsid w:val="00E86B1A"/>
    <w:rsid w:val="00EA6B8F"/>
    <w:rsid w:val="00EA7D6E"/>
    <w:rsid w:val="00EB2F76"/>
    <w:rsid w:val="00EC007D"/>
    <w:rsid w:val="00EC4E49"/>
    <w:rsid w:val="00ED77FB"/>
    <w:rsid w:val="00EE45FA"/>
    <w:rsid w:val="00F043DE"/>
    <w:rsid w:val="00F23806"/>
    <w:rsid w:val="00F3218B"/>
    <w:rsid w:val="00F5224E"/>
    <w:rsid w:val="00F66152"/>
    <w:rsid w:val="00F73EB2"/>
    <w:rsid w:val="00F858A5"/>
    <w:rsid w:val="00F9165B"/>
    <w:rsid w:val="00FB6303"/>
    <w:rsid w:val="00FC482F"/>
    <w:rsid w:val="00FC5243"/>
    <w:rsid w:val="00FD7FC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A16E1A"/>
  <w15:docId w15:val="{ED4B082B-083B-4C3C-B7CA-36FC67ED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e0">
    <w:name w:val="onume"/>
    <w:basedOn w:val="Normal"/>
    <w:qFormat/>
    <w:rsid w:val="002528AB"/>
    <w:rPr>
      <w:rFonts w:eastAsia="Times New Roman"/>
      <w:b/>
      <w:szCs w:val="22"/>
      <w:lang w:eastAsia="en-AU"/>
    </w:rPr>
  </w:style>
  <w:style w:type="paragraph" w:styleId="BalloonText">
    <w:name w:val="Balloon Text"/>
    <w:basedOn w:val="Normal"/>
    <w:link w:val="BalloonTextChar"/>
    <w:semiHidden/>
    <w:unhideWhenUsed/>
    <w:rsid w:val="004550A9"/>
    <w:rPr>
      <w:rFonts w:ascii="Segoe UI" w:hAnsi="Segoe UI" w:cs="Segoe UI"/>
      <w:sz w:val="18"/>
      <w:szCs w:val="18"/>
    </w:rPr>
  </w:style>
  <w:style w:type="character" w:customStyle="1" w:styleId="BalloonTextChar">
    <w:name w:val="Balloon Text Char"/>
    <w:basedOn w:val="DefaultParagraphFont"/>
    <w:link w:val="BalloonText"/>
    <w:semiHidden/>
    <w:rsid w:val="004550A9"/>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734DB2"/>
    <w:rPr>
      <w:sz w:val="16"/>
      <w:szCs w:val="16"/>
    </w:rPr>
  </w:style>
  <w:style w:type="paragraph" w:styleId="CommentSubject">
    <w:name w:val="annotation subject"/>
    <w:basedOn w:val="CommentText"/>
    <w:next w:val="CommentText"/>
    <w:link w:val="CommentSubjectChar"/>
    <w:semiHidden/>
    <w:unhideWhenUsed/>
    <w:rsid w:val="00734DB2"/>
    <w:rPr>
      <w:b/>
      <w:bCs/>
      <w:sz w:val="20"/>
    </w:rPr>
  </w:style>
  <w:style w:type="character" w:customStyle="1" w:styleId="CommentTextChar">
    <w:name w:val="Comment Text Char"/>
    <w:basedOn w:val="DefaultParagraphFont"/>
    <w:link w:val="CommentText"/>
    <w:semiHidden/>
    <w:rsid w:val="00734DB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34DB2"/>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96278">
      <w:bodyDiv w:val="1"/>
      <w:marLeft w:val="0"/>
      <w:marRight w:val="0"/>
      <w:marTop w:val="0"/>
      <w:marBottom w:val="0"/>
      <w:divBdr>
        <w:top w:val="none" w:sz="0" w:space="0" w:color="auto"/>
        <w:left w:val="none" w:sz="0" w:space="0" w:color="auto"/>
        <w:bottom w:val="none" w:sz="0" w:space="0" w:color="auto"/>
        <w:right w:val="none" w:sz="0" w:space="0" w:color="auto"/>
      </w:divBdr>
    </w:div>
    <w:div w:id="16443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164A-3B8E-403C-92CF-8780A4A1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3756</Words>
  <Characters>121</Characters>
  <Application>Microsoft Office Word</Application>
  <DocSecurity>0</DocSecurity>
  <Lines>4</Lines>
  <Paragraphs>68</Paragraphs>
  <ScaleCrop>false</ScaleCrop>
  <HeadingPairs>
    <vt:vector size="2" baseType="variant">
      <vt:variant>
        <vt:lpstr>Title</vt:lpstr>
      </vt:variant>
      <vt:variant>
        <vt:i4>1</vt:i4>
      </vt:variant>
    </vt:vector>
  </HeadingPairs>
  <TitlesOfParts>
    <vt:vector size="1" baseType="lpstr">
      <vt:lpstr>WIPO/GRTKF/IC/46/10</vt:lpstr>
    </vt:vector>
  </TitlesOfParts>
  <Company>WIPO</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WIPO/GRTKF/IC/47/12</dc:title>
  <dc:subject>与国际文书有关的法律原则</dc:subject>
  <dc:creator/>
  <cp:keywords>FOR OFFICIAL USE ONLY</cp:keywords>
  <cp:lastModifiedBy>MA Weihai</cp:lastModifiedBy>
  <cp:revision>3</cp:revision>
  <cp:lastPrinted>2023-02-13T17:53:00Z</cp:lastPrinted>
  <dcterms:created xsi:type="dcterms:W3CDTF">2023-05-09T08:14:00Z</dcterms:created>
  <dcterms:modified xsi:type="dcterms:W3CDTF">2023-05-09T08:19:00Z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6611f352-f8db-4317-a128-38f93f2a5739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2023-05-09T08:15:03Z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c5a5b259-7655-4c2a-bfa3-2790751e2704</vt:lpwstr>
  </property>
  <property fmtid="{D5CDD505-2E9C-101B-9397-08002B2CF9AE}" pid="14" name="MSIP_Label_20773ee6-353b-4fb9-a59d-0b94c8c67bea_ContentBits">
    <vt:lpwstr>0</vt:lpwstr>
  </property>
</Properties>
</file>