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3F993A" w14:textId="77777777" w:rsidR="00183564" w:rsidRPr="00C338BD" w:rsidRDefault="00183564" w:rsidP="00183564">
      <w:pPr>
        <w:jc w:val="right"/>
        <w:rPr>
          <w:rFonts w:ascii="Arial Black" w:hAnsi="Arial Black"/>
          <w:caps/>
          <w:sz w:val="15"/>
          <w:lang w:eastAsia="zh-CN"/>
        </w:rPr>
      </w:pPr>
      <w:r w:rsidRPr="00C338BD">
        <w:rPr>
          <w:rFonts w:cs="Times New Roman" w:hint="eastAsia"/>
          <w:noProof/>
          <w:lang w:val="en-US" w:eastAsia="zh-CN"/>
        </w:rPr>
        <w:drawing>
          <wp:inline distT="0" distB="0" distL="0" distR="0" wp14:anchorId="7E540199" wp14:editId="77CE484F">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DE6387C" w14:textId="5E1CB95E" w:rsidR="00183564" w:rsidRPr="00C338BD" w:rsidRDefault="00183564" w:rsidP="00183564">
      <w:pPr>
        <w:pBdr>
          <w:top w:val="single" w:sz="4" w:space="10" w:color="auto"/>
        </w:pBdr>
        <w:wordWrap w:val="0"/>
        <w:spacing w:before="120"/>
        <w:jc w:val="right"/>
        <w:rPr>
          <w:rFonts w:ascii="Arial Black" w:hAnsi="Arial Black"/>
          <w:b/>
          <w:caps/>
          <w:sz w:val="15"/>
          <w:lang w:eastAsia="zh-CN"/>
        </w:rPr>
      </w:pPr>
      <w:r w:rsidRPr="00183564">
        <w:rPr>
          <w:rFonts w:ascii="Arial Black" w:hAnsi="Arial Black" w:hint="eastAsia"/>
          <w:b/>
          <w:caps/>
          <w:sz w:val="15"/>
          <w:lang w:eastAsia="zh-CN"/>
        </w:rPr>
        <w:t>WIPO/GRTKF/IC/4</w:t>
      </w:r>
      <w:r w:rsidR="00FF6BA8">
        <w:rPr>
          <w:rFonts w:ascii="Arial Black" w:hAnsi="Arial Black" w:hint="eastAsia"/>
          <w:b/>
          <w:caps/>
          <w:sz w:val="15"/>
          <w:lang w:eastAsia="zh-CN"/>
        </w:rPr>
        <w:t>2</w:t>
      </w:r>
      <w:r w:rsidRPr="00183564">
        <w:rPr>
          <w:rFonts w:ascii="Arial Black" w:hAnsi="Arial Black" w:hint="eastAsia"/>
          <w:b/>
          <w:caps/>
          <w:sz w:val="15"/>
          <w:lang w:eastAsia="zh-CN"/>
        </w:rPr>
        <w:t>/</w:t>
      </w:r>
      <w:bookmarkStart w:id="0" w:name="Code"/>
      <w:r w:rsidRPr="00183564">
        <w:rPr>
          <w:rFonts w:ascii="Arial Black" w:hAnsi="Arial Black" w:hint="eastAsia"/>
          <w:b/>
          <w:caps/>
          <w:sz w:val="15"/>
          <w:lang w:eastAsia="zh-CN"/>
        </w:rPr>
        <w:t>12</w:t>
      </w:r>
      <w:bookmarkEnd w:id="0"/>
    </w:p>
    <w:p w14:paraId="6411D4F8" w14:textId="77777777" w:rsidR="00183564" w:rsidRPr="00C338BD" w:rsidRDefault="00183564" w:rsidP="00183564">
      <w:pPr>
        <w:jc w:val="right"/>
        <w:rPr>
          <w:rFonts w:ascii="Arial Black" w:hAnsi="Arial Black"/>
          <w:b/>
          <w:caps/>
          <w:sz w:val="15"/>
          <w:szCs w:val="15"/>
          <w:lang w:eastAsia="zh-CN"/>
        </w:rPr>
      </w:pPr>
      <w:r w:rsidRPr="00C338BD">
        <w:rPr>
          <w:rFonts w:eastAsia="SimHei" w:hint="eastAsia"/>
          <w:b/>
          <w:sz w:val="15"/>
          <w:szCs w:val="15"/>
          <w:lang w:eastAsia="zh-CN"/>
        </w:rPr>
        <w:t>原文</w:t>
      </w:r>
      <w:r w:rsidRPr="00C338BD">
        <w:rPr>
          <w:rFonts w:eastAsia="SimHei" w:hint="eastAsia"/>
          <w:b/>
          <w:sz w:val="15"/>
          <w:szCs w:val="15"/>
          <w:lang w:val="pt-BR" w:eastAsia="zh-CN"/>
        </w:rPr>
        <w:t>：</w:t>
      </w:r>
      <w:bookmarkStart w:id="1" w:name="Original"/>
      <w:r w:rsidRPr="00C338BD">
        <w:rPr>
          <w:rFonts w:eastAsia="SimHei" w:hint="eastAsia"/>
          <w:b/>
          <w:sz w:val="15"/>
          <w:szCs w:val="15"/>
          <w:lang w:val="pt-BR" w:eastAsia="zh-CN"/>
        </w:rPr>
        <w:t>英</w:t>
      </w:r>
      <w:r w:rsidRPr="00C338BD">
        <w:rPr>
          <w:rFonts w:eastAsia="SimHei" w:hint="eastAsia"/>
          <w:b/>
          <w:sz w:val="15"/>
          <w:szCs w:val="15"/>
          <w:lang w:eastAsia="zh-CN"/>
        </w:rPr>
        <w:t>文</w:t>
      </w:r>
      <w:bookmarkEnd w:id="1"/>
    </w:p>
    <w:p w14:paraId="1B242BD3" w14:textId="7DA71A0B" w:rsidR="00183564" w:rsidRPr="00C338BD" w:rsidRDefault="00183564" w:rsidP="00183564">
      <w:pPr>
        <w:spacing w:line="1680" w:lineRule="auto"/>
        <w:jc w:val="right"/>
        <w:rPr>
          <w:rFonts w:ascii="STXihei" w:eastAsia="SimHei" w:hAnsi="Arial Black"/>
          <w:b/>
          <w:caps/>
          <w:sz w:val="15"/>
          <w:szCs w:val="15"/>
          <w:lang w:eastAsia="zh-CN"/>
        </w:rPr>
      </w:pPr>
      <w:r w:rsidRPr="00C338BD">
        <w:rPr>
          <w:rFonts w:ascii="STXihei" w:eastAsia="SimHei" w:hint="eastAsia"/>
          <w:b/>
          <w:sz w:val="15"/>
          <w:szCs w:val="15"/>
          <w:lang w:eastAsia="zh-CN"/>
        </w:rPr>
        <w:t>日期</w:t>
      </w:r>
      <w:r w:rsidRPr="00C338BD">
        <w:rPr>
          <w:rFonts w:ascii="STXihei" w:eastAsia="SimHei" w:hAnsi="SimSun" w:hint="eastAsia"/>
          <w:b/>
          <w:sz w:val="15"/>
          <w:szCs w:val="15"/>
          <w:lang w:val="pt-BR" w:eastAsia="zh-CN"/>
        </w:rPr>
        <w:t>：</w:t>
      </w:r>
      <w:bookmarkStart w:id="2" w:name="Date"/>
      <w:r w:rsidRPr="00C338BD">
        <w:rPr>
          <w:rFonts w:ascii="Arial Black" w:eastAsia="SimHei" w:hAnsi="Arial Black" w:hint="eastAsia"/>
          <w:b/>
          <w:sz w:val="15"/>
          <w:szCs w:val="15"/>
          <w:lang w:val="pt-BR" w:eastAsia="zh-CN"/>
        </w:rPr>
        <w:t>2020</w:t>
      </w:r>
      <w:r w:rsidRPr="00C338BD">
        <w:rPr>
          <w:rFonts w:ascii="STXihei" w:eastAsia="SimHei" w:hAnsi="Times New Roman" w:hint="eastAsia"/>
          <w:b/>
          <w:sz w:val="15"/>
          <w:szCs w:val="15"/>
          <w:lang w:eastAsia="zh-CN"/>
        </w:rPr>
        <w:t>年</w:t>
      </w:r>
      <w:r w:rsidR="00FF6BA8">
        <w:rPr>
          <w:rFonts w:ascii="Arial Black" w:eastAsia="SimHei" w:hAnsi="Arial Black" w:hint="eastAsia"/>
          <w:b/>
          <w:sz w:val="15"/>
          <w:szCs w:val="15"/>
          <w:lang w:val="pt-BR" w:eastAsia="zh-CN"/>
        </w:rPr>
        <w:t>2</w:t>
      </w:r>
      <w:r w:rsidRPr="00C338BD">
        <w:rPr>
          <w:rFonts w:ascii="STXihei" w:eastAsia="SimHei" w:hAnsi="Times New Roman" w:hint="eastAsia"/>
          <w:b/>
          <w:sz w:val="15"/>
          <w:szCs w:val="15"/>
          <w:lang w:eastAsia="zh-CN"/>
        </w:rPr>
        <w:t>月</w:t>
      </w:r>
      <w:r w:rsidR="00FF6BA8">
        <w:rPr>
          <w:rFonts w:ascii="Arial Black" w:eastAsia="SimHei" w:hAnsi="Arial Black" w:hint="eastAsia"/>
          <w:b/>
          <w:sz w:val="15"/>
          <w:szCs w:val="15"/>
          <w:lang w:val="pt-BR" w:eastAsia="zh-CN"/>
        </w:rPr>
        <w:t>4</w:t>
      </w:r>
      <w:r w:rsidRPr="00C338BD">
        <w:rPr>
          <w:rFonts w:ascii="STXihei" w:eastAsia="SimHei" w:hAnsi="Times New Roman" w:hint="eastAsia"/>
          <w:b/>
          <w:sz w:val="15"/>
          <w:szCs w:val="15"/>
          <w:lang w:eastAsia="zh-CN"/>
        </w:rPr>
        <w:t>日</w:t>
      </w:r>
    </w:p>
    <w:bookmarkEnd w:id="2"/>
    <w:p w14:paraId="55B20F8C" w14:textId="60C275F7" w:rsidR="00183564" w:rsidRPr="00C338BD" w:rsidRDefault="00183564" w:rsidP="00183564">
      <w:pPr>
        <w:spacing w:after="600"/>
        <w:rPr>
          <w:rFonts w:ascii="STXihei" w:eastAsia="SimHei"/>
          <w:sz w:val="28"/>
          <w:szCs w:val="28"/>
          <w:lang w:eastAsia="zh-CN"/>
        </w:rPr>
      </w:pPr>
      <w:r w:rsidRPr="00183564">
        <w:rPr>
          <w:rFonts w:ascii="STXihei" w:eastAsia="SimHei" w:hint="eastAsia"/>
          <w:sz w:val="28"/>
          <w:szCs w:val="28"/>
          <w:lang w:eastAsia="zh-CN"/>
        </w:rPr>
        <w:t>知识产权与遗传资源、传统知识和民间文学艺术政府间委员会</w:t>
      </w:r>
    </w:p>
    <w:p w14:paraId="2B0B5C28" w14:textId="2FE7B007" w:rsidR="00183564" w:rsidRPr="00C338BD" w:rsidRDefault="00183564" w:rsidP="00183564">
      <w:pPr>
        <w:spacing w:after="720"/>
        <w:textAlignment w:val="bottom"/>
        <w:rPr>
          <w:rFonts w:ascii="KaiTi" w:eastAsia="KaiTi" w:hAnsi="KaiTi"/>
          <w:b/>
          <w:sz w:val="24"/>
          <w:szCs w:val="24"/>
          <w:lang w:eastAsia="zh-CN"/>
        </w:rPr>
      </w:pPr>
      <w:r w:rsidRPr="00C338BD">
        <w:rPr>
          <w:rFonts w:ascii="KaiTi" w:eastAsia="KaiTi" w:hAnsi="KaiTi" w:hint="eastAsia"/>
          <w:b/>
          <w:sz w:val="24"/>
          <w:szCs w:val="24"/>
          <w:lang w:eastAsia="zh-CN"/>
        </w:rPr>
        <w:t>第</w:t>
      </w:r>
      <w:r>
        <w:rPr>
          <w:rFonts w:ascii="KaiTi" w:eastAsia="KaiTi" w:hAnsi="KaiTi" w:hint="eastAsia"/>
          <w:b/>
          <w:sz w:val="24"/>
          <w:szCs w:val="24"/>
          <w:lang w:eastAsia="zh-CN"/>
        </w:rPr>
        <w:t>四</w:t>
      </w:r>
      <w:r w:rsidRPr="00C338BD">
        <w:rPr>
          <w:rFonts w:ascii="KaiTi" w:eastAsia="KaiTi" w:hAnsi="KaiTi" w:hint="eastAsia"/>
          <w:b/>
          <w:sz w:val="24"/>
          <w:szCs w:val="24"/>
          <w:lang w:eastAsia="zh-CN"/>
        </w:rPr>
        <w:t>十</w:t>
      </w:r>
      <w:r w:rsidR="007443BB">
        <w:rPr>
          <w:rFonts w:ascii="KaiTi" w:eastAsia="KaiTi" w:hAnsi="KaiTi" w:hint="eastAsia"/>
          <w:b/>
          <w:sz w:val="24"/>
          <w:szCs w:val="24"/>
          <w:lang w:eastAsia="zh-CN"/>
        </w:rPr>
        <w:t>二</w:t>
      </w:r>
      <w:r w:rsidRPr="00C338BD">
        <w:rPr>
          <w:rFonts w:ascii="KaiTi" w:eastAsia="KaiTi" w:hAnsi="KaiTi" w:hint="eastAsia"/>
          <w:b/>
          <w:sz w:val="24"/>
          <w:szCs w:val="24"/>
          <w:lang w:eastAsia="zh-CN"/>
        </w:rPr>
        <w:t>届会议</w:t>
      </w:r>
      <w:r w:rsidRPr="00C338BD">
        <w:rPr>
          <w:rFonts w:ascii="KaiTi" w:eastAsia="KaiTi" w:hAnsi="KaiTi" w:hint="eastAsia"/>
          <w:b/>
          <w:sz w:val="24"/>
          <w:szCs w:val="24"/>
          <w:lang w:eastAsia="zh-CN"/>
        </w:rPr>
        <w:br/>
      </w:r>
      <w:r w:rsidRPr="00C338BD">
        <w:rPr>
          <w:rFonts w:ascii="KaiTi" w:eastAsia="KaiTi" w:hAnsi="KaiTi" w:hint="eastAsia"/>
          <w:sz w:val="24"/>
          <w:szCs w:val="24"/>
          <w:lang w:eastAsia="zh-CN"/>
        </w:rPr>
        <w:t>202</w:t>
      </w:r>
      <w:r w:rsidR="007443BB">
        <w:rPr>
          <w:rFonts w:ascii="KaiTi" w:eastAsia="KaiTi" w:hAnsi="KaiTi" w:hint="eastAsia"/>
          <w:sz w:val="24"/>
          <w:szCs w:val="24"/>
          <w:lang w:eastAsia="zh-CN"/>
        </w:rPr>
        <w:t>2</w:t>
      </w:r>
      <w:r w:rsidRPr="00C338BD">
        <w:rPr>
          <w:rFonts w:ascii="KaiTi" w:eastAsia="KaiTi" w:hAnsi="KaiTi" w:hint="eastAsia"/>
          <w:b/>
          <w:sz w:val="24"/>
          <w:szCs w:val="24"/>
          <w:lang w:eastAsia="zh-CN"/>
        </w:rPr>
        <w:t>年</w:t>
      </w:r>
      <w:r w:rsidR="007443BB">
        <w:rPr>
          <w:rFonts w:ascii="KaiTi" w:eastAsia="KaiTi" w:hAnsi="KaiTi" w:hint="eastAsia"/>
          <w:sz w:val="24"/>
          <w:szCs w:val="24"/>
          <w:lang w:eastAsia="zh-CN"/>
        </w:rPr>
        <w:t>2</w:t>
      </w:r>
      <w:r w:rsidRPr="00C338BD">
        <w:rPr>
          <w:rFonts w:ascii="KaiTi" w:eastAsia="KaiTi" w:hAnsi="KaiTi" w:hint="eastAsia"/>
          <w:b/>
          <w:sz w:val="24"/>
          <w:szCs w:val="24"/>
          <w:lang w:eastAsia="zh-CN"/>
        </w:rPr>
        <w:t>月</w:t>
      </w:r>
      <w:r w:rsidR="007443BB">
        <w:rPr>
          <w:rFonts w:ascii="KaiTi" w:eastAsia="KaiTi" w:hAnsi="KaiTi" w:hint="eastAsia"/>
          <w:sz w:val="24"/>
          <w:szCs w:val="24"/>
          <w:lang w:eastAsia="zh-CN"/>
        </w:rPr>
        <w:t>28</w:t>
      </w:r>
      <w:r w:rsidRPr="00C338BD">
        <w:rPr>
          <w:rFonts w:ascii="KaiTi" w:eastAsia="KaiTi" w:hAnsi="KaiTi" w:hint="eastAsia"/>
          <w:b/>
          <w:sz w:val="24"/>
          <w:szCs w:val="24"/>
          <w:lang w:eastAsia="zh-CN"/>
        </w:rPr>
        <w:t>日至</w:t>
      </w:r>
      <w:r w:rsidR="007443BB">
        <w:rPr>
          <w:rFonts w:ascii="KaiTi" w:eastAsia="KaiTi" w:hAnsi="KaiTi" w:cs="Times New Roman" w:hint="eastAsia"/>
          <w:sz w:val="24"/>
          <w:szCs w:val="24"/>
          <w:lang w:eastAsia="zh-CN"/>
        </w:rPr>
        <w:t>3</w:t>
      </w:r>
      <w:r w:rsidR="007443BB" w:rsidRPr="00F32E76">
        <w:rPr>
          <w:rFonts w:ascii="KaiTi" w:eastAsia="KaiTi" w:hAnsi="KaiTi" w:cs="Times New Roman" w:hint="eastAsia"/>
          <w:b/>
          <w:sz w:val="24"/>
          <w:szCs w:val="24"/>
          <w:lang w:eastAsia="zh-CN"/>
        </w:rPr>
        <w:t>月</w:t>
      </w:r>
      <w:r w:rsidR="007443BB">
        <w:rPr>
          <w:rFonts w:ascii="KaiTi" w:eastAsia="KaiTi" w:hAnsi="KaiTi" w:cs="Times New Roman" w:hint="eastAsia"/>
          <w:sz w:val="24"/>
          <w:szCs w:val="24"/>
          <w:lang w:eastAsia="zh-CN"/>
        </w:rPr>
        <w:t>4</w:t>
      </w:r>
      <w:bookmarkStart w:id="3" w:name="_GoBack"/>
      <w:bookmarkEnd w:id="3"/>
      <w:r w:rsidRPr="00C338BD">
        <w:rPr>
          <w:rFonts w:ascii="KaiTi" w:eastAsia="KaiTi" w:hAnsi="KaiTi" w:hint="eastAsia"/>
          <w:b/>
          <w:sz w:val="24"/>
          <w:szCs w:val="24"/>
          <w:lang w:eastAsia="zh-CN"/>
        </w:rPr>
        <w:t>日，日内瓦</w:t>
      </w:r>
    </w:p>
    <w:p w14:paraId="6DDB2C64" w14:textId="57E79C6E" w:rsidR="00183564" w:rsidRPr="00C338BD" w:rsidRDefault="00183564" w:rsidP="00183564">
      <w:pPr>
        <w:spacing w:after="360"/>
        <w:rPr>
          <w:rFonts w:ascii="KaiTi" w:eastAsia="KaiTi" w:hAnsi="KaiTi" w:cs="Times New Roman"/>
          <w:sz w:val="24"/>
          <w:szCs w:val="32"/>
          <w:lang w:eastAsia="zh-CN"/>
        </w:rPr>
      </w:pPr>
      <w:bookmarkStart w:id="4" w:name="TitleOfDoc"/>
      <w:r w:rsidRPr="00183564">
        <w:rPr>
          <w:rFonts w:ascii="KaiTi" w:eastAsia="KaiTi" w:hAnsi="KaiTi" w:cs="Times New Roman" w:hint="eastAsia"/>
          <w:sz w:val="24"/>
          <w:szCs w:val="32"/>
          <w:lang w:eastAsia="zh-CN"/>
        </w:rPr>
        <w:t>专利申请中遗传资源和相关传统知识来源的国际</w:t>
      </w:r>
      <w:r w:rsidR="00506223">
        <w:rPr>
          <w:rFonts w:ascii="KaiTi" w:eastAsia="KaiTi" w:hAnsi="KaiTi" w:cs="Times New Roman" w:hint="eastAsia"/>
          <w:sz w:val="24"/>
          <w:szCs w:val="32"/>
          <w:lang w:eastAsia="zh-CN"/>
        </w:rPr>
        <w:t>公开</w:t>
      </w:r>
      <w:r w:rsidRPr="00183564">
        <w:rPr>
          <w:rFonts w:ascii="KaiTi" w:eastAsia="KaiTi" w:hAnsi="KaiTi" w:cs="Times New Roman" w:hint="eastAsia"/>
          <w:sz w:val="24"/>
          <w:szCs w:val="32"/>
          <w:lang w:eastAsia="zh-CN"/>
        </w:rPr>
        <w:t>要求</w:t>
      </w:r>
      <w:r>
        <w:rPr>
          <w:rFonts w:ascii="KaiTi" w:eastAsia="KaiTi" w:hAnsi="KaiTi" w:cs="Times New Roman" w:hint="eastAsia"/>
          <w:sz w:val="24"/>
          <w:szCs w:val="32"/>
          <w:lang w:eastAsia="zh-CN"/>
        </w:rPr>
        <w:br/>
      </w:r>
      <w:r w:rsidRPr="00183564">
        <w:rPr>
          <w:rFonts w:ascii="KaiTi" w:eastAsia="KaiTi" w:hAnsi="KaiTi" w:cs="Times New Roman" w:hint="eastAsia"/>
          <w:sz w:val="24"/>
          <w:szCs w:val="32"/>
          <w:lang w:eastAsia="zh-CN"/>
        </w:rPr>
        <w:t>——对循证方法的贡献</w:t>
      </w:r>
    </w:p>
    <w:p w14:paraId="0C42EB92" w14:textId="684E9EB5" w:rsidR="00183564" w:rsidRPr="00C338BD" w:rsidRDefault="00183564" w:rsidP="00183564">
      <w:pPr>
        <w:spacing w:after="960"/>
        <w:rPr>
          <w:rFonts w:ascii="KaiTi" w:eastAsia="KaiTi" w:hAnsi="KaiTi" w:cs="Times New Roman"/>
          <w:szCs w:val="24"/>
          <w:lang w:eastAsia="zh-CN"/>
        </w:rPr>
      </w:pPr>
      <w:bookmarkStart w:id="5" w:name="Prepared"/>
      <w:bookmarkEnd w:id="4"/>
      <w:r w:rsidRPr="00183564">
        <w:rPr>
          <w:rFonts w:ascii="KaiTi" w:eastAsia="KaiTi" w:hAnsi="KaiTi" w:cs="Times New Roman" w:hint="eastAsia"/>
          <w:szCs w:val="24"/>
          <w:lang w:eastAsia="zh-CN"/>
        </w:rPr>
        <w:t>瑞士代表团提交的文件</w:t>
      </w:r>
    </w:p>
    <w:bookmarkEnd w:id="5"/>
    <w:p w14:paraId="448BF8E9" w14:textId="1A6E46F1" w:rsidR="00D66646" w:rsidRPr="00B5238C" w:rsidRDefault="006255A2" w:rsidP="004C752A">
      <w:pPr>
        <w:overflowPunct w:val="0"/>
        <w:spacing w:beforeLines="100" w:before="240" w:afterLines="50" w:after="120" w:line="340" w:lineRule="atLeast"/>
        <w:rPr>
          <w:rFonts w:ascii="SimHei" w:eastAsia="SimHei" w:hAnsi="SimHei"/>
          <w:lang w:eastAsia="zh-CN"/>
        </w:rPr>
      </w:pPr>
      <w:r w:rsidRPr="00B5238C">
        <w:rPr>
          <w:rFonts w:ascii="SimHei" w:eastAsia="SimHei" w:hAnsi="SimHei" w:hint="eastAsia"/>
          <w:lang w:eastAsia="zh-CN"/>
        </w:rPr>
        <w:t>导</w:t>
      </w:r>
      <w:r w:rsidR="00506223">
        <w:rPr>
          <w:rFonts w:ascii="SimHei" w:eastAsia="SimHei" w:hAnsi="SimHei" w:hint="eastAsia"/>
          <w:lang w:eastAsia="zh-CN"/>
        </w:rPr>
        <w:t xml:space="preserve">　</w:t>
      </w:r>
      <w:r w:rsidRPr="00B5238C">
        <w:rPr>
          <w:rFonts w:ascii="SimHei" w:eastAsia="SimHei" w:hAnsi="SimHei" w:hint="eastAsia"/>
          <w:lang w:eastAsia="zh-CN"/>
        </w:rPr>
        <w:t>言</w:t>
      </w:r>
    </w:p>
    <w:p w14:paraId="40842A42" w14:textId="253B6C12" w:rsidR="00D66646" w:rsidRDefault="006255A2" w:rsidP="00DE0562">
      <w:pPr>
        <w:pStyle w:val="af"/>
        <w:numPr>
          <w:ilvl w:val="0"/>
          <w:numId w:val="7"/>
        </w:numPr>
        <w:overflowPunct w:val="0"/>
        <w:spacing w:afterLines="50" w:after="120" w:line="340" w:lineRule="atLeast"/>
        <w:ind w:left="0" w:firstLine="0"/>
        <w:contextualSpacing w:val="0"/>
        <w:jc w:val="both"/>
        <w:rPr>
          <w:rFonts w:cs="Arial"/>
          <w:lang w:eastAsia="zh-CN"/>
        </w:rPr>
      </w:pPr>
      <w:r w:rsidRPr="00183564">
        <w:rPr>
          <w:rFonts w:cs="Arial" w:hint="eastAsia"/>
          <w:lang w:eastAsia="zh-CN"/>
        </w:rPr>
        <w:t>2020年3月2日，世界知识产权组织</w:t>
      </w:r>
      <w:r w:rsidR="00D74975" w:rsidRPr="00183564">
        <w:rPr>
          <w:rFonts w:cs="Arial" w:hint="eastAsia"/>
          <w:lang w:eastAsia="zh-CN"/>
        </w:rPr>
        <w:t>（产权组织）</w:t>
      </w:r>
      <w:r w:rsidRPr="00183564">
        <w:rPr>
          <w:rFonts w:cs="Arial" w:hint="eastAsia"/>
          <w:lang w:eastAsia="zh-CN"/>
        </w:rPr>
        <w:t>国际局收到瑞士代表团</w:t>
      </w:r>
      <w:r w:rsidR="00D74975" w:rsidRPr="00183564">
        <w:rPr>
          <w:rFonts w:cs="Arial" w:hint="eastAsia"/>
          <w:lang w:eastAsia="zh-CN"/>
        </w:rPr>
        <w:t>提出的请求，</w:t>
      </w:r>
      <w:r w:rsidR="00DC05F3">
        <w:rPr>
          <w:rFonts w:cs="Arial" w:hint="eastAsia"/>
          <w:lang w:eastAsia="zh-CN"/>
        </w:rPr>
        <w:t>将</w:t>
      </w:r>
      <w:r w:rsidRPr="00183564">
        <w:rPr>
          <w:rFonts w:cs="Arial" w:hint="eastAsia"/>
          <w:lang w:eastAsia="zh-CN"/>
        </w:rPr>
        <w:t>一份题为“专利申请中遗传资源和相关传统知识来源的国际</w:t>
      </w:r>
      <w:r w:rsidR="00506223">
        <w:rPr>
          <w:rFonts w:cs="Arial" w:hint="eastAsia"/>
          <w:lang w:eastAsia="zh-CN"/>
        </w:rPr>
        <w:t>公开</w:t>
      </w:r>
      <w:r w:rsidR="00483C9C" w:rsidRPr="00183564">
        <w:rPr>
          <w:rFonts w:cs="Arial" w:hint="eastAsia"/>
          <w:lang w:eastAsia="zh-CN"/>
        </w:rPr>
        <w:t>要求</w:t>
      </w:r>
      <w:r w:rsidRPr="00183564">
        <w:rPr>
          <w:rFonts w:cs="Arial" w:hint="eastAsia"/>
          <w:lang w:eastAsia="zh-CN"/>
        </w:rPr>
        <w:t>——对循证方法的贡献”的文件</w:t>
      </w:r>
      <w:r w:rsidR="00DC05F3">
        <w:rPr>
          <w:rFonts w:cs="Arial" w:hint="eastAsia"/>
          <w:lang w:eastAsia="zh-CN"/>
        </w:rPr>
        <w:t>提交</w:t>
      </w:r>
      <w:r w:rsidRPr="00183564">
        <w:rPr>
          <w:rFonts w:cs="Arial" w:hint="eastAsia"/>
          <w:lang w:eastAsia="zh-CN"/>
        </w:rPr>
        <w:t>知识产权与遗传资源、传统知识和民间文学艺术政府间委员会</w:t>
      </w:r>
      <w:r w:rsidR="00707553" w:rsidRPr="00183564">
        <w:rPr>
          <w:rFonts w:cs="Arial" w:hint="eastAsia"/>
          <w:lang w:eastAsia="zh-CN"/>
        </w:rPr>
        <w:t>（IGC）</w:t>
      </w:r>
      <w:r w:rsidRPr="00183564">
        <w:rPr>
          <w:rFonts w:cs="Arial" w:hint="eastAsia"/>
          <w:lang w:eastAsia="zh-CN"/>
        </w:rPr>
        <w:t>第四十一届会议</w:t>
      </w:r>
      <w:r w:rsidR="00DE0562">
        <w:rPr>
          <w:rFonts w:cs="Arial" w:hint="eastAsia"/>
          <w:lang w:eastAsia="zh-CN"/>
        </w:rPr>
        <w:t>，在“遗传资源”议程项目下</w:t>
      </w:r>
      <w:r w:rsidRPr="00183564">
        <w:rPr>
          <w:rFonts w:cs="Arial" w:hint="eastAsia"/>
          <w:lang w:eastAsia="zh-CN"/>
        </w:rPr>
        <w:t>讨论。</w:t>
      </w:r>
      <w:r w:rsidR="00DE0562" w:rsidRPr="00183564">
        <w:rPr>
          <w:rFonts w:cs="Arial" w:hint="eastAsia"/>
          <w:lang w:eastAsia="zh-CN"/>
        </w:rPr>
        <w:t>第四十一届会议</w:t>
      </w:r>
      <w:r w:rsidR="00DE0562" w:rsidRPr="00DE0562">
        <w:rPr>
          <w:rFonts w:cs="Arial" w:hint="eastAsia"/>
          <w:lang w:eastAsia="zh-CN"/>
        </w:rPr>
        <w:t>原定于2020年3月16日至20日举行，</w:t>
      </w:r>
      <w:r w:rsidR="00DE0562">
        <w:rPr>
          <w:rFonts w:cs="Arial" w:hint="eastAsia"/>
          <w:lang w:eastAsia="zh-CN"/>
        </w:rPr>
        <w:t>因2019冠状病毒病</w:t>
      </w:r>
      <w:r w:rsidR="00DE0562" w:rsidRPr="00DE0562">
        <w:rPr>
          <w:rFonts w:cs="Arial" w:hint="eastAsia"/>
          <w:lang w:eastAsia="zh-CN"/>
        </w:rPr>
        <w:t>大流行推迟到2021年8月30日至9月3日。由于成员国</w:t>
      </w:r>
      <w:r w:rsidR="00DE0562">
        <w:rPr>
          <w:rFonts w:cs="Arial" w:hint="eastAsia"/>
          <w:lang w:eastAsia="zh-CN"/>
        </w:rPr>
        <w:t>商定</w:t>
      </w:r>
      <w:r w:rsidR="00DE0562" w:rsidRPr="00DE0562">
        <w:rPr>
          <w:rFonts w:cs="Arial" w:hint="eastAsia"/>
          <w:lang w:eastAsia="zh-CN"/>
        </w:rPr>
        <w:t>不在</w:t>
      </w:r>
      <w:r w:rsidR="00DE0562" w:rsidRPr="00183564">
        <w:rPr>
          <w:rFonts w:cs="Arial" w:hint="eastAsia"/>
          <w:lang w:eastAsia="zh-CN"/>
        </w:rPr>
        <w:t>第四十一届会议</w:t>
      </w:r>
      <w:r w:rsidR="00DE0562" w:rsidRPr="00DE0562">
        <w:rPr>
          <w:rFonts w:cs="Arial" w:hint="eastAsia"/>
          <w:lang w:eastAsia="zh-CN"/>
        </w:rPr>
        <w:t>上讨论遗传资源问题，本文件没有提交给</w:t>
      </w:r>
      <w:r w:rsidR="00DE0562" w:rsidRPr="00183564">
        <w:rPr>
          <w:rFonts w:cs="Arial" w:hint="eastAsia"/>
          <w:lang w:eastAsia="zh-CN"/>
        </w:rPr>
        <w:t>第四十一届会议</w:t>
      </w:r>
      <w:r w:rsidR="00DE0562" w:rsidRPr="00DE0562">
        <w:rPr>
          <w:rFonts w:cs="Arial" w:hint="eastAsia"/>
          <w:lang w:eastAsia="zh-CN"/>
        </w:rPr>
        <w:t>讨论。</w:t>
      </w:r>
    </w:p>
    <w:p w14:paraId="5D516B19" w14:textId="0F97291A" w:rsidR="00DE0562" w:rsidRPr="00183564" w:rsidRDefault="00DE0562" w:rsidP="00DE0562">
      <w:pPr>
        <w:pStyle w:val="af"/>
        <w:numPr>
          <w:ilvl w:val="0"/>
          <w:numId w:val="7"/>
        </w:numPr>
        <w:overflowPunct w:val="0"/>
        <w:spacing w:afterLines="50" w:after="120" w:line="340" w:lineRule="atLeast"/>
        <w:ind w:left="0" w:firstLine="0"/>
        <w:contextualSpacing w:val="0"/>
        <w:jc w:val="both"/>
        <w:rPr>
          <w:rFonts w:cs="Arial"/>
          <w:lang w:eastAsia="zh-CN"/>
        </w:rPr>
      </w:pPr>
      <w:r w:rsidRPr="00DE0562">
        <w:rPr>
          <w:rFonts w:cs="Arial" w:hint="eastAsia"/>
          <w:lang w:eastAsia="zh-CN"/>
        </w:rPr>
        <w:t>2022年2月3日，瑞士代表团要求</w:t>
      </w:r>
      <w:r>
        <w:rPr>
          <w:rFonts w:cs="Arial" w:hint="eastAsia"/>
          <w:lang w:eastAsia="zh-CN"/>
        </w:rPr>
        <w:t>将该文件</w:t>
      </w:r>
      <w:r w:rsidRPr="00DE0562">
        <w:rPr>
          <w:rFonts w:cs="Arial" w:hint="eastAsia"/>
          <w:lang w:eastAsia="zh-CN"/>
        </w:rPr>
        <w:t>提交</w:t>
      </w:r>
      <w:r>
        <w:rPr>
          <w:rFonts w:cs="Arial" w:hint="eastAsia"/>
          <w:lang w:eastAsia="zh-CN"/>
        </w:rPr>
        <w:t>IGC</w:t>
      </w:r>
      <w:r w:rsidRPr="00183564">
        <w:rPr>
          <w:rFonts w:cs="Arial" w:hint="eastAsia"/>
          <w:lang w:eastAsia="zh-CN"/>
        </w:rPr>
        <w:t>第四十</w:t>
      </w:r>
      <w:r>
        <w:rPr>
          <w:rFonts w:cs="Arial" w:hint="eastAsia"/>
          <w:lang w:eastAsia="zh-CN"/>
        </w:rPr>
        <w:t>二</w:t>
      </w:r>
      <w:r w:rsidRPr="00183564">
        <w:rPr>
          <w:rFonts w:cs="Arial" w:hint="eastAsia"/>
          <w:lang w:eastAsia="zh-CN"/>
        </w:rPr>
        <w:t>届会议</w:t>
      </w:r>
      <w:r w:rsidRPr="00DE0562">
        <w:rPr>
          <w:rFonts w:cs="Arial" w:hint="eastAsia"/>
          <w:lang w:eastAsia="zh-CN"/>
        </w:rPr>
        <w:t>讨论。</w:t>
      </w:r>
      <w:r>
        <w:rPr>
          <w:rFonts w:cs="Arial" w:hint="eastAsia"/>
          <w:lang w:eastAsia="zh-CN"/>
        </w:rPr>
        <w:t>为</w:t>
      </w:r>
      <w:r w:rsidRPr="00DE0562">
        <w:rPr>
          <w:rFonts w:cs="Arial" w:hint="eastAsia"/>
          <w:lang w:eastAsia="zh-CN"/>
        </w:rPr>
        <w:t>反映2022-2023两年期的</w:t>
      </w:r>
      <w:r>
        <w:rPr>
          <w:rFonts w:cs="Arial" w:hint="eastAsia"/>
          <w:lang w:eastAsia="zh-CN"/>
        </w:rPr>
        <w:t>IGC</w:t>
      </w:r>
      <w:r w:rsidRPr="00DE0562">
        <w:rPr>
          <w:rFonts w:cs="Arial" w:hint="eastAsia"/>
          <w:lang w:eastAsia="zh-CN"/>
        </w:rPr>
        <w:t>任务</w:t>
      </w:r>
      <w:r>
        <w:rPr>
          <w:rFonts w:cs="Arial" w:hint="eastAsia"/>
          <w:lang w:eastAsia="zh-CN"/>
        </w:rPr>
        <w:t>授权和</w:t>
      </w:r>
      <w:r w:rsidRPr="00183564">
        <w:rPr>
          <w:rFonts w:cs="Arial" w:hint="eastAsia"/>
          <w:lang w:eastAsia="zh-CN"/>
        </w:rPr>
        <w:t>第四十</w:t>
      </w:r>
      <w:r>
        <w:rPr>
          <w:rFonts w:cs="Arial" w:hint="eastAsia"/>
          <w:lang w:eastAsia="zh-CN"/>
        </w:rPr>
        <w:t>二</w:t>
      </w:r>
      <w:r w:rsidRPr="00183564">
        <w:rPr>
          <w:rFonts w:cs="Arial" w:hint="eastAsia"/>
          <w:lang w:eastAsia="zh-CN"/>
        </w:rPr>
        <w:t>届会议</w:t>
      </w:r>
      <w:r w:rsidRPr="00DE0562">
        <w:rPr>
          <w:rFonts w:cs="Arial" w:hint="eastAsia"/>
          <w:lang w:eastAsia="zh-CN"/>
        </w:rPr>
        <w:t>的相关文件</w:t>
      </w:r>
      <w:r>
        <w:rPr>
          <w:rFonts w:cs="Arial" w:hint="eastAsia"/>
          <w:lang w:eastAsia="zh-CN"/>
        </w:rPr>
        <w:t>，文件</w:t>
      </w:r>
      <w:r w:rsidRPr="00DE0562">
        <w:rPr>
          <w:rFonts w:cs="Arial" w:hint="eastAsia"/>
          <w:lang w:eastAsia="zh-CN"/>
        </w:rPr>
        <w:t>作</w:t>
      </w:r>
      <w:r>
        <w:rPr>
          <w:rFonts w:cs="Arial" w:hint="eastAsia"/>
          <w:lang w:eastAsia="zh-CN"/>
        </w:rPr>
        <w:t>了</w:t>
      </w:r>
      <w:r w:rsidRPr="00DE0562">
        <w:rPr>
          <w:rFonts w:cs="Arial" w:hint="eastAsia"/>
          <w:lang w:eastAsia="zh-CN"/>
        </w:rPr>
        <w:t>一些修改</w:t>
      </w:r>
      <w:r>
        <w:rPr>
          <w:rFonts w:cs="Arial" w:hint="eastAsia"/>
          <w:lang w:eastAsia="zh-CN"/>
        </w:rPr>
        <w:t>。</w:t>
      </w:r>
    </w:p>
    <w:p w14:paraId="609D651E" w14:textId="69CA5F0B" w:rsidR="00D66646" w:rsidRPr="00183564" w:rsidRDefault="006255A2" w:rsidP="004C752A">
      <w:pPr>
        <w:pStyle w:val="af"/>
        <w:numPr>
          <w:ilvl w:val="0"/>
          <w:numId w:val="7"/>
        </w:numPr>
        <w:overflowPunct w:val="0"/>
        <w:spacing w:afterLines="50" w:after="120" w:line="340" w:lineRule="atLeast"/>
        <w:ind w:left="0" w:firstLine="0"/>
        <w:contextualSpacing w:val="0"/>
        <w:jc w:val="both"/>
        <w:rPr>
          <w:rFonts w:cs="Arial"/>
          <w:lang w:eastAsia="zh-CN"/>
        </w:rPr>
      </w:pPr>
      <w:r w:rsidRPr="00183564">
        <w:rPr>
          <w:rFonts w:cs="Arial" w:hint="eastAsia"/>
          <w:lang w:eastAsia="zh-CN"/>
        </w:rPr>
        <w:t>根据上述</w:t>
      </w:r>
      <w:r w:rsidR="00A079AB" w:rsidRPr="00183564">
        <w:rPr>
          <w:rFonts w:cs="Arial" w:hint="eastAsia"/>
          <w:lang w:eastAsia="zh-CN"/>
        </w:rPr>
        <w:t>请求</w:t>
      </w:r>
      <w:r w:rsidRPr="00183564">
        <w:rPr>
          <w:rFonts w:cs="Arial" w:hint="eastAsia"/>
          <w:lang w:eastAsia="zh-CN"/>
        </w:rPr>
        <w:t>，本文件附件载有</w:t>
      </w:r>
      <w:r w:rsidR="00483C9C" w:rsidRPr="00183564">
        <w:rPr>
          <w:rFonts w:cs="Arial" w:hint="eastAsia"/>
          <w:lang w:eastAsia="zh-CN"/>
        </w:rPr>
        <w:t>所</w:t>
      </w:r>
      <w:r w:rsidRPr="00183564">
        <w:rPr>
          <w:rFonts w:cs="Arial" w:hint="eastAsia"/>
          <w:lang w:eastAsia="zh-CN"/>
        </w:rPr>
        <w:t>述</w:t>
      </w:r>
      <w:r w:rsidR="00DC05F3">
        <w:rPr>
          <w:rFonts w:cs="Arial" w:hint="eastAsia"/>
          <w:lang w:eastAsia="zh-CN"/>
        </w:rPr>
        <w:t>呈件</w:t>
      </w:r>
      <w:r w:rsidRPr="00183564">
        <w:rPr>
          <w:rFonts w:cs="Arial" w:hint="eastAsia"/>
          <w:lang w:eastAsia="zh-CN"/>
        </w:rPr>
        <w:t>。</w:t>
      </w:r>
    </w:p>
    <w:p w14:paraId="4C7D0CFA" w14:textId="79F55A8C" w:rsidR="00D66646" w:rsidRPr="00D42525" w:rsidRDefault="006255A2" w:rsidP="00C24968">
      <w:pPr>
        <w:pStyle w:val="af"/>
        <w:numPr>
          <w:ilvl w:val="0"/>
          <w:numId w:val="7"/>
        </w:numPr>
        <w:overflowPunct w:val="0"/>
        <w:spacing w:afterLines="50" w:after="120" w:line="340" w:lineRule="atLeast"/>
        <w:ind w:left="5534" w:firstLine="0"/>
        <w:contextualSpacing w:val="0"/>
        <w:jc w:val="both"/>
        <w:rPr>
          <w:rFonts w:ascii="KaiTi" w:eastAsia="KaiTi" w:hAnsi="KaiTi" w:cs="Arial"/>
          <w:lang w:eastAsia="zh-CN"/>
        </w:rPr>
      </w:pPr>
      <w:r w:rsidRPr="00D42525">
        <w:rPr>
          <w:rFonts w:ascii="KaiTi" w:eastAsia="KaiTi" w:hAnsi="KaiTi" w:cs="Arial" w:hint="eastAsia"/>
          <w:lang w:eastAsia="zh-CN"/>
        </w:rPr>
        <w:t>请委员会注意并审议本文件附件中的</w:t>
      </w:r>
      <w:r w:rsidR="00DC05F3" w:rsidRPr="00D42525">
        <w:rPr>
          <w:rFonts w:ascii="KaiTi" w:eastAsia="KaiTi" w:hAnsi="KaiTi" w:cs="Arial" w:hint="eastAsia"/>
          <w:lang w:eastAsia="zh-CN"/>
        </w:rPr>
        <w:t>呈件</w:t>
      </w:r>
      <w:r w:rsidRPr="00D42525">
        <w:rPr>
          <w:rFonts w:ascii="KaiTi" w:eastAsia="KaiTi" w:hAnsi="KaiTi" w:cs="Arial" w:hint="eastAsia"/>
          <w:lang w:eastAsia="zh-CN"/>
        </w:rPr>
        <w:t>。</w:t>
      </w:r>
    </w:p>
    <w:p w14:paraId="11898F14" w14:textId="60E32234" w:rsidR="00D66646" w:rsidRDefault="00D66646" w:rsidP="004C752A">
      <w:pPr>
        <w:tabs>
          <w:tab w:val="left" w:pos="5220"/>
        </w:tabs>
        <w:overflowPunct w:val="0"/>
        <w:spacing w:before="720" w:after="100" w:afterAutospacing="1" w:line="340" w:lineRule="atLeast"/>
        <w:ind w:left="5534"/>
        <w:jc w:val="both"/>
        <w:rPr>
          <w:rFonts w:ascii="KaiTi" w:eastAsia="KaiTi" w:hAnsi="KaiTi"/>
          <w:lang w:eastAsia="zh-CN"/>
        </w:rPr>
      </w:pPr>
      <w:r w:rsidRPr="00183564">
        <w:rPr>
          <w:rFonts w:ascii="KaiTi" w:eastAsia="KaiTi" w:hAnsi="KaiTi" w:hint="eastAsia"/>
          <w:lang w:eastAsia="zh-CN"/>
        </w:rPr>
        <w:t>[</w:t>
      </w:r>
      <w:r w:rsidR="006255A2" w:rsidRPr="00183564">
        <w:rPr>
          <w:rFonts w:ascii="KaiTi" w:eastAsia="KaiTi" w:hAnsi="KaiTi" w:hint="eastAsia"/>
          <w:lang w:eastAsia="zh-CN"/>
        </w:rPr>
        <w:t>后接附件</w:t>
      </w:r>
      <w:r w:rsidRPr="00183564">
        <w:rPr>
          <w:rFonts w:ascii="KaiTi" w:eastAsia="KaiTi" w:hAnsi="KaiTi" w:hint="eastAsia"/>
          <w:lang w:eastAsia="zh-CN"/>
        </w:rPr>
        <w:t>]</w:t>
      </w:r>
    </w:p>
    <w:p w14:paraId="04A40853" w14:textId="77777777" w:rsidR="004C752A" w:rsidRPr="00183564" w:rsidRDefault="004C752A" w:rsidP="00D66646">
      <w:pPr>
        <w:tabs>
          <w:tab w:val="left" w:pos="5220"/>
        </w:tabs>
        <w:ind w:left="5310"/>
        <w:rPr>
          <w:rFonts w:ascii="KaiTi" w:eastAsia="KaiTi" w:hAnsi="KaiTi"/>
          <w:lang w:eastAsia="zh-CN"/>
        </w:rPr>
        <w:sectPr w:rsidR="004C752A" w:rsidRPr="00183564" w:rsidSect="000F2AD2">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p>
    <w:p w14:paraId="6542A8BD" w14:textId="08902B11" w:rsidR="00D66646" w:rsidRPr="00B5238C" w:rsidRDefault="006255A2" w:rsidP="000C5269">
      <w:pPr>
        <w:pStyle w:val="Text"/>
        <w:spacing w:beforeLines="100" w:before="240" w:afterLines="100" w:after="240" w:line="340" w:lineRule="atLeast"/>
        <w:rPr>
          <w:rFonts w:ascii="SimHei" w:eastAsia="SimHei" w:hAnsi="SimHei"/>
          <w:bCs/>
          <w:lang w:val="en-US" w:eastAsia="zh-CN"/>
        </w:rPr>
      </w:pPr>
      <w:r w:rsidRPr="00B5238C">
        <w:rPr>
          <w:rFonts w:ascii="SimHei" w:eastAsia="SimHei" w:hAnsi="SimHei" w:hint="eastAsia"/>
          <w:bCs/>
          <w:lang w:val="en-US" w:eastAsia="zh-CN"/>
        </w:rPr>
        <w:lastRenderedPageBreak/>
        <w:t>专利申请中遗传资源和相关传统知识来源的国际</w:t>
      </w:r>
      <w:r w:rsidR="00506223">
        <w:rPr>
          <w:rFonts w:ascii="SimHei" w:eastAsia="SimHei" w:hAnsi="SimHei" w:hint="eastAsia"/>
          <w:bCs/>
          <w:lang w:val="en-US" w:eastAsia="zh-CN"/>
        </w:rPr>
        <w:t>公开</w:t>
      </w:r>
      <w:r w:rsidR="00483C9C" w:rsidRPr="00B5238C">
        <w:rPr>
          <w:rFonts w:ascii="SimHei" w:eastAsia="SimHei" w:hAnsi="SimHei" w:hint="eastAsia"/>
          <w:bCs/>
          <w:lang w:val="en-US" w:eastAsia="zh-CN"/>
        </w:rPr>
        <w:t>要求</w:t>
      </w:r>
      <w:r w:rsidRPr="00B5238C">
        <w:rPr>
          <w:rFonts w:ascii="SimHei" w:eastAsia="SimHei" w:hAnsi="SimHei" w:hint="eastAsia"/>
          <w:bCs/>
          <w:lang w:val="en-US" w:eastAsia="zh-CN"/>
        </w:rPr>
        <w:t>——对循证方法的贡献</w:t>
      </w:r>
    </w:p>
    <w:p w14:paraId="254880AF" w14:textId="79F18177" w:rsidR="00D66646" w:rsidRPr="00183564" w:rsidRDefault="004A57E6" w:rsidP="00FD0395">
      <w:pPr>
        <w:pStyle w:val="Text"/>
        <w:pBdr>
          <w:top w:val="single" w:sz="4" w:space="1" w:color="auto"/>
          <w:left w:val="single" w:sz="4" w:space="4" w:color="auto"/>
          <w:bottom w:val="single" w:sz="4" w:space="1" w:color="auto"/>
          <w:right w:val="single" w:sz="4" w:space="4" w:color="auto"/>
        </w:pBdr>
        <w:spacing w:afterLines="50" w:after="120" w:line="340" w:lineRule="atLeast"/>
        <w:jc w:val="both"/>
        <w:rPr>
          <w:rFonts w:ascii="SimSun" w:eastAsia="SimSun" w:hAnsi="SimSun"/>
          <w:b/>
          <w:lang w:val="en-US" w:eastAsia="zh-CN"/>
        </w:rPr>
      </w:pPr>
      <w:r w:rsidRPr="00B5238C">
        <w:rPr>
          <w:rFonts w:ascii="SimHei" w:eastAsia="SimHei" w:hAnsi="SimHei" w:hint="eastAsia"/>
          <w:bCs/>
          <w:lang w:val="en-US" w:eastAsia="zh-CN"/>
        </w:rPr>
        <w:t>内容摘要</w:t>
      </w:r>
    </w:p>
    <w:p w14:paraId="697D706B" w14:textId="103F79E2" w:rsidR="00D66646" w:rsidRPr="00B5238C" w:rsidRDefault="006255A2" w:rsidP="00FD0395">
      <w:pPr>
        <w:pStyle w:val="Text"/>
        <w:pBdr>
          <w:top w:val="single" w:sz="4" w:space="1" w:color="auto"/>
          <w:left w:val="single" w:sz="4" w:space="4" w:color="auto"/>
          <w:bottom w:val="single" w:sz="4" w:space="1" w:color="auto"/>
          <w:right w:val="single" w:sz="4" w:space="4" w:color="auto"/>
        </w:pBdr>
        <w:spacing w:afterLines="50" w:after="120" w:line="340" w:lineRule="atLeast"/>
        <w:ind w:firstLineChars="200" w:firstLine="420"/>
        <w:jc w:val="both"/>
        <w:rPr>
          <w:rFonts w:ascii="SimSun" w:eastAsia="SimSun" w:hAnsi="SimSun"/>
          <w:b/>
          <w:lang w:val="en-US" w:eastAsia="zh-CN"/>
        </w:rPr>
      </w:pPr>
      <w:r w:rsidRPr="00B5238C">
        <w:rPr>
          <w:rFonts w:ascii="SimSun" w:eastAsia="SimSun" w:hAnsi="SimSun" w:hint="eastAsia"/>
          <w:lang w:val="en-US" w:eastAsia="zh-CN"/>
        </w:rPr>
        <w:t>世界知识产权组织</w:t>
      </w:r>
      <w:r w:rsidR="0088201B" w:rsidRPr="00B5238C">
        <w:rPr>
          <w:rFonts w:ascii="SimSun" w:eastAsia="SimSun" w:hAnsi="SimSun" w:hint="eastAsia"/>
          <w:lang w:val="en-US" w:eastAsia="zh-CN"/>
        </w:rPr>
        <w:t>（</w:t>
      </w:r>
      <w:r w:rsidRPr="00B5238C">
        <w:rPr>
          <w:rFonts w:ascii="SimSun" w:eastAsia="SimSun" w:hAnsi="SimSun" w:hint="eastAsia"/>
          <w:lang w:val="en-US" w:eastAsia="zh-CN"/>
        </w:rPr>
        <w:t>产权组织</w:t>
      </w:r>
      <w:r w:rsidR="0088201B" w:rsidRPr="00B5238C">
        <w:rPr>
          <w:rFonts w:ascii="SimSun" w:eastAsia="SimSun" w:hAnsi="SimSun" w:hint="eastAsia"/>
          <w:lang w:val="en-US" w:eastAsia="zh-CN"/>
        </w:rPr>
        <w:t>）</w:t>
      </w:r>
      <w:r w:rsidRPr="00B5238C">
        <w:rPr>
          <w:rFonts w:ascii="SimSun" w:eastAsia="SimSun" w:hAnsi="SimSun" w:hint="eastAsia"/>
          <w:lang w:val="en-US" w:eastAsia="zh-CN"/>
        </w:rPr>
        <w:t>多年来一直在讨论与遗传资源</w:t>
      </w:r>
      <w:r w:rsidR="00AC27AE" w:rsidRPr="00B5238C">
        <w:rPr>
          <w:rFonts w:ascii="SimSun" w:eastAsia="SimSun" w:hAnsi="SimSun" w:hint="eastAsia"/>
          <w:lang w:val="en-US" w:eastAsia="zh-CN"/>
        </w:rPr>
        <w:t>及其</w:t>
      </w:r>
      <w:r w:rsidR="00483C9C" w:rsidRPr="00B5238C">
        <w:rPr>
          <w:rFonts w:ascii="SimSun" w:eastAsia="SimSun" w:hAnsi="SimSun" w:hint="eastAsia"/>
          <w:lang w:val="en-US" w:eastAsia="zh-CN"/>
        </w:rPr>
        <w:t>相关</w:t>
      </w:r>
      <w:r w:rsidR="00905027" w:rsidRPr="00B5238C">
        <w:rPr>
          <w:rFonts w:ascii="SimSun" w:eastAsia="SimSun" w:hAnsi="SimSun" w:hint="eastAsia"/>
          <w:lang w:val="en-US" w:eastAsia="zh-CN"/>
        </w:rPr>
        <w:t>传统知识</w:t>
      </w:r>
      <w:r w:rsidR="00483C9C" w:rsidRPr="00B5238C">
        <w:rPr>
          <w:rFonts w:ascii="SimSun" w:eastAsia="SimSun" w:hAnsi="SimSun" w:hint="eastAsia"/>
          <w:lang w:val="en-US" w:eastAsia="zh-CN"/>
        </w:rPr>
        <w:t>有关</w:t>
      </w:r>
      <w:r w:rsidRPr="00B5238C">
        <w:rPr>
          <w:rFonts w:ascii="SimSun" w:eastAsia="SimSun" w:hAnsi="SimSun" w:hint="eastAsia"/>
          <w:lang w:val="en-US" w:eastAsia="zh-CN"/>
        </w:rPr>
        <w:t>的专利</w:t>
      </w:r>
      <w:r w:rsidR="00506223">
        <w:rPr>
          <w:rFonts w:ascii="SimSun" w:eastAsia="SimSun" w:hAnsi="SimSun" w:hint="eastAsia"/>
          <w:lang w:val="en-US" w:eastAsia="zh-CN"/>
        </w:rPr>
        <w:t>公开</w:t>
      </w:r>
      <w:r w:rsidRPr="00B5238C">
        <w:rPr>
          <w:rFonts w:ascii="SimSun" w:eastAsia="SimSun" w:hAnsi="SimSun" w:hint="eastAsia"/>
          <w:lang w:val="en-US" w:eastAsia="zh-CN"/>
        </w:rPr>
        <w:t>要求。因此，</w:t>
      </w:r>
      <w:r w:rsidRPr="00B5238C">
        <w:rPr>
          <w:rFonts w:ascii="SimHei" w:eastAsia="SimHei" w:hAnsi="SimHei" w:hint="eastAsia"/>
          <w:bCs/>
          <w:lang w:val="en-US" w:eastAsia="zh-CN"/>
        </w:rPr>
        <w:t>现在</w:t>
      </w:r>
      <w:r w:rsidR="00DD4183" w:rsidRPr="00B5238C">
        <w:rPr>
          <w:rFonts w:ascii="SimHei" w:eastAsia="SimHei" w:hAnsi="SimHei" w:hint="eastAsia"/>
          <w:bCs/>
          <w:lang w:val="en-US" w:eastAsia="zh-CN"/>
        </w:rPr>
        <w:t>也应</w:t>
      </w:r>
      <w:r w:rsidR="00112098" w:rsidRPr="00B5238C">
        <w:rPr>
          <w:rFonts w:ascii="SimHei" w:eastAsia="SimHei" w:hAnsi="SimHei" w:hint="eastAsia"/>
          <w:bCs/>
          <w:lang w:val="en-US" w:eastAsia="zh-CN"/>
        </w:rPr>
        <w:t>当</w:t>
      </w:r>
      <w:r w:rsidR="00DD4183" w:rsidRPr="00B5238C">
        <w:rPr>
          <w:rFonts w:ascii="SimHei" w:eastAsia="SimHei" w:hAnsi="SimHei" w:hint="eastAsia"/>
          <w:bCs/>
          <w:lang w:val="en-US" w:eastAsia="zh-CN"/>
        </w:rPr>
        <w:t>对国际专利</w:t>
      </w:r>
      <w:r w:rsidR="00506223">
        <w:rPr>
          <w:rFonts w:ascii="SimHei" w:eastAsia="SimHei" w:hAnsi="SimHei" w:hint="eastAsia"/>
          <w:bCs/>
          <w:lang w:val="en-US" w:eastAsia="zh-CN"/>
        </w:rPr>
        <w:t>公开</w:t>
      </w:r>
      <w:r w:rsidR="00DD4183" w:rsidRPr="00B5238C">
        <w:rPr>
          <w:rFonts w:ascii="SimHei" w:eastAsia="SimHei" w:hAnsi="SimHei" w:hint="eastAsia"/>
          <w:bCs/>
          <w:lang w:val="en-US" w:eastAsia="zh-CN"/>
        </w:rPr>
        <w:t>要求是否仍然有利于为保护遗传资源和相关传统知识提供支持进行评估</w:t>
      </w:r>
      <w:r w:rsidRPr="00B5238C">
        <w:rPr>
          <w:rFonts w:ascii="SimSun" w:eastAsia="SimSun" w:hAnsi="SimSun" w:hint="eastAsia"/>
          <w:lang w:val="en-US" w:eastAsia="zh-CN"/>
        </w:rPr>
        <w:t>。</w:t>
      </w:r>
    </w:p>
    <w:p w14:paraId="0C4EB794" w14:textId="5134D061" w:rsidR="00D66646" w:rsidRPr="00B5238C" w:rsidRDefault="006255A2" w:rsidP="00FD0395">
      <w:pPr>
        <w:pStyle w:val="Text"/>
        <w:pBdr>
          <w:top w:val="single" w:sz="4" w:space="1" w:color="auto"/>
          <w:left w:val="single" w:sz="4" w:space="4" w:color="auto"/>
          <w:bottom w:val="single" w:sz="4" w:space="1" w:color="auto"/>
          <w:right w:val="single" w:sz="4" w:space="4" w:color="auto"/>
        </w:pBdr>
        <w:spacing w:afterLines="50" w:after="120" w:line="340" w:lineRule="atLeast"/>
        <w:ind w:firstLineChars="200" w:firstLine="420"/>
        <w:jc w:val="both"/>
        <w:rPr>
          <w:rFonts w:ascii="SimSun" w:eastAsia="SimSun" w:hAnsi="SimSun"/>
          <w:lang w:val="en-US" w:eastAsia="zh-CN"/>
        </w:rPr>
      </w:pPr>
      <w:r w:rsidRPr="00B5238C">
        <w:rPr>
          <w:rFonts w:ascii="SimSun" w:eastAsia="SimSun" w:hAnsi="SimSun" w:hint="eastAsia"/>
          <w:lang w:val="en-US" w:eastAsia="zh-CN"/>
        </w:rPr>
        <w:t>本</w:t>
      </w:r>
      <w:r w:rsidR="00153570" w:rsidRPr="00B5238C">
        <w:rPr>
          <w:rFonts w:ascii="SimSun" w:eastAsia="SimSun" w:hAnsi="SimSun" w:hint="eastAsia"/>
          <w:lang w:val="en-US" w:eastAsia="zh-CN"/>
        </w:rPr>
        <w:t>文件</w:t>
      </w:r>
      <w:r w:rsidR="00A50BA3" w:rsidRPr="00B5238C">
        <w:rPr>
          <w:rFonts w:ascii="SimHei" w:eastAsia="SimHei" w:hAnsi="SimHei" w:hint="eastAsia"/>
          <w:bCs/>
          <w:lang w:val="en-US" w:eastAsia="zh-CN"/>
        </w:rPr>
        <w:t>对</w:t>
      </w:r>
      <w:r w:rsidR="00153570" w:rsidRPr="00B5238C">
        <w:rPr>
          <w:rFonts w:ascii="SimHei" w:eastAsia="SimHei" w:hAnsi="SimHei" w:hint="eastAsia"/>
          <w:bCs/>
          <w:lang w:val="en-US" w:eastAsia="zh-CN"/>
        </w:rPr>
        <w:t>有关遗传资源和相关传统知识</w:t>
      </w:r>
      <w:r w:rsidRPr="00B5238C">
        <w:rPr>
          <w:rFonts w:ascii="SimHei" w:eastAsia="SimHei" w:hAnsi="SimHei" w:hint="eastAsia"/>
          <w:bCs/>
          <w:lang w:val="en-US" w:eastAsia="zh-CN"/>
        </w:rPr>
        <w:t>的法律、技术和专利</w:t>
      </w:r>
      <w:r w:rsidR="00A50BA3" w:rsidRPr="00B5238C">
        <w:rPr>
          <w:rFonts w:ascii="SimHei" w:eastAsia="SimHei" w:hAnsi="SimHei" w:hint="eastAsia"/>
          <w:bCs/>
          <w:lang w:val="en-US" w:eastAsia="zh-CN"/>
        </w:rPr>
        <w:t>态势进行了概述</w:t>
      </w:r>
      <w:r w:rsidR="00A50BA3" w:rsidRPr="00B5238C">
        <w:rPr>
          <w:rFonts w:ascii="SimSun" w:eastAsia="SimSun" w:hAnsi="SimSun" w:hint="eastAsia"/>
          <w:lang w:val="en-US" w:eastAsia="zh-CN"/>
        </w:rPr>
        <w:t>（</w:t>
      </w:r>
      <w:r w:rsidRPr="00B5238C">
        <w:rPr>
          <w:rFonts w:ascii="SimSun" w:eastAsia="SimSun" w:hAnsi="SimSun" w:hint="eastAsia"/>
          <w:lang w:val="en-US" w:eastAsia="zh-CN"/>
        </w:rPr>
        <w:t>见第</w:t>
      </w:r>
      <w:r w:rsidR="00A50BA3" w:rsidRPr="00B5238C">
        <w:rPr>
          <w:rFonts w:ascii="SimSun" w:eastAsia="SimSun" w:hAnsi="SimSun" w:hint="eastAsia"/>
          <w:lang w:val="de-CH" w:eastAsia="zh-CN"/>
        </w:rPr>
        <w:t>2节）</w:t>
      </w:r>
      <w:r w:rsidRPr="00B5238C">
        <w:rPr>
          <w:rFonts w:ascii="SimSun" w:eastAsia="SimSun" w:hAnsi="SimSun" w:hint="eastAsia"/>
          <w:lang w:val="en-US" w:eastAsia="zh-CN"/>
        </w:rPr>
        <w:t>。有证据表明</w:t>
      </w:r>
      <w:r w:rsidR="00A50BA3" w:rsidRPr="00B5238C">
        <w:rPr>
          <w:rFonts w:ascii="SimSun" w:eastAsia="SimSun" w:hAnsi="SimSun" w:hint="eastAsia"/>
          <w:lang w:val="en-US" w:eastAsia="zh-CN"/>
        </w:rPr>
        <w:t>，</w:t>
      </w:r>
      <w:r w:rsidR="0017155A" w:rsidRPr="00B5238C">
        <w:rPr>
          <w:rFonts w:ascii="SimSun" w:eastAsia="SimSun" w:hAnsi="SimSun" w:hint="eastAsia"/>
          <w:lang w:val="en-US" w:eastAsia="zh-CN"/>
        </w:rPr>
        <w:t>在过去几年中，</w:t>
      </w:r>
      <w:r w:rsidRPr="00B5238C">
        <w:rPr>
          <w:rFonts w:ascii="SimHei" w:eastAsia="SimHei" w:hAnsi="SimHei" w:hint="eastAsia"/>
          <w:bCs/>
          <w:lang w:val="en-US" w:eastAsia="zh-CN"/>
        </w:rPr>
        <w:t>这些</w:t>
      </w:r>
      <w:r w:rsidR="00A50BA3" w:rsidRPr="00B5238C">
        <w:rPr>
          <w:rFonts w:ascii="SimHei" w:eastAsia="SimHei" w:hAnsi="SimHei" w:hint="eastAsia"/>
          <w:bCs/>
          <w:lang w:val="en-US" w:eastAsia="zh-CN"/>
        </w:rPr>
        <w:t>态势</w:t>
      </w:r>
      <w:r w:rsidRPr="00B5238C">
        <w:rPr>
          <w:rFonts w:ascii="SimSun" w:eastAsia="SimSun" w:hAnsi="SimSun" w:hint="eastAsia"/>
          <w:lang w:val="en-US" w:eastAsia="zh-CN"/>
        </w:rPr>
        <w:t>在国际和国家层面</w:t>
      </w:r>
      <w:r w:rsidR="00780195" w:rsidRPr="00B5238C">
        <w:rPr>
          <w:rFonts w:ascii="SimSun" w:eastAsia="SimSun" w:hAnsi="SimSun" w:hint="eastAsia"/>
          <w:lang w:val="en-US" w:eastAsia="zh-CN"/>
        </w:rPr>
        <w:t>都</w:t>
      </w:r>
      <w:r w:rsidR="00780195" w:rsidRPr="00B5238C">
        <w:rPr>
          <w:rFonts w:ascii="SimHei" w:eastAsia="SimHei" w:hAnsi="SimHei" w:hint="eastAsia"/>
          <w:bCs/>
          <w:lang w:val="en-US" w:eastAsia="zh-CN"/>
        </w:rPr>
        <w:t>有显著发展</w:t>
      </w:r>
      <w:r w:rsidR="00780195" w:rsidRPr="00B5238C">
        <w:rPr>
          <w:rFonts w:ascii="SimSun" w:eastAsia="SimSun" w:hAnsi="SimSun" w:hint="eastAsia"/>
          <w:lang w:val="en-US" w:eastAsia="zh-CN"/>
        </w:rPr>
        <w:t>：</w:t>
      </w:r>
    </w:p>
    <w:p w14:paraId="42E56229" w14:textId="51697F26" w:rsidR="00D66646" w:rsidRPr="00B5238C" w:rsidRDefault="006255A2" w:rsidP="00876E97">
      <w:pPr>
        <w:pStyle w:val="Text"/>
        <w:numPr>
          <w:ilvl w:val="0"/>
          <w:numId w:val="16"/>
        </w:numPr>
        <w:pBdr>
          <w:top w:val="single" w:sz="4" w:space="1" w:color="auto"/>
          <w:left w:val="single" w:sz="4" w:space="4" w:color="auto"/>
          <w:bottom w:val="single" w:sz="4" w:space="1" w:color="auto"/>
          <w:right w:val="single" w:sz="4" w:space="4" w:color="auto"/>
        </w:pBdr>
        <w:spacing w:afterLines="50" w:after="120" w:line="340" w:lineRule="atLeast"/>
        <w:ind w:left="420" w:hangingChars="200" w:hanging="420"/>
        <w:jc w:val="both"/>
        <w:rPr>
          <w:rFonts w:ascii="SimSun" w:eastAsia="SimSun" w:hAnsi="SimSun"/>
          <w:lang w:val="en-US" w:eastAsia="zh-CN"/>
        </w:rPr>
      </w:pPr>
      <w:r w:rsidRPr="00B5238C">
        <w:rPr>
          <w:rFonts w:ascii="SimHei" w:eastAsia="SimHei" w:hAnsi="SimHei" w:hint="eastAsia"/>
          <w:bCs/>
          <w:lang w:val="en-US" w:eastAsia="zh-CN"/>
        </w:rPr>
        <w:t>法律</w:t>
      </w:r>
      <w:r w:rsidR="003D1DE5" w:rsidRPr="00B5238C">
        <w:rPr>
          <w:rFonts w:ascii="SimHei" w:eastAsia="SimHei" w:hAnsi="SimHei" w:hint="eastAsia"/>
          <w:bCs/>
          <w:lang w:val="en-US" w:eastAsia="zh-CN"/>
        </w:rPr>
        <w:t>态势</w:t>
      </w:r>
      <w:r w:rsidR="003D1DE5" w:rsidRPr="00B5238C">
        <w:rPr>
          <w:rFonts w:ascii="SimSun" w:eastAsia="SimSun" w:hAnsi="SimSun" w:hint="eastAsia"/>
          <w:lang w:val="en-US" w:eastAsia="zh-CN"/>
        </w:rPr>
        <w:t>：</w:t>
      </w:r>
      <w:r w:rsidRPr="00B5238C">
        <w:rPr>
          <w:rFonts w:ascii="SimSun" w:eastAsia="SimSun" w:hAnsi="SimSun" w:hint="eastAsia"/>
          <w:lang w:val="en-US" w:eastAsia="zh-CN"/>
        </w:rPr>
        <w:t>已经通过、修订或正在谈判</w:t>
      </w:r>
      <w:r w:rsidR="003D1DE5" w:rsidRPr="00B5238C">
        <w:rPr>
          <w:rFonts w:ascii="SimSun" w:eastAsia="SimSun" w:hAnsi="SimSun" w:hint="eastAsia"/>
          <w:lang w:val="en-US" w:eastAsia="zh-CN"/>
        </w:rPr>
        <w:t>有关遗传资源和相关传统知识</w:t>
      </w:r>
      <w:r w:rsidRPr="00B5238C">
        <w:rPr>
          <w:rFonts w:ascii="SimSun" w:eastAsia="SimSun" w:hAnsi="SimSun" w:hint="eastAsia"/>
          <w:lang w:val="en-US" w:eastAsia="zh-CN"/>
        </w:rPr>
        <w:t>的</w:t>
      </w:r>
      <w:r w:rsidR="003D1DE5" w:rsidRPr="00B5238C">
        <w:rPr>
          <w:rFonts w:ascii="SimSun" w:eastAsia="SimSun" w:hAnsi="SimSun" w:hint="eastAsia"/>
          <w:lang w:val="en-US" w:eastAsia="zh-CN"/>
        </w:rPr>
        <w:t>各项</w:t>
      </w:r>
      <w:r w:rsidRPr="00B5238C">
        <w:rPr>
          <w:rFonts w:ascii="SimSun" w:eastAsia="SimSun" w:hAnsi="SimSun" w:hint="eastAsia"/>
          <w:lang w:val="en-US" w:eastAsia="zh-CN"/>
        </w:rPr>
        <w:t>国际文书。在国家</w:t>
      </w:r>
      <w:r w:rsidR="00483C9C" w:rsidRPr="00B5238C">
        <w:rPr>
          <w:rFonts w:ascii="SimSun" w:eastAsia="SimSun" w:hAnsi="SimSun" w:hint="eastAsia"/>
          <w:lang w:val="en-US" w:eastAsia="zh-CN"/>
        </w:rPr>
        <w:t>层面</w:t>
      </w:r>
      <w:r w:rsidR="006E2A8A" w:rsidRPr="00B5238C">
        <w:rPr>
          <w:rFonts w:ascii="SimSun" w:eastAsia="SimSun" w:hAnsi="SimSun" w:hint="eastAsia"/>
          <w:lang w:val="en-US" w:eastAsia="zh-CN"/>
        </w:rPr>
        <w:t>已</w:t>
      </w:r>
      <w:r w:rsidR="00EF3B30" w:rsidRPr="00B5238C">
        <w:rPr>
          <w:rFonts w:ascii="SimSun" w:eastAsia="SimSun" w:hAnsi="SimSun" w:hint="eastAsia"/>
          <w:lang w:val="en-US" w:eastAsia="zh-CN"/>
        </w:rPr>
        <w:t>引入</w:t>
      </w:r>
      <w:r w:rsidRPr="00B5238C">
        <w:rPr>
          <w:rFonts w:ascii="SimSun" w:eastAsia="SimSun" w:hAnsi="SimSun" w:hint="eastAsia"/>
          <w:lang w:val="en-US" w:eastAsia="zh-CN"/>
        </w:rPr>
        <w:t>了30多</w:t>
      </w:r>
      <w:r w:rsidR="006E2A8A" w:rsidRPr="00B5238C">
        <w:rPr>
          <w:rFonts w:ascii="SimSun" w:eastAsia="SimSun" w:hAnsi="SimSun" w:hint="eastAsia"/>
          <w:lang w:val="en-US" w:eastAsia="zh-CN"/>
        </w:rPr>
        <w:t>项专利</w:t>
      </w:r>
      <w:r w:rsidR="00506223">
        <w:rPr>
          <w:rFonts w:ascii="SimSun" w:eastAsia="SimSun" w:hAnsi="SimSun" w:hint="eastAsia"/>
          <w:lang w:val="en-US" w:eastAsia="zh-CN"/>
        </w:rPr>
        <w:t>公开</w:t>
      </w:r>
      <w:r w:rsidR="006E2A8A" w:rsidRPr="00B5238C">
        <w:rPr>
          <w:rFonts w:ascii="SimSun" w:eastAsia="SimSun" w:hAnsi="SimSun" w:hint="eastAsia"/>
          <w:lang w:val="en-US" w:eastAsia="zh-CN"/>
        </w:rPr>
        <w:t>要求</w:t>
      </w:r>
      <w:r w:rsidRPr="00B5238C">
        <w:rPr>
          <w:rFonts w:ascii="SimSun" w:eastAsia="SimSun" w:hAnsi="SimSun" w:hint="eastAsia"/>
          <w:lang w:val="en-US" w:eastAsia="zh-CN"/>
        </w:rPr>
        <w:t>。它们在地理范围、主题、</w:t>
      </w:r>
      <w:r w:rsidR="006E2A8A" w:rsidRPr="00B5238C">
        <w:rPr>
          <w:rFonts w:ascii="SimSun" w:eastAsia="SimSun" w:hAnsi="SimSun" w:hint="eastAsia"/>
          <w:lang w:val="en-US" w:eastAsia="zh-CN"/>
        </w:rPr>
        <w:t>“触发</w:t>
      </w:r>
      <w:r w:rsidR="00483C9C" w:rsidRPr="00B5238C">
        <w:rPr>
          <w:rFonts w:ascii="SimSun" w:eastAsia="SimSun" w:hAnsi="SimSun" w:hint="eastAsia"/>
          <w:lang w:val="en-US" w:eastAsia="zh-CN"/>
        </w:rPr>
        <w:t>要素</w:t>
      </w:r>
      <w:r w:rsidR="006E2A8A" w:rsidRPr="00B5238C">
        <w:rPr>
          <w:rFonts w:ascii="SimSun" w:eastAsia="SimSun" w:hAnsi="SimSun" w:hint="eastAsia"/>
          <w:lang w:val="en-US" w:eastAsia="zh-CN"/>
        </w:rPr>
        <w:t>”</w:t>
      </w:r>
      <w:r w:rsidRPr="00B5238C">
        <w:rPr>
          <w:rFonts w:ascii="SimSun" w:eastAsia="SimSun" w:hAnsi="SimSun" w:hint="eastAsia"/>
          <w:lang w:val="en-US" w:eastAsia="zh-CN"/>
        </w:rPr>
        <w:t>、</w:t>
      </w:r>
      <w:r w:rsidR="006E2A8A" w:rsidRPr="00B5238C">
        <w:rPr>
          <w:rFonts w:ascii="SimSun" w:eastAsia="SimSun" w:hAnsi="SimSun" w:hint="eastAsia"/>
          <w:lang w:val="en-US" w:eastAsia="zh-CN"/>
        </w:rPr>
        <w:t>“内容”</w:t>
      </w:r>
      <w:r w:rsidRPr="00B5238C">
        <w:rPr>
          <w:rFonts w:ascii="SimSun" w:eastAsia="SimSun" w:hAnsi="SimSun" w:hint="eastAsia"/>
          <w:lang w:val="en-US" w:eastAsia="zh-CN"/>
        </w:rPr>
        <w:t>和</w:t>
      </w:r>
      <w:r w:rsidR="00483C9C" w:rsidRPr="00B5238C">
        <w:rPr>
          <w:rFonts w:ascii="SimSun" w:eastAsia="SimSun" w:hAnsi="SimSun" w:hint="eastAsia"/>
          <w:lang w:val="en-US" w:eastAsia="zh-CN"/>
        </w:rPr>
        <w:t>不符行为</w:t>
      </w:r>
      <w:r w:rsidRPr="00B5238C">
        <w:rPr>
          <w:rFonts w:ascii="SimSun" w:eastAsia="SimSun" w:hAnsi="SimSun" w:hint="eastAsia"/>
          <w:lang w:val="en-US" w:eastAsia="zh-CN"/>
        </w:rPr>
        <w:t>后果方面有很大差异。如果产权组织的国际法律文书中</w:t>
      </w:r>
      <w:r w:rsidR="00A32F88" w:rsidRPr="00B5238C">
        <w:rPr>
          <w:rFonts w:ascii="SimSun" w:eastAsia="SimSun" w:hAnsi="SimSun" w:hint="eastAsia"/>
          <w:lang w:val="en-US" w:eastAsia="zh-CN"/>
        </w:rPr>
        <w:t>不制定专利</w:t>
      </w:r>
      <w:r w:rsidR="00506223">
        <w:rPr>
          <w:rFonts w:ascii="SimSun" w:eastAsia="SimSun" w:hAnsi="SimSun" w:hint="eastAsia"/>
          <w:lang w:val="en-US" w:eastAsia="zh-CN"/>
        </w:rPr>
        <w:t>公开</w:t>
      </w:r>
      <w:r w:rsidR="00A32F88" w:rsidRPr="00B5238C">
        <w:rPr>
          <w:rFonts w:ascii="SimSun" w:eastAsia="SimSun" w:hAnsi="SimSun" w:hint="eastAsia"/>
          <w:lang w:val="en-US" w:eastAsia="zh-CN"/>
        </w:rPr>
        <w:t>要求</w:t>
      </w:r>
      <w:r w:rsidRPr="00B5238C">
        <w:rPr>
          <w:rFonts w:ascii="SimSun" w:eastAsia="SimSun" w:hAnsi="SimSun" w:hint="eastAsia"/>
          <w:lang w:val="en-US" w:eastAsia="zh-CN"/>
        </w:rPr>
        <w:t>的标准，国家</w:t>
      </w:r>
      <w:r w:rsidR="00A32F88" w:rsidRPr="00B5238C">
        <w:rPr>
          <w:rFonts w:ascii="SimSun" w:eastAsia="SimSun" w:hAnsi="SimSun" w:hint="eastAsia"/>
          <w:lang w:val="en-US" w:eastAsia="zh-CN"/>
        </w:rPr>
        <w:t>专利</w:t>
      </w:r>
      <w:r w:rsidR="00506223">
        <w:rPr>
          <w:rFonts w:ascii="SimSun" w:eastAsia="SimSun" w:hAnsi="SimSun" w:hint="eastAsia"/>
          <w:lang w:val="en-US" w:eastAsia="zh-CN"/>
        </w:rPr>
        <w:t>公开</w:t>
      </w:r>
      <w:r w:rsidR="00A32F88" w:rsidRPr="00B5238C">
        <w:rPr>
          <w:rFonts w:ascii="SimSun" w:eastAsia="SimSun" w:hAnsi="SimSun" w:hint="eastAsia"/>
          <w:lang w:val="en-US" w:eastAsia="zh-CN"/>
        </w:rPr>
        <w:t>要求</w:t>
      </w:r>
      <w:r w:rsidRPr="00B5238C">
        <w:rPr>
          <w:rFonts w:ascii="SimSun" w:eastAsia="SimSun" w:hAnsi="SimSun" w:hint="eastAsia"/>
          <w:lang w:val="en-US" w:eastAsia="zh-CN"/>
        </w:rPr>
        <w:t>的</w:t>
      </w:r>
      <w:r w:rsidR="00A32F88" w:rsidRPr="00B5238C">
        <w:rPr>
          <w:rFonts w:ascii="SimSun" w:eastAsia="SimSun" w:hAnsi="SimSun" w:hint="eastAsia"/>
          <w:lang w:val="en-US" w:eastAsia="zh-CN"/>
        </w:rPr>
        <w:t>差异化</w:t>
      </w:r>
      <w:r w:rsidRPr="00B5238C">
        <w:rPr>
          <w:rFonts w:ascii="SimSun" w:eastAsia="SimSun" w:hAnsi="SimSun" w:hint="eastAsia"/>
          <w:lang w:val="en-US" w:eastAsia="zh-CN"/>
        </w:rPr>
        <w:t>可能会进一步</w:t>
      </w:r>
      <w:r w:rsidR="00A32F88" w:rsidRPr="00B5238C">
        <w:rPr>
          <w:rFonts w:ascii="SimSun" w:eastAsia="SimSun" w:hAnsi="SimSun" w:hint="eastAsia"/>
          <w:lang w:val="en-US" w:eastAsia="zh-CN"/>
        </w:rPr>
        <w:t>加剧</w:t>
      </w:r>
      <w:r w:rsidRPr="00B5238C">
        <w:rPr>
          <w:rFonts w:ascii="SimSun" w:eastAsia="SimSun" w:hAnsi="SimSun" w:hint="eastAsia"/>
          <w:lang w:val="en-US" w:eastAsia="zh-CN"/>
        </w:rPr>
        <w:t>，导致</w:t>
      </w:r>
      <w:r w:rsidR="00676BA9" w:rsidRPr="00B5238C">
        <w:rPr>
          <w:rFonts w:ascii="SimSun" w:eastAsia="SimSun" w:hAnsi="SimSun" w:hint="eastAsia"/>
          <w:lang w:val="en-US" w:eastAsia="zh-CN"/>
        </w:rPr>
        <w:t>相关法规</w:t>
      </w:r>
      <w:r w:rsidR="00A32F88" w:rsidRPr="00B5238C">
        <w:rPr>
          <w:rFonts w:ascii="SimSun" w:eastAsia="SimSun" w:hAnsi="SimSun" w:hint="eastAsia"/>
          <w:lang w:val="en-US" w:eastAsia="zh-CN"/>
        </w:rPr>
        <w:t>各自为政</w:t>
      </w:r>
      <w:r w:rsidRPr="00B5238C">
        <w:rPr>
          <w:rFonts w:ascii="SimSun" w:eastAsia="SimSun" w:hAnsi="SimSun" w:hint="eastAsia"/>
          <w:lang w:val="en-US" w:eastAsia="zh-CN"/>
        </w:rPr>
        <w:t>，并可能对基于</w:t>
      </w:r>
      <w:r w:rsidR="00A32F88" w:rsidRPr="00B5238C">
        <w:rPr>
          <w:rFonts w:ascii="SimSun" w:eastAsia="SimSun" w:hAnsi="SimSun" w:hint="eastAsia"/>
          <w:lang w:val="en-US" w:eastAsia="zh-CN"/>
        </w:rPr>
        <w:t>遗传资源和相关传统知识</w:t>
      </w:r>
      <w:r w:rsidRPr="00B5238C">
        <w:rPr>
          <w:rFonts w:ascii="SimSun" w:eastAsia="SimSun" w:hAnsi="SimSun" w:hint="eastAsia"/>
          <w:lang w:val="en-US" w:eastAsia="zh-CN"/>
        </w:rPr>
        <w:t>的创新产生负面影响。</w:t>
      </w:r>
    </w:p>
    <w:p w14:paraId="74F39DFA" w14:textId="2843A64B" w:rsidR="00D66646" w:rsidRPr="00B5238C" w:rsidRDefault="006255A2" w:rsidP="00FD0395">
      <w:pPr>
        <w:pStyle w:val="Text"/>
        <w:numPr>
          <w:ilvl w:val="0"/>
          <w:numId w:val="16"/>
        </w:numPr>
        <w:pBdr>
          <w:top w:val="single" w:sz="4" w:space="1" w:color="auto"/>
          <w:left w:val="single" w:sz="4" w:space="4" w:color="auto"/>
          <w:bottom w:val="single" w:sz="4" w:space="1" w:color="auto"/>
          <w:right w:val="single" w:sz="4" w:space="4" w:color="auto"/>
        </w:pBdr>
        <w:spacing w:afterLines="50" w:after="120" w:line="340" w:lineRule="atLeast"/>
        <w:ind w:left="357" w:hanging="357"/>
        <w:jc w:val="both"/>
        <w:rPr>
          <w:rFonts w:ascii="SimSun" w:eastAsia="SimSun" w:hAnsi="SimSun"/>
          <w:lang w:val="en-US" w:eastAsia="zh-CN"/>
        </w:rPr>
      </w:pPr>
      <w:r w:rsidRPr="00B5238C">
        <w:rPr>
          <w:rFonts w:ascii="SimHei" w:eastAsia="SimHei" w:hAnsi="SimHei" w:hint="eastAsia"/>
          <w:bCs/>
          <w:lang w:val="en-US" w:eastAsia="zh-CN"/>
        </w:rPr>
        <w:t>技术和专利</w:t>
      </w:r>
      <w:r w:rsidR="00EA2679" w:rsidRPr="00B5238C">
        <w:rPr>
          <w:rFonts w:ascii="SimHei" w:eastAsia="SimHei" w:hAnsi="SimHei" w:hint="eastAsia"/>
          <w:bCs/>
          <w:lang w:val="en-US" w:eastAsia="zh-CN"/>
        </w:rPr>
        <w:t>态势</w:t>
      </w:r>
      <w:r w:rsidR="00EA2679" w:rsidRPr="00B5238C">
        <w:rPr>
          <w:rFonts w:ascii="SimSun" w:eastAsia="SimSun" w:hAnsi="SimSun" w:hint="eastAsia"/>
          <w:lang w:val="en-US" w:eastAsia="zh-CN"/>
        </w:rPr>
        <w:t>：</w:t>
      </w:r>
      <w:r w:rsidRPr="00B5238C">
        <w:rPr>
          <w:rFonts w:ascii="SimSun" w:eastAsia="SimSun" w:hAnsi="SimSun" w:hint="eastAsia"/>
          <w:lang w:val="en-US" w:eastAsia="zh-CN"/>
        </w:rPr>
        <w:t>专利申请中提及的</w:t>
      </w:r>
      <w:r w:rsidR="00EA2679" w:rsidRPr="00B5238C">
        <w:rPr>
          <w:rFonts w:ascii="SimSun" w:eastAsia="SimSun" w:hAnsi="SimSun" w:hint="eastAsia"/>
          <w:lang w:val="en-US" w:eastAsia="zh-CN"/>
        </w:rPr>
        <w:t>遗传资源主要</w:t>
      </w:r>
      <w:r w:rsidR="00746696" w:rsidRPr="00B5238C">
        <w:rPr>
          <w:rFonts w:ascii="SimSun" w:eastAsia="SimSun" w:hAnsi="SimSun" w:hint="eastAsia"/>
          <w:lang w:val="en-US" w:eastAsia="zh-CN"/>
        </w:rPr>
        <w:t>包括</w:t>
      </w:r>
      <w:r w:rsidR="00EA2679" w:rsidRPr="00B5238C">
        <w:rPr>
          <w:rFonts w:ascii="SimSun" w:eastAsia="SimSun" w:hAnsi="SimSun" w:hint="eastAsia"/>
          <w:lang w:val="en-US" w:eastAsia="zh-CN"/>
        </w:rPr>
        <w:t>为数不多的几种</w:t>
      </w:r>
      <w:r w:rsidR="00746696" w:rsidRPr="00B5238C">
        <w:rPr>
          <w:rFonts w:ascii="SimSun" w:eastAsia="SimSun" w:hAnsi="SimSun" w:hint="eastAsia"/>
          <w:lang w:val="en-US" w:eastAsia="zh-CN"/>
        </w:rPr>
        <w:t>特定</w:t>
      </w:r>
      <w:r w:rsidR="00EA2679" w:rsidRPr="00B5238C">
        <w:rPr>
          <w:rFonts w:ascii="SimSun" w:eastAsia="SimSun" w:hAnsi="SimSun" w:hint="eastAsia"/>
          <w:lang w:val="en-US" w:eastAsia="zh-CN"/>
        </w:rPr>
        <w:t>遗传资源</w:t>
      </w:r>
      <w:r w:rsidRPr="00B5238C">
        <w:rPr>
          <w:rFonts w:ascii="SimSun" w:eastAsia="SimSun" w:hAnsi="SimSun" w:hint="eastAsia"/>
          <w:lang w:val="en-US" w:eastAsia="zh-CN"/>
        </w:rPr>
        <w:t>，</w:t>
      </w:r>
      <w:r w:rsidR="00746696" w:rsidRPr="00B5238C">
        <w:rPr>
          <w:rFonts w:ascii="SimSun" w:eastAsia="SimSun" w:hAnsi="SimSun" w:hint="eastAsia"/>
          <w:lang w:val="en-US" w:eastAsia="zh-CN"/>
        </w:rPr>
        <w:t>很多遗传资源</w:t>
      </w:r>
      <w:r w:rsidRPr="00B5238C">
        <w:rPr>
          <w:rFonts w:ascii="SimSun" w:eastAsia="SimSun" w:hAnsi="SimSun" w:hint="eastAsia"/>
          <w:lang w:val="en-US" w:eastAsia="zh-CN"/>
        </w:rPr>
        <w:t>可以从</w:t>
      </w:r>
      <w:r w:rsidR="00746696" w:rsidRPr="00B5238C">
        <w:rPr>
          <w:rFonts w:ascii="SimSun" w:eastAsia="SimSun" w:hAnsi="SimSun" w:hint="eastAsia"/>
          <w:lang w:val="en-US" w:eastAsia="zh-CN"/>
        </w:rPr>
        <w:t>多种</w:t>
      </w:r>
      <w:r w:rsidRPr="00B5238C">
        <w:rPr>
          <w:rFonts w:ascii="SimSun" w:eastAsia="SimSun" w:hAnsi="SimSun" w:hint="eastAsia"/>
          <w:lang w:val="en-US" w:eastAsia="zh-CN"/>
        </w:rPr>
        <w:t>来源获得，包括</w:t>
      </w:r>
      <w:r w:rsidR="00746696" w:rsidRPr="00B5238C">
        <w:rPr>
          <w:rFonts w:ascii="SimSun" w:eastAsia="SimSun" w:hAnsi="SimSun" w:hint="eastAsia"/>
          <w:lang w:val="en-US" w:eastAsia="zh-CN"/>
        </w:rPr>
        <w:t>来自</w:t>
      </w:r>
      <w:r w:rsidRPr="00B5238C">
        <w:rPr>
          <w:rFonts w:ascii="SimSun" w:eastAsia="SimSun" w:hAnsi="SimSun" w:hint="eastAsia"/>
          <w:lang w:val="en-US" w:eastAsia="zh-CN"/>
        </w:rPr>
        <w:t>多个</w:t>
      </w:r>
      <w:r w:rsidR="00483C9C" w:rsidRPr="00B5238C">
        <w:rPr>
          <w:rFonts w:ascii="SimSun" w:eastAsia="SimSun" w:hAnsi="SimSun" w:hint="eastAsia"/>
          <w:lang w:val="en-US" w:eastAsia="zh-CN"/>
        </w:rPr>
        <w:t>原产国</w:t>
      </w:r>
      <w:r w:rsidRPr="00B5238C">
        <w:rPr>
          <w:rFonts w:ascii="SimSun" w:eastAsia="SimSun" w:hAnsi="SimSun" w:hint="eastAsia"/>
          <w:lang w:val="en-US" w:eastAsia="zh-CN"/>
        </w:rPr>
        <w:t>。</w:t>
      </w:r>
      <w:r w:rsidR="00C747E5" w:rsidRPr="00B5238C">
        <w:rPr>
          <w:rFonts w:ascii="SimSun" w:eastAsia="SimSun" w:hAnsi="SimSun" w:hint="eastAsia"/>
          <w:lang w:val="en-US" w:eastAsia="zh-CN"/>
        </w:rPr>
        <w:t>此外</w:t>
      </w:r>
      <w:r w:rsidRPr="00B5238C">
        <w:rPr>
          <w:rFonts w:ascii="SimSun" w:eastAsia="SimSun" w:hAnsi="SimSun" w:hint="eastAsia"/>
          <w:lang w:val="en-US" w:eastAsia="zh-CN"/>
        </w:rPr>
        <w:t>，使用</w:t>
      </w:r>
      <w:r w:rsidR="00746696" w:rsidRPr="00B5238C">
        <w:rPr>
          <w:rFonts w:ascii="SimSun" w:eastAsia="SimSun" w:hAnsi="SimSun" w:hint="eastAsia"/>
          <w:lang w:val="en-US" w:eastAsia="zh-CN"/>
        </w:rPr>
        <w:t>遗传资源</w:t>
      </w:r>
      <w:r w:rsidRPr="00B5238C">
        <w:rPr>
          <w:rFonts w:ascii="SimSun" w:eastAsia="SimSun" w:hAnsi="SimSun" w:hint="eastAsia"/>
          <w:lang w:val="en-US" w:eastAsia="zh-CN"/>
        </w:rPr>
        <w:t>的技术和实践也在不断发展。今天，创新越来越依赖于国际合作。这</w:t>
      </w:r>
      <w:r w:rsidR="00C747E5" w:rsidRPr="00B5238C">
        <w:rPr>
          <w:rFonts w:ascii="SimSun" w:eastAsia="SimSun" w:hAnsi="SimSun" w:hint="eastAsia"/>
          <w:lang w:val="en-US" w:eastAsia="zh-CN"/>
        </w:rPr>
        <w:t>使得遗传资源</w:t>
      </w:r>
      <w:r w:rsidRPr="00B5238C">
        <w:rPr>
          <w:rFonts w:ascii="SimSun" w:eastAsia="SimSun" w:hAnsi="SimSun" w:hint="eastAsia"/>
          <w:lang w:val="en-US" w:eastAsia="zh-CN"/>
        </w:rPr>
        <w:t>经常在不同</w:t>
      </w:r>
      <w:r w:rsidR="00483C9C" w:rsidRPr="00B5238C">
        <w:rPr>
          <w:rFonts w:ascii="SimSun" w:eastAsia="SimSun" w:hAnsi="SimSun" w:hint="eastAsia"/>
          <w:lang w:val="en-US" w:eastAsia="zh-CN"/>
        </w:rPr>
        <w:t>司法</w:t>
      </w:r>
      <w:r w:rsidRPr="00B5238C">
        <w:rPr>
          <w:rFonts w:ascii="SimSun" w:eastAsia="SimSun" w:hAnsi="SimSun" w:hint="eastAsia"/>
          <w:lang w:val="en-US" w:eastAsia="zh-CN"/>
        </w:rPr>
        <w:t>管辖区之间多次</w:t>
      </w:r>
      <w:r w:rsidR="00C747E5" w:rsidRPr="00B5238C">
        <w:rPr>
          <w:rFonts w:ascii="SimSun" w:eastAsia="SimSun" w:hAnsi="SimSun" w:hint="eastAsia"/>
          <w:lang w:val="en-US" w:eastAsia="zh-CN"/>
        </w:rPr>
        <w:t>交换</w:t>
      </w:r>
      <w:r w:rsidRPr="00B5238C">
        <w:rPr>
          <w:rFonts w:ascii="SimSun" w:eastAsia="SimSun" w:hAnsi="SimSun" w:hint="eastAsia"/>
          <w:lang w:val="en-US" w:eastAsia="zh-CN"/>
        </w:rPr>
        <w:t>。因此，在</w:t>
      </w:r>
      <w:r w:rsidR="00C747E5" w:rsidRPr="00B5238C">
        <w:rPr>
          <w:rFonts w:ascii="SimSun" w:eastAsia="SimSun" w:hAnsi="SimSun" w:hint="eastAsia"/>
          <w:lang w:val="en-US" w:eastAsia="zh-CN"/>
        </w:rPr>
        <w:t>很多</w:t>
      </w:r>
      <w:r w:rsidRPr="00B5238C">
        <w:rPr>
          <w:rFonts w:ascii="SimSun" w:eastAsia="SimSun" w:hAnsi="SimSun" w:hint="eastAsia"/>
          <w:lang w:val="en-US" w:eastAsia="zh-CN"/>
        </w:rPr>
        <w:t>情况</w:t>
      </w:r>
      <w:r w:rsidR="00C747E5" w:rsidRPr="00B5238C">
        <w:rPr>
          <w:rFonts w:ascii="SimSun" w:eastAsia="SimSun" w:hAnsi="SimSun" w:hint="eastAsia"/>
          <w:lang w:val="en-US" w:eastAsia="zh-CN"/>
        </w:rPr>
        <w:t>下</w:t>
      </w:r>
      <w:r w:rsidRPr="00B5238C">
        <w:rPr>
          <w:rFonts w:ascii="SimSun" w:eastAsia="SimSun" w:hAnsi="SimSun" w:hint="eastAsia"/>
          <w:lang w:val="en-US" w:eastAsia="zh-CN"/>
        </w:rPr>
        <w:t>，</w:t>
      </w:r>
      <w:r w:rsidR="006B3056" w:rsidRPr="00B5238C">
        <w:rPr>
          <w:rFonts w:ascii="SimSun" w:eastAsia="SimSun" w:hAnsi="SimSun" w:hint="eastAsia"/>
          <w:lang w:val="en-US" w:eastAsia="zh-CN"/>
        </w:rPr>
        <w:t>到了</w:t>
      </w:r>
      <w:r w:rsidRPr="00B5238C">
        <w:rPr>
          <w:rFonts w:ascii="SimSun" w:eastAsia="SimSun" w:hAnsi="SimSun" w:hint="eastAsia"/>
          <w:lang w:val="en-US" w:eastAsia="zh-CN"/>
        </w:rPr>
        <w:t>专利</w:t>
      </w:r>
      <w:r w:rsidR="006B3056" w:rsidRPr="00B5238C">
        <w:rPr>
          <w:rFonts w:ascii="SimSun" w:eastAsia="SimSun" w:hAnsi="SimSun" w:hint="eastAsia"/>
          <w:lang w:val="en-US" w:eastAsia="zh-CN"/>
        </w:rPr>
        <w:t>申请这一步</w:t>
      </w:r>
      <w:r w:rsidRPr="00B5238C">
        <w:rPr>
          <w:rFonts w:ascii="SimSun" w:eastAsia="SimSun" w:hAnsi="SimSun" w:hint="eastAsia"/>
          <w:lang w:val="en-US" w:eastAsia="zh-CN"/>
        </w:rPr>
        <w:t>时，不太可能</w:t>
      </w:r>
      <w:r w:rsidR="00175EB8" w:rsidRPr="00B5238C">
        <w:rPr>
          <w:rFonts w:ascii="SimSun" w:eastAsia="SimSun" w:hAnsi="SimSun" w:hint="eastAsia"/>
          <w:lang w:val="en-US" w:eastAsia="zh-CN"/>
        </w:rPr>
        <w:t>出现</w:t>
      </w:r>
      <w:r w:rsidRPr="00B5238C">
        <w:rPr>
          <w:rFonts w:ascii="SimSun" w:eastAsia="SimSun" w:hAnsi="SimSun" w:hint="eastAsia"/>
          <w:lang w:val="en-US" w:eastAsia="zh-CN"/>
        </w:rPr>
        <w:t>一</w:t>
      </w:r>
      <w:r w:rsidR="00175EB8" w:rsidRPr="00B5238C">
        <w:rPr>
          <w:rFonts w:ascii="SimSun" w:eastAsia="SimSun" w:hAnsi="SimSun" w:hint="eastAsia"/>
          <w:lang w:val="en-US" w:eastAsia="zh-CN"/>
        </w:rPr>
        <w:t>条指向</w:t>
      </w:r>
      <w:r w:rsidR="00483C9C" w:rsidRPr="00B5238C">
        <w:rPr>
          <w:rFonts w:ascii="SimSun" w:eastAsia="SimSun" w:hAnsi="SimSun" w:hint="eastAsia"/>
          <w:lang w:val="en-US" w:eastAsia="zh-CN"/>
        </w:rPr>
        <w:t>易于</w:t>
      </w:r>
      <w:r w:rsidR="00506223">
        <w:rPr>
          <w:rFonts w:ascii="SimSun" w:eastAsia="SimSun" w:hAnsi="SimSun" w:hint="eastAsia"/>
          <w:lang w:val="en-US" w:eastAsia="zh-CN"/>
        </w:rPr>
        <w:t>公开</w:t>
      </w:r>
      <w:r w:rsidR="00483C9C" w:rsidRPr="00B5238C">
        <w:rPr>
          <w:rFonts w:ascii="SimSun" w:eastAsia="SimSun" w:hAnsi="SimSun" w:hint="eastAsia"/>
          <w:lang w:val="en-US" w:eastAsia="zh-CN"/>
        </w:rPr>
        <w:t>的原产国</w:t>
      </w:r>
      <w:r w:rsidRPr="00B5238C">
        <w:rPr>
          <w:rFonts w:ascii="SimSun" w:eastAsia="SimSun" w:hAnsi="SimSun" w:hint="eastAsia"/>
          <w:lang w:val="en-US" w:eastAsia="zh-CN"/>
        </w:rPr>
        <w:t>的</w:t>
      </w:r>
      <w:r w:rsidR="006B3056" w:rsidRPr="00B5238C">
        <w:rPr>
          <w:rFonts w:ascii="SimSun" w:eastAsia="SimSun" w:hAnsi="SimSun" w:hint="eastAsia"/>
          <w:lang w:val="en-US" w:eastAsia="zh-CN"/>
        </w:rPr>
        <w:t>“</w:t>
      </w:r>
      <w:r w:rsidRPr="00B5238C">
        <w:rPr>
          <w:rFonts w:ascii="SimSun" w:eastAsia="SimSun" w:hAnsi="SimSun" w:hint="eastAsia"/>
          <w:lang w:val="en-US" w:eastAsia="zh-CN"/>
        </w:rPr>
        <w:t>直线</w:t>
      </w:r>
      <w:r w:rsidR="006B3056" w:rsidRPr="00B5238C">
        <w:rPr>
          <w:rFonts w:ascii="SimSun" w:eastAsia="SimSun" w:hAnsi="SimSun" w:hint="eastAsia"/>
          <w:lang w:val="en-US" w:eastAsia="zh-CN"/>
        </w:rPr>
        <w:t>”</w:t>
      </w:r>
      <w:r w:rsidRPr="00B5238C">
        <w:rPr>
          <w:rFonts w:ascii="SimSun" w:eastAsia="SimSun" w:hAnsi="SimSun" w:hint="eastAsia"/>
          <w:lang w:val="en-US" w:eastAsia="zh-CN"/>
        </w:rPr>
        <w:t>，</w:t>
      </w:r>
      <w:r w:rsidR="00483C9C" w:rsidRPr="00B5238C">
        <w:rPr>
          <w:rFonts w:ascii="SimSun" w:eastAsia="SimSun" w:hAnsi="SimSun" w:hint="eastAsia"/>
          <w:lang w:val="de-CH" w:eastAsia="zh-CN"/>
        </w:rPr>
        <w:t>与之相反，</w:t>
      </w:r>
      <w:r w:rsidR="00175EB8" w:rsidRPr="00B5238C">
        <w:rPr>
          <w:rFonts w:ascii="SimSun" w:eastAsia="SimSun" w:hAnsi="SimSun" w:hint="eastAsia"/>
          <w:lang w:val="en-US" w:eastAsia="zh-CN"/>
        </w:rPr>
        <w:t>遗传资源</w:t>
      </w:r>
      <w:r w:rsidRPr="00B5238C">
        <w:rPr>
          <w:rFonts w:ascii="SimSun" w:eastAsia="SimSun" w:hAnsi="SimSun" w:hint="eastAsia"/>
          <w:lang w:val="en-US" w:eastAsia="zh-CN"/>
        </w:rPr>
        <w:t>的提供者和使用者</w:t>
      </w:r>
      <w:r w:rsidR="00175EB8" w:rsidRPr="00B5238C">
        <w:rPr>
          <w:rFonts w:ascii="SimSun" w:eastAsia="SimSun" w:hAnsi="SimSun" w:hint="eastAsia"/>
          <w:lang w:val="en-US" w:eastAsia="zh-CN"/>
        </w:rPr>
        <w:t>已形成了一个</w:t>
      </w:r>
      <w:r w:rsidRPr="00B5238C">
        <w:rPr>
          <w:rFonts w:ascii="SimSun" w:eastAsia="SimSun" w:hAnsi="SimSun" w:hint="eastAsia"/>
          <w:lang w:val="en-US" w:eastAsia="zh-CN"/>
        </w:rPr>
        <w:t>复杂</w:t>
      </w:r>
      <w:r w:rsidR="00175EB8" w:rsidRPr="00B5238C">
        <w:rPr>
          <w:rFonts w:ascii="SimSun" w:eastAsia="SimSun" w:hAnsi="SimSun" w:hint="eastAsia"/>
          <w:lang w:val="en-US" w:eastAsia="zh-CN"/>
        </w:rPr>
        <w:t>的</w:t>
      </w:r>
      <w:r w:rsidRPr="00B5238C">
        <w:rPr>
          <w:rFonts w:ascii="SimSun" w:eastAsia="SimSun" w:hAnsi="SimSun" w:hint="eastAsia"/>
          <w:lang w:val="en-US" w:eastAsia="zh-CN"/>
        </w:rPr>
        <w:t>网络</w:t>
      </w:r>
      <w:r w:rsidR="00175EB8" w:rsidRPr="00B5238C">
        <w:rPr>
          <w:rFonts w:ascii="SimSun" w:eastAsia="SimSun" w:hAnsi="SimSun" w:hint="eastAsia"/>
          <w:lang w:val="en-US" w:eastAsia="zh-CN"/>
        </w:rPr>
        <w:t>。</w:t>
      </w:r>
    </w:p>
    <w:p w14:paraId="41006CEB" w14:textId="2BD228EE" w:rsidR="00D66646" w:rsidRPr="00B5238C" w:rsidRDefault="006255A2" w:rsidP="00FD0395">
      <w:pPr>
        <w:pStyle w:val="Text"/>
        <w:pBdr>
          <w:top w:val="single" w:sz="4" w:space="1" w:color="auto"/>
          <w:left w:val="single" w:sz="4" w:space="4" w:color="auto"/>
          <w:bottom w:val="single" w:sz="4" w:space="1" w:color="auto"/>
          <w:right w:val="single" w:sz="4" w:space="4" w:color="auto"/>
        </w:pBdr>
        <w:spacing w:afterLines="50" w:after="120" w:line="340" w:lineRule="atLeast"/>
        <w:ind w:firstLineChars="200" w:firstLine="420"/>
        <w:jc w:val="both"/>
        <w:rPr>
          <w:rFonts w:ascii="SimSun" w:eastAsia="SimSun" w:hAnsi="SimSun"/>
          <w:lang w:val="en-US" w:eastAsia="zh-CN"/>
        </w:rPr>
      </w:pPr>
      <w:r w:rsidRPr="00B5238C">
        <w:rPr>
          <w:rFonts w:ascii="SimSun" w:eastAsia="SimSun" w:hAnsi="SimSun" w:hint="eastAsia"/>
          <w:lang w:val="en-US" w:eastAsia="zh-CN"/>
        </w:rPr>
        <w:t>基于这些</w:t>
      </w:r>
      <w:r w:rsidR="00E8148A" w:rsidRPr="00B5238C">
        <w:rPr>
          <w:rFonts w:ascii="SimSun" w:eastAsia="SimSun" w:hAnsi="SimSun" w:hint="eastAsia"/>
          <w:lang w:val="en-US" w:eastAsia="zh-CN"/>
        </w:rPr>
        <w:t>研究</w:t>
      </w:r>
      <w:r w:rsidRPr="00B5238C">
        <w:rPr>
          <w:rFonts w:ascii="SimSun" w:eastAsia="SimSun" w:hAnsi="SimSun" w:hint="eastAsia"/>
          <w:lang w:val="en-US" w:eastAsia="zh-CN"/>
        </w:rPr>
        <w:t>结果，第3节</w:t>
      </w:r>
      <w:r w:rsidR="00C74035" w:rsidRPr="00B5238C">
        <w:rPr>
          <w:rFonts w:ascii="SimSun" w:eastAsia="SimSun" w:hAnsi="SimSun" w:hint="eastAsia"/>
          <w:lang w:val="en-US" w:eastAsia="zh-CN"/>
        </w:rPr>
        <w:t>描述了使</w:t>
      </w:r>
      <w:r w:rsidRPr="00B5238C">
        <w:rPr>
          <w:rFonts w:ascii="SimSun" w:eastAsia="SimSun" w:hAnsi="SimSun" w:hint="eastAsia"/>
          <w:b/>
          <w:bCs/>
          <w:lang w:val="en-US" w:eastAsia="zh-CN"/>
        </w:rPr>
        <w:t>产权组织文书中的国际</w:t>
      </w:r>
      <w:r w:rsidR="00E8148A" w:rsidRPr="00B5238C">
        <w:rPr>
          <w:rFonts w:ascii="SimSun" w:eastAsia="SimSun" w:hAnsi="SimSun" w:hint="eastAsia"/>
          <w:b/>
          <w:bCs/>
          <w:lang w:val="en-US" w:eastAsia="zh-CN"/>
        </w:rPr>
        <w:t>专利</w:t>
      </w:r>
      <w:r w:rsidR="00506223">
        <w:rPr>
          <w:rFonts w:ascii="SimSun" w:eastAsia="SimSun" w:hAnsi="SimSun" w:hint="eastAsia"/>
          <w:b/>
          <w:bCs/>
          <w:lang w:val="en-US" w:eastAsia="zh-CN"/>
        </w:rPr>
        <w:t>公开</w:t>
      </w:r>
      <w:r w:rsidR="00E8148A" w:rsidRPr="00B5238C">
        <w:rPr>
          <w:rFonts w:ascii="SimSun" w:eastAsia="SimSun" w:hAnsi="SimSun" w:hint="eastAsia"/>
          <w:b/>
          <w:bCs/>
          <w:lang w:val="en-US" w:eastAsia="zh-CN"/>
        </w:rPr>
        <w:t>要求</w:t>
      </w:r>
      <w:r w:rsidRPr="00B5238C">
        <w:rPr>
          <w:rFonts w:ascii="SimSun" w:eastAsia="SimSun" w:hAnsi="SimSun" w:hint="eastAsia"/>
          <w:b/>
          <w:bCs/>
          <w:lang w:val="en-US" w:eastAsia="zh-CN"/>
        </w:rPr>
        <w:t>仍能成为有用工具</w:t>
      </w:r>
      <w:r w:rsidRPr="00B5238C">
        <w:rPr>
          <w:rFonts w:ascii="SimSun" w:eastAsia="SimSun" w:hAnsi="SimSun" w:hint="eastAsia"/>
          <w:lang w:val="en-US" w:eastAsia="zh-CN"/>
        </w:rPr>
        <w:t>的关键模式。具体而言，</w:t>
      </w:r>
      <w:r w:rsidR="00C74035" w:rsidRPr="00B5238C">
        <w:rPr>
          <w:rFonts w:ascii="SimSun" w:eastAsia="SimSun" w:hAnsi="SimSun" w:hint="eastAsia"/>
          <w:lang w:val="en-US" w:eastAsia="zh-CN"/>
        </w:rPr>
        <w:t>这些</w:t>
      </w:r>
      <w:r w:rsidRPr="00B5238C">
        <w:rPr>
          <w:rFonts w:ascii="SimSun" w:eastAsia="SimSun" w:hAnsi="SimSun" w:hint="eastAsia"/>
          <w:lang w:val="en-US" w:eastAsia="zh-CN"/>
        </w:rPr>
        <w:t>模式应当</w:t>
      </w:r>
      <w:r w:rsidR="00A76056" w:rsidRPr="00B5238C">
        <w:rPr>
          <w:rFonts w:ascii="SimSun" w:eastAsia="SimSun" w:hAnsi="SimSun" w:hint="eastAsia"/>
          <w:lang w:val="en-US" w:eastAsia="zh-CN"/>
        </w:rPr>
        <w:t>：</w:t>
      </w:r>
    </w:p>
    <w:p w14:paraId="485F38D4" w14:textId="316E5EA5" w:rsidR="00D66646" w:rsidRPr="00B5238C" w:rsidRDefault="006255A2" w:rsidP="00876E97">
      <w:pPr>
        <w:pStyle w:val="Text"/>
        <w:numPr>
          <w:ilvl w:val="0"/>
          <w:numId w:val="16"/>
        </w:numPr>
        <w:pBdr>
          <w:top w:val="single" w:sz="4" w:space="1" w:color="auto"/>
          <w:left w:val="single" w:sz="4" w:space="4" w:color="auto"/>
          <w:bottom w:val="single" w:sz="4" w:space="1" w:color="auto"/>
          <w:right w:val="single" w:sz="4" w:space="4" w:color="auto"/>
        </w:pBdr>
        <w:spacing w:afterLines="50" w:after="120" w:line="340" w:lineRule="atLeast"/>
        <w:ind w:left="357" w:hanging="357"/>
        <w:jc w:val="both"/>
        <w:rPr>
          <w:rFonts w:ascii="SimSun" w:eastAsia="SimSun" w:hAnsi="SimSun"/>
          <w:lang w:val="en-US" w:eastAsia="zh-CN"/>
        </w:rPr>
      </w:pPr>
      <w:r w:rsidRPr="00B5238C">
        <w:rPr>
          <w:rFonts w:ascii="SimSun" w:eastAsia="SimSun" w:hAnsi="SimSun" w:hint="eastAsia"/>
          <w:lang w:val="en-US" w:eastAsia="zh-CN"/>
        </w:rPr>
        <w:t>作为关于</w:t>
      </w:r>
      <w:r w:rsidR="00A76056" w:rsidRPr="00B5238C">
        <w:rPr>
          <w:rFonts w:ascii="SimHei" w:eastAsia="SimHei" w:hAnsi="SimHei" w:hint="eastAsia"/>
          <w:bCs/>
          <w:lang w:val="en-US" w:eastAsia="zh-CN"/>
        </w:rPr>
        <w:t>遗传资源/相关传统知识</w:t>
      </w:r>
      <w:r w:rsidRPr="00B5238C">
        <w:rPr>
          <w:rFonts w:ascii="SimHei" w:eastAsia="SimHei" w:hAnsi="SimHei" w:hint="eastAsia"/>
          <w:bCs/>
          <w:lang w:val="en-US" w:eastAsia="zh-CN"/>
        </w:rPr>
        <w:t>来源的</w:t>
      </w:r>
      <w:r w:rsidR="00A76056" w:rsidRPr="00B5238C">
        <w:rPr>
          <w:rFonts w:ascii="SimHei" w:eastAsia="SimHei" w:hAnsi="SimHei" w:hint="eastAsia"/>
          <w:bCs/>
          <w:lang w:val="en-US" w:eastAsia="zh-CN"/>
        </w:rPr>
        <w:t>“</w:t>
      </w:r>
      <w:r w:rsidRPr="00B5238C">
        <w:rPr>
          <w:rFonts w:ascii="SimHei" w:eastAsia="SimHei" w:hAnsi="SimHei" w:hint="eastAsia"/>
          <w:bCs/>
          <w:lang w:val="en-US" w:eastAsia="zh-CN"/>
        </w:rPr>
        <w:t>透明度措施</w:t>
      </w:r>
      <w:r w:rsidR="00A76056" w:rsidRPr="00B5238C">
        <w:rPr>
          <w:rFonts w:ascii="SimHei" w:eastAsia="SimHei" w:hAnsi="SimHei" w:hint="eastAsia"/>
          <w:bCs/>
          <w:lang w:val="en-US" w:eastAsia="zh-CN"/>
        </w:rPr>
        <w:t>”</w:t>
      </w:r>
      <w:r w:rsidR="00A76056" w:rsidRPr="00B5238C">
        <w:rPr>
          <w:rFonts w:ascii="SimSun" w:eastAsia="SimSun" w:hAnsi="SimSun" w:hint="eastAsia"/>
          <w:lang w:val="en-US" w:eastAsia="zh-CN"/>
        </w:rPr>
        <w:t>来</w:t>
      </w:r>
      <w:r w:rsidR="00DF53FF" w:rsidRPr="00B5238C">
        <w:rPr>
          <w:rFonts w:ascii="SimSun" w:eastAsia="SimSun" w:hAnsi="SimSun" w:hint="eastAsia"/>
          <w:lang w:val="en-US" w:eastAsia="zh-CN"/>
        </w:rPr>
        <w:t>起草</w:t>
      </w:r>
      <w:r w:rsidRPr="00B5238C">
        <w:rPr>
          <w:rFonts w:ascii="SimSun" w:eastAsia="SimSun" w:hAnsi="SimSun" w:hint="eastAsia"/>
          <w:lang w:val="en-US" w:eastAsia="zh-CN"/>
        </w:rPr>
        <w:t>。因此，</w:t>
      </w:r>
      <w:r w:rsidR="000B6002" w:rsidRPr="00B5238C">
        <w:rPr>
          <w:rFonts w:ascii="SimSun" w:eastAsia="SimSun" w:hAnsi="SimSun" w:hint="eastAsia"/>
          <w:lang w:val="en-US" w:eastAsia="zh-CN"/>
        </w:rPr>
        <w:t>遗传资源</w:t>
      </w:r>
      <w:r w:rsidRPr="00B5238C">
        <w:rPr>
          <w:rFonts w:ascii="SimSun" w:eastAsia="SimSun" w:hAnsi="SimSun" w:hint="eastAsia"/>
          <w:lang w:val="en-US" w:eastAsia="zh-CN"/>
        </w:rPr>
        <w:t>应理解为《生物多样性公约》中的定义</w:t>
      </w:r>
      <w:r w:rsidR="000B6002" w:rsidRPr="00B5238C">
        <w:rPr>
          <w:rFonts w:ascii="SimSun" w:eastAsia="SimSun" w:hAnsi="SimSun" w:hint="eastAsia"/>
          <w:lang w:val="en-US" w:eastAsia="zh-CN"/>
        </w:rPr>
        <w:t>；</w:t>
      </w:r>
    </w:p>
    <w:p w14:paraId="08140578" w14:textId="55B67087" w:rsidR="00D66646" w:rsidRPr="00B5238C" w:rsidRDefault="006255A2" w:rsidP="00876E97">
      <w:pPr>
        <w:pStyle w:val="Text"/>
        <w:numPr>
          <w:ilvl w:val="0"/>
          <w:numId w:val="16"/>
        </w:numPr>
        <w:pBdr>
          <w:top w:val="single" w:sz="4" w:space="1" w:color="auto"/>
          <w:left w:val="single" w:sz="4" w:space="4" w:color="auto"/>
          <w:bottom w:val="single" w:sz="4" w:space="1" w:color="auto"/>
          <w:right w:val="single" w:sz="4" w:space="4" w:color="auto"/>
        </w:pBdr>
        <w:spacing w:afterLines="50" w:after="120" w:line="340" w:lineRule="atLeast"/>
        <w:ind w:left="357" w:hanging="357"/>
        <w:jc w:val="both"/>
        <w:rPr>
          <w:rFonts w:ascii="SimSun" w:eastAsia="SimSun" w:hAnsi="SimSun"/>
          <w:lang w:val="en-US" w:eastAsia="zh-CN"/>
        </w:rPr>
      </w:pPr>
      <w:r w:rsidRPr="00B5238C">
        <w:rPr>
          <w:rFonts w:ascii="SimSun" w:eastAsia="SimSun" w:hAnsi="SimSun" w:hint="eastAsia"/>
          <w:lang w:val="en-US" w:eastAsia="zh-CN"/>
        </w:rPr>
        <w:t>包含</w:t>
      </w:r>
      <w:r w:rsidR="00EB6610" w:rsidRPr="00B5238C">
        <w:rPr>
          <w:rFonts w:ascii="SimSun" w:eastAsia="SimSun" w:hAnsi="SimSun" w:hint="eastAsia"/>
          <w:lang w:val="en-US" w:eastAsia="zh-CN"/>
        </w:rPr>
        <w:t>“</w:t>
      </w:r>
      <w:r w:rsidRPr="00B5238C">
        <w:rPr>
          <w:rFonts w:ascii="SimHei" w:eastAsia="SimHei" w:hAnsi="SimHei" w:hint="eastAsia"/>
          <w:bCs/>
          <w:lang w:val="en-US" w:eastAsia="zh-CN"/>
        </w:rPr>
        <w:t>触发</w:t>
      </w:r>
      <w:r w:rsidR="00483C9C" w:rsidRPr="00B5238C">
        <w:rPr>
          <w:rFonts w:ascii="SimHei" w:eastAsia="SimHei" w:hAnsi="SimHei" w:hint="eastAsia"/>
          <w:bCs/>
          <w:lang w:val="en-US" w:eastAsia="zh-CN"/>
        </w:rPr>
        <w:t>要素</w:t>
      </w:r>
      <w:r w:rsidR="00EB6610" w:rsidRPr="00B5238C">
        <w:rPr>
          <w:rFonts w:ascii="SimSun" w:eastAsia="SimSun" w:hAnsi="SimSun" w:hint="eastAsia"/>
          <w:lang w:val="en-US" w:eastAsia="zh-CN"/>
        </w:rPr>
        <w:t>”</w:t>
      </w:r>
      <w:r w:rsidRPr="00B5238C">
        <w:rPr>
          <w:rFonts w:ascii="SimSun" w:eastAsia="SimSun" w:hAnsi="SimSun" w:hint="eastAsia"/>
          <w:lang w:val="en-US" w:eastAsia="zh-CN"/>
        </w:rPr>
        <w:t>，</w:t>
      </w:r>
      <w:r w:rsidR="00EB6610" w:rsidRPr="00B5238C">
        <w:rPr>
          <w:rFonts w:ascii="SimSun" w:eastAsia="SimSun" w:hAnsi="SimSun" w:hint="eastAsia"/>
          <w:lang w:val="en-US" w:eastAsia="zh-CN"/>
        </w:rPr>
        <w:t>它</w:t>
      </w:r>
      <w:r w:rsidRPr="00B5238C">
        <w:rPr>
          <w:rFonts w:ascii="SimSun" w:eastAsia="SimSun" w:hAnsi="SimSun" w:hint="eastAsia"/>
          <w:lang w:val="en-US" w:eastAsia="zh-CN"/>
        </w:rPr>
        <w:t>充分明确了</w:t>
      </w:r>
      <w:r w:rsidR="00EB6610" w:rsidRPr="00B5238C">
        <w:rPr>
          <w:rFonts w:ascii="SimSun" w:eastAsia="SimSun" w:hAnsi="SimSun" w:hint="eastAsia"/>
          <w:lang w:val="en-US" w:eastAsia="zh-CN"/>
        </w:rPr>
        <w:t>专利</w:t>
      </w:r>
      <w:r w:rsidR="00506223">
        <w:rPr>
          <w:rFonts w:ascii="SimSun" w:eastAsia="SimSun" w:hAnsi="SimSun" w:hint="eastAsia"/>
          <w:lang w:val="en-US" w:eastAsia="zh-CN"/>
        </w:rPr>
        <w:t>公开</w:t>
      </w:r>
      <w:r w:rsidR="00EB6610" w:rsidRPr="00B5238C">
        <w:rPr>
          <w:rFonts w:ascii="SimSun" w:eastAsia="SimSun" w:hAnsi="SimSun" w:hint="eastAsia"/>
          <w:lang w:val="en-US" w:eastAsia="zh-CN"/>
        </w:rPr>
        <w:t>要求</w:t>
      </w:r>
      <w:r w:rsidRPr="00B5238C">
        <w:rPr>
          <w:rFonts w:ascii="SimSun" w:eastAsia="SimSun" w:hAnsi="SimSun" w:hint="eastAsia"/>
          <w:lang w:val="en-US" w:eastAsia="zh-CN"/>
        </w:rPr>
        <w:t>将适用于哪些</w:t>
      </w:r>
      <w:r w:rsidR="00EB6610" w:rsidRPr="00B5238C">
        <w:rPr>
          <w:rFonts w:ascii="SimSun" w:eastAsia="SimSun" w:hAnsi="SimSun" w:hint="eastAsia"/>
          <w:lang w:val="en-US" w:eastAsia="zh-CN"/>
        </w:rPr>
        <w:t>遗传资源/相关传统知识</w:t>
      </w:r>
      <w:r w:rsidRPr="00B5238C">
        <w:rPr>
          <w:rFonts w:ascii="SimSun" w:eastAsia="SimSun" w:hAnsi="SimSun" w:hint="eastAsia"/>
          <w:lang w:val="en-US" w:eastAsia="zh-CN"/>
        </w:rPr>
        <w:t>，以及</w:t>
      </w:r>
      <w:r w:rsidR="00EB6610" w:rsidRPr="00B5238C">
        <w:rPr>
          <w:rFonts w:ascii="SimSun" w:eastAsia="SimSun" w:hAnsi="SimSun" w:hint="eastAsia"/>
          <w:lang w:val="en-US" w:eastAsia="zh-CN"/>
        </w:rPr>
        <w:t>“</w:t>
      </w:r>
      <w:r w:rsidRPr="00B5238C">
        <w:rPr>
          <w:rFonts w:ascii="SimSun" w:eastAsia="SimSun" w:hAnsi="SimSun" w:hint="eastAsia"/>
          <w:b/>
          <w:bCs/>
          <w:lang w:val="en-US" w:eastAsia="zh-CN"/>
        </w:rPr>
        <w:t>内容</w:t>
      </w:r>
      <w:r w:rsidR="00EB6610" w:rsidRPr="00B5238C">
        <w:rPr>
          <w:rFonts w:ascii="SimSun" w:eastAsia="SimSun" w:hAnsi="SimSun" w:hint="eastAsia"/>
          <w:lang w:val="en-US" w:eastAsia="zh-CN"/>
        </w:rPr>
        <w:t>”</w:t>
      </w:r>
      <w:r w:rsidRPr="00B5238C">
        <w:rPr>
          <w:rFonts w:ascii="SimSun" w:eastAsia="SimSun" w:hAnsi="SimSun" w:hint="eastAsia"/>
          <w:lang w:val="en-US" w:eastAsia="zh-CN"/>
        </w:rPr>
        <w:t>，</w:t>
      </w:r>
      <w:r w:rsidR="00EB6610" w:rsidRPr="00B5238C">
        <w:rPr>
          <w:rFonts w:ascii="SimSun" w:eastAsia="SimSun" w:hAnsi="SimSun" w:hint="eastAsia"/>
          <w:lang w:val="en-US" w:eastAsia="zh-CN"/>
        </w:rPr>
        <w:t>它</w:t>
      </w:r>
      <w:r w:rsidRPr="00B5238C">
        <w:rPr>
          <w:rFonts w:ascii="SimSun" w:eastAsia="SimSun" w:hAnsi="SimSun" w:hint="eastAsia"/>
          <w:lang w:val="en-US" w:eastAsia="zh-CN"/>
        </w:rPr>
        <w:t>反映</w:t>
      </w:r>
      <w:r w:rsidR="00EB6610" w:rsidRPr="00B5238C">
        <w:rPr>
          <w:rFonts w:ascii="SimSun" w:eastAsia="SimSun" w:hAnsi="SimSun" w:hint="eastAsia"/>
          <w:lang w:val="en-US" w:eastAsia="zh-CN"/>
        </w:rPr>
        <w:t>的是</w:t>
      </w:r>
      <w:r w:rsidR="0015296A" w:rsidRPr="00B5238C">
        <w:rPr>
          <w:rFonts w:ascii="SimSun" w:eastAsia="SimSun" w:hAnsi="SimSun" w:hint="eastAsia"/>
          <w:lang w:val="en-US" w:eastAsia="zh-CN"/>
        </w:rPr>
        <w:t>在怎样的实际情况下可</w:t>
      </w:r>
      <w:r w:rsidR="008B2610" w:rsidRPr="00B5238C">
        <w:rPr>
          <w:rFonts w:ascii="SimSun" w:eastAsia="SimSun" w:hAnsi="SimSun" w:hint="eastAsia"/>
          <w:lang w:val="en-US" w:eastAsia="zh-CN"/>
        </w:rPr>
        <w:t>获得</w:t>
      </w:r>
      <w:r w:rsidR="00EB6610" w:rsidRPr="00B5238C">
        <w:rPr>
          <w:rFonts w:ascii="SimSun" w:eastAsia="SimSun" w:hAnsi="SimSun" w:hint="eastAsia"/>
          <w:lang w:val="en-US" w:eastAsia="zh-CN"/>
        </w:rPr>
        <w:t>遗传资源/相关传统知识</w:t>
      </w:r>
      <w:r w:rsidRPr="00B5238C">
        <w:rPr>
          <w:rFonts w:ascii="SimSun" w:eastAsia="SimSun" w:hAnsi="SimSun" w:hint="eastAsia"/>
          <w:lang w:val="en-US" w:eastAsia="zh-CN"/>
        </w:rPr>
        <w:t>。</w:t>
      </w:r>
    </w:p>
    <w:p w14:paraId="03228804" w14:textId="16B75F4E" w:rsidR="00D66646" w:rsidRPr="00B5238C" w:rsidRDefault="00333484" w:rsidP="00876E97">
      <w:pPr>
        <w:pStyle w:val="Text"/>
        <w:numPr>
          <w:ilvl w:val="0"/>
          <w:numId w:val="16"/>
        </w:numPr>
        <w:pBdr>
          <w:top w:val="single" w:sz="4" w:space="1" w:color="auto"/>
          <w:left w:val="single" w:sz="4" w:space="4" w:color="auto"/>
          <w:bottom w:val="single" w:sz="4" w:space="1" w:color="auto"/>
          <w:right w:val="single" w:sz="4" w:space="4" w:color="auto"/>
        </w:pBdr>
        <w:spacing w:afterLines="50" w:after="120" w:line="340" w:lineRule="atLeast"/>
        <w:ind w:left="357" w:hanging="357"/>
        <w:jc w:val="both"/>
        <w:rPr>
          <w:rFonts w:ascii="SimSun" w:eastAsia="SimSun" w:hAnsi="SimSun"/>
          <w:lang w:val="en-US" w:eastAsia="zh-CN"/>
        </w:rPr>
      </w:pPr>
      <w:r w:rsidRPr="00B5238C">
        <w:rPr>
          <w:rFonts w:ascii="SimSun" w:eastAsia="SimSun" w:hAnsi="SimSun" w:hint="eastAsia"/>
          <w:lang w:val="en-US" w:eastAsia="zh-CN"/>
        </w:rPr>
        <w:t>在</w:t>
      </w:r>
      <w:r w:rsidR="00DC19AB" w:rsidRPr="00B5238C">
        <w:rPr>
          <w:rFonts w:ascii="SimSun" w:eastAsia="SimSun" w:hAnsi="SimSun" w:hint="eastAsia"/>
          <w:lang w:val="en-US" w:eastAsia="zh-CN"/>
        </w:rPr>
        <w:t>处罚</w:t>
      </w:r>
      <w:r w:rsidR="006255A2" w:rsidRPr="00B5238C">
        <w:rPr>
          <w:rFonts w:ascii="SimSun" w:eastAsia="SimSun" w:hAnsi="SimSun" w:hint="eastAsia"/>
          <w:lang w:val="en-US" w:eastAsia="zh-CN"/>
        </w:rPr>
        <w:t>和</w:t>
      </w:r>
      <w:r w:rsidR="00DC19AB" w:rsidRPr="00B5238C">
        <w:rPr>
          <w:rFonts w:ascii="SimSun" w:eastAsia="SimSun" w:hAnsi="SimSun" w:hint="eastAsia"/>
          <w:lang w:val="en-US" w:eastAsia="zh-CN"/>
        </w:rPr>
        <w:t>救济</w:t>
      </w:r>
      <w:r w:rsidR="006255A2" w:rsidRPr="00B5238C">
        <w:rPr>
          <w:rFonts w:ascii="SimSun" w:eastAsia="SimSun" w:hAnsi="SimSun" w:hint="eastAsia"/>
          <w:lang w:val="en-US" w:eastAsia="zh-CN"/>
        </w:rPr>
        <w:t>措施</w:t>
      </w:r>
      <w:r w:rsidRPr="00B5238C">
        <w:rPr>
          <w:rFonts w:ascii="SimSun" w:eastAsia="SimSun" w:hAnsi="SimSun" w:hint="eastAsia"/>
          <w:lang w:val="en-US" w:eastAsia="zh-CN"/>
        </w:rPr>
        <w:t>中纳入</w:t>
      </w:r>
      <w:r w:rsidR="00DC19AB" w:rsidRPr="00B5238C">
        <w:rPr>
          <w:rFonts w:ascii="SimSun" w:eastAsia="SimSun" w:hAnsi="SimSun" w:hint="eastAsia"/>
          <w:lang w:val="en-US" w:eastAsia="zh-CN"/>
        </w:rPr>
        <w:t>“</w:t>
      </w:r>
      <w:r w:rsidR="006255A2" w:rsidRPr="00B5238C">
        <w:rPr>
          <w:rFonts w:ascii="SimHei" w:eastAsia="SimHei" w:hAnsi="SimHei" w:hint="eastAsia"/>
          <w:bCs/>
          <w:lang w:val="en-US" w:eastAsia="zh-CN"/>
        </w:rPr>
        <w:t>最高</w:t>
      </w:r>
      <w:r w:rsidR="00DC19AB" w:rsidRPr="00B5238C">
        <w:rPr>
          <w:rFonts w:ascii="SimHei" w:eastAsia="SimHei" w:hAnsi="SimHei" w:hint="eastAsia"/>
          <w:bCs/>
          <w:lang w:val="en-US" w:eastAsia="zh-CN"/>
        </w:rPr>
        <w:t>限度</w:t>
      </w:r>
      <w:r w:rsidR="006255A2" w:rsidRPr="00B5238C">
        <w:rPr>
          <w:rFonts w:ascii="SimHei" w:eastAsia="SimHei" w:hAnsi="SimHei" w:hint="eastAsia"/>
          <w:bCs/>
          <w:lang w:val="en-US" w:eastAsia="zh-CN"/>
        </w:rPr>
        <w:t>标准</w:t>
      </w:r>
      <w:r w:rsidR="00DC19AB" w:rsidRPr="00B5238C">
        <w:rPr>
          <w:rFonts w:ascii="SimSun" w:eastAsia="SimSun" w:hAnsi="SimSun" w:hint="eastAsia"/>
          <w:lang w:val="en-US" w:eastAsia="zh-CN"/>
        </w:rPr>
        <w:t>”</w:t>
      </w:r>
      <w:r w:rsidR="006255A2" w:rsidRPr="00B5238C">
        <w:rPr>
          <w:rFonts w:ascii="SimSun" w:eastAsia="SimSun" w:hAnsi="SimSun" w:hint="eastAsia"/>
          <w:lang w:val="en-US" w:eastAsia="zh-CN"/>
        </w:rPr>
        <w:t>。</w:t>
      </w:r>
      <w:r w:rsidRPr="00B5238C">
        <w:rPr>
          <w:rFonts w:ascii="SimSun" w:eastAsia="SimSun" w:hAnsi="SimSun" w:hint="eastAsia"/>
          <w:lang w:val="en-US" w:eastAsia="zh-CN"/>
        </w:rPr>
        <w:t>具体而言</w:t>
      </w:r>
      <w:r w:rsidR="006255A2" w:rsidRPr="00B5238C">
        <w:rPr>
          <w:rFonts w:ascii="SimSun" w:eastAsia="SimSun" w:hAnsi="SimSun" w:hint="eastAsia"/>
          <w:lang w:val="en-US" w:eastAsia="zh-CN"/>
        </w:rPr>
        <w:t>，</w:t>
      </w:r>
      <w:r w:rsidR="002A48CB" w:rsidRPr="00B5238C">
        <w:rPr>
          <w:rFonts w:ascii="SimHei" w:eastAsia="SimHei" w:hAnsi="SimHei" w:hint="eastAsia"/>
          <w:bCs/>
          <w:lang w:val="en-US" w:eastAsia="zh-CN"/>
        </w:rPr>
        <w:t>对已确立的专利权予以</w:t>
      </w:r>
      <w:r w:rsidR="006255A2" w:rsidRPr="00B5238C">
        <w:rPr>
          <w:rFonts w:ascii="SimHei" w:eastAsia="SimHei" w:hAnsi="SimHei" w:hint="eastAsia"/>
          <w:bCs/>
          <w:lang w:val="en-US" w:eastAsia="zh-CN"/>
        </w:rPr>
        <w:t>撤销或宣告无效不应</w:t>
      </w:r>
      <w:r w:rsidR="002A48CB" w:rsidRPr="00B5238C">
        <w:rPr>
          <w:rFonts w:ascii="SimHei" w:eastAsia="SimHei" w:hAnsi="SimHei" w:hint="eastAsia"/>
          <w:bCs/>
          <w:lang w:val="en-US" w:eastAsia="zh-CN"/>
        </w:rPr>
        <w:t>作为选项之一</w:t>
      </w:r>
      <w:r w:rsidR="006255A2" w:rsidRPr="00B5238C">
        <w:rPr>
          <w:rFonts w:ascii="SimSun" w:eastAsia="SimSun" w:hAnsi="SimSun" w:hint="eastAsia"/>
          <w:lang w:val="en-US" w:eastAsia="zh-CN"/>
        </w:rPr>
        <w:t>。如果IGC</w:t>
      </w:r>
      <w:r w:rsidR="00D40EE4" w:rsidRPr="00B5238C">
        <w:rPr>
          <w:rFonts w:ascii="SimSun" w:eastAsia="SimSun" w:hAnsi="SimSun" w:hint="eastAsia"/>
          <w:lang w:val="en-US" w:eastAsia="zh-CN"/>
        </w:rPr>
        <w:t>考虑在</w:t>
      </w:r>
      <w:r w:rsidR="006255A2" w:rsidRPr="00B5238C">
        <w:rPr>
          <w:rFonts w:ascii="SimSun" w:eastAsia="SimSun" w:hAnsi="SimSun" w:hint="eastAsia"/>
          <w:lang w:val="en-US" w:eastAsia="zh-CN"/>
        </w:rPr>
        <w:t>特殊情况</w:t>
      </w:r>
      <w:r w:rsidR="00D40EE4" w:rsidRPr="00B5238C">
        <w:rPr>
          <w:rFonts w:ascii="SimSun" w:eastAsia="SimSun" w:hAnsi="SimSun" w:hint="eastAsia"/>
          <w:lang w:val="en-US" w:eastAsia="zh-CN"/>
        </w:rPr>
        <w:t>下专利权可</w:t>
      </w:r>
      <w:r w:rsidR="006255A2" w:rsidRPr="00B5238C">
        <w:rPr>
          <w:rFonts w:ascii="SimSun" w:eastAsia="SimSun" w:hAnsi="SimSun" w:hint="eastAsia"/>
          <w:lang w:val="en-US" w:eastAsia="zh-CN"/>
        </w:rPr>
        <w:t>撤销或宣告</w:t>
      </w:r>
      <w:r w:rsidR="00D40EE4" w:rsidRPr="00B5238C">
        <w:rPr>
          <w:rFonts w:ascii="SimSun" w:eastAsia="SimSun" w:hAnsi="SimSun" w:hint="eastAsia"/>
          <w:lang w:val="en-US" w:eastAsia="zh-CN"/>
        </w:rPr>
        <w:t>无效</w:t>
      </w:r>
      <w:r w:rsidR="006255A2" w:rsidRPr="00B5238C">
        <w:rPr>
          <w:rFonts w:ascii="SimSun" w:eastAsia="SimSun" w:hAnsi="SimSun" w:hint="eastAsia"/>
          <w:lang w:val="en-US" w:eastAsia="zh-CN"/>
        </w:rPr>
        <w:t>，</w:t>
      </w:r>
      <w:r w:rsidR="00D40EE4" w:rsidRPr="00B5238C">
        <w:rPr>
          <w:rFonts w:ascii="SimSun" w:eastAsia="SimSun" w:hAnsi="SimSun" w:hint="eastAsia"/>
          <w:lang w:val="en-US" w:eastAsia="zh-CN"/>
        </w:rPr>
        <w:t>那么至少应首先给予</w:t>
      </w:r>
      <w:r w:rsidR="006255A2" w:rsidRPr="00B5238C">
        <w:rPr>
          <w:rFonts w:ascii="SimSun" w:eastAsia="SimSun" w:hAnsi="SimSun" w:hint="eastAsia"/>
          <w:lang w:val="en-US" w:eastAsia="zh-CN"/>
        </w:rPr>
        <w:t>专利</w:t>
      </w:r>
      <w:r w:rsidR="00D40EE4" w:rsidRPr="00B5238C">
        <w:rPr>
          <w:rFonts w:ascii="SimSun" w:eastAsia="SimSun" w:hAnsi="SimSun" w:hint="eastAsia"/>
          <w:lang w:val="en-US" w:eastAsia="zh-CN"/>
        </w:rPr>
        <w:t>权</w:t>
      </w:r>
      <w:r w:rsidR="006255A2" w:rsidRPr="00B5238C">
        <w:rPr>
          <w:rFonts w:ascii="SimSun" w:eastAsia="SimSun" w:hAnsi="SimSun" w:hint="eastAsia"/>
          <w:lang w:val="en-US" w:eastAsia="zh-CN"/>
        </w:rPr>
        <w:t>人</w:t>
      </w:r>
      <w:r w:rsidR="00B54075" w:rsidRPr="00B5238C">
        <w:rPr>
          <w:rFonts w:ascii="SimSun" w:eastAsia="SimSun" w:hAnsi="SimSun" w:hint="eastAsia"/>
          <w:lang w:val="en-US" w:eastAsia="zh-CN"/>
        </w:rPr>
        <w:t>对未作</w:t>
      </w:r>
      <w:r w:rsidR="00506223">
        <w:rPr>
          <w:rFonts w:ascii="SimSun" w:eastAsia="SimSun" w:hAnsi="SimSun" w:hint="eastAsia"/>
          <w:lang w:val="en-US" w:eastAsia="zh-CN"/>
        </w:rPr>
        <w:t>公开</w:t>
      </w:r>
      <w:r w:rsidR="00B54075" w:rsidRPr="00B5238C">
        <w:rPr>
          <w:rFonts w:ascii="SimSun" w:eastAsia="SimSun" w:hAnsi="SimSun" w:hint="eastAsia"/>
          <w:lang w:val="en-US" w:eastAsia="zh-CN"/>
        </w:rPr>
        <w:t>予以</w:t>
      </w:r>
      <w:r w:rsidRPr="00B5238C">
        <w:rPr>
          <w:rFonts w:ascii="SimSun" w:eastAsia="SimSun" w:hAnsi="SimSun" w:hint="eastAsia"/>
          <w:lang w:val="en-US" w:eastAsia="zh-CN"/>
        </w:rPr>
        <w:t>纠正</w:t>
      </w:r>
      <w:r w:rsidR="006255A2" w:rsidRPr="00B5238C">
        <w:rPr>
          <w:rFonts w:ascii="SimSun" w:eastAsia="SimSun" w:hAnsi="SimSun" w:hint="eastAsia"/>
          <w:lang w:val="en-US" w:eastAsia="zh-CN"/>
        </w:rPr>
        <w:t>并在合理的</w:t>
      </w:r>
      <w:r w:rsidRPr="00B5238C">
        <w:rPr>
          <w:rFonts w:ascii="SimSun" w:eastAsia="SimSun" w:hAnsi="SimSun" w:hint="eastAsia"/>
          <w:lang w:val="en-US" w:eastAsia="zh-CN"/>
        </w:rPr>
        <w:t>期限</w:t>
      </w:r>
      <w:r w:rsidR="006255A2" w:rsidRPr="00B5238C">
        <w:rPr>
          <w:rFonts w:ascii="SimSun" w:eastAsia="SimSun" w:hAnsi="SimSun" w:hint="eastAsia"/>
          <w:lang w:val="en-US" w:eastAsia="zh-CN"/>
        </w:rPr>
        <w:t>内提供文书中</w:t>
      </w:r>
      <w:r w:rsidR="00B54075" w:rsidRPr="00B5238C">
        <w:rPr>
          <w:rFonts w:ascii="SimSun" w:eastAsia="SimSun" w:hAnsi="SimSun" w:hint="eastAsia"/>
          <w:lang w:val="en-US" w:eastAsia="zh-CN"/>
        </w:rPr>
        <w:t>所</w:t>
      </w:r>
      <w:r w:rsidR="006255A2" w:rsidRPr="00B5238C">
        <w:rPr>
          <w:rFonts w:ascii="SimSun" w:eastAsia="SimSun" w:hAnsi="SimSun" w:hint="eastAsia"/>
          <w:lang w:val="en-US" w:eastAsia="zh-CN"/>
        </w:rPr>
        <w:t>规定信息</w:t>
      </w:r>
      <w:r w:rsidR="00B54075" w:rsidRPr="00B5238C">
        <w:rPr>
          <w:rFonts w:ascii="SimSun" w:eastAsia="SimSun" w:hAnsi="SimSun" w:hint="eastAsia"/>
          <w:lang w:val="en-US" w:eastAsia="zh-CN"/>
        </w:rPr>
        <w:t>的机会</w:t>
      </w:r>
      <w:r w:rsidR="006255A2" w:rsidRPr="00B5238C">
        <w:rPr>
          <w:rFonts w:ascii="SimSun" w:eastAsia="SimSun" w:hAnsi="SimSun" w:hint="eastAsia"/>
          <w:lang w:val="en-US" w:eastAsia="zh-CN"/>
        </w:rPr>
        <w:t>。</w:t>
      </w:r>
    </w:p>
    <w:p w14:paraId="5EC8B680" w14:textId="5A2F94ED" w:rsidR="00D66646" w:rsidRPr="00B5238C" w:rsidRDefault="00792007" w:rsidP="00FD0395">
      <w:pPr>
        <w:pStyle w:val="Text"/>
        <w:pBdr>
          <w:top w:val="single" w:sz="4" w:space="1" w:color="auto"/>
          <w:left w:val="single" w:sz="4" w:space="4" w:color="auto"/>
          <w:bottom w:val="single" w:sz="4" w:space="1" w:color="auto"/>
          <w:right w:val="single" w:sz="4" w:space="4" w:color="auto"/>
        </w:pBdr>
        <w:spacing w:afterLines="50" w:after="120" w:line="340" w:lineRule="atLeast"/>
        <w:ind w:firstLineChars="200" w:firstLine="420"/>
        <w:jc w:val="both"/>
        <w:rPr>
          <w:rFonts w:ascii="SimSun" w:eastAsia="SimSun" w:hAnsi="SimSun"/>
          <w:b/>
          <w:lang w:val="de-CH" w:eastAsia="zh-CN"/>
        </w:rPr>
      </w:pPr>
      <w:r w:rsidRPr="00B5238C">
        <w:rPr>
          <w:rFonts w:ascii="SimSun" w:eastAsia="SimSun" w:hAnsi="SimSun" w:hint="eastAsia"/>
          <w:lang w:val="en-US" w:eastAsia="zh-CN"/>
        </w:rPr>
        <w:t>一份精心起草的</w:t>
      </w:r>
      <w:r w:rsidR="00B54075" w:rsidRPr="00B5238C">
        <w:rPr>
          <w:rFonts w:ascii="SimSun" w:eastAsia="SimSun" w:hAnsi="SimSun" w:hint="eastAsia"/>
          <w:lang w:val="en-US" w:eastAsia="zh-CN"/>
        </w:rPr>
        <w:t>国际专利</w:t>
      </w:r>
      <w:r w:rsidR="00506223">
        <w:rPr>
          <w:rFonts w:ascii="SimSun" w:eastAsia="SimSun" w:hAnsi="SimSun" w:hint="eastAsia"/>
          <w:lang w:val="en-US" w:eastAsia="zh-CN"/>
        </w:rPr>
        <w:t>公开</w:t>
      </w:r>
      <w:r w:rsidR="00B54075" w:rsidRPr="00B5238C">
        <w:rPr>
          <w:rFonts w:ascii="SimSun" w:eastAsia="SimSun" w:hAnsi="SimSun" w:hint="eastAsia"/>
          <w:lang w:val="en-US" w:eastAsia="zh-CN"/>
        </w:rPr>
        <w:t>要求</w:t>
      </w:r>
      <w:r w:rsidRPr="00B5238C">
        <w:rPr>
          <w:rFonts w:ascii="SimSun" w:eastAsia="SimSun" w:hAnsi="SimSun" w:hint="eastAsia"/>
          <w:lang w:val="en-US" w:eastAsia="zh-CN"/>
        </w:rPr>
        <w:t>不仅应支持</w:t>
      </w:r>
      <w:r w:rsidRPr="00B5238C">
        <w:rPr>
          <w:rFonts w:ascii="SimHei" w:eastAsia="SimHei" w:hAnsi="SimHei" w:hint="eastAsia"/>
          <w:bCs/>
          <w:lang w:val="en-US" w:eastAsia="zh-CN"/>
        </w:rPr>
        <w:t>更好地保护</w:t>
      </w:r>
      <w:r w:rsidR="00B54075" w:rsidRPr="00B5238C">
        <w:rPr>
          <w:rFonts w:ascii="SimHei" w:eastAsia="SimHei" w:hAnsi="SimHei" w:hint="eastAsia"/>
          <w:bCs/>
          <w:lang w:val="en-US" w:eastAsia="zh-CN"/>
        </w:rPr>
        <w:t>遗传资源/相关传统知识</w:t>
      </w:r>
      <w:r w:rsidRPr="00B5238C">
        <w:rPr>
          <w:rFonts w:ascii="SimSun" w:eastAsia="SimSun" w:hAnsi="SimSun" w:hint="eastAsia"/>
          <w:lang w:val="en-US" w:eastAsia="zh-CN"/>
        </w:rPr>
        <w:t>，还应支持基于</w:t>
      </w:r>
      <w:r w:rsidR="00B54075" w:rsidRPr="00B5238C">
        <w:rPr>
          <w:rFonts w:ascii="SimSun" w:eastAsia="SimSun" w:hAnsi="SimSun" w:hint="eastAsia"/>
          <w:lang w:val="en-US" w:eastAsia="zh-CN"/>
        </w:rPr>
        <w:t>遗传资源/相关传统知识</w:t>
      </w:r>
      <w:r w:rsidRPr="00B5238C">
        <w:rPr>
          <w:rFonts w:ascii="SimSun" w:eastAsia="SimSun" w:hAnsi="SimSun" w:hint="eastAsia"/>
          <w:lang w:val="en-US" w:eastAsia="zh-CN"/>
        </w:rPr>
        <w:t>的创新。它还应有助于</w:t>
      </w:r>
      <w:r w:rsidRPr="00B5238C">
        <w:rPr>
          <w:rFonts w:ascii="SimHei" w:eastAsia="SimHei" w:hAnsi="SimHei" w:hint="eastAsia"/>
          <w:bCs/>
          <w:lang w:val="en-US" w:eastAsia="zh-CN"/>
        </w:rPr>
        <w:t>提高专利质量</w:t>
      </w:r>
      <w:r w:rsidR="00482DE7" w:rsidRPr="00B5238C">
        <w:rPr>
          <w:rFonts w:ascii="SimHei" w:eastAsia="SimHei" w:hAnsi="SimHei" w:hint="eastAsia"/>
          <w:bCs/>
          <w:lang w:val="en-US" w:eastAsia="zh-CN"/>
        </w:rPr>
        <w:t>，避免</w:t>
      </w:r>
      <w:r w:rsidR="004C19C1" w:rsidRPr="00B5238C">
        <w:rPr>
          <w:rFonts w:ascii="SimHei" w:eastAsia="SimHei" w:hAnsi="SimHei" w:hint="eastAsia"/>
          <w:bCs/>
          <w:lang w:val="en-US" w:eastAsia="zh-CN"/>
        </w:rPr>
        <w:t>错误的</w:t>
      </w:r>
      <w:r w:rsidR="00482DE7" w:rsidRPr="00B5238C">
        <w:rPr>
          <w:rFonts w:ascii="SimHei" w:eastAsia="SimHei" w:hAnsi="SimHei" w:hint="eastAsia"/>
          <w:bCs/>
          <w:lang w:val="en-US" w:eastAsia="zh-CN"/>
        </w:rPr>
        <w:t>专利</w:t>
      </w:r>
      <w:r w:rsidR="004C19C1" w:rsidRPr="00B5238C">
        <w:rPr>
          <w:rFonts w:ascii="SimHei" w:eastAsia="SimHei" w:hAnsi="SimHei" w:hint="eastAsia"/>
          <w:bCs/>
          <w:lang w:val="en-US" w:eastAsia="zh-CN"/>
        </w:rPr>
        <w:t>授权</w:t>
      </w:r>
      <w:r w:rsidRPr="00B5238C">
        <w:rPr>
          <w:rFonts w:ascii="SimSun" w:eastAsia="SimSun" w:hAnsi="SimSun" w:hint="eastAsia"/>
          <w:lang w:val="en-US" w:eastAsia="zh-CN"/>
        </w:rPr>
        <w:t>。</w:t>
      </w:r>
    </w:p>
    <w:p w14:paraId="550E3D6B" w14:textId="4A2083A9" w:rsidR="00D66646" w:rsidRPr="00B5238C" w:rsidRDefault="005B58DD" w:rsidP="00FD0395">
      <w:pPr>
        <w:pStyle w:val="Text"/>
        <w:pBdr>
          <w:top w:val="single" w:sz="4" w:space="1" w:color="auto"/>
          <w:left w:val="single" w:sz="4" w:space="4" w:color="auto"/>
          <w:bottom w:val="single" w:sz="4" w:space="1" w:color="auto"/>
          <w:right w:val="single" w:sz="4" w:space="4" w:color="auto"/>
        </w:pBdr>
        <w:spacing w:afterLines="50" w:after="120" w:line="340" w:lineRule="atLeast"/>
        <w:ind w:firstLineChars="200" w:firstLine="420"/>
        <w:jc w:val="both"/>
        <w:rPr>
          <w:rFonts w:ascii="SimSun" w:eastAsia="SimSun" w:hAnsi="SimSun"/>
          <w:lang w:val="de-CH" w:eastAsia="zh-CN"/>
        </w:rPr>
      </w:pPr>
      <w:r w:rsidRPr="00B5238C">
        <w:rPr>
          <w:rFonts w:ascii="SimSun" w:eastAsia="SimSun" w:hAnsi="SimSun" w:hint="eastAsia"/>
          <w:lang w:val="en-US" w:eastAsia="zh-CN"/>
        </w:rPr>
        <w:t>瑞士认为</w:t>
      </w:r>
      <w:r w:rsidR="00792007" w:rsidRPr="00B5238C">
        <w:rPr>
          <w:rFonts w:ascii="SimSun" w:eastAsia="SimSun" w:hAnsi="SimSun" w:hint="eastAsia"/>
          <w:lang w:val="de-CH" w:eastAsia="zh-CN"/>
        </w:rPr>
        <w:t>，</w:t>
      </w:r>
      <w:r w:rsidR="00792007" w:rsidRPr="00B5238C">
        <w:rPr>
          <w:rFonts w:ascii="SimHei" w:eastAsia="SimHei" w:hAnsi="SimHei" w:hint="eastAsia"/>
          <w:bCs/>
          <w:lang w:val="en-US" w:eastAsia="zh-CN"/>
        </w:rPr>
        <w:t>主席关于</w:t>
      </w:r>
      <w:r w:rsidRPr="00B5238C">
        <w:rPr>
          <w:rFonts w:ascii="SimHei" w:eastAsia="SimHei" w:hAnsi="SimHei" w:hint="eastAsia"/>
          <w:bCs/>
          <w:lang w:val="en-US" w:eastAsia="zh-CN"/>
        </w:rPr>
        <w:t>遗传资源和相关传统知识</w:t>
      </w:r>
      <w:r w:rsidR="00792007" w:rsidRPr="00B5238C">
        <w:rPr>
          <w:rFonts w:ascii="SimHei" w:eastAsia="SimHei" w:hAnsi="SimHei" w:hint="eastAsia"/>
          <w:bCs/>
          <w:lang w:val="en-US" w:eastAsia="zh-CN"/>
        </w:rPr>
        <w:t>的案文</w:t>
      </w:r>
      <w:r w:rsidRPr="00B5238C">
        <w:rPr>
          <w:rFonts w:ascii="SimSun" w:eastAsia="SimSun" w:hAnsi="SimSun" w:hint="eastAsia"/>
          <w:lang w:val="en-US" w:eastAsia="zh-CN"/>
        </w:rPr>
        <w:t>是在朝着</w:t>
      </w:r>
      <w:r w:rsidR="00792007" w:rsidRPr="00B5238C">
        <w:rPr>
          <w:rFonts w:ascii="SimSun" w:eastAsia="SimSun" w:hAnsi="SimSun" w:hint="eastAsia"/>
          <w:lang w:val="en-US" w:eastAsia="zh-CN"/>
        </w:rPr>
        <w:t>实现这些目标的正确方向</w:t>
      </w:r>
      <w:r w:rsidRPr="00B5238C">
        <w:rPr>
          <w:rFonts w:ascii="SimSun" w:eastAsia="SimSun" w:hAnsi="SimSun" w:hint="eastAsia"/>
          <w:lang w:val="en-US" w:eastAsia="zh-CN"/>
        </w:rPr>
        <w:t>迈进</w:t>
      </w:r>
      <w:r w:rsidR="00792007" w:rsidRPr="00B5238C">
        <w:rPr>
          <w:rFonts w:ascii="SimSun" w:eastAsia="SimSun" w:hAnsi="SimSun" w:hint="eastAsia"/>
          <w:lang w:val="de-CH" w:eastAsia="zh-CN"/>
        </w:rPr>
        <w:t>；</w:t>
      </w:r>
      <w:r w:rsidR="00792007" w:rsidRPr="00B5238C">
        <w:rPr>
          <w:rFonts w:ascii="SimSun" w:eastAsia="SimSun" w:hAnsi="SimSun" w:hint="eastAsia"/>
          <w:lang w:val="en-US" w:eastAsia="zh-CN"/>
        </w:rPr>
        <w:t>然而</w:t>
      </w:r>
      <w:r w:rsidR="00792007" w:rsidRPr="00B5238C">
        <w:rPr>
          <w:rFonts w:ascii="SimSun" w:eastAsia="SimSun" w:hAnsi="SimSun" w:hint="eastAsia"/>
          <w:lang w:val="de-CH" w:eastAsia="zh-CN"/>
        </w:rPr>
        <w:t>，</w:t>
      </w:r>
      <w:r w:rsidR="00792007" w:rsidRPr="00B5238C">
        <w:rPr>
          <w:rFonts w:ascii="SimSun" w:eastAsia="SimSun" w:hAnsi="SimSun" w:hint="eastAsia"/>
          <w:lang w:val="en-US" w:eastAsia="zh-CN"/>
        </w:rPr>
        <w:t>应</w:t>
      </w:r>
      <w:r w:rsidRPr="00B5238C">
        <w:rPr>
          <w:rFonts w:ascii="SimSun" w:eastAsia="SimSun" w:hAnsi="SimSun" w:hint="eastAsia"/>
          <w:lang w:val="en-US" w:eastAsia="zh-CN"/>
        </w:rPr>
        <w:t>对案文</w:t>
      </w:r>
      <w:r w:rsidR="000C1D67" w:rsidRPr="00B5238C">
        <w:rPr>
          <w:rFonts w:ascii="SimSun" w:eastAsia="SimSun" w:hAnsi="SimSun" w:hint="eastAsia"/>
          <w:lang w:val="en-US" w:eastAsia="zh-CN"/>
        </w:rPr>
        <w:t>进行</w:t>
      </w:r>
      <w:r w:rsidR="00775333" w:rsidRPr="00B5238C">
        <w:rPr>
          <w:rFonts w:ascii="SimSun" w:eastAsia="SimSun" w:hAnsi="SimSun" w:hint="eastAsia"/>
          <w:lang w:val="en-US" w:eastAsia="zh-CN"/>
        </w:rPr>
        <w:t>进一步</w:t>
      </w:r>
      <w:r w:rsidRPr="00B5238C">
        <w:rPr>
          <w:rFonts w:ascii="SimSun" w:eastAsia="SimSun" w:hAnsi="SimSun" w:hint="eastAsia"/>
          <w:lang w:val="en-US" w:eastAsia="zh-CN"/>
        </w:rPr>
        <w:t>完善</w:t>
      </w:r>
      <w:r w:rsidR="00792007" w:rsidRPr="00B5238C">
        <w:rPr>
          <w:rFonts w:ascii="SimSun" w:eastAsia="SimSun" w:hAnsi="SimSun" w:hint="eastAsia"/>
          <w:lang w:val="en-US" w:eastAsia="zh-CN"/>
        </w:rPr>
        <w:t>。</w:t>
      </w:r>
    </w:p>
    <w:p w14:paraId="1E571873" w14:textId="559572C3" w:rsidR="00D66646" w:rsidRPr="00183564" w:rsidRDefault="00792007" w:rsidP="00FD0395">
      <w:pPr>
        <w:pStyle w:val="Text"/>
        <w:pBdr>
          <w:top w:val="single" w:sz="4" w:space="1" w:color="auto"/>
          <w:left w:val="single" w:sz="4" w:space="4" w:color="auto"/>
          <w:bottom w:val="single" w:sz="4" w:space="1" w:color="auto"/>
          <w:right w:val="single" w:sz="4" w:space="4" w:color="auto"/>
        </w:pBdr>
        <w:spacing w:afterLines="50" w:after="120" w:line="340" w:lineRule="atLeast"/>
        <w:ind w:firstLineChars="200" w:firstLine="420"/>
        <w:jc w:val="both"/>
        <w:rPr>
          <w:rFonts w:ascii="SimSun" w:eastAsia="SimSun" w:hAnsi="SimSun"/>
          <w:lang w:val="en-US" w:eastAsia="zh-CN"/>
        </w:rPr>
      </w:pPr>
      <w:r w:rsidRPr="00B5238C">
        <w:rPr>
          <w:rFonts w:ascii="SimSun" w:eastAsia="SimSun" w:hAnsi="SimSun" w:hint="eastAsia"/>
          <w:lang w:val="en-US" w:eastAsia="zh-CN"/>
        </w:rPr>
        <w:t>最后，第3节还</w:t>
      </w:r>
      <w:r w:rsidRPr="00B5238C">
        <w:rPr>
          <w:rFonts w:ascii="SimSun" w:eastAsia="SimSun" w:hAnsi="SimSun" w:hint="eastAsia"/>
          <w:b/>
          <w:bCs/>
          <w:lang w:val="en-US" w:eastAsia="zh-CN"/>
        </w:rPr>
        <w:t>介绍了</w:t>
      </w:r>
      <w:r w:rsidRPr="00B5238C">
        <w:rPr>
          <w:rFonts w:ascii="SimHei" w:eastAsia="SimHei" w:hAnsi="SimHei" w:hint="eastAsia"/>
          <w:bCs/>
          <w:lang w:val="en-US" w:eastAsia="zh-CN"/>
        </w:rPr>
        <w:t>两个新想法，即“互惠条款”和“国际信息系统”</w:t>
      </w:r>
      <w:r w:rsidRPr="00B5238C">
        <w:rPr>
          <w:rFonts w:ascii="SimSun" w:eastAsia="SimSun" w:hAnsi="SimSun" w:hint="eastAsia"/>
          <w:lang w:val="en-US" w:eastAsia="zh-CN"/>
        </w:rPr>
        <w:t>，</w:t>
      </w:r>
      <w:r w:rsidR="000C1D67" w:rsidRPr="00B5238C">
        <w:rPr>
          <w:rFonts w:ascii="SimSun" w:eastAsia="SimSun" w:hAnsi="SimSun" w:hint="eastAsia"/>
          <w:lang w:val="en-US" w:eastAsia="zh-CN"/>
        </w:rPr>
        <w:t>它们</w:t>
      </w:r>
      <w:r w:rsidRPr="00B5238C">
        <w:rPr>
          <w:rFonts w:ascii="SimSun" w:eastAsia="SimSun" w:hAnsi="SimSun" w:hint="eastAsia"/>
          <w:lang w:val="en-US" w:eastAsia="zh-CN"/>
        </w:rPr>
        <w:t>可以提高国际</w:t>
      </w:r>
      <w:r w:rsidR="00E8148A" w:rsidRPr="00B5238C">
        <w:rPr>
          <w:rFonts w:ascii="SimSun" w:eastAsia="SimSun" w:hAnsi="SimSun" w:hint="eastAsia"/>
          <w:lang w:val="en-US" w:eastAsia="zh-CN"/>
        </w:rPr>
        <w:t>专利</w:t>
      </w:r>
      <w:r w:rsidR="00506223">
        <w:rPr>
          <w:rFonts w:ascii="SimSun" w:eastAsia="SimSun" w:hAnsi="SimSun" w:hint="eastAsia"/>
          <w:lang w:val="en-US" w:eastAsia="zh-CN"/>
        </w:rPr>
        <w:t>公开</w:t>
      </w:r>
      <w:r w:rsidR="00E8148A" w:rsidRPr="00B5238C">
        <w:rPr>
          <w:rFonts w:ascii="SimSun" w:eastAsia="SimSun" w:hAnsi="SimSun" w:hint="eastAsia"/>
          <w:lang w:val="en-US" w:eastAsia="zh-CN"/>
        </w:rPr>
        <w:t>要求</w:t>
      </w:r>
      <w:r w:rsidRPr="00B5238C">
        <w:rPr>
          <w:rFonts w:ascii="SimSun" w:eastAsia="SimSun" w:hAnsi="SimSun" w:hint="eastAsia"/>
          <w:lang w:val="en-US" w:eastAsia="zh-CN"/>
        </w:rPr>
        <w:t>对产权组织</w:t>
      </w:r>
      <w:r w:rsidR="000C1D67" w:rsidRPr="00B5238C">
        <w:rPr>
          <w:rFonts w:ascii="SimSun" w:eastAsia="SimSun" w:hAnsi="SimSun" w:hint="eastAsia"/>
          <w:lang w:val="en-US" w:eastAsia="zh-CN"/>
        </w:rPr>
        <w:t>所有</w:t>
      </w:r>
      <w:r w:rsidRPr="00B5238C">
        <w:rPr>
          <w:rFonts w:ascii="SimSun" w:eastAsia="SimSun" w:hAnsi="SimSun" w:hint="eastAsia"/>
          <w:lang w:val="en-US" w:eastAsia="zh-CN"/>
        </w:rPr>
        <w:t>成员国的“吸引力”。</w:t>
      </w:r>
    </w:p>
    <w:p w14:paraId="0E51C0CF" w14:textId="77777777" w:rsidR="00D66646" w:rsidRPr="00183564" w:rsidRDefault="00D66646" w:rsidP="00D66646">
      <w:pPr>
        <w:rPr>
          <w:rFonts w:ascii="SimSun" w:hAnsi="SimSun"/>
          <w:color w:val="000000"/>
          <w:lang w:eastAsia="zh-CN"/>
        </w:rPr>
      </w:pPr>
      <w:r w:rsidRPr="00183564">
        <w:rPr>
          <w:rFonts w:ascii="SimSun" w:hAnsi="SimSun" w:hint="eastAsia"/>
          <w:lang w:eastAsia="zh-CN"/>
        </w:rPr>
        <w:br w:type="page"/>
      </w:r>
    </w:p>
    <w:sdt>
      <w:sdtPr>
        <w:rPr>
          <w:rFonts w:ascii="Arial" w:eastAsiaTheme="minorEastAsia" w:hAnsi="Arial" w:cs="Arial" w:hint="eastAsia"/>
          <w:color w:val="auto"/>
          <w:sz w:val="21"/>
          <w:szCs w:val="21"/>
          <w:lang w:val="de-DE" w:eastAsia="zh-CN"/>
        </w:rPr>
        <w:id w:val="-921949115"/>
        <w:docPartObj>
          <w:docPartGallery w:val="Table of Contents"/>
          <w:docPartUnique/>
        </w:docPartObj>
      </w:sdtPr>
      <w:sdtEndPr>
        <w:rPr>
          <w:rFonts w:ascii="SimSun" w:eastAsia="SimSun" w:hAnsi="SimSun" w:cstheme="minorBidi"/>
          <w:b/>
          <w:bCs/>
        </w:rPr>
      </w:sdtEndPr>
      <w:sdtContent>
        <w:p w14:paraId="715E6E2F" w14:textId="6A393113" w:rsidR="00D66646" w:rsidRPr="00183564" w:rsidRDefault="00B81514" w:rsidP="00FD0395">
          <w:pPr>
            <w:pStyle w:val="TOC"/>
            <w:pBdr>
              <w:bottom w:val="none" w:sz="0" w:space="0" w:color="auto"/>
            </w:pBdr>
            <w:spacing w:beforeLines="50" w:before="120" w:afterLines="50" w:line="340" w:lineRule="atLeast"/>
            <w:rPr>
              <w:rFonts w:cs="Arial"/>
              <w:color w:val="auto"/>
              <w:sz w:val="21"/>
              <w:szCs w:val="21"/>
              <w:lang w:eastAsia="zh-CN"/>
            </w:rPr>
          </w:pPr>
          <w:r w:rsidRPr="00B5238C">
            <w:rPr>
              <w:rFonts w:ascii="SimHei" w:eastAsia="SimHei" w:hAnsi="SimHei" w:cs="Arial" w:hint="eastAsia"/>
              <w:bCs/>
              <w:color w:val="auto"/>
              <w:sz w:val="21"/>
              <w:szCs w:val="21"/>
              <w:lang w:eastAsia="zh-CN"/>
            </w:rPr>
            <w:t>内容</w:t>
          </w:r>
        </w:p>
        <w:p w14:paraId="07AFB161" w14:textId="2D625925" w:rsidR="00DC05F3" w:rsidRDefault="00D66646">
          <w:pPr>
            <w:pStyle w:val="11"/>
            <w:rPr>
              <w:rFonts w:asciiTheme="minorHAnsi" w:eastAsiaTheme="minorEastAsia" w:hAnsiTheme="minorHAnsi" w:cstheme="minorBidi"/>
              <w:noProof/>
              <w:kern w:val="2"/>
              <w:szCs w:val="22"/>
              <w:lang w:eastAsia="zh-CN"/>
            </w:rPr>
          </w:pPr>
          <w:r w:rsidRPr="00B5238C">
            <w:rPr>
              <w:rFonts w:ascii="Arial" w:eastAsiaTheme="minorEastAsia" w:hAnsi="Arial" w:cs="Arial" w:hint="eastAsia"/>
              <w:lang w:eastAsia="zh-CN"/>
            </w:rPr>
            <w:fldChar w:fldCharType="begin"/>
          </w:r>
          <w:r w:rsidRPr="00183564">
            <w:rPr>
              <w:rFonts w:ascii="Arial" w:eastAsiaTheme="minorEastAsia" w:hAnsi="Arial" w:cs="Arial" w:hint="eastAsia"/>
              <w:lang w:eastAsia="zh-CN"/>
            </w:rPr>
            <w:instrText xml:space="preserve"> TOC \o "1-3" \h \z \u </w:instrText>
          </w:r>
          <w:r w:rsidRPr="00B5238C">
            <w:rPr>
              <w:rFonts w:ascii="Arial" w:eastAsiaTheme="minorEastAsia" w:hAnsi="Arial" w:cs="Arial" w:hint="eastAsia"/>
              <w:lang w:eastAsia="zh-CN"/>
            </w:rPr>
            <w:fldChar w:fldCharType="separate"/>
          </w:r>
          <w:hyperlink w:anchor="_Toc51754763" w:history="1">
            <w:r w:rsidR="00DC05F3" w:rsidRPr="00BA79A1">
              <w:rPr>
                <w:rStyle w:val="af0"/>
                <w:rFonts w:ascii="SimHei" w:eastAsia="SimHei" w:hAnsi="SimHei" w:hint="eastAsia"/>
                <w:noProof/>
                <w:lang w:eastAsia="zh-CN"/>
              </w:rPr>
              <w:t>1.</w:t>
            </w:r>
            <w:r w:rsidR="00DC05F3">
              <w:rPr>
                <w:rFonts w:asciiTheme="minorHAnsi" w:eastAsiaTheme="minorEastAsia" w:hAnsiTheme="minorHAnsi" w:cstheme="minorBidi" w:hint="eastAsia"/>
                <w:noProof/>
                <w:kern w:val="2"/>
                <w:szCs w:val="22"/>
                <w:lang w:eastAsia="zh-CN"/>
              </w:rPr>
              <w:tab/>
            </w:r>
            <w:r w:rsidR="00DC05F3" w:rsidRPr="00BA79A1">
              <w:rPr>
                <w:rStyle w:val="af0"/>
                <w:rFonts w:ascii="SimHei" w:eastAsia="SimHei" w:hAnsi="SimHei" w:hint="eastAsia"/>
                <w:noProof/>
                <w:lang w:eastAsia="zh-CN"/>
              </w:rPr>
              <w:t>导言</w:t>
            </w:r>
            <w:r w:rsidR="00DC05F3">
              <w:rPr>
                <w:rFonts w:hint="eastAsia"/>
                <w:noProof/>
                <w:webHidden/>
                <w:lang w:eastAsia="zh-CN"/>
              </w:rPr>
              <w:tab/>
            </w:r>
            <w:r w:rsidR="00DC05F3">
              <w:rPr>
                <w:rFonts w:hint="eastAsia"/>
                <w:noProof/>
                <w:webHidden/>
                <w:lang w:eastAsia="zh-CN"/>
              </w:rPr>
              <w:tab/>
            </w:r>
            <w:r w:rsidR="00DC05F3">
              <w:rPr>
                <w:rFonts w:hint="eastAsia"/>
                <w:noProof/>
                <w:webHidden/>
                <w:lang w:eastAsia="zh-CN"/>
              </w:rPr>
              <w:fldChar w:fldCharType="begin"/>
            </w:r>
            <w:r w:rsidR="00DC05F3">
              <w:rPr>
                <w:rFonts w:hint="eastAsia"/>
                <w:noProof/>
                <w:webHidden/>
                <w:lang w:eastAsia="zh-CN"/>
              </w:rPr>
              <w:instrText xml:space="preserve"> PAGEREF _Toc51754763 \h </w:instrText>
            </w:r>
            <w:r w:rsidR="00DC05F3">
              <w:rPr>
                <w:rFonts w:hint="eastAsia"/>
                <w:noProof/>
                <w:webHidden/>
                <w:lang w:eastAsia="zh-CN"/>
              </w:rPr>
            </w:r>
            <w:r w:rsidR="00DC05F3">
              <w:rPr>
                <w:rFonts w:hint="eastAsia"/>
                <w:noProof/>
                <w:webHidden/>
                <w:lang w:eastAsia="zh-CN"/>
              </w:rPr>
              <w:fldChar w:fldCharType="separate"/>
            </w:r>
            <w:r w:rsidR="00C03F7C">
              <w:rPr>
                <w:noProof/>
                <w:webHidden/>
                <w:lang w:eastAsia="zh-CN"/>
              </w:rPr>
              <w:t>2</w:t>
            </w:r>
            <w:r w:rsidR="00DC05F3">
              <w:rPr>
                <w:rFonts w:hint="eastAsia"/>
                <w:noProof/>
                <w:webHidden/>
                <w:lang w:eastAsia="zh-CN"/>
              </w:rPr>
              <w:fldChar w:fldCharType="end"/>
            </w:r>
          </w:hyperlink>
        </w:p>
        <w:p w14:paraId="7A34916E" w14:textId="73C9C0C4" w:rsidR="00DC05F3" w:rsidRDefault="00C03F7C">
          <w:pPr>
            <w:pStyle w:val="11"/>
            <w:rPr>
              <w:rFonts w:asciiTheme="minorHAnsi" w:eastAsiaTheme="minorEastAsia" w:hAnsiTheme="minorHAnsi" w:cstheme="minorBidi"/>
              <w:noProof/>
              <w:kern w:val="2"/>
              <w:szCs w:val="22"/>
              <w:lang w:eastAsia="zh-CN"/>
            </w:rPr>
          </w:pPr>
          <w:hyperlink w:anchor="_Toc51754764" w:history="1">
            <w:r w:rsidR="00DC05F3" w:rsidRPr="00BA79A1">
              <w:rPr>
                <w:rStyle w:val="af0"/>
                <w:rFonts w:asciiTheme="minorEastAsia" w:hAnsiTheme="minorEastAsia" w:hint="eastAsia"/>
                <w:noProof/>
                <w:lang w:eastAsia="zh-CN"/>
              </w:rPr>
              <w:t>2.</w:t>
            </w:r>
            <w:r w:rsidR="00DC05F3">
              <w:rPr>
                <w:rFonts w:asciiTheme="minorHAnsi" w:eastAsiaTheme="minorEastAsia" w:hAnsiTheme="minorHAnsi" w:cstheme="minorBidi" w:hint="eastAsia"/>
                <w:noProof/>
                <w:kern w:val="2"/>
                <w:szCs w:val="22"/>
                <w:lang w:eastAsia="zh-CN"/>
              </w:rPr>
              <w:tab/>
            </w:r>
            <w:r w:rsidR="00DC05F3" w:rsidRPr="00BA79A1">
              <w:rPr>
                <w:rStyle w:val="af0"/>
                <w:rFonts w:ascii="SimHei" w:eastAsia="SimHei" w:hAnsi="SimHei" w:hint="eastAsia"/>
                <w:noProof/>
                <w:lang w:eastAsia="zh-CN"/>
              </w:rPr>
              <w:t>有关遗传资源和相关传统知识的法律、技术和专利态势变化</w:t>
            </w:r>
            <w:r w:rsidR="00DC05F3">
              <w:rPr>
                <w:rFonts w:hint="eastAsia"/>
                <w:noProof/>
                <w:webHidden/>
                <w:lang w:eastAsia="zh-CN"/>
              </w:rPr>
              <w:tab/>
            </w:r>
            <w:r w:rsidR="00DC05F3">
              <w:rPr>
                <w:rFonts w:hint="eastAsia"/>
                <w:noProof/>
                <w:webHidden/>
                <w:lang w:eastAsia="zh-CN"/>
              </w:rPr>
              <w:fldChar w:fldCharType="begin"/>
            </w:r>
            <w:r w:rsidR="00DC05F3">
              <w:rPr>
                <w:rFonts w:hint="eastAsia"/>
                <w:noProof/>
                <w:webHidden/>
                <w:lang w:eastAsia="zh-CN"/>
              </w:rPr>
              <w:instrText xml:space="preserve"> PAGEREF _Toc51754764 \h </w:instrText>
            </w:r>
            <w:r w:rsidR="00DC05F3">
              <w:rPr>
                <w:rFonts w:hint="eastAsia"/>
                <w:noProof/>
                <w:webHidden/>
                <w:lang w:eastAsia="zh-CN"/>
              </w:rPr>
            </w:r>
            <w:r w:rsidR="00DC05F3">
              <w:rPr>
                <w:rFonts w:hint="eastAsia"/>
                <w:noProof/>
                <w:webHidden/>
                <w:lang w:eastAsia="zh-CN"/>
              </w:rPr>
              <w:fldChar w:fldCharType="separate"/>
            </w:r>
            <w:r>
              <w:rPr>
                <w:noProof/>
                <w:webHidden/>
                <w:lang w:eastAsia="zh-CN"/>
              </w:rPr>
              <w:t>3</w:t>
            </w:r>
            <w:r w:rsidR="00DC05F3">
              <w:rPr>
                <w:rFonts w:hint="eastAsia"/>
                <w:noProof/>
                <w:webHidden/>
                <w:lang w:eastAsia="zh-CN"/>
              </w:rPr>
              <w:fldChar w:fldCharType="end"/>
            </w:r>
          </w:hyperlink>
        </w:p>
        <w:p w14:paraId="4DBC15D5" w14:textId="5B813B77" w:rsidR="00DC05F3" w:rsidRDefault="00C03F7C">
          <w:pPr>
            <w:pStyle w:val="11"/>
            <w:rPr>
              <w:rFonts w:asciiTheme="minorHAnsi" w:eastAsiaTheme="minorEastAsia" w:hAnsiTheme="minorHAnsi" w:cstheme="minorBidi"/>
              <w:noProof/>
              <w:kern w:val="2"/>
              <w:szCs w:val="22"/>
              <w:lang w:eastAsia="zh-CN"/>
            </w:rPr>
          </w:pPr>
          <w:hyperlink w:anchor="_Toc51754765" w:history="1">
            <w:r w:rsidR="00DC05F3" w:rsidRPr="00BA79A1">
              <w:rPr>
                <w:rStyle w:val="af0"/>
                <w:rFonts w:hint="eastAsia"/>
                <w:noProof/>
                <w:lang w:eastAsia="zh-CN"/>
              </w:rPr>
              <w:t>2.1</w:t>
            </w:r>
            <w:r w:rsidR="00DC05F3">
              <w:rPr>
                <w:rFonts w:asciiTheme="minorHAnsi" w:eastAsiaTheme="minorEastAsia" w:hAnsiTheme="minorHAnsi" w:cstheme="minorBidi" w:hint="eastAsia"/>
                <w:noProof/>
                <w:kern w:val="2"/>
                <w:szCs w:val="22"/>
                <w:lang w:eastAsia="zh-CN"/>
              </w:rPr>
              <w:tab/>
            </w:r>
            <w:r w:rsidR="00DC05F3" w:rsidRPr="00BA79A1">
              <w:rPr>
                <w:rStyle w:val="af0"/>
                <w:rFonts w:hint="eastAsia"/>
                <w:noProof/>
                <w:lang w:eastAsia="zh-CN"/>
              </w:rPr>
              <w:t>法律态势</w:t>
            </w:r>
            <w:r w:rsidR="00DC05F3">
              <w:rPr>
                <w:rFonts w:hint="eastAsia"/>
                <w:noProof/>
                <w:webHidden/>
                <w:lang w:eastAsia="zh-CN"/>
              </w:rPr>
              <w:tab/>
            </w:r>
            <w:r w:rsidR="00DC05F3">
              <w:rPr>
                <w:rFonts w:hint="eastAsia"/>
                <w:noProof/>
                <w:webHidden/>
                <w:lang w:eastAsia="zh-CN"/>
              </w:rPr>
              <w:fldChar w:fldCharType="begin"/>
            </w:r>
            <w:r w:rsidR="00DC05F3">
              <w:rPr>
                <w:rFonts w:hint="eastAsia"/>
                <w:noProof/>
                <w:webHidden/>
                <w:lang w:eastAsia="zh-CN"/>
              </w:rPr>
              <w:instrText xml:space="preserve"> PAGEREF _Toc51754765 \h </w:instrText>
            </w:r>
            <w:r w:rsidR="00DC05F3">
              <w:rPr>
                <w:rFonts w:hint="eastAsia"/>
                <w:noProof/>
                <w:webHidden/>
                <w:lang w:eastAsia="zh-CN"/>
              </w:rPr>
            </w:r>
            <w:r w:rsidR="00DC05F3">
              <w:rPr>
                <w:rFonts w:hint="eastAsia"/>
                <w:noProof/>
                <w:webHidden/>
                <w:lang w:eastAsia="zh-CN"/>
              </w:rPr>
              <w:fldChar w:fldCharType="separate"/>
            </w:r>
            <w:r>
              <w:rPr>
                <w:noProof/>
                <w:webHidden/>
                <w:lang w:eastAsia="zh-CN"/>
              </w:rPr>
              <w:t>3</w:t>
            </w:r>
            <w:r w:rsidR="00DC05F3">
              <w:rPr>
                <w:rFonts w:hint="eastAsia"/>
                <w:noProof/>
                <w:webHidden/>
                <w:lang w:eastAsia="zh-CN"/>
              </w:rPr>
              <w:fldChar w:fldCharType="end"/>
            </w:r>
          </w:hyperlink>
        </w:p>
        <w:p w14:paraId="439E635F" w14:textId="4D3D5BC8" w:rsidR="00DC05F3" w:rsidRDefault="00C03F7C">
          <w:pPr>
            <w:pStyle w:val="11"/>
            <w:rPr>
              <w:rFonts w:asciiTheme="minorHAnsi" w:eastAsiaTheme="minorEastAsia" w:hAnsiTheme="minorHAnsi" w:cstheme="minorBidi"/>
              <w:noProof/>
              <w:kern w:val="2"/>
              <w:szCs w:val="22"/>
              <w:lang w:eastAsia="zh-CN"/>
            </w:rPr>
          </w:pPr>
          <w:hyperlink w:anchor="_Toc51754766" w:history="1">
            <w:r w:rsidR="00DC05F3" w:rsidRPr="00BA79A1">
              <w:rPr>
                <w:rStyle w:val="af0"/>
                <w:rFonts w:hint="eastAsia"/>
                <w:noProof/>
                <w:lang w:eastAsia="zh-CN"/>
              </w:rPr>
              <w:t>2.2</w:t>
            </w:r>
            <w:r w:rsidR="00DC05F3">
              <w:rPr>
                <w:rFonts w:asciiTheme="minorHAnsi" w:eastAsiaTheme="minorEastAsia" w:hAnsiTheme="minorHAnsi" w:cstheme="minorBidi" w:hint="eastAsia"/>
                <w:noProof/>
                <w:kern w:val="2"/>
                <w:szCs w:val="22"/>
                <w:lang w:eastAsia="zh-CN"/>
              </w:rPr>
              <w:tab/>
            </w:r>
            <w:r w:rsidR="00DC05F3" w:rsidRPr="00BA79A1">
              <w:rPr>
                <w:rStyle w:val="af0"/>
                <w:rFonts w:hint="eastAsia"/>
                <w:noProof/>
                <w:lang w:eastAsia="zh-CN"/>
              </w:rPr>
              <w:t>技术态势</w:t>
            </w:r>
            <w:r w:rsidR="00DC05F3">
              <w:rPr>
                <w:rFonts w:hint="eastAsia"/>
                <w:noProof/>
                <w:webHidden/>
                <w:lang w:eastAsia="zh-CN"/>
              </w:rPr>
              <w:tab/>
            </w:r>
            <w:r w:rsidR="00DC05F3">
              <w:rPr>
                <w:rFonts w:hint="eastAsia"/>
                <w:noProof/>
                <w:webHidden/>
                <w:lang w:eastAsia="zh-CN"/>
              </w:rPr>
              <w:fldChar w:fldCharType="begin"/>
            </w:r>
            <w:r w:rsidR="00DC05F3">
              <w:rPr>
                <w:rFonts w:hint="eastAsia"/>
                <w:noProof/>
                <w:webHidden/>
                <w:lang w:eastAsia="zh-CN"/>
              </w:rPr>
              <w:instrText xml:space="preserve"> PAGEREF _Toc51754766 \h </w:instrText>
            </w:r>
            <w:r w:rsidR="00DC05F3">
              <w:rPr>
                <w:rFonts w:hint="eastAsia"/>
                <w:noProof/>
                <w:webHidden/>
                <w:lang w:eastAsia="zh-CN"/>
              </w:rPr>
            </w:r>
            <w:r w:rsidR="00DC05F3">
              <w:rPr>
                <w:rFonts w:hint="eastAsia"/>
                <w:noProof/>
                <w:webHidden/>
                <w:lang w:eastAsia="zh-CN"/>
              </w:rPr>
              <w:fldChar w:fldCharType="separate"/>
            </w:r>
            <w:r>
              <w:rPr>
                <w:noProof/>
                <w:webHidden/>
                <w:lang w:eastAsia="zh-CN"/>
              </w:rPr>
              <w:t>4</w:t>
            </w:r>
            <w:r w:rsidR="00DC05F3">
              <w:rPr>
                <w:rFonts w:hint="eastAsia"/>
                <w:noProof/>
                <w:webHidden/>
                <w:lang w:eastAsia="zh-CN"/>
              </w:rPr>
              <w:fldChar w:fldCharType="end"/>
            </w:r>
          </w:hyperlink>
        </w:p>
        <w:p w14:paraId="2E5708EE" w14:textId="2DA55ABF" w:rsidR="00DC05F3" w:rsidRDefault="00C03F7C">
          <w:pPr>
            <w:pStyle w:val="11"/>
            <w:rPr>
              <w:rFonts w:asciiTheme="minorHAnsi" w:eastAsiaTheme="minorEastAsia" w:hAnsiTheme="minorHAnsi" w:cstheme="minorBidi"/>
              <w:noProof/>
              <w:kern w:val="2"/>
              <w:szCs w:val="22"/>
              <w:lang w:eastAsia="zh-CN"/>
            </w:rPr>
          </w:pPr>
          <w:hyperlink w:anchor="_Toc51754767" w:history="1">
            <w:r w:rsidR="00DC05F3" w:rsidRPr="00BA79A1">
              <w:rPr>
                <w:rStyle w:val="af0"/>
                <w:rFonts w:hint="eastAsia"/>
                <w:noProof/>
                <w:lang w:eastAsia="zh-CN"/>
              </w:rPr>
              <w:t>a)</w:t>
            </w:r>
            <w:r w:rsidR="00DC05F3">
              <w:rPr>
                <w:rFonts w:asciiTheme="minorHAnsi" w:eastAsiaTheme="minorEastAsia" w:hAnsiTheme="minorHAnsi" w:cstheme="minorBidi" w:hint="eastAsia"/>
                <w:noProof/>
                <w:kern w:val="2"/>
                <w:szCs w:val="22"/>
                <w:lang w:eastAsia="zh-CN"/>
              </w:rPr>
              <w:tab/>
            </w:r>
            <w:r w:rsidR="00DC05F3" w:rsidRPr="00BA79A1">
              <w:rPr>
                <w:rStyle w:val="af0"/>
                <w:rFonts w:hint="eastAsia"/>
                <w:noProof/>
                <w:lang w:eastAsia="zh-CN"/>
              </w:rPr>
              <w:t>遗传资源的无形方面</w:t>
            </w:r>
            <w:r w:rsidR="00DC05F3">
              <w:rPr>
                <w:rFonts w:hint="eastAsia"/>
                <w:noProof/>
                <w:webHidden/>
                <w:lang w:eastAsia="zh-CN"/>
              </w:rPr>
              <w:tab/>
            </w:r>
            <w:r w:rsidR="00DC05F3">
              <w:rPr>
                <w:rFonts w:hint="eastAsia"/>
                <w:noProof/>
                <w:webHidden/>
                <w:lang w:eastAsia="zh-CN"/>
              </w:rPr>
              <w:fldChar w:fldCharType="begin"/>
            </w:r>
            <w:r w:rsidR="00DC05F3">
              <w:rPr>
                <w:rFonts w:hint="eastAsia"/>
                <w:noProof/>
                <w:webHidden/>
                <w:lang w:eastAsia="zh-CN"/>
              </w:rPr>
              <w:instrText xml:space="preserve"> PAGEREF _Toc51754767 \h </w:instrText>
            </w:r>
            <w:r w:rsidR="00DC05F3">
              <w:rPr>
                <w:rFonts w:hint="eastAsia"/>
                <w:noProof/>
                <w:webHidden/>
                <w:lang w:eastAsia="zh-CN"/>
              </w:rPr>
            </w:r>
            <w:r w:rsidR="00DC05F3">
              <w:rPr>
                <w:rFonts w:hint="eastAsia"/>
                <w:noProof/>
                <w:webHidden/>
                <w:lang w:eastAsia="zh-CN"/>
              </w:rPr>
              <w:fldChar w:fldCharType="separate"/>
            </w:r>
            <w:r>
              <w:rPr>
                <w:noProof/>
                <w:webHidden/>
                <w:lang w:eastAsia="zh-CN"/>
              </w:rPr>
              <w:t>4</w:t>
            </w:r>
            <w:r w:rsidR="00DC05F3">
              <w:rPr>
                <w:rFonts w:hint="eastAsia"/>
                <w:noProof/>
                <w:webHidden/>
                <w:lang w:eastAsia="zh-CN"/>
              </w:rPr>
              <w:fldChar w:fldCharType="end"/>
            </w:r>
          </w:hyperlink>
        </w:p>
        <w:p w14:paraId="5BFE6EFF" w14:textId="2F87D715" w:rsidR="00DC05F3" w:rsidRDefault="00C03F7C">
          <w:pPr>
            <w:pStyle w:val="11"/>
            <w:rPr>
              <w:rFonts w:asciiTheme="minorHAnsi" w:eastAsiaTheme="minorEastAsia" w:hAnsiTheme="minorHAnsi" w:cstheme="minorBidi"/>
              <w:noProof/>
              <w:kern w:val="2"/>
              <w:szCs w:val="22"/>
              <w:lang w:eastAsia="zh-CN"/>
            </w:rPr>
          </w:pPr>
          <w:hyperlink w:anchor="_Toc51754768" w:history="1">
            <w:r w:rsidR="00DC05F3" w:rsidRPr="00BA79A1">
              <w:rPr>
                <w:rStyle w:val="af0"/>
                <w:rFonts w:hint="eastAsia"/>
                <w:noProof/>
                <w:lang w:eastAsia="zh-CN"/>
              </w:rPr>
              <w:t>b）</w:t>
            </w:r>
            <w:r w:rsidR="00DC05F3">
              <w:rPr>
                <w:rFonts w:asciiTheme="minorHAnsi" w:eastAsiaTheme="minorEastAsia" w:hAnsiTheme="minorHAnsi" w:cstheme="minorBidi" w:hint="eastAsia"/>
                <w:noProof/>
                <w:kern w:val="2"/>
                <w:szCs w:val="22"/>
                <w:lang w:eastAsia="zh-CN"/>
              </w:rPr>
              <w:tab/>
            </w:r>
            <w:r w:rsidR="00DC05F3" w:rsidRPr="00BA79A1">
              <w:rPr>
                <w:rStyle w:val="af0"/>
                <w:rFonts w:hint="eastAsia"/>
                <w:noProof/>
                <w:lang w:eastAsia="zh-CN"/>
              </w:rPr>
              <w:t>衍生物</w:t>
            </w:r>
            <w:r w:rsidR="00DC05F3">
              <w:rPr>
                <w:rFonts w:hint="eastAsia"/>
                <w:noProof/>
                <w:webHidden/>
                <w:lang w:eastAsia="zh-CN"/>
              </w:rPr>
              <w:tab/>
            </w:r>
            <w:r w:rsidR="00DC05F3">
              <w:rPr>
                <w:rFonts w:hint="eastAsia"/>
                <w:noProof/>
                <w:webHidden/>
                <w:lang w:eastAsia="zh-CN"/>
              </w:rPr>
              <w:fldChar w:fldCharType="begin"/>
            </w:r>
            <w:r w:rsidR="00DC05F3">
              <w:rPr>
                <w:rFonts w:hint="eastAsia"/>
                <w:noProof/>
                <w:webHidden/>
                <w:lang w:eastAsia="zh-CN"/>
              </w:rPr>
              <w:instrText xml:space="preserve"> PAGEREF _Toc51754768 \h </w:instrText>
            </w:r>
            <w:r w:rsidR="00DC05F3">
              <w:rPr>
                <w:rFonts w:hint="eastAsia"/>
                <w:noProof/>
                <w:webHidden/>
                <w:lang w:eastAsia="zh-CN"/>
              </w:rPr>
            </w:r>
            <w:r w:rsidR="00DC05F3">
              <w:rPr>
                <w:rFonts w:hint="eastAsia"/>
                <w:noProof/>
                <w:webHidden/>
                <w:lang w:eastAsia="zh-CN"/>
              </w:rPr>
              <w:fldChar w:fldCharType="separate"/>
            </w:r>
            <w:r>
              <w:rPr>
                <w:noProof/>
                <w:webHidden/>
                <w:lang w:eastAsia="zh-CN"/>
              </w:rPr>
              <w:t>5</w:t>
            </w:r>
            <w:r w:rsidR="00DC05F3">
              <w:rPr>
                <w:rFonts w:hint="eastAsia"/>
                <w:noProof/>
                <w:webHidden/>
                <w:lang w:eastAsia="zh-CN"/>
              </w:rPr>
              <w:fldChar w:fldCharType="end"/>
            </w:r>
          </w:hyperlink>
        </w:p>
        <w:p w14:paraId="4AF512FD" w14:textId="5284B247" w:rsidR="00DC05F3" w:rsidRDefault="00C03F7C">
          <w:pPr>
            <w:pStyle w:val="11"/>
            <w:rPr>
              <w:rFonts w:asciiTheme="minorHAnsi" w:eastAsiaTheme="minorEastAsia" w:hAnsiTheme="minorHAnsi" w:cstheme="minorBidi"/>
              <w:noProof/>
              <w:kern w:val="2"/>
              <w:szCs w:val="22"/>
              <w:lang w:eastAsia="zh-CN"/>
            </w:rPr>
          </w:pPr>
          <w:hyperlink w:anchor="_Toc51754769" w:history="1">
            <w:r w:rsidR="00DC05F3" w:rsidRPr="00BA79A1">
              <w:rPr>
                <w:rStyle w:val="af0"/>
                <w:rFonts w:hint="eastAsia"/>
                <w:noProof/>
                <w:lang w:eastAsia="zh-CN"/>
              </w:rPr>
              <w:t>2.3</w:t>
            </w:r>
            <w:r w:rsidR="00DC05F3">
              <w:rPr>
                <w:rFonts w:asciiTheme="minorHAnsi" w:eastAsiaTheme="minorEastAsia" w:hAnsiTheme="minorHAnsi" w:cstheme="minorBidi" w:hint="eastAsia"/>
                <w:noProof/>
                <w:kern w:val="2"/>
                <w:szCs w:val="22"/>
                <w:lang w:eastAsia="zh-CN"/>
              </w:rPr>
              <w:tab/>
            </w:r>
            <w:r w:rsidR="00DC05F3" w:rsidRPr="00BA79A1">
              <w:rPr>
                <w:rStyle w:val="af0"/>
                <w:rFonts w:hint="eastAsia"/>
                <w:noProof/>
                <w:lang w:eastAsia="zh-CN"/>
              </w:rPr>
              <w:t>专利态势</w:t>
            </w:r>
            <w:r w:rsidR="00DC05F3">
              <w:rPr>
                <w:rFonts w:hint="eastAsia"/>
                <w:noProof/>
                <w:webHidden/>
                <w:lang w:eastAsia="zh-CN"/>
              </w:rPr>
              <w:tab/>
            </w:r>
            <w:r w:rsidR="00DC05F3">
              <w:rPr>
                <w:rFonts w:hint="eastAsia"/>
                <w:noProof/>
                <w:webHidden/>
                <w:lang w:eastAsia="zh-CN"/>
              </w:rPr>
              <w:fldChar w:fldCharType="begin"/>
            </w:r>
            <w:r w:rsidR="00DC05F3">
              <w:rPr>
                <w:rFonts w:hint="eastAsia"/>
                <w:noProof/>
                <w:webHidden/>
                <w:lang w:eastAsia="zh-CN"/>
              </w:rPr>
              <w:instrText xml:space="preserve"> PAGEREF _Toc51754769 \h </w:instrText>
            </w:r>
            <w:r w:rsidR="00DC05F3">
              <w:rPr>
                <w:rFonts w:hint="eastAsia"/>
                <w:noProof/>
                <w:webHidden/>
                <w:lang w:eastAsia="zh-CN"/>
              </w:rPr>
            </w:r>
            <w:r w:rsidR="00DC05F3">
              <w:rPr>
                <w:rFonts w:hint="eastAsia"/>
                <w:noProof/>
                <w:webHidden/>
                <w:lang w:eastAsia="zh-CN"/>
              </w:rPr>
              <w:fldChar w:fldCharType="separate"/>
            </w:r>
            <w:r>
              <w:rPr>
                <w:noProof/>
                <w:webHidden/>
                <w:lang w:eastAsia="zh-CN"/>
              </w:rPr>
              <w:t>6</w:t>
            </w:r>
            <w:r w:rsidR="00DC05F3">
              <w:rPr>
                <w:rFonts w:hint="eastAsia"/>
                <w:noProof/>
                <w:webHidden/>
                <w:lang w:eastAsia="zh-CN"/>
              </w:rPr>
              <w:fldChar w:fldCharType="end"/>
            </w:r>
          </w:hyperlink>
        </w:p>
        <w:p w14:paraId="36E65265" w14:textId="7D907222" w:rsidR="00DC05F3" w:rsidRDefault="00C03F7C">
          <w:pPr>
            <w:pStyle w:val="11"/>
            <w:rPr>
              <w:rFonts w:asciiTheme="minorHAnsi" w:eastAsiaTheme="minorEastAsia" w:hAnsiTheme="minorHAnsi" w:cstheme="minorBidi"/>
              <w:noProof/>
              <w:kern w:val="2"/>
              <w:szCs w:val="22"/>
              <w:lang w:eastAsia="zh-CN"/>
            </w:rPr>
          </w:pPr>
          <w:hyperlink w:anchor="_Toc51754770" w:history="1">
            <w:r w:rsidR="00DC05F3" w:rsidRPr="00BA79A1">
              <w:rPr>
                <w:rStyle w:val="af0"/>
                <w:rFonts w:hint="eastAsia"/>
                <w:noProof/>
                <w:lang w:eastAsia="zh-CN"/>
              </w:rPr>
              <w:t>a)</w:t>
            </w:r>
            <w:r w:rsidR="00DC05F3">
              <w:rPr>
                <w:rFonts w:asciiTheme="minorHAnsi" w:eastAsiaTheme="minorEastAsia" w:hAnsiTheme="minorHAnsi" w:cstheme="minorBidi" w:hint="eastAsia"/>
                <w:noProof/>
                <w:kern w:val="2"/>
                <w:szCs w:val="22"/>
                <w:lang w:eastAsia="zh-CN"/>
              </w:rPr>
              <w:tab/>
            </w:r>
            <w:r w:rsidR="00DC05F3" w:rsidRPr="00BA79A1">
              <w:rPr>
                <w:rStyle w:val="af0"/>
                <w:rFonts w:hint="eastAsia"/>
                <w:noProof/>
                <w:lang w:eastAsia="zh-CN"/>
              </w:rPr>
              <w:t>专利申请中遗传资源的主要类型</w:t>
            </w:r>
            <w:r w:rsidR="00DC05F3">
              <w:rPr>
                <w:rFonts w:hint="eastAsia"/>
                <w:noProof/>
                <w:webHidden/>
                <w:lang w:eastAsia="zh-CN"/>
              </w:rPr>
              <w:tab/>
            </w:r>
            <w:r w:rsidR="00DC05F3">
              <w:rPr>
                <w:rFonts w:hint="eastAsia"/>
                <w:noProof/>
                <w:webHidden/>
                <w:lang w:eastAsia="zh-CN"/>
              </w:rPr>
              <w:fldChar w:fldCharType="begin"/>
            </w:r>
            <w:r w:rsidR="00DC05F3">
              <w:rPr>
                <w:rFonts w:hint="eastAsia"/>
                <w:noProof/>
                <w:webHidden/>
                <w:lang w:eastAsia="zh-CN"/>
              </w:rPr>
              <w:instrText xml:space="preserve"> PAGEREF _Toc51754770 \h </w:instrText>
            </w:r>
            <w:r w:rsidR="00DC05F3">
              <w:rPr>
                <w:rFonts w:hint="eastAsia"/>
                <w:noProof/>
                <w:webHidden/>
                <w:lang w:eastAsia="zh-CN"/>
              </w:rPr>
            </w:r>
            <w:r w:rsidR="00DC05F3">
              <w:rPr>
                <w:rFonts w:hint="eastAsia"/>
                <w:noProof/>
                <w:webHidden/>
                <w:lang w:eastAsia="zh-CN"/>
              </w:rPr>
              <w:fldChar w:fldCharType="separate"/>
            </w:r>
            <w:r>
              <w:rPr>
                <w:noProof/>
                <w:webHidden/>
                <w:lang w:eastAsia="zh-CN"/>
              </w:rPr>
              <w:t>6</w:t>
            </w:r>
            <w:r w:rsidR="00DC05F3">
              <w:rPr>
                <w:rFonts w:hint="eastAsia"/>
                <w:noProof/>
                <w:webHidden/>
                <w:lang w:eastAsia="zh-CN"/>
              </w:rPr>
              <w:fldChar w:fldCharType="end"/>
            </w:r>
          </w:hyperlink>
        </w:p>
        <w:p w14:paraId="3CF3C867" w14:textId="69932AD9" w:rsidR="00DC05F3" w:rsidRDefault="00C03F7C">
          <w:pPr>
            <w:pStyle w:val="11"/>
            <w:rPr>
              <w:rFonts w:asciiTheme="minorHAnsi" w:eastAsiaTheme="minorEastAsia" w:hAnsiTheme="minorHAnsi" w:cstheme="minorBidi"/>
              <w:noProof/>
              <w:kern w:val="2"/>
              <w:szCs w:val="22"/>
              <w:lang w:eastAsia="zh-CN"/>
            </w:rPr>
          </w:pPr>
          <w:hyperlink w:anchor="_Toc51754771" w:history="1">
            <w:r w:rsidR="00DC05F3" w:rsidRPr="00BA79A1">
              <w:rPr>
                <w:rStyle w:val="af0"/>
                <w:rFonts w:hint="eastAsia"/>
                <w:noProof/>
                <w:lang w:eastAsia="zh-CN"/>
              </w:rPr>
              <w:t>b)</w:t>
            </w:r>
            <w:r w:rsidR="00DC05F3">
              <w:rPr>
                <w:rFonts w:asciiTheme="minorHAnsi" w:eastAsiaTheme="minorEastAsia" w:hAnsiTheme="minorHAnsi" w:cstheme="minorBidi" w:hint="eastAsia"/>
                <w:noProof/>
                <w:kern w:val="2"/>
                <w:szCs w:val="22"/>
                <w:lang w:eastAsia="zh-CN"/>
              </w:rPr>
              <w:tab/>
            </w:r>
            <w:r w:rsidR="00DC05F3" w:rsidRPr="00BA79A1">
              <w:rPr>
                <w:rStyle w:val="af0"/>
                <w:rFonts w:hint="eastAsia"/>
                <w:noProof/>
                <w:lang w:eastAsia="zh-CN"/>
              </w:rPr>
              <w:t>遗传资源和相关传统知识的多种来源</w:t>
            </w:r>
            <w:r w:rsidR="00DC05F3">
              <w:rPr>
                <w:rFonts w:hint="eastAsia"/>
                <w:noProof/>
                <w:webHidden/>
                <w:lang w:eastAsia="zh-CN"/>
              </w:rPr>
              <w:tab/>
            </w:r>
            <w:r w:rsidR="00DC05F3">
              <w:rPr>
                <w:rFonts w:hint="eastAsia"/>
                <w:noProof/>
                <w:webHidden/>
                <w:lang w:eastAsia="zh-CN"/>
              </w:rPr>
              <w:fldChar w:fldCharType="begin"/>
            </w:r>
            <w:r w:rsidR="00DC05F3">
              <w:rPr>
                <w:rFonts w:hint="eastAsia"/>
                <w:noProof/>
                <w:webHidden/>
                <w:lang w:eastAsia="zh-CN"/>
              </w:rPr>
              <w:instrText xml:space="preserve"> PAGEREF _Toc51754771 \h </w:instrText>
            </w:r>
            <w:r w:rsidR="00DC05F3">
              <w:rPr>
                <w:rFonts w:hint="eastAsia"/>
                <w:noProof/>
                <w:webHidden/>
                <w:lang w:eastAsia="zh-CN"/>
              </w:rPr>
            </w:r>
            <w:r w:rsidR="00DC05F3">
              <w:rPr>
                <w:rFonts w:hint="eastAsia"/>
                <w:noProof/>
                <w:webHidden/>
                <w:lang w:eastAsia="zh-CN"/>
              </w:rPr>
              <w:fldChar w:fldCharType="separate"/>
            </w:r>
            <w:r>
              <w:rPr>
                <w:noProof/>
                <w:webHidden/>
                <w:lang w:eastAsia="zh-CN"/>
              </w:rPr>
              <w:t>6</w:t>
            </w:r>
            <w:r w:rsidR="00DC05F3">
              <w:rPr>
                <w:rFonts w:hint="eastAsia"/>
                <w:noProof/>
                <w:webHidden/>
                <w:lang w:eastAsia="zh-CN"/>
              </w:rPr>
              <w:fldChar w:fldCharType="end"/>
            </w:r>
          </w:hyperlink>
        </w:p>
        <w:p w14:paraId="6F5BFDD8" w14:textId="1CEC158E" w:rsidR="00DC05F3" w:rsidRDefault="00C03F7C">
          <w:pPr>
            <w:pStyle w:val="11"/>
            <w:rPr>
              <w:rFonts w:asciiTheme="minorHAnsi" w:eastAsiaTheme="minorEastAsia" w:hAnsiTheme="minorHAnsi" w:cstheme="minorBidi"/>
              <w:noProof/>
              <w:kern w:val="2"/>
              <w:szCs w:val="22"/>
              <w:lang w:eastAsia="zh-CN"/>
            </w:rPr>
          </w:pPr>
          <w:hyperlink w:anchor="_Toc51754772" w:history="1">
            <w:r w:rsidR="00DC05F3" w:rsidRPr="00BA79A1">
              <w:rPr>
                <w:rStyle w:val="af0"/>
                <w:rFonts w:hint="eastAsia"/>
                <w:noProof/>
                <w:lang w:eastAsia="zh-CN"/>
              </w:rPr>
              <w:t>c)</w:t>
            </w:r>
            <w:r w:rsidR="00DC05F3">
              <w:rPr>
                <w:rFonts w:asciiTheme="minorHAnsi" w:eastAsiaTheme="minorEastAsia" w:hAnsiTheme="minorHAnsi" w:cstheme="minorBidi" w:hint="eastAsia"/>
                <w:noProof/>
                <w:kern w:val="2"/>
                <w:szCs w:val="22"/>
                <w:lang w:eastAsia="zh-CN"/>
              </w:rPr>
              <w:tab/>
            </w:r>
            <w:r w:rsidR="00DC05F3" w:rsidRPr="00BA79A1">
              <w:rPr>
                <w:rStyle w:val="af0"/>
                <w:rFonts w:hint="eastAsia"/>
                <w:noProof/>
                <w:lang w:eastAsia="zh-CN"/>
              </w:rPr>
              <w:t>加强国际合作</w:t>
            </w:r>
            <w:r w:rsidR="00DC05F3">
              <w:rPr>
                <w:rFonts w:hint="eastAsia"/>
                <w:noProof/>
                <w:webHidden/>
                <w:lang w:eastAsia="zh-CN"/>
              </w:rPr>
              <w:tab/>
            </w:r>
            <w:r w:rsidR="00DC05F3">
              <w:rPr>
                <w:rFonts w:hint="eastAsia"/>
                <w:noProof/>
                <w:webHidden/>
                <w:lang w:eastAsia="zh-CN"/>
              </w:rPr>
              <w:fldChar w:fldCharType="begin"/>
            </w:r>
            <w:r w:rsidR="00DC05F3">
              <w:rPr>
                <w:rFonts w:hint="eastAsia"/>
                <w:noProof/>
                <w:webHidden/>
                <w:lang w:eastAsia="zh-CN"/>
              </w:rPr>
              <w:instrText xml:space="preserve"> PAGEREF _Toc51754772 \h </w:instrText>
            </w:r>
            <w:r w:rsidR="00DC05F3">
              <w:rPr>
                <w:rFonts w:hint="eastAsia"/>
                <w:noProof/>
                <w:webHidden/>
                <w:lang w:eastAsia="zh-CN"/>
              </w:rPr>
            </w:r>
            <w:r w:rsidR="00DC05F3">
              <w:rPr>
                <w:rFonts w:hint="eastAsia"/>
                <w:noProof/>
                <w:webHidden/>
                <w:lang w:eastAsia="zh-CN"/>
              </w:rPr>
              <w:fldChar w:fldCharType="separate"/>
            </w:r>
            <w:r>
              <w:rPr>
                <w:noProof/>
                <w:webHidden/>
                <w:lang w:eastAsia="zh-CN"/>
              </w:rPr>
              <w:t>7</w:t>
            </w:r>
            <w:r w:rsidR="00DC05F3">
              <w:rPr>
                <w:rFonts w:hint="eastAsia"/>
                <w:noProof/>
                <w:webHidden/>
                <w:lang w:eastAsia="zh-CN"/>
              </w:rPr>
              <w:fldChar w:fldCharType="end"/>
            </w:r>
          </w:hyperlink>
        </w:p>
        <w:p w14:paraId="37262CEC" w14:textId="315B1763" w:rsidR="00DC05F3" w:rsidRDefault="00C03F7C">
          <w:pPr>
            <w:pStyle w:val="11"/>
            <w:rPr>
              <w:rFonts w:asciiTheme="minorHAnsi" w:eastAsiaTheme="minorEastAsia" w:hAnsiTheme="minorHAnsi" w:cstheme="minorBidi"/>
              <w:noProof/>
              <w:kern w:val="2"/>
              <w:szCs w:val="22"/>
              <w:lang w:eastAsia="zh-CN"/>
            </w:rPr>
          </w:pPr>
          <w:hyperlink w:anchor="_Toc51754773" w:history="1">
            <w:r w:rsidR="00DC05F3" w:rsidRPr="00BA79A1">
              <w:rPr>
                <w:rStyle w:val="af0"/>
                <w:rFonts w:asciiTheme="minorEastAsia" w:hAnsiTheme="minorEastAsia" w:hint="eastAsia"/>
                <w:noProof/>
                <w:lang w:eastAsia="zh-CN"/>
              </w:rPr>
              <w:t>3.</w:t>
            </w:r>
            <w:r w:rsidR="00DC05F3">
              <w:rPr>
                <w:rFonts w:asciiTheme="minorHAnsi" w:eastAsiaTheme="minorEastAsia" w:hAnsiTheme="minorHAnsi" w:cstheme="minorBidi" w:hint="eastAsia"/>
                <w:noProof/>
                <w:kern w:val="2"/>
                <w:szCs w:val="22"/>
                <w:lang w:eastAsia="zh-CN"/>
              </w:rPr>
              <w:tab/>
            </w:r>
            <w:r w:rsidR="00DC05F3" w:rsidRPr="00BA79A1">
              <w:rPr>
                <w:rStyle w:val="af0"/>
                <w:rFonts w:ascii="SimHei" w:eastAsia="SimHei" w:hAnsi="SimHei" w:hint="eastAsia"/>
                <w:noProof/>
                <w:lang w:eastAsia="zh-CN"/>
              </w:rPr>
              <w:t>国际专利公开要求的主要模式</w:t>
            </w:r>
            <w:r w:rsidR="00DC05F3">
              <w:rPr>
                <w:rFonts w:hint="eastAsia"/>
                <w:noProof/>
                <w:webHidden/>
                <w:lang w:eastAsia="zh-CN"/>
              </w:rPr>
              <w:tab/>
            </w:r>
            <w:r w:rsidR="00DC05F3">
              <w:rPr>
                <w:rFonts w:hint="eastAsia"/>
                <w:noProof/>
                <w:webHidden/>
                <w:lang w:eastAsia="zh-CN"/>
              </w:rPr>
              <w:fldChar w:fldCharType="begin"/>
            </w:r>
            <w:r w:rsidR="00DC05F3">
              <w:rPr>
                <w:rFonts w:hint="eastAsia"/>
                <w:noProof/>
                <w:webHidden/>
                <w:lang w:eastAsia="zh-CN"/>
              </w:rPr>
              <w:instrText xml:space="preserve"> PAGEREF _Toc51754773 \h </w:instrText>
            </w:r>
            <w:r w:rsidR="00DC05F3">
              <w:rPr>
                <w:rFonts w:hint="eastAsia"/>
                <w:noProof/>
                <w:webHidden/>
                <w:lang w:eastAsia="zh-CN"/>
              </w:rPr>
            </w:r>
            <w:r w:rsidR="00DC05F3">
              <w:rPr>
                <w:rFonts w:hint="eastAsia"/>
                <w:noProof/>
                <w:webHidden/>
                <w:lang w:eastAsia="zh-CN"/>
              </w:rPr>
              <w:fldChar w:fldCharType="separate"/>
            </w:r>
            <w:r>
              <w:rPr>
                <w:noProof/>
                <w:webHidden/>
                <w:lang w:eastAsia="zh-CN"/>
              </w:rPr>
              <w:t>7</w:t>
            </w:r>
            <w:r w:rsidR="00DC05F3">
              <w:rPr>
                <w:rFonts w:hint="eastAsia"/>
                <w:noProof/>
                <w:webHidden/>
                <w:lang w:eastAsia="zh-CN"/>
              </w:rPr>
              <w:fldChar w:fldCharType="end"/>
            </w:r>
          </w:hyperlink>
        </w:p>
        <w:p w14:paraId="4E96317A" w14:textId="36029D0F" w:rsidR="00DC05F3" w:rsidRDefault="00C03F7C">
          <w:pPr>
            <w:pStyle w:val="11"/>
            <w:rPr>
              <w:rFonts w:asciiTheme="minorHAnsi" w:eastAsiaTheme="minorEastAsia" w:hAnsiTheme="minorHAnsi" w:cstheme="minorBidi"/>
              <w:noProof/>
              <w:kern w:val="2"/>
              <w:szCs w:val="22"/>
              <w:lang w:eastAsia="zh-CN"/>
            </w:rPr>
          </w:pPr>
          <w:hyperlink w:anchor="_Toc51754774" w:history="1">
            <w:r w:rsidR="00DC05F3" w:rsidRPr="00BA79A1">
              <w:rPr>
                <w:rStyle w:val="af0"/>
                <w:rFonts w:hint="eastAsia"/>
                <w:noProof/>
                <w:lang w:eastAsia="zh-CN"/>
              </w:rPr>
              <w:t>3.1</w:t>
            </w:r>
            <w:r w:rsidR="00DC05F3">
              <w:rPr>
                <w:rFonts w:asciiTheme="minorHAnsi" w:eastAsiaTheme="minorEastAsia" w:hAnsiTheme="minorHAnsi" w:cstheme="minorBidi" w:hint="eastAsia"/>
                <w:noProof/>
                <w:kern w:val="2"/>
                <w:szCs w:val="22"/>
                <w:lang w:eastAsia="zh-CN"/>
              </w:rPr>
              <w:tab/>
            </w:r>
            <w:r w:rsidR="00DC05F3" w:rsidRPr="00BA79A1">
              <w:rPr>
                <w:rStyle w:val="af0"/>
                <w:rFonts w:hint="eastAsia"/>
                <w:noProof/>
                <w:lang w:eastAsia="zh-CN"/>
              </w:rPr>
              <w:t>触发要素、内容和处罚措施</w:t>
            </w:r>
            <w:r w:rsidR="00DC05F3">
              <w:rPr>
                <w:rFonts w:hint="eastAsia"/>
                <w:noProof/>
                <w:webHidden/>
                <w:lang w:eastAsia="zh-CN"/>
              </w:rPr>
              <w:tab/>
            </w:r>
            <w:r w:rsidR="00DC05F3">
              <w:rPr>
                <w:rFonts w:hint="eastAsia"/>
                <w:noProof/>
                <w:webHidden/>
                <w:lang w:eastAsia="zh-CN"/>
              </w:rPr>
              <w:fldChar w:fldCharType="begin"/>
            </w:r>
            <w:r w:rsidR="00DC05F3">
              <w:rPr>
                <w:rFonts w:hint="eastAsia"/>
                <w:noProof/>
                <w:webHidden/>
                <w:lang w:eastAsia="zh-CN"/>
              </w:rPr>
              <w:instrText xml:space="preserve"> PAGEREF _Toc51754774 \h </w:instrText>
            </w:r>
            <w:r w:rsidR="00DC05F3">
              <w:rPr>
                <w:rFonts w:hint="eastAsia"/>
                <w:noProof/>
                <w:webHidden/>
                <w:lang w:eastAsia="zh-CN"/>
              </w:rPr>
            </w:r>
            <w:r w:rsidR="00DC05F3">
              <w:rPr>
                <w:rFonts w:hint="eastAsia"/>
                <w:noProof/>
                <w:webHidden/>
                <w:lang w:eastAsia="zh-CN"/>
              </w:rPr>
              <w:fldChar w:fldCharType="separate"/>
            </w:r>
            <w:r>
              <w:rPr>
                <w:noProof/>
                <w:webHidden/>
                <w:lang w:eastAsia="zh-CN"/>
              </w:rPr>
              <w:t>8</w:t>
            </w:r>
            <w:r w:rsidR="00DC05F3">
              <w:rPr>
                <w:rFonts w:hint="eastAsia"/>
                <w:noProof/>
                <w:webHidden/>
                <w:lang w:eastAsia="zh-CN"/>
              </w:rPr>
              <w:fldChar w:fldCharType="end"/>
            </w:r>
          </w:hyperlink>
        </w:p>
        <w:p w14:paraId="72F4E3B1" w14:textId="22664EEA" w:rsidR="00DC05F3" w:rsidRDefault="00C03F7C">
          <w:pPr>
            <w:pStyle w:val="11"/>
            <w:rPr>
              <w:rFonts w:asciiTheme="minorHAnsi" w:eastAsiaTheme="minorEastAsia" w:hAnsiTheme="minorHAnsi" w:cstheme="minorBidi"/>
              <w:noProof/>
              <w:kern w:val="2"/>
              <w:szCs w:val="22"/>
              <w:lang w:eastAsia="zh-CN"/>
            </w:rPr>
          </w:pPr>
          <w:hyperlink w:anchor="_Toc51754775" w:history="1">
            <w:r w:rsidR="00DC05F3" w:rsidRPr="00BA79A1">
              <w:rPr>
                <w:rStyle w:val="af0"/>
                <w:rFonts w:hint="eastAsia"/>
                <w:noProof/>
                <w:lang w:eastAsia="zh-CN"/>
              </w:rPr>
              <w:t>3.2</w:t>
            </w:r>
            <w:r w:rsidR="00DC05F3">
              <w:rPr>
                <w:rFonts w:asciiTheme="minorHAnsi" w:eastAsiaTheme="minorEastAsia" w:hAnsiTheme="minorHAnsi" w:cstheme="minorBidi" w:hint="eastAsia"/>
                <w:noProof/>
                <w:kern w:val="2"/>
                <w:szCs w:val="22"/>
                <w:lang w:eastAsia="zh-CN"/>
              </w:rPr>
              <w:tab/>
            </w:r>
            <w:r w:rsidR="00DC05F3" w:rsidRPr="00BA79A1">
              <w:rPr>
                <w:rStyle w:val="af0"/>
                <w:rFonts w:hint="eastAsia"/>
                <w:noProof/>
                <w:lang w:eastAsia="zh-CN"/>
              </w:rPr>
              <w:t>互惠条款作为批准文书的激励手段</w:t>
            </w:r>
            <w:r w:rsidR="00DC05F3">
              <w:rPr>
                <w:rFonts w:hint="eastAsia"/>
                <w:noProof/>
                <w:webHidden/>
                <w:lang w:eastAsia="zh-CN"/>
              </w:rPr>
              <w:tab/>
            </w:r>
            <w:r w:rsidR="00DC05F3">
              <w:rPr>
                <w:rFonts w:hint="eastAsia"/>
                <w:noProof/>
                <w:webHidden/>
                <w:lang w:eastAsia="zh-CN"/>
              </w:rPr>
              <w:fldChar w:fldCharType="begin"/>
            </w:r>
            <w:r w:rsidR="00DC05F3">
              <w:rPr>
                <w:rFonts w:hint="eastAsia"/>
                <w:noProof/>
                <w:webHidden/>
                <w:lang w:eastAsia="zh-CN"/>
              </w:rPr>
              <w:instrText xml:space="preserve"> PAGEREF _Toc51754775 \h </w:instrText>
            </w:r>
            <w:r w:rsidR="00DC05F3">
              <w:rPr>
                <w:rFonts w:hint="eastAsia"/>
                <w:noProof/>
                <w:webHidden/>
                <w:lang w:eastAsia="zh-CN"/>
              </w:rPr>
            </w:r>
            <w:r w:rsidR="00DC05F3">
              <w:rPr>
                <w:rFonts w:hint="eastAsia"/>
                <w:noProof/>
                <w:webHidden/>
                <w:lang w:eastAsia="zh-CN"/>
              </w:rPr>
              <w:fldChar w:fldCharType="separate"/>
            </w:r>
            <w:r>
              <w:rPr>
                <w:noProof/>
                <w:webHidden/>
                <w:lang w:eastAsia="zh-CN"/>
              </w:rPr>
              <w:t>9</w:t>
            </w:r>
            <w:r w:rsidR="00DC05F3">
              <w:rPr>
                <w:rFonts w:hint="eastAsia"/>
                <w:noProof/>
                <w:webHidden/>
                <w:lang w:eastAsia="zh-CN"/>
              </w:rPr>
              <w:fldChar w:fldCharType="end"/>
            </w:r>
          </w:hyperlink>
        </w:p>
        <w:p w14:paraId="37CFFD5B" w14:textId="5346417F" w:rsidR="00DC05F3" w:rsidRDefault="00C03F7C">
          <w:pPr>
            <w:pStyle w:val="11"/>
            <w:rPr>
              <w:rFonts w:asciiTheme="minorHAnsi" w:eastAsiaTheme="minorEastAsia" w:hAnsiTheme="minorHAnsi" w:cstheme="minorBidi"/>
              <w:noProof/>
              <w:kern w:val="2"/>
              <w:szCs w:val="22"/>
              <w:lang w:eastAsia="zh-CN"/>
            </w:rPr>
          </w:pPr>
          <w:hyperlink w:anchor="_Toc51754776" w:history="1">
            <w:r w:rsidR="00DC05F3" w:rsidRPr="00BA79A1">
              <w:rPr>
                <w:rStyle w:val="af0"/>
                <w:rFonts w:hint="eastAsia"/>
                <w:noProof/>
                <w:lang w:eastAsia="zh-CN"/>
              </w:rPr>
              <w:t>3.3</w:t>
            </w:r>
            <w:r w:rsidR="00DC05F3">
              <w:rPr>
                <w:rFonts w:asciiTheme="minorHAnsi" w:eastAsiaTheme="minorEastAsia" w:hAnsiTheme="minorHAnsi" w:cstheme="minorBidi" w:hint="eastAsia"/>
                <w:noProof/>
                <w:kern w:val="2"/>
                <w:szCs w:val="22"/>
                <w:lang w:eastAsia="zh-CN"/>
              </w:rPr>
              <w:tab/>
            </w:r>
            <w:r w:rsidR="00DC05F3" w:rsidRPr="00BA79A1">
              <w:rPr>
                <w:rStyle w:val="af0"/>
                <w:rFonts w:hint="eastAsia"/>
                <w:noProof/>
                <w:lang w:eastAsia="zh-CN"/>
              </w:rPr>
              <w:t>旨在简化专利公开要求实施的国际信息系统</w:t>
            </w:r>
            <w:r w:rsidR="00DC05F3">
              <w:rPr>
                <w:rFonts w:hint="eastAsia"/>
                <w:noProof/>
                <w:webHidden/>
                <w:lang w:eastAsia="zh-CN"/>
              </w:rPr>
              <w:tab/>
            </w:r>
            <w:r w:rsidR="00DC05F3">
              <w:rPr>
                <w:rFonts w:hint="eastAsia"/>
                <w:noProof/>
                <w:webHidden/>
                <w:lang w:eastAsia="zh-CN"/>
              </w:rPr>
              <w:fldChar w:fldCharType="begin"/>
            </w:r>
            <w:r w:rsidR="00DC05F3">
              <w:rPr>
                <w:rFonts w:hint="eastAsia"/>
                <w:noProof/>
                <w:webHidden/>
                <w:lang w:eastAsia="zh-CN"/>
              </w:rPr>
              <w:instrText xml:space="preserve"> PAGEREF _Toc51754776 \h </w:instrText>
            </w:r>
            <w:r w:rsidR="00DC05F3">
              <w:rPr>
                <w:rFonts w:hint="eastAsia"/>
                <w:noProof/>
                <w:webHidden/>
                <w:lang w:eastAsia="zh-CN"/>
              </w:rPr>
            </w:r>
            <w:r w:rsidR="00DC05F3">
              <w:rPr>
                <w:rFonts w:hint="eastAsia"/>
                <w:noProof/>
                <w:webHidden/>
                <w:lang w:eastAsia="zh-CN"/>
              </w:rPr>
              <w:fldChar w:fldCharType="separate"/>
            </w:r>
            <w:r>
              <w:rPr>
                <w:noProof/>
                <w:webHidden/>
                <w:lang w:eastAsia="zh-CN"/>
              </w:rPr>
              <w:t>9</w:t>
            </w:r>
            <w:r w:rsidR="00DC05F3">
              <w:rPr>
                <w:rFonts w:hint="eastAsia"/>
                <w:noProof/>
                <w:webHidden/>
                <w:lang w:eastAsia="zh-CN"/>
              </w:rPr>
              <w:fldChar w:fldCharType="end"/>
            </w:r>
          </w:hyperlink>
        </w:p>
        <w:p w14:paraId="7AFA9BB9" w14:textId="050E1105" w:rsidR="00D66646" w:rsidRPr="00183564" w:rsidRDefault="00D66646" w:rsidP="00D66646">
          <w:pPr>
            <w:spacing w:before="240" w:afterLines="20" w:after="48"/>
            <w:rPr>
              <w:rFonts w:ascii="SimSun" w:hAnsi="SimSun"/>
              <w:b/>
              <w:bCs/>
              <w:lang w:val="de-CH" w:eastAsia="zh-CN"/>
            </w:rPr>
          </w:pPr>
          <w:r w:rsidRPr="00B5238C">
            <w:rPr>
              <w:rFonts w:hint="eastAsia"/>
              <w:bCs/>
              <w:lang w:val="de-DE" w:eastAsia="zh-CN"/>
            </w:rPr>
            <w:fldChar w:fldCharType="end"/>
          </w:r>
          <w:r w:rsidR="007166C7" w:rsidRPr="00B5238C">
            <w:rPr>
              <w:rFonts w:ascii="SimHei" w:eastAsia="SimHei" w:hAnsi="SimHei" w:hint="eastAsia"/>
              <w:color w:val="262626" w:themeColor="text1" w:themeTint="D9"/>
              <w:lang w:eastAsia="zh-CN"/>
            </w:rPr>
            <w:t>附录</w:t>
          </w:r>
          <w:r w:rsidR="007166C7" w:rsidRPr="00183564">
            <w:rPr>
              <w:rFonts w:ascii="SimSun" w:hAnsi="SimSun" w:hint="eastAsia"/>
              <w:color w:val="262626" w:themeColor="text1" w:themeTint="D9"/>
              <w:lang w:val="de-CH" w:eastAsia="zh-CN"/>
            </w:rPr>
            <w:t>——</w:t>
          </w:r>
          <w:r w:rsidR="00007FA6" w:rsidRPr="00183564">
            <w:rPr>
              <w:rFonts w:ascii="SimSun" w:hAnsi="SimSun" w:hint="eastAsia"/>
              <w:color w:val="262626" w:themeColor="text1" w:themeTint="D9"/>
              <w:lang w:eastAsia="zh-CN"/>
            </w:rPr>
            <w:t>建立</w:t>
          </w:r>
          <w:r w:rsidR="007166C7" w:rsidRPr="00183564">
            <w:rPr>
              <w:rFonts w:ascii="SimSun" w:hAnsi="SimSun" w:hint="eastAsia"/>
              <w:color w:val="262626" w:themeColor="text1" w:themeTint="D9"/>
              <w:lang w:eastAsia="zh-CN"/>
            </w:rPr>
            <w:t>互惠条款和国际信息系统的</w:t>
          </w:r>
          <w:r w:rsidR="00007FA6" w:rsidRPr="00183564">
            <w:rPr>
              <w:rFonts w:ascii="SimSun" w:hAnsi="SimSun" w:hint="eastAsia"/>
              <w:color w:val="262626" w:themeColor="text1" w:themeTint="D9"/>
              <w:lang w:eastAsia="zh-CN"/>
            </w:rPr>
            <w:t>可能</w:t>
          </w:r>
          <w:r w:rsidR="007166C7" w:rsidRPr="00183564">
            <w:rPr>
              <w:rFonts w:ascii="SimSun" w:hAnsi="SimSun" w:hint="eastAsia"/>
              <w:color w:val="262626" w:themeColor="text1" w:themeTint="D9"/>
              <w:lang w:eastAsia="zh-CN"/>
            </w:rPr>
            <w:t>建议案文</w:t>
          </w:r>
        </w:p>
      </w:sdtContent>
    </w:sdt>
    <w:p w14:paraId="3DE3A6A2" w14:textId="230357BB" w:rsidR="00D66646" w:rsidRPr="00B5238C" w:rsidRDefault="00FA393D" w:rsidP="00FD0395">
      <w:pPr>
        <w:pStyle w:val="1"/>
        <w:keepLines/>
        <w:numPr>
          <w:ilvl w:val="0"/>
          <w:numId w:val="11"/>
        </w:numPr>
        <w:spacing w:beforeLines="100" w:afterLines="50" w:after="120" w:line="340" w:lineRule="atLeast"/>
        <w:ind w:left="357" w:hanging="357"/>
        <w:rPr>
          <w:rFonts w:ascii="SimHei" w:eastAsia="SimHei" w:hAnsi="SimHei"/>
          <w:b w:val="0"/>
          <w:bCs w:val="0"/>
          <w:szCs w:val="21"/>
          <w:lang w:eastAsia="zh-CN"/>
        </w:rPr>
      </w:pPr>
      <w:bookmarkStart w:id="7" w:name="_Toc33787221"/>
      <w:bookmarkStart w:id="8" w:name="_Toc51754763"/>
      <w:bookmarkEnd w:id="7"/>
      <w:r w:rsidRPr="00B5238C">
        <w:rPr>
          <w:rFonts w:ascii="SimHei" w:eastAsia="SimHei" w:hAnsi="SimHei" w:hint="eastAsia"/>
          <w:b w:val="0"/>
          <w:bCs w:val="0"/>
          <w:szCs w:val="21"/>
          <w:lang w:eastAsia="zh-CN"/>
        </w:rPr>
        <w:t>导言</w:t>
      </w:r>
      <w:bookmarkEnd w:id="8"/>
    </w:p>
    <w:p w14:paraId="617C5B5B" w14:textId="71544F9E" w:rsidR="00D66646" w:rsidRPr="00183564" w:rsidRDefault="003C199B" w:rsidP="00CA7337">
      <w:pPr>
        <w:pStyle w:val="Text"/>
        <w:overflowPunct w:val="0"/>
        <w:spacing w:afterLines="50" w:after="120" w:line="340" w:lineRule="atLeast"/>
        <w:ind w:firstLineChars="200" w:firstLine="420"/>
        <w:jc w:val="both"/>
        <w:rPr>
          <w:rFonts w:asciiTheme="minorEastAsia" w:eastAsiaTheme="minorEastAsia" w:hAnsiTheme="minorEastAsia"/>
          <w:lang w:val="en-US" w:eastAsia="zh-CN"/>
        </w:rPr>
      </w:pPr>
      <w:r w:rsidRPr="00183564">
        <w:rPr>
          <w:rFonts w:asciiTheme="minorEastAsia" w:eastAsiaTheme="minorEastAsia" w:hAnsiTheme="minorEastAsia" w:hint="eastAsia"/>
          <w:lang w:val="en-US" w:eastAsia="zh-CN"/>
        </w:rPr>
        <w:t>世界知识产权组织</w:t>
      </w:r>
      <w:r w:rsidR="00C6307A" w:rsidRPr="00183564">
        <w:rPr>
          <w:rFonts w:asciiTheme="minorEastAsia" w:eastAsiaTheme="minorEastAsia" w:hAnsiTheme="minorEastAsia" w:hint="eastAsia"/>
          <w:lang w:val="en-US" w:eastAsia="zh-CN"/>
        </w:rPr>
        <w:t>（</w:t>
      </w:r>
      <w:r w:rsidRPr="00183564">
        <w:rPr>
          <w:rFonts w:asciiTheme="minorEastAsia" w:eastAsiaTheme="minorEastAsia" w:hAnsiTheme="minorEastAsia" w:hint="eastAsia"/>
          <w:lang w:val="en-US" w:eastAsia="zh-CN"/>
        </w:rPr>
        <w:t>产权组织</w:t>
      </w:r>
      <w:r w:rsidR="00C6307A" w:rsidRPr="00183564">
        <w:rPr>
          <w:rFonts w:asciiTheme="minorEastAsia" w:eastAsiaTheme="minorEastAsia" w:hAnsiTheme="minorEastAsia" w:hint="eastAsia"/>
          <w:lang w:val="de-CH" w:eastAsia="zh-CN"/>
        </w:rPr>
        <w:t>）</w:t>
      </w:r>
      <w:r w:rsidRPr="00183564">
        <w:rPr>
          <w:rFonts w:asciiTheme="minorEastAsia" w:eastAsiaTheme="minorEastAsia" w:hAnsiTheme="minorEastAsia" w:hint="eastAsia"/>
          <w:lang w:val="en-US" w:eastAsia="zh-CN"/>
        </w:rPr>
        <w:t>和其他国际论坛</w:t>
      </w:r>
      <w:r w:rsidR="006B440F" w:rsidRPr="00183564">
        <w:rPr>
          <w:rFonts w:asciiTheme="minorEastAsia" w:eastAsiaTheme="minorEastAsia" w:hAnsiTheme="minorEastAsia" w:hint="eastAsia"/>
          <w:lang w:val="en-US" w:eastAsia="zh-CN"/>
        </w:rPr>
        <w:t>（</w:t>
      </w:r>
      <w:r w:rsidRPr="00183564">
        <w:rPr>
          <w:rFonts w:asciiTheme="minorEastAsia" w:eastAsiaTheme="minorEastAsia" w:hAnsiTheme="minorEastAsia" w:hint="eastAsia"/>
          <w:lang w:val="en-US" w:eastAsia="zh-CN"/>
        </w:rPr>
        <w:t>如《生物多样性公约》、世界贸易组织</w:t>
      </w:r>
      <w:r w:rsidR="006B440F" w:rsidRPr="00183564">
        <w:rPr>
          <w:rFonts w:asciiTheme="minorEastAsia" w:eastAsiaTheme="minorEastAsia" w:hAnsiTheme="minorEastAsia" w:hint="eastAsia"/>
          <w:lang w:val="en-US" w:eastAsia="zh-CN"/>
        </w:rPr>
        <w:t>（</w:t>
      </w:r>
      <w:r w:rsidRPr="00183564">
        <w:rPr>
          <w:rFonts w:asciiTheme="minorEastAsia" w:eastAsiaTheme="minorEastAsia" w:hAnsiTheme="minorEastAsia" w:hint="eastAsia"/>
          <w:lang w:val="en-US" w:eastAsia="zh-CN"/>
        </w:rPr>
        <w:t>世贸组织</w:t>
      </w:r>
      <w:r w:rsidR="006B440F" w:rsidRPr="00183564">
        <w:rPr>
          <w:rFonts w:asciiTheme="minorEastAsia" w:eastAsiaTheme="minorEastAsia" w:hAnsiTheme="minorEastAsia" w:hint="eastAsia"/>
          <w:lang w:val="en-US" w:eastAsia="zh-CN"/>
        </w:rPr>
        <w:t>）</w:t>
      </w:r>
      <w:r w:rsidR="006B440F" w:rsidRPr="00183564">
        <w:rPr>
          <w:rFonts w:asciiTheme="minorEastAsia" w:eastAsiaTheme="minorEastAsia" w:hAnsiTheme="minorEastAsia" w:hint="eastAsia"/>
          <w:lang w:val="de-CH" w:eastAsia="zh-CN"/>
        </w:rPr>
        <w:t>）在过去几</w:t>
      </w:r>
      <w:r w:rsidRPr="00183564">
        <w:rPr>
          <w:rFonts w:asciiTheme="minorEastAsia" w:eastAsiaTheme="minorEastAsia" w:hAnsiTheme="minorEastAsia" w:hint="eastAsia"/>
          <w:lang w:val="en-US" w:eastAsia="zh-CN"/>
        </w:rPr>
        <w:t>年</w:t>
      </w:r>
      <w:r w:rsidR="006B440F" w:rsidRPr="00183564">
        <w:rPr>
          <w:rFonts w:asciiTheme="minorEastAsia" w:eastAsiaTheme="minorEastAsia" w:hAnsiTheme="minorEastAsia" w:hint="eastAsia"/>
          <w:lang w:val="en-US" w:eastAsia="zh-CN"/>
        </w:rPr>
        <w:t>中</w:t>
      </w:r>
      <w:r w:rsidRPr="00183564">
        <w:rPr>
          <w:rFonts w:asciiTheme="minorEastAsia" w:eastAsiaTheme="minorEastAsia" w:hAnsiTheme="minorEastAsia" w:hint="eastAsia"/>
          <w:lang w:val="en-US" w:eastAsia="zh-CN"/>
        </w:rPr>
        <w:t>一直在讨论与遗传资源</w:t>
      </w:r>
      <w:r w:rsidR="006B440F" w:rsidRPr="00183564">
        <w:rPr>
          <w:rFonts w:asciiTheme="minorEastAsia" w:eastAsiaTheme="minorEastAsia" w:hAnsiTheme="minorEastAsia" w:hint="eastAsia"/>
          <w:lang w:val="en-US" w:eastAsia="zh-CN"/>
        </w:rPr>
        <w:t>及其相关</w:t>
      </w:r>
      <w:r w:rsidRPr="00183564">
        <w:rPr>
          <w:rFonts w:asciiTheme="minorEastAsia" w:eastAsiaTheme="minorEastAsia" w:hAnsiTheme="minorEastAsia" w:hint="eastAsia"/>
          <w:lang w:val="en-US" w:eastAsia="zh-CN"/>
        </w:rPr>
        <w:t>传统知识有关的专利</w:t>
      </w:r>
      <w:r w:rsidR="00506223">
        <w:rPr>
          <w:rFonts w:asciiTheme="minorEastAsia" w:eastAsiaTheme="minorEastAsia" w:hAnsiTheme="minorEastAsia" w:hint="eastAsia"/>
          <w:lang w:val="en-US" w:eastAsia="zh-CN"/>
        </w:rPr>
        <w:t>公开</w:t>
      </w:r>
      <w:r w:rsidRPr="00183564">
        <w:rPr>
          <w:rFonts w:asciiTheme="minorEastAsia" w:eastAsiaTheme="minorEastAsia" w:hAnsiTheme="minorEastAsia" w:hint="eastAsia"/>
          <w:lang w:val="en-US" w:eastAsia="zh-CN"/>
        </w:rPr>
        <w:t>要求。</w:t>
      </w:r>
      <w:r w:rsidR="006B440F" w:rsidRPr="00183564">
        <w:rPr>
          <w:rFonts w:asciiTheme="minorEastAsia" w:eastAsiaTheme="minorEastAsia" w:hAnsiTheme="minorEastAsia" w:hint="eastAsia"/>
          <w:lang w:val="en-US" w:eastAsia="zh-CN"/>
        </w:rPr>
        <w:t>各</w:t>
      </w:r>
      <w:r w:rsidRPr="00183564">
        <w:rPr>
          <w:rFonts w:asciiTheme="minorEastAsia" w:eastAsiaTheme="minorEastAsia" w:hAnsiTheme="minorEastAsia" w:hint="eastAsia"/>
          <w:lang w:val="en-US" w:eastAsia="zh-CN"/>
        </w:rPr>
        <w:t>成员国</w:t>
      </w:r>
      <w:r w:rsidR="00637405" w:rsidRPr="00183564">
        <w:rPr>
          <w:rFonts w:asciiTheme="minorEastAsia" w:eastAsiaTheme="minorEastAsia" w:hAnsiTheme="minorEastAsia" w:hint="eastAsia"/>
          <w:lang w:val="en-US" w:eastAsia="zh-CN"/>
        </w:rPr>
        <w:t>提出了各项不同建议，</w:t>
      </w:r>
      <w:r w:rsidRPr="00183564">
        <w:rPr>
          <w:rFonts w:asciiTheme="minorEastAsia" w:eastAsiaTheme="minorEastAsia" w:hAnsiTheme="minorEastAsia" w:hint="eastAsia"/>
          <w:lang w:val="en-US" w:eastAsia="zh-CN"/>
        </w:rPr>
        <w:t>从</w:t>
      </w:r>
      <w:r w:rsidR="006B440F" w:rsidRPr="00183564">
        <w:rPr>
          <w:rFonts w:asciiTheme="minorEastAsia" w:eastAsiaTheme="minorEastAsia" w:hAnsiTheme="minorEastAsia" w:hint="eastAsia"/>
          <w:lang w:val="en-US" w:eastAsia="zh-CN"/>
        </w:rPr>
        <w:t>“不纳入</w:t>
      </w:r>
      <w:r w:rsidRPr="00183564">
        <w:rPr>
          <w:rFonts w:asciiTheme="minorEastAsia" w:eastAsiaTheme="minorEastAsia" w:hAnsiTheme="minorEastAsia" w:hint="eastAsia"/>
          <w:lang w:val="en-US" w:eastAsia="zh-CN"/>
        </w:rPr>
        <w:t>新的</w:t>
      </w:r>
      <w:r w:rsidR="006B440F" w:rsidRPr="00183564">
        <w:rPr>
          <w:rFonts w:asciiTheme="minorEastAsia" w:eastAsiaTheme="minorEastAsia" w:hAnsiTheme="minorEastAsia" w:hint="eastAsia"/>
          <w:lang w:val="en-US" w:eastAsia="zh-CN"/>
        </w:rPr>
        <w:t>专利</w:t>
      </w:r>
      <w:r w:rsidR="00506223">
        <w:rPr>
          <w:rFonts w:asciiTheme="minorEastAsia" w:eastAsiaTheme="minorEastAsia" w:hAnsiTheme="minorEastAsia" w:hint="eastAsia"/>
          <w:lang w:val="en-US" w:eastAsia="zh-CN"/>
        </w:rPr>
        <w:t>公开</w:t>
      </w:r>
      <w:r w:rsidR="006B440F" w:rsidRPr="00183564">
        <w:rPr>
          <w:rFonts w:asciiTheme="minorEastAsia" w:eastAsiaTheme="minorEastAsia" w:hAnsiTheme="minorEastAsia" w:hint="eastAsia"/>
          <w:lang w:val="en-US" w:eastAsia="zh-CN"/>
        </w:rPr>
        <w:t>要求”</w:t>
      </w:r>
      <w:r w:rsidRPr="00183564">
        <w:rPr>
          <w:rFonts w:asciiTheme="minorEastAsia" w:eastAsiaTheme="minorEastAsia" w:hAnsiTheme="minorEastAsia" w:hint="eastAsia"/>
          <w:lang w:val="en-US" w:eastAsia="zh-CN"/>
        </w:rPr>
        <w:t>到</w:t>
      </w:r>
      <w:r w:rsidR="006B440F" w:rsidRPr="00183564">
        <w:rPr>
          <w:rFonts w:asciiTheme="minorEastAsia" w:eastAsiaTheme="minorEastAsia" w:hAnsiTheme="minorEastAsia" w:hint="eastAsia"/>
          <w:lang w:val="en-US" w:eastAsia="zh-CN"/>
        </w:rPr>
        <w:t>涉及遗传资源/相关传统知识</w:t>
      </w:r>
      <w:r w:rsidR="00AC27AE" w:rsidRPr="00183564">
        <w:rPr>
          <w:rFonts w:asciiTheme="minorEastAsia" w:eastAsiaTheme="minorEastAsia" w:hAnsiTheme="minorEastAsia" w:hint="eastAsia"/>
          <w:lang w:val="en-US" w:eastAsia="zh-CN"/>
        </w:rPr>
        <w:t>起源/</w:t>
      </w:r>
      <w:r w:rsidR="006B440F" w:rsidRPr="00183564">
        <w:rPr>
          <w:rFonts w:asciiTheme="minorEastAsia" w:eastAsiaTheme="minorEastAsia" w:hAnsiTheme="minorEastAsia" w:hint="eastAsia"/>
          <w:lang w:val="en-US" w:eastAsia="zh-CN"/>
        </w:rPr>
        <w:t>来源的</w:t>
      </w:r>
      <w:r w:rsidRPr="00183564">
        <w:rPr>
          <w:rFonts w:asciiTheme="minorEastAsia" w:eastAsiaTheme="minorEastAsia" w:hAnsiTheme="minorEastAsia" w:hint="eastAsia"/>
          <w:lang w:val="en-US" w:eastAsia="zh-CN"/>
        </w:rPr>
        <w:t>“</w:t>
      </w:r>
      <w:r w:rsidR="006B440F" w:rsidRPr="00183564">
        <w:rPr>
          <w:rFonts w:asciiTheme="minorEastAsia" w:eastAsiaTheme="minorEastAsia" w:hAnsiTheme="minorEastAsia" w:hint="eastAsia"/>
          <w:lang w:val="en-US" w:eastAsia="zh-CN"/>
        </w:rPr>
        <w:t>专利</w:t>
      </w:r>
      <w:r w:rsidR="00506223">
        <w:rPr>
          <w:rFonts w:asciiTheme="minorEastAsia" w:eastAsiaTheme="minorEastAsia" w:hAnsiTheme="minorEastAsia" w:hint="eastAsia"/>
          <w:lang w:val="en-US" w:eastAsia="zh-CN"/>
        </w:rPr>
        <w:t>公开</w:t>
      </w:r>
      <w:r w:rsidR="006B440F" w:rsidRPr="00183564">
        <w:rPr>
          <w:rFonts w:asciiTheme="minorEastAsia" w:eastAsiaTheme="minorEastAsia" w:hAnsiTheme="minorEastAsia" w:hint="eastAsia"/>
          <w:lang w:val="en-US" w:eastAsia="zh-CN"/>
        </w:rPr>
        <w:t>要求</w:t>
      </w:r>
      <w:r w:rsidRPr="00183564">
        <w:rPr>
          <w:rFonts w:asciiTheme="minorEastAsia" w:eastAsiaTheme="minorEastAsia" w:hAnsiTheme="minorEastAsia" w:hint="eastAsia"/>
          <w:lang w:val="en-US" w:eastAsia="zh-CN"/>
        </w:rPr>
        <w:t>作为透明度措施”，</w:t>
      </w:r>
      <w:r w:rsidR="006B440F" w:rsidRPr="00183564">
        <w:rPr>
          <w:rFonts w:asciiTheme="minorEastAsia" w:eastAsiaTheme="minorEastAsia" w:hAnsiTheme="minorEastAsia" w:hint="eastAsia"/>
          <w:lang w:val="en-US" w:eastAsia="zh-CN"/>
        </w:rPr>
        <w:t>再到</w:t>
      </w:r>
      <w:r w:rsidR="00464722" w:rsidRPr="00183564">
        <w:rPr>
          <w:rFonts w:asciiTheme="minorEastAsia" w:eastAsiaTheme="minorEastAsia" w:hAnsiTheme="minorEastAsia" w:hint="eastAsia"/>
          <w:lang w:val="en-US" w:eastAsia="zh-CN"/>
        </w:rPr>
        <w:t>有关</w:t>
      </w:r>
      <w:r w:rsidR="00637405" w:rsidRPr="00183564">
        <w:rPr>
          <w:rFonts w:asciiTheme="minorEastAsia" w:eastAsiaTheme="minorEastAsia" w:hAnsiTheme="minorEastAsia" w:hint="eastAsia"/>
          <w:lang w:val="en-US" w:eastAsia="zh-CN"/>
        </w:rPr>
        <w:t>遵守</w:t>
      </w:r>
      <w:r w:rsidRPr="00183564">
        <w:rPr>
          <w:rFonts w:asciiTheme="minorEastAsia" w:eastAsiaTheme="minorEastAsia" w:hAnsiTheme="minorEastAsia" w:hint="eastAsia"/>
          <w:lang w:val="en-US" w:eastAsia="zh-CN"/>
        </w:rPr>
        <w:t>获取和惠益分享</w:t>
      </w:r>
      <w:r w:rsidR="00AC27AE" w:rsidRPr="00183564">
        <w:rPr>
          <w:rFonts w:asciiTheme="minorEastAsia" w:eastAsiaTheme="minorEastAsia" w:hAnsiTheme="minorEastAsia" w:hint="eastAsia"/>
          <w:lang w:val="de-CH" w:eastAsia="zh-CN"/>
        </w:rPr>
        <w:t>要求</w:t>
      </w:r>
      <w:r w:rsidR="00637405" w:rsidRPr="00183564">
        <w:rPr>
          <w:rFonts w:asciiTheme="minorEastAsia" w:eastAsiaTheme="minorEastAsia" w:hAnsiTheme="minorEastAsia" w:hint="eastAsia"/>
          <w:lang w:val="en-US" w:eastAsia="zh-CN"/>
        </w:rPr>
        <w:t>并</w:t>
      </w:r>
      <w:r w:rsidRPr="00183564">
        <w:rPr>
          <w:rFonts w:asciiTheme="minorEastAsia" w:eastAsiaTheme="minorEastAsia" w:hAnsiTheme="minorEastAsia" w:hint="eastAsia"/>
          <w:lang w:val="en-US" w:eastAsia="zh-CN"/>
        </w:rPr>
        <w:t>对不</w:t>
      </w:r>
      <w:r w:rsidR="00AC27AE" w:rsidRPr="00183564">
        <w:rPr>
          <w:rFonts w:asciiTheme="minorEastAsia" w:eastAsiaTheme="minorEastAsia" w:hAnsiTheme="minorEastAsia" w:hint="eastAsia"/>
          <w:lang w:val="en-US" w:eastAsia="zh-CN"/>
        </w:rPr>
        <w:t>符</w:t>
      </w:r>
      <w:r w:rsidRPr="00183564">
        <w:rPr>
          <w:rFonts w:asciiTheme="minorEastAsia" w:eastAsiaTheme="minorEastAsia" w:hAnsiTheme="minorEastAsia" w:hint="eastAsia"/>
          <w:lang w:val="en-US" w:eastAsia="zh-CN"/>
        </w:rPr>
        <w:t>行为</w:t>
      </w:r>
      <w:r w:rsidR="00637405" w:rsidRPr="00183564">
        <w:rPr>
          <w:rFonts w:asciiTheme="minorEastAsia" w:eastAsiaTheme="minorEastAsia" w:hAnsiTheme="minorEastAsia" w:hint="eastAsia"/>
          <w:lang w:val="en-US" w:eastAsia="zh-CN"/>
        </w:rPr>
        <w:t>进行严格处罚</w:t>
      </w:r>
      <w:r w:rsidRPr="00183564">
        <w:rPr>
          <w:rFonts w:asciiTheme="minorEastAsia" w:eastAsiaTheme="minorEastAsia" w:hAnsiTheme="minorEastAsia" w:hint="eastAsia"/>
          <w:lang w:val="en-US" w:eastAsia="zh-CN"/>
        </w:rPr>
        <w:t>的“</w:t>
      </w:r>
      <w:r w:rsidR="00637405" w:rsidRPr="00183564">
        <w:rPr>
          <w:rFonts w:asciiTheme="minorEastAsia" w:eastAsiaTheme="minorEastAsia" w:hAnsiTheme="minorEastAsia" w:hint="eastAsia"/>
          <w:lang w:val="en-US" w:eastAsia="zh-CN"/>
        </w:rPr>
        <w:t>健全的专利</w:t>
      </w:r>
      <w:r w:rsidR="00506223">
        <w:rPr>
          <w:rFonts w:asciiTheme="minorEastAsia" w:eastAsiaTheme="minorEastAsia" w:hAnsiTheme="minorEastAsia" w:hint="eastAsia"/>
          <w:lang w:val="en-US" w:eastAsia="zh-CN"/>
        </w:rPr>
        <w:t>公开</w:t>
      </w:r>
      <w:r w:rsidR="00637405" w:rsidRPr="00183564">
        <w:rPr>
          <w:rFonts w:asciiTheme="minorEastAsia" w:eastAsiaTheme="minorEastAsia" w:hAnsiTheme="minorEastAsia" w:hint="eastAsia"/>
          <w:lang w:val="en-US" w:eastAsia="zh-CN"/>
        </w:rPr>
        <w:t>要求</w:t>
      </w:r>
      <w:r w:rsidRPr="00183564">
        <w:rPr>
          <w:rFonts w:asciiTheme="minorEastAsia" w:eastAsiaTheme="minorEastAsia" w:hAnsiTheme="minorEastAsia" w:hint="eastAsia"/>
          <w:lang w:val="en-US" w:eastAsia="zh-CN"/>
        </w:rPr>
        <w:t>”。所有这些</w:t>
      </w:r>
      <w:r w:rsidR="00364502" w:rsidRPr="00183564">
        <w:rPr>
          <w:rFonts w:asciiTheme="minorEastAsia" w:eastAsiaTheme="minorEastAsia" w:hAnsiTheme="minorEastAsia" w:hint="eastAsia"/>
          <w:lang w:val="en-US" w:eastAsia="zh-CN"/>
        </w:rPr>
        <w:t>选项都（至少在一定程度上）</w:t>
      </w:r>
      <w:r w:rsidRPr="00183564">
        <w:rPr>
          <w:rFonts w:asciiTheme="minorEastAsia" w:eastAsiaTheme="minorEastAsia" w:hAnsiTheme="minorEastAsia" w:hint="eastAsia"/>
          <w:lang w:val="en-US" w:eastAsia="zh-CN"/>
        </w:rPr>
        <w:t>反映在</w:t>
      </w:r>
      <w:r w:rsidR="00364502" w:rsidRPr="00183564">
        <w:rPr>
          <w:rFonts w:asciiTheme="minorEastAsia" w:eastAsiaTheme="minorEastAsia" w:hAnsiTheme="minorEastAsia" w:hint="eastAsia"/>
          <w:lang w:val="en-US" w:eastAsia="zh-CN"/>
        </w:rPr>
        <w:t>多处包含方括号的</w:t>
      </w:r>
      <w:r w:rsidRPr="00183564">
        <w:rPr>
          <w:rFonts w:asciiTheme="minorEastAsia" w:eastAsiaTheme="minorEastAsia" w:hAnsiTheme="minorEastAsia" w:hint="eastAsia"/>
          <w:lang w:val="en-US" w:eastAsia="zh-CN"/>
        </w:rPr>
        <w:t>《</w:t>
      </w:r>
      <w:r w:rsidR="00F51734" w:rsidRPr="00F51734">
        <w:rPr>
          <w:rFonts w:asciiTheme="minorEastAsia" w:eastAsiaTheme="minorEastAsia" w:hAnsiTheme="minorEastAsia" w:hint="eastAsia"/>
          <w:lang w:val="en-US" w:eastAsia="zh-CN"/>
        </w:rPr>
        <w:t>关于知识产权与遗传资源的合并文件</w:t>
      </w:r>
      <w:r w:rsidRPr="00183564">
        <w:rPr>
          <w:rFonts w:asciiTheme="minorEastAsia" w:eastAsiaTheme="minorEastAsia" w:hAnsiTheme="minorEastAsia" w:hint="eastAsia"/>
          <w:lang w:val="en-US" w:eastAsia="zh-CN"/>
        </w:rPr>
        <w:t>》</w:t>
      </w:r>
      <w:r w:rsidR="00E14349" w:rsidRPr="00183564">
        <w:rPr>
          <w:rFonts w:asciiTheme="minorEastAsia" w:eastAsiaTheme="minorEastAsia" w:hAnsiTheme="minorEastAsia" w:hint="eastAsia"/>
          <w:lang w:val="en-US" w:eastAsia="zh-CN"/>
        </w:rPr>
        <w:t>（经过</w:t>
      </w:r>
      <w:r w:rsidR="00F51734">
        <w:rPr>
          <w:rFonts w:asciiTheme="minorEastAsia" w:eastAsiaTheme="minorEastAsia" w:hAnsiTheme="minorEastAsia" w:hint="eastAsia"/>
          <w:lang w:val="en-US" w:eastAsia="zh-CN"/>
        </w:rPr>
        <w:t>合并</w:t>
      </w:r>
      <w:r w:rsidR="00E14349" w:rsidRPr="00183564">
        <w:rPr>
          <w:rFonts w:asciiTheme="minorEastAsia" w:eastAsiaTheme="minorEastAsia" w:hAnsiTheme="minorEastAsia" w:hint="eastAsia"/>
          <w:lang w:val="en-US" w:eastAsia="zh-CN"/>
        </w:rPr>
        <w:t>的遗传资源文件：</w:t>
      </w:r>
      <w:hyperlink r:id="rId11" w:history="1">
        <w:r w:rsidR="00E14349" w:rsidRPr="00A60383">
          <w:rPr>
            <w:rStyle w:val="af0"/>
            <w:rFonts w:asciiTheme="minorEastAsia" w:eastAsiaTheme="minorEastAsia" w:hAnsiTheme="minorEastAsia" w:hint="eastAsia"/>
            <w:color w:val="auto"/>
            <w:lang w:val="en-US" w:eastAsia="zh-CN"/>
          </w:rPr>
          <w:t>WIPO/GRTKF/IC/4</w:t>
        </w:r>
        <w:r w:rsidR="00DE0562" w:rsidRPr="00A60383">
          <w:rPr>
            <w:rStyle w:val="af0"/>
            <w:rFonts w:asciiTheme="minorEastAsia" w:eastAsiaTheme="minorEastAsia" w:hAnsiTheme="minorEastAsia" w:hint="eastAsia"/>
            <w:color w:val="auto"/>
            <w:lang w:val="en-US" w:eastAsia="zh-CN"/>
          </w:rPr>
          <w:t>2</w:t>
        </w:r>
        <w:r w:rsidR="00E14349" w:rsidRPr="00A60383">
          <w:rPr>
            <w:rStyle w:val="af0"/>
            <w:rFonts w:asciiTheme="minorEastAsia" w:eastAsiaTheme="minorEastAsia" w:hAnsiTheme="minorEastAsia" w:hint="eastAsia"/>
            <w:color w:val="auto"/>
            <w:lang w:val="en-US" w:eastAsia="zh-CN"/>
          </w:rPr>
          <w:t>/4</w:t>
        </w:r>
      </w:hyperlink>
      <w:r w:rsidR="00E14349" w:rsidRPr="00183564">
        <w:rPr>
          <w:rFonts w:asciiTheme="minorEastAsia" w:eastAsiaTheme="minorEastAsia" w:hAnsiTheme="minorEastAsia" w:hint="eastAsia"/>
          <w:lang w:val="en-US" w:eastAsia="zh-CN"/>
        </w:rPr>
        <w:t>）</w:t>
      </w:r>
      <w:r w:rsidRPr="00183564">
        <w:rPr>
          <w:rFonts w:asciiTheme="minorEastAsia" w:eastAsiaTheme="minorEastAsia" w:hAnsiTheme="minorEastAsia" w:hint="eastAsia"/>
          <w:lang w:val="en-US" w:eastAsia="zh-CN"/>
        </w:rPr>
        <w:t>中</w:t>
      </w:r>
      <w:r w:rsidR="00E14349" w:rsidRPr="00183564">
        <w:rPr>
          <w:rFonts w:asciiTheme="minorEastAsia" w:eastAsiaTheme="minorEastAsia" w:hAnsiTheme="minorEastAsia" w:hint="eastAsia"/>
          <w:lang w:val="en-US" w:eastAsia="zh-CN"/>
        </w:rPr>
        <w:t>。</w:t>
      </w:r>
    </w:p>
    <w:p w14:paraId="7AC9AF56" w14:textId="12509BF7" w:rsidR="00D66646" w:rsidRPr="00183564" w:rsidRDefault="003C199B" w:rsidP="00CF66BF">
      <w:pPr>
        <w:pStyle w:val="Text"/>
        <w:overflowPunct w:val="0"/>
        <w:spacing w:afterLines="50" w:after="120" w:line="340" w:lineRule="atLeast"/>
        <w:ind w:firstLineChars="200" w:firstLine="420"/>
        <w:jc w:val="both"/>
        <w:rPr>
          <w:rFonts w:asciiTheme="minorEastAsia" w:eastAsiaTheme="minorEastAsia" w:hAnsiTheme="minorEastAsia"/>
          <w:lang w:val="en-US" w:eastAsia="zh-CN"/>
        </w:rPr>
      </w:pPr>
      <w:r w:rsidRPr="00183564">
        <w:rPr>
          <w:rFonts w:asciiTheme="minorEastAsia" w:eastAsiaTheme="minorEastAsia" w:hAnsiTheme="minorEastAsia" w:hint="eastAsia"/>
          <w:lang w:val="en-US" w:eastAsia="zh-CN"/>
        </w:rPr>
        <w:t>主席关于知识产权、遗传资源</w:t>
      </w:r>
      <w:r w:rsidR="00522046" w:rsidRPr="00183564">
        <w:rPr>
          <w:rFonts w:asciiTheme="minorEastAsia" w:eastAsiaTheme="minorEastAsia" w:hAnsiTheme="minorEastAsia" w:hint="eastAsia"/>
          <w:lang w:val="en-US" w:eastAsia="zh-CN"/>
        </w:rPr>
        <w:t>及其</w:t>
      </w:r>
      <w:r w:rsidRPr="00183564">
        <w:rPr>
          <w:rFonts w:asciiTheme="minorEastAsia" w:eastAsiaTheme="minorEastAsia" w:hAnsiTheme="minorEastAsia" w:hint="eastAsia"/>
          <w:lang w:val="en-US" w:eastAsia="zh-CN"/>
        </w:rPr>
        <w:t>相关传统知识的国际法律文书草案</w:t>
      </w:r>
      <w:r w:rsidR="00522046" w:rsidRPr="00183564">
        <w:rPr>
          <w:rFonts w:asciiTheme="minorEastAsia" w:eastAsiaTheme="minorEastAsia" w:hAnsiTheme="minorEastAsia" w:hint="eastAsia"/>
          <w:lang w:val="en-US" w:eastAsia="zh-CN"/>
        </w:rPr>
        <w:t>（</w:t>
      </w:r>
      <w:r w:rsidRPr="00183564">
        <w:rPr>
          <w:rFonts w:asciiTheme="minorEastAsia" w:eastAsiaTheme="minorEastAsia" w:hAnsiTheme="minorEastAsia" w:hint="eastAsia"/>
          <w:lang w:val="en-US" w:eastAsia="zh-CN"/>
        </w:rPr>
        <w:t>主席案文</w:t>
      </w:r>
      <w:r w:rsidR="00522046" w:rsidRPr="00183564">
        <w:rPr>
          <w:rFonts w:asciiTheme="minorEastAsia" w:eastAsiaTheme="minorEastAsia" w:hAnsiTheme="minorEastAsia" w:hint="eastAsia"/>
          <w:lang w:val="en-US" w:eastAsia="zh-CN"/>
        </w:rPr>
        <w:t>：</w:t>
      </w:r>
      <w:hyperlink r:id="rId12" w:history="1">
        <w:r w:rsidR="00522046" w:rsidRPr="00A60383">
          <w:rPr>
            <w:rStyle w:val="af0"/>
            <w:rFonts w:asciiTheme="minorEastAsia" w:eastAsiaTheme="minorEastAsia" w:hAnsiTheme="minorEastAsia" w:hint="eastAsia"/>
            <w:color w:val="auto"/>
            <w:lang w:val="en-US" w:eastAsia="zh-CN"/>
          </w:rPr>
          <w:t>WIPO/GRTKF/IC/4</w:t>
        </w:r>
        <w:r w:rsidR="00DE0562" w:rsidRPr="00A60383">
          <w:rPr>
            <w:rStyle w:val="af0"/>
            <w:rFonts w:asciiTheme="minorEastAsia" w:eastAsiaTheme="minorEastAsia" w:hAnsiTheme="minorEastAsia" w:hint="eastAsia"/>
            <w:color w:val="auto"/>
            <w:lang w:val="en-US" w:eastAsia="zh-CN"/>
          </w:rPr>
          <w:t>2</w:t>
        </w:r>
        <w:r w:rsidR="00522046" w:rsidRPr="00A60383">
          <w:rPr>
            <w:rStyle w:val="af0"/>
            <w:rFonts w:asciiTheme="minorEastAsia" w:eastAsiaTheme="minorEastAsia" w:hAnsiTheme="minorEastAsia" w:hint="eastAsia"/>
            <w:color w:val="auto"/>
            <w:lang w:val="en-US" w:eastAsia="zh-CN"/>
          </w:rPr>
          <w:t>/5</w:t>
        </w:r>
      </w:hyperlink>
      <w:r w:rsidR="00522046" w:rsidRPr="00183564">
        <w:rPr>
          <w:rFonts w:asciiTheme="minorEastAsia" w:eastAsiaTheme="minorEastAsia" w:hAnsiTheme="minorEastAsia" w:hint="eastAsia"/>
          <w:lang w:val="en-US" w:eastAsia="zh-CN"/>
        </w:rPr>
        <w:t>）</w:t>
      </w:r>
      <w:r w:rsidRPr="00183564">
        <w:rPr>
          <w:rFonts w:asciiTheme="minorEastAsia" w:eastAsiaTheme="minorEastAsia" w:hAnsiTheme="minorEastAsia" w:hint="eastAsia"/>
          <w:lang w:val="en-US" w:eastAsia="zh-CN"/>
        </w:rPr>
        <w:t>为国际</w:t>
      </w:r>
      <w:r w:rsidR="00E8148A" w:rsidRPr="00183564">
        <w:rPr>
          <w:rFonts w:asciiTheme="minorEastAsia" w:eastAsiaTheme="minorEastAsia" w:hAnsiTheme="minorEastAsia" w:hint="eastAsia"/>
          <w:lang w:val="en-US" w:eastAsia="zh-CN"/>
        </w:rPr>
        <w:t>专利</w:t>
      </w:r>
      <w:r w:rsidR="00506223">
        <w:rPr>
          <w:rFonts w:asciiTheme="minorEastAsia" w:eastAsiaTheme="minorEastAsia" w:hAnsiTheme="minorEastAsia" w:hint="eastAsia"/>
          <w:lang w:val="en-US" w:eastAsia="zh-CN"/>
        </w:rPr>
        <w:t>公开</w:t>
      </w:r>
      <w:r w:rsidR="00E8148A" w:rsidRPr="00183564">
        <w:rPr>
          <w:rFonts w:asciiTheme="minorEastAsia" w:eastAsiaTheme="minorEastAsia" w:hAnsiTheme="minorEastAsia" w:hint="eastAsia"/>
          <w:lang w:val="en-US" w:eastAsia="zh-CN"/>
        </w:rPr>
        <w:t>要求</w:t>
      </w:r>
      <w:r w:rsidRPr="00183564">
        <w:rPr>
          <w:rFonts w:asciiTheme="minorEastAsia" w:eastAsiaTheme="minorEastAsia" w:hAnsiTheme="minorEastAsia" w:hint="eastAsia"/>
          <w:lang w:val="en-US" w:eastAsia="zh-CN"/>
        </w:rPr>
        <w:t>提供了更</w:t>
      </w:r>
      <w:r w:rsidR="00522046" w:rsidRPr="00183564">
        <w:rPr>
          <w:rFonts w:asciiTheme="minorEastAsia" w:eastAsiaTheme="minorEastAsia" w:hAnsiTheme="minorEastAsia" w:hint="eastAsia"/>
          <w:lang w:val="en-US" w:eastAsia="zh-CN"/>
        </w:rPr>
        <w:t>为</w:t>
      </w:r>
      <w:r w:rsidRPr="00183564">
        <w:rPr>
          <w:rFonts w:asciiTheme="minorEastAsia" w:eastAsiaTheme="minorEastAsia" w:hAnsiTheme="minorEastAsia" w:hint="eastAsia"/>
          <w:lang w:val="en-US" w:eastAsia="zh-CN"/>
        </w:rPr>
        <w:t>清晰的</w:t>
      </w:r>
      <w:r w:rsidR="00522046" w:rsidRPr="00183564">
        <w:rPr>
          <w:rFonts w:asciiTheme="minorEastAsia" w:eastAsiaTheme="minorEastAsia" w:hAnsiTheme="minorEastAsia" w:hint="eastAsia"/>
          <w:lang w:val="en-US" w:eastAsia="zh-CN"/>
        </w:rPr>
        <w:t>示范</w:t>
      </w:r>
      <w:r w:rsidRPr="00183564">
        <w:rPr>
          <w:rFonts w:asciiTheme="minorEastAsia" w:eastAsiaTheme="minorEastAsia" w:hAnsiTheme="minorEastAsia" w:hint="eastAsia"/>
          <w:lang w:val="en-US" w:eastAsia="zh-CN"/>
        </w:rPr>
        <w:t>。因此，</w:t>
      </w:r>
      <w:r w:rsidR="00081A8F" w:rsidRPr="00183564">
        <w:rPr>
          <w:rFonts w:asciiTheme="minorEastAsia" w:eastAsiaTheme="minorEastAsia" w:hAnsiTheme="minorEastAsia" w:hint="eastAsia"/>
          <w:lang w:val="en-US" w:eastAsia="zh-CN"/>
        </w:rPr>
        <w:t>该文件</w:t>
      </w:r>
      <w:r w:rsidRPr="00183564">
        <w:rPr>
          <w:rFonts w:asciiTheme="minorEastAsia" w:eastAsiaTheme="minorEastAsia" w:hAnsiTheme="minorEastAsia" w:hint="eastAsia"/>
          <w:lang w:val="en-US" w:eastAsia="zh-CN"/>
        </w:rPr>
        <w:t>使IGC能够进一步推进</w:t>
      </w:r>
      <w:r w:rsidR="00081A8F" w:rsidRPr="00183564">
        <w:rPr>
          <w:rFonts w:asciiTheme="minorEastAsia" w:eastAsiaTheme="minorEastAsia" w:hAnsiTheme="minorEastAsia" w:hint="eastAsia"/>
          <w:lang w:val="en-US" w:eastAsia="zh-CN"/>
        </w:rPr>
        <w:t>其</w:t>
      </w:r>
      <w:r w:rsidRPr="00183564">
        <w:rPr>
          <w:rFonts w:asciiTheme="minorEastAsia" w:eastAsiaTheme="minorEastAsia" w:hAnsiTheme="minorEastAsia" w:hint="eastAsia"/>
          <w:lang w:val="en-US" w:eastAsia="zh-CN"/>
        </w:rPr>
        <w:t>工作，并就</w:t>
      </w:r>
      <w:r w:rsidR="00081A8F" w:rsidRPr="00183564">
        <w:rPr>
          <w:rFonts w:asciiTheme="minorEastAsia" w:eastAsiaTheme="minorEastAsia" w:hAnsiTheme="minorEastAsia" w:hint="eastAsia"/>
          <w:lang w:val="en-US" w:eastAsia="zh-CN"/>
        </w:rPr>
        <w:t>有关遗传资源/相关传统知识</w:t>
      </w:r>
      <w:r w:rsidRPr="00183564">
        <w:rPr>
          <w:rFonts w:asciiTheme="minorEastAsia" w:eastAsiaTheme="minorEastAsia" w:hAnsiTheme="minorEastAsia" w:hint="eastAsia"/>
          <w:lang w:val="en-US" w:eastAsia="zh-CN"/>
        </w:rPr>
        <w:t>的国际法律文书</w:t>
      </w:r>
      <w:r w:rsidR="00081A8F" w:rsidRPr="00183564">
        <w:rPr>
          <w:rFonts w:asciiTheme="minorEastAsia" w:eastAsiaTheme="minorEastAsia" w:hAnsiTheme="minorEastAsia" w:hint="eastAsia"/>
          <w:lang w:val="en-US" w:eastAsia="zh-CN"/>
        </w:rPr>
        <w:t>作出</w:t>
      </w:r>
      <w:r w:rsidRPr="00183564">
        <w:rPr>
          <w:rFonts w:asciiTheme="minorEastAsia" w:eastAsiaTheme="minorEastAsia" w:hAnsiTheme="minorEastAsia" w:hint="eastAsia"/>
          <w:lang w:val="en-US" w:eastAsia="zh-CN"/>
        </w:rPr>
        <w:t>知情决定。</w:t>
      </w:r>
    </w:p>
    <w:p w14:paraId="26586B0F" w14:textId="095F9A53" w:rsidR="00D66646" w:rsidRPr="00183564" w:rsidRDefault="003C199B" w:rsidP="00CF66BF">
      <w:pPr>
        <w:pStyle w:val="Text"/>
        <w:overflowPunct w:val="0"/>
        <w:spacing w:afterLines="50" w:after="120" w:line="340" w:lineRule="atLeast"/>
        <w:ind w:firstLineChars="200" w:firstLine="420"/>
        <w:jc w:val="both"/>
        <w:rPr>
          <w:rFonts w:asciiTheme="minorEastAsia" w:eastAsiaTheme="minorEastAsia" w:hAnsiTheme="minorEastAsia"/>
          <w:lang w:val="en-US" w:eastAsia="zh-CN"/>
        </w:rPr>
      </w:pPr>
      <w:r w:rsidRPr="00183564">
        <w:rPr>
          <w:rFonts w:asciiTheme="minorEastAsia" w:eastAsiaTheme="minorEastAsia" w:hAnsiTheme="minorEastAsia" w:hint="eastAsia"/>
          <w:lang w:val="en-US" w:eastAsia="zh-CN"/>
        </w:rPr>
        <w:t>为了进一步推进IGC的工作，遵循</w:t>
      </w:r>
      <w:hyperlink r:id="rId13" w:history="1">
        <w:r w:rsidRPr="00A60383">
          <w:rPr>
            <w:rStyle w:val="af0"/>
            <w:rFonts w:asciiTheme="minorEastAsia" w:eastAsiaTheme="minorEastAsia" w:hAnsiTheme="minorEastAsia" w:hint="eastAsia"/>
            <w:color w:val="auto"/>
            <w:lang w:val="en-US" w:eastAsia="zh-CN"/>
          </w:rPr>
          <w:t>202</w:t>
        </w:r>
        <w:r w:rsidR="00DE0562" w:rsidRPr="00A60383">
          <w:rPr>
            <w:rStyle w:val="af0"/>
            <w:rFonts w:asciiTheme="minorEastAsia" w:eastAsiaTheme="minorEastAsia" w:hAnsiTheme="minorEastAsia"/>
            <w:color w:val="auto"/>
            <w:lang w:val="en-US" w:eastAsia="zh-CN"/>
          </w:rPr>
          <w:t>2</w:t>
        </w:r>
        <w:r w:rsidRPr="00A60383">
          <w:rPr>
            <w:rStyle w:val="af0"/>
            <w:rFonts w:asciiTheme="minorEastAsia" w:eastAsiaTheme="minorEastAsia" w:hAnsiTheme="minorEastAsia" w:hint="eastAsia"/>
            <w:color w:val="auto"/>
            <w:lang w:val="en-US" w:eastAsia="zh-CN"/>
          </w:rPr>
          <w:t>/202</w:t>
        </w:r>
        <w:r w:rsidR="00DE0562" w:rsidRPr="00A60383">
          <w:rPr>
            <w:rStyle w:val="af0"/>
            <w:rFonts w:asciiTheme="minorEastAsia" w:eastAsiaTheme="minorEastAsia" w:hAnsiTheme="minorEastAsia"/>
            <w:color w:val="auto"/>
            <w:lang w:val="en-US" w:eastAsia="zh-CN"/>
          </w:rPr>
          <w:t>3</w:t>
        </w:r>
        <w:r w:rsidRPr="00A60383">
          <w:rPr>
            <w:rStyle w:val="af0"/>
            <w:rFonts w:asciiTheme="minorEastAsia" w:eastAsiaTheme="minorEastAsia" w:hAnsiTheme="minorEastAsia" w:hint="eastAsia"/>
            <w:color w:val="auto"/>
            <w:lang w:val="en-US" w:eastAsia="zh-CN"/>
          </w:rPr>
          <w:t>年IGC任务</w:t>
        </w:r>
        <w:r w:rsidR="008C3D86" w:rsidRPr="00A60383">
          <w:rPr>
            <w:rStyle w:val="af0"/>
            <w:rFonts w:asciiTheme="minorEastAsia" w:eastAsiaTheme="minorEastAsia" w:hAnsiTheme="minorEastAsia" w:hint="eastAsia"/>
            <w:color w:val="auto"/>
            <w:lang w:val="en-US" w:eastAsia="zh-CN"/>
          </w:rPr>
          <w:t>授权</w:t>
        </w:r>
      </w:hyperlink>
      <w:r w:rsidRPr="00183564">
        <w:rPr>
          <w:rFonts w:asciiTheme="minorEastAsia" w:eastAsiaTheme="minorEastAsia" w:hAnsiTheme="minorEastAsia" w:hint="eastAsia"/>
          <w:lang w:val="en-US" w:eastAsia="zh-CN"/>
        </w:rPr>
        <w:t>中</w:t>
      </w:r>
      <w:r w:rsidR="008C3D86" w:rsidRPr="00183564">
        <w:rPr>
          <w:rFonts w:asciiTheme="minorEastAsia" w:eastAsiaTheme="minorEastAsia" w:hAnsiTheme="minorEastAsia" w:hint="eastAsia"/>
          <w:lang w:val="en-US" w:eastAsia="zh-CN"/>
        </w:rPr>
        <w:t>所述</w:t>
      </w:r>
      <w:r w:rsidRPr="00183564">
        <w:rPr>
          <w:rFonts w:asciiTheme="minorEastAsia" w:eastAsiaTheme="minorEastAsia" w:hAnsiTheme="minorEastAsia" w:hint="eastAsia"/>
          <w:lang w:val="en-US" w:eastAsia="zh-CN"/>
        </w:rPr>
        <w:t>的循证方法</w:t>
      </w:r>
      <w:r w:rsidR="008C3D86" w:rsidRPr="00183564">
        <w:rPr>
          <w:rFonts w:asciiTheme="minorEastAsia" w:eastAsiaTheme="minorEastAsia" w:hAnsiTheme="minorEastAsia" w:hint="eastAsia"/>
          <w:lang w:val="en-US" w:eastAsia="zh-CN"/>
        </w:rPr>
        <w:t>依然十分重要</w:t>
      </w:r>
      <w:r w:rsidRPr="00183564">
        <w:rPr>
          <w:rFonts w:asciiTheme="minorEastAsia" w:eastAsiaTheme="minorEastAsia" w:hAnsiTheme="minorEastAsia" w:hint="eastAsia"/>
          <w:lang w:val="en-US" w:eastAsia="zh-CN"/>
        </w:rPr>
        <w:t>。这也意味着，IGC</w:t>
      </w:r>
      <w:r w:rsidR="008C3D86" w:rsidRPr="00183564">
        <w:rPr>
          <w:rFonts w:asciiTheme="minorEastAsia" w:eastAsiaTheme="minorEastAsia" w:hAnsiTheme="minorEastAsia" w:hint="eastAsia"/>
          <w:lang w:val="en-US" w:eastAsia="zh-CN"/>
        </w:rPr>
        <w:t>在考虑专利</w:t>
      </w:r>
      <w:r w:rsidR="00506223">
        <w:rPr>
          <w:rFonts w:asciiTheme="minorEastAsia" w:eastAsiaTheme="minorEastAsia" w:hAnsiTheme="minorEastAsia" w:hint="eastAsia"/>
          <w:lang w:val="en-US" w:eastAsia="zh-CN"/>
        </w:rPr>
        <w:t>公开</w:t>
      </w:r>
      <w:r w:rsidR="008C3D86" w:rsidRPr="00183564">
        <w:rPr>
          <w:rFonts w:asciiTheme="minorEastAsia" w:eastAsiaTheme="minorEastAsia" w:hAnsiTheme="minorEastAsia" w:hint="eastAsia"/>
          <w:lang w:val="en-US" w:eastAsia="zh-CN"/>
        </w:rPr>
        <w:t>要求时</w:t>
      </w:r>
      <w:r w:rsidR="00F81FC6" w:rsidRPr="00183564">
        <w:rPr>
          <w:rFonts w:asciiTheme="minorEastAsia" w:eastAsiaTheme="minorEastAsia" w:hAnsiTheme="minorEastAsia" w:hint="eastAsia"/>
          <w:lang w:val="en-US" w:eastAsia="zh-CN"/>
        </w:rPr>
        <w:t>，</w:t>
      </w:r>
      <w:r w:rsidRPr="00183564">
        <w:rPr>
          <w:rFonts w:asciiTheme="minorEastAsia" w:eastAsiaTheme="minorEastAsia" w:hAnsiTheme="minorEastAsia" w:hint="eastAsia"/>
          <w:lang w:val="en-US" w:eastAsia="zh-CN"/>
        </w:rPr>
        <w:t>不应</w:t>
      </w:r>
      <w:r w:rsidR="008C3D86" w:rsidRPr="00183564">
        <w:rPr>
          <w:rFonts w:asciiTheme="minorEastAsia" w:eastAsiaTheme="minorEastAsia" w:hAnsiTheme="minorEastAsia" w:hint="eastAsia"/>
          <w:lang w:val="en-US" w:eastAsia="zh-CN"/>
        </w:rPr>
        <w:t>将它</w:t>
      </w:r>
      <w:r w:rsidRPr="00183564">
        <w:rPr>
          <w:rFonts w:asciiTheme="minorEastAsia" w:eastAsiaTheme="minorEastAsia" w:hAnsiTheme="minorEastAsia" w:hint="eastAsia"/>
          <w:lang w:val="en-US" w:eastAsia="zh-CN"/>
        </w:rPr>
        <w:t>孤立于</w:t>
      </w:r>
      <w:r w:rsidR="008C3D86" w:rsidRPr="00183564">
        <w:rPr>
          <w:rFonts w:asciiTheme="minorEastAsia" w:eastAsiaTheme="minorEastAsia" w:hAnsiTheme="minorEastAsia" w:hint="eastAsia"/>
          <w:lang w:val="en-US" w:eastAsia="zh-CN"/>
        </w:rPr>
        <w:t>有关遗传资源/相关传统知识</w:t>
      </w:r>
      <w:r w:rsidRPr="00183564">
        <w:rPr>
          <w:rFonts w:asciiTheme="minorEastAsia" w:eastAsiaTheme="minorEastAsia" w:hAnsiTheme="minorEastAsia" w:hint="eastAsia"/>
          <w:lang w:val="en-US" w:eastAsia="zh-CN"/>
        </w:rPr>
        <w:t>的其他国际协定。事实上，自从产权组织开始讨论</w:t>
      </w:r>
      <w:r w:rsidR="00F81FC6" w:rsidRPr="00183564">
        <w:rPr>
          <w:rFonts w:asciiTheme="minorEastAsia" w:eastAsiaTheme="minorEastAsia" w:hAnsiTheme="minorEastAsia" w:hint="eastAsia"/>
          <w:lang w:val="en-US" w:eastAsia="zh-CN"/>
        </w:rPr>
        <w:t>专利</w:t>
      </w:r>
      <w:r w:rsidR="00506223">
        <w:rPr>
          <w:rFonts w:asciiTheme="minorEastAsia" w:eastAsiaTheme="minorEastAsia" w:hAnsiTheme="minorEastAsia" w:hint="eastAsia"/>
          <w:lang w:val="en-US" w:eastAsia="zh-CN"/>
        </w:rPr>
        <w:t>公开</w:t>
      </w:r>
      <w:r w:rsidR="00F81FC6" w:rsidRPr="00183564">
        <w:rPr>
          <w:rFonts w:asciiTheme="minorEastAsia" w:eastAsiaTheme="minorEastAsia" w:hAnsiTheme="minorEastAsia" w:hint="eastAsia"/>
          <w:lang w:val="en-US" w:eastAsia="zh-CN"/>
        </w:rPr>
        <w:t>要求</w:t>
      </w:r>
      <w:r w:rsidRPr="00183564">
        <w:rPr>
          <w:rFonts w:asciiTheme="minorEastAsia" w:eastAsiaTheme="minorEastAsia" w:hAnsiTheme="minorEastAsia" w:hint="eastAsia"/>
          <w:lang w:val="en-US" w:eastAsia="zh-CN"/>
        </w:rPr>
        <w:t>，</w:t>
      </w:r>
      <w:r w:rsidR="00F81FC6" w:rsidRPr="00183564">
        <w:rPr>
          <w:rFonts w:asciiTheme="minorEastAsia" w:eastAsiaTheme="minorEastAsia" w:hAnsiTheme="minorEastAsia" w:hint="eastAsia"/>
          <w:lang w:val="en-US" w:eastAsia="zh-CN"/>
        </w:rPr>
        <w:t>遗传资源/相关传统知识方面</w:t>
      </w:r>
      <w:r w:rsidRPr="00183564">
        <w:rPr>
          <w:rFonts w:asciiTheme="minorEastAsia" w:eastAsiaTheme="minorEastAsia" w:hAnsiTheme="minorEastAsia" w:hint="eastAsia"/>
          <w:lang w:val="en-US" w:eastAsia="zh-CN"/>
        </w:rPr>
        <w:t>的国际和国家监管环境已经发生了变化。此外，使用</w:t>
      </w:r>
      <w:r w:rsidR="00277FDB" w:rsidRPr="00183564">
        <w:rPr>
          <w:rFonts w:asciiTheme="minorEastAsia" w:eastAsiaTheme="minorEastAsia" w:hAnsiTheme="minorEastAsia" w:hint="eastAsia"/>
          <w:lang w:val="en-US" w:eastAsia="zh-CN"/>
        </w:rPr>
        <w:t>遗传资源/相关传统知识</w:t>
      </w:r>
      <w:r w:rsidRPr="00183564">
        <w:rPr>
          <w:rFonts w:asciiTheme="minorEastAsia" w:eastAsiaTheme="minorEastAsia" w:hAnsiTheme="minorEastAsia" w:hint="eastAsia"/>
          <w:lang w:val="en-US" w:eastAsia="zh-CN"/>
        </w:rPr>
        <w:t>的技术和做法也有所发展。</w:t>
      </w:r>
    </w:p>
    <w:p w14:paraId="290FD8D2" w14:textId="456D62CE" w:rsidR="00D66646" w:rsidRPr="00183564" w:rsidRDefault="007211F8" w:rsidP="00CF66BF">
      <w:pPr>
        <w:pStyle w:val="Text"/>
        <w:overflowPunct w:val="0"/>
        <w:spacing w:afterLines="50" w:after="120" w:line="340" w:lineRule="atLeast"/>
        <w:ind w:firstLineChars="200" w:firstLine="420"/>
        <w:jc w:val="both"/>
        <w:rPr>
          <w:rFonts w:asciiTheme="minorEastAsia" w:eastAsiaTheme="minorEastAsia" w:hAnsiTheme="minorEastAsia"/>
          <w:lang w:val="en-US" w:eastAsia="zh-CN"/>
        </w:rPr>
      </w:pPr>
      <w:r w:rsidRPr="00183564">
        <w:rPr>
          <w:rFonts w:asciiTheme="minorEastAsia" w:eastAsiaTheme="minorEastAsia" w:hAnsiTheme="minorEastAsia" w:hint="eastAsia"/>
          <w:lang w:val="en-US" w:eastAsia="zh-CN"/>
        </w:rPr>
        <w:t>本</w:t>
      </w:r>
      <w:r w:rsidR="0059029C" w:rsidRPr="00183564">
        <w:rPr>
          <w:rFonts w:asciiTheme="minorEastAsia" w:eastAsiaTheme="minorEastAsia" w:hAnsiTheme="minorEastAsia" w:hint="eastAsia"/>
          <w:lang w:val="en-US" w:eastAsia="zh-CN"/>
        </w:rPr>
        <w:t>文件</w:t>
      </w:r>
      <w:r w:rsidRPr="00183564">
        <w:rPr>
          <w:rFonts w:asciiTheme="minorEastAsia" w:eastAsiaTheme="minorEastAsia" w:hAnsiTheme="minorEastAsia" w:hint="eastAsia"/>
          <w:lang w:val="en-US" w:eastAsia="zh-CN"/>
        </w:rPr>
        <w:t>首先概述了</w:t>
      </w:r>
      <w:r w:rsidR="0059029C" w:rsidRPr="00183564">
        <w:rPr>
          <w:rFonts w:asciiTheme="minorEastAsia" w:eastAsiaTheme="minorEastAsia" w:hAnsiTheme="minorEastAsia" w:hint="eastAsia"/>
          <w:lang w:val="en-US" w:eastAsia="zh-CN"/>
        </w:rPr>
        <w:t>有关遗传资源/相关传统知识</w:t>
      </w:r>
      <w:r w:rsidRPr="00183564">
        <w:rPr>
          <w:rFonts w:asciiTheme="minorEastAsia" w:eastAsiaTheme="minorEastAsia" w:hAnsiTheme="minorEastAsia" w:hint="eastAsia"/>
          <w:lang w:val="en-US" w:eastAsia="zh-CN"/>
        </w:rPr>
        <w:t>的当前法律、技术和专利</w:t>
      </w:r>
      <w:r w:rsidR="0059029C" w:rsidRPr="00183564">
        <w:rPr>
          <w:rFonts w:asciiTheme="minorEastAsia" w:eastAsiaTheme="minorEastAsia" w:hAnsiTheme="minorEastAsia" w:hint="eastAsia"/>
          <w:lang w:val="en-US" w:eastAsia="zh-CN"/>
        </w:rPr>
        <w:t>态势（第2节）</w:t>
      </w:r>
      <w:r w:rsidRPr="00183564">
        <w:rPr>
          <w:rFonts w:asciiTheme="minorEastAsia" w:eastAsiaTheme="minorEastAsia" w:hAnsiTheme="minorEastAsia" w:hint="eastAsia"/>
          <w:lang w:val="en-US" w:eastAsia="zh-CN"/>
        </w:rPr>
        <w:t>。然后</w:t>
      </w:r>
      <w:r w:rsidR="0059029C" w:rsidRPr="00183564">
        <w:rPr>
          <w:rFonts w:asciiTheme="minorEastAsia" w:eastAsiaTheme="minorEastAsia" w:hAnsiTheme="minorEastAsia" w:hint="eastAsia"/>
          <w:lang w:val="en-US" w:eastAsia="zh-CN"/>
        </w:rPr>
        <w:t>对</w:t>
      </w:r>
      <w:r w:rsidRPr="00183564">
        <w:rPr>
          <w:rFonts w:asciiTheme="minorEastAsia" w:eastAsiaTheme="minorEastAsia" w:hAnsiTheme="minorEastAsia" w:hint="eastAsia"/>
          <w:lang w:val="en-US" w:eastAsia="zh-CN"/>
        </w:rPr>
        <w:t>产权组织国际法律文书中的国际</w:t>
      </w:r>
      <w:r w:rsidR="00E8148A" w:rsidRPr="00183564">
        <w:rPr>
          <w:rFonts w:asciiTheme="minorEastAsia" w:eastAsiaTheme="minorEastAsia" w:hAnsiTheme="minorEastAsia" w:hint="eastAsia"/>
          <w:lang w:val="en-US" w:eastAsia="zh-CN"/>
        </w:rPr>
        <w:t>专利</w:t>
      </w:r>
      <w:r w:rsidR="00506223">
        <w:rPr>
          <w:rFonts w:asciiTheme="minorEastAsia" w:eastAsiaTheme="minorEastAsia" w:hAnsiTheme="minorEastAsia" w:hint="eastAsia"/>
          <w:lang w:val="en-US" w:eastAsia="zh-CN"/>
        </w:rPr>
        <w:t>公开</w:t>
      </w:r>
      <w:r w:rsidR="00E8148A" w:rsidRPr="00183564">
        <w:rPr>
          <w:rFonts w:asciiTheme="minorEastAsia" w:eastAsiaTheme="minorEastAsia" w:hAnsiTheme="minorEastAsia" w:hint="eastAsia"/>
          <w:lang w:val="en-US" w:eastAsia="zh-CN"/>
        </w:rPr>
        <w:t>要求</w:t>
      </w:r>
      <w:r w:rsidRPr="00183564">
        <w:rPr>
          <w:rFonts w:asciiTheme="minorEastAsia" w:eastAsiaTheme="minorEastAsia" w:hAnsiTheme="minorEastAsia" w:hint="eastAsia"/>
          <w:lang w:val="en-US" w:eastAsia="zh-CN"/>
        </w:rPr>
        <w:t>是否仍然有助于支持平衡有效地保护</w:t>
      </w:r>
      <w:r w:rsidR="0059029C" w:rsidRPr="00183564">
        <w:rPr>
          <w:rFonts w:asciiTheme="minorEastAsia" w:eastAsiaTheme="minorEastAsia" w:hAnsiTheme="minorEastAsia" w:hint="eastAsia"/>
          <w:lang w:val="en-US" w:eastAsia="zh-CN"/>
        </w:rPr>
        <w:t>遗传资源/相关传统知识</w:t>
      </w:r>
      <w:r w:rsidR="006D5902" w:rsidRPr="00183564">
        <w:rPr>
          <w:rFonts w:asciiTheme="minorEastAsia" w:eastAsiaTheme="minorEastAsia" w:hAnsiTheme="minorEastAsia" w:hint="eastAsia"/>
          <w:lang w:val="en-US" w:eastAsia="zh-CN"/>
        </w:rPr>
        <w:t>进行了评估</w:t>
      </w:r>
      <w:r w:rsidRPr="00183564">
        <w:rPr>
          <w:rFonts w:asciiTheme="minorEastAsia" w:eastAsiaTheme="minorEastAsia" w:hAnsiTheme="minorEastAsia" w:hint="eastAsia"/>
          <w:lang w:val="en-US" w:eastAsia="zh-CN"/>
        </w:rPr>
        <w:t>。最后，它</w:t>
      </w:r>
      <w:r w:rsidR="00992C5E" w:rsidRPr="00183564">
        <w:rPr>
          <w:rFonts w:asciiTheme="minorEastAsia" w:eastAsiaTheme="minorEastAsia" w:hAnsiTheme="minorEastAsia" w:hint="eastAsia"/>
          <w:lang w:val="en-US" w:eastAsia="zh-CN"/>
        </w:rPr>
        <w:t>阐述</w:t>
      </w:r>
      <w:r w:rsidRPr="00183564">
        <w:rPr>
          <w:rFonts w:asciiTheme="minorEastAsia" w:eastAsiaTheme="minorEastAsia" w:hAnsiTheme="minorEastAsia" w:hint="eastAsia"/>
          <w:lang w:val="en-US" w:eastAsia="zh-CN"/>
        </w:rPr>
        <w:t>了国际</w:t>
      </w:r>
      <w:r w:rsidR="00FD0FF3" w:rsidRPr="00183564">
        <w:rPr>
          <w:rFonts w:asciiTheme="minorEastAsia" w:eastAsiaTheme="minorEastAsia" w:hAnsiTheme="minorEastAsia" w:hint="eastAsia"/>
          <w:lang w:val="en-US" w:eastAsia="zh-CN"/>
        </w:rPr>
        <w:t>专利</w:t>
      </w:r>
      <w:r w:rsidR="00506223">
        <w:rPr>
          <w:rFonts w:asciiTheme="minorEastAsia" w:eastAsiaTheme="minorEastAsia" w:hAnsiTheme="minorEastAsia" w:hint="eastAsia"/>
          <w:lang w:val="en-US" w:eastAsia="zh-CN"/>
        </w:rPr>
        <w:t>公开</w:t>
      </w:r>
      <w:r w:rsidR="00FD0FF3" w:rsidRPr="00183564">
        <w:rPr>
          <w:rFonts w:asciiTheme="minorEastAsia" w:eastAsiaTheme="minorEastAsia" w:hAnsiTheme="minorEastAsia" w:hint="eastAsia"/>
          <w:lang w:val="en-US" w:eastAsia="zh-CN"/>
        </w:rPr>
        <w:t>要求</w:t>
      </w:r>
      <w:r w:rsidRPr="00183564">
        <w:rPr>
          <w:rFonts w:asciiTheme="minorEastAsia" w:eastAsiaTheme="minorEastAsia" w:hAnsiTheme="minorEastAsia" w:hint="eastAsia"/>
          <w:lang w:val="en-US" w:eastAsia="zh-CN"/>
        </w:rPr>
        <w:t>的主要模式，以及关于如何使该文书对产权组织</w:t>
      </w:r>
      <w:r w:rsidR="00FD0FF3" w:rsidRPr="00183564">
        <w:rPr>
          <w:rFonts w:asciiTheme="minorEastAsia" w:eastAsiaTheme="minorEastAsia" w:hAnsiTheme="minorEastAsia" w:hint="eastAsia"/>
          <w:lang w:val="en-US" w:eastAsia="zh-CN"/>
        </w:rPr>
        <w:t>所有</w:t>
      </w:r>
      <w:r w:rsidRPr="00183564">
        <w:rPr>
          <w:rFonts w:asciiTheme="minorEastAsia" w:eastAsiaTheme="minorEastAsia" w:hAnsiTheme="minorEastAsia" w:hint="eastAsia"/>
          <w:lang w:val="en-US" w:eastAsia="zh-CN"/>
        </w:rPr>
        <w:t>成员国更具吸引力的两个新想法</w:t>
      </w:r>
      <w:r w:rsidR="00FD0FF3" w:rsidRPr="00183564">
        <w:rPr>
          <w:rFonts w:asciiTheme="minorEastAsia" w:eastAsiaTheme="minorEastAsia" w:hAnsiTheme="minorEastAsia" w:hint="eastAsia"/>
          <w:lang w:val="en-US" w:eastAsia="zh-CN"/>
        </w:rPr>
        <w:t>（</w:t>
      </w:r>
      <w:r w:rsidRPr="00183564">
        <w:rPr>
          <w:rFonts w:asciiTheme="minorEastAsia" w:eastAsiaTheme="minorEastAsia" w:hAnsiTheme="minorEastAsia" w:hint="eastAsia"/>
          <w:lang w:val="en-US" w:eastAsia="zh-CN"/>
        </w:rPr>
        <w:t>第3节</w:t>
      </w:r>
      <w:r w:rsidR="00FD0FF3" w:rsidRPr="00183564">
        <w:rPr>
          <w:rFonts w:asciiTheme="minorEastAsia" w:eastAsiaTheme="minorEastAsia" w:hAnsiTheme="minorEastAsia" w:hint="eastAsia"/>
          <w:lang w:val="en-US" w:eastAsia="zh-CN"/>
        </w:rPr>
        <w:t>）</w:t>
      </w:r>
      <w:r w:rsidR="00DC05F3">
        <w:rPr>
          <w:rFonts w:asciiTheme="minorEastAsia" w:eastAsiaTheme="minorEastAsia" w:hAnsiTheme="minorEastAsia" w:hint="eastAsia"/>
          <w:lang w:val="en-US" w:eastAsia="zh-CN"/>
        </w:rPr>
        <w:t>。</w:t>
      </w:r>
      <w:r w:rsidR="001E3813" w:rsidRPr="00183564">
        <w:rPr>
          <w:rStyle w:val="af1"/>
          <w:rFonts w:asciiTheme="minorEastAsia" w:eastAsiaTheme="minorEastAsia" w:hAnsiTheme="minorEastAsia" w:hint="eastAsia"/>
          <w:lang w:val="en-US" w:eastAsia="zh-CN"/>
        </w:rPr>
        <w:footnoteReference w:id="2"/>
      </w:r>
    </w:p>
    <w:p w14:paraId="5FFDB6DF" w14:textId="16A90844" w:rsidR="00D66646" w:rsidRPr="00183564" w:rsidRDefault="009233A4" w:rsidP="00FD0395">
      <w:pPr>
        <w:pStyle w:val="1"/>
        <w:keepLines/>
        <w:numPr>
          <w:ilvl w:val="0"/>
          <w:numId w:val="11"/>
        </w:numPr>
        <w:spacing w:beforeLines="100" w:afterLines="50" w:after="120" w:line="340" w:lineRule="atLeast"/>
        <w:ind w:left="357" w:hanging="357"/>
        <w:rPr>
          <w:rFonts w:asciiTheme="minorEastAsia" w:eastAsiaTheme="minorEastAsia" w:hAnsiTheme="minorEastAsia"/>
          <w:b w:val="0"/>
          <w:szCs w:val="21"/>
          <w:lang w:eastAsia="zh-CN"/>
        </w:rPr>
      </w:pPr>
      <w:bookmarkStart w:id="9" w:name="_Toc51754764"/>
      <w:r w:rsidRPr="00B5238C">
        <w:rPr>
          <w:rFonts w:ascii="SimHei" w:eastAsia="SimHei" w:hAnsi="SimHei" w:hint="eastAsia"/>
          <w:b w:val="0"/>
          <w:bCs w:val="0"/>
          <w:szCs w:val="21"/>
          <w:lang w:eastAsia="zh-CN"/>
        </w:rPr>
        <w:lastRenderedPageBreak/>
        <w:t>有关遗传资源和相关传统知识</w:t>
      </w:r>
      <w:r w:rsidR="003C199B" w:rsidRPr="00B5238C">
        <w:rPr>
          <w:rFonts w:ascii="SimHei" w:eastAsia="SimHei" w:hAnsi="SimHei" w:hint="eastAsia"/>
          <w:b w:val="0"/>
          <w:bCs w:val="0"/>
          <w:szCs w:val="21"/>
          <w:lang w:eastAsia="zh-CN"/>
        </w:rPr>
        <w:t>的法律、技术和专利</w:t>
      </w:r>
      <w:r w:rsidRPr="00B5238C">
        <w:rPr>
          <w:rFonts w:ascii="SimHei" w:eastAsia="SimHei" w:hAnsi="SimHei" w:hint="eastAsia"/>
          <w:b w:val="0"/>
          <w:bCs w:val="0"/>
          <w:szCs w:val="21"/>
          <w:lang w:eastAsia="zh-CN"/>
        </w:rPr>
        <w:t>态势</w:t>
      </w:r>
      <w:r w:rsidR="003C199B" w:rsidRPr="00B5238C">
        <w:rPr>
          <w:rFonts w:ascii="SimHei" w:eastAsia="SimHei" w:hAnsi="SimHei" w:hint="eastAsia"/>
          <w:b w:val="0"/>
          <w:bCs w:val="0"/>
          <w:szCs w:val="21"/>
          <w:lang w:eastAsia="zh-CN"/>
        </w:rPr>
        <w:t>变化</w:t>
      </w:r>
      <w:bookmarkEnd w:id="9"/>
    </w:p>
    <w:p w14:paraId="235D66E6" w14:textId="3AC17AF8" w:rsidR="00D66646" w:rsidRPr="00BF7B53" w:rsidRDefault="003C199B" w:rsidP="00BF7B53">
      <w:pPr>
        <w:pStyle w:val="1"/>
        <w:keepLines/>
        <w:numPr>
          <w:ilvl w:val="1"/>
          <w:numId w:val="15"/>
        </w:numPr>
        <w:overflowPunct w:val="0"/>
        <w:spacing w:beforeLines="100" w:afterLines="50" w:after="120" w:line="340" w:lineRule="atLeast"/>
        <w:ind w:left="567" w:hanging="567"/>
        <w:rPr>
          <w:rFonts w:ascii="SimSun" w:hAnsi="SimSun"/>
          <w:szCs w:val="21"/>
          <w:lang w:eastAsia="zh-CN"/>
        </w:rPr>
      </w:pPr>
      <w:bookmarkStart w:id="10" w:name="_Toc51754765"/>
      <w:r w:rsidRPr="00BF7B53">
        <w:rPr>
          <w:rFonts w:ascii="SimSun" w:hAnsi="SimSun" w:hint="eastAsia"/>
          <w:bCs w:val="0"/>
          <w:szCs w:val="21"/>
          <w:lang w:eastAsia="zh-CN"/>
        </w:rPr>
        <w:t>法律</w:t>
      </w:r>
      <w:r w:rsidR="009233A4" w:rsidRPr="00BF7B53">
        <w:rPr>
          <w:rFonts w:ascii="SimSun" w:hAnsi="SimSun" w:hint="eastAsia"/>
          <w:bCs w:val="0"/>
          <w:szCs w:val="21"/>
          <w:lang w:eastAsia="zh-CN"/>
        </w:rPr>
        <w:t>态势</w:t>
      </w:r>
      <w:bookmarkEnd w:id="10"/>
    </w:p>
    <w:p w14:paraId="51414FE2" w14:textId="423C90F8" w:rsidR="00D66646" w:rsidRPr="00183564" w:rsidRDefault="009233A4" w:rsidP="00CF66BF">
      <w:pPr>
        <w:pStyle w:val="Text"/>
        <w:overflowPunct w:val="0"/>
        <w:spacing w:afterLines="50" w:after="120" w:line="340" w:lineRule="atLeast"/>
        <w:ind w:firstLineChars="200" w:firstLine="420"/>
        <w:jc w:val="both"/>
        <w:rPr>
          <w:rFonts w:asciiTheme="minorEastAsia" w:eastAsiaTheme="minorEastAsia" w:hAnsiTheme="minorEastAsia"/>
          <w:lang w:val="en-US" w:eastAsia="zh-CN"/>
        </w:rPr>
      </w:pPr>
      <w:r w:rsidRPr="00183564">
        <w:rPr>
          <w:rFonts w:asciiTheme="minorEastAsia" w:eastAsiaTheme="minorEastAsia" w:hAnsiTheme="minorEastAsia" w:hint="eastAsia"/>
          <w:lang w:val="en-US" w:eastAsia="zh-CN"/>
        </w:rPr>
        <w:t>从</w:t>
      </w:r>
      <w:r w:rsidR="003C199B" w:rsidRPr="00183564">
        <w:rPr>
          <w:rFonts w:asciiTheme="minorEastAsia" w:eastAsiaTheme="minorEastAsia" w:hAnsiTheme="minorEastAsia" w:hint="eastAsia"/>
          <w:lang w:val="en-US" w:eastAsia="zh-CN"/>
        </w:rPr>
        <w:t>产权组织</w:t>
      </w:r>
      <w:r w:rsidRPr="00183564">
        <w:rPr>
          <w:rFonts w:asciiTheme="minorEastAsia" w:eastAsiaTheme="minorEastAsia" w:hAnsiTheme="minorEastAsia" w:hint="eastAsia"/>
          <w:lang w:val="en-US" w:eastAsia="zh-CN"/>
        </w:rPr>
        <w:t>开始对专利</w:t>
      </w:r>
      <w:r w:rsidR="00506223">
        <w:rPr>
          <w:rFonts w:asciiTheme="minorEastAsia" w:eastAsiaTheme="minorEastAsia" w:hAnsiTheme="minorEastAsia" w:hint="eastAsia"/>
          <w:lang w:val="en-US" w:eastAsia="zh-CN"/>
        </w:rPr>
        <w:t>公开</w:t>
      </w:r>
      <w:r w:rsidRPr="00183564">
        <w:rPr>
          <w:rFonts w:asciiTheme="minorEastAsia" w:eastAsiaTheme="minorEastAsia" w:hAnsiTheme="minorEastAsia" w:hint="eastAsia"/>
          <w:lang w:val="en-US" w:eastAsia="zh-CN"/>
        </w:rPr>
        <w:t>要求进行讨论至今</w:t>
      </w:r>
      <w:r w:rsidR="003C199B" w:rsidRPr="00183564">
        <w:rPr>
          <w:rFonts w:asciiTheme="minorEastAsia" w:eastAsiaTheme="minorEastAsia" w:hAnsiTheme="minorEastAsia" w:hint="eastAsia"/>
          <w:lang w:val="en-US" w:eastAsia="zh-CN"/>
        </w:rPr>
        <w:t>，有关</w:t>
      </w:r>
      <w:r w:rsidRPr="00183564">
        <w:rPr>
          <w:rFonts w:asciiTheme="minorEastAsia" w:eastAsiaTheme="minorEastAsia" w:hAnsiTheme="minorEastAsia" w:hint="eastAsia"/>
          <w:lang w:val="en-US" w:eastAsia="zh-CN"/>
        </w:rPr>
        <w:t>遗传资源/相关传统知识</w:t>
      </w:r>
      <w:r w:rsidR="003C199B" w:rsidRPr="00183564">
        <w:rPr>
          <w:rFonts w:asciiTheme="minorEastAsia" w:eastAsiaTheme="minorEastAsia" w:hAnsiTheme="minorEastAsia" w:hint="eastAsia"/>
          <w:lang w:val="en-US" w:eastAsia="zh-CN"/>
        </w:rPr>
        <w:t>的法律</w:t>
      </w:r>
      <w:r w:rsidR="00B81B89" w:rsidRPr="00183564">
        <w:rPr>
          <w:rFonts w:asciiTheme="minorEastAsia" w:eastAsiaTheme="minorEastAsia" w:hAnsiTheme="minorEastAsia" w:hint="eastAsia"/>
          <w:lang w:val="en-US" w:eastAsia="zh-CN"/>
        </w:rPr>
        <w:t>态势在国际和国家层面都有显著发展</w:t>
      </w:r>
      <w:r w:rsidR="003C199B" w:rsidRPr="00183564">
        <w:rPr>
          <w:rFonts w:asciiTheme="minorEastAsia" w:eastAsiaTheme="minorEastAsia" w:hAnsiTheme="minorEastAsia" w:hint="eastAsia"/>
          <w:lang w:val="en-US" w:eastAsia="zh-CN"/>
        </w:rPr>
        <w:t>。</w:t>
      </w:r>
    </w:p>
    <w:p w14:paraId="51A27222" w14:textId="66D70E5B" w:rsidR="00D66646" w:rsidRPr="00183564" w:rsidRDefault="003C199B" w:rsidP="00CF66BF">
      <w:pPr>
        <w:pStyle w:val="Text"/>
        <w:overflowPunct w:val="0"/>
        <w:spacing w:afterLines="50" w:after="120" w:line="340" w:lineRule="atLeast"/>
        <w:ind w:firstLineChars="200" w:firstLine="420"/>
        <w:jc w:val="both"/>
        <w:rPr>
          <w:rFonts w:asciiTheme="minorEastAsia" w:eastAsiaTheme="minorEastAsia" w:hAnsiTheme="minorEastAsia"/>
          <w:lang w:val="en-US" w:eastAsia="zh-CN"/>
        </w:rPr>
      </w:pPr>
      <w:r w:rsidRPr="00183564">
        <w:rPr>
          <w:rFonts w:asciiTheme="minorEastAsia" w:eastAsiaTheme="minorEastAsia" w:hAnsiTheme="minorEastAsia" w:hint="eastAsia"/>
          <w:lang w:val="en-US" w:eastAsia="zh-CN"/>
        </w:rPr>
        <w:t>在国际</w:t>
      </w:r>
      <w:r w:rsidR="00B81B89" w:rsidRPr="00183564">
        <w:rPr>
          <w:rFonts w:asciiTheme="minorEastAsia" w:eastAsiaTheme="minorEastAsia" w:hAnsiTheme="minorEastAsia" w:hint="eastAsia"/>
          <w:lang w:val="en-US" w:eastAsia="zh-CN"/>
        </w:rPr>
        <w:t>层面：</w:t>
      </w:r>
    </w:p>
    <w:p w14:paraId="600164CE" w14:textId="2FBA929F" w:rsidR="00D66646" w:rsidRPr="00183564" w:rsidRDefault="003C199B" w:rsidP="00876E97">
      <w:pPr>
        <w:pStyle w:val="Text"/>
        <w:numPr>
          <w:ilvl w:val="0"/>
          <w:numId w:val="9"/>
        </w:numPr>
        <w:spacing w:afterLines="50" w:after="120" w:line="340" w:lineRule="atLeast"/>
        <w:ind w:leftChars="200" w:left="840" w:hangingChars="200" w:hanging="420"/>
        <w:contextualSpacing/>
        <w:jc w:val="both"/>
        <w:rPr>
          <w:rFonts w:asciiTheme="minorEastAsia" w:eastAsiaTheme="minorEastAsia" w:hAnsiTheme="minorEastAsia"/>
          <w:lang w:val="en-US" w:eastAsia="zh-CN"/>
        </w:rPr>
      </w:pPr>
      <w:r w:rsidRPr="00183564">
        <w:rPr>
          <w:rFonts w:asciiTheme="minorEastAsia" w:eastAsiaTheme="minorEastAsia" w:hAnsiTheme="minorEastAsia" w:hint="eastAsia"/>
          <w:lang w:val="en-US" w:eastAsia="zh-CN"/>
        </w:rPr>
        <w:t>通过了具有法律约束力和不具约束力的文书</w:t>
      </w:r>
      <w:r w:rsidR="00DE0562">
        <w:rPr>
          <w:rFonts w:asciiTheme="minorEastAsia" w:eastAsiaTheme="minorEastAsia" w:hAnsiTheme="minorEastAsia" w:hint="eastAsia"/>
          <w:lang w:val="en-US" w:eastAsia="zh-CN"/>
        </w:rPr>
        <w:t>，</w:t>
      </w:r>
      <w:r w:rsidR="001E3813" w:rsidRPr="00183564">
        <w:rPr>
          <w:rStyle w:val="af1"/>
          <w:rFonts w:asciiTheme="minorEastAsia" w:eastAsiaTheme="minorEastAsia" w:hAnsiTheme="minorEastAsia" w:hint="eastAsia"/>
          <w:lang w:val="en-US" w:eastAsia="zh-CN"/>
        </w:rPr>
        <w:footnoteReference w:id="3"/>
      </w:r>
    </w:p>
    <w:p w14:paraId="3085269A" w14:textId="6C741D8C" w:rsidR="00D66646" w:rsidRPr="00183564" w:rsidRDefault="003C6247" w:rsidP="00876E97">
      <w:pPr>
        <w:pStyle w:val="Text"/>
        <w:numPr>
          <w:ilvl w:val="0"/>
          <w:numId w:val="9"/>
        </w:numPr>
        <w:spacing w:afterLines="50" w:after="120" w:line="340" w:lineRule="atLeast"/>
        <w:ind w:leftChars="200" w:left="840" w:hangingChars="200" w:hanging="420"/>
        <w:contextualSpacing/>
        <w:jc w:val="both"/>
        <w:rPr>
          <w:rFonts w:asciiTheme="minorEastAsia" w:eastAsiaTheme="minorEastAsia" w:hAnsiTheme="minorEastAsia"/>
          <w:lang w:val="en-US" w:eastAsia="zh-CN"/>
        </w:rPr>
      </w:pPr>
      <w:r w:rsidRPr="00183564">
        <w:rPr>
          <w:rFonts w:asciiTheme="minorEastAsia" w:eastAsiaTheme="minorEastAsia" w:hAnsiTheme="minorEastAsia" w:hint="eastAsia"/>
          <w:lang w:val="en-US" w:eastAsia="zh-CN"/>
        </w:rPr>
        <w:t>现有</w:t>
      </w:r>
      <w:r w:rsidR="003C199B" w:rsidRPr="00183564">
        <w:rPr>
          <w:rFonts w:asciiTheme="minorEastAsia" w:eastAsiaTheme="minorEastAsia" w:hAnsiTheme="minorEastAsia" w:hint="eastAsia"/>
          <w:lang w:val="en-US" w:eastAsia="zh-CN"/>
        </w:rPr>
        <w:t>文书或其</w:t>
      </w:r>
      <w:r w:rsidRPr="00183564">
        <w:rPr>
          <w:rFonts w:asciiTheme="minorEastAsia" w:eastAsiaTheme="minorEastAsia" w:hAnsiTheme="minorEastAsia" w:hint="eastAsia"/>
          <w:lang w:val="en-US" w:eastAsia="zh-CN"/>
        </w:rPr>
        <w:t>中一些</w:t>
      </w:r>
      <w:r w:rsidR="003C199B" w:rsidRPr="00183564">
        <w:rPr>
          <w:rFonts w:asciiTheme="minorEastAsia" w:eastAsiaTheme="minorEastAsia" w:hAnsiTheme="minorEastAsia" w:hint="eastAsia"/>
          <w:lang w:val="en-US" w:eastAsia="zh-CN"/>
        </w:rPr>
        <w:t>部分正在修订或已经修订</w:t>
      </w:r>
      <w:r w:rsidR="00DE0562">
        <w:rPr>
          <w:rFonts w:asciiTheme="minorEastAsia" w:eastAsiaTheme="minorEastAsia" w:hAnsiTheme="minorEastAsia" w:hint="eastAsia"/>
          <w:lang w:val="en-US" w:eastAsia="zh-CN"/>
        </w:rPr>
        <w:t>，</w:t>
      </w:r>
      <w:r w:rsidR="001E3813" w:rsidRPr="00183564">
        <w:rPr>
          <w:rStyle w:val="af1"/>
          <w:rFonts w:asciiTheme="minorEastAsia" w:eastAsiaTheme="minorEastAsia" w:hAnsiTheme="minorEastAsia" w:hint="eastAsia"/>
          <w:lang w:val="en-US" w:eastAsia="zh-CN"/>
        </w:rPr>
        <w:footnoteReference w:id="4"/>
      </w:r>
    </w:p>
    <w:p w14:paraId="7F26ADC5" w14:textId="7C3325EA" w:rsidR="00D66646" w:rsidRPr="00183564" w:rsidRDefault="003C6247" w:rsidP="00876E97">
      <w:pPr>
        <w:pStyle w:val="Text"/>
        <w:numPr>
          <w:ilvl w:val="0"/>
          <w:numId w:val="9"/>
        </w:numPr>
        <w:spacing w:afterLines="50" w:after="120" w:line="340" w:lineRule="atLeast"/>
        <w:ind w:leftChars="200" w:left="840" w:hangingChars="200" w:hanging="420"/>
        <w:jc w:val="both"/>
        <w:rPr>
          <w:rFonts w:asciiTheme="minorEastAsia" w:eastAsiaTheme="minorEastAsia" w:hAnsiTheme="minorEastAsia"/>
          <w:lang w:val="en-US" w:eastAsia="zh-CN"/>
        </w:rPr>
      </w:pPr>
      <w:r w:rsidRPr="00183564">
        <w:rPr>
          <w:rFonts w:asciiTheme="minorEastAsia" w:eastAsiaTheme="minorEastAsia" w:hAnsiTheme="minorEastAsia" w:hint="eastAsia"/>
          <w:lang w:val="en-US" w:eastAsia="zh-CN"/>
        </w:rPr>
        <w:t>多个</w:t>
      </w:r>
      <w:r w:rsidR="003C199B" w:rsidRPr="00183564">
        <w:rPr>
          <w:rFonts w:asciiTheme="minorEastAsia" w:eastAsiaTheme="minorEastAsia" w:hAnsiTheme="minorEastAsia" w:hint="eastAsia"/>
          <w:lang w:val="en-US" w:eastAsia="zh-CN"/>
        </w:rPr>
        <w:t>国际论坛正在研究与</w:t>
      </w:r>
      <w:r w:rsidRPr="00183564">
        <w:rPr>
          <w:rFonts w:asciiTheme="minorEastAsia" w:eastAsiaTheme="minorEastAsia" w:hAnsiTheme="minorEastAsia" w:hint="eastAsia"/>
          <w:lang w:val="en-US" w:eastAsia="zh-CN"/>
        </w:rPr>
        <w:t>遗传资源/相关传统知识有关</w:t>
      </w:r>
      <w:r w:rsidR="003C199B" w:rsidRPr="00183564">
        <w:rPr>
          <w:rFonts w:asciiTheme="minorEastAsia" w:eastAsiaTheme="minorEastAsia" w:hAnsiTheme="minorEastAsia" w:hint="eastAsia"/>
          <w:lang w:val="en-US" w:eastAsia="zh-CN"/>
        </w:rPr>
        <w:t>的问题，包括就</w:t>
      </w:r>
      <w:r w:rsidRPr="00183564">
        <w:rPr>
          <w:rFonts w:asciiTheme="minorEastAsia" w:eastAsiaTheme="minorEastAsia" w:hAnsiTheme="minorEastAsia" w:hint="eastAsia"/>
          <w:lang w:val="en-US" w:eastAsia="zh-CN"/>
        </w:rPr>
        <w:t>针对某些遗传资源类型</w:t>
      </w:r>
      <w:r w:rsidR="003C199B" w:rsidRPr="00183564">
        <w:rPr>
          <w:rFonts w:asciiTheme="minorEastAsia" w:eastAsiaTheme="minorEastAsia" w:hAnsiTheme="minorEastAsia" w:hint="eastAsia"/>
          <w:lang w:val="en-US" w:eastAsia="zh-CN"/>
        </w:rPr>
        <w:t>的新</w:t>
      </w:r>
      <w:r w:rsidRPr="00183564">
        <w:rPr>
          <w:rFonts w:asciiTheme="minorEastAsia" w:eastAsiaTheme="minorEastAsia" w:hAnsiTheme="minorEastAsia" w:hint="eastAsia"/>
          <w:lang w:val="en-US" w:eastAsia="zh-CN"/>
        </w:rPr>
        <w:t>文书</w:t>
      </w:r>
      <w:r w:rsidR="003C199B" w:rsidRPr="00183564">
        <w:rPr>
          <w:rFonts w:asciiTheme="minorEastAsia" w:eastAsiaTheme="minorEastAsia" w:hAnsiTheme="minorEastAsia" w:hint="eastAsia"/>
          <w:lang w:val="en-US" w:eastAsia="zh-CN"/>
        </w:rPr>
        <w:t>进行谈判</w:t>
      </w:r>
      <w:r w:rsidR="00DC05F3">
        <w:rPr>
          <w:rFonts w:asciiTheme="minorEastAsia" w:eastAsiaTheme="minorEastAsia" w:hAnsiTheme="minorEastAsia" w:hint="eastAsia"/>
          <w:lang w:val="en-US" w:eastAsia="zh-CN"/>
        </w:rPr>
        <w:t>。</w:t>
      </w:r>
      <w:r w:rsidR="001E3813" w:rsidRPr="00183564">
        <w:rPr>
          <w:rStyle w:val="af1"/>
          <w:rFonts w:asciiTheme="minorEastAsia" w:eastAsiaTheme="minorEastAsia" w:hAnsiTheme="minorEastAsia" w:hint="eastAsia"/>
          <w:lang w:val="en-US" w:eastAsia="zh-CN"/>
        </w:rPr>
        <w:footnoteReference w:id="5"/>
      </w:r>
    </w:p>
    <w:p w14:paraId="09E557E1" w14:textId="31761320" w:rsidR="00D66646" w:rsidRPr="00183564" w:rsidRDefault="003C199B" w:rsidP="00CF66BF">
      <w:pPr>
        <w:pStyle w:val="Text"/>
        <w:overflowPunct w:val="0"/>
        <w:spacing w:afterLines="50" w:after="120" w:line="340" w:lineRule="atLeast"/>
        <w:ind w:firstLineChars="200" w:firstLine="420"/>
        <w:jc w:val="both"/>
        <w:rPr>
          <w:rFonts w:asciiTheme="minorEastAsia" w:eastAsiaTheme="minorEastAsia" w:hAnsiTheme="minorEastAsia"/>
          <w:lang w:val="en-US" w:eastAsia="zh-CN"/>
        </w:rPr>
      </w:pPr>
      <w:r w:rsidRPr="00183564">
        <w:rPr>
          <w:rFonts w:asciiTheme="minorEastAsia" w:eastAsiaTheme="minorEastAsia" w:hAnsiTheme="minorEastAsia" w:hint="eastAsia"/>
          <w:lang w:val="en-US" w:eastAsia="zh-CN"/>
        </w:rPr>
        <w:t>在国家</w:t>
      </w:r>
      <w:r w:rsidR="007757CD" w:rsidRPr="00183564">
        <w:rPr>
          <w:rFonts w:asciiTheme="minorEastAsia" w:eastAsiaTheme="minorEastAsia" w:hAnsiTheme="minorEastAsia" w:hint="eastAsia"/>
          <w:lang w:val="en-US" w:eastAsia="zh-CN"/>
        </w:rPr>
        <w:t>层面：</w:t>
      </w:r>
    </w:p>
    <w:p w14:paraId="3E690936" w14:textId="4DACA91D" w:rsidR="00D66646" w:rsidRPr="00183564" w:rsidRDefault="003C199B" w:rsidP="00876E97">
      <w:pPr>
        <w:pStyle w:val="Text"/>
        <w:numPr>
          <w:ilvl w:val="0"/>
          <w:numId w:val="9"/>
        </w:numPr>
        <w:spacing w:afterLines="50" w:after="120" w:line="340" w:lineRule="atLeast"/>
        <w:ind w:leftChars="200" w:left="840" w:hangingChars="200" w:hanging="420"/>
        <w:contextualSpacing/>
        <w:jc w:val="both"/>
        <w:rPr>
          <w:rFonts w:asciiTheme="minorEastAsia" w:eastAsiaTheme="minorEastAsia" w:hAnsiTheme="minorEastAsia"/>
          <w:lang w:val="en-US" w:eastAsia="zh-CN"/>
        </w:rPr>
      </w:pPr>
      <w:r w:rsidRPr="00183564">
        <w:rPr>
          <w:rFonts w:asciiTheme="minorEastAsia" w:eastAsiaTheme="minorEastAsia" w:hAnsiTheme="minorEastAsia" w:hint="eastAsia"/>
          <w:lang w:val="en-US" w:eastAsia="zh-CN"/>
        </w:rPr>
        <w:t>发展中国家和工业化国家的国家法律体系中已引入了30多</w:t>
      </w:r>
      <w:r w:rsidR="007B7D28" w:rsidRPr="00183564">
        <w:rPr>
          <w:rFonts w:asciiTheme="minorEastAsia" w:eastAsiaTheme="minorEastAsia" w:hAnsiTheme="minorEastAsia" w:hint="eastAsia"/>
          <w:lang w:val="en-US" w:eastAsia="zh-CN"/>
        </w:rPr>
        <w:t>项专利</w:t>
      </w:r>
      <w:r w:rsidR="00506223">
        <w:rPr>
          <w:rFonts w:asciiTheme="minorEastAsia" w:eastAsiaTheme="minorEastAsia" w:hAnsiTheme="minorEastAsia" w:hint="eastAsia"/>
          <w:lang w:val="en-US" w:eastAsia="zh-CN"/>
        </w:rPr>
        <w:t>公开</w:t>
      </w:r>
      <w:r w:rsidR="007B7D28" w:rsidRPr="00183564">
        <w:rPr>
          <w:rFonts w:asciiTheme="minorEastAsia" w:eastAsiaTheme="minorEastAsia" w:hAnsiTheme="minorEastAsia" w:hint="eastAsia"/>
          <w:lang w:val="en-US" w:eastAsia="zh-CN"/>
        </w:rPr>
        <w:t>要求</w:t>
      </w:r>
      <w:r w:rsidRPr="00183564">
        <w:rPr>
          <w:rFonts w:asciiTheme="minorEastAsia" w:eastAsiaTheme="minorEastAsia" w:hAnsiTheme="minorEastAsia" w:hint="eastAsia"/>
          <w:lang w:val="en-US" w:eastAsia="zh-CN"/>
        </w:rPr>
        <w:t>。这些国家的</w:t>
      </w:r>
      <w:r w:rsidR="00E8148A" w:rsidRPr="00183564">
        <w:rPr>
          <w:rFonts w:asciiTheme="minorEastAsia" w:eastAsiaTheme="minorEastAsia" w:hAnsiTheme="minorEastAsia" w:hint="eastAsia"/>
          <w:lang w:val="en-US" w:eastAsia="zh-CN"/>
        </w:rPr>
        <w:t>专利</w:t>
      </w:r>
      <w:r w:rsidR="00506223">
        <w:rPr>
          <w:rFonts w:asciiTheme="minorEastAsia" w:eastAsiaTheme="minorEastAsia" w:hAnsiTheme="minorEastAsia" w:hint="eastAsia"/>
          <w:lang w:val="en-US" w:eastAsia="zh-CN"/>
        </w:rPr>
        <w:t>公开</w:t>
      </w:r>
      <w:r w:rsidR="00E8148A" w:rsidRPr="00183564">
        <w:rPr>
          <w:rFonts w:asciiTheme="minorEastAsia" w:eastAsiaTheme="minorEastAsia" w:hAnsiTheme="minorEastAsia" w:hint="eastAsia"/>
          <w:lang w:val="en-US" w:eastAsia="zh-CN"/>
        </w:rPr>
        <w:t>要求</w:t>
      </w:r>
      <w:r w:rsidRPr="00183564">
        <w:rPr>
          <w:rFonts w:asciiTheme="minorEastAsia" w:eastAsiaTheme="minorEastAsia" w:hAnsiTheme="minorEastAsia" w:hint="eastAsia"/>
          <w:lang w:val="en-US" w:eastAsia="zh-CN"/>
        </w:rPr>
        <w:t>在范围、内容、与</w:t>
      </w:r>
      <w:r w:rsidR="007B7D28" w:rsidRPr="00183564">
        <w:rPr>
          <w:rFonts w:asciiTheme="minorEastAsia" w:eastAsiaTheme="minorEastAsia" w:hAnsiTheme="minorEastAsia" w:hint="eastAsia"/>
          <w:lang w:val="en-US" w:eastAsia="zh-CN"/>
        </w:rPr>
        <w:t>获取和惠益分享原则</w:t>
      </w:r>
      <w:r w:rsidRPr="00183564">
        <w:rPr>
          <w:rFonts w:asciiTheme="minorEastAsia" w:eastAsiaTheme="minorEastAsia" w:hAnsiTheme="minorEastAsia" w:hint="eastAsia"/>
          <w:lang w:val="en-US" w:eastAsia="zh-CN"/>
        </w:rPr>
        <w:t>的关系以及</w:t>
      </w:r>
      <w:r w:rsidR="007B7D28" w:rsidRPr="00183564">
        <w:rPr>
          <w:rFonts w:asciiTheme="minorEastAsia" w:eastAsiaTheme="minorEastAsia" w:hAnsiTheme="minorEastAsia" w:hint="eastAsia"/>
          <w:lang w:val="en-US" w:eastAsia="zh-CN"/>
        </w:rPr>
        <w:t>处罚措施</w:t>
      </w:r>
      <w:r w:rsidRPr="00183564">
        <w:rPr>
          <w:rFonts w:asciiTheme="minorEastAsia" w:eastAsiaTheme="minorEastAsia" w:hAnsiTheme="minorEastAsia" w:hint="eastAsia"/>
          <w:lang w:val="en-US" w:eastAsia="zh-CN"/>
        </w:rPr>
        <w:t>方面</w:t>
      </w:r>
      <w:r w:rsidR="007B7D28" w:rsidRPr="00183564">
        <w:rPr>
          <w:rFonts w:asciiTheme="minorEastAsia" w:eastAsiaTheme="minorEastAsia" w:hAnsiTheme="minorEastAsia" w:hint="eastAsia"/>
          <w:lang w:val="en-US" w:eastAsia="zh-CN"/>
        </w:rPr>
        <w:t>存在显著差异</w:t>
      </w:r>
      <w:r w:rsidR="00DC05F3">
        <w:rPr>
          <w:rFonts w:asciiTheme="minorEastAsia" w:eastAsiaTheme="minorEastAsia" w:hAnsiTheme="minorEastAsia" w:hint="eastAsia"/>
          <w:lang w:val="en-US" w:eastAsia="zh-CN"/>
        </w:rPr>
        <w:t>。</w:t>
      </w:r>
      <w:r w:rsidR="001E3813" w:rsidRPr="00183564">
        <w:rPr>
          <w:rStyle w:val="af1"/>
          <w:rFonts w:asciiTheme="minorEastAsia" w:eastAsiaTheme="minorEastAsia" w:hAnsiTheme="minorEastAsia" w:hint="eastAsia"/>
          <w:lang w:val="en-US" w:eastAsia="zh-CN"/>
        </w:rPr>
        <w:footnoteReference w:id="6"/>
      </w:r>
    </w:p>
    <w:p w14:paraId="5E93387A" w14:textId="6DF7EC99" w:rsidR="00D66646" w:rsidRPr="00183564" w:rsidRDefault="003C199B" w:rsidP="00876E97">
      <w:pPr>
        <w:pStyle w:val="Text"/>
        <w:numPr>
          <w:ilvl w:val="0"/>
          <w:numId w:val="9"/>
        </w:numPr>
        <w:spacing w:afterLines="50" w:after="120" w:line="340" w:lineRule="atLeast"/>
        <w:ind w:leftChars="200" w:left="840" w:hangingChars="200" w:hanging="420"/>
        <w:contextualSpacing/>
        <w:jc w:val="both"/>
        <w:rPr>
          <w:rFonts w:asciiTheme="minorEastAsia" w:eastAsiaTheme="minorEastAsia" w:hAnsiTheme="minorEastAsia"/>
          <w:lang w:val="en-US" w:eastAsia="zh-CN"/>
        </w:rPr>
      </w:pPr>
      <w:r w:rsidRPr="00183564">
        <w:rPr>
          <w:rFonts w:asciiTheme="minorEastAsia" w:eastAsiaTheme="minorEastAsia" w:hAnsiTheme="minorEastAsia" w:hint="eastAsia"/>
          <w:lang w:val="en-US" w:eastAsia="zh-CN"/>
        </w:rPr>
        <w:t>一些国家在</w:t>
      </w:r>
      <w:r w:rsidR="00DF7F94" w:rsidRPr="00183564">
        <w:rPr>
          <w:rFonts w:asciiTheme="minorEastAsia" w:eastAsiaTheme="minorEastAsia" w:hAnsiTheme="minorEastAsia" w:hint="eastAsia"/>
          <w:lang w:val="en-US" w:eastAsia="zh-CN"/>
        </w:rPr>
        <w:t>非</w:t>
      </w:r>
      <w:r w:rsidRPr="00183564">
        <w:rPr>
          <w:rFonts w:asciiTheme="minorEastAsia" w:eastAsiaTheme="minorEastAsia" w:hAnsiTheme="minorEastAsia" w:hint="eastAsia"/>
          <w:lang w:val="en-US" w:eastAsia="zh-CN"/>
        </w:rPr>
        <w:t>知识产权</w:t>
      </w:r>
      <w:r w:rsidR="00DF7F94" w:rsidRPr="00183564">
        <w:rPr>
          <w:rFonts w:asciiTheme="minorEastAsia" w:eastAsiaTheme="minorEastAsia" w:hAnsiTheme="minorEastAsia" w:hint="eastAsia"/>
          <w:lang w:val="en-US" w:eastAsia="zh-CN"/>
        </w:rPr>
        <w:t>领域的</w:t>
      </w:r>
      <w:r w:rsidR="00044F75" w:rsidRPr="00183564">
        <w:rPr>
          <w:rFonts w:asciiTheme="minorEastAsia" w:eastAsiaTheme="minorEastAsia" w:hAnsiTheme="minorEastAsia" w:hint="eastAsia"/>
          <w:lang w:val="en-US" w:eastAsia="zh-CN"/>
        </w:rPr>
        <w:t>法律法规</w:t>
      </w:r>
      <w:r w:rsidR="00DF7F94" w:rsidRPr="00183564">
        <w:rPr>
          <w:rFonts w:asciiTheme="minorEastAsia" w:eastAsiaTheme="minorEastAsia" w:hAnsiTheme="minorEastAsia" w:hint="eastAsia"/>
          <w:lang w:val="en-US" w:eastAsia="zh-CN"/>
        </w:rPr>
        <w:t>中</w:t>
      </w:r>
      <w:r w:rsidRPr="00183564">
        <w:rPr>
          <w:rFonts w:asciiTheme="minorEastAsia" w:eastAsiaTheme="minorEastAsia" w:hAnsiTheme="minorEastAsia" w:hint="eastAsia"/>
          <w:lang w:val="en-US" w:eastAsia="zh-CN"/>
        </w:rPr>
        <w:t>，即在</w:t>
      </w:r>
      <w:r w:rsidR="00044F75" w:rsidRPr="00183564">
        <w:rPr>
          <w:rFonts w:asciiTheme="minorEastAsia" w:eastAsiaTheme="minorEastAsia" w:hAnsiTheme="minorEastAsia" w:hint="eastAsia"/>
          <w:lang w:val="en-US" w:eastAsia="zh-CN"/>
        </w:rPr>
        <w:t>有关</w:t>
      </w:r>
      <w:r w:rsidRPr="00183564">
        <w:rPr>
          <w:rFonts w:asciiTheme="minorEastAsia" w:eastAsiaTheme="minorEastAsia" w:hAnsiTheme="minorEastAsia" w:hint="eastAsia"/>
          <w:lang w:val="en-US" w:eastAsia="zh-CN"/>
        </w:rPr>
        <w:t>环境</w:t>
      </w:r>
      <w:r w:rsidR="00044F75" w:rsidRPr="00183564">
        <w:rPr>
          <w:rFonts w:asciiTheme="minorEastAsia" w:eastAsiaTheme="minorEastAsia" w:hAnsiTheme="minorEastAsia" w:hint="eastAsia"/>
          <w:lang w:val="en-US" w:eastAsia="zh-CN"/>
        </w:rPr>
        <w:t>的法律法规</w:t>
      </w:r>
      <w:r w:rsidRPr="00183564">
        <w:rPr>
          <w:rFonts w:asciiTheme="minorEastAsia" w:eastAsiaTheme="minorEastAsia" w:hAnsiTheme="minorEastAsia" w:hint="eastAsia"/>
          <w:lang w:val="en-US" w:eastAsia="zh-CN"/>
        </w:rPr>
        <w:t>中</w:t>
      </w:r>
      <w:r w:rsidR="00DF7F94" w:rsidRPr="00183564">
        <w:rPr>
          <w:rFonts w:asciiTheme="minorEastAsia" w:eastAsiaTheme="minorEastAsia" w:hAnsiTheme="minorEastAsia" w:hint="eastAsia"/>
          <w:lang w:val="en-US" w:eastAsia="zh-CN"/>
        </w:rPr>
        <w:t>，</w:t>
      </w:r>
      <w:r w:rsidRPr="00183564">
        <w:rPr>
          <w:rFonts w:asciiTheme="minorEastAsia" w:eastAsiaTheme="minorEastAsia" w:hAnsiTheme="minorEastAsia" w:hint="eastAsia"/>
          <w:lang w:val="en-US" w:eastAsia="zh-CN"/>
        </w:rPr>
        <w:t>引入了保护其他国家</w:t>
      </w:r>
      <w:r w:rsidR="00044F75" w:rsidRPr="00183564">
        <w:rPr>
          <w:rFonts w:asciiTheme="minorEastAsia" w:eastAsiaTheme="minorEastAsia" w:hAnsiTheme="minorEastAsia" w:hint="eastAsia"/>
          <w:lang w:val="en-US" w:eastAsia="zh-CN"/>
        </w:rPr>
        <w:t>遗传资源/相关传统知识</w:t>
      </w:r>
      <w:r w:rsidRPr="00183564">
        <w:rPr>
          <w:rFonts w:asciiTheme="minorEastAsia" w:eastAsiaTheme="minorEastAsia" w:hAnsiTheme="minorEastAsia" w:hint="eastAsia"/>
          <w:lang w:val="en-US" w:eastAsia="zh-CN"/>
        </w:rPr>
        <w:t>的法律措施</w:t>
      </w:r>
      <w:r w:rsidR="00DF7F94" w:rsidRPr="00183564">
        <w:rPr>
          <w:rFonts w:asciiTheme="minorEastAsia" w:eastAsiaTheme="minorEastAsia" w:hAnsiTheme="minorEastAsia" w:hint="eastAsia"/>
          <w:lang w:val="en-US" w:eastAsia="zh-CN"/>
        </w:rPr>
        <w:t>（如欧盟和瑞士</w:t>
      </w:r>
      <w:r w:rsidR="001E3813" w:rsidRPr="00183564">
        <w:rPr>
          <w:rStyle w:val="af1"/>
          <w:rFonts w:asciiTheme="minorEastAsia" w:eastAsiaTheme="minorEastAsia" w:hAnsiTheme="minorEastAsia" w:hint="eastAsia"/>
          <w:lang w:val="en-US" w:eastAsia="zh-CN"/>
        </w:rPr>
        <w:footnoteReference w:id="7"/>
      </w:r>
      <w:r w:rsidR="00DF7F94" w:rsidRPr="00183564">
        <w:rPr>
          <w:rFonts w:asciiTheme="minorEastAsia" w:eastAsiaTheme="minorEastAsia" w:hAnsiTheme="minorEastAsia" w:hint="eastAsia"/>
          <w:lang w:val="en-US" w:eastAsia="zh-CN"/>
        </w:rPr>
        <w:t>）</w:t>
      </w:r>
      <w:r w:rsidRPr="00183564">
        <w:rPr>
          <w:rFonts w:asciiTheme="minorEastAsia" w:eastAsiaTheme="minorEastAsia" w:hAnsiTheme="minorEastAsia" w:hint="eastAsia"/>
          <w:lang w:val="en-US" w:eastAsia="zh-CN"/>
        </w:rPr>
        <w:t>。</w:t>
      </w:r>
    </w:p>
    <w:p w14:paraId="5256DAC9" w14:textId="5B3C891D" w:rsidR="00D66646" w:rsidRPr="00183564" w:rsidRDefault="006312F8" w:rsidP="00876E97">
      <w:pPr>
        <w:pStyle w:val="Text"/>
        <w:numPr>
          <w:ilvl w:val="0"/>
          <w:numId w:val="9"/>
        </w:numPr>
        <w:spacing w:afterLines="50" w:after="120" w:line="340" w:lineRule="atLeast"/>
        <w:ind w:leftChars="200" w:left="840" w:hangingChars="200" w:hanging="420"/>
        <w:jc w:val="both"/>
        <w:rPr>
          <w:rFonts w:asciiTheme="minorEastAsia" w:eastAsiaTheme="minorEastAsia" w:hAnsiTheme="minorEastAsia"/>
          <w:lang w:val="en-US" w:eastAsia="zh-CN"/>
        </w:rPr>
      </w:pPr>
      <w:r w:rsidRPr="00183564">
        <w:rPr>
          <w:rFonts w:asciiTheme="minorEastAsia" w:eastAsiaTheme="minorEastAsia" w:hAnsiTheme="minorEastAsia" w:hint="eastAsia"/>
          <w:lang w:val="en-US" w:eastAsia="zh-CN"/>
        </w:rPr>
        <w:t>在不久的将来，有关遗传资源/相关传统知识的国家法律制度可能会发生进一步变化。事实上，随着《名古屋议定书》的生效（2014年10月），所有议定书缔约方都有义务采取所谓的“获取和惠益分享要求使用者合规措施”</w:t>
      </w:r>
      <w:r w:rsidR="001875E9" w:rsidRPr="00183564">
        <w:rPr>
          <w:rStyle w:val="af1"/>
          <w:rFonts w:asciiTheme="minorEastAsia" w:eastAsiaTheme="minorEastAsia" w:hAnsiTheme="minorEastAsia" w:hint="eastAsia"/>
          <w:lang w:val="en-US" w:eastAsia="zh-CN"/>
        </w:rPr>
        <w:footnoteReference w:id="8"/>
      </w:r>
      <w:r w:rsidRPr="00183564">
        <w:rPr>
          <w:rFonts w:asciiTheme="minorEastAsia" w:eastAsiaTheme="minorEastAsia" w:hAnsiTheme="minorEastAsia" w:hint="eastAsia"/>
          <w:lang w:val="en-US" w:eastAsia="zh-CN"/>
        </w:rPr>
        <w:t>。一些国家可能会像有些国家已经做的那样，通过修订其国家专利立法来实施《名古屋议定书》</w:t>
      </w:r>
      <w:r w:rsidR="001875E9" w:rsidRPr="00183564">
        <w:rPr>
          <w:rStyle w:val="af1"/>
          <w:rFonts w:asciiTheme="minorEastAsia" w:eastAsiaTheme="minorEastAsia" w:hAnsiTheme="minorEastAsia" w:hint="eastAsia"/>
          <w:lang w:val="en-US" w:eastAsia="zh-CN"/>
        </w:rPr>
        <w:footnoteReference w:id="9"/>
      </w:r>
      <w:r w:rsidRPr="00183564">
        <w:rPr>
          <w:rFonts w:asciiTheme="minorEastAsia" w:eastAsiaTheme="minorEastAsia" w:hAnsiTheme="minorEastAsia" w:hint="eastAsia"/>
          <w:lang w:val="en-US" w:eastAsia="zh-CN"/>
        </w:rPr>
        <w:t>。</w:t>
      </w:r>
    </w:p>
    <w:p w14:paraId="4246D5B1" w14:textId="77777777" w:rsidR="00DC05F3" w:rsidRDefault="00DC05F3">
      <w:pPr>
        <w:rPr>
          <w:rFonts w:ascii="SimHei" w:eastAsia="SimHei" w:hAnsi="SimHei"/>
          <w:caps/>
          <w:kern w:val="32"/>
          <w:lang w:eastAsia="zh-CN"/>
        </w:rPr>
      </w:pPr>
      <w:r>
        <w:rPr>
          <w:rFonts w:ascii="SimHei" w:eastAsia="SimHei" w:hAnsi="SimHei" w:hint="eastAsia"/>
          <w:caps/>
          <w:kern w:val="32"/>
          <w:lang w:eastAsia="zh-CN"/>
        </w:rPr>
        <w:br w:type="page"/>
      </w:r>
    </w:p>
    <w:p w14:paraId="6914295C" w14:textId="0537A1CD" w:rsidR="00D66646" w:rsidRPr="00183564" w:rsidRDefault="00404054" w:rsidP="00DC05F3">
      <w:pPr>
        <w:pStyle w:val="Text"/>
        <w:keepNext/>
        <w:widowControl w:val="0"/>
        <w:pBdr>
          <w:top w:val="single" w:sz="4" w:space="1" w:color="auto"/>
          <w:left w:val="single" w:sz="4" w:space="4" w:color="auto"/>
          <w:bottom w:val="single" w:sz="4" w:space="1" w:color="auto"/>
          <w:right w:val="single" w:sz="4" w:space="4" w:color="auto"/>
        </w:pBdr>
        <w:spacing w:afterLines="50" w:after="120" w:line="340" w:lineRule="atLeast"/>
        <w:rPr>
          <w:rFonts w:asciiTheme="minorEastAsia" w:eastAsiaTheme="minorEastAsia" w:hAnsiTheme="minorEastAsia"/>
          <w:b/>
          <w:lang w:val="en-US" w:eastAsia="zh-CN"/>
        </w:rPr>
      </w:pPr>
      <w:r w:rsidRPr="00B5238C">
        <w:rPr>
          <w:rFonts w:ascii="SimHei" w:eastAsia="SimHei" w:hAnsi="SimHei" w:hint="eastAsia"/>
          <w:caps/>
          <w:color w:val="auto"/>
          <w:kern w:val="32"/>
          <w:lang w:val="en-US" w:eastAsia="zh-CN"/>
        </w:rPr>
        <w:lastRenderedPageBreak/>
        <w:t>对IGC工作的影响</w:t>
      </w:r>
      <w:r w:rsidR="00F3358C" w:rsidRPr="00B5238C">
        <w:rPr>
          <w:rFonts w:ascii="SimHei" w:eastAsia="SimHei" w:hAnsi="SimHei" w:hint="eastAsia"/>
          <w:caps/>
          <w:color w:val="auto"/>
          <w:kern w:val="32"/>
          <w:lang w:val="en-US" w:eastAsia="zh-CN"/>
        </w:rPr>
        <w:t>：</w:t>
      </w:r>
    </w:p>
    <w:p w14:paraId="45838E2E" w14:textId="194868BB" w:rsidR="00D66646" w:rsidRPr="00183564" w:rsidRDefault="00404054" w:rsidP="00DC05F3">
      <w:pPr>
        <w:pStyle w:val="Text"/>
        <w:keepNext/>
        <w:widowControl w:val="0"/>
        <w:numPr>
          <w:ilvl w:val="0"/>
          <w:numId w:val="14"/>
        </w:numPr>
        <w:pBdr>
          <w:top w:val="single" w:sz="4" w:space="1" w:color="auto"/>
          <w:left w:val="single" w:sz="4" w:space="4" w:color="auto"/>
          <w:bottom w:val="single" w:sz="4" w:space="1" w:color="auto"/>
          <w:right w:val="single" w:sz="4" w:space="4" w:color="auto"/>
        </w:pBdr>
        <w:spacing w:afterLines="50" w:after="120" w:line="340" w:lineRule="atLeast"/>
        <w:ind w:left="420" w:hangingChars="200" w:hanging="420"/>
        <w:jc w:val="both"/>
        <w:rPr>
          <w:rFonts w:asciiTheme="minorEastAsia" w:eastAsiaTheme="minorEastAsia" w:hAnsiTheme="minorEastAsia"/>
          <w:lang w:val="en-US" w:eastAsia="zh-CN"/>
        </w:rPr>
      </w:pPr>
      <w:r w:rsidRPr="00183564">
        <w:rPr>
          <w:rFonts w:asciiTheme="minorEastAsia" w:eastAsiaTheme="minorEastAsia" w:hAnsiTheme="minorEastAsia" w:hint="eastAsia"/>
          <w:lang w:val="en-US" w:eastAsia="zh-CN"/>
        </w:rPr>
        <w:t>IGC应考虑到，</w:t>
      </w:r>
      <w:r w:rsidR="002F61AF" w:rsidRPr="00183564">
        <w:rPr>
          <w:rFonts w:asciiTheme="minorEastAsia" w:eastAsiaTheme="minorEastAsia" w:hAnsiTheme="minorEastAsia" w:hint="eastAsia"/>
          <w:lang w:val="en-US" w:eastAsia="zh-CN"/>
        </w:rPr>
        <w:t>从</w:t>
      </w:r>
      <w:r w:rsidRPr="00183564">
        <w:rPr>
          <w:rFonts w:asciiTheme="minorEastAsia" w:eastAsiaTheme="minorEastAsia" w:hAnsiTheme="minorEastAsia" w:hint="eastAsia"/>
          <w:lang w:val="en-US" w:eastAsia="zh-CN"/>
        </w:rPr>
        <w:t>产权组织开始讨论</w:t>
      </w:r>
      <w:r w:rsidR="002F61AF" w:rsidRPr="00183564">
        <w:rPr>
          <w:rFonts w:asciiTheme="minorEastAsia" w:eastAsiaTheme="minorEastAsia" w:hAnsiTheme="minorEastAsia" w:hint="eastAsia"/>
          <w:lang w:val="en-US" w:eastAsia="zh-CN"/>
        </w:rPr>
        <w:t>专利</w:t>
      </w:r>
      <w:r w:rsidR="00506223">
        <w:rPr>
          <w:rFonts w:asciiTheme="minorEastAsia" w:eastAsiaTheme="minorEastAsia" w:hAnsiTheme="minorEastAsia" w:hint="eastAsia"/>
          <w:lang w:val="en-US" w:eastAsia="zh-CN"/>
        </w:rPr>
        <w:t>公开</w:t>
      </w:r>
      <w:r w:rsidR="002F61AF" w:rsidRPr="00183564">
        <w:rPr>
          <w:rFonts w:asciiTheme="minorEastAsia" w:eastAsiaTheme="minorEastAsia" w:hAnsiTheme="minorEastAsia" w:hint="eastAsia"/>
          <w:lang w:val="en-US" w:eastAsia="zh-CN"/>
        </w:rPr>
        <w:t>要求至今，有关遗传资源/相关传统知识</w:t>
      </w:r>
      <w:r w:rsidRPr="00183564">
        <w:rPr>
          <w:rFonts w:asciiTheme="minorEastAsia" w:eastAsiaTheme="minorEastAsia" w:hAnsiTheme="minorEastAsia" w:hint="eastAsia"/>
          <w:lang w:val="en-US" w:eastAsia="zh-CN"/>
        </w:rPr>
        <w:t>的法律</w:t>
      </w:r>
      <w:r w:rsidR="002F61AF" w:rsidRPr="00183564">
        <w:rPr>
          <w:rFonts w:asciiTheme="minorEastAsia" w:eastAsiaTheme="minorEastAsia" w:hAnsiTheme="minorEastAsia" w:hint="eastAsia"/>
          <w:lang w:val="en-US" w:eastAsia="zh-CN"/>
        </w:rPr>
        <w:t>态势已</w:t>
      </w:r>
      <w:r w:rsidRPr="00183564">
        <w:rPr>
          <w:rFonts w:asciiTheme="minorEastAsia" w:eastAsiaTheme="minorEastAsia" w:hAnsiTheme="minorEastAsia" w:hint="eastAsia"/>
          <w:lang w:val="en-US" w:eastAsia="zh-CN"/>
        </w:rPr>
        <w:t>发生了</w:t>
      </w:r>
      <w:r w:rsidR="002F61AF" w:rsidRPr="00183564">
        <w:rPr>
          <w:rFonts w:asciiTheme="minorEastAsia" w:eastAsiaTheme="minorEastAsia" w:hAnsiTheme="minorEastAsia" w:hint="eastAsia"/>
          <w:lang w:val="en-US" w:eastAsia="zh-CN"/>
        </w:rPr>
        <w:t>显著</w:t>
      </w:r>
      <w:r w:rsidRPr="00183564">
        <w:rPr>
          <w:rFonts w:asciiTheme="minorEastAsia" w:eastAsiaTheme="minorEastAsia" w:hAnsiTheme="minorEastAsia" w:hint="eastAsia"/>
          <w:lang w:val="en-US" w:eastAsia="zh-CN"/>
        </w:rPr>
        <w:t>变化。</w:t>
      </w:r>
    </w:p>
    <w:p w14:paraId="62F259CB" w14:textId="28F43A57" w:rsidR="00D66646" w:rsidRPr="00183564" w:rsidRDefault="00850151" w:rsidP="00DC05F3">
      <w:pPr>
        <w:pStyle w:val="Text"/>
        <w:keepNext/>
        <w:widowControl w:val="0"/>
        <w:numPr>
          <w:ilvl w:val="0"/>
          <w:numId w:val="14"/>
        </w:numPr>
        <w:pBdr>
          <w:top w:val="single" w:sz="4" w:space="1" w:color="auto"/>
          <w:left w:val="single" w:sz="4" w:space="4" w:color="auto"/>
          <w:bottom w:val="single" w:sz="4" w:space="1" w:color="auto"/>
          <w:right w:val="single" w:sz="4" w:space="4" w:color="auto"/>
        </w:pBdr>
        <w:spacing w:afterLines="50" w:after="120" w:line="340" w:lineRule="atLeast"/>
        <w:ind w:left="420" w:hangingChars="200" w:hanging="420"/>
        <w:jc w:val="both"/>
        <w:rPr>
          <w:rFonts w:asciiTheme="minorEastAsia" w:eastAsiaTheme="minorEastAsia" w:hAnsiTheme="minorEastAsia"/>
          <w:lang w:val="en-US" w:eastAsia="zh-CN"/>
        </w:rPr>
      </w:pPr>
      <w:r w:rsidRPr="00183564">
        <w:rPr>
          <w:rFonts w:asciiTheme="minorEastAsia" w:eastAsiaTheme="minorEastAsia" w:hAnsiTheme="minorEastAsia" w:hint="eastAsia"/>
          <w:lang w:val="en-US" w:eastAsia="zh-CN"/>
        </w:rPr>
        <w:t>已在现</w:t>
      </w:r>
      <w:r w:rsidR="00404054" w:rsidRPr="00183564">
        <w:rPr>
          <w:rFonts w:asciiTheme="minorEastAsia" w:eastAsiaTheme="minorEastAsia" w:hAnsiTheme="minorEastAsia" w:hint="eastAsia"/>
          <w:lang w:val="en-US" w:eastAsia="zh-CN"/>
        </w:rPr>
        <w:t>有国际协定</w:t>
      </w:r>
      <w:r w:rsidRPr="00183564">
        <w:rPr>
          <w:rFonts w:asciiTheme="minorEastAsia" w:eastAsiaTheme="minorEastAsia" w:hAnsiTheme="minorEastAsia" w:hint="eastAsia"/>
          <w:lang w:val="en-US" w:eastAsia="zh-CN"/>
        </w:rPr>
        <w:t>（</w:t>
      </w:r>
      <w:r w:rsidR="00404054" w:rsidRPr="00183564">
        <w:rPr>
          <w:rFonts w:asciiTheme="minorEastAsia" w:eastAsiaTheme="minorEastAsia" w:hAnsiTheme="minorEastAsia" w:hint="eastAsia"/>
          <w:lang w:val="en-US" w:eastAsia="zh-CN"/>
        </w:rPr>
        <w:t>如《名古屋议定书》)中</w:t>
      </w:r>
      <w:r w:rsidRPr="00183564">
        <w:rPr>
          <w:rFonts w:asciiTheme="minorEastAsia" w:eastAsiaTheme="minorEastAsia" w:hAnsiTheme="minorEastAsia" w:hint="eastAsia"/>
          <w:lang w:val="en-US" w:eastAsia="zh-CN"/>
        </w:rPr>
        <w:t>得到处理</w:t>
      </w:r>
      <w:r w:rsidR="00404054" w:rsidRPr="00183564">
        <w:rPr>
          <w:rFonts w:asciiTheme="minorEastAsia" w:eastAsiaTheme="minorEastAsia" w:hAnsiTheme="minorEastAsia" w:hint="eastAsia"/>
          <w:lang w:val="en-US" w:eastAsia="zh-CN"/>
        </w:rPr>
        <w:t>的与</w:t>
      </w:r>
      <w:r w:rsidRPr="00183564">
        <w:rPr>
          <w:rFonts w:asciiTheme="minorEastAsia" w:eastAsiaTheme="minorEastAsia" w:hAnsiTheme="minorEastAsia" w:hint="eastAsia"/>
          <w:lang w:val="en-US" w:eastAsia="zh-CN"/>
        </w:rPr>
        <w:t>遗传资源/相关传统知识</w:t>
      </w:r>
      <w:r w:rsidR="00404054" w:rsidRPr="00183564">
        <w:rPr>
          <w:rFonts w:asciiTheme="minorEastAsia" w:eastAsiaTheme="minorEastAsia" w:hAnsiTheme="minorEastAsia" w:hint="eastAsia"/>
          <w:lang w:val="en-US" w:eastAsia="zh-CN"/>
        </w:rPr>
        <w:t>有关的</w:t>
      </w:r>
      <w:r w:rsidRPr="00183564">
        <w:rPr>
          <w:rFonts w:asciiTheme="minorEastAsia" w:eastAsiaTheme="minorEastAsia" w:hAnsiTheme="minorEastAsia" w:hint="eastAsia"/>
          <w:lang w:val="en-US" w:eastAsia="zh-CN"/>
        </w:rPr>
        <w:t>那些</w:t>
      </w:r>
      <w:r w:rsidR="00404054" w:rsidRPr="00183564">
        <w:rPr>
          <w:rFonts w:asciiTheme="minorEastAsia" w:eastAsiaTheme="minorEastAsia" w:hAnsiTheme="minorEastAsia" w:hint="eastAsia"/>
          <w:lang w:val="en-US" w:eastAsia="zh-CN"/>
        </w:rPr>
        <w:t>方面不应在产权组织的国际法律文书中重复。事实上，重要的是IGC的工作</w:t>
      </w:r>
      <w:r w:rsidR="00D417A0" w:rsidRPr="00183564">
        <w:rPr>
          <w:rFonts w:asciiTheme="minorEastAsia" w:eastAsiaTheme="minorEastAsia" w:hAnsiTheme="minorEastAsia" w:hint="eastAsia"/>
          <w:lang w:val="en-US" w:eastAsia="zh-CN"/>
        </w:rPr>
        <w:t>应</w:t>
      </w:r>
      <w:r w:rsidRPr="00183564">
        <w:rPr>
          <w:rFonts w:asciiTheme="minorEastAsia" w:eastAsiaTheme="minorEastAsia" w:hAnsiTheme="minorEastAsia" w:hint="eastAsia"/>
          <w:lang w:val="en-US" w:eastAsia="zh-CN"/>
        </w:rPr>
        <w:t>继续</w:t>
      </w:r>
      <w:r w:rsidR="00404054" w:rsidRPr="00183564">
        <w:rPr>
          <w:rFonts w:asciiTheme="minorEastAsia" w:eastAsiaTheme="minorEastAsia" w:hAnsiTheme="minorEastAsia" w:hint="eastAsia"/>
          <w:lang w:val="en-US" w:eastAsia="zh-CN"/>
        </w:rPr>
        <w:t>侧重于与</w:t>
      </w:r>
      <w:r w:rsidRPr="00183564">
        <w:rPr>
          <w:rFonts w:asciiTheme="minorEastAsia" w:eastAsiaTheme="minorEastAsia" w:hAnsiTheme="minorEastAsia" w:hint="eastAsia"/>
          <w:lang w:val="en-US" w:eastAsia="zh-CN"/>
        </w:rPr>
        <w:t>遗传资源/相关传统知识</w:t>
      </w:r>
      <w:r w:rsidR="00404054" w:rsidRPr="00183564">
        <w:rPr>
          <w:rFonts w:asciiTheme="minorEastAsia" w:eastAsiaTheme="minorEastAsia" w:hAnsiTheme="minorEastAsia" w:hint="eastAsia"/>
          <w:lang w:val="en-US" w:eastAsia="zh-CN"/>
        </w:rPr>
        <w:t>有关的知识产权方面。</w:t>
      </w:r>
    </w:p>
    <w:p w14:paraId="066BADD8" w14:textId="0B8EBB27" w:rsidR="00D66646" w:rsidRPr="00183564" w:rsidRDefault="00404054" w:rsidP="007C60AE">
      <w:pPr>
        <w:pStyle w:val="Text"/>
        <w:widowControl w:val="0"/>
        <w:numPr>
          <w:ilvl w:val="0"/>
          <w:numId w:val="14"/>
        </w:numPr>
        <w:pBdr>
          <w:top w:val="single" w:sz="4" w:space="1" w:color="auto"/>
          <w:left w:val="single" w:sz="4" w:space="4" w:color="auto"/>
          <w:bottom w:val="single" w:sz="4" w:space="1" w:color="auto"/>
          <w:right w:val="single" w:sz="4" w:space="4" w:color="auto"/>
        </w:pBdr>
        <w:spacing w:afterLines="50" w:after="120" w:line="340" w:lineRule="atLeast"/>
        <w:ind w:left="420" w:hangingChars="200" w:hanging="420"/>
        <w:jc w:val="both"/>
        <w:rPr>
          <w:rFonts w:asciiTheme="minorEastAsia" w:eastAsiaTheme="minorEastAsia" w:hAnsiTheme="minorEastAsia"/>
          <w:lang w:val="en-US" w:eastAsia="zh-CN"/>
        </w:rPr>
      </w:pPr>
      <w:r w:rsidRPr="00183564">
        <w:rPr>
          <w:rFonts w:asciiTheme="minorEastAsia" w:eastAsiaTheme="minorEastAsia" w:hAnsiTheme="minorEastAsia" w:hint="eastAsia"/>
          <w:lang w:val="en-US" w:eastAsia="zh-CN"/>
        </w:rPr>
        <w:t>如果产权组织的国际法律文书没有</w:t>
      </w:r>
      <w:r w:rsidR="00203106" w:rsidRPr="00183564">
        <w:rPr>
          <w:rFonts w:asciiTheme="minorEastAsia" w:eastAsiaTheme="minorEastAsia" w:hAnsiTheme="minorEastAsia" w:hint="eastAsia"/>
          <w:lang w:val="en-US" w:eastAsia="zh-CN"/>
        </w:rPr>
        <w:t>设立专利</w:t>
      </w:r>
      <w:r w:rsidR="00506223">
        <w:rPr>
          <w:rFonts w:asciiTheme="minorEastAsia" w:eastAsiaTheme="minorEastAsia" w:hAnsiTheme="minorEastAsia" w:hint="eastAsia"/>
          <w:lang w:val="en-US" w:eastAsia="zh-CN"/>
        </w:rPr>
        <w:t>公开</w:t>
      </w:r>
      <w:r w:rsidR="00203106" w:rsidRPr="00183564">
        <w:rPr>
          <w:rFonts w:asciiTheme="minorEastAsia" w:eastAsiaTheme="minorEastAsia" w:hAnsiTheme="minorEastAsia" w:hint="eastAsia"/>
          <w:lang w:val="en-US" w:eastAsia="zh-CN"/>
        </w:rPr>
        <w:t>要求</w:t>
      </w:r>
      <w:r w:rsidRPr="00183564">
        <w:rPr>
          <w:rFonts w:asciiTheme="minorEastAsia" w:eastAsiaTheme="minorEastAsia" w:hAnsiTheme="minorEastAsia" w:hint="eastAsia"/>
          <w:lang w:val="en-US" w:eastAsia="zh-CN"/>
        </w:rPr>
        <w:t>的标准，</w:t>
      </w:r>
      <w:r w:rsidR="0041193A" w:rsidRPr="00183564">
        <w:rPr>
          <w:rFonts w:asciiTheme="minorEastAsia" w:eastAsiaTheme="minorEastAsia" w:hAnsiTheme="minorEastAsia" w:hint="eastAsia"/>
          <w:lang w:val="en-US" w:eastAsia="zh-CN"/>
        </w:rPr>
        <w:t>那么</w:t>
      </w:r>
      <w:r w:rsidR="00203106" w:rsidRPr="00183564">
        <w:rPr>
          <w:rFonts w:asciiTheme="minorEastAsia" w:eastAsiaTheme="minorEastAsia" w:hAnsiTheme="minorEastAsia" w:hint="eastAsia"/>
          <w:lang w:val="en-US" w:eastAsia="zh-CN"/>
        </w:rPr>
        <w:t>国家专利</w:t>
      </w:r>
      <w:r w:rsidR="00506223">
        <w:rPr>
          <w:rFonts w:asciiTheme="minorEastAsia" w:eastAsiaTheme="minorEastAsia" w:hAnsiTheme="minorEastAsia" w:hint="eastAsia"/>
          <w:lang w:val="en-US" w:eastAsia="zh-CN"/>
        </w:rPr>
        <w:t>公开</w:t>
      </w:r>
      <w:r w:rsidR="00203106" w:rsidRPr="00183564">
        <w:rPr>
          <w:rFonts w:asciiTheme="minorEastAsia" w:eastAsiaTheme="minorEastAsia" w:hAnsiTheme="minorEastAsia" w:hint="eastAsia"/>
          <w:lang w:val="en-US" w:eastAsia="zh-CN"/>
        </w:rPr>
        <w:t>要求</w:t>
      </w:r>
      <w:r w:rsidRPr="00183564">
        <w:rPr>
          <w:rFonts w:asciiTheme="minorEastAsia" w:eastAsiaTheme="minorEastAsia" w:hAnsiTheme="minorEastAsia" w:hint="eastAsia"/>
          <w:lang w:val="en-US" w:eastAsia="zh-CN"/>
        </w:rPr>
        <w:t>的数量和多样性，包括那些与</w:t>
      </w:r>
      <w:r w:rsidR="00203106" w:rsidRPr="00183564">
        <w:rPr>
          <w:rFonts w:asciiTheme="minorEastAsia" w:eastAsiaTheme="minorEastAsia" w:hAnsiTheme="minorEastAsia" w:hint="eastAsia"/>
          <w:lang w:val="en-US" w:eastAsia="zh-CN"/>
        </w:rPr>
        <w:t>遵循获取和惠益分享原则</w:t>
      </w:r>
      <w:r w:rsidRPr="00183564">
        <w:rPr>
          <w:rFonts w:asciiTheme="minorEastAsia" w:eastAsiaTheme="minorEastAsia" w:hAnsiTheme="minorEastAsia" w:hint="eastAsia"/>
          <w:lang w:val="en-US" w:eastAsia="zh-CN"/>
        </w:rPr>
        <w:t>相</w:t>
      </w:r>
      <w:r w:rsidR="001E7912" w:rsidRPr="00183564">
        <w:rPr>
          <w:rFonts w:asciiTheme="minorEastAsia" w:eastAsiaTheme="minorEastAsia" w:hAnsiTheme="minorEastAsia" w:hint="eastAsia"/>
          <w:lang w:val="en-US" w:eastAsia="zh-CN"/>
        </w:rPr>
        <w:t>关联</w:t>
      </w:r>
      <w:r w:rsidRPr="00183564">
        <w:rPr>
          <w:rFonts w:asciiTheme="minorEastAsia" w:eastAsiaTheme="minorEastAsia" w:hAnsiTheme="minorEastAsia" w:hint="eastAsia"/>
          <w:lang w:val="en-US" w:eastAsia="zh-CN"/>
        </w:rPr>
        <w:t>的</w:t>
      </w:r>
      <w:r w:rsidR="00203106" w:rsidRPr="00183564">
        <w:rPr>
          <w:rFonts w:asciiTheme="minorEastAsia" w:eastAsiaTheme="minorEastAsia" w:hAnsiTheme="minorEastAsia" w:hint="eastAsia"/>
          <w:lang w:val="en-US" w:eastAsia="zh-CN"/>
        </w:rPr>
        <w:t>专利</w:t>
      </w:r>
      <w:r w:rsidR="00506223">
        <w:rPr>
          <w:rFonts w:asciiTheme="minorEastAsia" w:eastAsiaTheme="minorEastAsia" w:hAnsiTheme="minorEastAsia" w:hint="eastAsia"/>
          <w:lang w:val="en-US" w:eastAsia="zh-CN"/>
        </w:rPr>
        <w:t>公开</w:t>
      </w:r>
      <w:r w:rsidR="00203106" w:rsidRPr="00183564">
        <w:rPr>
          <w:rFonts w:asciiTheme="minorEastAsia" w:eastAsiaTheme="minorEastAsia" w:hAnsiTheme="minorEastAsia" w:hint="eastAsia"/>
          <w:lang w:val="en-US" w:eastAsia="zh-CN"/>
        </w:rPr>
        <w:t>要求</w:t>
      </w:r>
      <w:r w:rsidRPr="00183564">
        <w:rPr>
          <w:rFonts w:asciiTheme="minorEastAsia" w:eastAsiaTheme="minorEastAsia" w:hAnsiTheme="minorEastAsia" w:hint="eastAsia"/>
          <w:lang w:val="en-US" w:eastAsia="zh-CN"/>
        </w:rPr>
        <w:t>，</w:t>
      </w:r>
      <w:r w:rsidR="001E7912" w:rsidRPr="00183564">
        <w:rPr>
          <w:rFonts w:asciiTheme="minorEastAsia" w:eastAsiaTheme="minorEastAsia" w:hAnsiTheme="minorEastAsia" w:hint="eastAsia"/>
          <w:lang w:val="en-US" w:eastAsia="zh-CN"/>
        </w:rPr>
        <w:t>在今后</w:t>
      </w:r>
      <w:r w:rsidRPr="00183564">
        <w:rPr>
          <w:rFonts w:asciiTheme="minorEastAsia" w:eastAsiaTheme="minorEastAsia" w:hAnsiTheme="minorEastAsia" w:hint="eastAsia"/>
          <w:lang w:val="en-US" w:eastAsia="zh-CN"/>
        </w:rPr>
        <w:t>可能进一步增加。这可能导致</w:t>
      </w:r>
      <w:r w:rsidR="00177DC9" w:rsidRPr="00183564">
        <w:rPr>
          <w:rFonts w:asciiTheme="minorEastAsia" w:eastAsiaTheme="minorEastAsia" w:hAnsiTheme="minorEastAsia" w:hint="eastAsia"/>
          <w:lang w:val="en-US" w:eastAsia="zh-CN"/>
        </w:rPr>
        <w:t>相关法规各自为政的情况更为严重</w:t>
      </w:r>
      <w:r w:rsidRPr="00183564">
        <w:rPr>
          <w:rFonts w:asciiTheme="minorEastAsia" w:eastAsiaTheme="minorEastAsia" w:hAnsiTheme="minorEastAsia" w:hint="eastAsia"/>
          <w:lang w:val="en-US" w:eastAsia="zh-CN"/>
        </w:rPr>
        <w:t>，并对基于</w:t>
      </w:r>
      <w:r w:rsidR="00177DC9" w:rsidRPr="00183564">
        <w:rPr>
          <w:rFonts w:asciiTheme="minorEastAsia" w:eastAsiaTheme="minorEastAsia" w:hAnsiTheme="minorEastAsia" w:hint="eastAsia"/>
          <w:lang w:val="en-US" w:eastAsia="zh-CN"/>
        </w:rPr>
        <w:t>遗传资源/相关传统知识</w:t>
      </w:r>
      <w:r w:rsidRPr="00183564">
        <w:rPr>
          <w:rFonts w:asciiTheme="minorEastAsia" w:eastAsiaTheme="minorEastAsia" w:hAnsiTheme="minorEastAsia" w:hint="eastAsia"/>
          <w:lang w:val="en-US" w:eastAsia="zh-CN"/>
        </w:rPr>
        <w:t>的创新产生寒蝉效</w:t>
      </w:r>
      <w:r w:rsidR="00DC05F3">
        <w:rPr>
          <w:rFonts w:asciiTheme="minorEastAsia" w:eastAsiaTheme="minorEastAsia" w:hAnsiTheme="minorEastAsia" w:hint="eastAsia"/>
          <w:lang w:val="en-US" w:eastAsia="zh-CN"/>
        </w:rPr>
        <w:t>‍</w:t>
      </w:r>
      <w:r w:rsidRPr="00183564">
        <w:rPr>
          <w:rFonts w:asciiTheme="minorEastAsia" w:eastAsiaTheme="minorEastAsia" w:hAnsiTheme="minorEastAsia" w:hint="eastAsia"/>
          <w:lang w:val="en-US" w:eastAsia="zh-CN"/>
        </w:rPr>
        <w:t>应。</w:t>
      </w:r>
    </w:p>
    <w:p w14:paraId="6BF8FCED" w14:textId="2AB7506E" w:rsidR="00D66646" w:rsidRPr="00183564" w:rsidRDefault="00404054" w:rsidP="007C60AE">
      <w:pPr>
        <w:pStyle w:val="Text"/>
        <w:widowControl w:val="0"/>
        <w:numPr>
          <w:ilvl w:val="0"/>
          <w:numId w:val="14"/>
        </w:numPr>
        <w:pBdr>
          <w:top w:val="single" w:sz="4" w:space="1" w:color="auto"/>
          <w:left w:val="single" w:sz="4" w:space="4" w:color="auto"/>
          <w:bottom w:val="single" w:sz="4" w:space="1" w:color="auto"/>
          <w:right w:val="single" w:sz="4" w:space="4" w:color="auto"/>
        </w:pBdr>
        <w:spacing w:afterLines="50" w:after="120" w:line="340" w:lineRule="atLeast"/>
        <w:ind w:left="420" w:hangingChars="200" w:hanging="420"/>
        <w:jc w:val="both"/>
        <w:rPr>
          <w:rFonts w:asciiTheme="minorEastAsia" w:eastAsiaTheme="minorEastAsia" w:hAnsiTheme="minorEastAsia"/>
          <w:lang w:val="en-US" w:eastAsia="zh-CN"/>
        </w:rPr>
      </w:pPr>
      <w:r w:rsidRPr="00183564">
        <w:rPr>
          <w:rFonts w:asciiTheme="minorEastAsia" w:eastAsiaTheme="minorEastAsia" w:hAnsiTheme="minorEastAsia" w:hint="eastAsia"/>
          <w:lang w:val="en-US" w:eastAsia="zh-CN"/>
        </w:rPr>
        <w:t>在国家</w:t>
      </w:r>
      <w:r w:rsidR="009A40BF" w:rsidRPr="00183564">
        <w:rPr>
          <w:rFonts w:asciiTheme="minorEastAsia" w:eastAsiaTheme="minorEastAsia" w:hAnsiTheme="minorEastAsia" w:hint="eastAsia"/>
          <w:lang w:val="en-US" w:eastAsia="zh-CN"/>
        </w:rPr>
        <w:t>层面</w:t>
      </w:r>
      <w:r w:rsidR="00E15003" w:rsidRPr="00183564">
        <w:rPr>
          <w:rFonts w:asciiTheme="minorEastAsia" w:eastAsiaTheme="minorEastAsia" w:hAnsiTheme="minorEastAsia" w:hint="eastAsia"/>
          <w:lang w:val="en-US" w:eastAsia="zh-CN"/>
        </w:rPr>
        <w:t>施行</w:t>
      </w:r>
      <w:r w:rsidR="00290440" w:rsidRPr="00183564">
        <w:rPr>
          <w:rFonts w:asciiTheme="minorEastAsia" w:eastAsiaTheme="minorEastAsia" w:hAnsiTheme="minorEastAsia" w:hint="eastAsia"/>
          <w:lang w:val="en-US" w:eastAsia="zh-CN"/>
        </w:rPr>
        <w:t>此类</w:t>
      </w:r>
      <w:r w:rsidRPr="00183564">
        <w:rPr>
          <w:rFonts w:asciiTheme="minorEastAsia" w:eastAsiaTheme="minorEastAsia" w:hAnsiTheme="minorEastAsia" w:hint="eastAsia"/>
          <w:lang w:val="en-US" w:eastAsia="zh-CN"/>
        </w:rPr>
        <w:t>要求的国家</w:t>
      </w:r>
      <w:r w:rsidR="00290440" w:rsidRPr="00183564">
        <w:rPr>
          <w:rFonts w:asciiTheme="minorEastAsia" w:eastAsiaTheme="minorEastAsia" w:hAnsiTheme="minorEastAsia" w:hint="eastAsia"/>
          <w:lang w:val="en-US" w:eastAsia="zh-CN"/>
        </w:rPr>
        <w:t>中</w:t>
      </w:r>
      <w:r w:rsidRPr="00183564">
        <w:rPr>
          <w:rFonts w:asciiTheme="minorEastAsia" w:eastAsiaTheme="minorEastAsia" w:hAnsiTheme="minorEastAsia" w:hint="eastAsia"/>
          <w:lang w:val="en-US" w:eastAsia="zh-CN"/>
        </w:rPr>
        <w:t>，</w:t>
      </w:r>
      <w:r w:rsidR="009A40BF" w:rsidRPr="00183564">
        <w:rPr>
          <w:rFonts w:asciiTheme="minorEastAsia" w:eastAsiaTheme="minorEastAsia" w:hAnsiTheme="minorEastAsia" w:hint="eastAsia"/>
          <w:lang w:val="en-US" w:eastAsia="zh-CN"/>
        </w:rPr>
        <w:t>获取和惠益分享</w:t>
      </w:r>
      <w:r w:rsidRPr="00183564">
        <w:rPr>
          <w:rFonts w:asciiTheme="minorEastAsia" w:eastAsiaTheme="minorEastAsia" w:hAnsiTheme="minorEastAsia" w:hint="eastAsia"/>
          <w:lang w:val="en-US" w:eastAsia="zh-CN"/>
        </w:rPr>
        <w:t>监管要求</w:t>
      </w:r>
      <w:r w:rsidR="006F1C72" w:rsidRPr="00183564">
        <w:rPr>
          <w:rFonts w:asciiTheme="minorEastAsia" w:eastAsiaTheme="minorEastAsia" w:hAnsiTheme="minorEastAsia" w:hint="eastAsia"/>
          <w:lang w:val="en-US" w:eastAsia="zh-CN"/>
        </w:rPr>
        <w:t>存在很大</w:t>
      </w:r>
      <w:r w:rsidRPr="00183564">
        <w:rPr>
          <w:rFonts w:asciiTheme="minorEastAsia" w:eastAsiaTheme="minorEastAsia" w:hAnsiTheme="minorEastAsia" w:hint="eastAsia"/>
          <w:lang w:val="en-US" w:eastAsia="zh-CN"/>
        </w:rPr>
        <w:t>差异</w:t>
      </w:r>
      <w:r w:rsidR="00DC05F3">
        <w:rPr>
          <w:rFonts w:asciiTheme="minorEastAsia" w:eastAsiaTheme="minorEastAsia" w:hAnsiTheme="minorEastAsia" w:hint="eastAsia"/>
          <w:lang w:val="en-US" w:eastAsia="zh-CN"/>
        </w:rPr>
        <w:t>。</w:t>
      </w:r>
      <w:r w:rsidR="001875E9" w:rsidRPr="00183564">
        <w:rPr>
          <w:rStyle w:val="af1"/>
          <w:rFonts w:asciiTheme="minorEastAsia" w:eastAsiaTheme="minorEastAsia" w:hAnsiTheme="minorEastAsia" w:hint="eastAsia"/>
          <w:lang w:val="en-US" w:eastAsia="zh-CN"/>
        </w:rPr>
        <w:footnoteReference w:id="10"/>
      </w:r>
      <w:r w:rsidRPr="00183564">
        <w:rPr>
          <w:rFonts w:asciiTheme="minorEastAsia" w:eastAsiaTheme="minorEastAsia" w:hAnsiTheme="minorEastAsia" w:hint="eastAsia"/>
          <w:lang w:val="en-US" w:eastAsia="zh-CN"/>
        </w:rPr>
        <w:t>将专利申请与</w:t>
      </w:r>
      <w:r w:rsidR="009A40BF" w:rsidRPr="00183564">
        <w:rPr>
          <w:rFonts w:asciiTheme="minorEastAsia" w:eastAsiaTheme="minorEastAsia" w:hAnsiTheme="minorEastAsia" w:hint="eastAsia"/>
          <w:lang w:val="en-US" w:eastAsia="zh-CN"/>
        </w:rPr>
        <w:t>获取和惠益分享要求</w:t>
      </w:r>
      <w:r w:rsidRPr="00183564">
        <w:rPr>
          <w:rFonts w:asciiTheme="minorEastAsia" w:eastAsiaTheme="minorEastAsia" w:hAnsiTheme="minorEastAsia" w:hint="eastAsia"/>
          <w:lang w:val="en-US" w:eastAsia="zh-CN"/>
        </w:rPr>
        <w:t>合规性</w:t>
      </w:r>
      <w:r w:rsidR="009A40BF" w:rsidRPr="00183564">
        <w:rPr>
          <w:rFonts w:asciiTheme="minorEastAsia" w:eastAsiaTheme="minorEastAsia" w:hAnsiTheme="minorEastAsia" w:hint="eastAsia"/>
          <w:lang w:val="en-US" w:eastAsia="zh-CN"/>
        </w:rPr>
        <w:t>进行关联</w:t>
      </w:r>
      <w:r w:rsidRPr="00183564">
        <w:rPr>
          <w:rFonts w:asciiTheme="minorEastAsia" w:eastAsiaTheme="minorEastAsia" w:hAnsiTheme="minorEastAsia" w:hint="eastAsia"/>
          <w:lang w:val="en-US" w:eastAsia="zh-CN"/>
        </w:rPr>
        <w:t>，可能会给专利制度带来法律上的不确定性，并</w:t>
      </w:r>
      <w:r w:rsidR="009A40BF" w:rsidRPr="00183564">
        <w:rPr>
          <w:rFonts w:asciiTheme="minorEastAsia" w:eastAsiaTheme="minorEastAsia" w:hAnsiTheme="minorEastAsia" w:hint="eastAsia"/>
          <w:lang w:val="en-US" w:eastAsia="zh-CN"/>
        </w:rPr>
        <w:t>造成严重</w:t>
      </w:r>
      <w:r w:rsidRPr="00183564">
        <w:rPr>
          <w:rFonts w:asciiTheme="minorEastAsia" w:eastAsiaTheme="minorEastAsia" w:hAnsiTheme="minorEastAsia" w:hint="eastAsia"/>
          <w:lang w:val="en-US" w:eastAsia="zh-CN"/>
        </w:rPr>
        <w:t>的专利延迟和经济影响</w:t>
      </w:r>
      <w:r w:rsidR="00DC05F3">
        <w:rPr>
          <w:rFonts w:asciiTheme="minorEastAsia" w:eastAsiaTheme="minorEastAsia" w:hAnsiTheme="minorEastAsia" w:hint="eastAsia"/>
          <w:lang w:val="en-US" w:eastAsia="zh-CN"/>
        </w:rPr>
        <w:t>。</w:t>
      </w:r>
      <w:r w:rsidR="001875E9" w:rsidRPr="00183564">
        <w:rPr>
          <w:rStyle w:val="af1"/>
          <w:rFonts w:asciiTheme="minorEastAsia" w:eastAsiaTheme="minorEastAsia" w:hAnsiTheme="minorEastAsia" w:hint="eastAsia"/>
          <w:lang w:val="en-US" w:eastAsia="zh-CN"/>
        </w:rPr>
        <w:footnoteReference w:id="11"/>
      </w:r>
    </w:p>
    <w:p w14:paraId="4A0BF88C" w14:textId="70D544AC" w:rsidR="00D66646" w:rsidRPr="00BF7B53" w:rsidRDefault="003E2825" w:rsidP="00BF7B53">
      <w:pPr>
        <w:pStyle w:val="1"/>
        <w:keepLines/>
        <w:numPr>
          <w:ilvl w:val="1"/>
          <w:numId w:val="15"/>
        </w:numPr>
        <w:overflowPunct w:val="0"/>
        <w:spacing w:beforeLines="100" w:afterLines="50" w:after="120" w:line="340" w:lineRule="atLeast"/>
        <w:ind w:left="567" w:hanging="567"/>
        <w:rPr>
          <w:rFonts w:ascii="SimSun" w:hAnsi="SimSun"/>
          <w:bCs w:val="0"/>
          <w:szCs w:val="21"/>
          <w:lang w:eastAsia="zh-CN"/>
        </w:rPr>
      </w:pPr>
      <w:bookmarkStart w:id="11" w:name="_Toc51754766"/>
      <w:r w:rsidRPr="00BF7B53">
        <w:rPr>
          <w:rFonts w:ascii="SimSun" w:hAnsi="SimSun" w:hint="eastAsia"/>
          <w:bCs w:val="0"/>
          <w:szCs w:val="21"/>
          <w:lang w:eastAsia="zh-CN"/>
        </w:rPr>
        <w:t>技术</w:t>
      </w:r>
      <w:r w:rsidR="0010688A" w:rsidRPr="00BF7B53">
        <w:rPr>
          <w:rFonts w:ascii="SimSun" w:hAnsi="SimSun" w:hint="eastAsia"/>
          <w:bCs w:val="0"/>
          <w:szCs w:val="21"/>
          <w:lang w:eastAsia="zh-CN"/>
        </w:rPr>
        <w:t>态势</w:t>
      </w:r>
      <w:bookmarkEnd w:id="11"/>
    </w:p>
    <w:p w14:paraId="484AF4CA" w14:textId="743CEE1C" w:rsidR="00D66646" w:rsidRPr="00183564" w:rsidRDefault="0071369C" w:rsidP="00CF66BF">
      <w:pPr>
        <w:pStyle w:val="Text"/>
        <w:overflowPunct w:val="0"/>
        <w:spacing w:afterLines="50" w:after="120" w:line="340" w:lineRule="atLeast"/>
        <w:ind w:firstLineChars="200" w:firstLine="420"/>
        <w:jc w:val="both"/>
        <w:rPr>
          <w:rFonts w:asciiTheme="minorEastAsia" w:eastAsiaTheme="minorEastAsia" w:hAnsiTheme="minorEastAsia"/>
          <w:lang w:val="en-US" w:eastAsia="zh-CN"/>
        </w:rPr>
      </w:pPr>
      <w:r w:rsidRPr="00183564">
        <w:rPr>
          <w:rFonts w:asciiTheme="minorEastAsia" w:eastAsiaTheme="minorEastAsia" w:hAnsiTheme="minorEastAsia" w:hint="eastAsia"/>
          <w:lang w:val="en-US" w:eastAsia="zh-CN"/>
        </w:rPr>
        <w:t>使用遗传资源</w:t>
      </w:r>
      <w:r w:rsidR="00404054" w:rsidRPr="00183564">
        <w:rPr>
          <w:rFonts w:asciiTheme="minorEastAsia" w:eastAsiaTheme="minorEastAsia" w:hAnsiTheme="minorEastAsia" w:hint="eastAsia"/>
          <w:lang w:val="en-US" w:eastAsia="zh-CN"/>
        </w:rPr>
        <w:t>的技术和</w:t>
      </w:r>
      <w:r w:rsidRPr="00183564">
        <w:rPr>
          <w:rFonts w:asciiTheme="minorEastAsia" w:eastAsiaTheme="minorEastAsia" w:hAnsiTheme="minorEastAsia" w:hint="eastAsia"/>
          <w:lang w:val="en-US" w:eastAsia="zh-CN"/>
        </w:rPr>
        <w:t>做法</w:t>
      </w:r>
      <w:r w:rsidR="00404054" w:rsidRPr="00183564">
        <w:rPr>
          <w:rFonts w:asciiTheme="minorEastAsia" w:eastAsiaTheme="minorEastAsia" w:hAnsiTheme="minorEastAsia" w:hint="eastAsia"/>
          <w:lang w:val="en-US" w:eastAsia="zh-CN"/>
        </w:rPr>
        <w:t>也在不断发展。特别是，基因测序技术</w:t>
      </w:r>
      <w:r w:rsidR="00996FBD" w:rsidRPr="00183564">
        <w:rPr>
          <w:rFonts w:asciiTheme="minorEastAsia" w:eastAsiaTheme="minorEastAsia" w:hAnsiTheme="minorEastAsia" w:hint="eastAsia"/>
          <w:lang w:val="en-US" w:eastAsia="zh-CN"/>
        </w:rPr>
        <w:t>的飞速发展</w:t>
      </w:r>
      <w:r w:rsidRPr="00183564">
        <w:rPr>
          <w:rFonts w:asciiTheme="minorEastAsia" w:eastAsiaTheme="minorEastAsia" w:hAnsiTheme="minorEastAsia" w:hint="eastAsia"/>
          <w:lang w:val="en-US" w:eastAsia="zh-CN"/>
        </w:rPr>
        <w:t>使得</w:t>
      </w:r>
      <w:r w:rsidR="00404054" w:rsidRPr="00183564">
        <w:rPr>
          <w:rFonts w:asciiTheme="minorEastAsia" w:eastAsiaTheme="minorEastAsia" w:hAnsiTheme="minorEastAsia" w:hint="eastAsia"/>
          <w:lang w:val="en-US" w:eastAsia="zh-CN"/>
        </w:rPr>
        <w:t>测序成本急剧下降，基因序列数据</w:t>
      </w:r>
      <w:r w:rsidRPr="00183564">
        <w:rPr>
          <w:rFonts w:asciiTheme="minorEastAsia" w:eastAsiaTheme="minorEastAsia" w:hAnsiTheme="minorEastAsia" w:hint="eastAsia"/>
          <w:lang w:val="en-US" w:eastAsia="zh-CN"/>
        </w:rPr>
        <w:t>迅猛</w:t>
      </w:r>
      <w:r w:rsidR="00D417A0" w:rsidRPr="00183564">
        <w:rPr>
          <w:rFonts w:asciiTheme="minorEastAsia" w:eastAsiaTheme="minorEastAsia" w:hAnsiTheme="minorEastAsia" w:hint="eastAsia"/>
          <w:lang w:val="en-US" w:eastAsia="zh-CN"/>
        </w:rPr>
        <w:t>增长</w:t>
      </w:r>
      <w:r w:rsidR="00F51734">
        <w:rPr>
          <w:rFonts w:asciiTheme="minorEastAsia" w:eastAsiaTheme="minorEastAsia" w:hAnsiTheme="minorEastAsia" w:hint="eastAsia"/>
          <w:lang w:val="en-US" w:eastAsia="zh-CN"/>
        </w:rPr>
        <w:t>。</w:t>
      </w:r>
      <w:r w:rsidR="001875E9" w:rsidRPr="00183564">
        <w:rPr>
          <w:rStyle w:val="af1"/>
          <w:rFonts w:asciiTheme="minorEastAsia" w:eastAsiaTheme="minorEastAsia" w:hAnsiTheme="minorEastAsia" w:hint="eastAsia"/>
          <w:lang w:val="en-US" w:eastAsia="zh-CN"/>
        </w:rPr>
        <w:footnoteReference w:id="12"/>
      </w:r>
      <w:r w:rsidR="00404054" w:rsidRPr="00183564">
        <w:rPr>
          <w:rFonts w:asciiTheme="minorEastAsia" w:eastAsiaTheme="minorEastAsia" w:hAnsiTheme="minorEastAsia" w:hint="eastAsia"/>
          <w:lang w:val="en-US" w:eastAsia="zh-CN"/>
        </w:rPr>
        <w:t>技术的进步可能是</w:t>
      </w:r>
      <w:r w:rsidR="00F65B0B" w:rsidRPr="00183564">
        <w:rPr>
          <w:rFonts w:asciiTheme="minorEastAsia" w:eastAsiaTheme="minorEastAsia" w:hAnsiTheme="minorEastAsia" w:hint="eastAsia"/>
          <w:lang w:val="en-US" w:eastAsia="zh-CN"/>
        </w:rPr>
        <w:t>有</w:t>
      </w:r>
      <w:r w:rsidR="00404054" w:rsidRPr="00183564">
        <w:rPr>
          <w:rFonts w:asciiTheme="minorEastAsia" w:eastAsiaTheme="minorEastAsia" w:hAnsiTheme="minorEastAsia" w:hint="eastAsia"/>
          <w:lang w:val="en-US" w:eastAsia="zh-CN"/>
        </w:rPr>
        <w:t>建议</w:t>
      </w:r>
      <w:r w:rsidR="00F65B0B" w:rsidRPr="00183564">
        <w:rPr>
          <w:rFonts w:asciiTheme="minorEastAsia" w:eastAsiaTheme="minorEastAsia" w:hAnsiTheme="minorEastAsia" w:hint="eastAsia"/>
          <w:lang w:val="en-US" w:eastAsia="zh-CN"/>
        </w:rPr>
        <w:t>提出</w:t>
      </w:r>
      <w:r w:rsidR="00404054" w:rsidRPr="00183564">
        <w:rPr>
          <w:rFonts w:asciiTheme="minorEastAsia" w:eastAsiaTheme="minorEastAsia" w:hAnsiTheme="minorEastAsia" w:hint="eastAsia"/>
          <w:lang w:val="en-US" w:eastAsia="zh-CN"/>
        </w:rPr>
        <w:t>将</w:t>
      </w:r>
      <w:r w:rsidR="00F65B0B" w:rsidRPr="00183564">
        <w:rPr>
          <w:rFonts w:asciiTheme="minorEastAsia" w:eastAsiaTheme="minorEastAsia" w:hAnsiTheme="minorEastAsia" w:hint="eastAsia"/>
          <w:lang w:val="en-US" w:eastAsia="zh-CN"/>
        </w:rPr>
        <w:t>专利</w:t>
      </w:r>
      <w:r w:rsidR="00506223">
        <w:rPr>
          <w:rFonts w:asciiTheme="minorEastAsia" w:eastAsiaTheme="minorEastAsia" w:hAnsiTheme="minorEastAsia" w:hint="eastAsia"/>
          <w:lang w:val="en-US" w:eastAsia="zh-CN"/>
        </w:rPr>
        <w:t>公开</w:t>
      </w:r>
      <w:r w:rsidR="00F65B0B" w:rsidRPr="00183564">
        <w:rPr>
          <w:rFonts w:asciiTheme="minorEastAsia" w:eastAsiaTheme="minorEastAsia" w:hAnsiTheme="minorEastAsia" w:hint="eastAsia"/>
          <w:lang w:val="en-US" w:eastAsia="zh-CN"/>
        </w:rPr>
        <w:t>要求</w:t>
      </w:r>
      <w:r w:rsidR="00D417A0" w:rsidRPr="00183564">
        <w:rPr>
          <w:rFonts w:asciiTheme="minorEastAsia" w:eastAsiaTheme="minorEastAsia" w:hAnsiTheme="minorEastAsia" w:hint="eastAsia"/>
          <w:lang w:val="en-US" w:eastAsia="zh-CN"/>
        </w:rPr>
        <w:t>扩大</w:t>
      </w:r>
      <w:r w:rsidR="00F65B0B" w:rsidRPr="00183564">
        <w:rPr>
          <w:rFonts w:asciiTheme="minorEastAsia" w:eastAsiaTheme="minorEastAsia" w:hAnsiTheme="minorEastAsia" w:hint="eastAsia"/>
          <w:lang w:val="en-US" w:eastAsia="zh-CN"/>
        </w:rPr>
        <w:t>至遗传资源无形方面（如“数字序列信息（DSI）”和“</w:t>
      </w:r>
      <w:r w:rsidR="00AE70A9">
        <w:rPr>
          <w:rFonts w:asciiTheme="minorEastAsia" w:eastAsiaTheme="minorEastAsia" w:hAnsiTheme="minorEastAsia" w:hint="eastAsia"/>
          <w:lang w:val="en-US" w:eastAsia="zh-CN"/>
        </w:rPr>
        <w:t>衍生物</w:t>
      </w:r>
      <w:r w:rsidR="00F65B0B" w:rsidRPr="00183564">
        <w:rPr>
          <w:rFonts w:asciiTheme="minorEastAsia" w:eastAsiaTheme="minorEastAsia" w:hAnsiTheme="minorEastAsia" w:hint="eastAsia"/>
          <w:lang w:val="en-US" w:eastAsia="zh-CN"/>
        </w:rPr>
        <w:t>”）的一个原因。瑞士认为，</w:t>
      </w:r>
      <w:r w:rsidR="00404054" w:rsidRPr="00183564">
        <w:rPr>
          <w:rFonts w:asciiTheme="minorEastAsia" w:eastAsiaTheme="minorEastAsia" w:hAnsiTheme="minorEastAsia" w:hint="eastAsia"/>
          <w:lang w:val="en-US" w:eastAsia="zh-CN"/>
        </w:rPr>
        <w:t>在这方面应考虑以下几点</w:t>
      </w:r>
      <w:r w:rsidR="00DC05F3">
        <w:rPr>
          <w:rFonts w:asciiTheme="minorEastAsia" w:eastAsiaTheme="minorEastAsia" w:hAnsiTheme="minorEastAsia" w:hint="eastAsia"/>
          <w:lang w:val="en-US" w:eastAsia="zh-CN"/>
        </w:rPr>
        <w:t>：</w:t>
      </w:r>
    </w:p>
    <w:p w14:paraId="7E9DD2BA" w14:textId="28F6EC67" w:rsidR="00D66646" w:rsidRPr="007C60AE" w:rsidRDefault="00D66646" w:rsidP="007C60AE">
      <w:pPr>
        <w:pStyle w:val="1"/>
        <w:keepLines/>
        <w:overflowPunct w:val="0"/>
        <w:spacing w:beforeLines="100" w:afterLines="50" w:after="120" w:line="340" w:lineRule="atLeast"/>
        <w:rPr>
          <w:rFonts w:ascii="SimSun" w:hAnsi="SimSun"/>
          <w:szCs w:val="21"/>
          <w:lang w:eastAsia="zh-CN"/>
        </w:rPr>
      </w:pPr>
      <w:bookmarkStart w:id="12" w:name="_Toc51754767"/>
      <w:r w:rsidRPr="007C60AE">
        <w:rPr>
          <w:rFonts w:ascii="SimSun" w:hAnsi="SimSun" w:hint="eastAsia"/>
          <w:caps w:val="0"/>
          <w:szCs w:val="21"/>
          <w:lang w:eastAsia="zh-CN"/>
        </w:rPr>
        <w:t>a)</w:t>
      </w:r>
      <w:r w:rsidRPr="007C60AE">
        <w:rPr>
          <w:rFonts w:ascii="SimSun" w:hAnsi="SimSun" w:hint="eastAsia"/>
          <w:caps w:val="0"/>
          <w:szCs w:val="21"/>
          <w:lang w:eastAsia="zh-CN"/>
        </w:rPr>
        <w:tab/>
      </w:r>
      <w:r w:rsidR="00287609" w:rsidRPr="007C60AE">
        <w:rPr>
          <w:rFonts w:ascii="SimSun" w:hAnsi="SimSun" w:hint="eastAsia"/>
          <w:bCs w:val="0"/>
          <w:szCs w:val="21"/>
          <w:lang w:eastAsia="zh-CN"/>
        </w:rPr>
        <w:t>遗传资源</w:t>
      </w:r>
      <w:r w:rsidR="003E2825" w:rsidRPr="007C60AE">
        <w:rPr>
          <w:rFonts w:ascii="SimSun" w:hAnsi="SimSun" w:hint="eastAsia"/>
          <w:bCs w:val="0"/>
          <w:szCs w:val="21"/>
          <w:lang w:eastAsia="zh-CN"/>
        </w:rPr>
        <w:t>的无形方面</w:t>
      </w:r>
      <w:bookmarkEnd w:id="12"/>
    </w:p>
    <w:p w14:paraId="07AA389D" w14:textId="1F4314BB" w:rsidR="00D66646" w:rsidRPr="00183564" w:rsidRDefault="003E2825" w:rsidP="00CF66BF">
      <w:pPr>
        <w:pStyle w:val="Text"/>
        <w:overflowPunct w:val="0"/>
        <w:spacing w:afterLines="50" w:after="120" w:line="340" w:lineRule="atLeast"/>
        <w:ind w:firstLineChars="200" w:firstLine="420"/>
        <w:jc w:val="both"/>
        <w:rPr>
          <w:rFonts w:asciiTheme="minorEastAsia" w:eastAsiaTheme="minorEastAsia" w:hAnsiTheme="minorEastAsia"/>
          <w:lang w:val="en-US" w:eastAsia="zh-CN"/>
        </w:rPr>
      </w:pPr>
      <w:r w:rsidRPr="00183564">
        <w:rPr>
          <w:rFonts w:asciiTheme="minorEastAsia" w:eastAsiaTheme="minorEastAsia" w:hAnsiTheme="minorEastAsia" w:hint="eastAsia"/>
          <w:lang w:val="en-US" w:eastAsia="zh-CN"/>
        </w:rPr>
        <w:t>2018年，《生物多样性公约》建立了基于科学和政策的</w:t>
      </w:r>
      <w:r w:rsidR="001062F8" w:rsidRPr="00183564">
        <w:rPr>
          <w:rFonts w:asciiTheme="minorEastAsia" w:eastAsiaTheme="minorEastAsia" w:hAnsiTheme="minorEastAsia" w:hint="eastAsia"/>
          <w:lang w:val="en-US" w:eastAsia="zh-CN"/>
        </w:rPr>
        <w:t>数字序列信息</w:t>
      </w:r>
      <w:r w:rsidRPr="00183564">
        <w:rPr>
          <w:rFonts w:asciiTheme="minorEastAsia" w:eastAsiaTheme="minorEastAsia" w:hAnsiTheme="minorEastAsia" w:hint="eastAsia"/>
          <w:lang w:val="en-US" w:eastAsia="zh-CN"/>
        </w:rPr>
        <w:t>进程，粮食及农业组织</w:t>
      </w:r>
      <w:r w:rsidR="001062F8" w:rsidRPr="00183564">
        <w:rPr>
          <w:rFonts w:asciiTheme="minorEastAsia" w:eastAsiaTheme="minorEastAsia" w:hAnsiTheme="minorEastAsia" w:hint="eastAsia"/>
          <w:lang w:val="en-US" w:eastAsia="zh-CN"/>
        </w:rPr>
        <w:t>（</w:t>
      </w:r>
      <w:r w:rsidRPr="00183564">
        <w:rPr>
          <w:rFonts w:asciiTheme="minorEastAsia" w:eastAsiaTheme="minorEastAsia" w:hAnsiTheme="minorEastAsia" w:hint="eastAsia"/>
          <w:lang w:val="en-US" w:eastAsia="zh-CN"/>
        </w:rPr>
        <w:t>粮农组织</w:t>
      </w:r>
      <w:r w:rsidR="001062F8" w:rsidRPr="00183564">
        <w:rPr>
          <w:rFonts w:asciiTheme="minorEastAsia" w:eastAsiaTheme="minorEastAsia" w:hAnsiTheme="minorEastAsia" w:hint="eastAsia"/>
          <w:lang w:val="de-CH" w:eastAsia="zh-CN"/>
        </w:rPr>
        <w:t>）</w:t>
      </w:r>
      <w:r w:rsidRPr="00183564">
        <w:rPr>
          <w:rFonts w:asciiTheme="minorEastAsia" w:eastAsiaTheme="minorEastAsia" w:hAnsiTheme="minorEastAsia" w:hint="eastAsia"/>
          <w:lang w:val="en-US" w:eastAsia="zh-CN"/>
        </w:rPr>
        <w:t>的粮食及农业遗传资源委员会</w:t>
      </w:r>
      <w:r w:rsidR="001062F8" w:rsidRPr="00183564">
        <w:rPr>
          <w:rFonts w:asciiTheme="minorEastAsia" w:eastAsiaTheme="minorEastAsia" w:hAnsiTheme="minorEastAsia" w:hint="eastAsia"/>
          <w:lang w:val="en-US" w:eastAsia="zh-CN"/>
        </w:rPr>
        <w:t>（CGRFA）</w:t>
      </w:r>
      <w:r w:rsidRPr="00183564">
        <w:rPr>
          <w:rFonts w:asciiTheme="minorEastAsia" w:eastAsiaTheme="minorEastAsia" w:hAnsiTheme="minorEastAsia" w:hint="eastAsia"/>
          <w:lang w:val="en-US" w:eastAsia="zh-CN"/>
        </w:rPr>
        <w:t>正在开展与粮食</w:t>
      </w:r>
      <w:r w:rsidR="00D5013A" w:rsidRPr="00183564">
        <w:rPr>
          <w:rFonts w:asciiTheme="minorEastAsia" w:eastAsiaTheme="minorEastAsia" w:hAnsiTheme="minorEastAsia" w:hint="eastAsia"/>
          <w:lang w:val="en-US" w:eastAsia="zh-CN"/>
        </w:rPr>
        <w:t>和</w:t>
      </w:r>
      <w:r w:rsidRPr="00183564">
        <w:rPr>
          <w:rFonts w:asciiTheme="minorEastAsia" w:eastAsiaTheme="minorEastAsia" w:hAnsiTheme="minorEastAsia" w:hint="eastAsia"/>
          <w:lang w:val="en-US" w:eastAsia="zh-CN"/>
        </w:rPr>
        <w:t>农业</w:t>
      </w:r>
      <w:r w:rsidR="00D5013A" w:rsidRPr="00183564">
        <w:rPr>
          <w:rFonts w:asciiTheme="minorEastAsia" w:eastAsiaTheme="minorEastAsia" w:hAnsiTheme="minorEastAsia" w:hint="eastAsia"/>
          <w:lang w:val="en-US" w:eastAsia="zh-CN"/>
        </w:rPr>
        <w:t>遗传资源</w:t>
      </w:r>
      <w:r w:rsidRPr="00183564">
        <w:rPr>
          <w:rFonts w:asciiTheme="minorEastAsia" w:eastAsiaTheme="minorEastAsia" w:hAnsiTheme="minorEastAsia" w:hint="eastAsia"/>
          <w:lang w:val="en-US" w:eastAsia="zh-CN"/>
        </w:rPr>
        <w:t>有关的类似工作。《生物多样性公约》的研究</w:t>
      </w:r>
      <w:r w:rsidR="00D5013A" w:rsidRPr="00183564">
        <w:rPr>
          <w:rFonts w:asciiTheme="minorEastAsia" w:eastAsiaTheme="minorEastAsia" w:hAnsiTheme="minorEastAsia" w:hint="eastAsia"/>
          <w:lang w:val="en-US" w:eastAsia="zh-CN"/>
        </w:rPr>
        <w:t>尤其显示出数字序列信息的复杂性和不确定性，</w:t>
      </w:r>
      <w:r w:rsidR="00D417A0" w:rsidRPr="00183564">
        <w:rPr>
          <w:rFonts w:asciiTheme="minorEastAsia" w:eastAsiaTheme="minorEastAsia" w:hAnsiTheme="minorEastAsia" w:hint="eastAsia"/>
          <w:lang w:val="en-US" w:eastAsia="zh-CN"/>
        </w:rPr>
        <w:t>其原因是</w:t>
      </w:r>
      <w:r w:rsidRPr="00183564">
        <w:rPr>
          <w:rFonts w:asciiTheme="minorEastAsia" w:eastAsiaTheme="minorEastAsia" w:hAnsiTheme="minorEastAsia" w:hint="eastAsia"/>
          <w:lang w:val="en-US" w:eastAsia="zh-CN"/>
        </w:rPr>
        <w:t>缺乏</w:t>
      </w:r>
      <w:r w:rsidR="00D5013A" w:rsidRPr="00183564">
        <w:rPr>
          <w:rFonts w:asciiTheme="minorEastAsia" w:eastAsiaTheme="minorEastAsia" w:hAnsiTheme="minorEastAsia" w:hint="eastAsia"/>
          <w:lang w:val="en-US" w:eastAsia="zh-CN"/>
        </w:rPr>
        <w:t>清晰明确</w:t>
      </w:r>
      <w:r w:rsidRPr="00183564">
        <w:rPr>
          <w:rFonts w:asciiTheme="minorEastAsia" w:eastAsiaTheme="minorEastAsia" w:hAnsiTheme="minorEastAsia" w:hint="eastAsia"/>
          <w:lang w:val="en-US" w:eastAsia="zh-CN"/>
        </w:rPr>
        <w:t>的术语</w:t>
      </w:r>
      <w:r w:rsidR="00D5013A" w:rsidRPr="00183564">
        <w:rPr>
          <w:rFonts w:asciiTheme="minorEastAsia" w:eastAsiaTheme="minorEastAsia" w:hAnsiTheme="minorEastAsia" w:hint="eastAsia"/>
          <w:lang w:val="en-US" w:eastAsia="zh-CN"/>
        </w:rPr>
        <w:t>，以及缺乏</w:t>
      </w:r>
      <w:r w:rsidRPr="00183564">
        <w:rPr>
          <w:rFonts w:asciiTheme="minorEastAsia" w:eastAsiaTheme="minorEastAsia" w:hAnsiTheme="minorEastAsia" w:hint="eastAsia"/>
          <w:lang w:val="en-US" w:eastAsia="zh-CN"/>
        </w:rPr>
        <w:t>对所讨论概念的</w:t>
      </w:r>
      <w:r w:rsidR="00D5013A" w:rsidRPr="00183564">
        <w:rPr>
          <w:rFonts w:asciiTheme="minorEastAsia" w:eastAsiaTheme="minorEastAsia" w:hAnsiTheme="minorEastAsia" w:hint="eastAsia"/>
          <w:lang w:val="en-US" w:eastAsia="zh-CN"/>
        </w:rPr>
        <w:t>统一</w:t>
      </w:r>
      <w:r w:rsidRPr="00183564">
        <w:rPr>
          <w:rFonts w:asciiTheme="minorEastAsia" w:eastAsiaTheme="minorEastAsia" w:hAnsiTheme="minorEastAsia" w:hint="eastAsia"/>
          <w:lang w:val="en-US" w:eastAsia="zh-CN"/>
        </w:rPr>
        <w:t>理解</w:t>
      </w:r>
      <w:r w:rsidR="00F51734">
        <w:rPr>
          <w:rFonts w:asciiTheme="minorEastAsia" w:eastAsiaTheme="minorEastAsia" w:hAnsiTheme="minorEastAsia" w:hint="eastAsia"/>
          <w:lang w:val="en-US" w:eastAsia="zh-CN"/>
        </w:rPr>
        <w:t>。</w:t>
      </w:r>
      <w:r w:rsidR="001875E9" w:rsidRPr="00183564">
        <w:rPr>
          <w:rStyle w:val="af1"/>
          <w:rFonts w:asciiTheme="minorEastAsia" w:eastAsiaTheme="minorEastAsia" w:hAnsiTheme="minorEastAsia" w:hint="eastAsia"/>
          <w:lang w:val="en-US" w:eastAsia="zh-CN"/>
        </w:rPr>
        <w:footnoteReference w:id="13"/>
      </w:r>
      <w:r w:rsidRPr="00183564">
        <w:rPr>
          <w:rFonts w:asciiTheme="minorEastAsia" w:eastAsiaTheme="minorEastAsia" w:hAnsiTheme="minorEastAsia" w:hint="eastAsia"/>
          <w:lang w:val="en-US" w:eastAsia="zh-CN"/>
        </w:rPr>
        <w:t>我们认为，这些研究</w:t>
      </w:r>
      <w:r w:rsidR="00D5013A" w:rsidRPr="00183564">
        <w:rPr>
          <w:rFonts w:asciiTheme="minorEastAsia" w:eastAsiaTheme="minorEastAsia" w:hAnsiTheme="minorEastAsia" w:hint="eastAsia"/>
          <w:lang w:val="en-US" w:eastAsia="zh-CN"/>
        </w:rPr>
        <w:t>得出的一些结论在专利</w:t>
      </w:r>
      <w:r w:rsidR="00506223">
        <w:rPr>
          <w:rFonts w:asciiTheme="minorEastAsia" w:eastAsiaTheme="minorEastAsia" w:hAnsiTheme="minorEastAsia" w:hint="eastAsia"/>
          <w:lang w:val="en-US" w:eastAsia="zh-CN"/>
        </w:rPr>
        <w:t>公开</w:t>
      </w:r>
      <w:r w:rsidR="00D5013A" w:rsidRPr="00183564">
        <w:rPr>
          <w:rFonts w:asciiTheme="minorEastAsia" w:eastAsiaTheme="minorEastAsia" w:hAnsiTheme="minorEastAsia" w:hint="eastAsia"/>
          <w:lang w:val="en-US" w:eastAsia="zh-CN"/>
        </w:rPr>
        <w:t>要求</w:t>
      </w:r>
      <w:r w:rsidR="003A6A21" w:rsidRPr="00183564">
        <w:rPr>
          <w:rFonts w:asciiTheme="minorEastAsia" w:eastAsiaTheme="minorEastAsia" w:hAnsiTheme="minorEastAsia" w:hint="eastAsia"/>
          <w:lang w:val="en-US" w:eastAsia="zh-CN"/>
        </w:rPr>
        <w:t>的背景下</w:t>
      </w:r>
      <w:r w:rsidRPr="00183564">
        <w:rPr>
          <w:rFonts w:asciiTheme="minorEastAsia" w:eastAsiaTheme="minorEastAsia" w:hAnsiTheme="minorEastAsia" w:hint="eastAsia"/>
          <w:lang w:val="en-US" w:eastAsia="zh-CN"/>
        </w:rPr>
        <w:t>也</w:t>
      </w:r>
      <w:r w:rsidR="00D5013A" w:rsidRPr="00183564">
        <w:rPr>
          <w:rFonts w:asciiTheme="minorEastAsia" w:eastAsiaTheme="minorEastAsia" w:hAnsiTheme="minorEastAsia" w:hint="eastAsia"/>
          <w:lang w:val="en-US" w:eastAsia="zh-CN"/>
        </w:rPr>
        <w:t>具有</w:t>
      </w:r>
      <w:r w:rsidRPr="00183564">
        <w:rPr>
          <w:rFonts w:asciiTheme="minorEastAsia" w:eastAsiaTheme="minorEastAsia" w:hAnsiTheme="minorEastAsia" w:hint="eastAsia"/>
          <w:lang w:val="en-US" w:eastAsia="zh-CN"/>
        </w:rPr>
        <w:t>相关</w:t>
      </w:r>
      <w:r w:rsidR="003A6A21" w:rsidRPr="00183564">
        <w:rPr>
          <w:rFonts w:asciiTheme="minorEastAsia" w:eastAsiaTheme="minorEastAsia" w:hAnsiTheme="minorEastAsia" w:hint="eastAsia"/>
          <w:lang w:val="en-US" w:eastAsia="zh-CN"/>
        </w:rPr>
        <w:t>性</w:t>
      </w:r>
      <w:r w:rsidRPr="00183564">
        <w:rPr>
          <w:rFonts w:asciiTheme="minorEastAsia" w:eastAsiaTheme="minorEastAsia" w:hAnsiTheme="minorEastAsia" w:hint="eastAsia"/>
          <w:lang w:val="en-US" w:eastAsia="zh-CN"/>
        </w:rPr>
        <w:t>，即</w:t>
      </w:r>
      <w:r w:rsidR="00DC05F3">
        <w:rPr>
          <w:rFonts w:asciiTheme="minorEastAsia" w:eastAsiaTheme="minorEastAsia" w:hAnsiTheme="minorEastAsia" w:hint="eastAsia"/>
          <w:lang w:val="en-US" w:eastAsia="zh-CN"/>
        </w:rPr>
        <w:t>：</w:t>
      </w:r>
    </w:p>
    <w:p w14:paraId="4E794D8E" w14:textId="02298631" w:rsidR="00D66646" w:rsidRPr="00183564" w:rsidRDefault="003E2825" w:rsidP="007C60AE">
      <w:pPr>
        <w:pStyle w:val="Text"/>
        <w:numPr>
          <w:ilvl w:val="0"/>
          <w:numId w:val="9"/>
        </w:numPr>
        <w:spacing w:afterLines="50" w:after="120" w:line="340" w:lineRule="atLeast"/>
        <w:ind w:leftChars="200" w:left="840" w:hangingChars="200" w:hanging="420"/>
        <w:jc w:val="both"/>
        <w:rPr>
          <w:rFonts w:asciiTheme="minorEastAsia" w:eastAsiaTheme="minorEastAsia" w:hAnsiTheme="minorEastAsia"/>
          <w:lang w:val="en-US" w:eastAsia="zh-CN"/>
        </w:rPr>
      </w:pPr>
      <w:r w:rsidRPr="00183564">
        <w:rPr>
          <w:rFonts w:asciiTheme="minorEastAsia" w:eastAsiaTheme="minorEastAsia" w:hAnsiTheme="minorEastAsia" w:hint="eastAsia"/>
          <w:lang w:val="en-US" w:eastAsia="zh-CN"/>
        </w:rPr>
        <w:t>存在大量</w:t>
      </w:r>
      <w:r w:rsidR="003A6A21" w:rsidRPr="00183564">
        <w:rPr>
          <w:rFonts w:asciiTheme="minorEastAsia" w:eastAsiaTheme="minorEastAsia" w:hAnsiTheme="minorEastAsia" w:hint="eastAsia"/>
          <w:lang w:val="en-US" w:eastAsia="zh-CN"/>
        </w:rPr>
        <w:t>不同的</w:t>
      </w:r>
      <w:r w:rsidR="00306619" w:rsidRPr="00183564">
        <w:rPr>
          <w:rFonts w:asciiTheme="minorEastAsia" w:eastAsiaTheme="minorEastAsia" w:hAnsiTheme="minorEastAsia" w:hint="eastAsia"/>
          <w:lang w:val="en-US" w:eastAsia="zh-CN"/>
        </w:rPr>
        <w:t>基因序列</w:t>
      </w:r>
      <w:r w:rsidRPr="00183564">
        <w:rPr>
          <w:rFonts w:asciiTheme="minorEastAsia" w:eastAsiaTheme="minorEastAsia" w:hAnsiTheme="minorEastAsia" w:hint="eastAsia"/>
          <w:lang w:val="en-US" w:eastAsia="zh-CN"/>
        </w:rPr>
        <w:t>数据</w:t>
      </w:r>
      <w:r w:rsidR="003A6A21" w:rsidRPr="00183564">
        <w:rPr>
          <w:rFonts w:asciiTheme="minorEastAsia" w:eastAsiaTheme="minorEastAsia" w:hAnsiTheme="minorEastAsia" w:hint="eastAsia"/>
          <w:lang w:val="en-US" w:eastAsia="zh-CN"/>
        </w:rPr>
        <w:t>存储</w:t>
      </w:r>
      <w:r w:rsidRPr="00183564">
        <w:rPr>
          <w:rFonts w:asciiTheme="minorEastAsia" w:eastAsiaTheme="minorEastAsia" w:hAnsiTheme="minorEastAsia" w:hint="eastAsia"/>
          <w:lang w:val="en-US" w:eastAsia="zh-CN"/>
        </w:rPr>
        <w:t>数据库</w:t>
      </w:r>
      <w:r w:rsidR="00F51734">
        <w:rPr>
          <w:rFonts w:asciiTheme="minorEastAsia" w:eastAsiaTheme="minorEastAsia" w:hAnsiTheme="minorEastAsia" w:hint="eastAsia"/>
          <w:lang w:val="en-US" w:eastAsia="zh-CN"/>
        </w:rPr>
        <w:t>。</w:t>
      </w:r>
      <w:r w:rsidR="001875E9" w:rsidRPr="00183564">
        <w:rPr>
          <w:rStyle w:val="af1"/>
          <w:rFonts w:asciiTheme="minorEastAsia" w:eastAsiaTheme="minorEastAsia" w:hAnsiTheme="minorEastAsia" w:hint="eastAsia"/>
          <w:lang w:val="en-US" w:eastAsia="zh-CN"/>
        </w:rPr>
        <w:footnoteReference w:id="14"/>
      </w:r>
      <w:r w:rsidR="003A6A21" w:rsidRPr="00183564">
        <w:rPr>
          <w:rFonts w:asciiTheme="minorEastAsia" w:eastAsiaTheme="minorEastAsia" w:hAnsiTheme="minorEastAsia" w:hint="eastAsia"/>
          <w:lang w:val="en-US" w:eastAsia="zh-CN"/>
        </w:rPr>
        <w:t>是否有可能对</w:t>
      </w:r>
      <w:r w:rsidR="00306619" w:rsidRPr="00183564">
        <w:rPr>
          <w:rFonts w:asciiTheme="minorEastAsia" w:eastAsiaTheme="minorEastAsia" w:hAnsiTheme="minorEastAsia" w:hint="eastAsia"/>
          <w:lang w:val="en-US" w:eastAsia="zh-CN"/>
        </w:rPr>
        <w:t>基因序列</w:t>
      </w:r>
      <w:r w:rsidR="003A6A21" w:rsidRPr="00183564">
        <w:rPr>
          <w:rFonts w:asciiTheme="minorEastAsia" w:eastAsiaTheme="minorEastAsia" w:hAnsiTheme="minorEastAsia" w:hint="eastAsia"/>
          <w:lang w:val="en-US" w:eastAsia="zh-CN"/>
        </w:rPr>
        <w:t>数据进行</w:t>
      </w:r>
      <w:r w:rsidR="008019CF" w:rsidRPr="00183564">
        <w:rPr>
          <w:rFonts w:asciiTheme="minorEastAsia" w:eastAsiaTheme="minorEastAsia" w:hAnsiTheme="minorEastAsia" w:hint="eastAsia"/>
          <w:lang w:val="en-US" w:eastAsia="zh-CN"/>
        </w:rPr>
        <w:t>追溯</w:t>
      </w:r>
      <w:r w:rsidR="003A6A21" w:rsidRPr="00183564">
        <w:rPr>
          <w:rFonts w:asciiTheme="minorEastAsia" w:eastAsiaTheme="minorEastAsia" w:hAnsiTheme="minorEastAsia" w:hint="eastAsia"/>
          <w:lang w:val="en-US" w:eastAsia="zh-CN"/>
        </w:rPr>
        <w:t>，直至</w:t>
      </w:r>
      <w:r w:rsidR="008019CF" w:rsidRPr="00183564">
        <w:rPr>
          <w:rFonts w:asciiTheme="minorEastAsia" w:eastAsiaTheme="minorEastAsia" w:hAnsiTheme="minorEastAsia" w:hint="eastAsia"/>
          <w:lang w:val="en-US" w:eastAsia="zh-CN"/>
        </w:rPr>
        <w:t>产生</w:t>
      </w:r>
      <w:r w:rsidR="003A6A21" w:rsidRPr="00183564">
        <w:rPr>
          <w:rFonts w:asciiTheme="minorEastAsia" w:eastAsiaTheme="minorEastAsia" w:hAnsiTheme="minorEastAsia" w:hint="eastAsia"/>
          <w:lang w:val="en-US" w:eastAsia="zh-CN"/>
        </w:rPr>
        <w:t>这些数据</w:t>
      </w:r>
      <w:r w:rsidR="008019CF" w:rsidRPr="00183564">
        <w:rPr>
          <w:rFonts w:asciiTheme="minorEastAsia" w:eastAsiaTheme="minorEastAsia" w:hAnsiTheme="minorEastAsia" w:hint="eastAsia"/>
          <w:lang w:val="en-US" w:eastAsia="zh-CN"/>
        </w:rPr>
        <w:t>的</w:t>
      </w:r>
      <w:r w:rsidR="003A6A21" w:rsidRPr="00183564">
        <w:rPr>
          <w:rFonts w:asciiTheme="minorEastAsia" w:eastAsiaTheme="minorEastAsia" w:hAnsiTheme="minorEastAsia" w:hint="eastAsia"/>
          <w:lang w:val="en-US" w:eastAsia="zh-CN"/>
        </w:rPr>
        <w:t>具体</w:t>
      </w:r>
      <w:r w:rsidR="008019CF" w:rsidRPr="00183564">
        <w:rPr>
          <w:rFonts w:asciiTheme="minorEastAsia" w:eastAsiaTheme="minorEastAsia" w:hAnsiTheme="minorEastAsia" w:hint="eastAsia"/>
          <w:lang w:val="en-US" w:eastAsia="zh-CN"/>
        </w:rPr>
        <w:t>有形遗传资源，并进一步追溯该遗传资源的</w:t>
      </w:r>
      <w:r w:rsidR="003A6A21" w:rsidRPr="00183564">
        <w:rPr>
          <w:rFonts w:asciiTheme="minorEastAsia" w:eastAsiaTheme="minorEastAsia" w:hAnsiTheme="minorEastAsia" w:hint="eastAsia"/>
          <w:lang w:val="en-US" w:eastAsia="zh-CN"/>
        </w:rPr>
        <w:t>具体</w:t>
      </w:r>
      <w:r w:rsidR="008019CF" w:rsidRPr="00183564">
        <w:rPr>
          <w:rFonts w:asciiTheme="minorEastAsia" w:eastAsiaTheme="minorEastAsia" w:hAnsiTheme="minorEastAsia" w:hint="eastAsia"/>
          <w:lang w:val="en-US" w:eastAsia="zh-CN"/>
        </w:rPr>
        <w:t>来源/起源，</w:t>
      </w:r>
      <w:r w:rsidR="003A6A21" w:rsidRPr="00183564">
        <w:rPr>
          <w:rFonts w:asciiTheme="minorEastAsia" w:eastAsiaTheme="minorEastAsia" w:hAnsiTheme="minorEastAsia" w:hint="eastAsia"/>
          <w:lang w:val="en-US" w:eastAsia="zh-CN"/>
        </w:rPr>
        <w:t>这</w:t>
      </w:r>
      <w:r w:rsidR="008019CF" w:rsidRPr="00183564">
        <w:rPr>
          <w:rFonts w:asciiTheme="minorEastAsia" w:eastAsiaTheme="minorEastAsia" w:hAnsiTheme="minorEastAsia" w:hint="eastAsia"/>
          <w:lang w:val="en-US" w:eastAsia="zh-CN"/>
        </w:rPr>
        <w:t>取决于多种因素</w:t>
      </w:r>
      <w:r w:rsidR="00F51734">
        <w:rPr>
          <w:rFonts w:asciiTheme="minorEastAsia" w:eastAsiaTheme="minorEastAsia" w:hAnsiTheme="minorEastAsia" w:hint="eastAsia"/>
          <w:lang w:val="en-US" w:eastAsia="zh-CN"/>
        </w:rPr>
        <w:t>。</w:t>
      </w:r>
      <w:r w:rsidR="00434D85" w:rsidRPr="00183564">
        <w:rPr>
          <w:rStyle w:val="af1"/>
          <w:rFonts w:asciiTheme="minorEastAsia" w:eastAsiaTheme="minorEastAsia" w:hAnsiTheme="minorEastAsia" w:hint="eastAsia"/>
          <w:lang w:val="en-US" w:eastAsia="zh-CN"/>
        </w:rPr>
        <w:footnoteReference w:id="15"/>
      </w:r>
    </w:p>
    <w:p w14:paraId="1EA12E82" w14:textId="2A7EA57E" w:rsidR="00D66646" w:rsidRPr="00183564" w:rsidRDefault="008019CF" w:rsidP="00CF66BF">
      <w:pPr>
        <w:pStyle w:val="Text"/>
        <w:overflowPunct w:val="0"/>
        <w:spacing w:afterLines="50" w:after="120" w:line="340" w:lineRule="atLeast"/>
        <w:ind w:firstLineChars="200" w:firstLine="420"/>
        <w:jc w:val="both"/>
        <w:rPr>
          <w:rFonts w:asciiTheme="minorEastAsia" w:eastAsiaTheme="minorEastAsia" w:hAnsiTheme="minorEastAsia"/>
          <w:lang w:val="en-US" w:eastAsia="zh-CN"/>
        </w:rPr>
      </w:pPr>
      <w:r w:rsidRPr="00183564">
        <w:rPr>
          <w:rFonts w:asciiTheme="minorEastAsia" w:eastAsiaTheme="minorEastAsia" w:hAnsiTheme="minorEastAsia" w:hint="eastAsia"/>
          <w:lang w:val="en-US" w:eastAsia="zh-CN"/>
        </w:rPr>
        <w:lastRenderedPageBreak/>
        <w:t>此外，在</w:t>
      </w:r>
      <w:r w:rsidR="001944C4" w:rsidRPr="00183564">
        <w:rPr>
          <w:rFonts w:asciiTheme="minorEastAsia" w:eastAsiaTheme="minorEastAsia" w:hAnsiTheme="minorEastAsia" w:hint="eastAsia"/>
          <w:lang w:val="en-US" w:eastAsia="zh-CN"/>
        </w:rPr>
        <w:t>专利</w:t>
      </w:r>
      <w:r w:rsidR="00506223">
        <w:rPr>
          <w:rFonts w:asciiTheme="minorEastAsia" w:eastAsiaTheme="minorEastAsia" w:hAnsiTheme="minorEastAsia" w:hint="eastAsia"/>
          <w:lang w:val="en-US" w:eastAsia="zh-CN"/>
        </w:rPr>
        <w:t>公开</w:t>
      </w:r>
      <w:r w:rsidR="001944C4" w:rsidRPr="00183564">
        <w:rPr>
          <w:rFonts w:asciiTheme="minorEastAsia" w:eastAsiaTheme="minorEastAsia" w:hAnsiTheme="minorEastAsia" w:hint="eastAsia"/>
          <w:lang w:val="en-US" w:eastAsia="zh-CN"/>
        </w:rPr>
        <w:t>要求的背景下</w:t>
      </w:r>
      <w:r w:rsidRPr="00183564">
        <w:rPr>
          <w:rFonts w:asciiTheme="minorEastAsia" w:eastAsiaTheme="minorEastAsia" w:hAnsiTheme="minorEastAsia" w:hint="eastAsia"/>
          <w:lang w:val="en-US" w:eastAsia="zh-CN"/>
        </w:rPr>
        <w:t>，还必须注意</w:t>
      </w:r>
      <w:r w:rsidR="004557F4" w:rsidRPr="00183564">
        <w:rPr>
          <w:rFonts w:asciiTheme="minorEastAsia" w:eastAsiaTheme="minorEastAsia" w:hAnsiTheme="minorEastAsia" w:hint="eastAsia"/>
          <w:lang w:val="en-US" w:eastAsia="zh-CN"/>
        </w:rPr>
        <w:t>：</w:t>
      </w:r>
    </w:p>
    <w:p w14:paraId="2881F69D" w14:textId="538E0A44" w:rsidR="00D66646" w:rsidRPr="00183564" w:rsidRDefault="00C7506D" w:rsidP="00876E97">
      <w:pPr>
        <w:pStyle w:val="Text"/>
        <w:numPr>
          <w:ilvl w:val="0"/>
          <w:numId w:val="9"/>
        </w:numPr>
        <w:spacing w:afterLines="50" w:after="120" w:line="340" w:lineRule="atLeast"/>
        <w:ind w:leftChars="200" w:left="840" w:hangingChars="200" w:hanging="420"/>
        <w:contextualSpacing/>
        <w:jc w:val="both"/>
        <w:rPr>
          <w:rFonts w:asciiTheme="minorEastAsia" w:eastAsiaTheme="minorEastAsia" w:hAnsiTheme="minorEastAsia"/>
          <w:lang w:val="en-US" w:eastAsia="zh-CN"/>
        </w:rPr>
      </w:pPr>
      <w:r w:rsidRPr="00183564">
        <w:rPr>
          <w:rFonts w:asciiTheme="minorEastAsia" w:eastAsiaTheme="minorEastAsia" w:hAnsiTheme="minorEastAsia" w:hint="eastAsia"/>
          <w:lang w:val="en-US" w:eastAsia="zh-CN"/>
        </w:rPr>
        <w:t>自然</w:t>
      </w:r>
      <w:r w:rsidR="0036653E" w:rsidRPr="00183564">
        <w:rPr>
          <w:rFonts w:asciiTheme="minorEastAsia" w:eastAsiaTheme="minorEastAsia" w:hAnsiTheme="minorEastAsia" w:hint="eastAsia"/>
          <w:lang w:val="en-US" w:eastAsia="zh-CN"/>
        </w:rPr>
        <w:t>产生</w:t>
      </w:r>
      <w:r w:rsidR="008019CF" w:rsidRPr="00183564">
        <w:rPr>
          <w:rFonts w:asciiTheme="minorEastAsia" w:eastAsiaTheme="minorEastAsia" w:hAnsiTheme="minorEastAsia" w:hint="eastAsia"/>
          <w:lang w:val="en-US" w:eastAsia="zh-CN"/>
        </w:rPr>
        <w:t>的基因序列在</w:t>
      </w:r>
      <w:r w:rsidR="0036653E" w:rsidRPr="00183564">
        <w:rPr>
          <w:rFonts w:asciiTheme="minorEastAsia" w:eastAsiaTheme="minorEastAsia" w:hAnsiTheme="minorEastAsia" w:hint="eastAsia"/>
          <w:lang w:val="en-US" w:eastAsia="zh-CN"/>
        </w:rPr>
        <w:t>很多</w:t>
      </w:r>
      <w:r w:rsidR="00B707CD" w:rsidRPr="00183564">
        <w:rPr>
          <w:rFonts w:asciiTheme="minorEastAsia" w:eastAsiaTheme="minorEastAsia" w:hAnsiTheme="minorEastAsia" w:hint="eastAsia"/>
          <w:lang w:val="en-US" w:eastAsia="zh-CN"/>
        </w:rPr>
        <w:t>司法</w:t>
      </w:r>
      <w:r w:rsidR="008019CF" w:rsidRPr="00183564">
        <w:rPr>
          <w:rFonts w:asciiTheme="minorEastAsia" w:eastAsiaTheme="minorEastAsia" w:hAnsiTheme="minorEastAsia" w:hint="eastAsia"/>
          <w:lang w:val="en-US" w:eastAsia="zh-CN"/>
        </w:rPr>
        <w:t>管辖区不可申请专利</w:t>
      </w:r>
      <w:r w:rsidR="00F51734">
        <w:rPr>
          <w:rFonts w:asciiTheme="minorEastAsia" w:eastAsiaTheme="minorEastAsia" w:hAnsiTheme="minorEastAsia" w:hint="eastAsia"/>
          <w:lang w:val="en-US" w:eastAsia="zh-CN"/>
        </w:rPr>
        <w:t>。</w:t>
      </w:r>
      <w:r w:rsidR="00911B3A" w:rsidRPr="00183564">
        <w:rPr>
          <w:rStyle w:val="af1"/>
          <w:rFonts w:asciiTheme="minorEastAsia" w:eastAsiaTheme="minorEastAsia" w:hAnsiTheme="minorEastAsia" w:hint="eastAsia"/>
          <w:lang w:val="en-US" w:eastAsia="zh-CN"/>
        </w:rPr>
        <w:footnoteReference w:id="16"/>
      </w:r>
      <w:r w:rsidR="008019CF" w:rsidRPr="00183564">
        <w:rPr>
          <w:rFonts w:asciiTheme="minorEastAsia" w:eastAsiaTheme="minorEastAsia" w:hAnsiTheme="minorEastAsia" w:hint="eastAsia"/>
          <w:lang w:val="en-US" w:eastAsia="zh-CN"/>
        </w:rPr>
        <w:t>此外，专利</w:t>
      </w:r>
      <w:r w:rsidR="0036653E" w:rsidRPr="00183564">
        <w:rPr>
          <w:rFonts w:asciiTheme="minorEastAsia" w:eastAsiaTheme="minorEastAsia" w:hAnsiTheme="minorEastAsia" w:hint="eastAsia"/>
          <w:lang w:val="en-US" w:eastAsia="zh-CN"/>
        </w:rPr>
        <w:t>说明书中记载</w:t>
      </w:r>
      <w:r w:rsidR="008019CF" w:rsidRPr="00183564">
        <w:rPr>
          <w:rFonts w:asciiTheme="minorEastAsia" w:eastAsiaTheme="minorEastAsia" w:hAnsiTheme="minorEastAsia" w:hint="eastAsia"/>
          <w:lang w:val="en-US" w:eastAsia="zh-CN"/>
        </w:rPr>
        <w:t>的</w:t>
      </w:r>
      <w:r w:rsidR="0036653E" w:rsidRPr="00183564">
        <w:rPr>
          <w:rFonts w:asciiTheme="minorEastAsia" w:eastAsiaTheme="minorEastAsia" w:hAnsiTheme="minorEastAsia" w:hint="eastAsia"/>
          <w:lang w:val="en-US" w:eastAsia="zh-CN"/>
        </w:rPr>
        <w:t>基因</w:t>
      </w:r>
      <w:r w:rsidR="008019CF" w:rsidRPr="00183564">
        <w:rPr>
          <w:rFonts w:asciiTheme="minorEastAsia" w:eastAsiaTheme="minorEastAsia" w:hAnsiTheme="minorEastAsia" w:hint="eastAsia"/>
          <w:lang w:val="en-US" w:eastAsia="zh-CN"/>
        </w:rPr>
        <w:t>序列本身不一定是</w:t>
      </w:r>
      <w:r w:rsidR="0036653E" w:rsidRPr="00183564">
        <w:rPr>
          <w:rFonts w:asciiTheme="minorEastAsia" w:eastAsiaTheme="minorEastAsia" w:hAnsiTheme="minorEastAsia" w:hint="eastAsia"/>
          <w:lang w:val="en-US" w:eastAsia="zh-CN"/>
        </w:rPr>
        <w:t>“专利”</w:t>
      </w:r>
      <w:r w:rsidR="008019CF" w:rsidRPr="00183564">
        <w:rPr>
          <w:rFonts w:asciiTheme="minorEastAsia" w:eastAsiaTheme="minorEastAsia" w:hAnsiTheme="minorEastAsia" w:hint="eastAsia"/>
          <w:lang w:val="en-US" w:eastAsia="zh-CN"/>
        </w:rPr>
        <w:t>。</w:t>
      </w:r>
      <w:r w:rsidR="0036653E" w:rsidRPr="00183564">
        <w:rPr>
          <w:rFonts w:asciiTheme="minorEastAsia" w:eastAsiaTheme="minorEastAsia" w:hAnsiTheme="minorEastAsia" w:hint="eastAsia"/>
          <w:lang w:val="en-US" w:eastAsia="zh-CN"/>
        </w:rPr>
        <w:t>公开这些基因序列的原因可能仅仅是为了</w:t>
      </w:r>
      <w:r w:rsidR="00B707CD" w:rsidRPr="00183564">
        <w:rPr>
          <w:rFonts w:asciiTheme="minorEastAsia" w:eastAsiaTheme="minorEastAsia" w:hAnsiTheme="minorEastAsia" w:hint="eastAsia"/>
          <w:lang w:val="en-US" w:eastAsia="zh-CN"/>
        </w:rPr>
        <w:t>让</w:t>
      </w:r>
      <w:r w:rsidR="008019CF" w:rsidRPr="00183564">
        <w:rPr>
          <w:rFonts w:asciiTheme="minorEastAsia" w:eastAsiaTheme="minorEastAsia" w:hAnsiTheme="minorEastAsia" w:hint="eastAsia"/>
          <w:lang w:val="en-US" w:eastAsia="zh-CN"/>
        </w:rPr>
        <w:t>本领域技术人员能够实施</w:t>
      </w:r>
      <w:r w:rsidR="0036653E" w:rsidRPr="00183564">
        <w:rPr>
          <w:rFonts w:asciiTheme="minorEastAsia" w:eastAsiaTheme="minorEastAsia" w:hAnsiTheme="minorEastAsia" w:hint="eastAsia"/>
          <w:lang w:val="en-US" w:eastAsia="zh-CN"/>
        </w:rPr>
        <w:t>该</w:t>
      </w:r>
      <w:r w:rsidR="008019CF" w:rsidRPr="00183564">
        <w:rPr>
          <w:rFonts w:asciiTheme="minorEastAsia" w:eastAsiaTheme="minorEastAsia" w:hAnsiTheme="minorEastAsia" w:hint="eastAsia"/>
          <w:lang w:val="en-US" w:eastAsia="zh-CN"/>
        </w:rPr>
        <w:t>发明。</w:t>
      </w:r>
    </w:p>
    <w:p w14:paraId="1CDEA028" w14:textId="587F9C7C" w:rsidR="00D66646" w:rsidRPr="00183564" w:rsidRDefault="008019CF" w:rsidP="00876E97">
      <w:pPr>
        <w:pStyle w:val="Text"/>
        <w:numPr>
          <w:ilvl w:val="0"/>
          <w:numId w:val="9"/>
        </w:numPr>
        <w:spacing w:afterLines="50" w:after="120" w:line="340" w:lineRule="atLeast"/>
        <w:ind w:leftChars="200" w:left="840" w:hangingChars="200" w:hanging="420"/>
        <w:contextualSpacing/>
        <w:jc w:val="both"/>
        <w:rPr>
          <w:rFonts w:asciiTheme="minorEastAsia" w:eastAsiaTheme="minorEastAsia" w:hAnsiTheme="minorEastAsia"/>
          <w:lang w:val="en-US" w:eastAsia="zh-CN"/>
        </w:rPr>
      </w:pPr>
      <w:r w:rsidRPr="00183564">
        <w:rPr>
          <w:rFonts w:asciiTheme="minorEastAsia" w:eastAsiaTheme="minorEastAsia" w:hAnsiTheme="minorEastAsia" w:hint="eastAsia"/>
          <w:lang w:val="en-US" w:eastAsia="zh-CN"/>
        </w:rPr>
        <w:t>此外，对</w:t>
      </w:r>
      <w:r w:rsidR="001E726D" w:rsidRPr="00183564">
        <w:rPr>
          <w:rFonts w:asciiTheme="minorEastAsia" w:eastAsiaTheme="minorEastAsia" w:hAnsiTheme="minorEastAsia" w:hint="eastAsia"/>
          <w:lang w:val="en-US" w:eastAsia="zh-CN"/>
        </w:rPr>
        <w:t>基因</w:t>
      </w:r>
      <w:r w:rsidRPr="00183564">
        <w:rPr>
          <w:rFonts w:asciiTheme="minorEastAsia" w:eastAsiaTheme="minorEastAsia" w:hAnsiTheme="minorEastAsia" w:hint="eastAsia"/>
          <w:lang w:val="en-US" w:eastAsia="zh-CN"/>
        </w:rPr>
        <w:t>序列数据或任何其他类型的</w:t>
      </w:r>
      <w:r w:rsidR="0052201C" w:rsidRPr="00183564">
        <w:rPr>
          <w:rFonts w:asciiTheme="minorEastAsia" w:eastAsiaTheme="minorEastAsia" w:hAnsiTheme="minorEastAsia" w:hint="eastAsia"/>
          <w:lang w:val="en-US" w:eastAsia="zh-CN"/>
        </w:rPr>
        <w:t>数字序列信息适用专利</w:t>
      </w:r>
      <w:r w:rsidR="00506223">
        <w:rPr>
          <w:rFonts w:asciiTheme="minorEastAsia" w:eastAsiaTheme="minorEastAsia" w:hAnsiTheme="minorEastAsia" w:hint="eastAsia"/>
          <w:lang w:val="en-US" w:eastAsia="zh-CN"/>
        </w:rPr>
        <w:t>公开</w:t>
      </w:r>
      <w:r w:rsidR="0052201C" w:rsidRPr="00183564">
        <w:rPr>
          <w:rFonts w:asciiTheme="minorEastAsia" w:eastAsiaTheme="minorEastAsia" w:hAnsiTheme="minorEastAsia" w:hint="eastAsia"/>
          <w:lang w:val="en-US" w:eastAsia="zh-CN"/>
        </w:rPr>
        <w:t>要求</w:t>
      </w:r>
      <w:r w:rsidRPr="00183564">
        <w:rPr>
          <w:rFonts w:asciiTheme="minorEastAsia" w:eastAsiaTheme="minorEastAsia" w:hAnsiTheme="minorEastAsia" w:hint="eastAsia"/>
          <w:lang w:val="en-US" w:eastAsia="zh-CN"/>
        </w:rPr>
        <w:t>通常</w:t>
      </w:r>
      <w:r w:rsidR="00850118" w:rsidRPr="00183564">
        <w:rPr>
          <w:rFonts w:asciiTheme="minorEastAsia" w:eastAsiaTheme="minorEastAsia" w:hAnsiTheme="minorEastAsia" w:hint="eastAsia"/>
          <w:lang w:val="en-US" w:eastAsia="zh-CN"/>
        </w:rPr>
        <w:t>不会提高</w:t>
      </w:r>
      <w:r w:rsidRPr="00183564">
        <w:rPr>
          <w:rFonts w:asciiTheme="minorEastAsia" w:eastAsiaTheme="minorEastAsia" w:hAnsiTheme="minorEastAsia" w:hint="eastAsia"/>
          <w:lang w:val="en-US" w:eastAsia="zh-CN"/>
        </w:rPr>
        <w:t>有形</w:t>
      </w:r>
      <w:r w:rsidR="00850118" w:rsidRPr="00183564">
        <w:rPr>
          <w:rFonts w:asciiTheme="minorEastAsia" w:eastAsiaTheme="minorEastAsia" w:hAnsiTheme="minorEastAsia" w:hint="eastAsia"/>
          <w:lang w:val="de-CH" w:eastAsia="zh-CN"/>
        </w:rPr>
        <w:t>遗传资源的</w:t>
      </w:r>
      <w:r w:rsidRPr="00183564">
        <w:rPr>
          <w:rFonts w:asciiTheme="minorEastAsia" w:eastAsiaTheme="minorEastAsia" w:hAnsiTheme="minorEastAsia" w:hint="eastAsia"/>
          <w:lang w:val="en-US" w:eastAsia="zh-CN"/>
        </w:rPr>
        <w:t>透明度，我们</w:t>
      </w:r>
      <w:r w:rsidR="00850118" w:rsidRPr="00183564">
        <w:rPr>
          <w:rFonts w:asciiTheme="minorEastAsia" w:eastAsiaTheme="minorEastAsia" w:hAnsiTheme="minorEastAsia" w:hint="eastAsia"/>
          <w:lang w:val="en-US" w:eastAsia="zh-CN"/>
        </w:rPr>
        <w:t>认为</w:t>
      </w:r>
      <w:r w:rsidRPr="00183564">
        <w:rPr>
          <w:rFonts w:asciiTheme="minorEastAsia" w:eastAsiaTheme="minorEastAsia" w:hAnsiTheme="minorEastAsia" w:hint="eastAsia"/>
          <w:lang w:val="en-US" w:eastAsia="zh-CN"/>
        </w:rPr>
        <w:t>，</w:t>
      </w:r>
      <w:r w:rsidR="00850118" w:rsidRPr="00183564">
        <w:rPr>
          <w:rFonts w:asciiTheme="minorEastAsia" w:eastAsiaTheme="minorEastAsia" w:hAnsiTheme="minorEastAsia" w:hint="eastAsia"/>
          <w:lang w:val="en-US" w:eastAsia="zh-CN"/>
        </w:rPr>
        <w:t>有形</w:t>
      </w:r>
      <w:r w:rsidR="00850118" w:rsidRPr="00183564">
        <w:rPr>
          <w:rFonts w:asciiTheme="minorEastAsia" w:eastAsiaTheme="minorEastAsia" w:hAnsiTheme="minorEastAsia" w:hint="eastAsia"/>
          <w:lang w:val="de-CH" w:eastAsia="zh-CN"/>
        </w:rPr>
        <w:t>遗传资源</w:t>
      </w:r>
      <w:r w:rsidRPr="00183564">
        <w:rPr>
          <w:rFonts w:asciiTheme="minorEastAsia" w:eastAsiaTheme="minorEastAsia" w:hAnsiTheme="minorEastAsia" w:hint="eastAsia"/>
          <w:lang w:val="en-US" w:eastAsia="zh-CN"/>
        </w:rPr>
        <w:t>应该是</w:t>
      </w:r>
      <w:r w:rsidR="00850118" w:rsidRPr="00183564">
        <w:rPr>
          <w:rFonts w:asciiTheme="minorEastAsia" w:eastAsiaTheme="minorEastAsia" w:hAnsiTheme="minorEastAsia" w:hint="eastAsia"/>
          <w:lang w:val="en-US" w:eastAsia="zh-CN"/>
        </w:rPr>
        <w:t>专利</w:t>
      </w:r>
      <w:r w:rsidR="00506223">
        <w:rPr>
          <w:rFonts w:asciiTheme="minorEastAsia" w:eastAsiaTheme="minorEastAsia" w:hAnsiTheme="minorEastAsia" w:hint="eastAsia"/>
          <w:lang w:val="en-US" w:eastAsia="zh-CN"/>
        </w:rPr>
        <w:t>公开</w:t>
      </w:r>
      <w:r w:rsidR="00850118" w:rsidRPr="00183564">
        <w:rPr>
          <w:rFonts w:asciiTheme="minorEastAsia" w:eastAsiaTheme="minorEastAsia" w:hAnsiTheme="minorEastAsia" w:hint="eastAsia"/>
          <w:lang w:val="en-US" w:eastAsia="zh-CN"/>
        </w:rPr>
        <w:t>要求</w:t>
      </w:r>
      <w:r w:rsidRPr="00183564">
        <w:rPr>
          <w:rFonts w:asciiTheme="minorEastAsia" w:eastAsiaTheme="minorEastAsia" w:hAnsiTheme="minorEastAsia" w:hint="eastAsia"/>
          <w:lang w:val="en-US" w:eastAsia="zh-CN"/>
        </w:rPr>
        <w:t>的重点</w:t>
      </w:r>
      <w:r w:rsidR="00EC2621" w:rsidRPr="00183564">
        <w:rPr>
          <w:rFonts w:asciiTheme="minorEastAsia" w:eastAsiaTheme="minorEastAsia" w:hAnsiTheme="minorEastAsia" w:hint="eastAsia"/>
          <w:lang w:val="en-US" w:eastAsia="zh-CN"/>
        </w:rPr>
        <w:t>：</w:t>
      </w:r>
      <w:r w:rsidRPr="00183564">
        <w:rPr>
          <w:rFonts w:asciiTheme="minorEastAsia" w:eastAsiaTheme="minorEastAsia" w:hAnsiTheme="minorEastAsia" w:hint="eastAsia"/>
          <w:lang w:val="en-US" w:eastAsia="zh-CN"/>
        </w:rPr>
        <w:t>(1)并非数据库中的所有</w:t>
      </w:r>
      <w:r w:rsidR="00EC2621" w:rsidRPr="00183564">
        <w:rPr>
          <w:rFonts w:asciiTheme="minorEastAsia" w:eastAsiaTheme="minorEastAsia" w:hAnsiTheme="minorEastAsia" w:hint="eastAsia"/>
          <w:lang w:val="en-US" w:eastAsia="zh-CN"/>
        </w:rPr>
        <w:t>基因</w:t>
      </w:r>
      <w:r w:rsidRPr="00183564">
        <w:rPr>
          <w:rFonts w:asciiTheme="minorEastAsia" w:eastAsiaTheme="minorEastAsia" w:hAnsiTheme="minorEastAsia" w:hint="eastAsia"/>
          <w:lang w:val="en-US" w:eastAsia="zh-CN"/>
        </w:rPr>
        <w:t>序列条目都与有形</w:t>
      </w:r>
      <w:r w:rsidR="00EC2621" w:rsidRPr="00183564">
        <w:rPr>
          <w:rFonts w:asciiTheme="minorEastAsia" w:eastAsiaTheme="minorEastAsia" w:hAnsiTheme="minorEastAsia" w:hint="eastAsia"/>
          <w:lang w:val="en-US" w:eastAsia="zh-CN"/>
        </w:rPr>
        <w:t>遗传资源的具体</w:t>
      </w:r>
      <w:r w:rsidRPr="00183564">
        <w:rPr>
          <w:rFonts w:asciiTheme="minorEastAsia" w:eastAsiaTheme="minorEastAsia" w:hAnsiTheme="minorEastAsia" w:hint="eastAsia"/>
          <w:lang w:val="en-US" w:eastAsia="zh-CN"/>
        </w:rPr>
        <w:t>来源/起源相关联</w:t>
      </w:r>
      <w:r w:rsidR="00EC2621" w:rsidRPr="00183564">
        <w:rPr>
          <w:rFonts w:asciiTheme="minorEastAsia" w:eastAsiaTheme="minorEastAsia" w:hAnsiTheme="minorEastAsia" w:hint="eastAsia"/>
          <w:lang w:val="en-US" w:eastAsia="zh-CN"/>
        </w:rPr>
        <w:t>；</w:t>
      </w:r>
      <w:r w:rsidRPr="00183564">
        <w:rPr>
          <w:rFonts w:asciiTheme="minorEastAsia" w:eastAsiaTheme="minorEastAsia" w:hAnsiTheme="minorEastAsia" w:hint="eastAsia"/>
          <w:lang w:val="en-US" w:eastAsia="zh-CN"/>
        </w:rPr>
        <w:t>(2)</w:t>
      </w:r>
      <w:r w:rsidR="00306619" w:rsidRPr="00183564">
        <w:rPr>
          <w:rFonts w:asciiTheme="minorEastAsia" w:eastAsiaTheme="minorEastAsia" w:hAnsiTheme="minorEastAsia" w:hint="eastAsia"/>
          <w:lang w:val="en-US" w:eastAsia="zh-CN"/>
        </w:rPr>
        <w:t>基因</w:t>
      </w:r>
      <w:r w:rsidRPr="00183564">
        <w:rPr>
          <w:rFonts w:asciiTheme="minorEastAsia" w:eastAsiaTheme="minorEastAsia" w:hAnsiTheme="minorEastAsia" w:hint="eastAsia"/>
          <w:lang w:val="en-US" w:eastAsia="zh-CN"/>
        </w:rPr>
        <w:t>序列通常不</w:t>
      </w:r>
      <w:r w:rsidR="00306619" w:rsidRPr="00183564">
        <w:rPr>
          <w:rFonts w:asciiTheme="minorEastAsia" w:eastAsiaTheme="minorEastAsia" w:hAnsiTheme="minorEastAsia" w:hint="eastAsia"/>
          <w:lang w:val="en-US" w:eastAsia="zh-CN"/>
        </w:rPr>
        <w:t>为</w:t>
      </w:r>
      <w:r w:rsidR="0030764A" w:rsidRPr="00183564">
        <w:rPr>
          <w:rFonts w:asciiTheme="minorEastAsia" w:eastAsiaTheme="minorEastAsia" w:hAnsiTheme="minorEastAsia" w:hint="eastAsia"/>
          <w:lang w:val="en-US" w:eastAsia="zh-CN"/>
        </w:rPr>
        <w:t>某一特定</w:t>
      </w:r>
      <w:r w:rsidR="00306619" w:rsidRPr="00183564">
        <w:rPr>
          <w:rFonts w:asciiTheme="minorEastAsia" w:eastAsiaTheme="minorEastAsia" w:hAnsiTheme="minorEastAsia" w:hint="eastAsia"/>
          <w:lang w:val="en-US" w:eastAsia="zh-CN"/>
        </w:rPr>
        <w:t>遗传资源</w:t>
      </w:r>
      <w:r w:rsidRPr="00183564">
        <w:rPr>
          <w:rFonts w:asciiTheme="minorEastAsia" w:eastAsiaTheme="minorEastAsia" w:hAnsiTheme="minorEastAsia" w:hint="eastAsia"/>
          <w:lang w:val="en-US" w:eastAsia="zh-CN"/>
        </w:rPr>
        <w:t>所独有；</w:t>
      </w:r>
      <w:r w:rsidR="00306619" w:rsidRPr="00183564">
        <w:rPr>
          <w:rFonts w:asciiTheme="minorEastAsia" w:eastAsiaTheme="minorEastAsia" w:hAnsiTheme="minorEastAsia" w:hint="eastAsia"/>
          <w:lang w:val="en-US" w:eastAsia="zh-CN"/>
        </w:rPr>
        <w:t>可能在不同的遗传资源中发现</w:t>
      </w:r>
      <w:r w:rsidRPr="00183564">
        <w:rPr>
          <w:rFonts w:asciiTheme="minorEastAsia" w:eastAsiaTheme="minorEastAsia" w:hAnsiTheme="minorEastAsia" w:hint="eastAsia"/>
          <w:lang w:val="en-US" w:eastAsia="zh-CN"/>
        </w:rPr>
        <w:t>相同或非常相似的</w:t>
      </w:r>
      <w:r w:rsidR="00306619" w:rsidRPr="00183564">
        <w:rPr>
          <w:rFonts w:asciiTheme="minorEastAsia" w:eastAsiaTheme="minorEastAsia" w:hAnsiTheme="minorEastAsia" w:hint="eastAsia"/>
          <w:lang w:val="en-US" w:eastAsia="zh-CN"/>
        </w:rPr>
        <w:t>基因序列</w:t>
      </w:r>
      <w:r w:rsidR="00F51734">
        <w:rPr>
          <w:rFonts w:asciiTheme="minorEastAsia" w:eastAsiaTheme="minorEastAsia" w:hAnsiTheme="minorEastAsia" w:hint="eastAsia"/>
          <w:lang w:val="en-US" w:eastAsia="zh-CN"/>
        </w:rPr>
        <w:t>；</w:t>
      </w:r>
      <w:r w:rsidR="00434D85" w:rsidRPr="00183564">
        <w:rPr>
          <w:rStyle w:val="af1"/>
          <w:rFonts w:asciiTheme="minorEastAsia" w:eastAsiaTheme="minorEastAsia" w:hAnsiTheme="minorEastAsia" w:hint="eastAsia"/>
          <w:lang w:val="en-US" w:eastAsia="zh-CN"/>
        </w:rPr>
        <w:footnoteReference w:id="17"/>
      </w:r>
      <w:r w:rsidR="00306619" w:rsidRPr="00183564">
        <w:rPr>
          <w:rFonts w:asciiTheme="minorEastAsia" w:eastAsiaTheme="minorEastAsia" w:hAnsiTheme="minorEastAsia" w:hint="eastAsia"/>
          <w:lang w:val="en-US" w:eastAsia="zh-CN"/>
        </w:rPr>
        <w:t>及</w:t>
      </w:r>
      <w:r w:rsidRPr="00183564">
        <w:rPr>
          <w:rFonts w:asciiTheme="minorEastAsia" w:eastAsiaTheme="minorEastAsia" w:hAnsiTheme="minorEastAsia" w:hint="eastAsia"/>
          <w:lang w:val="en-US" w:eastAsia="zh-CN"/>
        </w:rPr>
        <w:t>(3)</w:t>
      </w:r>
      <w:r w:rsidR="00306619" w:rsidRPr="00183564">
        <w:rPr>
          <w:rFonts w:asciiTheme="minorEastAsia" w:eastAsiaTheme="minorEastAsia" w:hAnsiTheme="minorEastAsia" w:hint="eastAsia"/>
          <w:lang w:val="en-US" w:eastAsia="zh-CN"/>
        </w:rPr>
        <w:t>一个基因序列</w:t>
      </w:r>
      <w:r w:rsidRPr="00183564">
        <w:rPr>
          <w:rFonts w:asciiTheme="minorEastAsia" w:eastAsiaTheme="minorEastAsia" w:hAnsiTheme="minorEastAsia" w:hint="eastAsia"/>
          <w:lang w:val="en-US" w:eastAsia="zh-CN"/>
        </w:rPr>
        <w:t>可能已</w:t>
      </w:r>
      <w:r w:rsidR="00306619" w:rsidRPr="00183564">
        <w:rPr>
          <w:rFonts w:asciiTheme="minorEastAsia" w:eastAsiaTheme="minorEastAsia" w:hAnsiTheme="minorEastAsia" w:hint="eastAsia"/>
          <w:lang w:val="en-US" w:eastAsia="zh-CN"/>
        </w:rPr>
        <w:t>经过多次</w:t>
      </w:r>
      <w:r w:rsidRPr="00183564">
        <w:rPr>
          <w:rFonts w:asciiTheme="minorEastAsia" w:eastAsiaTheme="minorEastAsia" w:hAnsiTheme="minorEastAsia" w:hint="eastAsia"/>
          <w:lang w:val="en-US" w:eastAsia="zh-CN"/>
        </w:rPr>
        <w:t>测序，这</w:t>
      </w:r>
      <w:r w:rsidR="00306619" w:rsidRPr="00183564">
        <w:rPr>
          <w:rFonts w:asciiTheme="minorEastAsia" w:eastAsiaTheme="minorEastAsia" w:hAnsiTheme="minorEastAsia" w:hint="eastAsia"/>
          <w:lang w:val="en-US" w:eastAsia="zh-CN"/>
        </w:rPr>
        <w:t>会造成</w:t>
      </w:r>
      <w:r w:rsidRPr="00183564">
        <w:rPr>
          <w:rFonts w:asciiTheme="minorEastAsia" w:eastAsiaTheme="minorEastAsia" w:hAnsiTheme="minorEastAsia" w:hint="eastAsia"/>
          <w:lang w:val="en-US" w:eastAsia="zh-CN"/>
        </w:rPr>
        <w:t>相同或相似的</w:t>
      </w:r>
      <w:r w:rsidR="00306619" w:rsidRPr="00183564">
        <w:rPr>
          <w:rFonts w:asciiTheme="minorEastAsia" w:eastAsiaTheme="minorEastAsia" w:hAnsiTheme="minorEastAsia" w:hint="eastAsia"/>
          <w:lang w:val="en-US" w:eastAsia="zh-CN"/>
        </w:rPr>
        <w:t>基因序列</w:t>
      </w:r>
      <w:r w:rsidR="004E0824" w:rsidRPr="00183564">
        <w:rPr>
          <w:rFonts w:asciiTheme="minorEastAsia" w:eastAsiaTheme="minorEastAsia" w:hAnsiTheme="minorEastAsia" w:hint="eastAsia"/>
          <w:lang w:val="en-US" w:eastAsia="zh-CN"/>
        </w:rPr>
        <w:t>在一个数据库中有</w:t>
      </w:r>
      <w:r w:rsidRPr="00183564">
        <w:rPr>
          <w:rFonts w:asciiTheme="minorEastAsia" w:eastAsiaTheme="minorEastAsia" w:hAnsiTheme="minorEastAsia" w:hint="eastAsia"/>
          <w:lang w:val="en-US" w:eastAsia="zh-CN"/>
        </w:rPr>
        <w:t>多个条目</w:t>
      </w:r>
      <w:r w:rsidR="00F51734">
        <w:rPr>
          <w:rFonts w:asciiTheme="minorEastAsia" w:eastAsiaTheme="minorEastAsia" w:hAnsiTheme="minorEastAsia" w:hint="eastAsia"/>
          <w:lang w:val="en-US" w:eastAsia="zh-CN"/>
        </w:rPr>
        <w:t>。</w:t>
      </w:r>
      <w:r w:rsidR="00434D85" w:rsidRPr="00183564">
        <w:rPr>
          <w:rStyle w:val="af1"/>
          <w:rFonts w:asciiTheme="minorEastAsia" w:eastAsiaTheme="minorEastAsia" w:hAnsiTheme="minorEastAsia" w:hint="eastAsia"/>
          <w:lang w:val="en-US" w:eastAsia="zh-CN"/>
        </w:rPr>
        <w:footnoteReference w:id="18"/>
      </w:r>
      <w:r w:rsidRPr="00183564">
        <w:rPr>
          <w:rFonts w:asciiTheme="minorEastAsia" w:eastAsiaTheme="minorEastAsia" w:hAnsiTheme="minorEastAsia" w:hint="eastAsia"/>
          <w:lang w:val="en-US" w:eastAsia="zh-CN"/>
        </w:rPr>
        <w:t>由于这些原因，专利申请人</w:t>
      </w:r>
      <w:r w:rsidR="00525532" w:rsidRPr="00183564">
        <w:rPr>
          <w:rFonts w:asciiTheme="minorEastAsia" w:eastAsiaTheme="minorEastAsia" w:hAnsiTheme="minorEastAsia" w:hint="eastAsia"/>
          <w:lang w:val="en-US" w:eastAsia="zh-CN"/>
        </w:rPr>
        <w:t>可能无从知晓</w:t>
      </w:r>
      <w:r w:rsidR="00306619" w:rsidRPr="00183564">
        <w:rPr>
          <w:rFonts w:asciiTheme="minorEastAsia" w:eastAsiaTheme="minorEastAsia" w:hAnsiTheme="minorEastAsia" w:hint="eastAsia"/>
          <w:lang w:val="en-US" w:eastAsia="zh-CN"/>
        </w:rPr>
        <w:t>基因序列</w:t>
      </w:r>
      <w:r w:rsidRPr="00183564">
        <w:rPr>
          <w:rFonts w:asciiTheme="minorEastAsia" w:eastAsiaTheme="minorEastAsia" w:hAnsiTheme="minorEastAsia" w:hint="eastAsia"/>
          <w:lang w:val="en-US" w:eastAsia="zh-CN"/>
        </w:rPr>
        <w:t>最初</w:t>
      </w:r>
      <w:r w:rsidR="004E3880" w:rsidRPr="00183564">
        <w:rPr>
          <w:rFonts w:asciiTheme="minorEastAsia" w:eastAsiaTheme="minorEastAsia" w:hAnsiTheme="minorEastAsia" w:hint="eastAsia"/>
          <w:lang w:val="en-US" w:eastAsia="zh-CN"/>
        </w:rPr>
        <w:t>产生于</w:t>
      </w:r>
      <w:r w:rsidRPr="00183564">
        <w:rPr>
          <w:rFonts w:asciiTheme="minorEastAsia" w:eastAsiaTheme="minorEastAsia" w:hAnsiTheme="minorEastAsia" w:hint="eastAsia"/>
          <w:lang w:val="en-US" w:eastAsia="zh-CN"/>
        </w:rPr>
        <w:t>哪个</w:t>
      </w:r>
      <w:r w:rsidR="00525532" w:rsidRPr="00183564">
        <w:rPr>
          <w:rFonts w:asciiTheme="minorEastAsia" w:eastAsiaTheme="minorEastAsia" w:hAnsiTheme="minorEastAsia" w:hint="eastAsia"/>
          <w:lang w:val="en-US" w:eastAsia="zh-CN"/>
        </w:rPr>
        <w:t>遗传资源</w:t>
      </w:r>
      <w:r w:rsidRPr="00183564">
        <w:rPr>
          <w:rFonts w:asciiTheme="minorEastAsia" w:eastAsiaTheme="minorEastAsia" w:hAnsiTheme="minorEastAsia" w:hint="eastAsia"/>
          <w:lang w:val="en-US" w:eastAsia="zh-CN"/>
        </w:rPr>
        <w:t>。</w:t>
      </w:r>
    </w:p>
    <w:p w14:paraId="23B2DE13" w14:textId="19A38CD5" w:rsidR="00D66646" w:rsidRPr="00183564" w:rsidRDefault="008019CF" w:rsidP="007C60AE">
      <w:pPr>
        <w:pStyle w:val="Text"/>
        <w:numPr>
          <w:ilvl w:val="0"/>
          <w:numId w:val="9"/>
        </w:numPr>
        <w:spacing w:afterLines="50" w:after="120" w:line="340" w:lineRule="atLeast"/>
        <w:ind w:leftChars="200" w:left="840" w:hangingChars="200" w:hanging="420"/>
        <w:jc w:val="both"/>
        <w:rPr>
          <w:rFonts w:asciiTheme="minorEastAsia" w:eastAsiaTheme="minorEastAsia" w:hAnsiTheme="minorEastAsia"/>
          <w:lang w:val="en-US" w:eastAsia="zh-CN"/>
        </w:rPr>
      </w:pPr>
      <w:r w:rsidRPr="00183564">
        <w:rPr>
          <w:rFonts w:asciiTheme="minorEastAsia" w:eastAsiaTheme="minorEastAsia" w:hAnsiTheme="minorEastAsia" w:hint="eastAsia"/>
          <w:lang w:val="en-US" w:eastAsia="zh-CN"/>
        </w:rPr>
        <w:t>最后，将</w:t>
      </w:r>
      <w:r w:rsidR="005D5515" w:rsidRPr="00183564">
        <w:rPr>
          <w:rFonts w:asciiTheme="minorEastAsia" w:eastAsiaTheme="minorEastAsia" w:hAnsiTheme="minorEastAsia" w:hint="eastAsia"/>
          <w:lang w:val="en-US" w:eastAsia="zh-CN"/>
        </w:rPr>
        <w:t>专利</w:t>
      </w:r>
      <w:r w:rsidR="00506223">
        <w:rPr>
          <w:rFonts w:asciiTheme="minorEastAsia" w:eastAsiaTheme="minorEastAsia" w:hAnsiTheme="minorEastAsia" w:hint="eastAsia"/>
          <w:lang w:val="en-US" w:eastAsia="zh-CN"/>
        </w:rPr>
        <w:t>公开</w:t>
      </w:r>
      <w:r w:rsidR="005D5515" w:rsidRPr="00183564">
        <w:rPr>
          <w:rFonts w:asciiTheme="minorEastAsia" w:eastAsiaTheme="minorEastAsia" w:hAnsiTheme="minorEastAsia" w:hint="eastAsia"/>
          <w:lang w:val="en-US" w:eastAsia="zh-CN"/>
        </w:rPr>
        <w:t>要求适用</w:t>
      </w:r>
      <w:r w:rsidRPr="00183564">
        <w:rPr>
          <w:rFonts w:asciiTheme="minorEastAsia" w:eastAsiaTheme="minorEastAsia" w:hAnsiTheme="minorEastAsia" w:hint="eastAsia"/>
          <w:lang w:val="en-US" w:eastAsia="zh-CN"/>
        </w:rPr>
        <w:t>于基因序列数据或任何其他类型的</w:t>
      </w:r>
      <w:r w:rsidR="005D5515" w:rsidRPr="00183564">
        <w:rPr>
          <w:rFonts w:asciiTheme="minorEastAsia" w:eastAsiaTheme="minorEastAsia" w:hAnsiTheme="minorEastAsia" w:hint="eastAsia"/>
          <w:lang w:val="en-US" w:eastAsia="zh-CN"/>
        </w:rPr>
        <w:t>数字</w:t>
      </w:r>
      <w:r w:rsidRPr="00183564">
        <w:rPr>
          <w:rFonts w:asciiTheme="minorEastAsia" w:eastAsiaTheme="minorEastAsia" w:hAnsiTheme="minorEastAsia" w:hint="eastAsia"/>
          <w:lang w:val="en-US" w:eastAsia="zh-CN"/>
        </w:rPr>
        <w:t>序列</w:t>
      </w:r>
      <w:r w:rsidR="005D5515" w:rsidRPr="00183564">
        <w:rPr>
          <w:rFonts w:asciiTheme="minorEastAsia" w:eastAsiaTheme="minorEastAsia" w:hAnsiTheme="minorEastAsia" w:hint="eastAsia"/>
          <w:lang w:val="en-US" w:eastAsia="zh-CN"/>
        </w:rPr>
        <w:t>信息还会</w:t>
      </w:r>
      <w:r w:rsidRPr="00183564">
        <w:rPr>
          <w:rFonts w:asciiTheme="minorEastAsia" w:eastAsiaTheme="minorEastAsia" w:hAnsiTheme="minorEastAsia" w:hint="eastAsia"/>
          <w:lang w:val="en-US" w:eastAsia="zh-CN"/>
        </w:rPr>
        <w:t>带来实质性的法律和实践挑战。这是因为对于一项发明来说，发明</w:t>
      </w:r>
      <w:r w:rsidR="00D417A0" w:rsidRPr="00183564">
        <w:rPr>
          <w:rFonts w:asciiTheme="minorEastAsia" w:eastAsiaTheme="minorEastAsia" w:hAnsiTheme="minorEastAsia" w:hint="eastAsia"/>
          <w:lang w:val="en-US" w:eastAsia="zh-CN"/>
        </w:rPr>
        <w:t>人</w:t>
      </w:r>
      <w:r w:rsidRPr="00183564">
        <w:rPr>
          <w:rFonts w:asciiTheme="minorEastAsia" w:eastAsiaTheme="minorEastAsia" w:hAnsiTheme="minorEastAsia" w:hint="eastAsia"/>
          <w:lang w:val="en-US" w:eastAsia="zh-CN"/>
        </w:rPr>
        <w:t>通常不仅仅使用一个单一的基因序列。事实上，一个基因序列的信息价值通常来自于它与其他基因序列的比较，而不是使用一个单一的基因序列。因此，</w:t>
      </w:r>
      <w:r w:rsidR="005D5515" w:rsidRPr="00183564">
        <w:rPr>
          <w:rFonts w:asciiTheme="minorEastAsia" w:eastAsiaTheme="minorEastAsia" w:hAnsiTheme="minorEastAsia" w:hint="eastAsia"/>
          <w:lang w:val="en-US" w:eastAsia="zh-CN"/>
        </w:rPr>
        <w:t>将专利</w:t>
      </w:r>
      <w:r w:rsidR="00506223">
        <w:rPr>
          <w:rFonts w:asciiTheme="minorEastAsia" w:eastAsiaTheme="minorEastAsia" w:hAnsiTheme="minorEastAsia" w:hint="eastAsia"/>
          <w:lang w:val="en-US" w:eastAsia="zh-CN"/>
        </w:rPr>
        <w:t>公开</w:t>
      </w:r>
      <w:r w:rsidR="005D5515" w:rsidRPr="00183564">
        <w:rPr>
          <w:rFonts w:asciiTheme="minorEastAsia" w:eastAsiaTheme="minorEastAsia" w:hAnsiTheme="minorEastAsia" w:hint="eastAsia"/>
          <w:lang w:val="en-US" w:eastAsia="zh-CN"/>
        </w:rPr>
        <w:t>要求的适用范围扩</w:t>
      </w:r>
      <w:r w:rsidR="00D417A0" w:rsidRPr="00183564">
        <w:rPr>
          <w:rFonts w:asciiTheme="minorEastAsia" w:eastAsiaTheme="minorEastAsia" w:hAnsiTheme="minorEastAsia" w:hint="eastAsia"/>
          <w:lang w:val="en-US" w:eastAsia="zh-CN"/>
        </w:rPr>
        <w:t>大</w:t>
      </w:r>
      <w:r w:rsidR="005D5515" w:rsidRPr="00183564">
        <w:rPr>
          <w:rFonts w:asciiTheme="minorEastAsia" w:eastAsiaTheme="minorEastAsia" w:hAnsiTheme="minorEastAsia" w:hint="eastAsia"/>
          <w:lang w:val="en-US" w:eastAsia="zh-CN"/>
        </w:rPr>
        <w:t>至</w:t>
      </w:r>
      <w:r w:rsidRPr="00183564">
        <w:rPr>
          <w:rFonts w:asciiTheme="minorEastAsia" w:eastAsiaTheme="minorEastAsia" w:hAnsiTheme="minorEastAsia" w:hint="eastAsia"/>
          <w:lang w:val="en-US" w:eastAsia="zh-CN"/>
        </w:rPr>
        <w:t>基因序列数据或任何其他类型的数字</w:t>
      </w:r>
      <w:r w:rsidR="005D5515" w:rsidRPr="00183564">
        <w:rPr>
          <w:rFonts w:asciiTheme="minorEastAsia" w:eastAsiaTheme="minorEastAsia" w:hAnsiTheme="minorEastAsia" w:hint="eastAsia"/>
          <w:lang w:val="en-US" w:eastAsia="zh-CN"/>
        </w:rPr>
        <w:t>序列信息必然</w:t>
      </w:r>
      <w:r w:rsidRPr="00183564">
        <w:rPr>
          <w:rFonts w:asciiTheme="minorEastAsia" w:eastAsiaTheme="minorEastAsia" w:hAnsiTheme="minorEastAsia" w:hint="eastAsia"/>
          <w:lang w:val="en-US" w:eastAsia="zh-CN"/>
        </w:rPr>
        <w:t>会给专利申请人和专利局带来很大的负担，并且在实践中可能不可行。申请人需要</w:t>
      </w:r>
      <w:r w:rsidR="00506223">
        <w:rPr>
          <w:rFonts w:asciiTheme="minorEastAsia" w:eastAsiaTheme="minorEastAsia" w:hAnsiTheme="minorEastAsia" w:hint="eastAsia"/>
          <w:lang w:val="en-US" w:eastAsia="zh-CN"/>
        </w:rPr>
        <w:t>公开</w:t>
      </w:r>
      <w:r w:rsidRPr="00183564">
        <w:rPr>
          <w:rFonts w:asciiTheme="minorEastAsia" w:eastAsiaTheme="minorEastAsia" w:hAnsiTheme="minorEastAsia" w:hint="eastAsia"/>
          <w:lang w:val="en-US" w:eastAsia="zh-CN"/>
        </w:rPr>
        <w:t>发明涉及的多个，有时是</w:t>
      </w:r>
      <w:r w:rsidR="005D5515" w:rsidRPr="00183564">
        <w:rPr>
          <w:rFonts w:asciiTheme="minorEastAsia" w:eastAsiaTheme="minorEastAsia" w:hAnsiTheme="minorEastAsia" w:hint="eastAsia"/>
          <w:lang w:val="en-US" w:eastAsia="zh-CN"/>
        </w:rPr>
        <w:t>上</w:t>
      </w:r>
      <w:r w:rsidRPr="00183564">
        <w:rPr>
          <w:rFonts w:asciiTheme="minorEastAsia" w:eastAsiaTheme="minorEastAsia" w:hAnsiTheme="minorEastAsia" w:hint="eastAsia"/>
          <w:lang w:val="en-US" w:eastAsia="zh-CN"/>
        </w:rPr>
        <w:t>百个基因序列的来源。</w:t>
      </w:r>
    </w:p>
    <w:p w14:paraId="2DB946CF" w14:textId="785A5DAC" w:rsidR="00493ED5" w:rsidRPr="00493ED5" w:rsidRDefault="00493ED5" w:rsidP="00493ED5">
      <w:pPr>
        <w:pStyle w:val="1"/>
        <w:keepLines/>
        <w:overflowPunct w:val="0"/>
        <w:spacing w:beforeLines="100" w:afterLines="50" w:after="120" w:line="340" w:lineRule="atLeast"/>
        <w:rPr>
          <w:rFonts w:ascii="SimSun" w:hAnsi="SimSun"/>
          <w:bCs w:val="0"/>
          <w:szCs w:val="21"/>
          <w:lang w:eastAsia="zh-CN"/>
        </w:rPr>
      </w:pPr>
      <w:bookmarkStart w:id="13" w:name="_Toc51754768"/>
      <w:r w:rsidRPr="0076331B">
        <w:rPr>
          <w:rFonts w:ascii="SimSun" w:hAnsi="SimSun" w:hint="eastAsia"/>
          <w:bCs w:val="0"/>
          <w:caps w:val="0"/>
          <w:szCs w:val="21"/>
          <w:lang w:eastAsia="zh-CN"/>
        </w:rPr>
        <w:t>b</w:t>
      </w:r>
      <w:r w:rsidRPr="00493ED5">
        <w:rPr>
          <w:rFonts w:ascii="SimSun" w:hAnsi="SimSun" w:hint="eastAsia"/>
          <w:bCs w:val="0"/>
          <w:szCs w:val="21"/>
          <w:lang w:eastAsia="zh-CN"/>
        </w:rPr>
        <w:t>）</w:t>
      </w:r>
      <w:r w:rsidRPr="00493ED5">
        <w:rPr>
          <w:rFonts w:ascii="SimSun" w:hAnsi="SimSun" w:hint="eastAsia"/>
          <w:bCs w:val="0"/>
          <w:szCs w:val="21"/>
          <w:lang w:eastAsia="zh-CN"/>
        </w:rPr>
        <w:tab/>
        <w:t>衍生物</w:t>
      </w:r>
      <w:bookmarkEnd w:id="13"/>
    </w:p>
    <w:p w14:paraId="760D82D7" w14:textId="0BF766C8" w:rsidR="00D66646" w:rsidRPr="00183564" w:rsidRDefault="00386213" w:rsidP="00AE70A9">
      <w:pPr>
        <w:pStyle w:val="Text"/>
        <w:overflowPunct w:val="0"/>
        <w:spacing w:afterLines="50" w:after="120" w:line="340" w:lineRule="atLeast"/>
        <w:ind w:firstLineChars="200" w:firstLine="420"/>
        <w:jc w:val="both"/>
        <w:rPr>
          <w:rFonts w:asciiTheme="minorEastAsia" w:eastAsiaTheme="minorEastAsia" w:hAnsiTheme="minorEastAsia"/>
          <w:lang w:val="en-US" w:eastAsia="zh-CN"/>
        </w:rPr>
      </w:pPr>
      <w:r w:rsidRPr="00183564">
        <w:rPr>
          <w:rFonts w:asciiTheme="minorEastAsia" w:eastAsiaTheme="minorEastAsia" w:hAnsiTheme="minorEastAsia" w:hint="eastAsia"/>
          <w:lang w:val="en-US" w:eastAsia="zh-CN"/>
        </w:rPr>
        <w:t>“</w:t>
      </w:r>
      <w:r w:rsidR="00AE70A9">
        <w:rPr>
          <w:rFonts w:asciiTheme="minorEastAsia" w:eastAsiaTheme="minorEastAsia" w:hAnsiTheme="minorEastAsia" w:hint="eastAsia"/>
          <w:lang w:val="en-US" w:eastAsia="zh-CN"/>
        </w:rPr>
        <w:t>衍生物</w:t>
      </w:r>
      <w:r w:rsidRPr="00183564">
        <w:rPr>
          <w:rFonts w:asciiTheme="minorEastAsia" w:eastAsiaTheme="minorEastAsia" w:hAnsiTheme="minorEastAsia" w:hint="eastAsia"/>
          <w:lang w:val="en-US" w:eastAsia="zh-CN"/>
        </w:rPr>
        <w:t>”</w:t>
      </w:r>
      <w:r w:rsidR="008019CF" w:rsidRPr="00183564">
        <w:rPr>
          <w:rFonts w:asciiTheme="minorEastAsia" w:eastAsiaTheme="minorEastAsia" w:hAnsiTheme="minorEastAsia" w:hint="eastAsia"/>
          <w:lang w:val="en-US" w:eastAsia="zh-CN"/>
        </w:rPr>
        <w:t>是另一个问题，</w:t>
      </w:r>
      <w:r w:rsidRPr="00183564">
        <w:rPr>
          <w:rFonts w:asciiTheme="minorEastAsia" w:eastAsiaTheme="minorEastAsia" w:hAnsiTheme="minorEastAsia" w:hint="eastAsia"/>
          <w:lang w:val="en-US" w:eastAsia="zh-CN"/>
        </w:rPr>
        <w:t>有建议提出将该问题</w:t>
      </w:r>
      <w:r w:rsidR="008019CF" w:rsidRPr="00183564">
        <w:rPr>
          <w:rFonts w:asciiTheme="minorEastAsia" w:eastAsiaTheme="minorEastAsia" w:hAnsiTheme="minorEastAsia" w:hint="eastAsia"/>
          <w:lang w:val="en-US" w:eastAsia="zh-CN"/>
        </w:rPr>
        <w:t>纳入《</w:t>
      </w:r>
      <w:r w:rsidRPr="00183564">
        <w:rPr>
          <w:rFonts w:asciiTheme="minorEastAsia" w:eastAsiaTheme="minorEastAsia" w:hAnsiTheme="minorEastAsia" w:hint="eastAsia"/>
          <w:lang w:val="en-US" w:eastAsia="zh-CN"/>
        </w:rPr>
        <w:t>关于遗传资源的</w:t>
      </w:r>
      <w:r w:rsidR="00F51734">
        <w:rPr>
          <w:rFonts w:asciiTheme="minorEastAsia" w:eastAsiaTheme="minorEastAsia" w:hAnsiTheme="minorEastAsia" w:hint="eastAsia"/>
          <w:lang w:val="en-US" w:eastAsia="zh-CN"/>
        </w:rPr>
        <w:t>合并</w:t>
      </w:r>
      <w:r w:rsidR="008019CF" w:rsidRPr="00183564">
        <w:rPr>
          <w:rFonts w:asciiTheme="minorEastAsia" w:eastAsiaTheme="minorEastAsia" w:hAnsiTheme="minorEastAsia" w:hint="eastAsia"/>
          <w:lang w:val="en-US" w:eastAsia="zh-CN"/>
        </w:rPr>
        <w:t>文件》，</w:t>
      </w:r>
      <w:r w:rsidRPr="00183564">
        <w:rPr>
          <w:rFonts w:asciiTheme="minorEastAsia" w:eastAsiaTheme="minorEastAsia" w:hAnsiTheme="minorEastAsia" w:hint="eastAsia"/>
          <w:lang w:val="en-US" w:eastAsia="zh-CN"/>
        </w:rPr>
        <w:t>这</w:t>
      </w:r>
      <w:r w:rsidR="008019CF" w:rsidRPr="00183564">
        <w:rPr>
          <w:rFonts w:asciiTheme="minorEastAsia" w:eastAsiaTheme="minorEastAsia" w:hAnsiTheme="minorEastAsia" w:hint="eastAsia"/>
          <w:lang w:val="en-US" w:eastAsia="zh-CN"/>
        </w:rPr>
        <w:t>可能是由于《名古屋议定书》谈判</w:t>
      </w:r>
      <w:r w:rsidRPr="00183564">
        <w:rPr>
          <w:rFonts w:asciiTheme="minorEastAsia" w:eastAsiaTheme="minorEastAsia" w:hAnsiTheme="minorEastAsia" w:hint="eastAsia"/>
          <w:lang w:val="en-US" w:eastAsia="zh-CN"/>
        </w:rPr>
        <w:t>的原因</w:t>
      </w:r>
      <w:r w:rsidR="008019CF" w:rsidRPr="00183564">
        <w:rPr>
          <w:rFonts w:asciiTheme="minorEastAsia" w:eastAsiaTheme="minorEastAsia" w:hAnsiTheme="minorEastAsia" w:hint="eastAsia"/>
          <w:lang w:val="en-US" w:eastAsia="zh-CN"/>
        </w:rPr>
        <w:t>。《名古屋议定书》第2条将</w:t>
      </w:r>
      <w:r w:rsidR="00C7506D" w:rsidRPr="00183564">
        <w:rPr>
          <w:rFonts w:asciiTheme="minorEastAsia" w:eastAsiaTheme="minorEastAsia" w:hAnsiTheme="minorEastAsia" w:hint="eastAsia"/>
          <w:lang w:val="en-US" w:eastAsia="zh-CN"/>
        </w:rPr>
        <w:t>“</w:t>
      </w:r>
      <w:r w:rsidR="00AE70A9">
        <w:rPr>
          <w:rFonts w:asciiTheme="minorEastAsia" w:eastAsiaTheme="minorEastAsia" w:hAnsiTheme="minorEastAsia" w:hint="eastAsia"/>
          <w:lang w:val="en-US" w:eastAsia="zh-CN"/>
        </w:rPr>
        <w:t>衍生物</w:t>
      </w:r>
      <w:r w:rsidR="00C7506D" w:rsidRPr="00183564">
        <w:rPr>
          <w:rFonts w:asciiTheme="minorEastAsia" w:eastAsiaTheme="minorEastAsia" w:hAnsiTheme="minorEastAsia" w:hint="eastAsia"/>
          <w:lang w:val="en-US" w:eastAsia="zh-CN"/>
        </w:rPr>
        <w:t>”</w:t>
      </w:r>
      <w:r w:rsidR="008019CF" w:rsidRPr="00183564">
        <w:rPr>
          <w:rFonts w:asciiTheme="minorEastAsia" w:eastAsiaTheme="minorEastAsia" w:hAnsiTheme="minorEastAsia" w:hint="eastAsia"/>
          <w:lang w:val="en-US" w:eastAsia="zh-CN"/>
        </w:rPr>
        <w:t>一词定义为</w:t>
      </w:r>
      <w:r w:rsidR="00C7506D" w:rsidRPr="00183564">
        <w:rPr>
          <w:rFonts w:asciiTheme="minorEastAsia" w:eastAsiaTheme="minorEastAsia" w:hAnsiTheme="minorEastAsia" w:hint="eastAsia"/>
          <w:lang w:val="en-US" w:eastAsia="zh-CN"/>
        </w:rPr>
        <w:t>“</w:t>
      </w:r>
      <w:r w:rsidR="00AE70A9" w:rsidRPr="00AE70A9">
        <w:rPr>
          <w:rFonts w:asciiTheme="minorEastAsia" w:eastAsiaTheme="minorEastAsia" w:hAnsiTheme="minorEastAsia" w:hint="eastAsia"/>
          <w:lang w:val="en-US" w:eastAsia="zh-CN"/>
        </w:rPr>
        <w:t>由生物或遗传资源的遗传表现形式或新陈代谢产生的、自然生成的生物化学化合物，即使其不具备遗传的功能单元</w:t>
      </w:r>
      <w:r w:rsidR="00C7506D" w:rsidRPr="00183564">
        <w:rPr>
          <w:rFonts w:asciiTheme="minorEastAsia" w:eastAsiaTheme="minorEastAsia" w:hAnsiTheme="minorEastAsia" w:hint="eastAsia"/>
          <w:lang w:val="en-US" w:eastAsia="zh-CN"/>
        </w:rPr>
        <w:t>”。</w:t>
      </w:r>
      <w:r w:rsidR="008019CF" w:rsidRPr="00183564">
        <w:rPr>
          <w:rFonts w:asciiTheme="minorEastAsia" w:eastAsiaTheme="minorEastAsia" w:hAnsiTheme="minorEastAsia" w:hint="eastAsia"/>
          <w:lang w:val="en-US" w:eastAsia="zh-CN"/>
        </w:rPr>
        <w:t>必须指出的是，</w:t>
      </w:r>
      <w:r w:rsidR="00C7506D" w:rsidRPr="00183564">
        <w:rPr>
          <w:rFonts w:asciiTheme="minorEastAsia" w:eastAsiaTheme="minorEastAsia" w:hAnsiTheme="minorEastAsia" w:hint="eastAsia"/>
          <w:lang w:val="en-US" w:eastAsia="zh-CN"/>
        </w:rPr>
        <w:t>在</w:t>
      </w:r>
      <w:r w:rsidR="008019CF" w:rsidRPr="00183564">
        <w:rPr>
          <w:rFonts w:asciiTheme="minorEastAsia" w:eastAsiaTheme="minorEastAsia" w:hAnsiTheme="minorEastAsia" w:hint="eastAsia"/>
          <w:lang w:val="en-US" w:eastAsia="zh-CN"/>
        </w:rPr>
        <w:t>《名古屋议定书》</w:t>
      </w:r>
      <w:r w:rsidR="00C7506D" w:rsidRPr="00183564">
        <w:rPr>
          <w:rFonts w:asciiTheme="minorEastAsia" w:eastAsiaTheme="minorEastAsia" w:hAnsiTheme="minorEastAsia" w:hint="eastAsia"/>
          <w:lang w:val="en-US" w:eastAsia="zh-CN"/>
        </w:rPr>
        <w:t>操作性</w:t>
      </w:r>
      <w:r w:rsidR="008019CF" w:rsidRPr="00183564">
        <w:rPr>
          <w:rFonts w:asciiTheme="minorEastAsia" w:eastAsiaTheme="minorEastAsia" w:hAnsiTheme="minorEastAsia" w:hint="eastAsia"/>
          <w:lang w:val="en-US" w:eastAsia="zh-CN"/>
        </w:rPr>
        <w:t>条款</w:t>
      </w:r>
      <w:r w:rsidR="00C7506D" w:rsidRPr="00183564">
        <w:rPr>
          <w:rFonts w:asciiTheme="minorEastAsia" w:eastAsiaTheme="minorEastAsia" w:hAnsiTheme="minorEastAsia" w:hint="eastAsia"/>
          <w:lang w:val="en-US" w:eastAsia="zh-CN"/>
        </w:rPr>
        <w:t>中</w:t>
      </w:r>
      <w:r w:rsidR="008019CF" w:rsidRPr="00183564">
        <w:rPr>
          <w:rFonts w:asciiTheme="minorEastAsia" w:eastAsiaTheme="minorEastAsia" w:hAnsiTheme="minorEastAsia" w:hint="eastAsia"/>
          <w:lang w:val="en-US" w:eastAsia="zh-CN"/>
        </w:rPr>
        <w:t>没有</w:t>
      </w:r>
      <w:r w:rsidR="00C7506D" w:rsidRPr="00183564">
        <w:rPr>
          <w:rFonts w:asciiTheme="minorEastAsia" w:eastAsiaTheme="minorEastAsia" w:hAnsiTheme="minorEastAsia" w:hint="eastAsia"/>
          <w:lang w:val="en-US" w:eastAsia="zh-CN"/>
        </w:rPr>
        <w:t>一条提及</w:t>
      </w:r>
      <w:r w:rsidR="008019CF" w:rsidRPr="00183564">
        <w:rPr>
          <w:rFonts w:asciiTheme="minorEastAsia" w:eastAsiaTheme="minorEastAsia" w:hAnsiTheme="minorEastAsia" w:hint="eastAsia"/>
          <w:lang w:val="en-US" w:eastAsia="zh-CN"/>
        </w:rPr>
        <w:t>“</w:t>
      </w:r>
      <w:r w:rsidR="00AE70A9">
        <w:rPr>
          <w:rFonts w:asciiTheme="minorEastAsia" w:eastAsiaTheme="minorEastAsia" w:hAnsiTheme="minorEastAsia" w:hint="eastAsia"/>
          <w:lang w:val="en-US" w:eastAsia="zh-CN"/>
        </w:rPr>
        <w:t>衍生物</w:t>
      </w:r>
      <w:r w:rsidR="008019CF" w:rsidRPr="00183564">
        <w:rPr>
          <w:rFonts w:asciiTheme="minorEastAsia" w:eastAsiaTheme="minorEastAsia" w:hAnsiTheme="minorEastAsia" w:hint="eastAsia"/>
          <w:lang w:val="en-US" w:eastAsia="zh-CN"/>
        </w:rPr>
        <w:t>”本身；因此，《名古屋议定书》</w:t>
      </w:r>
      <w:r w:rsidR="00C7506D" w:rsidRPr="00183564">
        <w:rPr>
          <w:rFonts w:asciiTheme="minorEastAsia" w:eastAsiaTheme="minorEastAsia" w:hAnsiTheme="minorEastAsia" w:hint="eastAsia"/>
          <w:lang w:val="en-US" w:eastAsia="zh-CN"/>
        </w:rPr>
        <w:t>并未</w:t>
      </w:r>
      <w:r w:rsidR="00C62AC4" w:rsidRPr="00183564">
        <w:rPr>
          <w:rFonts w:asciiTheme="minorEastAsia" w:eastAsiaTheme="minorEastAsia" w:hAnsiTheme="minorEastAsia" w:hint="eastAsia"/>
          <w:lang w:val="en-US" w:eastAsia="zh-CN"/>
        </w:rPr>
        <w:t>在</w:t>
      </w:r>
      <w:r w:rsidR="00C7506D" w:rsidRPr="00183564">
        <w:rPr>
          <w:rFonts w:asciiTheme="minorEastAsia" w:eastAsiaTheme="minorEastAsia" w:hAnsiTheme="minorEastAsia" w:hint="eastAsia"/>
          <w:lang w:val="en-US" w:eastAsia="zh-CN"/>
        </w:rPr>
        <w:t>脱离遗传资源</w:t>
      </w:r>
      <w:r w:rsidR="00C62AC4" w:rsidRPr="00183564">
        <w:rPr>
          <w:rFonts w:asciiTheme="minorEastAsia" w:eastAsiaTheme="minorEastAsia" w:hAnsiTheme="minorEastAsia" w:hint="eastAsia"/>
          <w:lang w:val="en-US" w:eastAsia="zh-CN"/>
        </w:rPr>
        <w:t>的情况下处理</w:t>
      </w:r>
      <w:r w:rsidR="00AE70A9">
        <w:rPr>
          <w:rFonts w:asciiTheme="minorEastAsia" w:eastAsiaTheme="minorEastAsia" w:hAnsiTheme="minorEastAsia" w:hint="eastAsia"/>
          <w:lang w:val="en-US" w:eastAsia="zh-CN"/>
        </w:rPr>
        <w:t>衍生物</w:t>
      </w:r>
      <w:r w:rsidR="00C62AC4" w:rsidRPr="00183564">
        <w:rPr>
          <w:rFonts w:asciiTheme="minorEastAsia" w:eastAsiaTheme="minorEastAsia" w:hAnsiTheme="minorEastAsia" w:hint="eastAsia"/>
          <w:lang w:val="en-US" w:eastAsia="zh-CN"/>
        </w:rPr>
        <w:t>的问题。</w:t>
      </w:r>
    </w:p>
    <w:p w14:paraId="38DC636D" w14:textId="6E7C74B0" w:rsidR="006C1833" w:rsidRPr="00183564" w:rsidRDefault="00C62AC4" w:rsidP="00CF66BF">
      <w:pPr>
        <w:pStyle w:val="Text"/>
        <w:overflowPunct w:val="0"/>
        <w:spacing w:afterLines="50" w:after="120" w:line="340" w:lineRule="atLeast"/>
        <w:ind w:firstLineChars="200" w:firstLine="420"/>
        <w:jc w:val="both"/>
        <w:rPr>
          <w:rFonts w:asciiTheme="minorEastAsia" w:eastAsiaTheme="minorEastAsia" w:hAnsiTheme="minorEastAsia"/>
          <w:lang w:val="en-US" w:eastAsia="zh-CN"/>
        </w:rPr>
      </w:pPr>
      <w:r w:rsidRPr="00183564">
        <w:rPr>
          <w:rFonts w:asciiTheme="minorEastAsia" w:eastAsiaTheme="minorEastAsia" w:hAnsiTheme="minorEastAsia" w:hint="eastAsia"/>
          <w:lang w:val="en-US" w:eastAsia="zh-CN"/>
        </w:rPr>
        <w:t>将</w:t>
      </w:r>
      <w:r w:rsidR="00035E7E" w:rsidRPr="00183564">
        <w:rPr>
          <w:rFonts w:asciiTheme="minorEastAsia" w:eastAsiaTheme="minorEastAsia" w:hAnsiTheme="minorEastAsia" w:hint="eastAsia"/>
          <w:lang w:val="en-US" w:eastAsia="zh-CN"/>
        </w:rPr>
        <w:t>专利</w:t>
      </w:r>
      <w:r w:rsidR="00506223">
        <w:rPr>
          <w:rFonts w:asciiTheme="minorEastAsia" w:eastAsiaTheme="minorEastAsia" w:hAnsiTheme="minorEastAsia" w:hint="eastAsia"/>
          <w:lang w:val="en-US" w:eastAsia="zh-CN"/>
        </w:rPr>
        <w:t>公开</w:t>
      </w:r>
      <w:r w:rsidR="00035E7E" w:rsidRPr="00183564">
        <w:rPr>
          <w:rFonts w:asciiTheme="minorEastAsia" w:eastAsiaTheme="minorEastAsia" w:hAnsiTheme="minorEastAsia" w:hint="eastAsia"/>
          <w:lang w:val="en-US" w:eastAsia="zh-CN"/>
        </w:rPr>
        <w:t>要求</w:t>
      </w:r>
      <w:r w:rsidR="003F7BD1" w:rsidRPr="00183564">
        <w:rPr>
          <w:rFonts w:asciiTheme="minorEastAsia" w:eastAsiaTheme="minorEastAsia" w:hAnsiTheme="minorEastAsia" w:hint="eastAsia"/>
          <w:lang w:val="en-US" w:eastAsia="zh-CN"/>
        </w:rPr>
        <w:t>扩大</w:t>
      </w:r>
      <w:r w:rsidR="00035E7E" w:rsidRPr="00183564">
        <w:rPr>
          <w:rFonts w:asciiTheme="minorEastAsia" w:eastAsiaTheme="minorEastAsia" w:hAnsiTheme="minorEastAsia" w:hint="eastAsia"/>
          <w:lang w:val="en-US" w:eastAsia="zh-CN"/>
        </w:rPr>
        <w:t>至</w:t>
      </w:r>
      <w:r w:rsidR="00AE70A9">
        <w:rPr>
          <w:rFonts w:asciiTheme="minorEastAsia" w:eastAsiaTheme="minorEastAsia" w:hAnsiTheme="minorEastAsia" w:hint="eastAsia"/>
          <w:lang w:val="en-US" w:eastAsia="zh-CN"/>
        </w:rPr>
        <w:t>衍生物</w:t>
      </w:r>
      <w:r w:rsidR="00DF065A" w:rsidRPr="00183564">
        <w:rPr>
          <w:rFonts w:asciiTheme="minorEastAsia" w:eastAsiaTheme="minorEastAsia" w:hAnsiTheme="minorEastAsia" w:hint="eastAsia"/>
          <w:lang w:val="en-US" w:eastAsia="zh-CN"/>
        </w:rPr>
        <w:t>可能会出现与</w:t>
      </w:r>
      <w:r w:rsidR="003F7BD1" w:rsidRPr="00183564">
        <w:rPr>
          <w:rFonts w:asciiTheme="minorEastAsia" w:eastAsiaTheme="minorEastAsia" w:hAnsiTheme="minorEastAsia" w:hint="eastAsia"/>
          <w:lang w:val="en-US" w:eastAsia="zh-CN"/>
        </w:rPr>
        <w:t>遗传资源无形方面</w:t>
      </w:r>
      <w:r w:rsidR="00DF065A" w:rsidRPr="00183564">
        <w:rPr>
          <w:rFonts w:asciiTheme="minorEastAsia" w:eastAsiaTheme="minorEastAsia" w:hAnsiTheme="minorEastAsia" w:hint="eastAsia"/>
          <w:lang w:val="de-CH" w:eastAsia="zh-CN"/>
        </w:rPr>
        <w:t>的情况中</w:t>
      </w:r>
      <w:r w:rsidR="003F7BD1" w:rsidRPr="00183564">
        <w:rPr>
          <w:rFonts w:asciiTheme="minorEastAsia" w:eastAsiaTheme="minorEastAsia" w:hAnsiTheme="minorEastAsia" w:hint="eastAsia"/>
          <w:lang w:val="en-US" w:eastAsia="zh-CN"/>
        </w:rPr>
        <w:t>类似的实际问题</w:t>
      </w:r>
      <w:r w:rsidRPr="00183564">
        <w:rPr>
          <w:rFonts w:asciiTheme="minorEastAsia" w:eastAsiaTheme="minorEastAsia" w:hAnsiTheme="minorEastAsia" w:hint="eastAsia"/>
          <w:lang w:val="en-US" w:eastAsia="zh-CN"/>
        </w:rPr>
        <w:t>。</w:t>
      </w:r>
      <w:r w:rsidR="008019CF" w:rsidRPr="00183564">
        <w:rPr>
          <w:rFonts w:asciiTheme="minorEastAsia" w:eastAsiaTheme="minorEastAsia" w:hAnsiTheme="minorEastAsia" w:hint="eastAsia"/>
          <w:lang w:val="en-US" w:eastAsia="zh-CN"/>
        </w:rPr>
        <w:t>同样，相同的</w:t>
      </w:r>
      <w:r w:rsidR="00AE70A9">
        <w:rPr>
          <w:rFonts w:asciiTheme="minorEastAsia" w:eastAsiaTheme="minorEastAsia" w:hAnsiTheme="minorEastAsia" w:hint="eastAsia"/>
          <w:lang w:val="en-US" w:eastAsia="zh-CN"/>
        </w:rPr>
        <w:t>衍生物</w:t>
      </w:r>
      <w:r w:rsidR="00A5626D" w:rsidRPr="00183564">
        <w:rPr>
          <w:rFonts w:asciiTheme="minorEastAsia" w:eastAsiaTheme="minorEastAsia" w:hAnsiTheme="minorEastAsia" w:hint="eastAsia"/>
          <w:lang w:val="en-US" w:eastAsia="zh-CN"/>
        </w:rPr>
        <w:t>（</w:t>
      </w:r>
      <w:r w:rsidR="008019CF" w:rsidRPr="00183564">
        <w:rPr>
          <w:rFonts w:asciiTheme="minorEastAsia" w:eastAsiaTheme="minorEastAsia" w:hAnsiTheme="minorEastAsia" w:hint="eastAsia"/>
          <w:lang w:val="en-US" w:eastAsia="zh-CN"/>
        </w:rPr>
        <w:t>理解为天然存在的生物化学化合物</w:t>
      </w:r>
      <w:r w:rsidR="00C02102" w:rsidRPr="00183564">
        <w:rPr>
          <w:rFonts w:asciiTheme="minorEastAsia" w:eastAsiaTheme="minorEastAsia" w:hAnsiTheme="minorEastAsia" w:hint="eastAsia"/>
          <w:lang w:val="en-US" w:eastAsia="zh-CN"/>
        </w:rPr>
        <w:t>）可能</w:t>
      </w:r>
      <w:r w:rsidR="008019CF" w:rsidRPr="00183564">
        <w:rPr>
          <w:rFonts w:asciiTheme="minorEastAsia" w:eastAsiaTheme="minorEastAsia" w:hAnsiTheme="minorEastAsia" w:hint="eastAsia"/>
          <w:lang w:val="en-US" w:eastAsia="zh-CN"/>
        </w:rPr>
        <w:t>出现在</w:t>
      </w:r>
      <w:r w:rsidR="00C02102" w:rsidRPr="00183564">
        <w:rPr>
          <w:rFonts w:asciiTheme="minorEastAsia" w:eastAsiaTheme="minorEastAsia" w:hAnsiTheme="minorEastAsia" w:hint="eastAsia"/>
          <w:lang w:val="en-US" w:eastAsia="zh-CN"/>
        </w:rPr>
        <w:t>多种</w:t>
      </w:r>
      <w:r w:rsidR="008019CF" w:rsidRPr="00183564">
        <w:rPr>
          <w:rFonts w:asciiTheme="minorEastAsia" w:eastAsiaTheme="minorEastAsia" w:hAnsiTheme="minorEastAsia" w:hint="eastAsia"/>
          <w:lang w:val="en-US" w:eastAsia="zh-CN"/>
        </w:rPr>
        <w:t>类型的</w:t>
      </w:r>
      <w:r w:rsidR="00C02102" w:rsidRPr="00183564">
        <w:rPr>
          <w:rFonts w:asciiTheme="minorEastAsia" w:eastAsiaTheme="minorEastAsia" w:hAnsiTheme="minorEastAsia" w:hint="eastAsia"/>
          <w:lang w:val="en-US" w:eastAsia="zh-CN"/>
        </w:rPr>
        <w:t>遗传资源</w:t>
      </w:r>
      <w:r w:rsidR="008019CF" w:rsidRPr="00183564">
        <w:rPr>
          <w:rFonts w:asciiTheme="minorEastAsia" w:eastAsiaTheme="minorEastAsia" w:hAnsiTheme="minorEastAsia" w:hint="eastAsia"/>
          <w:lang w:val="en-US" w:eastAsia="zh-CN"/>
        </w:rPr>
        <w:t>中，并且</w:t>
      </w:r>
      <w:r w:rsidR="00450512" w:rsidRPr="00183564">
        <w:rPr>
          <w:rFonts w:asciiTheme="minorEastAsia" w:eastAsiaTheme="minorEastAsia" w:hAnsiTheme="minorEastAsia" w:hint="eastAsia"/>
          <w:lang w:val="en-US" w:eastAsia="zh-CN"/>
        </w:rPr>
        <w:t>同一种</w:t>
      </w:r>
      <w:r w:rsidR="00AE70A9">
        <w:rPr>
          <w:rFonts w:asciiTheme="minorEastAsia" w:eastAsiaTheme="minorEastAsia" w:hAnsiTheme="minorEastAsia" w:hint="eastAsia"/>
          <w:lang w:val="en-US" w:eastAsia="zh-CN"/>
        </w:rPr>
        <w:t>衍生物</w:t>
      </w:r>
      <w:r w:rsidR="008019CF" w:rsidRPr="00183564">
        <w:rPr>
          <w:rFonts w:asciiTheme="minorEastAsia" w:eastAsiaTheme="minorEastAsia" w:hAnsiTheme="minorEastAsia" w:hint="eastAsia"/>
          <w:lang w:val="en-US" w:eastAsia="zh-CN"/>
        </w:rPr>
        <w:t>可以从</w:t>
      </w:r>
      <w:r w:rsidR="00450512" w:rsidRPr="00183564">
        <w:rPr>
          <w:rFonts w:asciiTheme="minorEastAsia" w:eastAsiaTheme="minorEastAsia" w:hAnsiTheme="minorEastAsia" w:hint="eastAsia"/>
          <w:lang w:val="en-US" w:eastAsia="zh-CN"/>
        </w:rPr>
        <w:t>多种</w:t>
      </w:r>
      <w:r w:rsidR="008019CF" w:rsidRPr="00183564">
        <w:rPr>
          <w:rFonts w:asciiTheme="minorEastAsia" w:eastAsiaTheme="minorEastAsia" w:hAnsiTheme="minorEastAsia" w:hint="eastAsia"/>
          <w:lang w:val="en-US" w:eastAsia="zh-CN"/>
        </w:rPr>
        <w:t>来源获得，而</w:t>
      </w:r>
      <w:r w:rsidR="00450512" w:rsidRPr="00183564">
        <w:rPr>
          <w:rFonts w:asciiTheme="minorEastAsia" w:eastAsiaTheme="minorEastAsia" w:hAnsiTheme="minorEastAsia" w:hint="eastAsia"/>
          <w:lang w:val="en-US" w:eastAsia="zh-CN"/>
        </w:rPr>
        <w:t>无需获取</w:t>
      </w:r>
      <w:r w:rsidR="008019CF" w:rsidRPr="00183564">
        <w:rPr>
          <w:rFonts w:asciiTheme="minorEastAsia" w:eastAsiaTheme="minorEastAsia" w:hAnsiTheme="minorEastAsia" w:hint="eastAsia"/>
          <w:lang w:val="en-US" w:eastAsia="zh-CN"/>
        </w:rPr>
        <w:t>特定的</w:t>
      </w:r>
      <w:r w:rsidR="00450512" w:rsidRPr="00183564">
        <w:rPr>
          <w:rFonts w:asciiTheme="minorEastAsia" w:eastAsiaTheme="minorEastAsia" w:hAnsiTheme="minorEastAsia" w:hint="eastAsia"/>
          <w:lang w:val="en-US" w:eastAsia="zh-CN"/>
        </w:rPr>
        <w:t>遗传资源</w:t>
      </w:r>
      <w:r w:rsidR="008019CF" w:rsidRPr="00183564">
        <w:rPr>
          <w:rFonts w:asciiTheme="minorEastAsia" w:eastAsiaTheme="minorEastAsia" w:hAnsiTheme="minorEastAsia" w:hint="eastAsia"/>
          <w:lang w:val="en-US" w:eastAsia="zh-CN"/>
        </w:rPr>
        <w:t>本身。因此，要求</w:t>
      </w:r>
      <w:r w:rsidR="00506223">
        <w:rPr>
          <w:rFonts w:asciiTheme="minorEastAsia" w:eastAsiaTheme="minorEastAsia" w:hAnsiTheme="minorEastAsia" w:hint="eastAsia"/>
          <w:lang w:val="en-US" w:eastAsia="zh-CN"/>
        </w:rPr>
        <w:t>公开</w:t>
      </w:r>
      <w:r w:rsidR="00AE70A9">
        <w:rPr>
          <w:rFonts w:asciiTheme="minorEastAsia" w:eastAsiaTheme="minorEastAsia" w:hAnsiTheme="minorEastAsia" w:hint="eastAsia"/>
          <w:lang w:val="en-US" w:eastAsia="zh-CN"/>
        </w:rPr>
        <w:t>衍生物</w:t>
      </w:r>
      <w:r w:rsidR="008019CF" w:rsidRPr="00183564">
        <w:rPr>
          <w:rFonts w:asciiTheme="minorEastAsia" w:eastAsiaTheme="minorEastAsia" w:hAnsiTheme="minorEastAsia" w:hint="eastAsia"/>
          <w:lang w:val="en-US" w:eastAsia="zh-CN"/>
        </w:rPr>
        <w:t>的</w:t>
      </w:r>
      <w:r w:rsidR="00DD5926" w:rsidRPr="00183564">
        <w:rPr>
          <w:rFonts w:asciiTheme="minorEastAsia" w:eastAsiaTheme="minorEastAsia" w:hAnsiTheme="minorEastAsia" w:hint="eastAsia"/>
          <w:lang w:val="en-US" w:eastAsia="zh-CN"/>
        </w:rPr>
        <w:t>起源</w:t>
      </w:r>
      <w:r w:rsidR="008019CF" w:rsidRPr="00183564">
        <w:rPr>
          <w:rFonts w:asciiTheme="minorEastAsia" w:eastAsiaTheme="minorEastAsia" w:hAnsiTheme="minorEastAsia" w:hint="eastAsia"/>
          <w:lang w:val="en-US" w:eastAsia="zh-CN"/>
        </w:rPr>
        <w:t>/来源不会</w:t>
      </w:r>
      <w:r w:rsidR="00A84671" w:rsidRPr="00183564">
        <w:rPr>
          <w:rFonts w:asciiTheme="minorEastAsia" w:eastAsiaTheme="minorEastAsia" w:hAnsiTheme="minorEastAsia" w:hint="eastAsia"/>
          <w:lang w:val="en-US" w:eastAsia="zh-CN"/>
        </w:rPr>
        <w:t>从总体上</w:t>
      </w:r>
      <w:r w:rsidR="00737761" w:rsidRPr="00183564">
        <w:rPr>
          <w:rFonts w:asciiTheme="minorEastAsia" w:eastAsiaTheme="minorEastAsia" w:hAnsiTheme="minorEastAsia" w:hint="eastAsia"/>
          <w:lang w:val="en-US" w:eastAsia="zh-CN"/>
        </w:rPr>
        <w:t>提高关于遗传资源起源</w:t>
      </w:r>
      <w:r w:rsidR="008019CF" w:rsidRPr="00183564">
        <w:rPr>
          <w:rFonts w:asciiTheme="minorEastAsia" w:eastAsiaTheme="minorEastAsia" w:hAnsiTheme="minorEastAsia" w:hint="eastAsia"/>
          <w:lang w:val="en-US" w:eastAsia="zh-CN"/>
        </w:rPr>
        <w:t>/来源的透明度，但会给专利申请人和专利局带来法律和实践上的挑</w:t>
      </w:r>
      <w:r w:rsidR="00F51734">
        <w:rPr>
          <w:rFonts w:asciiTheme="minorEastAsia" w:eastAsiaTheme="minorEastAsia" w:hAnsiTheme="minorEastAsia" w:hint="eastAsia"/>
          <w:lang w:val="en-US" w:eastAsia="zh-CN"/>
        </w:rPr>
        <w:t>‍</w:t>
      </w:r>
      <w:r w:rsidR="008019CF" w:rsidRPr="00183564">
        <w:rPr>
          <w:rFonts w:asciiTheme="minorEastAsia" w:eastAsiaTheme="minorEastAsia" w:hAnsiTheme="minorEastAsia" w:hint="eastAsia"/>
          <w:lang w:val="en-US" w:eastAsia="zh-CN"/>
        </w:rPr>
        <w:t>战。</w:t>
      </w:r>
    </w:p>
    <w:p w14:paraId="543802D0" w14:textId="11164FB1" w:rsidR="00D66646" w:rsidRPr="00183564" w:rsidRDefault="008019CF" w:rsidP="000F7CE9">
      <w:pPr>
        <w:pStyle w:val="Text"/>
        <w:widowControl w:val="0"/>
        <w:pBdr>
          <w:top w:val="single" w:sz="4" w:space="1" w:color="auto"/>
          <w:left w:val="single" w:sz="4" w:space="4" w:color="auto"/>
          <w:bottom w:val="single" w:sz="4" w:space="1" w:color="auto"/>
          <w:right w:val="single" w:sz="4" w:space="4" w:color="auto"/>
        </w:pBdr>
        <w:spacing w:afterLines="50" w:after="120" w:line="340" w:lineRule="atLeast"/>
        <w:rPr>
          <w:rFonts w:asciiTheme="minorEastAsia" w:eastAsiaTheme="minorEastAsia" w:hAnsiTheme="minorEastAsia"/>
          <w:b/>
          <w:lang w:val="en-US" w:eastAsia="zh-CN"/>
        </w:rPr>
      </w:pPr>
      <w:r w:rsidRPr="00B5238C">
        <w:rPr>
          <w:rFonts w:ascii="SimHei" w:eastAsia="SimHei" w:hAnsi="SimHei" w:hint="eastAsia"/>
          <w:caps/>
          <w:color w:val="auto"/>
          <w:kern w:val="32"/>
          <w:lang w:val="en-US" w:eastAsia="zh-CN"/>
        </w:rPr>
        <w:t>对IGC</w:t>
      </w:r>
      <w:r w:rsidRPr="000F7CE9">
        <w:rPr>
          <w:rFonts w:asciiTheme="minorEastAsia" w:eastAsiaTheme="minorEastAsia" w:hAnsiTheme="minorEastAsia" w:hint="eastAsia"/>
          <w:b/>
          <w:lang w:val="en-US" w:eastAsia="zh-CN"/>
        </w:rPr>
        <w:t>工作</w:t>
      </w:r>
      <w:r w:rsidRPr="00B5238C">
        <w:rPr>
          <w:rFonts w:ascii="SimHei" w:eastAsia="SimHei" w:hAnsi="SimHei" w:hint="eastAsia"/>
          <w:caps/>
          <w:color w:val="auto"/>
          <w:kern w:val="32"/>
          <w:lang w:val="en-US" w:eastAsia="zh-CN"/>
        </w:rPr>
        <w:t>的影响</w:t>
      </w:r>
      <w:r w:rsidR="00363F3A" w:rsidRPr="00B5238C">
        <w:rPr>
          <w:rFonts w:ascii="SimHei" w:eastAsia="SimHei" w:hAnsi="SimHei" w:hint="eastAsia"/>
          <w:caps/>
          <w:color w:val="auto"/>
          <w:kern w:val="32"/>
          <w:lang w:val="en-US" w:eastAsia="zh-CN"/>
        </w:rPr>
        <w:t>：</w:t>
      </w:r>
    </w:p>
    <w:p w14:paraId="03D0CCBE" w14:textId="685EB119" w:rsidR="00D66646" w:rsidRPr="00183564" w:rsidRDefault="008019CF" w:rsidP="000F7CE9">
      <w:pPr>
        <w:pStyle w:val="Text"/>
        <w:widowControl w:val="0"/>
        <w:numPr>
          <w:ilvl w:val="0"/>
          <w:numId w:val="14"/>
        </w:numPr>
        <w:pBdr>
          <w:top w:val="single" w:sz="4" w:space="1" w:color="auto"/>
          <w:left w:val="single" w:sz="4" w:space="4" w:color="auto"/>
          <w:bottom w:val="single" w:sz="4" w:space="1" w:color="auto"/>
          <w:right w:val="single" w:sz="4" w:space="4" w:color="auto"/>
        </w:pBdr>
        <w:spacing w:afterLines="50" w:after="120" w:line="340" w:lineRule="atLeast"/>
        <w:ind w:left="420" w:hangingChars="200" w:hanging="420"/>
        <w:jc w:val="both"/>
        <w:rPr>
          <w:rFonts w:asciiTheme="minorEastAsia" w:eastAsiaTheme="minorEastAsia" w:hAnsiTheme="minorEastAsia"/>
          <w:lang w:val="en-US" w:eastAsia="zh-CN"/>
        </w:rPr>
      </w:pPr>
      <w:r w:rsidRPr="00183564">
        <w:rPr>
          <w:rFonts w:asciiTheme="minorEastAsia" w:eastAsiaTheme="minorEastAsia" w:hAnsiTheme="minorEastAsia" w:hint="eastAsia"/>
          <w:lang w:val="en-US" w:eastAsia="zh-CN"/>
        </w:rPr>
        <w:t>将</w:t>
      </w:r>
      <w:r w:rsidR="00363F3A" w:rsidRPr="00183564">
        <w:rPr>
          <w:rFonts w:asciiTheme="minorEastAsia" w:eastAsiaTheme="minorEastAsia" w:hAnsiTheme="minorEastAsia" w:hint="eastAsia"/>
          <w:lang w:val="en-US" w:eastAsia="zh-CN"/>
        </w:rPr>
        <w:t>专利</w:t>
      </w:r>
      <w:r w:rsidR="00506223">
        <w:rPr>
          <w:rFonts w:asciiTheme="minorEastAsia" w:eastAsiaTheme="minorEastAsia" w:hAnsiTheme="minorEastAsia" w:hint="eastAsia"/>
          <w:lang w:val="en-US" w:eastAsia="zh-CN"/>
        </w:rPr>
        <w:t>公开</w:t>
      </w:r>
      <w:r w:rsidR="00363F3A" w:rsidRPr="00183564">
        <w:rPr>
          <w:rFonts w:asciiTheme="minorEastAsia" w:eastAsiaTheme="minorEastAsia" w:hAnsiTheme="minorEastAsia" w:hint="eastAsia"/>
          <w:lang w:val="en-US" w:eastAsia="zh-CN"/>
        </w:rPr>
        <w:t>要求扩大至</w:t>
      </w:r>
      <w:r w:rsidRPr="00183564">
        <w:rPr>
          <w:rFonts w:asciiTheme="minorEastAsia" w:eastAsiaTheme="minorEastAsia" w:hAnsiTheme="minorEastAsia" w:hint="eastAsia"/>
          <w:lang w:val="en-US" w:eastAsia="zh-CN"/>
        </w:rPr>
        <w:t>基因序列数据或任何其他类型的</w:t>
      </w:r>
      <w:r w:rsidR="00363F3A" w:rsidRPr="00183564">
        <w:rPr>
          <w:rFonts w:asciiTheme="minorEastAsia" w:eastAsiaTheme="minorEastAsia" w:hAnsiTheme="minorEastAsia" w:hint="eastAsia"/>
          <w:lang w:val="en-US" w:eastAsia="zh-CN"/>
        </w:rPr>
        <w:t>数字</w:t>
      </w:r>
      <w:r w:rsidRPr="00183564">
        <w:rPr>
          <w:rFonts w:asciiTheme="minorEastAsia" w:eastAsiaTheme="minorEastAsia" w:hAnsiTheme="minorEastAsia" w:hint="eastAsia"/>
          <w:lang w:val="en-US" w:eastAsia="zh-CN"/>
        </w:rPr>
        <w:t>序列信息或</w:t>
      </w:r>
      <w:r w:rsidR="00AE70A9">
        <w:rPr>
          <w:rFonts w:asciiTheme="minorEastAsia" w:eastAsiaTheme="minorEastAsia" w:hAnsiTheme="minorEastAsia" w:hint="eastAsia"/>
          <w:lang w:val="en-US" w:eastAsia="zh-CN"/>
        </w:rPr>
        <w:t>衍生物</w:t>
      </w:r>
      <w:r w:rsidRPr="00183564">
        <w:rPr>
          <w:rFonts w:asciiTheme="minorEastAsia" w:eastAsiaTheme="minorEastAsia" w:hAnsiTheme="minorEastAsia" w:hint="eastAsia"/>
          <w:lang w:val="en-US" w:eastAsia="zh-CN"/>
        </w:rPr>
        <w:t>，将</w:t>
      </w:r>
      <w:r w:rsidR="00363F3A" w:rsidRPr="00183564">
        <w:rPr>
          <w:rFonts w:asciiTheme="minorEastAsia" w:eastAsiaTheme="minorEastAsia" w:hAnsiTheme="minorEastAsia" w:hint="eastAsia"/>
          <w:lang w:val="en-US" w:eastAsia="zh-CN"/>
        </w:rPr>
        <w:t>产生</w:t>
      </w:r>
      <w:r w:rsidRPr="00183564">
        <w:rPr>
          <w:rFonts w:asciiTheme="minorEastAsia" w:eastAsiaTheme="minorEastAsia" w:hAnsiTheme="minorEastAsia" w:hint="eastAsia"/>
          <w:lang w:val="en-US" w:eastAsia="zh-CN"/>
        </w:rPr>
        <w:t>重大的法律和实践挑战，而不会</w:t>
      </w:r>
      <w:r w:rsidR="00363F3A" w:rsidRPr="00183564">
        <w:rPr>
          <w:rFonts w:asciiTheme="minorEastAsia" w:eastAsiaTheme="minorEastAsia" w:hAnsiTheme="minorEastAsia" w:hint="eastAsia"/>
          <w:lang w:val="en-US" w:eastAsia="zh-CN"/>
        </w:rPr>
        <w:t>从总体上</w:t>
      </w:r>
      <w:r w:rsidRPr="00183564">
        <w:rPr>
          <w:rFonts w:asciiTheme="minorEastAsia" w:eastAsiaTheme="minorEastAsia" w:hAnsiTheme="minorEastAsia" w:hint="eastAsia"/>
          <w:lang w:val="en-US" w:eastAsia="zh-CN"/>
        </w:rPr>
        <w:t>提高有形</w:t>
      </w:r>
      <w:r w:rsidR="00363F3A" w:rsidRPr="00183564">
        <w:rPr>
          <w:rFonts w:asciiTheme="minorEastAsia" w:eastAsiaTheme="minorEastAsia" w:hAnsiTheme="minorEastAsia" w:hint="eastAsia"/>
          <w:lang w:val="en-US" w:eastAsia="zh-CN"/>
        </w:rPr>
        <w:t>遗传资源</w:t>
      </w:r>
      <w:r w:rsidRPr="00183564">
        <w:rPr>
          <w:rFonts w:asciiTheme="minorEastAsia" w:eastAsiaTheme="minorEastAsia" w:hAnsiTheme="minorEastAsia" w:hint="eastAsia"/>
          <w:lang w:val="en-US" w:eastAsia="zh-CN"/>
        </w:rPr>
        <w:t>来源/起源的透明度。因此，国际</w:t>
      </w:r>
      <w:r w:rsidR="00E8148A" w:rsidRPr="00183564">
        <w:rPr>
          <w:rFonts w:asciiTheme="minorEastAsia" w:eastAsiaTheme="minorEastAsia" w:hAnsiTheme="minorEastAsia" w:hint="eastAsia"/>
          <w:lang w:val="en-US" w:eastAsia="zh-CN"/>
        </w:rPr>
        <w:t>专利</w:t>
      </w:r>
      <w:r w:rsidR="00506223">
        <w:rPr>
          <w:rFonts w:asciiTheme="minorEastAsia" w:eastAsiaTheme="minorEastAsia" w:hAnsiTheme="minorEastAsia" w:hint="eastAsia"/>
          <w:lang w:val="en-US" w:eastAsia="zh-CN"/>
        </w:rPr>
        <w:t>公开</w:t>
      </w:r>
      <w:r w:rsidR="00E8148A" w:rsidRPr="00183564">
        <w:rPr>
          <w:rFonts w:asciiTheme="minorEastAsia" w:eastAsiaTheme="minorEastAsia" w:hAnsiTheme="minorEastAsia" w:hint="eastAsia"/>
          <w:lang w:val="en-US" w:eastAsia="zh-CN"/>
        </w:rPr>
        <w:t>要求</w:t>
      </w:r>
      <w:r w:rsidRPr="00183564">
        <w:rPr>
          <w:rFonts w:asciiTheme="minorEastAsia" w:eastAsiaTheme="minorEastAsia" w:hAnsiTheme="minorEastAsia" w:hint="eastAsia"/>
          <w:lang w:val="en-US" w:eastAsia="zh-CN"/>
        </w:rPr>
        <w:t>应继续</w:t>
      </w:r>
      <w:r w:rsidR="00503CB3" w:rsidRPr="00183564">
        <w:rPr>
          <w:rFonts w:asciiTheme="minorEastAsia" w:eastAsiaTheme="minorEastAsia" w:hAnsiTheme="minorEastAsia" w:hint="eastAsia"/>
          <w:lang w:val="en-US" w:eastAsia="zh-CN"/>
        </w:rPr>
        <w:t>侧重于</w:t>
      </w:r>
      <w:r w:rsidRPr="00183564">
        <w:rPr>
          <w:rFonts w:asciiTheme="minorEastAsia" w:eastAsiaTheme="minorEastAsia" w:hAnsiTheme="minorEastAsia" w:hint="eastAsia"/>
          <w:lang w:val="en-US" w:eastAsia="zh-CN"/>
        </w:rPr>
        <w:t>《生物多样性公约》和《名古屋议定书》中</w:t>
      </w:r>
      <w:r w:rsidR="00503CB3" w:rsidRPr="00183564">
        <w:rPr>
          <w:rFonts w:asciiTheme="minorEastAsia" w:eastAsiaTheme="minorEastAsia" w:hAnsiTheme="minorEastAsia" w:hint="eastAsia"/>
          <w:lang w:val="en-US" w:eastAsia="zh-CN"/>
        </w:rPr>
        <w:t>定义</w:t>
      </w:r>
      <w:r w:rsidRPr="00183564">
        <w:rPr>
          <w:rFonts w:asciiTheme="minorEastAsia" w:eastAsiaTheme="minorEastAsia" w:hAnsiTheme="minorEastAsia" w:hint="eastAsia"/>
          <w:lang w:val="en-US" w:eastAsia="zh-CN"/>
        </w:rPr>
        <w:t>的</w:t>
      </w:r>
      <w:r w:rsidR="00503CB3" w:rsidRPr="00183564">
        <w:rPr>
          <w:rFonts w:asciiTheme="minorEastAsia" w:eastAsiaTheme="minorEastAsia" w:hAnsiTheme="minorEastAsia" w:hint="eastAsia"/>
          <w:lang w:val="en-US" w:eastAsia="zh-CN"/>
        </w:rPr>
        <w:t>遗传资源</w:t>
      </w:r>
      <w:r w:rsidRPr="00183564">
        <w:rPr>
          <w:rFonts w:asciiTheme="minorEastAsia" w:eastAsiaTheme="minorEastAsia" w:hAnsiTheme="minorEastAsia" w:hint="eastAsia"/>
          <w:lang w:val="en-US" w:eastAsia="zh-CN"/>
        </w:rPr>
        <w:t>。</w:t>
      </w:r>
    </w:p>
    <w:p w14:paraId="7C4B4D11" w14:textId="01E45850" w:rsidR="00D66646" w:rsidRPr="00183564" w:rsidRDefault="008019CF" w:rsidP="000F7CE9">
      <w:pPr>
        <w:pStyle w:val="Text"/>
        <w:widowControl w:val="0"/>
        <w:numPr>
          <w:ilvl w:val="0"/>
          <w:numId w:val="14"/>
        </w:numPr>
        <w:pBdr>
          <w:top w:val="single" w:sz="4" w:space="1" w:color="auto"/>
          <w:left w:val="single" w:sz="4" w:space="4" w:color="auto"/>
          <w:bottom w:val="single" w:sz="4" w:space="1" w:color="auto"/>
          <w:right w:val="single" w:sz="4" w:space="4" w:color="auto"/>
        </w:pBdr>
        <w:spacing w:afterLines="50" w:after="120" w:line="340" w:lineRule="atLeast"/>
        <w:ind w:left="420" w:hangingChars="200" w:hanging="420"/>
        <w:jc w:val="both"/>
        <w:rPr>
          <w:rFonts w:asciiTheme="minorEastAsia" w:eastAsiaTheme="minorEastAsia" w:hAnsiTheme="minorEastAsia"/>
          <w:lang w:val="en-US" w:eastAsia="zh-CN"/>
        </w:rPr>
      </w:pPr>
      <w:r w:rsidRPr="00183564">
        <w:rPr>
          <w:rFonts w:asciiTheme="minorEastAsia" w:eastAsiaTheme="minorEastAsia" w:hAnsiTheme="minorEastAsia" w:hint="eastAsia"/>
          <w:lang w:val="en-US" w:eastAsia="zh-CN"/>
        </w:rPr>
        <w:t>此外，</w:t>
      </w:r>
      <w:r w:rsidR="00A42CE3" w:rsidRPr="00183564">
        <w:rPr>
          <w:rFonts w:asciiTheme="minorEastAsia" w:eastAsiaTheme="minorEastAsia" w:hAnsiTheme="minorEastAsia" w:hint="eastAsia"/>
          <w:lang w:val="en-US" w:eastAsia="zh-CN"/>
        </w:rPr>
        <w:t>如</w:t>
      </w:r>
      <w:r w:rsidRPr="00183564">
        <w:rPr>
          <w:rFonts w:asciiTheme="minorEastAsia" w:eastAsiaTheme="minorEastAsia" w:hAnsiTheme="minorEastAsia" w:hint="eastAsia"/>
          <w:lang w:val="en-US" w:eastAsia="zh-CN"/>
        </w:rPr>
        <w:t>“</w:t>
      </w:r>
      <w:r w:rsidR="00A42CE3" w:rsidRPr="00183564">
        <w:rPr>
          <w:rFonts w:asciiTheme="minorEastAsia" w:eastAsiaTheme="minorEastAsia" w:hAnsiTheme="minorEastAsia" w:hint="eastAsia"/>
          <w:lang w:val="en-US" w:eastAsia="zh-CN"/>
        </w:rPr>
        <w:t>数字序列信息</w:t>
      </w:r>
      <w:r w:rsidRPr="00183564">
        <w:rPr>
          <w:rFonts w:asciiTheme="minorEastAsia" w:eastAsiaTheme="minorEastAsia" w:hAnsiTheme="minorEastAsia" w:hint="eastAsia"/>
          <w:lang w:val="en-US" w:eastAsia="zh-CN"/>
        </w:rPr>
        <w:t>”</w:t>
      </w:r>
      <w:r w:rsidR="00A42CE3" w:rsidRPr="00183564">
        <w:rPr>
          <w:rFonts w:asciiTheme="minorEastAsia" w:eastAsiaTheme="minorEastAsia" w:hAnsiTheme="minorEastAsia" w:hint="eastAsia"/>
          <w:lang w:val="en-US" w:eastAsia="zh-CN"/>
        </w:rPr>
        <w:t>等</w:t>
      </w:r>
      <w:r w:rsidRPr="00183564">
        <w:rPr>
          <w:rFonts w:asciiTheme="minorEastAsia" w:eastAsiaTheme="minorEastAsia" w:hAnsiTheme="minorEastAsia" w:hint="eastAsia"/>
          <w:lang w:val="en-US" w:eastAsia="zh-CN"/>
        </w:rPr>
        <w:t>问题目前正由处理</w:t>
      </w:r>
      <w:r w:rsidR="00A42CE3" w:rsidRPr="00183564">
        <w:rPr>
          <w:rFonts w:asciiTheme="minorEastAsia" w:eastAsiaTheme="minorEastAsia" w:hAnsiTheme="minorEastAsia" w:hint="eastAsia"/>
          <w:lang w:val="en-US" w:eastAsia="zh-CN"/>
        </w:rPr>
        <w:t>获取和惠益分享</w:t>
      </w:r>
      <w:r w:rsidRPr="00183564">
        <w:rPr>
          <w:rFonts w:asciiTheme="minorEastAsia" w:eastAsiaTheme="minorEastAsia" w:hAnsiTheme="minorEastAsia" w:hint="eastAsia"/>
          <w:lang w:val="en-US" w:eastAsia="zh-CN"/>
        </w:rPr>
        <w:t>的国际论坛</w:t>
      </w:r>
      <w:r w:rsidR="00C54A30" w:rsidRPr="00183564">
        <w:rPr>
          <w:rFonts w:asciiTheme="minorEastAsia" w:eastAsiaTheme="minorEastAsia" w:hAnsiTheme="minorEastAsia" w:hint="eastAsia"/>
          <w:lang w:val="en-US" w:eastAsia="zh-CN"/>
        </w:rPr>
        <w:t>进行处理</w:t>
      </w:r>
      <w:r w:rsidRPr="00183564">
        <w:rPr>
          <w:rFonts w:asciiTheme="minorEastAsia" w:eastAsiaTheme="minorEastAsia" w:hAnsiTheme="minorEastAsia" w:hint="eastAsia"/>
          <w:lang w:val="en-US" w:eastAsia="zh-CN"/>
        </w:rPr>
        <w:t>。将这些悬而未决的问题纳入IGC的工作将</w:t>
      </w:r>
      <w:r w:rsidR="00C54A30" w:rsidRPr="00183564">
        <w:rPr>
          <w:rFonts w:asciiTheme="minorEastAsia" w:eastAsiaTheme="minorEastAsia" w:hAnsiTheme="minorEastAsia" w:hint="eastAsia"/>
          <w:lang w:val="en-US" w:eastAsia="zh-CN"/>
        </w:rPr>
        <w:t>使这方面的工作更为复杂化</w:t>
      </w:r>
      <w:r w:rsidRPr="00183564">
        <w:rPr>
          <w:rFonts w:asciiTheme="minorEastAsia" w:eastAsiaTheme="minorEastAsia" w:hAnsiTheme="minorEastAsia" w:hint="eastAsia"/>
          <w:lang w:val="en-US" w:eastAsia="zh-CN"/>
        </w:rPr>
        <w:t>，从而进一步</w:t>
      </w:r>
      <w:r w:rsidR="00C54A30" w:rsidRPr="00183564">
        <w:rPr>
          <w:rFonts w:asciiTheme="minorEastAsia" w:eastAsiaTheme="minorEastAsia" w:hAnsiTheme="minorEastAsia" w:hint="eastAsia"/>
          <w:lang w:val="en-US" w:eastAsia="zh-CN"/>
        </w:rPr>
        <w:t>推迟寻求</w:t>
      </w:r>
      <w:r w:rsidRPr="00183564">
        <w:rPr>
          <w:rFonts w:asciiTheme="minorEastAsia" w:eastAsiaTheme="minorEastAsia" w:hAnsiTheme="minorEastAsia" w:hint="eastAsia"/>
          <w:lang w:val="en-US" w:eastAsia="zh-CN"/>
        </w:rPr>
        <w:t>可行的国际</w:t>
      </w:r>
      <w:r w:rsidR="00E8148A" w:rsidRPr="00183564">
        <w:rPr>
          <w:rFonts w:asciiTheme="minorEastAsia" w:eastAsiaTheme="minorEastAsia" w:hAnsiTheme="minorEastAsia" w:hint="eastAsia"/>
          <w:lang w:val="en-US" w:eastAsia="zh-CN"/>
        </w:rPr>
        <w:t>专利</w:t>
      </w:r>
      <w:r w:rsidR="00506223">
        <w:rPr>
          <w:rFonts w:asciiTheme="minorEastAsia" w:eastAsiaTheme="minorEastAsia" w:hAnsiTheme="minorEastAsia" w:hint="eastAsia"/>
          <w:lang w:val="en-US" w:eastAsia="zh-CN"/>
        </w:rPr>
        <w:t>公开</w:t>
      </w:r>
      <w:r w:rsidR="00E8148A" w:rsidRPr="00183564">
        <w:rPr>
          <w:rFonts w:asciiTheme="minorEastAsia" w:eastAsiaTheme="minorEastAsia" w:hAnsiTheme="minorEastAsia" w:hint="eastAsia"/>
          <w:lang w:val="en-US" w:eastAsia="zh-CN"/>
        </w:rPr>
        <w:t>要求</w:t>
      </w:r>
      <w:r w:rsidRPr="00183564">
        <w:rPr>
          <w:rFonts w:asciiTheme="minorEastAsia" w:eastAsiaTheme="minorEastAsia" w:hAnsiTheme="minorEastAsia" w:hint="eastAsia"/>
          <w:lang w:val="en-US" w:eastAsia="zh-CN"/>
        </w:rPr>
        <w:t>解决</w:t>
      </w:r>
      <w:r w:rsidR="00C54A30" w:rsidRPr="00183564">
        <w:rPr>
          <w:rFonts w:asciiTheme="minorEastAsia" w:eastAsiaTheme="minorEastAsia" w:hAnsiTheme="minorEastAsia" w:hint="eastAsia"/>
          <w:lang w:val="en-US" w:eastAsia="zh-CN"/>
        </w:rPr>
        <w:t>方案的工作</w:t>
      </w:r>
      <w:r w:rsidRPr="00183564">
        <w:rPr>
          <w:rFonts w:asciiTheme="minorEastAsia" w:eastAsiaTheme="minorEastAsia" w:hAnsiTheme="minorEastAsia" w:hint="eastAsia"/>
          <w:lang w:val="en-US" w:eastAsia="zh-CN"/>
        </w:rPr>
        <w:t>。</w:t>
      </w:r>
    </w:p>
    <w:p w14:paraId="6FD88048" w14:textId="0E92024A" w:rsidR="00D66646" w:rsidRPr="00BF7B53" w:rsidRDefault="00AE56A3" w:rsidP="00BF7B53">
      <w:pPr>
        <w:pStyle w:val="1"/>
        <w:keepLines/>
        <w:numPr>
          <w:ilvl w:val="1"/>
          <w:numId w:val="15"/>
        </w:numPr>
        <w:overflowPunct w:val="0"/>
        <w:spacing w:beforeLines="100" w:afterLines="50" w:after="120" w:line="340" w:lineRule="atLeast"/>
        <w:ind w:left="567" w:hanging="567"/>
        <w:rPr>
          <w:rFonts w:ascii="SimSun" w:hAnsi="SimSun"/>
          <w:bCs w:val="0"/>
          <w:szCs w:val="21"/>
          <w:lang w:eastAsia="zh-CN"/>
        </w:rPr>
      </w:pPr>
      <w:bookmarkStart w:id="14" w:name="_Toc51754769"/>
      <w:r w:rsidRPr="00BF7B53">
        <w:rPr>
          <w:rFonts w:ascii="SimSun" w:hAnsi="SimSun" w:hint="eastAsia"/>
          <w:bCs w:val="0"/>
          <w:szCs w:val="21"/>
          <w:lang w:eastAsia="zh-CN"/>
        </w:rPr>
        <w:lastRenderedPageBreak/>
        <w:t>专利</w:t>
      </w:r>
      <w:r w:rsidR="009559CC" w:rsidRPr="00BF7B53">
        <w:rPr>
          <w:rFonts w:ascii="SimSun" w:hAnsi="SimSun" w:hint="eastAsia"/>
          <w:bCs w:val="0"/>
          <w:szCs w:val="21"/>
          <w:lang w:eastAsia="zh-CN"/>
        </w:rPr>
        <w:t>态势</w:t>
      </w:r>
      <w:bookmarkEnd w:id="14"/>
    </w:p>
    <w:p w14:paraId="5FBE34C7" w14:textId="4CE7907E" w:rsidR="00D66646" w:rsidRPr="00183564" w:rsidRDefault="00566824" w:rsidP="00CF66BF">
      <w:pPr>
        <w:pStyle w:val="Text"/>
        <w:overflowPunct w:val="0"/>
        <w:spacing w:afterLines="50" w:after="120" w:line="340" w:lineRule="atLeast"/>
        <w:ind w:firstLineChars="200" w:firstLine="420"/>
        <w:jc w:val="both"/>
        <w:rPr>
          <w:rFonts w:asciiTheme="minorEastAsia" w:eastAsiaTheme="minorEastAsia" w:hAnsiTheme="minorEastAsia"/>
          <w:lang w:val="en-US" w:eastAsia="zh-CN"/>
        </w:rPr>
      </w:pPr>
      <w:r w:rsidRPr="00183564">
        <w:rPr>
          <w:rFonts w:asciiTheme="minorEastAsia" w:eastAsiaTheme="minorEastAsia" w:hAnsiTheme="minorEastAsia" w:hint="eastAsia"/>
          <w:lang w:val="en-US" w:eastAsia="zh-CN"/>
        </w:rPr>
        <w:t>近期</w:t>
      </w:r>
      <w:r w:rsidR="00AE56A3" w:rsidRPr="00183564">
        <w:rPr>
          <w:rFonts w:asciiTheme="minorEastAsia" w:eastAsiaTheme="minorEastAsia" w:hAnsiTheme="minorEastAsia" w:hint="eastAsia"/>
          <w:lang w:val="en-US" w:eastAsia="zh-CN"/>
        </w:rPr>
        <w:t>的一些研究从总体上审查了专利</w:t>
      </w:r>
      <w:r w:rsidR="000C18A8" w:rsidRPr="00183564">
        <w:rPr>
          <w:rFonts w:asciiTheme="minorEastAsia" w:eastAsiaTheme="minorEastAsia" w:hAnsiTheme="minorEastAsia" w:hint="eastAsia"/>
          <w:lang w:val="en-US" w:eastAsia="zh-CN"/>
        </w:rPr>
        <w:t>态势</w:t>
      </w:r>
      <w:r w:rsidR="00AE56A3" w:rsidRPr="00183564">
        <w:rPr>
          <w:rFonts w:asciiTheme="minorEastAsia" w:eastAsiaTheme="minorEastAsia" w:hAnsiTheme="minorEastAsia" w:hint="eastAsia"/>
          <w:lang w:val="en-US" w:eastAsia="zh-CN"/>
        </w:rPr>
        <w:t>，或探讨了特定类型的</w:t>
      </w:r>
      <w:r w:rsidR="000C18A8" w:rsidRPr="00183564">
        <w:rPr>
          <w:rFonts w:asciiTheme="minorEastAsia" w:eastAsiaTheme="minorEastAsia" w:hAnsiTheme="minorEastAsia" w:hint="eastAsia"/>
          <w:lang w:val="en-US" w:eastAsia="zh-CN"/>
        </w:rPr>
        <w:t>遗传资源</w:t>
      </w:r>
      <w:r w:rsidR="00AE56A3" w:rsidRPr="00183564">
        <w:rPr>
          <w:rFonts w:asciiTheme="minorEastAsia" w:eastAsiaTheme="minorEastAsia" w:hAnsiTheme="minorEastAsia" w:hint="eastAsia"/>
          <w:lang w:val="en-US" w:eastAsia="zh-CN"/>
        </w:rPr>
        <w:t>和利用</w:t>
      </w:r>
      <w:r w:rsidR="000C18A8" w:rsidRPr="00183564">
        <w:rPr>
          <w:rFonts w:asciiTheme="minorEastAsia" w:eastAsiaTheme="minorEastAsia" w:hAnsiTheme="minorEastAsia" w:hint="eastAsia"/>
          <w:lang w:val="en-US" w:eastAsia="zh-CN"/>
        </w:rPr>
        <w:t>遗传资源</w:t>
      </w:r>
      <w:r w:rsidR="00AE56A3" w:rsidRPr="00183564">
        <w:rPr>
          <w:rFonts w:asciiTheme="minorEastAsia" w:eastAsiaTheme="minorEastAsia" w:hAnsiTheme="minorEastAsia" w:hint="eastAsia"/>
          <w:lang w:val="en-US" w:eastAsia="zh-CN"/>
        </w:rPr>
        <w:t>的</w:t>
      </w:r>
      <w:r w:rsidR="00F72D15" w:rsidRPr="00183564">
        <w:rPr>
          <w:rFonts w:asciiTheme="minorEastAsia" w:eastAsiaTheme="minorEastAsia" w:hAnsiTheme="minorEastAsia" w:hint="eastAsia"/>
          <w:lang w:val="en-US" w:eastAsia="zh-CN"/>
        </w:rPr>
        <w:t>领域</w:t>
      </w:r>
      <w:r w:rsidR="00AE56A3" w:rsidRPr="00183564">
        <w:rPr>
          <w:rFonts w:asciiTheme="minorEastAsia" w:eastAsiaTheme="minorEastAsia" w:hAnsiTheme="minorEastAsia" w:hint="eastAsia"/>
          <w:lang w:val="en-US" w:eastAsia="zh-CN"/>
        </w:rPr>
        <w:t>。根据这些</w:t>
      </w:r>
      <w:r w:rsidRPr="00183564">
        <w:rPr>
          <w:rFonts w:asciiTheme="minorEastAsia" w:eastAsiaTheme="minorEastAsia" w:hAnsiTheme="minorEastAsia" w:hint="eastAsia"/>
          <w:lang w:val="en-US" w:eastAsia="zh-CN"/>
        </w:rPr>
        <w:t>近期</w:t>
      </w:r>
      <w:r w:rsidR="00AE56A3" w:rsidRPr="00183564">
        <w:rPr>
          <w:rFonts w:asciiTheme="minorEastAsia" w:eastAsiaTheme="minorEastAsia" w:hAnsiTheme="minorEastAsia" w:hint="eastAsia"/>
          <w:lang w:val="en-US" w:eastAsia="zh-CN"/>
        </w:rPr>
        <w:t>研究</w:t>
      </w:r>
      <w:r w:rsidRPr="00183564">
        <w:rPr>
          <w:rFonts w:asciiTheme="minorEastAsia" w:eastAsiaTheme="minorEastAsia" w:hAnsiTheme="minorEastAsia" w:hint="eastAsia"/>
          <w:lang w:val="de-CH" w:eastAsia="zh-CN"/>
        </w:rPr>
        <w:t>（</w:t>
      </w:r>
      <w:r w:rsidRPr="00183564">
        <w:rPr>
          <w:rFonts w:asciiTheme="minorEastAsia" w:eastAsiaTheme="minorEastAsia" w:hAnsiTheme="minorEastAsia" w:hint="eastAsia"/>
          <w:lang w:val="en-US" w:eastAsia="zh-CN"/>
        </w:rPr>
        <w:t>将在</w:t>
      </w:r>
      <w:r w:rsidR="00AE56A3" w:rsidRPr="00183564">
        <w:rPr>
          <w:rFonts w:asciiTheme="minorEastAsia" w:eastAsiaTheme="minorEastAsia" w:hAnsiTheme="minorEastAsia" w:hint="eastAsia"/>
          <w:lang w:val="en-US" w:eastAsia="zh-CN"/>
        </w:rPr>
        <w:t>下文进一步总结</w:t>
      </w:r>
      <w:r w:rsidRPr="00183564">
        <w:rPr>
          <w:rFonts w:asciiTheme="minorEastAsia" w:eastAsiaTheme="minorEastAsia" w:hAnsiTheme="minorEastAsia" w:hint="eastAsia"/>
          <w:lang w:val="de-CH" w:eastAsia="zh-CN"/>
        </w:rPr>
        <w:t>）</w:t>
      </w:r>
      <w:r w:rsidR="00AE56A3" w:rsidRPr="00183564">
        <w:rPr>
          <w:rFonts w:asciiTheme="minorEastAsia" w:eastAsiaTheme="minorEastAsia" w:hAnsiTheme="minorEastAsia" w:hint="eastAsia"/>
          <w:lang w:val="en-US" w:eastAsia="zh-CN"/>
        </w:rPr>
        <w:t>，似乎可以得出这样的结论</w:t>
      </w:r>
      <w:r w:rsidRPr="00183564">
        <w:rPr>
          <w:rFonts w:asciiTheme="minorEastAsia" w:eastAsiaTheme="minorEastAsia" w:hAnsiTheme="minorEastAsia" w:hint="eastAsia"/>
          <w:lang w:val="en-US" w:eastAsia="zh-CN"/>
        </w:rPr>
        <w:t>：自</w:t>
      </w:r>
      <w:r w:rsidR="00AE56A3" w:rsidRPr="00183564">
        <w:rPr>
          <w:rFonts w:asciiTheme="minorEastAsia" w:eastAsiaTheme="minorEastAsia" w:hAnsiTheme="minorEastAsia" w:hint="eastAsia"/>
          <w:lang w:val="en-US" w:eastAsia="zh-CN"/>
        </w:rPr>
        <w:t>IGC首次讨论国际专利</w:t>
      </w:r>
      <w:r w:rsidR="00506223">
        <w:rPr>
          <w:rFonts w:asciiTheme="minorEastAsia" w:eastAsiaTheme="minorEastAsia" w:hAnsiTheme="minorEastAsia" w:hint="eastAsia"/>
          <w:lang w:val="en-US" w:eastAsia="zh-CN"/>
        </w:rPr>
        <w:t>公开</w:t>
      </w:r>
      <w:r w:rsidRPr="00183564">
        <w:rPr>
          <w:rFonts w:asciiTheme="minorEastAsia" w:eastAsiaTheme="minorEastAsia" w:hAnsiTheme="minorEastAsia" w:hint="eastAsia"/>
          <w:lang w:val="en-US" w:eastAsia="zh-CN"/>
        </w:rPr>
        <w:t>要求</w:t>
      </w:r>
      <w:r w:rsidR="00AE56A3" w:rsidRPr="00183564">
        <w:rPr>
          <w:rFonts w:asciiTheme="minorEastAsia" w:eastAsiaTheme="minorEastAsia" w:hAnsiTheme="minorEastAsia" w:hint="eastAsia"/>
          <w:lang w:val="en-US" w:eastAsia="zh-CN"/>
        </w:rPr>
        <w:t>以来，</w:t>
      </w:r>
      <w:r w:rsidR="00B20DEF" w:rsidRPr="00183564">
        <w:rPr>
          <w:rFonts w:asciiTheme="minorEastAsia" w:eastAsiaTheme="minorEastAsia" w:hAnsiTheme="minorEastAsia" w:hint="eastAsia"/>
          <w:lang w:val="en-US" w:eastAsia="zh-CN"/>
        </w:rPr>
        <w:t>有关遗传资源/</w:t>
      </w:r>
      <w:r w:rsidR="00AE56A3" w:rsidRPr="00183564">
        <w:rPr>
          <w:rFonts w:asciiTheme="minorEastAsia" w:eastAsiaTheme="minorEastAsia" w:hAnsiTheme="minorEastAsia" w:hint="eastAsia"/>
          <w:lang w:val="en-US" w:eastAsia="zh-CN"/>
        </w:rPr>
        <w:t>相关</w:t>
      </w:r>
      <w:r w:rsidR="00B20DEF" w:rsidRPr="00183564">
        <w:rPr>
          <w:rFonts w:asciiTheme="minorEastAsia" w:eastAsiaTheme="minorEastAsia" w:hAnsiTheme="minorEastAsia" w:hint="eastAsia"/>
          <w:lang w:val="en-US" w:eastAsia="zh-CN"/>
        </w:rPr>
        <w:t>传统知识</w:t>
      </w:r>
      <w:r w:rsidR="00AE56A3" w:rsidRPr="00183564">
        <w:rPr>
          <w:rFonts w:asciiTheme="minorEastAsia" w:eastAsiaTheme="minorEastAsia" w:hAnsiTheme="minorEastAsia" w:hint="eastAsia"/>
          <w:lang w:val="en-US" w:eastAsia="zh-CN"/>
        </w:rPr>
        <w:t>的专利</w:t>
      </w:r>
      <w:r w:rsidRPr="00183564">
        <w:rPr>
          <w:rFonts w:asciiTheme="minorEastAsia" w:eastAsiaTheme="minorEastAsia" w:hAnsiTheme="minorEastAsia" w:hint="eastAsia"/>
          <w:lang w:val="en-US" w:eastAsia="zh-CN"/>
        </w:rPr>
        <w:t>态势</w:t>
      </w:r>
      <w:r w:rsidR="00AE56A3" w:rsidRPr="00183564">
        <w:rPr>
          <w:rFonts w:asciiTheme="minorEastAsia" w:eastAsiaTheme="minorEastAsia" w:hAnsiTheme="minorEastAsia" w:hint="eastAsia"/>
          <w:lang w:val="en-US" w:eastAsia="zh-CN"/>
        </w:rPr>
        <w:t>发生了显著变化。重要</w:t>
      </w:r>
      <w:r w:rsidR="00B20DEF" w:rsidRPr="00183564">
        <w:rPr>
          <w:rFonts w:asciiTheme="minorEastAsia" w:eastAsiaTheme="minorEastAsia" w:hAnsiTheme="minorEastAsia" w:hint="eastAsia"/>
          <w:lang w:val="en-US" w:eastAsia="zh-CN"/>
        </w:rPr>
        <w:t>的研究结果包括：</w:t>
      </w:r>
    </w:p>
    <w:p w14:paraId="1EFBA26B" w14:textId="3614C0DE" w:rsidR="00D66646" w:rsidRPr="00183564" w:rsidRDefault="000B429A" w:rsidP="0076331B">
      <w:pPr>
        <w:pStyle w:val="Text"/>
        <w:numPr>
          <w:ilvl w:val="0"/>
          <w:numId w:val="21"/>
        </w:numPr>
        <w:spacing w:afterLines="50" w:after="120" w:line="340" w:lineRule="atLeast"/>
        <w:ind w:leftChars="400" w:left="1260" w:hangingChars="200" w:hanging="420"/>
        <w:contextualSpacing/>
        <w:jc w:val="both"/>
        <w:rPr>
          <w:rFonts w:asciiTheme="minorEastAsia" w:eastAsiaTheme="minorEastAsia" w:hAnsiTheme="minorEastAsia"/>
          <w:lang w:val="en-US" w:eastAsia="zh-CN"/>
        </w:rPr>
      </w:pPr>
      <w:r w:rsidRPr="00183564">
        <w:rPr>
          <w:rFonts w:asciiTheme="minorEastAsia" w:eastAsiaTheme="minorEastAsia" w:hAnsiTheme="minorEastAsia" w:hint="eastAsia"/>
          <w:lang w:val="en-US" w:eastAsia="zh-CN"/>
        </w:rPr>
        <w:t>专利申请中的大多数遗传资源由</w:t>
      </w:r>
      <w:r w:rsidR="00AE56A3" w:rsidRPr="00183564">
        <w:rPr>
          <w:rFonts w:asciiTheme="minorEastAsia" w:eastAsiaTheme="minorEastAsia" w:hAnsiTheme="minorEastAsia" w:hint="eastAsia"/>
          <w:lang w:val="en-US" w:eastAsia="zh-CN"/>
        </w:rPr>
        <w:t>少数</w:t>
      </w:r>
      <w:r w:rsidR="00F72D15" w:rsidRPr="00183564">
        <w:rPr>
          <w:rFonts w:asciiTheme="minorEastAsia" w:eastAsiaTheme="minorEastAsia" w:hAnsiTheme="minorEastAsia" w:hint="eastAsia"/>
          <w:lang w:val="en-US" w:eastAsia="zh-CN"/>
        </w:rPr>
        <w:t>几种</w:t>
      </w:r>
      <w:r w:rsidR="00AE56A3" w:rsidRPr="00183564">
        <w:rPr>
          <w:rFonts w:asciiTheme="minorEastAsia" w:eastAsiaTheme="minorEastAsia" w:hAnsiTheme="minorEastAsia" w:hint="eastAsia"/>
          <w:lang w:val="en-US" w:eastAsia="zh-CN"/>
        </w:rPr>
        <w:t>特定的</w:t>
      </w:r>
      <w:r w:rsidR="003E67F4" w:rsidRPr="00183564">
        <w:rPr>
          <w:rFonts w:asciiTheme="minorEastAsia" w:eastAsiaTheme="minorEastAsia" w:hAnsiTheme="minorEastAsia" w:hint="eastAsia"/>
          <w:lang w:val="en-US" w:eastAsia="zh-CN"/>
        </w:rPr>
        <w:t>遗传资源构成</w:t>
      </w:r>
      <w:r w:rsidR="00BA0C29" w:rsidRPr="00183564">
        <w:rPr>
          <w:rFonts w:asciiTheme="minorEastAsia" w:eastAsiaTheme="minorEastAsia" w:hAnsiTheme="minorEastAsia" w:hint="eastAsia"/>
          <w:lang w:val="en-US" w:eastAsia="zh-CN"/>
        </w:rPr>
        <w:t>；</w:t>
      </w:r>
    </w:p>
    <w:p w14:paraId="36929A78" w14:textId="50DE4C85" w:rsidR="00D66646" w:rsidRPr="00183564" w:rsidRDefault="00AE56A3" w:rsidP="0076331B">
      <w:pPr>
        <w:pStyle w:val="Text"/>
        <w:numPr>
          <w:ilvl w:val="0"/>
          <w:numId w:val="21"/>
        </w:numPr>
        <w:spacing w:afterLines="50" w:after="120" w:line="340" w:lineRule="atLeast"/>
        <w:ind w:leftChars="400" w:left="1260" w:hangingChars="200" w:hanging="420"/>
        <w:contextualSpacing/>
        <w:jc w:val="both"/>
        <w:rPr>
          <w:rFonts w:asciiTheme="minorEastAsia" w:eastAsiaTheme="minorEastAsia" w:hAnsiTheme="minorEastAsia"/>
          <w:lang w:val="en-US" w:eastAsia="zh-CN"/>
        </w:rPr>
      </w:pPr>
      <w:r w:rsidRPr="00183564">
        <w:rPr>
          <w:rFonts w:asciiTheme="minorEastAsia" w:eastAsiaTheme="minorEastAsia" w:hAnsiTheme="minorEastAsia" w:hint="eastAsia"/>
          <w:lang w:val="en-US" w:eastAsia="zh-CN"/>
        </w:rPr>
        <w:t>相同或</w:t>
      </w:r>
      <w:r w:rsidR="00F72D15" w:rsidRPr="00183564">
        <w:rPr>
          <w:rFonts w:asciiTheme="minorEastAsia" w:eastAsiaTheme="minorEastAsia" w:hAnsiTheme="minorEastAsia" w:hint="eastAsia"/>
          <w:lang w:val="en-US" w:eastAsia="zh-CN"/>
        </w:rPr>
        <w:t>相</w:t>
      </w:r>
      <w:r w:rsidR="00BA0C29" w:rsidRPr="00183564">
        <w:rPr>
          <w:rFonts w:asciiTheme="minorEastAsia" w:eastAsiaTheme="minorEastAsia" w:hAnsiTheme="minorEastAsia" w:hint="eastAsia"/>
          <w:lang w:val="en-US" w:eastAsia="zh-CN"/>
        </w:rPr>
        <w:t>似</w:t>
      </w:r>
      <w:r w:rsidRPr="00183564">
        <w:rPr>
          <w:rFonts w:asciiTheme="minorEastAsia" w:eastAsiaTheme="minorEastAsia" w:hAnsiTheme="minorEastAsia" w:hint="eastAsia"/>
          <w:lang w:val="en-US" w:eastAsia="zh-CN"/>
        </w:rPr>
        <w:t>的</w:t>
      </w:r>
      <w:r w:rsidR="00BA0C29" w:rsidRPr="00183564">
        <w:rPr>
          <w:rFonts w:asciiTheme="minorEastAsia" w:eastAsiaTheme="minorEastAsia" w:hAnsiTheme="minorEastAsia" w:hint="eastAsia"/>
          <w:lang w:val="en-US" w:eastAsia="zh-CN"/>
        </w:rPr>
        <w:t>遗传资源</w:t>
      </w:r>
      <w:r w:rsidRPr="00183564">
        <w:rPr>
          <w:rFonts w:asciiTheme="minorEastAsia" w:eastAsiaTheme="minorEastAsia" w:hAnsiTheme="minorEastAsia" w:hint="eastAsia"/>
          <w:lang w:val="en-US" w:eastAsia="zh-CN"/>
        </w:rPr>
        <w:t>通常可以从</w:t>
      </w:r>
      <w:r w:rsidR="00BA0C29" w:rsidRPr="00183564">
        <w:rPr>
          <w:rFonts w:asciiTheme="minorEastAsia" w:eastAsiaTheme="minorEastAsia" w:hAnsiTheme="minorEastAsia" w:hint="eastAsia"/>
          <w:lang w:val="en-US" w:eastAsia="zh-CN"/>
        </w:rPr>
        <w:t>多种</w:t>
      </w:r>
      <w:r w:rsidRPr="00183564">
        <w:rPr>
          <w:rFonts w:asciiTheme="minorEastAsia" w:eastAsiaTheme="minorEastAsia" w:hAnsiTheme="minorEastAsia" w:hint="eastAsia"/>
          <w:lang w:val="en-US" w:eastAsia="zh-CN"/>
        </w:rPr>
        <w:t>来源获得；</w:t>
      </w:r>
    </w:p>
    <w:p w14:paraId="313CBEE4" w14:textId="5C5C27B3" w:rsidR="00D66646" w:rsidRPr="00183564" w:rsidRDefault="00AE56A3" w:rsidP="0076331B">
      <w:pPr>
        <w:pStyle w:val="Text"/>
        <w:numPr>
          <w:ilvl w:val="0"/>
          <w:numId w:val="21"/>
        </w:numPr>
        <w:spacing w:afterLines="50" w:after="120" w:line="340" w:lineRule="atLeast"/>
        <w:ind w:leftChars="400" w:left="1260" w:hangingChars="200" w:hanging="420"/>
        <w:jc w:val="both"/>
        <w:rPr>
          <w:rFonts w:asciiTheme="minorEastAsia" w:eastAsiaTheme="minorEastAsia" w:hAnsiTheme="minorEastAsia"/>
          <w:lang w:val="en-US" w:eastAsia="zh-CN"/>
        </w:rPr>
      </w:pPr>
      <w:r w:rsidRPr="00183564">
        <w:rPr>
          <w:rFonts w:asciiTheme="minorEastAsia" w:eastAsiaTheme="minorEastAsia" w:hAnsiTheme="minorEastAsia" w:hint="eastAsia"/>
          <w:lang w:val="en-US" w:eastAsia="zh-CN"/>
        </w:rPr>
        <w:t>创新越来越依赖</w:t>
      </w:r>
      <w:r w:rsidR="00F72D15" w:rsidRPr="00183564">
        <w:rPr>
          <w:rFonts w:asciiTheme="minorEastAsia" w:eastAsiaTheme="minorEastAsia" w:hAnsiTheme="minorEastAsia" w:hint="eastAsia"/>
          <w:lang w:val="en-US" w:eastAsia="zh-CN"/>
        </w:rPr>
        <w:t>于</w:t>
      </w:r>
      <w:r w:rsidRPr="00183564">
        <w:rPr>
          <w:rFonts w:asciiTheme="minorEastAsia" w:eastAsiaTheme="minorEastAsia" w:hAnsiTheme="minorEastAsia" w:hint="eastAsia"/>
          <w:lang w:val="en-US" w:eastAsia="zh-CN"/>
        </w:rPr>
        <w:t>国际合作，特别是高质量的专利。</w:t>
      </w:r>
    </w:p>
    <w:p w14:paraId="02740DBE" w14:textId="566BEC65" w:rsidR="00D66646" w:rsidRPr="007C60AE" w:rsidRDefault="00D66646" w:rsidP="007C60AE">
      <w:pPr>
        <w:pStyle w:val="1"/>
        <w:keepLines/>
        <w:overflowPunct w:val="0"/>
        <w:spacing w:beforeLines="100" w:afterLines="50" w:after="120" w:line="340" w:lineRule="atLeast"/>
        <w:rPr>
          <w:rFonts w:ascii="SimSun" w:hAnsi="SimSun"/>
          <w:caps w:val="0"/>
          <w:szCs w:val="21"/>
          <w:lang w:eastAsia="zh-CN"/>
        </w:rPr>
      </w:pPr>
      <w:bookmarkStart w:id="15" w:name="_Toc26953281"/>
      <w:bookmarkStart w:id="16" w:name="_Toc26953381"/>
      <w:bookmarkStart w:id="17" w:name="_Toc51754770"/>
      <w:r w:rsidRPr="007C60AE">
        <w:rPr>
          <w:rFonts w:ascii="SimSun" w:hAnsi="SimSun" w:hint="eastAsia"/>
          <w:caps w:val="0"/>
          <w:szCs w:val="21"/>
          <w:lang w:eastAsia="zh-CN"/>
        </w:rPr>
        <w:t>a)</w:t>
      </w:r>
      <w:bookmarkEnd w:id="15"/>
      <w:bookmarkEnd w:id="16"/>
      <w:r w:rsidRPr="007C60AE">
        <w:rPr>
          <w:rFonts w:ascii="SimSun" w:hAnsi="SimSun" w:hint="eastAsia"/>
          <w:caps w:val="0"/>
          <w:szCs w:val="21"/>
          <w:lang w:eastAsia="zh-CN"/>
        </w:rPr>
        <w:tab/>
      </w:r>
      <w:r w:rsidR="00AE56A3" w:rsidRPr="007C60AE">
        <w:rPr>
          <w:rFonts w:ascii="SimSun" w:hAnsi="SimSun" w:hint="eastAsia"/>
          <w:caps w:val="0"/>
          <w:szCs w:val="21"/>
          <w:lang w:eastAsia="zh-CN"/>
        </w:rPr>
        <w:t>专利申请中</w:t>
      </w:r>
      <w:r w:rsidR="00BA0C29" w:rsidRPr="007C60AE">
        <w:rPr>
          <w:rFonts w:ascii="SimSun" w:hAnsi="SimSun" w:hint="eastAsia"/>
          <w:caps w:val="0"/>
          <w:szCs w:val="21"/>
          <w:lang w:eastAsia="zh-CN"/>
        </w:rPr>
        <w:t>遗传资源的主要</w:t>
      </w:r>
      <w:r w:rsidR="00AE56A3" w:rsidRPr="007C60AE">
        <w:rPr>
          <w:rFonts w:ascii="SimSun" w:hAnsi="SimSun" w:hint="eastAsia"/>
          <w:caps w:val="0"/>
          <w:szCs w:val="21"/>
          <w:lang w:eastAsia="zh-CN"/>
        </w:rPr>
        <w:t>类型</w:t>
      </w:r>
      <w:bookmarkEnd w:id="17"/>
    </w:p>
    <w:p w14:paraId="393FEE7E" w14:textId="1669E874" w:rsidR="00D66646" w:rsidRPr="00183564" w:rsidRDefault="00BA0C29" w:rsidP="00CF66BF">
      <w:pPr>
        <w:pStyle w:val="Text"/>
        <w:overflowPunct w:val="0"/>
        <w:spacing w:afterLines="50" w:after="120" w:line="340" w:lineRule="atLeast"/>
        <w:ind w:firstLineChars="200" w:firstLine="420"/>
        <w:jc w:val="both"/>
        <w:rPr>
          <w:rFonts w:asciiTheme="minorEastAsia" w:eastAsiaTheme="minorEastAsia" w:hAnsiTheme="minorEastAsia"/>
          <w:lang w:val="de-CH" w:eastAsia="zh-CN"/>
        </w:rPr>
      </w:pPr>
      <w:r w:rsidRPr="00183564">
        <w:rPr>
          <w:rFonts w:asciiTheme="minorEastAsia" w:eastAsiaTheme="minorEastAsia" w:hAnsiTheme="minorEastAsia" w:hint="eastAsia"/>
          <w:lang w:val="en-US" w:eastAsia="zh-CN"/>
        </w:rPr>
        <w:t>根据</w:t>
      </w:r>
      <w:r w:rsidR="00AE56A3" w:rsidRPr="00183564">
        <w:rPr>
          <w:rFonts w:asciiTheme="minorEastAsia" w:eastAsiaTheme="minorEastAsia" w:hAnsiTheme="minorEastAsia" w:hint="eastAsia"/>
          <w:lang w:val="en-US" w:eastAsia="zh-CN"/>
        </w:rPr>
        <w:t>一项研究</w:t>
      </w:r>
      <w:r w:rsidRPr="00183564">
        <w:rPr>
          <w:rFonts w:asciiTheme="minorEastAsia" w:eastAsiaTheme="minorEastAsia" w:hAnsiTheme="minorEastAsia" w:hint="eastAsia"/>
          <w:lang w:val="en-US" w:eastAsia="zh-CN"/>
        </w:rPr>
        <w:t>的估算</w:t>
      </w:r>
      <w:r w:rsidR="00AE56A3" w:rsidRPr="00183564">
        <w:rPr>
          <w:rFonts w:asciiTheme="minorEastAsia" w:eastAsiaTheme="minorEastAsia" w:hAnsiTheme="minorEastAsia" w:hint="eastAsia"/>
          <w:lang w:val="en-US" w:eastAsia="zh-CN"/>
        </w:rPr>
        <w:t>，专利</w:t>
      </w:r>
      <w:r w:rsidRPr="00183564">
        <w:rPr>
          <w:rFonts w:asciiTheme="minorEastAsia" w:eastAsiaTheme="minorEastAsia" w:hAnsiTheme="minorEastAsia" w:hint="eastAsia"/>
          <w:lang w:val="en-US" w:eastAsia="zh-CN"/>
        </w:rPr>
        <w:t>体系</w:t>
      </w:r>
      <w:r w:rsidR="00AE56A3" w:rsidRPr="00183564">
        <w:rPr>
          <w:rFonts w:asciiTheme="minorEastAsia" w:eastAsiaTheme="minorEastAsia" w:hAnsiTheme="minorEastAsia" w:hint="eastAsia"/>
          <w:lang w:val="en-US" w:eastAsia="zh-CN"/>
        </w:rPr>
        <w:t>中涉及生物多样性的人类创新活动</w:t>
      </w:r>
      <w:r w:rsidR="00F72D15" w:rsidRPr="00183564">
        <w:rPr>
          <w:rFonts w:asciiTheme="minorEastAsia" w:eastAsiaTheme="minorEastAsia" w:hAnsiTheme="minorEastAsia" w:hint="eastAsia"/>
          <w:lang w:val="en-US" w:eastAsia="zh-CN"/>
        </w:rPr>
        <w:t>仅</w:t>
      </w:r>
      <w:r w:rsidR="00AE56A3" w:rsidRPr="00183564">
        <w:rPr>
          <w:rFonts w:asciiTheme="minorEastAsia" w:eastAsiaTheme="minorEastAsia" w:hAnsiTheme="minorEastAsia" w:hint="eastAsia"/>
          <w:lang w:val="en-US" w:eastAsia="zh-CN"/>
        </w:rPr>
        <w:t>集中在所有</w:t>
      </w:r>
      <w:r w:rsidRPr="00183564">
        <w:rPr>
          <w:rFonts w:asciiTheme="minorEastAsia" w:eastAsiaTheme="minorEastAsia" w:hAnsiTheme="minorEastAsia" w:hint="eastAsia"/>
          <w:lang w:val="en-US" w:eastAsia="zh-CN"/>
        </w:rPr>
        <w:t>有</w:t>
      </w:r>
      <w:r w:rsidR="00AE56A3" w:rsidRPr="00183564">
        <w:rPr>
          <w:rFonts w:asciiTheme="minorEastAsia" w:eastAsiaTheme="minorEastAsia" w:hAnsiTheme="minorEastAsia" w:hint="eastAsia"/>
          <w:lang w:val="en-US" w:eastAsia="zh-CN"/>
        </w:rPr>
        <w:t>分类描述物种的</w:t>
      </w:r>
      <w:r w:rsidRPr="00183564">
        <w:rPr>
          <w:rFonts w:asciiTheme="minorEastAsia" w:eastAsiaTheme="minorEastAsia" w:hAnsiTheme="minorEastAsia" w:hint="eastAsia"/>
          <w:lang w:val="en-US" w:eastAsia="zh-CN"/>
        </w:rPr>
        <w:t>约</w:t>
      </w:r>
      <w:r w:rsidR="00AE56A3" w:rsidRPr="00183564">
        <w:rPr>
          <w:rFonts w:asciiTheme="minorEastAsia" w:eastAsiaTheme="minorEastAsia" w:hAnsiTheme="minorEastAsia" w:hint="eastAsia"/>
          <w:lang w:val="en-US" w:eastAsia="zh-CN"/>
        </w:rPr>
        <w:t>4%</w:t>
      </w:r>
      <w:r w:rsidRPr="00183564">
        <w:rPr>
          <w:rFonts w:asciiTheme="minorEastAsia" w:eastAsiaTheme="minorEastAsia" w:hAnsiTheme="minorEastAsia" w:hint="eastAsia"/>
          <w:lang w:val="en-US" w:eastAsia="zh-CN"/>
        </w:rPr>
        <w:t>（</w:t>
      </w:r>
      <w:r w:rsidR="00AE56A3" w:rsidRPr="00183564">
        <w:rPr>
          <w:rFonts w:asciiTheme="minorEastAsia" w:eastAsiaTheme="minorEastAsia" w:hAnsiTheme="minorEastAsia" w:hint="eastAsia"/>
          <w:lang w:val="en-US" w:eastAsia="zh-CN"/>
        </w:rPr>
        <w:t>全球</w:t>
      </w:r>
      <w:r w:rsidRPr="00183564">
        <w:rPr>
          <w:rFonts w:asciiTheme="minorEastAsia" w:eastAsiaTheme="minorEastAsia" w:hAnsiTheme="minorEastAsia" w:hint="eastAsia"/>
          <w:lang w:val="en-US" w:eastAsia="zh-CN"/>
        </w:rPr>
        <w:t>预测</w:t>
      </w:r>
      <w:r w:rsidR="00AE56A3" w:rsidRPr="00183564">
        <w:rPr>
          <w:rFonts w:asciiTheme="minorEastAsia" w:eastAsiaTheme="minorEastAsia" w:hAnsiTheme="minorEastAsia" w:hint="eastAsia"/>
          <w:lang w:val="en-US" w:eastAsia="zh-CN"/>
        </w:rPr>
        <w:t>物种的0.8-1%</w:t>
      </w:r>
      <w:r w:rsidRPr="00183564">
        <w:rPr>
          <w:rFonts w:asciiTheme="minorEastAsia" w:eastAsiaTheme="minorEastAsia" w:hAnsiTheme="minorEastAsia" w:hint="eastAsia"/>
          <w:lang w:val="en-US" w:eastAsia="zh-CN"/>
        </w:rPr>
        <w:t>）</w:t>
      </w:r>
      <w:r w:rsidR="00F51734">
        <w:rPr>
          <w:rFonts w:asciiTheme="minorEastAsia" w:eastAsiaTheme="minorEastAsia" w:hAnsiTheme="minorEastAsia" w:hint="eastAsia"/>
          <w:lang w:val="en-US" w:eastAsia="zh-CN"/>
        </w:rPr>
        <w:t>。</w:t>
      </w:r>
      <w:r w:rsidR="007167F3" w:rsidRPr="00183564">
        <w:rPr>
          <w:rStyle w:val="af1"/>
          <w:rFonts w:asciiTheme="minorEastAsia" w:eastAsiaTheme="minorEastAsia" w:hAnsiTheme="minorEastAsia" w:hint="eastAsia"/>
          <w:lang w:val="en-US" w:eastAsia="zh-CN"/>
        </w:rPr>
        <w:footnoteReference w:id="19"/>
      </w:r>
      <w:r w:rsidR="00AE56A3" w:rsidRPr="00183564">
        <w:rPr>
          <w:rFonts w:asciiTheme="minorEastAsia" w:eastAsiaTheme="minorEastAsia" w:hAnsiTheme="minorEastAsia" w:hint="eastAsia"/>
          <w:lang w:val="en-US" w:eastAsia="zh-CN"/>
        </w:rPr>
        <w:t>权利要求中出现最</w:t>
      </w:r>
      <w:r w:rsidR="007F27F3" w:rsidRPr="00183564">
        <w:rPr>
          <w:rFonts w:asciiTheme="minorEastAsia" w:eastAsiaTheme="minorEastAsia" w:hAnsiTheme="minorEastAsia" w:hint="eastAsia"/>
          <w:lang w:val="en-US" w:eastAsia="zh-CN"/>
        </w:rPr>
        <w:t>多</w:t>
      </w:r>
      <w:r w:rsidR="00AE56A3" w:rsidRPr="00183564">
        <w:rPr>
          <w:rFonts w:asciiTheme="minorEastAsia" w:eastAsiaTheme="minorEastAsia" w:hAnsiTheme="minorEastAsia" w:hint="eastAsia"/>
          <w:lang w:val="en-US" w:eastAsia="zh-CN"/>
        </w:rPr>
        <w:t>的物种是玉米、大肠杆菌、酿酒酵母、水稻、苏云金杆菌和枯草芽孢杆菌。这些生物体经常被用于探索生物体的基本遗传</w:t>
      </w:r>
      <w:r w:rsidR="00530A6D" w:rsidRPr="00183564">
        <w:rPr>
          <w:rFonts w:asciiTheme="minorEastAsia" w:eastAsiaTheme="minorEastAsia" w:hAnsiTheme="minorEastAsia" w:hint="eastAsia"/>
          <w:lang w:val="en-US" w:eastAsia="zh-CN"/>
        </w:rPr>
        <w:t>性</w:t>
      </w:r>
      <w:r w:rsidR="00AE56A3" w:rsidRPr="00183564">
        <w:rPr>
          <w:rFonts w:asciiTheme="minorEastAsia" w:eastAsiaTheme="minorEastAsia" w:hAnsiTheme="minorEastAsia" w:hint="eastAsia"/>
          <w:lang w:val="en-US" w:eastAsia="zh-CN"/>
        </w:rPr>
        <w:t>，并且</w:t>
      </w:r>
      <w:r w:rsidR="00B61E04" w:rsidRPr="00183564">
        <w:rPr>
          <w:rFonts w:asciiTheme="minorEastAsia" w:eastAsiaTheme="minorEastAsia" w:hAnsiTheme="minorEastAsia" w:hint="eastAsia"/>
          <w:lang w:val="en-US" w:eastAsia="zh-CN"/>
        </w:rPr>
        <w:t>在生物技术中常常作为</w:t>
      </w:r>
      <w:r w:rsidR="00AE56A3" w:rsidRPr="00183564">
        <w:rPr>
          <w:rFonts w:asciiTheme="minorEastAsia" w:eastAsiaTheme="minorEastAsia" w:hAnsiTheme="minorEastAsia" w:hint="eastAsia"/>
          <w:lang w:val="en-US" w:eastAsia="zh-CN"/>
        </w:rPr>
        <w:t>研究工具</w:t>
      </w:r>
      <w:r w:rsidR="00B61E04" w:rsidRPr="00183564">
        <w:rPr>
          <w:rFonts w:asciiTheme="minorEastAsia" w:eastAsiaTheme="minorEastAsia" w:hAnsiTheme="minorEastAsia" w:hint="eastAsia"/>
          <w:lang w:val="en-US" w:eastAsia="zh-CN"/>
        </w:rPr>
        <w:t>使用</w:t>
      </w:r>
      <w:r w:rsidR="007F27F3" w:rsidRPr="00183564">
        <w:rPr>
          <w:rFonts w:asciiTheme="minorEastAsia" w:eastAsiaTheme="minorEastAsia" w:hAnsiTheme="minorEastAsia" w:hint="eastAsia"/>
          <w:lang w:val="en-US" w:eastAsia="zh-CN"/>
        </w:rPr>
        <w:t>（如大肠杆菌）</w:t>
      </w:r>
      <w:r w:rsidR="00AE56A3" w:rsidRPr="00183564">
        <w:rPr>
          <w:rFonts w:asciiTheme="minorEastAsia" w:eastAsiaTheme="minorEastAsia" w:hAnsiTheme="minorEastAsia" w:hint="eastAsia"/>
          <w:lang w:val="en-US" w:eastAsia="zh-CN"/>
        </w:rPr>
        <w:t>。此外</w:t>
      </w:r>
      <w:r w:rsidR="00AE56A3" w:rsidRPr="00183564">
        <w:rPr>
          <w:rFonts w:asciiTheme="minorEastAsia" w:eastAsiaTheme="minorEastAsia" w:hAnsiTheme="minorEastAsia" w:hint="eastAsia"/>
          <w:lang w:val="de-CH" w:eastAsia="zh-CN"/>
        </w:rPr>
        <w:t>，</w:t>
      </w:r>
      <w:r w:rsidR="00AE56A3" w:rsidRPr="00183564">
        <w:rPr>
          <w:rFonts w:asciiTheme="minorEastAsia" w:eastAsiaTheme="minorEastAsia" w:hAnsiTheme="minorEastAsia" w:hint="eastAsia"/>
          <w:lang w:val="en-US" w:eastAsia="zh-CN"/>
        </w:rPr>
        <w:t>它们</w:t>
      </w:r>
      <w:r w:rsidR="00B61E04" w:rsidRPr="00183564">
        <w:rPr>
          <w:rFonts w:asciiTheme="minorEastAsia" w:eastAsiaTheme="minorEastAsia" w:hAnsiTheme="minorEastAsia" w:hint="eastAsia"/>
          <w:lang w:val="en-US" w:eastAsia="zh-CN"/>
        </w:rPr>
        <w:t>在全球分布</w:t>
      </w:r>
      <w:r w:rsidR="00AE56A3" w:rsidRPr="00183564">
        <w:rPr>
          <w:rFonts w:asciiTheme="minorEastAsia" w:eastAsiaTheme="minorEastAsia" w:hAnsiTheme="minorEastAsia" w:hint="eastAsia"/>
          <w:lang w:val="en-US" w:eastAsia="zh-CN"/>
        </w:rPr>
        <w:t>广泛。</w:t>
      </w:r>
    </w:p>
    <w:p w14:paraId="64AD21A7" w14:textId="5E76E252" w:rsidR="00D66646" w:rsidRPr="00D42525" w:rsidRDefault="00F51734" w:rsidP="00CF66BF">
      <w:pPr>
        <w:pStyle w:val="Text"/>
        <w:overflowPunct w:val="0"/>
        <w:spacing w:afterLines="50" w:after="120" w:line="340" w:lineRule="atLeast"/>
        <w:ind w:firstLineChars="200" w:firstLine="420"/>
        <w:jc w:val="both"/>
        <w:rPr>
          <w:rFonts w:asciiTheme="minorEastAsia" w:eastAsiaTheme="minorEastAsia" w:hAnsiTheme="minorEastAsia"/>
          <w:i/>
          <w:iCs/>
          <w:color w:val="auto"/>
          <w:lang w:val="en-US" w:eastAsia="zh-CN"/>
        </w:rPr>
      </w:pPr>
      <w:r>
        <w:rPr>
          <w:rFonts w:asciiTheme="minorEastAsia" w:eastAsiaTheme="minorEastAsia" w:hAnsiTheme="minorEastAsia" w:hint="eastAsia"/>
          <w:lang w:val="en-US" w:eastAsia="zh-CN"/>
        </w:rPr>
        <w:t>产</w:t>
      </w:r>
      <w:r w:rsidR="00AE56A3" w:rsidRPr="00183564">
        <w:rPr>
          <w:rFonts w:asciiTheme="minorEastAsia" w:eastAsiaTheme="minorEastAsia" w:hAnsiTheme="minorEastAsia" w:hint="eastAsia"/>
          <w:lang w:val="en-US" w:eastAsia="zh-CN"/>
        </w:rPr>
        <w:t>权组织与粮农组织合作</w:t>
      </w:r>
      <w:r w:rsidR="00C05E02" w:rsidRPr="00183564">
        <w:rPr>
          <w:rFonts w:asciiTheme="minorEastAsia" w:eastAsiaTheme="minorEastAsia" w:hAnsiTheme="minorEastAsia" w:hint="eastAsia"/>
          <w:lang w:val="en-US" w:eastAsia="zh-CN"/>
        </w:rPr>
        <w:t>编著</w:t>
      </w:r>
      <w:r w:rsidR="00AE56A3" w:rsidRPr="00183564">
        <w:rPr>
          <w:rFonts w:asciiTheme="minorEastAsia" w:eastAsiaTheme="minorEastAsia" w:hAnsiTheme="minorEastAsia" w:hint="eastAsia"/>
          <w:lang w:val="en-US" w:eastAsia="zh-CN"/>
        </w:rPr>
        <w:t>的2014年</w:t>
      </w:r>
      <w:hyperlink r:id="rId14" w:history="1">
        <w:r w:rsidR="00AE56A3" w:rsidRPr="00D42525">
          <w:rPr>
            <w:rStyle w:val="af0"/>
            <w:rFonts w:asciiTheme="minorEastAsia" w:eastAsiaTheme="minorEastAsia" w:hAnsiTheme="minorEastAsia" w:hint="eastAsia"/>
            <w:color w:val="auto"/>
            <w:lang w:val="en-US" w:eastAsia="zh-CN"/>
          </w:rPr>
          <w:t>动物遗传资源专利</w:t>
        </w:r>
        <w:r w:rsidR="00C05E02" w:rsidRPr="00D42525">
          <w:rPr>
            <w:rStyle w:val="af0"/>
            <w:rFonts w:asciiTheme="minorEastAsia" w:eastAsiaTheme="minorEastAsia" w:hAnsiTheme="minorEastAsia" w:hint="eastAsia"/>
            <w:color w:val="auto"/>
            <w:lang w:val="en-US" w:eastAsia="zh-CN"/>
          </w:rPr>
          <w:t>态势</w:t>
        </w:r>
        <w:r w:rsidR="00AE56A3" w:rsidRPr="00D42525">
          <w:rPr>
            <w:rStyle w:val="af0"/>
            <w:rFonts w:asciiTheme="minorEastAsia" w:eastAsiaTheme="minorEastAsia" w:hAnsiTheme="minorEastAsia" w:hint="eastAsia"/>
            <w:color w:val="auto"/>
            <w:lang w:val="en-US" w:eastAsia="zh-CN"/>
          </w:rPr>
          <w:t>报告</w:t>
        </w:r>
      </w:hyperlink>
      <w:r w:rsidR="00AE56A3" w:rsidRPr="00D42525">
        <w:rPr>
          <w:rFonts w:asciiTheme="minorEastAsia" w:eastAsiaTheme="minorEastAsia" w:hAnsiTheme="minorEastAsia" w:hint="eastAsia"/>
          <w:color w:val="auto"/>
          <w:lang w:val="en-US" w:eastAsia="zh-CN"/>
        </w:rPr>
        <w:t>发现，除其他外，尽管</w:t>
      </w:r>
      <w:r w:rsidR="00C05E02" w:rsidRPr="00D42525">
        <w:rPr>
          <w:rFonts w:asciiTheme="minorEastAsia" w:eastAsiaTheme="minorEastAsia" w:hAnsiTheme="minorEastAsia" w:hint="eastAsia"/>
          <w:color w:val="auto"/>
          <w:lang w:val="en-US" w:eastAsia="zh-CN"/>
        </w:rPr>
        <w:t>专利活动在20世纪</w:t>
      </w:r>
      <w:r w:rsidR="00AE56A3" w:rsidRPr="00D42525">
        <w:rPr>
          <w:rFonts w:asciiTheme="minorEastAsia" w:eastAsiaTheme="minorEastAsia" w:hAnsiTheme="minorEastAsia" w:hint="eastAsia"/>
          <w:color w:val="auto"/>
          <w:lang w:val="en-US" w:eastAsia="zh-CN"/>
        </w:rPr>
        <w:t>90年代后期激增，但涉及食品和农业动物</w:t>
      </w:r>
      <w:r w:rsidR="00C05E02" w:rsidRPr="00D42525">
        <w:rPr>
          <w:rFonts w:asciiTheme="minorEastAsia" w:eastAsiaTheme="minorEastAsia" w:hAnsiTheme="minorEastAsia" w:hint="eastAsia"/>
          <w:color w:val="auto"/>
          <w:lang w:val="en-US" w:eastAsia="zh-CN"/>
        </w:rPr>
        <w:t>遗传资源</w:t>
      </w:r>
      <w:r w:rsidR="00AE56A3" w:rsidRPr="00D42525">
        <w:rPr>
          <w:rFonts w:asciiTheme="minorEastAsia" w:eastAsiaTheme="minorEastAsia" w:hAnsiTheme="minorEastAsia" w:hint="eastAsia"/>
          <w:color w:val="auto"/>
          <w:lang w:val="en-US" w:eastAsia="zh-CN"/>
        </w:rPr>
        <w:t>的专利申请却</w:t>
      </w:r>
      <w:r w:rsidR="005A7803" w:rsidRPr="00D42525">
        <w:rPr>
          <w:rFonts w:asciiTheme="minorEastAsia" w:eastAsiaTheme="minorEastAsia" w:hAnsiTheme="minorEastAsia" w:hint="eastAsia"/>
          <w:color w:val="auto"/>
          <w:lang w:val="en-US" w:eastAsia="zh-CN"/>
        </w:rPr>
        <w:t>呈持续</w:t>
      </w:r>
      <w:r w:rsidR="00AE56A3" w:rsidRPr="00D42525">
        <w:rPr>
          <w:rFonts w:asciiTheme="minorEastAsia" w:eastAsiaTheme="minorEastAsia" w:hAnsiTheme="minorEastAsia" w:hint="eastAsia"/>
          <w:color w:val="auto"/>
          <w:lang w:val="en-US" w:eastAsia="zh-CN"/>
        </w:rPr>
        <w:t>下降</w:t>
      </w:r>
      <w:r w:rsidR="005A7803" w:rsidRPr="00D42525">
        <w:rPr>
          <w:rFonts w:asciiTheme="minorEastAsia" w:eastAsiaTheme="minorEastAsia" w:hAnsiTheme="minorEastAsia" w:hint="eastAsia"/>
          <w:color w:val="auto"/>
          <w:lang w:val="en-US" w:eastAsia="zh-CN"/>
        </w:rPr>
        <w:t>的趋势</w:t>
      </w:r>
      <w:r w:rsidR="00AE56A3" w:rsidRPr="00D42525">
        <w:rPr>
          <w:rFonts w:asciiTheme="minorEastAsia" w:eastAsiaTheme="minorEastAsia" w:hAnsiTheme="minorEastAsia" w:hint="eastAsia"/>
          <w:color w:val="auto"/>
          <w:lang w:val="en-US" w:eastAsia="zh-CN"/>
        </w:rPr>
        <w:t>。此外，大多数专利活动集中于</w:t>
      </w:r>
      <w:r w:rsidR="005C45FE" w:rsidRPr="00D42525">
        <w:rPr>
          <w:rFonts w:asciiTheme="minorEastAsia" w:eastAsiaTheme="minorEastAsia" w:hAnsiTheme="minorEastAsia" w:hint="eastAsia"/>
          <w:color w:val="auto"/>
          <w:lang w:val="en-US" w:eastAsia="zh-CN"/>
        </w:rPr>
        <w:t>常见</w:t>
      </w:r>
      <w:r w:rsidR="00AE56A3" w:rsidRPr="00D42525">
        <w:rPr>
          <w:rFonts w:asciiTheme="minorEastAsia" w:eastAsiaTheme="minorEastAsia" w:hAnsiTheme="minorEastAsia" w:hint="eastAsia"/>
          <w:color w:val="auto"/>
          <w:lang w:val="en-US" w:eastAsia="zh-CN"/>
        </w:rPr>
        <w:t>品种，</w:t>
      </w:r>
      <w:r w:rsidR="005C45FE" w:rsidRPr="00D42525">
        <w:rPr>
          <w:rFonts w:asciiTheme="minorEastAsia" w:eastAsiaTheme="minorEastAsia" w:hAnsiTheme="minorEastAsia" w:hint="eastAsia"/>
          <w:color w:val="auto"/>
          <w:lang w:val="en-US" w:eastAsia="zh-CN"/>
        </w:rPr>
        <w:t>而</w:t>
      </w:r>
      <w:r w:rsidR="00AE56A3" w:rsidRPr="00D42525">
        <w:rPr>
          <w:rFonts w:asciiTheme="minorEastAsia" w:eastAsiaTheme="minorEastAsia" w:hAnsiTheme="minorEastAsia" w:hint="eastAsia"/>
          <w:color w:val="auto"/>
          <w:lang w:val="en-US" w:eastAsia="zh-CN"/>
        </w:rPr>
        <w:t>不涉及来自特定国家的稀有品种的遗传物质或传统知识的使用。事实上，与动物育种相关的关键技术有着悠久的历史，</w:t>
      </w:r>
      <w:r w:rsidR="00B013F4" w:rsidRPr="00D42525">
        <w:rPr>
          <w:rFonts w:asciiTheme="minorEastAsia" w:eastAsiaTheme="minorEastAsia" w:hAnsiTheme="minorEastAsia" w:hint="eastAsia"/>
          <w:color w:val="auto"/>
          <w:lang w:val="en-US" w:eastAsia="zh-CN"/>
        </w:rPr>
        <w:t>这方面的</w:t>
      </w:r>
      <w:r w:rsidR="00AE56A3" w:rsidRPr="00D42525">
        <w:rPr>
          <w:rFonts w:asciiTheme="minorEastAsia" w:eastAsiaTheme="minorEastAsia" w:hAnsiTheme="minorEastAsia" w:hint="eastAsia"/>
          <w:color w:val="auto"/>
          <w:lang w:val="en-US" w:eastAsia="zh-CN"/>
        </w:rPr>
        <w:t>突破通常涉及新方法或</w:t>
      </w:r>
      <w:r w:rsidR="00B013F4" w:rsidRPr="00D42525">
        <w:rPr>
          <w:rFonts w:asciiTheme="minorEastAsia" w:eastAsiaTheme="minorEastAsia" w:hAnsiTheme="minorEastAsia" w:hint="eastAsia"/>
          <w:color w:val="auto"/>
          <w:lang w:val="en-US" w:eastAsia="zh-CN"/>
        </w:rPr>
        <w:t>新</w:t>
      </w:r>
      <w:r w:rsidR="00AE56A3" w:rsidRPr="00D42525">
        <w:rPr>
          <w:rFonts w:asciiTheme="minorEastAsia" w:eastAsiaTheme="minorEastAsia" w:hAnsiTheme="minorEastAsia" w:hint="eastAsia"/>
          <w:color w:val="auto"/>
          <w:lang w:val="en-US" w:eastAsia="zh-CN"/>
        </w:rPr>
        <w:t>技术，而</w:t>
      </w:r>
      <w:r w:rsidR="00CF2DF7" w:rsidRPr="00D42525">
        <w:rPr>
          <w:rFonts w:asciiTheme="minorEastAsia" w:eastAsiaTheme="minorEastAsia" w:hAnsiTheme="minorEastAsia" w:hint="eastAsia"/>
          <w:color w:val="auto"/>
          <w:lang w:val="en-US" w:eastAsia="zh-CN"/>
        </w:rPr>
        <w:t>并非通过</w:t>
      </w:r>
      <w:r w:rsidR="00AE56A3" w:rsidRPr="00D42525">
        <w:rPr>
          <w:rFonts w:asciiTheme="minorEastAsia" w:eastAsiaTheme="minorEastAsia" w:hAnsiTheme="minorEastAsia" w:hint="eastAsia"/>
          <w:color w:val="auto"/>
          <w:lang w:val="en-US" w:eastAsia="zh-CN"/>
        </w:rPr>
        <w:t>遗传物质本身</w:t>
      </w:r>
      <w:r w:rsidR="00CF2DF7" w:rsidRPr="00D42525">
        <w:rPr>
          <w:rFonts w:asciiTheme="minorEastAsia" w:eastAsiaTheme="minorEastAsia" w:hAnsiTheme="minorEastAsia" w:hint="eastAsia"/>
          <w:color w:val="auto"/>
          <w:lang w:val="en-US" w:eastAsia="zh-CN"/>
        </w:rPr>
        <w:t>取得</w:t>
      </w:r>
      <w:r w:rsidR="00AE56A3" w:rsidRPr="00D42525">
        <w:rPr>
          <w:rFonts w:asciiTheme="minorEastAsia" w:eastAsiaTheme="minorEastAsia" w:hAnsiTheme="minorEastAsia" w:hint="eastAsia"/>
          <w:color w:val="auto"/>
          <w:lang w:val="en-US" w:eastAsia="zh-CN"/>
        </w:rPr>
        <w:t>。</w:t>
      </w:r>
    </w:p>
    <w:p w14:paraId="60F0F841" w14:textId="3D1D744F" w:rsidR="00D66646" w:rsidRPr="00D42525" w:rsidRDefault="00AE56A3" w:rsidP="00CF66BF">
      <w:pPr>
        <w:pStyle w:val="Text"/>
        <w:overflowPunct w:val="0"/>
        <w:spacing w:afterLines="50" w:after="120" w:line="340" w:lineRule="atLeast"/>
        <w:ind w:firstLineChars="200" w:firstLine="420"/>
        <w:jc w:val="both"/>
        <w:rPr>
          <w:rFonts w:asciiTheme="minorEastAsia" w:eastAsiaTheme="minorEastAsia" w:hAnsiTheme="minorEastAsia"/>
          <w:color w:val="auto"/>
          <w:lang w:val="en-US" w:eastAsia="zh-CN"/>
        </w:rPr>
      </w:pPr>
      <w:r w:rsidRPr="00D42525">
        <w:rPr>
          <w:rFonts w:asciiTheme="minorEastAsia" w:eastAsiaTheme="minorEastAsia" w:hAnsiTheme="minorEastAsia" w:hint="eastAsia"/>
          <w:color w:val="auto"/>
          <w:lang w:val="en-US" w:eastAsia="zh-CN"/>
        </w:rPr>
        <w:t>同样，2016年</w:t>
      </w:r>
      <w:hyperlink r:id="rId15" w:history="1">
        <w:r w:rsidRPr="00D42525">
          <w:rPr>
            <w:rStyle w:val="af0"/>
            <w:rFonts w:asciiTheme="minorEastAsia" w:eastAsiaTheme="minorEastAsia" w:hAnsiTheme="minorEastAsia" w:hint="eastAsia"/>
            <w:color w:val="auto"/>
            <w:lang w:val="en-US" w:eastAsia="zh-CN"/>
          </w:rPr>
          <w:t>微藻相关技术专利</w:t>
        </w:r>
        <w:r w:rsidR="007B5395" w:rsidRPr="00D42525">
          <w:rPr>
            <w:rStyle w:val="af0"/>
            <w:rFonts w:asciiTheme="minorEastAsia" w:eastAsiaTheme="minorEastAsia" w:hAnsiTheme="minorEastAsia" w:hint="eastAsia"/>
            <w:color w:val="auto"/>
            <w:lang w:val="en-US" w:eastAsia="zh-CN"/>
          </w:rPr>
          <w:t>态势</w:t>
        </w:r>
        <w:r w:rsidRPr="00D42525">
          <w:rPr>
            <w:rStyle w:val="af0"/>
            <w:rFonts w:asciiTheme="minorEastAsia" w:eastAsiaTheme="minorEastAsia" w:hAnsiTheme="minorEastAsia" w:hint="eastAsia"/>
            <w:color w:val="auto"/>
            <w:lang w:val="en-US" w:eastAsia="zh-CN"/>
          </w:rPr>
          <w:t>报告</w:t>
        </w:r>
      </w:hyperlink>
      <w:r w:rsidRPr="00D42525">
        <w:rPr>
          <w:rFonts w:asciiTheme="minorEastAsia" w:eastAsiaTheme="minorEastAsia" w:hAnsiTheme="minorEastAsia" w:hint="eastAsia"/>
          <w:color w:val="auto"/>
          <w:lang w:val="en-US" w:eastAsia="zh-CN"/>
        </w:rPr>
        <w:t>发现，两种主要菌株，即螺旋藻和小球藻，</w:t>
      </w:r>
      <w:r w:rsidR="007B5395" w:rsidRPr="00D42525">
        <w:rPr>
          <w:rFonts w:asciiTheme="minorEastAsia" w:eastAsiaTheme="minorEastAsia" w:hAnsiTheme="minorEastAsia" w:hint="eastAsia"/>
          <w:color w:val="auto"/>
          <w:lang w:val="en-US" w:eastAsia="zh-CN"/>
        </w:rPr>
        <w:t>即</w:t>
      </w:r>
      <w:r w:rsidRPr="00D42525">
        <w:rPr>
          <w:rFonts w:asciiTheme="minorEastAsia" w:eastAsiaTheme="minorEastAsia" w:hAnsiTheme="minorEastAsia" w:hint="eastAsia"/>
          <w:color w:val="auto"/>
          <w:lang w:val="en-US" w:eastAsia="zh-CN"/>
        </w:rPr>
        <w:t>涵盖了微藻领域36%的专利。这些微藻以其营养特性而闻名，尤其是在亚洲。</w:t>
      </w:r>
      <w:r w:rsidR="007B5395" w:rsidRPr="00D42525">
        <w:rPr>
          <w:rFonts w:asciiTheme="minorEastAsia" w:eastAsiaTheme="minorEastAsia" w:hAnsiTheme="minorEastAsia" w:hint="eastAsia"/>
          <w:color w:val="auto"/>
          <w:lang w:val="en-US" w:eastAsia="zh-CN"/>
        </w:rPr>
        <w:t>根据</w:t>
      </w:r>
      <w:r w:rsidRPr="00D42525">
        <w:rPr>
          <w:rFonts w:asciiTheme="minorEastAsia" w:eastAsiaTheme="minorEastAsia" w:hAnsiTheme="minorEastAsia" w:hint="eastAsia"/>
          <w:color w:val="auto"/>
          <w:lang w:val="en-US" w:eastAsia="zh-CN"/>
        </w:rPr>
        <w:t>专利申请位置</w:t>
      </w:r>
      <w:r w:rsidR="0057764B" w:rsidRPr="00D42525">
        <w:rPr>
          <w:rFonts w:asciiTheme="minorEastAsia" w:eastAsiaTheme="minorEastAsia" w:hAnsiTheme="minorEastAsia" w:hint="eastAsia"/>
          <w:color w:val="auto"/>
          <w:lang w:val="en-US" w:eastAsia="zh-CN"/>
        </w:rPr>
        <w:t>初步</w:t>
      </w:r>
      <w:r w:rsidRPr="00D42525">
        <w:rPr>
          <w:rFonts w:asciiTheme="minorEastAsia" w:eastAsiaTheme="minorEastAsia" w:hAnsiTheme="minorEastAsia" w:hint="eastAsia"/>
          <w:color w:val="auto"/>
          <w:lang w:val="en-US" w:eastAsia="zh-CN"/>
        </w:rPr>
        <w:t>分析，该研究显示</w:t>
      </w:r>
      <w:r w:rsidR="007B5395" w:rsidRPr="00D42525">
        <w:rPr>
          <w:rFonts w:asciiTheme="minorEastAsia" w:eastAsiaTheme="minorEastAsia" w:hAnsiTheme="minorEastAsia" w:hint="eastAsia"/>
          <w:color w:val="auto"/>
          <w:lang w:val="en-US" w:eastAsia="zh-CN"/>
        </w:rPr>
        <w:t>，</w:t>
      </w:r>
      <w:r w:rsidRPr="00D42525">
        <w:rPr>
          <w:rFonts w:asciiTheme="minorEastAsia" w:eastAsiaTheme="minorEastAsia" w:hAnsiTheme="minorEastAsia" w:hint="eastAsia"/>
          <w:color w:val="auto"/>
          <w:lang w:val="en-US" w:eastAsia="zh-CN"/>
        </w:rPr>
        <w:t>微藻</w:t>
      </w:r>
      <w:r w:rsidR="007B5395" w:rsidRPr="00D42525">
        <w:rPr>
          <w:rFonts w:asciiTheme="minorEastAsia" w:eastAsiaTheme="minorEastAsia" w:hAnsiTheme="minorEastAsia" w:hint="eastAsia"/>
          <w:color w:val="auto"/>
          <w:lang w:val="en-US" w:eastAsia="zh-CN"/>
        </w:rPr>
        <w:t>领域</w:t>
      </w:r>
      <w:r w:rsidRPr="00D42525">
        <w:rPr>
          <w:rFonts w:asciiTheme="minorEastAsia" w:eastAsiaTheme="minorEastAsia" w:hAnsiTheme="minorEastAsia" w:hint="eastAsia"/>
          <w:color w:val="auto"/>
          <w:lang w:val="en-US" w:eastAsia="zh-CN"/>
        </w:rPr>
        <w:t>专利活动</w:t>
      </w:r>
      <w:r w:rsidR="007B5395" w:rsidRPr="00D42525">
        <w:rPr>
          <w:rFonts w:asciiTheme="minorEastAsia" w:eastAsiaTheme="minorEastAsia" w:hAnsiTheme="minorEastAsia" w:hint="eastAsia"/>
          <w:color w:val="auto"/>
          <w:lang w:val="en-US" w:eastAsia="zh-CN"/>
        </w:rPr>
        <w:t>最多的地区是</w:t>
      </w:r>
      <w:r w:rsidRPr="00D42525">
        <w:rPr>
          <w:rFonts w:asciiTheme="minorEastAsia" w:eastAsiaTheme="minorEastAsia" w:hAnsiTheme="minorEastAsia" w:hint="eastAsia"/>
          <w:color w:val="auto"/>
          <w:lang w:val="en-US" w:eastAsia="zh-CN"/>
        </w:rPr>
        <w:t>亚洲</w:t>
      </w:r>
      <w:r w:rsidR="007B5395" w:rsidRPr="00D42525">
        <w:rPr>
          <w:rFonts w:asciiTheme="minorEastAsia" w:eastAsiaTheme="minorEastAsia" w:hAnsiTheme="minorEastAsia" w:hint="eastAsia"/>
          <w:color w:val="auto"/>
          <w:lang w:val="en-US" w:eastAsia="zh-CN"/>
        </w:rPr>
        <w:t>（</w:t>
      </w:r>
      <w:r w:rsidRPr="00D42525">
        <w:rPr>
          <w:rFonts w:asciiTheme="minorEastAsia" w:eastAsiaTheme="minorEastAsia" w:hAnsiTheme="minorEastAsia" w:hint="eastAsia"/>
          <w:color w:val="auto"/>
          <w:lang w:val="en-US" w:eastAsia="zh-CN"/>
        </w:rPr>
        <w:t>75%</w:t>
      </w:r>
      <w:r w:rsidR="007B5395" w:rsidRPr="00D42525">
        <w:rPr>
          <w:rFonts w:asciiTheme="minorEastAsia" w:eastAsiaTheme="minorEastAsia" w:hAnsiTheme="minorEastAsia" w:hint="eastAsia"/>
          <w:color w:val="auto"/>
          <w:lang w:val="en-US" w:eastAsia="zh-CN"/>
        </w:rPr>
        <w:t>）</w:t>
      </w:r>
      <w:r w:rsidRPr="00D42525">
        <w:rPr>
          <w:rFonts w:asciiTheme="minorEastAsia" w:eastAsiaTheme="minorEastAsia" w:hAnsiTheme="minorEastAsia" w:hint="eastAsia"/>
          <w:color w:val="auto"/>
          <w:lang w:val="en-US" w:eastAsia="zh-CN"/>
        </w:rPr>
        <w:t>，其次是美国</w:t>
      </w:r>
      <w:r w:rsidR="007B5395" w:rsidRPr="00D42525">
        <w:rPr>
          <w:rFonts w:asciiTheme="minorEastAsia" w:eastAsiaTheme="minorEastAsia" w:hAnsiTheme="minorEastAsia" w:hint="eastAsia"/>
          <w:color w:val="auto"/>
          <w:lang w:val="en-US" w:eastAsia="zh-CN"/>
        </w:rPr>
        <w:t>（</w:t>
      </w:r>
      <w:r w:rsidRPr="00D42525">
        <w:rPr>
          <w:rFonts w:asciiTheme="minorEastAsia" w:eastAsiaTheme="minorEastAsia" w:hAnsiTheme="minorEastAsia" w:hint="eastAsia"/>
          <w:color w:val="auto"/>
          <w:lang w:val="en-US" w:eastAsia="zh-CN"/>
        </w:rPr>
        <w:t>13.5%</w:t>
      </w:r>
      <w:r w:rsidR="007B5395" w:rsidRPr="00D42525">
        <w:rPr>
          <w:rFonts w:asciiTheme="minorEastAsia" w:eastAsiaTheme="minorEastAsia" w:hAnsiTheme="minorEastAsia" w:hint="eastAsia"/>
          <w:color w:val="auto"/>
          <w:lang w:val="en-US" w:eastAsia="zh-CN"/>
        </w:rPr>
        <w:t>）</w:t>
      </w:r>
      <w:r w:rsidRPr="00D42525">
        <w:rPr>
          <w:rFonts w:asciiTheme="minorEastAsia" w:eastAsiaTheme="minorEastAsia" w:hAnsiTheme="minorEastAsia" w:hint="eastAsia"/>
          <w:color w:val="auto"/>
          <w:lang w:val="en-US" w:eastAsia="zh-CN"/>
        </w:rPr>
        <w:t>和欧洲</w:t>
      </w:r>
      <w:r w:rsidR="007B5395" w:rsidRPr="00D42525">
        <w:rPr>
          <w:rFonts w:asciiTheme="minorEastAsia" w:eastAsiaTheme="minorEastAsia" w:hAnsiTheme="minorEastAsia" w:hint="eastAsia"/>
          <w:color w:val="auto"/>
          <w:lang w:val="en-US" w:eastAsia="zh-CN"/>
        </w:rPr>
        <w:t>（</w:t>
      </w:r>
      <w:r w:rsidRPr="00D42525">
        <w:rPr>
          <w:rFonts w:asciiTheme="minorEastAsia" w:eastAsiaTheme="minorEastAsia" w:hAnsiTheme="minorEastAsia" w:hint="eastAsia"/>
          <w:color w:val="auto"/>
          <w:lang w:val="en-US" w:eastAsia="zh-CN"/>
        </w:rPr>
        <w:t>13.1%</w:t>
      </w:r>
      <w:r w:rsidR="007B5395" w:rsidRPr="00D42525">
        <w:rPr>
          <w:rFonts w:asciiTheme="minorEastAsia" w:eastAsiaTheme="minorEastAsia" w:hAnsiTheme="minorEastAsia" w:hint="eastAsia"/>
          <w:color w:val="auto"/>
          <w:lang w:val="en-US" w:eastAsia="zh-CN"/>
        </w:rPr>
        <w:t>）</w:t>
      </w:r>
      <w:r w:rsidR="00F51734" w:rsidRPr="00D42525">
        <w:rPr>
          <w:rFonts w:asciiTheme="minorEastAsia" w:eastAsiaTheme="minorEastAsia" w:hAnsiTheme="minorEastAsia" w:hint="eastAsia"/>
          <w:color w:val="auto"/>
          <w:lang w:val="en-US" w:eastAsia="zh-CN"/>
        </w:rPr>
        <w:t>。</w:t>
      </w:r>
      <w:r w:rsidR="007366FD" w:rsidRPr="00D42525">
        <w:rPr>
          <w:rStyle w:val="af1"/>
          <w:rFonts w:asciiTheme="minorEastAsia" w:eastAsiaTheme="minorEastAsia" w:hAnsiTheme="minorEastAsia" w:hint="eastAsia"/>
          <w:color w:val="auto"/>
          <w:lang w:eastAsia="zh-CN"/>
        </w:rPr>
        <w:footnoteReference w:id="20"/>
      </w:r>
    </w:p>
    <w:p w14:paraId="1770C7BB" w14:textId="6520600B" w:rsidR="00D66646" w:rsidRPr="00D42525" w:rsidRDefault="00D66646" w:rsidP="007C60AE">
      <w:pPr>
        <w:pStyle w:val="1"/>
        <w:keepLines/>
        <w:overflowPunct w:val="0"/>
        <w:spacing w:beforeLines="100" w:afterLines="50" w:after="120" w:line="340" w:lineRule="atLeast"/>
        <w:rPr>
          <w:rFonts w:ascii="SimSun" w:hAnsi="SimSun"/>
          <w:caps w:val="0"/>
          <w:szCs w:val="21"/>
          <w:lang w:eastAsia="zh-CN"/>
        </w:rPr>
      </w:pPr>
      <w:bookmarkStart w:id="18" w:name="_Toc51754771"/>
      <w:r w:rsidRPr="00D42525">
        <w:rPr>
          <w:rFonts w:ascii="SimSun" w:hAnsi="SimSun" w:hint="eastAsia"/>
          <w:caps w:val="0"/>
          <w:szCs w:val="21"/>
          <w:lang w:eastAsia="zh-CN"/>
        </w:rPr>
        <w:t>b)</w:t>
      </w:r>
      <w:r w:rsidRPr="00D42525">
        <w:rPr>
          <w:rFonts w:ascii="SimSun" w:hAnsi="SimSun" w:hint="eastAsia"/>
          <w:caps w:val="0"/>
          <w:szCs w:val="21"/>
          <w:lang w:eastAsia="zh-CN"/>
        </w:rPr>
        <w:tab/>
      </w:r>
      <w:r w:rsidR="00915941" w:rsidRPr="00D42525">
        <w:rPr>
          <w:rFonts w:ascii="SimSun" w:hAnsi="SimSun" w:hint="eastAsia"/>
          <w:caps w:val="0"/>
          <w:szCs w:val="21"/>
          <w:lang w:eastAsia="zh-CN"/>
        </w:rPr>
        <w:t>遗传资源和相关传统知识的多种</w:t>
      </w:r>
      <w:r w:rsidR="00AE56A3" w:rsidRPr="00D42525">
        <w:rPr>
          <w:rFonts w:ascii="SimSun" w:hAnsi="SimSun" w:hint="eastAsia"/>
          <w:caps w:val="0"/>
          <w:szCs w:val="21"/>
          <w:lang w:eastAsia="zh-CN"/>
        </w:rPr>
        <w:t>来源</w:t>
      </w:r>
      <w:bookmarkEnd w:id="18"/>
    </w:p>
    <w:p w14:paraId="2B80F787" w14:textId="665B0FCA" w:rsidR="00D66646" w:rsidRPr="00183564" w:rsidRDefault="00AE56A3" w:rsidP="00CF66BF">
      <w:pPr>
        <w:pStyle w:val="Text"/>
        <w:overflowPunct w:val="0"/>
        <w:spacing w:afterLines="50" w:after="120" w:line="340" w:lineRule="atLeast"/>
        <w:ind w:firstLineChars="200" w:firstLine="420"/>
        <w:jc w:val="both"/>
        <w:rPr>
          <w:rFonts w:ascii="SimSun" w:eastAsia="SimSun" w:hAnsi="SimSun"/>
          <w:lang w:eastAsia="zh-CN"/>
        </w:rPr>
      </w:pPr>
      <w:r w:rsidRPr="00D42525">
        <w:rPr>
          <w:rFonts w:ascii="SimSun" w:eastAsia="SimSun" w:hAnsi="SimSun" w:hint="eastAsia"/>
          <w:color w:val="auto"/>
          <w:lang w:eastAsia="zh-CN"/>
        </w:rPr>
        <w:t>植物和动物物种</w:t>
      </w:r>
      <w:r w:rsidR="006E2ECD" w:rsidRPr="00D42525">
        <w:rPr>
          <w:rFonts w:ascii="SimSun" w:eastAsia="SimSun" w:hAnsi="SimSun" w:hint="eastAsia"/>
          <w:color w:val="auto"/>
          <w:lang w:eastAsia="zh-CN"/>
        </w:rPr>
        <w:t>通常</w:t>
      </w:r>
      <w:r w:rsidRPr="00D42525">
        <w:rPr>
          <w:rFonts w:ascii="SimSun" w:eastAsia="SimSun" w:hAnsi="SimSun" w:hint="eastAsia"/>
          <w:color w:val="auto"/>
          <w:lang w:eastAsia="zh-CN"/>
        </w:rPr>
        <w:t>并不仅仅</w:t>
      </w:r>
      <w:r w:rsidR="006E2ECD" w:rsidRPr="00D42525">
        <w:rPr>
          <w:rFonts w:ascii="SimSun" w:eastAsia="SimSun" w:hAnsi="SimSun" w:hint="eastAsia"/>
          <w:color w:val="auto"/>
          <w:lang w:eastAsia="zh-CN"/>
        </w:rPr>
        <w:t>只有</w:t>
      </w:r>
      <w:r w:rsidRPr="00D42525">
        <w:rPr>
          <w:rFonts w:ascii="SimSun" w:eastAsia="SimSun" w:hAnsi="SimSun" w:hint="eastAsia"/>
          <w:color w:val="auto"/>
          <w:lang w:eastAsia="zh-CN"/>
        </w:rPr>
        <w:t>一个</w:t>
      </w:r>
      <w:r w:rsidR="006E2ECD" w:rsidRPr="00D42525">
        <w:rPr>
          <w:rFonts w:ascii="SimSun" w:eastAsia="SimSun" w:hAnsi="SimSun" w:hint="eastAsia"/>
          <w:color w:val="auto"/>
          <w:lang w:eastAsia="zh-CN"/>
        </w:rPr>
        <w:t>原产国</w:t>
      </w:r>
      <w:r w:rsidRPr="00D42525">
        <w:rPr>
          <w:rFonts w:ascii="SimSun" w:eastAsia="SimSun" w:hAnsi="SimSun" w:hint="eastAsia"/>
          <w:color w:val="auto"/>
          <w:lang w:eastAsia="zh-CN"/>
        </w:rPr>
        <w:t>。</w:t>
      </w:r>
      <w:hyperlink r:id="rId16" w:history="1">
        <w:r w:rsidRPr="00D42525">
          <w:rPr>
            <w:rStyle w:val="af0"/>
            <w:rFonts w:ascii="SimSun" w:eastAsia="SimSun" w:hAnsi="SimSun" w:hint="eastAsia"/>
            <w:color w:val="auto"/>
            <w:lang w:eastAsia="zh-CN"/>
          </w:rPr>
          <w:t>瑞士</w:t>
        </w:r>
        <w:r w:rsidR="006F30C6" w:rsidRPr="00D42525">
          <w:rPr>
            <w:rStyle w:val="af0"/>
            <w:rFonts w:ascii="SimSun" w:eastAsia="SimSun" w:hAnsi="SimSun" w:hint="eastAsia"/>
            <w:color w:val="auto"/>
            <w:lang w:eastAsia="zh-CN"/>
          </w:rPr>
          <w:t>此前</w:t>
        </w:r>
        <w:r w:rsidRPr="00D42525">
          <w:rPr>
            <w:rStyle w:val="af0"/>
            <w:rFonts w:ascii="SimSun" w:eastAsia="SimSun" w:hAnsi="SimSun" w:hint="eastAsia"/>
            <w:color w:val="auto"/>
            <w:lang w:eastAsia="zh-CN"/>
          </w:rPr>
          <w:t>向IGC提交的一份</w:t>
        </w:r>
        <w:r w:rsidR="006F30C6" w:rsidRPr="00D42525">
          <w:rPr>
            <w:rStyle w:val="af0"/>
            <w:rFonts w:ascii="SimSun" w:eastAsia="SimSun" w:hAnsi="SimSun" w:hint="eastAsia"/>
            <w:color w:val="auto"/>
            <w:lang w:eastAsia="zh-CN"/>
          </w:rPr>
          <w:t>文件</w:t>
        </w:r>
      </w:hyperlink>
      <w:r w:rsidR="006F30C6" w:rsidRPr="00183564">
        <w:rPr>
          <w:rFonts w:ascii="SimSun" w:eastAsia="SimSun" w:hAnsi="SimSun" w:hint="eastAsia"/>
          <w:lang w:eastAsia="zh-CN"/>
        </w:rPr>
        <w:t>以高山雪绒花为例对此进行了论述</w:t>
      </w:r>
      <w:r w:rsidR="00F51734">
        <w:rPr>
          <w:rFonts w:ascii="SimSun" w:eastAsia="SimSun" w:hAnsi="SimSun" w:hint="eastAsia"/>
          <w:lang w:eastAsia="zh-CN"/>
        </w:rPr>
        <w:t>。</w:t>
      </w:r>
      <w:r w:rsidR="007366FD" w:rsidRPr="00183564">
        <w:rPr>
          <w:rStyle w:val="af1"/>
          <w:rFonts w:ascii="SimSun" w:eastAsia="SimSun" w:hAnsi="SimSun" w:hint="eastAsia"/>
          <w:lang w:eastAsia="zh-CN"/>
        </w:rPr>
        <w:footnoteReference w:id="21"/>
      </w:r>
      <w:r w:rsidRPr="00CF66BF">
        <w:rPr>
          <w:rFonts w:asciiTheme="minorEastAsia" w:eastAsiaTheme="minorEastAsia" w:hAnsiTheme="minorEastAsia" w:hint="eastAsia"/>
          <w:lang w:val="en-US" w:eastAsia="zh-CN"/>
        </w:rPr>
        <w:t>这种</w:t>
      </w:r>
      <w:r w:rsidR="006F30C6" w:rsidRPr="00CF66BF">
        <w:rPr>
          <w:rFonts w:asciiTheme="minorEastAsia" w:eastAsiaTheme="minorEastAsia" w:hAnsiTheme="minorEastAsia" w:hint="eastAsia"/>
          <w:lang w:val="en-US" w:eastAsia="zh-CN"/>
        </w:rPr>
        <w:t>具有药物和化妆品特性的</w:t>
      </w:r>
      <w:r w:rsidRPr="00CF66BF">
        <w:rPr>
          <w:rFonts w:asciiTheme="minorEastAsia" w:eastAsiaTheme="minorEastAsia" w:hAnsiTheme="minorEastAsia" w:hint="eastAsia"/>
          <w:lang w:val="en-US" w:eastAsia="zh-CN"/>
        </w:rPr>
        <w:t>植物</w:t>
      </w:r>
      <w:r w:rsidR="006F30C6" w:rsidRPr="00CF66BF">
        <w:rPr>
          <w:rFonts w:asciiTheme="minorEastAsia" w:eastAsiaTheme="minorEastAsia" w:hAnsiTheme="minorEastAsia" w:hint="eastAsia"/>
          <w:lang w:val="en-US" w:eastAsia="zh-CN"/>
        </w:rPr>
        <w:t>的产地在</w:t>
      </w:r>
      <w:r w:rsidRPr="00CF66BF">
        <w:rPr>
          <w:rFonts w:asciiTheme="minorEastAsia" w:eastAsiaTheme="minorEastAsia" w:hAnsiTheme="minorEastAsia" w:hint="eastAsia"/>
          <w:lang w:val="en-US" w:eastAsia="zh-CN"/>
        </w:rPr>
        <w:t>奥地利</w:t>
      </w:r>
      <w:r w:rsidRPr="00183564">
        <w:rPr>
          <w:rFonts w:ascii="SimSun" w:eastAsia="SimSun" w:hAnsi="SimSun" w:hint="eastAsia"/>
          <w:lang w:eastAsia="zh-CN"/>
        </w:rPr>
        <w:t>、法国、德国、意大利、瑞士</w:t>
      </w:r>
      <w:r w:rsidR="006F30C6" w:rsidRPr="00183564">
        <w:rPr>
          <w:rFonts w:ascii="SimSun" w:eastAsia="SimSun" w:hAnsi="SimSun" w:hint="eastAsia"/>
          <w:lang w:eastAsia="zh-CN"/>
        </w:rPr>
        <w:t>都有分布，而且也分布于</w:t>
      </w:r>
      <w:r w:rsidRPr="00183564">
        <w:rPr>
          <w:rFonts w:ascii="SimSun" w:eastAsia="SimSun" w:hAnsi="SimSun" w:hint="eastAsia"/>
          <w:lang w:eastAsia="zh-CN"/>
        </w:rPr>
        <w:t>喀尔巴阡山脉和一些巴尔干国家。所有这些国家都是高山雪绒</w:t>
      </w:r>
      <w:r w:rsidR="006F30C6" w:rsidRPr="00183564">
        <w:rPr>
          <w:rFonts w:ascii="SimSun" w:eastAsia="SimSun" w:hAnsi="SimSun" w:hint="eastAsia"/>
          <w:lang w:eastAsia="zh-CN"/>
        </w:rPr>
        <w:t>花</w:t>
      </w:r>
      <w:r w:rsidRPr="00183564">
        <w:rPr>
          <w:rFonts w:ascii="SimSun" w:eastAsia="SimSun" w:hAnsi="SimSun" w:hint="eastAsia"/>
          <w:lang w:eastAsia="zh-CN"/>
        </w:rPr>
        <w:t>的</w:t>
      </w:r>
      <w:r w:rsidR="006F30C6" w:rsidRPr="00183564">
        <w:rPr>
          <w:rFonts w:ascii="SimSun" w:eastAsia="SimSun" w:hAnsi="SimSun" w:hint="eastAsia"/>
          <w:lang w:eastAsia="zh-CN"/>
        </w:rPr>
        <w:t>“原产国”</w:t>
      </w:r>
      <w:r w:rsidRPr="00183564">
        <w:rPr>
          <w:rFonts w:ascii="SimSun" w:eastAsia="SimSun" w:hAnsi="SimSun" w:hint="eastAsia"/>
          <w:lang w:eastAsia="zh-CN"/>
        </w:rPr>
        <w:t>。然而，这种植物也可以从</w:t>
      </w:r>
      <w:r w:rsidR="006F30C6" w:rsidRPr="00183564">
        <w:rPr>
          <w:rFonts w:ascii="SimSun" w:eastAsia="SimSun" w:hAnsi="SimSun" w:hint="eastAsia"/>
          <w:lang w:eastAsia="zh-CN"/>
        </w:rPr>
        <w:t>原产地以外易地</w:t>
      </w:r>
      <w:r w:rsidRPr="00183564">
        <w:rPr>
          <w:rFonts w:ascii="SimSun" w:eastAsia="SimSun" w:hAnsi="SimSun" w:hint="eastAsia"/>
          <w:lang w:eastAsia="zh-CN"/>
        </w:rPr>
        <w:t>获得，</w:t>
      </w:r>
      <w:r w:rsidR="006F30C6" w:rsidRPr="00183564">
        <w:rPr>
          <w:rFonts w:ascii="SimSun" w:eastAsia="SimSun" w:hAnsi="SimSun" w:hint="eastAsia"/>
          <w:lang w:eastAsia="zh-CN"/>
        </w:rPr>
        <w:t>例如</w:t>
      </w:r>
      <w:r w:rsidRPr="00183564">
        <w:rPr>
          <w:rFonts w:ascii="SimSun" w:eastAsia="SimSun" w:hAnsi="SimSun" w:hint="eastAsia"/>
          <w:lang w:eastAsia="zh-CN"/>
        </w:rPr>
        <w:t>植物园，</w:t>
      </w:r>
      <w:r w:rsidR="006F30C6" w:rsidRPr="00183564">
        <w:rPr>
          <w:rFonts w:ascii="SimSun" w:eastAsia="SimSun" w:hAnsi="SimSun" w:hint="eastAsia"/>
          <w:lang w:eastAsia="zh-CN"/>
        </w:rPr>
        <w:t>获取地点可以是在原产国内部，也可以在原产国之外的地区</w:t>
      </w:r>
      <w:r w:rsidRPr="00183564">
        <w:rPr>
          <w:rFonts w:ascii="SimSun" w:eastAsia="SimSun" w:hAnsi="SimSun" w:hint="eastAsia"/>
          <w:lang w:eastAsia="zh-CN"/>
        </w:rPr>
        <w:t>。许多其他物种也是</w:t>
      </w:r>
      <w:r w:rsidR="006F30C6" w:rsidRPr="00183564">
        <w:rPr>
          <w:rFonts w:ascii="SimSun" w:eastAsia="SimSun" w:hAnsi="SimSun" w:hint="eastAsia"/>
          <w:lang w:eastAsia="zh-CN"/>
        </w:rPr>
        <w:t>这种情况</w:t>
      </w:r>
      <w:r w:rsidRPr="00183564">
        <w:rPr>
          <w:rFonts w:ascii="SimSun" w:eastAsia="SimSun" w:hAnsi="SimSun" w:hint="eastAsia"/>
          <w:lang w:eastAsia="zh-CN"/>
        </w:rPr>
        <w:t>。</w:t>
      </w:r>
    </w:p>
    <w:p w14:paraId="05FBCBF6" w14:textId="2B7979C6" w:rsidR="00D66646" w:rsidRPr="00183564" w:rsidRDefault="00AE56A3" w:rsidP="00CF66BF">
      <w:pPr>
        <w:pStyle w:val="Text"/>
        <w:overflowPunct w:val="0"/>
        <w:spacing w:afterLines="50" w:after="120" w:line="340" w:lineRule="atLeast"/>
        <w:ind w:firstLineChars="200" w:firstLine="420"/>
        <w:jc w:val="both"/>
        <w:rPr>
          <w:rFonts w:ascii="SimSun" w:eastAsia="SimSun" w:hAnsi="SimSun"/>
          <w:lang w:eastAsia="zh-CN"/>
        </w:rPr>
      </w:pPr>
      <w:r w:rsidRPr="00183564">
        <w:rPr>
          <w:rFonts w:ascii="SimSun" w:eastAsia="SimSun" w:hAnsi="SimSun" w:hint="eastAsia"/>
          <w:lang w:eastAsia="zh-CN"/>
        </w:rPr>
        <w:t>在瑞士，在45000个已知物种中，只有40个</w:t>
      </w:r>
      <w:r w:rsidR="006F30C6" w:rsidRPr="00183564">
        <w:rPr>
          <w:rFonts w:ascii="SimSun" w:eastAsia="SimSun" w:hAnsi="SimSun" w:hint="eastAsia"/>
          <w:lang w:eastAsia="zh-CN"/>
        </w:rPr>
        <w:t>（</w:t>
      </w:r>
      <w:r w:rsidRPr="00183564">
        <w:rPr>
          <w:rFonts w:ascii="SimSun" w:eastAsia="SimSun" w:hAnsi="SimSun" w:hint="eastAsia"/>
          <w:lang w:eastAsia="zh-CN"/>
        </w:rPr>
        <w:t>不到0.1%</w:t>
      </w:r>
      <w:r w:rsidR="006F30C6" w:rsidRPr="00183564">
        <w:rPr>
          <w:rFonts w:ascii="SimSun" w:eastAsia="SimSun" w:hAnsi="SimSun" w:hint="eastAsia"/>
          <w:lang w:eastAsia="zh-CN"/>
        </w:rPr>
        <w:t>）</w:t>
      </w:r>
      <w:r w:rsidRPr="00183564">
        <w:rPr>
          <w:rFonts w:ascii="SimSun" w:eastAsia="SimSun" w:hAnsi="SimSun" w:hint="eastAsia"/>
          <w:lang w:eastAsia="zh-CN"/>
        </w:rPr>
        <w:t>是</w:t>
      </w:r>
      <w:r w:rsidR="000A024A" w:rsidRPr="00183564">
        <w:rPr>
          <w:rFonts w:ascii="SimSun" w:eastAsia="SimSun" w:hAnsi="SimSun" w:hint="eastAsia"/>
          <w:lang w:eastAsia="zh-CN"/>
        </w:rPr>
        <w:t>特有种</w:t>
      </w:r>
      <w:r w:rsidRPr="00183564">
        <w:rPr>
          <w:rFonts w:ascii="SimSun" w:eastAsia="SimSun" w:hAnsi="SimSun" w:hint="eastAsia"/>
          <w:lang w:eastAsia="zh-CN"/>
        </w:rPr>
        <w:t>，即瑞士</w:t>
      </w:r>
      <w:r w:rsidR="006F30C6" w:rsidRPr="00183564">
        <w:rPr>
          <w:rFonts w:ascii="SimSun" w:eastAsia="SimSun" w:hAnsi="SimSun" w:hint="eastAsia"/>
          <w:lang w:eastAsia="zh-CN"/>
        </w:rPr>
        <w:t>可作为</w:t>
      </w:r>
      <w:r w:rsidR="0091142D" w:rsidRPr="00183564">
        <w:rPr>
          <w:rFonts w:ascii="SimSun" w:eastAsia="SimSun" w:hAnsi="SimSun" w:hint="eastAsia"/>
          <w:lang w:eastAsia="zh-CN"/>
        </w:rPr>
        <w:t>这些物种</w:t>
      </w:r>
      <w:r w:rsidRPr="00183564">
        <w:rPr>
          <w:rFonts w:ascii="SimSun" w:eastAsia="SimSun" w:hAnsi="SimSun" w:hint="eastAsia"/>
          <w:lang w:eastAsia="zh-CN"/>
        </w:rPr>
        <w:t>唯一的原产国</w:t>
      </w:r>
      <w:r w:rsidR="00F51734">
        <w:rPr>
          <w:rFonts w:ascii="SimSun" w:eastAsia="SimSun" w:hAnsi="SimSun" w:hint="eastAsia"/>
          <w:lang w:eastAsia="zh-CN"/>
        </w:rPr>
        <w:t>。</w:t>
      </w:r>
      <w:r w:rsidR="007366FD" w:rsidRPr="00183564">
        <w:rPr>
          <w:rStyle w:val="af1"/>
          <w:rFonts w:ascii="SimSun" w:eastAsia="SimSun" w:hAnsi="SimSun" w:hint="eastAsia"/>
          <w:lang w:eastAsia="zh-CN"/>
        </w:rPr>
        <w:footnoteReference w:id="22"/>
      </w:r>
      <w:r w:rsidRPr="00183564">
        <w:rPr>
          <w:rFonts w:ascii="SimSun" w:eastAsia="SimSun" w:hAnsi="SimSun" w:hint="eastAsia"/>
          <w:lang w:eastAsia="zh-CN"/>
        </w:rPr>
        <w:t>即使对于特有种比例较高的国家</w:t>
      </w:r>
      <w:r w:rsidR="000A024A" w:rsidRPr="00183564">
        <w:rPr>
          <w:rFonts w:ascii="SimSun" w:eastAsia="SimSun" w:hAnsi="SimSun" w:hint="eastAsia"/>
          <w:lang w:eastAsia="zh-CN"/>
        </w:rPr>
        <w:t>（</w:t>
      </w:r>
      <w:r w:rsidRPr="00183564">
        <w:rPr>
          <w:rFonts w:ascii="SimSun" w:eastAsia="SimSun" w:hAnsi="SimSun" w:hint="eastAsia"/>
          <w:lang w:eastAsia="zh-CN"/>
        </w:rPr>
        <w:t>如马达加斯加，约90%)，这</w:t>
      </w:r>
      <w:r w:rsidR="0091142D" w:rsidRPr="00183564">
        <w:rPr>
          <w:rFonts w:ascii="SimSun" w:eastAsia="SimSun" w:hAnsi="SimSun" w:hint="eastAsia"/>
          <w:lang w:eastAsia="zh-CN"/>
        </w:rPr>
        <w:t>也</w:t>
      </w:r>
      <w:r w:rsidRPr="00183564">
        <w:rPr>
          <w:rFonts w:ascii="SimSun" w:eastAsia="SimSun" w:hAnsi="SimSun" w:hint="eastAsia"/>
          <w:lang w:eastAsia="zh-CN"/>
        </w:rPr>
        <w:t>并不一定意味着</w:t>
      </w:r>
      <w:r w:rsidR="000A024A" w:rsidRPr="00183564">
        <w:rPr>
          <w:rFonts w:ascii="SimSun" w:eastAsia="SimSun" w:hAnsi="SimSun" w:hint="eastAsia"/>
          <w:lang w:eastAsia="zh-CN"/>
        </w:rPr>
        <w:t>某种遗传资源</w:t>
      </w:r>
      <w:r w:rsidRPr="00183564">
        <w:rPr>
          <w:rFonts w:ascii="SimSun" w:eastAsia="SimSun" w:hAnsi="SimSun" w:hint="eastAsia"/>
          <w:lang w:eastAsia="zh-CN"/>
        </w:rPr>
        <w:t>只能从马达加斯加获得。</w:t>
      </w:r>
      <w:r w:rsidR="000A024A" w:rsidRPr="00183564">
        <w:rPr>
          <w:rFonts w:ascii="SimSun" w:eastAsia="SimSun" w:hAnsi="SimSun" w:hint="eastAsia"/>
          <w:lang w:eastAsia="zh-CN"/>
        </w:rPr>
        <w:t>很多遗传资源可以</w:t>
      </w:r>
      <w:r w:rsidRPr="00183564">
        <w:rPr>
          <w:rFonts w:ascii="SimSun" w:eastAsia="SimSun" w:hAnsi="SimSun" w:hint="eastAsia"/>
          <w:lang w:eastAsia="zh-CN"/>
        </w:rPr>
        <w:t>在</w:t>
      </w:r>
      <w:r w:rsidR="000A024A" w:rsidRPr="00183564">
        <w:rPr>
          <w:rFonts w:ascii="SimSun" w:eastAsia="SimSun" w:hAnsi="SimSun" w:hint="eastAsia"/>
          <w:lang w:eastAsia="zh-CN"/>
        </w:rPr>
        <w:t>原产国以外易地获得</w:t>
      </w:r>
      <w:r w:rsidR="00F51734">
        <w:rPr>
          <w:rFonts w:ascii="SimSun" w:eastAsia="SimSun" w:hAnsi="SimSun" w:hint="eastAsia"/>
          <w:lang w:eastAsia="zh-CN"/>
        </w:rPr>
        <w:t>。</w:t>
      </w:r>
      <w:r w:rsidR="007366FD" w:rsidRPr="00183564">
        <w:rPr>
          <w:rStyle w:val="af1"/>
          <w:rFonts w:ascii="SimSun" w:eastAsia="SimSun" w:hAnsi="SimSun" w:hint="eastAsia"/>
          <w:lang w:eastAsia="zh-CN"/>
        </w:rPr>
        <w:footnoteReference w:id="23"/>
      </w:r>
    </w:p>
    <w:p w14:paraId="61E99C9E" w14:textId="0C2D798D" w:rsidR="00D66646" w:rsidRPr="00183564" w:rsidRDefault="00ED50C0" w:rsidP="00CF66BF">
      <w:pPr>
        <w:pStyle w:val="Text"/>
        <w:overflowPunct w:val="0"/>
        <w:spacing w:afterLines="50" w:after="120" w:line="340" w:lineRule="atLeast"/>
        <w:ind w:firstLineChars="200" w:firstLine="420"/>
        <w:jc w:val="both"/>
        <w:rPr>
          <w:rFonts w:ascii="SimSun" w:eastAsia="SimSun" w:hAnsi="SimSun"/>
          <w:lang w:eastAsia="zh-CN"/>
        </w:rPr>
      </w:pPr>
      <w:r w:rsidRPr="00183564">
        <w:rPr>
          <w:rFonts w:ascii="SimSun" w:eastAsia="SimSun" w:hAnsi="SimSun" w:hint="eastAsia"/>
          <w:lang w:eastAsia="zh-CN"/>
        </w:rPr>
        <w:lastRenderedPageBreak/>
        <w:t>基于这些因素</w:t>
      </w:r>
      <w:r w:rsidR="00AE56A3" w:rsidRPr="00183564">
        <w:rPr>
          <w:rFonts w:ascii="SimSun" w:eastAsia="SimSun" w:hAnsi="SimSun" w:hint="eastAsia"/>
          <w:lang w:eastAsia="zh-CN"/>
        </w:rPr>
        <w:t>，</w:t>
      </w:r>
      <w:r w:rsidRPr="00183564">
        <w:rPr>
          <w:rFonts w:ascii="SimSun" w:eastAsia="SimSun" w:hAnsi="SimSun" w:hint="eastAsia"/>
          <w:lang w:eastAsia="zh-CN"/>
        </w:rPr>
        <w:t>该文件</w:t>
      </w:r>
      <w:r w:rsidR="00AE56A3" w:rsidRPr="00183564">
        <w:rPr>
          <w:rFonts w:ascii="SimSun" w:eastAsia="SimSun" w:hAnsi="SimSun" w:hint="eastAsia"/>
          <w:lang w:eastAsia="zh-CN"/>
        </w:rPr>
        <w:t>得出结论，找到并获得</w:t>
      </w:r>
      <w:r w:rsidRPr="00183564">
        <w:rPr>
          <w:rFonts w:ascii="SimSun" w:eastAsia="SimSun" w:hAnsi="SimSun" w:hint="eastAsia"/>
          <w:lang w:eastAsia="zh-CN"/>
        </w:rPr>
        <w:t>某种遗传资源涉及多</w:t>
      </w:r>
      <w:r w:rsidR="0091142D" w:rsidRPr="00183564">
        <w:rPr>
          <w:rFonts w:ascii="SimSun" w:eastAsia="SimSun" w:hAnsi="SimSun" w:hint="eastAsia"/>
          <w:lang w:eastAsia="zh-CN"/>
        </w:rPr>
        <w:t>个</w:t>
      </w:r>
      <w:r w:rsidRPr="00183564">
        <w:rPr>
          <w:rFonts w:ascii="SimSun" w:eastAsia="SimSun" w:hAnsi="SimSun" w:hint="eastAsia"/>
          <w:lang w:eastAsia="zh-CN"/>
        </w:rPr>
        <w:t>地点和</w:t>
      </w:r>
      <w:r w:rsidR="0091142D" w:rsidRPr="00183564">
        <w:rPr>
          <w:rFonts w:ascii="SimSun" w:eastAsia="SimSun" w:hAnsi="SimSun" w:hint="eastAsia"/>
          <w:lang w:eastAsia="zh-CN"/>
        </w:rPr>
        <w:t>多种</w:t>
      </w:r>
      <w:r w:rsidRPr="00183564">
        <w:rPr>
          <w:rFonts w:ascii="SimSun" w:eastAsia="SimSun" w:hAnsi="SimSun" w:hint="eastAsia"/>
          <w:lang w:eastAsia="zh-CN"/>
        </w:rPr>
        <w:t>法律情况</w:t>
      </w:r>
      <w:r w:rsidR="00AE56A3" w:rsidRPr="00183564">
        <w:rPr>
          <w:rFonts w:ascii="SimSun" w:eastAsia="SimSun" w:hAnsi="SimSun" w:hint="eastAsia"/>
          <w:lang w:eastAsia="zh-CN"/>
        </w:rPr>
        <w:t>。</w:t>
      </w:r>
      <w:r w:rsidR="00E72AD2" w:rsidRPr="00183564">
        <w:rPr>
          <w:rFonts w:ascii="SimSun" w:eastAsia="SimSun" w:hAnsi="SimSun" w:hint="eastAsia"/>
          <w:lang w:eastAsia="zh-CN"/>
        </w:rPr>
        <w:t>对于</w:t>
      </w:r>
      <w:r w:rsidRPr="00183564">
        <w:rPr>
          <w:rFonts w:ascii="SimSun" w:eastAsia="SimSun" w:hAnsi="SimSun" w:hint="eastAsia"/>
          <w:lang w:eastAsia="zh-CN"/>
        </w:rPr>
        <w:t>相关传统知识</w:t>
      </w:r>
      <w:r w:rsidR="00E72AD2" w:rsidRPr="00183564">
        <w:rPr>
          <w:rFonts w:ascii="SimSun" w:eastAsia="SimSun" w:hAnsi="SimSun" w:hint="eastAsia"/>
          <w:lang w:eastAsia="zh-CN"/>
        </w:rPr>
        <w:t>来说</w:t>
      </w:r>
      <w:r w:rsidR="00AE56A3" w:rsidRPr="00183564">
        <w:rPr>
          <w:rFonts w:ascii="SimSun" w:eastAsia="SimSun" w:hAnsi="SimSun" w:hint="eastAsia"/>
          <w:lang w:eastAsia="zh-CN"/>
        </w:rPr>
        <w:t>可能也</w:t>
      </w:r>
      <w:r w:rsidR="00E72AD2" w:rsidRPr="00183564">
        <w:rPr>
          <w:rFonts w:ascii="SimSun" w:eastAsia="SimSun" w:hAnsi="SimSun" w:hint="eastAsia"/>
          <w:lang w:eastAsia="zh-CN"/>
        </w:rPr>
        <w:t>是如此</w:t>
      </w:r>
      <w:r w:rsidR="00AE56A3" w:rsidRPr="00183564">
        <w:rPr>
          <w:rFonts w:ascii="SimSun" w:eastAsia="SimSun" w:hAnsi="SimSun" w:hint="eastAsia"/>
          <w:lang w:eastAsia="zh-CN"/>
        </w:rPr>
        <w:t>，</w:t>
      </w:r>
      <w:r w:rsidR="00AE56A3" w:rsidRPr="00CF66BF">
        <w:rPr>
          <w:rFonts w:asciiTheme="minorEastAsia" w:eastAsiaTheme="minorEastAsia" w:hAnsiTheme="minorEastAsia" w:hint="eastAsia"/>
          <w:lang w:val="en-US" w:eastAsia="zh-CN"/>
        </w:rPr>
        <w:t>因为不同的</w:t>
      </w:r>
      <w:r w:rsidR="00E705B7" w:rsidRPr="00CF66BF">
        <w:rPr>
          <w:rFonts w:asciiTheme="minorEastAsia" w:eastAsiaTheme="minorEastAsia" w:hAnsiTheme="minorEastAsia" w:hint="eastAsia"/>
          <w:lang w:val="en-US" w:eastAsia="zh-CN"/>
        </w:rPr>
        <w:t>土著人民和当地社区</w:t>
      </w:r>
      <w:r w:rsidR="00AE56A3" w:rsidRPr="00CF66BF">
        <w:rPr>
          <w:rFonts w:asciiTheme="minorEastAsia" w:eastAsiaTheme="minorEastAsia" w:hAnsiTheme="minorEastAsia" w:hint="eastAsia"/>
          <w:lang w:val="en-US" w:eastAsia="zh-CN"/>
        </w:rPr>
        <w:t>可能</w:t>
      </w:r>
      <w:r w:rsidR="00E705B7" w:rsidRPr="00CF66BF">
        <w:rPr>
          <w:rFonts w:asciiTheme="minorEastAsia" w:eastAsiaTheme="minorEastAsia" w:hAnsiTheme="minorEastAsia" w:hint="eastAsia"/>
          <w:lang w:val="en-US" w:eastAsia="zh-CN"/>
        </w:rPr>
        <w:t>掌握</w:t>
      </w:r>
      <w:r w:rsidR="00AE56A3" w:rsidRPr="00CF66BF">
        <w:rPr>
          <w:rFonts w:asciiTheme="minorEastAsia" w:eastAsiaTheme="minorEastAsia" w:hAnsiTheme="minorEastAsia" w:hint="eastAsia"/>
          <w:lang w:val="en-US" w:eastAsia="zh-CN"/>
        </w:rPr>
        <w:t>类似的传统知识</w:t>
      </w:r>
      <w:r w:rsidR="00AE56A3" w:rsidRPr="00183564">
        <w:rPr>
          <w:rFonts w:ascii="SimSun" w:eastAsia="SimSun" w:hAnsi="SimSun" w:hint="eastAsia"/>
          <w:lang w:eastAsia="zh-CN"/>
        </w:rPr>
        <w:t>，或者知识可能在社区之外的</w:t>
      </w:r>
      <w:r w:rsidR="00E72AD2" w:rsidRPr="00183564">
        <w:rPr>
          <w:rFonts w:ascii="SimSun" w:eastAsia="SimSun" w:hAnsi="SimSun" w:hint="eastAsia"/>
          <w:lang w:eastAsia="zh-CN"/>
        </w:rPr>
        <w:t>多个</w:t>
      </w:r>
      <w:r w:rsidR="00AE56A3" w:rsidRPr="00183564">
        <w:rPr>
          <w:rFonts w:ascii="SimSun" w:eastAsia="SimSun" w:hAnsi="SimSun" w:hint="eastAsia"/>
          <w:lang w:eastAsia="zh-CN"/>
        </w:rPr>
        <w:t>地方被记录下来。</w:t>
      </w:r>
    </w:p>
    <w:p w14:paraId="5A2A3901" w14:textId="479CCBA5" w:rsidR="00D66646" w:rsidRPr="007C60AE" w:rsidRDefault="00D66646" w:rsidP="007C60AE">
      <w:pPr>
        <w:pStyle w:val="1"/>
        <w:keepLines/>
        <w:overflowPunct w:val="0"/>
        <w:spacing w:beforeLines="100" w:afterLines="50" w:after="120" w:line="340" w:lineRule="atLeast"/>
        <w:rPr>
          <w:rFonts w:ascii="SimSun" w:hAnsi="SimSun"/>
          <w:caps w:val="0"/>
          <w:szCs w:val="21"/>
          <w:lang w:eastAsia="zh-CN"/>
        </w:rPr>
      </w:pPr>
      <w:bookmarkStart w:id="19" w:name="_Toc51754772"/>
      <w:r w:rsidRPr="00183564">
        <w:rPr>
          <w:rFonts w:ascii="SimSun" w:hAnsi="SimSun" w:hint="eastAsia"/>
          <w:caps w:val="0"/>
          <w:szCs w:val="21"/>
          <w:lang w:eastAsia="zh-CN"/>
        </w:rPr>
        <w:t>c)</w:t>
      </w:r>
      <w:r w:rsidRPr="00183564">
        <w:rPr>
          <w:rFonts w:ascii="SimSun" w:hAnsi="SimSun" w:hint="eastAsia"/>
          <w:caps w:val="0"/>
          <w:szCs w:val="21"/>
          <w:lang w:eastAsia="zh-CN"/>
        </w:rPr>
        <w:tab/>
      </w:r>
      <w:r w:rsidR="00AE56A3" w:rsidRPr="007C60AE">
        <w:rPr>
          <w:rFonts w:ascii="SimSun" w:hAnsi="SimSun" w:hint="eastAsia"/>
          <w:caps w:val="0"/>
          <w:szCs w:val="21"/>
          <w:lang w:eastAsia="zh-CN"/>
        </w:rPr>
        <w:t>加强国际合作</w:t>
      </w:r>
      <w:bookmarkEnd w:id="19"/>
    </w:p>
    <w:p w14:paraId="20D9D2E0" w14:textId="1203F370" w:rsidR="00D66646" w:rsidRPr="00183564" w:rsidRDefault="00AE56A3" w:rsidP="00CF66BF">
      <w:pPr>
        <w:pStyle w:val="Text"/>
        <w:overflowPunct w:val="0"/>
        <w:spacing w:afterLines="50" w:after="120" w:line="340" w:lineRule="atLeast"/>
        <w:ind w:firstLineChars="200" w:firstLine="420"/>
        <w:jc w:val="both"/>
        <w:rPr>
          <w:rFonts w:ascii="SimSun" w:eastAsia="SimSun" w:hAnsi="SimSun"/>
          <w:lang w:eastAsia="zh-CN"/>
        </w:rPr>
      </w:pPr>
      <w:r w:rsidRPr="00183564">
        <w:rPr>
          <w:rFonts w:ascii="SimSun" w:eastAsia="SimSun" w:hAnsi="SimSun" w:hint="eastAsia"/>
          <w:lang w:eastAsia="zh-CN"/>
        </w:rPr>
        <w:t>产权组织的</w:t>
      </w:r>
      <w:hyperlink r:id="rId17" w:history="1">
        <w:r w:rsidRPr="00D42525">
          <w:rPr>
            <w:rStyle w:val="af0"/>
            <w:rFonts w:ascii="SimSun" w:eastAsia="SimSun" w:hAnsi="SimSun" w:hint="eastAsia"/>
            <w:color w:val="auto"/>
            <w:lang w:eastAsia="zh-CN"/>
          </w:rPr>
          <w:t>《2019年世界知识产权报告》</w:t>
        </w:r>
      </w:hyperlink>
      <w:r w:rsidRPr="00183564">
        <w:rPr>
          <w:rFonts w:ascii="SimSun" w:eastAsia="SimSun" w:hAnsi="SimSun" w:hint="eastAsia"/>
          <w:lang w:eastAsia="zh-CN"/>
        </w:rPr>
        <w:t>分析了几十年来</w:t>
      </w:r>
      <w:r w:rsidR="004E5721" w:rsidRPr="00183564">
        <w:rPr>
          <w:rFonts w:ascii="SimSun" w:eastAsia="SimSun" w:hAnsi="SimSun" w:hint="eastAsia"/>
          <w:lang w:eastAsia="zh-CN"/>
        </w:rPr>
        <w:t>上</w:t>
      </w:r>
      <w:r w:rsidRPr="00183564">
        <w:rPr>
          <w:rFonts w:ascii="SimSun" w:eastAsia="SimSun" w:hAnsi="SimSun" w:hint="eastAsia"/>
          <w:lang w:eastAsia="zh-CN"/>
        </w:rPr>
        <w:t>百万份专利和科学出版物</w:t>
      </w:r>
      <w:r w:rsidR="004E5721" w:rsidRPr="00183564">
        <w:rPr>
          <w:rFonts w:ascii="SimSun" w:eastAsia="SimSun" w:hAnsi="SimSun" w:hint="eastAsia"/>
          <w:lang w:eastAsia="zh-CN"/>
        </w:rPr>
        <w:t>的文献记录</w:t>
      </w:r>
      <w:r w:rsidRPr="00183564">
        <w:rPr>
          <w:rFonts w:ascii="SimSun" w:eastAsia="SimSun" w:hAnsi="SimSun" w:hint="eastAsia"/>
          <w:lang w:eastAsia="zh-CN"/>
        </w:rPr>
        <w:t>，</w:t>
      </w:r>
      <w:r w:rsidR="004E5721" w:rsidRPr="00183564">
        <w:rPr>
          <w:rFonts w:ascii="SimSun" w:eastAsia="SimSun" w:hAnsi="SimSun" w:hint="eastAsia"/>
          <w:lang w:eastAsia="zh-CN"/>
        </w:rPr>
        <w:t>由此</w:t>
      </w:r>
      <w:r w:rsidRPr="00183564">
        <w:rPr>
          <w:rFonts w:ascii="SimSun" w:eastAsia="SimSun" w:hAnsi="SimSun" w:hint="eastAsia"/>
          <w:lang w:eastAsia="zh-CN"/>
        </w:rPr>
        <w:t>得出</w:t>
      </w:r>
      <w:r w:rsidR="004E5721" w:rsidRPr="00183564">
        <w:rPr>
          <w:rFonts w:ascii="SimSun" w:eastAsia="SimSun" w:hAnsi="SimSun" w:hint="eastAsia"/>
          <w:lang w:eastAsia="zh-CN"/>
        </w:rPr>
        <w:t>的</w:t>
      </w:r>
      <w:r w:rsidRPr="00183564">
        <w:rPr>
          <w:rFonts w:ascii="SimSun" w:eastAsia="SimSun" w:hAnsi="SimSun" w:hint="eastAsia"/>
          <w:lang w:eastAsia="zh-CN"/>
        </w:rPr>
        <w:t>结论</w:t>
      </w:r>
      <w:r w:rsidR="004E5721" w:rsidRPr="00183564">
        <w:rPr>
          <w:rFonts w:ascii="SimSun" w:eastAsia="SimSun" w:hAnsi="SimSun" w:hint="eastAsia"/>
          <w:lang w:eastAsia="zh-CN"/>
        </w:rPr>
        <w:t>是</w:t>
      </w:r>
      <w:r w:rsidRPr="00183564">
        <w:rPr>
          <w:rFonts w:ascii="SimSun" w:eastAsia="SimSun" w:hAnsi="SimSun" w:hint="eastAsia"/>
          <w:lang w:eastAsia="zh-CN"/>
        </w:rPr>
        <w:t>，创新</w:t>
      </w:r>
      <w:r w:rsidR="00921748" w:rsidRPr="00183564">
        <w:rPr>
          <w:rFonts w:ascii="SimSun" w:eastAsia="SimSun" w:hAnsi="SimSun" w:hint="eastAsia"/>
          <w:lang w:eastAsia="zh-CN"/>
        </w:rPr>
        <w:t>方面的合作</w:t>
      </w:r>
      <w:r w:rsidRPr="00183564">
        <w:rPr>
          <w:rFonts w:ascii="SimSun" w:eastAsia="SimSun" w:hAnsi="SimSun" w:hint="eastAsia"/>
          <w:lang w:eastAsia="zh-CN"/>
        </w:rPr>
        <w:t>活动</w:t>
      </w:r>
      <w:r w:rsidR="00921748" w:rsidRPr="00183564">
        <w:rPr>
          <w:rFonts w:ascii="SimSun" w:eastAsia="SimSun" w:hAnsi="SimSun" w:hint="eastAsia"/>
          <w:lang w:eastAsia="zh-CN"/>
        </w:rPr>
        <w:t>和跨国活动</w:t>
      </w:r>
      <w:r w:rsidR="00E67AFF" w:rsidRPr="00183564">
        <w:rPr>
          <w:rFonts w:ascii="SimSun" w:eastAsia="SimSun" w:hAnsi="SimSun" w:hint="eastAsia"/>
          <w:lang w:eastAsia="zh-CN"/>
        </w:rPr>
        <w:t>日益增长</w:t>
      </w:r>
      <w:r w:rsidRPr="00183564">
        <w:rPr>
          <w:rFonts w:ascii="SimSun" w:eastAsia="SimSun" w:hAnsi="SimSun" w:hint="eastAsia"/>
          <w:lang w:eastAsia="zh-CN"/>
        </w:rPr>
        <w:t>，</w:t>
      </w:r>
      <w:r w:rsidR="00E67AFF" w:rsidRPr="00183564">
        <w:rPr>
          <w:rFonts w:ascii="SimSun" w:eastAsia="SimSun" w:hAnsi="SimSun" w:hint="eastAsia"/>
          <w:lang w:eastAsia="zh-CN"/>
        </w:rPr>
        <w:t>而这些活动</w:t>
      </w:r>
      <w:r w:rsidR="00BA2B97" w:rsidRPr="00183564">
        <w:rPr>
          <w:rFonts w:ascii="SimSun" w:eastAsia="SimSun" w:hAnsi="SimSun" w:hint="eastAsia"/>
          <w:lang w:eastAsia="zh-CN"/>
        </w:rPr>
        <w:t>集中</w:t>
      </w:r>
      <w:r w:rsidR="00E67AFF" w:rsidRPr="00183564">
        <w:rPr>
          <w:rFonts w:ascii="SimSun" w:eastAsia="SimSun" w:hAnsi="SimSun" w:hint="eastAsia"/>
          <w:lang w:eastAsia="zh-CN"/>
        </w:rPr>
        <w:t>在</w:t>
      </w:r>
      <w:r w:rsidRPr="00183564">
        <w:rPr>
          <w:rFonts w:ascii="SimSun" w:eastAsia="SimSun" w:hAnsi="SimSun" w:hint="eastAsia"/>
          <w:lang w:eastAsia="zh-CN"/>
        </w:rPr>
        <w:t>少数几个国家的</w:t>
      </w:r>
      <w:r w:rsidR="00E67AFF" w:rsidRPr="00183564">
        <w:rPr>
          <w:rFonts w:ascii="SimSun" w:eastAsia="SimSun" w:hAnsi="SimSun" w:hint="eastAsia"/>
          <w:lang w:eastAsia="zh-CN"/>
        </w:rPr>
        <w:t>若干</w:t>
      </w:r>
      <w:r w:rsidRPr="00183564">
        <w:rPr>
          <w:rFonts w:ascii="SimSun" w:eastAsia="SimSun" w:hAnsi="SimSun" w:hint="eastAsia"/>
          <w:lang w:eastAsia="zh-CN"/>
        </w:rPr>
        <w:t>大型集群中。</w:t>
      </w:r>
      <w:r w:rsidRPr="00CF66BF">
        <w:rPr>
          <w:rFonts w:asciiTheme="minorEastAsia" w:eastAsiaTheme="minorEastAsia" w:hAnsiTheme="minorEastAsia" w:hint="eastAsia"/>
          <w:lang w:val="en-US" w:eastAsia="zh-CN"/>
        </w:rPr>
        <w:t>报告的主要</w:t>
      </w:r>
      <w:r w:rsidR="00BA2B97" w:rsidRPr="00CF66BF">
        <w:rPr>
          <w:rFonts w:asciiTheme="minorEastAsia" w:eastAsiaTheme="minorEastAsia" w:hAnsiTheme="minorEastAsia" w:hint="eastAsia"/>
          <w:lang w:val="en-US" w:eastAsia="zh-CN"/>
        </w:rPr>
        <w:t>研究结果</w:t>
      </w:r>
      <w:r w:rsidRPr="00CF66BF">
        <w:rPr>
          <w:rFonts w:asciiTheme="minorEastAsia" w:eastAsiaTheme="minorEastAsia" w:hAnsiTheme="minorEastAsia" w:hint="eastAsia"/>
          <w:lang w:val="en-US" w:eastAsia="zh-CN"/>
        </w:rPr>
        <w:t>之一是</w:t>
      </w:r>
      <w:r w:rsidRPr="00183564">
        <w:rPr>
          <w:rFonts w:ascii="SimSun" w:eastAsia="SimSun" w:hAnsi="SimSun" w:hint="eastAsia"/>
          <w:lang w:eastAsia="zh-CN"/>
        </w:rPr>
        <w:t>，在2000年之前，日本、美国和西欧经济体占全球专利</w:t>
      </w:r>
      <w:r w:rsidR="00BA2B97" w:rsidRPr="00183564">
        <w:rPr>
          <w:rFonts w:ascii="SimSun" w:eastAsia="SimSun" w:hAnsi="SimSun" w:hint="eastAsia"/>
          <w:lang w:eastAsia="zh-CN"/>
        </w:rPr>
        <w:t>活动</w:t>
      </w:r>
      <w:r w:rsidRPr="00183564">
        <w:rPr>
          <w:rFonts w:ascii="SimSun" w:eastAsia="SimSun" w:hAnsi="SimSun" w:hint="eastAsia"/>
          <w:lang w:eastAsia="zh-CN"/>
        </w:rPr>
        <w:t>的90%，占</w:t>
      </w:r>
      <w:r w:rsidR="00BA2B97" w:rsidRPr="00183564">
        <w:rPr>
          <w:rFonts w:ascii="SimSun" w:eastAsia="SimSun" w:hAnsi="SimSun" w:hint="eastAsia"/>
          <w:lang w:eastAsia="zh-CN"/>
        </w:rPr>
        <w:t>全球</w:t>
      </w:r>
      <w:r w:rsidRPr="00183564">
        <w:rPr>
          <w:rFonts w:ascii="SimSun" w:eastAsia="SimSun" w:hAnsi="SimSun" w:hint="eastAsia"/>
          <w:lang w:eastAsia="zh-CN"/>
        </w:rPr>
        <w:t>科学出版活动的70%以上。然而，从2015年到2017年，随着中国、印度、以色列、新加坡和大韩民国等国</w:t>
      </w:r>
      <w:r w:rsidR="00E72AD2" w:rsidRPr="00183564">
        <w:rPr>
          <w:rFonts w:ascii="SimSun" w:eastAsia="SimSun" w:hAnsi="SimSun" w:hint="eastAsia"/>
          <w:lang w:eastAsia="zh-CN"/>
        </w:rPr>
        <w:t>的</w:t>
      </w:r>
      <w:r w:rsidR="00BA2B97" w:rsidRPr="00183564">
        <w:rPr>
          <w:rFonts w:ascii="SimSun" w:eastAsia="SimSun" w:hAnsi="SimSun" w:hint="eastAsia"/>
          <w:lang w:eastAsia="zh-CN"/>
        </w:rPr>
        <w:t>相关</w:t>
      </w:r>
      <w:r w:rsidRPr="00183564">
        <w:rPr>
          <w:rFonts w:ascii="SimSun" w:eastAsia="SimSun" w:hAnsi="SimSun" w:hint="eastAsia"/>
          <w:lang w:eastAsia="zh-CN"/>
        </w:rPr>
        <w:t>活动</w:t>
      </w:r>
      <w:r w:rsidR="00E72AD2" w:rsidRPr="00183564">
        <w:rPr>
          <w:rFonts w:ascii="SimSun" w:eastAsia="SimSun" w:hAnsi="SimSun" w:hint="eastAsia"/>
          <w:lang w:eastAsia="zh-CN"/>
        </w:rPr>
        <w:t>愈加活跃</w:t>
      </w:r>
      <w:r w:rsidRPr="00183564">
        <w:rPr>
          <w:rFonts w:ascii="SimSun" w:eastAsia="SimSun" w:hAnsi="SimSun" w:hint="eastAsia"/>
          <w:lang w:eastAsia="zh-CN"/>
        </w:rPr>
        <w:t>，</w:t>
      </w:r>
      <w:r w:rsidR="00BA2B97" w:rsidRPr="00183564">
        <w:rPr>
          <w:rFonts w:ascii="SimSun" w:eastAsia="SimSun" w:hAnsi="SimSun" w:hint="eastAsia"/>
          <w:lang w:eastAsia="zh-CN"/>
        </w:rPr>
        <w:t>上述份额</w:t>
      </w:r>
      <w:r w:rsidRPr="00183564">
        <w:rPr>
          <w:rFonts w:ascii="SimSun" w:eastAsia="SimSun" w:hAnsi="SimSun" w:hint="eastAsia"/>
          <w:lang w:eastAsia="zh-CN"/>
        </w:rPr>
        <w:t>分别</w:t>
      </w:r>
      <w:r w:rsidR="00BA2B97" w:rsidRPr="00183564">
        <w:rPr>
          <w:rFonts w:ascii="SimSun" w:eastAsia="SimSun" w:hAnsi="SimSun" w:hint="eastAsia"/>
          <w:lang w:eastAsia="zh-CN"/>
        </w:rPr>
        <w:t>降至</w:t>
      </w:r>
      <w:r w:rsidRPr="00183564">
        <w:rPr>
          <w:rFonts w:ascii="SimSun" w:eastAsia="SimSun" w:hAnsi="SimSun" w:hint="eastAsia"/>
          <w:lang w:eastAsia="zh-CN"/>
        </w:rPr>
        <w:t>70%和50%。</w:t>
      </w:r>
    </w:p>
    <w:p w14:paraId="26430368" w14:textId="58AB8286" w:rsidR="00D66646" w:rsidRPr="00183564" w:rsidRDefault="00BF20CE" w:rsidP="00CF66BF">
      <w:pPr>
        <w:pStyle w:val="Text"/>
        <w:overflowPunct w:val="0"/>
        <w:spacing w:afterLines="50" w:after="120" w:line="340" w:lineRule="atLeast"/>
        <w:ind w:firstLineChars="200" w:firstLine="420"/>
        <w:jc w:val="both"/>
        <w:rPr>
          <w:rFonts w:ascii="SimSun" w:eastAsia="SimSun" w:hAnsi="SimSun"/>
          <w:lang w:eastAsia="zh-CN"/>
        </w:rPr>
      </w:pPr>
      <w:r w:rsidRPr="00183564">
        <w:rPr>
          <w:rFonts w:ascii="SimSun" w:eastAsia="SimSun" w:hAnsi="SimSun" w:hint="eastAsia"/>
          <w:lang w:eastAsia="zh-CN"/>
        </w:rPr>
        <w:t>通过研究某些特定领域的情况也可以发现类似的趋势，这些领域的发明可能更依赖于遗传资源，如植物生物技术领域</w:t>
      </w:r>
      <w:r w:rsidR="007366FD" w:rsidRPr="00183564">
        <w:rPr>
          <w:rStyle w:val="af1"/>
          <w:rFonts w:ascii="SimSun" w:eastAsia="SimSun" w:hAnsi="SimSun" w:hint="eastAsia"/>
          <w:lang w:eastAsia="zh-CN"/>
        </w:rPr>
        <w:footnoteReference w:id="24"/>
      </w:r>
      <w:r w:rsidRPr="00183564">
        <w:rPr>
          <w:rFonts w:ascii="SimSun" w:eastAsia="SimSun" w:hAnsi="SimSun" w:hint="eastAsia"/>
          <w:lang w:eastAsia="zh-CN"/>
        </w:rPr>
        <w:t>、海洋科学研究</w:t>
      </w:r>
      <w:r w:rsidR="007366FD" w:rsidRPr="00183564">
        <w:rPr>
          <w:rStyle w:val="af1"/>
          <w:rFonts w:ascii="SimSun" w:eastAsia="SimSun" w:hAnsi="SimSun" w:hint="eastAsia"/>
          <w:lang w:eastAsia="zh-CN"/>
        </w:rPr>
        <w:footnoteReference w:id="25"/>
      </w:r>
      <w:r w:rsidRPr="00CF66BF">
        <w:rPr>
          <w:rFonts w:asciiTheme="minorEastAsia" w:eastAsiaTheme="minorEastAsia" w:hAnsiTheme="minorEastAsia" w:hint="eastAsia"/>
          <w:lang w:val="en-US" w:eastAsia="zh-CN"/>
        </w:rPr>
        <w:t>或医药领域</w:t>
      </w:r>
      <w:r w:rsidR="007366FD" w:rsidRPr="00183564">
        <w:rPr>
          <w:rStyle w:val="af1"/>
          <w:rFonts w:ascii="SimSun" w:eastAsia="SimSun" w:hAnsi="SimSun" w:hint="eastAsia"/>
          <w:lang w:eastAsia="zh-CN"/>
        </w:rPr>
        <w:footnoteReference w:id="26"/>
      </w:r>
      <w:r w:rsidRPr="00183564">
        <w:rPr>
          <w:rFonts w:ascii="SimSun" w:eastAsia="SimSun" w:hAnsi="SimSun" w:hint="eastAsia"/>
          <w:lang w:eastAsia="zh-CN"/>
        </w:rPr>
        <w:t>。这也意味着，在</w:t>
      </w:r>
      <w:r w:rsidR="00EA108B" w:rsidRPr="00183564">
        <w:rPr>
          <w:rFonts w:ascii="SimSun" w:eastAsia="SimSun" w:hAnsi="SimSun" w:hint="eastAsia"/>
          <w:lang w:eastAsia="zh-CN"/>
        </w:rPr>
        <w:t>司法</w:t>
      </w:r>
      <w:r w:rsidRPr="00183564">
        <w:rPr>
          <w:rFonts w:ascii="SimSun" w:eastAsia="SimSun" w:hAnsi="SimSun" w:hint="eastAsia"/>
          <w:lang w:eastAsia="zh-CN"/>
        </w:rPr>
        <w:t>管辖区内部和各</w:t>
      </w:r>
      <w:r w:rsidR="00EA108B" w:rsidRPr="00183564">
        <w:rPr>
          <w:rFonts w:ascii="SimSun" w:eastAsia="SimSun" w:hAnsi="SimSun" w:hint="eastAsia"/>
          <w:lang w:eastAsia="zh-CN"/>
        </w:rPr>
        <w:t>司法</w:t>
      </w:r>
      <w:r w:rsidRPr="00183564">
        <w:rPr>
          <w:rFonts w:ascii="SimSun" w:eastAsia="SimSun" w:hAnsi="SimSun" w:hint="eastAsia"/>
          <w:lang w:eastAsia="zh-CN"/>
        </w:rPr>
        <w:t>管辖区之间，不同的合作伙伴之间经常会多次交换遗传资源。因此，在很多情况</w:t>
      </w:r>
      <w:r w:rsidR="00EA108B" w:rsidRPr="00183564">
        <w:rPr>
          <w:rFonts w:ascii="SimSun" w:eastAsia="SimSun" w:hAnsi="SimSun" w:hint="eastAsia"/>
          <w:lang w:eastAsia="zh-CN"/>
        </w:rPr>
        <w:t>中</w:t>
      </w:r>
      <w:r w:rsidRPr="00183564">
        <w:rPr>
          <w:rFonts w:ascii="SimSun" w:eastAsia="SimSun" w:hAnsi="SimSun" w:hint="eastAsia"/>
          <w:lang w:eastAsia="zh-CN"/>
        </w:rPr>
        <w:t>，在发明所直接基于的遗传资源的原产国和该遗传资源之间并不是一条“直线”。这使得追溯发明所直接基于的某种遗传资源的原产国变得更加困难。</w:t>
      </w:r>
    </w:p>
    <w:p w14:paraId="0382652D" w14:textId="46BB267F" w:rsidR="00D66646" w:rsidRPr="00183564" w:rsidRDefault="00AE56A3" w:rsidP="000F7CE9">
      <w:pPr>
        <w:pStyle w:val="Text"/>
        <w:widowControl w:val="0"/>
        <w:pBdr>
          <w:top w:val="single" w:sz="4" w:space="1" w:color="auto"/>
          <w:left w:val="single" w:sz="4" w:space="4" w:color="auto"/>
          <w:bottom w:val="single" w:sz="4" w:space="1" w:color="auto"/>
          <w:right w:val="single" w:sz="4" w:space="4" w:color="auto"/>
        </w:pBdr>
        <w:spacing w:afterLines="50" w:after="120" w:line="340" w:lineRule="atLeast"/>
        <w:rPr>
          <w:rFonts w:ascii="SimSun" w:eastAsia="SimSun" w:hAnsi="SimSun"/>
          <w:b/>
          <w:lang w:val="en-US" w:eastAsia="zh-CN"/>
        </w:rPr>
      </w:pPr>
      <w:r w:rsidRPr="00B5238C">
        <w:rPr>
          <w:rFonts w:ascii="SimHei" w:eastAsia="SimHei" w:hAnsi="SimHei" w:hint="eastAsia"/>
          <w:caps/>
          <w:color w:val="auto"/>
          <w:kern w:val="32"/>
          <w:lang w:val="en-US" w:eastAsia="zh-CN"/>
        </w:rPr>
        <w:t>对IGC工作的影响</w:t>
      </w:r>
      <w:r w:rsidR="0087515F" w:rsidRPr="00B5238C">
        <w:rPr>
          <w:rFonts w:ascii="SimHei" w:eastAsia="SimHei" w:hAnsi="SimHei" w:hint="eastAsia"/>
          <w:caps/>
          <w:color w:val="auto"/>
          <w:kern w:val="32"/>
          <w:lang w:val="en-US" w:eastAsia="zh-CN"/>
        </w:rPr>
        <w:t>：</w:t>
      </w:r>
    </w:p>
    <w:p w14:paraId="3C70176F" w14:textId="14C0AB7C" w:rsidR="00D66646" w:rsidRPr="00183564" w:rsidRDefault="00AE56A3" w:rsidP="000F7CE9">
      <w:pPr>
        <w:pStyle w:val="Text"/>
        <w:widowControl w:val="0"/>
        <w:numPr>
          <w:ilvl w:val="0"/>
          <w:numId w:val="14"/>
        </w:numPr>
        <w:pBdr>
          <w:top w:val="single" w:sz="4" w:space="1" w:color="auto"/>
          <w:left w:val="single" w:sz="4" w:space="4" w:color="auto"/>
          <w:bottom w:val="single" w:sz="4" w:space="1" w:color="auto"/>
          <w:right w:val="single" w:sz="4" w:space="4" w:color="auto"/>
        </w:pBdr>
        <w:spacing w:afterLines="50" w:after="120" w:line="340" w:lineRule="atLeast"/>
        <w:ind w:left="420" w:hangingChars="200" w:hanging="420"/>
        <w:jc w:val="both"/>
        <w:rPr>
          <w:rFonts w:asciiTheme="minorEastAsia" w:eastAsiaTheme="minorEastAsia" w:hAnsiTheme="minorEastAsia"/>
          <w:lang w:val="en-US" w:eastAsia="zh-CN"/>
        </w:rPr>
      </w:pPr>
      <w:r w:rsidRPr="00183564">
        <w:rPr>
          <w:rFonts w:asciiTheme="minorEastAsia" w:eastAsiaTheme="minorEastAsia" w:hAnsiTheme="minorEastAsia" w:hint="eastAsia"/>
          <w:lang w:val="en-US" w:eastAsia="zh-CN"/>
        </w:rPr>
        <w:t>专利申请中提到的</w:t>
      </w:r>
      <w:r w:rsidR="00BF20CE" w:rsidRPr="00183564">
        <w:rPr>
          <w:rFonts w:asciiTheme="minorEastAsia" w:eastAsiaTheme="minorEastAsia" w:hAnsiTheme="minorEastAsia" w:hint="eastAsia"/>
          <w:lang w:val="en-US" w:eastAsia="zh-CN"/>
        </w:rPr>
        <w:t>大多数遗传资源</w:t>
      </w:r>
      <w:r w:rsidRPr="00183564">
        <w:rPr>
          <w:rFonts w:asciiTheme="minorEastAsia" w:eastAsiaTheme="minorEastAsia" w:hAnsiTheme="minorEastAsia" w:hint="eastAsia"/>
          <w:lang w:val="en-US" w:eastAsia="zh-CN"/>
        </w:rPr>
        <w:t>由</w:t>
      </w:r>
      <w:r w:rsidR="00D54725" w:rsidRPr="00183564">
        <w:rPr>
          <w:rFonts w:asciiTheme="minorEastAsia" w:eastAsiaTheme="minorEastAsia" w:hAnsiTheme="minorEastAsia" w:hint="eastAsia"/>
          <w:lang w:val="en-US" w:eastAsia="zh-CN"/>
        </w:rPr>
        <w:t>少数几种特定的遗传资源构成</w:t>
      </w:r>
      <w:r w:rsidRPr="00183564">
        <w:rPr>
          <w:rFonts w:asciiTheme="minorEastAsia" w:eastAsiaTheme="minorEastAsia" w:hAnsiTheme="minorEastAsia" w:hint="eastAsia"/>
          <w:lang w:val="en-US" w:eastAsia="zh-CN"/>
        </w:rPr>
        <w:t>。</w:t>
      </w:r>
    </w:p>
    <w:p w14:paraId="333FDDFC" w14:textId="3E7F6341" w:rsidR="00D66646" w:rsidRPr="00183564" w:rsidRDefault="00D54725" w:rsidP="000F7CE9">
      <w:pPr>
        <w:pStyle w:val="Text"/>
        <w:widowControl w:val="0"/>
        <w:numPr>
          <w:ilvl w:val="0"/>
          <w:numId w:val="14"/>
        </w:numPr>
        <w:pBdr>
          <w:top w:val="single" w:sz="4" w:space="1" w:color="auto"/>
          <w:left w:val="single" w:sz="4" w:space="4" w:color="auto"/>
          <w:bottom w:val="single" w:sz="4" w:space="1" w:color="auto"/>
          <w:right w:val="single" w:sz="4" w:space="4" w:color="auto"/>
        </w:pBdr>
        <w:spacing w:afterLines="50" w:after="120" w:line="340" w:lineRule="atLeast"/>
        <w:ind w:left="420" w:hangingChars="200" w:hanging="420"/>
        <w:jc w:val="both"/>
        <w:rPr>
          <w:rFonts w:asciiTheme="minorEastAsia" w:eastAsiaTheme="minorEastAsia" w:hAnsiTheme="minorEastAsia"/>
          <w:lang w:val="en-US" w:eastAsia="zh-CN"/>
        </w:rPr>
      </w:pPr>
      <w:r w:rsidRPr="00183564">
        <w:rPr>
          <w:rFonts w:asciiTheme="minorEastAsia" w:eastAsiaTheme="minorEastAsia" w:hAnsiTheme="minorEastAsia" w:hint="eastAsia"/>
          <w:lang w:val="en-US" w:eastAsia="zh-CN"/>
        </w:rPr>
        <w:t>出现</w:t>
      </w:r>
      <w:r w:rsidR="00AE56A3" w:rsidRPr="00183564">
        <w:rPr>
          <w:rFonts w:asciiTheme="minorEastAsia" w:eastAsiaTheme="minorEastAsia" w:hAnsiTheme="minorEastAsia" w:hint="eastAsia"/>
          <w:lang w:val="en-US" w:eastAsia="zh-CN"/>
        </w:rPr>
        <w:t>在专利申请中的</w:t>
      </w:r>
      <w:r w:rsidRPr="00183564">
        <w:rPr>
          <w:rFonts w:asciiTheme="minorEastAsia" w:eastAsiaTheme="minorEastAsia" w:hAnsiTheme="minorEastAsia" w:hint="eastAsia"/>
          <w:lang w:val="en-US" w:eastAsia="zh-CN"/>
        </w:rPr>
        <w:t>很多遗传资源</w:t>
      </w:r>
      <w:r w:rsidR="00AE56A3" w:rsidRPr="00183564">
        <w:rPr>
          <w:rFonts w:asciiTheme="minorEastAsia" w:eastAsiaTheme="minorEastAsia" w:hAnsiTheme="minorEastAsia" w:hint="eastAsia"/>
          <w:lang w:val="en-US" w:eastAsia="zh-CN"/>
        </w:rPr>
        <w:t>可以从</w:t>
      </w:r>
      <w:r w:rsidR="00B413D4" w:rsidRPr="00183564">
        <w:rPr>
          <w:rFonts w:asciiTheme="minorEastAsia" w:eastAsiaTheme="minorEastAsia" w:hAnsiTheme="minorEastAsia" w:hint="eastAsia"/>
          <w:lang w:val="en-US" w:eastAsia="zh-CN"/>
        </w:rPr>
        <w:t>多种</w:t>
      </w:r>
      <w:r w:rsidR="00AE56A3" w:rsidRPr="00183564">
        <w:rPr>
          <w:rFonts w:asciiTheme="minorEastAsia" w:eastAsiaTheme="minorEastAsia" w:hAnsiTheme="minorEastAsia" w:hint="eastAsia"/>
          <w:lang w:val="en-US" w:eastAsia="zh-CN"/>
        </w:rPr>
        <w:t>来源获得，包括</w:t>
      </w:r>
      <w:r w:rsidR="00F3543C" w:rsidRPr="00183564">
        <w:rPr>
          <w:rFonts w:asciiTheme="minorEastAsia" w:eastAsiaTheme="minorEastAsia" w:hAnsiTheme="minorEastAsia" w:hint="eastAsia"/>
          <w:lang w:val="en-US" w:eastAsia="zh-CN"/>
        </w:rPr>
        <w:t>来自多个原产国</w:t>
      </w:r>
      <w:r w:rsidR="00AE56A3" w:rsidRPr="00183564">
        <w:rPr>
          <w:rFonts w:asciiTheme="minorEastAsia" w:eastAsiaTheme="minorEastAsia" w:hAnsiTheme="minorEastAsia" w:hint="eastAsia"/>
          <w:lang w:val="en-US" w:eastAsia="zh-CN"/>
        </w:rPr>
        <w:t>。</w:t>
      </w:r>
    </w:p>
    <w:p w14:paraId="3433CC29" w14:textId="380F78B9" w:rsidR="00D66646" w:rsidRPr="00183564" w:rsidRDefault="00AE56A3" w:rsidP="000F7CE9">
      <w:pPr>
        <w:pStyle w:val="Text"/>
        <w:widowControl w:val="0"/>
        <w:numPr>
          <w:ilvl w:val="0"/>
          <w:numId w:val="14"/>
        </w:numPr>
        <w:pBdr>
          <w:top w:val="single" w:sz="4" w:space="1" w:color="auto"/>
          <w:left w:val="single" w:sz="4" w:space="4" w:color="auto"/>
          <w:bottom w:val="single" w:sz="4" w:space="1" w:color="auto"/>
          <w:right w:val="single" w:sz="4" w:space="4" w:color="auto"/>
        </w:pBdr>
        <w:spacing w:afterLines="50" w:after="120" w:line="340" w:lineRule="atLeast"/>
        <w:ind w:left="420" w:hangingChars="200" w:hanging="420"/>
        <w:jc w:val="both"/>
        <w:rPr>
          <w:rFonts w:asciiTheme="minorEastAsia" w:eastAsiaTheme="minorEastAsia" w:hAnsiTheme="minorEastAsia"/>
          <w:lang w:val="en-US" w:eastAsia="zh-CN"/>
        </w:rPr>
      </w:pPr>
      <w:r w:rsidRPr="00183564">
        <w:rPr>
          <w:rFonts w:asciiTheme="minorEastAsia" w:eastAsiaTheme="minorEastAsia" w:hAnsiTheme="minorEastAsia" w:hint="eastAsia"/>
          <w:lang w:val="en-US" w:eastAsia="zh-CN"/>
        </w:rPr>
        <w:t>在过去几年中，不同地区不同国家的专利活动显著增加。创新</w:t>
      </w:r>
      <w:r w:rsidR="00F3543C" w:rsidRPr="00183564">
        <w:rPr>
          <w:rFonts w:asciiTheme="minorEastAsia" w:eastAsiaTheme="minorEastAsia" w:hAnsiTheme="minorEastAsia" w:hint="eastAsia"/>
          <w:lang w:val="en-US" w:eastAsia="zh-CN"/>
        </w:rPr>
        <w:t>愈发</w:t>
      </w:r>
      <w:r w:rsidRPr="00183564">
        <w:rPr>
          <w:rFonts w:asciiTheme="minorEastAsia" w:eastAsiaTheme="minorEastAsia" w:hAnsiTheme="minorEastAsia" w:hint="eastAsia"/>
          <w:lang w:val="en-US" w:eastAsia="zh-CN"/>
        </w:rPr>
        <w:t>依赖</w:t>
      </w:r>
      <w:r w:rsidR="00F3543C" w:rsidRPr="00183564">
        <w:rPr>
          <w:rFonts w:asciiTheme="minorEastAsia" w:eastAsiaTheme="minorEastAsia" w:hAnsiTheme="minorEastAsia" w:hint="eastAsia"/>
          <w:lang w:val="en-US" w:eastAsia="zh-CN"/>
        </w:rPr>
        <w:t>于</w:t>
      </w:r>
      <w:r w:rsidRPr="00183564">
        <w:rPr>
          <w:rFonts w:asciiTheme="minorEastAsia" w:eastAsiaTheme="minorEastAsia" w:hAnsiTheme="minorEastAsia" w:hint="eastAsia"/>
          <w:lang w:val="en-US" w:eastAsia="zh-CN"/>
        </w:rPr>
        <w:t>国际合作，尤其是高质量的专利。</w:t>
      </w:r>
    </w:p>
    <w:p w14:paraId="422C22E7" w14:textId="3A0C075A" w:rsidR="00D66646" w:rsidRPr="00183564" w:rsidDel="00417794" w:rsidRDefault="00AE56A3" w:rsidP="000F7CE9">
      <w:pPr>
        <w:pStyle w:val="Text"/>
        <w:widowControl w:val="0"/>
        <w:numPr>
          <w:ilvl w:val="0"/>
          <w:numId w:val="14"/>
        </w:numPr>
        <w:pBdr>
          <w:top w:val="single" w:sz="4" w:space="1" w:color="auto"/>
          <w:left w:val="single" w:sz="4" w:space="4" w:color="auto"/>
          <w:bottom w:val="single" w:sz="4" w:space="1" w:color="auto"/>
          <w:right w:val="single" w:sz="4" w:space="4" w:color="auto"/>
        </w:pBdr>
        <w:spacing w:afterLines="50" w:after="120" w:line="340" w:lineRule="atLeast"/>
        <w:ind w:left="420" w:hangingChars="200" w:hanging="420"/>
        <w:jc w:val="both"/>
        <w:rPr>
          <w:rFonts w:asciiTheme="minorEastAsia" w:eastAsiaTheme="minorEastAsia" w:hAnsiTheme="minorEastAsia"/>
          <w:lang w:val="en-US" w:eastAsia="zh-CN"/>
        </w:rPr>
      </w:pPr>
      <w:r w:rsidRPr="00183564">
        <w:rPr>
          <w:rFonts w:asciiTheme="minorEastAsia" w:eastAsiaTheme="minorEastAsia" w:hAnsiTheme="minorEastAsia" w:hint="eastAsia"/>
          <w:lang w:val="en-US" w:eastAsia="zh-CN"/>
        </w:rPr>
        <w:t>在</w:t>
      </w:r>
      <w:r w:rsidR="00F3543C" w:rsidRPr="00183564">
        <w:rPr>
          <w:rFonts w:asciiTheme="minorEastAsia" w:eastAsiaTheme="minorEastAsia" w:hAnsiTheme="minorEastAsia" w:hint="eastAsia"/>
          <w:lang w:val="en-US" w:eastAsia="zh-CN"/>
        </w:rPr>
        <w:t>作出发明创造</w:t>
      </w:r>
      <w:r w:rsidRPr="00183564">
        <w:rPr>
          <w:rFonts w:asciiTheme="minorEastAsia" w:eastAsiaTheme="minorEastAsia" w:hAnsiTheme="minorEastAsia" w:hint="eastAsia"/>
          <w:lang w:val="en-US" w:eastAsia="zh-CN"/>
        </w:rPr>
        <w:t>之前，</w:t>
      </w:r>
      <w:r w:rsidR="00F3543C" w:rsidRPr="00183564">
        <w:rPr>
          <w:rFonts w:asciiTheme="minorEastAsia" w:eastAsiaTheme="minorEastAsia" w:hAnsiTheme="minorEastAsia" w:hint="eastAsia"/>
          <w:lang w:val="en-US" w:eastAsia="zh-CN"/>
        </w:rPr>
        <w:t>遗传资源</w:t>
      </w:r>
      <w:r w:rsidRPr="00183564">
        <w:rPr>
          <w:rFonts w:asciiTheme="minorEastAsia" w:eastAsiaTheme="minorEastAsia" w:hAnsiTheme="minorEastAsia" w:hint="eastAsia"/>
          <w:lang w:val="en-US" w:eastAsia="zh-CN"/>
        </w:rPr>
        <w:t>经常在不同</w:t>
      </w:r>
      <w:r w:rsidR="00F3543C" w:rsidRPr="00183564">
        <w:rPr>
          <w:rFonts w:asciiTheme="minorEastAsia" w:eastAsiaTheme="minorEastAsia" w:hAnsiTheme="minorEastAsia" w:hint="eastAsia"/>
          <w:lang w:val="en-US" w:eastAsia="zh-CN"/>
        </w:rPr>
        <w:t>的</w:t>
      </w:r>
      <w:r w:rsidR="00E70D71" w:rsidRPr="00183564">
        <w:rPr>
          <w:rFonts w:asciiTheme="minorEastAsia" w:eastAsiaTheme="minorEastAsia" w:hAnsiTheme="minorEastAsia" w:hint="eastAsia"/>
          <w:lang w:val="en-US" w:eastAsia="zh-CN"/>
        </w:rPr>
        <w:t>司法</w:t>
      </w:r>
      <w:r w:rsidRPr="00183564">
        <w:rPr>
          <w:rFonts w:asciiTheme="minorEastAsia" w:eastAsiaTheme="minorEastAsia" w:hAnsiTheme="minorEastAsia" w:hint="eastAsia"/>
          <w:lang w:val="en-US" w:eastAsia="zh-CN"/>
        </w:rPr>
        <w:t>管辖区之间</w:t>
      </w:r>
      <w:r w:rsidR="00F3543C" w:rsidRPr="00183564">
        <w:rPr>
          <w:rFonts w:asciiTheme="minorEastAsia" w:eastAsiaTheme="minorEastAsia" w:hAnsiTheme="minorEastAsia" w:hint="eastAsia"/>
          <w:lang w:val="en-US" w:eastAsia="zh-CN"/>
        </w:rPr>
        <w:t>经过多次</w:t>
      </w:r>
      <w:r w:rsidRPr="00183564">
        <w:rPr>
          <w:rFonts w:asciiTheme="minorEastAsia" w:eastAsiaTheme="minorEastAsia" w:hAnsiTheme="minorEastAsia" w:hint="eastAsia"/>
          <w:lang w:val="en-US" w:eastAsia="zh-CN"/>
        </w:rPr>
        <w:t>交换。因此，并不总是能够轻松地追溯提供</w:t>
      </w:r>
      <w:r w:rsidR="00AA57ED" w:rsidRPr="00183564">
        <w:rPr>
          <w:rFonts w:asciiTheme="minorEastAsia" w:eastAsiaTheme="minorEastAsia" w:hAnsiTheme="minorEastAsia" w:hint="eastAsia"/>
          <w:lang w:val="en-US" w:eastAsia="zh-CN"/>
        </w:rPr>
        <w:t>遗传资源</w:t>
      </w:r>
      <w:r w:rsidRPr="00183564">
        <w:rPr>
          <w:rFonts w:asciiTheme="minorEastAsia" w:eastAsiaTheme="minorEastAsia" w:hAnsiTheme="minorEastAsia" w:hint="eastAsia"/>
          <w:lang w:val="en-US" w:eastAsia="zh-CN"/>
        </w:rPr>
        <w:t>的原产国。</w:t>
      </w:r>
    </w:p>
    <w:p w14:paraId="3243C1E0" w14:textId="7D1A47BD" w:rsidR="00D66646" w:rsidRPr="00183564" w:rsidRDefault="004452BE" w:rsidP="00FD0395">
      <w:pPr>
        <w:pStyle w:val="1"/>
        <w:keepLines/>
        <w:numPr>
          <w:ilvl w:val="0"/>
          <w:numId w:val="11"/>
        </w:numPr>
        <w:spacing w:beforeLines="100" w:afterLines="50" w:after="120" w:line="340" w:lineRule="atLeast"/>
        <w:ind w:left="357" w:hanging="357"/>
        <w:rPr>
          <w:rFonts w:asciiTheme="minorEastAsia" w:eastAsiaTheme="minorEastAsia" w:hAnsiTheme="minorEastAsia"/>
          <w:b w:val="0"/>
          <w:szCs w:val="21"/>
          <w:lang w:eastAsia="zh-CN"/>
        </w:rPr>
      </w:pPr>
      <w:bookmarkStart w:id="20" w:name="_Toc51754773"/>
      <w:r w:rsidRPr="00B5238C">
        <w:rPr>
          <w:rFonts w:ascii="SimHei" w:eastAsia="SimHei" w:hAnsi="SimHei" w:hint="eastAsia"/>
          <w:b w:val="0"/>
          <w:bCs w:val="0"/>
          <w:szCs w:val="21"/>
          <w:lang w:eastAsia="zh-CN"/>
        </w:rPr>
        <w:t>国际</w:t>
      </w:r>
      <w:r w:rsidR="00E8148A" w:rsidRPr="00B5238C">
        <w:rPr>
          <w:rFonts w:ascii="SimHei" w:eastAsia="SimHei" w:hAnsi="SimHei" w:hint="eastAsia"/>
          <w:b w:val="0"/>
          <w:bCs w:val="0"/>
          <w:szCs w:val="21"/>
          <w:lang w:eastAsia="zh-CN"/>
        </w:rPr>
        <w:t>专利</w:t>
      </w:r>
      <w:r w:rsidR="00506223">
        <w:rPr>
          <w:rFonts w:ascii="SimHei" w:eastAsia="SimHei" w:hAnsi="SimHei" w:hint="eastAsia"/>
          <w:b w:val="0"/>
          <w:bCs w:val="0"/>
          <w:szCs w:val="21"/>
          <w:lang w:eastAsia="zh-CN"/>
        </w:rPr>
        <w:t>公开</w:t>
      </w:r>
      <w:r w:rsidR="00E8148A" w:rsidRPr="00B5238C">
        <w:rPr>
          <w:rFonts w:ascii="SimHei" w:eastAsia="SimHei" w:hAnsi="SimHei" w:hint="eastAsia"/>
          <w:b w:val="0"/>
          <w:bCs w:val="0"/>
          <w:szCs w:val="21"/>
          <w:lang w:eastAsia="zh-CN"/>
        </w:rPr>
        <w:t>要求</w:t>
      </w:r>
      <w:r w:rsidRPr="00B5238C">
        <w:rPr>
          <w:rFonts w:ascii="SimHei" w:eastAsia="SimHei" w:hAnsi="SimHei" w:hint="eastAsia"/>
          <w:b w:val="0"/>
          <w:bCs w:val="0"/>
          <w:szCs w:val="21"/>
          <w:lang w:eastAsia="zh-CN"/>
        </w:rPr>
        <w:t>的主要模式</w:t>
      </w:r>
      <w:bookmarkEnd w:id="20"/>
    </w:p>
    <w:p w14:paraId="565EC75F" w14:textId="334BBE42" w:rsidR="00D66646" w:rsidRPr="00183564" w:rsidRDefault="004452BE" w:rsidP="00CF66BF">
      <w:pPr>
        <w:pStyle w:val="Text"/>
        <w:overflowPunct w:val="0"/>
        <w:spacing w:afterLines="50" w:after="120" w:line="340" w:lineRule="atLeast"/>
        <w:ind w:firstLineChars="200" w:firstLine="420"/>
        <w:jc w:val="both"/>
        <w:rPr>
          <w:rFonts w:asciiTheme="minorEastAsia" w:eastAsiaTheme="minorEastAsia" w:hAnsiTheme="minorEastAsia"/>
          <w:lang w:val="de-CH" w:eastAsia="zh-CN"/>
        </w:rPr>
      </w:pPr>
      <w:r w:rsidRPr="00183564">
        <w:rPr>
          <w:rFonts w:asciiTheme="minorEastAsia" w:eastAsiaTheme="minorEastAsia" w:hAnsiTheme="minorEastAsia" w:hint="eastAsia"/>
          <w:lang w:val="en-US" w:eastAsia="zh-CN"/>
        </w:rPr>
        <w:t>根据第2节</w:t>
      </w:r>
      <w:r w:rsidR="00AA117A" w:rsidRPr="00183564">
        <w:rPr>
          <w:rFonts w:asciiTheme="minorEastAsia" w:eastAsiaTheme="minorEastAsia" w:hAnsiTheme="minorEastAsia" w:hint="eastAsia"/>
          <w:lang w:val="en-US" w:eastAsia="zh-CN"/>
        </w:rPr>
        <w:t>中</w:t>
      </w:r>
      <w:r w:rsidRPr="00183564">
        <w:rPr>
          <w:rFonts w:asciiTheme="minorEastAsia" w:eastAsiaTheme="minorEastAsia" w:hAnsiTheme="minorEastAsia" w:hint="eastAsia"/>
          <w:lang w:val="en-US" w:eastAsia="zh-CN"/>
        </w:rPr>
        <w:t>所述的</w:t>
      </w:r>
      <w:r w:rsidR="00AA117A" w:rsidRPr="00183564">
        <w:rPr>
          <w:rFonts w:asciiTheme="minorEastAsia" w:eastAsiaTheme="minorEastAsia" w:hAnsiTheme="minorEastAsia" w:hint="eastAsia"/>
          <w:lang w:val="en-US" w:eastAsia="zh-CN"/>
        </w:rPr>
        <w:t>研究</w:t>
      </w:r>
      <w:r w:rsidRPr="00183564">
        <w:rPr>
          <w:rFonts w:asciiTheme="minorEastAsia" w:eastAsiaTheme="minorEastAsia" w:hAnsiTheme="minorEastAsia" w:hint="eastAsia"/>
          <w:lang w:val="en-US" w:eastAsia="zh-CN"/>
        </w:rPr>
        <w:t>结果，瑞士</w:t>
      </w:r>
      <w:r w:rsidR="00AA117A" w:rsidRPr="00183564">
        <w:rPr>
          <w:rFonts w:asciiTheme="minorEastAsia" w:eastAsiaTheme="minorEastAsia" w:hAnsiTheme="minorEastAsia" w:hint="eastAsia"/>
          <w:lang w:val="en-US" w:eastAsia="zh-CN"/>
        </w:rPr>
        <w:t>始终认为</w:t>
      </w:r>
      <w:r w:rsidRPr="00183564">
        <w:rPr>
          <w:rFonts w:asciiTheme="minorEastAsia" w:eastAsiaTheme="minorEastAsia" w:hAnsiTheme="minorEastAsia" w:hint="eastAsia"/>
          <w:lang w:val="en-US" w:eastAsia="zh-CN"/>
        </w:rPr>
        <w:t>，国际</w:t>
      </w:r>
      <w:r w:rsidR="00AA117A" w:rsidRPr="00183564">
        <w:rPr>
          <w:rFonts w:asciiTheme="minorEastAsia" w:eastAsiaTheme="minorEastAsia" w:hAnsiTheme="minorEastAsia" w:hint="eastAsia"/>
          <w:lang w:val="en-US" w:eastAsia="zh-CN"/>
        </w:rPr>
        <w:t>专利</w:t>
      </w:r>
      <w:r w:rsidR="00506223">
        <w:rPr>
          <w:rFonts w:asciiTheme="minorEastAsia" w:eastAsiaTheme="minorEastAsia" w:hAnsiTheme="minorEastAsia" w:hint="eastAsia"/>
          <w:lang w:val="en-US" w:eastAsia="zh-CN"/>
        </w:rPr>
        <w:t>公开</w:t>
      </w:r>
      <w:r w:rsidR="00AA117A" w:rsidRPr="00183564">
        <w:rPr>
          <w:rFonts w:asciiTheme="minorEastAsia" w:eastAsiaTheme="minorEastAsia" w:hAnsiTheme="minorEastAsia" w:hint="eastAsia"/>
          <w:lang w:val="en-US" w:eastAsia="zh-CN"/>
        </w:rPr>
        <w:t>要求</w:t>
      </w:r>
      <w:r w:rsidRPr="00183564">
        <w:rPr>
          <w:rFonts w:asciiTheme="minorEastAsia" w:eastAsiaTheme="minorEastAsia" w:hAnsiTheme="minorEastAsia" w:hint="eastAsia"/>
          <w:lang w:val="en-US" w:eastAsia="zh-CN"/>
        </w:rPr>
        <w:t>应作为一项“透明度措施”</w:t>
      </w:r>
      <w:r w:rsidR="00AA117A" w:rsidRPr="00183564">
        <w:rPr>
          <w:rFonts w:asciiTheme="minorEastAsia" w:eastAsiaTheme="minorEastAsia" w:hAnsiTheme="minorEastAsia" w:hint="eastAsia"/>
          <w:lang w:val="en-US" w:eastAsia="zh-CN"/>
        </w:rPr>
        <w:t>来</w:t>
      </w:r>
      <w:r w:rsidR="00B2418C" w:rsidRPr="00183564">
        <w:rPr>
          <w:rFonts w:asciiTheme="minorEastAsia" w:eastAsiaTheme="minorEastAsia" w:hAnsiTheme="minorEastAsia" w:hint="eastAsia"/>
          <w:lang w:val="en-US" w:eastAsia="zh-CN"/>
        </w:rPr>
        <w:t>起草</w:t>
      </w:r>
      <w:r w:rsidRPr="00183564">
        <w:rPr>
          <w:rFonts w:asciiTheme="minorEastAsia" w:eastAsiaTheme="minorEastAsia" w:hAnsiTheme="minorEastAsia" w:hint="eastAsia"/>
          <w:lang w:val="en-US" w:eastAsia="zh-CN"/>
        </w:rPr>
        <w:t>，并应支持基于</w:t>
      </w:r>
      <w:r w:rsidR="002C0451" w:rsidRPr="00183564">
        <w:rPr>
          <w:rFonts w:asciiTheme="minorEastAsia" w:eastAsiaTheme="minorEastAsia" w:hAnsiTheme="minorEastAsia" w:hint="eastAsia"/>
          <w:lang w:val="en-US" w:eastAsia="zh-CN"/>
        </w:rPr>
        <w:t>遗传资源/相关传统知识</w:t>
      </w:r>
      <w:r w:rsidRPr="00183564">
        <w:rPr>
          <w:rFonts w:asciiTheme="minorEastAsia" w:eastAsiaTheme="minorEastAsia" w:hAnsiTheme="minorEastAsia" w:hint="eastAsia"/>
          <w:lang w:val="en-US" w:eastAsia="zh-CN"/>
        </w:rPr>
        <w:t>的创新。</w:t>
      </w:r>
      <w:r w:rsidR="002C0451" w:rsidRPr="00183564">
        <w:rPr>
          <w:rFonts w:asciiTheme="minorEastAsia" w:eastAsiaTheme="minorEastAsia" w:hAnsiTheme="minorEastAsia" w:hint="eastAsia"/>
          <w:lang w:val="en-US" w:eastAsia="zh-CN"/>
        </w:rPr>
        <w:t>遗传资源/相关传统知识来源/起源</w:t>
      </w:r>
      <w:r w:rsidRPr="00183564">
        <w:rPr>
          <w:rFonts w:asciiTheme="minorEastAsia" w:eastAsiaTheme="minorEastAsia" w:hAnsiTheme="minorEastAsia" w:hint="eastAsia"/>
          <w:lang w:val="en-US" w:eastAsia="zh-CN"/>
        </w:rPr>
        <w:t>更高</w:t>
      </w:r>
      <w:r w:rsidR="00B2418C" w:rsidRPr="00183564">
        <w:rPr>
          <w:rFonts w:asciiTheme="minorEastAsia" w:eastAsiaTheme="minorEastAsia" w:hAnsiTheme="minorEastAsia" w:hint="eastAsia"/>
          <w:lang w:val="en-US" w:eastAsia="zh-CN"/>
        </w:rPr>
        <w:t>的</w:t>
      </w:r>
      <w:r w:rsidRPr="00183564">
        <w:rPr>
          <w:rFonts w:asciiTheme="minorEastAsia" w:eastAsiaTheme="minorEastAsia" w:hAnsiTheme="minorEastAsia" w:hint="eastAsia"/>
          <w:lang w:val="en-US" w:eastAsia="zh-CN"/>
        </w:rPr>
        <w:t>透明度可以</w:t>
      </w:r>
      <w:r w:rsidR="002C0451" w:rsidRPr="00183564">
        <w:rPr>
          <w:rFonts w:asciiTheme="minorEastAsia" w:eastAsiaTheme="minorEastAsia" w:hAnsiTheme="minorEastAsia" w:hint="eastAsia"/>
          <w:lang w:val="en-US" w:eastAsia="zh-CN"/>
        </w:rPr>
        <w:t>为</w:t>
      </w:r>
      <w:r w:rsidRPr="00183564">
        <w:rPr>
          <w:rFonts w:asciiTheme="minorEastAsia" w:eastAsiaTheme="minorEastAsia" w:hAnsiTheme="minorEastAsia" w:hint="eastAsia"/>
          <w:lang w:val="en-US" w:eastAsia="zh-CN"/>
        </w:rPr>
        <w:t>提供</w:t>
      </w:r>
      <w:r w:rsidR="002C0451" w:rsidRPr="00183564">
        <w:rPr>
          <w:rFonts w:asciiTheme="minorEastAsia" w:eastAsiaTheme="minorEastAsia" w:hAnsiTheme="minorEastAsia" w:hint="eastAsia"/>
          <w:lang w:val="en-US" w:eastAsia="zh-CN"/>
        </w:rPr>
        <w:t>遗传资源/相关传统知识</w:t>
      </w:r>
      <w:r w:rsidRPr="00183564">
        <w:rPr>
          <w:rFonts w:asciiTheme="minorEastAsia" w:eastAsiaTheme="minorEastAsia" w:hAnsiTheme="minorEastAsia" w:hint="eastAsia"/>
          <w:lang w:val="en-US" w:eastAsia="zh-CN"/>
        </w:rPr>
        <w:t>的国家</w:t>
      </w:r>
      <w:r w:rsidR="002C0451" w:rsidRPr="00183564">
        <w:rPr>
          <w:rFonts w:asciiTheme="minorEastAsia" w:eastAsiaTheme="minorEastAsia" w:hAnsiTheme="minorEastAsia" w:hint="eastAsia"/>
          <w:lang w:val="en-US" w:eastAsia="zh-CN"/>
        </w:rPr>
        <w:t>实施获取和惠益分享</w:t>
      </w:r>
      <w:r w:rsidRPr="00183564">
        <w:rPr>
          <w:rFonts w:asciiTheme="minorEastAsia" w:eastAsiaTheme="minorEastAsia" w:hAnsiTheme="minorEastAsia" w:hint="eastAsia"/>
          <w:lang w:val="en-US" w:eastAsia="zh-CN"/>
        </w:rPr>
        <w:t>要求</w:t>
      </w:r>
      <w:r w:rsidR="002C0451" w:rsidRPr="00183564">
        <w:rPr>
          <w:rFonts w:asciiTheme="minorEastAsia" w:eastAsiaTheme="minorEastAsia" w:hAnsiTheme="minorEastAsia" w:hint="eastAsia"/>
          <w:lang w:val="en-US" w:eastAsia="zh-CN"/>
        </w:rPr>
        <w:t>提供便利</w:t>
      </w:r>
      <w:r w:rsidRPr="00183564">
        <w:rPr>
          <w:rFonts w:asciiTheme="minorEastAsia" w:eastAsiaTheme="minorEastAsia" w:hAnsiTheme="minorEastAsia" w:hint="eastAsia"/>
          <w:lang w:val="en-US" w:eastAsia="zh-CN"/>
        </w:rPr>
        <w:t>。与此同时，这也将有助于专利审查员找到适当的数据库或其他信息，以避免授予错误的专利。此外，由于</w:t>
      </w:r>
      <w:r w:rsidR="002C0451" w:rsidRPr="00183564">
        <w:rPr>
          <w:rFonts w:asciiTheme="minorEastAsia" w:eastAsiaTheme="minorEastAsia" w:hAnsiTheme="minorEastAsia" w:hint="eastAsia"/>
          <w:lang w:val="en-US" w:eastAsia="zh-CN"/>
        </w:rPr>
        <w:t>在不同地点</w:t>
      </w:r>
      <w:r w:rsidR="007D04F4" w:rsidRPr="00183564">
        <w:rPr>
          <w:rFonts w:asciiTheme="minorEastAsia" w:eastAsiaTheme="minorEastAsia" w:hAnsiTheme="minorEastAsia" w:hint="eastAsia"/>
          <w:lang w:val="en-US" w:eastAsia="zh-CN"/>
        </w:rPr>
        <w:t>通过原产地</w:t>
      </w:r>
      <w:r w:rsidR="002C0451" w:rsidRPr="00183564">
        <w:rPr>
          <w:rFonts w:asciiTheme="minorEastAsia" w:eastAsiaTheme="minorEastAsia" w:hAnsiTheme="minorEastAsia" w:hint="eastAsia"/>
          <w:lang w:val="en-US" w:eastAsia="zh-CN"/>
        </w:rPr>
        <w:t>就地获得</w:t>
      </w:r>
      <w:r w:rsidRPr="00183564">
        <w:rPr>
          <w:rFonts w:asciiTheme="minorEastAsia" w:eastAsiaTheme="minorEastAsia" w:hAnsiTheme="minorEastAsia" w:hint="eastAsia"/>
          <w:lang w:val="en-US" w:eastAsia="zh-CN"/>
        </w:rPr>
        <w:t>和</w:t>
      </w:r>
      <w:r w:rsidR="007D04F4" w:rsidRPr="00183564">
        <w:rPr>
          <w:rFonts w:asciiTheme="minorEastAsia" w:eastAsiaTheme="minorEastAsia" w:hAnsiTheme="minorEastAsia" w:hint="eastAsia"/>
          <w:lang w:val="en-US" w:eastAsia="zh-CN"/>
        </w:rPr>
        <w:t>原产地以外</w:t>
      </w:r>
      <w:r w:rsidR="002C0451" w:rsidRPr="00183564">
        <w:rPr>
          <w:rFonts w:asciiTheme="minorEastAsia" w:eastAsiaTheme="minorEastAsia" w:hAnsiTheme="minorEastAsia" w:hint="eastAsia"/>
          <w:lang w:val="en-US" w:eastAsia="zh-CN"/>
        </w:rPr>
        <w:t>易地</w:t>
      </w:r>
      <w:r w:rsidRPr="00183564">
        <w:rPr>
          <w:rFonts w:asciiTheme="minorEastAsia" w:eastAsiaTheme="minorEastAsia" w:hAnsiTheme="minorEastAsia" w:hint="eastAsia"/>
          <w:lang w:val="en-US" w:eastAsia="zh-CN"/>
        </w:rPr>
        <w:t>获得的</w:t>
      </w:r>
      <w:r w:rsidR="002C0451" w:rsidRPr="00183564">
        <w:rPr>
          <w:rFonts w:asciiTheme="minorEastAsia" w:eastAsiaTheme="minorEastAsia" w:hAnsiTheme="minorEastAsia" w:hint="eastAsia"/>
          <w:lang w:val="en-US" w:eastAsia="zh-CN"/>
        </w:rPr>
        <w:t>遗传资源</w:t>
      </w:r>
      <w:r w:rsidRPr="00183564">
        <w:rPr>
          <w:rFonts w:asciiTheme="minorEastAsia" w:eastAsiaTheme="minorEastAsia" w:hAnsiTheme="minorEastAsia" w:hint="eastAsia"/>
          <w:lang w:val="en-US" w:eastAsia="zh-CN"/>
        </w:rPr>
        <w:t>可能包含不同的生物化学或遗传特性，</w:t>
      </w:r>
      <w:r w:rsidR="007D04F4" w:rsidRPr="00183564">
        <w:rPr>
          <w:rFonts w:asciiTheme="minorEastAsia" w:eastAsiaTheme="minorEastAsia" w:hAnsiTheme="minorEastAsia" w:hint="eastAsia"/>
          <w:lang w:val="en-US" w:eastAsia="zh-CN"/>
        </w:rPr>
        <w:t>因此</w:t>
      </w:r>
      <w:r w:rsidR="00B2418C" w:rsidRPr="00183564">
        <w:rPr>
          <w:rFonts w:asciiTheme="minorEastAsia" w:eastAsiaTheme="minorEastAsia" w:hAnsiTheme="minorEastAsia" w:hint="eastAsia"/>
          <w:lang w:val="en-US" w:eastAsia="zh-CN"/>
        </w:rPr>
        <w:t>，</w:t>
      </w:r>
      <w:r w:rsidR="007D04F4" w:rsidRPr="00183564">
        <w:rPr>
          <w:rFonts w:asciiTheme="minorEastAsia" w:eastAsiaTheme="minorEastAsia" w:hAnsiTheme="minorEastAsia" w:hint="eastAsia"/>
          <w:lang w:val="en-US" w:eastAsia="zh-CN"/>
        </w:rPr>
        <w:t>公开</w:t>
      </w:r>
      <w:r w:rsidR="002C0451" w:rsidRPr="00183564">
        <w:rPr>
          <w:rFonts w:asciiTheme="minorEastAsia" w:eastAsiaTheme="minorEastAsia" w:hAnsiTheme="minorEastAsia" w:hint="eastAsia"/>
          <w:lang w:val="en-US" w:eastAsia="zh-CN"/>
        </w:rPr>
        <w:t>遗</w:t>
      </w:r>
      <w:r w:rsidR="002C0451" w:rsidRPr="00183564">
        <w:rPr>
          <w:rFonts w:asciiTheme="minorEastAsia" w:eastAsiaTheme="minorEastAsia" w:hAnsiTheme="minorEastAsia" w:hint="eastAsia"/>
          <w:lang w:val="en-US" w:eastAsia="zh-CN"/>
        </w:rPr>
        <w:lastRenderedPageBreak/>
        <w:t>传资源/相关传统知识</w:t>
      </w:r>
      <w:r w:rsidRPr="00183564">
        <w:rPr>
          <w:rFonts w:asciiTheme="minorEastAsia" w:eastAsiaTheme="minorEastAsia" w:hAnsiTheme="minorEastAsia" w:hint="eastAsia"/>
          <w:lang w:val="en-US" w:eastAsia="zh-CN"/>
        </w:rPr>
        <w:t>的来源/起源</w:t>
      </w:r>
      <w:r w:rsidR="002C0451" w:rsidRPr="00183564">
        <w:rPr>
          <w:rFonts w:asciiTheme="minorEastAsia" w:eastAsiaTheme="minorEastAsia" w:hAnsiTheme="minorEastAsia" w:hint="eastAsia"/>
          <w:lang w:val="en-US" w:eastAsia="zh-CN"/>
        </w:rPr>
        <w:t>还</w:t>
      </w:r>
      <w:r w:rsidRPr="00183564">
        <w:rPr>
          <w:rFonts w:asciiTheme="minorEastAsia" w:eastAsiaTheme="minorEastAsia" w:hAnsiTheme="minorEastAsia" w:hint="eastAsia"/>
          <w:lang w:val="en-US" w:eastAsia="zh-CN"/>
        </w:rPr>
        <w:t>可以帮助本领域技术人员实施</w:t>
      </w:r>
      <w:r w:rsidR="002C0451" w:rsidRPr="00183564">
        <w:rPr>
          <w:rFonts w:asciiTheme="minorEastAsia" w:eastAsiaTheme="minorEastAsia" w:hAnsiTheme="minorEastAsia" w:hint="eastAsia"/>
          <w:lang w:val="en-US" w:eastAsia="zh-CN"/>
        </w:rPr>
        <w:t>相关</w:t>
      </w:r>
      <w:r w:rsidRPr="00183564">
        <w:rPr>
          <w:rFonts w:asciiTheme="minorEastAsia" w:eastAsiaTheme="minorEastAsia" w:hAnsiTheme="minorEastAsia" w:hint="eastAsia"/>
          <w:lang w:val="en-US" w:eastAsia="zh-CN"/>
        </w:rPr>
        <w:t>发明。因此</w:t>
      </w:r>
      <w:r w:rsidRPr="00183564">
        <w:rPr>
          <w:rFonts w:asciiTheme="minorEastAsia" w:eastAsiaTheme="minorEastAsia" w:hAnsiTheme="minorEastAsia" w:hint="eastAsia"/>
          <w:lang w:val="de-CH" w:eastAsia="zh-CN"/>
        </w:rPr>
        <w:t>，</w:t>
      </w:r>
      <w:r w:rsidRPr="00183564">
        <w:rPr>
          <w:rFonts w:asciiTheme="minorEastAsia" w:eastAsiaTheme="minorEastAsia" w:hAnsiTheme="minorEastAsia" w:hint="eastAsia"/>
          <w:lang w:val="en-US" w:eastAsia="zh-CN"/>
        </w:rPr>
        <w:t>提高透明度最终也</w:t>
      </w:r>
      <w:r w:rsidR="005E3F64" w:rsidRPr="00183564">
        <w:rPr>
          <w:rFonts w:asciiTheme="minorEastAsia" w:eastAsiaTheme="minorEastAsia" w:hAnsiTheme="minorEastAsia" w:hint="eastAsia"/>
          <w:lang w:val="en-US" w:eastAsia="zh-CN"/>
        </w:rPr>
        <w:t>会</w:t>
      </w:r>
      <w:r w:rsidRPr="00183564">
        <w:rPr>
          <w:rFonts w:asciiTheme="minorEastAsia" w:eastAsiaTheme="minorEastAsia" w:hAnsiTheme="minorEastAsia" w:hint="eastAsia"/>
          <w:lang w:val="en-US" w:eastAsia="zh-CN"/>
        </w:rPr>
        <w:t>提高专利质量。</w:t>
      </w:r>
    </w:p>
    <w:p w14:paraId="3F2821B9" w14:textId="753873D6" w:rsidR="00D66646" w:rsidRPr="00183564" w:rsidRDefault="00AE56A3" w:rsidP="00CF66BF">
      <w:pPr>
        <w:pStyle w:val="Text"/>
        <w:overflowPunct w:val="0"/>
        <w:spacing w:afterLines="50" w:after="120" w:line="340" w:lineRule="atLeast"/>
        <w:ind w:firstLineChars="200" w:firstLine="420"/>
        <w:jc w:val="both"/>
        <w:rPr>
          <w:rFonts w:asciiTheme="minorEastAsia" w:eastAsiaTheme="minorEastAsia" w:hAnsiTheme="minorEastAsia"/>
          <w:lang w:val="en-US" w:eastAsia="zh-CN"/>
        </w:rPr>
      </w:pPr>
      <w:r w:rsidRPr="00183564">
        <w:rPr>
          <w:rFonts w:asciiTheme="minorEastAsia" w:eastAsiaTheme="minorEastAsia" w:hAnsiTheme="minorEastAsia" w:hint="eastAsia"/>
          <w:lang w:val="en-US" w:eastAsia="zh-CN"/>
        </w:rPr>
        <w:t>以下各小节强调了国际</w:t>
      </w:r>
      <w:r w:rsidR="00E8148A" w:rsidRPr="00183564">
        <w:rPr>
          <w:rFonts w:asciiTheme="minorEastAsia" w:eastAsiaTheme="minorEastAsia" w:hAnsiTheme="minorEastAsia" w:hint="eastAsia"/>
          <w:lang w:val="en-US" w:eastAsia="zh-CN"/>
        </w:rPr>
        <w:t>专利</w:t>
      </w:r>
      <w:r w:rsidR="00506223">
        <w:rPr>
          <w:rFonts w:asciiTheme="minorEastAsia" w:eastAsiaTheme="minorEastAsia" w:hAnsiTheme="minorEastAsia" w:hint="eastAsia"/>
          <w:lang w:val="en-US" w:eastAsia="zh-CN"/>
        </w:rPr>
        <w:t>公开</w:t>
      </w:r>
      <w:r w:rsidR="00E8148A" w:rsidRPr="00183564">
        <w:rPr>
          <w:rFonts w:asciiTheme="minorEastAsia" w:eastAsiaTheme="minorEastAsia" w:hAnsiTheme="minorEastAsia" w:hint="eastAsia"/>
          <w:lang w:val="en-US" w:eastAsia="zh-CN"/>
        </w:rPr>
        <w:t>要求</w:t>
      </w:r>
      <w:r w:rsidRPr="00183564">
        <w:rPr>
          <w:rFonts w:asciiTheme="minorEastAsia" w:eastAsiaTheme="minorEastAsia" w:hAnsiTheme="minorEastAsia" w:hint="eastAsia"/>
          <w:lang w:val="en-US" w:eastAsia="zh-CN"/>
        </w:rPr>
        <w:t>的一些模式，我们认为这些模式对于提供</w:t>
      </w:r>
      <w:r w:rsidR="005E3F64" w:rsidRPr="00183564">
        <w:rPr>
          <w:rFonts w:asciiTheme="minorEastAsia" w:eastAsiaTheme="minorEastAsia" w:hAnsiTheme="minorEastAsia" w:hint="eastAsia"/>
          <w:lang w:val="en-US" w:eastAsia="zh-CN"/>
        </w:rPr>
        <w:t>充分的</w:t>
      </w:r>
      <w:r w:rsidRPr="00183564">
        <w:rPr>
          <w:rFonts w:asciiTheme="minorEastAsia" w:eastAsiaTheme="minorEastAsia" w:hAnsiTheme="minorEastAsia" w:hint="eastAsia"/>
          <w:lang w:val="en-US" w:eastAsia="zh-CN"/>
        </w:rPr>
        <w:t>法律确定性和确保国际</w:t>
      </w:r>
      <w:r w:rsidR="00E8148A" w:rsidRPr="00183564">
        <w:rPr>
          <w:rFonts w:asciiTheme="minorEastAsia" w:eastAsiaTheme="minorEastAsia" w:hAnsiTheme="minorEastAsia" w:hint="eastAsia"/>
          <w:lang w:val="en-US" w:eastAsia="zh-CN"/>
        </w:rPr>
        <w:t>专利</w:t>
      </w:r>
      <w:r w:rsidR="00506223">
        <w:rPr>
          <w:rFonts w:asciiTheme="minorEastAsia" w:eastAsiaTheme="minorEastAsia" w:hAnsiTheme="minorEastAsia" w:hint="eastAsia"/>
          <w:lang w:val="en-US" w:eastAsia="zh-CN"/>
        </w:rPr>
        <w:t>公开</w:t>
      </w:r>
      <w:r w:rsidR="00E8148A" w:rsidRPr="00183564">
        <w:rPr>
          <w:rFonts w:asciiTheme="minorEastAsia" w:eastAsiaTheme="minorEastAsia" w:hAnsiTheme="minorEastAsia" w:hint="eastAsia"/>
          <w:lang w:val="en-US" w:eastAsia="zh-CN"/>
        </w:rPr>
        <w:t>要求</w:t>
      </w:r>
      <w:r w:rsidRPr="00183564">
        <w:rPr>
          <w:rFonts w:asciiTheme="minorEastAsia" w:eastAsiaTheme="minorEastAsia" w:hAnsiTheme="minorEastAsia" w:hint="eastAsia"/>
          <w:lang w:val="en-US" w:eastAsia="zh-CN"/>
        </w:rPr>
        <w:t>的实用性和有效性十分重要。本节还介绍了两个新想法，</w:t>
      </w:r>
      <w:r w:rsidR="005E3F64" w:rsidRPr="00183564">
        <w:rPr>
          <w:rFonts w:asciiTheme="minorEastAsia" w:eastAsiaTheme="minorEastAsia" w:hAnsiTheme="minorEastAsia" w:hint="eastAsia"/>
          <w:lang w:val="en-US" w:eastAsia="zh-CN"/>
        </w:rPr>
        <w:t>它们</w:t>
      </w:r>
      <w:r w:rsidRPr="00183564">
        <w:rPr>
          <w:rFonts w:asciiTheme="minorEastAsia" w:eastAsiaTheme="minorEastAsia" w:hAnsiTheme="minorEastAsia" w:hint="eastAsia"/>
          <w:lang w:val="en-US" w:eastAsia="zh-CN"/>
        </w:rPr>
        <w:t>可以使国际</w:t>
      </w:r>
      <w:r w:rsidR="00E8148A" w:rsidRPr="00183564">
        <w:rPr>
          <w:rFonts w:asciiTheme="minorEastAsia" w:eastAsiaTheme="minorEastAsia" w:hAnsiTheme="minorEastAsia" w:hint="eastAsia"/>
          <w:lang w:val="en-US" w:eastAsia="zh-CN"/>
        </w:rPr>
        <w:t>专利</w:t>
      </w:r>
      <w:r w:rsidR="00506223">
        <w:rPr>
          <w:rFonts w:asciiTheme="minorEastAsia" w:eastAsiaTheme="minorEastAsia" w:hAnsiTheme="minorEastAsia" w:hint="eastAsia"/>
          <w:lang w:val="en-US" w:eastAsia="zh-CN"/>
        </w:rPr>
        <w:t>公开</w:t>
      </w:r>
      <w:r w:rsidR="00E8148A" w:rsidRPr="00183564">
        <w:rPr>
          <w:rFonts w:asciiTheme="minorEastAsia" w:eastAsiaTheme="minorEastAsia" w:hAnsiTheme="minorEastAsia" w:hint="eastAsia"/>
          <w:lang w:val="en-US" w:eastAsia="zh-CN"/>
        </w:rPr>
        <w:t>要求</w:t>
      </w:r>
      <w:r w:rsidRPr="00183564">
        <w:rPr>
          <w:rFonts w:asciiTheme="minorEastAsia" w:eastAsiaTheme="minorEastAsia" w:hAnsiTheme="minorEastAsia" w:hint="eastAsia"/>
          <w:lang w:val="en-US" w:eastAsia="zh-CN"/>
        </w:rPr>
        <w:t>对所有产权组织成员国更具吸引力。</w:t>
      </w:r>
    </w:p>
    <w:p w14:paraId="01A29F56" w14:textId="502D95C0" w:rsidR="00D66646" w:rsidRPr="00BF7B53" w:rsidRDefault="00D66646" w:rsidP="00BF7B53">
      <w:pPr>
        <w:pStyle w:val="1"/>
        <w:overflowPunct w:val="0"/>
        <w:spacing w:beforeLines="100" w:afterLines="50" w:after="120" w:line="340" w:lineRule="atLeast"/>
        <w:rPr>
          <w:rFonts w:ascii="SimSun" w:hAnsi="SimSun"/>
          <w:caps w:val="0"/>
          <w:szCs w:val="21"/>
          <w:lang w:eastAsia="zh-CN"/>
        </w:rPr>
      </w:pPr>
      <w:bookmarkStart w:id="21" w:name="_Toc51754774"/>
      <w:r w:rsidRPr="00BF7B53">
        <w:rPr>
          <w:rFonts w:ascii="SimSun" w:hAnsi="SimSun" w:hint="eastAsia"/>
          <w:szCs w:val="21"/>
          <w:lang w:eastAsia="zh-CN"/>
        </w:rPr>
        <w:t>3.1</w:t>
      </w:r>
      <w:r w:rsidRPr="00BF7B53">
        <w:rPr>
          <w:rFonts w:ascii="SimSun" w:hAnsi="SimSun" w:hint="eastAsia"/>
          <w:szCs w:val="21"/>
          <w:lang w:eastAsia="zh-CN"/>
        </w:rPr>
        <w:tab/>
      </w:r>
      <w:r w:rsidR="004452BE" w:rsidRPr="00BF7B53">
        <w:rPr>
          <w:rFonts w:ascii="SimSun" w:hAnsi="SimSun" w:hint="eastAsia"/>
          <w:bCs w:val="0"/>
          <w:szCs w:val="21"/>
          <w:lang w:eastAsia="zh-CN"/>
        </w:rPr>
        <w:t>触发</w:t>
      </w:r>
      <w:r w:rsidR="008B2610" w:rsidRPr="00BF7B53">
        <w:rPr>
          <w:rFonts w:ascii="SimSun" w:hAnsi="SimSun" w:hint="eastAsia"/>
          <w:bCs w:val="0"/>
          <w:szCs w:val="21"/>
          <w:lang w:eastAsia="zh-CN"/>
        </w:rPr>
        <w:t>要</w:t>
      </w:r>
      <w:r w:rsidR="00F31179" w:rsidRPr="00BF7B53">
        <w:rPr>
          <w:rFonts w:ascii="SimSun" w:hAnsi="SimSun" w:hint="eastAsia"/>
          <w:bCs w:val="0"/>
          <w:szCs w:val="21"/>
          <w:lang w:eastAsia="zh-CN"/>
        </w:rPr>
        <w:t>素</w:t>
      </w:r>
      <w:r w:rsidR="004452BE" w:rsidRPr="00BF7B53">
        <w:rPr>
          <w:rFonts w:ascii="SimSun" w:hAnsi="SimSun" w:hint="eastAsia"/>
          <w:bCs w:val="0"/>
          <w:szCs w:val="21"/>
          <w:lang w:eastAsia="zh-CN"/>
        </w:rPr>
        <w:t>、内容和</w:t>
      </w:r>
      <w:r w:rsidR="00EA55FC" w:rsidRPr="00BF7B53">
        <w:rPr>
          <w:rFonts w:ascii="SimSun" w:hAnsi="SimSun" w:hint="eastAsia"/>
          <w:bCs w:val="0"/>
          <w:szCs w:val="21"/>
          <w:lang w:eastAsia="zh-CN"/>
        </w:rPr>
        <w:t>处罚</w:t>
      </w:r>
      <w:r w:rsidR="00F31179" w:rsidRPr="00BF7B53">
        <w:rPr>
          <w:rFonts w:ascii="SimSun" w:hAnsi="SimSun" w:hint="eastAsia"/>
          <w:bCs w:val="0"/>
          <w:szCs w:val="21"/>
          <w:lang w:eastAsia="zh-CN"/>
        </w:rPr>
        <w:t>措施</w:t>
      </w:r>
      <w:bookmarkEnd w:id="21"/>
    </w:p>
    <w:p w14:paraId="37E0E3FE" w14:textId="14000F92" w:rsidR="00D66646" w:rsidRPr="00183564" w:rsidRDefault="004452BE" w:rsidP="00CF66BF">
      <w:pPr>
        <w:pStyle w:val="Text"/>
        <w:overflowPunct w:val="0"/>
        <w:spacing w:afterLines="50" w:after="120" w:line="340" w:lineRule="atLeast"/>
        <w:ind w:firstLineChars="200" w:firstLine="420"/>
        <w:jc w:val="both"/>
        <w:rPr>
          <w:rFonts w:ascii="SimSun" w:eastAsia="SimSun" w:hAnsi="SimSun"/>
          <w:lang w:eastAsia="zh-CN"/>
        </w:rPr>
      </w:pPr>
      <w:r w:rsidRPr="00183564">
        <w:rPr>
          <w:rFonts w:ascii="SimSun" w:eastAsia="SimSun" w:hAnsi="SimSun" w:hint="eastAsia"/>
          <w:lang w:eastAsia="zh-CN"/>
        </w:rPr>
        <w:t>在</w:t>
      </w:r>
      <w:r w:rsidR="00EA55FC" w:rsidRPr="00183564">
        <w:rPr>
          <w:rFonts w:ascii="SimSun" w:eastAsia="SimSun" w:hAnsi="SimSun" w:hint="eastAsia"/>
          <w:lang w:eastAsia="zh-CN"/>
        </w:rPr>
        <w:t>此</w:t>
      </w:r>
      <w:r w:rsidRPr="00183564">
        <w:rPr>
          <w:rFonts w:ascii="SimSun" w:eastAsia="SimSun" w:hAnsi="SimSun" w:hint="eastAsia"/>
          <w:lang w:eastAsia="zh-CN"/>
        </w:rPr>
        <w:t>前提交的一些文件中，</w:t>
      </w:r>
      <w:r w:rsidRPr="00CF66BF">
        <w:rPr>
          <w:rFonts w:asciiTheme="minorEastAsia" w:eastAsiaTheme="minorEastAsia" w:hAnsiTheme="minorEastAsia" w:hint="eastAsia"/>
          <w:lang w:val="en-US" w:eastAsia="zh-CN"/>
        </w:rPr>
        <w:t>瑞士</w:t>
      </w:r>
      <w:r w:rsidR="00EA55FC" w:rsidRPr="00CF66BF">
        <w:rPr>
          <w:rFonts w:asciiTheme="minorEastAsia" w:eastAsiaTheme="minorEastAsia" w:hAnsiTheme="minorEastAsia" w:hint="eastAsia"/>
          <w:lang w:val="en-US" w:eastAsia="zh-CN"/>
        </w:rPr>
        <w:t>对</w:t>
      </w:r>
      <w:r w:rsidRPr="00CF66BF">
        <w:rPr>
          <w:rFonts w:asciiTheme="minorEastAsia" w:eastAsiaTheme="minorEastAsia" w:hAnsiTheme="minorEastAsia" w:hint="eastAsia"/>
          <w:lang w:val="en-US" w:eastAsia="zh-CN"/>
        </w:rPr>
        <w:t>国际</w:t>
      </w:r>
      <w:r w:rsidR="00E8148A" w:rsidRPr="00CF66BF">
        <w:rPr>
          <w:rFonts w:asciiTheme="minorEastAsia" w:eastAsiaTheme="minorEastAsia" w:hAnsiTheme="minorEastAsia" w:hint="eastAsia"/>
          <w:lang w:val="en-US" w:eastAsia="zh-CN"/>
        </w:rPr>
        <w:t>专利</w:t>
      </w:r>
      <w:r w:rsidR="00506223">
        <w:rPr>
          <w:rFonts w:asciiTheme="minorEastAsia" w:eastAsiaTheme="minorEastAsia" w:hAnsiTheme="minorEastAsia" w:hint="eastAsia"/>
          <w:lang w:val="en-US" w:eastAsia="zh-CN"/>
        </w:rPr>
        <w:t>公开</w:t>
      </w:r>
      <w:r w:rsidR="00E8148A" w:rsidRPr="00CF66BF">
        <w:rPr>
          <w:rFonts w:asciiTheme="minorEastAsia" w:eastAsiaTheme="minorEastAsia" w:hAnsiTheme="minorEastAsia" w:hint="eastAsia"/>
          <w:lang w:val="en-US" w:eastAsia="zh-CN"/>
        </w:rPr>
        <w:t>要求</w:t>
      </w:r>
      <w:r w:rsidRPr="00CF66BF">
        <w:rPr>
          <w:rFonts w:asciiTheme="minorEastAsia" w:eastAsiaTheme="minorEastAsia" w:hAnsiTheme="minorEastAsia" w:hint="eastAsia"/>
          <w:lang w:val="en-US" w:eastAsia="zh-CN"/>
        </w:rPr>
        <w:t>的可能模式</w:t>
      </w:r>
      <w:r w:rsidR="00EA55FC" w:rsidRPr="00CF66BF">
        <w:rPr>
          <w:rFonts w:asciiTheme="minorEastAsia" w:eastAsiaTheme="minorEastAsia" w:hAnsiTheme="minorEastAsia" w:hint="eastAsia"/>
          <w:lang w:val="en-US" w:eastAsia="zh-CN"/>
        </w:rPr>
        <w:t>进行了说明</w:t>
      </w:r>
      <w:r w:rsidR="00597974" w:rsidRPr="00183564">
        <w:rPr>
          <w:rStyle w:val="af1"/>
          <w:rFonts w:ascii="SimSun" w:eastAsia="SimSun" w:hAnsi="SimSun" w:hint="eastAsia"/>
          <w:lang w:eastAsia="zh-CN"/>
        </w:rPr>
        <w:footnoteReference w:id="27"/>
      </w:r>
      <w:r w:rsidRPr="00183564">
        <w:rPr>
          <w:rFonts w:ascii="SimSun" w:eastAsia="SimSun" w:hAnsi="SimSun" w:hint="eastAsia"/>
          <w:lang w:eastAsia="zh-CN"/>
        </w:rPr>
        <w:t>。</w:t>
      </w:r>
      <w:r w:rsidR="00EA55FC" w:rsidRPr="00183564">
        <w:rPr>
          <w:rFonts w:ascii="SimSun" w:eastAsia="SimSun" w:hAnsi="SimSun" w:hint="eastAsia"/>
          <w:lang w:eastAsia="zh-CN"/>
        </w:rPr>
        <w:t>在此对</w:t>
      </w:r>
      <w:r w:rsidRPr="00183564">
        <w:rPr>
          <w:rFonts w:ascii="SimSun" w:eastAsia="SimSun" w:hAnsi="SimSun" w:hint="eastAsia"/>
          <w:lang w:eastAsia="zh-CN"/>
        </w:rPr>
        <w:t>这些模式的一些关键方面</w:t>
      </w:r>
      <w:r w:rsidR="00EA55FC" w:rsidRPr="00183564">
        <w:rPr>
          <w:rFonts w:ascii="SimSun" w:eastAsia="SimSun" w:hAnsi="SimSun" w:hint="eastAsia"/>
          <w:lang w:eastAsia="zh-CN"/>
        </w:rPr>
        <w:t>再次归纳总结：</w:t>
      </w:r>
    </w:p>
    <w:p w14:paraId="4F6427FB" w14:textId="20B77C5C" w:rsidR="00D66646" w:rsidRPr="00183564" w:rsidRDefault="004452BE" w:rsidP="0076331B">
      <w:pPr>
        <w:pStyle w:val="af"/>
        <w:numPr>
          <w:ilvl w:val="0"/>
          <w:numId w:val="17"/>
        </w:numPr>
        <w:spacing w:afterLines="50" w:after="120" w:line="340" w:lineRule="atLeast"/>
        <w:ind w:leftChars="200" w:left="840" w:hangingChars="200" w:hanging="420"/>
        <w:contextualSpacing w:val="0"/>
        <w:jc w:val="both"/>
        <w:rPr>
          <w:rFonts w:cs="Arial"/>
          <w:lang w:eastAsia="zh-CN"/>
        </w:rPr>
      </w:pPr>
      <w:r w:rsidRPr="00B5238C">
        <w:rPr>
          <w:rFonts w:ascii="SimHei" w:eastAsia="SimHei" w:hAnsi="SimHei" w:cs="Arial" w:hint="eastAsia"/>
          <w:caps/>
          <w:kern w:val="32"/>
          <w:lang w:eastAsia="zh-CN"/>
        </w:rPr>
        <w:t>关于“触发</w:t>
      </w:r>
      <w:r w:rsidR="00B2418C" w:rsidRPr="00B5238C">
        <w:rPr>
          <w:rFonts w:ascii="SimHei" w:eastAsia="SimHei" w:hAnsi="SimHei" w:cs="Arial" w:hint="eastAsia"/>
          <w:caps/>
          <w:kern w:val="32"/>
          <w:lang w:eastAsia="zh-CN"/>
        </w:rPr>
        <w:t>要</w:t>
      </w:r>
      <w:r w:rsidRPr="00B5238C">
        <w:rPr>
          <w:rFonts w:ascii="SimHei" w:eastAsia="SimHei" w:hAnsi="SimHei" w:cs="Arial" w:hint="eastAsia"/>
          <w:caps/>
          <w:kern w:val="32"/>
          <w:lang w:eastAsia="zh-CN"/>
        </w:rPr>
        <w:t>素”</w:t>
      </w:r>
      <w:r w:rsidRPr="00183564">
        <w:rPr>
          <w:rFonts w:cs="Arial" w:hint="eastAsia"/>
          <w:lang w:eastAsia="zh-CN"/>
        </w:rPr>
        <w:t>，</w:t>
      </w:r>
      <w:r w:rsidR="00F31179" w:rsidRPr="00183564">
        <w:rPr>
          <w:rFonts w:cs="Arial" w:hint="eastAsia"/>
          <w:lang w:eastAsia="zh-CN"/>
        </w:rPr>
        <w:t>所提交的文件</w:t>
      </w:r>
      <w:r w:rsidRPr="00183564">
        <w:rPr>
          <w:rFonts w:cs="Arial" w:hint="eastAsia"/>
          <w:lang w:eastAsia="zh-CN"/>
        </w:rPr>
        <w:t>强调了澄清发明和触发</w:t>
      </w:r>
      <w:r w:rsidR="00363F3A" w:rsidRPr="00183564">
        <w:rPr>
          <w:rFonts w:cs="Arial" w:hint="eastAsia"/>
          <w:lang w:eastAsia="zh-CN"/>
        </w:rPr>
        <w:t>专利</w:t>
      </w:r>
      <w:r w:rsidR="00506223">
        <w:rPr>
          <w:rFonts w:cs="Arial" w:hint="eastAsia"/>
          <w:lang w:eastAsia="zh-CN"/>
        </w:rPr>
        <w:t>公开</w:t>
      </w:r>
      <w:r w:rsidR="00363F3A" w:rsidRPr="00183564">
        <w:rPr>
          <w:rFonts w:cs="Arial" w:hint="eastAsia"/>
          <w:lang w:eastAsia="zh-CN"/>
        </w:rPr>
        <w:t>要求</w:t>
      </w:r>
      <w:r w:rsidRPr="00183564">
        <w:rPr>
          <w:rFonts w:cs="Arial" w:hint="eastAsia"/>
          <w:lang w:eastAsia="zh-CN"/>
        </w:rPr>
        <w:t>的</w:t>
      </w:r>
      <w:r w:rsidR="00F31179" w:rsidRPr="00183564">
        <w:rPr>
          <w:rFonts w:cs="Arial" w:hint="eastAsia"/>
          <w:lang w:eastAsia="zh-CN"/>
        </w:rPr>
        <w:t>遗传资源/相关传统知识</w:t>
      </w:r>
      <w:r w:rsidRPr="00183564">
        <w:rPr>
          <w:rFonts w:cs="Arial" w:hint="eastAsia"/>
          <w:lang w:eastAsia="zh-CN"/>
        </w:rPr>
        <w:t>之间关系的重要性。这一点</w:t>
      </w:r>
      <w:r w:rsidR="00F31179" w:rsidRPr="00183564">
        <w:rPr>
          <w:rFonts w:cs="Arial" w:hint="eastAsia"/>
          <w:lang w:eastAsia="zh-CN"/>
        </w:rPr>
        <w:t>非常</w:t>
      </w:r>
      <w:r w:rsidRPr="00183564">
        <w:rPr>
          <w:rFonts w:cs="Arial" w:hint="eastAsia"/>
          <w:lang w:eastAsia="zh-CN"/>
        </w:rPr>
        <w:t>重要，因为在</w:t>
      </w:r>
      <w:r w:rsidR="00F31179" w:rsidRPr="00183564">
        <w:rPr>
          <w:rFonts w:cs="Arial" w:hint="eastAsia"/>
          <w:lang w:eastAsia="zh-CN"/>
        </w:rPr>
        <w:t>很多</w:t>
      </w:r>
      <w:r w:rsidRPr="00183564">
        <w:rPr>
          <w:rFonts w:cs="Arial" w:hint="eastAsia"/>
          <w:lang w:eastAsia="zh-CN"/>
        </w:rPr>
        <w:t>生物技术专利的</w:t>
      </w:r>
      <w:r w:rsidR="00F31179" w:rsidRPr="00183564">
        <w:rPr>
          <w:rFonts w:cs="Arial" w:hint="eastAsia"/>
          <w:lang w:eastAsia="zh-CN"/>
        </w:rPr>
        <w:t>说明书</w:t>
      </w:r>
      <w:r w:rsidRPr="00183564">
        <w:rPr>
          <w:rFonts w:cs="Arial" w:hint="eastAsia"/>
          <w:lang w:eastAsia="zh-CN"/>
        </w:rPr>
        <w:t>中</w:t>
      </w:r>
      <w:r w:rsidR="00F31179" w:rsidRPr="00183564">
        <w:rPr>
          <w:rFonts w:cs="Arial" w:hint="eastAsia"/>
          <w:lang w:eastAsia="zh-CN"/>
        </w:rPr>
        <w:t>会援引</w:t>
      </w:r>
      <w:r w:rsidRPr="00183564">
        <w:rPr>
          <w:rFonts w:cs="Arial" w:hint="eastAsia"/>
          <w:lang w:eastAsia="zh-CN"/>
        </w:rPr>
        <w:t>各种</w:t>
      </w:r>
      <w:r w:rsidR="00F31179" w:rsidRPr="00183564">
        <w:rPr>
          <w:rFonts w:cs="Arial" w:hint="eastAsia"/>
          <w:lang w:eastAsia="zh-CN"/>
        </w:rPr>
        <w:t>不同</w:t>
      </w:r>
      <w:r w:rsidRPr="00183564">
        <w:rPr>
          <w:rFonts w:cs="Arial" w:hint="eastAsia"/>
          <w:lang w:eastAsia="zh-CN"/>
        </w:rPr>
        <w:t>的</w:t>
      </w:r>
      <w:r w:rsidR="00F31179" w:rsidRPr="00183564">
        <w:rPr>
          <w:rFonts w:cs="Arial" w:hint="eastAsia"/>
          <w:lang w:eastAsia="zh-CN"/>
        </w:rPr>
        <w:t>遗传资源</w:t>
      </w:r>
      <w:r w:rsidRPr="00183564">
        <w:rPr>
          <w:rFonts w:cs="Arial" w:hint="eastAsia"/>
          <w:lang w:eastAsia="zh-CN"/>
        </w:rPr>
        <w:t>。其中一些</w:t>
      </w:r>
      <w:r w:rsidR="00F31179" w:rsidRPr="00183564">
        <w:rPr>
          <w:rFonts w:cs="Arial" w:hint="eastAsia"/>
          <w:lang w:eastAsia="zh-CN"/>
        </w:rPr>
        <w:t>遗传资源</w:t>
      </w:r>
      <w:r w:rsidRPr="00183564">
        <w:rPr>
          <w:rFonts w:cs="Arial" w:hint="eastAsia"/>
          <w:lang w:eastAsia="zh-CN"/>
        </w:rPr>
        <w:t>是实验动物或植物以及实验室消耗品，如质粒、病毒、细菌和酵母。瑞士认为，在</w:t>
      </w:r>
      <w:r w:rsidR="00F31179" w:rsidRPr="00183564">
        <w:rPr>
          <w:rFonts w:cs="Arial" w:hint="eastAsia"/>
          <w:lang w:eastAsia="zh-CN"/>
        </w:rPr>
        <w:t>作出</w:t>
      </w:r>
      <w:r w:rsidRPr="00183564">
        <w:rPr>
          <w:rFonts w:cs="Arial" w:hint="eastAsia"/>
          <w:lang w:eastAsia="zh-CN"/>
        </w:rPr>
        <w:t>发明</w:t>
      </w:r>
      <w:r w:rsidR="00F31179" w:rsidRPr="00183564">
        <w:rPr>
          <w:rFonts w:cs="Arial" w:hint="eastAsia"/>
          <w:lang w:eastAsia="zh-CN"/>
        </w:rPr>
        <w:t>创造（如</w:t>
      </w:r>
      <w:r w:rsidRPr="00183564">
        <w:rPr>
          <w:rFonts w:cs="Arial" w:hint="eastAsia"/>
          <w:lang w:eastAsia="zh-CN"/>
        </w:rPr>
        <w:t>基础科学</w:t>
      </w:r>
      <w:r w:rsidR="00F31179" w:rsidRPr="00183564">
        <w:rPr>
          <w:rFonts w:cs="Arial" w:hint="eastAsia"/>
          <w:lang w:eastAsia="zh-CN"/>
        </w:rPr>
        <w:t>初步</w:t>
      </w:r>
      <w:r w:rsidRPr="00183564">
        <w:rPr>
          <w:rFonts w:cs="Arial" w:hint="eastAsia"/>
          <w:lang w:eastAsia="zh-CN"/>
        </w:rPr>
        <w:t>研究</w:t>
      </w:r>
      <w:r w:rsidR="00F31179" w:rsidRPr="00183564">
        <w:rPr>
          <w:rFonts w:cs="Arial" w:hint="eastAsia"/>
          <w:lang w:eastAsia="zh-CN"/>
        </w:rPr>
        <w:t>）和作为</w:t>
      </w:r>
      <w:r w:rsidRPr="00183564">
        <w:rPr>
          <w:rFonts w:cs="Arial" w:hint="eastAsia"/>
          <w:lang w:eastAsia="zh-CN"/>
        </w:rPr>
        <w:t>实验室工具之前，参与上游研究和开发活动的</w:t>
      </w:r>
      <w:r w:rsidR="00F31179" w:rsidRPr="00183564">
        <w:rPr>
          <w:rFonts w:cs="Arial" w:hint="eastAsia"/>
          <w:lang w:eastAsia="zh-CN"/>
        </w:rPr>
        <w:t>遗传资源</w:t>
      </w:r>
      <w:r w:rsidRPr="00183564">
        <w:rPr>
          <w:rFonts w:cs="Arial" w:hint="eastAsia"/>
          <w:lang w:eastAsia="zh-CN"/>
        </w:rPr>
        <w:t>不应触发</w:t>
      </w:r>
      <w:r w:rsidR="00506223">
        <w:rPr>
          <w:rFonts w:cs="Arial" w:hint="eastAsia"/>
          <w:lang w:eastAsia="zh-CN"/>
        </w:rPr>
        <w:t>公开</w:t>
      </w:r>
      <w:r w:rsidRPr="00183564">
        <w:rPr>
          <w:rFonts w:cs="Arial" w:hint="eastAsia"/>
          <w:lang w:eastAsia="zh-CN"/>
        </w:rPr>
        <w:t>。</w:t>
      </w:r>
    </w:p>
    <w:p w14:paraId="5D1DE7F3" w14:textId="120F4D14" w:rsidR="00D66646" w:rsidRPr="00183564" w:rsidRDefault="004452BE" w:rsidP="0076331B">
      <w:pPr>
        <w:pStyle w:val="af"/>
        <w:spacing w:afterLines="50" w:after="120" w:line="340" w:lineRule="atLeast"/>
        <w:ind w:leftChars="400" w:left="840"/>
        <w:contextualSpacing w:val="0"/>
        <w:jc w:val="both"/>
        <w:rPr>
          <w:rFonts w:cs="Arial"/>
          <w:lang w:eastAsia="zh-CN"/>
        </w:rPr>
      </w:pPr>
      <w:r w:rsidRPr="00183564">
        <w:rPr>
          <w:rFonts w:cs="Arial" w:hint="eastAsia"/>
          <w:lang w:eastAsia="zh-CN"/>
        </w:rPr>
        <w:t>因此，我们建议使用“直接基于”</w:t>
      </w:r>
      <w:r w:rsidR="00B01108" w:rsidRPr="00183564">
        <w:rPr>
          <w:rFonts w:cs="Arial" w:hint="eastAsia"/>
          <w:lang w:eastAsia="zh-CN"/>
        </w:rPr>
        <w:t>一词</w:t>
      </w:r>
      <w:r w:rsidR="009C1991" w:rsidRPr="00183564">
        <w:rPr>
          <w:rFonts w:cs="Arial" w:hint="eastAsia"/>
          <w:lang w:eastAsia="zh-CN"/>
        </w:rPr>
        <w:t>来</w:t>
      </w:r>
      <w:r w:rsidRPr="00183564">
        <w:rPr>
          <w:rFonts w:cs="Arial" w:hint="eastAsia"/>
          <w:lang w:eastAsia="zh-CN"/>
        </w:rPr>
        <w:t>简单明了</w:t>
      </w:r>
      <w:r w:rsidR="009C1991" w:rsidRPr="00183564">
        <w:rPr>
          <w:rFonts w:cs="Arial" w:hint="eastAsia"/>
          <w:lang w:eastAsia="zh-CN"/>
        </w:rPr>
        <w:t>地澄清遗传资源/相关传统知识</w:t>
      </w:r>
      <w:r w:rsidRPr="00183564">
        <w:rPr>
          <w:rFonts w:cs="Arial" w:hint="eastAsia"/>
          <w:lang w:eastAsia="zh-CN"/>
        </w:rPr>
        <w:t>与发明之间</w:t>
      </w:r>
      <w:r w:rsidR="009C1991" w:rsidRPr="00183564">
        <w:rPr>
          <w:rFonts w:cs="Arial" w:hint="eastAsia"/>
          <w:lang w:eastAsia="zh-CN"/>
        </w:rPr>
        <w:t>必须存在</w:t>
      </w:r>
      <w:r w:rsidRPr="00183564">
        <w:rPr>
          <w:rFonts w:cs="Arial" w:hint="eastAsia"/>
          <w:lang w:eastAsia="zh-CN"/>
        </w:rPr>
        <w:t>的关系，以便触发</w:t>
      </w:r>
      <w:r w:rsidR="009C1991" w:rsidRPr="00183564">
        <w:rPr>
          <w:rFonts w:cs="Arial" w:hint="eastAsia"/>
          <w:lang w:eastAsia="zh-CN"/>
        </w:rPr>
        <w:t>专利</w:t>
      </w:r>
      <w:r w:rsidR="00506223">
        <w:rPr>
          <w:rFonts w:cs="Arial" w:hint="eastAsia"/>
          <w:lang w:eastAsia="zh-CN"/>
        </w:rPr>
        <w:t>公开</w:t>
      </w:r>
      <w:r w:rsidR="009C1991" w:rsidRPr="00183564">
        <w:rPr>
          <w:rFonts w:cs="Arial" w:hint="eastAsia"/>
          <w:lang w:eastAsia="zh-CN"/>
        </w:rPr>
        <w:t>要求</w:t>
      </w:r>
      <w:r w:rsidRPr="00183564">
        <w:rPr>
          <w:rFonts w:cs="Arial" w:hint="eastAsia"/>
          <w:lang w:eastAsia="zh-CN"/>
        </w:rPr>
        <w:t>。主席案文结合定义使用了“</w:t>
      </w:r>
      <w:r w:rsidR="0014084B" w:rsidRPr="00183564">
        <w:rPr>
          <w:rFonts w:cs="Arial" w:hint="eastAsia"/>
          <w:lang w:eastAsia="zh-CN"/>
        </w:rPr>
        <w:t>[</w:t>
      </w:r>
      <w:r w:rsidR="00A12FD8" w:rsidRPr="00183564">
        <w:rPr>
          <w:rFonts w:cs="Arial" w:hint="eastAsia"/>
          <w:lang w:eastAsia="zh-CN"/>
        </w:rPr>
        <w:t>材料上</w:t>
      </w:r>
      <w:r w:rsidRPr="00183564">
        <w:rPr>
          <w:rFonts w:cs="Arial" w:hint="eastAsia"/>
          <w:lang w:eastAsia="zh-CN"/>
        </w:rPr>
        <w:t>/直接</w:t>
      </w:r>
      <w:r w:rsidR="0014084B" w:rsidRPr="00183564">
        <w:rPr>
          <w:rFonts w:cs="Arial" w:hint="eastAsia"/>
          <w:lang w:eastAsia="zh-CN"/>
        </w:rPr>
        <w:t>]</w:t>
      </w:r>
      <w:r w:rsidRPr="00183564">
        <w:rPr>
          <w:rFonts w:cs="Arial" w:hint="eastAsia"/>
          <w:lang w:eastAsia="zh-CN"/>
        </w:rPr>
        <w:t>基于”</w:t>
      </w:r>
      <w:r w:rsidR="00A12FD8" w:rsidRPr="00183564">
        <w:rPr>
          <w:rFonts w:cs="Arial" w:hint="eastAsia"/>
          <w:lang w:eastAsia="zh-CN"/>
        </w:rPr>
        <w:t>作为</w:t>
      </w:r>
      <w:r w:rsidRPr="00183564">
        <w:rPr>
          <w:rFonts w:cs="Arial" w:hint="eastAsia"/>
          <w:lang w:eastAsia="zh-CN"/>
        </w:rPr>
        <w:t>触发</w:t>
      </w:r>
      <w:r w:rsidR="00A12FD8" w:rsidRPr="00183564">
        <w:rPr>
          <w:rFonts w:cs="Arial" w:hint="eastAsia"/>
          <w:lang w:eastAsia="zh-CN"/>
        </w:rPr>
        <w:t>要素</w:t>
      </w:r>
      <w:r w:rsidRPr="00183564">
        <w:rPr>
          <w:rFonts w:cs="Arial" w:hint="eastAsia"/>
          <w:lang w:eastAsia="zh-CN"/>
        </w:rPr>
        <w:t>。这也</w:t>
      </w:r>
      <w:r w:rsidR="00FC6D64" w:rsidRPr="00183564">
        <w:rPr>
          <w:rFonts w:cs="Arial" w:hint="eastAsia"/>
          <w:lang w:eastAsia="zh-CN"/>
        </w:rPr>
        <w:t>可以作为</w:t>
      </w:r>
      <w:r w:rsidRPr="00183564">
        <w:rPr>
          <w:rFonts w:cs="Arial" w:hint="eastAsia"/>
          <w:lang w:eastAsia="zh-CN"/>
        </w:rPr>
        <w:t>一种可能的</w:t>
      </w:r>
      <w:r w:rsidR="00FC6D64" w:rsidRPr="00183564">
        <w:rPr>
          <w:rFonts w:cs="Arial" w:hint="eastAsia"/>
          <w:lang w:eastAsia="zh-CN"/>
        </w:rPr>
        <w:t>方案</w:t>
      </w:r>
      <w:r w:rsidRPr="00183564">
        <w:rPr>
          <w:rFonts w:cs="Arial" w:hint="eastAsia"/>
          <w:lang w:eastAsia="zh-CN"/>
        </w:rPr>
        <w:t>。如果IGC决定采用</w:t>
      </w:r>
      <w:r w:rsidR="00FC6D64" w:rsidRPr="00183564">
        <w:rPr>
          <w:rFonts w:cs="Arial" w:hint="eastAsia"/>
          <w:lang w:eastAsia="zh-CN"/>
        </w:rPr>
        <w:t>该方案</w:t>
      </w:r>
      <w:r w:rsidRPr="00183564">
        <w:rPr>
          <w:rFonts w:cs="Arial" w:hint="eastAsia"/>
          <w:lang w:eastAsia="zh-CN"/>
        </w:rPr>
        <w:t>，则需要仔细</w:t>
      </w:r>
      <w:r w:rsidR="00FC6D64" w:rsidRPr="00183564">
        <w:rPr>
          <w:rFonts w:cs="Arial" w:hint="eastAsia"/>
          <w:lang w:eastAsia="zh-CN"/>
        </w:rPr>
        <w:t>制订</w:t>
      </w:r>
      <w:r w:rsidRPr="00183564">
        <w:rPr>
          <w:rFonts w:cs="Arial" w:hint="eastAsia"/>
          <w:lang w:eastAsia="zh-CN"/>
        </w:rPr>
        <w:t>定义，以便</w:t>
      </w:r>
      <w:r w:rsidR="0014084B" w:rsidRPr="00183564">
        <w:rPr>
          <w:rFonts w:cs="Arial" w:hint="eastAsia"/>
          <w:lang w:eastAsia="zh-CN"/>
        </w:rPr>
        <w:t>充分明确</w:t>
      </w:r>
      <w:r w:rsidRPr="00183564">
        <w:rPr>
          <w:rFonts w:cs="Arial" w:hint="eastAsia"/>
          <w:lang w:eastAsia="zh-CN"/>
        </w:rPr>
        <w:t>触发</w:t>
      </w:r>
      <w:r w:rsidR="0014084B" w:rsidRPr="00183564">
        <w:rPr>
          <w:rFonts w:cs="Arial" w:hint="eastAsia"/>
          <w:lang w:eastAsia="zh-CN"/>
        </w:rPr>
        <w:t>了对哪种遗传资源/相关传统知识的</w:t>
      </w:r>
      <w:r w:rsidR="00506223">
        <w:rPr>
          <w:rFonts w:cs="Arial" w:hint="eastAsia"/>
          <w:lang w:eastAsia="zh-CN"/>
        </w:rPr>
        <w:t>公开</w:t>
      </w:r>
      <w:r w:rsidR="0014084B" w:rsidRPr="00183564">
        <w:rPr>
          <w:rFonts w:cs="Arial" w:hint="eastAsia"/>
          <w:lang w:eastAsia="zh-CN"/>
        </w:rPr>
        <w:t>要求</w:t>
      </w:r>
      <w:r w:rsidRPr="00183564">
        <w:rPr>
          <w:rFonts w:cs="Arial" w:hint="eastAsia"/>
          <w:lang w:eastAsia="zh-CN"/>
        </w:rPr>
        <w:t>。IGC还应</w:t>
      </w:r>
      <w:r w:rsidR="003844CD" w:rsidRPr="00183564">
        <w:rPr>
          <w:rFonts w:cs="Arial" w:hint="eastAsia"/>
          <w:lang w:eastAsia="zh-CN"/>
        </w:rPr>
        <w:t>认真</w:t>
      </w:r>
      <w:r w:rsidRPr="00183564">
        <w:rPr>
          <w:rFonts w:cs="Arial" w:hint="eastAsia"/>
          <w:lang w:eastAsia="zh-CN"/>
        </w:rPr>
        <w:t>考虑</w:t>
      </w:r>
      <w:r w:rsidR="00701E97" w:rsidRPr="00183564">
        <w:rPr>
          <w:rFonts w:cs="Arial" w:hint="eastAsia"/>
          <w:lang w:eastAsia="zh-CN"/>
        </w:rPr>
        <w:t>，</w:t>
      </w:r>
      <w:r w:rsidR="003844CD" w:rsidRPr="00183564">
        <w:rPr>
          <w:rFonts w:cs="Arial" w:hint="eastAsia"/>
          <w:lang w:eastAsia="zh-CN"/>
        </w:rPr>
        <w:t>遗传资源和相关传统知识是否应适用同一定义。</w:t>
      </w:r>
    </w:p>
    <w:p w14:paraId="5622976A" w14:textId="325AF259" w:rsidR="00D66646" w:rsidRPr="00183564" w:rsidRDefault="004452BE" w:rsidP="0076331B">
      <w:pPr>
        <w:pStyle w:val="af"/>
        <w:numPr>
          <w:ilvl w:val="0"/>
          <w:numId w:val="17"/>
        </w:numPr>
        <w:spacing w:afterLines="50" w:after="120" w:line="340" w:lineRule="atLeast"/>
        <w:ind w:leftChars="200" w:left="840" w:hangingChars="200" w:hanging="420"/>
        <w:contextualSpacing w:val="0"/>
        <w:jc w:val="both"/>
        <w:rPr>
          <w:rFonts w:cs="Arial"/>
          <w:lang w:eastAsia="zh-CN"/>
        </w:rPr>
      </w:pPr>
      <w:r w:rsidRPr="00B5238C">
        <w:rPr>
          <w:rFonts w:ascii="SimHei" w:eastAsia="SimHei" w:hAnsi="SimHei" w:cs="Arial" w:hint="eastAsia"/>
          <w:caps/>
          <w:kern w:val="32"/>
          <w:lang w:eastAsia="zh-CN"/>
        </w:rPr>
        <w:t>关于“内容”，</w:t>
      </w:r>
      <w:r w:rsidR="00D37A5E" w:rsidRPr="00183564">
        <w:rPr>
          <w:rFonts w:cs="Arial" w:hint="eastAsia"/>
          <w:lang w:eastAsia="zh-CN"/>
        </w:rPr>
        <w:t>重要的是要注意</w:t>
      </w:r>
      <w:r w:rsidR="0014084B" w:rsidRPr="00183564">
        <w:rPr>
          <w:rFonts w:cs="Arial" w:hint="eastAsia"/>
          <w:lang w:eastAsia="zh-CN"/>
        </w:rPr>
        <w:t>遗传资源/相关传统知识</w:t>
      </w:r>
      <w:r w:rsidRPr="00183564">
        <w:rPr>
          <w:rFonts w:cs="Arial" w:hint="eastAsia"/>
          <w:lang w:eastAsia="zh-CN"/>
        </w:rPr>
        <w:t>可以在各种不同的情况下获得，包括</w:t>
      </w:r>
      <w:r w:rsidR="0014084B" w:rsidRPr="00183564">
        <w:rPr>
          <w:rFonts w:cs="Arial" w:hint="eastAsia"/>
          <w:lang w:eastAsia="zh-CN"/>
        </w:rPr>
        <w:t>从</w:t>
      </w:r>
      <w:r w:rsidRPr="00183564">
        <w:rPr>
          <w:rFonts w:cs="Arial" w:hint="eastAsia"/>
          <w:lang w:eastAsia="zh-CN"/>
        </w:rPr>
        <w:t>不同的地理位置和</w:t>
      </w:r>
      <w:r w:rsidR="0014084B" w:rsidRPr="00183564">
        <w:rPr>
          <w:rFonts w:cs="Arial" w:hint="eastAsia"/>
          <w:lang w:eastAsia="zh-CN"/>
        </w:rPr>
        <w:t>在</w:t>
      </w:r>
      <w:r w:rsidRPr="00183564">
        <w:rPr>
          <w:rFonts w:cs="Arial" w:hint="eastAsia"/>
          <w:lang w:eastAsia="zh-CN"/>
        </w:rPr>
        <w:t>不同的法律情况</w:t>
      </w:r>
      <w:r w:rsidR="0014084B" w:rsidRPr="00183564">
        <w:rPr>
          <w:rFonts w:cs="Arial" w:hint="eastAsia"/>
          <w:lang w:eastAsia="zh-CN"/>
        </w:rPr>
        <w:t>下获得（</w:t>
      </w:r>
      <w:r w:rsidRPr="00183564">
        <w:rPr>
          <w:rFonts w:cs="Arial" w:hint="eastAsia"/>
          <w:lang w:eastAsia="zh-CN"/>
        </w:rPr>
        <w:t>见上文第2节</w:t>
      </w:r>
      <w:r w:rsidR="0014084B" w:rsidRPr="00183564">
        <w:rPr>
          <w:rFonts w:cs="Arial" w:hint="eastAsia"/>
          <w:lang w:eastAsia="zh-CN"/>
        </w:rPr>
        <w:t>）</w:t>
      </w:r>
      <w:r w:rsidRPr="00183564">
        <w:rPr>
          <w:rFonts w:cs="Arial" w:hint="eastAsia"/>
          <w:lang w:eastAsia="zh-CN"/>
        </w:rPr>
        <w:t>。因此，在</w:t>
      </w:r>
      <w:r w:rsidR="0014084B" w:rsidRPr="00183564">
        <w:rPr>
          <w:rFonts w:cs="Arial" w:hint="eastAsia"/>
          <w:lang w:eastAsia="zh-CN"/>
        </w:rPr>
        <w:t>很多</w:t>
      </w:r>
      <w:r w:rsidRPr="00183564">
        <w:rPr>
          <w:rFonts w:cs="Arial" w:hint="eastAsia"/>
          <w:lang w:eastAsia="zh-CN"/>
        </w:rPr>
        <w:t>情况下不可能</w:t>
      </w:r>
      <w:r w:rsidR="0014084B" w:rsidRPr="00183564">
        <w:rPr>
          <w:rFonts w:cs="Arial" w:hint="eastAsia"/>
          <w:lang w:eastAsia="zh-CN"/>
        </w:rPr>
        <w:t>明确</w:t>
      </w:r>
      <w:r w:rsidR="00505768" w:rsidRPr="00183564">
        <w:rPr>
          <w:rFonts w:cs="Arial" w:hint="eastAsia"/>
          <w:lang w:eastAsia="zh-CN"/>
        </w:rPr>
        <w:t>指出</w:t>
      </w:r>
      <w:r w:rsidR="0014084B" w:rsidRPr="00183564">
        <w:rPr>
          <w:rFonts w:cs="Arial" w:hint="eastAsia"/>
          <w:lang w:eastAsia="zh-CN"/>
        </w:rPr>
        <w:t>遗传资源</w:t>
      </w:r>
      <w:r w:rsidRPr="00183564">
        <w:rPr>
          <w:rFonts w:cs="Arial" w:hint="eastAsia"/>
          <w:lang w:eastAsia="zh-CN"/>
        </w:rPr>
        <w:t>的</w:t>
      </w:r>
      <w:r w:rsidR="0014084B" w:rsidRPr="00183564">
        <w:rPr>
          <w:rFonts w:cs="Arial" w:hint="eastAsia"/>
          <w:lang w:eastAsia="zh-CN"/>
        </w:rPr>
        <w:t>原产国</w:t>
      </w:r>
      <w:r w:rsidRPr="00183564">
        <w:rPr>
          <w:rFonts w:cs="Arial" w:hint="eastAsia"/>
          <w:lang w:eastAsia="zh-CN"/>
        </w:rPr>
        <w:t>。</w:t>
      </w:r>
    </w:p>
    <w:p w14:paraId="0B750A40" w14:textId="7D1D6095" w:rsidR="00D66646" w:rsidRPr="00183564" w:rsidRDefault="004452BE" w:rsidP="0076331B">
      <w:pPr>
        <w:pStyle w:val="af"/>
        <w:spacing w:afterLines="50" w:after="120" w:line="340" w:lineRule="atLeast"/>
        <w:ind w:leftChars="400" w:left="840"/>
        <w:contextualSpacing w:val="0"/>
        <w:jc w:val="both"/>
        <w:rPr>
          <w:lang w:eastAsia="zh-CN"/>
        </w:rPr>
      </w:pPr>
      <w:r w:rsidRPr="00183564">
        <w:rPr>
          <w:rFonts w:hint="eastAsia"/>
          <w:lang w:eastAsia="zh-CN"/>
        </w:rPr>
        <w:t>在这方面，主席案文有其优点，因为它只要求</w:t>
      </w:r>
      <w:r w:rsidR="00506223">
        <w:rPr>
          <w:rFonts w:hint="eastAsia"/>
          <w:lang w:eastAsia="zh-CN"/>
        </w:rPr>
        <w:t>公开</w:t>
      </w:r>
      <w:r w:rsidR="000571C3" w:rsidRPr="00183564">
        <w:rPr>
          <w:rFonts w:hint="eastAsia"/>
          <w:lang w:eastAsia="zh-CN"/>
        </w:rPr>
        <w:t>原产国，如果申请人知晓且适用的话</w:t>
      </w:r>
      <w:r w:rsidRPr="00183564">
        <w:rPr>
          <w:rFonts w:hint="eastAsia"/>
          <w:lang w:eastAsia="zh-CN"/>
        </w:rPr>
        <w:t>。然而，</w:t>
      </w:r>
      <w:r w:rsidRPr="0076331B">
        <w:rPr>
          <w:rFonts w:cs="Arial" w:hint="eastAsia"/>
          <w:lang w:eastAsia="zh-CN"/>
        </w:rPr>
        <w:t>由于</w:t>
      </w:r>
      <w:r w:rsidR="000571C3" w:rsidRPr="0076331B">
        <w:rPr>
          <w:rFonts w:cs="Arial" w:hint="eastAsia"/>
          <w:lang w:eastAsia="zh-CN"/>
        </w:rPr>
        <w:t>很多遗传资源</w:t>
      </w:r>
      <w:r w:rsidRPr="0076331B">
        <w:rPr>
          <w:rFonts w:cs="Arial" w:hint="eastAsia"/>
          <w:lang w:eastAsia="zh-CN"/>
        </w:rPr>
        <w:t>可能有</w:t>
      </w:r>
      <w:r w:rsidR="000571C3" w:rsidRPr="0076331B">
        <w:rPr>
          <w:rFonts w:cs="Arial" w:hint="eastAsia"/>
          <w:lang w:eastAsia="zh-CN"/>
        </w:rPr>
        <w:t>多个</w:t>
      </w:r>
      <w:r w:rsidRPr="0076331B">
        <w:rPr>
          <w:rFonts w:cs="Arial" w:hint="eastAsia"/>
          <w:lang w:eastAsia="zh-CN"/>
        </w:rPr>
        <w:t>原产国</w:t>
      </w:r>
      <w:r w:rsidRPr="00183564">
        <w:rPr>
          <w:rFonts w:hint="eastAsia"/>
          <w:lang w:eastAsia="zh-CN"/>
        </w:rPr>
        <w:t>，</w:t>
      </w:r>
      <w:r w:rsidR="000571C3" w:rsidRPr="00183564">
        <w:rPr>
          <w:rFonts w:hint="eastAsia"/>
          <w:lang w:eastAsia="zh-CN"/>
        </w:rPr>
        <w:t>因此</w:t>
      </w:r>
      <w:r w:rsidRPr="00183564">
        <w:rPr>
          <w:rFonts w:hint="eastAsia"/>
          <w:lang w:eastAsia="zh-CN"/>
        </w:rPr>
        <w:t>应进一步</w:t>
      </w:r>
      <w:r w:rsidR="000571C3" w:rsidRPr="00183564">
        <w:rPr>
          <w:rFonts w:hint="eastAsia"/>
          <w:lang w:eastAsia="zh-CN"/>
        </w:rPr>
        <w:t>明确</w:t>
      </w:r>
      <w:r w:rsidRPr="00183564">
        <w:rPr>
          <w:rFonts w:hint="eastAsia"/>
          <w:lang w:eastAsia="zh-CN"/>
        </w:rPr>
        <w:t>申请人只应</w:t>
      </w:r>
      <w:r w:rsidR="00506223">
        <w:rPr>
          <w:rFonts w:hint="eastAsia"/>
          <w:lang w:eastAsia="zh-CN"/>
        </w:rPr>
        <w:t>公开</w:t>
      </w:r>
      <w:r w:rsidRPr="00183564">
        <w:rPr>
          <w:rFonts w:hint="eastAsia"/>
          <w:lang w:eastAsia="zh-CN"/>
        </w:rPr>
        <w:t>实际获得</w:t>
      </w:r>
      <w:r w:rsidR="000571C3" w:rsidRPr="00183564">
        <w:rPr>
          <w:rFonts w:hint="eastAsia"/>
          <w:lang w:eastAsia="zh-CN"/>
        </w:rPr>
        <w:t>遗传资源</w:t>
      </w:r>
      <w:r w:rsidRPr="00183564">
        <w:rPr>
          <w:rFonts w:hint="eastAsia"/>
          <w:lang w:eastAsia="zh-CN"/>
        </w:rPr>
        <w:t>的原产国。此外，重要的是要澄清“原产国”</w:t>
      </w:r>
      <w:r w:rsidR="000571C3" w:rsidRPr="00183564">
        <w:rPr>
          <w:rFonts w:hint="eastAsia"/>
          <w:lang w:eastAsia="zh-CN"/>
        </w:rPr>
        <w:t>也属于</w:t>
      </w:r>
      <w:r w:rsidRPr="00183564">
        <w:rPr>
          <w:rFonts w:hint="eastAsia"/>
          <w:lang w:eastAsia="zh-CN"/>
        </w:rPr>
        <w:t>“来源”，并在“来源”的定义中明确</w:t>
      </w:r>
      <w:r w:rsidR="000571C3" w:rsidRPr="00183564">
        <w:rPr>
          <w:rFonts w:hint="eastAsia"/>
          <w:lang w:eastAsia="zh-CN"/>
        </w:rPr>
        <w:t>纳入土著人民和当地社区</w:t>
      </w:r>
      <w:r w:rsidR="00F51734">
        <w:rPr>
          <w:rFonts w:hint="eastAsia"/>
          <w:lang w:eastAsia="zh-CN"/>
        </w:rPr>
        <w:t>。</w:t>
      </w:r>
      <w:r w:rsidR="00597974" w:rsidRPr="00183564">
        <w:rPr>
          <w:rStyle w:val="af1"/>
          <w:rFonts w:hint="eastAsia"/>
          <w:lang w:eastAsia="zh-CN"/>
        </w:rPr>
        <w:footnoteReference w:id="28"/>
      </w:r>
    </w:p>
    <w:p w14:paraId="1E8A2CFC" w14:textId="3B53DAF5" w:rsidR="00D66646" w:rsidRPr="00183564" w:rsidRDefault="004452BE" w:rsidP="0076331B">
      <w:pPr>
        <w:pStyle w:val="af"/>
        <w:numPr>
          <w:ilvl w:val="0"/>
          <w:numId w:val="17"/>
        </w:numPr>
        <w:spacing w:afterLines="50" w:after="120" w:line="340" w:lineRule="atLeast"/>
        <w:ind w:leftChars="200" w:left="840" w:hangingChars="200" w:hanging="420"/>
        <w:contextualSpacing w:val="0"/>
        <w:jc w:val="both"/>
        <w:rPr>
          <w:rFonts w:cs="Arial"/>
          <w:lang w:eastAsia="zh-CN"/>
        </w:rPr>
      </w:pPr>
      <w:r w:rsidRPr="00B5238C">
        <w:rPr>
          <w:rFonts w:ascii="SimHei" w:eastAsia="SimHei" w:hAnsi="SimHei" w:cs="Arial" w:hint="eastAsia"/>
          <w:caps/>
          <w:kern w:val="32"/>
          <w:lang w:eastAsia="zh-CN"/>
        </w:rPr>
        <w:t>关于</w:t>
      </w:r>
      <w:r w:rsidR="000571C3" w:rsidRPr="00B5238C">
        <w:rPr>
          <w:rFonts w:ascii="SimHei" w:eastAsia="SimHei" w:hAnsi="SimHei" w:cs="Arial" w:hint="eastAsia"/>
          <w:caps/>
          <w:kern w:val="32"/>
          <w:lang w:eastAsia="zh-CN"/>
        </w:rPr>
        <w:t>处罚和救济</w:t>
      </w:r>
      <w:r w:rsidRPr="00B5238C">
        <w:rPr>
          <w:rFonts w:ascii="SimHei" w:eastAsia="SimHei" w:hAnsi="SimHei" w:cs="Arial" w:hint="eastAsia"/>
          <w:caps/>
          <w:kern w:val="32"/>
          <w:lang w:eastAsia="zh-CN"/>
        </w:rPr>
        <w:t>措施</w:t>
      </w:r>
      <w:r w:rsidRPr="00183564">
        <w:rPr>
          <w:rFonts w:asciiTheme="minorHAnsi" w:eastAsiaTheme="minorEastAsia" w:hAnsiTheme="minorHAnsi" w:cstheme="minorBidi" w:hint="eastAsia"/>
          <w:lang w:eastAsia="zh-CN"/>
        </w:rPr>
        <w:t>，设定明确的最高标准</w:t>
      </w:r>
      <w:r w:rsidR="009C0B7A" w:rsidRPr="00183564">
        <w:rPr>
          <w:rFonts w:asciiTheme="minorHAnsi" w:eastAsiaTheme="minorEastAsia" w:hAnsiTheme="minorHAnsi" w:cstheme="minorBidi" w:hint="eastAsia"/>
          <w:lang w:eastAsia="zh-CN"/>
        </w:rPr>
        <w:t>（</w:t>
      </w:r>
      <w:r w:rsidRPr="00183564">
        <w:rPr>
          <w:rFonts w:asciiTheme="minorHAnsi" w:eastAsiaTheme="minorEastAsia" w:hAnsiTheme="minorHAnsi" w:cstheme="minorBidi" w:hint="eastAsia"/>
          <w:lang w:eastAsia="zh-CN"/>
        </w:rPr>
        <w:t>或“上限”</w:t>
      </w:r>
      <w:r w:rsidR="009C0B7A" w:rsidRPr="00183564">
        <w:rPr>
          <w:rFonts w:asciiTheme="minorHAnsi" w:eastAsiaTheme="minorEastAsia" w:hAnsiTheme="minorHAnsi" w:cstheme="minorBidi" w:hint="eastAsia"/>
          <w:lang w:eastAsia="zh-CN"/>
        </w:rPr>
        <w:t>）</w:t>
      </w:r>
      <w:r w:rsidRPr="00183564">
        <w:rPr>
          <w:rFonts w:asciiTheme="minorHAnsi" w:eastAsiaTheme="minorEastAsia" w:hAnsiTheme="minorHAnsi" w:cstheme="minorBidi" w:hint="eastAsia"/>
          <w:lang w:eastAsia="zh-CN"/>
        </w:rPr>
        <w:t>非常重要，以便为专利申请人和专利</w:t>
      </w:r>
      <w:r w:rsidR="009C0B7A" w:rsidRPr="00183564">
        <w:rPr>
          <w:rFonts w:asciiTheme="minorHAnsi" w:eastAsiaTheme="minorEastAsia" w:hAnsiTheme="minorHAnsi" w:cstheme="minorBidi" w:hint="eastAsia"/>
          <w:lang w:eastAsia="zh-CN"/>
        </w:rPr>
        <w:t>权人</w:t>
      </w:r>
      <w:r w:rsidRPr="00183564">
        <w:rPr>
          <w:rFonts w:asciiTheme="minorHAnsi" w:eastAsiaTheme="minorEastAsia" w:hAnsiTheme="minorHAnsi" w:cstheme="minorBidi" w:hint="eastAsia"/>
          <w:lang w:eastAsia="zh-CN"/>
        </w:rPr>
        <w:t>提供</w:t>
      </w:r>
      <w:r w:rsidR="009C0B7A" w:rsidRPr="00183564">
        <w:rPr>
          <w:rFonts w:asciiTheme="minorHAnsi" w:eastAsiaTheme="minorEastAsia" w:hAnsiTheme="minorHAnsi" w:cstheme="minorBidi" w:hint="eastAsia"/>
          <w:lang w:eastAsia="zh-CN"/>
        </w:rPr>
        <w:t>充分的</w:t>
      </w:r>
      <w:r w:rsidRPr="00183564">
        <w:rPr>
          <w:rFonts w:asciiTheme="minorHAnsi" w:eastAsiaTheme="minorEastAsia" w:hAnsiTheme="minorHAnsi" w:cstheme="minorBidi" w:hint="eastAsia"/>
          <w:lang w:eastAsia="zh-CN"/>
        </w:rPr>
        <w:t>法律确定性，并</w:t>
      </w:r>
      <w:r w:rsidR="009C0B7A" w:rsidRPr="00183564">
        <w:rPr>
          <w:rFonts w:asciiTheme="minorHAnsi" w:eastAsiaTheme="minorEastAsia" w:hAnsiTheme="minorHAnsi" w:cstheme="minorBidi" w:hint="eastAsia"/>
          <w:lang w:eastAsia="zh-CN"/>
        </w:rPr>
        <w:t>为</w:t>
      </w:r>
      <w:r w:rsidRPr="00183564">
        <w:rPr>
          <w:rFonts w:asciiTheme="minorHAnsi" w:eastAsiaTheme="minorEastAsia" w:hAnsiTheme="minorHAnsi" w:cstheme="minorBidi" w:hint="eastAsia"/>
          <w:lang w:eastAsia="zh-CN"/>
        </w:rPr>
        <w:t>基于</w:t>
      </w:r>
      <w:r w:rsidR="009C0B7A" w:rsidRPr="00183564">
        <w:rPr>
          <w:rFonts w:cs="Arial" w:hint="eastAsia"/>
          <w:lang w:eastAsia="zh-CN"/>
        </w:rPr>
        <w:t>遗传资源/相关传统知识</w:t>
      </w:r>
      <w:r w:rsidRPr="00183564">
        <w:rPr>
          <w:rFonts w:asciiTheme="minorHAnsi" w:eastAsiaTheme="minorEastAsia" w:hAnsiTheme="minorHAnsi" w:cstheme="minorBidi" w:hint="eastAsia"/>
          <w:lang w:eastAsia="zh-CN"/>
        </w:rPr>
        <w:t>的创新</w:t>
      </w:r>
      <w:r w:rsidR="009C0B7A" w:rsidRPr="00183564">
        <w:rPr>
          <w:rFonts w:asciiTheme="minorHAnsi" w:eastAsiaTheme="minorEastAsia" w:hAnsiTheme="minorHAnsi" w:cstheme="minorBidi" w:hint="eastAsia"/>
          <w:lang w:eastAsia="zh-CN"/>
        </w:rPr>
        <w:t>提供支持</w:t>
      </w:r>
      <w:r w:rsidRPr="00183564">
        <w:rPr>
          <w:rFonts w:asciiTheme="minorHAnsi" w:eastAsiaTheme="minorEastAsia" w:hAnsiTheme="minorHAnsi" w:cstheme="minorBidi" w:hint="eastAsia"/>
          <w:lang w:eastAsia="zh-CN"/>
        </w:rPr>
        <w:t>。在这方面，主席案文中关于</w:t>
      </w:r>
      <w:r w:rsidR="009C0B7A" w:rsidRPr="00183564">
        <w:rPr>
          <w:rFonts w:asciiTheme="minorHAnsi" w:eastAsiaTheme="minorEastAsia" w:hAnsiTheme="minorHAnsi" w:cstheme="minorBidi" w:hint="eastAsia"/>
          <w:lang w:eastAsia="zh-CN"/>
        </w:rPr>
        <w:t>处罚和救济</w:t>
      </w:r>
      <w:r w:rsidRPr="00183564">
        <w:rPr>
          <w:rFonts w:asciiTheme="minorHAnsi" w:eastAsiaTheme="minorEastAsia" w:hAnsiTheme="minorHAnsi" w:cstheme="minorBidi" w:hint="eastAsia"/>
          <w:lang w:eastAsia="zh-CN"/>
        </w:rPr>
        <w:t>措施的条款以及</w:t>
      </w:r>
      <w:r w:rsidR="009C0B7A" w:rsidRPr="00183564">
        <w:rPr>
          <w:rFonts w:asciiTheme="minorHAnsi" w:eastAsiaTheme="minorEastAsia" w:hAnsiTheme="minorHAnsi" w:cstheme="minorBidi" w:hint="eastAsia"/>
          <w:lang w:eastAsia="zh-CN"/>
        </w:rPr>
        <w:t>统一编排</w:t>
      </w:r>
      <w:r w:rsidRPr="00183564">
        <w:rPr>
          <w:rFonts w:asciiTheme="minorHAnsi" w:eastAsiaTheme="minorEastAsia" w:hAnsiTheme="minorHAnsi" w:cstheme="minorBidi" w:hint="eastAsia"/>
          <w:lang w:eastAsia="zh-CN"/>
        </w:rPr>
        <w:t>文件中的条款</w:t>
      </w:r>
      <w:r w:rsidR="00505768" w:rsidRPr="00183564">
        <w:rPr>
          <w:rFonts w:asciiTheme="minorHAnsi" w:eastAsiaTheme="minorEastAsia" w:hAnsiTheme="minorHAnsi" w:cstheme="minorBidi" w:hint="eastAsia"/>
          <w:lang w:eastAsia="zh-CN"/>
        </w:rPr>
        <w:t>对此</w:t>
      </w:r>
      <w:r w:rsidRPr="00183564">
        <w:rPr>
          <w:rFonts w:asciiTheme="minorHAnsi" w:eastAsiaTheme="minorEastAsia" w:hAnsiTheme="minorHAnsi" w:cstheme="minorBidi" w:hint="eastAsia"/>
          <w:lang w:eastAsia="zh-CN"/>
        </w:rPr>
        <w:t>没有</w:t>
      </w:r>
      <w:r w:rsidR="00221F2D" w:rsidRPr="00183564">
        <w:rPr>
          <w:rFonts w:asciiTheme="minorHAnsi" w:eastAsiaTheme="minorEastAsia" w:hAnsiTheme="minorHAnsi" w:cstheme="minorBidi" w:hint="eastAsia"/>
          <w:lang w:eastAsia="zh-CN"/>
        </w:rPr>
        <w:t>予以</w:t>
      </w:r>
      <w:r w:rsidRPr="00183564">
        <w:rPr>
          <w:rFonts w:asciiTheme="minorHAnsi" w:eastAsiaTheme="minorEastAsia" w:hAnsiTheme="minorHAnsi" w:cstheme="minorBidi" w:hint="eastAsia"/>
          <w:lang w:eastAsia="zh-CN"/>
        </w:rPr>
        <w:t>充分</w:t>
      </w:r>
      <w:r w:rsidR="00221F2D" w:rsidRPr="00183564">
        <w:rPr>
          <w:rFonts w:asciiTheme="minorHAnsi" w:eastAsiaTheme="minorEastAsia" w:hAnsiTheme="minorHAnsi" w:cstheme="minorBidi" w:hint="eastAsia"/>
          <w:lang w:eastAsia="zh-CN"/>
        </w:rPr>
        <w:t>阐</w:t>
      </w:r>
      <w:r w:rsidR="00F51734">
        <w:rPr>
          <w:rFonts w:asciiTheme="minorHAnsi" w:eastAsiaTheme="minorEastAsia" w:hAnsiTheme="minorHAnsi" w:cstheme="minorBidi" w:hint="eastAsia"/>
          <w:lang w:eastAsia="zh-CN"/>
        </w:rPr>
        <w:t>‍</w:t>
      </w:r>
      <w:r w:rsidR="00221F2D" w:rsidRPr="00183564">
        <w:rPr>
          <w:rFonts w:asciiTheme="minorHAnsi" w:eastAsiaTheme="minorEastAsia" w:hAnsiTheme="minorHAnsi" w:cstheme="minorBidi" w:hint="eastAsia"/>
          <w:lang w:eastAsia="zh-CN"/>
        </w:rPr>
        <w:t>释</w:t>
      </w:r>
      <w:r w:rsidRPr="00183564">
        <w:rPr>
          <w:rFonts w:asciiTheme="minorHAnsi" w:eastAsiaTheme="minorEastAsia" w:hAnsiTheme="minorHAnsi" w:cstheme="minorBidi" w:hint="eastAsia"/>
          <w:lang w:eastAsia="zh-CN"/>
        </w:rPr>
        <w:t>。</w:t>
      </w:r>
    </w:p>
    <w:p w14:paraId="4F77CBA3" w14:textId="1A29B0F7" w:rsidR="00D66646" w:rsidRPr="00F51734" w:rsidRDefault="004452BE" w:rsidP="0076331B">
      <w:pPr>
        <w:pStyle w:val="af"/>
        <w:spacing w:afterLines="50" w:after="120" w:line="340" w:lineRule="atLeast"/>
        <w:ind w:leftChars="400" w:left="840"/>
        <w:contextualSpacing w:val="0"/>
        <w:jc w:val="both"/>
        <w:rPr>
          <w:rFonts w:cs="Arial"/>
          <w:lang w:eastAsia="zh-CN"/>
        </w:rPr>
      </w:pPr>
      <w:r w:rsidRPr="00F51734">
        <w:rPr>
          <w:rFonts w:cstheme="minorBidi" w:hint="eastAsia"/>
          <w:lang w:eastAsia="zh-CN"/>
        </w:rPr>
        <w:t>具体而言，关于</w:t>
      </w:r>
      <w:r w:rsidR="00221F2D" w:rsidRPr="00F51734">
        <w:rPr>
          <w:rFonts w:cstheme="minorBidi" w:hint="eastAsia"/>
          <w:lang w:eastAsia="zh-CN"/>
        </w:rPr>
        <w:t>处罚和救济</w:t>
      </w:r>
      <w:r w:rsidRPr="00F51734">
        <w:rPr>
          <w:rFonts w:cstheme="minorBidi" w:hint="eastAsia"/>
          <w:lang w:eastAsia="zh-CN"/>
        </w:rPr>
        <w:t>措施的条款应澄清可能的</w:t>
      </w:r>
      <w:r w:rsidR="00221F2D" w:rsidRPr="00F51734">
        <w:rPr>
          <w:rFonts w:cstheme="minorBidi" w:hint="eastAsia"/>
          <w:lang w:eastAsia="zh-CN"/>
        </w:rPr>
        <w:t>授予</w:t>
      </w:r>
      <w:r w:rsidRPr="00F51734">
        <w:rPr>
          <w:rFonts w:cstheme="minorBidi" w:hint="eastAsia"/>
          <w:lang w:eastAsia="zh-CN"/>
        </w:rPr>
        <w:t>前和授予后</w:t>
      </w:r>
      <w:r w:rsidR="00221F2D" w:rsidRPr="00F51734">
        <w:rPr>
          <w:rFonts w:cstheme="minorBidi" w:hint="eastAsia"/>
          <w:lang w:eastAsia="zh-CN"/>
        </w:rPr>
        <w:t>处罚措施</w:t>
      </w:r>
      <w:r w:rsidRPr="00F51734">
        <w:rPr>
          <w:rFonts w:cstheme="minorBidi" w:hint="eastAsia"/>
          <w:lang w:eastAsia="zh-CN"/>
        </w:rPr>
        <w:t>，并区分</w:t>
      </w:r>
      <w:r w:rsidR="00221F2D" w:rsidRPr="00F51734">
        <w:rPr>
          <w:rFonts w:cstheme="minorBidi" w:hint="eastAsia"/>
          <w:lang w:eastAsia="zh-CN"/>
        </w:rPr>
        <w:t>不符行为</w:t>
      </w:r>
      <w:r w:rsidRPr="00F51734">
        <w:rPr>
          <w:rFonts w:cstheme="minorBidi" w:hint="eastAsia"/>
          <w:lang w:eastAsia="zh-CN"/>
        </w:rPr>
        <w:t>是故意</w:t>
      </w:r>
      <w:r w:rsidR="00221F2D" w:rsidRPr="00F51734">
        <w:rPr>
          <w:rFonts w:cstheme="minorBidi" w:hint="eastAsia"/>
          <w:lang w:eastAsia="zh-CN"/>
        </w:rPr>
        <w:t>而为还是疏忽所致</w:t>
      </w:r>
      <w:r w:rsidRPr="00F51734">
        <w:rPr>
          <w:rFonts w:cstheme="minorBidi" w:hint="eastAsia"/>
          <w:lang w:eastAsia="zh-CN"/>
        </w:rPr>
        <w:t>。我们认为，</w:t>
      </w:r>
      <w:r w:rsidR="004A7B9B" w:rsidRPr="00F51734">
        <w:rPr>
          <w:rFonts w:cstheme="minorBidi" w:hint="eastAsia"/>
          <w:lang w:eastAsia="zh-CN"/>
        </w:rPr>
        <w:t>针对</w:t>
      </w:r>
      <w:r w:rsidRPr="00F51734">
        <w:rPr>
          <w:rFonts w:cstheme="minorBidi" w:hint="eastAsia"/>
          <w:lang w:eastAsia="zh-CN"/>
        </w:rPr>
        <w:t>申请人</w:t>
      </w:r>
      <w:r w:rsidR="004A74A8" w:rsidRPr="00F51734">
        <w:rPr>
          <w:rFonts w:cstheme="minorBidi" w:hint="eastAsia"/>
          <w:lang w:eastAsia="zh-CN"/>
        </w:rPr>
        <w:t>故意</w:t>
      </w:r>
      <w:r w:rsidRPr="00F51734">
        <w:rPr>
          <w:rFonts w:cstheme="minorBidi" w:hint="eastAsia"/>
          <w:lang w:eastAsia="zh-CN"/>
        </w:rPr>
        <w:t>或出于</w:t>
      </w:r>
      <w:r w:rsidR="004A74A8" w:rsidRPr="00F51734">
        <w:rPr>
          <w:rFonts w:cstheme="minorBidi" w:hint="eastAsia"/>
          <w:lang w:eastAsia="zh-CN"/>
        </w:rPr>
        <w:t>欺骗的</w:t>
      </w:r>
      <w:r w:rsidRPr="00F51734">
        <w:rPr>
          <w:rFonts w:cstheme="minorBidi" w:hint="eastAsia"/>
          <w:lang w:eastAsia="zh-CN"/>
        </w:rPr>
        <w:t>目的</w:t>
      </w:r>
      <w:r w:rsidR="004A74A8" w:rsidRPr="00F51734">
        <w:rPr>
          <w:rFonts w:cstheme="minorBidi" w:hint="eastAsia"/>
          <w:lang w:eastAsia="zh-CN"/>
        </w:rPr>
        <w:t>未能</w:t>
      </w:r>
      <w:r w:rsidR="00506223" w:rsidRPr="00F51734">
        <w:rPr>
          <w:rFonts w:cstheme="minorBidi" w:hint="eastAsia"/>
          <w:lang w:eastAsia="zh-CN"/>
        </w:rPr>
        <w:t>公开</w:t>
      </w:r>
      <w:r w:rsidR="004A74A8" w:rsidRPr="00F51734">
        <w:rPr>
          <w:rFonts w:cstheme="minorBidi" w:hint="eastAsia"/>
          <w:lang w:eastAsia="zh-CN"/>
        </w:rPr>
        <w:t>有关</w:t>
      </w:r>
      <w:r w:rsidR="00E8148A" w:rsidRPr="00F51734">
        <w:rPr>
          <w:rFonts w:cstheme="minorBidi" w:hint="eastAsia"/>
          <w:lang w:eastAsia="zh-CN"/>
        </w:rPr>
        <w:t>专利</w:t>
      </w:r>
      <w:r w:rsidR="00506223" w:rsidRPr="00F51734">
        <w:rPr>
          <w:rFonts w:cstheme="minorBidi" w:hint="eastAsia"/>
          <w:lang w:eastAsia="zh-CN"/>
        </w:rPr>
        <w:t>公开</w:t>
      </w:r>
      <w:r w:rsidR="00E8148A" w:rsidRPr="00F51734">
        <w:rPr>
          <w:rFonts w:cstheme="minorBidi" w:hint="eastAsia"/>
          <w:lang w:eastAsia="zh-CN"/>
        </w:rPr>
        <w:t>要求</w:t>
      </w:r>
      <w:r w:rsidR="004A74A8" w:rsidRPr="00F51734">
        <w:rPr>
          <w:rFonts w:cstheme="minorBidi" w:hint="eastAsia"/>
          <w:lang w:eastAsia="zh-CN"/>
        </w:rPr>
        <w:t>的</w:t>
      </w:r>
      <w:r w:rsidRPr="00F51734">
        <w:rPr>
          <w:rFonts w:cstheme="minorBidi" w:hint="eastAsia"/>
          <w:lang w:eastAsia="zh-CN"/>
        </w:rPr>
        <w:t>国际文书中规定的最低限度信息</w:t>
      </w:r>
      <w:r w:rsidR="004A74A8" w:rsidRPr="00F51734">
        <w:rPr>
          <w:rFonts w:cstheme="minorBidi" w:hint="eastAsia"/>
          <w:lang w:eastAsia="zh-CN"/>
        </w:rPr>
        <w:t>这一情况</w:t>
      </w:r>
      <w:r w:rsidRPr="00F51734">
        <w:rPr>
          <w:rFonts w:cstheme="minorBidi" w:hint="eastAsia"/>
          <w:lang w:eastAsia="zh-CN"/>
        </w:rPr>
        <w:t>，</w:t>
      </w:r>
      <w:r w:rsidR="004A74A8" w:rsidRPr="00F51734">
        <w:rPr>
          <w:rFonts w:cstheme="minorBidi" w:hint="eastAsia"/>
          <w:lang w:eastAsia="zh-CN"/>
        </w:rPr>
        <w:t>各缔约方</w:t>
      </w:r>
      <w:r w:rsidRPr="00F51734">
        <w:rPr>
          <w:rFonts w:cstheme="minorBidi" w:hint="eastAsia"/>
          <w:lang w:eastAsia="zh-CN"/>
        </w:rPr>
        <w:t>应规定授予后</w:t>
      </w:r>
      <w:r w:rsidR="004A74A8" w:rsidRPr="00F51734">
        <w:rPr>
          <w:rFonts w:cstheme="minorBidi" w:hint="eastAsia"/>
          <w:lang w:eastAsia="zh-CN"/>
        </w:rPr>
        <w:t>处罚和救济</w:t>
      </w:r>
      <w:r w:rsidRPr="00F51734">
        <w:rPr>
          <w:rFonts w:cstheme="minorBidi" w:hint="eastAsia"/>
          <w:lang w:eastAsia="zh-CN"/>
        </w:rPr>
        <w:t>措施。然而，授予后</w:t>
      </w:r>
      <w:r w:rsidR="004A74A8" w:rsidRPr="00F51734">
        <w:rPr>
          <w:rFonts w:cstheme="minorBidi" w:hint="eastAsia"/>
          <w:lang w:eastAsia="zh-CN"/>
        </w:rPr>
        <w:t>处罚措施</w:t>
      </w:r>
      <w:r w:rsidRPr="00F51734">
        <w:rPr>
          <w:rFonts w:cstheme="minorBidi" w:hint="eastAsia"/>
          <w:lang w:eastAsia="zh-CN"/>
        </w:rPr>
        <w:t>不应允许撤销</w:t>
      </w:r>
      <w:r w:rsidR="00804C54" w:rsidRPr="00F51734">
        <w:rPr>
          <w:rFonts w:cstheme="minorBidi" w:hint="eastAsia"/>
          <w:lang w:eastAsia="zh-CN"/>
        </w:rPr>
        <w:t>已确立的专利权</w:t>
      </w:r>
      <w:r w:rsidRPr="00F51734">
        <w:rPr>
          <w:rFonts w:cstheme="minorBidi" w:hint="eastAsia"/>
          <w:lang w:eastAsia="zh-CN"/>
        </w:rPr>
        <w:t>或宣告</w:t>
      </w:r>
      <w:r w:rsidR="00804C54" w:rsidRPr="00F51734">
        <w:rPr>
          <w:rFonts w:cstheme="minorBidi" w:hint="eastAsia"/>
          <w:lang w:eastAsia="zh-CN"/>
        </w:rPr>
        <w:t>其</w:t>
      </w:r>
      <w:r w:rsidRPr="00F51734">
        <w:rPr>
          <w:rFonts w:cstheme="minorBidi" w:hint="eastAsia"/>
          <w:lang w:eastAsia="zh-CN"/>
        </w:rPr>
        <w:t>无效，因为这将对基于</w:t>
      </w:r>
      <w:r w:rsidR="00804C54" w:rsidRPr="00F51734">
        <w:rPr>
          <w:rFonts w:cs="Arial" w:hint="eastAsia"/>
          <w:lang w:eastAsia="zh-CN"/>
        </w:rPr>
        <w:t>遗传资源/相关传统知识</w:t>
      </w:r>
      <w:r w:rsidRPr="00F51734">
        <w:rPr>
          <w:rFonts w:cstheme="minorBidi" w:hint="eastAsia"/>
          <w:lang w:eastAsia="zh-CN"/>
        </w:rPr>
        <w:t>的创新活动产生负面影响。这也将</w:t>
      </w:r>
      <w:r w:rsidR="00804C54" w:rsidRPr="00F51734">
        <w:rPr>
          <w:rFonts w:cstheme="minorBidi" w:hint="eastAsia"/>
          <w:lang w:eastAsia="zh-CN"/>
        </w:rPr>
        <w:t>破坏</w:t>
      </w:r>
      <w:r w:rsidRPr="00F51734">
        <w:rPr>
          <w:rFonts w:cstheme="minorBidi" w:hint="eastAsia"/>
          <w:lang w:eastAsia="zh-CN"/>
        </w:rPr>
        <w:t>专利权人分享任何</w:t>
      </w:r>
      <w:r w:rsidR="00804C54" w:rsidRPr="00F51734">
        <w:rPr>
          <w:rFonts w:cstheme="minorBidi" w:hint="eastAsia"/>
          <w:lang w:eastAsia="zh-CN"/>
        </w:rPr>
        <w:t>惠益</w:t>
      </w:r>
      <w:r w:rsidRPr="00F51734">
        <w:rPr>
          <w:rFonts w:cstheme="minorBidi" w:hint="eastAsia"/>
          <w:lang w:eastAsia="zh-CN"/>
        </w:rPr>
        <w:t>的基础。</w:t>
      </w:r>
      <w:r w:rsidR="00804C54" w:rsidRPr="00F51734">
        <w:rPr>
          <w:rFonts w:cstheme="minorBidi" w:hint="eastAsia"/>
          <w:lang w:eastAsia="zh-CN"/>
        </w:rPr>
        <w:t>无论如何</w:t>
      </w:r>
      <w:r w:rsidRPr="00F51734">
        <w:rPr>
          <w:rFonts w:cstheme="minorBidi" w:hint="eastAsia"/>
          <w:lang w:eastAsia="zh-CN"/>
        </w:rPr>
        <w:t>，在撤销专利或</w:t>
      </w:r>
      <w:r w:rsidR="004764DB" w:rsidRPr="00F51734">
        <w:rPr>
          <w:rFonts w:cstheme="minorBidi" w:hint="eastAsia"/>
          <w:lang w:eastAsia="zh-CN"/>
        </w:rPr>
        <w:t>对</w:t>
      </w:r>
      <w:r w:rsidRPr="00F51734">
        <w:rPr>
          <w:rFonts w:cstheme="minorBidi" w:hint="eastAsia"/>
          <w:lang w:eastAsia="zh-CN"/>
        </w:rPr>
        <w:t>已确立的专利权</w:t>
      </w:r>
      <w:r w:rsidR="004764DB" w:rsidRPr="00F51734">
        <w:rPr>
          <w:rFonts w:cstheme="minorBidi" w:hint="eastAsia"/>
          <w:lang w:eastAsia="zh-CN"/>
        </w:rPr>
        <w:t>宣告</w:t>
      </w:r>
      <w:r w:rsidRPr="00F51734">
        <w:rPr>
          <w:rFonts w:cstheme="minorBidi" w:hint="eastAsia"/>
          <w:lang w:eastAsia="zh-CN"/>
        </w:rPr>
        <w:t>无效之前，专利</w:t>
      </w:r>
      <w:r w:rsidR="004764DB" w:rsidRPr="00F51734">
        <w:rPr>
          <w:rFonts w:cstheme="minorBidi" w:hint="eastAsia"/>
          <w:lang w:eastAsia="zh-CN"/>
        </w:rPr>
        <w:t>权</w:t>
      </w:r>
      <w:r w:rsidRPr="00F51734">
        <w:rPr>
          <w:rFonts w:cstheme="minorBidi" w:hint="eastAsia"/>
          <w:lang w:eastAsia="zh-CN"/>
        </w:rPr>
        <w:t>人应</w:t>
      </w:r>
      <w:r w:rsidR="004764DB" w:rsidRPr="00F51734">
        <w:rPr>
          <w:rFonts w:cstheme="minorBidi" w:hint="eastAsia"/>
          <w:lang w:eastAsia="zh-CN"/>
        </w:rPr>
        <w:t>有机会</w:t>
      </w:r>
      <w:r w:rsidRPr="00F51734">
        <w:rPr>
          <w:rFonts w:cstheme="minorBidi" w:hint="eastAsia"/>
          <w:lang w:eastAsia="zh-CN"/>
        </w:rPr>
        <w:t>纠正其</w:t>
      </w:r>
      <w:r w:rsidR="004764DB" w:rsidRPr="00F51734">
        <w:rPr>
          <w:rFonts w:cstheme="minorBidi" w:hint="eastAsia"/>
          <w:lang w:eastAsia="zh-CN"/>
        </w:rPr>
        <w:t>行</w:t>
      </w:r>
      <w:r w:rsidR="004764DB" w:rsidRPr="00F51734">
        <w:rPr>
          <w:rFonts w:cstheme="minorBidi" w:hint="eastAsia"/>
          <w:lang w:eastAsia="zh-CN"/>
        </w:rPr>
        <w:lastRenderedPageBreak/>
        <w:t>为</w:t>
      </w:r>
      <w:r w:rsidRPr="00F51734">
        <w:rPr>
          <w:rFonts w:cstheme="minorBidi" w:hint="eastAsia"/>
          <w:lang w:eastAsia="zh-CN"/>
        </w:rPr>
        <w:t>，并在合理的</w:t>
      </w:r>
      <w:r w:rsidR="004764DB" w:rsidRPr="00F51734">
        <w:rPr>
          <w:rFonts w:cstheme="minorBidi" w:hint="eastAsia"/>
          <w:lang w:eastAsia="zh-CN"/>
        </w:rPr>
        <w:t>期限</w:t>
      </w:r>
      <w:r w:rsidRPr="00F51734">
        <w:rPr>
          <w:rFonts w:cstheme="minorBidi" w:hint="eastAsia"/>
          <w:lang w:eastAsia="zh-CN"/>
        </w:rPr>
        <w:t>内提供文书中规定的所需信息</w:t>
      </w:r>
      <w:r w:rsidR="004764DB" w:rsidRPr="00F51734">
        <w:rPr>
          <w:rFonts w:cstheme="minorBidi" w:hint="eastAsia"/>
          <w:lang w:eastAsia="zh-CN"/>
        </w:rPr>
        <w:t>（</w:t>
      </w:r>
      <w:r w:rsidRPr="00F51734">
        <w:rPr>
          <w:rFonts w:cstheme="minorBidi" w:hint="eastAsia"/>
          <w:lang w:eastAsia="zh-CN"/>
        </w:rPr>
        <w:t>如主席</w:t>
      </w:r>
      <w:r w:rsidR="004764DB" w:rsidRPr="00F51734">
        <w:rPr>
          <w:rFonts w:cstheme="minorBidi" w:hint="eastAsia"/>
          <w:lang w:eastAsia="zh-CN"/>
        </w:rPr>
        <w:t>案文</w:t>
      </w:r>
      <w:r w:rsidRPr="00F51734">
        <w:rPr>
          <w:rFonts w:cstheme="minorBidi" w:hint="eastAsia"/>
          <w:lang w:eastAsia="zh-CN"/>
        </w:rPr>
        <w:t>第3条中规定的信息</w:t>
      </w:r>
      <w:r w:rsidR="004764DB" w:rsidRPr="00F51734">
        <w:rPr>
          <w:rFonts w:cstheme="minorBidi" w:hint="eastAsia"/>
          <w:lang w:eastAsia="zh-CN"/>
        </w:rPr>
        <w:t>）</w:t>
      </w:r>
      <w:r w:rsidRPr="00F51734">
        <w:rPr>
          <w:rFonts w:cstheme="minorBidi" w:hint="eastAsia"/>
          <w:lang w:eastAsia="zh-CN"/>
        </w:rPr>
        <w:t>。只有当专利权人仍然拒绝提供</w:t>
      </w:r>
      <w:r w:rsidR="004764DB" w:rsidRPr="00F51734">
        <w:rPr>
          <w:rFonts w:cstheme="minorBidi" w:hint="eastAsia"/>
          <w:lang w:eastAsia="zh-CN"/>
        </w:rPr>
        <w:t>上述</w:t>
      </w:r>
      <w:r w:rsidRPr="00F51734">
        <w:rPr>
          <w:rFonts w:cstheme="minorBidi" w:hint="eastAsia"/>
          <w:lang w:eastAsia="zh-CN"/>
        </w:rPr>
        <w:t>最低限度的信息时，撤销</w:t>
      </w:r>
      <w:r w:rsidR="004764DB" w:rsidRPr="00F51734">
        <w:rPr>
          <w:rFonts w:cstheme="minorBidi" w:hint="eastAsia"/>
          <w:lang w:eastAsia="zh-CN"/>
        </w:rPr>
        <w:t>已确立的专利权</w:t>
      </w:r>
      <w:r w:rsidRPr="00F51734">
        <w:rPr>
          <w:rFonts w:cstheme="minorBidi" w:hint="eastAsia"/>
          <w:lang w:eastAsia="zh-CN"/>
        </w:rPr>
        <w:t>或</w:t>
      </w:r>
      <w:r w:rsidR="004764DB" w:rsidRPr="00F51734">
        <w:rPr>
          <w:rFonts w:cstheme="minorBidi" w:hint="eastAsia"/>
          <w:lang w:eastAsia="zh-CN"/>
        </w:rPr>
        <w:t>宣告其无效</w:t>
      </w:r>
      <w:r w:rsidRPr="00F51734">
        <w:rPr>
          <w:rFonts w:cstheme="minorBidi" w:hint="eastAsia"/>
          <w:lang w:eastAsia="zh-CN"/>
        </w:rPr>
        <w:t>才</w:t>
      </w:r>
      <w:r w:rsidR="004764DB" w:rsidRPr="00F51734">
        <w:rPr>
          <w:rFonts w:cstheme="minorBidi" w:hint="eastAsia"/>
          <w:lang w:eastAsia="zh-CN"/>
        </w:rPr>
        <w:t>能成为一个选项</w:t>
      </w:r>
      <w:r w:rsidRPr="00F51734">
        <w:rPr>
          <w:rFonts w:cstheme="minorBidi" w:hint="eastAsia"/>
          <w:lang w:eastAsia="zh-CN"/>
        </w:rPr>
        <w:t>。</w:t>
      </w:r>
    </w:p>
    <w:p w14:paraId="41CC174A" w14:textId="10BE37B5" w:rsidR="00D66646" w:rsidRPr="00BF7B53" w:rsidRDefault="00D66646" w:rsidP="00BF7B53">
      <w:pPr>
        <w:pStyle w:val="1"/>
        <w:overflowPunct w:val="0"/>
        <w:spacing w:beforeLines="100" w:afterLines="50" w:after="120" w:line="340" w:lineRule="atLeast"/>
        <w:rPr>
          <w:rFonts w:ascii="SimSun" w:hAnsi="SimSun"/>
          <w:szCs w:val="21"/>
          <w:lang w:eastAsia="zh-CN"/>
        </w:rPr>
      </w:pPr>
      <w:bookmarkStart w:id="22" w:name="_Toc51754775"/>
      <w:r w:rsidRPr="00183564">
        <w:rPr>
          <w:rFonts w:ascii="SimSun" w:hAnsi="SimSun" w:hint="eastAsia"/>
          <w:szCs w:val="21"/>
          <w:lang w:eastAsia="zh-CN"/>
        </w:rPr>
        <w:t>3.2</w:t>
      </w:r>
      <w:r w:rsidRPr="00183564">
        <w:rPr>
          <w:rFonts w:ascii="SimSun" w:hAnsi="SimSun" w:hint="eastAsia"/>
          <w:szCs w:val="21"/>
          <w:lang w:eastAsia="zh-CN"/>
        </w:rPr>
        <w:tab/>
      </w:r>
      <w:r w:rsidR="004452BE" w:rsidRPr="00BF7B53">
        <w:rPr>
          <w:rFonts w:ascii="SimSun" w:hAnsi="SimSun" w:hint="eastAsia"/>
          <w:szCs w:val="21"/>
          <w:lang w:eastAsia="zh-CN"/>
        </w:rPr>
        <w:t>互惠条款作为批准文书的激励</w:t>
      </w:r>
      <w:r w:rsidR="00E06AE9" w:rsidRPr="00BF7B53">
        <w:rPr>
          <w:rFonts w:ascii="SimSun" w:hAnsi="SimSun" w:hint="eastAsia"/>
          <w:szCs w:val="21"/>
          <w:lang w:eastAsia="zh-CN"/>
        </w:rPr>
        <w:t>手段</w:t>
      </w:r>
      <w:bookmarkEnd w:id="22"/>
    </w:p>
    <w:p w14:paraId="7D32C6B7" w14:textId="033EAA1F" w:rsidR="00D66646" w:rsidRPr="00183564" w:rsidRDefault="004452BE" w:rsidP="00CF66BF">
      <w:pPr>
        <w:pStyle w:val="Text"/>
        <w:overflowPunct w:val="0"/>
        <w:spacing w:afterLines="50" w:after="120" w:line="340" w:lineRule="atLeast"/>
        <w:ind w:firstLineChars="200" w:firstLine="420"/>
        <w:jc w:val="both"/>
        <w:rPr>
          <w:rFonts w:ascii="SimSun" w:eastAsia="SimSun" w:hAnsi="SimSun"/>
          <w:lang w:eastAsia="zh-CN"/>
        </w:rPr>
      </w:pPr>
      <w:r w:rsidRPr="00183564">
        <w:rPr>
          <w:rFonts w:ascii="SimSun" w:eastAsia="SimSun" w:hAnsi="SimSun" w:hint="eastAsia"/>
          <w:lang w:eastAsia="zh-CN"/>
        </w:rPr>
        <w:t>为</w:t>
      </w:r>
      <w:r w:rsidR="00D37A5E" w:rsidRPr="00183564">
        <w:rPr>
          <w:rFonts w:ascii="SimSun" w:eastAsia="SimSun" w:hAnsi="SimSun" w:hint="eastAsia"/>
          <w:lang w:eastAsia="zh-CN"/>
        </w:rPr>
        <w:t>使</w:t>
      </w:r>
      <w:r w:rsidRPr="00183564">
        <w:rPr>
          <w:rFonts w:ascii="SimSun" w:eastAsia="SimSun" w:hAnsi="SimSun" w:hint="eastAsia"/>
          <w:lang w:eastAsia="zh-CN"/>
        </w:rPr>
        <w:t>与</w:t>
      </w:r>
      <w:r w:rsidR="00D37A5E" w:rsidRPr="00183564">
        <w:rPr>
          <w:rFonts w:ascii="SimSun" w:eastAsia="SimSun" w:hAnsi="SimSun" w:hint="eastAsia"/>
          <w:lang w:eastAsia="zh-CN"/>
        </w:rPr>
        <w:t>遗传资源/相关传统知识</w:t>
      </w:r>
      <w:r w:rsidRPr="00183564">
        <w:rPr>
          <w:rFonts w:ascii="SimSun" w:eastAsia="SimSun" w:hAnsi="SimSun" w:hint="eastAsia"/>
          <w:lang w:eastAsia="zh-CN"/>
        </w:rPr>
        <w:t>有关的国际法律文书</w:t>
      </w:r>
      <w:r w:rsidR="00D37A5E" w:rsidRPr="00183564">
        <w:rPr>
          <w:rFonts w:ascii="SimSun" w:eastAsia="SimSun" w:hAnsi="SimSun" w:hint="eastAsia"/>
          <w:lang w:eastAsia="zh-CN"/>
        </w:rPr>
        <w:t>具有有效性</w:t>
      </w:r>
      <w:r w:rsidRPr="00183564">
        <w:rPr>
          <w:rFonts w:ascii="SimSun" w:eastAsia="SimSun" w:hAnsi="SimSun" w:hint="eastAsia"/>
          <w:lang w:eastAsia="zh-CN"/>
        </w:rPr>
        <w:t>，重要的是要有广泛的成员。为了实现这一点，</w:t>
      </w:r>
      <w:r w:rsidR="00D37A5E" w:rsidRPr="00183564">
        <w:rPr>
          <w:rFonts w:ascii="SimSun" w:eastAsia="SimSun" w:hAnsi="SimSun" w:hint="eastAsia"/>
          <w:lang w:eastAsia="zh-CN"/>
        </w:rPr>
        <w:t>有关遗传资源</w:t>
      </w:r>
      <w:r w:rsidRPr="00183564">
        <w:rPr>
          <w:rFonts w:ascii="SimSun" w:eastAsia="SimSun" w:hAnsi="SimSun" w:hint="eastAsia"/>
          <w:lang w:eastAsia="zh-CN"/>
        </w:rPr>
        <w:t>的国际文书可以</w:t>
      </w:r>
      <w:r w:rsidR="00D37A5E" w:rsidRPr="00183564">
        <w:rPr>
          <w:rFonts w:ascii="SimSun" w:eastAsia="SimSun" w:hAnsi="SimSun" w:hint="eastAsia"/>
          <w:lang w:eastAsia="zh-CN"/>
        </w:rPr>
        <w:t>纳入</w:t>
      </w:r>
      <w:r w:rsidR="00914B7E" w:rsidRPr="00183564">
        <w:rPr>
          <w:rFonts w:ascii="SimSun" w:eastAsia="SimSun" w:hAnsi="SimSun" w:hint="eastAsia"/>
          <w:lang w:eastAsia="zh-CN"/>
        </w:rPr>
        <w:t>旨在</w:t>
      </w:r>
      <w:r w:rsidR="00021776" w:rsidRPr="00183564">
        <w:rPr>
          <w:rFonts w:ascii="SimSun" w:eastAsia="SimSun" w:hAnsi="SimSun" w:hint="eastAsia"/>
          <w:lang w:eastAsia="zh-CN"/>
        </w:rPr>
        <w:t>使各国</w:t>
      </w:r>
      <w:r w:rsidRPr="00183564">
        <w:rPr>
          <w:rFonts w:ascii="SimSun" w:eastAsia="SimSun" w:hAnsi="SimSun" w:hint="eastAsia"/>
          <w:lang w:eastAsia="zh-CN"/>
        </w:rPr>
        <w:t>批准或加入该文书的激励措施。这种激励措施可包括所谓的“互惠条款”，该条款允许文书缔约方</w:t>
      </w:r>
      <w:r w:rsidR="00914B7E" w:rsidRPr="00183564">
        <w:rPr>
          <w:rFonts w:ascii="SimSun" w:eastAsia="SimSun" w:hAnsi="SimSun" w:hint="eastAsia"/>
          <w:lang w:eastAsia="zh-CN"/>
        </w:rPr>
        <w:t>可只</w:t>
      </w:r>
      <w:r w:rsidR="00021776" w:rsidRPr="00183564">
        <w:rPr>
          <w:rFonts w:ascii="SimSun" w:eastAsia="SimSun" w:hAnsi="SimSun" w:hint="eastAsia"/>
          <w:lang w:eastAsia="zh-CN"/>
        </w:rPr>
        <w:t>要求</w:t>
      </w:r>
      <w:r w:rsidR="00914B7E" w:rsidRPr="00183564">
        <w:rPr>
          <w:rFonts w:ascii="SimSun" w:eastAsia="SimSun" w:hAnsi="SimSun" w:hint="eastAsia"/>
          <w:lang w:eastAsia="zh-CN"/>
        </w:rPr>
        <w:t>针</w:t>
      </w:r>
      <w:r w:rsidR="00D37A5E" w:rsidRPr="00183564">
        <w:rPr>
          <w:rFonts w:ascii="SimSun" w:eastAsia="SimSun" w:hAnsi="SimSun" w:hint="eastAsia"/>
          <w:lang w:eastAsia="zh-CN"/>
        </w:rPr>
        <w:t>对</w:t>
      </w:r>
      <w:r w:rsidRPr="00183564">
        <w:rPr>
          <w:rFonts w:ascii="SimSun" w:eastAsia="SimSun" w:hAnsi="SimSun" w:hint="eastAsia"/>
          <w:lang w:eastAsia="zh-CN"/>
        </w:rPr>
        <w:t>从其他缔约方获得</w:t>
      </w:r>
      <w:r w:rsidR="00D37A5E" w:rsidRPr="00183564">
        <w:rPr>
          <w:rFonts w:ascii="SimSun" w:eastAsia="SimSun" w:hAnsi="SimSun" w:hint="eastAsia"/>
          <w:lang w:eastAsia="zh-CN"/>
        </w:rPr>
        <w:t>的</w:t>
      </w:r>
      <w:r w:rsidR="007D7F1A" w:rsidRPr="00183564">
        <w:rPr>
          <w:rFonts w:ascii="SimSun" w:eastAsia="SimSun" w:hAnsi="SimSun" w:hint="eastAsia"/>
          <w:lang w:eastAsia="zh-CN"/>
        </w:rPr>
        <w:t>遗传资源/相关传统知识提供</w:t>
      </w:r>
      <w:r w:rsidRPr="00183564">
        <w:rPr>
          <w:rFonts w:ascii="SimSun" w:eastAsia="SimSun" w:hAnsi="SimSun" w:hint="eastAsia"/>
          <w:lang w:eastAsia="zh-CN"/>
        </w:rPr>
        <w:t>文书中规定的信息。</w:t>
      </w:r>
      <w:r w:rsidR="00714BA2" w:rsidRPr="00183564">
        <w:rPr>
          <w:rFonts w:ascii="SimSun" w:eastAsia="SimSun" w:hAnsi="SimSun" w:hint="eastAsia"/>
          <w:lang w:eastAsia="zh-CN"/>
        </w:rPr>
        <w:t>而对于来自</w:t>
      </w:r>
      <w:r w:rsidRPr="00183564">
        <w:rPr>
          <w:rFonts w:ascii="SimSun" w:eastAsia="SimSun" w:hAnsi="SimSun" w:hint="eastAsia"/>
          <w:lang w:eastAsia="zh-CN"/>
        </w:rPr>
        <w:t>非文书缔约方的</w:t>
      </w:r>
      <w:r w:rsidR="00714BA2" w:rsidRPr="00183564">
        <w:rPr>
          <w:rFonts w:ascii="SimSun" w:eastAsia="SimSun" w:hAnsi="SimSun" w:hint="eastAsia"/>
          <w:lang w:eastAsia="zh-CN"/>
        </w:rPr>
        <w:t>遗传资源/相关传统知识，各缔约方可自行决定是否要求提供</w:t>
      </w:r>
      <w:r w:rsidRPr="00183564">
        <w:rPr>
          <w:rFonts w:ascii="SimSun" w:eastAsia="SimSun" w:hAnsi="SimSun" w:hint="eastAsia"/>
          <w:lang w:eastAsia="zh-CN"/>
        </w:rPr>
        <w:t>此类信息</w:t>
      </w:r>
      <w:r w:rsidR="00F51734">
        <w:rPr>
          <w:rFonts w:ascii="SimSun" w:eastAsia="SimSun" w:hAnsi="SimSun" w:hint="eastAsia"/>
          <w:lang w:eastAsia="zh-CN"/>
        </w:rPr>
        <w:t>。</w:t>
      </w:r>
      <w:r w:rsidR="00827476" w:rsidRPr="00183564">
        <w:rPr>
          <w:rStyle w:val="af1"/>
          <w:rFonts w:ascii="SimSun" w:eastAsia="SimSun" w:hAnsi="SimSun" w:hint="eastAsia"/>
          <w:lang w:eastAsia="zh-CN"/>
        </w:rPr>
        <w:footnoteReference w:id="29"/>
      </w:r>
    </w:p>
    <w:p w14:paraId="7B966125" w14:textId="19F8074D" w:rsidR="00D66646" w:rsidRPr="00183564" w:rsidRDefault="004452BE" w:rsidP="00CF66BF">
      <w:pPr>
        <w:pStyle w:val="Text"/>
        <w:overflowPunct w:val="0"/>
        <w:spacing w:afterLines="50" w:after="120" w:line="340" w:lineRule="atLeast"/>
        <w:ind w:firstLineChars="200" w:firstLine="420"/>
        <w:jc w:val="both"/>
        <w:rPr>
          <w:rFonts w:ascii="SimSun" w:eastAsia="SimSun" w:hAnsi="SimSun"/>
          <w:lang w:eastAsia="zh-CN"/>
        </w:rPr>
      </w:pPr>
      <w:r w:rsidRPr="00183564">
        <w:rPr>
          <w:rFonts w:ascii="SimSun" w:eastAsia="SimSun" w:hAnsi="SimSun" w:hint="eastAsia"/>
          <w:lang w:eastAsia="zh-CN"/>
        </w:rPr>
        <w:t>“互惠条款”将为各国批准该文书提供强有力的激励。为了确保</w:t>
      </w:r>
      <w:r w:rsidR="00551D72" w:rsidRPr="00183564">
        <w:rPr>
          <w:rFonts w:ascii="SimSun" w:eastAsia="SimSun" w:hAnsi="SimSun" w:hint="eastAsia"/>
          <w:lang w:eastAsia="zh-CN"/>
        </w:rPr>
        <w:t>一个国家“自己”的遗传资源/相关传统知识的起源/来源</w:t>
      </w:r>
      <w:r w:rsidRPr="00183564">
        <w:rPr>
          <w:rFonts w:ascii="SimSun" w:eastAsia="SimSun" w:hAnsi="SimSun" w:hint="eastAsia"/>
          <w:lang w:eastAsia="zh-CN"/>
        </w:rPr>
        <w:t>在另一个司法管辖区的专利申请中</w:t>
      </w:r>
      <w:r w:rsidR="00551D72" w:rsidRPr="00183564">
        <w:rPr>
          <w:rFonts w:ascii="SimSun" w:eastAsia="SimSun" w:hAnsi="SimSun" w:hint="eastAsia"/>
          <w:lang w:eastAsia="zh-CN"/>
        </w:rPr>
        <w:t>得到</w:t>
      </w:r>
      <w:r w:rsidR="00506223">
        <w:rPr>
          <w:rFonts w:ascii="SimSun" w:eastAsia="SimSun" w:hAnsi="SimSun" w:hint="eastAsia"/>
          <w:lang w:eastAsia="zh-CN"/>
        </w:rPr>
        <w:t>公开</w:t>
      </w:r>
      <w:r w:rsidRPr="00183564">
        <w:rPr>
          <w:rFonts w:ascii="SimSun" w:eastAsia="SimSun" w:hAnsi="SimSun" w:hint="eastAsia"/>
          <w:lang w:eastAsia="zh-CN"/>
        </w:rPr>
        <w:t>，</w:t>
      </w:r>
      <w:r w:rsidR="00551D72" w:rsidRPr="00183564">
        <w:rPr>
          <w:rFonts w:ascii="SimSun" w:eastAsia="SimSun" w:hAnsi="SimSun" w:hint="eastAsia"/>
          <w:lang w:eastAsia="zh-CN"/>
        </w:rPr>
        <w:t>这个</w:t>
      </w:r>
      <w:r w:rsidRPr="00183564">
        <w:rPr>
          <w:rFonts w:ascii="SimSun" w:eastAsia="SimSun" w:hAnsi="SimSun" w:hint="eastAsia"/>
          <w:lang w:eastAsia="zh-CN"/>
        </w:rPr>
        <w:t>国家必须成为文书的缔约方。该条款还将有助于避免所谓的“搭便车</w:t>
      </w:r>
      <w:r w:rsidR="001D19FF" w:rsidRPr="00183564">
        <w:rPr>
          <w:rFonts w:ascii="SimSun" w:eastAsia="SimSun" w:hAnsi="SimSun" w:hint="eastAsia"/>
          <w:lang w:eastAsia="zh-CN"/>
        </w:rPr>
        <w:t>者</w:t>
      </w:r>
      <w:r w:rsidRPr="00183564">
        <w:rPr>
          <w:rFonts w:ascii="SimSun" w:eastAsia="SimSun" w:hAnsi="SimSun" w:hint="eastAsia"/>
          <w:lang w:eastAsia="zh-CN"/>
        </w:rPr>
        <w:t>”，即那些没有加入文书，但</w:t>
      </w:r>
      <w:r w:rsidR="00C0581F" w:rsidRPr="00183564">
        <w:rPr>
          <w:rFonts w:ascii="SimSun" w:eastAsia="SimSun" w:hAnsi="SimSun" w:hint="eastAsia"/>
          <w:lang w:eastAsia="zh-CN"/>
        </w:rPr>
        <w:t>其“自己的”遗传资源/相关传统知识</w:t>
      </w:r>
      <w:r w:rsidRPr="00183564">
        <w:rPr>
          <w:rFonts w:ascii="SimSun" w:eastAsia="SimSun" w:hAnsi="SimSun" w:hint="eastAsia"/>
          <w:lang w:eastAsia="zh-CN"/>
        </w:rPr>
        <w:t>在其他司法管辖区仍然享有更高透明度的国家。最后，该条款还将</w:t>
      </w:r>
      <w:r w:rsidR="00C0581F" w:rsidRPr="00183564">
        <w:rPr>
          <w:rFonts w:ascii="SimSun" w:eastAsia="SimSun" w:hAnsi="SimSun" w:hint="eastAsia"/>
          <w:lang w:eastAsia="zh-CN"/>
        </w:rPr>
        <w:t>加强</w:t>
      </w:r>
      <w:r w:rsidRPr="00183564">
        <w:rPr>
          <w:rFonts w:ascii="SimSun" w:eastAsia="SimSun" w:hAnsi="SimSun" w:hint="eastAsia"/>
          <w:lang w:eastAsia="zh-CN"/>
        </w:rPr>
        <w:t>专利</w:t>
      </w:r>
      <w:r w:rsidR="00C0581F" w:rsidRPr="00183564">
        <w:rPr>
          <w:rFonts w:ascii="SimSun" w:eastAsia="SimSun" w:hAnsi="SimSun" w:hint="eastAsia"/>
          <w:lang w:eastAsia="zh-CN"/>
        </w:rPr>
        <w:t>权</w:t>
      </w:r>
      <w:r w:rsidRPr="00183564">
        <w:rPr>
          <w:rFonts w:ascii="SimSun" w:eastAsia="SimSun" w:hAnsi="SimSun" w:hint="eastAsia"/>
          <w:lang w:eastAsia="zh-CN"/>
        </w:rPr>
        <w:t>人的法律确定性，因为</w:t>
      </w:r>
      <w:r w:rsidR="00C0581F" w:rsidRPr="00183564">
        <w:rPr>
          <w:rFonts w:ascii="SimSun" w:eastAsia="SimSun" w:hAnsi="SimSun" w:hint="eastAsia"/>
          <w:lang w:eastAsia="zh-CN"/>
        </w:rPr>
        <w:t>作为其专利中遗传资源获得地</w:t>
      </w:r>
      <w:r w:rsidRPr="00183564">
        <w:rPr>
          <w:rFonts w:ascii="SimSun" w:eastAsia="SimSun" w:hAnsi="SimSun" w:hint="eastAsia"/>
          <w:lang w:eastAsia="zh-CN"/>
        </w:rPr>
        <w:t>的国家也将是文书的缔约方，因此受</w:t>
      </w:r>
      <w:r w:rsidR="00C0581F" w:rsidRPr="00183564">
        <w:rPr>
          <w:rFonts w:ascii="SimSun" w:eastAsia="SimSun" w:hAnsi="SimSun" w:hint="eastAsia"/>
          <w:lang w:eastAsia="zh-CN"/>
        </w:rPr>
        <w:t>文书</w:t>
      </w:r>
      <w:r w:rsidRPr="00183564">
        <w:rPr>
          <w:rFonts w:ascii="SimSun" w:eastAsia="SimSun" w:hAnsi="SimSun" w:hint="eastAsia"/>
          <w:lang w:eastAsia="zh-CN"/>
        </w:rPr>
        <w:t>条款的约束。</w:t>
      </w:r>
    </w:p>
    <w:p w14:paraId="1C227712" w14:textId="46C75E3E" w:rsidR="00D66646" w:rsidRPr="00183564" w:rsidRDefault="004452BE" w:rsidP="00CF66BF">
      <w:pPr>
        <w:pStyle w:val="Text"/>
        <w:overflowPunct w:val="0"/>
        <w:spacing w:afterLines="50" w:after="120" w:line="340" w:lineRule="atLeast"/>
        <w:ind w:firstLineChars="200" w:firstLine="420"/>
        <w:jc w:val="both"/>
        <w:rPr>
          <w:rFonts w:ascii="SimSun" w:eastAsia="SimSun" w:hAnsi="SimSun"/>
          <w:lang w:eastAsia="zh-CN"/>
        </w:rPr>
      </w:pPr>
      <w:r w:rsidRPr="00183564">
        <w:rPr>
          <w:rFonts w:ascii="SimSun" w:eastAsia="SimSun" w:hAnsi="SimSun" w:hint="eastAsia"/>
          <w:lang w:eastAsia="zh-CN"/>
        </w:rPr>
        <w:t>附录中提供了互惠条款的可能</w:t>
      </w:r>
      <w:r w:rsidR="00C0581F" w:rsidRPr="00183564">
        <w:rPr>
          <w:rFonts w:ascii="SimSun" w:eastAsia="SimSun" w:hAnsi="SimSun" w:hint="eastAsia"/>
          <w:lang w:eastAsia="zh-CN"/>
        </w:rPr>
        <w:t>建议案文</w:t>
      </w:r>
      <w:r w:rsidR="00DC3534" w:rsidRPr="00183564">
        <w:rPr>
          <w:rFonts w:ascii="SimSun" w:eastAsia="SimSun" w:hAnsi="SimSun" w:hint="eastAsia"/>
          <w:lang w:eastAsia="zh-CN"/>
        </w:rPr>
        <w:t>以供说明。</w:t>
      </w:r>
    </w:p>
    <w:p w14:paraId="713EBB03" w14:textId="16050352" w:rsidR="00D66646" w:rsidRPr="00BF7B53" w:rsidRDefault="00D66646" w:rsidP="00BF7B53">
      <w:pPr>
        <w:pStyle w:val="1"/>
        <w:overflowPunct w:val="0"/>
        <w:spacing w:beforeLines="100" w:afterLines="50" w:after="120" w:line="340" w:lineRule="atLeast"/>
        <w:rPr>
          <w:rFonts w:ascii="SimSun" w:hAnsi="SimSun"/>
          <w:szCs w:val="21"/>
          <w:lang w:eastAsia="zh-CN"/>
        </w:rPr>
      </w:pPr>
      <w:bookmarkStart w:id="23" w:name="_Toc51754776"/>
      <w:r w:rsidRPr="00183564">
        <w:rPr>
          <w:rFonts w:ascii="SimSun" w:hAnsi="SimSun" w:hint="eastAsia"/>
          <w:szCs w:val="21"/>
          <w:lang w:eastAsia="zh-CN"/>
        </w:rPr>
        <w:t>3.3</w:t>
      </w:r>
      <w:r w:rsidRPr="00183564">
        <w:rPr>
          <w:rFonts w:ascii="SimSun" w:hAnsi="SimSun" w:hint="eastAsia"/>
          <w:szCs w:val="21"/>
          <w:lang w:eastAsia="zh-CN"/>
        </w:rPr>
        <w:tab/>
      </w:r>
      <w:r w:rsidR="002D25CD" w:rsidRPr="00BF7B53">
        <w:rPr>
          <w:rFonts w:ascii="SimSun" w:hAnsi="SimSun" w:hint="eastAsia"/>
          <w:szCs w:val="21"/>
          <w:lang w:eastAsia="zh-CN"/>
        </w:rPr>
        <w:t>旨在</w:t>
      </w:r>
      <w:r w:rsidR="004452BE" w:rsidRPr="00BF7B53">
        <w:rPr>
          <w:rFonts w:ascii="SimSun" w:hAnsi="SimSun" w:hint="eastAsia"/>
          <w:szCs w:val="21"/>
          <w:lang w:eastAsia="zh-CN"/>
        </w:rPr>
        <w:t>简化</w:t>
      </w:r>
      <w:r w:rsidR="002D25CD" w:rsidRPr="00BF7B53">
        <w:rPr>
          <w:rFonts w:ascii="SimSun" w:hAnsi="SimSun" w:hint="eastAsia"/>
          <w:szCs w:val="21"/>
          <w:lang w:eastAsia="zh-CN"/>
        </w:rPr>
        <w:t>专利</w:t>
      </w:r>
      <w:r w:rsidR="00506223">
        <w:rPr>
          <w:rFonts w:ascii="SimSun" w:hAnsi="SimSun" w:hint="eastAsia"/>
          <w:szCs w:val="21"/>
          <w:lang w:eastAsia="zh-CN"/>
        </w:rPr>
        <w:t>公开</w:t>
      </w:r>
      <w:r w:rsidR="002D25CD" w:rsidRPr="00BF7B53">
        <w:rPr>
          <w:rFonts w:ascii="SimSun" w:hAnsi="SimSun" w:hint="eastAsia"/>
          <w:szCs w:val="21"/>
          <w:lang w:eastAsia="zh-CN"/>
        </w:rPr>
        <w:t>要求实施</w:t>
      </w:r>
      <w:r w:rsidR="004452BE" w:rsidRPr="00BF7B53">
        <w:rPr>
          <w:rFonts w:ascii="SimSun" w:hAnsi="SimSun" w:hint="eastAsia"/>
          <w:szCs w:val="21"/>
          <w:lang w:eastAsia="zh-CN"/>
        </w:rPr>
        <w:t>的国际信息系统</w:t>
      </w:r>
      <w:bookmarkEnd w:id="23"/>
    </w:p>
    <w:p w14:paraId="2C4E7527" w14:textId="7AB34F43" w:rsidR="00D66646" w:rsidRPr="00183564" w:rsidRDefault="004452BE" w:rsidP="00CF66BF">
      <w:pPr>
        <w:pStyle w:val="Text"/>
        <w:overflowPunct w:val="0"/>
        <w:spacing w:afterLines="50" w:after="120" w:line="340" w:lineRule="atLeast"/>
        <w:ind w:firstLineChars="200" w:firstLine="420"/>
        <w:jc w:val="both"/>
        <w:rPr>
          <w:rFonts w:ascii="SimSun" w:eastAsia="SimSun" w:hAnsi="SimSun"/>
          <w:lang w:eastAsia="zh-CN"/>
        </w:rPr>
      </w:pPr>
      <w:r w:rsidRPr="00183564">
        <w:rPr>
          <w:rFonts w:ascii="SimSun" w:eastAsia="SimSun" w:hAnsi="SimSun" w:hint="eastAsia"/>
          <w:lang w:eastAsia="zh-CN"/>
        </w:rPr>
        <w:t>如第2节所述，</w:t>
      </w:r>
      <w:r w:rsidR="00904C25" w:rsidRPr="00183564">
        <w:rPr>
          <w:rFonts w:ascii="SimSun" w:eastAsia="SimSun" w:hAnsi="SimSun" w:hint="eastAsia"/>
          <w:lang w:eastAsia="zh-CN"/>
        </w:rPr>
        <w:t>现有的</w:t>
      </w:r>
      <w:r w:rsidRPr="00183564">
        <w:rPr>
          <w:rFonts w:ascii="SimSun" w:eastAsia="SimSun" w:hAnsi="SimSun" w:hint="eastAsia"/>
          <w:lang w:eastAsia="zh-CN"/>
        </w:rPr>
        <w:t>一些国家</w:t>
      </w:r>
      <w:r w:rsidR="00904C25" w:rsidRPr="00183564">
        <w:rPr>
          <w:rFonts w:ascii="SimSun" w:eastAsia="SimSun" w:hAnsi="SimSun" w:hint="eastAsia"/>
          <w:lang w:eastAsia="zh-CN"/>
        </w:rPr>
        <w:t>专利</w:t>
      </w:r>
      <w:r w:rsidR="00506223">
        <w:rPr>
          <w:rFonts w:ascii="SimSun" w:eastAsia="SimSun" w:hAnsi="SimSun" w:hint="eastAsia"/>
          <w:lang w:eastAsia="zh-CN"/>
        </w:rPr>
        <w:t>公开</w:t>
      </w:r>
      <w:r w:rsidR="00904C25" w:rsidRPr="00183564">
        <w:rPr>
          <w:rFonts w:ascii="SimSun" w:eastAsia="SimSun" w:hAnsi="SimSun" w:hint="eastAsia"/>
          <w:lang w:eastAsia="zh-CN"/>
        </w:rPr>
        <w:t>要求</w:t>
      </w:r>
      <w:r w:rsidRPr="00183564">
        <w:rPr>
          <w:rFonts w:ascii="SimSun" w:eastAsia="SimSun" w:hAnsi="SimSun" w:hint="eastAsia"/>
          <w:lang w:eastAsia="zh-CN"/>
        </w:rPr>
        <w:t>在范围、内容、与</w:t>
      </w:r>
      <w:r w:rsidR="00904C25" w:rsidRPr="00183564">
        <w:rPr>
          <w:rFonts w:ascii="SimSun" w:eastAsia="SimSun" w:hAnsi="SimSun" w:hint="eastAsia"/>
          <w:lang w:eastAsia="zh-CN"/>
        </w:rPr>
        <w:t>获取和惠益分享原则</w:t>
      </w:r>
      <w:r w:rsidRPr="00183564">
        <w:rPr>
          <w:rFonts w:ascii="SimSun" w:eastAsia="SimSun" w:hAnsi="SimSun" w:hint="eastAsia"/>
          <w:lang w:eastAsia="zh-CN"/>
        </w:rPr>
        <w:t>的关系以及</w:t>
      </w:r>
      <w:r w:rsidR="00904C25" w:rsidRPr="00183564">
        <w:rPr>
          <w:rFonts w:ascii="SimSun" w:eastAsia="SimSun" w:hAnsi="SimSun" w:hint="eastAsia"/>
          <w:lang w:eastAsia="zh-CN"/>
        </w:rPr>
        <w:t>处罚措施方面存在很大</w:t>
      </w:r>
      <w:r w:rsidRPr="00183564">
        <w:rPr>
          <w:rFonts w:ascii="SimSun" w:eastAsia="SimSun" w:hAnsi="SimSun" w:hint="eastAsia"/>
          <w:lang w:eastAsia="zh-CN"/>
        </w:rPr>
        <w:t>差异。</w:t>
      </w:r>
      <w:r w:rsidR="00904C25" w:rsidRPr="00183564">
        <w:rPr>
          <w:rFonts w:ascii="SimSun" w:eastAsia="SimSun" w:hAnsi="SimSun" w:hint="eastAsia"/>
          <w:lang w:eastAsia="zh-CN"/>
        </w:rPr>
        <w:t>尽管</w:t>
      </w:r>
      <w:r w:rsidRPr="00183564">
        <w:rPr>
          <w:rFonts w:ascii="SimSun" w:eastAsia="SimSun" w:hAnsi="SimSun" w:hint="eastAsia"/>
          <w:lang w:eastAsia="zh-CN"/>
        </w:rPr>
        <w:t>产权组织的国际法律文书可能有助于各国</w:t>
      </w:r>
      <w:r w:rsidR="00904C25" w:rsidRPr="00183564">
        <w:rPr>
          <w:rFonts w:ascii="SimSun" w:eastAsia="SimSun" w:hAnsi="SimSun" w:hint="eastAsia"/>
          <w:lang w:eastAsia="zh-CN"/>
        </w:rPr>
        <w:t>专利</w:t>
      </w:r>
      <w:r w:rsidR="00506223">
        <w:rPr>
          <w:rFonts w:ascii="SimSun" w:eastAsia="SimSun" w:hAnsi="SimSun" w:hint="eastAsia"/>
          <w:lang w:eastAsia="zh-CN"/>
        </w:rPr>
        <w:t>公开</w:t>
      </w:r>
      <w:r w:rsidR="00904C25" w:rsidRPr="00183564">
        <w:rPr>
          <w:rFonts w:ascii="SimSun" w:eastAsia="SimSun" w:hAnsi="SimSun" w:hint="eastAsia"/>
          <w:lang w:eastAsia="zh-CN"/>
        </w:rPr>
        <w:t>要求的统一，</w:t>
      </w:r>
      <w:r w:rsidRPr="00183564">
        <w:rPr>
          <w:rFonts w:ascii="SimSun" w:eastAsia="SimSun" w:hAnsi="SimSun" w:hint="eastAsia"/>
          <w:lang w:eastAsia="zh-CN"/>
        </w:rPr>
        <w:t>但各国</w:t>
      </w:r>
      <w:r w:rsidR="00904C25" w:rsidRPr="00183564">
        <w:rPr>
          <w:rFonts w:ascii="SimSun" w:eastAsia="SimSun" w:hAnsi="SimSun" w:hint="eastAsia"/>
          <w:lang w:eastAsia="zh-CN"/>
        </w:rPr>
        <w:t>之间</w:t>
      </w:r>
      <w:r w:rsidRPr="00183564">
        <w:rPr>
          <w:rFonts w:ascii="SimSun" w:eastAsia="SimSun" w:hAnsi="SimSun" w:hint="eastAsia"/>
          <w:lang w:eastAsia="zh-CN"/>
        </w:rPr>
        <w:t>的差异</w:t>
      </w:r>
      <w:r w:rsidR="00904C25" w:rsidRPr="00183564">
        <w:rPr>
          <w:rFonts w:ascii="SimSun" w:eastAsia="SimSun" w:hAnsi="SimSun" w:hint="eastAsia"/>
          <w:lang w:eastAsia="zh-CN"/>
        </w:rPr>
        <w:t>在未来</w:t>
      </w:r>
      <w:r w:rsidRPr="00183564">
        <w:rPr>
          <w:rFonts w:ascii="SimSun" w:eastAsia="SimSun" w:hAnsi="SimSun" w:hint="eastAsia"/>
          <w:lang w:eastAsia="zh-CN"/>
        </w:rPr>
        <w:t>可能会继续存在。因此，专利申请人和专利审查员可以受益于产权组织管理的国际信息系统。该系统可提供两</w:t>
      </w:r>
      <w:r w:rsidR="00864857" w:rsidRPr="00183564">
        <w:rPr>
          <w:rFonts w:ascii="SimSun" w:eastAsia="SimSun" w:hAnsi="SimSun" w:hint="eastAsia"/>
          <w:lang w:eastAsia="zh-CN"/>
        </w:rPr>
        <w:t>个</w:t>
      </w:r>
      <w:r w:rsidRPr="00183564">
        <w:rPr>
          <w:rFonts w:ascii="SimSun" w:eastAsia="SimSun" w:hAnsi="SimSun" w:hint="eastAsia"/>
          <w:lang w:eastAsia="zh-CN"/>
        </w:rPr>
        <w:t>主要功能</w:t>
      </w:r>
      <w:r w:rsidR="00864857" w:rsidRPr="00183564">
        <w:rPr>
          <w:rFonts w:ascii="SimSun" w:eastAsia="SimSun" w:hAnsi="SimSun" w:hint="eastAsia"/>
          <w:lang w:eastAsia="zh-CN"/>
        </w:rPr>
        <w:t>：</w:t>
      </w:r>
    </w:p>
    <w:p w14:paraId="58F116E8" w14:textId="5E7108DF" w:rsidR="00D66646" w:rsidRPr="00183564" w:rsidRDefault="004452BE" w:rsidP="0076331B">
      <w:pPr>
        <w:pStyle w:val="af"/>
        <w:numPr>
          <w:ilvl w:val="0"/>
          <w:numId w:val="13"/>
        </w:numPr>
        <w:spacing w:afterLines="50" w:after="120" w:line="340" w:lineRule="atLeast"/>
        <w:ind w:leftChars="200" w:left="840" w:hangingChars="200" w:hanging="420"/>
        <w:contextualSpacing w:val="0"/>
        <w:jc w:val="both"/>
        <w:rPr>
          <w:rFonts w:cs="Arial"/>
          <w:lang w:eastAsia="zh-CN"/>
        </w:rPr>
      </w:pPr>
      <w:r w:rsidRPr="00183564">
        <w:rPr>
          <w:rFonts w:asciiTheme="minorHAnsi" w:eastAsiaTheme="minorEastAsia" w:hAnsiTheme="minorHAnsi" w:cstheme="minorBidi" w:hint="eastAsia"/>
          <w:lang w:eastAsia="zh-CN"/>
        </w:rPr>
        <w:t>一个国际网关</w:t>
      </w:r>
      <w:r w:rsidR="0055120F" w:rsidRPr="00183564">
        <w:rPr>
          <w:rFonts w:asciiTheme="minorHAnsi" w:eastAsiaTheme="minorEastAsia" w:hAnsiTheme="minorHAnsi" w:cstheme="minorBidi" w:hint="eastAsia"/>
          <w:lang w:eastAsia="zh-CN"/>
        </w:rPr>
        <w:t>（</w:t>
      </w:r>
      <w:r w:rsidRPr="00183564">
        <w:rPr>
          <w:rFonts w:asciiTheme="minorHAnsi" w:eastAsiaTheme="minorEastAsia" w:hAnsiTheme="minorHAnsi" w:cstheme="minorBidi" w:hint="eastAsia"/>
          <w:lang w:eastAsia="zh-CN"/>
        </w:rPr>
        <w:t>或门户网站</w:t>
      </w:r>
      <w:r w:rsidR="0055120F" w:rsidRPr="00183564">
        <w:rPr>
          <w:rFonts w:asciiTheme="minorHAnsi" w:eastAsiaTheme="minorEastAsia" w:hAnsiTheme="minorHAnsi" w:cstheme="minorBidi" w:hint="eastAsia"/>
          <w:lang w:eastAsia="zh-CN"/>
        </w:rPr>
        <w:t>）</w:t>
      </w:r>
      <w:r w:rsidRPr="00183564">
        <w:rPr>
          <w:rFonts w:asciiTheme="minorHAnsi" w:eastAsiaTheme="minorEastAsia" w:hAnsiTheme="minorHAnsi" w:cstheme="minorBidi" w:hint="eastAsia"/>
          <w:lang w:eastAsia="zh-CN"/>
        </w:rPr>
        <w:t>，</w:t>
      </w:r>
      <w:r w:rsidR="0055120F" w:rsidRPr="00183564">
        <w:rPr>
          <w:rFonts w:asciiTheme="minorHAnsi" w:eastAsiaTheme="minorEastAsia" w:hAnsiTheme="minorHAnsi" w:cstheme="minorBidi" w:hint="eastAsia"/>
          <w:lang w:eastAsia="zh-CN"/>
        </w:rPr>
        <w:t>可便于该</w:t>
      </w:r>
      <w:r w:rsidRPr="00183564">
        <w:rPr>
          <w:rFonts w:asciiTheme="minorHAnsi" w:eastAsiaTheme="minorEastAsia" w:hAnsiTheme="minorHAnsi" w:cstheme="minorBidi" w:hint="eastAsia"/>
          <w:lang w:eastAsia="zh-CN"/>
        </w:rPr>
        <w:t>文书缔约方的专利审查员</w:t>
      </w:r>
      <w:r w:rsidR="0055120F" w:rsidRPr="00183564">
        <w:rPr>
          <w:rFonts w:asciiTheme="minorHAnsi" w:eastAsiaTheme="minorEastAsia" w:hAnsiTheme="minorHAnsi" w:cstheme="minorBidi" w:hint="eastAsia"/>
          <w:lang w:eastAsia="zh-CN"/>
        </w:rPr>
        <w:t>查找</w:t>
      </w:r>
      <w:r w:rsidRPr="00183564">
        <w:rPr>
          <w:rFonts w:asciiTheme="minorHAnsi" w:eastAsiaTheme="minorEastAsia" w:hAnsiTheme="minorHAnsi" w:cstheme="minorBidi" w:hint="eastAsia"/>
          <w:lang w:eastAsia="zh-CN"/>
        </w:rPr>
        <w:t>关于</w:t>
      </w:r>
      <w:r w:rsidR="0055120F" w:rsidRPr="00183564">
        <w:rPr>
          <w:rFonts w:cs="Arial" w:hint="eastAsia"/>
          <w:lang w:eastAsia="zh-CN"/>
        </w:rPr>
        <w:t>遗传资源和相关传统知识</w:t>
      </w:r>
      <w:r w:rsidRPr="00183564">
        <w:rPr>
          <w:rFonts w:asciiTheme="minorHAnsi" w:eastAsiaTheme="minorEastAsia" w:hAnsiTheme="minorHAnsi" w:cstheme="minorBidi" w:hint="eastAsia"/>
          <w:lang w:eastAsia="zh-CN"/>
        </w:rPr>
        <w:t>的相关国家数据库。该功能</w:t>
      </w:r>
      <w:r w:rsidR="0055120F" w:rsidRPr="00183564">
        <w:rPr>
          <w:rFonts w:asciiTheme="minorHAnsi" w:eastAsiaTheme="minorEastAsia" w:hAnsiTheme="minorHAnsi" w:cstheme="minorBidi" w:hint="eastAsia"/>
          <w:lang w:eastAsia="zh-CN"/>
        </w:rPr>
        <w:t>为</w:t>
      </w:r>
      <w:r w:rsidRPr="00183564">
        <w:rPr>
          <w:rFonts w:asciiTheme="minorHAnsi" w:eastAsiaTheme="minorEastAsia" w:hAnsiTheme="minorHAnsi" w:cstheme="minorBidi" w:hint="eastAsia"/>
          <w:lang w:eastAsia="zh-CN"/>
        </w:rPr>
        <w:t>专利审查员在数据库中查找相关信息以避免授予错误的专利</w:t>
      </w:r>
      <w:r w:rsidR="0055120F" w:rsidRPr="00183564">
        <w:rPr>
          <w:rFonts w:asciiTheme="minorHAnsi" w:eastAsiaTheme="minorEastAsia" w:hAnsiTheme="minorHAnsi" w:cstheme="minorBidi" w:hint="eastAsia"/>
          <w:lang w:eastAsia="zh-CN"/>
        </w:rPr>
        <w:t>提供便利</w:t>
      </w:r>
      <w:r w:rsidRPr="00183564">
        <w:rPr>
          <w:rFonts w:asciiTheme="minorHAnsi" w:eastAsiaTheme="minorEastAsia" w:hAnsiTheme="minorHAnsi" w:cstheme="minorBidi" w:hint="eastAsia"/>
          <w:lang w:eastAsia="zh-CN"/>
        </w:rPr>
        <w:t>。</w:t>
      </w:r>
      <w:r w:rsidR="00AF2F63" w:rsidRPr="00183564">
        <w:rPr>
          <w:rFonts w:asciiTheme="minorHAnsi" w:eastAsiaTheme="minorEastAsia" w:hAnsiTheme="minorHAnsi" w:cstheme="minorBidi" w:hint="eastAsia"/>
          <w:lang w:eastAsia="zh-CN"/>
        </w:rPr>
        <w:t>在</w:t>
      </w:r>
      <w:r w:rsidRPr="00183564">
        <w:rPr>
          <w:rFonts w:asciiTheme="minorHAnsi" w:eastAsiaTheme="minorEastAsia" w:hAnsiTheme="minorHAnsi" w:cstheme="minorBidi" w:hint="eastAsia"/>
          <w:lang w:eastAsia="zh-CN"/>
        </w:rPr>
        <w:t>瑞士和其他代表团</w:t>
      </w:r>
      <w:r w:rsidR="00AF2F63" w:rsidRPr="00183564">
        <w:rPr>
          <w:rFonts w:asciiTheme="minorHAnsi" w:eastAsiaTheme="minorEastAsia" w:hAnsiTheme="minorHAnsi" w:cstheme="minorBidi" w:hint="eastAsia"/>
          <w:lang w:eastAsia="zh-CN"/>
        </w:rPr>
        <w:t>此前</w:t>
      </w:r>
      <w:r w:rsidRPr="00183564">
        <w:rPr>
          <w:rFonts w:asciiTheme="minorHAnsi" w:eastAsiaTheme="minorEastAsia" w:hAnsiTheme="minorHAnsi" w:cstheme="minorBidi" w:hint="eastAsia"/>
          <w:lang w:eastAsia="zh-CN"/>
        </w:rPr>
        <w:t>提交的文件</w:t>
      </w:r>
      <w:r w:rsidR="00AF2F63" w:rsidRPr="00183564">
        <w:rPr>
          <w:rFonts w:asciiTheme="minorHAnsi" w:eastAsiaTheme="minorEastAsia" w:hAnsiTheme="minorHAnsi" w:cstheme="minorBidi" w:hint="eastAsia"/>
          <w:lang w:eastAsia="zh-CN"/>
        </w:rPr>
        <w:t>中</w:t>
      </w:r>
      <w:r w:rsidRPr="00183564">
        <w:rPr>
          <w:rFonts w:asciiTheme="minorHAnsi" w:eastAsiaTheme="minorEastAsia" w:hAnsiTheme="minorHAnsi" w:cstheme="minorBidi" w:hint="eastAsia"/>
          <w:lang w:eastAsia="zh-CN"/>
        </w:rPr>
        <w:t>对此作了进一步解释</w:t>
      </w:r>
      <w:r w:rsidR="00827476" w:rsidRPr="00183564">
        <w:rPr>
          <w:rStyle w:val="af1"/>
          <w:rFonts w:cs="Arial" w:hint="eastAsia"/>
          <w:lang w:eastAsia="zh-CN"/>
        </w:rPr>
        <w:footnoteReference w:id="30"/>
      </w:r>
      <w:r w:rsidRPr="00183564">
        <w:rPr>
          <w:rFonts w:asciiTheme="minorHAnsi" w:eastAsiaTheme="minorEastAsia" w:hAnsiTheme="minorHAnsi" w:cstheme="minorBidi" w:hint="eastAsia"/>
          <w:lang w:eastAsia="zh-CN"/>
        </w:rPr>
        <w:t>。</w:t>
      </w:r>
    </w:p>
    <w:p w14:paraId="3408B5E6" w14:textId="377DB19A" w:rsidR="00D66646" w:rsidRPr="00183564" w:rsidRDefault="004452BE" w:rsidP="0076331B">
      <w:pPr>
        <w:pStyle w:val="af"/>
        <w:numPr>
          <w:ilvl w:val="0"/>
          <w:numId w:val="13"/>
        </w:numPr>
        <w:spacing w:afterLines="50" w:after="120" w:line="340" w:lineRule="atLeast"/>
        <w:ind w:leftChars="200" w:left="840" w:hangingChars="200" w:hanging="420"/>
        <w:contextualSpacing w:val="0"/>
        <w:jc w:val="both"/>
        <w:rPr>
          <w:rFonts w:cs="Arial"/>
          <w:lang w:eastAsia="zh-CN"/>
        </w:rPr>
      </w:pPr>
      <w:r w:rsidRPr="00183564">
        <w:rPr>
          <w:rFonts w:asciiTheme="minorHAnsi" w:eastAsiaTheme="minorEastAsia" w:hAnsiTheme="minorHAnsi" w:cstheme="minorBidi" w:hint="eastAsia"/>
          <w:lang w:eastAsia="zh-CN"/>
        </w:rPr>
        <w:t>与</w:t>
      </w:r>
      <w:r w:rsidR="00BD782F" w:rsidRPr="00183564">
        <w:rPr>
          <w:rFonts w:asciiTheme="minorHAnsi" w:eastAsiaTheme="minorEastAsia" w:hAnsiTheme="minorHAnsi" w:cstheme="minorBidi" w:hint="eastAsia"/>
          <w:lang w:eastAsia="zh-CN"/>
        </w:rPr>
        <w:t>其他</w:t>
      </w:r>
      <w:r w:rsidRPr="00183564">
        <w:rPr>
          <w:rFonts w:asciiTheme="minorHAnsi" w:eastAsiaTheme="minorEastAsia" w:hAnsiTheme="minorHAnsi" w:cstheme="minorBidi" w:hint="eastAsia"/>
          <w:lang w:eastAsia="zh-CN"/>
        </w:rPr>
        <w:t>文书缔约方分享根据</w:t>
      </w:r>
      <w:r w:rsidR="00882AC7" w:rsidRPr="00183564">
        <w:rPr>
          <w:rFonts w:asciiTheme="minorHAnsi" w:eastAsiaTheme="minorEastAsia" w:hAnsiTheme="minorHAnsi" w:cstheme="minorBidi" w:hint="eastAsia"/>
          <w:lang w:eastAsia="zh-CN"/>
        </w:rPr>
        <w:t>专利</w:t>
      </w:r>
      <w:r w:rsidR="00506223">
        <w:rPr>
          <w:rFonts w:asciiTheme="minorHAnsi" w:eastAsiaTheme="minorEastAsia" w:hAnsiTheme="minorHAnsi" w:cstheme="minorBidi" w:hint="eastAsia"/>
          <w:lang w:eastAsia="zh-CN"/>
        </w:rPr>
        <w:t>公开</w:t>
      </w:r>
      <w:r w:rsidR="00882AC7" w:rsidRPr="00183564">
        <w:rPr>
          <w:rFonts w:asciiTheme="minorHAnsi" w:eastAsiaTheme="minorEastAsia" w:hAnsiTheme="minorHAnsi" w:cstheme="minorBidi" w:hint="eastAsia"/>
          <w:lang w:eastAsia="zh-CN"/>
        </w:rPr>
        <w:t>要求所</w:t>
      </w:r>
      <w:r w:rsidRPr="00183564">
        <w:rPr>
          <w:rFonts w:asciiTheme="minorHAnsi" w:eastAsiaTheme="minorEastAsia" w:hAnsiTheme="minorHAnsi" w:cstheme="minorBidi" w:hint="eastAsia"/>
          <w:lang w:eastAsia="zh-CN"/>
        </w:rPr>
        <w:t>提供信息</w:t>
      </w:r>
      <w:r w:rsidR="00882AC7" w:rsidRPr="00183564">
        <w:rPr>
          <w:rFonts w:asciiTheme="minorHAnsi" w:eastAsiaTheme="minorEastAsia" w:hAnsiTheme="minorHAnsi" w:cstheme="minorBidi" w:hint="eastAsia"/>
          <w:lang w:eastAsia="zh-CN"/>
        </w:rPr>
        <w:t>的义务</w:t>
      </w:r>
      <w:r w:rsidRPr="00183564">
        <w:rPr>
          <w:rFonts w:asciiTheme="minorHAnsi" w:eastAsiaTheme="minorEastAsia" w:hAnsiTheme="minorHAnsi" w:cstheme="minorBidi" w:hint="eastAsia"/>
          <w:lang w:eastAsia="zh-CN"/>
        </w:rPr>
        <w:t>。</w:t>
      </w:r>
      <w:r w:rsidR="00882AC7" w:rsidRPr="00183564">
        <w:rPr>
          <w:rFonts w:asciiTheme="minorHAnsi" w:eastAsiaTheme="minorEastAsia" w:hAnsiTheme="minorHAnsi" w:cstheme="minorBidi" w:hint="eastAsia"/>
          <w:lang w:eastAsia="zh-CN"/>
        </w:rPr>
        <w:t>每个文书</w:t>
      </w:r>
      <w:r w:rsidRPr="00183564">
        <w:rPr>
          <w:rFonts w:asciiTheme="minorHAnsi" w:eastAsiaTheme="minorEastAsia" w:hAnsiTheme="minorHAnsi" w:cstheme="minorBidi" w:hint="eastAsia"/>
          <w:lang w:eastAsia="zh-CN"/>
        </w:rPr>
        <w:t>缔约方</w:t>
      </w:r>
      <w:r w:rsidR="00882AC7" w:rsidRPr="00183564">
        <w:rPr>
          <w:rFonts w:asciiTheme="minorHAnsi" w:eastAsiaTheme="minorEastAsia" w:hAnsiTheme="minorHAnsi" w:cstheme="minorBidi" w:hint="eastAsia"/>
          <w:lang w:eastAsia="zh-CN"/>
        </w:rPr>
        <w:t>都</w:t>
      </w:r>
      <w:r w:rsidRPr="00183564">
        <w:rPr>
          <w:rFonts w:asciiTheme="minorHAnsi" w:eastAsiaTheme="minorEastAsia" w:hAnsiTheme="minorHAnsi" w:cstheme="minorBidi" w:hint="eastAsia"/>
          <w:lang w:eastAsia="zh-CN"/>
        </w:rPr>
        <w:t>应承认</w:t>
      </w:r>
      <w:r w:rsidR="00A054ED" w:rsidRPr="00183564">
        <w:rPr>
          <w:rFonts w:asciiTheme="minorHAnsi" w:eastAsiaTheme="minorEastAsia" w:hAnsiTheme="minorHAnsi" w:cstheme="minorBidi" w:hint="eastAsia"/>
          <w:lang w:eastAsia="zh-CN"/>
        </w:rPr>
        <w:t>这些</w:t>
      </w:r>
      <w:r w:rsidRPr="00183564">
        <w:rPr>
          <w:rFonts w:asciiTheme="minorHAnsi" w:eastAsiaTheme="minorEastAsia" w:hAnsiTheme="minorHAnsi" w:cstheme="minorBidi" w:hint="eastAsia"/>
          <w:lang w:eastAsia="zh-CN"/>
        </w:rPr>
        <w:t>信息，并免除申请人在该缔约方</w:t>
      </w:r>
      <w:r w:rsidR="00A054ED" w:rsidRPr="00183564">
        <w:rPr>
          <w:rFonts w:asciiTheme="minorHAnsi" w:eastAsiaTheme="minorEastAsia" w:hAnsiTheme="minorHAnsi" w:cstheme="minorBidi" w:hint="eastAsia"/>
          <w:lang w:eastAsia="zh-CN"/>
        </w:rPr>
        <w:t>的司法</w:t>
      </w:r>
      <w:r w:rsidRPr="00183564">
        <w:rPr>
          <w:rFonts w:asciiTheme="minorHAnsi" w:eastAsiaTheme="minorEastAsia" w:hAnsiTheme="minorHAnsi" w:cstheme="minorBidi" w:hint="eastAsia"/>
          <w:lang w:eastAsia="zh-CN"/>
        </w:rPr>
        <w:t>管辖</w:t>
      </w:r>
      <w:r w:rsidR="00A054ED" w:rsidRPr="00183564">
        <w:rPr>
          <w:rFonts w:asciiTheme="minorHAnsi" w:eastAsiaTheme="minorEastAsia" w:hAnsiTheme="minorHAnsi" w:cstheme="minorBidi" w:hint="eastAsia"/>
          <w:lang w:eastAsia="zh-CN"/>
        </w:rPr>
        <w:t>区中</w:t>
      </w:r>
      <w:r w:rsidRPr="00183564">
        <w:rPr>
          <w:rFonts w:asciiTheme="minorHAnsi" w:eastAsiaTheme="minorEastAsia" w:hAnsiTheme="minorHAnsi" w:cstheme="minorBidi" w:hint="eastAsia"/>
          <w:lang w:eastAsia="zh-CN"/>
        </w:rPr>
        <w:t>申请同一</w:t>
      </w:r>
      <w:r w:rsidR="00A054ED" w:rsidRPr="00183564">
        <w:rPr>
          <w:rFonts w:asciiTheme="minorHAnsi" w:eastAsiaTheme="minorEastAsia" w:hAnsiTheme="minorHAnsi" w:cstheme="minorBidi" w:hint="eastAsia"/>
          <w:lang w:eastAsia="zh-CN"/>
        </w:rPr>
        <w:t>件</w:t>
      </w:r>
      <w:r w:rsidRPr="00183564">
        <w:rPr>
          <w:rFonts w:asciiTheme="minorHAnsi" w:eastAsiaTheme="minorEastAsia" w:hAnsiTheme="minorHAnsi" w:cstheme="minorBidi" w:hint="eastAsia"/>
          <w:lang w:eastAsia="zh-CN"/>
        </w:rPr>
        <w:t>专利时再次提供</w:t>
      </w:r>
      <w:r w:rsidR="00A054ED" w:rsidRPr="00183564">
        <w:rPr>
          <w:rFonts w:asciiTheme="minorHAnsi" w:eastAsiaTheme="minorEastAsia" w:hAnsiTheme="minorHAnsi" w:cstheme="minorBidi" w:hint="eastAsia"/>
          <w:lang w:eastAsia="zh-CN"/>
        </w:rPr>
        <w:t>相同</w:t>
      </w:r>
      <w:r w:rsidRPr="00183564">
        <w:rPr>
          <w:rFonts w:asciiTheme="minorHAnsi" w:eastAsiaTheme="minorEastAsia" w:hAnsiTheme="minorHAnsi" w:cstheme="minorBidi" w:hint="eastAsia"/>
          <w:lang w:eastAsia="zh-CN"/>
        </w:rPr>
        <w:t>信息</w:t>
      </w:r>
      <w:r w:rsidR="00A054ED" w:rsidRPr="00183564">
        <w:rPr>
          <w:rFonts w:asciiTheme="minorHAnsi" w:eastAsiaTheme="minorEastAsia" w:hAnsiTheme="minorHAnsi" w:cstheme="minorBidi" w:hint="eastAsia"/>
          <w:lang w:eastAsia="zh-CN"/>
        </w:rPr>
        <w:t>的要求</w:t>
      </w:r>
      <w:r w:rsidRPr="00183564">
        <w:rPr>
          <w:rFonts w:asciiTheme="minorHAnsi" w:eastAsiaTheme="minorEastAsia" w:hAnsiTheme="minorHAnsi" w:cstheme="minorBidi" w:hint="eastAsia"/>
          <w:lang w:eastAsia="zh-CN"/>
        </w:rPr>
        <w:t>。这一</w:t>
      </w:r>
      <w:r w:rsidR="00A054ED" w:rsidRPr="00183564">
        <w:rPr>
          <w:rFonts w:asciiTheme="minorHAnsi" w:eastAsiaTheme="minorEastAsia" w:hAnsiTheme="minorHAnsi" w:cstheme="minorBidi" w:hint="eastAsia"/>
          <w:lang w:eastAsia="zh-CN"/>
        </w:rPr>
        <w:t>功能</w:t>
      </w:r>
      <w:r w:rsidRPr="00183564">
        <w:rPr>
          <w:rFonts w:asciiTheme="minorHAnsi" w:eastAsiaTheme="minorEastAsia" w:hAnsiTheme="minorHAnsi" w:cstheme="minorBidi" w:hint="eastAsia"/>
          <w:lang w:eastAsia="zh-CN"/>
        </w:rPr>
        <w:t>将减轻文书缔约方专利申请人和专利审查员的</w:t>
      </w:r>
      <w:r w:rsidR="00FF47A4" w:rsidRPr="00183564">
        <w:rPr>
          <w:rFonts w:asciiTheme="minorHAnsi" w:eastAsiaTheme="minorEastAsia" w:hAnsiTheme="minorHAnsi" w:cstheme="minorBidi" w:hint="eastAsia"/>
          <w:lang w:eastAsia="zh-CN"/>
        </w:rPr>
        <w:t>管理</w:t>
      </w:r>
      <w:r w:rsidRPr="00183564">
        <w:rPr>
          <w:rFonts w:asciiTheme="minorHAnsi" w:eastAsiaTheme="minorEastAsia" w:hAnsiTheme="minorHAnsi" w:cstheme="minorBidi" w:hint="eastAsia"/>
          <w:lang w:eastAsia="zh-CN"/>
        </w:rPr>
        <w:t>负担</w:t>
      </w:r>
      <w:r w:rsidR="00A054ED" w:rsidRPr="00183564">
        <w:rPr>
          <w:rFonts w:asciiTheme="minorHAnsi" w:eastAsiaTheme="minorEastAsia" w:hAnsiTheme="minorHAnsi" w:cstheme="minorBidi" w:hint="eastAsia"/>
          <w:lang w:eastAsia="zh-CN"/>
        </w:rPr>
        <w:t>：</w:t>
      </w:r>
    </w:p>
    <w:p w14:paraId="4D36F672" w14:textId="6D8738AA" w:rsidR="00D66646" w:rsidRPr="00183564" w:rsidRDefault="004452BE" w:rsidP="0076331B">
      <w:pPr>
        <w:pStyle w:val="af"/>
        <w:numPr>
          <w:ilvl w:val="0"/>
          <w:numId w:val="19"/>
        </w:numPr>
        <w:spacing w:afterLines="50" w:after="120" w:line="340" w:lineRule="atLeast"/>
        <w:ind w:leftChars="400" w:left="1260" w:hangingChars="200" w:hanging="420"/>
        <w:contextualSpacing w:val="0"/>
        <w:jc w:val="both"/>
        <w:rPr>
          <w:rFonts w:cs="Arial"/>
          <w:lang w:eastAsia="zh-CN"/>
        </w:rPr>
      </w:pPr>
      <w:r w:rsidRPr="00183564">
        <w:rPr>
          <w:rFonts w:asciiTheme="minorHAnsi" w:eastAsiaTheme="minorEastAsia" w:hAnsiTheme="minorHAnsi" w:cstheme="minorBidi" w:hint="eastAsia"/>
          <w:lang w:eastAsia="zh-CN"/>
        </w:rPr>
        <w:t>对</w:t>
      </w:r>
      <w:r w:rsidRPr="00183564">
        <w:rPr>
          <w:rFonts w:ascii="SimHei" w:eastAsia="SimHei" w:hAnsi="SimHei" w:cstheme="minorBidi" w:hint="eastAsia"/>
          <w:lang w:eastAsia="zh-CN"/>
        </w:rPr>
        <w:t>专利申请人</w:t>
      </w:r>
      <w:r w:rsidRPr="00183564">
        <w:rPr>
          <w:rFonts w:asciiTheme="minorHAnsi" w:eastAsiaTheme="minorEastAsia" w:hAnsiTheme="minorHAnsi" w:cstheme="minorBidi" w:hint="eastAsia"/>
          <w:lang w:eastAsia="zh-CN"/>
        </w:rPr>
        <w:t>来说，这将</w:t>
      </w:r>
      <w:r w:rsidR="00FF47A4" w:rsidRPr="00183564">
        <w:rPr>
          <w:rFonts w:asciiTheme="minorHAnsi" w:eastAsiaTheme="minorEastAsia" w:hAnsiTheme="minorHAnsi" w:cstheme="minorBidi" w:hint="eastAsia"/>
          <w:lang w:eastAsia="zh-CN"/>
        </w:rPr>
        <w:t>减轻</w:t>
      </w:r>
      <w:r w:rsidRPr="00183564">
        <w:rPr>
          <w:rFonts w:asciiTheme="minorHAnsi" w:eastAsiaTheme="minorEastAsia" w:hAnsiTheme="minorHAnsi" w:cstheme="minorBidi" w:hint="eastAsia"/>
          <w:lang w:eastAsia="zh-CN"/>
        </w:rPr>
        <w:t>管理负担，因为</w:t>
      </w:r>
      <w:r w:rsidR="00FF47A4" w:rsidRPr="00183564">
        <w:rPr>
          <w:rFonts w:asciiTheme="minorHAnsi" w:eastAsiaTheme="minorEastAsia" w:hAnsiTheme="minorHAnsi" w:cstheme="minorBidi" w:hint="eastAsia"/>
          <w:lang w:eastAsia="zh-CN"/>
        </w:rPr>
        <w:t>申请人</w:t>
      </w:r>
      <w:r w:rsidRPr="00183564">
        <w:rPr>
          <w:rFonts w:asciiTheme="minorHAnsi" w:eastAsiaTheme="minorEastAsia" w:hAnsiTheme="minorHAnsi" w:cstheme="minorBidi" w:hint="eastAsia"/>
          <w:lang w:eastAsia="zh-CN"/>
        </w:rPr>
        <w:t>只</w:t>
      </w:r>
      <w:r w:rsidR="00FF47A4" w:rsidRPr="00183564">
        <w:rPr>
          <w:rFonts w:asciiTheme="minorHAnsi" w:eastAsiaTheme="minorEastAsia" w:hAnsiTheme="minorHAnsi" w:cstheme="minorBidi" w:hint="eastAsia"/>
          <w:lang w:eastAsia="zh-CN"/>
        </w:rPr>
        <w:t>需</w:t>
      </w:r>
      <w:r w:rsidRPr="00183564">
        <w:rPr>
          <w:rFonts w:asciiTheme="minorHAnsi" w:eastAsiaTheme="minorEastAsia" w:hAnsiTheme="minorHAnsi" w:cstheme="minorBidi" w:hint="eastAsia"/>
          <w:lang w:eastAsia="zh-CN"/>
        </w:rPr>
        <w:t>向首次提交申请的专利局提供文书规定的所需信息。申请人</w:t>
      </w:r>
      <w:r w:rsidR="00FF47A4" w:rsidRPr="00183564">
        <w:rPr>
          <w:rFonts w:asciiTheme="minorHAnsi" w:eastAsiaTheme="minorEastAsia" w:hAnsiTheme="minorHAnsi" w:cstheme="minorBidi" w:hint="eastAsia"/>
          <w:lang w:eastAsia="zh-CN"/>
        </w:rPr>
        <w:t>无</w:t>
      </w:r>
      <w:r w:rsidRPr="00183564">
        <w:rPr>
          <w:rFonts w:asciiTheme="minorHAnsi" w:eastAsiaTheme="minorEastAsia" w:hAnsiTheme="minorHAnsi" w:cstheme="minorBidi" w:hint="eastAsia"/>
          <w:lang w:eastAsia="zh-CN"/>
        </w:rPr>
        <w:t>需将相同的信息再提交给他们寻求保护的</w:t>
      </w:r>
      <w:r w:rsidR="00FF47A4" w:rsidRPr="00183564">
        <w:rPr>
          <w:rFonts w:asciiTheme="minorHAnsi" w:eastAsiaTheme="minorEastAsia" w:hAnsiTheme="minorHAnsi" w:cstheme="minorBidi" w:hint="eastAsia"/>
          <w:lang w:eastAsia="zh-CN"/>
        </w:rPr>
        <w:t>下一个司法</w:t>
      </w:r>
      <w:r w:rsidRPr="00183564">
        <w:rPr>
          <w:rFonts w:asciiTheme="minorHAnsi" w:eastAsiaTheme="minorEastAsia" w:hAnsiTheme="minorHAnsi" w:cstheme="minorBidi" w:hint="eastAsia"/>
          <w:lang w:eastAsia="zh-CN"/>
        </w:rPr>
        <w:t>管辖区的专利局，因为提供给</w:t>
      </w:r>
      <w:r w:rsidR="00FF47A4" w:rsidRPr="00183564">
        <w:rPr>
          <w:rFonts w:asciiTheme="minorHAnsi" w:eastAsiaTheme="minorEastAsia" w:hAnsiTheme="minorHAnsi" w:cstheme="minorBidi" w:hint="eastAsia"/>
          <w:lang w:eastAsia="zh-CN"/>
        </w:rPr>
        <w:t>第一个</w:t>
      </w:r>
      <w:r w:rsidRPr="00183564">
        <w:rPr>
          <w:rFonts w:asciiTheme="minorHAnsi" w:eastAsiaTheme="minorEastAsia" w:hAnsiTheme="minorHAnsi" w:cstheme="minorBidi" w:hint="eastAsia"/>
          <w:lang w:eastAsia="zh-CN"/>
        </w:rPr>
        <w:t>专利局的信息将在文书缔约方之间共享。</w:t>
      </w:r>
    </w:p>
    <w:p w14:paraId="50994E9A" w14:textId="60FC4AC7" w:rsidR="00D66646" w:rsidRPr="00183564" w:rsidRDefault="004452BE" w:rsidP="0076331B">
      <w:pPr>
        <w:pStyle w:val="af"/>
        <w:numPr>
          <w:ilvl w:val="0"/>
          <w:numId w:val="19"/>
        </w:numPr>
        <w:spacing w:afterLines="50" w:after="120" w:line="340" w:lineRule="atLeast"/>
        <w:ind w:leftChars="400" w:left="1260" w:hangingChars="200" w:hanging="420"/>
        <w:contextualSpacing w:val="0"/>
        <w:jc w:val="both"/>
        <w:rPr>
          <w:rFonts w:cs="Arial"/>
          <w:lang w:eastAsia="zh-CN"/>
        </w:rPr>
      </w:pPr>
      <w:r w:rsidRPr="00183564">
        <w:rPr>
          <w:rFonts w:asciiTheme="minorHAnsi" w:eastAsiaTheme="majorEastAsia" w:hAnsiTheme="minorHAnsi" w:cstheme="minorBidi" w:hint="eastAsia"/>
          <w:color w:val="262626" w:themeColor="text1" w:themeTint="D9"/>
          <w:lang w:eastAsia="zh-CN"/>
        </w:rPr>
        <w:t>对</w:t>
      </w:r>
      <w:r w:rsidRPr="00B5238C">
        <w:rPr>
          <w:rFonts w:ascii="SimHei" w:eastAsia="SimHei" w:hAnsi="SimHei" w:cs="Arial" w:hint="eastAsia"/>
          <w:caps/>
          <w:kern w:val="32"/>
          <w:lang w:eastAsia="zh-CN"/>
        </w:rPr>
        <w:t>专利审查员</w:t>
      </w:r>
      <w:r w:rsidRPr="00183564">
        <w:rPr>
          <w:rFonts w:asciiTheme="minorHAnsi" w:eastAsiaTheme="majorEastAsia" w:hAnsiTheme="minorHAnsi" w:cstheme="minorBidi" w:hint="eastAsia"/>
          <w:color w:val="262626" w:themeColor="text1" w:themeTint="D9"/>
          <w:lang w:eastAsia="zh-CN"/>
        </w:rPr>
        <w:t>来说，该系统将</w:t>
      </w:r>
      <w:r w:rsidR="00A91AA3" w:rsidRPr="00183564">
        <w:rPr>
          <w:rFonts w:asciiTheme="minorHAnsi" w:eastAsiaTheme="majorEastAsia" w:hAnsiTheme="minorHAnsi" w:cstheme="minorBidi" w:hint="eastAsia"/>
          <w:color w:val="262626" w:themeColor="text1" w:themeTint="D9"/>
          <w:lang w:eastAsia="zh-CN"/>
        </w:rPr>
        <w:t>减轻</w:t>
      </w:r>
      <w:r w:rsidRPr="00183564">
        <w:rPr>
          <w:rFonts w:asciiTheme="minorHAnsi" w:eastAsiaTheme="majorEastAsia" w:hAnsiTheme="minorHAnsi" w:cstheme="minorBidi" w:hint="eastAsia"/>
          <w:color w:val="262626" w:themeColor="text1" w:themeTint="D9"/>
          <w:lang w:eastAsia="zh-CN"/>
        </w:rPr>
        <w:t>管理负担，因为他们</w:t>
      </w:r>
      <w:r w:rsidR="00A91AA3" w:rsidRPr="00183564">
        <w:rPr>
          <w:rFonts w:asciiTheme="minorHAnsi" w:eastAsiaTheme="majorEastAsia" w:hAnsiTheme="minorHAnsi" w:cstheme="minorBidi" w:hint="eastAsia"/>
          <w:color w:val="262626" w:themeColor="text1" w:themeTint="D9"/>
          <w:lang w:eastAsia="zh-CN"/>
        </w:rPr>
        <w:t>无</w:t>
      </w:r>
      <w:r w:rsidRPr="00183564">
        <w:rPr>
          <w:rFonts w:asciiTheme="minorHAnsi" w:eastAsiaTheme="majorEastAsia" w:hAnsiTheme="minorHAnsi" w:cstheme="minorBidi" w:hint="eastAsia"/>
          <w:color w:val="262626" w:themeColor="text1" w:themeTint="D9"/>
          <w:lang w:eastAsia="zh-CN"/>
        </w:rPr>
        <w:t>需再次</w:t>
      </w:r>
      <w:r w:rsidR="00A91AA3" w:rsidRPr="00183564">
        <w:rPr>
          <w:rFonts w:asciiTheme="minorHAnsi" w:eastAsiaTheme="majorEastAsia" w:hAnsiTheme="minorHAnsi" w:cstheme="minorBidi" w:hint="eastAsia"/>
          <w:color w:val="262626" w:themeColor="text1" w:themeTint="D9"/>
          <w:lang w:eastAsia="zh-CN"/>
        </w:rPr>
        <w:t>核查</w:t>
      </w:r>
      <w:r w:rsidRPr="00183564">
        <w:rPr>
          <w:rFonts w:asciiTheme="minorHAnsi" w:eastAsiaTheme="majorEastAsia" w:hAnsiTheme="minorHAnsi" w:cstheme="minorBidi" w:hint="eastAsia"/>
          <w:color w:val="262626" w:themeColor="text1" w:themeTint="D9"/>
          <w:lang w:eastAsia="zh-CN"/>
        </w:rPr>
        <w:t>提供给第一</w:t>
      </w:r>
      <w:r w:rsidR="00A91AA3" w:rsidRPr="00183564">
        <w:rPr>
          <w:rFonts w:asciiTheme="minorHAnsi" w:eastAsiaTheme="majorEastAsia" w:hAnsiTheme="minorHAnsi" w:cstheme="minorBidi" w:hint="eastAsia"/>
          <w:color w:val="262626" w:themeColor="text1" w:themeTint="D9"/>
          <w:lang w:eastAsia="zh-CN"/>
        </w:rPr>
        <w:t>个</w:t>
      </w:r>
      <w:r w:rsidRPr="00183564">
        <w:rPr>
          <w:rFonts w:asciiTheme="minorHAnsi" w:eastAsiaTheme="majorEastAsia" w:hAnsiTheme="minorHAnsi" w:cstheme="minorBidi" w:hint="eastAsia"/>
          <w:color w:val="262626" w:themeColor="text1" w:themeTint="D9"/>
          <w:lang w:eastAsia="zh-CN"/>
        </w:rPr>
        <w:t>专利局的信息是否满足文书</w:t>
      </w:r>
      <w:r w:rsidR="00A91AA3" w:rsidRPr="00183564">
        <w:rPr>
          <w:rFonts w:asciiTheme="minorHAnsi" w:eastAsiaTheme="majorEastAsia" w:hAnsiTheme="minorHAnsi" w:cstheme="minorBidi" w:hint="eastAsia"/>
          <w:color w:val="262626" w:themeColor="text1" w:themeTint="D9"/>
          <w:lang w:eastAsia="zh-CN"/>
        </w:rPr>
        <w:t>所</w:t>
      </w:r>
      <w:r w:rsidRPr="00183564">
        <w:rPr>
          <w:rFonts w:asciiTheme="minorHAnsi" w:eastAsiaTheme="majorEastAsia" w:hAnsiTheme="minorHAnsi" w:cstheme="minorBidi" w:hint="eastAsia"/>
          <w:color w:val="262626" w:themeColor="text1" w:themeTint="D9"/>
          <w:lang w:eastAsia="zh-CN"/>
        </w:rPr>
        <w:t>规定的信息</w:t>
      </w:r>
      <w:r w:rsidR="00A91AA3" w:rsidRPr="00183564">
        <w:rPr>
          <w:rFonts w:asciiTheme="minorHAnsi" w:eastAsiaTheme="majorEastAsia" w:hAnsiTheme="minorHAnsi" w:cstheme="minorBidi" w:hint="eastAsia"/>
          <w:color w:val="262626" w:themeColor="text1" w:themeTint="D9"/>
          <w:lang w:eastAsia="zh-CN"/>
        </w:rPr>
        <w:t>要求</w:t>
      </w:r>
      <w:r w:rsidRPr="00183564">
        <w:rPr>
          <w:rFonts w:asciiTheme="minorHAnsi" w:eastAsiaTheme="majorEastAsia" w:hAnsiTheme="minorHAnsi" w:cstheme="minorBidi" w:hint="eastAsia"/>
          <w:color w:val="262626" w:themeColor="text1" w:themeTint="D9"/>
          <w:lang w:eastAsia="zh-CN"/>
        </w:rPr>
        <w:t>。</w:t>
      </w:r>
    </w:p>
    <w:p w14:paraId="246945F6" w14:textId="49CDAD74" w:rsidR="00D66646" w:rsidRPr="00183564" w:rsidRDefault="004452BE" w:rsidP="00CF66BF">
      <w:pPr>
        <w:pStyle w:val="Text"/>
        <w:overflowPunct w:val="0"/>
        <w:spacing w:afterLines="50" w:after="120" w:line="340" w:lineRule="atLeast"/>
        <w:ind w:firstLineChars="200" w:firstLine="420"/>
        <w:jc w:val="both"/>
        <w:rPr>
          <w:rFonts w:ascii="SimSun" w:eastAsia="SimSun" w:hAnsi="SimSun"/>
          <w:lang w:eastAsia="zh-CN"/>
        </w:rPr>
      </w:pPr>
      <w:r w:rsidRPr="00CF66BF">
        <w:rPr>
          <w:rFonts w:ascii="SimSun" w:eastAsia="SimSun" w:hAnsi="SimSun" w:hint="eastAsia"/>
          <w:lang w:eastAsia="zh-CN"/>
        </w:rPr>
        <w:t>附录中提供了可能的国际信息系统</w:t>
      </w:r>
      <w:r w:rsidR="008C35E2" w:rsidRPr="00CF66BF">
        <w:rPr>
          <w:rFonts w:ascii="SimSun" w:eastAsia="SimSun" w:hAnsi="SimSun" w:hint="eastAsia"/>
          <w:lang w:eastAsia="zh-CN"/>
        </w:rPr>
        <w:t>建议</w:t>
      </w:r>
      <w:r w:rsidR="00DC3534" w:rsidRPr="00CF66BF">
        <w:rPr>
          <w:rFonts w:ascii="SimSun" w:eastAsia="SimSun" w:hAnsi="SimSun" w:hint="eastAsia"/>
          <w:lang w:eastAsia="zh-CN"/>
        </w:rPr>
        <w:t>案文以供说明</w:t>
      </w:r>
      <w:r w:rsidR="008C35E2" w:rsidRPr="00183564">
        <w:rPr>
          <w:rFonts w:ascii="SimSun" w:eastAsia="SimSun" w:hAnsi="SimSun" w:hint="eastAsia"/>
          <w:color w:val="262626" w:themeColor="text1" w:themeTint="D9"/>
          <w:lang w:eastAsia="zh-CN"/>
        </w:rPr>
        <w:t>。</w:t>
      </w:r>
    </w:p>
    <w:p w14:paraId="21772986" w14:textId="585B9FBB" w:rsidR="00D66646" w:rsidRPr="00183564" w:rsidRDefault="00D66646" w:rsidP="00D66646">
      <w:pPr>
        <w:rPr>
          <w:rFonts w:ascii="SimSun" w:hAnsi="SimSun"/>
          <w:lang w:eastAsia="zh-CN"/>
        </w:rPr>
        <w:sectPr w:rsidR="00D66646" w:rsidRPr="00183564" w:rsidSect="004C752A">
          <w:headerReference w:type="even" r:id="rId18"/>
          <w:headerReference w:type="default" r:id="rId19"/>
          <w:headerReference w:type="first" r:id="rId20"/>
          <w:endnotePr>
            <w:numFmt w:val="decimal"/>
          </w:endnotePr>
          <w:pgSz w:w="11907" w:h="16840" w:code="9"/>
          <w:pgMar w:top="567" w:right="1134" w:bottom="1418" w:left="1418" w:header="510" w:footer="1021" w:gutter="0"/>
          <w:pgNumType w:start="1"/>
          <w:cols w:space="720"/>
          <w:titlePg/>
          <w:docGrid w:linePitch="299"/>
        </w:sectPr>
      </w:pPr>
    </w:p>
    <w:p w14:paraId="7380AC8E" w14:textId="4B2CA0B0" w:rsidR="00D66646" w:rsidRPr="00183564" w:rsidRDefault="004452BE" w:rsidP="0076331B">
      <w:pPr>
        <w:spacing w:beforeLines="100" w:before="240" w:afterLines="100" w:after="240" w:line="340" w:lineRule="atLeast"/>
        <w:rPr>
          <w:rFonts w:ascii="SimSun" w:hAnsi="SimSun"/>
          <w:b/>
          <w:color w:val="262626" w:themeColor="text1" w:themeTint="D9"/>
          <w:lang w:eastAsia="zh-CN"/>
        </w:rPr>
      </w:pPr>
      <w:r w:rsidRPr="00B5238C">
        <w:rPr>
          <w:rFonts w:ascii="SimHei" w:eastAsia="SimHei" w:hAnsi="SimHei" w:hint="eastAsia"/>
          <w:color w:val="262626" w:themeColor="text1" w:themeTint="D9"/>
          <w:lang w:eastAsia="zh-CN"/>
        </w:rPr>
        <w:lastRenderedPageBreak/>
        <w:t>附录</w:t>
      </w:r>
      <w:r w:rsidR="006B0076" w:rsidRPr="00183564">
        <w:rPr>
          <w:rFonts w:ascii="SimSun" w:hAnsi="SimSun" w:hint="eastAsia"/>
          <w:color w:val="262626" w:themeColor="text1" w:themeTint="D9"/>
          <w:lang w:eastAsia="zh-CN"/>
        </w:rPr>
        <w:t>——</w:t>
      </w:r>
      <w:r w:rsidRPr="00183564">
        <w:rPr>
          <w:rFonts w:ascii="SimSun" w:hAnsi="SimSun" w:hint="eastAsia"/>
          <w:color w:val="262626" w:themeColor="text1" w:themeTint="D9"/>
          <w:lang w:eastAsia="zh-CN"/>
        </w:rPr>
        <w:t>建立互惠条款和国际信息</w:t>
      </w:r>
      <w:r w:rsidR="00FA7D99" w:rsidRPr="00183564">
        <w:rPr>
          <w:rFonts w:ascii="SimSun" w:hAnsi="SimSun" w:hint="eastAsia"/>
          <w:color w:val="262626" w:themeColor="text1" w:themeTint="D9"/>
          <w:lang w:eastAsia="zh-CN"/>
        </w:rPr>
        <w:t>系统</w:t>
      </w:r>
      <w:r w:rsidRPr="00183564">
        <w:rPr>
          <w:rFonts w:ascii="SimSun" w:hAnsi="SimSun" w:hint="eastAsia"/>
          <w:color w:val="262626" w:themeColor="text1" w:themeTint="D9"/>
          <w:lang w:eastAsia="zh-CN"/>
        </w:rPr>
        <w:t>的可能</w:t>
      </w:r>
      <w:r w:rsidR="00FA7D99" w:rsidRPr="00183564">
        <w:rPr>
          <w:rFonts w:ascii="SimSun" w:hAnsi="SimSun" w:hint="eastAsia"/>
          <w:color w:val="262626" w:themeColor="text1" w:themeTint="D9"/>
          <w:lang w:eastAsia="zh-CN"/>
        </w:rPr>
        <w:t>建议案文</w:t>
      </w:r>
    </w:p>
    <w:p w14:paraId="0C57BA4F" w14:textId="56613B74" w:rsidR="00D66646" w:rsidRPr="00183564" w:rsidRDefault="004452BE" w:rsidP="0076331B">
      <w:pPr>
        <w:spacing w:afterLines="50" w:after="120" w:line="340" w:lineRule="atLeast"/>
        <w:ind w:firstLineChars="200" w:firstLine="420"/>
        <w:jc w:val="both"/>
        <w:rPr>
          <w:rFonts w:ascii="SimSun" w:hAnsi="SimSun"/>
          <w:lang w:eastAsia="zh-CN"/>
        </w:rPr>
      </w:pPr>
      <w:r w:rsidRPr="00183564">
        <w:rPr>
          <w:rFonts w:ascii="SimSun" w:hAnsi="SimSun" w:hint="eastAsia"/>
          <w:color w:val="262626" w:themeColor="text1" w:themeTint="D9"/>
          <w:lang w:eastAsia="zh-CN"/>
        </w:rPr>
        <w:t>以下</w:t>
      </w:r>
      <w:r w:rsidR="008C35E2" w:rsidRPr="00183564">
        <w:rPr>
          <w:rFonts w:ascii="SimSun" w:hAnsi="SimSun" w:hint="eastAsia"/>
          <w:color w:val="262626" w:themeColor="text1" w:themeTint="D9"/>
          <w:lang w:eastAsia="zh-CN"/>
        </w:rPr>
        <w:t>建议</w:t>
      </w:r>
      <w:r w:rsidRPr="00183564">
        <w:rPr>
          <w:rFonts w:ascii="SimSun" w:hAnsi="SimSun" w:hint="eastAsia"/>
          <w:color w:val="262626" w:themeColor="text1" w:themeTint="D9"/>
          <w:lang w:eastAsia="zh-CN"/>
        </w:rPr>
        <w:t>案文旨在进一步说明本</w:t>
      </w:r>
      <w:r w:rsidR="00E449B5" w:rsidRPr="00183564">
        <w:rPr>
          <w:rFonts w:ascii="SimSun" w:hAnsi="SimSun" w:hint="eastAsia"/>
          <w:color w:val="262626" w:themeColor="text1" w:themeTint="D9"/>
          <w:lang w:eastAsia="zh-CN"/>
        </w:rPr>
        <w:t>文件</w:t>
      </w:r>
      <w:r w:rsidRPr="00183564">
        <w:rPr>
          <w:rFonts w:ascii="SimSun" w:hAnsi="SimSun" w:hint="eastAsia"/>
          <w:color w:val="262626" w:themeColor="text1" w:themeTint="D9"/>
          <w:lang w:eastAsia="zh-CN"/>
        </w:rPr>
        <w:t>中提出的两个新想法。它们</w:t>
      </w:r>
      <w:r w:rsidR="00E449B5" w:rsidRPr="00183564">
        <w:rPr>
          <w:rFonts w:ascii="SimSun" w:hAnsi="SimSun" w:hint="eastAsia"/>
          <w:color w:val="262626" w:themeColor="text1" w:themeTint="D9"/>
          <w:lang w:eastAsia="zh-CN"/>
        </w:rPr>
        <w:t>援引了</w:t>
      </w:r>
      <w:r w:rsidRPr="00183564">
        <w:rPr>
          <w:rFonts w:ascii="SimSun" w:hAnsi="SimSun" w:hint="eastAsia"/>
          <w:color w:val="262626" w:themeColor="text1" w:themeTint="D9"/>
          <w:lang w:eastAsia="zh-CN"/>
        </w:rPr>
        <w:t>主席案文中的条款，应结合主席案文阅读。</w:t>
      </w:r>
    </w:p>
    <w:p w14:paraId="673C2C30" w14:textId="1E0B1D0B" w:rsidR="00D66646" w:rsidRPr="00183564" w:rsidRDefault="00E449B5" w:rsidP="0076331B">
      <w:pPr>
        <w:overflowPunct w:val="0"/>
        <w:adjustRightInd w:val="0"/>
        <w:spacing w:beforeLines="100" w:before="240" w:afterLines="50" w:after="120" w:line="340" w:lineRule="atLeast"/>
        <w:jc w:val="center"/>
        <w:rPr>
          <w:rFonts w:ascii="SimSun" w:hAnsi="SimSun"/>
          <w:color w:val="0070C0"/>
          <w:lang w:eastAsia="zh-CN"/>
        </w:rPr>
      </w:pPr>
      <w:r w:rsidRPr="00183564">
        <w:rPr>
          <w:rFonts w:ascii="SimSun" w:hAnsi="SimSun" w:hint="eastAsia"/>
          <w:bCs/>
          <w:lang w:eastAsia="zh-CN"/>
        </w:rPr>
        <w:t>第5条</w:t>
      </w:r>
      <w:r w:rsidR="0076331B">
        <w:rPr>
          <w:rFonts w:ascii="SimSun" w:hAnsi="SimSun" w:hint="eastAsia"/>
          <w:bCs/>
          <w:lang w:eastAsia="zh-CN"/>
        </w:rPr>
        <w:br/>
      </w:r>
      <w:r w:rsidRPr="00183564">
        <w:rPr>
          <w:rFonts w:ascii="SimSun" w:hAnsi="SimSun" w:hint="eastAsia"/>
          <w:lang w:eastAsia="zh-CN"/>
        </w:rPr>
        <w:t>不可追溯</w:t>
      </w:r>
      <w:r w:rsidRPr="00AD3649">
        <w:rPr>
          <w:rFonts w:ascii="SimHei" w:eastAsia="SimHei" w:hAnsi="SimHei" w:hint="eastAsia"/>
          <w:u w:val="single"/>
          <w:lang w:eastAsia="zh-CN"/>
        </w:rPr>
        <w:t>和</w:t>
      </w:r>
      <w:r w:rsidRPr="00B5238C">
        <w:rPr>
          <w:rFonts w:ascii="SimHei" w:eastAsia="SimHei" w:hAnsi="SimHei" w:hint="eastAsia"/>
          <w:u w:val="single"/>
          <w:lang w:eastAsia="zh-CN"/>
        </w:rPr>
        <w:t>互惠</w:t>
      </w:r>
    </w:p>
    <w:p w14:paraId="0A781EA8" w14:textId="245F0612" w:rsidR="00D66646" w:rsidRPr="00183564" w:rsidRDefault="0076331B" w:rsidP="0076331B">
      <w:pPr>
        <w:spacing w:afterLines="50" w:after="120" w:line="340" w:lineRule="atLeast"/>
        <w:ind w:firstLineChars="200" w:firstLine="420"/>
        <w:jc w:val="both"/>
        <w:rPr>
          <w:rFonts w:ascii="SimSun" w:hAnsi="SimSun"/>
          <w:lang w:eastAsia="zh-CN"/>
        </w:rPr>
      </w:pPr>
      <w:r>
        <w:rPr>
          <w:rFonts w:ascii="SimSun" w:hAnsi="SimSun" w:hint="eastAsia"/>
          <w:lang w:eastAsia="zh-CN"/>
        </w:rPr>
        <w:t>……</w:t>
      </w:r>
    </w:p>
    <w:p w14:paraId="3D3CD81E" w14:textId="3061DD14" w:rsidR="00D66646" w:rsidRPr="00B5238C" w:rsidRDefault="00D66646" w:rsidP="0076331B">
      <w:pPr>
        <w:spacing w:afterLines="50" w:after="120" w:line="340" w:lineRule="atLeast"/>
        <w:ind w:firstLineChars="200" w:firstLine="422"/>
        <w:jc w:val="both"/>
        <w:rPr>
          <w:rFonts w:ascii="SimHei" w:eastAsia="SimHei" w:hAnsi="SimHei"/>
          <w:b/>
          <w:color w:val="000000" w:themeColor="text1"/>
          <w:u w:val="single"/>
          <w:lang w:eastAsia="zh-CN"/>
        </w:rPr>
      </w:pPr>
      <w:r w:rsidRPr="00B5238C">
        <w:rPr>
          <w:rFonts w:ascii="SimHei" w:eastAsia="SimHei" w:hAnsi="SimHei" w:hint="eastAsia"/>
          <w:b/>
          <w:color w:val="000000" w:themeColor="text1"/>
          <w:u w:val="single"/>
          <w:lang w:eastAsia="zh-CN"/>
        </w:rPr>
        <w:t>5.2</w:t>
      </w:r>
      <w:r w:rsidRPr="00B5238C">
        <w:rPr>
          <w:rFonts w:ascii="SimHei" w:eastAsia="SimHei" w:hAnsi="SimHei" w:hint="eastAsia"/>
          <w:b/>
          <w:color w:val="000000" w:themeColor="text1"/>
          <w:u w:val="single"/>
          <w:lang w:eastAsia="zh-CN"/>
        </w:rPr>
        <w:tab/>
      </w:r>
      <w:r w:rsidR="00E449B5" w:rsidRPr="00B5238C">
        <w:rPr>
          <w:rFonts w:ascii="SimHei" w:eastAsia="SimHei" w:hAnsi="SimHei" w:hint="eastAsia"/>
          <w:u w:val="single"/>
          <w:lang w:eastAsia="zh-CN"/>
        </w:rPr>
        <w:t>缔约方只能将第3条规定的</w:t>
      </w:r>
      <w:r w:rsidR="00506223">
        <w:rPr>
          <w:rFonts w:ascii="SimHei" w:eastAsia="SimHei" w:hAnsi="SimHei" w:hint="eastAsia"/>
          <w:u w:val="single"/>
          <w:lang w:eastAsia="zh-CN"/>
        </w:rPr>
        <w:t>公开</w:t>
      </w:r>
      <w:r w:rsidR="00E449B5" w:rsidRPr="00B5238C">
        <w:rPr>
          <w:rFonts w:ascii="SimHei" w:eastAsia="SimHei" w:hAnsi="SimHei" w:hint="eastAsia"/>
          <w:u w:val="single"/>
          <w:lang w:eastAsia="zh-CN"/>
        </w:rPr>
        <w:t>要求适用于本文书缔约方的遗传资源以及与其遗传资源相关的传统知识。</w:t>
      </w:r>
    </w:p>
    <w:p w14:paraId="69B6608B" w14:textId="6BC2DC13" w:rsidR="00D66646" w:rsidRPr="00183564" w:rsidRDefault="00E449B5" w:rsidP="0076331B">
      <w:pPr>
        <w:overflowPunct w:val="0"/>
        <w:adjustRightInd w:val="0"/>
        <w:spacing w:beforeLines="100" w:before="240" w:afterLines="50" w:after="120" w:line="340" w:lineRule="atLeast"/>
        <w:jc w:val="center"/>
        <w:rPr>
          <w:rFonts w:ascii="SimSun" w:hAnsi="SimSun"/>
          <w:b/>
          <w:bCs/>
          <w:color w:val="000000" w:themeColor="text1"/>
          <w:u w:val="single"/>
          <w:lang w:eastAsia="zh-CN"/>
        </w:rPr>
      </w:pPr>
      <w:r w:rsidRPr="00B5238C">
        <w:rPr>
          <w:rFonts w:ascii="SimHei" w:eastAsia="SimHei" w:hAnsi="SimHei" w:hint="eastAsia"/>
          <w:u w:val="single"/>
          <w:lang w:eastAsia="zh-CN"/>
        </w:rPr>
        <w:t>第7条之二</w:t>
      </w:r>
      <w:r w:rsidR="0076331B">
        <w:rPr>
          <w:rFonts w:ascii="SimHei" w:eastAsia="SimHei" w:hAnsi="SimHei" w:hint="eastAsia"/>
          <w:u w:val="single"/>
          <w:lang w:eastAsia="zh-CN"/>
        </w:rPr>
        <w:br/>
      </w:r>
      <w:r w:rsidRPr="00B5238C">
        <w:rPr>
          <w:rFonts w:ascii="SimHei" w:eastAsia="SimHei" w:hAnsi="SimHei" w:hint="eastAsia"/>
          <w:u w:val="single"/>
          <w:lang w:eastAsia="zh-CN"/>
        </w:rPr>
        <w:t>国际信息系统</w:t>
      </w:r>
    </w:p>
    <w:p w14:paraId="3DA26F3D" w14:textId="0616DC31" w:rsidR="00D66646" w:rsidRPr="00B5238C" w:rsidRDefault="00D66646" w:rsidP="00AD3649">
      <w:pPr>
        <w:overflowPunct w:val="0"/>
        <w:spacing w:afterLines="50" w:after="120" w:line="340" w:lineRule="atLeast"/>
        <w:ind w:firstLineChars="200" w:firstLine="422"/>
        <w:jc w:val="both"/>
        <w:rPr>
          <w:rFonts w:ascii="SimHei" w:eastAsia="SimHei" w:hAnsi="SimHei"/>
          <w:b/>
          <w:color w:val="000000" w:themeColor="text1"/>
          <w:u w:val="single"/>
          <w:lang w:eastAsia="zh-CN"/>
        </w:rPr>
      </w:pPr>
      <w:r w:rsidRPr="00B5238C">
        <w:rPr>
          <w:rFonts w:ascii="SimHei" w:eastAsia="SimHei" w:hAnsi="SimHei" w:hint="eastAsia"/>
          <w:b/>
          <w:color w:val="000000" w:themeColor="text1"/>
          <w:u w:val="single"/>
          <w:lang w:eastAsia="zh-CN"/>
        </w:rPr>
        <w:t>7</w:t>
      </w:r>
      <w:r w:rsidR="00E449B5" w:rsidRPr="00B5238C">
        <w:rPr>
          <w:rFonts w:ascii="SimHei" w:eastAsia="SimHei" w:hAnsi="SimHei" w:hint="eastAsia"/>
          <w:b/>
          <w:color w:val="000000" w:themeColor="text1"/>
          <w:u w:val="single"/>
          <w:lang w:eastAsia="zh-CN"/>
        </w:rPr>
        <w:t>之</w:t>
      </w:r>
      <w:r w:rsidR="0076331B">
        <w:rPr>
          <w:rFonts w:ascii="SimHei" w:eastAsia="SimHei" w:hAnsi="SimHei" w:hint="eastAsia"/>
          <w:b/>
          <w:color w:val="000000" w:themeColor="text1"/>
          <w:u w:val="single"/>
          <w:lang w:eastAsia="zh-CN"/>
        </w:rPr>
        <w:t>二</w:t>
      </w:r>
      <w:r w:rsidRPr="00B5238C">
        <w:rPr>
          <w:rFonts w:ascii="SimHei" w:eastAsia="SimHei" w:hAnsi="SimHei" w:hint="eastAsia"/>
          <w:b/>
          <w:color w:val="000000" w:themeColor="text1"/>
          <w:u w:val="single"/>
          <w:lang w:eastAsia="zh-CN"/>
        </w:rPr>
        <w:t>.1</w:t>
      </w:r>
      <w:r w:rsidRPr="00B5238C">
        <w:rPr>
          <w:rFonts w:ascii="SimHei" w:eastAsia="SimHei" w:hAnsi="SimHei" w:hint="eastAsia"/>
          <w:b/>
          <w:color w:val="000000" w:themeColor="text1"/>
          <w:u w:val="single"/>
          <w:lang w:eastAsia="zh-CN"/>
        </w:rPr>
        <w:tab/>
      </w:r>
      <w:r w:rsidR="00E449B5" w:rsidRPr="00B5238C">
        <w:rPr>
          <w:rFonts w:ascii="SimHei" w:eastAsia="SimHei" w:hAnsi="SimHei" w:hint="eastAsia"/>
          <w:u w:val="single"/>
          <w:lang w:eastAsia="zh-CN"/>
        </w:rPr>
        <w:t>兹建立一个由秘书处管理的国际信息系统。它应提供以下功能：</w:t>
      </w:r>
    </w:p>
    <w:p w14:paraId="1B925100" w14:textId="0724CA8D" w:rsidR="00D66646" w:rsidRPr="00B5238C" w:rsidRDefault="00E449B5" w:rsidP="00AD3649">
      <w:pPr>
        <w:pStyle w:val="af"/>
        <w:numPr>
          <w:ilvl w:val="0"/>
          <w:numId w:val="8"/>
        </w:numPr>
        <w:overflowPunct w:val="0"/>
        <w:spacing w:afterLines="50" w:after="120" w:line="340" w:lineRule="atLeast"/>
        <w:ind w:leftChars="200" w:left="840" w:hangingChars="200" w:hanging="420"/>
        <w:contextualSpacing w:val="0"/>
        <w:jc w:val="both"/>
        <w:rPr>
          <w:rFonts w:ascii="SimHei" w:eastAsia="SimHei" w:hAnsi="SimHei" w:cs="Arial"/>
          <w:b/>
          <w:color w:val="000000" w:themeColor="text1"/>
          <w:u w:val="single"/>
          <w:lang w:eastAsia="zh-CN"/>
        </w:rPr>
      </w:pPr>
      <w:r w:rsidRPr="00183564">
        <w:rPr>
          <w:rFonts w:ascii="SimHei" w:eastAsia="SimHei" w:hAnsi="SimHei" w:cstheme="minorBidi" w:hint="eastAsia"/>
          <w:u w:val="single"/>
          <w:lang w:eastAsia="zh-CN"/>
        </w:rPr>
        <w:t>允许本文书缔约方的专利审查员通过</w:t>
      </w:r>
      <w:r w:rsidR="00D929C8" w:rsidRPr="00183564">
        <w:rPr>
          <w:rFonts w:ascii="SimHei" w:eastAsia="SimHei" w:hAnsi="SimHei" w:cstheme="minorBidi" w:hint="eastAsia"/>
          <w:u w:val="single"/>
          <w:lang w:eastAsia="zh-CN"/>
        </w:rPr>
        <w:t>集中式</w:t>
      </w:r>
      <w:r w:rsidRPr="00183564">
        <w:rPr>
          <w:rFonts w:ascii="SimHei" w:eastAsia="SimHei" w:hAnsi="SimHei" w:cstheme="minorBidi" w:hint="eastAsia"/>
          <w:u w:val="single"/>
          <w:lang w:eastAsia="zh-CN"/>
        </w:rPr>
        <w:t>网关/门户网站访问根据第7条建立的国家信息系统。</w:t>
      </w:r>
    </w:p>
    <w:p w14:paraId="573A3EAC" w14:textId="297B3EA4" w:rsidR="00D66646" w:rsidRPr="00B5238C" w:rsidRDefault="00E449B5" w:rsidP="00AD3649">
      <w:pPr>
        <w:pStyle w:val="af"/>
        <w:numPr>
          <w:ilvl w:val="0"/>
          <w:numId w:val="8"/>
        </w:numPr>
        <w:overflowPunct w:val="0"/>
        <w:spacing w:afterLines="50" w:after="120" w:line="340" w:lineRule="atLeast"/>
        <w:ind w:leftChars="200" w:left="840" w:hangingChars="200" w:hanging="420"/>
        <w:contextualSpacing w:val="0"/>
        <w:jc w:val="both"/>
        <w:rPr>
          <w:rFonts w:ascii="SimHei" w:eastAsia="SimHei" w:hAnsi="SimHei" w:cs="Arial"/>
          <w:b/>
          <w:color w:val="000000" w:themeColor="text1"/>
          <w:u w:val="single"/>
          <w:lang w:eastAsia="zh-CN"/>
        </w:rPr>
      </w:pPr>
      <w:r w:rsidRPr="00183564">
        <w:rPr>
          <w:rFonts w:ascii="SimHei" w:eastAsia="SimHei" w:hAnsi="SimHei" w:cstheme="minorBidi" w:hint="eastAsia"/>
          <w:u w:val="single"/>
          <w:lang w:eastAsia="zh-CN"/>
        </w:rPr>
        <w:t>允许与本文书所有其他缔约方</w:t>
      </w:r>
      <w:r w:rsidR="00D7381F" w:rsidRPr="00183564">
        <w:rPr>
          <w:rFonts w:ascii="SimHei" w:eastAsia="SimHei" w:hAnsi="SimHei" w:cstheme="minorBidi" w:hint="eastAsia"/>
          <w:u w:val="single"/>
          <w:lang w:eastAsia="zh-CN"/>
        </w:rPr>
        <w:t>共享</w:t>
      </w:r>
      <w:r w:rsidRPr="00183564">
        <w:rPr>
          <w:rFonts w:ascii="SimHei" w:eastAsia="SimHei" w:hAnsi="SimHei" w:cstheme="minorBidi" w:hint="eastAsia"/>
          <w:u w:val="single"/>
          <w:lang w:eastAsia="zh-CN"/>
        </w:rPr>
        <w:t>第3条规定的信息。</w:t>
      </w:r>
    </w:p>
    <w:p w14:paraId="708325DF" w14:textId="7D16D09E" w:rsidR="00D66646" w:rsidRPr="00B5238C" w:rsidRDefault="00D66646" w:rsidP="00AD3649">
      <w:pPr>
        <w:overflowPunct w:val="0"/>
        <w:spacing w:afterLines="50" w:after="120" w:line="340" w:lineRule="atLeast"/>
        <w:ind w:firstLineChars="200" w:firstLine="422"/>
        <w:jc w:val="both"/>
        <w:rPr>
          <w:rFonts w:ascii="SimHei" w:eastAsia="SimHei" w:hAnsi="SimHei"/>
          <w:b/>
          <w:color w:val="000000" w:themeColor="text1"/>
          <w:u w:val="single"/>
          <w:lang w:eastAsia="zh-CN"/>
        </w:rPr>
      </w:pPr>
      <w:r w:rsidRPr="00B5238C">
        <w:rPr>
          <w:rFonts w:ascii="SimHei" w:eastAsia="SimHei" w:hAnsi="SimHei" w:hint="eastAsia"/>
          <w:b/>
          <w:color w:val="000000" w:themeColor="text1"/>
          <w:u w:val="single"/>
          <w:lang w:eastAsia="zh-CN"/>
        </w:rPr>
        <w:t>7</w:t>
      </w:r>
      <w:r w:rsidR="00E449B5" w:rsidRPr="00B5238C">
        <w:rPr>
          <w:rFonts w:ascii="SimHei" w:eastAsia="SimHei" w:hAnsi="SimHei" w:hint="eastAsia"/>
          <w:b/>
          <w:color w:val="000000" w:themeColor="text1"/>
          <w:u w:val="single"/>
          <w:lang w:eastAsia="zh-CN"/>
        </w:rPr>
        <w:t>之二.</w:t>
      </w:r>
      <w:r w:rsidRPr="00B5238C">
        <w:rPr>
          <w:rFonts w:ascii="SimHei" w:eastAsia="SimHei" w:hAnsi="SimHei" w:hint="eastAsia"/>
          <w:b/>
          <w:color w:val="000000" w:themeColor="text1"/>
          <w:u w:val="single"/>
          <w:lang w:eastAsia="zh-CN"/>
        </w:rPr>
        <w:t>2</w:t>
      </w:r>
      <w:r w:rsidRPr="00B5238C">
        <w:rPr>
          <w:rFonts w:ascii="SimHei" w:eastAsia="SimHei" w:hAnsi="SimHei" w:hint="eastAsia"/>
          <w:b/>
          <w:color w:val="000000" w:themeColor="text1"/>
          <w:u w:val="single"/>
          <w:lang w:eastAsia="zh-CN"/>
        </w:rPr>
        <w:tab/>
      </w:r>
      <w:r w:rsidR="00E449B5" w:rsidRPr="00B5238C">
        <w:rPr>
          <w:rFonts w:ascii="SimHei" w:eastAsia="SimHei" w:hAnsi="SimHei" w:hint="eastAsia"/>
          <w:u w:val="single"/>
          <w:lang w:eastAsia="zh-CN"/>
        </w:rPr>
        <w:t>首次申请</w:t>
      </w:r>
      <w:r w:rsidR="00D7381F" w:rsidRPr="00B5238C">
        <w:rPr>
          <w:rFonts w:ascii="SimHei" w:eastAsia="SimHei" w:hAnsi="SimHei" w:hint="eastAsia"/>
          <w:u w:val="single"/>
          <w:lang w:eastAsia="zh-CN"/>
        </w:rPr>
        <w:t>局</w:t>
      </w:r>
      <w:r w:rsidR="00E449B5" w:rsidRPr="00B5238C">
        <w:rPr>
          <w:rFonts w:ascii="SimHei" w:eastAsia="SimHei" w:hAnsi="SimHei" w:hint="eastAsia"/>
          <w:u w:val="single"/>
          <w:lang w:eastAsia="zh-CN"/>
        </w:rPr>
        <w:t>应在</w:t>
      </w:r>
      <w:r w:rsidR="00D7381F" w:rsidRPr="00B5238C">
        <w:rPr>
          <w:rFonts w:ascii="SimHei" w:eastAsia="SimHei" w:hAnsi="SimHei" w:hint="eastAsia"/>
          <w:u w:val="single"/>
          <w:lang w:eastAsia="zh-CN"/>
        </w:rPr>
        <w:t>不晚于</w:t>
      </w:r>
      <w:r w:rsidR="00E449B5" w:rsidRPr="00B5238C">
        <w:rPr>
          <w:rFonts w:ascii="SimHei" w:eastAsia="SimHei" w:hAnsi="SimHei" w:hint="eastAsia"/>
          <w:u w:val="single"/>
          <w:lang w:eastAsia="zh-CN"/>
        </w:rPr>
        <w:t>专利申请公布</w:t>
      </w:r>
      <w:r w:rsidR="009E2F74" w:rsidRPr="00B5238C">
        <w:rPr>
          <w:rFonts w:ascii="SimHei" w:eastAsia="SimHei" w:hAnsi="SimHei" w:hint="eastAsia"/>
          <w:u w:val="single"/>
          <w:lang w:eastAsia="zh-CN"/>
        </w:rPr>
        <w:t>的时间</w:t>
      </w:r>
      <w:r w:rsidR="00E449B5" w:rsidRPr="00B5238C">
        <w:rPr>
          <w:rFonts w:ascii="SimHei" w:eastAsia="SimHei" w:hAnsi="SimHei" w:hint="eastAsia"/>
          <w:u w:val="single"/>
          <w:lang w:eastAsia="zh-CN"/>
        </w:rPr>
        <w:t>向国际信息系统提交第3条规定的信</w:t>
      </w:r>
      <w:r w:rsidR="00AD3649">
        <w:rPr>
          <w:rFonts w:ascii="SimHei" w:eastAsia="SimHei" w:hAnsi="SimHei" w:hint="eastAsia"/>
          <w:u w:val="single"/>
          <w:lang w:eastAsia="zh-CN"/>
        </w:rPr>
        <w:t>‍</w:t>
      </w:r>
      <w:r w:rsidR="00E449B5" w:rsidRPr="00B5238C">
        <w:rPr>
          <w:rFonts w:ascii="SimHei" w:eastAsia="SimHei" w:hAnsi="SimHei" w:hint="eastAsia"/>
          <w:u w:val="single"/>
          <w:lang w:eastAsia="zh-CN"/>
        </w:rPr>
        <w:t>息。</w:t>
      </w:r>
    </w:p>
    <w:p w14:paraId="7250D099" w14:textId="1EECEA2A" w:rsidR="00D66646" w:rsidRPr="00183564" w:rsidRDefault="00D66646" w:rsidP="00AD3649">
      <w:pPr>
        <w:overflowPunct w:val="0"/>
        <w:spacing w:afterLines="50" w:after="120" w:line="340" w:lineRule="atLeast"/>
        <w:ind w:firstLineChars="200" w:firstLine="422"/>
        <w:jc w:val="both"/>
        <w:rPr>
          <w:rFonts w:ascii="SimSun" w:hAnsi="SimSun"/>
          <w:u w:val="single"/>
          <w:lang w:eastAsia="zh-CN"/>
        </w:rPr>
      </w:pPr>
      <w:r w:rsidRPr="00B5238C">
        <w:rPr>
          <w:rFonts w:ascii="SimHei" w:eastAsia="SimHei" w:hAnsi="SimHei" w:hint="eastAsia"/>
          <w:b/>
          <w:color w:val="000000" w:themeColor="text1"/>
          <w:u w:val="single"/>
          <w:lang w:eastAsia="zh-CN"/>
        </w:rPr>
        <w:t>7</w:t>
      </w:r>
      <w:r w:rsidR="00E449B5" w:rsidRPr="00B5238C">
        <w:rPr>
          <w:rFonts w:ascii="SimHei" w:eastAsia="SimHei" w:hAnsi="SimHei" w:hint="eastAsia"/>
          <w:b/>
          <w:color w:val="000000" w:themeColor="text1"/>
          <w:u w:val="single"/>
          <w:lang w:eastAsia="zh-CN"/>
        </w:rPr>
        <w:t>之二.</w:t>
      </w:r>
      <w:r w:rsidRPr="00B5238C">
        <w:rPr>
          <w:rFonts w:ascii="SimHei" w:eastAsia="SimHei" w:hAnsi="SimHei" w:hint="eastAsia"/>
          <w:b/>
          <w:color w:val="000000" w:themeColor="text1"/>
          <w:u w:val="single"/>
          <w:lang w:eastAsia="zh-CN"/>
        </w:rPr>
        <w:t>3</w:t>
      </w:r>
      <w:r w:rsidRPr="00B5238C">
        <w:rPr>
          <w:rFonts w:ascii="SimHei" w:eastAsia="SimHei" w:hAnsi="SimHei" w:hint="eastAsia"/>
          <w:b/>
          <w:color w:val="000000" w:themeColor="text1"/>
          <w:u w:val="single"/>
          <w:lang w:eastAsia="zh-CN"/>
        </w:rPr>
        <w:tab/>
      </w:r>
      <w:r w:rsidR="00D7381F" w:rsidRPr="00B5238C">
        <w:rPr>
          <w:rFonts w:ascii="SimHei" w:eastAsia="SimHei" w:hAnsi="SimHei" w:hint="eastAsia"/>
          <w:u w:val="single"/>
          <w:lang w:eastAsia="zh-CN"/>
        </w:rPr>
        <w:t>各</w:t>
      </w:r>
      <w:r w:rsidR="00E449B5" w:rsidRPr="00B5238C">
        <w:rPr>
          <w:rFonts w:ascii="SimHei" w:eastAsia="SimHei" w:hAnsi="SimHei" w:hint="eastAsia"/>
          <w:u w:val="single"/>
          <w:lang w:eastAsia="zh-CN"/>
        </w:rPr>
        <w:t>缔约方应承认其他缔约方通过国际信息系统提供的信息</w:t>
      </w:r>
      <w:r w:rsidR="00D7381F" w:rsidRPr="00B5238C">
        <w:rPr>
          <w:rFonts w:ascii="SimHei" w:eastAsia="SimHei" w:hAnsi="SimHei" w:hint="eastAsia"/>
          <w:u w:val="single"/>
          <w:lang w:eastAsia="zh-CN"/>
        </w:rPr>
        <w:t>充分</w:t>
      </w:r>
      <w:r w:rsidR="00E449B5" w:rsidRPr="00B5238C">
        <w:rPr>
          <w:rFonts w:ascii="SimHei" w:eastAsia="SimHei" w:hAnsi="SimHei" w:hint="eastAsia"/>
          <w:u w:val="single"/>
          <w:lang w:eastAsia="zh-CN"/>
        </w:rPr>
        <w:t>满足第3条规定的</w:t>
      </w:r>
      <w:r w:rsidR="00506223">
        <w:rPr>
          <w:rFonts w:ascii="SimHei" w:eastAsia="SimHei" w:hAnsi="SimHei" w:hint="eastAsia"/>
          <w:u w:val="single"/>
          <w:lang w:eastAsia="zh-CN"/>
        </w:rPr>
        <w:t>公开</w:t>
      </w:r>
      <w:r w:rsidR="00E449B5" w:rsidRPr="00B5238C">
        <w:rPr>
          <w:rFonts w:ascii="SimHei" w:eastAsia="SimHei" w:hAnsi="SimHei" w:hint="eastAsia"/>
          <w:u w:val="single"/>
          <w:lang w:eastAsia="zh-CN"/>
        </w:rPr>
        <w:t>要求。</w:t>
      </w:r>
    </w:p>
    <w:p w14:paraId="53EFD11E" w14:textId="5B76AB81" w:rsidR="002928D3" w:rsidRPr="00183564" w:rsidRDefault="00D66646" w:rsidP="0076331B">
      <w:pPr>
        <w:tabs>
          <w:tab w:val="left" w:pos="5220"/>
        </w:tabs>
        <w:overflowPunct w:val="0"/>
        <w:spacing w:before="720" w:after="100" w:afterAutospacing="1" w:line="340" w:lineRule="atLeast"/>
        <w:ind w:left="5534"/>
        <w:jc w:val="both"/>
        <w:rPr>
          <w:rFonts w:ascii="KaiTi" w:eastAsia="KaiTi" w:hAnsi="KaiTi"/>
          <w:lang w:eastAsia="zh-CN"/>
        </w:rPr>
      </w:pPr>
      <w:r w:rsidRPr="00183564">
        <w:rPr>
          <w:rFonts w:ascii="KaiTi" w:eastAsia="KaiTi" w:hAnsi="KaiTi" w:hint="eastAsia"/>
          <w:lang w:eastAsia="zh-CN"/>
        </w:rPr>
        <w:t>[</w:t>
      </w:r>
      <w:r w:rsidR="00660E18" w:rsidRPr="00183564">
        <w:rPr>
          <w:rFonts w:ascii="KaiTi" w:eastAsia="KaiTi" w:hAnsi="KaiTi" w:hint="eastAsia"/>
          <w:lang w:eastAsia="zh-CN"/>
        </w:rPr>
        <w:t>附件和文件完</w:t>
      </w:r>
      <w:r w:rsidR="0076331B">
        <w:rPr>
          <w:rFonts w:ascii="KaiTi" w:eastAsia="KaiTi" w:hAnsi="KaiTi" w:hint="eastAsia"/>
          <w:lang w:eastAsia="zh-CN"/>
        </w:rPr>
        <w:t>]</w:t>
      </w:r>
    </w:p>
    <w:sectPr w:rsidR="002928D3" w:rsidRPr="00183564" w:rsidSect="000F2AD2">
      <w:headerReference w:type="even" r:id="rId21"/>
      <w:headerReference w:type="default" r:id="rId22"/>
      <w:footerReference w:type="even" r:id="rId23"/>
      <w:footerReference w:type="default" r:id="rId24"/>
      <w:headerReference w:type="first" r:id="rId2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FD600B" w14:textId="77777777" w:rsidR="00DC05F3" w:rsidRDefault="00DC05F3">
      <w:r>
        <w:separator/>
      </w:r>
    </w:p>
  </w:endnote>
  <w:endnote w:type="continuationSeparator" w:id="0">
    <w:p w14:paraId="6FF50308" w14:textId="77777777" w:rsidR="00DC05F3" w:rsidRDefault="00DC05F3" w:rsidP="003B38C1">
      <w:r>
        <w:separator/>
      </w:r>
    </w:p>
    <w:p w14:paraId="25824AEF" w14:textId="77777777" w:rsidR="00DC05F3" w:rsidRPr="007443BB" w:rsidRDefault="00DC05F3" w:rsidP="003B38C1">
      <w:pPr>
        <w:spacing w:after="60"/>
        <w:rPr>
          <w:sz w:val="17"/>
          <w:lang w:val="en-US"/>
        </w:rPr>
      </w:pPr>
      <w:r w:rsidRPr="007443BB">
        <w:rPr>
          <w:sz w:val="17"/>
          <w:lang w:val="en-US"/>
        </w:rPr>
        <w:t>[Endnote continued from previous page]</w:t>
      </w:r>
    </w:p>
  </w:endnote>
  <w:endnote w:type="continuationNotice" w:id="1">
    <w:p w14:paraId="0DC7B566" w14:textId="77777777" w:rsidR="00DC05F3" w:rsidRPr="007443BB" w:rsidRDefault="00DC05F3" w:rsidP="003B38C1">
      <w:pPr>
        <w:spacing w:before="60"/>
        <w:jc w:val="right"/>
        <w:rPr>
          <w:sz w:val="17"/>
          <w:szCs w:val="17"/>
          <w:lang w:val="en-US"/>
        </w:rPr>
      </w:pPr>
      <w:r w:rsidRPr="007443BB">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8823D" w14:textId="77777777" w:rsidR="00DC05F3" w:rsidRPr="004C752A" w:rsidRDefault="00DC05F3" w:rsidP="000F2AD2">
    <w:pPr>
      <w:pStyle w:val="a8"/>
      <w:rPr>
        <w:rFonts w:ascii="SimSun" w:hAnsi="SimSun"/>
      </w:rPr>
    </w:pPr>
    <w:r>
      <w:rPr>
        <w:noProof/>
        <w:lang w:val="en-US" w:eastAsia="zh-CN"/>
      </w:rPr>
      <mc:AlternateContent>
        <mc:Choice Requires="wps">
          <w:drawing>
            <wp:anchor distT="558800" distB="0" distL="114300" distR="114300" simplePos="0" relativeHeight="251661312" behindDoc="0" locked="0" layoutInCell="0" allowOverlap="1" wp14:anchorId="30AEFA9E" wp14:editId="43D15F62">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6186B7" w14:textId="77777777" w:rsidR="00DC05F3" w:rsidRDefault="00DC05F3" w:rsidP="000F2AD2">
                          <w:pPr>
                            <w:jc w:val="center"/>
                          </w:pPr>
                          <w:r w:rsidRPr="000F2AD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AEFA9E" id="_x0000_t202" coordsize="21600,21600" o:spt="202" path="m,l,21600r21600,l21600,xe">
              <v:stroke joinstyle="miter"/>
              <v:path gradientshapeok="t" o:connecttype="rect"/>
            </v:shapetype>
            <v:shape id="TITUSE1footer" o:spid="_x0000_s1026"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IYj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Gx0hiOmAgAAXQUAAA4AAAAAAAAAAAAAAAAALgIA&#10;AGRycy9lMm9Eb2MueG1sUEsBAi0AFAAGAAgAAAAhAM3y8yjaAAAACAEAAA8AAAAAAAAAAAAAAAAA&#10;AAUAAGRycy9kb3ducmV2LnhtbFBLBQYAAAAABAAEAPMAAAAHBgAAAAA=&#10;" o:allowincell="f" filled="f" stroked="f" strokeweight=".5pt">
              <v:path arrowok="t"/>
              <v:textbox>
                <w:txbxContent>
                  <w:p w14:paraId="7C6186B7" w14:textId="77777777" w:rsidR="00DC05F3" w:rsidRDefault="00DC05F3" w:rsidP="000F2AD2">
                    <w:pPr>
                      <w:jc w:val="center"/>
                    </w:pPr>
                    <w:r w:rsidRPr="000F2AD2">
                      <w:rPr>
                        <w:color w:val="000000"/>
                        <w:sz w:val="17"/>
                      </w:rPr>
                      <w:t>WIPO FOR OFFICIAL USE ONLY</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CD7C5" w14:textId="77777777" w:rsidR="00DC05F3" w:rsidRPr="004C752A" w:rsidRDefault="00DC05F3">
    <w:pPr>
      <w:pStyle w:val="a8"/>
      <w:rPr>
        <w:rFonts w:ascii="SimSun" w:hAnsi="SimSun"/>
      </w:rPr>
    </w:pPr>
    <w:r>
      <w:rPr>
        <w:noProof/>
        <w:lang w:val="en-US" w:eastAsia="zh-CN"/>
      </w:rPr>
      <mc:AlternateContent>
        <mc:Choice Requires="wps">
          <w:drawing>
            <wp:anchor distT="558800" distB="0" distL="114300" distR="114300" simplePos="0" relativeHeight="251660288" behindDoc="0" locked="0" layoutInCell="0" allowOverlap="1" wp14:anchorId="5245003A" wp14:editId="3C2691CE">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97CF27" w14:textId="77777777" w:rsidR="00DC05F3" w:rsidRDefault="00DC05F3" w:rsidP="000F2AD2">
                          <w:pPr>
                            <w:jc w:val="center"/>
                          </w:pPr>
                          <w:r w:rsidRPr="000F2AD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245003A" id="_x0000_t202" coordsize="21600,21600" o:spt="202" path="m,l,21600r21600,l21600,xe">
              <v:stroke joinstyle="miter"/>
              <v:path gradientshapeok="t" o:connecttype="rect"/>
            </v:shapetype>
            <v:shape id="TITUSO1footer" o:spid="_x0000_s1027" type="#_x0000_t202" style="position:absolute;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86W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8n86WqgIAAGQFAAAOAAAAAAAAAAAAAAAA&#10;AC4CAABkcnMvZTJvRG9jLnhtbFBLAQItABQABgAIAAAAIQDN8vMo2gAAAAgBAAAPAAAAAAAAAAAA&#10;AAAAAAQFAABkcnMvZG93bnJldi54bWxQSwUGAAAAAAQABADzAAAACwYAAAAA&#10;" o:allowincell="f" filled="f" stroked="f" strokeweight=".5pt">
              <v:path arrowok="t"/>
              <v:textbox>
                <w:txbxContent>
                  <w:p w14:paraId="1C97CF27" w14:textId="77777777" w:rsidR="00DC05F3" w:rsidRDefault="00DC05F3" w:rsidP="000F2AD2">
                    <w:pPr>
                      <w:jc w:val="center"/>
                    </w:pPr>
                    <w:r w:rsidRPr="000F2AD2">
                      <w:rPr>
                        <w:color w:val="000000"/>
                        <w:sz w:val="17"/>
                      </w:rPr>
                      <w:t>WIPO FOR OFFICIAL USE ONLY</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6711A" w14:textId="77777777" w:rsidR="00DC05F3" w:rsidRDefault="00DC05F3">
      <w:r>
        <w:separator/>
      </w:r>
    </w:p>
  </w:footnote>
  <w:footnote w:type="continuationSeparator" w:id="0">
    <w:p w14:paraId="5CAB2288" w14:textId="77777777" w:rsidR="00DC05F3" w:rsidRDefault="00DC05F3" w:rsidP="008B60B2">
      <w:r>
        <w:separator/>
      </w:r>
    </w:p>
    <w:p w14:paraId="2C589BEA" w14:textId="77777777" w:rsidR="00DC05F3" w:rsidRPr="007443BB" w:rsidRDefault="00DC05F3" w:rsidP="008B60B2">
      <w:pPr>
        <w:spacing w:after="60"/>
        <w:rPr>
          <w:sz w:val="17"/>
          <w:szCs w:val="17"/>
          <w:lang w:val="en-US"/>
        </w:rPr>
      </w:pPr>
      <w:r w:rsidRPr="007443BB">
        <w:rPr>
          <w:sz w:val="17"/>
          <w:szCs w:val="17"/>
          <w:lang w:val="en-US"/>
        </w:rPr>
        <w:t>[Footnote continued from previous page]</w:t>
      </w:r>
    </w:p>
  </w:footnote>
  <w:footnote w:type="continuationNotice" w:id="1">
    <w:p w14:paraId="790D0E9B" w14:textId="77777777" w:rsidR="00DC05F3" w:rsidRPr="007443BB" w:rsidRDefault="00DC05F3" w:rsidP="008B60B2">
      <w:pPr>
        <w:spacing w:before="60"/>
        <w:jc w:val="right"/>
        <w:rPr>
          <w:sz w:val="17"/>
          <w:szCs w:val="17"/>
          <w:lang w:val="en-US"/>
        </w:rPr>
      </w:pPr>
      <w:r w:rsidRPr="007443BB">
        <w:rPr>
          <w:sz w:val="17"/>
          <w:szCs w:val="17"/>
          <w:lang w:val="en-US"/>
        </w:rPr>
        <w:t>[Footnote continued on next page]</w:t>
      </w:r>
    </w:p>
  </w:footnote>
  <w:footnote w:id="2">
    <w:p w14:paraId="0326EEA0" w14:textId="77777777" w:rsidR="00DC05F3" w:rsidRPr="00183564" w:rsidRDefault="00DC05F3" w:rsidP="00CB3B3C">
      <w:pPr>
        <w:pStyle w:val="a9"/>
        <w:ind w:left="357" w:hanging="357"/>
        <w:jc w:val="both"/>
        <w:rPr>
          <w:rFonts w:ascii="SimSun" w:hAnsi="SimSun"/>
          <w:lang w:eastAsia="zh-CN"/>
        </w:rPr>
      </w:pPr>
      <w:r w:rsidRPr="00183564">
        <w:rPr>
          <w:rStyle w:val="af1"/>
          <w:rFonts w:ascii="SimSun" w:hAnsi="SimSun"/>
        </w:rPr>
        <w:footnoteRef/>
      </w:r>
      <w:r w:rsidRPr="00183564">
        <w:rPr>
          <w:rFonts w:ascii="SimSun" w:hAnsi="SimSun"/>
          <w:lang w:eastAsia="zh-CN"/>
        </w:rPr>
        <w:t xml:space="preserve"> </w:t>
      </w:r>
      <w:r w:rsidRPr="00183564">
        <w:rPr>
          <w:rFonts w:ascii="SimSun" w:hAnsi="SimSun"/>
          <w:lang w:eastAsia="zh-CN"/>
        </w:rPr>
        <w:tab/>
      </w:r>
      <w:r w:rsidRPr="00183564">
        <w:rPr>
          <w:rFonts w:ascii="SimSun" w:hAnsi="SimSun" w:hint="eastAsia"/>
          <w:lang w:eastAsia="zh-CN"/>
        </w:rPr>
        <w:t>本文件并未处理目前正在IGC讨论的所有方面，也没有对IGC可能掌握的所有相关信息进行全面分析。此外，它着重论述的是遗传资源，对与相关传统知识有关的问题仅为顺带讨论。</w:t>
      </w:r>
    </w:p>
  </w:footnote>
  <w:footnote w:id="3">
    <w:p w14:paraId="6CCD6DB9" w14:textId="77777777" w:rsidR="00DC05F3" w:rsidRPr="00183564" w:rsidRDefault="00DC05F3" w:rsidP="00CB3B3C">
      <w:pPr>
        <w:pStyle w:val="a9"/>
        <w:ind w:left="357" w:hanging="357"/>
        <w:jc w:val="both"/>
        <w:rPr>
          <w:rFonts w:ascii="SimSun" w:hAnsi="SimSun"/>
          <w:lang w:eastAsia="zh-CN"/>
        </w:rPr>
      </w:pPr>
      <w:r w:rsidRPr="00183564">
        <w:rPr>
          <w:rStyle w:val="af1"/>
          <w:rFonts w:ascii="SimSun" w:hAnsi="SimSun"/>
        </w:rPr>
        <w:footnoteRef/>
      </w:r>
      <w:r w:rsidRPr="00183564">
        <w:rPr>
          <w:rFonts w:ascii="SimSun" w:hAnsi="SimSun"/>
          <w:lang w:eastAsia="zh-CN"/>
        </w:rPr>
        <w:t xml:space="preserve"> </w:t>
      </w:r>
      <w:r w:rsidRPr="00183564">
        <w:rPr>
          <w:rFonts w:ascii="SimSun" w:hAnsi="SimSun"/>
          <w:lang w:eastAsia="zh-CN"/>
        </w:rPr>
        <w:tab/>
      </w:r>
      <w:r w:rsidRPr="00183564">
        <w:rPr>
          <w:rFonts w:ascii="SimSun" w:hAnsi="SimSun" w:hint="eastAsia"/>
          <w:lang w:eastAsia="zh-CN"/>
        </w:rPr>
        <w:t>例如，粮食及农业组织（粮农组织）2001年的《粮食和农业植物遗传资源国际条约》（植物条约），2007年的《联合国原住民族权利宣言》（UNDRIP），2010年的《生物多样性公约关于获取遗传资源和公正公平分享利用遗传资源所产生惠益的名古屋议定书》（名古屋议定书），以及世界卫生组织（世卫组织）2011年的《共享流感病毒和获取疫苗及其他惠益的大流行性流感防范框架》（PIP框架）。</w:t>
      </w:r>
    </w:p>
  </w:footnote>
  <w:footnote w:id="4">
    <w:p w14:paraId="663DF732" w14:textId="2644B150" w:rsidR="00DC05F3" w:rsidRPr="00183564" w:rsidRDefault="00DC05F3" w:rsidP="00CB3B3C">
      <w:pPr>
        <w:pStyle w:val="a9"/>
        <w:ind w:left="357" w:hanging="357"/>
        <w:jc w:val="both"/>
        <w:rPr>
          <w:rFonts w:ascii="SimSun" w:hAnsi="SimSun"/>
          <w:lang w:eastAsia="zh-CN"/>
        </w:rPr>
      </w:pPr>
      <w:r w:rsidRPr="00183564">
        <w:rPr>
          <w:rStyle w:val="af1"/>
          <w:rFonts w:ascii="SimSun" w:hAnsi="SimSun"/>
        </w:rPr>
        <w:footnoteRef/>
      </w:r>
      <w:r w:rsidRPr="00183564">
        <w:rPr>
          <w:rFonts w:ascii="SimSun" w:hAnsi="SimSun"/>
          <w:lang w:eastAsia="zh-CN"/>
        </w:rPr>
        <w:t xml:space="preserve"> </w:t>
      </w:r>
      <w:r w:rsidRPr="00183564">
        <w:rPr>
          <w:rFonts w:ascii="SimSun" w:hAnsi="SimSun"/>
          <w:lang w:eastAsia="zh-CN"/>
        </w:rPr>
        <w:tab/>
      </w:r>
      <w:r w:rsidRPr="00183564">
        <w:rPr>
          <w:rFonts w:ascii="SimSun" w:hAnsi="SimSun" w:hint="eastAsia"/>
          <w:lang w:eastAsia="zh-CN"/>
        </w:rPr>
        <w:t>《植物条约》一直致力于通过对SMTA的可能修订和扩展附件一中所列的作物来加强《植物条约》的多边体系。世界卫生大会第72届会议（2019年）修订了</w:t>
      </w:r>
      <w:r w:rsidRPr="00183564">
        <w:rPr>
          <w:rFonts w:ascii="SimSun" w:hAnsi="SimSun"/>
          <w:lang w:eastAsia="zh-CN"/>
        </w:rPr>
        <w:t>PIP</w:t>
      </w:r>
      <w:r w:rsidRPr="00183564">
        <w:rPr>
          <w:rFonts w:ascii="SimSun" w:hAnsi="SimSun" w:hint="eastAsia"/>
          <w:lang w:eastAsia="zh-CN"/>
        </w:rPr>
        <w:t>框架</w:t>
      </w:r>
      <w:r w:rsidRPr="00183564">
        <w:rPr>
          <w:rFonts w:ascii="SimSun" w:hAnsi="SimSun"/>
          <w:lang w:eastAsia="zh-CN"/>
        </w:rPr>
        <w:t>SMTA2</w:t>
      </w:r>
      <w:r w:rsidRPr="00183564">
        <w:rPr>
          <w:rFonts w:ascii="SimSun" w:hAnsi="SimSun" w:hint="eastAsia"/>
          <w:lang w:eastAsia="zh-CN"/>
        </w:rPr>
        <w:t>（标准材料转让协议2）的一处脚注，以便将SMTA适用于那些代表另一实体间接使用PIP生物材料的生产商。</w:t>
      </w:r>
    </w:p>
  </w:footnote>
  <w:footnote w:id="5">
    <w:p w14:paraId="55610AAE" w14:textId="77777777" w:rsidR="00DC05F3" w:rsidRPr="00183564" w:rsidRDefault="00DC05F3" w:rsidP="00CB3B3C">
      <w:pPr>
        <w:pStyle w:val="a9"/>
        <w:ind w:left="357" w:hanging="357"/>
        <w:jc w:val="both"/>
        <w:rPr>
          <w:rFonts w:ascii="SimSun" w:hAnsi="SimSun"/>
          <w:lang w:eastAsia="zh-CN"/>
        </w:rPr>
      </w:pPr>
      <w:r w:rsidRPr="00183564">
        <w:rPr>
          <w:rStyle w:val="af1"/>
          <w:rFonts w:ascii="SimSun" w:hAnsi="SimSun"/>
        </w:rPr>
        <w:footnoteRef/>
      </w:r>
      <w:r w:rsidRPr="00183564">
        <w:rPr>
          <w:rFonts w:ascii="SimSun" w:hAnsi="SimSun"/>
          <w:lang w:eastAsia="zh-CN"/>
        </w:rPr>
        <w:t xml:space="preserve"> </w:t>
      </w:r>
      <w:r w:rsidRPr="00183564">
        <w:rPr>
          <w:rFonts w:ascii="SimSun" w:hAnsi="SimSun"/>
          <w:lang w:eastAsia="zh-CN"/>
        </w:rPr>
        <w:tab/>
      </w:r>
      <w:r w:rsidRPr="00183564">
        <w:rPr>
          <w:rFonts w:ascii="SimSun" w:hAnsi="SimSun" w:hint="eastAsia"/>
          <w:lang w:eastAsia="zh-CN"/>
        </w:rPr>
        <w:t>政府间会议正在《联合国海洋法公约》（UNCLOS）下制定一项关于保育和可持续利用国家管辖范围以外地区海洋生物多样性的具有法律约束力的国际文书。以下部门也开展了相关工作：粮农组织粮食和农业遗传资源委员会（CGRFA），《生物多样性公约》第8条(j)款和相关条款工作组，和《生物多样性公约》遗传资源数字序列信息科学和政策进程。</w:t>
      </w:r>
    </w:p>
  </w:footnote>
  <w:footnote w:id="6">
    <w:p w14:paraId="00583C57" w14:textId="16601FA0" w:rsidR="00DC05F3" w:rsidRPr="00183564" w:rsidRDefault="00DC05F3" w:rsidP="00A60383">
      <w:pPr>
        <w:pStyle w:val="a9"/>
        <w:overflowPunct w:val="0"/>
        <w:ind w:left="357" w:hanging="357"/>
        <w:jc w:val="both"/>
        <w:rPr>
          <w:rFonts w:ascii="SimSun" w:hAnsi="SimSun"/>
          <w:lang w:eastAsia="zh-CN"/>
        </w:rPr>
      </w:pPr>
      <w:r w:rsidRPr="00183564">
        <w:rPr>
          <w:rStyle w:val="af1"/>
          <w:rFonts w:ascii="SimSun" w:hAnsi="SimSun"/>
        </w:rPr>
        <w:footnoteRef/>
      </w:r>
      <w:r w:rsidRPr="00183564">
        <w:rPr>
          <w:rFonts w:ascii="SimSun" w:hAnsi="SimSun"/>
          <w:lang w:eastAsia="zh-CN"/>
        </w:rPr>
        <w:t xml:space="preserve"> </w:t>
      </w:r>
      <w:r w:rsidRPr="00183564">
        <w:rPr>
          <w:rFonts w:ascii="SimSun" w:hAnsi="SimSun"/>
          <w:lang w:eastAsia="zh-CN"/>
        </w:rPr>
        <w:tab/>
      </w:r>
      <w:r w:rsidRPr="00183564">
        <w:rPr>
          <w:rFonts w:ascii="SimSun" w:hAnsi="SimSun" w:hint="eastAsia"/>
          <w:lang w:eastAsia="zh-CN"/>
        </w:rPr>
        <w:t>产权组织（2</w:t>
      </w:r>
      <w:r w:rsidRPr="00183564">
        <w:rPr>
          <w:rFonts w:ascii="SimSun" w:hAnsi="SimSun"/>
          <w:lang w:eastAsia="zh-CN"/>
        </w:rPr>
        <w:t>01</w:t>
      </w:r>
      <w:r w:rsidR="00DE0562">
        <w:rPr>
          <w:rFonts w:ascii="SimSun" w:hAnsi="SimSun" w:hint="eastAsia"/>
          <w:lang w:eastAsia="zh-CN"/>
        </w:rPr>
        <w:t>9</w:t>
      </w:r>
      <w:r w:rsidRPr="00183564">
        <w:rPr>
          <w:rFonts w:ascii="SimSun" w:hAnsi="SimSun" w:hint="eastAsia"/>
          <w:lang w:eastAsia="zh-CN"/>
        </w:rPr>
        <w:t>年），</w:t>
      </w:r>
      <w:hyperlink r:id="rId1" w:history="1">
        <w:r w:rsidRPr="00A60383">
          <w:rPr>
            <w:rStyle w:val="af0"/>
            <w:rFonts w:ascii="SimSun" w:hAnsi="SimSun" w:hint="eastAsia"/>
            <w:color w:val="auto"/>
            <w:lang w:eastAsia="zh-CN"/>
          </w:rPr>
          <w:t>遗传资源和传统知识专利公开要求关键问题</w:t>
        </w:r>
      </w:hyperlink>
      <w:r w:rsidRPr="00183564">
        <w:rPr>
          <w:rFonts w:ascii="SimSun" w:hAnsi="SimSun" w:hint="eastAsia"/>
          <w:lang w:eastAsia="zh-CN"/>
        </w:rPr>
        <w:t>。对这些国家专利</w:t>
      </w:r>
      <w:r>
        <w:rPr>
          <w:rFonts w:ascii="SimSun" w:hAnsi="SimSun" w:hint="eastAsia"/>
          <w:lang w:eastAsia="zh-CN"/>
        </w:rPr>
        <w:t>公开</w:t>
      </w:r>
      <w:r w:rsidRPr="00183564">
        <w:rPr>
          <w:rFonts w:ascii="SimSun" w:hAnsi="SimSun" w:hint="eastAsia"/>
          <w:lang w:eastAsia="zh-CN"/>
        </w:rPr>
        <w:t>要求的进一步研究表明，其中很多不仅仅是简单地要求</w:t>
      </w:r>
      <w:r>
        <w:rPr>
          <w:rFonts w:ascii="SimSun" w:hAnsi="SimSun" w:hint="eastAsia"/>
          <w:lang w:eastAsia="zh-CN"/>
        </w:rPr>
        <w:t>公开</w:t>
      </w:r>
      <w:r w:rsidRPr="00183564">
        <w:rPr>
          <w:rFonts w:ascii="SimSun" w:hAnsi="SimSun" w:hint="eastAsia"/>
          <w:lang w:eastAsia="zh-CN"/>
        </w:rPr>
        <w:t>来源/起源，还包括符合获取和惠益分享规定的证据。与此同时，很多要求有地域范围的限制，即它们仅适用于源自本国领土（如巴西、埃及和哥斯达黎加）或实行同一获取和惠益分享制度的领土（如安第斯共同体）。</w:t>
      </w:r>
    </w:p>
  </w:footnote>
  <w:footnote w:id="7">
    <w:p w14:paraId="4409F326" w14:textId="091294D9" w:rsidR="00DC05F3" w:rsidRPr="00D42525" w:rsidRDefault="00DC05F3" w:rsidP="00CB3B3C">
      <w:pPr>
        <w:pStyle w:val="a9"/>
        <w:ind w:left="357" w:hanging="357"/>
        <w:jc w:val="both"/>
        <w:rPr>
          <w:rFonts w:ascii="SimSun" w:hAnsi="SimSun"/>
          <w:lang w:eastAsia="zh-CN"/>
        </w:rPr>
      </w:pPr>
      <w:r w:rsidRPr="00183564">
        <w:rPr>
          <w:rStyle w:val="af1"/>
          <w:rFonts w:ascii="SimSun" w:hAnsi="SimSun"/>
        </w:rPr>
        <w:footnoteRef/>
      </w:r>
      <w:r w:rsidRPr="00183564">
        <w:rPr>
          <w:rFonts w:ascii="SimSun" w:hAnsi="SimSun"/>
          <w:lang w:eastAsia="zh-CN"/>
        </w:rPr>
        <w:t xml:space="preserve"> </w:t>
      </w:r>
      <w:r w:rsidRPr="00183564">
        <w:rPr>
          <w:rFonts w:ascii="SimSun" w:hAnsi="SimSun"/>
          <w:lang w:eastAsia="zh-CN"/>
        </w:rPr>
        <w:tab/>
      </w:r>
      <w:r w:rsidRPr="00183564">
        <w:rPr>
          <w:rFonts w:ascii="SimSun" w:hAnsi="SimSun" w:hint="eastAsia"/>
          <w:lang w:eastAsia="zh-CN"/>
        </w:rPr>
        <w:t>与遗传资源和相关传统知识有关的瑞士法律框架概述载于</w:t>
      </w:r>
      <w:hyperlink r:id="rId2" w:history="1">
        <w:r w:rsidRPr="00D42525">
          <w:rPr>
            <w:rStyle w:val="af0"/>
            <w:rFonts w:ascii="SimSun" w:hAnsi="SimSun" w:hint="eastAsia"/>
            <w:color w:val="auto"/>
            <w:lang w:eastAsia="zh-CN"/>
          </w:rPr>
          <w:t>WIPO/GRTKF/IC/31</w:t>
        </w:r>
      </w:hyperlink>
      <w:r w:rsidRPr="00D42525">
        <w:rPr>
          <w:rFonts w:ascii="SimSun" w:hAnsi="SimSun" w:hint="eastAsia"/>
          <w:lang w:eastAsia="zh-CN"/>
        </w:rPr>
        <w:t>附录一。</w:t>
      </w:r>
    </w:p>
  </w:footnote>
  <w:footnote w:id="8">
    <w:p w14:paraId="626F5AD1" w14:textId="7FD986B9" w:rsidR="00DC05F3" w:rsidRPr="00D42525" w:rsidRDefault="00DC05F3" w:rsidP="00CB3B3C">
      <w:pPr>
        <w:pStyle w:val="a9"/>
        <w:ind w:left="357" w:hanging="357"/>
        <w:jc w:val="both"/>
        <w:rPr>
          <w:rFonts w:ascii="SimSun" w:hAnsi="SimSun"/>
          <w:lang w:eastAsia="zh-CN"/>
        </w:rPr>
      </w:pPr>
      <w:r w:rsidRPr="00D42525">
        <w:rPr>
          <w:rStyle w:val="af1"/>
          <w:rFonts w:ascii="SimSun" w:hAnsi="SimSun"/>
        </w:rPr>
        <w:footnoteRef/>
      </w:r>
      <w:r w:rsidRPr="00D42525">
        <w:rPr>
          <w:rFonts w:ascii="SimSun" w:hAnsi="SimSun"/>
          <w:lang w:eastAsia="zh-CN"/>
        </w:rPr>
        <w:t xml:space="preserve"> </w:t>
      </w:r>
      <w:r w:rsidRPr="00D42525">
        <w:rPr>
          <w:rFonts w:ascii="SimSun" w:hAnsi="SimSun"/>
          <w:lang w:eastAsia="zh-CN"/>
        </w:rPr>
        <w:tab/>
      </w:r>
      <w:r w:rsidRPr="00D42525">
        <w:rPr>
          <w:rFonts w:ascii="SimSun" w:hAnsi="SimSun" w:hint="eastAsia"/>
          <w:lang w:eastAsia="zh-CN"/>
        </w:rPr>
        <w:t>根据对《名古屋议定书国家中期报告》的分析，截至2018年，只有约50%的《名古屋议定书》缔约方制定了“获取和惠益分享使用者合规措施”。</w:t>
      </w:r>
    </w:p>
  </w:footnote>
  <w:footnote w:id="9">
    <w:p w14:paraId="6DBFDD10" w14:textId="31995592" w:rsidR="00DC05F3" w:rsidRPr="00183564" w:rsidRDefault="00DC05F3" w:rsidP="00CB3B3C">
      <w:pPr>
        <w:pStyle w:val="a9"/>
        <w:ind w:left="357" w:hanging="357"/>
        <w:jc w:val="both"/>
        <w:rPr>
          <w:rFonts w:ascii="SimSun" w:hAnsi="SimSun"/>
          <w:lang w:eastAsia="zh-CN"/>
        </w:rPr>
      </w:pPr>
      <w:r w:rsidRPr="00D42525">
        <w:rPr>
          <w:rStyle w:val="af1"/>
          <w:rFonts w:ascii="SimSun" w:hAnsi="SimSun"/>
        </w:rPr>
        <w:footnoteRef/>
      </w:r>
      <w:r w:rsidRPr="00D42525">
        <w:rPr>
          <w:rFonts w:ascii="SimSun" w:hAnsi="SimSun"/>
          <w:lang w:eastAsia="zh-CN"/>
        </w:rPr>
        <w:t xml:space="preserve"> </w:t>
      </w:r>
      <w:r w:rsidRPr="00D42525">
        <w:rPr>
          <w:rFonts w:ascii="SimSun" w:hAnsi="SimSun"/>
          <w:lang w:eastAsia="zh-CN"/>
        </w:rPr>
        <w:tab/>
      </w:r>
      <w:r w:rsidRPr="00D42525">
        <w:rPr>
          <w:rFonts w:ascii="SimSun" w:hAnsi="SimSun" w:hint="eastAsia"/>
          <w:lang w:eastAsia="zh-CN"/>
        </w:rPr>
        <w:t>例如见</w:t>
      </w:r>
      <w:hyperlink r:id="rId3" w:history="1">
        <w:r w:rsidRPr="00D42525">
          <w:rPr>
            <w:rStyle w:val="af0"/>
            <w:rFonts w:ascii="SimSun" w:hAnsi="SimSun" w:hint="eastAsia"/>
            <w:color w:val="auto"/>
            <w:lang w:eastAsia="zh-CN"/>
          </w:rPr>
          <w:t>印度国家生物多样性管理局获取和惠益分享指南草案</w:t>
        </w:r>
      </w:hyperlink>
      <w:r w:rsidRPr="00D42525">
        <w:rPr>
          <w:rFonts w:ascii="SimSun" w:hAnsi="SimSun" w:hint="eastAsia"/>
          <w:lang w:eastAsia="zh-CN"/>
        </w:rPr>
        <w:t>，或</w:t>
      </w:r>
      <w:hyperlink r:id="rId4" w:history="1">
        <w:r w:rsidRPr="00D42525">
          <w:rPr>
            <w:rStyle w:val="af0"/>
            <w:rFonts w:ascii="SimSun" w:hAnsi="SimSun" w:hint="eastAsia"/>
            <w:color w:val="auto"/>
            <w:lang w:eastAsia="zh-CN"/>
          </w:rPr>
          <w:t>7月24日关于专利的西班牙24/2015号法律</w:t>
        </w:r>
      </w:hyperlink>
      <w:r w:rsidRPr="00D42525">
        <w:rPr>
          <w:rFonts w:ascii="SimSun" w:hAnsi="SimSun" w:hint="eastAsia"/>
          <w:lang w:eastAsia="zh-CN"/>
        </w:rPr>
        <w:t>（第23条）及其</w:t>
      </w:r>
      <w:hyperlink r:id="rId5" w:history="1">
        <w:r w:rsidRPr="00D42525">
          <w:rPr>
            <w:rStyle w:val="af0"/>
            <w:rFonts w:ascii="SimSun" w:hAnsi="SimSun" w:hint="eastAsia"/>
            <w:color w:val="auto"/>
            <w:lang w:eastAsia="zh-CN"/>
          </w:rPr>
          <w:t>实施细则</w:t>
        </w:r>
      </w:hyperlink>
      <w:r w:rsidRPr="00183564">
        <w:rPr>
          <w:rFonts w:ascii="SimSun" w:hAnsi="SimSun" w:hint="eastAsia"/>
          <w:lang w:eastAsia="zh-CN"/>
        </w:rPr>
        <w:t>（第2条）。后者规定了根据《议定书》实施细则的规定纳入遗传资源使用信息的义务。特别是，124/2017号皇家法令所规定的尽职调查声明的注册号应在西班牙专利局登记备案。</w:t>
      </w:r>
    </w:p>
  </w:footnote>
  <w:footnote w:id="10">
    <w:p w14:paraId="07AFC0A8" w14:textId="7EDC82E2" w:rsidR="00DC05F3" w:rsidRPr="00D42525" w:rsidRDefault="00DC05F3" w:rsidP="00301931">
      <w:pPr>
        <w:pStyle w:val="a9"/>
        <w:ind w:left="357" w:hanging="357"/>
        <w:jc w:val="both"/>
        <w:rPr>
          <w:rFonts w:ascii="SimSun" w:hAnsi="SimSun"/>
          <w:lang w:eastAsia="zh-CN"/>
        </w:rPr>
      </w:pPr>
      <w:r w:rsidRPr="00183564">
        <w:rPr>
          <w:rStyle w:val="af1"/>
          <w:rFonts w:ascii="SimSun" w:hAnsi="SimSun"/>
        </w:rPr>
        <w:footnoteRef/>
      </w:r>
      <w:r w:rsidRPr="00183564">
        <w:rPr>
          <w:rFonts w:ascii="SimSun" w:hAnsi="SimSun"/>
          <w:lang w:eastAsia="zh-CN"/>
        </w:rPr>
        <w:t xml:space="preserve"> </w:t>
      </w:r>
      <w:r>
        <w:rPr>
          <w:rFonts w:ascii="SimSun" w:hAnsi="SimSun"/>
          <w:lang w:eastAsia="zh-CN"/>
        </w:rPr>
        <w:tab/>
      </w:r>
      <w:r w:rsidRPr="00183564">
        <w:rPr>
          <w:rFonts w:ascii="SimSun" w:hAnsi="SimSun" w:hint="eastAsia"/>
          <w:lang w:eastAsia="zh-CN"/>
        </w:rPr>
        <w:t>见</w:t>
      </w:r>
      <w:hyperlink r:id="rId6" w:history="1">
        <w:r w:rsidRPr="00D42525">
          <w:rPr>
            <w:rStyle w:val="af0"/>
            <w:rFonts w:ascii="SimSun" w:hAnsi="SimSun" w:hint="eastAsia"/>
            <w:color w:val="auto"/>
            <w:lang w:eastAsia="zh-CN"/>
          </w:rPr>
          <w:t>获取和惠益分享信息交换中心</w:t>
        </w:r>
        <w:r w:rsidRPr="00D42525">
          <w:rPr>
            <w:rStyle w:val="af0"/>
            <w:rFonts w:ascii="SimSun" w:hAnsi="SimSun" w:hint="eastAsia"/>
            <w:color w:val="auto"/>
            <w:u w:val="none"/>
            <w:lang w:eastAsia="zh-CN"/>
          </w:rPr>
          <w:t>。</w:t>
        </w:r>
      </w:hyperlink>
    </w:p>
  </w:footnote>
  <w:footnote w:id="11">
    <w:p w14:paraId="0DDB10EB" w14:textId="2AE96DE7" w:rsidR="00DC05F3" w:rsidRPr="00D42525" w:rsidRDefault="00DC05F3" w:rsidP="00CB3B3C">
      <w:pPr>
        <w:pStyle w:val="a9"/>
        <w:ind w:left="357" w:hanging="357"/>
        <w:jc w:val="both"/>
        <w:rPr>
          <w:rFonts w:ascii="SimSun" w:hAnsi="SimSun"/>
        </w:rPr>
      </w:pPr>
      <w:r w:rsidRPr="00D42525">
        <w:rPr>
          <w:rStyle w:val="af1"/>
          <w:rFonts w:ascii="SimSun" w:hAnsi="SimSun"/>
        </w:rPr>
        <w:footnoteRef/>
      </w:r>
      <w:r w:rsidRPr="00D42525">
        <w:rPr>
          <w:rFonts w:ascii="SimSun" w:hAnsi="SimSun"/>
        </w:rPr>
        <w:t xml:space="preserve"> </w:t>
      </w:r>
      <w:r w:rsidRPr="00D42525">
        <w:rPr>
          <w:rFonts w:ascii="SimSun" w:hAnsi="SimSun"/>
        </w:rPr>
        <w:tab/>
      </w:r>
      <w:r w:rsidRPr="00D42525">
        <w:rPr>
          <w:rFonts w:ascii="SimSun" w:hAnsi="SimSun" w:hint="eastAsia"/>
        </w:rPr>
        <w:t>例如见：</w:t>
      </w:r>
      <w:hyperlink r:id="rId7" w:history="1">
        <w:r w:rsidRPr="00D42525">
          <w:rPr>
            <w:rStyle w:val="af0"/>
            <w:rFonts w:ascii="SimSun" w:hAnsi="SimSun"/>
            <w:color w:val="auto"/>
          </w:rPr>
          <w:t>https://www.ifpma.org/wp-content/uploads/2018/06/Economic-impact-DRs-for-GRs-final-report_</w:t>
        </w:r>
        <w:r w:rsidR="00F51734" w:rsidRPr="00D42525">
          <w:rPr>
            <w:rStyle w:val="af0"/>
            <w:rFonts w:ascii="SimSun" w:hAnsi="SimSun"/>
            <w:color w:val="auto"/>
          </w:rPr>
          <w:t>‌</w:t>
        </w:r>
        <w:r w:rsidRPr="00D42525">
          <w:rPr>
            <w:rStyle w:val="af0"/>
            <w:rFonts w:ascii="SimSun" w:hAnsi="SimSun"/>
            <w:color w:val="auto"/>
          </w:rPr>
          <w:t>June2018.pdf</w:t>
        </w:r>
      </w:hyperlink>
      <w:r w:rsidRPr="00D42525">
        <w:rPr>
          <w:rFonts w:ascii="SimSun" w:hAnsi="SimSun" w:hint="eastAsia"/>
        </w:rPr>
        <w:t>，或</w:t>
      </w:r>
      <w:hyperlink r:id="rId8" w:history="1">
        <w:r w:rsidRPr="00D42525">
          <w:rPr>
            <w:rStyle w:val="af0"/>
            <w:rFonts w:ascii="SimSun" w:hAnsi="SimSun"/>
            <w:color w:val="auto"/>
          </w:rPr>
          <w:t>WIPO/GRTKF/IC/40/11</w:t>
        </w:r>
      </w:hyperlink>
      <w:r w:rsidRPr="00D42525">
        <w:rPr>
          <w:rStyle w:val="af0"/>
          <w:rFonts w:ascii="SimSun" w:hAnsi="SimSun" w:hint="eastAsia"/>
          <w:color w:val="auto"/>
          <w:u w:val="none"/>
        </w:rPr>
        <w:t>。</w:t>
      </w:r>
    </w:p>
  </w:footnote>
  <w:footnote w:id="12">
    <w:p w14:paraId="13EBF2FD" w14:textId="2D84C3D0" w:rsidR="00DC05F3" w:rsidRPr="00D42525" w:rsidRDefault="00DC05F3" w:rsidP="00CB3B3C">
      <w:pPr>
        <w:pStyle w:val="a9"/>
        <w:ind w:left="357" w:hanging="357"/>
        <w:jc w:val="both"/>
        <w:rPr>
          <w:rFonts w:ascii="SimSun" w:hAnsi="SimSun"/>
        </w:rPr>
      </w:pPr>
      <w:r w:rsidRPr="00D42525">
        <w:rPr>
          <w:rStyle w:val="af1"/>
          <w:rFonts w:ascii="SimSun" w:hAnsi="SimSun"/>
        </w:rPr>
        <w:footnoteRef/>
      </w:r>
      <w:r w:rsidRPr="00D42525">
        <w:rPr>
          <w:rFonts w:ascii="SimSun" w:hAnsi="SimSun"/>
        </w:rPr>
        <w:t xml:space="preserve"> </w:t>
      </w:r>
      <w:r w:rsidRPr="00D42525">
        <w:rPr>
          <w:rFonts w:ascii="SimSun" w:hAnsi="SimSun"/>
        </w:rPr>
        <w:tab/>
      </w:r>
      <w:r w:rsidRPr="00D42525">
        <w:rPr>
          <w:rFonts w:ascii="SimSun" w:hAnsi="SimSun" w:hint="eastAsia"/>
        </w:rPr>
        <w:t>根据</w:t>
      </w:r>
      <w:r w:rsidRPr="00D42525">
        <w:rPr>
          <w:rFonts w:ascii="SimSun" w:hAnsi="SimSun"/>
        </w:rPr>
        <w:t>GenBank</w:t>
      </w:r>
      <w:r w:rsidRPr="00D42525">
        <w:rPr>
          <w:rFonts w:ascii="SimSun" w:hAnsi="SimSun" w:hint="eastAsia"/>
        </w:rPr>
        <w:t>和WGS的统计数据，自1982年以来，</w:t>
      </w:r>
      <w:r w:rsidRPr="00D42525">
        <w:rPr>
          <w:rFonts w:ascii="SimSun" w:hAnsi="SimSun"/>
        </w:rPr>
        <w:t>GenBank</w:t>
      </w:r>
      <w:r w:rsidRPr="00D42525">
        <w:rPr>
          <w:rFonts w:ascii="SimSun" w:hAnsi="SimSun" w:hint="eastAsia"/>
        </w:rPr>
        <w:t>中的碱基数量大约每18个月翻一番：</w:t>
      </w:r>
      <w:hyperlink r:id="rId9" w:history="1">
        <w:r w:rsidRPr="00D42525">
          <w:rPr>
            <w:rStyle w:val="af0"/>
            <w:rFonts w:ascii="SimSun" w:hAnsi="SimSun"/>
            <w:color w:val="auto"/>
          </w:rPr>
          <w:t>https://www.ncbi.nlm.nih.gov/genbank/statistics/</w:t>
        </w:r>
      </w:hyperlink>
    </w:p>
  </w:footnote>
  <w:footnote w:id="13">
    <w:p w14:paraId="46DAEE1B" w14:textId="5E6EDC08" w:rsidR="00DC05F3" w:rsidRPr="00183564" w:rsidRDefault="00DC05F3" w:rsidP="00CB3B3C">
      <w:pPr>
        <w:pStyle w:val="a9"/>
        <w:ind w:left="357" w:hanging="357"/>
        <w:jc w:val="both"/>
        <w:rPr>
          <w:rFonts w:ascii="SimSun" w:hAnsi="SimSun"/>
          <w:lang w:eastAsia="zh-CN"/>
        </w:rPr>
      </w:pPr>
      <w:r w:rsidRPr="00D42525">
        <w:rPr>
          <w:rStyle w:val="af1"/>
          <w:rFonts w:ascii="SimSun" w:hAnsi="SimSun"/>
        </w:rPr>
        <w:footnoteRef/>
      </w:r>
      <w:r w:rsidRPr="00D42525">
        <w:rPr>
          <w:rFonts w:ascii="SimSun" w:hAnsi="SimSun"/>
          <w:lang w:eastAsia="zh-CN"/>
        </w:rPr>
        <w:t xml:space="preserve"> </w:t>
      </w:r>
      <w:r w:rsidRPr="00D42525">
        <w:rPr>
          <w:rFonts w:ascii="SimSun" w:hAnsi="SimSun"/>
          <w:lang w:eastAsia="zh-CN"/>
        </w:rPr>
        <w:tab/>
      </w:r>
      <w:r w:rsidRPr="00D42525">
        <w:rPr>
          <w:rFonts w:ascii="SimSun" w:hAnsi="SimSun" w:hint="eastAsia"/>
          <w:lang w:eastAsia="zh-CN"/>
        </w:rPr>
        <w:t>开展《生物多样性公约》工作的目的是为了更好地了解数字序列信息对《生物多样性公约》三个目标（即保护生物多样性、可持续利用其组成部分以及分享使用遗传资源所产生的惠益）的可能影响。欲了解更多信息，请见</w:t>
      </w:r>
      <w:hyperlink r:id="rId10" w:history="1">
        <w:r w:rsidRPr="00D42525">
          <w:rPr>
            <w:rStyle w:val="af0"/>
            <w:rFonts w:ascii="SimSun" w:hAnsi="SimSun" w:hint="eastAsia"/>
            <w:color w:val="auto"/>
            <w:lang w:eastAsia="zh-CN"/>
          </w:rPr>
          <w:t>https://www.cbd.int/meetings/DSI-AHTEG-2020-01</w:t>
        </w:r>
      </w:hyperlink>
      <w:r w:rsidRPr="00183564">
        <w:rPr>
          <w:rFonts w:ascii="SimSun" w:hAnsi="SimSun" w:hint="eastAsia"/>
          <w:lang w:eastAsia="zh-CN"/>
        </w:rPr>
        <w:t>。</w:t>
      </w:r>
    </w:p>
  </w:footnote>
  <w:footnote w:id="14">
    <w:p w14:paraId="51720926" w14:textId="12079893" w:rsidR="00DC05F3" w:rsidRPr="00E8550A" w:rsidRDefault="00DC05F3" w:rsidP="00CB3B3C">
      <w:pPr>
        <w:pStyle w:val="a9"/>
        <w:ind w:left="357" w:hanging="357"/>
        <w:jc w:val="both"/>
        <w:rPr>
          <w:rFonts w:ascii="Times New Roman" w:hAnsi="Times New Roman" w:cs="Times New Roman"/>
          <w:lang w:eastAsia="zh-CN"/>
        </w:rPr>
      </w:pPr>
      <w:r w:rsidRPr="00183564">
        <w:rPr>
          <w:rStyle w:val="af1"/>
          <w:rFonts w:ascii="SimSun" w:hAnsi="SimSun"/>
        </w:rPr>
        <w:footnoteRef/>
      </w:r>
      <w:r w:rsidRPr="00183564">
        <w:rPr>
          <w:rFonts w:ascii="SimSun" w:hAnsi="SimSun"/>
          <w:lang w:eastAsia="zh-CN"/>
        </w:rPr>
        <w:t xml:space="preserve"> </w:t>
      </w:r>
      <w:r w:rsidRPr="00183564">
        <w:rPr>
          <w:rFonts w:ascii="SimSun" w:hAnsi="SimSun"/>
          <w:lang w:eastAsia="zh-CN"/>
        </w:rPr>
        <w:tab/>
      </w:r>
      <w:r w:rsidRPr="00183564">
        <w:rPr>
          <w:rFonts w:ascii="SimSun" w:hAnsi="SimSun" w:hint="eastAsia"/>
          <w:lang w:eastAsia="zh-CN"/>
        </w:rPr>
        <w:t>关于可追溯性和数据库的生物多样性公约数字序列信息研究表明，在核酸研究（NAR）生物数据库年度总结中，有超过1700项来自公共数据库的条目（图1）。</w:t>
      </w:r>
    </w:p>
  </w:footnote>
  <w:footnote w:id="15">
    <w:p w14:paraId="2CCCB19A" w14:textId="7B0E8ECF" w:rsidR="00DC05F3" w:rsidRPr="00183564" w:rsidRDefault="00DC05F3" w:rsidP="00CB3B3C">
      <w:pPr>
        <w:pStyle w:val="Text"/>
        <w:ind w:left="357" w:hanging="357"/>
        <w:jc w:val="both"/>
        <w:rPr>
          <w:rFonts w:ascii="SimSun" w:eastAsia="SimSun" w:hAnsi="SimSun"/>
          <w:sz w:val="18"/>
          <w:szCs w:val="18"/>
        </w:rPr>
      </w:pPr>
      <w:r w:rsidRPr="00183564">
        <w:rPr>
          <w:rStyle w:val="af1"/>
          <w:rFonts w:ascii="SimSun" w:eastAsia="SimSun" w:hAnsi="SimSun"/>
          <w:sz w:val="18"/>
          <w:szCs w:val="18"/>
        </w:rPr>
        <w:footnoteRef/>
      </w:r>
      <w:r w:rsidRPr="00183564">
        <w:rPr>
          <w:rFonts w:ascii="SimSun" w:eastAsia="SimSun" w:hAnsi="SimSun"/>
          <w:sz w:val="18"/>
          <w:szCs w:val="18"/>
          <w:lang w:val="en-US"/>
        </w:rPr>
        <w:t xml:space="preserve"> </w:t>
      </w:r>
      <w:r w:rsidRPr="00183564">
        <w:rPr>
          <w:rFonts w:ascii="SimSun" w:eastAsia="SimSun" w:hAnsi="SimSun"/>
          <w:sz w:val="18"/>
          <w:szCs w:val="18"/>
          <w:lang w:val="en-US"/>
        </w:rPr>
        <w:tab/>
      </w:r>
      <w:r w:rsidRPr="00183564">
        <w:rPr>
          <w:rFonts w:ascii="SimSun" w:eastAsia="SimSun" w:hAnsi="SimSun" w:hint="eastAsia"/>
          <w:color w:val="auto"/>
          <w:sz w:val="18"/>
          <w:szCs w:val="18"/>
          <w:lang w:eastAsia="zh-CN"/>
        </w:rPr>
        <w:t>《生物多样性公约》生物多样性指数关于概念和范围的研究表明，除其他外，特定类型的信息与遗传资源的接近程度对特定遗传资源的可追溯性以及信息来源的确定具有重要影响，包括信息是通过利用遗传资源产生的，还是独立于信息与基础遗传资源的接近程度。</w:t>
      </w:r>
    </w:p>
  </w:footnote>
  <w:footnote w:id="16">
    <w:p w14:paraId="7476EBA3" w14:textId="05C6B79F" w:rsidR="00DC05F3" w:rsidRPr="00183564" w:rsidRDefault="00DC05F3" w:rsidP="00CB3B3C">
      <w:pPr>
        <w:pStyle w:val="a9"/>
        <w:ind w:left="360" w:hanging="360"/>
        <w:jc w:val="both"/>
        <w:rPr>
          <w:rFonts w:ascii="SimSun" w:hAnsi="SimSun"/>
          <w:szCs w:val="18"/>
          <w:lang w:val="de-DE" w:eastAsia="zh-CN"/>
        </w:rPr>
      </w:pPr>
      <w:r w:rsidRPr="00183564">
        <w:rPr>
          <w:rStyle w:val="af1"/>
          <w:rFonts w:ascii="SimSun" w:hAnsi="SimSun"/>
          <w:szCs w:val="18"/>
        </w:rPr>
        <w:footnoteRef/>
      </w:r>
      <w:r w:rsidRPr="00183564">
        <w:rPr>
          <w:rFonts w:ascii="SimSun" w:hAnsi="SimSun"/>
          <w:szCs w:val="18"/>
          <w:lang w:val="de-DE" w:eastAsia="zh-CN"/>
        </w:rPr>
        <w:t xml:space="preserve"> </w:t>
      </w:r>
      <w:r w:rsidRPr="00183564">
        <w:rPr>
          <w:rFonts w:ascii="SimSun" w:hAnsi="SimSun"/>
          <w:szCs w:val="18"/>
          <w:lang w:val="de-DE" w:eastAsia="zh-CN"/>
        </w:rPr>
        <w:tab/>
      </w:r>
      <w:r w:rsidRPr="00183564">
        <w:rPr>
          <w:rFonts w:ascii="SimSun" w:hAnsi="SimSun" w:hint="eastAsia"/>
          <w:szCs w:val="18"/>
          <w:lang w:val="de-DE" w:eastAsia="zh-CN"/>
        </w:rPr>
        <w:t>例如</w:t>
      </w:r>
      <w:r w:rsidRPr="00183564">
        <w:rPr>
          <w:rFonts w:ascii="SimSun" w:hAnsi="SimSun" w:hint="eastAsia"/>
          <w:szCs w:val="18"/>
          <w:lang w:eastAsia="zh-CN"/>
        </w:rPr>
        <w:t>见《瑞士专利法》第</w:t>
      </w:r>
      <w:r w:rsidRPr="00183564">
        <w:rPr>
          <w:rFonts w:ascii="SimSun" w:hAnsi="SimSun" w:hint="eastAsia"/>
          <w:szCs w:val="18"/>
          <w:lang w:val="de-DE" w:eastAsia="zh-CN"/>
        </w:rPr>
        <w:t>1</w:t>
      </w:r>
      <w:r w:rsidRPr="00183564">
        <w:rPr>
          <w:rFonts w:ascii="SimSun" w:hAnsi="SimSun" w:hint="eastAsia"/>
          <w:szCs w:val="18"/>
          <w:lang w:eastAsia="zh-CN"/>
        </w:rPr>
        <w:t>条之二第</w:t>
      </w:r>
      <w:r w:rsidRPr="00183564">
        <w:rPr>
          <w:rFonts w:ascii="SimSun" w:hAnsi="SimSun" w:hint="eastAsia"/>
          <w:szCs w:val="18"/>
          <w:lang w:val="de-DE" w:eastAsia="zh-CN"/>
        </w:rPr>
        <w:t>1</w:t>
      </w:r>
      <w:r w:rsidRPr="00183564">
        <w:rPr>
          <w:rFonts w:ascii="SimSun" w:hAnsi="SimSun" w:hint="eastAsia"/>
          <w:szCs w:val="18"/>
          <w:lang w:eastAsia="zh-CN"/>
        </w:rPr>
        <w:t>款。</w:t>
      </w:r>
    </w:p>
  </w:footnote>
  <w:footnote w:id="17">
    <w:p w14:paraId="5042721A" w14:textId="295EDD2A" w:rsidR="00DC05F3" w:rsidRPr="00183564" w:rsidRDefault="00DC05F3" w:rsidP="00CB3B3C">
      <w:pPr>
        <w:pStyle w:val="a9"/>
        <w:ind w:left="357" w:hanging="357"/>
        <w:jc w:val="both"/>
        <w:rPr>
          <w:rFonts w:ascii="SimSun" w:hAnsi="SimSun"/>
          <w:szCs w:val="18"/>
          <w:lang w:val="de-DE" w:eastAsia="zh-CN"/>
        </w:rPr>
      </w:pPr>
      <w:r w:rsidRPr="00183564">
        <w:rPr>
          <w:rStyle w:val="af1"/>
          <w:rFonts w:ascii="SimSun" w:hAnsi="SimSun"/>
          <w:szCs w:val="18"/>
        </w:rPr>
        <w:footnoteRef/>
      </w:r>
      <w:r w:rsidRPr="00183564">
        <w:rPr>
          <w:rFonts w:ascii="SimSun" w:hAnsi="SimSun"/>
          <w:szCs w:val="18"/>
          <w:lang w:val="de-DE" w:eastAsia="zh-CN"/>
        </w:rPr>
        <w:t xml:space="preserve"> </w:t>
      </w:r>
      <w:r w:rsidRPr="00183564">
        <w:rPr>
          <w:rFonts w:ascii="SimSun" w:hAnsi="SimSun"/>
          <w:szCs w:val="18"/>
          <w:lang w:val="de-DE" w:eastAsia="zh-CN"/>
        </w:rPr>
        <w:tab/>
      </w:r>
      <w:r w:rsidRPr="00183564">
        <w:rPr>
          <w:rFonts w:ascii="SimSun" w:hAnsi="SimSun" w:hint="eastAsia"/>
          <w:szCs w:val="18"/>
          <w:lang w:eastAsia="zh-CN"/>
        </w:rPr>
        <w:t>不仅人类与他们的近亲黑猩猩共享超过</w:t>
      </w:r>
      <w:r w:rsidRPr="00183564">
        <w:rPr>
          <w:rFonts w:ascii="SimSun" w:hAnsi="SimSun" w:hint="eastAsia"/>
          <w:szCs w:val="18"/>
          <w:lang w:val="de-DE" w:eastAsia="zh-CN"/>
        </w:rPr>
        <w:t>98%</w:t>
      </w:r>
      <w:r w:rsidRPr="00183564">
        <w:rPr>
          <w:rFonts w:ascii="SimSun" w:hAnsi="SimSun" w:hint="eastAsia"/>
          <w:szCs w:val="18"/>
          <w:lang w:eastAsia="zh-CN"/>
        </w:rPr>
        <w:t>的</w:t>
      </w:r>
      <w:r w:rsidRPr="00183564">
        <w:rPr>
          <w:rFonts w:ascii="SimSun" w:hAnsi="SimSun" w:hint="eastAsia"/>
          <w:szCs w:val="18"/>
          <w:lang w:val="de-DE" w:eastAsia="zh-CN"/>
        </w:rPr>
        <w:t>DNA</w:t>
      </w:r>
      <w:r w:rsidRPr="00183564">
        <w:rPr>
          <w:rFonts w:ascii="SimSun" w:hAnsi="SimSun" w:hint="eastAsia"/>
          <w:szCs w:val="18"/>
          <w:lang w:eastAsia="zh-CN"/>
        </w:rPr>
        <w:t>和几乎所有的基因</w:t>
      </w:r>
      <w:r w:rsidRPr="00183564">
        <w:rPr>
          <w:rFonts w:ascii="SimSun" w:hAnsi="SimSun" w:hint="eastAsia"/>
          <w:szCs w:val="18"/>
          <w:lang w:val="de-DE" w:eastAsia="zh-CN"/>
        </w:rPr>
        <w:t>，</w:t>
      </w:r>
      <w:r w:rsidRPr="00183564">
        <w:rPr>
          <w:rFonts w:ascii="SimSun" w:hAnsi="SimSun" w:hint="eastAsia"/>
          <w:szCs w:val="18"/>
          <w:lang w:eastAsia="zh-CN"/>
        </w:rPr>
        <w:t>而且动物和植物也有很多共同的基因。</w:t>
      </w:r>
    </w:p>
  </w:footnote>
  <w:footnote w:id="18">
    <w:p w14:paraId="4E33B4AA" w14:textId="1AB7BED6" w:rsidR="00DC05F3" w:rsidRPr="00C03F7C" w:rsidRDefault="00DC05F3" w:rsidP="00CB3B3C">
      <w:pPr>
        <w:pStyle w:val="a9"/>
        <w:ind w:left="357" w:hanging="357"/>
        <w:jc w:val="both"/>
        <w:rPr>
          <w:rFonts w:ascii="SimSun" w:hAnsi="SimSun"/>
          <w:lang w:val="de-DE"/>
        </w:rPr>
      </w:pPr>
      <w:r w:rsidRPr="00183564">
        <w:rPr>
          <w:rStyle w:val="af1"/>
          <w:rFonts w:ascii="SimSun" w:hAnsi="SimSun"/>
          <w:szCs w:val="18"/>
        </w:rPr>
        <w:footnoteRef/>
      </w:r>
      <w:r w:rsidRPr="00183564">
        <w:rPr>
          <w:rFonts w:ascii="SimSun" w:hAnsi="SimSun"/>
          <w:szCs w:val="18"/>
          <w:lang w:val="de-DE"/>
        </w:rPr>
        <w:t xml:space="preserve"> </w:t>
      </w:r>
      <w:r w:rsidRPr="00183564">
        <w:rPr>
          <w:rFonts w:ascii="SimSun" w:hAnsi="SimSun"/>
          <w:szCs w:val="18"/>
          <w:lang w:val="de-DE"/>
        </w:rPr>
        <w:tab/>
      </w:r>
      <w:r w:rsidRPr="00183564">
        <w:rPr>
          <w:rFonts w:ascii="SimSun" w:hAnsi="SimSun" w:hint="eastAsia"/>
          <w:szCs w:val="18"/>
        </w:rPr>
        <w:t>例如见</w:t>
      </w:r>
      <w:r w:rsidRPr="00183564">
        <w:rPr>
          <w:rFonts w:ascii="SimSun" w:hAnsi="SimSun" w:hint="eastAsia"/>
          <w:szCs w:val="18"/>
          <w:lang w:val="de-DE"/>
        </w:rPr>
        <w:t>：</w:t>
      </w:r>
      <w:r w:rsidRPr="00183564">
        <w:rPr>
          <w:rFonts w:ascii="SimSun" w:hAnsi="SimSun"/>
          <w:szCs w:val="18"/>
          <w:lang w:val="de-DE"/>
        </w:rPr>
        <w:t>Qingyu Che</w:t>
      </w:r>
      <w:r w:rsidRPr="00183564">
        <w:rPr>
          <w:rFonts w:ascii="SimSun" w:hAnsi="SimSun" w:hint="eastAsia"/>
          <w:szCs w:val="18"/>
          <w:lang w:val="de-DE"/>
        </w:rPr>
        <w:t>n，</w:t>
      </w:r>
      <w:r w:rsidRPr="00183564">
        <w:rPr>
          <w:rFonts w:ascii="SimSun" w:hAnsi="SimSun"/>
          <w:szCs w:val="18"/>
          <w:lang w:val="de-DE"/>
        </w:rPr>
        <w:t>Justin Zobel</w:t>
      </w:r>
      <w:r w:rsidRPr="00183564">
        <w:rPr>
          <w:rFonts w:ascii="SimSun" w:hAnsi="SimSun" w:hint="eastAsia"/>
          <w:szCs w:val="18"/>
          <w:lang w:val="de-DE"/>
        </w:rPr>
        <w:t>，</w:t>
      </w:r>
      <w:r w:rsidRPr="00183564">
        <w:rPr>
          <w:rFonts w:ascii="SimSun" w:hAnsi="SimSun"/>
          <w:szCs w:val="18"/>
          <w:lang w:val="de-DE"/>
        </w:rPr>
        <w:t>Karin Verspoor</w:t>
      </w:r>
      <w:r w:rsidRPr="00183564">
        <w:rPr>
          <w:rFonts w:ascii="SimSun" w:hAnsi="SimSun" w:hint="eastAsia"/>
          <w:szCs w:val="18"/>
        </w:rPr>
        <w:t>。初级核苷酸数据库中的重复、冗余和不一致</w:t>
      </w:r>
      <w:r w:rsidRPr="00183564">
        <w:rPr>
          <w:rFonts w:ascii="SimSun" w:hAnsi="SimSun" w:hint="eastAsia"/>
          <w:szCs w:val="18"/>
          <w:lang w:val="de-DE"/>
        </w:rPr>
        <w:t>：</w:t>
      </w:r>
      <w:r w:rsidRPr="00183564">
        <w:rPr>
          <w:rFonts w:ascii="SimSun" w:hAnsi="SimSun" w:hint="eastAsia"/>
          <w:szCs w:val="18"/>
        </w:rPr>
        <w:t>一项描述性研究。数据库</w:t>
      </w:r>
      <w:r w:rsidRPr="00C03F7C">
        <w:rPr>
          <w:rFonts w:ascii="SimSun" w:hAnsi="SimSun" w:hint="eastAsia"/>
          <w:szCs w:val="18"/>
          <w:lang w:val="de-DE"/>
        </w:rPr>
        <w:t>，</w:t>
      </w:r>
      <w:r w:rsidRPr="00183564">
        <w:rPr>
          <w:rFonts w:ascii="SimSun" w:hAnsi="SimSun" w:hint="eastAsia"/>
          <w:szCs w:val="18"/>
        </w:rPr>
        <w:t>第</w:t>
      </w:r>
      <w:r w:rsidRPr="00C03F7C">
        <w:rPr>
          <w:rFonts w:ascii="SimSun" w:hAnsi="SimSun"/>
          <w:szCs w:val="18"/>
          <w:lang w:val="de-DE"/>
        </w:rPr>
        <w:t>2017</w:t>
      </w:r>
      <w:r w:rsidRPr="00183564">
        <w:rPr>
          <w:rFonts w:ascii="SimSun" w:hAnsi="SimSun" w:hint="eastAsia"/>
          <w:szCs w:val="18"/>
        </w:rPr>
        <w:t>卷</w:t>
      </w:r>
      <w:r w:rsidRPr="00C03F7C">
        <w:rPr>
          <w:rFonts w:ascii="SimSun" w:hAnsi="SimSun" w:hint="eastAsia"/>
          <w:szCs w:val="18"/>
          <w:lang w:val="de-DE"/>
        </w:rPr>
        <w:t>，</w:t>
      </w:r>
      <w:hyperlink r:id="rId11" w:history="1">
        <w:r w:rsidRPr="00C03F7C">
          <w:rPr>
            <w:rStyle w:val="af0"/>
            <w:rFonts w:ascii="SimSun" w:hAnsi="SimSun"/>
            <w:color w:val="auto"/>
            <w:szCs w:val="18"/>
            <w:lang w:val="de-DE"/>
          </w:rPr>
          <w:t>https://doi.org/10.1093/database/baw163</w:t>
        </w:r>
      </w:hyperlink>
      <w:r w:rsidRPr="00183564">
        <w:rPr>
          <w:rFonts w:ascii="SimSun" w:hAnsi="SimSun" w:hint="eastAsia"/>
          <w:szCs w:val="18"/>
        </w:rPr>
        <w:t>。</w:t>
      </w:r>
    </w:p>
  </w:footnote>
  <w:footnote w:id="19">
    <w:p w14:paraId="29DDEAFC" w14:textId="418C8623" w:rsidR="00DC05F3" w:rsidRPr="00C03F7C" w:rsidRDefault="00DC05F3" w:rsidP="00CB3B3C">
      <w:pPr>
        <w:pStyle w:val="a9"/>
        <w:ind w:left="357" w:hanging="357"/>
        <w:jc w:val="both"/>
        <w:rPr>
          <w:rFonts w:ascii="SimSun" w:hAnsi="SimSun"/>
          <w:lang w:val="de-DE"/>
        </w:rPr>
      </w:pPr>
      <w:r w:rsidRPr="00183564">
        <w:rPr>
          <w:rStyle w:val="af1"/>
          <w:rFonts w:ascii="SimSun" w:hAnsi="SimSun"/>
        </w:rPr>
        <w:footnoteRef/>
      </w:r>
      <w:r w:rsidRPr="00C03F7C">
        <w:rPr>
          <w:rFonts w:ascii="SimSun" w:hAnsi="SimSun"/>
          <w:lang w:val="de-DE"/>
        </w:rPr>
        <w:t xml:space="preserve"> </w:t>
      </w:r>
      <w:r w:rsidRPr="00C03F7C">
        <w:rPr>
          <w:rFonts w:ascii="SimSun" w:hAnsi="SimSun"/>
          <w:lang w:val="de-DE"/>
        </w:rPr>
        <w:tab/>
        <w:t>Oldham P</w:t>
      </w:r>
      <w:r w:rsidRPr="00C03F7C">
        <w:rPr>
          <w:rFonts w:ascii="SimSun" w:hAnsi="SimSun" w:hint="eastAsia"/>
          <w:lang w:val="de-DE"/>
        </w:rPr>
        <w:t>，</w:t>
      </w:r>
      <w:r w:rsidRPr="00C03F7C">
        <w:rPr>
          <w:rFonts w:ascii="SimSun" w:hAnsi="SimSun"/>
          <w:lang w:val="de-DE"/>
        </w:rPr>
        <w:t>Hall S</w:t>
      </w:r>
      <w:r w:rsidRPr="00C03F7C">
        <w:rPr>
          <w:rFonts w:ascii="SimSun" w:hAnsi="SimSun" w:hint="eastAsia"/>
          <w:lang w:val="de-DE"/>
        </w:rPr>
        <w:t>，</w:t>
      </w:r>
      <w:r w:rsidRPr="00C03F7C">
        <w:rPr>
          <w:rFonts w:ascii="SimSun" w:hAnsi="SimSun"/>
          <w:lang w:val="de-DE"/>
        </w:rPr>
        <w:t>Forero O</w:t>
      </w:r>
      <w:r w:rsidRPr="00C03F7C">
        <w:rPr>
          <w:rFonts w:ascii="SimSun" w:hAnsi="SimSun" w:hint="eastAsia"/>
          <w:lang w:val="de-DE"/>
        </w:rPr>
        <w:t>（</w:t>
      </w:r>
      <w:r w:rsidRPr="00C03F7C">
        <w:rPr>
          <w:rFonts w:ascii="SimSun" w:hAnsi="SimSun"/>
          <w:lang w:val="de-DE"/>
        </w:rPr>
        <w:t>2013</w:t>
      </w:r>
      <w:r w:rsidRPr="00183564">
        <w:rPr>
          <w:rFonts w:ascii="SimSun" w:hAnsi="SimSun" w:hint="eastAsia"/>
        </w:rPr>
        <w:t>年</w:t>
      </w:r>
      <w:r w:rsidRPr="00C03F7C">
        <w:rPr>
          <w:rFonts w:ascii="SimSun" w:hAnsi="SimSun" w:hint="eastAsia"/>
          <w:lang w:val="de-DE"/>
        </w:rPr>
        <w:t>）</w:t>
      </w:r>
      <w:r w:rsidRPr="00183564">
        <w:rPr>
          <w:rFonts w:ascii="SimSun" w:hAnsi="SimSun" w:hint="eastAsia"/>
        </w:rPr>
        <w:t>《专利制度中的生物多样性》。</w:t>
      </w:r>
      <w:r w:rsidRPr="00C03F7C">
        <w:rPr>
          <w:rFonts w:ascii="SimSun" w:hAnsi="SimSun"/>
          <w:lang w:val="de-DE"/>
        </w:rPr>
        <w:t>PLoS ONE 8(11): e78737</w:t>
      </w:r>
      <w:r w:rsidRPr="00183564">
        <w:rPr>
          <w:rFonts w:ascii="SimSun" w:hAnsi="SimSun" w:hint="eastAsia"/>
        </w:rPr>
        <w:t>。</w:t>
      </w:r>
      <w:r w:rsidRPr="00C03F7C">
        <w:rPr>
          <w:rFonts w:ascii="SimSun" w:hAnsi="SimSun"/>
          <w:lang w:val="de-DE"/>
        </w:rPr>
        <w:t>doi:10.1371/journal.pone.0078737</w:t>
      </w:r>
      <w:r w:rsidRPr="00183564">
        <w:rPr>
          <w:rFonts w:ascii="SimSun" w:hAnsi="SimSun" w:hint="eastAsia"/>
        </w:rPr>
        <w:t>。</w:t>
      </w:r>
    </w:p>
  </w:footnote>
  <w:footnote w:id="20">
    <w:p w14:paraId="14AABD3A" w14:textId="77777777" w:rsidR="00DC05F3" w:rsidRPr="00183564" w:rsidRDefault="00DC05F3" w:rsidP="00CB3B3C">
      <w:pPr>
        <w:pStyle w:val="a9"/>
        <w:ind w:left="357" w:hanging="357"/>
        <w:jc w:val="both"/>
        <w:rPr>
          <w:rFonts w:ascii="SimSun" w:hAnsi="SimSun"/>
          <w:lang w:eastAsia="zh-CN"/>
        </w:rPr>
      </w:pPr>
      <w:r w:rsidRPr="00183564">
        <w:rPr>
          <w:rStyle w:val="af1"/>
          <w:rFonts w:ascii="SimSun" w:hAnsi="SimSun"/>
        </w:rPr>
        <w:footnoteRef/>
      </w:r>
      <w:r w:rsidRPr="00183564">
        <w:rPr>
          <w:rFonts w:ascii="SimSun" w:hAnsi="SimSun"/>
          <w:lang w:eastAsia="zh-CN"/>
        </w:rPr>
        <w:t xml:space="preserve"> </w:t>
      </w:r>
      <w:r w:rsidRPr="00183564">
        <w:rPr>
          <w:rFonts w:ascii="SimSun" w:hAnsi="SimSun"/>
          <w:lang w:eastAsia="zh-CN"/>
        </w:rPr>
        <w:tab/>
      </w:r>
      <w:r w:rsidRPr="00183564">
        <w:rPr>
          <w:rFonts w:ascii="SimSun" w:hAnsi="SimSun" w:hint="eastAsia"/>
          <w:lang w:eastAsia="zh-CN"/>
        </w:rPr>
        <w:t>计算得到的百分比依据的是报告中的图4。</w:t>
      </w:r>
    </w:p>
  </w:footnote>
  <w:footnote w:id="21">
    <w:p w14:paraId="14E532BC" w14:textId="55E9EFF8" w:rsidR="00DC05F3" w:rsidRPr="00D42525" w:rsidRDefault="00DC05F3" w:rsidP="00CB3B3C">
      <w:pPr>
        <w:pStyle w:val="a9"/>
        <w:ind w:left="357" w:hanging="357"/>
        <w:jc w:val="both"/>
        <w:rPr>
          <w:rFonts w:ascii="SimSun" w:hAnsi="SimSun"/>
          <w:lang w:eastAsia="zh-CN"/>
        </w:rPr>
      </w:pPr>
      <w:r w:rsidRPr="00183564">
        <w:rPr>
          <w:rStyle w:val="af1"/>
          <w:rFonts w:ascii="SimSun" w:hAnsi="SimSun"/>
        </w:rPr>
        <w:footnoteRef/>
      </w:r>
      <w:r w:rsidRPr="00183564">
        <w:rPr>
          <w:rFonts w:ascii="SimSun" w:hAnsi="SimSun"/>
          <w:lang w:eastAsia="zh-CN"/>
        </w:rPr>
        <w:t xml:space="preserve"> </w:t>
      </w:r>
      <w:r w:rsidRPr="00183564">
        <w:rPr>
          <w:rFonts w:ascii="SimSun" w:hAnsi="SimSun"/>
          <w:lang w:eastAsia="zh-CN"/>
        </w:rPr>
        <w:tab/>
      </w:r>
      <w:r w:rsidRPr="00183564">
        <w:rPr>
          <w:rFonts w:ascii="SimSun" w:hAnsi="SimSun" w:hint="eastAsia"/>
          <w:lang w:eastAsia="zh-CN"/>
        </w:rPr>
        <w:t>见</w:t>
      </w:r>
      <w:hyperlink r:id="rId12" w:history="1">
        <w:r w:rsidRPr="00D42525">
          <w:rPr>
            <w:rStyle w:val="af0"/>
            <w:rFonts w:ascii="SimSun" w:hAnsi="SimSun"/>
            <w:color w:val="auto"/>
            <w:lang w:eastAsia="zh-CN"/>
          </w:rPr>
          <w:t>WIPO/GRTKF/IC/31</w:t>
        </w:r>
      </w:hyperlink>
      <w:r w:rsidRPr="00D42525">
        <w:rPr>
          <w:rFonts w:ascii="SimSun" w:hAnsi="SimSun" w:hint="eastAsia"/>
          <w:lang w:eastAsia="zh-CN"/>
        </w:rPr>
        <w:t>中的II.</w:t>
      </w:r>
      <w:r w:rsidRPr="00D42525">
        <w:rPr>
          <w:rFonts w:ascii="SimSun" w:hAnsi="SimSun"/>
          <w:lang w:eastAsia="zh-CN"/>
        </w:rPr>
        <w:t>C.</w:t>
      </w:r>
      <w:r w:rsidRPr="00D42525">
        <w:rPr>
          <w:rFonts w:ascii="SimSun" w:hAnsi="SimSun" w:hint="eastAsia"/>
          <w:lang w:eastAsia="zh-CN"/>
        </w:rPr>
        <w:t>节。</w:t>
      </w:r>
    </w:p>
  </w:footnote>
  <w:footnote w:id="22">
    <w:p w14:paraId="4F265FF0" w14:textId="3BE8E128" w:rsidR="00DC05F3" w:rsidRPr="00D42525" w:rsidRDefault="00DC05F3" w:rsidP="00CB3B3C">
      <w:pPr>
        <w:pStyle w:val="a9"/>
        <w:tabs>
          <w:tab w:val="left" w:pos="360"/>
        </w:tabs>
        <w:jc w:val="both"/>
        <w:rPr>
          <w:rFonts w:ascii="SimSun" w:hAnsi="SimSun"/>
          <w:szCs w:val="18"/>
          <w:lang w:eastAsia="zh-CN"/>
        </w:rPr>
      </w:pPr>
      <w:r w:rsidRPr="00D42525">
        <w:rPr>
          <w:rStyle w:val="af1"/>
          <w:rFonts w:ascii="SimSun" w:hAnsi="SimSun"/>
          <w:szCs w:val="18"/>
        </w:rPr>
        <w:footnoteRef/>
      </w:r>
      <w:r w:rsidRPr="00D42525">
        <w:rPr>
          <w:rFonts w:ascii="SimSun" w:hAnsi="SimSun"/>
          <w:szCs w:val="18"/>
          <w:lang w:eastAsia="zh-CN"/>
        </w:rPr>
        <w:t xml:space="preserve"> </w:t>
      </w:r>
      <w:r w:rsidRPr="00D42525">
        <w:rPr>
          <w:rFonts w:ascii="SimSun" w:hAnsi="SimSun"/>
          <w:szCs w:val="18"/>
          <w:lang w:eastAsia="zh-CN"/>
        </w:rPr>
        <w:tab/>
      </w:r>
      <w:hyperlink r:id="rId13" w:history="1">
        <w:r w:rsidRPr="00D42525">
          <w:rPr>
            <w:rStyle w:val="af0"/>
            <w:rFonts w:ascii="SimSun" w:hAnsi="SimSun" w:hint="eastAsia"/>
            <w:color w:val="auto"/>
            <w:szCs w:val="18"/>
            <w:lang w:eastAsia="zh-CN"/>
          </w:rPr>
          <w:t>联邦环境局的网页</w:t>
        </w:r>
      </w:hyperlink>
      <w:r w:rsidRPr="00D42525">
        <w:rPr>
          <w:rFonts w:ascii="SimSun" w:hAnsi="SimSun" w:hint="eastAsia"/>
          <w:szCs w:val="18"/>
          <w:lang w:eastAsia="zh-CN"/>
        </w:rPr>
        <w:t>，于2</w:t>
      </w:r>
      <w:r w:rsidRPr="00D42525">
        <w:rPr>
          <w:rFonts w:ascii="SimSun" w:hAnsi="SimSun"/>
          <w:szCs w:val="18"/>
          <w:lang w:eastAsia="zh-CN"/>
        </w:rPr>
        <w:t>019</w:t>
      </w:r>
      <w:r w:rsidRPr="00D42525">
        <w:rPr>
          <w:rFonts w:ascii="SimSun" w:hAnsi="SimSun" w:hint="eastAsia"/>
          <w:szCs w:val="18"/>
          <w:lang w:eastAsia="zh-CN"/>
        </w:rPr>
        <w:t>年1</w:t>
      </w:r>
      <w:r w:rsidRPr="00D42525">
        <w:rPr>
          <w:rFonts w:ascii="SimSun" w:hAnsi="SimSun"/>
          <w:szCs w:val="18"/>
          <w:lang w:eastAsia="zh-CN"/>
        </w:rPr>
        <w:t>1</w:t>
      </w:r>
      <w:r w:rsidRPr="00D42525">
        <w:rPr>
          <w:rFonts w:ascii="SimSun" w:hAnsi="SimSun" w:hint="eastAsia"/>
          <w:szCs w:val="18"/>
          <w:lang w:eastAsia="zh-CN"/>
        </w:rPr>
        <w:t>月2</w:t>
      </w:r>
      <w:r w:rsidRPr="00D42525">
        <w:rPr>
          <w:rFonts w:ascii="SimSun" w:hAnsi="SimSun"/>
          <w:szCs w:val="18"/>
          <w:lang w:eastAsia="zh-CN"/>
        </w:rPr>
        <w:t>2</w:t>
      </w:r>
      <w:r w:rsidRPr="00D42525">
        <w:rPr>
          <w:rFonts w:ascii="SimSun" w:hAnsi="SimSun" w:hint="eastAsia"/>
          <w:szCs w:val="18"/>
          <w:lang w:eastAsia="zh-CN"/>
        </w:rPr>
        <w:t>日访问。</w:t>
      </w:r>
    </w:p>
  </w:footnote>
  <w:footnote w:id="23">
    <w:p w14:paraId="3FE0A780" w14:textId="44D54B10" w:rsidR="00DC05F3" w:rsidRPr="00183564" w:rsidRDefault="00DC05F3" w:rsidP="00CB3B3C">
      <w:pPr>
        <w:pStyle w:val="a9"/>
        <w:tabs>
          <w:tab w:val="left" w:pos="360"/>
        </w:tabs>
        <w:ind w:left="357" w:hanging="357"/>
        <w:jc w:val="both"/>
        <w:rPr>
          <w:rFonts w:ascii="SimSun" w:hAnsi="SimSun"/>
          <w:szCs w:val="18"/>
          <w:lang w:eastAsia="zh-CN"/>
        </w:rPr>
      </w:pPr>
      <w:r w:rsidRPr="00D42525">
        <w:rPr>
          <w:rStyle w:val="af1"/>
          <w:rFonts w:ascii="SimSun" w:hAnsi="SimSun"/>
          <w:szCs w:val="18"/>
        </w:rPr>
        <w:footnoteRef/>
      </w:r>
      <w:r w:rsidRPr="00D42525">
        <w:rPr>
          <w:rFonts w:ascii="SimSun" w:hAnsi="SimSun"/>
          <w:szCs w:val="18"/>
          <w:lang w:eastAsia="zh-CN"/>
        </w:rPr>
        <w:t xml:space="preserve"> </w:t>
      </w:r>
      <w:r w:rsidRPr="00D42525">
        <w:rPr>
          <w:rFonts w:ascii="SimSun" w:hAnsi="SimSun"/>
          <w:szCs w:val="18"/>
          <w:lang w:eastAsia="zh-CN"/>
        </w:rPr>
        <w:tab/>
      </w:r>
      <w:r w:rsidRPr="00D42525">
        <w:rPr>
          <w:rFonts w:ascii="SimSun" w:hAnsi="SimSun" w:hint="eastAsia"/>
          <w:szCs w:val="18"/>
          <w:lang w:eastAsia="zh-CN"/>
        </w:rPr>
        <w:t>据估计，世界范围内的自然历史收藏大约包含20亿到40亿个标本。此外，各个收藏中经常包含大量未分类的材料，现今大多数新发现的物种是在现有收藏中发现的。见</w:t>
      </w:r>
      <w:hyperlink r:id="rId14" w:anchor="RSTB20170386C29" w:history="1">
        <w:r w:rsidR="00F51734" w:rsidRPr="00D42525">
          <w:rPr>
            <w:rStyle w:val="af0"/>
            <w:rFonts w:ascii="SimSun" w:hAnsi="SimSun"/>
            <w:color w:val="auto"/>
            <w:szCs w:val="18"/>
            <w:lang w:eastAsia="zh-CN"/>
          </w:rPr>
          <w:t>https://www.ncbi.nlm.nih.gov/pmc/articles/‌PMC6282082/#RSTB20170386C29</w:t>
        </w:r>
      </w:hyperlink>
      <w:r w:rsidRPr="00183564">
        <w:rPr>
          <w:rFonts w:ascii="SimSun" w:hAnsi="SimSun" w:hint="eastAsia"/>
          <w:szCs w:val="18"/>
          <w:lang w:eastAsia="zh-CN"/>
        </w:rPr>
        <w:t>。</w:t>
      </w:r>
    </w:p>
  </w:footnote>
  <w:footnote w:id="24">
    <w:p w14:paraId="49114818" w14:textId="21E7AE83" w:rsidR="00DC05F3" w:rsidRPr="00D42525" w:rsidRDefault="00DC05F3" w:rsidP="00CB3B3C">
      <w:pPr>
        <w:pStyle w:val="a9"/>
        <w:tabs>
          <w:tab w:val="left" w:pos="360"/>
        </w:tabs>
        <w:jc w:val="both"/>
        <w:rPr>
          <w:rFonts w:ascii="SimSun" w:hAnsi="SimSun"/>
          <w:szCs w:val="18"/>
          <w:lang w:eastAsia="zh-CN"/>
        </w:rPr>
      </w:pPr>
      <w:r w:rsidRPr="00183564">
        <w:rPr>
          <w:rStyle w:val="af1"/>
          <w:rFonts w:ascii="SimSun" w:hAnsi="SimSun"/>
          <w:szCs w:val="18"/>
        </w:rPr>
        <w:footnoteRef/>
      </w:r>
      <w:r w:rsidRPr="00183564">
        <w:rPr>
          <w:rFonts w:ascii="SimSun" w:hAnsi="SimSun"/>
          <w:szCs w:val="18"/>
          <w:lang w:eastAsia="zh-CN"/>
        </w:rPr>
        <w:t xml:space="preserve"> </w:t>
      </w:r>
      <w:r w:rsidRPr="00183564">
        <w:rPr>
          <w:rFonts w:ascii="SimSun" w:hAnsi="SimSun"/>
          <w:szCs w:val="18"/>
          <w:lang w:eastAsia="zh-CN"/>
        </w:rPr>
        <w:tab/>
      </w:r>
      <w:r w:rsidRPr="00183564">
        <w:rPr>
          <w:rFonts w:ascii="SimSun" w:hAnsi="SimSun" w:hint="eastAsia"/>
          <w:szCs w:val="18"/>
          <w:lang w:eastAsia="zh-CN"/>
        </w:rPr>
        <w:t>见</w:t>
      </w:r>
      <w:hyperlink r:id="rId15" w:history="1">
        <w:r w:rsidRPr="00D42525">
          <w:rPr>
            <w:rStyle w:val="af0"/>
            <w:rFonts w:ascii="SimSun" w:hAnsi="SimSun" w:hint="eastAsia"/>
            <w:color w:val="auto"/>
            <w:szCs w:val="18"/>
            <w:lang w:eastAsia="zh-CN"/>
          </w:rPr>
          <w:t>《2019年世界知识产权报告》</w:t>
        </w:r>
      </w:hyperlink>
      <w:r w:rsidRPr="00D42525">
        <w:rPr>
          <w:rFonts w:ascii="SimSun" w:hAnsi="SimSun" w:hint="eastAsia"/>
          <w:szCs w:val="18"/>
          <w:lang w:eastAsia="zh-CN"/>
        </w:rPr>
        <w:t>第4章。</w:t>
      </w:r>
    </w:p>
  </w:footnote>
  <w:footnote w:id="25">
    <w:p w14:paraId="7062B419" w14:textId="397E6750" w:rsidR="00DC05F3" w:rsidRPr="00D42525" w:rsidRDefault="00DC05F3" w:rsidP="00CB3B3C">
      <w:pPr>
        <w:tabs>
          <w:tab w:val="left" w:pos="360"/>
        </w:tabs>
        <w:overflowPunct w:val="0"/>
        <w:adjustRightInd w:val="0"/>
        <w:ind w:left="357" w:hanging="357"/>
        <w:jc w:val="both"/>
        <w:rPr>
          <w:rFonts w:ascii="SimSun" w:hAnsi="SimSun"/>
          <w:sz w:val="18"/>
          <w:szCs w:val="18"/>
          <w:lang w:eastAsia="zh-CN"/>
        </w:rPr>
      </w:pPr>
      <w:r w:rsidRPr="00D42525">
        <w:rPr>
          <w:rStyle w:val="af1"/>
          <w:rFonts w:ascii="SimSun" w:hAnsi="SimSun"/>
          <w:sz w:val="18"/>
          <w:szCs w:val="18"/>
        </w:rPr>
        <w:footnoteRef/>
      </w:r>
      <w:r w:rsidRPr="00D42525">
        <w:rPr>
          <w:rFonts w:ascii="SimSun" w:hAnsi="SimSun"/>
          <w:sz w:val="18"/>
          <w:szCs w:val="18"/>
          <w:lang w:eastAsia="zh-CN"/>
        </w:rPr>
        <w:t xml:space="preserve"> </w:t>
      </w:r>
      <w:r w:rsidRPr="00D42525">
        <w:rPr>
          <w:rFonts w:ascii="SimSun" w:hAnsi="SimSun"/>
          <w:sz w:val="18"/>
          <w:szCs w:val="18"/>
          <w:lang w:eastAsia="zh-CN"/>
        </w:rPr>
        <w:tab/>
      </w:r>
      <w:hyperlink r:id="rId16" w:history="1">
        <w:r w:rsidRPr="00D42525">
          <w:rPr>
            <w:rStyle w:val="af0"/>
            <w:rFonts w:ascii="SimSun" w:hAnsi="SimSun" w:hint="eastAsia"/>
            <w:color w:val="auto"/>
            <w:sz w:val="18"/>
            <w:szCs w:val="18"/>
            <w:lang w:eastAsia="zh-CN"/>
          </w:rPr>
          <w:t>《2019年专利态势报告：海洋遗传资源》</w:t>
        </w:r>
      </w:hyperlink>
      <w:r w:rsidRPr="00D42525">
        <w:rPr>
          <w:rFonts w:ascii="SimSun" w:hAnsi="SimSun" w:hint="eastAsia"/>
          <w:sz w:val="18"/>
          <w:szCs w:val="18"/>
          <w:lang w:eastAsia="zh-CN"/>
        </w:rPr>
        <w:t>表明，东盟地区的海洋遗传研究尤其日趋国际性。它发现各项合作在来自130多个国家的研究人员之间开展，并且出现了一个由来自该地区内外的资助机构组成的新兴网络。该地区的海洋遗传研究依赖于一个由日本、中国、美国和欧洲国际资助机构组成的重要网络，这些机构支持与该地区内外的研究人员开展合作研究。</w:t>
      </w:r>
    </w:p>
  </w:footnote>
  <w:footnote w:id="26">
    <w:p w14:paraId="16C9F5EE" w14:textId="3827600A" w:rsidR="00DC05F3" w:rsidRPr="00183564" w:rsidRDefault="00DC05F3" w:rsidP="00CB3B3C">
      <w:pPr>
        <w:pStyle w:val="a9"/>
        <w:tabs>
          <w:tab w:val="left" w:pos="360"/>
        </w:tabs>
        <w:ind w:left="357" w:hanging="357"/>
        <w:jc w:val="both"/>
        <w:rPr>
          <w:rFonts w:ascii="SimSun" w:hAnsi="SimSun"/>
          <w:lang w:eastAsia="zh-CN"/>
        </w:rPr>
      </w:pPr>
      <w:r w:rsidRPr="00D42525">
        <w:rPr>
          <w:rStyle w:val="af1"/>
          <w:rFonts w:ascii="SimSun" w:hAnsi="SimSun"/>
          <w:szCs w:val="18"/>
        </w:rPr>
        <w:footnoteRef/>
      </w:r>
      <w:r w:rsidRPr="00D42525">
        <w:rPr>
          <w:rFonts w:ascii="SimSun" w:hAnsi="SimSun"/>
          <w:szCs w:val="18"/>
        </w:rPr>
        <w:t xml:space="preserve"> </w:t>
      </w:r>
      <w:r w:rsidRPr="00D42525">
        <w:rPr>
          <w:rFonts w:ascii="SimSun" w:hAnsi="SimSun"/>
          <w:szCs w:val="18"/>
        </w:rPr>
        <w:tab/>
      </w:r>
      <w:r w:rsidRPr="00D42525">
        <w:rPr>
          <w:rFonts w:ascii="SimSun" w:hAnsi="SimSun" w:hint="eastAsia"/>
          <w:szCs w:val="18"/>
        </w:rPr>
        <w:t>见</w:t>
      </w:r>
      <w:hyperlink r:id="rId17" w:history="1">
        <w:r w:rsidRPr="00D42525">
          <w:rPr>
            <w:rStyle w:val="af0"/>
            <w:rFonts w:ascii="SimSun" w:hAnsi="SimSun" w:hint="eastAsia"/>
            <w:color w:val="auto"/>
            <w:szCs w:val="18"/>
          </w:rPr>
          <w:t>https://www.future-science.com/doi/10.4155/ppa-2019-0017</w:t>
        </w:r>
      </w:hyperlink>
      <w:r w:rsidRPr="00183564">
        <w:rPr>
          <w:rFonts w:ascii="SimSun" w:hAnsi="SimSun" w:hint="eastAsia"/>
          <w:szCs w:val="18"/>
        </w:rPr>
        <w:t>。</w:t>
      </w:r>
      <w:r w:rsidRPr="00183564">
        <w:rPr>
          <w:rFonts w:ascii="SimSun" w:hAnsi="SimSun" w:hint="eastAsia"/>
          <w:szCs w:val="18"/>
          <w:lang w:eastAsia="zh-CN"/>
        </w:rPr>
        <w:t>IPI的这项研究发现，自2000年以来，全球范围内活性药物专利家族的数量增加了两倍。数量增长主要是由于中国专利的激增。中国药物专利中的50%被归入A61K36这一类别（“含有来自藻类、苔藓、真菌或植物的未确定结构的药物制剂”），这表明了遗传资源的重要性。它还显示，当所选择的专利列出的发明人来自五个最重要的药物专利来源国（中国、欧洲国家、日本、韩国和美国）中的至少两个国家时，此类专利中的高质量专利最为集中。</w:t>
      </w:r>
    </w:p>
  </w:footnote>
  <w:footnote w:id="27">
    <w:p w14:paraId="297C9CB1" w14:textId="645C4B14" w:rsidR="00DC05F3" w:rsidRPr="00183564" w:rsidRDefault="00DC05F3" w:rsidP="00CB3B3C">
      <w:pPr>
        <w:pStyle w:val="a9"/>
        <w:tabs>
          <w:tab w:val="left" w:pos="360"/>
        </w:tabs>
        <w:jc w:val="both"/>
        <w:rPr>
          <w:rFonts w:ascii="SimSun" w:hAnsi="SimSun"/>
          <w:lang w:eastAsia="zh-CN"/>
        </w:rPr>
      </w:pPr>
      <w:r w:rsidRPr="00183564">
        <w:rPr>
          <w:rStyle w:val="af1"/>
          <w:rFonts w:ascii="SimSun" w:hAnsi="SimSun"/>
        </w:rPr>
        <w:footnoteRef/>
      </w:r>
      <w:r w:rsidRPr="00183564">
        <w:rPr>
          <w:rFonts w:ascii="SimSun" w:hAnsi="SimSun"/>
          <w:lang w:eastAsia="zh-CN"/>
        </w:rPr>
        <w:t xml:space="preserve"> </w:t>
      </w:r>
      <w:r w:rsidRPr="00183564">
        <w:rPr>
          <w:rFonts w:ascii="SimSun" w:hAnsi="SimSun"/>
          <w:lang w:eastAsia="zh-CN"/>
        </w:rPr>
        <w:tab/>
      </w:r>
      <w:r w:rsidRPr="00D42525">
        <w:rPr>
          <w:rFonts w:ascii="SimSun" w:hAnsi="SimSun" w:hint="eastAsia"/>
          <w:lang w:eastAsia="zh-CN"/>
        </w:rPr>
        <w:t>见瑞士此前提交的文件，如</w:t>
      </w:r>
      <w:hyperlink r:id="rId18" w:history="1">
        <w:r w:rsidRPr="00D42525">
          <w:rPr>
            <w:rStyle w:val="af0"/>
            <w:rFonts w:ascii="SimSun" w:hAnsi="SimSun"/>
            <w:color w:val="auto"/>
            <w:lang w:eastAsia="zh-CN"/>
          </w:rPr>
          <w:t>WIPO/GRTKF/IC/31</w:t>
        </w:r>
      </w:hyperlink>
      <w:r w:rsidRPr="00D42525">
        <w:rPr>
          <w:rFonts w:ascii="SimSun" w:hAnsi="SimSun" w:hint="eastAsia"/>
          <w:lang w:eastAsia="zh-CN"/>
        </w:rPr>
        <w:t>或</w:t>
      </w:r>
      <w:hyperlink r:id="rId19" w:history="1">
        <w:r w:rsidRPr="00D42525">
          <w:rPr>
            <w:rStyle w:val="af0"/>
            <w:rFonts w:ascii="SimSun" w:hAnsi="SimSun"/>
            <w:color w:val="auto"/>
            <w:lang w:eastAsia="zh-CN"/>
          </w:rPr>
          <w:t>WIPO/GRTKF/IC/11/10</w:t>
        </w:r>
      </w:hyperlink>
      <w:r w:rsidRPr="00183564">
        <w:rPr>
          <w:rFonts w:ascii="SimSun" w:hAnsi="SimSun" w:hint="eastAsia"/>
          <w:lang w:eastAsia="zh-CN"/>
        </w:rPr>
        <w:t>。</w:t>
      </w:r>
    </w:p>
  </w:footnote>
  <w:footnote w:id="28">
    <w:p w14:paraId="60C2D9E4" w14:textId="0C748859" w:rsidR="00DC05F3" w:rsidRPr="00D03E92" w:rsidRDefault="00DC05F3" w:rsidP="00CB3B3C">
      <w:pPr>
        <w:pStyle w:val="a9"/>
        <w:tabs>
          <w:tab w:val="left" w:pos="360"/>
        </w:tabs>
        <w:ind w:left="357" w:hanging="357"/>
        <w:jc w:val="both"/>
        <w:rPr>
          <w:rFonts w:ascii="Times New Roman" w:hAnsi="Times New Roman" w:cs="Times New Roman"/>
          <w:lang w:eastAsia="zh-CN"/>
        </w:rPr>
      </w:pPr>
      <w:r w:rsidRPr="00183564">
        <w:rPr>
          <w:rStyle w:val="af1"/>
          <w:rFonts w:ascii="SimSun" w:hAnsi="SimSun"/>
        </w:rPr>
        <w:footnoteRef/>
      </w:r>
      <w:r w:rsidRPr="00183564">
        <w:rPr>
          <w:rFonts w:ascii="SimSun" w:hAnsi="SimSun"/>
          <w:lang w:eastAsia="zh-CN"/>
        </w:rPr>
        <w:t xml:space="preserve"> </w:t>
      </w:r>
      <w:r w:rsidRPr="00183564">
        <w:rPr>
          <w:rFonts w:ascii="SimSun" w:hAnsi="SimSun"/>
          <w:lang w:eastAsia="zh-CN"/>
        </w:rPr>
        <w:tab/>
      </w:r>
      <w:r w:rsidRPr="00183564">
        <w:rPr>
          <w:rFonts w:ascii="SimSun" w:hAnsi="SimSun" w:hint="eastAsia"/>
          <w:lang w:eastAsia="zh-CN"/>
        </w:rPr>
        <w:t>例如，另见《名古屋议定书》第17条1(a)(i)，该条特别提到了遗传资源的“来源”，而不是“原产国”。</w:t>
      </w:r>
    </w:p>
  </w:footnote>
  <w:footnote w:id="29">
    <w:p w14:paraId="0213460D" w14:textId="4DB8D2A0" w:rsidR="00DC05F3" w:rsidRPr="00183564" w:rsidRDefault="00DC05F3" w:rsidP="00CB3B3C">
      <w:pPr>
        <w:pStyle w:val="a9"/>
        <w:ind w:left="357" w:hanging="357"/>
        <w:jc w:val="both"/>
        <w:rPr>
          <w:rFonts w:ascii="SimSun" w:hAnsi="SimSun"/>
          <w:lang w:eastAsia="zh-CN"/>
        </w:rPr>
      </w:pPr>
      <w:r w:rsidRPr="00183564">
        <w:rPr>
          <w:rStyle w:val="af1"/>
          <w:rFonts w:ascii="SimSun" w:hAnsi="SimSun"/>
        </w:rPr>
        <w:footnoteRef/>
      </w:r>
      <w:r w:rsidRPr="00183564">
        <w:rPr>
          <w:rFonts w:ascii="SimSun" w:hAnsi="SimSun"/>
          <w:lang w:eastAsia="zh-CN"/>
        </w:rPr>
        <w:t xml:space="preserve"> </w:t>
      </w:r>
      <w:r w:rsidRPr="00183564">
        <w:rPr>
          <w:rFonts w:ascii="SimSun" w:hAnsi="SimSun"/>
          <w:lang w:eastAsia="zh-CN"/>
        </w:rPr>
        <w:tab/>
      </w:r>
      <w:r w:rsidRPr="00183564">
        <w:rPr>
          <w:rFonts w:ascii="SimSun" w:hAnsi="SimSun" w:hint="eastAsia"/>
          <w:lang w:eastAsia="zh-CN"/>
        </w:rPr>
        <w:t>瑞士认为，这一条款与那些专利申请人知晓其原产国的遗传资源相关。如果原产国不为人知或不适用，则该条款不具效力。此外，瑞士的观点是，国际专利</w:t>
      </w:r>
      <w:r>
        <w:rPr>
          <w:rFonts w:ascii="SimSun" w:hAnsi="SimSun" w:hint="eastAsia"/>
          <w:lang w:eastAsia="zh-CN"/>
        </w:rPr>
        <w:t>公开</w:t>
      </w:r>
      <w:r w:rsidRPr="00183564">
        <w:rPr>
          <w:rFonts w:ascii="SimSun" w:hAnsi="SimSun" w:hint="eastAsia"/>
          <w:lang w:eastAsia="zh-CN"/>
        </w:rPr>
        <w:t>要求也应适用于国家管辖范围以外区域的海洋遗传资源和受共同多边体系（如《植物条约》多边体系）管辖的遗传资源。</w:t>
      </w:r>
    </w:p>
  </w:footnote>
  <w:footnote w:id="30">
    <w:p w14:paraId="578572EF" w14:textId="30618FFD" w:rsidR="00DC05F3" w:rsidRPr="00183564" w:rsidRDefault="00DC05F3" w:rsidP="00CB3B3C">
      <w:pPr>
        <w:pStyle w:val="a9"/>
        <w:ind w:left="357" w:hanging="357"/>
        <w:jc w:val="both"/>
        <w:rPr>
          <w:rFonts w:ascii="SimSun" w:hAnsi="SimSun"/>
          <w:lang w:eastAsia="zh-CN"/>
        </w:rPr>
      </w:pPr>
      <w:r w:rsidRPr="00183564">
        <w:rPr>
          <w:rStyle w:val="af1"/>
          <w:rFonts w:ascii="SimSun" w:hAnsi="SimSun"/>
        </w:rPr>
        <w:footnoteRef/>
      </w:r>
      <w:r w:rsidRPr="00183564">
        <w:rPr>
          <w:rFonts w:ascii="SimSun" w:hAnsi="SimSun"/>
          <w:lang w:eastAsia="zh-CN"/>
        </w:rPr>
        <w:t xml:space="preserve"> </w:t>
      </w:r>
      <w:r w:rsidRPr="00183564">
        <w:rPr>
          <w:rFonts w:ascii="SimSun" w:hAnsi="SimSun"/>
          <w:lang w:eastAsia="zh-CN"/>
        </w:rPr>
        <w:tab/>
      </w:r>
      <w:r w:rsidRPr="00183564">
        <w:rPr>
          <w:rStyle w:val="af0"/>
          <w:rFonts w:ascii="SimSun" w:hAnsi="SimSun" w:hint="eastAsia"/>
          <w:color w:val="auto"/>
          <w:u w:val="none"/>
          <w:lang w:eastAsia="zh-CN"/>
        </w:rPr>
        <w:t>例如见</w:t>
      </w:r>
      <w:hyperlink r:id="rId20" w:history="1">
        <w:r w:rsidRPr="00D42525">
          <w:rPr>
            <w:rStyle w:val="af0"/>
            <w:rFonts w:ascii="SimSun" w:hAnsi="SimSun"/>
            <w:color w:val="auto"/>
            <w:lang w:eastAsia="zh-CN"/>
          </w:rPr>
          <w:t>WIPO/GRTKF/IC/40/16</w:t>
        </w:r>
      </w:hyperlink>
      <w:r w:rsidRPr="00D42525">
        <w:rPr>
          <w:rStyle w:val="af0"/>
          <w:rFonts w:ascii="SimSun" w:hAnsi="SimSun" w:hint="eastAsia"/>
          <w:color w:val="auto"/>
          <w:u w:val="none"/>
          <w:lang w:eastAsia="zh-CN"/>
        </w:rPr>
        <w:t>。另见瑞士2001年提交给TRIPS理事会的关于传统知识背景下数据库国际网关的文件</w:t>
      </w:r>
      <w:hyperlink r:id="rId21" w:history="1">
        <w:r w:rsidRPr="00D42525">
          <w:rPr>
            <w:rStyle w:val="af0"/>
            <w:rFonts w:ascii="SimSun" w:hAnsi="SimSun"/>
            <w:color w:val="auto"/>
            <w:lang w:eastAsia="zh-CN"/>
          </w:rPr>
          <w:t>IP/C/W/400/Rev.1</w:t>
        </w:r>
      </w:hyperlink>
      <w:r w:rsidRPr="00183564">
        <w:rPr>
          <w:rStyle w:val="af0"/>
          <w:rFonts w:ascii="SimSun" w:hAnsi="SimSun" w:hint="eastAsia"/>
          <w:color w:val="auto"/>
          <w:u w:val="none"/>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2A272" w14:textId="77777777" w:rsidR="00DC05F3" w:rsidRPr="004C752A" w:rsidRDefault="00DC05F3" w:rsidP="00750A2E">
    <w:pPr>
      <w:jc w:val="right"/>
      <w:rPr>
        <w:rFonts w:ascii="SimSun" w:hAnsi="SimSun"/>
      </w:rPr>
    </w:pPr>
    <w:r w:rsidRPr="004C752A">
      <w:rPr>
        <w:rFonts w:ascii="SimSun" w:hAnsi="SimSun"/>
      </w:rPr>
      <w:tab/>
      <w:t>WIPO/GRTKF/IC/41/12</w:t>
    </w:r>
  </w:p>
  <w:p w14:paraId="2D6EE427" w14:textId="77777777" w:rsidR="00DC05F3" w:rsidRPr="004C752A" w:rsidRDefault="00DC05F3" w:rsidP="00750A2E">
    <w:pPr>
      <w:jc w:val="right"/>
      <w:rPr>
        <w:rFonts w:ascii="SimSun" w:hAnsi="SimSun"/>
      </w:rPr>
    </w:pPr>
    <w:r w:rsidRPr="004C752A">
      <w:rPr>
        <w:rFonts w:ascii="SimSun" w:hAnsi="SimSun"/>
      </w:rPr>
      <w:t>Annex, page 2</w:t>
    </w:r>
  </w:p>
  <w:p w14:paraId="12338603" w14:textId="77777777" w:rsidR="00DC05F3" w:rsidRPr="004C752A" w:rsidRDefault="00DC05F3" w:rsidP="00750A2E">
    <w:pPr>
      <w:pStyle w:val="ab"/>
      <w:tabs>
        <w:tab w:val="clear" w:pos="4536"/>
        <w:tab w:val="clear" w:pos="9072"/>
        <w:tab w:val="left" w:pos="7786"/>
      </w:tabs>
      <w:rPr>
        <w:rFonts w:ascii="SimSun" w:hAnsi="SimSu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63E72" w14:textId="108FC6D1" w:rsidR="00DC05F3" w:rsidRPr="004C752A" w:rsidRDefault="00DC05F3" w:rsidP="00750A2E">
    <w:pPr>
      <w:jc w:val="right"/>
      <w:rPr>
        <w:rFonts w:ascii="SimSun" w:hAnsi="SimSun"/>
      </w:rPr>
    </w:pPr>
    <w:bookmarkStart w:id="6" w:name="Code2"/>
    <w:r w:rsidRPr="004C752A">
      <w:rPr>
        <w:rFonts w:ascii="SimSun" w:hAnsi="SimSun"/>
      </w:rPr>
      <w:t>WIPO/GRTKF/IC/4</w:t>
    </w:r>
    <w:r w:rsidR="00D42525">
      <w:rPr>
        <w:rFonts w:ascii="SimSun" w:hAnsi="SimSun" w:hint="eastAsia"/>
        <w:lang w:eastAsia="zh-CN"/>
      </w:rPr>
      <w:t>2</w:t>
    </w:r>
    <w:r w:rsidRPr="004C752A">
      <w:rPr>
        <w:rFonts w:ascii="SimSun" w:hAnsi="SimSun"/>
      </w:rPr>
      <w:t>/12</w:t>
    </w:r>
  </w:p>
  <w:bookmarkEnd w:id="6"/>
  <w:p w14:paraId="7D8669A3" w14:textId="77777777" w:rsidR="00DC05F3" w:rsidRPr="004C752A" w:rsidRDefault="00DC05F3" w:rsidP="00750A2E">
    <w:pPr>
      <w:jc w:val="right"/>
      <w:rPr>
        <w:rFonts w:ascii="SimSun" w:hAnsi="SimSun"/>
      </w:rPr>
    </w:pPr>
    <w:r w:rsidRPr="004C752A">
      <w:rPr>
        <w:rFonts w:ascii="SimSun" w:hAnsi="SimSun"/>
      </w:rPr>
      <w:t>Annex, page 12</w:t>
    </w:r>
  </w:p>
  <w:p w14:paraId="288F8455" w14:textId="77777777" w:rsidR="00DC05F3" w:rsidRPr="004C752A" w:rsidRDefault="00DC05F3" w:rsidP="00477D6B">
    <w:pPr>
      <w:jc w:val="right"/>
      <w:rPr>
        <w:rFonts w:ascii="SimSun" w:hAnsi="SimSu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EE4D7" w14:textId="77777777" w:rsidR="00DC05F3" w:rsidRPr="004C752A" w:rsidRDefault="00DC05F3" w:rsidP="00750A2E">
    <w:pPr>
      <w:jc w:val="right"/>
      <w:rPr>
        <w:rFonts w:ascii="SimSun" w:hAnsi="SimSun"/>
      </w:rPr>
    </w:pPr>
    <w:r w:rsidRPr="004C752A">
      <w:rPr>
        <w:rFonts w:ascii="SimSun" w:hAnsi="SimSun"/>
      </w:rPr>
      <w:tab/>
      <w:t>WIPO/GRTKF/IC/41/12</w:t>
    </w:r>
  </w:p>
  <w:p w14:paraId="55EDBE4E" w14:textId="77777777" w:rsidR="00DC05F3" w:rsidRPr="004C752A" w:rsidRDefault="00DC05F3" w:rsidP="00750A2E">
    <w:pPr>
      <w:jc w:val="right"/>
      <w:rPr>
        <w:rFonts w:ascii="SimSun" w:hAnsi="SimSun"/>
      </w:rPr>
    </w:pPr>
    <w:r w:rsidRPr="004C752A">
      <w:rPr>
        <w:rFonts w:ascii="SimSun" w:hAnsi="SimSun"/>
      </w:rPr>
      <w:t>Annex, page 8</w:t>
    </w:r>
  </w:p>
  <w:p w14:paraId="1CAAAB00" w14:textId="77777777" w:rsidR="00DC05F3" w:rsidRPr="004C752A" w:rsidRDefault="00DC05F3" w:rsidP="00750A2E">
    <w:pPr>
      <w:pStyle w:val="ab"/>
      <w:tabs>
        <w:tab w:val="clear" w:pos="4536"/>
        <w:tab w:val="clear" w:pos="9072"/>
        <w:tab w:val="left" w:pos="7786"/>
      </w:tabs>
      <w:rPr>
        <w:rFonts w:ascii="SimSun" w:hAnsi="SimSun"/>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C0E10" w14:textId="0A6FCC45" w:rsidR="00DC05F3" w:rsidRPr="004C752A" w:rsidRDefault="00DC05F3" w:rsidP="00750A2E">
    <w:pPr>
      <w:jc w:val="right"/>
      <w:rPr>
        <w:rFonts w:ascii="SimSun" w:hAnsi="SimSun"/>
      </w:rPr>
    </w:pPr>
    <w:r w:rsidRPr="004C752A">
      <w:rPr>
        <w:rFonts w:ascii="SimSun" w:hAnsi="SimSun"/>
      </w:rPr>
      <w:t>WIPO/GRTKF/IC/4</w:t>
    </w:r>
    <w:r w:rsidR="00D42525">
      <w:rPr>
        <w:rFonts w:ascii="SimSun" w:hAnsi="SimSun" w:hint="eastAsia"/>
        <w:lang w:eastAsia="zh-CN"/>
      </w:rPr>
      <w:t>2</w:t>
    </w:r>
    <w:r w:rsidRPr="004C752A">
      <w:rPr>
        <w:rFonts w:ascii="SimSun" w:hAnsi="SimSun"/>
      </w:rPr>
      <w:t>/12</w:t>
    </w:r>
  </w:p>
  <w:p w14:paraId="5B29E81D" w14:textId="4C24658F" w:rsidR="00DC05F3" w:rsidRPr="004C752A" w:rsidRDefault="00DC05F3" w:rsidP="004C752A">
    <w:pPr>
      <w:spacing w:afterLines="100" w:after="240"/>
      <w:jc w:val="right"/>
      <w:rPr>
        <w:rFonts w:ascii="SimSun" w:hAnsi="SimSun"/>
      </w:rPr>
    </w:pPr>
    <w:r>
      <w:rPr>
        <w:rFonts w:ascii="SimSun" w:hAnsi="SimSun" w:hint="eastAsia"/>
      </w:rPr>
      <w:t>附件第</w:t>
    </w:r>
    <w:r w:rsidRPr="004C752A">
      <w:rPr>
        <w:rFonts w:ascii="SimSun" w:hAnsi="SimSun"/>
      </w:rPr>
      <w:fldChar w:fldCharType="begin"/>
    </w:r>
    <w:r w:rsidRPr="004C752A">
      <w:rPr>
        <w:rFonts w:ascii="SimSun" w:hAnsi="SimSun"/>
      </w:rPr>
      <w:instrText xml:space="preserve"> PAGE   \* MERGEFORMAT </w:instrText>
    </w:r>
    <w:r w:rsidRPr="004C752A">
      <w:rPr>
        <w:rFonts w:ascii="SimSun" w:hAnsi="SimSun"/>
      </w:rPr>
      <w:fldChar w:fldCharType="separate"/>
    </w:r>
    <w:r w:rsidR="00C03F7C">
      <w:rPr>
        <w:rFonts w:ascii="SimSun" w:hAnsi="SimSun"/>
        <w:noProof/>
      </w:rPr>
      <w:t>9</w:t>
    </w:r>
    <w:r w:rsidRPr="004C752A">
      <w:rPr>
        <w:rFonts w:ascii="SimSun" w:hAnsi="SimSun"/>
        <w:noProof/>
      </w:rPr>
      <w:fldChar w:fldCharType="end"/>
    </w:r>
    <w:r>
      <w:rPr>
        <w:rFonts w:ascii="SimSun" w:hAnsi="SimSun" w:hint="eastAsia"/>
        <w:noProof/>
      </w:rPr>
      <w:t>页</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7675516"/>
      <w:docPartObj>
        <w:docPartGallery w:val="Page Numbers (Top of Page)"/>
        <w:docPartUnique/>
      </w:docPartObj>
    </w:sdtPr>
    <w:sdtEndPr>
      <w:rPr>
        <w:noProof/>
      </w:rPr>
    </w:sdtEndPr>
    <w:sdtContent>
      <w:p w14:paraId="72A9D4A4" w14:textId="7221D32C" w:rsidR="00DC05F3" w:rsidRPr="004C752A" w:rsidRDefault="00DC05F3" w:rsidP="006C1833">
        <w:pPr>
          <w:pStyle w:val="ab"/>
          <w:jc w:val="right"/>
          <w:rPr>
            <w:rFonts w:ascii="SimSun" w:hAnsi="SimSun"/>
          </w:rPr>
        </w:pPr>
        <w:r w:rsidRPr="004C752A">
          <w:rPr>
            <w:rFonts w:ascii="SimSun" w:hAnsi="SimSun"/>
          </w:rPr>
          <w:t>WIPO/GRTKF/IC/4</w:t>
        </w:r>
        <w:r w:rsidR="00D42525">
          <w:rPr>
            <w:rFonts w:ascii="SimSun" w:hAnsi="SimSun" w:hint="eastAsia"/>
            <w:lang w:eastAsia="zh-CN"/>
          </w:rPr>
          <w:t>2</w:t>
        </w:r>
        <w:r w:rsidRPr="004C752A">
          <w:rPr>
            <w:rFonts w:ascii="SimSun" w:hAnsi="SimSun"/>
          </w:rPr>
          <w:t>/12</w:t>
        </w:r>
      </w:p>
      <w:p w14:paraId="072505A3" w14:textId="0799918C" w:rsidR="00DC05F3" w:rsidRPr="004C752A" w:rsidRDefault="00DC05F3" w:rsidP="004C752A">
        <w:pPr>
          <w:pStyle w:val="ab"/>
          <w:spacing w:afterLines="100" w:after="240"/>
          <w:jc w:val="right"/>
          <w:rPr>
            <w:rFonts w:ascii="SimSun" w:hAnsi="SimSun"/>
          </w:rPr>
        </w:pPr>
        <w:r>
          <w:rPr>
            <w:rFonts w:ascii="SimSun" w:hAnsi="SimSun" w:hint="eastAsia"/>
          </w:rPr>
          <w:t>附　件</w:t>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31CCE" w14:textId="77777777" w:rsidR="00DC05F3" w:rsidRPr="004C752A" w:rsidRDefault="00DC05F3" w:rsidP="000F2AD2">
    <w:pPr>
      <w:jc w:val="right"/>
      <w:rPr>
        <w:rFonts w:ascii="SimSun" w:hAnsi="SimSun"/>
      </w:rPr>
    </w:pPr>
  </w:p>
  <w:p w14:paraId="4514C249" w14:textId="77777777" w:rsidR="00DC05F3" w:rsidRPr="004C752A" w:rsidRDefault="00DC05F3" w:rsidP="000F2AD2">
    <w:pPr>
      <w:jc w:val="right"/>
      <w:rPr>
        <w:rFonts w:ascii="SimSun" w:hAnsi="SimSun"/>
      </w:rPr>
    </w:pPr>
    <w:r w:rsidRPr="004C752A">
      <w:rPr>
        <w:rFonts w:ascii="SimSun" w:hAnsi="SimSun"/>
      </w:rPr>
      <w:t xml:space="preserve">page </w:t>
    </w:r>
    <w:r w:rsidRPr="004C752A">
      <w:rPr>
        <w:rFonts w:ascii="SimSun" w:hAnsi="SimSun"/>
      </w:rPr>
      <w:fldChar w:fldCharType="begin"/>
    </w:r>
    <w:r w:rsidRPr="004C752A">
      <w:rPr>
        <w:rFonts w:ascii="SimSun" w:hAnsi="SimSun"/>
      </w:rPr>
      <w:instrText xml:space="preserve"> PAGE  \* MERGEFORMAT </w:instrText>
    </w:r>
    <w:r w:rsidRPr="004C752A">
      <w:rPr>
        <w:rFonts w:ascii="SimSun" w:hAnsi="SimSun"/>
      </w:rPr>
      <w:fldChar w:fldCharType="separate"/>
    </w:r>
    <w:r w:rsidRPr="004C752A">
      <w:rPr>
        <w:rFonts w:ascii="SimSun" w:hAnsi="SimSun"/>
        <w:noProof/>
      </w:rPr>
      <w:t>2</w:t>
    </w:r>
    <w:r w:rsidRPr="004C752A">
      <w:rPr>
        <w:rFonts w:ascii="SimSun" w:hAnsi="SimSun"/>
      </w:rPr>
      <w:fldChar w:fldCharType="end"/>
    </w:r>
  </w:p>
  <w:p w14:paraId="486E44E2" w14:textId="77777777" w:rsidR="00DC05F3" w:rsidRPr="004C752A" w:rsidRDefault="00DC05F3" w:rsidP="000F2AD2">
    <w:pPr>
      <w:jc w:val="right"/>
      <w:rPr>
        <w:rFonts w:ascii="SimSun" w:hAnsi="SimSun"/>
      </w:rPr>
    </w:pPr>
  </w:p>
  <w:p w14:paraId="49556E30" w14:textId="77777777" w:rsidR="00DC05F3" w:rsidRPr="004C752A" w:rsidRDefault="00DC05F3" w:rsidP="000F2AD2">
    <w:pPr>
      <w:jc w:val="right"/>
      <w:rPr>
        <w:rFonts w:ascii="SimSun" w:hAnsi="SimSun"/>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6A2D2" w14:textId="77777777" w:rsidR="00DC05F3" w:rsidRPr="004C752A" w:rsidRDefault="00DC05F3" w:rsidP="00477D6B">
    <w:pPr>
      <w:jc w:val="right"/>
      <w:rPr>
        <w:rFonts w:ascii="SimSun" w:hAnsi="SimSun"/>
      </w:rPr>
    </w:pPr>
  </w:p>
  <w:p w14:paraId="27C10578" w14:textId="77777777" w:rsidR="00DC05F3" w:rsidRPr="004C752A" w:rsidRDefault="00DC05F3" w:rsidP="00477D6B">
    <w:pPr>
      <w:jc w:val="right"/>
      <w:rPr>
        <w:rFonts w:ascii="SimSun" w:hAnsi="SimSun"/>
      </w:rPr>
    </w:pPr>
    <w:r w:rsidRPr="004C752A">
      <w:rPr>
        <w:rFonts w:ascii="SimSun" w:hAnsi="SimSun"/>
      </w:rPr>
      <w:t xml:space="preserve">page </w:t>
    </w:r>
    <w:r w:rsidRPr="004C752A">
      <w:rPr>
        <w:rFonts w:ascii="SimSun" w:hAnsi="SimSun"/>
      </w:rPr>
      <w:fldChar w:fldCharType="begin"/>
    </w:r>
    <w:r w:rsidRPr="004C752A">
      <w:rPr>
        <w:rFonts w:ascii="SimSun" w:hAnsi="SimSun"/>
      </w:rPr>
      <w:instrText xml:space="preserve"> PAGE  \* MERGEFORMAT </w:instrText>
    </w:r>
    <w:r w:rsidRPr="004C752A">
      <w:rPr>
        <w:rFonts w:ascii="SimSun" w:hAnsi="SimSun"/>
      </w:rPr>
      <w:fldChar w:fldCharType="separate"/>
    </w:r>
    <w:r w:rsidRPr="004C752A">
      <w:rPr>
        <w:rFonts w:ascii="SimSun" w:hAnsi="SimSun"/>
        <w:noProof/>
      </w:rPr>
      <w:t>2</w:t>
    </w:r>
    <w:r w:rsidRPr="004C752A">
      <w:rPr>
        <w:rFonts w:ascii="SimSun" w:hAnsi="SimSun"/>
      </w:rPr>
      <w:fldChar w:fldCharType="end"/>
    </w:r>
  </w:p>
  <w:p w14:paraId="32FB8265" w14:textId="77777777" w:rsidR="00DC05F3" w:rsidRPr="004C752A" w:rsidRDefault="00DC05F3" w:rsidP="00477D6B">
    <w:pPr>
      <w:jc w:val="right"/>
      <w:rPr>
        <w:rFonts w:ascii="SimSun" w:hAnsi="SimSun"/>
      </w:rPr>
    </w:pPr>
  </w:p>
  <w:p w14:paraId="75C62033" w14:textId="77777777" w:rsidR="00DC05F3" w:rsidRPr="004C752A" w:rsidRDefault="00DC05F3" w:rsidP="00477D6B">
    <w:pPr>
      <w:jc w:val="right"/>
      <w:rPr>
        <w:rFonts w:ascii="SimSun" w:hAnsi="SimSun"/>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00D5F" w14:textId="69A46713" w:rsidR="00DC05F3" w:rsidRPr="004C752A" w:rsidRDefault="00DC05F3" w:rsidP="006C1833">
    <w:pPr>
      <w:pStyle w:val="ab"/>
      <w:tabs>
        <w:tab w:val="clear" w:pos="9072"/>
        <w:tab w:val="right" w:pos="9355"/>
      </w:tabs>
      <w:ind w:left="6840" w:hanging="36"/>
      <w:jc w:val="right"/>
      <w:rPr>
        <w:rFonts w:ascii="SimSun" w:hAnsi="SimSun"/>
      </w:rPr>
    </w:pPr>
    <w:r w:rsidRPr="004C752A">
      <w:rPr>
        <w:rFonts w:ascii="SimSun" w:hAnsi="SimSun"/>
      </w:rPr>
      <w:t>WIPO/GRTKF/IC/4</w:t>
    </w:r>
    <w:r w:rsidR="00D42525">
      <w:rPr>
        <w:rFonts w:ascii="SimSun" w:hAnsi="SimSun" w:hint="eastAsia"/>
        <w:lang w:eastAsia="zh-CN"/>
      </w:rPr>
      <w:t>2</w:t>
    </w:r>
    <w:r w:rsidRPr="004C752A">
      <w:rPr>
        <w:rFonts w:ascii="SimSun" w:hAnsi="SimSun"/>
      </w:rPr>
      <w:t>/12</w:t>
    </w:r>
  </w:p>
  <w:p w14:paraId="2BB3F250" w14:textId="6ABAA613" w:rsidR="00DC05F3" w:rsidRPr="004C752A" w:rsidRDefault="00DC05F3" w:rsidP="004C752A">
    <w:pPr>
      <w:pStyle w:val="ab"/>
      <w:tabs>
        <w:tab w:val="clear" w:pos="9072"/>
        <w:tab w:val="right" w:pos="9355"/>
      </w:tabs>
      <w:spacing w:afterLines="100" w:after="240"/>
      <w:jc w:val="right"/>
      <w:rPr>
        <w:rFonts w:ascii="SimSun" w:hAnsi="SimSun"/>
      </w:rPr>
    </w:pPr>
    <w:r>
      <w:rPr>
        <w:rFonts w:ascii="SimSun" w:hAnsi="SimSun" w:hint="eastAsia"/>
      </w:rPr>
      <w:t>附　录</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31111A"/>
    <w:multiLevelType w:val="hybridMultilevel"/>
    <w:tmpl w:val="A40E439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0CF96C53"/>
    <w:multiLevelType w:val="hybridMultilevel"/>
    <w:tmpl w:val="1876EE9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102F7CEB"/>
    <w:multiLevelType w:val="hybridMultilevel"/>
    <w:tmpl w:val="386E6642"/>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065B4B"/>
    <w:multiLevelType w:val="hybridMultilevel"/>
    <w:tmpl w:val="4CA8359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2100996"/>
    <w:multiLevelType w:val="hybridMultilevel"/>
    <w:tmpl w:val="82046B1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2508" w:hanging="360"/>
      </w:pPr>
      <w:rPr>
        <w:rFonts w:ascii="Courier New" w:hAnsi="Courier New" w:cs="Courier New" w:hint="default"/>
      </w:rPr>
    </w:lvl>
    <w:lvl w:ilvl="2" w:tplc="08070005" w:tentative="1">
      <w:start w:val="1"/>
      <w:numFmt w:val="bullet"/>
      <w:lvlText w:val=""/>
      <w:lvlJc w:val="left"/>
      <w:pPr>
        <w:ind w:left="3228" w:hanging="360"/>
      </w:pPr>
      <w:rPr>
        <w:rFonts w:ascii="Wingdings" w:hAnsi="Wingdings" w:hint="default"/>
      </w:rPr>
    </w:lvl>
    <w:lvl w:ilvl="3" w:tplc="08070001" w:tentative="1">
      <w:start w:val="1"/>
      <w:numFmt w:val="bullet"/>
      <w:lvlText w:val=""/>
      <w:lvlJc w:val="left"/>
      <w:pPr>
        <w:ind w:left="3948" w:hanging="360"/>
      </w:pPr>
      <w:rPr>
        <w:rFonts w:ascii="Symbol" w:hAnsi="Symbol" w:hint="default"/>
      </w:rPr>
    </w:lvl>
    <w:lvl w:ilvl="4" w:tplc="08070003" w:tentative="1">
      <w:start w:val="1"/>
      <w:numFmt w:val="bullet"/>
      <w:lvlText w:val="o"/>
      <w:lvlJc w:val="left"/>
      <w:pPr>
        <w:ind w:left="4668" w:hanging="360"/>
      </w:pPr>
      <w:rPr>
        <w:rFonts w:ascii="Courier New" w:hAnsi="Courier New" w:cs="Courier New" w:hint="default"/>
      </w:rPr>
    </w:lvl>
    <w:lvl w:ilvl="5" w:tplc="08070005" w:tentative="1">
      <w:start w:val="1"/>
      <w:numFmt w:val="bullet"/>
      <w:lvlText w:val=""/>
      <w:lvlJc w:val="left"/>
      <w:pPr>
        <w:ind w:left="5388" w:hanging="360"/>
      </w:pPr>
      <w:rPr>
        <w:rFonts w:ascii="Wingdings" w:hAnsi="Wingdings" w:hint="default"/>
      </w:rPr>
    </w:lvl>
    <w:lvl w:ilvl="6" w:tplc="08070001" w:tentative="1">
      <w:start w:val="1"/>
      <w:numFmt w:val="bullet"/>
      <w:lvlText w:val=""/>
      <w:lvlJc w:val="left"/>
      <w:pPr>
        <w:ind w:left="6108" w:hanging="360"/>
      </w:pPr>
      <w:rPr>
        <w:rFonts w:ascii="Symbol" w:hAnsi="Symbol" w:hint="default"/>
      </w:rPr>
    </w:lvl>
    <w:lvl w:ilvl="7" w:tplc="08070003" w:tentative="1">
      <w:start w:val="1"/>
      <w:numFmt w:val="bullet"/>
      <w:lvlText w:val="o"/>
      <w:lvlJc w:val="left"/>
      <w:pPr>
        <w:ind w:left="6828" w:hanging="360"/>
      </w:pPr>
      <w:rPr>
        <w:rFonts w:ascii="Courier New" w:hAnsi="Courier New" w:cs="Courier New" w:hint="default"/>
      </w:rPr>
    </w:lvl>
    <w:lvl w:ilvl="8" w:tplc="08070005" w:tentative="1">
      <w:start w:val="1"/>
      <w:numFmt w:val="bullet"/>
      <w:lvlText w:val=""/>
      <w:lvlJc w:val="left"/>
      <w:pPr>
        <w:ind w:left="7548" w:hanging="360"/>
      </w:pPr>
      <w:rPr>
        <w:rFonts w:ascii="Wingdings" w:hAnsi="Wingdings" w:hint="default"/>
      </w:rPr>
    </w:lvl>
  </w:abstractNum>
  <w:abstractNum w:abstractNumId="9" w15:restartNumberingAfterBreak="0">
    <w:nsid w:val="266821E1"/>
    <w:multiLevelType w:val="hybridMultilevel"/>
    <w:tmpl w:val="FDE4D24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266D561F"/>
    <w:multiLevelType w:val="hybridMultilevel"/>
    <w:tmpl w:val="0ECC253E"/>
    <w:lvl w:ilvl="0" w:tplc="194A72F2">
      <w:start w:val="1"/>
      <w:numFmt w:val="decimal"/>
      <w:lvlText w:val="%1."/>
      <w:lvlJc w:val="left"/>
      <w:pPr>
        <w:ind w:left="5760" w:hanging="360"/>
      </w:pPr>
      <w:rPr>
        <w:rFonts w:ascii="SimSun" w:eastAsia="SimSun" w:hAnsi="SimSun" w:cs="Arial" w:hint="default"/>
        <w:i w:val="0"/>
        <w:sz w:val="21"/>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C558DB"/>
    <w:multiLevelType w:val="hybridMultilevel"/>
    <w:tmpl w:val="D88C2DFA"/>
    <w:lvl w:ilvl="0" w:tplc="25C453C4">
      <w:start w:val="1"/>
      <w:numFmt w:val="lowerLetter"/>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12" w15:restartNumberingAfterBreak="0">
    <w:nsid w:val="352F0AA8"/>
    <w:multiLevelType w:val="hybridMultilevel"/>
    <w:tmpl w:val="FBE654C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4A038D0"/>
    <w:multiLevelType w:val="multilevel"/>
    <w:tmpl w:val="91889B36"/>
    <w:lvl w:ilvl="0">
      <w:start w:val="1"/>
      <w:numFmt w:val="lowerLetter"/>
      <w:lvlText w:val="%1)"/>
      <w:lvlJc w:val="left"/>
      <w:pPr>
        <w:ind w:left="1074" w:hanging="360"/>
      </w:pPr>
      <w:rPr>
        <w:rFonts w:hint="default"/>
      </w:rPr>
    </w:lvl>
    <w:lvl w:ilvl="1">
      <w:start w:val="1"/>
      <w:numFmt w:val="decimal"/>
      <w:lvlText w:val="%1.%2"/>
      <w:lvlJc w:val="left"/>
      <w:pPr>
        <w:ind w:left="1074"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1794" w:hanging="1080"/>
      </w:pPr>
      <w:rPr>
        <w:rFonts w:hint="default"/>
      </w:rPr>
    </w:lvl>
    <w:lvl w:ilvl="5">
      <w:start w:val="1"/>
      <w:numFmt w:val="decimal"/>
      <w:lvlText w:val="%1.%2.%3.%4.%5.%6"/>
      <w:lvlJc w:val="left"/>
      <w:pPr>
        <w:ind w:left="1794" w:hanging="108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154" w:hanging="1440"/>
      </w:pPr>
      <w:rPr>
        <w:rFonts w:hint="default"/>
      </w:rPr>
    </w:lvl>
    <w:lvl w:ilvl="8">
      <w:start w:val="1"/>
      <w:numFmt w:val="decimal"/>
      <w:lvlText w:val="%1.%2.%3.%4.%5.%6.%7.%8.%9"/>
      <w:lvlJc w:val="left"/>
      <w:pPr>
        <w:ind w:left="2514" w:hanging="1800"/>
      </w:pPr>
      <w:rPr>
        <w:rFonts w:hint="default"/>
      </w:rPr>
    </w:lvl>
  </w:abstractNum>
  <w:abstractNum w:abstractNumId="16" w15:restartNumberingAfterBreak="0">
    <w:nsid w:val="599201E5"/>
    <w:multiLevelType w:val="hybridMultilevel"/>
    <w:tmpl w:val="AE0CB798"/>
    <w:lvl w:ilvl="0" w:tplc="08070001">
      <w:start w:val="1"/>
      <w:numFmt w:val="bullet"/>
      <w:lvlText w:val=""/>
      <w:lvlJc w:val="left"/>
      <w:pPr>
        <w:ind w:left="717" w:hanging="360"/>
      </w:pPr>
      <w:rPr>
        <w:rFonts w:ascii="Symbol" w:hAnsi="Symbol" w:hint="default"/>
      </w:rPr>
    </w:lvl>
    <w:lvl w:ilvl="1" w:tplc="08070019" w:tentative="1">
      <w:start w:val="1"/>
      <w:numFmt w:val="lowerLetter"/>
      <w:lvlText w:val="%2."/>
      <w:lvlJc w:val="left"/>
      <w:pPr>
        <w:ind w:left="1437" w:hanging="360"/>
      </w:p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17" w15:restartNumberingAfterBreak="0">
    <w:nsid w:val="5E094C75"/>
    <w:multiLevelType w:val="hybridMultilevel"/>
    <w:tmpl w:val="CC0C920A"/>
    <w:lvl w:ilvl="0" w:tplc="2A4ACF82">
      <w:start w:val="1"/>
      <w:numFmt w:val="bullet"/>
      <w:lvlText w:val=""/>
      <w:lvlJc w:val="left"/>
      <w:pPr>
        <w:ind w:left="360" w:hanging="360"/>
      </w:pPr>
      <w:rPr>
        <w:rFonts w:ascii="Symbol" w:hAnsi="Symbol" w:hint="default"/>
        <w:b w:val="0"/>
        <w:sz w:val="24"/>
        <w:szCs w:val="24"/>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8" w15:restartNumberingAfterBreak="0">
    <w:nsid w:val="6CAF4490"/>
    <w:multiLevelType w:val="multilevel"/>
    <w:tmpl w:val="DD0A5A42"/>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71AB7A9B"/>
    <w:multiLevelType w:val="hybridMultilevel"/>
    <w:tmpl w:val="A51EE6BE"/>
    <w:lvl w:ilvl="0" w:tplc="0807000F">
      <w:start w:val="1"/>
      <w:numFmt w:val="decimal"/>
      <w:lvlText w:val="%1."/>
      <w:lvlJc w:val="left"/>
      <w:pPr>
        <w:ind w:left="366" w:hanging="360"/>
      </w:pPr>
    </w:lvl>
    <w:lvl w:ilvl="1" w:tplc="08070019" w:tentative="1">
      <w:start w:val="1"/>
      <w:numFmt w:val="lowerLetter"/>
      <w:lvlText w:val="%2."/>
      <w:lvlJc w:val="left"/>
      <w:pPr>
        <w:ind w:left="1086" w:hanging="360"/>
      </w:pPr>
    </w:lvl>
    <w:lvl w:ilvl="2" w:tplc="0807001B" w:tentative="1">
      <w:start w:val="1"/>
      <w:numFmt w:val="lowerRoman"/>
      <w:lvlText w:val="%3."/>
      <w:lvlJc w:val="right"/>
      <w:pPr>
        <w:ind w:left="1806" w:hanging="180"/>
      </w:pPr>
    </w:lvl>
    <w:lvl w:ilvl="3" w:tplc="0807000F" w:tentative="1">
      <w:start w:val="1"/>
      <w:numFmt w:val="decimal"/>
      <w:lvlText w:val="%4."/>
      <w:lvlJc w:val="left"/>
      <w:pPr>
        <w:ind w:left="2526" w:hanging="360"/>
      </w:pPr>
    </w:lvl>
    <w:lvl w:ilvl="4" w:tplc="08070019" w:tentative="1">
      <w:start w:val="1"/>
      <w:numFmt w:val="lowerLetter"/>
      <w:lvlText w:val="%5."/>
      <w:lvlJc w:val="left"/>
      <w:pPr>
        <w:ind w:left="3246" w:hanging="360"/>
      </w:pPr>
    </w:lvl>
    <w:lvl w:ilvl="5" w:tplc="0807001B" w:tentative="1">
      <w:start w:val="1"/>
      <w:numFmt w:val="lowerRoman"/>
      <w:lvlText w:val="%6."/>
      <w:lvlJc w:val="right"/>
      <w:pPr>
        <w:ind w:left="3966" w:hanging="180"/>
      </w:pPr>
    </w:lvl>
    <w:lvl w:ilvl="6" w:tplc="0807000F" w:tentative="1">
      <w:start w:val="1"/>
      <w:numFmt w:val="decimal"/>
      <w:lvlText w:val="%7."/>
      <w:lvlJc w:val="left"/>
      <w:pPr>
        <w:ind w:left="4686" w:hanging="360"/>
      </w:pPr>
    </w:lvl>
    <w:lvl w:ilvl="7" w:tplc="08070019" w:tentative="1">
      <w:start w:val="1"/>
      <w:numFmt w:val="lowerLetter"/>
      <w:lvlText w:val="%8."/>
      <w:lvlJc w:val="left"/>
      <w:pPr>
        <w:ind w:left="5406" w:hanging="360"/>
      </w:pPr>
    </w:lvl>
    <w:lvl w:ilvl="8" w:tplc="0807001B" w:tentative="1">
      <w:start w:val="1"/>
      <w:numFmt w:val="lowerRoman"/>
      <w:lvlText w:val="%9."/>
      <w:lvlJc w:val="right"/>
      <w:pPr>
        <w:ind w:left="6126" w:hanging="180"/>
      </w:pPr>
    </w:lvl>
  </w:abstractNum>
  <w:abstractNum w:abstractNumId="20" w15:restartNumberingAfterBreak="0">
    <w:nsid w:val="73567642"/>
    <w:multiLevelType w:val="multilevel"/>
    <w:tmpl w:val="ED70884A"/>
    <w:lvl w:ilvl="0">
      <w:start w:val="3"/>
      <w:numFmt w:val="decimal"/>
      <w:lvlText w:val="%1."/>
      <w:lvlJc w:val="left"/>
      <w:pPr>
        <w:ind w:left="360" w:hanging="360"/>
      </w:pPr>
      <w:rPr>
        <w:rFonts w:hint="default"/>
        <w:b/>
      </w:rPr>
    </w:lvl>
    <w:lvl w:ilvl="1">
      <w:start w:val="1"/>
      <w:numFmt w:val="decimal"/>
      <w:isLgl/>
      <w:lvlText w:val="%1.%2"/>
      <w:lvlJc w:val="left"/>
      <w:pPr>
        <w:ind w:left="1440" w:hanging="360"/>
      </w:pPr>
      <w:rPr>
        <w:rFonts w:hint="default"/>
        <w:b w:val="0"/>
      </w:rPr>
    </w:lvl>
    <w:lvl w:ilvl="2">
      <w:start w:val="1"/>
      <w:numFmt w:val="decimal"/>
      <w:isLgl/>
      <w:lvlText w:val="%1.%2.%3"/>
      <w:lvlJc w:val="left"/>
      <w:pPr>
        <w:ind w:left="2880" w:hanging="720"/>
      </w:pPr>
      <w:rPr>
        <w:rFonts w:hint="default"/>
        <w:b w:val="0"/>
      </w:rPr>
    </w:lvl>
    <w:lvl w:ilvl="3">
      <w:start w:val="1"/>
      <w:numFmt w:val="decimal"/>
      <w:isLgl/>
      <w:lvlText w:val="%1.%2.%3.%4"/>
      <w:lvlJc w:val="left"/>
      <w:pPr>
        <w:ind w:left="3960" w:hanging="720"/>
      </w:pPr>
      <w:rPr>
        <w:rFonts w:hint="default"/>
        <w:b w:val="0"/>
      </w:rPr>
    </w:lvl>
    <w:lvl w:ilvl="4">
      <w:start w:val="1"/>
      <w:numFmt w:val="decimal"/>
      <w:isLgl/>
      <w:lvlText w:val="%1.%2.%3.%4.%5"/>
      <w:lvlJc w:val="left"/>
      <w:pPr>
        <w:ind w:left="5400" w:hanging="1080"/>
      </w:pPr>
      <w:rPr>
        <w:rFonts w:hint="default"/>
        <w:b w:val="0"/>
      </w:rPr>
    </w:lvl>
    <w:lvl w:ilvl="5">
      <w:start w:val="1"/>
      <w:numFmt w:val="decimal"/>
      <w:isLgl/>
      <w:lvlText w:val="%1.%2.%3.%4.%5.%6"/>
      <w:lvlJc w:val="left"/>
      <w:pPr>
        <w:ind w:left="6480" w:hanging="1080"/>
      </w:pPr>
      <w:rPr>
        <w:rFonts w:hint="default"/>
        <w:b w:val="0"/>
      </w:rPr>
    </w:lvl>
    <w:lvl w:ilvl="6">
      <w:start w:val="1"/>
      <w:numFmt w:val="decimal"/>
      <w:isLgl/>
      <w:lvlText w:val="%1.%2.%3.%4.%5.%6.%7"/>
      <w:lvlJc w:val="left"/>
      <w:pPr>
        <w:ind w:left="7920" w:hanging="1440"/>
      </w:pPr>
      <w:rPr>
        <w:rFonts w:hint="default"/>
        <w:b w:val="0"/>
      </w:rPr>
    </w:lvl>
    <w:lvl w:ilvl="7">
      <w:start w:val="1"/>
      <w:numFmt w:val="decimal"/>
      <w:isLgl/>
      <w:lvlText w:val="%1.%2.%3.%4.%5.%6.%7.%8"/>
      <w:lvlJc w:val="left"/>
      <w:pPr>
        <w:ind w:left="9000" w:hanging="1440"/>
      </w:pPr>
      <w:rPr>
        <w:rFonts w:hint="default"/>
        <w:b w:val="0"/>
      </w:rPr>
    </w:lvl>
    <w:lvl w:ilvl="8">
      <w:start w:val="1"/>
      <w:numFmt w:val="decimal"/>
      <w:isLgl/>
      <w:lvlText w:val="%1.%2.%3.%4.%5.%6.%7.%8.%9"/>
      <w:lvlJc w:val="left"/>
      <w:pPr>
        <w:ind w:left="10440" w:hanging="1800"/>
      </w:pPr>
      <w:rPr>
        <w:rFonts w:hint="default"/>
        <w:b w:val="0"/>
      </w:rPr>
    </w:lvl>
  </w:abstractNum>
  <w:abstractNum w:abstractNumId="21" w15:restartNumberingAfterBreak="0">
    <w:nsid w:val="7B776359"/>
    <w:multiLevelType w:val="multilevel"/>
    <w:tmpl w:val="C492A7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CA62D3C"/>
    <w:multiLevelType w:val="hybridMultilevel"/>
    <w:tmpl w:val="1090C0E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0"/>
  </w:num>
  <w:num w:numId="4">
    <w:abstractNumId w:val="14"/>
  </w:num>
  <w:num w:numId="5">
    <w:abstractNumId w:val="1"/>
  </w:num>
  <w:num w:numId="6">
    <w:abstractNumId w:val="7"/>
  </w:num>
  <w:num w:numId="7">
    <w:abstractNumId w:val="10"/>
  </w:num>
  <w:num w:numId="8">
    <w:abstractNumId w:val="11"/>
  </w:num>
  <w:num w:numId="9">
    <w:abstractNumId w:val="4"/>
  </w:num>
  <w:num w:numId="10">
    <w:abstractNumId w:val="6"/>
  </w:num>
  <w:num w:numId="11">
    <w:abstractNumId w:val="18"/>
  </w:num>
  <w:num w:numId="12">
    <w:abstractNumId w:val="20"/>
  </w:num>
  <w:num w:numId="13">
    <w:abstractNumId w:val="19"/>
  </w:num>
  <w:num w:numId="14">
    <w:abstractNumId w:val="2"/>
  </w:num>
  <w:num w:numId="15">
    <w:abstractNumId w:val="21"/>
  </w:num>
  <w:num w:numId="16">
    <w:abstractNumId w:val="3"/>
  </w:num>
  <w:num w:numId="17">
    <w:abstractNumId w:val="9"/>
  </w:num>
  <w:num w:numId="18">
    <w:abstractNumId w:val="17"/>
  </w:num>
  <w:num w:numId="19">
    <w:abstractNumId w:val="16"/>
  </w:num>
  <w:num w:numId="20">
    <w:abstractNumId w:val="8"/>
  </w:num>
  <w:num w:numId="21">
    <w:abstractNumId w:val="15"/>
  </w:num>
  <w:num w:numId="22">
    <w:abstractNumId w:val="12"/>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rawingGridVerticalSpacing w:val="299"/>
  <w:displayHorizontalDrawingGridEvery w:val="0"/>
  <w:displayVerticalDrawingGridEvery w:val="0"/>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07FA6"/>
    <w:rsid w:val="000131D1"/>
    <w:rsid w:val="00016B62"/>
    <w:rsid w:val="00021776"/>
    <w:rsid w:val="00023152"/>
    <w:rsid w:val="00035E7E"/>
    <w:rsid w:val="00043CAA"/>
    <w:rsid w:val="00044F75"/>
    <w:rsid w:val="00053997"/>
    <w:rsid w:val="000571C3"/>
    <w:rsid w:val="00060917"/>
    <w:rsid w:val="00075432"/>
    <w:rsid w:val="00081A8F"/>
    <w:rsid w:val="00092E45"/>
    <w:rsid w:val="000968ED"/>
    <w:rsid w:val="000A024A"/>
    <w:rsid w:val="000B429A"/>
    <w:rsid w:val="000B6002"/>
    <w:rsid w:val="000C019A"/>
    <w:rsid w:val="000C1595"/>
    <w:rsid w:val="000C18A8"/>
    <w:rsid w:val="000C1D67"/>
    <w:rsid w:val="000C5269"/>
    <w:rsid w:val="000D1DD6"/>
    <w:rsid w:val="000E3D65"/>
    <w:rsid w:val="000F2AD2"/>
    <w:rsid w:val="000F5E56"/>
    <w:rsid w:val="000F73B4"/>
    <w:rsid w:val="000F7CE9"/>
    <w:rsid w:val="001062F8"/>
    <w:rsid w:val="0010688A"/>
    <w:rsid w:val="0011096D"/>
    <w:rsid w:val="00112098"/>
    <w:rsid w:val="001362EE"/>
    <w:rsid w:val="001406C8"/>
    <w:rsid w:val="0014084B"/>
    <w:rsid w:val="0015296A"/>
    <w:rsid w:val="00153570"/>
    <w:rsid w:val="001647D5"/>
    <w:rsid w:val="00166C03"/>
    <w:rsid w:val="0017155A"/>
    <w:rsid w:val="00175EB8"/>
    <w:rsid w:val="00177DC9"/>
    <w:rsid w:val="00181622"/>
    <w:rsid w:val="001832A6"/>
    <w:rsid w:val="00183564"/>
    <w:rsid w:val="001875E9"/>
    <w:rsid w:val="001944C4"/>
    <w:rsid w:val="001A1F53"/>
    <w:rsid w:val="001D076F"/>
    <w:rsid w:val="001D19FF"/>
    <w:rsid w:val="001E3813"/>
    <w:rsid w:val="001E726D"/>
    <w:rsid w:val="001E7912"/>
    <w:rsid w:val="001F1F17"/>
    <w:rsid w:val="00203106"/>
    <w:rsid w:val="0021217E"/>
    <w:rsid w:val="00221F2D"/>
    <w:rsid w:val="002634C4"/>
    <w:rsid w:val="00277FDB"/>
    <w:rsid w:val="00283EB4"/>
    <w:rsid w:val="002853F1"/>
    <w:rsid w:val="00287609"/>
    <w:rsid w:val="00290440"/>
    <w:rsid w:val="002928D3"/>
    <w:rsid w:val="00293951"/>
    <w:rsid w:val="0029748F"/>
    <w:rsid w:val="002A1386"/>
    <w:rsid w:val="002A48CB"/>
    <w:rsid w:val="002C0451"/>
    <w:rsid w:val="002D25CD"/>
    <w:rsid w:val="002E4FB7"/>
    <w:rsid w:val="002F1FE6"/>
    <w:rsid w:val="002F4932"/>
    <w:rsid w:val="002F4E68"/>
    <w:rsid w:val="002F61AF"/>
    <w:rsid w:val="00301931"/>
    <w:rsid w:val="00306619"/>
    <w:rsid w:val="003072D0"/>
    <w:rsid w:val="0030764A"/>
    <w:rsid w:val="00312F7F"/>
    <w:rsid w:val="00333484"/>
    <w:rsid w:val="00353817"/>
    <w:rsid w:val="0035677F"/>
    <w:rsid w:val="00361450"/>
    <w:rsid w:val="00363F3A"/>
    <w:rsid w:val="00364502"/>
    <w:rsid w:val="0036653E"/>
    <w:rsid w:val="003673CF"/>
    <w:rsid w:val="003844CD"/>
    <w:rsid w:val="003845C1"/>
    <w:rsid w:val="00386213"/>
    <w:rsid w:val="003910F5"/>
    <w:rsid w:val="00392B5A"/>
    <w:rsid w:val="003A6A21"/>
    <w:rsid w:val="003A6F89"/>
    <w:rsid w:val="003B38C1"/>
    <w:rsid w:val="003C199B"/>
    <w:rsid w:val="003C6247"/>
    <w:rsid w:val="003D1DE5"/>
    <w:rsid w:val="003E2825"/>
    <w:rsid w:val="003E67F4"/>
    <w:rsid w:val="003F7BD1"/>
    <w:rsid w:val="00404054"/>
    <w:rsid w:val="0040552E"/>
    <w:rsid w:val="0041193A"/>
    <w:rsid w:val="00417E05"/>
    <w:rsid w:val="00423E3E"/>
    <w:rsid w:val="0042444B"/>
    <w:rsid w:val="00427AF4"/>
    <w:rsid w:val="00434D85"/>
    <w:rsid w:val="004452BE"/>
    <w:rsid w:val="00446EFE"/>
    <w:rsid w:val="00450512"/>
    <w:rsid w:val="0045287A"/>
    <w:rsid w:val="004557F4"/>
    <w:rsid w:val="00464722"/>
    <w:rsid w:val="004647DA"/>
    <w:rsid w:val="00465372"/>
    <w:rsid w:val="00474062"/>
    <w:rsid w:val="004764DB"/>
    <w:rsid w:val="00477D6B"/>
    <w:rsid w:val="00482DE7"/>
    <w:rsid w:val="00483C9C"/>
    <w:rsid w:val="00491A5A"/>
    <w:rsid w:val="00493ED5"/>
    <w:rsid w:val="004A3BA4"/>
    <w:rsid w:val="004A57E6"/>
    <w:rsid w:val="004A74A8"/>
    <w:rsid w:val="004A7B9B"/>
    <w:rsid w:val="004C19C1"/>
    <w:rsid w:val="004C752A"/>
    <w:rsid w:val="004D15A1"/>
    <w:rsid w:val="004D4B95"/>
    <w:rsid w:val="004E0824"/>
    <w:rsid w:val="004E3880"/>
    <w:rsid w:val="004E4277"/>
    <w:rsid w:val="004E5721"/>
    <w:rsid w:val="005019FF"/>
    <w:rsid w:val="0050245F"/>
    <w:rsid w:val="00503CB3"/>
    <w:rsid w:val="00505768"/>
    <w:rsid w:val="00506223"/>
    <w:rsid w:val="0051274F"/>
    <w:rsid w:val="00516289"/>
    <w:rsid w:val="00517D58"/>
    <w:rsid w:val="0052201C"/>
    <w:rsid w:val="00522046"/>
    <w:rsid w:val="00525532"/>
    <w:rsid w:val="0053057A"/>
    <w:rsid w:val="00530A6D"/>
    <w:rsid w:val="00536103"/>
    <w:rsid w:val="00537DAD"/>
    <w:rsid w:val="005415BC"/>
    <w:rsid w:val="0054728C"/>
    <w:rsid w:val="00547CAC"/>
    <w:rsid w:val="0055120F"/>
    <w:rsid w:val="00551D72"/>
    <w:rsid w:val="005528E6"/>
    <w:rsid w:val="00560A29"/>
    <w:rsid w:val="00566824"/>
    <w:rsid w:val="005669B7"/>
    <w:rsid w:val="0057764B"/>
    <w:rsid w:val="00580178"/>
    <w:rsid w:val="0059029C"/>
    <w:rsid w:val="00597974"/>
    <w:rsid w:val="005A4441"/>
    <w:rsid w:val="005A7803"/>
    <w:rsid w:val="005B58DD"/>
    <w:rsid w:val="005C45FE"/>
    <w:rsid w:val="005C6649"/>
    <w:rsid w:val="005D5515"/>
    <w:rsid w:val="005E3F64"/>
    <w:rsid w:val="005F01BB"/>
    <w:rsid w:val="0060432A"/>
    <w:rsid w:val="00605827"/>
    <w:rsid w:val="00624EEE"/>
    <w:rsid w:val="006255A2"/>
    <w:rsid w:val="006312F8"/>
    <w:rsid w:val="006358E2"/>
    <w:rsid w:val="00637405"/>
    <w:rsid w:val="006440FC"/>
    <w:rsid w:val="00644CD3"/>
    <w:rsid w:val="00646050"/>
    <w:rsid w:val="006561A6"/>
    <w:rsid w:val="00660E18"/>
    <w:rsid w:val="006713CA"/>
    <w:rsid w:val="00676BA9"/>
    <w:rsid w:val="00676C5C"/>
    <w:rsid w:val="006819FD"/>
    <w:rsid w:val="00691F0B"/>
    <w:rsid w:val="006B0076"/>
    <w:rsid w:val="006B3056"/>
    <w:rsid w:val="006B440F"/>
    <w:rsid w:val="006C1833"/>
    <w:rsid w:val="006D4171"/>
    <w:rsid w:val="006D417D"/>
    <w:rsid w:val="006D5902"/>
    <w:rsid w:val="006E2A8A"/>
    <w:rsid w:val="006E2ECD"/>
    <w:rsid w:val="006F1C72"/>
    <w:rsid w:val="006F282F"/>
    <w:rsid w:val="006F30C6"/>
    <w:rsid w:val="00701E97"/>
    <w:rsid w:val="00707553"/>
    <w:rsid w:val="0071369C"/>
    <w:rsid w:val="00714BA2"/>
    <w:rsid w:val="007166C7"/>
    <w:rsid w:val="007167F3"/>
    <w:rsid w:val="007211F8"/>
    <w:rsid w:val="007366FD"/>
    <w:rsid w:val="00737761"/>
    <w:rsid w:val="007443BB"/>
    <w:rsid w:val="00746696"/>
    <w:rsid w:val="00746E5B"/>
    <w:rsid w:val="00747B17"/>
    <w:rsid w:val="00750A2E"/>
    <w:rsid w:val="00757E58"/>
    <w:rsid w:val="0076331B"/>
    <w:rsid w:val="007660CC"/>
    <w:rsid w:val="00775333"/>
    <w:rsid w:val="007757CD"/>
    <w:rsid w:val="00780195"/>
    <w:rsid w:val="00792007"/>
    <w:rsid w:val="00793560"/>
    <w:rsid w:val="007B5395"/>
    <w:rsid w:val="007B7D28"/>
    <w:rsid w:val="007C60AE"/>
    <w:rsid w:val="007D04F4"/>
    <w:rsid w:val="007D1613"/>
    <w:rsid w:val="007D7F1A"/>
    <w:rsid w:val="007E4C0E"/>
    <w:rsid w:val="007F27F3"/>
    <w:rsid w:val="008019CF"/>
    <w:rsid w:val="00804C54"/>
    <w:rsid w:val="00817E75"/>
    <w:rsid w:val="00824212"/>
    <w:rsid w:val="00827476"/>
    <w:rsid w:val="0083693F"/>
    <w:rsid w:val="00836F5F"/>
    <w:rsid w:val="008475A8"/>
    <w:rsid w:val="00850118"/>
    <w:rsid w:val="00850151"/>
    <w:rsid w:val="00864857"/>
    <w:rsid w:val="0087515F"/>
    <w:rsid w:val="00876E97"/>
    <w:rsid w:val="0088201B"/>
    <w:rsid w:val="00882AC7"/>
    <w:rsid w:val="008A134B"/>
    <w:rsid w:val="008A6235"/>
    <w:rsid w:val="008B2610"/>
    <w:rsid w:val="008B2CC1"/>
    <w:rsid w:val="008B60B2"/>
    <w:rsid w:val="008C35E2"/>
    <w:rsid w:val="008C3D86"/>
    <w:rsid w:val="008E7F31"/>
    <w:rsid w:val="009036CC"/>
    <w:rsid w:val="00904C25"/>
    <w:rsid w:val="00905027"/>
    <w:rsid w:val="0090731E"/>
    <w:rsid w:val="0091142D"/>
    <w:rsid w:val="00911B3A"/>
    <w:rsid w:val="00914B7E"/>
    <w:rsid w:val="00915941"/>
    <w:rsid w:val="00916EE2"/>
    <w:rsid w:val="00921748"/>
    <w:rsid w:val="009233A4"/>
    <w:rsid w:val="00925211"/>
    <w:rsid w:val="00925C7B"/>
    <w:rsid w:val="009316CA"/>
    <w:rsid w:val="009559CC"/>
    <w:rsid w:val="00962265"/>
    <w:rsid w:val="00966A22"/>
    <w:rsid w:val="0096722F"/>
    <w:rsid w:val="00967A58"/>
    <w:rsid w:val="009712BF"/>
    <w:rsid w:val="00980843"/>
    <w:rsid w:val="00992C5E"/>
    <w:rsid w:val="00996FBD"/>
    <w:rsid w:val="009A40BF"/>
    <w:rsid w:val="009C0B7A"/>
    <w:rsid w:val="009C1991"/>
    <w:rsid w:val="009E2791"/>
    <w:rsid w:val="009E2F74"/>
    <w:rsid w:val="009E3F6F"/>
    <w:rsid w:val="009F499F"/>
    <w:rsid w:val="00A054ED"/>
    <w:rsid w:val="00A079AB"/>
    <w:rsid w:val="00A12FD8"/>
    <w:rsid w:val="00A20936"/>
    <w:rsid w:val="00A32F88"/>
    <w:rsid w:val="00A37342"/>
    <w:rsid w:val="00A42CE3"/>
    <w:rsid w:val="00A42DAF"/>
    <w:rsid w:val="00A4512B"/>
    <w:rsid w:val="00A45BD8"/>
    <w:rsid w:val="00A50BA3"/>
    <w:rsid w:val="00A5626D"/>
    <w:rsid w:val="00A60383"/>
    <w:rsid w:val="00A66660"/>
    <w:rsid w:val="00A70EDF"/>
    <w:rsid w:val="00A76056"/>
    <w:rsid w:val="00A84671"/>
    <w:rsid w:val="00A869B7"/>
    <w:rsid w:val="00A91AA3"/>
    <w:rsid w:val="00AA117A"/>
    <w:rsid w:val="00AA57ED"/>
    <w:rsid w:val="00AC205C"/>
    <w:rsid w:val="00AC27AE"/>
    <w:rsid w:val="00AD04B7"/>
    <w:rsid w:val="00AD3649"/>
    <w:rsid w:val="00AE56A3"/>
    <w:rsid w:val="00AE70A9"/>
    <w:rsid w:val="00AF0A6B"/>
    <w:rsid w:val="00AF2F63"/>
    <w:rsid w:val="00B0058A"/>
    <w:rsid w:val="00B01108"/>
    <w:rsid w:val="00B013F4"/>
    <w:rsid w:val="00B02636"/>
    <w:rsid w:val="00B05A69"/>
    <w:rsid w:val="00B20DEF"/>
    <w:rsid w:val="00B22DD8"/>
    <w:rsid w:val="00B2418C"/>
    <w:rsid w:val="00B413D4"/>
    <w:rsid w:val="00B5238C"/>
    <w:rsid w:val="00B54075"/>
    <w:rsid w:val="00B61E04"/>
    <w:rsid w:val="00B707CD"/>
    <w:rsid w:val="00B74460"/>
    <w:rsid w:val="00B744D0"/>
    <w:rsid w:val="00B80679"/>
    <w:rsid w:val="00B806A7"/>
    <w:rsid w:val="00B81514"/>
    <w:rsid w:val="00B81B89"/>
    <w:rsid w:val="00B9734B"/>
    <w:rsid w:val="00BA0C29"/>
    <w:rsid w:val="00BA2B97"/>
    <w:rsid w:val="00BA30E2"/>
    <w:rsid w:val="00BA5E2D"/>
    <w:rsid w:val="00BB080F"/>
    <w:rsid w:val="00BC0DBF"/>
    <w:rsid w:val="00BC7DD2"/>
    <w:rsid w:val="00BD782F"/>
    <w:rsid w:val="00BD7C24"/>
    <w:rsid w:val="00BE1770"/>
    <w:rsid w:val="00BE2B35"/>
    <w:rsid w:val="00BF20CE"/>
    <w:rsid w:val="00BF7B53"/>
    <w:rsid w:val="00C02102"/>
    <w:rsid w:val="00C03F7C"/>
    <w:rsid w:val="00C0581F"/>
    <w:rsid w:val="00C05E02"/>
    <w:rsid w:val="00C10501"/>
    <w:rsid w:val="00C11BFE"/>
    <w:rsid w:val="00C13D33"/>
    <w:rsid w:val="00C45C2B"/>
    <w:rsid w:val="00C5068F"/>
    <w:rsid w:val="00C54A30"/>
    <w:rsid w:val="00C57B24"/>
    <w:rsid w:val="00C62AC4"/>
    <w:rsid w:val="00C6307A"/>
    <w:rsid w:val="00C74035"/>
    <w:rsid w:val="00C747E5"/>
    <w:rsid w:val="00C7506D"/>
    <w:rsid w:val="00C86D74"/>
    <w:rsid w:val="00C939BC"/>
    <w:rsid w:val="00C97ED3"/>
    <w:rsid w:val="00CA7337"/>
    <w:rsid w:val="00CB3B3C"/>
    <w:rsid w:val="00CC25B4"/>
    <w:rsid w:val="00CC32A0"/>
    <w:rsid w:val="00CD04F1"/>
    <w:rsid w:val="00CD30B8"/>
    <w:rsid w:val="00CF2DF7"/>
    <w:rsid w:val="00CF66BF"/>
    <w:rsid w:val="00D31B33"/>
    <w:rsid w:val="00D35119"/>
    <w:rsid w:val="00D37A5E"/>
    <w:rsid w:val="00D40401"/>
    <w:rsid w:val="00D40EE4"/>
    <w:rsid w:val="00D417A0"/>
    <w:rsid w:val="00D42525"/>
    <w:rsid w:val="00D45252"/>
    <w:rsid w:val="00D5013A"/>
    <w:rsid w:val="00D54725"/>
    <w:rsid w:val="00D56233"/>
    <w:rsid w:val="00D62ADB"/>
    <w:rsid w:val="00D66491"/>
    <w:rsid w:val="00D66646"/>
    <w:rsid w:val="00D71B4D"/>
    <w:rsid w:val="00D7381F"/>
    <w:rsid w:val="00D74975"/>
    <w:rsid w:val="00D90D5C"/>
    <w:rsid w:val="00D929C8"/>
    <w:rsid w:val="00D93D55"/>
    <w:rsid w:val="00DA7455"/>
    <w:rsid w:val="00DB2645"/>
    <w:rsid w:val="00DB527C"/>
    <w:rsid w:val="00DB59E8"/>
    <w:rsid w:val="00DC05F3"/>
    <w:rsid w:val="00DC098E"/>
    <w:rsid w:val="00DC1640"/>
    <w:rsid w:val="00DC19AB"/>
    <w:rsid w:val="00DC3534"/>
    <w:rsid w:val="00DC5BD3"/>
    <w:rsid w:val="00DD4183"/>
    <w:rsid w:val="00DD5926"/>
    <w:rsid w:val="00DE0562"/>
    <w:rsid w:val="00DF065A"/>
    <w:rsid w:val="00DF53FF"/>
    <w:rsid w:val="00DF7F94"/>
    <w:rsid w:val="00E06970"/>
    <w:rsid w:val="00E06AE9"/>
    <w:rsid w:val="00E124B1"/>
    <w:rsid w:val="00E14349"/>
    <w:rsid w:val="00E14BF0"/>
    <w:rsid w:val="00E15003"/>
    <w:rsid w:val="00E15015"/>
    <w:rsid w:val="00E157BB"/>
    <w:rsid w:val="00E335FE"/>
    <w:rsid w:val="00E449B5"/>
    <w:rsid w:val="00E67AFF"/>
    <w:rsid w:val="00E702A1"/>
    <w:rsid w:val="00E705B7"/>
    <w:rsid w:val="00E70D71"/>
    <w:rsid w:val="00E72AD2"/>
    <w:rsid w:val="00E8148A"/>
    <w:rsid w:val="00E8623E"/>
    <w:rsid w:val="00EA108B"/>
    <w:rsid w:val="00EA2679"/>
    <w:rsid w:val="00EA55C3"/>
    <w:rsid w:val="00EA55FC"/>
    <w:rsid w:val="00EA6FB8"/>
    <w:rsid w:val="00EA7C6D"/>
    <w:rsid w:val="00EA7D6E"/>
    <w:rsid w:val="00EB6610"/>
    <w:rsid w:val="00EC2621"/>
    <w:rsid w:val="00EC4E49"/>
    <w:rsid w:val="00ED117E"/>
    <w:rsid w:val="00ED4E15"/>
    <w:rsid w:val="00ED50C0"/>
    <w:rsid w:val="00ED77FB"/>
    <w:rsid w:val="00EE45FA"/>
    <w:rsid w:val="00EF3843"/>
    <w:rsid w:val="00EF3B30"/>
    <w:rsid w:val="00EF7846"/>
    <w:rsid w:val="00F31179"/>
    <w:rsid w:val="00F3358C"/>
    <w:rsid w:val="00F3543C"/>
    <w:rsid w:val="00F51734"/>
    <w:rsid w:val="00F632CD"/>
    <w:rsid w:val="00F65B0B"/>
    <w:rsid w:val="00F66152"/>
    <w:rsid w:val="00F72D15"/>
    <w:rsid w:val="00F81FC6"/>
    <w:rsid w:val="00FA393D"/>
    <w:rsid w:val="00FA7D99"/>
    <w:rsid w:val="00FB3954"/>
    <w:rsid w:val="00FC68FE"/>
    <w:rsid w:val="00FC6D64"/>
    <w:rsid w:val="00FD0395"/>
    <w:rsid w:val="00FD0613"/>
    <w:rsid w:val="00FD0FF3"/>
    <w:rsid w:val="00FD3F4A"/>
    <w:rsid w:val="00FD3FF9"/>
    <w:rsid w:val="00FF47A4"/>
    <w:rsid w:val="00FF6BA8"/>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9643D19"/>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1"/>
        <w:szCs w:val="21"/>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style>
  <w:style w:type="paragraph" w:styleId="1">
    <w:name w:val="heading 1"/>
    <w:basedOn w:val="a0"/>
    <w:next w:val="a0"/>
    <w:link w:val="10"/>
    <w:uiPriority w:val="9"/>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aa"/>
    <w:uiPriority w:val="99"/>
    <w:rsid w:val="00676C5C"/>
    <w:rPr>
      <w:sz w:val="18"/>
    </w:rPr>
  </w:style>
  <w:style w:type="paragraph" w:styleId="ab">
    <w:name w:val="header"/>
    <w:basedOn w:val="a0"/>
    <w:link w:val="ac"/>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d">
    <w:name w:val="Salutation"/>
    <w:basedOn w:val="a0"/>
    <w:next w:val="a0"/>
    <w:semiHidden/>
    <w:rsid w:val="00676C5C"/>
  </w:style>
  <w:style w:type="paragraph" w:styleId="ae">
    <w:name w:val="Signature"/>
    <w:basedOn w:val="a0"/>
    <w:semiHidden/>
    <w:rsid w:val="00676C5C"/>
    <w:pPr>
      <w:ind w:left="5250"/>
    </w:pPr>
  </w:style>
  <w:style w:type="character" w:customStyle="1" w:styleId="ac">
    <w:name w:val="页眉 字符"/>
    <w:basedOn w:val="a1"/>
    <w:link w:val="ab"/>
    <w:uiPriority w:val="99"/>
    <w:rsid w:val="00D66646"/>
    <w:rPr>
      <w:rFonts w:ascii="Arial" w:eastAsia="SimSun" w:hAnsi="Arial" w:cs="Arial"/>
      <w:sz w:val="22"/>
      <w:lang w:val="en-US" w:eastAsia="zh-CN"/>
    </w:rPr>
  </w:style>
  <w:style w:type="paragraph" w:styleId="af">
    <w:name w:val="List Paragraph"/>
    <w:basedOn w:val="a0"/>
    <w:uiPriority w:val="34"/>
    <w:qFormat/>
    <w:rsid w:val="00D66646"/>
    <w:pPr>
      <w:spacing w:after="160" w:line="276" w:lineRule="auto"/>
      <w:ind w:left="720"/>
      <w:contextualSpacing/>
    </w:pPr>
    <w:rPr>
      <w:rFonts w:ascii="SimSun" w:hAnsi="SimSun" w:cs="SimSun"/>
      <w:lang w:eastAsia="en-US"/>
    </w:rPr>
  </w:style>
  <w:style w:type="paragraph" w:customStyle="1" w:styleId="Text">
    <w:name w:val="Text"/>
    <w:rsid w:val="00D66646"/>
    <w:rPr>
      <w:rFonts w:ascii="Arial" w:eastAsia="Arial" w:hAnsi="Arial" w:cs="Arial"/>
      <w:color w:val="000000"/>
      <w:lang w:val="de-DE" w:eastAsia="de-CH"/>
    </w:rPr>
  </w:style>
  <w:style w:type="character" w:styleId="af0">
    <w:name w:val="Hyperlink"/>
    <w:basedOn w:val="a1"/>
    <w:uiPriority w:val="99"/>
    <w:unhideWhenUsed/>
    <w:rsid w:val="00D66646"/>
    <w:rPr>
      <w:color w:val="0000FF"/>
      <w:u w:val="single"/>
    </w:rPr>
  </w:style>
  <w:style w:type="character" w:customStyle="1" w:styleId="aa">
    <w:name w:val="脚注文本 字符"/>
    <w:basedOn w:val="a1"/>
    <w:link w:val="a9"/>
    <w:uiPriority w:val="99"/>
    <w:rsid w:val="00D66646"/>
    <w:rPr>
      <w:rFonts w:ascii="Arial" w:eastAsia="SimSun" w:hAnsi="Arial" w:cs="Arial"/>
      <w:sz w:val="18"/>
      <w:lang w:val="en-US" w:eastAsia="zh-CN"/>
    </w:rPr>
  </w:style>
  <w:style w:type="character" w:styleId="af1">
    <w:name w:val="footnote reference"/>
    <w:basedOn w:val="a1"/>
    <w:uiPriority w:val="99"/>
    <w:semiHidden/>
    <w:unhideWhenUsed/>
    <w:rsid w:val="00D66646"/>
    <w:rPr>
      <w:vertAlign w:val="superscript"/>
    </w:rPr>
  </w:style>
  <w:style w:type="paragraph" w:customStyle="1" w:styleId="Default">
    <w:name w:val="Default"/>
    <w:rsid w:val="00D66646"/>
    <w:pPr>
      <w:autoSpaceDE w:val="0"/>
      <w:autoSpaceDN w:val="0"/>
      <w:adjustRightInd w:val="0"/>
    </w:pPr>
    <w:rPr>
      <w:color w:val="000000"/>
      <w:sz w:val="24"/>
      <w:szCs w:val="24"/>
      <w:lang w:val="de-CH" w:eastAsia="en-US"/>
    </w:rPr>
  </w:style>
  <w:style w:type="character" w:customStyle="1" w:styleId="10">
    <w:name w:val="标题 1 字符"/>
    <w:basedOn w:val="a1"/>
    <w:link w:val="1"/>
    <w:uiPriority w:val="9"/>
    <w:rsid w:val="00D66646"/>
    <w:rPr>
      <w:rFonts w:ascii="Arial" w:eastAsia="SimSun" w:hAnsi="Arial" w:cs="Arial"/>
      <w:b/>
      <w:bCs/>
      <w:caps/>
      <w:kern w:val="32"/>
      <w:sz w:val="22"/>
      <w:szCs w:val="32"/>
      <w:lang w:val="en-US" w:eastAsia="zh-CN"/>
    </w:rPr>
  </w:style>
  <w:style w:type="paragraph" w:styleId="TOC">
    <w:name w:val="TOC Heading"/>
    <w:basedOn w:val="1"/>
    <w:next w:val="a0"/>
    <w:uiPriority w:val="39"/>
    <w:unhideWhenUsed/>
    <w:qFormat/>
    <w:rsid w:val="00D66646"/>
    <w:pPr>
      <w:keepLines/>
      <w:pBdr>
        <w:bottom w:val="single" w:sz="4" w:space="2" w:color="C0504D" w:themeColor="accent2"/>
      </w:pBdr>
      <w:spacing w:before="360" w:after="120"/>
      <w:outlineLvl w:val="9"/>
    </w:pPr>
    <w:rPr>
      <w:rFonts w:ascii="SimSun" w:hAnsi="SimSun" w:cs="SimSun"/>
      <w:b w:val="0"/>
      <w:bCs w:val="0"/>
      <w:caps w:val="0"/>
      <w:color w:val="262626" w:themeColor="text1" w:themeTint="D9"/>
      <w:kern w:val="0"/>
      <w:sz w:val="40"/>
      <w:szCs w:val="40"/>
      <w:lang w:eastAsia="en-US"/>
    </w:rPr>
  </w:style>
  <w:style w:type="paragraph" w:styleId="11">
    <w:name w:val="toc 1"/>
    <w:basedOn w:val="a0"/>
    <w:next w:val="a0"/>
    <w:autoRedefine/>
    <w:uiPriority w:val="39"/>
    <w:unhideWhenUsed/>
    <w:rsid w:val="00D66646"/>
    <w:pPr>
      <w:tabs>
        <w:tab w:val="left" w:pos="440"/>
        <w:tab w:val="left" w:pos="880"/>
        <w:tab w:val="right" w:leader="dot" w:pos="9396"/>
      </w:tabs>
      <w:spacing w:after="100"/>
    </w:pPr>
    <w:rPr>
      <w:rFonts w:ascii="SimSun" w:hAnsi="SimSun" w:cs="SimSun"/>
      <w:lang w:eastAsia="en-US"/>
    </w:rPr>
  </w:style>
  <w:style w:type="character" w:customStyle="1" w:styleId="UnresolvedMention">
    <w:name w:val="Unresolved Mention"/>
    <w:basedOn w:val="a1"/>
    <w:uiPriority w:val="99"/>
    <w:semiHidden/>
    <w:unhideWhenUsed/>
    <w:rsid w:val="00D62ADB"/>
    <w:rPr>
      <w:color w:val="605E5C"/>
      <w:shd w:val="clear" w:color="auto" w:fill="E1DFDD"/>
    </w:rPr>
  </w:style>
  <w:style w:type="paragraph" w:styleId="af2">
    <w:name w:val="Balloon Text"/>
    <w:basedOn w:val="a0"/>
    <w:link w:val="af3"/>
    <w:semiHidden/>
    <w:unhideWhenUsed/>
    <w:rsid w:val="007443BB"/>
    <w:rPr>
      <w:sz w:val="18"/>
      <w:szCs w:val="18"/>
    </w:rPr>
  </w:style>
  <w:style w:type="character" w:customStyle="1" w:styleId="af3">
    <w:name w:val="批注框文本 字符"/>
    <w:basedOn w:val="a1"/>
    <w:link w:val="af2"/>
    <w:semiHidden/>
    <w:rsid w:val="007443B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xport/sites/www/tk/en/documents/pdf/igc-mandate-2022-2023.pdf"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s://www.wipo.int/meetings/zh/doc_details.jsp?doc_id=558733" TargetMode="External"/><Relationship Id="rId17" Type="http://schemas.openxmlformats.org/officeDocument/2006/relationships/hyperlink" Target="https://www.wipo.int/edocs/pubdocs/zh/wipo_pub_944_2019.pdf" TargetMode="Externa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https://www.wipo.int/edocs/mdocs/tk/zh/wipo_grtkf_ic_31/wipo_grtkf_ic_31_8.pdf"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zh/doc_details.jsp?doc_id=558734"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wipo.int/publications/en/details.jsp?id=4042&amp;plang=EN" TargetMode="External"/><Relationship Id="rId23" Type="http://schemas.openxmlformats.org/officeDocument/2006/relationships/footer" Target="footer1.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ipo.int/publications/en/details.jsp?id=3394&amp;plang=EN" TargetMode="External"/><Relationship Id="rId22" Type="http://schemas.openxmlformats.org/officeDocument/2006/relationships/header" Target="header7.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meetings/en/doc_details.jsp?doc_id=437106" TargetMode="External"/><Relationship Id="rId13" Type="http://schemas.openxmlformats.org/officeDocument/2006/relationships/hyperlink" Target="https://www.bafu.admin.ch/bafu/de/home/themen/biodiversitaet/fachinformationen/zustand-der-biodiversitaet-in-der-schweiz/zustand-der-artenvielfalt-in-der-schweiz.html" TargetMode="External"/><Relationship Id="rId18" Type="http://schemas.openxmlformats.org/officeDocument/2006/relationships/hyperlink" Target="https://www.wipo.int/edocs/mdocs/tk/en/wipo_grtkf_ic_31/wipo_grtkf_ic_31_8.pdf" TargetMode="External"/><Relationship Id="rId3" Type="http://schemas.openxmlformats.org/officeDocument/2006/relationships/hyperlink" Target="https://spicyip.com/wp-content/uploads/2019/12/Draft-ABS-Regulations-2019.pdf" TargetMode="External"/><Relationship Id="rId21" Type="http://schemas.openxmlformats.org/officeDocument/2006/relationships/hyperlink" Target="http://docsonline.wto.org/imrd/directdoc.asp?DDFDocuments/t/IP/C/W400R1.doc" TargetMode="External"/><Relationship Id="rId7" Type="http://schemas.openxmlformats.org/officeDocument/2006/relationships/hyperlink" Target="https://www.ifpma.org/wp-content/uploads/2018/06/Economic-impact-DRs-for-GRs-final-report_June2018.pdf" TargetMode="External"/><Relationship Id="rId12" Type="http://schemas.openxmlformats.org/officeDocument/2006/relationships/hyperlink" Target="https://www.wipo.int/edocs/mdocs/tk/en/wipo_grtkf_ic_31/wipo_grtkf_ic_31_8.pdf" TargetMode="External"/><Relationship Id="rId17" Type="http://schemas.openxmlformats.org/officeDocument/2006/relationships/hyperlink" Target="https://www.future-science.com/doi/10.4155/ppa-2019-0017" TargetMode="External"/><Relationship Id="rId2" Type="http://schemas.openxmlformats.org/officeDocument/2006/relationships/hyperlink" Target="https://www.wipo.int/edocs/mdocs/tk/zh/wipo_grtkf_ic_31/wipo_grtkf_ic_31_8.pdf" TargetMode="External"/><Relationship Id="rId16" Type="http://schemas.openxmlformats.org/officeDocument/2006/relationships/hyperlink" Target="https://www.wipo.int/publications/en/details.jsp?id=4398&amp;plang=EN" TargetMode="External"/><Relationship Id="rId20" Type="http://schemas.openxmlformats.org/officeDocument/2006/relationships/hyperlink" Target="https://www.wipo.int/edocs/mdocs/tk/en/wipo_grtkf_ic_40/wipo_grtkf_ic_40_16.pdf" TargetMode="External"/><Relationship Id="rId1" Type="http://schemas.openxmlformats.org/officeDocument/2006/relationships/hyperlink" Target="https://www.wipo.int/edocs/pubdocs/zh/wipo_pub_1047_19.pdf" TargetMode="External"/><Relationship Id="rId6" Type="http://schemas.openxmlformats.org/officeDocument/2006/relationships/hyperlink" Target="https://absch.cbd.int/" TargetMode="External"/><Relationship Id="rId11" Type="http://schemas.openxmlformats.org/officeDocument/2006/relationships/hyperlink" Target="https://doi.org/10.1093/database/baw163" TargetMode="External"/><Relationship Id="rId5" Type="http://schemas.openxmlformats.org/officeDocument/2006/relationships/hyperlink" Target="https://www.boe.es/buscar/doc.php?id=BOE-A-2017-3550" TargetMode="External"/><Relationship Id="rId15" Type="http://schemas.openxmlformats.org/officeDocument/2006/relationships/hyperlink" Target="https://www.wipo.int/edocs/pubdocs/zh/wipo_pub_944_2019.pdf" TargetMode="External"/><Relationship Id="rId10" Type="http://schemas.openxmlformats.org/officeDocument/2006/relationships/hyperlink" Target="https://www.cbd.int/meetings/DSI-AHTEG-2020-01" TargetMode="External"/><Relationship Id="rId19" Type="http://schemas.openxmlformats.org/officeDocument/2006/relationships/hyperlink" Target="https://www.wipo.int/edocs/mdocs/tk/en/wipo_grtkf_iwg_3/wipo_grtkf_iwg_3_4.pdf" TargetMode="External"/><Relationship Id="rId4" Type="http://schemas.openxmlformats.org/officeDocument/2006/relationships/hyperlink" Target="https://www.boe.es/diario_boe/txt.php?id=BOE-A-2015-8328" TargetMode="External"/><Relationship Id="rId9" Type="http://schemas.openxmlformats.org/officeDocument/2006/relationships/hyperlink" Target="https://www.ncbi.nlm.nih.gov/genbank/statistics/" TargetMode="External"/><Relationship Id="rId14" Type="http://schemas.openxmlformats.org/officeDocument/2006/relationships/hyperlink" Target="https://www.ncbi.nlm.nih.gov/pmc/articles/&#8204;PMC628208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1418E-1278-4F03-A5EE-CA93E4B83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IGC 41 Document E - WIPO-GRTKF-IC-41</Template>
  <TotalTime>19</TotalTime>
  <Pages>11</Pages>
  <Words>9434</Words>
  <Characters>1927</Characters>
  <Application>Microsoft Office Word</Application>
  <DocSecurity>0</DocSecurity>
  <Lines>16</Lines>
  <Paragraphs>22</Paragraphs>
  <ScaleCrop>false</ScaleCrop>
  <HeadingPairs>
    <vt:vector size="2" baseType="variant">
      <vt:variant>
        <vt:lpstr>Title</vt:lpstr>
      </vt:variant>
      <vt:variant>
        <vt:i4>1</vt:i4>
      </vt:variant>
    </vt:vector>
  </HeadingPairs>
  <TitlesOfParts>
    <vt:vector size="1" baseType="lpstr">
      <vt:lpstr>WIPO/GRTKF/IC/41/12</vt:lpstr>
    </vt:vector>
  </TitlesOfParts>
  <Company>WIPO</Company>
  <LinksUpToDate>false</LinksUpToDate>
  <CharactersWithSpaces>11339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WIPO/GRTKF/IC/42/12</dc:title>
  <dc:subject>专利申请中遗传资源和相关传统知识来源的国际披露要求——对循证方法的贡献</dc:subject>
  <dc:creator>MORENO PALESTINI Maria Del Pilar</dc:creator>
  <cp:keywords>FOR OFFICIAL USE ONLY</cp:keywords>
  <cp:lastModifiedBy>SONG Qiao</cp:lastModifiedBy>
  <cp:revision>8</cp:revision>
  <cp:lastPrinted>2022-02-10T16:49:00Z</cp:lastPrinted>
  <dcterms:created xsi:type="dcterms:W3CDTF">2022-02-10T14:44:00Z</dcterms:created>
  <dcterms:modified xsi:type="dcterms:W3CDTF">2022-02-10T16:49:00Z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e741e936-39d8-468b-a648-46a48366fd3a</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