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900432" w:rsidRPr="005B1BC9" w:rsidTr="004B17E4">
        <w:trPr>
          <w:trHeight w:val="1977"/>
        </w:trPr>
        <w:tc>
          <w:tcPr>
            <w:tcW w:w="4594" w:type="dxa"/>
            <w:tcBorders>
              <w:bottom w:val="single" w:sz="4" w:space="0" w:color="auto"/>
            </w:tcBorders>
            <w:tcMar>
              <w:bottom w:w="170" w:type="dxa"/>
            </w:tcMar>
          </w:tcPr>
          <w:p w:rsidR="00900432" w:rsidRPr="005B1BC9" w:rsidRDefault="00900432" w:rsidP="004B17E4">
            <w:pPr>
              <w:rPr>
                <w:rFonts w:ascii="Times New Roman" w:hAnsi="Times New Roman" w:cs="Times New Roman"/>
                <w:sz w:val="24"/>
              </w:rPr>
            </w:pPr>
            <w:r w:rsidRPr="005B1BC9">
              <w:rPr>
                <w:rFonts w:ascii="Times New Roman" w:hAnsi="Times New Roman" w:cs="Times New Roman"/>
                <w:noProof/>
                <w:sz w:val="24"/>
              </w:rPr>
              <w:drawing>
                <wp:anchor distT="0" distB="0" distL="114300" distR="114300" simplePos="0" relativeHeight="251659264" behindDoc="1" locked="0" layoutInCell="0" allowOverlap="1" wp14:anchorId="5FB5B6EA" wp14:editId="59371A27">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0432" w:rsidRPr="005B1BC9" w:rsidRDefault="00900432" w:rsidP="004B17E4">
            <w:pPr>
              <w:rPr>
                <w:rFonts w:ascii="Times New Roman" w:hAnsi="Times New Roman" w:cs="Times New Roman"/>
                <w:sz w:val="24"/>
              </w:rPr>
            </w:pPr>
          </w:p>
        </w:tc>
        <w:tc>
          <w:tcPr>
            <w:tcW w:w="425" w:type="dxa"/>
            <w:tcBorders>
              <w:bottom w:val="single" w:sz="4" w:space="0" w:color="auto"/>
            </w:tcBorders>
            <w:tcMar>
              <w:left w:w="0" w:type="dxa"/>
              <w:right w:w="0" w:type="dxa"/>
            </w:tcMar>
          </w:tcPr>
          <w:p w:rsidR="00900432" w:rsidRPr="005B1BC9" w:rsidRDefault="00900432" w:rsidP="004B17E4">
            <w:pPr>
              <w:jc w:val="right"/>
              <w:rPr>
                <w:sz w:val="24"/>
              </w:rPr>
            </w:pPr>
            <w:r w:rsidRPr="005B1BC9">
              <w:rPr>
                <w:b/>
                <w:sz w:val="40"/>
                <w:szCs w:val="40"/>
              </w:rPr>
              <w:t>C</w:t>
            </w:r>
          </w:p>
        </w:tc>
      </w:tr>
      <w:tr w:rsidR="00900432" w:rsidRPr="005B1BC9" w:rsidTr="004B17E4">
        <w:trPr>
          <w:trHeight w:hRule="exact" w:val="340"/>
        </w:trPr>
        <w:tc>
          <w:tcPr>
            <w:tcW w:w="9356" w:type="dxa"/>
            <w:gridSpan w:val="3"/>
            <w:tcBorders>
              <w:top w:val="single" w:sz="4" w:space="0" w:color="auto"/>
            </w:tcBorders>
            <w:tcMar>
              <w:top w:w="170" w:type="dxa"/>
              <w:left w:w="0" w:type="dxa"/>
              <w:right w:w="0" w:type="dxa"/>
            </w:tcMar>
            <w:vAlign w:val="bottom"/>
          </w:tcPr>
          <w:p w:rsidR="00900432" w:rsidRPr="005B1BC9" w:rsidRDefault="00900432" w:rsidP="004B17E4">
            <w:pPr>
              <w:jc w:val="right"/>
              <w:rPr>
                <w:rFonts w:ascii="Arial Black" w:hAnsi="Arial Black" w:cs="Times New Roman"/>
                <w:caps/>
                <w:sz w:val="15"/>
              </w:rPr>
            </w:pPr>
            <w:bookmarkStart w:id="0" w:name="Code"/>
            <w:bookmarkEnd w:id="0"/>
          </w:p>
        </w:tc>
      </w:tr>
      <w:tr w:rsidR="00900432" w:rsidRPr="005B1BC9" w:rsidTr="004B17E4">
        <w:trPr>
          <w:trHeight w:hRule="exact" w:val="170"/>
        </w:trPr>
        <w:tc>
          <w:tcPr>
            <w:tcW w:w="9356" w:type="dxa"/>
            <w:gridSpan w:val="3"/>
            <w:noWrap/>
            <w:tcMar>
              <w:left w:w="0" w:type="dxa"/>
              <w:right w:w="0" w:type="dxa"/>
            </w:tcMar>
            <w:vAlign w:val="bottom"/>
          </w:tcPr>
          <w:p w:rsidR="00900432" w:rsidRPr="005B1BC9" w:rsidRDefault="00900432" w:rsidP="004B17E4">
            <w:pPr>
              <w:jc w:val="right"/>
              <w:rPr>
                <w:rFonts w:ascii="Arial Black" w:hAnsi="Arial Black" w:cs="Times New Roman"/>
                <w:b/>
                <w:caps/>
                <w:sz w:val="15"/>
                <w:szCs w:val="15"/>
              </w:rPr>
            </w:pPr>
            <w:r w:rsidRPr="00900432">
              <w:rPr>
                <w:rFonts w:ascii="Times New Roman" w:eastAsia="SimHei" w:hAnsi="Times New Roman" w:cs="Times New Roman" w:hint="eastAsia"/>
                <w:b/>
                <w:sz w:val="15"/>
                <w:szCs w:val="15"/>
              </w:rPr>
              <w:t>原</w:t>
            </w:r>
            <w:r w:rsidRPr="00900432">
              <w:rPr>
                <w:rFonts w:ascii="Times New Roman" w:eastAsia="SimHei" w:hAnsi="Times New Roman" w:cs="Times New Roman"/>
                <w:b/>
                <w:sz w:val="15"/>
                <w:szCs w:val="15"/>
                <w:lang w:val="pt-BR"/>
              </w:rPr>
              <w:t xml:space="preserve"> </w:t>
            </w:r>
            <w:r w:rsidRPr="00900432">
              <w:rPr>
                <w:rFonts w:ascii="Times New Roman" w:eastAsia="SimHei" w:hAnsi="Times New Roman" w:cs="Times New Roman" w:hint="eastAsia"/>
                <w:b/>
                <w:sz w:val="15"/>
                <w:szCs w:val="15"/>
              </w:rPr>
              <w:t>文</w:t>
            </w:r>
            <w:r w:rsidRPr="00900432">
              <w:rPr>
                <w:rFonts w:ascii="Times New Roman" w:eastAsia="SimHei" w:hAnsi="Times New Roman" w:cs="Times New Roman" w:hint="eastAsia"/>
                <w:b/>
                <w:sz w:val="15"/>
                <w:szCs w:val="15"/>
                <w:lang w:val="pt-BR"/>
              </w:rPr>
              <w:t>：</w:t>
            </w:r>
            <w:bookmarkStart w:id="1" w:name="Original"/>
            <w:bookmarkEnd w:id="1"/>
            <w:r w:rsidRPr="00900432">
              <w:rPr>
                <w:rFonts w:ascii="Times New Roman" w:eastAsia="SimHei" w:hAnsi="Times New Roman" w:cs="Times New Roman" w:hint="eastAsia"/>
                <w:b/>
                <w:sz w:val="15"/>
                <w:szCs w:val="15"/>
              </w:rPr>
              <w:t>英文</w:t>
            </w:r>
          </w:p>
        </w:tc>
      </w:tr>
      <w:tr w:rsidR="00900432" w:rsidRPr="00900432" w:rsidTr="004B17E4">
        <w:trPr>
          <w:trHeight w:hRule="exact" w:val="198"/>
        </w:trPr>
        <w:tc>
          <w:tcPr>
            <w:tcW w:w="9356" w:type="dxa"/>
            <w:gridSpan w:val="3"/>
            <w:tcMar>
              <w:left w:w="0" w:type="dxa"/>
              <w:right w:w="0" w:type="dxa"/>
            </w:tcMar>
            <w:vAlign w:val="bottom"/>
          </w:tcPr>
          <w:p w:rsidR="00900432" w:rsidRPr="00900432" w:rsidRDefault="00900432" w:rsidP="00373DE0">
            <w:pPr>
              <w:jc w:val="right"/>
              <w:rPr>
                <w:rFonts w:ascii="STXihei" w:eastAsia="SimHei" w:hAnsi="Arial Black" w:cs="Times New Roman"/>
                <w:b/>
                <w:caps/>
                <w:sz w:val="15"/>
                <w:szCs w:val="15"/>
              </w:rPr>
            </w:pPr>
            <w:r w:rsidRPr="00900432">
              <w:rPr>
                <w:rFonts w:ascii="STXihei" w:eastAsia="SimHei" w:hAnsi="Times New Roman" w:cs="Times New Roman" w:hint="eastAsia"/>
                <w:b/>
                <w:sz w:val="15"/>
                <w:szCs w:val="15"/>
              </w:rPr>
              <w:t>日</w:t>
            </w:r>
            <w:r w:rsidRPr="00900432">
              <w:rPr>
                <w:rFonts w:ascii="STXihei" w:eastAsia="SimHei" w:hAnsi="Times New Roman" w:cs="Times New Roman" w:hint="eastAsia"/>
                <w:b/>
                <w:sz w:val="15"/>
                <w:szCs w:val="15"/>
                <w:lang w:val="pt-BR"/>
              </w:rPr>
              <w:t xml:space="preserve"> </w:t>
            </w:r>
            <w:r w:rsidRPr="00900432">
              <w:rPr>
                <w:rFonts w:ascii="STXihei" w:eastAsia="SimHei" w:hAnsi="Times New Roman" w:cs="Times New Roman" w:hint="eastAsia"/>
                <w:b/>
                <w:sz w:val="15"/>
                <w:szCs w:val="15"/>
              </w:rPr>
              <w:t>期</w:t>
            </w:r>
            <w:r w:rsidRPr="00900432">
              <w:rPr>
                <w:rFonts w:ascii="STXihei" w:eastAsia="SimHei" w:hAnsi="SimSun" w:cs="Times New Roman" w:hint="eastAsia"/>
                <w:b/>
                <w:sz w:val="15"/>
                <w:szCs w:val="15"/>
                <w:lang w:val="pt-BR"/>
              </w:rPr>
              <w:t>：</w:t>
            </w:r>
            <w:bookmarkStart w:id="2" w:name="Date"/>
            <w:bookmarkEnd w:id="2"/>
            <w:r w:rsidRPr="00900432">
              <w:rPr>
                <w:rFonts w:ascii="Arial Black" w:eastAsia="SimHei" w:hAnsi="Arial Black" w:cs="Times New Roman"/>
                <w:b/>
                <w:sz w:val="15"/>
                <w:szCs w:val="15"/>
                <w:lang w:val="pt-BR"/>
              </w:rPr>
              <w:t>201</w:t>
            </w:r>
            <w:r>
              <w:rPr>
                <w:rFonts w:ascii="Arial Black" w:eastAsia="SimHei" w:hAnsi="Arial Black" w:cs="Times New Roman"/>
                <w:b/>
                <w:sz w:val="15"/>
                <w:szCs w:val="15"/>
                <w:lang w:val="pt-BR"/>
              </w:rPr>
              <w:t>9</w:t>
            </w:r>
            <w:r w:rsidRPr="00900432">
              <w:rPr>
                <w:rFonts w:ascii="STXihei" w:eastAsia="SimHei" w:hAnsi="Times New Roman" w:cs="Times New Roman" w:hint="eastAsia"/>
                <w:b/>
                <w:sz w:val="15"/>
                <w:szCs w:val="15"/>
              </w:rPr>
              <w:t>年</w:t>
            </w:r>
            <w:r w:rsidR="00373DE0">
              <w:rPr>
                <w:rFonts w:ascii="Arial Black" w:eastAsia="SimHei" w:hAnsi="Arial Black" w:cs="Times New Roman" w:hint="eastAsia"/>
                <w:b/>
                <w:sz w:val="15"/>
                <w:szCs w:val="15"/>
                <w:lang w:val="pt-BR"/>
              </w:rPr>
              <w:t>6</w:t>
            </w:r>
            <w:r w:rsidRPr="00900432">
              <w:rPr>
                <w:rFonts w:ascii="STXihei" w:eastAsia="SimHei" w:hAnsi="Times New Roman" w:cs="Times New Roman" w:hint="eastAsia"/>
                <w:b/>
                <w:sz w:val="15"/>
                <w:szCs w:val="15"/>
              </w:rPr>
              <w:t>月</w:t>
            </w:r>
            <w:r>
              <w:rPr>
                <w:rFonts w:ascii="Arial Black" w:eastAsia="SimHei" w:hAnsi="Arial Black" w:cs="Times New Roman"/>
                <w:b/>
                <w:sz w:val="15"/>
                <w:szCs w:val="15"/>
              </w:rPr>
              <w:t>2</w:t>
            </w:r>
            <w:r w:rsidR="00373DE0">
              <w:rPr>
                <w:rFonts w:ascii="Arial Black" w:eastAsia="SimHei" w:hAnsi="Arial Black" w:cs="Times New Roman" w:hint="eastAsia"/>
                <w:b/>
                <w:sz w:val="15"/>
                <w:szCs w:val="15"/>
              </w:rPr>
              <w:t>1</w:t>
            </w:r>
            <w:r w:rsidRPr="00900432">
              <w:rPr>
                <w:rFonts w:ascii="STXihei" w:eastAsia="SimHei" w:hAnsi="Times New Roman" w:cs="Times New Roman" w:hint="eastAsia"/>
                <w:b/>
                <w:sz w:val="15"/>
                <w:szCs w:val="15"/>
              </w:rPr>
              <w:t>日</w:t>
            </w:r>
            <w:r w:rsidRPr="00900432">
              <w:rPr>
                <w:rFonts w:ascii="STXihei" w:eastAsia="SimHei" w:hAnsi="Arial Black" w:cs="Times New Roman" w:hint="eastAsia"/>
                <w:b/>
                <w:caps/>
                <w:sz w:val="15"/>
                <w:szCs w:val="15"/>
              </w:rPr>
              <w:t xml:space="preserve">  </w:t>
            </w:r>
          </w:p>
        </w:tc>
      </w:tr>
    </w:tbl>
    <w:p w:rsidR="00900432" w:rsidRPr="005B1BC9" w:rsidRDefault="00900432" w:rsidP="00900432"/>
    <w:p w:rsidR="00900432" w:rsidRPr="005B1BC9" w:rsidRDefault="00900432" w:rsidP="00900432"/>
    <w:p w:rsidR="00900432" w:rsidRPr="005B1BC9" w:rsidRDefault="00900432" w:rsidP="00900432"/>
    <w:p w:rsidR="00900432" w:rsidRPr="005B1BC9" w:rsidRDefault="00900432" w:rsidP="00900432"/>
    <w:p w:rsidR="00900432" w:rsidRPr="005B1BC9" w:rsidRDefault="00900432" w:rsidP="00900432"/>
    <w:p w:rsidR="00900432" w:rsidRPr="00900432" w:rsidRDefault="00900432" w:rsidP="00900432">
      <w:pPr>
        <w:rPr>
          <w:rFonts w:ascii="STXihei" w:eastAsia="SimHei" w:cs="Times New Roman"/>
          <w:sz w:val="28"/>
          <w:szCs w:val="28"/>
        </w:rPr>
      </w:pPr>
      <w:r w:rsidRPr="00900432">
        <w:rPr>
          <w:rFonts w:ascii="STXihei" w:eastAsia="SimHei" w:cs="Times New Roman" w:hint="eastAsia"/>
          <w:sz w:val="28"/>
          <w:szCs w:val="28"/>
        </w:rPr>
        <w:t>知识产权与遗传资源、传统知识和民间文学艺术</w:t>
      </w:r>
      <w:r w:rsidRPr="00900432">
        <w:rPr>
          <w:rFonts w:ascii="STXihei" w:eastAsia="SimHei" w:cs="Times New Roman"/>
          <w:sz w:val="28"/>
          <w:szCs w:val="28"/>
        </w:rPr>
        <w:br/>
      </w:r>
      <w:r w:rsidRPr="00900432">
        <w:rPr>
          <w:rFonts w:ascii="STXihei" w:eastAsia="SimHei" w:cs="Times New Roman" w:hint="eastAsia"/>
          <w:sz w:val="28"/>
          <w:szCs w:val="28"/>
        </w:rPr>
        <w:t>政府间委员会</w:t>
      </w:r>
    </w:p>
    <w:p w:rsidR="00900432" w:rsidRPr="005B1BC9" w:rsidRDefault="00900432" w:rsidP="00900432"/>
    <w:p w:rsidR="00900432" w:rsidRPr="005B1BC9" w:rsidRDefault="00900432" w:rsidP="00900432"/>
    <w:p w:rsidR="00900432" w:rsidRPr="00900432" w:rsidRDefault="00900432" w:rsidP="00900432">
      <w:pPr>
        <w:autoSpaceDE w:val="0"/>
        <w:autoSpaceDN w:val="0"/>
        <w:textAlignment w:val="bottom"/>
        <w:rPr>
          <w:rFonts w:ascii="KaiTi" w:eastAsia="KaiTi" w:hAnsi="KaiTi" w:cs="Times New Roman"/>
          <w:b/>
          <w:sz w:val="24"/>
          <w:szCs w:val="24"/>
        </w:rPr>
      </w:pPr>
      <w:r w:rsidRPr="00900432">
        <w:rPr>
          <w:rFonts w:ascii="KaiTi" w:eastAsia="KaiTi" w:hAnsi="KaiTi" w:cs="Times New Roman" w:hint="eastAsia"/>
          <w:b/>
          <w:sz w:val="24"/>
          <w:szCs w:val="24"/>
        </w:rPr>
        <w:t>第</w:t>
      </w:r>
      <w:r w:rsidR="00373DE0">
        <w:rPr>
          <w:rFonts w:ascii="KaiTi" w:eastAsia="KaiTi" w:hAnsi="KaiTi" w:cs="Times New Roman" w:hint="eastAsia"/>
          <w:b/>
          <w:sz w:val="24"/>
          <w:szCs w:val="24"/>
        </w:rPr>
        <w:t>四</w:t>
      </w:r>
      <w:r w:rsidRPr="00900432">
        <w:rPr>
          <w:rFonts w:ascii="KaiTi" w:eastAsia="KaiTi" w:hAnsi="KaiTi" w:cs="Times New Roman" w:hint="eastAsia"/>
          <w:b/>
          <w:sz w:val="24"/>
          <w:szCs w:val="24"/>
        </w:rPr>
        <w:t>十届会议</w:t>
      </w:r>
    </w:p>
    <w:p w:rsidR="00900432" w:rsidRPr="00900432" w:rsidRDefault="00900432" w:rsidP="00900432">
      <w:pPr>
        <w:rPr>
          <w:rFonts w:ascii="KaiTi" w:eastAsia="KaiTi" w:hAnsi="KaiTi"/>
          <w:b/>
          <w:sz w:val="24"/>
          <w:szCs w:val="24"/>
        </w:rPr>
      </w:pPr>
      <w:r w:rsidRPr="00900432">
        <w:rPr>
          <w:rFonts w:ascii="KaiTi" w:eastAsia="KaiTi" w:hAnsi="KaiTi" w:cs="Times New Roman"/>
          <w:sz w:val="24"/>
          <w:szCs w:val="24"/>
        </w:rPr>
        <w:t>201</w:t>
      </w:r>
      <w:r>
        <w:rPr>
          <w:rFonts w:ascii="KaiTi" w:eastAsia="KaiTi" w:hAnsi="KaiTi" w:cs="Times New Roman" w:hint="eastAsia"/>
          <w:sz w:val="24"/>
          <w:szCs w:val="24"/>
        </w:rPr>
        <w:t>9</w:t>
      </w:r>
      <w:r w:rsidRPr="00900432">
        <w:rPr>
          <w:rFonts w:ascii="KaiTi" w:eastAsia="KaiTi" w:hAnsi="KaiTi" w:hint="eastAsia"/>
          <w:b/>
          <w:sz w:val="24"/>
          <w:szCs w:val="24"/>
        </w:rPr>
        <w:t>年</w:t>
      </w:r>
      <w:r w:rsidR="0073501B">
        <w:rPr>
          <w:rFonts w:ascii="KaiTi" w:eastAsia="KaiTi" w:hAnsi="KaiTi" w:cs="Times New Roman" w:hint="eastAsia"/>
          <w:sz w:val="24"/>
          <w:szCs w:val="24"/>
        </w:rPr>
        <w:t>6</w:t>
      </w:r>
      <w:r w:rsidRPr="00900432">
        <w:rPr>
          <w:rFonts w:ascii="KaiTi" w:eastAsia="KaiTi" w:hAnsi="KaiTi" w:hint="eastAsia"/>
          <w:b/>
          <w:sz w:val="24"/>
          <w:szCs w:val="24"/>
        </w:rPr>
        <w:t>月</w:t>
      </w:r>
      <w:r w:rsidRPr="00900432">
        <w:rPr>
          <w:rFonts w:ascii="KaiTi" w:eastAsia="KaiTi" w:hAnsi="KaiTi" w:cs="Times New Roman" w:hint="eastAsia"/>
          <w:sz w:val="24"/>
          <w:szCs w:val="24"/>
        </w:rPr>
        <w:t>1</w:t>
      </w:r>
      <w:r w:rsidR="0073501B">
        <w:rPr>
          <w:rFonts w:ascii="KaiTi" w:eastAsia="KaiTi" w:hAnsi="KaiTi" w:cs="Times New Roman" w:hint="eastAsia"/>
          <w:sz w:val="24"/>
          <w:szCs w:val="24"/>
        </w:rPr>
        <w:t>7</w:t>
      </w:r>
      <w:r w:rsidRPr="00900432">
        <w:rPr>
          <w:rFonts w:ascii="KaiTi" w:eastAsia="KaiTi" w:hAnsi="KaiTi" w:hint="eastAsia"/>
          <w:b/>
          <w:sz w:val="24"/>
          <w:szCs w:val="24"/>
        </w:rPr>
        <w:t>日至</w:t>
      </w:r>
      <w:r>
        <w:rPr>
          <w:rFonts w:ascii="KaiTi" w:eastAsia="KaiTi" w:hAnsi="KaiTi" w:cs="Times New Roman" w:hint="eastAsia"/>
          <w:sz w:val="24"/>
          <w:szCs w:val="24"/>
        </w:rPr>
        <w:t>2</w:t>
      </w:r>
      <w:r w:rsidR="0073501B">
        <w:rPr>
          <w:rFonts w:ascii="KaiTi" w:eastAsia="KaiTi" w:hAnsi="KaiTi" w:cs="Times New Roman" w:hint="eastAsia"/>
          <w:sz w:val="24"/>
          <w:szCs w:val="24"/>
        </w:rPr>
        <w:t>1</w:t>
      </w:r>
      <w:r w:rsidRPr="00900432">
        <w:rPr>
          <w:rFonts w:ascii="KaiTi" w:eastAsia="KaiTi" w:hAnsi="KaiTi" w:hint="eastAsia"/>
          <w:b/>
          <w:sz w:val="24"/>
          <w:szCs w:val="24"/>
        </w:rPr>
        <w:t>日，日内瓦</w:t>
      </w:r>
    </w:p>
    <w:p w:rsidR="00900432" w:rsidRPr="00900432" w:rsidRDefault="00900432" w:rsidP="00900432"/>
    <w:p w:rsidR="00900432" w:rsidRPr="005B1BC9" w:rsidRDefault="00900432" w:rsidP="00900432"/>
    <w:p w:rsidR="00900432" w:rsidRPr="005B1BC9" w:rsidRDefault="00900432" w:rsidP="00900432"/>
    <w:p w:rsidR="00900432" w:rsidRPr="00900432" w:rsidRDefault="00900432" w:rsidP="00900432">
      <w:pPr>
        <w:widowControl w:val="0"/>
        <w:rPr>
          <w:rFonts w:ascii="KaiTi" w:eastAsia="KaiTi" w:hAnsi="KaiTi"/>
          <w:sz w:val="24"/>
          <w:szCs w:val="22"/>
        </w:rPr>
      </w:pPr>
      <w:bookmarkStart w:id="3" w:name="TitleOfDoc"/>
      <w:bookmarkEnd w:id="3"/>
      <w:r w:rsidRPr="00900432">
        <w:rPr>
          <w:rFonts w:ascii="KaiTi" w:eastAsia="KaiTi" w:hAnsi="KaiTi" w:cs="Times New Roman" w:hint="eastAsia"/>
          <w:sz w:val="24"/>
          <w:szCs w:val="32"/>
        </w:rPr>
        <w:t>委员会第</w:t>
      </w:r>
      <w:r w:rsidR="0098435C">
        <w:rPr>
          <w:rFonts w:ascii="KaiTi" w:eastAsia="KaiTi" w:hAnsi="KaiTi" w:cs="Times New Roman" w:hint="eastAsia"/>
          <w:sz w:val="24"/>
          <w:szCs w:val="32"/>
        </w:rPr>
        <w:t>四</w:t>
      </w:r>
      <w:r w:rsidRPr="00900432">
        <w:rPr>
          <w:rFonts w:ascii="KaiTi" w:eastAsia="KaiTi" w:hAnsi="KaiTi" w:cs="Times New Roman" w:hint="eastAsia"/>
          <w:sz w:val="24"/>
          <w:szCs w:val="32"/>
        </w:rPr>
        <w:t>十届会议的决定</w:t>
      </w:r>
    </w:p>
    <w:p w:rsidR="00900432" w:rsidRPr="005B1BC9" w:rsidRDefault="00900432" w:rsidP="00900432"/>
    <w:p w:rsidR="00900432" w:rsidRPr="00900432" w:rsidRDefault="006229F3" w:rsidP="00900432">
      <w:pPr>
        <w:widowControl w:val="0"/>
        <w:autoSpaceDE w:val="0"/>
        <w:autoSpaceDN w:val="0"/>
        <w:jc w:val="both"/>
        <w:textAlignment w:val="bottom"/>
        <w:rPr>
          <w:rFonts w:ascii="KaiTi" w:eastAsia="KaiTi" w:hAnsi="KaiTi" w:cs="Times New Roman"/>
          <w:sz w:val="21"/>
          <w:szCs w:val="24"/>
        </w:rPr>
      </w:pPr>
      <w:bookmarkStart w:id="4" w:name="Prepared"/>
      <w:bookmarkEnd w:id="4"/>
      <w:r>
        <w:rPr>
          <w:rFonts w:ascii="KaiTi" w:eastAsia="KaiTi" w:hAnsi="KaiTi" w:cs="Times New Roman" w:hint="eastAsia"/>
          <w:sz w:val="21"/>
          <w:szCs w:val="24"/>
        </w:rPr>
        <w:t>经委员会通过</w:t>
      </w:r>
    </w:p>
    <w:p w:rsidR="00900432" w:rsidRPr="005B1BC9" w:rsidRDefault="00900432" w:rsidP="00900432"/>
    <w:p w:rsidR="00900432" w:rsidRPr="005B1BC9" w:rsidRDefault="00900432" w:rsidP="00900432"/>
    <w:p w:rsidR="00900432" w:rsidRPr="005B1BC9" w:rsidRDefault="00900432" w:rsidP="00900432"/>
    <w:p w:rsidR="00900432" w:rsidRPr="005B1BC9" w:rsidRDefault="00900432" w:rsidP="00900432"/>
    <w:p w:rsidR="00900432" w:rsidRDefault="00900432" w:rsidP="00900432">
      <w:r>
        <w:br w:type="page"/>
      </w:r>
    </w:p>
    <w:p w:rsidR="00900432" w:rsidRPr="00A752A5"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lastRenderedPageBreak/>
        <w:t>关于议程第2项的决定：</w:t>
      </w:r>
    </w:p>
    <w:p w:rsidR="00900432" w:rsidRPr="00A752A5" w:rsidRDefault="00900432" w:rsidP="00900432">
      <w:pPr>
        <w:spacing w:afterLines="50" w:after="120" w:line="320" w:lineRule="atLeast"/>
        <w:rPr>
          <w:rFonts w:ascii="SimHei" w:eastAsia="SimHei" w:hAnsi="SimHei"/>
          <w:sz w:val="21"/>
          <w:szCs w:val="22"/>
        </w:rPr>
      </w:pPr>
      <w:r w:rsidRPr="00A752A5">
        <w:rPr>
          <w:rFonts w:ascii="SimHei" w:eastAsia="SimHei" w:hAnsi="SimHei" w:hint="eastAsia"/>
          <w:sz w:val="21"/>
          <w:szCs w:val="22"/>
        </w:rPr>
        <w:t>通过议程</w:t>
      </w:r>
    </w:p>
    <w:p w:rsidR="00900432" w:rsidRPr="00A752A5"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主席提交作为WIPO/GRTKF/IC/</w:t>
      </w:r>
      <w:r w:rsidR="006D190D">
        <w:rPr>
          <w:rFonts w:ascii="SimSun" w:hAnsi="SimSun" w:hint="eastAsia"/>
          <w:sz w:val="21"/>
          <w:szCs w:val="22"/>
        </w:rPr>
        <w:t>40</w:t>
      </w:r>
      <w:r w:rsidRPr="00A752A5">
        <w:rPr>
          <w:rFonts w:ascii="SimSun" w:hAnsi="SimSun" w:hint="eastAsia"/>
          <w:sz w:val="21"/>
          <w:szCs w:val="22"/>
        </w:rPr>
        <w:t>/1 Prov.</w:t>
      </w:r>
      <w:r>
        <w:rPr>
          <w:rFonts w:ascii="SimSun" w:hAnsi="SimSun" w:hint="eastAsia"/>
          <w:sz w:val="21"/>
          <w:szCs w:val="22"/>
        </w:rPr>
        <w:t>2</w:t>
      </w:r>
      <w:r w:rsidRPr="00A752A5">
        <w:rPr>
          <w:rFonts w:ascii="SimSun" w:hAnsi="SimSun" w:hint="eastAsia"/>
          <w:sz w:val="21"/>
          <w:szCs w:val="22"/>
        </w:rPr>
        <w:t>分发的议程草案供会议通过，议程草案得到通过。</w:t>
      </w:r>
    </w:p>
    <w:p w:rsidR="00900432"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3</w:t>
      </w:r>
      <w:r w:rsidRPr="00A752A5">
        <w:rPr>
          <w:rFonts w:ascii="SimHei" w:eastAsia="SimHei" w:hAnsi="SimHei" w:hint="eastAsia"/>
          <w:sz w:val="21"/>
          <w:szCs w:val="21"/>
        </w:rPr>
        <w:t>项的决定</w:t>
      </w:r>
      <w:r>
        <w:rPr>
          <w:rFonts w:ascii="SimHei" w:eastAsia="SimHei" w:hAnsi="SimHei" w:hint="eastAsia"/>
          <w:sz w:val="21"/>
          <w:szCs w:val="21"/>
        </w:rPr>
        <w:t>：</w:t>
      </w:r>
    </w:p>
    <w:p w:rsidR="00900432" w:rsidRPr="005B1BC9" w:rsidRDefault="00900432" w:rsidP="00900432">
      <w:pPr>
        <w:spacing w:afterLines="50" w:after="120" w:line="320" w:lineRule="atLeast"/>
        <w:rPr>
          <w:rFonts w:ascii="SimHei" w:eastAsia="SimHei" w:hAnsi="SimHei"/>
          <w:sz w:val="21"/>
          <w:szCs w:val="22"/>
        </w:rPr>
      </w:pPr>
      <w:r w:rsidRPr="005B1BC9">
        <w:rPr>
          <w:rFonts w:ascii="SimHei" w:eastAsia="SimHei" w:hAnsi="SimHei" w:hint="eastAsia"/>
          <w:sz w:val="21"/>
          <w:szCs w:val="22"/>
        </w:rPr>
        <w:t>通过第三十</w:t>
      </w:r>
      <w:r w:rsidR="006D190D">
        <w:rPr>
          <w:rFonts w:ascii="SimHei" w:eastAsia="SimHei" w:hAnsi="SimHei" w:hint="eastAsia"/>
          <w:sz w:val="21"/>
          <w:szCs w:val="22"/>
        </w:rPr>
        <w:t>九</w:t>
      </w:r>
      <w:r w:rsidRPr="005B1BC9">
        <w:rPr>
          <w:rFonts w:ascii="SimHei" w:eastAsia="SimHei" w:hAnsi="SimHei" w:hint="eastAsia"/>
          <w:sz w:val="21"/>
          <w:szCs w:val="22"/>
        </w:rPr>
        <w:t>届会议报告</w:t>
      </w:r>
    </w:p>
    <w:p w:rsidR="00900432" w:rsidRPr="005B1BC9" w:rsidRDefault="00900432" w:rsidP="00900432">
      <w:pPr>
        <w:overflowPunct w:val="0"/>
        <w:spacing w:afterLines="50" w:after="120" w:line="340" w:lineRule="atLeast"/>
        <w:ind w:firstLineChars="200" w:firstLine="420"/>
        <w:jc w:val="both"/>
        <w:rPr>
          <w:rFonts w:ascii="SimSun" w:hAnsi="SimSun"/>
          <w:sz w:val="21"/>
          <w:szCs w:val="22"/>
        </w:rPr>
      </w:pPr>
      <w:r w:rsidRPr="005B1BC9">
        <w:rPr>
          <w:rFonts w:ascii="SimSun" w:hAnsi="SimSun" w:hint="eastAsia"/>
          <w:sz w:val="21"/>
          <w:szCs w:val="22"/>
        </w:rPr>
        <w:t>主席提交委员会第三十</w:t>
      </w:r>
      <w:r w:rsidR="006D190D">
        <w:rPr>
          <w:rFonts w:ascii="SimSun" w:hAnsi="SimSun" w:hint="eastAsia"/>
          <w:sz w:val="21"/>
          <w:szCs w:val="22"/>
        </w:rPr>
        <w:t>九</w:t>
      </w:r>
      <w:r w:rsidRPr="005B1BC9">
        <w:rPr>
          <w:rFonts w:ascii="SimSun" w:hAnsi="SimSun" w:hint="eastAsia"/>
          <w:sz w:val="21"/>
          <w:szCs w:val="22"/>
        </w:rPr>
        <w:t>届会议的报告草案（WIPO/GRTKF/IC/3</w:t>
      </w:r>
      <w:r w:rsidR="006D190D">
        <w:rPr>
          <w:rFonts w:ascii="SimSun" w:hAnsi="SimSun" w:hint="eastAsia"/>
          <w:sz w:val="21"/>
          <w:szCs w:val="22"/>
        </w:rPr>
        <w:t>9</w:t>
      </w:r>
      <w:r w:rsidRPr="005B1BC9">
        <w:rPr>
          <w:rFonts w:ascii="SimSun" w:hAnsi="SimSun" w:hint="eastAsia"/>
          <w:sz w:val="21"/>
          <w:szCs w:val="22"/>
        </w:rPr>
        <w:t>/1</w:t>
      </w:r>
      <w:r w:rsidR="006D190D">
        <w:rPr>
          <w:rFonts w:ascii="SimSun" w:hAnsi="SimSun" w:hint="eastAsia"/>
          <w:sz w:val="21"/>
          <w:szCs w:val="22"/>
        </w:rPr>
        <w:t>8</w:t>
      </w:r>
      <w:r w:rsidRPr="005B1BC9">
        <w:rPr>
          <w:rFonts w:ascii="SimSun" w:hAnsi="SimSun" w:hint="eastAsia"/>
          <w:sz w:val="21"/>
          <w:szCs w:val="22"/>
        </w:rPr>
        <w:t xml:space="preserve"> Prov.2）供会议通过，报告草案得到通过。</w:t>
      </w:r>
    </w:p>
    <w:p w:rsidR="00900432" w:rsidRPr="00A752A5"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4</w:t>
      </w:r>
      <w:r w:rsidRPr="00A752A5">
        <w:rPr>
          <w:rFonts w:ascii="SimHei" w:eastAsia="SimHei" w:hAnsi="SimHei" w:hint="eastAsia"/>
          <w:sz w:val="21"/>
          <w:szCs w:val="21"/>
        </w:rPr>
        <w:t>项的决定：</w:t>
      </w:r>
    </w:p>
    <w:p w:rsidR="00900432" w:rsidRPr="00A752A5" w:rsidRDefault="00900432" w:rsidP="00900432">
      <w:pPr>
        <w:spacing w:afterLines="50" w:after="120" w:line="320" w:lineRule="atLeast"/>
        <w:rPr>
          <w:rFonts w:ascii="SimHei" w:eastAsia="SimHei" w:hAnsi="SimHei"/>
          <w:sz w:val="21"/>
          <w:szCs w:val="22"/>
        </w:rPr>
      </w:pPr>
      <w:r w:rsidRPr="00A752A5">
        <w:rPr>
          <w:rFonts w:ascii="SimHei" w:eastAsia="SimHei" w:hAnsi="SimHei" w:hint="eastAsia"/>
          <w:sz w:val="21"/>
          <w:szCs w:val="22"/>
        </w:rPr>
        <w:t>认可若干组织与会</w:t>
      </w:r>
    </w:p>
    <w:p w:rsidR="00900432" w:rsidRPr="00A752A5"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委员会一致批准认可</w:t>
      </w:r>
      <w:r w:rsidR="0045394A" w:rsidRPr="00C27C33">
        <w:rPr>
          <w:rFonts w:hint="eastAsia"/>
          <w:sz w:val="21"/>
          <w:szCs w:val="21"/>
        </w:rPr>
        <w:t>国际可持续发展法律中心（</w:t>
      </w:r>
      <w:r w:rsidR="0045394A" w:rsidRPr="00C27C33">
        <w:rPr>
          <w:rFonts w:ascii="SimSun" w:hAnsi="SimSun" w:hint="eastAsia"/>
          <w:sz w:val="21"/>
          <w:szCs w:val="21"/>
        </w:rPr>
        <w:t>CISDL</w:t>
      </w:r>
      <w:r w:rsidR="0045394A" w:rsidRPr="00C27C33">
        <w:rPr>
          <w:rFonts w:hint="eastAsia"/>
          <w:sz w:val="21"/>
          <w:szCs w:val="21"/>
        </w:rPr>
        <w:t>）</w:t>
      </w:r>
      <w:r w:rsidR="0045394A">
        <w:rPr>
          <w:rFonts w:hint="eastAsia"/>
          <w:sz w:val="21"/>
          <w:szCs w:val="21"/>
        </w:rPr>
        <w:t>和</w:t>
      </w:r>
      <w:r w:rsidR="0045394A" w:rsidRPr="0021572A">
        <w:rPr>
          <w:rFonts w:hint="eastAsia"/>
          <w:sz w:val="21"/>
          <w:szCs w:val="21"/>
        </w:rPr>
        <w:t>成瘾替代方法智库和行动网络（</w:t>
      </w:r>
      <w:r w:rsidR="0045394A" w:rsidRPr="0021572A">
        <w:rPr>
          <w:rFonts w:ascii="SimSun" w:hAnsi="SimSun" w:hint="eastAsia"/>
          <w:sz w:val="21"/>
          <w:szCs w:val="21"/>
        </w:rPr>
        <w:t>FAAAT</w:t>
      </w:r>
      <w:r w:rsidR="0045394A" w:rsidRPr="0021572A">
        <w:rPr>
          <w:rFonts w:hint="eastAsia"/>
          <w:sz w:val="21"/>
          <w:szCs w:val="21"/>
        </w:rPr>
        <w:t>）</w:t>
      </w:r>
      <w:r w:rsidRPr="00A752A5">
        <w:rPr>
          <w:rFonts w:ascii="SimSun" w:hAnsi="SimSun" w:hint="eastAsia"/>
          <w:sz w:val="21"/>
          <w:szCs w:val="22"/>
        </w:rPr>
        <w:t>以特别观察员的身份与会。</w:t>
      </w:r>
    </w:p>
    <w:p w:rsidR="00900432" w:rsidRPr="00A752A5"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5</w:t>
      </w:r>
      <w:r w:rsidRPr="00A752A5">
        <w:rPr>
          <w:rFonts w:ascii="SimHei" w:eastAsia="SimHei" w:hAnsi="SimHei" w:hint="eastAsia"/>
          <w:sz w:val="21"/>
          <w:szCs w:val="21"/>
        </w:rPr>
        <w:t>项的决定：</w:t>
      </w:r>
    </w:p>
    <w:p w:rsidR="00900432" w:rsidRPr="00A752A5" w:rsidRDefault="00900432" w:rsidP="00900432">
      <w:pPr>
        <w:spacing w:afterLines="50" w:after="120" w:line="320" w:lineRule="atLeast"/>
        <w:rPr>
          <w:rFonts w:ascii="SimHei" w:eastAsia="SimHei" w:hAnsi="SimHei"/>
          <w:sz w:val="21"/>
          <w:szCs w:val="22"/>
        </w:rPr>
      </w:pPr>
      <w:r w:rsidRPr="00A752A5">
        <w:rPr>
          <w:rFonts w:ascii="SimHei" w:eastAsia="SimHei" w:hAnsi="SimHei" w:hint="eastAsia"/>
          <w:sz w:val="21"/>
          <w:szCs w:val="22"/>
        </w:rPr>
        <w:t>土著和当地社区的参与</w:t>
      </w:r>
    </w:p>
    <w:p w:rsidR="00900432" w:rsidRPr="00A752A5"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委员会注意到文件</w:t>
      </w:r>
      <w:r w:rsidRPr="00A752A5">
        <w:rPr>
          <w:rFonts w:ascii="SimSun" w:hAnsi="SimSun"/>
          <w:sz w:val="21"/>
          <w:szCs w:val="22"/>
        </w:rPr>
        <w:t>WIPO/GRTKF/IC/3</w:t>
      </w:r>
      <w:r w:rsidR="0045394A">
        <w:rPr>
          <w:rFonts w:ascii="SimSun" w:hAnsi="SimSun" w:hint="eastAsia"/>
          <w:sz w:val="21"/>
          <w:szCs w:val="22"/>
        </w:rPr>
        <w:t>0</w:t>
      </w:r>
      <w:r w:rsidRPr="00A752A5">
        <w:rPr>
          <w:rFonts w:ascii="SimSun" w:hAnsi="SimSun"/>
          <w:sz w:val="21"/>
          <w:szCs w:val="22"/>
        </w:rPr>
        <w:t>/3</w:t>
      </w:r>
      <w:r w:rsidRPr="00A752A5">
        <w:rPr>
          <w:rFonts w:ascii="SimSun" w:hAnsi="SimSun" w:hint="eastAsia"/>
          <w:sz w:val="21"/>
          <w:szCs w:val="22"/>
        </w:rPr>
        <w:t>、</w:t>
      </w:r>
      <w:r w:rsidRPr="00A752A5">
        <w:rPr>
          <w:rFonts w:ascii="SimSun" w:hAnsi="SimSun"/>
          <w:sz w:val="21"/>
          <w:szCs w:val="22"/>
        </w:rPr>
        <w:t>WIPO/GRTKF/IC/</w:t>
      </w:r>
      <w:r w:rsidR="0045394A">
        <w:rPr>
          <w:rFonts w:ascii="SimSun" w:hAnsi="SimSun" w:hint="eastAsia"/>
          <w:sz w:val="21"/>
          <w:szCs w:val="22"/>
        </w:rPr>
        <w:t>40</w:t>
      </w:r>
      <w:r w:rsidRPr="00A752A5">
        <w:rPr>
          <w:rFonts w:ascii="SimSun" w:hAnsi="SimSun"/>
          <w:sz w:val="21"/>
          <w:szCs w:val="22"/>
        </w:rPr>
        <w:t>/INF/4</w:t>
      </w:r>
      <w:r w:rsidRPr="00A752A5">
        <w:rPr>
          <w:rFonts w:ascii="SimSun" w:hAnsi="SimSun" w:hint="eastAsia"/>
          <w:sz w:val="21"/>
          <w:szCs w:val="22"/>
        </w:rPr>
        <w:t>和</w:t>
      </w:r>
      <w:r w:rsidRPr="00A752A5">
        <w:rPr>
          <w:rFonts w:ascii="SimSun" w:hAnsi="SimSun"/>
          <w:sz w:val="21"/>
          <w:szCs w:val="22"/>
        </w:rPr>
        <w:t>WIPO/GRTKF/IC/</w:t>
      </w:r>
      <w:r w:rsidR="0045394A">
        <w:rPr>
          <w:rFonts w:ascii="SimSun" w:hAnsi="SimSun" w:hint="eastAsia"/>
          <w:sz w:val="21"/>
          <w:szCs w:val="22"/>
        </w:rPr>
        <w:t>40</w:t>
      </w:r>
      <w:r w:rsidRPr="00A752A5">
        <w:rPr>
          <w:rFonts w:ascii="SimSun" w:hAnsi="SimSun"/>
          <w:sz w:val="21"/>
          <w:szCs w:val="22"/>
        </w:rPr>
        <w:t>/INF/6</w:t>
      </w:r>
      <w:r w:rsidRPr="00A752A5">
        <w:rPr>
          <w:rFonts w:ascii="SimSun" w:hAnsi="SimSun" w:hint="eastAsia"/>
          <w:sz w:val="21"/>
          <w:szCs w:val="22"/>
        </w:rPr>
        <w:t>。</w:t>
      </w:r>
    </w:p>
    <w:p w:rsidR="00900432" w:rsidRDefault="00900432" w:rsidP="00900432">
      <w:pPr>
        <w:overflowPunct w:val="0"/>
        <w:spacing w:afterLines="50" w:after="120" w:line="340" w:lineRule="atLeast"/>
        <w:ind w:firstLineChars="200" w:firstLine="420"/>
        <w:jc w:val="both"/>
        <w:rPr>
          <w:rFonts w:ascii="SimSun" w:hAnsi="SimSun"/>
          <w:sz w:val="21"/>
        </w:rPr>
      </w:pPr>
      <w:r w:rsidRPr="00A752A5">
        <w:rPr>
          <w:rFonts w:ascii="SimSun" w:hAnsi="SimSun" w:hint="eastAsia"/>
          <w:sz w:val="21"/>
        </w:rPr>
        <w:t>委员会强烈鼓励并呼吁</w:t>
      </w:r>
      <w:r w:rsidRPr="00A752A5">
        <w:rPr>
          <w:rFonts w:ascii="SimSun" w:hAnsi="SimSun" w:hint="eastAsia"/>
          <w:sz w:val="21"/>
          <w:szCs w:val="22"/>
        </w:rPr>
        <w:t>委员会</w:t>
      </w:r>
      <w:r w:rsidRPr="00A752A5">
        <w:rPr>
          <w:rFonts w:ascii="SimSun" w:hAnsi="SimSun" w:hint="eastAsia"/>
          <w:sz w:val="21"/>
        </w:rPr>
        <w:t>成员及所有相关的公共和私营实体为</w:t>
      </w:r>
      <w:r w:rsidR="0045394A">
        <w:rPr>
          <w:rFonts w:ascii="SimSun" w:hAnsi="SimSun" w:hint="eastAsia"/>
          <w:sz w:val="21"/>
        </w:rPr>
        <w:t>产权组织</w:t>
      </w:r>
      <w:r w:rsidR="0045394A" w:rsidRPr="0045394A">
        <w:rPr>
          <w:rFonts w:ascii="SimSun" w:hAnsi="SimSun" w:hint="eastAsia"/>
          <w:sz w:val="21"/>
        </w:rPr>
        <w:t>经认可的土著和当地社区自愿基金</w:t>
      </w:r>
      <w:r w:rsidRPr="00A752A5">
        <w:rPr>
          <w:rFonts w:ascii="SimSun" w:hAnsi="SimSun" w:hint="eastAsia"/>
          <w:sz w:val="21"/>
        </w:rPr>
        <w:t>捐款。</w:t>
      </w:r>
    </w:p>
    <w:p w:rsidR="00900432" w:rsidRPr="00A752A5" w:rsidRDefault="00900432" w:rsidP="00900432">
      <w:pPr>
        <w:overflowPunct w:val="0"/>
        <w:spacing w:afterLines="50" w:after="120" w:line="340" w:lineRule="atLeast"/>
        <w:ind w:firstLineChars="200" w:firstLine="420"/>
        <w:jc w:val="both"/>
        <w:rPr>
          <w:rFonts w:ascii="SimSun" w:hAnsi="SimSun"/>
          <w:sz w:val="21"/>
          <w:szCs w:val="22"/>
        </w:rPr>
      </w:pPr>
      <w:r>
        <w:rPr>
          <w:rFonts w:ascii="SimSun" w:hAnsi="SimSun" w:hint="eastAsia"/>
          <w:sz w:val="21"/>
        </w:rPr>
        <w:t>委员会还忆及产权组织大会第五十届会议的决定，鼓励委员会成员</w:t>
      </w:r>
      <w:r w:rsidRPr="00A677C9">
        <w:rPr>
          <w:rFonts w:ascii="SimSun" w:hAnsi="SimSun" w:hint="eastAsia"/>
          <w:sz w:val="21"/>
        </w:rPr>
        <w:t>考虑其他替代性筹资安排</w:t>
      </w:r>
      <w:r>
        <w:rPr>
          <w:rFonts w:ascii="SimSun" w:hAnsi="SimSun" w:hint="eastAsia"/>
          <w:sz w:val="21"/>
        </w:rPr>
        <w:t>。</w:t>
      </w:r>
    </w:p>
    <w:p w:rsidR="0014306A"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经主席提议，委员会以鼓掌的方式，选出了以下八名成员以个人身份参加咨询委员会：</w:t>
      </w:r>
      <w:r w:rsidR="0014306A" w:rsidRPr="0014306A">
        <w:rPr>
          <w:rFonts w:ascii="SimSun" w:hAnsi="SimSun"/>
          <w:sz w:val="21"/>
          <w:szCs w:val="22"/>
        </w:rPr>
        <w:t>Reza DEHGHANI</w:t>
      </w:r>
      <w:r w:rsidR="0014306A" w:rsidRPr="0014306A">
        <w:rPr>
          <w:rFonts w:ascii="SimSun" w:hAnsi="SimSun" w:hint="eastAsia"/>
          <w:sz w:val="21"/>
          <w:szCs w:val="22"/>
        </w:rPr>
        <w:t>先生</w:t>
      </w:r>
      <w:r w:rsidR="0014306A">
        <w:rPr>
          <w:rFonts w:ascii="SimSun" w:hAnsi="SimSun" w:hint="eastAsia"/>
          <w:sz w:val="21"/>
          <w:szCs w:val="22"/>
        </w:rPr>
        <w:t>，伊朗伊斯兰共和国常驻代表团参赞，日内瓦；</w:t>
      </w:r>
      <w:r w:rsidR="0014306A" w:rsidRPr="0014306A">
        <w:rPr>
          <w:rFonts w:ascii="SimSun" w:hAnsi="SimSun"/>
          <w:sz w:val="21"/>
          <w:szCs w:val="22"/>
        </w:rPr>
        <w:t>Nelson DE LEÓN KANTULE</w:t>
      </w:r>
      <w:r w:rsidR="0014306A" w:rsidRPr="0014306A">
        <w:rPr>
          <w:rFonts w:ascii="SimSun" w:hAnsi="SimSun" w:hint="eastAsia"/>
          <w:sz w:val="21"/>
          <w:szCs w:val="22"/>
        </w:rPr>
        <w:t>先生</w:t>
      </w:r>
      <w:r w:rsidR="0014306A">
        <w:rPr>
          <w:rFonts w:ascii="SimSun" w:hAnsi="SimSun" w:hint="eastAsia"/>
          <w:sz w:val="21"/>
          <w:szCs w:val="22"/>
        </w:rPr>
        <w:t>，</w:t>
      </w:r>
      <w:r w:rsidR="0014306A" w:rsidRPr="0014306A">
        <w:rPr>
          <w:rFonts w:ascii="SimSun" w:hAnsi="SimSun" w:hint="eastAsia"/>
          <w:sz w:val="21"/>
          <w:szCs w:val="22"/>
        </w:rPr>
        <w:t>库纳人保护地球母亲联合会（KUNA）</w:t>
      </w:r>
      <w:r w:rsidR="0014306A">
        <w:rPr>
          <w:rFonts w:ascii="SimSun" w:hAnsi="SimSun" w:hint="eastAsia"/>
          <w:sz w:val="21"/>
          <w:szCs w:val="22"/>
        </w:rPr>
        <w:t>代表，；</w:t>
      </w:r>
      <w:r w:rsidR="0014306A" w:rsidRPr="0014306A">
        <w:rPr>
          <w:rFonts w:ascii="SimSun" w:hAnsi="SimSun"/>
          <w:sz w:val="21"/>
          <w:szCs w:val="22"/>
        </w:rPr>
        <w:t>Mahmud JUMAZODA</w:t>
      </w:r>
      <w:r w:rsidR="0014306A" w:rsidRPr="0014306A">
        <w:rPr>
          <w:rFonts w:ascii="SimSun" w:hAnsi="SimSun" w:hint="eastAsia"/>
          <w:sz w:val="21"/>
          <w:szCs w:val="22"/>
        </w:rPr>
        <w:t>先生</w:t>
      </w:r>
      <w:r w:rsidR="00E708DC">
        <w:rPr>
          <w:rFonts w:ascii="SimSun" w:hAnsi="SimSun" w:hint="eastAsia"/>
          <w:sz w:val="21"/>
          <w:szCs w:val="22"/>
        </w:rPr>
        <w:t>，塔吉克斯坦常驻代表团二等秘书，日内瓦；</w:t>
      </w:r>
      <w:proofErr w:type="spellStart"/>
      <w:r w:rsidR="0014306A" w:rsidRPr="0014306A">
        <w:rPr>
          <w:rFonts w:ascii="SimSun" w:hAnsi="SimSun"/>
          <w:sz w:val="21"/>
          <w:szCs w:val="22"/>
        </w:rPr>
        <w:t>Subama</w:t>
      </w:r>
      <w:proofErr w:type="spellEnd"/>
      <w:r w:rsidR="0014306A" w:rsidRPr="0014306A">
        <w:rPr>
          <w:rFonts w:ascii="SimSun" w:hAnsi="SimSun"/>
          <w:sz w:val="21"/>
          <w:szCs w:val="22"/>
        </w:rPr>
        <w:t xml:space="preserve"> MAPOU</w:t>
      </w:r>
      <w:r w:rsidR="00E708DC">
        <w:rPr>
          <w:rFonts w:ascii="SimSun" w:hAnsi="SimSun" w:hint="eastAsia"/>
          <w:sz w:val="21"/>
          <w:szCs w:val="22"/>
        </w:rPr>
        <w:t>女士，</w:t>
      </w:r>
      <w:r w:rsidR="0014306A" w:rsidRPr="0014306A">
        <w:rPr>
          <w:rFonts w:ascii="SimSun" w:hAnsi="SimSun"/>
          <w:sz w:val="21"/>
          <w:szCs w:val="22"/>
        </w:rPr>
        <w:t>ADJMOR</w:t>
      </w:r>
      <w:r w:rsidR="00E708DC">
        <w:rPr>
          <w:rFonts w:ascii="SimSun" w:hAnsi="SimSun" w:hint="eastAsia"/>
          <w:sz w:val="21"/>
          <w:szCs w:val="22"/>
        </w:rPr>
        <w:t>代表；</w:t>
      </w:r>
      <w:r w:rsidR="0014306A" w:rsidRPr="0014306A">
        <w:rPr>
          <w:rFonts w:ascii="SimSun" w:hAnsi="SimSun"/>
          <w:sz w:val="21"/>
          <w:szCs w:val="22"/>
        </w:rPr>
        <w:t>Lucy MULENKEI</w:t>
      </w:r>
      <w:r w:rsidR="00E708DC">
        <w:rPr>
          <w:rFonts w:ascii="SimSun" w:hAnsi="SimSun" w:hint="eastAsia"/>
          <w:sz w:val="21"/>
          <w:szCs w:val="22"/>
        </w:rPr>
        <w:t>女士，</w:t>
      </w:r>
      <w:r w:rsidR="00E708DC" w:rsidRPr="00E708DC">
        <w:rPr>
          <w:rFonts w:ascii="SimSun" w:hAnsi="SimSun" w:hint="eastAsia"/>
          <w:sz w:val="21"/>
          <w:szCs w:val="22"/>
        </w:rPr>
        <w:t>土著信息网</w:t>
      </w:r>
      <w:r w:rsidR="00E708DC">
        <w:rPr>
          <w:rFonts w:ascii="SimSun" w:hAnsi="SimSun" w:hint="eastAsia"/>
          <w:sz w:val="21"/>
          <w:szCs w:val="22"/>
        </w:rPr>
        <w:t>（</w:t>
      </w:r>
      <w:r w:rsidR="0014306A" w:rsidRPr="0014306A">
        <w:rPr>
          <w:rFonts w:ascii="SimSun" w:hAnsi="SimSun"/>
          <w:sz w:val="21"/>
          <w:szCs w:val="22"/>
        </w:rPr>
        <w:t>IIN</w:t>
      </w:r>
      <w:r w:rsidR="00E708DC">
        <w:rPr>
          <w:rFonts w:ascii="SimSun" w:hAnsi="SimSun" w:hint="eastAsia"/>
          <w:sz w:val="21"/>
          <w:szCs w:val="22"/>
        </w:rPr>
        <w:t>）代表；</w:t>
      </w:r>
      <w:r w:rsidR="0014306A" w:rsidRPr="0014306A">
        <w:rPr>
          <w:rFonts w:ascii="SimSun" w:hAnsi="SimSun"/>
          <w:sz w:val="21"/>
          <w:szCs w:val="22"/>
        </w:rPr>
        <w:t>Moses PHAHLANE</w:t>
      </w:r>
      <w:r w:rsidR="00E708DC">
        <w:rPr>
          <w:rFonts w:ascii="SimSun" w:hAnsi="SimSun" w:hint="eastAsia"/>
          <w:sz w:val="21"/>
          <w:szCs w:val="22"/>
        </w:rPr>
        <w:t>先生，国际合作部多边贸易问题副处长，南非；</w:t>
      </w:r>
      <w:r w:rsidR="0014306A" w:rsidRPr="0014306A">
        <w:rPr>
          <w:rFonts w:ascii="SimSun" w:hAnsi="SimSun"/>
          <w:sz w:val="21"/>
          <w:szCs w:val="22"/>
        </w:rPr>
        <w:t>Aurelia SCHULTZ</w:t>
      </w:r>
      <w:r w:rsidR="00E708DC">
        <w:rPr>
          <w:rFonts w:ascii="SimSun" w:hAnsi="SimSun" w:hint="eastAsia"/>
          <w:sz w:val="21"/>
          <w:szCs w:val="22"/>
        </w:rPr>
        <w:t>女士</w:t>
      </w:r>
      <w:r w:rsidR="00357102">
        <w:rPr>
          <w:rFonts w:ascii="SimSun" w:hAnsi="SimSun" w:hint="eastAsia"/>
          <w:sz w:val="21"/>
          <w:szCs w:val="22"/>
        </w:rPr>
        <w:t>，</w:t>
      </w:r>
      <w:r w:rsidR="00357102" w:rsidRPr="00357102">
        <w:rPr>
          <w:rFonts w:ascii="SimSun" w:hAnsi="SimSun" w:hint="eastAsia"/>
          <w:sz w:val="21"/>
          <w:szCs w:val="22"/>
        </w:rPr>
        <w:t>版权局政策和国际事务办公室顾问，美利坚合众国</w:t>
      </w:r>
      <w:r w:rsidR="00357102">
        <w:rPr>
          <w:rFonts w:ascii="SimSun" w:hAnsi="SimSun" w:hint="eastAsia"/>
          <w:sz w:val="21"/>
          <w:szCs w:val="22"/>
        </w:rPr>
        <w:t>；和</w:t>
      </w:r>
      <w:r w:rsidR="0014306A" w:rsidRPr="0014306A">
        <w:rPr>
          <w:rFonts w:ascii="SimSun" w:hAnsi="SimSun"/>
          <w:sz w:val="21"/>
          <w:szCs w:val="22"/>
        </w:rPr>
        <w:t>Heidi VASCONES MEDINA</w:t>
      </w:r>
      <w:r w:rsidR="00E708DC">
        <w:rPr>
          <w:rFonts w:ascii="SimSun" w:hAnsi="SimSun" w:hint="eastAsia"/>
          <w:sz w:val="21"/>
          <w:szCs w:val="22"/>
        </w:rPr>
        <w:t>女士</w:t>
      </w:r>
      <w:r w:rsidR="00357102">
        <w:rPr>
          <w:rFonts w:ascii="SimSun" w:hAnsi="SimSun" w:hint="eastAsia"/>
          <w:sz w:val="21"/>
          <w:szCs w:val="22"/>
        </w:rPr>
        <w:t>，厄瓜多尔常驻代表团三等秘书，日内瓦。</w:t>
      </w:r>
    </w:p>
    <w:p w:rsidR="00900432"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委员会主席提名委员会副主席法伊扎尔·赫里·西达尔塔担任咨询委员会主席。</w:t>
      </w:r>
    </w:p>
    <w:p w:rsidR="00BB4163" w:rsidRDefault="00BB4163" w:rsidP="00900432">
      <w:pPr>
        <w:overflowPunct w:val="0"/>
        <w:spacing w:afterLines="50" w:after="120" w:line="340" w:lineRule="atLeast"/>
        <w:ind w:firstLineChars="200" w:firstLine="420"/>
        <w:jc w:val="both"/>
        <w:rPr>
          <w:rFonts w:ascii="SimSun" w:hAnsi="SimSun"/>
          <w:sz w:val="21"/>
          <w:szCs w:val="21"/>
        </w:rPr>
      </w:pPr>
      <w:r w:rsidRPr="00A5140A">
        <w:rPr>
          <w:rFonts w:ascii="SimSun" w:hAnsi="SimSun"/>
          <w:sz w:val="21"/>
          <w:szCs w:val="21"/>
        </w:rPr>
        <w:t>承认</w:t>
      </w:r>
      <w:r w:rsidR="004919C1" w:rsidRPr="00A5140A">
        <w:rPr>
          <w:rFonts w:ascii="SimSun" w:hAnsi="SimSun"/>
          <w:sz w:val="21"/>
          <w:szCs w:val="21"/>
        </w:rPr>
        <w:t>2013年土著专家讲习班</w:t>
      </w:r>
      <w:r w:rsidRPr="00A5140A">
        <w:rPr>
          <w:rFonts w:ascii="SimSun" w:hAnsi="SimSun"/>
          <w:sz w:val="21"/>
          <w:szCs w:val="21"/>
        </w:rPr>
        <w:t>报告</w:t>
      </w:r>
      <w:r w:rsidR="004919C1" w:rsidRPr="00A5140A">
        <w:rPr>
          <w:rFonts w:ascii="SimSun" w:hAnsi="SimSun"/>
          <w:sz w:val="21"/>
          <w:szCs w:val="21"/>
        </w:rPr>
        <w:t>（WIPO</w:t>
      </w:r>
      <w:r w:rsidR="004919C1">
        <w:rPr>
          <w:rFonts w:ascii="SimSun" w:hAnsi="SimSun" w:hint="eastAsia"/>
          <w:sz w:val="21"/>
          <w:szCs w:val="21"/>
        </w:rPr>
        <w:t>/</w:t>
      </w:r>
      <w:r w:rsidR="004919C1" w:rsidRPr="00A5140A">
        <w:rPr>
          <w:rFonts w:ascii="SimSun" w:hAnsi="SimSun"/>
          <w:sz w:val="21"/>
          <w:szCs w:val="21"/>
        </w:rPr>
        <w:t>GRTKF</w:t>
      </w:r>
      <w:r w:rsidR="004919C1">
        <w:rPr>
          <w:rFonts w:ascii="SimSun" w:hAnsi="SimSun" w:hint="eastAsia"/>
          <w:sz w:val="21"/>
          <w:szCs w:val="21"/>
        </w:rPr>
        <w:t>/</w:t>
      </w:r>
      <w:r w:rsidR="004919C1" w:rsidRPr="00A5140A">
        <w:rPr>
          <w:rFonts w:ascii="SimSun" w:hAnsi="SimSun"/>
          <w:sz w:val="21"/>
          <w:szCs w:val="21"/>
        </w:rPr>
        <w:t>IC/25/INF</w:t>
      </w:r>
      <w:r w:rsidR="004919C1">
        <w:rPr>
          <w:rFonts w:ascii="SimSun" w:hAnsi="SimSun" w:hint="eastAsia"/>
          <w:sz w:val="21"/>
          <w:szCs w:val="21"/>
        </w:rPr>
        <w:t>/</w:t>
      </w:r>
      <w:r w:rsidR="004919C1" w:rsidRPr="00A5140A">
        <w:rPr>
          <w:rFonts w:ascii="SimSun" w:hAnsi="SimSun"/>
          <w:sz w:val="21"/>
          <w:szCs w:val="21"/>
        </w:rPr>
        <w:t>9）</w:t>
      </w:r>
      <w:r w:rsidR="004919C1">
        <w:rPr>
          <w:rFonts w:ascii="SimSun" w:hAnsi="SimSun" w:hint="eastAsia"/>
          <w:sz w:val="21"/>
          <w:szCs w:val="21"/>
        </w:rPr>
        <w:t>中所反映的该讲习班对</w:t>
      </w:r>
      <w:r w:rsidRPr="00A5140A">
        <w:rPr>
          <w:rFonts w:ascii="SimSun" w:hAnsi="SimSun"/>
          <w:sz w:val="21"/>
          <w:szCs w:val="21"/>
        </w:rPr>
        <w:t>委员会工作</w:t>
      </w:r>
      <w:r w:rsidR="004919C1">
        <w:rPr>
          <w:rFonts w:ascii="SimSun" w:hAnsi="SimSun" w:hint="eastAsia"/>
          <w:sz w:val="21"/>
          <w:szCs w:val="21"/>
        </w:rPr>
        <w:t>所做</w:t>
      </w:r>
      <w:r w:rsidRPr="00A5140A">
        <w:rPr>
          <w:rFonts w:ascii="SimSun" w:hAnsi="SimSun"/>
          <w:sz w:val="21"/>
          <w:szCs w:val="21"/>
        </w:rPr>
        <w:t>的贡献，并</w:t>
      </w:r>
      <w:r w:rsidR="004919C1">
        <w:rPr>
          <w:rFonts w:ascii="SimSun" w:hAnsi="SimSun" w:hint="eastAsia"/>
          <w:sz w:val="21"/>
          <w:szCs w:val="21"/>
        </w:rPr>
        <w:t>参考</w:t>
      </w:r>
      <w:r w:rsidRPr="00A5140A">
        <w:rPr>
          <w:rFonts w:ascii="SimSun" w:hAnsi="SimSun"/>
          <w:sz w:val="21"/>
          <w:szCs w:val="21"/>
        </w:rPr>
        <w:t>联合国土著问题常设论坛（UNPFII）在</w:t>
      </w:r>
      <w:r w:rsidR="004919C1">
        <w:rPr>
          <w:rFonts w:ascii="SimSun" w:hAnsi="SimSun" w:hint="eastAsia"/>
          <w:sz w:val="21"/>
          <w:szCs w:val="21"/>
        </w:rPr>
        <w:t>其</w:t>
      </w:r>
      <w:r w:rsidRPr="00A5140A">
        <w:rPr>
          <w:rFonts w:ascii="SimSun" w:hAnsi="SimSun"/>
          <w:sz w:val="21"/>
          <w:szCs w:val="21"/>
        </w:rPr>
        <w:t>2019年第十八届会议</w:t>
      </w:r>
      <w:r w:rsidR="004919C1">
        <w:rPr>
          <w:rFonts w:ascii="SimSun" w:hAnsi="SimSun" w:hint="eastAsia"/>
          <w:sz w:val="21"/>
          <w:szCs w:val="21"/>
        </w:rPr>
        <w:t>上提出的建议</w:t>
      </w:r>
      <w:r w:rsidRPr="00A5140A">
        <w:rPr>
          <w:rFonts w:ascii="SimSun" w:hAnsi="SimSun"/>
          <w:sz w:val="21"/>
          <w:szCs w:val="21"/>
        </w:rPr>
        <w:t>，委员会请</w:t>
      </w:r>
      <w:r w:rsidR="004919C1">
        <w:rPr>
          <w:rFonts w:ascii="SimSun" w:hAnsi="SimSun" w:hint="eastAsia"/>
          <w:sz w:val="21"/>
          <w:szCs w:val="21"/>
        </w:rPr>
        <w:t>产权组织</w:t>
      </w:r>
      <w:r w:rsidRPr="00A5140A">
        <w:rPr>
          <w:rFonts w:ascii="SimSun" w:hAnsi="SimSun"/>
          <w:sz w:val="21"/>
          <w:szCs w:val="21"/>
        </w:rPr>
        <w:t>秘书处</w:t>
      </w:r>
      <w:r w:rsidR="006229F3">
        <w:rPr>
          <w:rFonts w:ascii="SimSun" w:hAnsi="SimSun" w:hint="eastAsia"/>
          <w:sz w:val="21"/>
          <w:szCs w:val="21"/>
        </w:rPr>
        <w:t>在现有资源内，</w:t>
      </w:r>
      <w:r w:rsidR="004919C1">
        <w:rPr>
          <w:rFonts w:ascii="SimSun" w:hAnsi="SimSun" w:hint="eastAsia"/>
          <w:sz w:val="21"/>
          <w:szCs w:val="21"/>
        </w:rPr>
        <w:t>比照</w:t>
      </w:r>
      <w:r w:rsidRPr="00A5140A">
        <w:rPr>
          <w:rFonts w:ascii="SimSun" w:hAnsi="SimSun"/>
          <w:sz w:val="21"/>
          <w:szCs w:val="21"/>
        </w:rPr>
        <w:t>委员会</w:t>
      </w:r>
      <w:r w:rsidR="00A03E6A">
        <w:rPr>
          <w:rFonts w:ascii="SimSun" w:hAnsi="SimSun" w:hint="eastAsia"/>
          <w:sz w:val="21"/>
          <w:szCs w:val="21"/>
        </w:rPr>
        <w:t>在</w:t>
      </w:r>
      <w:r w:rsidRPr="00A5140A">
        <w:rPr>
          <w:rFonts w:ascii="SimSun" w:hAnsi="SimSun"/>
          <w:sz w:val="21"/>
          <w:szCs w:val="21"/>
        </w:rPr>
        <w:t>第二十届会议议程第8项下商定的类似安排，于2020</w:t>
      </w:r>
      <w:r w:rsidR="00357102">
        <w:rPr>
          <w:rFonts w:ascii="SimSun" w:hAnsi="SimSun"/>
          <w:sz w:val="21"/>
          <w:szCs w:val="21"/>
        </w:rPr>
        <w:t>–</w:t>
      </w:r>
      <w:r w:rsidRPr="00A5140A">
        <w:rPr>
          <w:rFonts w:ascii="SimSun" w:hAnsi="SimSun"/>
          <w:sz w:val="21"/>
          <w:szCs w:val="21"/>
        </w:rPr>
        <w:t>2021年两年期组织一次土著专家讲习班。</w:t>
      </w:r>
    </w:p>
    <w:p w:rsidR="00BB4163" w:rsidRPr="00990C3E" w:rsidRDefault="00BB4163" w:rsidP="00990C3E">
      <w:pPr>
        <w:overflowPunct w:val="0"/>
        <w:spacing w:afterLines="50" w:after="120" w:line="340" w:lineRule="atLeast"/>
        <w:ind w:firstLineChars="200" w:firstLine="420"/>
        <w:jc w:val="both"/>
        <w:rPr>
          <w:rFonts w:ascii="SimSun" w:hAnsi="SimSun"/>
          <w:sz w:val="21"/>
          <w:szCs w:val="21"/>
        </w:rPr>
      </w:pPr>
      <w:r w:rsidRPr="00A5140A">
        <w:rPr>
          <w:rFonts w:ascii="SimSun" w:hAnsi="SimSun"/>
          <w:sz w:val="21"/>
          <w:szCs w:val="21"/>
        </w:rPr>
        <w:t>承认</w:t>
      </w:r>
      <w:r w:rsidR="006229F3">
        <w:rPr>
          <w:rFonts w:ascii="SimSun" w:hAnsi="SimSun" w:hint="eastAsia"/>
          <w:sz w:val="21"/>
          <w:szCs w:val="21"/>
        </w:rPr>
        <w:t>一名土著专家编拟的</w:t>
      </w:r>
      <w:r w:rsidR="00CE111E">
        <w:rPr>
          <w:rFonts w:ascii="SimSun" w:hAnsi="SimSun" w:hint="eastAsia"/>
          <w:sz w:val="21"/>
          <w:szCs w:val="21"/>
        </w:rPr>
        <w:t>“</w:t>
      </w:r>
      <w:r w:rsidR="00AF6D52" w:rsidRPr="00AF6D52">
        <w:rPr>
          <w:rFonts w:ascii="SimSun" w:hAnsi="SimSun" w:hint="eastAsia"/>
          <w:sz w:val="21"/>
          <w:szCs w:val="21"/>
        </w:rPr>
        <w:t>关于</w:t>
      </w:r>
      <w:r w:rsidR="00AF6D52">
        <w:rPr>
          <w:rFonts w:ascii="SimSun" w:hAnsi="SimSun" w:hint="eastAsia"/>
          <w:sz w:val="21"/>
          <w:szCs w:val="21"/>
        </w:rPr>
        <w:t>产权组织</w:t>
      </w:r>
      <w:r w:rsidR="00AF6D52" w:rsidRPr="00AF6D52">
        <w:rPr>
          <w:rFonts w:ascii="SimSun" w:hAnsi="SimSun" w:hint="eastAsia"/>
          <w:sz w:val="21"/>
          <w:szCs w:val="21"/>
        </w:rPr>
        <w:t>遗传资源、传统知识和传统文化表现形式文书草案关键知识产权相关问题的技术审查</w:t>
      </w:r>
      <w:r w:rsidR="00191CD8">
        <w:rPr>
          <w:rFonts w:ascii="SimSun" w:hAnsi="SimSun"/>
          <w:sz w:val="21"/>
          <w:szCs w:val="21"/>
        </w:rPr>
        <w:t>”</w:t>
      </w:r>
      <w:r w:rsidR="00AF6D52">
        <w:rPr>
          <w:rFonts w:ascii="SimSun" w:hAnsi="SimSun" w:hint="eastAsia"/>
          <w:sz w:val="21"/>
          <w:szCs w:val="21"/>
        </w:rPr>
        <w:t>（</w:t>
      </w:r>
      <w:r w:rsidR="00AF6D52" w:rsidRPr="00AF6D52">
        <w:rPr>
          <w:rFonts w:ascii="SimSun" w:hAnsi="SimSun"/>
          <w:sz w:val="21"/>
          <w:szCs w:val="21"/>
        </w:rPr>
        <w:t>WIPO/GRTKF/IC29/INF/10</w:t>
      </w:r>
      <w:r w:rsidR="00AF6D52">
        <w:rPr>
          <w:rFonts w:ascii="SimSun" w:hAnsi="SimSun" w:hint="eastAsia"/>
          <w:sz w:val="21"/>
          <w:szCs w:val="21"/>
        </w:rPr>
        <w:t>）</w:t>
      </w:r>
      <w:r w:rsidR="00AB0F54">
        <w:rPr>
          <w:rFonts w:ascii="SimSun" w:hAnsi="SimSun" w:hint="eastAsia"/>
          <w:sz w:val="21"/>
          <w:szCs w:val="21"/>
        </w:rPr>
        <w:t>（技术审查）</w:t>
      </w:r>
      <w:r w:rsidR="006229F3">
        <w:rPr>
          <w:rFonts w:ascii="SimSun" w:hAnsi="SimSun" w:hint="eastAsia"/>
          <w:sz w:val="21"/>
          <w:szCs w:val="21"/>
        </w:rPr>
        <w:t>对</w:t>
      </w:r>
      <w:r w:rsidR="00AB0F54">
        <w:rPr>
          <w:rFonts w:ascii="SimSun" w:hAnsi="SimSun" w:hint="eastAsia"/>
          <w:sz w:val="21"/>
          <w:szCs w:val="21"/>
        </w:rPr>
        <w:t>委员会工作所做的贡献，并参考</w:t>
      </w:r>
      <w:r w:rsidR="00AB0F54" w:rsidRPr="00A5140A">
        <w:rPr>
          <w:rFonts w:ascii="SimSun" w:hAnsi="SimSun"/>
          <w:sz w:val="21"/>
          <w:szCs w:val="21"/>
        </w:rPr>
        <w:t>联合国土著问题常设论坛在</w:t>
      </w:r>
      <w:r w:rsidR="00AB0F54">
        <w:rPr>
          <w:rFonts w:ascii="SimSun" w:hAnsi="SimSun" w:hint="eastAsia"/>
          <w:sz w:val="21"/>
          <w:szCs w:val="21"/>
        </w:rPr>
        <w:t>其</w:t>
      </w:r>
      <w:r w:rsidR="00AB0F54" w:rsidRPr="00A5140A">
        <w:rPr>
          <w:rFonts w:ascii="SimSun" w:hAnsi="SimSun"/>
          <w:sz w:val="21"/>
          <w:szCs w:val="21"/>
        </w:rPr>
        <w:t>2019年第十八届会议</w:t>
      </w:r>
      <w:r w:rsidR="00AB0F54">
        <w:rPr>
          <w:rFonts w:ascii="SimSun" w:hAnsi="SimSun" w:hint="eastAsia"/>
          <w:sz w:val="21"/>
          <w:szCs w:val="21"/>
        </w:rPr>
        <w:t>上提出的建议</w:t>
      </w:r>
      <w:r w:rsidR="00AB0F54" w:rsidRPr="00A5140A">
        <w:rPr>
          <w:rFonts w:ascii="SimSun" w:hAnsi="SimSun"/>
          <w:sz w:val="21"/>
          <w:szCs w:val="21"/>
        </w:rPr>
        <w:t>，委员会请秘书处</w:t>
      </w:r>
      <w:r w:rsidR="006229F3">
        <w:rPr>
          <w:rFonts w:ascii="SimSun" w:hAnsi="SimSun" w:hint="eastAsia"/>
          <w:sz w:val="21"/>
          <w:szCs w:val="21"/>
        </w:rPr>
        <w:t>在现有资源内，</w:t>
      </w:r>
      <w:r w:rsidRPr="00A5140A">
        <w:rPr>
          <w:rFonts w:ascii="SimSun" w:hAnsi="SimSun"/>
          <w:sz w:val="21"/>
          <w:szCs w:val="21"/>
        </w:rPr>
        <w:t>委托一名土著专家对技术审查进行更新，供委员会在2020</w:t>
      </w:r>
      <w:r w:rsidR="00357102">
        <w:rPr>
          <w:rFonts w:ascii="SimSun" w:hAnsi="SimSun"/>
          <w:sz w:val="21"/>
          <w:szCs w:val="21"/>
        </w:rPr>
        <w:t>–</w:t>
      </w:r>
      <w:r w:rsidRPr="00A5140A">
        <w:rPr>
          <w:rFonts w:ascii="SimSun" w:hAnsi="SimSun"/>
          <w:sz w:val="21"/>
          <w:szCs w:val="21"/>
        </w:rPr>
        <w:t>2021两年期审议。</w:t>
      </w:r>
    </w:p>
    <w:p w:rsidR="00900432" w:rsidRPr="00E76F07" w:rsidRDefault="00900432" w:rsidP="00900432">
      <w:pPr>
        <w:keepNext/>
        <w:spacing w:beforeLines="100" w:before="240" w:line="340" w:lineRule="atLeast"/>
        <w:rPr>
          <w:rFonts w:ascii="SimHei" w:eastAsia="SimHei" w:hAnsi="SimHei"/>
          <w:sz w:val="21"/>
          <w:szCs w:val="21"/>
        </w:rPr>
      </w:pPr>
      <w:r w:rsidRPr="00E76F07">
        <w:rPr>
          <w:rFonts w:ascii="SimHei" w:eastAsia="SimHei" w:hAnsi="SimHei" w:hint="eastAsia"/>
          <w:sz w:val="21"/>
          <w:szCs w:val="21"/>
        </w:rPr>
        <w:lastRenderedPageBreak/>
        <w:t>关于议程第</w:t>
      </w:r>
      <w:r>
        <w:rPr>
          <w:rFonts w:ascii="SimHei" w:eastAsia="SimHei" w:hAnsi="SimHei" w:hint="eastAsia"/>
          <w:sz w:val="21"/>
          <w:szCs w:val="21"/>
        </w:rPr>
        <w:t>6</w:t>
      </w:r>
      <w:r w:rsidRPr="00E76F07">
        <w:rPr>
          <w:rFonts w:ascii="SimHei" w:eastAsia="SimHei" w:hAnsi="SimHei" w:hint="eastAsia"/>
          <w:sz w:val="21"/>
          <w:szCs w:val="21"/>
        </w:rPr>
        <w:t>项的决定：</w:t>
      </w:r>
    </w:p>
    <w:p w:rsidR="00900432" w:rsidRPr="00A752A5" w:rsidRDefault="00900432" w:rsidP="00971B3F">
      <w:pPr>
        <w:keepNext/>
        <w:spacing w:afterLines="50" w:after="120" w:line="320" w:lineRule="atLeast"/>
        <w:rPr>
          <w:rFonts w:ascii="SimHei" w:eastAsia="SimHei" w:hAnsi="SimHei"/>
          <w:sz w:val="21"/>
          <w:szCs w:val="22"/>
        </w:rPr>
      </w:pPr>
      <w:r w:rsidRPr="00A752A5">
        <w:rPr>
          <w:rFonts w:ascii="SimHei" w:eastAsia="SimHei" w:hAnsi="SimHei" w:hint="eastAsia"/>
          <w:sz w:val="21"/>
          <w:szCs w:val="22"/>
        </w:rPr>
        <w:t>传统知识/传统文化表现形式</w:t>
      </w:r>
    </w:p>
    <w:p w:rsidR="00900432" w:rsidRPr="00A752A5" w:rsidRDefault="00900432" w:rsidP="00900432">
      <w:pPr>
        <w:overflowPunct w:val="0"/>
        <w:spacing w:afterLines="50" w:after="120" w:line="340" w:lineRule="atLeast"/>
        <w:ind w:firstLineChars="200" w:firstLine="420"/>
        <w:jc w:val="both"/>
        <w:rPr>
          <w:rFonts w:ascii="SimSun" w:hAnsi="SimSun"/>
          <w:sz w:val="21"/>
        </w:rPr>
      </w:pPr>
      <w:r w:rsidRPr="00A752A5">
        <w:rPr>
          <w:rFonts w:ascii="SimSun" w:hAnsi="SimSun" w:hint="eastAsia"/>
          <w:sz w:val="21"/>
        </w:rPr>
        <w:t>委员会在文件WIPO/GRTKF/IC/</w:t>
      </w:r>
      <w:r w:rsidR="00D9797F">
        <w:rPr>
          <w:rFonts w:ascii="SimSun" w:hAnsi="SimSun" w:hint="eastAsia"/>
          <w:sz w:val="21"/>
        </w:rPr>
        <w:t>40</w:t>
      </w:r>
      <w:r w:rsidRPr="00A752A5">
        <w:rPr>
          <w:rFonts w:ascii="SimSun" w:hAnsi="SimSun" w:hint="eastAsia"/>
          <w:sz w:val="21"/>
        </w:rPr>
        <w:t>/4的基础上，拟定了另一份案文</w:t>
      </w:r>
      <w:r w:rsidR="00CE111E">
        <w:rPr>
          <w:rFonts w:ascii="SimSun" w:hAnsi="SimSun" w:hint="eastAsia"/>
          <w:sz w:val="21"/>
        </w:rPr>
        <w:t>“</w:t>
      </w:r>
      <w:r w:rsidRPr="00A752A5">
        <w:rPr>
          <w:rFonts w:ascii="SimSun" w:hAnsi="SimSun" w:hint="eastAsia"/>
          <w:sz w:val="21"/>
        </w:rPr>
        <w:t>保护传统知识：条款草案</w:t>
      </w:r>
      <w:r w:rsidR="009713DE">
        <w:rPr>
          <w:rFonts w:ascii="SimSun" w:hAnsi="SimSun" w:hint="eastAsia"/>
          <w:sz w:val="21"/>
        </w:rPr>
        <w:t>–协调人</w:t>
      </w:r>
      <w:r w:rsidRPr="00A752A5">
        <w:rPr>
          <w:rFonts w:ascii="SimSun" w:hAnsi="SimSun" w:hint="eastAsia"/>
          <w:sz w:val="21"/>
        </w:rPr>
        <w:t>修订稿</w:t>
      </w:r>
      <w:r w:rsidR="00191CD8">
        <w:rPr>
          <w:rFonts w:ascii="SimSun" w:hAnsi="SimSun"/>
          <w:sz w:val="21"/>
        </w:rPr>
        <w:t>”</w:t>
      </w:r>
      <w:r w:rsidRPr="00A752A5">
        <w:rPr>
          <w:rFonts w:ascii="SimSun" w:hAnsi="SimSun" w:hint="eastAsia"/>
          <w:sz w:val="21"/>
        </w:rPr>
        <w:t>，在文件WIPO/GRTKF/IC/</w:t>
      </w:r>
      <w:r w:rsidR="00D9797F">
        <w:rPr>
          <w:rFonts w:ascii="SimSun" w:hAnsi="SimSun" w:hint="eastAsia"/>
          <w:sz w:val="21"/>
        </w:rPr>
        <w:t>40</w:t>
      </w:r>
      <w:r w:rsidRPr="00A752A5">
        <w:rPr>
          <w:rFonts w:ascii="SimSun" w:hAnsi="SimSun" w:hint="eastAsia"/>
          <w:sz w:val="21"/>
        </w:rPr>
        <w:t>/5的基础上，拟定了另一份案文</w:t>
      </w:r>
      <w:r w:rsidR="00191CD8">
        <w:rPr>
          <w:rFonts w:ascii="SimSun" w:hAnsi="SimSun"/>
          <w:sz w:val="21"/>
        </w:rPr>
        <w:t>”</w:t>
      </w:r>
      <w:r w:rsidRPr="00A752A5">
        <w:rPr>
          <w:rFonts w:ascii="SimSun" w:hAnsi="SimSun" w:hint="eastAsia"/>
          <w:sz w:val="21"/>
        </w:rPr>
        <w:t>保护传统文化表现形式：条款草案</w:t>
      </w:r>
      <w:r w:rsidR="009713DE">
        <w:rPr>
          <w:rFonts w:ascii="SimSun" w:hAnsi="SimSun" w:hint="eastAsia"/>
          <w:sz w:val="21"/>
        </w:rPr>
        <w:t>–协调人</w:t>
      </w:r>
      <w:r w:rsidRPr="00A752A5">
        <w:rPr>
          <w:rFonts w:ascii="SimSun" w:hAnsi="SimSun" w:hint="eastAsia"/>
          <w:sz w:val="21"/>
        </w:rPr>
        <w:t>修订稿</w:t>
      </w:r>
      <w:r w:rsidR="00191CD8">
        <w:rPr>
          <w:rFonts w:ascii="SimSun" w:hAnsi="SimSun"/>
          <w:sz w:val="21"/>
        </w:rPr>
        <w:t>”</w:t>
      </w:r>
      <w:r w:rsidRPr="00A752A5">
        <w:rPr>
          <w:rFonts w:ascii="SimSun" w:hAnsi="SimSun" w:hint="eastAsia"/>
          <w:sz w:val="21"/>
        </w:rPr>
        <w:t>。委员会</w:t>
      </w:r>
      <w:r w:rsidRPr="00A752A5">
        <w:rPr>
          <w:rFonts w:ascii="SimSun" w:hAnsi="SimSun" w:hint="eastAsia"/>
          <w:sz w:val="21"/>
          <w:szCs w:val="22"/>
        </w:rPr>
        <w:t>决定</w:t>
      </w:r>
      <w:r w:rsidRPr="00A752A5">
        <w:rPr>
          <w:rFonts w:ascii="SimSun" w:hAnsi="SimSun" w:hint="eastAsia"/>
          <w:sz w:val="21"/>
        </w:rPr>
        <w:t>，根据文件WO/GA/49/21所载的委员会2018-2019年任务授权和201</w:t>
      </w:r>
      <w:r w:rsidR="002842C3">
        <w:rPr>
          <w:rFonts w:ascii="SimSun" w:hAnsi="SimSun" w:hint="eastAsia"/>
          <w:sz w:val="21"/>
        </w:rPr>
        <w:t>9</w:t>
      </w:r>
      <w:r w:rsidRPr="00A752A5">
        <w:rPr>
          <w:rFonts w:ascii="SimSun" w:hAnsi="SimSun" w:hint="eastAsia"/>
          <w:sz w:val="21"/>
        </w:rPr>
        <w:t>年工作计划，201</w:t>
      </w:r>
      <w:r w:rsidR="002842C3">
        <w:rPr>
          <w:rFonts w:ascii="SimSun" w:hAnsi="SimSun" w:hint="eastAsia"/>
          <w:sz w:val="21"/>
        </w:rPr>
        <w:t>9</w:t>
      </w:r>
      <w:r w:rsidRPr="00A752A5">
        <w:rPr>
          <w:rFonts w:ascii="SimSun" w:hAnsi="SimSun" w:hint="eastAsia"/>
          <w:sz w:val="21"/>
        </w:rPr>
        <w:t>年</w:t>
      </w:r>
      <w:r w:rsidR="00D9797F">
        <w:rPr>
          <w:rFonts w:ascii="SimSun" w:hAnsi="SimSun" w:hint="eastAsia"/>
          <w:sz w:val="21"/>
        </w:rPr>
        <w:t>6月19日</w:t>
      </w:r>
      <w:r w:rsidRPr="00A752A5">
        <w:rPr>
          <w:rFonts w:ascii="SimSun" w:hAnsi="SimSun" w:hint="eastAsia"/>
          <w:sz w:val="21"/>
        </w:rPr>
        <w:t>本项议程结束时的这两份案文</w:t>
      </w:r>
      <w:r w:rsidR="00D9797F">
        <w:rPr>
          <w:rFonts w:ascii="SimSun" w:hAnsi="SimSun" w:hint="eastAsia"/>
          <w:sz w:val="21"/>
        </w:rPr>
        <w:t>由</w:t>
      </w:r>
      <w:r w:rsidRPr="00A752A5">
        <w:rPr>
          <w:rFonts w:ascii="SimSun" w:hAnsi="SimSun" w:hint="eastAsia"/>
          <w:sz w:val="21"/>
        </w:rPr>
        <w:t>委员会</w:t>
      </w:r>
      <w:r w:rsidR="00D9797F">
        <w:rPr>
          <w:rFonts w:ascii="SimSun" w:hAnsi="SimSun" w:hint="eastAsia"/>
          <w:sz w:val="21"/>
        </w:rPr>
        <w:t>在议程第7项（回顾进展并向大会提出建议）下审议</w:t>
      </w:r>
      <w:r w:rsidRPr="00A752A5">
        <w:rPr>
          <w:rFonts w:ascii="SimSun" w:hAnsi="SimSun" w:hint="eastAsia"/>
          <w:sz w:val="21"/>
        </w:rPr>
        <w:t>。</w:t>
      </w:r>
    </w:p>
    <w:p w:rsidR="00900432" w:rsidRDefault="00900432" w:rsidP="00900432">
      <w:pPr>
        <w:overflowPunct w:val="0"/>
        <w:spacing w:afterLines="50" w:after="120" w:line="340" w:lineRule="atLeast"/>
        <w:ind w:firstLineChars="200" w:firstLine="420"/>
        <w:jc w:val="both"/>
        <w:rPr>
          <w:rFonts w:ascii="SimSun" w:hAnsi="SimSun"/>
          <w:sz w:val="21"/>
        </w:rPr>
      </w:pPr>
      <w:r w:rsidRPr="00A752A5">
        <w:rPr>
          <w:rFonts w:ascii="SimSun" w:hAnsi="SimSun" w:hint="eastAsia"/>
          <w:sz w:val="21"/>
        </w:rPr>
        <w:t>委员会注意到文件</w:t>
      </w:r>
      <w:r w:rsidRPr="00A752A5">
        <w:rPr>
          <w:rFonts w:ascii="SimSun" w:hAnsi="SimSun"/>
          <w:sz w:val="21"/>
        </w:rPr>
        <w:t>WIPO/GRTKF/IC/</w:t>
      </w:r>
      <w:r w:rsidR="00CC5254">
        <w:rPr>
          <w:rFonts w:ascii="SimSun" w:hAnsi="SimSun"/>
          <w:sz w:val="21"/>
        </w:rPr>
        <w:t>40</w:t>
      </w:r>
      <w:r w:rsidRPr="00A752A5">
        <w:rPr>
          <w:rFonts w:ascii="SimSun" w:hAnsi="SimSun"/>
          <w:sz w:val="21"/>
        </w:rPr>
        <w:t>/7</w:t>
      </w:r>
      <w:r w:rsidRPr="00A752A5">
        <w:rPr>
          <w:rFonts w:ascii="SimSun" w:hAnsi="SimSun" w:hint="eastAsia"/>
          <w:sz w:val="21"/>
        </w:rPr>
        <w:t>、</w:t>
      </w:r>
      <w:r w:rsidRPr="00A752A5">
        <w:rPr>
          <w:rFonts w:ascii="SimSun" w:hAnsi="SimSun"/>
          <w:sz w:val="21"/>
        </w:rPr>
        <w:t>WIPO/GRTKF/IC/</w:t>
      </w:r>
      <w:r w:rsidR="00CC5254">
        <w:rPr>
          <w:rFonts w:ascii="SimSun" w:hAnsi="SimSun"/>
          <w:sz w:val="21"/>
        </w:rPr>
        <w:t>40</w:t>
      </w:r>
      <w:r w:rsidRPr="00A752A5">
        <w:rPr>
          <w:rFonts w:ascii="SimSun" w:hAnsi="SimSun"/>
          <w:sz w:val="21"/>
        </w:rPr>
        <w:t>/8</w:t>
      </w:r>
      <w:r w:rsidRPr="00A752A5">
        <w:rPr>
          <w:rFonts w:ascii="SimSun" w:hAnsi="SimSun" w:hint="eastAsia"/>
          <w:sz w:val="21"/>
        </w:rPr>
        <w:t>、</w:t>
      </w:r>
      <w:r w:rsidRPr="00A752A5">
        <w:rPr>
          <w:rFonts w:ascii="SimSun" w:hAnsi="SimSun"/>
          <w:sz w:val="21"/>
        </w:rPr>
        <w:t>WIPO/GRTKF/IC/</w:t>
      </w:r>
      <w:r w:rsidR="00CC5254">
        <w:rPr>
          <w:rFonts w:ascii="SimSun" w:hAnsi="SimSun"/>
          <w:sz w:val="21"/>
        </w:rPr>
        <w:t>40</w:t>
      </w:r>
      <w:r w:rsidRPr="00A752A5">
        <w:rPr>
          <w:rFonts w:ascii="SimSun" w:hAnsi="SimSun"/>
          <w:sz w:val="21"/>
        </w:rPr>
        <w:t>/9</w:t>
      </w:r>
      <w:r w:rsidRPr="00A752A5">
        <w:rPr>
          <w:rFonts w:ascii="SimSun" w:hAnsi="SimSun" w:hint="eastAsia"/>
          <w:sz w:val="21"/>
        </w:rPr>
        <w:t>、</w:t>
      </w:r>
      <w:r w:rsidRPr="00A752A5">
        <w:rPr>
          <w:rFonts w:ascii="SimSun" w:hAnsi="SimSun"/>
          <w:sz w:val="21"/>
        </w:rPr>
        <w:t>WIPO/</w:t>
      </w:r>
      <w:r w:rsidR="00357102">
        <w:rPr>
          <w:rFonts w:ascii="MS Gothic" w:eastAsia="MS Gothic" w:hAnsi="MS Gothic" w:cs="MS Gothic" w:hint="eastAsia"/>
          <w:sz w:val="21"/>
          <w:szCs w:val="22"/>
        </w:rPr>
        <w:t>‌</w:t>
      </w:r>
      <w:r w:rsidRPr="00A752A5">
        <w:rPr>
          <w:rFonts w:ascii="SimSun" w:hAnsi="SimSun"/>
          <w:sz w:val="21"/>
        </w:rPr>
        <w:t>GRTKF/IC/</w:t>
      </w:r>
      <w:r w:rsidR="00CC5254">
        <w:rPr>
          <w:rFonts w:ascii="SimSun" w:hAnsi="SimSun"/>
          <w:sz w:val="21"/>
        </w:rPr>
        <w:t>40</w:t>
      </w:r>
      <w:r w:rsidRPr="00A752A5">
        <w:rPr>
          <w:rFonts w:ascii="SimSun" w:hAnsi="SimSun"/>
          <w:sz w:val="21"/>
        </w:rPr>
        <w:t>/10</w:t>
      </w:r>
      <w:r w:rsidRPr="00A752A5">
        <w:rPr>
          <w:rFonts w:ascii="SimSun" w:hAnsi="SimSun" w:hint="eastAsia"/>
          <w:sz w:val="21"/>
        </w:rPr>
        <w:t>、</w:t>
      </w:r>
      <w:r w:rsidRPr="00A752A5">
        <w:rPr>
          <w:rFonts w:ascii="SimSun" w:hAnsi="SimSun"/>
          <w:sz w:val="21"/>
        </w:rPr>
        <w:t>WIPO/GRTKF/IC/</w:t>
      </w:r>
      <w:r w:rsidR="00CC5254">
        <w:rPr>
          <w:rFonts w:ascii="SimSun" w:hAnsi="SimSun"/>
          <w:sz w:val="21"/>
        </w:rPr>
        <w:t>40</w:t>
      </w:r>
      <w:r w:rsidRPr="00A752A5">
        <w:rPr>
          <w:rFonts w:ascii="SimSun" w:hAnsi="SimSun"/>
          <w:sz w:val="21"/>
        </w:rPr>
        <w:t>/11</w:t>
      </w:r>
      <w:r w:rsidRPr="00A752A5">
        <w:rPr>
          <w:rFonts w:ascii="SimSun" w:hAnsi="SimSun" w:hint="eastAsia"/>
          <w:sz w:val="21"/>
        </w:rPr>
        <w:t>、</w:t>
      </w:r>
      <w:r w:rsidRPr="00A752A5">
        <w:rPr>
          <w:rFonts w:ascii="SimSun" w:hAnsi="SimSun"/>
          <w:sz w:val="21"/>
        </w:rPr>
        <w:t>WIPO/GRTKF/IC/</w:t>
      </w:r>
      <w:r w:rsidR="00CC5254">
        <w:rPr>
          <w:rFonts w:ascii="SimSun" w:hAnsi="SimSun"/>
          <w:sz w:val="21"/>
        </w:rPr>
        <w:t>40</w:t>
      </w:r>
      <w:r w:rsidRPr="00A752A5">
        <w:rPr>
          <w:rFonts w:ascii="SimSun" w:hAnsi="SimSun"/>
          <w:sz w:val="21"/>
        </w:rPr>
        <w:t>/12</w:t>
      </w:r>
      <w:r w:rsidRPr="00A752A5">
        <w:rPr>
          <w:rFonts w:ascii="SimSun" w:hAnsi="SimSun" w:hint="eastAsia"/>
          <w:sz w:val="21"/>
        </w:rPr>
        <w:t>、</w:t>
      </w:r>
      <w:r w:rsidRPr="00A752A5">
        <w:rPr>
          <w:rFonts w:ascii="SimSun" w:hAnsi="SimSun"/>
          <w:sz w:val="21"/>
        </w:rPr>
        <w:t>WIPO/GRTKF/IC/</w:t>
      </w:r>
      <w:r w:rsidR="00CC5254">
        <w:rPr>
          <w:rFonts w:ascii="SimSun" w:hAnsi="SimSun"/>
          <w:sz w:val="21"/>
        </w:rPr>
        <w:t>40</w:t>
      </w:r>
      <w:r w:rsidRPr="00A752A5">
        <w:rPr>
          <w:rFonts w:ascii="SimSun" w:hAnsi="SimSun"/>
          <w:sz w:val="21"/>
        </w:rPr>
        <w:t>/13</w:t>
      </w:r>
      <w:r w:rsidR="0088382D">
        <w:rPr>
          <w:rFonts w:ascii="SimSun" w:hAnsi="SimSun"/>
          <w:sz w:val="21"/>
        </w:rPr>
        <w:t xml:space="preserve"> </w:t>
      </w:r>
      <w:r w:rsidR="0088382D">
        <w:rPr>
          <w:rFonts w:ascii="SimSun" w:hAnsi="SimSun" w:hint="eastAsia"/>
          <w:sz w:val="21"/>
        </w:rPr>
        <w:t>Rev.</w:t>
      </w:r>
      <w:r w:rsidRPr="00A752A5">
        <w:rPr>
          <w:rFonts w:ascii="SimSun" w:hAnsi="SimSun" w:hint="eastAsia"/>
          <w:sz w:val="21"/>
        </w:rPr>
        <w:t>、</w:t>
      </w:r>
      <w:r w:rsidRPr="00A752A5">
        <w:rPr>
          <w:rFonts w:ascii="SimSun" w:hAnsi="SimSun"/>
          <w:sz w:val="21"/>
        </w:rPr>
        <w:t>WIPO/</w:t>
      </w:r>
      <w:r w:rsidR="00357102">
        <w:rPr>
          <w:rFonts w:ascii="MS Gothic" w:eastAsia="MS Gothic" w:hAnsi="MS Gothic" w:cs="MS Gothic" w:hint="eastAsia"/>
          <w:sz w:val="21"/>
          <w:szCs w:val="22"/>
        </w:rPr>
        <w:t>‌</w:t>
      </w:r>
      <w:r w:rsidRPr="00A752A5">
        <w:rPr>
          <w:rFonts w:ascii="SimSun" w:hAnsi="SimSun"/>
          <w:sz w:val="21"/>
        </w:rPr>
        <w:t>GRTKF/IC/</w:t>
      </w:r>
      <w:r w:rsidR="00CC5254">
        <w:rPr>
          <w:rFonts w:ascii="SimSun" w:hAnsi="SimSun"/>
          <w:sz w:val="21"/>
        </w:rPr>
        <w:t>40</w:t>
      </w:r>
      <w:r w:rsidRPr="00A752A5">
        <w:rPr>
          <w:rFonts w:ascii="SimSun" w:hAnsi="SimSun"/>
          <w:sz w:val="21"/>
        </w:rPr>
        <w:t>/14</w:t>
      </w:r>
      <w:r w:rsidRPr="00A752A5">
        <w:rPr>
          <w:rFonts w:ascii="SimSun" w:hAnsi="SimSun" w:hint="eastAsia"/>
          <w:sz w:val="21"/>
        </w:rPr>
        <w:t>、</w:t>
      </w:r>
      <w:r w:rsidRPr="00A752A5">
        <w:rPr>
          <w:rFonts w:ascii="SimSun" w:hAnsi="SimSun"/>
          <w:sz w:val="21"/>
        </w:rPr>
        <w:t>WIPO/GRTKF/IC/</w:t>
      </w:r>
      <w:r w:rsidR="00CC5254">
        <w:rPr>
          <w:rFonts w:ascii="SimSun" w:hAnsi="SimSun"/>
          <w:sz w:val="21"/>
        </w:rPr>
        <w:t>40</w:t>
      </w:r>
      <w:r w:rsidRPr="00A752A5">
        <w:rPr>
          <w:rFonts w:ascii="SimSun" w:hAnsi="SimSun"/>
          <w:sz w:val="21"/>
        </w:rPr>
        <w:t>/15</w:t>
      </w:r>
      <w:r w:rsidR="0088193D" w:rsidRPr="00A752A5">
        <w:rPr>
          <w:rFonts w:ascii="SimSun" w:hAnsi="SimSun" w:hint="eastAsia"/>
          <w:sz w:val="21"/>
        </w:rPr>
        <w:t>、</w:t>
      </w:r>
      <w:r w:rsidR="0088193D" w:rsidRPr="00A752A5">
        <w:rPr>
          <w:rFonts w:ascii="SimSun" w:hAnsi="SimSun"/>
          <w:sz w:val="21"/>
        </w:rPr>
        <w:t>WIPO/GRTKF/IC/</w:t>
      </w:r>
      <w:r w:rsidR="00CC5254">
        <w:rPr>
          <w:rFonts w:ascii="SimSun" w:hAnsi="SimSun"/>
          <w:sz w:val="21"/>
        </w:rPr>
        <w:t>40</w:t>
      </w:r>
      <w:r w:rsidR="0088193D" w:rsidRPr="00A752A5">
        <w:rPr>
          <w:rFonts w:ascii="SimSun" w:hAnsi="SimSun"/>
          <w:sz w:val="21"/>
        </w:rPr>
        <w:t>/1</w:t>
      </w:r>
      <w:r w:rsidR="0088193D">
        <w:rPr>
          <w:rFonts w:ascii="SimSun" w:hAnsi="SimSun" w:hint="eastAsia"/>
          <w:sz w:val="21"/>
        </w:rPr>
        <w:t>6</w:t>
      </w:r>
      <w:r w:rsidR="0088193D" w:rsidRPr="00A752A5">
        <w:rPr>
          <w:rFonts w:ascii="SimSun" w:hAnsi="SimSun" w:hint="eastAsia"/>
          <w:sz w:val="21"/>
        </w:rPr>
        <w:t>、</w:t>
      </w:r>
      <w:r w:rsidR="0088193D" w:rsidRPr="00A752A5">
        <w:rPr>
          <w:rFonts w:ascii="SimSun" w:hAnsi="SimSun"/>
          <w:sz w:val="21"/>
        </w:rPr>
        <w:t>WIPO/GRTKF/IC/</w:t>
      </w:r>
      <w:r w:rsidR="00CC5254">
        <w:rPr>
          <w:rFonts w:ascii="SimSun" w:hAnsi="SimSun"/>
          <w:sz w:val="21"/>
        </w:rPr>
        <w:t>40</w:t>
      </w:r>
      <w:r w:rsidR="0088193D" w:rsidRPr="00A752A5">
        <w:rPr>
          <w:rFonts w:ascii="SimSun" w:hAnsi="SimSun"/>
          <w:sz w:val="21"/>
        </w:rPr>
        <w:t>/1</w:t>
      </w:r>
      <w:r w:rsidR="0088193D">
        <w:rPr>
          <w:rFonts w:ascii="SimSun" w:hAnsi="SimSun" w:hint="eastAsia"/>
          <w:sz w:val="21"/>
        </w:rPr>
        <w:t>7</w:t>
      </w:r>
      <w:r w:rsidRPr="00A752A5">
        <w:rPr>
          <w:rFonts w:ascii="SimSun" w:hAnsi="SimSun" w:hint="eastAsia"/>
          <w:sz w:val="21"/>
        </w:rPr>
        <w:t>和</w:t>
      </w:r>
      <w:r w:rsidRPr="00A752A5">
        <w:rPr>
          <w:rFonts w:ascii="SimSun" w:hAnsi="SimSun"/>
          <w:sz w:val="21"/>
        </w:rPr>
        <w:t>WIPO/</w:t>
      </w:r>
      <w:r w:rsidR="00357102">
        <w:rPr>
          <w:rFonts w:ascii="MS Gothic" w:eastAsia="MS Gothic" w:hAnsi="MS Gothic" w:cs="MS Gothic" w:hint="eastAsia"/>
          <w:sz w:val="21"/>
          <w:szCs w:val="22"/>
        </w:rPr>
        <w:t>‌</w:t>
      </w:r>
      <w:r w:rsidRPr="00A752A5">
        <w:rPr>
          <w:rFonts w:ascii="SimSun" w:hAnsi="SimSun"/>
          <w:sz w:val="21"/>
        </w:rPr>
        <w:t>GRTKF/IC/</w:t>
      </w:r>
      <w:r w:rsidR="00CC5254">
        <w:rPr>
          <w:rFonts w:ascii="SimSun" w:hAnsi="SimSun" w:hint="eastAsia"/>
          <w:sz w:val="21"/>
        </w:rPr>
        <w:t>40</w:t>
      </w:r>
      <w:r w:rsidRPr="00A752A5">
        <w:rPr>
          <w:rFonts w:ascii="SimSun" w:hAnsi="SimSun"/>
          <w:sz w:val="21"/>
        </w:rPr>
        <w:t>/INF</w:t>
      </w:r>
      <w:r>
        <w:rPr>
          <w:rFonts w:ascii="SimSun" w:hAnsi="SimSun" w:hint="eastAsia"/>
          <w:sz w:val="21"/>
        </w:rPr>
        <w:t>/</w:t>
      </w:r>
      <w:r w:rsidRPr="00A752A5">
        <w:rPr>
          <w:rFonts w:ascii="SimSun" w:hAnsi="SimSun"/>
          <w:sz w:val="21"/>
        </w:rPr>
        <w:t>7</w:t>
      </w:r>
      <w:r w:rsidRPr="00A752A5">
        <w:rPr>
          <w:rFonts w:ascii="SimSun" w:hAnsi="SimSun" w:hint="eastAsia"/>
          <w:sz w:val="21"/>
        </w:rPr>
        <w:t>，并讨论了上述文件。</w:t>
      </w:r>
    </w:p>
    <w:p w:rsidR="00900432" w:rsidRPr="00A752A5" w:rsidRDefault="00900432" w:rsidP="00900432">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sidR="00C95333">
        <w:rPr>
          <w:rFonts w:ascii="SimHei" w:eastAsia="SimHei" w:hAnsi="SimHei" w:hint="eastAsia"/>
          <w:sz w:val="21"/>
          <w:szCs w:val="21"/>
        </w:rPr>
        <w:t>7</w:t>
      </w:r>
      <w:r w:rsidRPr="00A752A5">
        <w:rPr>
          <w:rFonts w:ascii="SimHei" w:eastAsia="SimHei" w:hAnsi="SimHei" w:hint="eastAsia"/>
          <w:sz w:val="21"/>
          <w:szCs w:val="21"/>
        </w:rPr>
        <w:t>项的决定：</w:t>
      </w:r>
    </w:p>
    <w:p w:rsidR="00900432" w:rsidRPr="00A752A5" w:rsidRDefault="00C95333" w:rsidP="00900432">
      <w:pPr>
        <w:spacing w:afterLines="50" w:after="120" w:line="320" w:lineRule="atLeast"/>
        <w:rPr>
          <w:rFonts w:ascii="SimHei" w:eastAsia="SimHei" w:hAnsi="SimHei"/>
          <w:sz w:val="21"/>
          <w:szCs w:val="22"/>
        </w:rPr>
      </w:pPr>
      <w:r>
        <w:rPr>
          <w:rFonts w:ascii="SimHei" w:eastAsia="SimHei" w:hAnsi="SimHei" w:hint="eastAsia"/>
          <w:sz w:val="21"/>
          <w:szCs w:val="22"/>
        </w:rPr>
        <w:t>回顾进展并向大会提出建议</w:t>
      </w:r>
    </w:p>
    <w:p w:rsidR="00F67123" w:rsidRPr="00F67123" w:rsidRDefault="00F67123" w:rsidP="00F67123">
      <w:pPr>
        <w:overflowPunct w:val="0"/>
        <w:spacing w:afterLines="50" w:after="120" w:line="340" w:lineRule="atLeast"/>
        <w:ind w:firstLineChars="200" w:firstLine="420"/>
        <w:jc w:val="both"/>
        <w:rPr>
          <w:rFonts w:ascii="SimSun" w:hAnsi="SimSun" w:cs="SimSun"/>
          <w:sz w:val="21"/>
          <w:szCs w:val="22"/>
        </w:rPr>
      </w:pPr>
      <w:r w:rsidRPr="00F67123">
        <w:rPr>
          <w:rFonts w:ascii="SimSun" w:hAnsi="SimSun" w:cs="SimSun" w:hint="eastAsia"/>
          <w:sz w:val="21"/>
          <w:szCs w:val="22"/>
        </w:rPr>
        <w:t>委员会回顾了在2018</w:t>
      </w:r>
      <w:r w:rsidR="006D6E6A">
        <w:rPr>
          <w:rFonts w:ascii="SimSun" w:hAnsi="SimSun" w:cs="SimSun" w:hint="eastAsia"/>
          <w:sz w:val="21"/>
          <w:szCs w:val="22"/>
        </w:rPr>
        <w:t>–</w:t>
      </w:r>
      <w:r w:rsidRPr="00F67123">
        <w:rPr>
          <w:rFonts w:ascii="SimSun" w:hAnsi="SimSun" w:cs="SimSun" w:hint="eastAsia"/>
          <w:sz w:val="21"/>
          <w:szCs w:val="22"/>
        </w:rPr>
        <w:t>2019两年期</w:t>
      </w:r>
      <w:r w:rsidR="0075015A">
        <w:rPr>
          <w:rFonts w:ascii="SimSun" w:hAnsi="SimSun" w:cs="SimSun" w:hint="eastAsia"/>
          <w:sz w:val="21"/>
          <w:szCs w:val="22"/>
        </w:rPr>
        <w:t>所</w:t>
      </w:r>
      <w:r w:rsidRPr="00F67123">
        <w:rPr>
          <w:rFonts w:ascii="SimSun" w:hAnsi="SimSun" w:cs="SimSun" w:hint="eastAsia"/>
          <w:sz w:val="21"/>
          <w:szCs w:val="22"/>
        </w:rPr>
        <w:t>取得的进展，确认文件WIPO</w:t>
      </w:r>
      <w:r w:rsidR="00834BB5">
        <w:rPr>
          <w:rFonts w:ascii="SimSun" w:hAnsi="SimSun" w:cs="SimSun" w:hint="eastAsia"/>
          <w:sz w:val="21"/>
          <w:szCs w:val="22"/>
        </w:rPr>
        <w:t>/</w:t>
      </w:r>
      <w:r w:rsidRPr="00F67123">
        <w:rPr>
          <w:rFonts w:ascii="SimSun" w:hAnsi="SimSun" w:cs="SimSun" w:hint="eastAsia"/>
          <w:sz w:val="21"/>
          <w:szCs w:val="22"/>
        </w:rPr>
        <w:t>GRTKF</w:t>
      </w:r>
      <w:r w:rsidR="00834BB5">
        <w:rPr>
          <w:rFonts w:ascii="SimSun" w:hAnsi="SimSun" w:cs="SimSun" w:hint="eastAsia"/>
          <w:sz w:val="21"/>
          <w:szCs w:val="22"/>
        </w:rPr>
        <w:t>/</w:t>
      </w:r>
      <w:r w:rsidRPr="00F67123">
        <w:rPr>
          <w:rFonts w:ascii="SimSun" w:hAnsi="SimSun" w:cs="SimSun" w:hint="eastAsia"/>
          <w:sz w:val="21"/>
          <w:szCs w:val="22"/>
        </w:rPr>
        <w:t>IC/</w:t>
      </w:r>
      <w:r w:rsidR="00834BB5">
        <w:rPr>
          <w:rFonts w:ascii="SimSun" w:hAnsi="SimSun" w:cs="SimSun" w:hint="eastAsia"/>
          <w:sz w:val="21"/>
          <w:szCs w:val="22"/>
        </w:rPr>
        <w:t>40</w:t>
      </w:r>
      <w:r w:rsidRPr="00F67123">
        <w:rPr>
          <w:rFonts w:ascii="SimSun" w:hAnsi="SimSun" w:cs="SimSun" w:hint="eastAsia"/>
          <w:sz w:val="21"/>
          <w:szCs w:val="22"/>
        </w:rPr>
        <w:t>/6</w:t>
      </w:r>
      <w:r w:rsidR="00834BB5">
        <w:rPr>
          <w:rFonts w:ascii="SimSun" w:hAnsi="SimSun" w:cs="SimSun" w:hint="eastAsia"/>
          <w:sz w:val="21"/>
          <w:szCs w:val="22"/>
        </w:rPr>
        <w:t>、</w:t>
      </w:r>
      <w:r w:rsidR="00834BB5" w:rsidRPr="00834BB5">
        <w:rPr>
          <w:rFonts w:ascii="SimSun" w:hAnsi="SimSun" w:cs="SimSun"/>
          <w:sz w:val="21"/>
          <w:szCs w:val="22"/>
        </w:rPr>
        <w:t>WIPO/GRTKF/IC/40/18</w:t>
      </w:r>
      <w:r w:rsidR="00834BB5">
        <w:rPr>
          <w:rFonts w:ascii="SimSun" w:hAnsi="SimSun" w:cs="SimSun" w:hint="eastAsia"/>
          <w:sz w:val="21"/>
          <w:szCs w:val="22"/>
        </w:rPr>
        <w:t>和</w:t>
      </w:r>
      <w:r w:rsidR="00834BB5" w:rsidRPr="00834BB5">
        <w:rPr>
          <w:rFonts w:ascii="SimSun" w:hAnsi="SimSun" w:cs="SimSun"/>
          <w:sz w:val="21"/>
          <w:szCs w:val="22"/>
        </w:rPr>
        <w:t>WIPO/GRTKF/IC/40/19</w:t>
      </w:r>
      <w:r w:rsidRPr="00834BB5">
        <w:rPr>
          <w:rFonts w:ascii="SimSun" w:hAnsi="SimSun" w:cs="SimSun" w:hint="eastAsia"/>
          <w:sz w:val="21"/>
          <w:szCs w:val="22"/>
        </w:rPr>
        <w:t>附</w:t>
      </w:r>
      <w:r w:rsidRPr="00F67123">
        <w:rPr>
          <w:rFonts w:ascii="SimSun" w:hAnsi="SimSun" w:cs="SimSun" w:hint="eastAsia"/>
          <w:sz w:val="21"/>
          <w:szCs w:val="22"/>
        </w:rPr>
        <w:t>件中所载的案文</w:t>
      </w:r>
      <w:r w:rsidR="00834BB5">
        <w:rPr>
          <w:rFonts w:ascii="SimSun" w:hAnsi="SimSun" w:cs="SimSun" w:hint="eastAsia"/>
          <w:sz w:val="21"/>
          <w:szCs w:val="22"/>
        </w:rPr>
        <w:t>，</w:t>
      </w:r>
      <w:r w:rsidRPr="00F67123">
        <w:rPr>
          <w:rFonts w:ascii="SimSun" w:hAnsi="SimSun" w:cs="SimSun" w:hint="eastAsia"/>
          <w:sz w:val="21"/>
          <w:szCs w:val="22"/>
        </w:rPr>
        <w:t>将根据文件WO/GA/49/21</w:t>
      </w:r>
      <w:r w:rsidR="00834BB5">
        <w:rPr>
          <w:rFonts w:ascii="SimSun" w:hAnsi="SimSun" w:cs="SimSun" w:hint="eastAsia"/>
          <w:sz w:val="21"/>
          <w:szCs w:val="22"/>
        </w:rPr>
        <w:t>中</w:t>
      </w:r>
      <w:r w:rsidRPr="00F67123">
        <w:rPr>
          <w:rFonts w:ascii="SimSun" w:hAnsi="SimSun" w:cs="SimSun" w:hint="eastAsia"/>
          <w:sz w:val="21"/>
          <w:szCs w:val="22"/>
        </w:rPr>
        <w:t>所载的委员会2018</w:t>
      </w:r>
      <w:r w:rsidR="006D6E6A">
        <w:rPr>
          <w:rFonts w:ascii="SimSun" w:hAnsi="SimSun" w:cs="SimSun" w:hint="eastAsia"/>
          <w:sz w:val="21"/>
          <w:szCs w:val="22"/>
        </w:rPr>
        <w:t>–</w:t>
      </w:r>
      <w:r w:rsidRPr="00F67123">
        <w:rPr>
          <w:rFonts w:ascii="SimSun" w:hAnsi="SimSun" w:cs="SimSun" w:hint="eastAsia"/>
          <w:sz w:val="21"/>
          <w:szCs w:val="22"/>
        </w:rPr>
        <w:t>2019年任务授权和2019年工作计划，转交2019年产权组织大会。</w:t>
      </w:r>
    </w:p>
    <w:p w:rsidR="00F67123" w:rsidRPr="00F67123" w:rsidRDefault="00F67123" w:rsidP="00F67123">
      <w:pPr>
        <w:overflowPunct w:val="0"/>
        <w:spacing w:afterLines="50" w:after="120" w:line="340" w:lineRule="atLeast"/>
        <w:ind w:firstLineChars="200" w:firstLine="420"/>
        <w:jc w:val="both"/>
        <w:rPr>
          <w:rFonts w:ascii="SimSun" w:hAnsi="SimSun" w:cs="SimSun"/>
          <w:sz w:val="21"/>
          <w:szCs w:val="22"/>
        </w:rPr>
      </w:pPr>
      <w:r w:rsidRPr="00F67123">
        <w:rPr>
          <w:rFonts w:ascii="SimSun" w:hAnsi="SimSun" w:cs="SimSun" w:hint="eastAsia"/>
          <w:sz w:val="21"/>
          <w:szCs w:val="22"/>
        </w:rPr>
        <w:t>委员会决定</w:t>
      </w:r>
      <w:r w:rsidR="00DA4456">
        <w:rPr>
          <w:rFonts w:ascii="SimSun" w:hAnsi="SimSun" w:cs="SimSun" w:hint="eastAsia"/>
          <w:sz w:val="21"/>
          <w:szCs w:val="22"/>
        </w:rPr>
        <w:t>向2019年产权组织大会转交</w:t>
      </w:r>
      <w:r w:rsidR="00CE111E">
        <w:rPr>
          <w:rFonts w:ascii="SimSun" w:hAnsi="SimSun" w:cs="SimSun" w:hint="eastAsia"/>
          <w:sz w:val="21"/>
          <w:szCs w:val="22"/>
        </w:rPr>
        <w:t>“</w:t>
      </w:r>
      <w:r w:rsidR="00DA4456" w:rsidRPr="00DA4456">
        <w:rPr>
          <w:rFonts w:ascii="SimSun" w:hAnsi="SimSun" w:cs="SimSun" w:hint="eastAsia"/>
          <w:sz w:val="21"/>
          <w:szCs w:val="22"/>
        </w:rPr>
        <w:t>知识产权、遗传资源和遗传资源相关传统知识国际法律文书草案</w:t>
      </w:r>
      <w:r w:rsidR="00191CD8">
        <w:rPr>
          <w:rFonts w:ascii="SimSun" w:hAnsi="SimSun" w:cs="SimSun"/>
          <w:sz w:val="21"/>
          <w:szCs w:val="22"/>
        </w:rPr>
        <w:t>”</w:t>
      </w:r>
      <w:r w:rsidRPr="00F67123">
        <w:rPr>
          <w:rFonts w:ascii="SimSun" w:hAnsi="SimSun" w:cs="SimSun" w:hint="eastAsia"/>
          <w:sz w:val="21"/>
          <w:szCs w:val="22"/>
        </w:rPr>
        <w:t>主席案文</w:t>
      </w:r>
      <w:r w:rsidR="00DA4456">
        <w:rPr>
          <w:rFonts w:ascii="SimSun" w:hAnsi="SimSun" w:cs="SimSun" w:hint="eastAsia"/>
          <w:sz w:val="21"/>
          <w:szCs w:val="22"/>
        </w:rPr>
        <w:t>，</w:t>
      </w:r>
      <w:r w:rsidRPr="00F67123">
        <w:rPr>
          <w:rFonts w:ascii="SimSun" w:hAnsi="SimSun" w:cs="SimSun" w:hint="eastAsia"/>
          <w:sz w:val="21"/>
          <w:szCs w:val="22"/>
        </w:rPr>
        <w:t>并将其作为</w:t>
      </w:r>
      <w:r w:rsidR="00DA4456">
        <w:rPr>
          <w:rFonts w:ascii="SimSun" w:hAnsi="SimSun" w:cs="SimSun" w:hint="eastAsia"/>
          <w:sz w:val="21"/>
          <w:szCs w:val="22"/>
        </w:rPr>
        <w:t>主席案文纳入</w:t>
      </w:r>
      <w:r w:rsidRPr="00F67123">
        <w:rPr>
          <w:rFonts w:ascii="SimSun" w:hAnsi="SimSun" w:cs="SimSun" w:hint="eastAsia"/>
          <w:sz w:val="21"/>
          <w:szCs w:val="22"/>
        </w:rPr>
        <w:t>委员会的工作文件。</w:t>
      </w:r>
    </w:p>
    <w:p w:rsidR="00F67123" w:rsidRDefault="00F67123" w:rsidP="00F67123">
      <w:pPr>
        <w:overflowPunct w:val="0"/>
        <w:spacing w:afterLines="50" w:after="120" w:line="340" w:lineRule="atLeast"/>
        <w:ind w:firstLineChars="200" w:firstLine="420"/>
        <w:jc w:val="both"/>
        <w:rPr>
          <w:rFonts w:ascii="SimSun" w:hAnsi="SimSun" w:cs="SimSun"/>
          <w:sz w:val="21"/>
          <w:szCs w:val="22"/>
        </w:rPr>
      </w:pPr>
      <w:r w:rsidRPr="00F67123">
        <w:rPr>
          <w:rFonts w:ascii="SimSun" w:hAnsi="SimSun" w:cs="SimSun" w:hint="eastAsia"/>
          <w:sz w:val="21"/>
          <w:szCs w:val="22"/>
        </w:rPr>
        <w:t>委员会商定，建议2019年</w:t>
      </w:r>
      <w:r w:rsidR="00BD5D89">
        <w:rPr>
          <w:rFonts w:ascii="SimSun" w:hAnsi="SimSun" w:cs="SimSun" w:hint="eastAsia"/>
          <w:sz w:val="21"/>
          <w:szCs w:val="22"/>
        </w:rPr>
        <w:t>产权组织大会将</w:t>
      </w:r>
      <w:r w:rsidRPr="00F67123">
        <w:rPr>
          <w:rFonts w:ascii="SimSun" w:hAnsi="SimSun" w:cs="SimSun" w:hint="eastAsia"/>
          <w:sz w:val="21"/>
          <w:szCs w:val="22"/>
        </w:rPr>
        <w:t>委员会的任务授权延长至2020</w:t>
      </w:r>
      <w:r w:rsidR="006D6E6A">
        <w:rPr>
          <w:rFonts w:ascii="SimSun" w:hAnsi="SimSun" w:cs="SimSun" w:hint="eastAsia"/>
          <w:sz w:val="21"/>
          <w:szCs w:val="22"/>
        </w:rPr>
        <w:t>–</w:t>
      </w:r>
      <w:r w:rsidRPr="00F67123">
        <w:rPr>
          <w:rFonts w:ascii="SimSun" w:hAnsi="SimSun" w:cs="SimSun" w:hint="eastAsia"/>
          <w:sz w:val="21"/>
          <w:szCs w:val="22"/>
        </w:rPr>
        <w:t>21两年期。委员会还</w:t>
      </w:r>
      <w:r w:rsidR="00BD5D89">
        <w:rPr>
          <w:rFonts w:ascii="SimSun" w:hAnsi="SimSun" w:cs="SimSun" w:hint="eastAsia"/>
          <w:sz w:val="21"/>
          <w:szCs w:val="22"/>
        </w:rPr>
        <w:t>商定</w:t>
      </w:r>
      <w:r w:rsidRPr="00F67123">
        <w:rPr>
          <w:rFonts w:ascii="SimSun" w:hAnsi="SimSun" w:cs="SimSun" w:hint="eastAsia"/>
          <w:sz w:val="21"/>
          <w:szCs w:val="22"/>
        </w:rPr>
        <w:t>向2019</w:t>
      </w:r>
      <w:r w:rsidR="009749D2">
        <w:rPr>
          <w:rFonts w:ascii="SimSun" w:hAnsi="SimSun" w:cs="SimSun" w:hint="eastAsia"/>
          <w:sz w:val="21"/>
          <w:szCs w:val="22"/>
        </w:rPr>
        <w:t>年大会建议</w:t>
      </w:r>
      <w:r w:rsidRPr="00F67123">
        <w:rPr>
          <w:rFonts w:ascii="SimSun" w:hAnsi="SimSun" w:cs="SimSun" w:hint="eastAsia"/>
          <w:sz w:val="21"/>
          <w:szCs w:val="22"/>
        </w:rPr>
        <w:t>2020-2021年任务授权</w:t>
      </w:r>
      <w:r w:rsidR="00BD5D89">
        <w:rPr>
          <w:rFonts w:ascii="SimSun" w:hAnsi="SimSun" w:cs="SimSun" w:hint="eastAsia"/>
          <w:sz w:val="21"/>
          <w:szCs w:val="22"/>
        </w:rPr>
        <w:t>条款</w:t>
      </w:r>
      <w:r w:rsidRPr="00F67123">
        <w:rPr>
          <w:rFonts w:ascii="SimSun" w:hAnsi="SimSun" w:cs="SimSun" w:hint="eastAsia"/>
          <w:sz w:val="21"/>
          <w:szCs w:val="22"/>
        </w:rPr>
        <w:t>和工作计划的内容如下：</w:t>
      </w:r>
    </w:p>
    <w:p w:rsidR="00CE111E" w:rsidRPr="001E077B" w:rsidRDefault="00D65795" w:rsidP="00632ADA">
      <w:pPr>
        <w:overflowPunct w:val="0"/>
        <w:spacing w:afterLines="50" w:after="120" w:line="340" w:lineRule="atLeast"/>
        <w:ind w:leftChars="200" w:left="440" w:firstLineChars="200" w:firstLine="420"/>
        <w:jc w:val="both"/>
        <w:rPr>
          <w:rFonts w:asciiTheme="majorEastAsia" w:eastAsiaTheme="majorEastAsia" w:hAnsiTheme="majorEastAsia"/>
          <w:sz w:val="21"/>
          <w:szCs w:val="24"/>
        </w:rPr>
      </w:pPr>
      <w:r w:rsidRPr="001E077B">
        <w:rPr>
          <w:rFonts w:asciiTheme="majorEastAsia" w:eastAsiaTheme="majorEastAsia" w:hAnsiTheme="majorEastAsia" w:hint="eastAsia"/>
          <w:sz w:val="21"/>
          <w:szCs w:val="24"/>
        </w:rPr>
        <w:t>“</w:t>
      </w:r>
      <w:r w:rsidR="00CE111E" w:rsidRPr="001E077B">
        <w:rPr>
          <w:rFonts w:asciiTheme="majorEastAsia" w:eastAsiaTheme="majorEastAsia" w:hAnsiTheme="majorEastAsia" w:hint="eastAsia"/>
          <w:sz w:val="21"/>
          <w:szCs w:val="24"/>
        </w:rPr>
        <w:t>产权组织大会牢记发展议程的各项建议，重申产权组织知识产权与遗传资源、传统知识和民间文学艺术政府间委员会（委员会）的重要性，注意到这些议题的不同性质，并承认已经取得的进展，同意在不损害其他论坛开展的工作的前提下，延长委员会的任务授权，具体如下：</w:t>
      </w:r>
    </w:p>
    <w:p w:rsidR="00CE111E" w:rsidRPr="001E077B" w:rsidRDefault="00CE111E" w:rsidP="00632ADA">
      <w:pPr>
        <w:numPr>
          <w:ilvl w:val="0"/>
          <w:numId w:val="7"/>
        </w:numPr>
        <w:overflowPunct w:val="0"/>
        <w:spacing w:afterLines="50" w:after="120" w:line="340" w:lineRule="atLeast"/>
        <w:ind w:leftChars="400" w:left="1300" w:hangingChars="200" w:hanging="420"/>
        <w:jc w:val="both"/>
        <w:rPr>
          <w:rFonts w:asciiTheme="majorEastAsia" w:eastAsiaTheme="majorEastAsia" w:hAnsiTheme="majorEastAsia"/>
          <w:sz w:val="21"/>
          <w:szCs w:val="24"/>
        </w:rPr>
      </w:pPr>
      <w:r w:rsidRPr="001E077B">
        <w:rPr>
          <w:rFonts w:asciiTheme="majorEastAsia" w:eastAsiaTheme="majorEastAsia" w:hAnsiTheme="majorEastAsia" w:hint="eastAsia"/>
          <w:sz w:val="21"/>
          <w:szCs w:val="24"/>
        </w:rPr>
        <w:t>委员会将在</w:t>
      </w:r>
      <w:r w:rsidRPr="001E077B">
        <w:rPr>
          <w:rFonts w:asciiTheme="majorEastAsia" w:eastAsiaTheme="majorEastAsia" w:hAnsiTheme="majorEastAsia"/>
          <w:sz w:val="21"/>
          <w:szCs w:val="24"/>
        </w:rPr>
        <w:t>20</w:t>
      </w:r>
      <w:r w:rsidRPr="001E077B">
        <w:rPr>
          <w:rFonts w:asciiTheme="majorEastAsia" w:eastAsiaTheme="majorEastAsia" w:hAnsiTheme="majorEastAsia" w:hint="eastAsia"/>
          <w:sz w:val="21"/>
          <w:szCs w:val="24"/>
        </w:rPr>
        <w:t>20</w:t>
      </w:r>
      <w:r w:rsidRPr="001E077B">
        <w:rPr>
          <w:rFonts w:asciiTheme="majorEastAsia" w:eastAsiaTheme="majorEastAsia" w:hAnsiTheme="majorEastAsia"/>
          <w:sz w:val="21"/>
          <w:szCs w:val="24"/>
        </w:rPr>
        <w:t>/20</w:t>
      </w:r>
      <w:r w:rsidRPr="001E077B">
        <w:rPr>
          <w:rFonts w:asciiTheme="majorEastAsia" w:eastAsiaTheme="majorEastAsia" w:hAnsiTheme="majorEastAsia" w:hint="eastAsia"/>
          <w:sz w:val="21"/>
          <w:szCs w:val="24"/>
        </w:rPr>
        <w:t>21年下一个预算两年期，继续加快其工作，争取就一部（或多部）确保遗传资源、传统知识和传统文化表现形式得到平衡和有效保护的知识产权国际法文书最终达成一致意见，但不预判成果的性质。</w:t>
      </w:r>
    </w:p>
    <w:p w:rsidR="00CE111E" w:rsidRPr="001E077B" w:rsidRDefault="00CE111E" w:rsidP="00632ADA">
      <w:pPr>
        <w:numPr>
          <w:ilvl w:val="0"/>
          <w:numId w:val="7"/>
        </w:numPr>
        <w:overflowPunct w:val="0"/>
        <w:spacing w:afterLines="50" w:after="120" w:line="340" w:lineRule="atLeast"/>
        <w:ind w:leftChars="400" w:left="1300" w:hangingChars="200" w:hanging="420"/>
        <w:jc w:val="both"/>
        <w:rPr>
          <w:rFonts w:asciiTheme="majorEastAsia" w:eastAsiaTheme="majorEastAsia" w:hAnsiTheme="majorEastAsia"/>
          <w:sz w:val="21"/>
          <w:szCs w:val="24"/>
        </w:rPr>
      </w:pPr>
      <w:r w:rsidRPr="001E077B">
        <w:rPr>
          <w:rFonts w:asciiTheme="majorEastAsia" w:eastAsiaTheme="majorEastAsia" w:hAnsiTheme="majorEastAsia" w:cs="Microsoft YaHei" w:hint="eastAsia"/>
          <w:sz w:val="21"/>
          <w:szCs w:val="24"/>
        </w:rPr>
        <w:t>委员会在</w:t>
      </w:r>
      <w:r w:rsidRPr="001E077B">
        <w:rPr>
          <w:rFonts w:asciiTheme="majorEastAsia" w:eastAsiaTheme="majorEastAsia" w:hAnsiTheme="majorEastAsia"/>
          <w:sz w:val="21"/>
          <w:szCs w:val="24"/>
        </w:rPr>
        <w:t>20</w:t>
      </w:r>
      <w:r w:rsidRPr="001E077B">
        <w:rPr>
          <w:rFonts w:asciiTheme="majorEastAsia" w:eastAsiaTheme="majorEastAsia" w:hAnsiTheme="majorEastAsia" w:hint="eastAsia"/>
          <w:sz w:val="21"/>
          <w:szCs w:val="24"/>
        </w:rPr>
        <w:t>20</w:t>
      </w:r>
      <w:r w:rsidRPr="001E077B">
        <w:rPr>
          <w:rFonts w:asciiTheme="majorEastAsia" w:eastAsiaTheme="majorEastAsia" w:hAnsiTheme="majorEastAsia"/>
          <w:sz w:val="21"/>
          <w:szCs w:val="24"/>
        </w:rPr>
        <w:t>/20</w:t>
      </w:r>
      <w:r w:rsidRPr="001E077B">
        <w:rPr>
          <w:rFonts w:asciiTheme="majorEastAsia" w:eastAsiaTheme="majorEastAsia" w:hAnsiTheme="majorEastAsia" w:hint="eastAsia"/>
          <w:sz w:val="21"/>
          <w:szCs w:val="24"/>
        </w:rPr>
        <w:t>21</w:t>
      </w:r>
      <w:r w:rsidRPr="001E077B">
        <w:rPr>
          <w:rFonts w:asciiTheme="majorEastAsia" w:eastAsiaTheme="majorEastAsia" w:hAnsiTheme="majorEastAsia" w:cs="Microsoft YaHei" w:hint="eastAsia"/>
          <w:sz w:val="21"/>
          <w:szCs w:val="24"/>
        </w:rPr>
        <w:t>两年期的工作将以委员会已开展的现有工作为基础，包括基于案文的谈判，主要侧重</w:t>
      </w:r>
      <w:r w:rsidR="0092186A">
        <w:rPr>
          <w:rFonts w:asciiTheme="majorEastAsia" w:eastAsiaTheme="majorEastAsia" w:hAnsiTheme="majorEastAsia" w:cs="Microsoft YaHei" w:hint="eastAsia"/>
          <w:sz w:val="21"/>
          <w:szCs w:val="24"/>
        </w:rPr>
        <w:t>于</w:t>
      </w:r>
      <w:r w:rsidRPr="001E077B">
        <w:rPr>
          <w:rFonts w:asciiTheme="majorEastAsia" w:eastAsiaTheme="majorEastAsia" w:hAnsiTheme="majorEastAsia" w:cs="Microsoft YaHei" w:hint="eastAsia"/>
          <w:sz w:val="21"/>
          <w:szCs w:val="24"/>
        </w:rPr>
        <w:t>缩小现有分歧并</w:t>
      </w:r>
      <w:proofErr w:type="gramStart"/>
      <w:r w:rsidRPr="001E077B">
        <w:rPr>
          <w:rFonts w:asciiTheme="majorEastAsia" w:eastAsiaTheme="majorEastAsia" w:hAnsiTheme="majorEastAsia" w:cs="Microsoft YaHei" w:hint="eastAsia"/>
          <w:sz w:val="21"/>
          <w:szCs w:val="24"/>
        </w:rPr>
        <w:t>就核心</w:t>
      </w:r>
      <w:proofErr w:type="gramEnd"/>
      <w:r w:rsidRPr="001E077B">
        <w:rPr>
          <w:rFonts w:asciiTheme="majorEastAsia" w:eastAsiaTheme="majorEastAsia" w:hAnsiTheme="majorEastAsia" w:cs="Microsoft YaHei" w:hint="eastAsia"/>
          <w:sz w:val="21"/>
          <w:szCs w:val="24"/>
        </w:rPr>
        <w:t>议题</w:t>
      </w:r>
      <w:r w:rsidR="00B6401E" w:rsidRPr="001E077B">
        <w:rPr>
          <w:rStyle w:val="af"/>
          <w:rFonts w:asciiTheme="majorEastAsia" w:eastAsiaTheme="majorEastAsia" w:hAnsiTheme="majorEastAsia" w:cs="Microsoft YaHei"/>
          <w:sz w:val="21"/>
          <w:szCs w:val="24"/>
        </w:rPr>
        <w:footnoteReference w:id="2"/>
      </w:r>
      <w:r w:rsidRPr="001E077B">
        <w:rPr>
          <w:rFonts w:asciiTheme="majorEastAsia" w:eastAsiaTheme="majorEastAsia" w:hAnsiTheme="majorEastAsia" w:cs="Microsoft YaHei" w:hint="eastAsia"/>
          <w:sz w:val="21"/>
          <w:szCs w:val="24"/>
        </w:rPr>
        <w:t>达成</w:t>
      </w:r>
      <w:r w:rsidR="001E5D2B" w:rsidRPr="001E077B">
        <w:rPr>
          <w:rFonts w:asciiTheme="majorEastAsia" w:eastAsiaTheme="majorEastAsia" w:hAnsiTheme="majorEastAsia" w:cs="Microsoft YaHei" w:hint="eastAsia"/>
          <w:sz w:val="21"/>
          <w:szCs w:val="24"/>
        </w:rPr>
        <w:t>共同</w:t>
      </w:r>
      <w:r w:rsidRPr="001E077B">
        <w:rPr>
          <w:rFonts w:asciiTheme="majorEastAsia" w:eastAsiaTheme="majorEastAsia" w:hAnsiTheme="majorEastAsia" w:cs="Microsoft YaHei" w:hint="eastAsia"/>
          <w:sz w:val="21"/>
          <w:szCs w:val="24"/>
        </w:rPr>
        <w:t>谅解。</w:t>
      </w:r>
    </w:p>
    <w:p w:rsidR="00CE111E" w:rsidRPr="001E077B" w:rsidRDefault="00CE111E" w:rsidP="00632ADA">
      <w:pPr>
        <w:numPr>
          <w:ilvl w:val="0"/>
          <w:numId w:val="7"/>
        </w:numPr>
        <w:overflowPunct w:val="0"/>
        <w:spacing w:afterLines="50" w:after="120" w:line="340" w:lineRule="atLeast"/>
        <w:ind w:leftChars="400" w:left="1300" w:hangingChars="200" w:hanging="420"/>
        <w:jc w:val="both"/>
        <w:rPr>
          <w:rFonts w:asciiTheme="majorEastAsia" w:eastAsiaTheme="majorEastAsia" w:hAnsiTheme="majorEastAsia"/>
          <w:sz w:val="21"/>
          <w:szCs w:val="24"/>
        </w:rPr>
      </w:pPr>
      <w:r w:rsidRPr="001E077B">
        <w:rPr>
          <w:rFonts w:asciiTheme="majorEastAsia" w:eastAsiaTheme="majorEastAsia" w:hAnsiTheme="majorEastAsia" w:cs="Microsoft YaHei" w:hint="eastAsia"/>
          <w:sz w:val="21"/>
          <w:szCs w:val="24"/>
        </w:rPr>
        <w:t>委员会将基于开放和有包容性</w:t>
      </w:r>
      <w:bookmarkStart w:id="5" w:name="_GoBack"/>
      <w:bookmarkEnd w:id="5"/>
      <w:r w:rsidRPr="001E077B">
        <w:rPr>
          <w:rFonts w:asciiTheme="majorEastAsia" w:eastAsiaTheme="majorEastAsia" w:hAnsiTheme="majorEastAsia" w:cs="Microsoft YaHei" w:hint="eastAsia"/>
          <w:sz w:val="21"/>
          <w:szCs w:val="24"/>
        </w:rPr>
        <w:t>的工作方法，其中包括</w:t>
      </w:r>
      <w:r w:rsidRPr="001E077B">
        <w:rPr>
          <w:rFonts w:asciiTheme="majorEastAsia" w:eastAsiaTheme="majorEastAsia" w:hAnsiTheme="majorEastAsia"/>
          <w:sz w:val="21"/>
          <w:szCs w:val="24"/>
        </w:rPr>
        <w:t>（d）</w:t>
      </w:r>
      <w:r w:rsidRPr="001E077B">
        <w:rPr>
          <w:rFonts w:asciiTheme="majorEastAsia" w:eastAsiaTheme="majorEastAsia" w:hAnsiTheme="majorEastAsia" w:cs="Microsoft YaHei" w:hint="eastAsia"/>
          <w:sz w:val="21"/>
          <w:szCs w:val="24"/>
        </w:rPr>
        <w:t>项所述的循证法，在</w:t>
      </w:r>
      <w:r w:rsidRPr="001E077B">
        <w:rPr>
          <w:rFonts w:asciiTheme="majorEastAsia" w:eastAsiaTheme="majorEastAsia" w:hAnsiTheme="majorEastAsia"/>
          <w:sz w:val="21"/>
          <w:szCs w:val="24"/>
        </w:rPr>
        <w:t>20</w:t>
      </w:r>
      <w:r w:rsidRPr="001E077B">
        <w:rPr>
          <w:rFonts w:asciiTheme="majorEastAsia" w:eastAsiaTheme="majorEastAsia" w:hAnsiTheme="majorEastAsia" w:hint="eastAsia"/>
          <w:sz w:val="21"/>
          <w:szCs w:val="24"/>
        </w:rPr>
        <w:t>20</w:t>
      </w:r>
      <w:r w:rsidRPr="001E077B">
        <w:rPr>
          <w:rFonts w:asciiTheme="majorEastAsia" w:eastAsiaTheme="majorEastAsia" w:hAnsiTheme="majorEastAsia"/>
          <w:sz w:val="21"/>
          <w:szCs w:val="24"/>
        </w:rPr>
        <w:t>/20</w:t>
      </w:r>
      <w:r w:rsidRPr="001E077B">
        <w:rPr>
          <w:rFonts w:asciiTheme="majorEastAsia" w:eastAsiaTheme="majorEastAsia" w:hAnsiTheme="majorEastAsia" w:hint="eastAsia"/>
          <w:sz w:val="21"/>
          <w:szCs w:val="24"/>
        </w:rPr>
        <w:t>21</w:t>
      </w:r>
      <w:r w:rsidRPr="001E077B">
        <w:rPr>
          <w:rFonts w:asciiTheme="majorEastAsia" w:eastAsiaTheme="majorEastAsia" w:hAnsiTheme="majorEastAsia" w:cs="Microsoft YaHei" w:hint="eastAsia"/>
          <w:sz w:val="21"/>
          <w:szCs w:val="24"/>
        </w:rPr>
        <w:t>两年期采用下表所示的工作计划。这项</w:t>
      </w:r>
      <w:r w:rsidRPr="001E077B">
        <w:rPr>
          <w:rFonts w:asciiTheme="majorEastAsia" w:eastAsiaTheme="majorEastAsia" w:hAnsiTheme="majorEastAsia" w:hint="eastAsia"/>
          <w:sz w:val="21"/>
          <w:szCs w:val="24"/>
        </w:rPr>
        <w:t>工作</w:t>
      </w:r>
      <w:r w:rsidRPr="001E077B">
        <w:rPr>
          <w:rFonts w:asciiTheme="majorEastAsia" w:eastAsiaTheme="majorEastAsia" w:hAnsiTheme="majorEastAsia" w:cs="Microsoft YaHei" w:hint="eastAsia"/>
          <w:sz w:val="21"/>
          <w:szCs w:val="24"/>
        </w:rPr>
        <w:t>计划将规定委员会在</w:t>
      </w:r>
      <w:r w:rsidRPr="001E077B">
        <w:rPr>
          <w:rFonts w:asciiTheme="majorEastAsia" w:eastAsiaTheme="majorEastAsia" w:hAnsiTheme="majorEastAsia"/>
          <w:sz w:val="21"/>
          <w:szCs w:val="24"/>
        </w:rPr>
        <w:t>20</w:t>
      </w:r>
      <w:r w:rsidRPr="001E077B">
        <w:rPr>
          <w:rFonts w:asciiTheme="majorEastAsia" w:eastAsiaTheme="majorEastAsia" w:hAnsiTheme="majorEastAsia" w:hint="eastAsia"/>
          <w:sz w:val="21"/>
          <w:szCs w:val="24"/>
        </w:rPr>
        <w:t>20</w:t>
      </w:r>
      <w:r w:rsidRPr="001E077B">
        <w:rPr>
          <w:rFonts w:asciiTheme="majorEastAsia" w:eastAsiaTheme="majorEastAsia" w:hAnsiTheme="majorEastAsia"/>
          <w:sz w:val="21"/>
          <w:szCs w:val="24"/>
        </w:rPr>
        <w:t>/20</w:t>
      </w:r>
      <w:r w:rsidRPr="001E077B">
        <w:rPr>
          <w:rFonts w:asciiTheme="majorEastAsia" w:eastAsiaTheme="majorEastAsia" w:hAnsiTheme="majorEastAsia" w:hint="eastAsia"/>
          <w:sz w:val="21"/>
          <w:szCs w:val="24"/>
        </w:rPr>
        <w:t>21</w:t>
      </w:r>
      <w:r w:rsidRPr="001E077B">
        <w:rPr>
          <w:rFonts w:asciiTheme="majorEastAsia" w:eastAsiaTheme="majorEastAsia" w:hAnsiTheme="majorEastAsia" w:cs="Microsoft YaHei" w:hint="eastAsia"/>
          <w:sz w:val="21"/>
          <w:szCs w:val="24"/>
        </w:rPr>
        <w:t>年举行六届会议，包括专题、跨领域和回顾会议。委员会可以成立特设专家组，处理具体的法律、政策或技术性议题</w:t>
      </w:r>
      <w:r w:rsidRPr="001E077B">
        <w:rPr>
          <w:rFonts w:asciiTheme="majorEastAsia" w:eastAsiaTheme="majorEastAsia" w:hAnsiTheme="majorEastAsia"/>
          <w:sz w:val="21"/>
          <w:szCs w:val="24"/>
          <w:vertAlign w:val="superscript"/>
        </w:rPr>
        <w:footnoteReference w:id="3"/>
      </w:r>
      <w:r w:rsidRPr="001E077B">
        <w:rPr>
          <w:rFonts w:asciiTheme="majorEastAsia" w:eastAsiaTheme="majorEastAsia" w:hAnsiTheme="majorEastAsia" w:cs="Microsoft YaHei" w:hint="eastAsia"/>
          <w:sz w:val="21"/>
          <w:szCs w:val="24"/>
        </w:rPr>
        <w:t>。此种工作组的结果将提交委员会审议。</w:t>
      </w:r>
    </w:p>
    <w:p w:rsidR="00CE111E" w:rsidRPr="001E077B" w:rsidRDefault="00CE111E" w:rsidP="00632ADA">
      <w:pPr>
        <w:numPr>
          <w:ilvl w:val="0"/>
          <w:numId w:val="7"/>
        </w:numPr>
        <w:overflowPunct w:val="0"/>
        <w:spacing w:afterLines="50" w:after="120" w:line="340" w:lineRule="atLeast"/>
        <w:ind w:leftChars="400" w:left="1300" w:hangingChars="200" w:hanging="420"/>
        <w:jc w:val="both"/>
        <w:rPr>
          <w:rFonts w:asciiTheme="majorEastAsia" w:eastAsiaTheme="majorEastAsia" w:hAnsiTheme="majorEastAsia"/>
          <w:sz w:val="21"/>
          <w:szCs w:val="24"/>
        </w:rPr>
      </w:pPr>
      <w:r w:rsidRPr="001E077B">
        <w:rPr>
          <w:rFonts w:asciiTheme="majorEastAsia" w:eastAsiaTheme="majorEastAsia" w:hAnsiTheme="majorEastAsia" w:cs="Microsoft YaHei" w:hint="eastAsia"/>
          <w:sz w:val="21"/>
          <w:szCs w:val="24"/>
        </w:rPr>
        <w:t>委员会将利用产权组织的所有工作文件，包括</w:t>
      </w:r>
      <w:r w:rsidRPr="001E077B">
        <w:rPr>
          <w:rFonts w:asciiTheme="majorEastAsia" w:eastAsiaTheme="majorEastAsia" w:hAnsiTheme="majorEastAsia"/>
          <w:sz w:val="21"/>
          <w:szCs w:val="24"/>
        </w:rPr>
        <w:t>WIPO/GRTKF/IC/4</w:t>
      </w:r>
      <w:r w:rsidRPr="001E077B">
        <w:rPr>
          <w:rFonts w:asciiTheme="majorEastAsia" w:eastAsiaTheme="majorEastAsia" w:hAnsiTheme="majorEastAsia" w:hint="eastAsia"/>
          <w:sz w:val="21"/>
          <w:szCs w:val="24"/>
        </w:rPr>
        <w:t>0</w:t>
      </w:r>
      <w:r w:rsidRPr="001E077B">
        <w:rPr>
          <w:rFonts w:asciiTheme="majorEastAsia" w:eastAsiaTheme="majorEastAsia" w:hAnsiTheme="majorEastAsia"/>
          <w:sz w:val="21"/>
          <w:szCs w:val="24"/>
        </w:rPr>
        <w:t>/</w:t>
      </w:r>
      <w:r w:rsidRPr="001E077B">
        <w:rPr>
          <w:rFonts w:asciiTheme="majorEastAsia" w:eastAsiaTheme="majorEastAsia" w:hAnsiTheme="majorEastAsia" w:hint="eastAsia"/>
          <w:sz w:val="21"/>
          <w:szCs w:val="24"/>
        </w:rPr>
        <w:t>6</w:t>
      </w:r>
      <w:r w:rsidRPr="001E077B">
        <w:rPr>
          <w:rFonts w:asciiTheme="majorEastAsia" w:eastAsiaTheme="majorEastAsia" w:hAnsiTheme="majorEastAsia" w:cs="Microsoft YaHei" w:hint="eastAsia"/>
          <w:sz w:val="21"/>
          <w:szCs w:val="24"/>
        </w:rPr>
        <w:t>、</w:t>
      </w:r>
      <w:r w:rsidRPr="001E077B">
        <w:rPr>
          <w:rFonts w:asciiTheme="majorEastAsia" w:eastAsiaTheme="majorEastAsia" w:hAnsiTheme="majorEastAsia"/>
          <w:sz w:val="21"/>
          <w:szCs w:val="24"/>
        </w:rPr>
        <w:t>WIPO/GRTKF/IC/4</w:t>
      </w:r>
      <w:r w:rsidRPr="001E077B">
        <w:rPr>
          <w:rFonts w:asciiTheme="majorEastAsia" w:eastAsiaTheme="majorEastAsia" w:hAnsiTheme="majorEastAsia" w:hint="eastAsia"/>
          <w:sz w:val="21"/>
          <w:szCs w:val="24"/>
        </w:rPr>
        <w:t>0</w:t>
      </w:r>
      <w:r w:rsidRPr="001E077B">
        <w:rPr>
          <w:rFonts w:asciiTheme="majorEastAsia" w:eastAsiaTheme="majorEastAsia" w:hAnsiTheme="majorEastAsia"/>
          <w:sz w:val="21"/>
          <w:szCs w:val="24"/>
        </w:rPr>
        <w:t>/</w:t>
      </w:r>
      <w:r w:rsidRPr="001E077B">
        <w:rPr>
          <w:rFonts w:asciiTheme="majorEastAsia" w:eastAsiaTheme="majorEastAsia" w:hAnsiTheme="majorEastAsia" w:hint="eastAsia"/>
          <w:sz w:val="21"/>
          <w:szCs w:val="24"/>
        </w:rPr>
        <w:t>18</w:t>
      </w:r>
      <w:r w:rsidRPr="001E077B">
        <w:rPr>
          <w:rFonts w:asciiTheme="majorEastAsia" w:eastAsiaTheme="majorEastAsia" w:hAnsiTheme="majorEastAsia" w:cs="Microsoft YaHei" w:hint="eastAsia"/>
          <w:sz w:val="21"/>
          <w:szCs w:val="24"/>
        </w:rPr>
        <w:t>和</w:t>
      </w:r>
      <w:r w:rsidRPr="001E077B">
        <w:rPr>
          <w:rFonts w:asciiTheme="majorEastAsia" w:eastAsiaTheme="majorEastAsia" w:hAnsiTheme="majorEastAsia"/>
          <w:sz w:val="21"/>
          <w:szCs w:val="24"/>
        </w:rPr>
        <w:t>WIPO/GRTKF/IC/4</w:t>
      </w:r>
      <w:r w:rsidRPr="001E077B">
        <w:rPr>
          <w:rFonts w:asciiTheme="majorEastAsia" w:eastAsiaTheme="majorEastAsia" w:hAnsiTheme="majorEastAsia" w:hint="eastAsia"/>
          <w:sz w:val="21"/>
          <w:szCs w:val="24"/>
        </w:rPr>
        <w:t>0</w:t>
      </w:r>
      <w:r w:rsidRPr="001E077B">
        <w:rPr>
          <w:rFonts w:asciiTheme="majorEastAsia" w:eastAsiaTheme="majorEastAsia" w:hAnsiTheme="majorEastAsia"/>
          <w:sz w:val="21"/>
          <w:szCs w:val="24"/>
        </w:rPr>
        <w:t>/</w:t>
      </w:r>
      <w:r w:rsidRPr="001E077B">
        <w:rPr>
          <w:rFonts w:asciiTheme="majorEastAsia" w:eastAsiaTheme="majorEastAsia" w:hAnsiTheme="majorEastAsia" w:hint="eastAsia"/>
          <w:sz w:val="21"/>
          <w:szCs w:val="24"/>
        </w:rPr>
        <w:t>19</w:t>
      </w:r>
      <w:r w:rsidRPr="001E077B">
        <w:rPr>
          <w:rFonts w:asciiTheme="majorEastAsia" w:eastAsiaTheme="majorEastAsia" w:hAnsiTheme="majorEastAsia" w:cs="Microsoft YaHei" w:hint="eastAsia"/>
          <w:sz w:val="21"/>
          <w:szCs w:val="24"/>
        </w:rPr>
        <w:t>，和</w:t>
      </w:r>
      <w:r w:rsidRPr="001E077B">
        <w:rPr>
          <w:rFonts w:asciiTheme="majorEastAsia" w:eastAsiaTheme="majorEastAsia" w:hAnsiTheme="majorEastAsia" w:hint="eastAsia"/>
          <w:sz w:val="21"/>
          <w:szCs w:val="24"/>
        </w:rPr>
        <w:t>主席</w:t>
      </w:r>
      <w:r w:rsidRPr="001E077B">
        <w:rPr>
          <w:rFonts w:asciiTheme="majorEastAsia" w:eastAsiaTheme="majorEastAsia" w:hAnsiTheme="majorEastAsia" w:cs="Microsoft YaHei" w:hint="eastAsia"/>
          <w:sz w:val="21"/>
          <w:szCs w:val="24"/>
        </w:rPr>
        <w:t>案文“知识产权、遗传资源和遗传资源相关传统知识国际法律文书草案”，以及成员国的任何其他提案，例如开展或者更新各项研究，内容除其他外，包括国别经验案例，如国内立法、影响评估、数据库及可受保护的客体和拟不保护的客体的案例；以及委员会成立的任何专家组和计划</w:t>
      </w:r>
      <w:r w:rsidRPr="001E077B">
        <w:rPr>
          <w:rFonts w:asciiTheme="majorEastAsia" w:eastAsiaTheme="majorEastAsia" w:hAnsiTheme="majorEastAsia"/>
          <w:sz w:val="21"/>
          <w:szCs w:val="24"/>
        </w:rPr>
        <w:t>4</w:t>
      </w:r>
      <w:r w:rsidRPr="001E077B">
        <w:rPr>
          <w:rFonts w:asciiTheme="majorEastAsia" w:eastAsiaTheme="majorEastAsia" w:hAnsiTheme="majorEastAsia" w:cs="Microsoft YaHei" w:hint="eastAsia"/>
          <w:sz w:val="21"/>
          <w:szCs w:val="24"/>
        </w:rPr>
        <w:t>下所开展相关活动的产出。请秘书处继续更新有关数据库工具和活动以及遗传资源和相关传统知识现有公开制度的各项研究和其他资料，争取查明任何差距</w:t>
      </w:r>
      <w:r w:rsidR="00F74B71" w:rsidRPr="001E077B">
        <w:rPr>
          <w:rFonts w:asciiTheme="majorEastAsia" w:eastAsiaTheme="majorEastAsia" w:hAnsiTheme="majorEastAsia" w:cs="Microsoft YaHei" w:hint="eastAsia"/>
          <w:sz w:val="21"/>
          <w:szCs w:val="24"/>
        </w:rPr>
        <w:t>，并继续收集、</w:t>
      </w:r>
      <w:r w:rsidRPr="001E077B">
        <w:rPr>
          <w:rFonts w:asciiTheme="majorEastAsia" w:eastAsiaTheme="majorEastAsia" w:hAnsiTheme="majorEastAsia" w:cs="Microsoft YaHei" w:hint="eastAsia"/>
          <w:sz w:val="21"/>
          <w:szCs w:val="24"/>
        </w:rPr>
        <w:t>汇总并在</w:t>
      </w:r>
      <w:r w:rsidR="00F74B71" w:rsidRPr="001E077B">
        <w:rPr>
          <w:rFonts w:asciiTheme="majorEastAsia" w:eastAsiaTheme="majorEastAsia" w:hAnsiTheme="majorEastAsia" w:cs="Microsoft YaHei" w:hint="eastAsia"/>
          <w:sz w:val="21"/>
          <w:szCs w:val="24"/>
        </w:rPr>
        <w:t>线</w:t>
      </w:r>
      <w:r w:rsidRPr="001E077B">
        <w:rPr>
          <w:rFonts w:asciiTheme="majorEastAsia" w:eastAsiaTheme="majorEastAsia" w:hAnsiTheme="majorEastAsia" w:cs="Microsoft YaHei" w:hint="eastAsia"/>
          <w:sz w:val="21"/>
          <w:szCs w:val="24"/>
        </w:rPr>
        <w:t>提供国家和区域性传统知识和传统文化表现形式知识产权保护专门制度的信息。各项研究或额外活动不得拖延进展，也不得为谈判设立任何前提条件。</w:t>
      </w:r>
    </w:p>
    <w:p w:rsidR="00CE111E" w:rsidRPr="001E077B" w:rsidRDefault="00CE111E" w:rsidP="00632ADA">
      <w:pPr>
        <w:numPr>
          <w:ilvl w:val="0"/>
          <w:numId w:val="7"/>
        </w:numPr>
        <w:overflowPunct w:val="0"/>
        <w:spacing w:afterLines="50" w:after="120" w:line="340" w:lineRule="atLeast"/>
        <w:ind w:leftChars="400" w:left="1300" w:hangingChars="200" w:hanging="420"/>
        <w:jc w:val="both"/>
        <w:rPr>
          <w:rFonts w:asciiTheme="majorEastAsia" w:eastAsiaTheme="majorEastAsia" w:hAnsiTheme="majorEastAsia"/>
          <w:sz w:val="21"/>
          <w:szCs w:val="24"/>
        </w:rPr>
      </w:pPr>
      <w:r w:rsidRPr="001E077B">
        <w:rPr>
          <w:rFonts w:asciiTheme="majorEastAsia" w:eastAsiaTheme="majorEastAsia" w:hAnsiTheme="majorEastAsia" w:cs="Microsoft YaHei" w:hint="eastAsia"/>
          <w:sz w:val="21"/>
          <w:szCs w:val="24"/>
        </w:rPr>
        <w:t>要求委员会在</w:t>
      </w:r>
      <w:r w:rsidRPr="001E077B">
        <w:rPr>
          <w:rFonts w:asciiTheme="majorEastAsia" w:eastAsiaTheme="majorEastAsia" w:hAnsiTheme="majorEastAsia"/>
          <w:sz w:val="21"/>
          <w:szCs w:val="24"/>
        </w:rPr>
        <w:t>20</w:t>
      </w:r>
      <w:r w:rsidRPr="001E077B">
        <w:rPr>
          <w:rFonts w:asciiTheme="majorEastAsia" w:eastAsiaTheme="majorEastAsia" w:hAnsiTheme="majorEastAsia" w:hint="eastAsia"/>
          <w:sz w:val="21"/>
          <w:szCs w:val="24"/>
        </w:rPr>
        <w:t>20</w:t>
      </w:r>
      <w:r w:rsidRPr="001E077B">
        <w:rPr>
          <w:rFonts w:asciiTheme="majorEastAsia" w:eastAsiaTheme="majorEastAsia" w:hAnsiTheme="majorEastAsia" w:cs="Microsoft YaHei" w:hint="eastAsia"/>
          <w:sz w:val="21"/>
          <w:szCs w:val="24"/>
        </w:rPr>
        <w:t>年向大会提供一份截至当时其工作情况的实况报告以及最新可用的案文，附上建议，并根据</w:t>
      </w:r>
      <w:r w:rsidRPr="001E077B">
        <w:rPr>
          <w:rFonts w:asciiTheme="majorEastAsia" w:eastAsiaTheme="majorEastAsia" w:hAnsiTheme="majorEastAsia"/>
          <w:sz w:val="21"/>
          <w:szCs w:val="24"/>
        </w:rPr>
        <w:t>（a）</w:t>
      </w:r>
      <w:r w:rsidRPr="001E077B">
        <w:rPr>
          <w:rFonts w:asciiTheme="majorEastAsia" w:eastAsiaTheme="majorEastAsia" w:hAnsiTheme="majorEastAsia" w:cs="Microsoft YaHei" w:hint="eastAsia"/>
          <w:sz w:val="21"/>
          <w:szCs w:val="24"/>
        </w:rPr>
        <w:t>项中所反映的目标，在</w:t>
      </w:r>
      <w:r w:rsidRPr="001E077B">
        <w:rPr>
          <w:rFonts w:asciiTheme="majorEastAsia" w:eastAsiaTheme="majorEastAsia" w:hAnsiTheme="majorEastAsia"/>
          <w:sz w:val="21"/>
          <w:szCs w:val="24"/>
        </w:rPr>
        <w:t>20</w:t>
      </w:r>
      <w:r w:rsidRPr="001E077B">
        <w:rPr>
          <w:rFonts w:asciiTheme="majorEastAsia" w:eastAsiaTheme="majorEastAsia" w:hAnsiTheme="majorEastAsia" w:hint="eastAsia"/>
          <w:sz w:val="21"/>
          <w:szCs w:val="24"/>
        </w:rPr>
        <w:t>21</w:t>
      </w:r>
      <w:r w:rsidRPr="001E077B">
        <w:rPr>
          <w:rFonts w:asciiTheme="majorEastAsia" w:eastAsiaTheme="majorEastAsia" w:hAnsiTheme="majorEastAsia" w:cs="Microsoft YaHei" w:hint="eastAsia"/>
          <w:sz w:val="21"/>
          <w:szCs w:val="24"/>
        </w:rPr>
        <w:t>年向大会提交其工作的结果。大会将在</w:t>
      </w:r>
      <w:r w:rsidRPr="001E077B">
        <w:rPr>
          <w:rFonts w:asciiTheme="majorEastAsia" w:eastAsiaTheme="majorEastAsia" w:hAnsiTheme="majorEastAsia"/>
          <w:sz w:val="21"/>
          <w:szCs w:val="24"/>
        </w:rPr>
        <w:t>20</w:t>
      </w:r>
      <w:r w:rsidRPr="001E077B">
        <w:rPr>
          <w:rFonts w:asciiTheme="majorEastAsia" w:eastAsiaTheme="majorEastAsia" w:hAnsiTheme="majorEastAsia" w:hint="eastAsia"/>
          <w:sz w:val="21"/>
          <w:szCs w:val="24"/>
        </w:rPr>
        <w:t>21</w:t>
      </w:r>
      <w:r w:rsidRPr="001E077B">
        <w:rPr>
          <w:rFonts w:asciiTheme="majorEastAsia" w:eastAsiaTheme="majorEastAsia" w:hAnsiTheme="majorEastAsia" w:cs="Microsoft YaHei" w:hint="eastAsia"/>
          <w:sz w:val="21"/>
          <w:szCs w:val="24"/>
        </w:rPr>
        <w:t>年回顾所取得的进展，并根据案文的成熟度，包括就目标、范围和文书性质达成一致意见的程度，就召开外交会议还是继续谈判作出决定。</w:t>
      </w:r>
    </w:p>
    <w:p w:rsidR="00CE111E" w:rsidRPr="001E077B" w:rsidRDefault="00CE111E" w:rsidP="00632ADA">
      <w:pPr>
        <w:numPr>
          <w:ilvl w:val="0"/>
          <w:numId w:val="7"/>
        </w:numPr>
        <w:overflowPunct w:val="0"/>
        <w:spacing w:afterLines="50" w:after="120" w:line="340" w:lineRule="atLeast"/>
        <w:ind w:leftChars="400" w:left="1300" w:hangingChars="200" w:hanging="420"/>
        <w:jc w:val="both"/>
        <w:rPr>
          <w:rFonts w:asciiTheme="majorEastAsia" w:eastAsiaTheme="majorEastAsia" w:hAnsiTheme="majorEastAsia"/>
          <w:sz w:val="21"/>
          <w:szCs w:val="24"/>
        </w:rPr>
      </w:pPr>
      <w:r w:rsidRPr="001E077B">
        <w:rPr>
          <w:rFonts w:asciiTheme="majorEastAsia" w:eastAsiaTheme="majorEastAsia" w:hAnsiTheme="majorEastAsia" w:hint="eastAsia"/>
          <w:sz w:val="21"/>
          <w:szCs w:val="24"/>
        </w:rPr>
        <w:t>大会请秘书处继续协助委员会开展工作，向成员国提供必要的专门知识，并考虑</w:t>
      </w:r>
      <w:r w:rsidRPr="001E077B">
        <w:rPr>
          <w:rFonts w:asciiTheme="majorEastAsia" w:eastAsiaTheme="majorEastAsia" w:hAnsiTheme="majorEastAsia"/>
          <w:sz w:val="21"/>
          <w:szCs w:val="24"/>
        </w:rPr>
        <w:t>IGC</w:t>
      </w:r>
      <w:r w:rsidRPr="001E077B">
        <w:rPr>
          <w:rFonts w:asciiTheme="majorEastAsia" w:eastAsiaTheme="majorEastAsia" w:hAnsiTheme="majorEastAsia" w:hint="eastAsia"/>
          <w:sz w:val="21"/>
          <w:szCs w:val="24"/>
        </w:rPr>
        <w:t>的通常方式，以最有效的方法为发展中国家和最不发达国家的专家参与工作提供资助。</w:t>
      </w:r>
    </w:p>
    <w:p w:rsidR="00CE111E" w:rsidRPr="00632ADA" w:rsidRDefault="00CE111E" w:rsidP="001E077B">
      <w:pPr>
        <w:pStyle w:val="1"/>
        <w:spacing w:afterLines="50" w:after="120"/>
        <w:ind w:leftChars="400" w:left="880"/>
        <w:rPr>
          <w:rFonts w:ascii="SimHei" w:eastAsia="SimHei" w:hAnsi="SimHei"/>
          <w:b w:val="0"/>
          <w:sz w:val="21"/>
          <w:szCs w:val="24"/>
        </w:rPr>
      </w:pPr>
      <w:r w:rsidRPr="00632ADA">
        <w:rPr>
          <w:rFonts w:ascii="SimHei" w:eastAsia="SimHei" w:hAnsi="SimHei" w:hint="eastAsia"/>
          <w:b w:val="0"/>
          <w:sz w:val="21"/>
          <w:szCs w:val="24"/>
        </w:rPr>
        <w:t>工作计划–六届会议</w:t>
      </w:r>
    </w:p>
    <w:tbl>
      <w:tblPr>
        <w:tblStyle w:val="TableGrid"/>
        <w:tblW w:w="8329" w:type="dxa"/>
        <w:tblInd w:w="880" w:type="dxa"/>
        <w:tblCellMar>
          <w:top w:w="8" w:type="dxa"/>
          <w:left w:w="108" w:type="dxa"/>
          <w:right w:w="82" w:type="dxa"/>
        </w:tblCellMar>
        <w:tblLook w:val="04A0" w:firstRow="1" w:lastRow="0" w:firstColumn="1" w:lastColumn="0" w:noHBand="0" w:noVBand="1"/>
      </w:tblPr>
      <w:tblGrid>
        <w:gridCol w:w="2092"/>
        <w:gridCol w:w="6237"/>
      </w:tblGrid>
      <w:tr w:rsidR="00CE111E" w:rsidRPr="001E077B" w:rsidTr="00E61FF5">
        <w:tc>
          <w:tcPr>
            <w:tcW w:w="2092" w:type="dxa"/>
            <w:tcBorders>
              <w:top w:val="single" w:sz="4" w:space="0" w:color="000000"/>
              <w:left w:val="single" w:sz="4" w:space="0" w:color="000000"/>
              <w:bottom w:val="single" w:sz="4" w:space="0" w:color="000000"/>
              <w:right w:val="single" w:sz="4" w:space="0" w:color="000000"/>
            </w:tcBorders>
          </w:tcPr>
          <w:p w:rsidR="00CE111E" w:rsidRPr="001E077B" w:rsidRDefault="00CE111E" w:rsidP="001E077B">
            <w:pPr>
              <w:pStyle w:val="Default"/>
              <w:spacing w:line="340" w:lineRule="atLeast"/>
              <w:rPr>
                <w:rFonts w:asciiTheme="majorEastAsia" w:eastAsiaTheme="majorEastAsia" w:hAnsiTheme="majorEastAsia"/>
                <w:b/>
                <w:sz w:val="21"/>
              </w:rPr>
            </w:pPr>
            <w:proofErr w:type="spellStart"/>
            <w:r w:rsidRPr="001E077B">
              <w:rPr>
                <w:rFonts w:asciiTheme="majorEastAsia" w:eastAsiaTheme="majorEastAsia" w:hAnsiTheme="majorEastAsia" w:hint="eastAsia"/>
                <w:b/>
                <w:sz w:val="21"/>
              </w:rPr>
              <w:t>指示性日期</w:t>
            </w:r>
            <w:proofErr w:type="spellEnd"/>
          </w:p>
        </w:tc>
        <w:tc>
          <w:tcPr>
            <w:tcW w:w="6237" w:type="dxa"/>
            <w:tcBorders>
              <w:top w:val="single" w:sz="4" w:space="0" w:color="000000"/>
              <w:left w:val="single" w:sz="4" w:space="0" w:color="000000"/>
              <w:bottom w:val="single" w:sz="4" w:space="0" w:color="000000"/>
              <w:right w:val="single" w:sz="4" w:space="0" w:color="000000"/>
            </w:tcBorders>
          </w:tcPr>
          <w:p w:rsidR="00CE111E" w:rsidRPr="001E077B" w:rsidRDefault="00CE111E" w:rsidP="001E077B">
            <w:pPr>
              <w:pStyle w:val="Default"/>
              <w:spacing w:line="340" w:lineRule="atLeast"/>
              <w:rPr>
                <w:rFonts w:asciiTheme="majorEastAsia" w:eastAsiaTheme="majorEastAsia" w:hAnsiTheme="majorEastAsia"/>
                <w:b/>
                <w:sz w:val="21"/>
              </w:rPr>
            </w:pPr>
            <w:proofErr w:type="spellStart"/>
            <w:r w:rsidRPr="001E077B">
              <w:rPr>
                <w:rFonts w:asciiTheme="majorEastAsia" w:eastAsiaTheme="majorEastAsia" w:hAnsiTheme="majorEastAsia" w:hint="eastAsia"/>
                <w:b/>
                <w:sz w:val="21"/>
              </w:rPr>
              <w:t>活动</w:t>
            </w:r>
            <w:proofErr w:type="spellEnd"/>
          </w:p>
        </w:tc>
      </w:tr>
      <w:tr w:rsidR="00CE111E" w:rsidRPr="001E077B" w:rsidTr="00E61FF5">
        <w:tc>
          <w:tcPr>
            <w:tcW w:w="2092" w:type="dxa"/>
            <w:tcBorders>
              <w:top w:val="single" w:sz="4" w:space="0" w:color="000000"/>
              <w:left w:val="single" w:sz="4" w:space="0" w:color="000000"/>
              <w:bottom w:val="single" w:sz="4" w:space="0" w:color="000000"/>
              <w:right w:val="single" w:sz="4" w:space="0" w:color="000000"/>
            </w:tcBorders>
          </w:tcPr>
          <w:p w:rsidR="00CE111E" w:rsidRPr="001E077B" w:rsidRDefault="00CE111E" w:rsidP="00632ADA">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2020</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2</w:t>
            </w:r>
            <w:r w:rsidRPr="001E077B">
              <w:rPr>
                <w:rFonts w:asciiTheme="majorEastAsia" w:eastAsiaTheme="majorEastAsia" w:hAnsiTheme="majorEastAsia" w:cs="Microsoft YaHei" w:hint="eastAsia"/>
                <w:sz w:val="21"/>
                <w:szCs w:val="24"/>
              </w:rPr>
              <w:t>月</w:t>
            </w:r>
            <w:r w:rsidRPr="001E077B">
              <w:rPr>
                <w:rFonts w:asciiTheme="majorEastAsia" w:eastAsiaTheme="majorEastAsia" w:hAnsiTheme="majorEastAsia"/>
                <w:sz w:val="21"/>
                <w:szCs w:val="24"/>
              </w:rPr>
              <w:t>/3</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CE111E" w:rsidRPr="001E077B" w:rsidRDefault="00CE111E" w:rsidP="00E61FF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41）</w:t>
            </w:r>
          </w:p>
          <w:p w:rsidR="00CE111E" w:rsidRPr="001E077B" w:rsidRDefault="00CE111E" w:rsidP="00E61FF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开展关于遗传资源的谈判，侧重于讨论未解决的问题并审议法律文书草案的各个选项</w:t>
            </w:r>
          </w:p>
          <w:p w:rsidR="00CE111E" w:rsidRPr="001E077B" w:rsidRDefault="00CE111E" w:rsidP="00E61FF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p>
        </w:tc>
      </w:tr>
      <w:tr w:rsidR="00CE111E" w:rsidRPr="001E077B" w:rsidTr="00E61FF5">
        <w:tc>
          <w:tcPr>
            <w:tcW w:w="2092" w:type="dxa"/>
            <w:tcBorders>
              <w:top w:val="single" w:sz="4" w:space="0" w:color="000000"/>
              <w:left w:val="single" w:sz="4" w:space="0" w:color="000000"/>
              <w:bottom w:val="single" w:sz="4" w:space="0" w:color="000000"/>
              <w:right w:val="single" w:sz="4" w:space="0" w:color="000000"/>
            </w:tcBorders>
          </w:tcPr>
          <w:p w:rsidR="00CE111E" w:rsidRPr="001E077B" w:rsidRDefault="00CE111E" w:rsidP="00632ADA">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2020</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5</w:t>
            </w:r>
            <w:r w:rsidRPr="001E077B">
              <w:rPr>
                <w:rFonts w:asciiTheme="majorEastAsia" w:eastAsiaTheme="majorEastAsia" w:hAnsiTheme="majorEastAsia" w:cs="Microsoft YaHei" w:hint="eastAsia"/>
                <w:sz w:val="21"/>
                <w:szCs w:val="24"/>
              </w:rPr>
              <w:t>月</w:t>
            </w:r>
            <w:r w:rsidRPr="001E077B">
              <w:rPr>
                <w:rFonts w:asciiTheme="majorEastAsia" w:eastAsiaTheme="majorEastAsia" w:hAnsiTheme="majorEastAsia"/>
                <w:sz w:val="21"/>
                <w:szCs w:val="24"/>
              </w:rPr>
              <w:t>/6</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CE111E" w:rsidRPr="001E077B" w:rsidRDefault="00CE111E" w:rsidP="00E61FF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42）</w:t>
            </w:r>
          </w:p>
          <w:p w:rsidR="00CE111E" w:rsidRPr="001E077B" w:rsidRDefault="00CE111E" w:rsidP="00E61FF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开展关于遗传资源的谈判，侧重于讨论未解决的问题并审议法律文书草案的各个选项</w:t>
            </w:r>
          </w:p>
          <w:p w:rsidR="00CE111E" w:rsidRPr="001E077B" w:rsidRDefault="00CE111E" w:rsidP="00E61FF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r w:rsidR="00F74B71" w:rsidRPr="001E077B">
              <w:rPr>
                <w:rFonts w:asciiTheme="majorEastAsia" w:eastAsiaTheme="majorEastAsia" w:hAnsiTheme="majorEastAsia" w:hint="eastAsia"/>
                <w:sz w:val="21"/>
                <w:szCs w:val="24"/>
              </w:rPr>
              <w:t>，如</w:t>
            </w:r>
            <w:r w:rsidR="00E61FF5">
              <w:rPr>
                <w:rFonts w:asciiTheme="majorEastAsia" w:eastAsiaTheme="majorEastAsia" w:hAnsiTheme="majorEastAsia" w:hint="eastAsia"/>
                <w:sz w:val="21"/>
                <w:szCs w:val="24"/>
              </w:rPr>
              <w:t>作出</w:t>
            </w:r>
            <w:r w:rsidR="00F74B71" w:rsidRPr="001E077B">
              <w:rPr>
                <w:rFonts w:asciiTheme="majorEastAsia" w:eastAsiaTheme="majorEastAsia" w:hAnsiTheme="majorEastAsia" w:hint="eastAsia"/>
                <w:sz w:val="21"/>
                <w:szCs w:val="24"/>
              </w:rPr>
              <w:t>决定，加一天</w:t>
            </w:r>
            <w:r w:rsidR="00F74B71" w:rsidRPr="001E077B">
              <w:rPr>
                <w:rFonts w:asciiTheme="majorEastAsia" w:eastAsiaTheme="majorEastAsia" w:hAnsiTheme="majorEastAsia" w:cs="Microsoft YaHei" w:hint="eastAsia"/>
                <w:sz w:val="21"/>
                <w:szCs w:val="24"/>
              </w:rPr>
              <w:t>特设专家组会议</w:t>
            </w:r>
          </w:p>
        </w:tc>
      </w:tr>
      <w:tr w:rsidR="00CE111E" w:rsidRPr="001E077B" w:rsidTr="00E61FF5">
        <w:tc>
          <w:tcPr>
            <w:tcW w:w="2092" w:type="dxa"/>
            <w:tcBorders>
              <w:top w:val="single" w:sz="4" w:space="0" w:color="000000"/>
              <w:left w:val="single" w:sz="4" w:space="0" w:color="000000"/>
              <w:bottom w:val="single" w:sz="4" w:space="0" w:color="000000"/>
              <w:right w:val="single" w:sz="4" w:space="0" w:color="000000"/>
            </w:tcBorders>
          </w:tcPr>
          <w:p w:rsidR="00CE111E" w:rsidRPr="001E077B" w:rsidRDefault="00CE111E" w:rsidP="00632ADA">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2020</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9</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CE111E" w:rsidRPr="001E077B" w:rsidRDefault="00CE111E" w:rsidP="00E61FF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43）</w:t>
            </w:r>
          </w:p>
          <w:p w:rsidR="00CE111E" w:rsidRPr="001E077B" w:rsidRDefault="00CE111E" w:rsidP="00E61FF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开展关于传统知识</w:t>
            </w:r>
            <w:r w:rsidR="00F74B71" w:rsidRPr="001E077B">
              <w:rPr>
                <w:rFonts w:asciiTheme="majorEastAsia" w:eastAsiaTheme="majorEastAsia" w:hAnsiTheme="majorEastAsia" w:hint="eastAsia"/>
                <w:sz w:val="21"/>
                <w:lang w:eastAsia="zh-CN"/>
              </w:rPr>
              <w:t>和</w:t>
            </w:r>
            <w:r w:rsidRPr="001E077B">
              <w:rPr>
                <w:rFonts w:asciiTheme="majorEastAsia" w:eastAsiaTheme="majorEastAsia" w:hAnsiTheme="majorEastAsia"/>
                <w:sz w:val="21"/>
                <w:lang w:eastAsia="zh-CN"/>
              </w:rPr>
              <w:t>/</w:t>
            </w:r>
            <w:r w:rsidR="00F74B71" w:rsidRPr="001E077B">
              <w:rPr>
                <w:rFonts w:asciiTheme="majorEastAsia" w:eastAsiaTheme="majorEastAsia" w:hAnsiTheme="majorEastAsia" w:hint="eastAsia"/>
                <w:sz w:val="21"/>
                <w:lang w:eastAsia="zh-CN"/>
              </w:rPr>
              <w:t>或</w:t>
            </w:r>
            <w:r w:rsidRPr="001E077B">
              <w:rPr>
                <w:rFonts w:asciiTheme="majorEastAsia" w:eastAsiaTheme="majorEastAsia" w:hAnsiTheme="majorEastAsia" w:hint="eastAsia"/>
                <w:sz w:val="21"/>
                <w:lang w:eastAsia="zh-CN"/>
              </w:rPr>
              <w:t>传统文化表现形式的谈判，侧重于讨论未解决的问题和跨领域问题，并审议法律文书草案的各个选项</w:t>
            </w:r>
          </w:p>
          <w:p w:rsidR="00CE111E" w:rsidRPr="001E077B" w:rsidRDefault="00CE111E" w:rsidP="00E61FF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sz w:val="21"/>
                <w:lang w:eastAsia="zh-CN"/>
              </w:rPr>
              <w:t>（e）</w:t>
            </w:r>
            <w:r w:rsidRPr="001E077B">
              <w:rPr>
                <w:rFonts w:asciiTheme="majorEastAsia" w:eastAsiaTheme="majorEastAsia" w:hAnsiTheme="majorEastAsia" w:hint="eastAsia"/>
                <w:sz w:val="21"/>
                <w:lang w:eastAsia="zh-CN"/>
              </w:rPr>
              <w:t>项提及的可能建议</w:t>
            </w:r>
          </w:p>
          <w:p w:rsidR="00CE111E" w:rsidRPr="001E077B" w:rsidRDefault="00CE111E" w:rsidP="00E61FF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p>
        </w:tc>
      </w:tr>
      <w:tr w:rsidR="00CE111E" w:rsidRPr="001E077B" w:rsidTr="00E61FF5">
        <w:tc>
          <w:tcPr>
            <w:tcW w:w="2092" w:type="dxa"/>
            <w:tcBorders>
              <w:top w:val="single" w:sz="4" w:space="0" w:color="000000"/>
              <w:left w:val="single" w:sz="4" w:space="0" w:color="000000"/>
              <w:bottom w:val="single" w:sz="4" w:space="0" w:color="000000"/>
              <w:right w:val="single" w:sz="4" w:space="0" w:color="000000"/>
            </w:tcBorders>
          </w:tcPr>
          <w:p w:rsidR="00CE111E" w:rsidRPr="001E077B" w:rsidRDefault="00CE111E" w:rsidP="00632ADA">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2020</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10</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CE111E" w:rsidRPr="001E077B" w:rsidRDefault="00CE111E" w:rsidP="00E61FF5">
            <w:pPr>
              <w:pStyle w:val="Default"/>
              <w:spacing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产权组织大会</w:t>
            </w:r>
          </w:p>
          <w:p w:rsidR="00CE111E" w:rsidRPr="001E077B" w:rsidRDefault="00CE111E" w:rsidP="00E61FF5">
            <w:pPr>
              <w:pStyle w:val="Default"/>
              <w:spacing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实况报告，审议建议</w:t>
            </w:r>
          </w:p>
        </w:tc>
      </w:tr>
      <w:tr w:rsidR="00CE111E" w:rsidRPr="001E077B" w:rsidTr="00E61FF5">
        <w:tc>
          <w:tcPr>
            <w:tcW w:w="2092" w:type="dxa"/>
            <w:tcBorders>
              <w:top w:val="single" w:sz="4" w:space="0" w:color="000000"/>
              <w:left w:val="single" w:sz="4" w:space="0" w:color="000000"/>
              <w:bottom w:val="single" w:sz="4" w:space="0" w:color="000000"/>
              <w:right w:val="single" w:sz="4" w:space="0" w:color="000000"/>
            </w:tcBorders>
          </w:tcPr>
          <w:p w:rsidR="00CE111E" w:rsidRPr="001E077B" w:rsidRDefault="00CE111E" w:rsidP="00632ADA">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2020</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11</w:t>
            </w:r>
            <w:r w:rsidRPr="001E077B">
              <w:rPr>
                <w:rFonts w:asciiTheme="majorEastAsia" w:eastAsiaTheme="majorEastAsia" w:hAnsiTheme="majorEastAsia" w:cs="Microsoft YaHei" w:hint="eastAsia"/>
                <w:sz w:val="21"/>
                <w:szCs w:val="24"/>
              </w:rPr>
              <w:t>月</w:t>
            </w:r>
            <w:r w:rsidRPr="001E077B">
              <w:rPr>
                <w:rFonts w:asciiTheme="majorEastAsia" w:eastAsiaTheme="majorEastAsia" w:hAnsiTheme="majorEastAsia"/>
                <w:sz w:val="21"/>
                <w:szCs w:val="24"/>
              </w:rPr>
              <w:t>/12</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CE111E" w:rsidRPr="001E077B" w:rsidRDefault="00CE111E" w:rsidP="00E61FF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44）</w:t>
            </w:r>
          </w:p>
          <w:p w:rsidR="00CE111E" w:rsidRPr="001E077B" w:rsidRDefault="00CE111E" w:rsidP="00E61FF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开展关于传统知识</w:t>
            </w:r>
            <w:r w:rsidR="00F74B71" w:rsidRPr="001E077B">
              <w:rPr>
                <w:rFonts w:asciiTheme="majorEastAsia" w:eastAsiaTheme="majorEastAsia" w:hAnsiTheme="majorEastAsia" w:hint="eastAsia"/>
                <w:sz w:val="21"/>
                <w:lang w:eastAsia="zh-CN"/>
              </w:rPr>
              <w:t>和</w:t>
            </w:r>
            <w:r w:rsidRPr="001E077B">
              <w:rPr>
                <w:rFonts w:asciiTheme="majorEastAsia" w:eastAsiaTheme="majorEastAsia" w:hAnsiTheme="majorEastAsia"/>
                <w:sz w:val="21"/>
                <w:lang w:eastAsia="zh-CN"/>
              </w:rPr>
              <w:t>/</w:t>
            </w:r>
            <w:r w:rsidR="00F74B71" w:rsidRPr="001E077B">
              <w:rPr>
                <w:rFonts w:asciiTheme="majorEastAsia" w:eastAsiaTheme="majorEastAsia" w:hAnsiTheme="majorEastAsia" w:hint="eastAsia"/>
                <w:sz w:val="21"/>
                <w:lang w:eastAsia="zh-CN"/>
              </w:rPr>
              <w:t>或</w:t>
            </w:r>
            <w:r w:rsidRPr="001E077B">
              <w:rPr>
                <w:rFonts w:asciiTheme="majorEastAsia" w:eastAsiaTheme="majorEastAsia" w:hAnsiTheme="majorEastAsia" w:hint="eastAsia"/>
                <w:sz w:val="21"/>
                <w:lang w:eastAsia="zh-CN"/>
              </w:rPr>
              <w:t>传统文化表现形式的谈判，侧重于讨论未解决的问题和跨领域问题，并审议法律文书草案的各个选项</w:t>
            </w:r>
          </w:p>
          <w:p w:rsidR="00CE111E" w:rsidRPr="001E077B" w:rsidRDefault="00CE111E" w:rsidP="00E61FF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r w:rsidR="000F055E" w:rsidRPr="001E077B">
              <w:rPr>
                <w:rFonts w:asciiTheme="majorEastAsia" w:eastAsiaTheme="majorEastAsia" w:hAnsiTheme="majorEastAsia" w:hint="eastAsia"/>
                <w:sz w:val="21"/>
                <w:szCs w:val="24"/>
              </w:rPr>
              <w:t>，如</w:t>
            </w:r>
            <w:r w:rsidR="00E61FF5">
              <w:rPr>
                <w:rFonts w:asciiTheme="majorEastAsia" w:eastAsiaTheme="majorEastAsia" w:hAnsiTheme="majorEastAsia" w:hint="eastAsia"/>
                <w:sz w:val="21"/>
                <w:szCs w:val="24"/>
              </w:rPr>
              <w:t>作出</w:t>
            </w:r>
            <w:r w:rsidR="000F055E" w:rsidRPr="001E077B">
              <w:rPr>
                <w:rFonts w:asciiTheme="majorEastAsia" w:eastAsiaTheme="majorEastAsia" w:hAnsiTheme="majorEastAsia" w:hint="eastAsia"/>
                <w:sz w:val="21"/>
                <w:szCs w:val="24"/>
              </w:rPr>
              <w:t>决定，加一天</w:t>
            </w:r>
            <w:r w:rsidR="000F055E" w:rsidRPr="001E077B">
              <w:rPr>
                <w:rFonts w:asciiTheme="majorEastAsia" w:eastAsiaTheme="majorEastAsia" w:hAnsiTheme="majorEastAsia" w:cs="Microsoft YaHei" w:hint="eastAsia"/>
                <w:sz w:val="21"/>
                <w:szCs w:val="24"/>
              </w:rPr>
              <w:t>特设专家组会议</w:t>
            </w:r>
          </w:p>
        </w:tc>
      </w:tr>
      <w:tr w:rsidR="00CE111E" w:rsidRPr="001E077B" w:rsidTr="00E61FF5">
        <w:trPr>
          <w:cantSplit/>
        </w:trPr>
        <w:tc>
          <w:tcPr>
            <w:tcW w:w="2092" w:type="dxa"/>
            <w:tcBorders>
              <w:top w:val="single" w:sz="4" w:space="0" w:color="000000"/>
              <w:left w:val="single" w:sz="4" w:space="0" w:color="000000"/>
              <w:bottom w:val="single" w:sz="4" w:space="0" w:color="000000"/>
              <w:right w:val="single" w:sz="4" w:space="0" w:color="000000"/>
            </w:tcBorders>
          </w:tcPr>
          <w:p w:rsidR="00CE111E" w:rsidRPr="001E077B" w:rsidRDefault="00CE111E" w:rsidP="00632ADA">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2021</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3</w:t>
            </w:r>
            <w:r w:rsidRPr="001E077B">
              <w:rPr>
                <w:rFonts w:asciiTheme="majorEastAsia" w:eastAsiaTheme="majorEastAsia" w:hAnsiTheme="majorEastAsia" w:cs="Microsoft YaHei" w:hint="eastAsia"/>
                <w:sz w:val="21"/>
                <w:szCs w:val="24"/>
              </w:rPr>
              <w:t>月</w:t>
            </w:r>
            <w:r w:rsidRPr="001E077B">
              <w:rPr>
                <w:rFonts w:asciiTheme="majorEastAsia" w:eastAsiaTheme="majorEastAsia" w:hAnsiTheme="majorEastAsia"/>
                <w:sz w:val="21"/>
                <w:szCs w:val="24"/>
              </w:rPr>
              <w:t>/4</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CE111E" w:rsidRPr="001E077B" w:rsidRDefault="00CE111E" w:rsidP="00E61FF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45）</w:t>
            </w:r>
          </w:p>
          <w:p w:rsidR="00CE111E" w:rsidRPr="001E077B" w:rsidRDefault="00CE111E" w:rsidP="00E61FF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开展关于传统知识</w:t>
            </w:r>
            <w:r w:rsidR="000F055E" w:rsidRPr="001E077B">
              <w:rPr>
                <w:rFonts w:asciiTheme="majorEastAsia" w:eastAsiaTheme="majorEastAsia" w:hAnsiTheme="majorEastAsia" w:hint="eastAsia"/>
                <w:sz w:val="21"/>
                <w:lang w:eastAsia="zh-CN"/>
              </w:rPr>
              <w:t>和</w:t>
            </w:r>
            <w:r w:rsidR="000F055E" w:rsidRPr="001E077B">
              <w:rPr>
                <w:rFonts w:asciiTheme="majorEastAsia" w:eastAsiaTheme="majorEastAsia" w:hAnsiTheme="majorEastAsia"/>
                <w:sz w:val="21"/>
                <w:lang w:eastAsia="zh-CN"/>
              </w:rPr>
              <w:t>/</w:t>
            </w:r>
            <w:r w:rsidR="000F055E" w:rsidRPr="001E077B">
              <w:rPr>
                <w:rFonts w:asciiTheme="majorEastAsia" w:eastAsiaTheme="majorEastAsia" w:hAnsiTheme="majorEastAsia" w:hint="eastAsia"/>
                <w:sz w:val="21"/>
                <w:lang w:eastAsia="zh-CN"/>
              </w:rPr>
              <w:t>或</w:t>
            </w:r>
            <w:r w:rsidRPr="001E077B">
              <w:rPr>
                <w:rFonts w:asciiTheme="majorEastAsia" w:eastAsiaTheme="majorEastAsia" w:hAnsiTheme="majorEastAsia" w:hint="eastAsia"/>
                <w:sz w:val="21"/>
                <w:lang w:eastAsia="zh-CN"/>
              </w:rPr>
              <w:t>传统文化表现形式的谈判，侧重于讨论未解决的问题和跨领域问题，并审议法律文书草案的各个选项</w:t>
            </w:r>
          </w:p>
          <w:p w:rsidR="00CE111E" w:rsidRPr="001E077B" w:rsidRDefault="00CE111E" w:rsidP="00E61FF5">
            <w:pPr>
              <w:spacing w:line="340" w:lineRule="atLeast"/>
              <w:ind w:right="214"/>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r w:rsidR="000F055E" w:rsidRPr="001E077B">
              <w:rPr>
                <w:rFonts w:asciiTheme="majorEastAsia" w:eastAsiaTheme="majorEastAsia" w:hAnsiTheme="majorEastAsia" w:hint="eastAsia"/>
                <w:sz w:val="21"/>
                <w:szCs w:val="24"/>
              </w:rPr>
              <w:t>，如</w:t>
            </w:r>
            <w:r w:rsidR="00E61FF5">
              <w:rPr>
                <w:rFonts w:asciiTheme="majorEastAsia" w:eastAsiaTheme="majorEastAsia" w:hAnsiTheme="majorEastAsia" w:hint="eastAsia"/>
                <w:sz w:val="21"/>
                <w:szCs w:val="24"/>
              </w:rPr>
              <w:t>作出</w:t>
            </w:r>
            <w:r w:rsidR="000F055E" w:rsidRPr="001E077B">
              <w:rPr>
                <w:rFonts w:asciiTheme="majorEastAsia" w:eastAsiaTheme="majorEastAsia" w:hAnsiTheme="majorEastAsia" w:hint="eastAsia"/>
                <w:sz w:val="21"/>
                <w:szCs w:val="24"/>
              </w:rPr>
              <w:t>决定，加一天</w:t>
            </w:r>
            <w:r w:rsidR="000F055E" w:rsidRPr="001E077B">
              <w:rPr>
                <w:rFonts w:asciiTheme="majorEastAsia" w:eastAsiaTheme="majorEastAsia" w:hAnsiTheme="majorEastAsia" w:cs="Microsoft YaHei" w:hint="eastAsia"/>
                <w:sz w:val="21"/>
                <w:szCs w:val="24"/>
              </w:rPr>
              <w:t>特设专家组会议</w:t>
            </w:r>
          </w:p>
        </w:tc>
      </w:tr>
      <w:tr w:rsidR="00CE111E" w:rsidRPr="001E077B" w:rsidTr="00E61FF5">
        <w:tc>
          <w:tcPr>
            <w:tcW w:w="2092" w:type="dxa"/>
            <w:tcBorders>
              <w:top w:val="single" w:sz="4" w:space="0" w:color="000000"/>
              <w:left w:val="single" w:sz="4" w:space="0" w:color="000000"/>
              <w:bottom w:val="single" w:sz="4" w:space="0" w:color="000000"/>
              <w:right w:val="single" w:sz="4" w:space="0" w:color="000000"/>
            </w:tcBorders>
          </w:tcPr>
          <w:p w:rsidR="00CE111E" w:rsidRPr="001E077B" w:rsidRDefault="00CE111E" w:rsidP="00632ADA">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2021</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6</w:t>
            </w:r>
            <w:r w:rsidRPr="001E077B">
              <w:rPr>
                <w:rFonts w:asciiTheme="majorEastAsia" w:eastAsiaTheme="majorEastAsia" w:hAnsiTheme="majorEastAsia" w:cs="Microsoft YaHei" w:hint="eastAsia"/>
                <w:sz w:val="21"/>
                <w:szCs w:val="24"/>
              </w:rPr>
              <w:t>月</w:t>
            </w:r>
            <w:r w:rsidRPr="001E077B">
              <w:rPr>
                <w:rFonts w:asciiTheme="majorEastAsia" w:eastAsiaTheme="majorEastAsia" w:hAnsiTheme="majorEastAsia"/>
                <w:sz w:val="21"/>
                <w:szCs w:val="24"/>
              </w:rPr>
              <w:t>/7</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CE111E" w:rsidRPr="001E077B" w:rsidRDefault="00CE111E" w:rsidP="00E61FF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（IGC 46）</w:t>
            </w:r>
          </w:p>
          <w:p w:rsidR="00CE111E" w:rsidRPr="001E077B" w:rsidRDefault="00CE111E" w:rsidP="00E61FF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开展关于传统知识</w:t>
            </w:r>
            <w:r w:rsidR="000F055E" w:rsidRPr="001E077B">
              <w:rPr>
                <w:rFonts w:asciiTheme="majorEastAsia" w:eastAsiaTheme="majorEastAsia" w:hAnsiTheme="majorEastAsia" w:hint="eastAsia"/>
                <w:sz w:val="21"/>
                <w:lang w:eastAsia="zh-CN"/>
              </w:rPr>
              <w:t>和</w:t>
            </w:r>
            <w:r w:rsidR="000F055E" w:rsidRPr="001E077B">
              <w:rPr>
                <w:rFonts w:asciiTheme="majorEastAsia" w:eastAsiaTheme="majorEastAsia" w:hAnsiTheme="majorEastAsia"/>
                <w:sz w:val="21"/>
                <w:lang w:eastAsia="zh-CN"/>
              </w:rPr>
              <w:t>/</w:t>
            </w:r>
            <w:r w:rsidR="000F055E" w:rsidRPr="001E077B">
              <w:rPr>
                <w:rFonts w:asciiTheme="majorEastAsia" w:eastAsiaTheme="majorEastAsia" w:hAnsiTheme="majorEastAsia" w:hint="eastAsia"/>
                <w:sz w:val="21"/>
                <w:lang w:eastAsia="zh-CN"/>
              </w:rPr>
              <w:t>或</w:t>
            </w:r>
            <w:r w:rsidRPr="001E077B">
              <w:rPr>
                <w:rFonts w:asciiTheme="majorEastAsia" w:eastAsiaTheme="majorEastAsia" w:hAnsiTheme="majorEastAsia" w:hint="eastAsia"/>
                <w:sz w:val="21"/>
                <w:lang w:eastAsia="zh-CN"/>
              </w:rPr>
              <w:t>传统文化表现形式的谈判，侧重于讨论未解决的问题和跨领域问题，并审议法律文书草案的各个选项</w:t>
            </w:r>
          </w:p>
          <w:p w:rsidR="00CE111E" w:rsidRPr="001E077B" w:rsidRDefault="00CE111E" w:rsidP="00E61FF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回顾遗传资源</w:t>
            </w:r>
            <w:r w:rsidRPr="001E077B">
              <w:rPr>
                <w:rFonts w:asciiTheme="majorEastAsia" w:eastAsiaTheme="majorEastAsia" w:hAnsiTheme="majorEastAsia"/>
                <w:sz w:val="21"/>
                <w:lang w:eastAsia="zh-CN"/>
              </w:rPr>
              <w:t>/</w:t>
            </w:r>
            <w:r w:rsidRPr="001E077B">
              <w:rPr>
                <w:rFonts w:asciiTheme="majorEastAsia" w:eastAsiaTheme="majorEastAsia" w:hAnsiTheme="majorEastAsia" w:hint="eastAsia"/>
                <w:sz w:val="21"/>
                <w:lang w:eastAsia="zh-CN"/>
              </w:rPr>
              <w:t>传统知识</w:t>
            </w:r>
            <w:r w:rsidRPr="001E077B">
              <w:rPr>
                <w:rFonts w:asciiTheme="majorEastAsia" w:eastAsiaTheme="majorEastAsia" w:hAnsiTheme="majorEastAsia"/>
                <w:sz w:val="21"/>
                <w:lang w:eastAsia="zh-CN"/>
              </w:rPr>
              <w:t>/</w:t>
            </w:r>
            <w:r w:rsidRPr="001E077B">
              <w:rPr>
                <w:rFonts w:asciiTheme="majorEastAsia" w:eastAsiaTheme="majorEastAsia" w:hAnsiTheme="majorEastAsia" w:hint="eastAsia"/>
                <w:sz w:val="21"/>
                <w:lang w:eastAsia="zh-CN"/>
              </w:rPr>
              <w:t>传统文化表现形式，并提出建议</w:t>
            </w:r>
          </w:p>
          <w:p w:rsidR="00CE111E" w:rsidRPr="001E077B" w:rsidRDefault="00CE111E" w:rsidP="00E61FF5">
            <w:pPr>
              <w:spacing w:line="340" w:lineRule="atLeast"/>
              <w:jc w:val="both"/>
              <w:rPr>
                <w:rFonts w:asciiTheme="majorEastAsia" w:eastAsiaTheme="majorEastAsia" w:hAnsiTheme="majorEastAsia"/>
                <w:sz w:val="21"/>
                <w:szCs w:val="24"/>
              </w:rPr>
            </w:pPr>
            <w:r w:rsidRPr="001E077B">
              <w:rPr>
                <w:rFonts w:asciiTheme="majorEastAsia" w:eastAsiaTheme="majorEastAsia" w:hAnsiTheme="majorEastAsia"/>
                <w:sz w:val="21"/>
                <w:szCs w:val="24"/>
              </w:rPr>
              <w:t>会期：5天</w:t>
            </w:r>
          </w:p>
        </w:tc>
      </w:tr>
      <w:tr w:rsidR="00CE111E" w:rsidRPr="001E077B" w:rsidTr="00E61FF5">
        <w:tc>
          <w:tcPr>
            <w:tcW w:w="2092" w:type="dxa"/>
            <w:tcBorders>
              <w:top w:val="single" w:sz="4" w:space="0" w:color="000000"/>
              <w:left w:val="single" w:sz="4" w:space="0" w:color="000000"/>
              <w:bottom w:val="single" w:sz="4" w:space="0" w:color="000000"/>
              <w:right w:val="single" w:sz="4" w:space="0" w:color="000000"/>
            </w:tcBorders>
          </w:tcPr>
          <w:p w:rsidR="00CE111E" w:rsidRPr="001E077B" w:rsidRDefault="00CE111E" w:rsidP="00632ADA">
            <w:pPr>
              <w:spacing w:line="340" w:lineRule="atLeast"/>
              <w:rPr>
                <w:rFonts w:asciiTheme="majorEastAsia" w:eastAsiaTheme="majorEastAsia" w:hAnsiTheme="majorEastAsia"/>
                <w:sz w:val="21"/>
                <w:szCs w:val="24"/>
              </w:rPr>
            </w:pPr>
            <w:r w:rsidRPr="001E077B">
              <w:rPr>
                <w:rFonts w:asciiTheme="majorEastAsia" w:eastAsiaTheme="majorEastAsia" w:hAnsiTheme="majorEastAsia"/>
                <w:sz w:val="21"/>
                <w:szCs w:val="24"/>
              </w:rPr>
              <w:t>2021</w:t>
            </w:r>
            <w:r w:rsidRPr="001E077B">
              <w:rPr>
                <w:rFonts w:asciiTheme="majorEastAsia" w:eastAsiaTheme="majorEastAsia" w:hAnsiTheme="majorEastAsia" w:cs="Microsoft YaHei" w:hint="eastAsia"/>
                <w:sz w:val="21"/>
                <w:szCs w:val="24"/>
              </w:rPr>
              <w:t>年</w:t>
            </w:r>
            <w:r w:rsidRPr="001E077B">
              <w:rPr>
                <w:rFonts w:asciiTheme="majorEastAsia" w:eastAsiaTheme="majorEastAsia" w:hAnsiTheme="majorEastAsia"/>
                <w:sz w:val="21"/>
                <w:szCs w:val="24"/>
              </w:rPr>
              <w:t>10</w:t>
            </w:r>
            <w:r w:rsidRPr="001E077B">
              <w:rPr>
                <w:rFonts w:asciiTheme="majorEastAsia" w:eastAsiaTheme="majorEastAsia" w:hAnsiTheme="majorEastAsia" w:cs="Microsoft YaHei" w:hint="eastAsia"/>
                <w:sz w:val="21"/>
                <w:szCs w:val="24"/>
              </w:rPr>
              <w:t>月</w:t>
            </w:r>
          </w:p>
        </w:tc>
        <w:tc>
          <w:tcPr>
            <w:tcW w:w="6237" w:type="dxa"/>
            <w:tcBorders>
              <w:top w:val="single" w:sz="4" w:space="0" w:color="000000"/>
              <w:left w:val="single" w:sz="4" w:space="0" w:color="000000"/>
              <w:bottom w:val="single" w:sz="4" w:space="0" w:color="000000"/>
              <w:right w:val="single" w:sz="4" w:space="0" w:color="000000"/>
            </w:tcBorders>
          </w:tcPr>
          <w:p w:rsidR="00CE111E" w:rsidRPr="001E077B" w:rsidRDefault="00CE111E" w:rsidP="00E61FF5">
            <w:pPr>
              <w:pStyle w:val="Default"/>
              <w:spacing w:afterLines="50" w:after="120" w:line="340" w:lineRule="atLeast"/>
              <w:jc w:val="both"/>
              <w:rPr>
                <w:rFonts w:asciiTheme="majorEastAsia" w:eastAsiaTheme="majorEastAsia" w:hAnsiTheme="majorEastAsia"/>
                <w:sz w:val="21"/>
                <w:lang w:eastAsia="zh-CN"/>
              </w:rPr>
            </w:pPr>
            <w:r w:rsidRPr="001E077B">
              <w:rPr>
                <w:rFonts w:asciiTheme="majorEastAsia" w:eastAsiaTheme="majorEastAsia" w:hAnsiTheme="majorEastAsia" w:hint="eastAsia"/>
                <w:sz w:val="21"/>
                <w:lang w:eastAsia="zh-CN"/>
              </w:rPr>
              <w:t>产权组织大会将回顾取得的进展，对案文进行审议，并作出必要的决定。</w:t>
            </w:r>
            <w:r w:rsidR="00D65795" w:rsidRPr="001E077B">
              <w:rPr>
                <w:rFonts w:asciiTheme="majorEastAsia" w:eastAsiaTheme="majorEastAsia" w:hAnsiTheme="majorEastAsia"/>
                <w:sz w:val="21"/>
                <w:lang w:eastAsia="zh-CN"/>
              </w:rPr>
              <w:t>”</w:t>
            </w:r>
          </w:p>
        </w:tc>
      </w:tr>
    </w:tbl>
    <w:p w:rsidR="00900432" w:rsidRPr="00A752A5" w:rsidRDefault="00F67123" w:rsidP="00E61FF5">
      <w:pPr>
        <w:overflowPunct w:val="0"/>
        <w:spacing w:beforeLines="50" w:before="120" w:afterLines="50" w:after="120" w:line="340" w:lineRule="atLeast"/>
        <w:ind w:firstLineChars="200" w:firstLine="420"/>
        <w:jc w:val="both"/>
        <w:rPr>
          <w:rFonts w:ascii="SimSun" w:hAnsi="SimSun" w:cs="Tahoma"/>
          <w:sz w:val="21"/>
          <w:szCs w:val="22"/>
        </w:rPr>
      </w:pPr>
      <w:r w:rsidRPr="00F67123">
        <w:rPr>
          <w:rFonts w:ascii="SimSun" w:hAnsi="SimSun" w:cs="SimSun" w:hint="eastAsia"/>
          <w:sz w:val="21"/>
          <w:szCs w:val="22"/>
        </w:rPr>
        <w:t>回顾2018年产权组织大会</w:t>
      </w:r>
      <w:r w:rsidR="004428EA">
        <w:rPr>
          <w:rFonts w:ascii="SimSun" w:hAnsi="SimSun" w:cs="SimSun" w:hint="eastAsia"/>
          <w:sz w:val="21"/>
          <w:szCs w:val="22"/>
        </w:rPr>
        <w:t>作出的</w:t>
      </w:r>
      <w:r w:rsidR="008F51E7">
        <w:rPr>
          <w:rFonts w:ascii="SimSun" w:hAnsi="SimSun" w:cs="SimSun" w:hint="eastAsia"/>
          <w:sz w:val="21"/>
          <w:szCs w:val="22"/>
        </w:rPr>
        <w:t>有关</w:t>
      </w:r>
      <w:r w:rsidRPr="00F67123">
        <w:rPr>
          <w:rFonts w:ascii="SimSun" w:hAnsi="SimSun" w:cs="SimSun" w:hint="eastAsia"/>
          <w:sz w:val="21"/>
          <w:szCs w:val="22"/>
        </w:rPr>
        <w:t>决定，委员会还建议2019年</w:t>
      </w:r>
      <w:r w:rsidR="00294FCC">
        <w:rPr>
          <w:rFonts w:ascii="SimSun" w:hAnsi="SimSun" w:cs="SimSun" w:hint="eastAsia"/>
          <w:sz w:val="21"/>
          <w:szCs w:val="22"/>
        </w:rPr>
        <w:t>产权组织</w:t>
      </w:r>
      <w:r w:rsidRPr="00F67123">
        <w:rPr>
          <w:rFonts w:ascii="SimSun" w:hAnsi="SimSun" w:cs="SimSun" w:hint="eastAsia"/>
          <w:sz w:val="21"/>
          <w:szCs w:val="22"/>
        </w:rPr>
        <w:t>大会</w:t>
      </w:r>
      <w:r w:rsidR="00294FCC">
        <w:rPr>
          <w:rFonts w:ascii="SimSun" w:hAnsi="SimSun" w:cs="SimSun" w:hint="eastAsia"/>
          <w:sz w:val="21"/>
          <w:szCs w:val="22"/>
        </w:rPr>
        <w:t>承认</w:t>
      </w:r>
      <w:r w:rsidRPr="00F67123">
        <w:rPr>
          <w:rFonts w:ascii="SimSun" w:hAnsi="SimSun" w:cs="SimSun" w:hint="eastAsia"/>
          <w:sz w:val="21"/>
          <w:szCs w:val="22"/>
        </w:rPr>
        <w:t>土著人民和当地社区参与委员会工作的重要性，</w:t>
      </w:r>
      <w:r w:rsidR="00294FCC">
        <w:rPr>
          <w:rFonts w:ascii="SimSun" w:hAnsi="SimSun" w:cs="SimSun" w:hint="eastAsia"/>
          <w:sz w:val="21"/>
          <w:szCs w:val="22"/>
        </w:rPr>
        <w:t>并指出产权组织</w:t>
      </w:r>
      <w:r w:rsidRPr="00F67123">
        <w:rPr>
          <w:rFonts w:ascii="SimSun" w:hAnsi="SimSun" w:cs="SimSun" w:hint="eastAsia"/>
          <w:sz w:val="21"/>
          <w:szCs w:val="22"/>
        </w:rPr>
        <w:t>经认可的土著和当地社区自愿基金已经耗尽，鼓励成员国考虑向基金捐款，并请成员国考虑其他替代性筹资安排</w:t>
      </w:r>
      <w:r w:rsidR="00900432" w:rsidRPr="00A752A5">
        <w:rPr>
          <w:rFonts w:ascii="SimSun" w:hAnsi="SimSun" w:cs="SimSun" w:hint="eastAsia"/>
          <w:sz w:val="21"/>
          <w:szCs w:val="22"/>
        </w:rPr>
        <w:t>。</w:t>
      </w:r>
    </w:p>
    <w:p w:rsidR="007471B3" w:rsidRPr="00A752A5" w:rsidRDefault="007471B3" w:rsidP="007471B3">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8</w:t>
      </w:r>
      <w:r w:rsidRPr="00A752A5">
        <w:rPr>
          <w:rFonts w:ascii="SimHei" w:eastAsia="SimHei" w:hAnsi="SimHei" w:hint="eastAsia"/>
          <w:sz w:val="21"/>
          <w:szCs w:val="21"/>
        </w:rPr>
        <w:t>项的决定：</w:t>
      </w:r>
    </w:p>
    <w:p w:rsidR="007471B3" w:rsidRPr="00A752A5" w:rsidRDefault="007471B3" w:rsidP="007471B3">
      <w:pPr>
        <w:spacing w:afterLines="50" w:after="120" w:line="320" w:lineRule="atLeast"/>
        <w:rPr>
          <w:rFonts w:ascii="SimHei" w:eastAsia="SimHei" w:hAnsi="SimHei"/>
          <w:sz w:val="21"/>
          <w:szCs w:val="22"/>
        </w:rPr>
      </w:pPr>
      <w:r w:rsidRPr="007471B3">
        <w:rPr>
          <w:rFonts w:ascii="SimHei" w:eastAsia="SimHei" w:hAnsi="SimHei" w:hint="eastAsia"/>
          <w:sz w:val="21"/>
          <w:szCs w:val="22"/>
        </w:rPr>
        <w:t>知识产权与遗传资源、传统知识和民间文学艺术政府间委员会（IGC）对落实发展议程相关建议的贡献</w:t>
      </w:r>
    </w:p>
    <w:p w:rsidR="007471B3" w:rsidRDefault="00EC5673" w:rsidP="007142CE">
      <w:pPr>
        <w:overflowPunct w:val="0"/>
        <w:spacing w:afterLines="50" w:after="120" w:line="340" w:lineRule="atLeast"/>
        <w:ind w:firstLineChars="200" w:firstLine="420"/>
        <w:jc w:val="both"/>
        <w:rPr>
          <w:rFonts w:ascii="SimSun" w:hAnsi="SimSun"/>
          <w:sz w:val="21"/>
          <w:szCs w:val="22"/>
        </w:rPr>
      </w:pPr>
      <w:r w:rsidRPr="00EC5673">
        <w:rPr>
          <w:rFonts w:ascii="SimSun" w:hAnsi="SimSun" w:hint="eastAsia"/>
          <w:sz w:val="21"/>
          <w:szCs w:val="22"/>
        </w:rPr>
        <w:t>委员会就此项目进行了讨论。</w:t>
      </w:r>
      <w:r w:rsidR="001831B6" w:rsidRPr="001831B6">
        <w:rPr>
          <w:rFonts w:ascii="SimSun" w:hAnsi="SimSun" w:hint="eastAsia"/>
          <w:sz w:val="21"/>
          <w:szCs w:val="22"/>
        </w:rPr>
        <w:t>委员会决定，就该项目所作的所有发言将写入委员会的报告中，并将根据2010年产权组织大会就发展议程协调机制所作的决定，转送201</w:t>
      </w:r>
      <w:r w:rsidR="0008680E">
        <w:rPr>
          <w:rFonts w:ascii="SimSun" w:hAnsi="SimSun" w:hint="eastAsia"/>
          <w:sz w:val="21"/>
          <w:szCs w:val="22"/>
        </w:rPr>
        <w:t>9</w:t>
      </w:r>
      <w:r w:rsidR="001831B6" w:rsidRPr="001831B6">
        <w:rPr>
          <w:rFonts w:ascii="SimSun" w:hAnsi="SimSun" w:hint="eastAsia"/>
          <w:sz w:val="21"/>
          <w:szCs w:val="22"/>
        </w:rPr>
        <w:t>年9月</w:t>
      </w:r>
      <w:r w:rsidR="0008680E">
        <w:rPr>
          <w:rFonts w:ascii="SimSun" w:hAnsi="SimSun" w:hint="eastAsia"/>
          <w:sz w:val="21"/>
          <w:szCs w:val="22"/>
        </w:rPr>
        <w:t>30</w:t>
      </w:r>
      <w:r w:rsidR="001831B6" w:rsidRPr="001831B6">
        <w:rPr>
          <w:rFonts w:ascii="SimSun" w:hAnsi="SimSun" w:hint="eastAsia"/>
          <w:sz w:val="21"/>
          <w:szCs w:val="22"/>
        </w:rPr>
        <w:t>日至10月</w:t>
      </w:r>
      <w:r w:rsidR="0008680E">
        <w:rPr>
          <w:rFonts w:ascii="SimSun" w:hAnsi="SimSun" w:hint="eastAsia"/>
          <w:sz w:val="21"/>
          <w:szCs w:val="22"/>
        </w:rPr>
        <w:t>9</w:t>
      </w:r>
      <w:r w:rsidR="001831B6" w:rsidRPr="001831B6">
        <w:rPr>
          <w:rFonts w:ascii="SimSun" w:hAnsi="SimSun" w:hint="eastAsia"/>
          <w:sz w:val="21"/>
          <w:szCs w:val="22"/>
        </w:rPr>
        <w:t>日举行的产权组织大会。</w:t>
      </w:r>
    </w:p>
    <w:p w:rsidR="007471B3" w:rsidRPr="00A752A5" w:rsidRDefault="007471B3" w:rsidP="007471B3">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Pr>
          <w:rFonts w:ascii="SimHei" w:eastAsia="SimHei" w:hAnsi="SimHei" w:hint="eastAsia"/>
          <w:sz w:val="21"/>
          <w:szCs w:val="21"/>
        </w:rPr>
        <w:t>9</w:t>
      </w:r>
      <w:r w:rsidRPr="00A752A5">
        <w:rPr>
          <w:rFonts w:ascii="SimHei" w:eastAsia="SimHei" w:hAnsi="SimHei" w:hint="eastAsia"/>
          <w:sz w:val="21"/>
          <w:szCs w:val="21"/>
        </w:rPr>
        <w:t>项的决定：</w:t>
      </w:r>
    </w:p>
    <w:p w:rsidR="007471B3" w:rsidRPr="00A752A5" w:rsidRDefault="00382BB1" w:rsidP="007471B3">
      <w:pPr>
        <w:spacing w:afterLines="50" w:after="120" w:line="320" w:lineRule="atLeast"/>
        <w:rPr>
          <w:rFonts w:ascii="SimHei" w:eastAsia="SimHei" w:hAnsi="SimHei"/>
          <w:sz w:val="21"/>
          <w:szCs w:val="22"/>
        </w:rPr>
      </w:pPr>
      <w:r>
        <w:rPr>
          <w:rFonts w:ascii="SimHei" w:eastAsia="SimHei" w:hAnsi="SimHei" w:hint="eastAsia"/>
          <w:sz w:val="21"/>
          <w:szCs w:val="22"/>
        </w:rPr>
        <w:t>任何其他事务</w:t>
      </w:r>
    </w:p>
    <w:p w:rsidR="007471B3" w:rsidRDefault="00A51E3A" w:rsidP="007142CE">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未就此项开展讨论。</w:t>
      </w:r>
    </w:p>
    <w:p w:rsidR="007471B3" w:rsidRPr="00A752A5" w:rsidRDefault="007471B3" w:rsidP="007471B3">
      <w:pPr>
        <w:keepNext/>
        <w:spacing w:beforeLines="100" w:before="240" w:line="340" w:lineRule="atLeast"/>
        <w:rPr>
          <w:rFonts w:ascii="SimHei" w:eastAsia="SimHei" w:hAnsi="SimHei"/>
          <w:sz w:val="21"/>
          <w:szCs w:val="21"/>
        </w:rPr>
      </w:pPr>
      <w:r w:rsidRPr="00A752A5">
        <w:rPr>
          <w:rFonts w:ascii="SimHei" w:eastAsia="SimHei" w:hAnsi="SimHei" w:hint="eastAsia"/>
          <w:sz w:val="21"/>
          <w:szCs w:val="21"/>
        </w:rPr>
        <w:t>关于议程第</w:t>
      </w:r>
      <w:r w:rsidR="00397878">
        <w:rPr>
          <w:rFonts w:ascii="SimHei" w:eastAsia="SimHei" w:hAnsi="SimHei" w:hint="eastAsia"/>
          <w:sz w:val="21"/>
          <w:szCs w:val="21"/>
        </w:rPr>
        <w:t>10</w:t>
      </w:r>
      <w:r w:rsidRPr="00A752A5">
        <w:rPr>
          <w:rFonts w:ascii="SimHei" w:eastAsia="SimHei" w:hAnsi="SimHei" w:hint="eastAsia"/>
          <w:sz w:val="21"/>
          <w:szCs w:val="21"/>
        </w:rPr>
        <w:t>项的决定：</w:t>
      </w:r>
    </w:p>
    <w:p w:rsidR="007471B3" w:rsidRPr="00A752A5" w:rsidRDefault="007471B3" w:rsidP="007471B3">
      <w:pPr>
        <w:spacing w:afterLines="50" w:after="120" w:line="320" w:lineRule="atLeast"/>
        <w:rPr>
          <w:rFonts w:ascii="SimHei" w:eastAsia="SimHei" w:hAnsi="SimHei"/>
          <w:sz w:val="21"/>
          <w:szCs w:val="22"/>
        </w:rPr>
      </w:pPr>
      <w:r w:rsidRPr="00A752A5">
        <w:rPr>
          <w:rFonts w:ascii="SimHei" w:eastAsia="SimHei" w:hAnsi="SimHei" w:hint="eastAsia"/>
          <w:sz w:val="21"/>
          <w:szCs w:val="22"/>
        </w:rPr>
        <w:t>会议闭幕</w:t>
      </w:r>
    </w:p>
    <w:p w:rsidR="00900432" w:rsidRPr="00A752A5" w:rsidRDefault="00900432" w:rsidP="00900432">
      <w:pPr>
        <w:overflowPunct w:val="0"/>
        <w:spacing w:afterLines="50" w:after="120" w:line="340" w:lineRule="atLeast"/>
        <w:ind w:firstLineChars="200" w:firstLine="420"/>
        <w:jc w:val="both"/>
        <w:rPr>
          <w:rFonts w:ascii="SimSun" w:hAnsi="SimSun"/>
          <w:sz w:val="21"/>
          <w:szCs w:val="22"/>
        </w:rPr>
      </w:pPr>
      <w:r w:rsidRPr="00A752A5">
        <w:rPr>
          <w:rFonts w:ascii="SimSun" w:hAnsi="SimSun" w:hint="eastAsia"/>
          <w:sz w:val="21"/>
          <w:szCs w:val="22"/>
        </w:rPr>
        <w:t>委员会于201</w:t>
      </w:r>
      <w:r w:rsidR="0088193D">
        <w:rPr>
          <w:rFonts w:ascii="SimSun" w:hAnsi="SimSun" w:hint="eastAsia"/>
          <w:sz w:val="21"/>
          <w:szCs w:val="22"/>
        </w:rPr>
        <w:t>9</w:t>
      </w:r>
      <w:r w:rsidRPr="00A752A5">
        <w:rPr>
          <w:rFonts w:ascii="SimSun" w:hAnsi="SimSun" w:hint="eastAsia"/>
          <w:sz w:val="21"/>
          <w:szCs w:val="22"/>
        </w:rPr>
        <w:t>年</w:t>
      </w:r>
      <w:r w:rsidR="00A51E3A">
        <w:rPr>
          <w:rFonts w:ascii="SimSun" w:hAnsi="SimSun" w:hint="eastAsia"/>
          <w:sz w:val="21"/>
          <w:szCs w:val="22"/>
        </w:rPr>
        <w:t>6</w:t>
      </w:r>
      <w:r w:rsidRPr="00A752A5">
        <w:rPr>
          <w:rFonts w:ascii="SimSun" w:hAnsi="SimSun" w:hint="eastAsia"/>
          <w:sz w:val="21"/>
          <w:szCs w:val="22"/>
        </w:rPr>
        <w:t>月</w:t>
      </w:r>
      <w:r w:rsidR="0088193D">
        <w:rPr>
          <w:rFonts w:ascii="SimSun" w:hAnsi="SimSun" w:hint="eastAsia"/>
          <w:sz w:val="21"/>
          <w:szCs w:val="22"/>
        </w:rPr>
        <w:t>2</w:t>
      </w:r>
      <w:r w:rsidR="00A51E3A">
        <w:rPr>
          <w:rFonts w:ascii="SimSun" w:hAnsi="SimSun" w:hint="eastAsia"/>
          <w:sz w:val="21"/>
          <w:szCs w:val="22"/>
        </w:rPr>
        <w:t>1</w:t>
      </w:r>
      <w:r w:rsidRPr="00A752A5">
        <w:rPr>
          <w:rFonts w:ascii="SimSun" w:hAnsi="SimSun" w:hint="eastAsia"/>
          <w:sz w:val="21"/>
          <w:szCs w:val="22"/>
        </w:rPr>
        <w:t>日通过了关于议程第2、3、4、5、6</w:t>
      </w:r>
      <w:r w:rsidR="00A51E3A">
        <w:rPr>
          <w:rFonts w:ascii="SimSun" w:hAnsi="SimSun" w:hint="eastAsia"/>
          <w:sz w:val="21"/>
          <w:szCs w:val="22"/>
        </w:rPr>
        <w:t>、</w:t>
      </w:r>
      <w:r w:rsidR="0088193D">
        <w:rPr>
          <w:rFonts w:ascii="SimSun" w:hAnsi="SimSun" w:hint="eastAsia"/>
          <w:sz w:val="21"/>
          <w:szCs w:val="22"/>
        </w:rPr>
        <w:t>7</w:t>
      </w:r>
      <w:r w:rsidR="00A51E3A">
        <w:rPr>
          <w:rFonts w:ascii="SimSun" w:hAnsi="SimSun" w:hint="eastAsia"/>
          <w:sz w:val="21"/>
          <w:szCs w:val="22"/>
        </w:rPr>
        <w:t>和8</w:t>
      </w:r>
      <w:r w:rsidRPr="00A752A5">
        <w:rPr>
          <w:rFonts w:ascii="SimSun" w:hAnsi="SimSun" w:hint="eastAsia"/>
          <w:sz w:val="21"/>
          <w:szCs w:val="22"/>
        </w:rPr>
        <w:t>项的决定。委员会同意，201</w:t>
      </w:r>
      <w:r>
        <w:rPr>
          <w:rFonts w:ascii="SimSun" w:hAnsi="SimSun"/>
          <w:sz w:val="21"/>
          <w:szCs w:val="22"/>
        </w:rPr>
        <w:t>9</w:t>
      </w:r>
      <w:r w:rsidRPr="00A752A5">
        <w:rPr>
          <w:rFonts w:ascii="SimSun" w:hAnsi="SimSun" w:hint="eastAsia"/>
          <w:sz w:val="21"/>
          <w:szCs w:val="22"/>
        </w:rPr>
        <w:t>年</w:t>
      </w:r>
      <w:r w:rsidR="00E36B8D">
        <w:rPr>
          <w:rFonts w:ascii="SimSun" w:hAnsi="SimSun" w:hint="eastAsia"/>
          <w:sz w:val="21"/>
          <w:szCs w:val="22"/>
        </w:rPr>
        <w:t>9</w:t>
      </w:r>
      <w:r w:rsidRPr="00A752A5">
        <w:rPr>
          <w:rFonts w:ascii="SimSun" w:hAnsi="SimSun" w:hint="eastAsia"/>
          <w:sz w:val="21"/>
          <w:szCs w:val="22"/>
        </w:rPr>
        <w:t>月</w:t>
      </w:r>
      <w:r w:rsidR="00E36B8D">
        <w:rPr>
          <w:rFonts w:ascii="SimSun" w:hAnsi="SimSun" w:hint="eastAsia"/>
          <w:sz w:val="21"/>
          <w:szCs w:val="22"/>
        </w:rPr>
        <w:t>6</w:t>
      </w:r>
      <w:r w:rsidRPr="00A752A5">
        <w:rPr>
          <w:rFonts w:ascii="SimSun" w:hAnsi="SimSun" w:hint="eastAsia"/>
          <w:sz w:val="21"/>
          <w:szCs w:val="22"/>
        </w:rPr>
        <w:t>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w:t>
      </w:r>
      <w:r w:rsidR="00E36B8D">
        <w:rPr>
          <w:rFonts w:ascii="SimSun" w:hAnsi="SimSun" w:hint="eastAsia"/>
          <w:sz w:val="21"/>
          <w:szCs w:val="22"/>
        </w:rPr>
        <w:t>下届</w:t>
      </w:r>
      <w:r w:rsidRPr="00A752A5">
        <w:rPr>
          <w:rFonts w:ascii="SimSun" w:hAnsi="SimSun" w:hint="eastAsia"/>
          <w:sz w:val="21"/>
          <w:szCs w:val="22"/>
        </w:rPr>
        <w:t>会议上通过。</w:t>
      </w:r>
    </w:p>
    <w:p w:rsidR="00900432" w:rsidRPr="0088193D" w:rsidRDefault="00900432" w:rsidP="00900432">
      <w:pPr>
        <w:spacing w:afterLines="50" w:after="120" w:line="340" w:lineRule="atLeast"/>
        <w:ind w:left="5534"/>
        <w:rPr>
          <w:rFonts w:ascii="KaiTi" w:eastAsia="KaiTi" w:hAnsi="KaiTi"/>
          <w:sz w:val="21"/>
        </w:rPr>
      </w:pPr>
    </w:p>
    <w:p w:rsidR="002928D3" w:rsidRPr="007A5B04" w:rsidRDefault="00900432" w:rsidP="0088193D">
      <w:pPr>
        <w:spacing w:afterLines="50" w:after="120" w:line="340" w:lineRule="atLeast"/>
        <w:ind w:left="5534"/>
        <w:rPr>
          <w:sz w:val="21"/>
        </w:rPr>
      </w:pPr>
      <w:r w:rsidRPr="00A752A5">
        <w:rPr>
          <w:rFonts w:ascii="KaiTi" w:eastAsia="KaiTi" w:hAnsi="KaiTi"/>
          <w:sz w:val="21"/>
        </w:rPr>
        <w:t>[</w:t>
      </w:r>
      <w:r w:rsidRPr="00A752A5">
        <w:rPr>
          <w:rFonts w:ascii="KaiTi" w:eastAsia="KaiTi" w:hAnsi="KaiTi" w:hint="eastAsia"/>
          <w:sz w:val="21"/>
        </w:rPr>
        <w:t>文件完</w:t>
      </w:r>
      <w:r w:rsidRPr="00A752A5">
        <w:rPr>
          <w:rFonts w:ascii="KaiTi" w:eastAsia="KaiTi" w:hAnsi="KaiTi"/>
          <w:sz w:val="21"/>
        </w:rPr>
        <w:t>]</w:t>
      </w:r>
    </w:p>
    <w:sectPr w:rsidR="002928D3" w:rsidRPr="007A5B04" w:rsidSect="008A381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814" w:rsidRDefault="008A3814">
      <w:r>
        <w:separator/>
      </w:r>
    </w:p>
  </w:endnote>
  <w:endnote w:type="continuationSeparator" w:id="0">
    <w:p w:rsidR="008A3814" w:rsidRDefault="008A3814" w:rsidP="003B38C1">
      <w:r>
        <w:separator/>
      </w:r>
    </w:p>
    <w:p w:rsidR="008A3814" w:rsidRPr="003B38C1" w:rsidRDefault="008A3814" w:rsidP="003B38C1">
      <w:pPr>
        <w:spacing w:after="60"/>
        <w:rPr>
          <w:sz w:val="17"/>
        </w:rPr>
      </w:pPr>
      <w:r>
        <w:rPr>
          <w:sz w:val="17"/>
        </w:rPr>
        <w:t>[Endnote continued from previous page]</w:t>
      </w:r>
    </w:p>
  </w:endnote>
  <w:endnote w:type="continuationNotice" w:id="1">
    <w:p w:rsidR="008A3814" w:rsidRPr="003B38C1" w:rsidRDefault="008A38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814" w:rsidRDefault="008A3814">
      <w:r>
        <w:separator/>
      </w:r>
    </w:p>
  </w:footnote>
  <w:footnote w:type="continuationSeparator" w:id="0">
    <w:p w:rsidR="008A3814" w:rsidRDefault="008A3814" w:rsidP="008B60B2">
      <w:r>
        <w:separator/>
      </w:r>
    </w:p>
    <w:p w:rsidR="008A3814" w:rsidRPr="00ED77FB" w:rsidRDefault="008A3814" w:rsidP="008B60B2">
      <w:pPr>
        <w:spacing w:after="60"/>
        <w:rPr>
          <w:sz w:val="17"/>
          <w:szCs w:val="17"/>
        </w:rPr>
      </w:pPr>
      <w:r w:rsidRPr="00ED77FB">
        <w:rPr>
          <w:sz w:val="17"/>
          <w:szCs w:val="17"/>
        </w:rPr>
        <w:t>[Footnote continued from previous page]</w:t>
      </w:r>
    </w:p>
  </w:footnote>
  <w:footnote w:type="continuationNotice" w:id="1">
    <w:p w:rsidR="008A3814" w:rsidRPr="00ED77FB" w:rsidRDefault="008A3814" w:rsidP="008B60B2">
      <w:pPr>
        <w:spacing w:before="60"/>
        <w:jc w:val="right"/>
        <w:rPr>
          <w:sz w:val="17"/>
          <w:szCs w:val="17"/>
        </w:rPr>
      </w:pPr>
      <w:r w:rsidRPr="00ED77FB">
        <w:rPr>
          <w:sz w:val="17"/>
          <w:szCs w:val="17"/>
        </w:rPr>
        <w:t>[Footnote continued on next page]</w:t>
      </w:r>
    </w:p>
  </w:footnote>
  <w:footnote w:id="2">
    <w:p w:rsidR="00B6401E" w:rsidRPr="009136CB" w:rsidRDefault="00B6401E" w:rsidP="00B6401E">
      <w:pPr>
        <w:pStyle w:val="a9"/>
        <w:rPr>
          <w:szCs w:val="18"/>
        </w:rPr>
      </w:pPr>
      <w:r w:rsidRPr="005A65AC">
        <w:rPr>
          <w:rStyle w:val="af"/>
          <w:szCs w:val="18"/>
        </w:rPr>
        <w:footnoteRef/>
      </w:r>
      <w:r w:rsidRPr="005A65AC">
        <w:rPr>
          <w:szCs w:val="18"/>
        </w:rPr>
        <w:t xml:space="preserve"> </w:t>
      </w:r>
      <w:r w:rsidRPr="005A65AC">
        <w:rPr>
          <w:szCs w:val="18"/>
        </w:rPr>
        <w:tab/>
      </w:r>
      <w:r w:rsidRPr="005A65AC">
        <w:rPr>
          <w:rFonts w:hint="eastAsia"/>
          <w:szCs w:val="18"/>
        </w:rPr>
        <w:t>核心</w:t>
      </w:r>
      <w:r w:rsidRPr="005A65AC">
        <w:rPr>
          <w:rFonts w:ascii="SimSun" w:hAnsi="SimSun" w:cs="Microsoft YaHei" w:hint="eastAsia"/>
          <w:szCs w:val="18"/>
        </w:rPr>
        <w:t>议题除其他外包括</w:t>
      </w:r>
      <w:r w:rsidRPr="009136CB">
        <w:rPr>
          <w:rFonts w:ascii="SimSun" w:hAnsi="SimSun" w:cs="Microsoft YaHei" w:hint="eastAsia"/>
          <w:szCs w:val="18"/>
        </w:rPr>
        <w:t>（如适用）定义、受益人、客体、目标、保护范围，以及何种传统知识</w:t>
      </w:r>
      <w:r w:rsidRPr="009136CB">
        <w:rPr>
          <w:rFonts w:ascii="SimSun" w:hAnsi="SimSun"/>
          <w:szCs w:val="18"/>
        </w:rPr>
        <w:t>/</w:t>
      </w:r>
      <w:r w:rsidRPr="009136CB">
        <w:rPr>
          <w:rFonts w:ascii="SimSun" w:hAnsi="SimSun" w:cs="Microsoft YaHei" w:hint="eastAsia"/>
          <w:szCs w:val="18"/>
        </w:rPr>
        <w:t>传统文化表现形式有权在国际层面上得到保护，包括审议例外和限制及与公共领域的关系。</w:t>
      </w:r>
    </w:p>
  </w:footnote>
  <w:footnote w:id="3">
    <w:p w:rsidR="00CE111E" w:rsidRPr="00E1310F" w:rsidRDefault="00CE111E" w:rsidP="00CE111E">
      <w:pPr>
        <w:pStyle w:val="footnotedescription"/>
        <w:tabs>
          <w:tab w:val="left" w:pos="426"/>
        </w:tabs>
        <w:rPr>
          <w:rFonts w:ascii="SimSun" w:eastAsia="SimSun" w:hAnsi="SimSun"/>
          <w:lang w:eastAsia="zh-CN"/>
        </w:rPr>
      </w:pPr>
      <w:r w:rsidRPr="00AF6137">
        <w:rPr>
          <w:rStyle w:val="footnotemark"/>
          <w:rFonts w:ascii="SimSun" w:eastAsia="SimSun" w:hAnsi="SimSun"/>
          <w:sz w:val="18"/>
          <w:szCs w:val="18"/>
        </w:rPr>
        <w:footnoteRef/>
      </w:r>
      <w:r w:rsidRPr="00AF6137">
        <w:rPr>
          <w:rFonts w:ascii="SimSun" w:eastAsia="SimSun" w:hAnsi="SimSun" w:cs="Microsoft YaHei"/>
          <w:sz w:val="18"/>
          <w:szCs w:val="18"/>
          <w:lang w:eastAsia="zh-CN"/>
        </w:rPr>
        <w:t xml:space="preserve"> </w:t>
      </w:r>
      <w:r w:rsidRPr="00AF6137">
        <w:rPr>
          <w:rFonts w:ascii="SimSun" w:eastAsia="SimSun" w:hAnsi="SimSun" w:cs="Microsoft YaHei"/>
          <w:sz w:val="18"/>
          <w:szCs w:val="18"/>
          <w:lang w:eastAsia="zh-CN"/>
        </w:rPr>
        <w:tab/>
      </w:r>
      <w:r w:rsidRPr="00AF6137">
        <w:rPr>
          <w:rFonts w:ascii="SimSun" w:eastAsia="SimSun" w:hAnsi="SimSun" w:cs="Microsoft YaHei" w:hint="eastAsia"/>
          <w:sz w:val="18"/>
          <w:szCs w:val="18"/>
          <w:lang w:eastAsia="zh-CN"/>
        </w:rPr>
        <w:t>专家组将具有均衡的地区代表性，并采用有效率的工作方法。专家组将在</w:t>
      </w:r>
      <w:r w:rsidRPr="00AF6137">
        <w:rPr>
          <w:rFonts w:ascii="SimSun" w:eastAsia="SimSun" w:hAnsi="SimSun"/>
          <w:sz w:val="18"/>
          <w:szCs w:val="18"/>
          <w:lang w:eastAsia="zh-CN"/>
        </w:rPr>
        <w:t>IGC</w:t>
      </w:r>
      <w:r w:rsidRPr="00AF6137">
        <w:rPr>
          <w:rFonts w:ascii="SimSun" w:eastAsia="SimSun" w:hAnsi="SimSun" w:cs="Microsoft YaHei" w:hint="eastAsia"/>
          <w:sz w:val="18"/>
          <w:szCs w:val="18"/>
          <w:lang w:eastAsia="zh-CN"/>
        </w:rPr>
        <w:t>会议期间开展工作。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900432" w:rsidRDefault="00EC4E49" w:rsidP="00477D6B">
    <w:pPr>
      <w:jc w:val="right"/>
      <w:rPr>
        <w:rFonts w:ascii="SimSun" w:hAnsi="SimSun"/>
        <w:sz w:val="21"/>
      </w:rPr>
    </w:pPr>
  </w:p>
  <w:p w:rsidR="00EC4E49" w:rsidRPr="00900432" w:rsidRDefault="00900432" w:rsidP="00477D6B">
    <w:pPr>
      <w:jc w:val="right"/>
      <w:rPr>
        <w:rFonts w:ascii="SimSun" w:hAnsi="SimSun"/>
        <w:sz w:val="21"/>
      </w:rPr>
    </w:pPr>
    <w:r w:rsidRPr="00900432">
      <w:rPr>
        <w:rFonts w:ascii="SimSun" w:hAnsi="SimSun" w:hint="eastAsia"/>
        <w:sz w:val="21"/>
      </w:rPr>
      <w:t>第</w:t>
    </w:r>
    <w:r w:rsidR="00EC4E49" w:rsidRPr="00900432">
      <w:rPr>
        <w:rFonts w:ascii="SimSun" w:hAnsi="SimSun"/>
        <w:sz w:val="21"/>
      </w:rPr>
      <w:fldChar w:fldCharType="begin"/>
    </w:r>
    <w:r w:rsidR="00EC4E49" w:rsidRPr="00900432">
      <w:rPr>
        <w:rFonts w:ascii="SimSun" w:hAnsi="SimSun"/>
        <w:sz w:val="21"/>
      </w:rPr>
      <w:instrText xml:space="preserve"> PAGE  \* MERGEFORMAT </w:instrText>
    </w:r>
    <w:r w:rsidR="00EC4E49" w:rsidRPr="00900432">
      <w:rPr>
        <w:rFonts w:ascii="SimSun" w:hAnsi="SimSun"/>
        <w:sz w:val="21"/>
      </w:rPr>
      <w:fldChar w:fldCharType="separate"/>
    </w:r>
    <w:r w:rsidR="00AF6137">
      <w:rPr>
        <w:rFonts w:ascii="SimSun" w:hAnsi="SimSun"/>
        <w:noProof/>
        <w:sz w:val="21"/>
      </w:rPr>
      <w:t>5</w:t>
    </w:r>
    <w:r w:rsidR="00EC4E49" w:rsidRPr="00900432">
      <w:rPr>
        <w:rFonts w:ascii="SimSun" w:hAnsi="SimSun"/>
        <w:sz w:val="21"/>
      </w:rPr>
      <w:fldChar w:fldCharType="end"/>
    </w:r>
    <w:r w:rsidRPr="00900432">
      <w:rPr>
        <w:rFonts w:ascii="SimSun" w:hAnsi="SimSun" w:hint="eastAsia"/>
        <w:sz w:val="21"/>
      </w:rPr>
      <w:t>页</w:t>
    </w:r>
  </w:p>
  <w:p w:rsidR="008A134B" w:rsidRPr="00900432"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321042"/>
    <w:multiLevelType w:val="hybridMultilevel"/>
    <w:tmpl w:val="23D8783E"/>
    <w:lvl w:ilvl="0" w:tplc="71FEA89E">
      <w:start w:val="1"/>
      <w:numFmt w:val="lowerLetter"/>
      <w:lvlText w:val="(%1)"/>
      <w:lvlJc w:val="left"/>
      <w:pPr>
        <w:ind w:left="705"/>
      </w:pPr>
      <w:rPr>
        <w:rFonts w:ascii="SimSun" w:eastAsia="SimSun" w:hAnsi="SimSun" w:cs="Arial"/>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14"/>
    <w:rsid w:val="00011D5E"/>
    <w:rsid w:val="00043CAA"/>
    <w:rsid w:val="00056776"/>
    <w:rsid w:val="00072BA5"/>
    <w:rsid w:val="00075432"/>
    <w:rsid w:val="0008680E"/>
    <w:rsid w:val="00093D57"/>
    <w:rsid w:val="000968ED"/>
    <w:rsid w:val="000B1421"/>
    <w:rsid w:val="000E364B"/>
    <w:rsid w:val="000E4689"/>
    <w:rsid w:val="000F055E"/>
    <w:rsid w:val="000F5E56"/>
    <w:rsid w:val="001362EE"/>
    <w:rsid w:val="0014306A"/>
    <w:rsid w:val="00145934"/>
    <w:rsid w:val="001647D5"/>
    <w:rsid w:val="001831B6"/>
    <w:rsid w:val="001832A6"/>
    <w:rsid w:val="0018359A"/>
    <w:rsid w:val="00191CD8"/>
    <w:rsid w:val="001D52B1"/>
    <w:rsid w:val="001E077B"/>
    <w:rsid w:val="001E5D2B"/>
    <w:rsid w:val="0021217E"/>
    <w:rsid w:val="00243B0E"/>
    <w:rsid w:val="002634C4"/>
    <w:rsid w:val="002842C3"/>
    <w:rsid w:val="002928D3"/>
    <w:rsid w:val="00294FCC"/>
    <w:rsid w:val="002F1FE6"/>
    <w:rsid w:val="002F4E68"/>
    <w:rsid w:val="00312F7F"/>
    <w:rsid w:val="003529FD"/>
    <w:rsid w:val="00357102"/>
    <w:rsid w:val="00360643"/>
    <w:rsid w:val="00361450"/>
    <w:rsid w:val="003673CF"/>
    <w:rsid w:val="00373DE0"/>
    <w:rsid w:val="003828FE"/>
    <w:rsid w:val="00382BB1"/>
    <w:rsid w:val="003845C1"/>
    <w:rsid w:val="00397878"/>
    <w:rsid w:val="003A36F3"/>
    <w:rsid w:val="003A6F89"/>
    <w:rsid w:val="003B04BE"/>
    <w:rsid w:val="003B38C1"/>
    <w:rsid w:val="00423E3E"/>
    <w:rsid w:val="00427AF4"/>
    <w:rsid w:val="004428EA"/>
    <w:rsid w:val="0045394A"/>
    <w:rsid w:val="004647DA"/>
    <w:rsid w:val="00474062"/>
    <w:rsid w:val="00477D6B"/>
    <w:rsid w:val="00484C8B"/>
    <w:rsid w:val="004919C1"/>
    <w:rsid w:val="004D15CD"/>
    <w:rsid w:val="004D2675"/>
    <w:rsid w:val="005019FF"/>
    <w:rsid w:val="00521F15"/>
    <w:rsid w:val="0053057A"/>
    <w:rsid w:val="00560A29"/>
    <w:rsid w:val="005A65AC"/>
    <w:rsid w:val="005C6649"/>
    <w:rsid w:val="00601490"/>
    <w:rsid w:val="0060251E"/>
    <w:rsid w:val="00605827"/>
    <w:rsid w:val="006229F3"/>
    <w:rsid w:val="00632ADA"/>
    <w:rsid w:val="006404DE"/>
    <w:rsid w:val="00646050"/>
    <w:rsid w:val="006713CA"/>
    <w:rsid w:val="00676C5C"/>
    <w:rsid w:val="006A5243"/>
    <w:rsid w:val="006C2CAD"/>
    <w:rsid w:val="006D190D"/>
    <w:rsid w:val="006D6953"/>
    <w:rsid w:val="006D6E6A"/>
    <w:rsid w:val="006F6CFA"/>
    <w:rsid w:val="00707048"/>
    <w:rsid w:val="007142CE"/>
    <w:rsid w:val="0073501B"/>
    <w:rsid w:val="007434D7"/>
    <w:rsid w:val="007471B3"/>
    <w:rsid w:val="0075015A"/>
    <w:rsid w:val="00796E1D"/>
    <w:rsid w:val="007A5B04"/>
    <w:rsid w:val="007D1613"/>
    <w:rsid w:val="007E4C0E"/>
    <w:rsid w:val="007F1A15"/>
    <w:rsid w:val="00804B09"/>
    <w:rsid w:val="00831BA4"/>
    <w:rsid w:val="00834BB5"/>
    <w:rsid w:val="00836BD4"/>
    <w:rsid w:val="00844D02"/>
    <w:rsid w:val="0088193D"/>
    <w:rsid w:val="0088382D"/>
    <w:rsid w:val="008A134B"/>
    <w:rsid w:val="008A1D5C"/>
    <w:rsid w:val="008A3814"/>
    <w:rsid w:val="008B10FE"/>
    <w:rsid w:val="008B2CC1"/>
    <w:rsid w:val="008B60B2"/>
    <w:rsid w:val="008E5091"/>
    <w:rsid w:val="008F427E"/>
    <w:rsid w:val="008F51E7"/>
    <w:rsid w:val="00900422"/>
    <w:rsid w:val="00900432"/>
    <w:rsid w:val="0090731E"/>
    <w:rsid w:val="009136CB"/>
    <w:rsid w:val="00916EE2"/>
    <w:rsid w:val="0092186A"/>
    <w:rsid w:val="00931209"/>
    <w:rsid w:val="00966A22"/>
    <w:rsid w:val="0096722F"/>
    <w:rsid w:val="009713DE"/>
    <w:rsid w:val="00971B3F"/>
    <w:rsid w:val="009749D2"/>
    <w:rsid w:val="00975628"/>
    <w:rsid w:val="00980843"/>
    <w:rsid w:val="00981C78"/>
    <w:rsid w:val="0098435C"/>
    <w:rsid w:val="00990C3E"/>
    <w:rsid w:val="009D7D2C"/>
    <w:rsid w:val="009E2791"/>
    <w:rsid w:val="009E3F6F"/>
    <w:rsid w:val="009F473A"/>
    <w:rsid w:val="009F499F"/>
    <w:rsid w:val="00A03E6A"/>
    <w:rsid w:val="00A37342"/>
    <w:rsid w:val="00A42DAF"/>
    <w:rsid w:val="00A45BD8"/>
    <w:rsid w:val="00A51E3A"/>
    <w:rsid w:val="00A63FF1"/>
    <w:rsid w:val="00A7333A"/>
    <w:rsid w:val="00A869B7"/>
    <w:rsid w:val="00AB0F54"/>
    <w:rsid w:val="00AC205C"/>
    <w:rsid w:val="00AF0A6B"/>
    <w:rsid w:val="00AF6137"/>
    <w:rsid w:val="00AF6D52"/>
    <w:rsid w:val="00B04884"/>
    <w:rsid w:val="00B05A69"/>
    <w:rsid w:val="00B15AA6"/>
    <w:rsid w:val="00B20000"/>
    <w:rsid w:val="00B36ABF"/>
    <w:rsid w:val="00B6401E"/>
    <w:rsid w:val="00B861D4"/>
    <w:rsid w:val="00B9734B"/>
    <w:rsid w:val="00BA0F89"/>
    <w:rsid w:val="00BA30E2"/>
    <w:rsid w:val="00BB4163"/>
    <w:rsid w:val="00BD5D89"/>
    <w:rsid w:val="00BD75CC"/>
    <w:rsid w:val="00C11BFE"/>
    <w:rsid w:val="00C5068F"/>
    <w:rsid w:val="00C86D74"/>
    <w:rsid w:val="00C95333"/>
    <w:rsid w:val="00CC5254"/>
    <w:rsid w:val="00CD04F1"/>
    <w:rsid w:val="00CE111E"/>
    <w:rsid w:val="00CE2108"/>
    <w:rsid w:val="00D3798F"/>
    <w:rsid w:val="00D45252"/>
    <w:rsid w:val="00D65795"/>
    <w:rsid w:val="00D71B4D"/>
    <w:rsid w:val="00D93D55"/>
    <w:rsid w:val="00D9797F"/>
    <w:rsid w:val="00DA3817"/>
    <w:rsid w:val="00DA4456"/>
    <w:rsid w:val="00E15015"/>
    <w:rsid w:val="00E24404"/>
    <w:rsid w:val="00E335FE"/>
    <w:rsid w:val="00E36B8D"/>
    <w:rsid w:val="00E61FF5"/>
    <w:rsid w:val="00E708DC"/>
    <w:rsid w:val="00EA6C99"/>
    <w:rsid w:val="00EA7D6E"/>
    <w:rsid w:val="00EB3B02"/>
    <w:rsid w:val="00EC4E49"/>
    <w:rsid w:val="00EC5673"/>
    <w:rsid w:val="00ED0C4B"/>
    <w:rsid w:val="00ED77FB"/>
    <w:rsid w:val="00EE0FE5"/>
    <w:rsid w:val="00EE45FA"/>
    <w:rsid w:val="00EE65C8"/>
    <w:rsid w:val="00F2134B"/>
    <w:rsid w:val="00F56A7A"/>
    <w:rsid w:val="00F57CD1"/>
    <w:rsid w:val="00F66152"/>
    <w:rsid w:val="00F67123"/>
    <w:rsid w:val="00F72BF3"/>
    <w:rsid w:val="00F74B71"/>
    <w:rsid w:val="00FE687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2AA34C35-FF89-4A56-A1EC-3C920254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0432"/>
    <w:rPr>
      <w:rFonts w:ascii="Arial" w:eastAsia="SimSun" w:hAnsi="Arial" w:cs="Arial"/>
      <w:sz w:val="22"/>
      <w:lang w:val="en-US" w:eastAsia="zh-CN"/>
    </w:rPr>
  </w:style>
  <w:style w:type="paragraph" w:styleId="1">
    <w:name w:val="heading 1"/>
    <w:basedOn w:val="a0"/>
    <w:next w:val="a0"/>
    <w:link w:val="10"/>
    <w:uiPriority w:val="9"/>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8F427E"/>
    <w:pPr>
      <w:autoSpaceDE w:val="0"/>
      <w:autoSpaceDN w:val="0"/>
      <w:adjustRightInd w:val="0"/>
    </w:pPr>
    <w:rPr>
      <w:rFonts w:ascii="Arial" w:hAnsi="Arial" w:cs="Arial"/>
      <w:color w:val="000000"/>
      <w:sz w:val="24"/>
      <w:szCs w:val="24"/>
      <w:lang w:val="en-US"/>
    </w:rPr>
  </w:style>
  <w:style w:type="paragraph" w:styleId="ad">
    <w:name w:val="Balloon Text"/>
    <w:basedOn w:val="a0"/>
    <w:link w:val="ae"/>
    <w:semiHidden/>
    <w:unhideWhenUsed/>
    <w:rsid w:val="00A7333A"/>
    <w:rPr>
      <w:rFonts w:ascii="Segoe UI" w:hAnsi="Segoe UI" w:cs="Segoe UI"/>
      <w:sz w:val="18"/>
      <w:szCs w:val="18"/>
    </w:rPr>
  </w:style>
  <w:style w:type="character" w:customStyle="1" w:styleId="ae">
    <w:name w:val="批注框文本 字符"/>
    <w:basedOn w:val="a1"/>
    <w:link w:val="ad"/>
    <w:semiHidden/>
    <w:rsid w:val="00A7333A"/>
    <w:rPr>
      <w:rFonts w:ascii="Segoe UI" w:eastAsia="SimSun" w:hAnsi="Segoe UI" w:cs="Segoe UI"/>
      <w:sz w:val="18"/>
      <w:szCs w:val="18"/>
      <w:lang w:val="en-US" w:eastAsia="zh-CN"/>
    </w:rPr>
  </w:style>
  <w:style w:type="character" w:customStyle="1" w:styleId="10">
    <w:name w:val="标题 1 字符"/>
    <w:link w:val="1"/>
    <w:uiPriority w:val="9"/>
    <w:rsid w:val="00CE111E"/>
    <w:rPr>
      <w:rFonts w:ascii="Arial" w:eastAsia="SimSun" w:hAnsi="Arial" w:cs="Arial"/>
      <w:b/>
      <w:bCs/>
      <w:caps/>
      <w:kern w:val="32"/>
      <w:sz w:val="22"/>
      <w:szCs w:val="32"/>
      <w:lang w:val="en-US" w:eastAsia="zh-CN"/>
    </w:rPr>
  </w:style>
  <w:style w:type="paragraph" w:customStyle="1" w:styleId="footnotedescription">
    <w:name w:val="footnote description"/>
    <w:next w:val="a0"/>
    <w:link w:val="footnotedescriptionChar"/>
    <w:hidden/>
    <w:rsid w:val="00CE111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CE111E"/>
    <w:rPr>
      <w:rFonts w:ascii="Arial" w:eastAsia="Arial" w:hAnsi="Arial" w:cs="Arial"/>
      <w:color w:val="000000"/>
      <w:szCs w:val="22"/>
      <w:lang w:val="en-AU" w:eastAsia="en-AU"/>
    </w:rPr>
  </w:style>
  <w:style w:type="character" w:customStyle="1" w:styleId="footnotemark">
    <w:name w:val="footnote mark"/>
    <w:hidden/>
    <w:rsid w:val="00CE111E"/>
    <w:rPr>
      <w:rFonts w:ascii="Arial" w:eastAsia="Arial" w:hAnsi="Arial" w:cs="Arial"/>
      <w:color w:val="000000"/>
      <w:sz w:val="20"/>
      <w:vertAlign w:val="superscript"/>
    </w:rPr>
  </w:style>
  <w:style w:type="table" w:customStyle="1" w:styleId="TableGrid">
    <w:name w:val="TableGrid"/>
    <w:rsid w:val="00CE111E"/>
    <w:rPr>
      <w:rFonts w:asciiTheme="minorHAnsi" w:hAnsiTheme="minorHAnsi" w:cstheme="minorBidi"/>
      <w:sz w:val="22"/>
      <w:szCs w:val="22"/>
      <w:lang w:val="en-AU" w:eastAsia="en-AU"/>
    </w:rPr>
    <w:tblPr>
      <w:tblCellMar>
        <w:top w:w="0" w:type="dxa"/>
        <w:left w:w="0" w:type="dxa"/>
        <w:bottom w:w="0" w:type="dxa"/>
        <w:right w:w="0" w:type="dxa"/>
      </w:tblCellMar>
    </w:tblPr>
  </w:style>
  <w:style w:type="character" w:styleId="af">
    <w:name w:val="footnote reference"/>
    <w:basedOn w:val="a1"/>
    <w:semiHidden/>
    <w:unhideWhenUsed/>
    <w:rsid w:val="001E5D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DA28D-9214-4A5C-BD0E-275EFDE4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Template>
  <TotalTime>52</TotalTime>
  <Pages>5</Pages>
  <Words>2081</Words>
  <Characters>2228</Characters>
  <Application>Microsoft Office Word</Application>
  <DocSecurity>0</DocSecurity>
  <Lines>82</Lines>
  <Paragraphs>91</Paragraphs>
  <ScaleCrop>false</ScaleCrop>
  <HeadingPairs>
    <vt:vector size="2" baseType="variant">
      <vt:variant>
        <vt:lpstr>Title</vt:lpstr>
      </vt:variant>
      <vt:variant>
        <vt:i4>1</vt:i4>
      </vt:variant>
    </vt:vector>
  </HeadingPairs>
  <TitlesOfParts>
    <vt:vector size="1" baseType="lpstr">
      <vt:lpstr>Draft Decisions</vt:lpstr>
    </vt:vector>
  </TitlesOfParts>
  <Company>WIPO</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Decisions</dc:title>
  <dc:subject>委员会第四十届会议的决定</dc:subject>
  <dc:creator/>
  <cp:lastModifiedBy>MA Weihai</cp:lastModifiedBy>
  <cp:revision>22</cp:revision>
  <cp:lastPrinted>2018-12-14T14:53:00Z</cp:lastPrinted>
  <dcterms:created xsi:type="dcterms:W3CDTF">2019-06-28T15:06:00Z</dcterms:created>
  <dcterms:modified xsi:type="dcterms:W3CDTF">2019-07-01T15:27:00Z</dcterms:modified>
</cp:coreProperties>
</file>