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A6785" w:rsidRPr="000E5857" w14:paraId="45019531" w14:textId="77777777" w:rsidTr="00EF7D3C">
        <w:trPr>
          <w:trHeight w:val="1977"/>
        </w:trPr>
        <w:tc>
          <w:tcPr>
            <w:tcW w:w="4594" w:type="dxa"/>
            <w:tcBorders>
              <w:bottom w:val="single" w:sz="4" w:space="0" w:color="auto"/>
            </w:tcBorders>
            <w:tcMar>
              <w:bottom w:w="170" w:type="dxa"/>
            </w:tcMar>
          </w:tcPr>
          <w:p w14:paraId="45EB488F" w14:textId="77777777" w:rsidR="008A6785" w:rsidRPr="000E5857" w:rsidRDefault="008A6785" w:rsidP="00EF7D3C">
            <w:pPr>
              <w:rPr>
                <w:rFonts w:ascii="Times New Roman" w:hAnsi="Times New Roman" w:cs="Times New Roman"/>
                <w:sz w:val="24"/>
              </w:rPr>
            </w:pPr>
            <w:r w:rsidRPr="000E5857">
              <w:rPr>
                <w:rFonts w:ascii="Times New Roman" w:hAnsi="Times New Roman" w:cs="Times New Roman"/>
                <w:noProof/>
                <w:sz w:val="24"/>
              </w:rPr>
              <w:drawing>
                <wp:anchor distT="0" distB="0" distL="114300" distR="114300" simplePos="0" relativeHeight="251659264" behindDoc="1" locked="0" layoutInCell="0" allowOverlap="1" wp14:anchorId="64E73C01" wp14:editId="15F5D9D8">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E4B74E2" w14:textId="77777777" w:rsidR="008A6785" w:rsidRPr="000E5857" w:rsidRDefault="008A6785" w:rsidP="00EF7D3C">
            <w:pPr>
              <w:rPr>
                <w:rFonts w:ascii="Times New Roman" w:hAnsi="Times New Roman" w:cs="Times New Roman"/>
                <w:sz w:val="24"/>
              </w:rPr>
            </w:pPr>
          </w:p>
        </w:tc>
        <w:tc>
          <w:tcPr>
            <w:tcW w:w="425" w:type="dxa"/>
            <w:tcBorders>
              <w:bottom w:val="single" w:sz="4" w:space="0" w:color="auto"/>
            </w:tcBorders>
            <w:tcMar>
              <w:left w:w="0" w:type="dxa"/>
              <w:right w:w="0" w:type="dxa"/>
            </w:tcMar>
          </w:tcPr>
          <w:p w14:paraId="5FCFE142" w14:textId="77777777" w:rsidR="008A6785" w:rsidRPr="000E5857" w:rsidRDefault="008A6785" w:rsidP="00EF7D3C">
            <w:pPr>
              <w:jc w:val="right"/>
              <w:rPr>
                <w:sz w:val="24"/>
              </w:rPr>
            </w:pPr>
            <w:r w:rsidRPr="000E5857">
              <w:rPr>
                <w:b/>
                <w:sz w:val="40"/>
                <w:szCs w:val="40"/>
              </w:rPr>
              <w:t>C</w:t>
            </w:r>
          </w:p>
        </w:tc>
      </w:tr>
      <w:tr w:rsidR="008A6785" w:rsidRPr="000E5857" w14:paraId="736AE17B" w14:textId="77777777" w:rsidTr="00EF7D3C">
        <w:trPr>
          <w:trHeight w:hRule="exact" w:val="340"/>
        </w:trPr>
        <w:tc>
          <w:tcPr>
            <w:tcW w:w="9356" w:type="dxa"/>
            <w:gridSpan w:val="3"/>
            <w:tcBorders>
              <w:top w:val="single" w:sz="4" w:space="0" w:color="auto"/>
            </w:tcBorders>
            <w:tcMar>
              <w:top w:w="170" w:type="dxa"/>
              <w:left w:w="0" w:type="dxa"/>
              <w:right w:w="0" w:type="dxa"/>
            </w:tcMar>
            <w:vAlign w:val="bottom"/>
          </w:tcPr>
          <w:p w14:paraId="68C54813" w14:textId="77777777" w:rsidR="008A6785" w:rsidRPr="000E5857" w:rsidRDefault="008A6785" w:rsidP="008A6785">
            <w:pPr>
              <w:jc w:val="right"/>
              <w:rPr>
                <w:rFonts w:ascii="Arial Black" w:hAnsi="Arial Black" w:cs="Times New Roman"/>
                <w:caps/>
                <w:sz w:val="15"/>
              </w:rPr>
            </w:pPr>
            <w:r w:rsidRPr="000E5857">
              <w:rPr>
                <w:rFonts w:ascii="Arial Black" w:hAnsi="Arial Black" w:cs="Times New Roman"/>
                <w:caps/>
                <w:sz w:val="15"/>
              </w:rPr>
              <w:t>W</w:t>
            </w:r>
            <w:r w:rsidRPr="000E5857">
              <w:rPr>
                <w:rFonts w:ascii="Arial Black" w:hAnsi="Arial Black" w:cs="Times New Roman" w:hint="eastAsia"/>
                <w:caps/>
                <w:sz w:val="15"/>
              </w:rPr>
              <w:t>IPO</w:t>
            </w:r>
            <w:r w:rsidRPr="000E5857">
              <w:rPr>
                <w:rFonts w:ascii="Arial Black" w:hAnsi="Arial Black" w:cs="Times New Roman"/>
                <w:caps/>
                <w:sz w:val="15"/>
              </w:rPr>
              <w:t>/G</w:t>
            </w:r>
            <w:r w:rsidRPr="000E5857">
              <w:rPr>
                <w:rFonts w:ascii="Arial Black" w:hAnsi="Arial Black" w:cs="Times New Roman" w:hint="eastAsia"/>
                <w:caps/>
                <w:sz w:val="15"/>
              </w:rPr>
              <w:t>RTKF</w:t>
            </w:r>
            <w:r w:rsidRPr="000E5857">
              <w:rPr>
                <w:rFonts w:ascii="Arial Black" w:hAnsi="Arial Black" w:cs="Times New Roman"/>
                <w:caps/>
                <w:sz w:val="15"/>
              </w:rPr>
              <w:t>/</w:t>
            </w:r>
            <w:r w:rsidR="00646891">
              <w:rPr>
                <w:rFonts w:ascii="Arial Black" w:hAnsi="Arial Black" w:cs="Times New Roman" w:hint="eastAsia"/>
                <w:caps/>
                <w:sz w:val="15"/>
              </w:rPr>
              <w:t>IC/40</w:t>
            </w:r>
            <w:r w:rsidRPr="000E5857">
              <w:rPr>
                <w:rFonts w:ascii="Arial Black" w:hAnsi="Arial Black" w:cs="Times New Roman"/>
                <w:caps/>
                <w:sz w:val="15"/>
              </w:rPr>
              <w:t>/</w:t>
            </w:r>
            <w:bookmarkStart w:id="0" w:name="Code"/>
            <w:bookmarkEnd w:id="0"/>
            <w:r>
              <w:rPr>
                <w:rFonts w:ascii="Arial Black" w:hAnsi="Arial Black" w:cs="Times New Roman" w:hint="eastAsia"/>
                <w:caps/>
                <w:sz w:val="15"/>
              </w:rPr>
              <w:t>2</w:t>
            </w:r>
          </w:p>
        </w:tc>
      </w:tr>
      <w:tr w:rsidR="008A6785" w:rsidRPr="000E5857" w14:paraId="06BBCC38" w14:textId="77777777" w:rsidTr="00EF7D3C">
        <w:trPr>
          <w:trHeight w:hRule="exact" w:val="170"/>
        </w:trPr>
        <w:tc>
          <w:tcPr>
            <w:tcW w:w="9356" w:type="dxa"/>
            <w:gridSpan w:val="3"/>
            <w:noWrap/>
            <w:tcMar>
              <w:left w:w="0" w:type="dxa"/>
              <w:right w:w="0" w:type="dxa"/>
            </w:tcMar>
            <w:vAlign w:val="bottom"/>
          </w:tcPr>
          <w:p w14:paraId="6659310E" w14:textId="77777777" w:rsidR="008A6785" w:rsidRPr="000E5857" w:rsidRDefault="008A6785" w:rsidP="00EF7D3C">
            <w:pPr>
              <w:jc w:val="right"/>
              <w:rPr>
                <w:rFonts w:ascii="Arial Black" w:hAnsi="Arial Black" w:cs="Times New Roman"/>
                <w:b/>
                <w:caps/>
                <w:sz w:val="15"/>
                <w:szCs w:val="15"/>
              </w:rPr>
            </w:pPr>
            <w:r w:rsidRPr="001525F7">
              <w:rPr>
                <w:rFonts w:ascii="Times New Roman" w:eastAsia="SimHei" w:hAnsi="Times New Roman" w:cs="Times New Roman" w:hint="eastAsia"/>
                <w:b/>
                <w:sz w:val="15"/>
                <w:szCs w:val="15"/>
              </w:rPr>
              <w:t>原</w:t>
            </w:r>
            <w:r w:rsidRPr="001525F7">
              <w:rPr>
                <w:rFonts w:ascii="Times New Roman" w:eastAsia="SimHei" w:hAnsi="Times New Roman" w:cs="Times New Roman"/>
                <w:b/>
                <w:sz w:val="15"/>
                <w:szCs w:val="15"/>
                <w:lang w:val="pt-BR"/>
              </w:rPr>
              <w:t xml:space="preserve"> </w:t>
            </w:r>
            <w:r w:rsidRPr="001525F7">
              <w:rPr>
                <w:rFonts w:ascii="Times New Roman" w:eastAsia="SimHei" w:hAnsi="Times New Roman" w:cs="Times New Roman" w:hint="eastAsia"/>
                <w:b/>
                <w:sz w:val="15"/>
                <w:szCs w:val="15"/>
              </w:rPr>
              <w:t>文</w:t>
            </w:r>
            <w:r w:rsidRPr="001525F7">
              <w:rPr>
                <w:rFonts w:ascii="Times New Roman" w:eastAsia="SimHei" w:hAnsi="Times New Roman" w:cs="Times New Roman" w:hint="eastAsia"/>
                <w:b/>
                <w:sz w:val="15"/>
                <w:szCs w:val="15"/>
                <w:lang w:val="pt-BR"/>
              </w:rPr>
              <w:t>：</w:t>
            </w:r>
            <w:bookmarkStart w:id="1" w:name="Original"/>
            <w:bookmarkEnd w:id="1"/>
            <w:r w:rsidRPr="001525F7">
              <w:rPr>
                <w:rFonts w:ascii="Times New Roman" w:eastAsia="SimHei" w:hAnsi="Times New Roman" w:cs="Times New Roman" w:hint="eastAsia"/>
                <w:b/>
                <w:sz w:val="15"/>
                <w:szCs w:val="15"/>
              </w:rPr>
              <w:t>英文</w:t>
            </w:r>
          </w:p>
        </w:tc>
      </w:tr>
      <w:tr w:rsidR="008A6785" w:rsidRPr="001525F7" w14:paraId="33DF0D07" w14:textId="77777777" w:rsidTr="00EF7D3C">
        <w:trPr>
          <w:trHeight w:hRule="exact" w:val="198"/>
        </w:trPr>
        <w:tc>
          <w:tcPr>
            <w:tcW w:w="9356" w:type="dxa"/>
            <w:gridSpan w:val="3"/>
            <w:tcMar>
              <w:left w:w="0" w:type="dxa"/>
              <w:right w:w="0" w:type="dxa"/>
            </w:tcMar>
            <w:vAlign w:val="bottom"/>
          </w:tcPr>
          <w:p w14:paraId="6D96238F" w14:textId="77777777" w:rsidR="008A6785" w:rsidRPr="001525F7" w:rsidRDefault="008A6785" w:rsidP="008A6785">
            <w:pPr>
              <w:jc w:val="right"/>
              <w:rPr>
                <w:rFonts w:ascii="STXihei" w:eastAsia="SimHei" w:hAnsi="Arial Black" w:cs="Times New Roman"/>
                <w:b/>
                <w:caps/>
                <w:sz w:val="15"/>
                <w:szCs w:val="15"/>
              </w:rPr>
            </w:pPr>
            <w:r w:rsidRPr="001525F7">
              <w:rPr>
                <w:rFonts w:ascii="STXihei" w:eastAsia="SimHei" w:hAnsi="Times New Roman" w:cs="Times New Roman" w:hint="eastAsia"/>
                <w:b/>
                <w:sz w:val="15"/>
                <w:szCs w:val="15"/>
              </w:rPr>
              <w:t>日</w:t>
            </w:r>
            <w:r w:rsidRPr="001525F7">
              <w:rPr>
                <w:rFonts w:ascii="STXihei" w:eastAsia="SimHei" w:hAnsi="Times New Roman" w:cs="Times New Roman" w:hint="eastAsia"/>
                <w:b/>
                <w:sz w:val="15"/>
                <w:szCs w:val="15"/>
                <w:lang w:val="pt-BR"/>
              </w:rPr>
              <w:t xml:space="preserve"> </w:t>
            </w:r>
            <w:r w:rsidRPr="001525F7">
              <w:rPr>
                <w:rFonts w:ascii="STXihei" w:eastAsia="SimHei" w:hAnsi="Times New Roman" w:cs="Times New Roman" w:hint="eastAsia"/>
                <w:b/>
                <w:sz w:val="15"/>
                <w:szCs w:val="15"/>
              </w:rPr>
              <w:t>期</w:t>
            </w:r>
            <w:r w:rsidRPr="001525F7">
              <w:rPr>
                <w:rFonts w:ascii="STXihei" w:eastAsia="SimHei" w:hAnsi="SimSun" w:cs="Times New Roman" w:hint="eastAsia"/>
                <w:b/>
                <w:sz w:val="15"/>
                <w:szCs w:val="15"/>
                <w:lang w:val="pt-BR"/>
              </w:rPr>
              <w:t>：</w:t>
            </w:r>
            <w:bookmarkStart w:id="2" w:name="Date"/>
            <w:bookmarkEnd w:id="2"/>
            <w:r w:rsidRPr="001525F7">
              <w:rPr>
                <w:rFonts w:ascii="Arial Black" w:eastAsia="SimHei" w:hAnsi="Arial Black" w:cs="Times New Roman"/>
                <w:b/>
                <w:sz w:val="15"/>
                <w:szCs w:val="15"/>
                <w:lang w:val="pt-BR"/>
              </w:rPr>
              <w:t>2019</w:t>
            </w:r>
            <w:r w:rsidRPr="001525F7">
              <w:rPr>
                <w:rFonts w:ascii="STXihei" w:eastAsia="SimHei" w:hAnsi="Times New Roman" w:cs="Times New Roman" w:hint="eastAsia"/>
                <w:b/>
                <w:sz w:val="15"/>
                <w:szCs w:val="15"/>
              </w:rPr>
              <w:t>年</w:t>
            </w:r>
            <w:r w:rsidR="00646891" w:rsidRPr="001525F7">
              <w:rPr>
                <w:rFonts w:ascii="Arial Black" w:eastAsia="SimHei" w:hAnsi="Arial Black" w:cs="Times New Roman"/>
                <w:b/>
                <w:sz w:val="15"/>
                <w:szCs w:val="15"/>
                <w:lang w:val="pt-BR"/>
              </w:rPr>
              <w:t>4</w:t>
            </w:r>
            <w:r w:rsidRPr="001525F7">
              <w:rPr>
                <w:rFonts w:ascii="STXihei" w:eastAsia="SimHei" w:hAnsi="Times New Roman" w:cs="Times New Roman" w:hint="eastAsia"/>
                <w:b/>
                <w:sz w:val="15"/>
                <w:szCs w:val="15"/>
              </w:rPr>
              <w:t>月</w:t>
            </w:r>
            <w:r w:rsidR="00646891" w:rsidRPr="001525F7">
              <w:rPr>
                <w:rFonts w:ascii="Arial Black" w:eastAsia="SimHei" w:hAnsi="Arial Black" w:cs="Times New Roman"/>
                <w:b/>
                <w:sz w:val="15"/>
                <w:szCs w:val="15"/>
              </w:rPr>
              <w:t>26</w:t>
            </w:r>
            <w:r w:rsidRPr="001525F7">
              <w:rPr>
                <w:rFonts w:ascii="STXihei" w:eastAsia="SimHei" w:hAnsi="Times New Roman" w:cs="Times New Roman" w:hint="eastAsia"/>
                <w:b/>
                <w:sz w:val="15"/>
                <w:szCs w:val="15"/>
              </w:rPr>
              <w:t>日</w:t>
            </w:r>
            <w:r w:rsidRPr="001525F7">
              <w:rPr>
                <w:rFonts w:ascii="STXihei" w:eastAsia="SimHei" w:hAnsi="Arial Black" w:cs="Times New Roman" w:hint="eastAsia"/>
                <w:b/>
                <w:caps/>
                <w:sz w:val="15"/>
                <w:szCs w:val="15"/>
              </w:rPr>
              <w:t xml:space="preserve">  </w:t>
            </w:r>
          </w:p>
        </w:tc>
      </w:tr>
    </w:tbl>
    <w:p w14:paraId="0F038490" w14:textId="77777777" w:rsidR="008A6785" w:rsidRPr="000E5857" w:rsidRDefault="008A6785" w:rsidP="008A6785"/>
    <w:p w14:paraId="15013293" w14:textId="77777777" w:rsidR="008A6785" w:rsidRPr="000E5857" w:rsidRDefault="008A6785" w:rsidP="008A6785"/>
    <w:p w14:paraId="69FDF5F6" w14:textId="77777777" w:rsidR="008A6785" w:rsidRPr="000E5857" w:rsidRDefault="008A6785" w:rsidP="008A6785"/>
    <w:p w14:paraId="4ED1BFEC" w14:textId="77777777" w:rsidR="008A6785" w:rsidRPr="000E5857" w:rsidRDefault="008A6785" w:rsidP="008A6785"/>
    <w:p w14:paraId="5FBCAD9B" w14:textId="77777777" w:rsidR="008A6785" w:rsidRPr="000E5857" w:rsidRDefault="008A6785" w:rsidP="008A6785"/>
    <w:p w14:paraId="645CEA39" w14:textId="77777777" w:rsidR="008A6785" w:rsidRPr="001525F7" w:rsidRDefault="008A6785" w:rsidP="008A6785">
      <w:pPr>
        <w:rPr>
          <w:rFonts w:ascii="STXihei" w:eastAsia="SimHei" w:cs="Times New Roman"/>
          <w:sz w:val="28"/>
          <w:szCs w:val="28"/>
        </w:rPr>
      </w:pPr>
      <w:r w:rsidRPr="001525F7">
        <w:rPr>
          <w:rFonts w:ascii="STXihei" w:eastAsia="SimHei" w:cs="Times New Roman" w:hint="eastAsia"/>
          <w:sz w:val="28"/>
          <w:szCs w:val="28"/>
        </w:rPr>
        <w:t>知识产权与遗传资源、传统知识和民间文学艺术</w:t>
      </w:r>
      <w:r w:rsidRPr="001525F7">
        <w:rPr>
          <w:rFonts w:ascii="STXihei" w:eastAsia="SimHei" w:cs="Times New Roman"/>
          <w:sz w:val="28"/>
          <w:szCs w:val="28"/>
        </w:rPr>
        <w:br/>
      </w:r>
      <w:r w:rsidRPr="001525F7">
        <w:rPr>
          <w:rFonts w:ascii="STXihei" w:eastAsia="SimHei" w:cs="Times New Roman" w:hint="eastAsia"/>
          <w:sz w:val="28"/>
          <w:szCs w:val="28"/>
        </w:rPr>
        <w:t>政府间委员会</w:t>
      </w:r>
    </w:p>
    <w:p w14:paraId="5B928185" w14:textId="77777777" w:rsidR="008A6785" w:rsidRPr="000E5857" w:rsidRDefault="008A6785" w:rsidP="008A6785"/>
    <w:p w14:paraId="1E7FABFA" w14:textId="77777777" w:rsidR="008A6785" w:rsidRPr="000E5857" w:rsidRDefault="008A6785" w:rsidP="008A6785"/>
    <w:p w14:paraId="22F55570" w14:textId="77777777" w:rsidR="008A6785" w:rsidRPr="001525F7" w:rsidRDefault="008A6785" w:rsidP="008A6785">
      <w:pPr>
        <w:autoSpaceDE w:val="0"/>
        <w:autoSpaceDN w:val="0"/>
        <w:textAlignment w:val="bottom"/>
        <w:rPr>
          <w:rFonts w:ascii="KaiTi" w:eastAsia="KaiTi" w:hAnsi="KaiTi" w:cs="Times New Roman"/>
          <w:b/>
          <w:sz w:val="24"/>
          <w:szCs w:val="24"/>
        </w:rPr>
      </w:pPr>
      <w:r w:rsidRPr="001525F7">
        <w:rPr>
          <w:rFonts w:ascii="KaiTi" w:eastAsia="KaiTi" w:hAnsi="KaiTi" w:cs="Times New Roman" w:hint="eastAsia"/>
          <w:b/>
          <w:sz w:val="24"/>
          <w:szCs w:val="24"/>
        </w:rPr>
        <w:t>第</w:t>
      </w:r>
      <w:r w:rsidR="00646891" w:rsidRPr="001525F7">
        <w:rPr>
          <w:rFonts w:ascii="KaiTi" w:eastAsia="KaiTi" w:hAnsi="KaiTi" w:cs="Times New Roman" w:hint="eastAsia"/>
          <w:b/>
          <w:sz w:val="24"/>
          <w:szCs w:val="24"/>
        </w:rPr>
        <w:t>四十</w:t>
      </w:r>
      <w:r w:rsidRPr="001525F7">
        <w:rPr>
          <w:rFonts w:ascii="KaiTi" w:eastAsia="KaiTi" w:hAnsi="KaiTi" w:cs="Times New Roman" w:hint="eastAsia"/>
          <w:b/>
          <w:sz w:val="24"/>
          <w:szCs w:val="24"/>
        </w:rPr>
        <w:t>届会议</w:t>
      </w:r>
    </w:p>
    <w:p w14:paraId="38DB6555" w14:textId="77777777" w:rsidR="008A6785" w:rsidRPr="001525F7" w:rsidRDefault="008A6785" w:rsidP="008A6785">
      <w:pPr>
        <w:rPr>
          <w:rFonts w:ascii="KaiTi" w:eastAsia="KaiTi" w:hAnsi="KaiTi"/>
          <w:b/>
          <w:sz w:val="24"/>
          <w:szCs w:val="24"/>
        </w:rPr>
      </w:pPr>
      <w:r w:rsidRPr="001525F7">
        <w:rPr>
          <w:rFonts w:ascii="KaiTi" w:eastAsia="KaiTi" w:hAnsi="KaiTi" w:cs="Times New Roman"/>
          <w:sz w:val="24"/>
          <w:szCs w:val="24"/>
        </w:rPr>
        <w:t>201</w:t>
      </w:r>
      <w:r w:rsidRPr="001525F7">
        <w:rPr>
          <w:rFonts w:ascii="KaiTi" w:eastAsia="KaiTi" w:hAnsi="KaiTi" w:cs="Times New Roman" w:hint="eastAsia"/>
          <w:sz w:val="24"/>
          <w:szCs w:val="24"/>
        </w:rPr>
        <w:t>9</w:t>
      </w:r>
      <w:r w:rsidRPr="001525F7">
        <w:rPr>
          <w:rFonts w:ascii="KaiTi" w:eastAsia="KaiTi" w:hAnsi="KaiTi" w:hint="eastAsia"/>
          <w:b/>
          <w:sz w:val="24"/>
          <w:szCs w:val="24"/>
        </w:rPr>
        <w:t>年</w:t>
      </w:r>
      <w:r w:rsidR="00646891" w:rsidRPr="001525F7">
        <w:rPr>
          <w:rFonts w:ascii="KaiTi" w:eastAsia="KaiTi" w:hAnsi="KaiTi" w:cs="Times New Roman" w:hint="eastAsia"/>
          <w:sz w:val="24"/>
          <w:szCs w:val="24"/>
        </w:rPr>
        <w:t>6</w:t>
      </w:r>
      <w:r w:rsidRPr="001525F7">
        <w:rPr>
          <w:rFonts w:ascii="KaiTi" w:eastAsia="KaiTi" w:hAnsi="KaiTi" w:hint="eastAsia"/>
          <w:b/>
          <w:sz w:val="24"/>
          <w:szCs w:val="24"/>
        </w:rPr>
        <w:t>月</w:t>
      </w:r>
      <w:r w:rsidR="00646891" w:rsidRPr="001525F7">
        <w:rPr>
          <w:rFonts w:ascii="KaiTi" w:eastAsia="KaiTi" w:hAnsi="KaiTi" w:cs="Times New Roman" w:hint="eastAsia"/>
          <w:sz w:val="24"/>
          <w:szCs w:val="24"/>
        </w:rPr>
        <w:t>17</w:t>
      </w:r>
      <w:r w:rsidRPr="001525F7">
        <w:rPr>
          <w:rFonts w:ascii="KaiTi" w:eastAsia="KaiTi" w:hAnsi="KaiTi" w:hint="eastAsia"/>
          <w:b/>
          <w:sz w:val="24"/>
          <w:szCs w:val="24"/>
        </w:rPr>
        <w:t>日至</w:t>
      </w:r>
      <w:r w:rsidR="00646891" w:rsidRPr="001525F7">
        <w:rPr>
          <w:rFonts w:ascii="KaiTi" w:eastAsia="KaiTi" w:hAnsi="KaiTi" w:cs="Times New Roman" w:hint="eastAsia"/>
          <w:sz w:val="24"/>
          <w:szCs w:val="24"/>
        </w:rPr>
        <w:t>21</w:t>
      </w:r>
      <w:r w:rsidRPr="001525F7">
        <w:rPr>
          <w:rFonts w:ascii="KaiTi" w:eastAsia="KaiTi" w:hAnsi="KaiTi" w:hint="eastAsia"/>
          <w:b/>
          <w:sz w:val="24"/>
          <w:szCs w:val="24"/>
        </w:rPr>
        <w:t>日，日内瓦</w:t>
      </w:r>
    </w:p>
    <w:p w14:paraId="53CB37D5" w14:textId="77777777" w:rsidR="008A6785" w:rsidRPr="000E5857" w:rsidRDefault="008A6785" w:rsidP="008A6785"/>
    <w:p w14:paraId="3629CAEF" w14:textId="77777777" w:rsidR="008A6785" w:rsidRPr="000E5857" w:rsidRDefault="008A6785" w:rsidP="008A6785"/>
    <w:p w14:paraId="7C5B0385" w14:textId="77777777" w:rsidR="008A6785" w:rsidRPr="000E5857" w:rsidRDefault="008A6785" w:rsidP="008A6785"/>
    <w:p w14:paraId="4AA2F735" w14:textId="77777777" w:rsidR="008A6785" w:rsidRPr="001525F7" w:rsidRDefault="008A6785" w:rsidP="008A6785">
      <w:pPr>
        <w:widowControl w:val="0"/>
        <w:rPr>
          <w:rFonts w:ascii="KaiTi" w:eastAsia="KaiTi" w:hAnsi="KaiTi"/>
          <w:sz w:val="24"/>
          <w:szCs w:val="22"/>
        </w:rPr>
      </w:pPr>
      <w:bookmarkStart w:id="3" w:name="TitleOfDoc"/>
      <w:bookmarkStart w:id="4" w:name="_GoBack"/>
      <w:bookmarkEnd w:id="3"/>
      <w:r w:rsidRPr="001525F7">
        <w:rPr>
          <w:rFonts w:ascii="KaiTi" w:eastAsia="KaiTi" w:hAnsi="KaiTi" w:cs="Times New Roman" w:hint="eastAsia"/>
          <w:sz w:val="24"/>
          <w:szCs w:val="32"/>
        </w:rPr>
        <w:t>认可若干组织与会</w:t>
      </w:r>
    </w:p>
    <w:bookmarkEnd w:id="4"/>
    <w:p w14:paraId="68F289B0" w14:textId="77777777" w:rsidR="008A6785" w:rsidRPr="000E5857" w:rsidRDefault="008A6785" w:rsidP="008A6785"/>
    <w:p w14:paraId="3B99122F" w14:textId="77777777" w:rsidR="008A6785" w:rsidRPr="001525F7" w:rsidRDefault="008A6785" w:rsidP="008A6785">
      <w:pPr>
        <w:widowControl w:val="0"/>
        <w:autoSpaceDE w:val="0"/>
        <w:autoSpaceDN w:val="0"/>
        <w:jc w:val="both"/>
        <w:textAlignment w:val="bottom"/>
        <w:rPr>
          <w:rFonts w:ascii="KaiTi" w:eastAsia="KaiTi" w:hAnsi="KaiTi" w:cs="Times New Roman"/>
          <w:sz w:val="21"/>
          <w:szCs w:val="24"/>
        </w:rPr>
      </w:pPr>
      <w:bookmarkStart w:id="5" w:name="Prepared"/>
      <w:bookmarkEnd w:id="5"/>
      <w:r w:rsidRPr="001525F7">
        <w:rPr>
          <w:rFonts w:ascii="KaiTi" w:eastAsia="KaiTi" w:hAnsi="KaiTi" w:cs="Times New Roman" w:hint="eastAsia"/>
          <w:sz w:val="21"/>
          <w:szCs w:val="24"/>
        </w:rPr>
        <w:t>秘书处编拟的文件</w:t>
      </w:r>
    </w:p>
    <w:p w14:paraId="7A5B6877" w14:textId="77777777" w:rsidR="008A6785" w:rsidRPr="000E5857" w:rsidRDefault="008A6785" w:rsidP="008A6785"/>
    <w:p w14:paraId="1FC3A3CE" w14:textId="77777777" w:rsidR="008A6785" w:rsidRPr="000E5857" w:rsidRDefault="008A6785" w:rsidP="008A6785"/>
    <w:p w14:paraId="2F6FD201" w14:textId="77777777" w:rsidR="008A6785" w:rsidRPr="000E5857" w:rsidRDefault="008A6785" w:rsidP="008A6785"/>
    <w:p w14:paraId="6FD844BB" w14:textId="77777777" w:rsidR="008A6785" w:rsidRPr="000E5857" w:rsidRDefault="008A6785" w:rsidP="008A6785"/>
    <w:p w14:paraId="56D1A801" w14:textId="77777777"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1.</w:t>
      </w:r>
      <w:r w:rsidRPr="008A6785">
        <w:rPr>
          <w:rFonts w:ascii="SimSun" w:hAnsi="SimSun"/>
          <w:sz w:val="21"/>
          <w:szCs w:val="22"/>
        </w:rPr>
        <w:tab/>
      </w:r>
      <w:r w:rsidR="00821B9F" w:rsidRPr="008A6785">
        <w:rPr>
          <w:rFonts w:ascii="SimSun" w:hAnsi="SimSun" w:cs="Microsoft YaHei" w:hint="eastAsia"/>
          <w:sz w:val="21"/>
          <w:szCs w:val="22"/>
        </w:rPr>
        <w:t>知识产权与遗传资源、传统知识和民间文学艺术政府间委员会（</w:t>
      </w:r>
      <w:r w:rsidR="00821B9F" w:rsidRPr="008A6785">
        <w:rPr>
          <w:rFonts w:ascii="SimSun" w:hAnsi="SimSun"/>
          <w:sz w:val="21"/>
          <w:szCs w:val="22"/>
        </w:rPr>
        <w:t>“</w:t>
      </w:r>
      <w:r w:rsidR="00821B9F" w:rsidRPr="008A6785">
        <w:rPr>
          <w:rFonts w:ascii="SimSun" w:hAnsi="SimSun" w:cs="Microsoft YaHei" w:hint="eastAsia"/>
          <w:sz w:val="21"/>
          <w:szCs w:val="22"/>
        </w:rPr>
        <w:t>委员会</w:t>
      </w:r>
      <w:r w:rsidR="00821B9F" w:rsidRPr="008A6785">
        <w:rPr>
          <w:rFonts w:ascii="SimSun" w:hAnsi="SimSun"/>
          <w:sz w:val="21"/>
          <w:szCs w:val="22"/>
        </w:rPr>
        <w:t>”</w:t>
      </w:r>
      <w:r w:rsidR="00821B9F" w:rsidRPr="008A6785">
        <w:rPr>
          <w:rFonts w:ascii="SimSun" w:hAnsi="SimSun" w:cs="Microsoft YaHei" w:hint="eastAsia"/>
          <w:sz w:val="21"/>
          <w:szCs w:val="22"/>
        </w:rPr>
        <w:t>）在</w:t>
      </w:r>
      <w:r w:rsidR="00821B9F" w:rsidRPr="008A6785">
        <w:rPr>
          <w:rFonts w:ascii="SimSun" w:hAnsi="SimSun" w:hint="eastAsia"/>
          <w:sz w:val="21"/>
          <w:szCs w:val="22"/>
        </w:rPr>
        <w:t>2001</w:t>
      </w:r>
      <w:r w:rsidR="00821B9F" w:rsidRPr="008A6785">
        <w:rPr>
          <w:rFonts w:ascii="SimSun" w:hAnsi="SimSun" w:cs="Microsoft YaHei" w:hint="eastAsia"/>
          <w:sz w:val="21"/>
          <w:szCs w:val="22"/>
        </w:rPr>
        <w:t>年</w:t>
      </w:r>
      <w:r w:rsidR="00821B9F" w:rsidRPr="008A6785">
        <w:rPr>
          <w:rFonts w:ascii="SimSun" w:hAnsi="SimSun" w:hint="eastAsia"/>
          <w:sz w:val="21"/>
          <w:szCs w:val="22"/>
        </w:rPr>
        <w:t>4</w:t>
      </w:r>
      <w:r w:rsidR="00821B9F" w:rsidRPr="008A6785">
        <w:rPr>
          <w:rFonts w:ascii="SimSun" w:hAnsi="SimSun" w:cs="Microsoft YaHei" w:hint="eastAsia"/>
          <w:sz w:val="21"/>
          <w:szCs w:val="22"/>
        </w:rPr>
        <w:t>月</w:t>
      </w:r>
      <w:r w:rsidR="00821B9F" w:rsidRPr="008A6785">
        <w:rPr>
          <w:rFonts w:ascii="SimSun" w:hAnsi="SimSun" w:hint="eastAsia"/>
          <w:sz w:val="21"/>
          <w:szCs w:val="22"/>
        </w:rPr>
        <w:t>30</w:t>
      </w:r>
      <w:r w:rsidR="00821B9F" w:rsidRPr="008A6785">
        <w:rPr>
          <w:rFonts w:ascii="SimSun" w:hAnsi="SimSun" w:cs="Microsoft YaHei" w:hint="eastAsia"/>
          <w:sz w:val="21"/>
          <w:szCs w:val="22"/>
        </w:rPr>
        <w:t>日至</w:t>
      </w:r>
      <w:r w:rsidR="00821B9F" w:rsidRPr="008A6785">
        <w:rPr>
          <w:rFonts w:ascii="SimSun" w:hAnsi="SimSun" w:hint="eastAsia"/>
          <w:sz w:val="21"/>
          <w:szCs w:val="22"/>
        </w:rPr>
        <w:t>5</w:t>
      </w:r>
      <w:r w:rsidR="00821B9F" w:rsidRPr="008A6785">
        <w:rPr>
          <w:rFonts w:ascii="SimSun" w:hAnsi="SimSun" w:cs="Microsoft YaHei" w:hint="eastAsia"/>
          <w:sz w:val="21"/>
          <w:szCs w:val="22"/>
        </w:rPr>
        <w:t>月</w:t>
      </w:r>
      <w:r w:rsidR="00821B9F" w:rsidRPr="008A6785">
        <w:rPr>
          <w:rFonts w:ascii="SimSun" w:hAnsi="SimSun" w:hint="eastAsia"/>
          <w:sz w:val="21"/>
          <w:szCs w:val="22"/>
        </w:rPr>
        <w:t>3</w:t>
      </w:r>
      <w:r w:rsidR="00821B9F" w:rsidRPr="008A6785">
        <w:rPr>
          <w:rFonts w:ascii="SimSun" w:hAnsi="SimSun" w:cs="Microsoft YaHei" w:hint="eastAsia"/>
          <w:sz w:val="21"/>
          <w:szCs w:val="22"/>
        </w:rPr>
        <w:t>日于日内瓦举行的第一届会议上批准了若干组织和程序事项，其中包括给予希望参与委员会工作的若干组织临时观察员地位（见委员会通过的报告</w:t>
      </w:r>
      <w:r w:rsidR="00821B9F" w:rsidRPr="008A6785">
        <w:rPr>
          <w:rFonts w:ascii="SimSun" w:hAnsi="SimSun" w:hint="eastAsia"/>
          <w:sz w:val="21"/>
          <w:szCs w:val="22"/>
        </w:rPr>
        <w:t>WIPO/GRKTF/IC/1/13</w:t>
      </w:r>
      <w:r w:rsidR="00821B9F" w:rsidRPr="008A6785">
        <w:rPr>
          <w:rFonts w:ascii="SimSun" w:hAnsi="SimSun" w:cs="Microsoft YaHei" w:hint="eastAsia"/>
          <w:sz w:val="21"/>
          <w:szCs w:val="22"/>
        </w:rPr>
        <w:t>第</w:t>
      </w:r>
      <w:r w:rsidR="00821B9F" w:rsidRPr="008A6785">
        <w:rPr>
          <w:rFonts w:ascii="SimSun" w:hAnsi="SimSun" w:hint="eastAsia"/>
          <w:sz w:val="21"/>
          <w:szCs w:val="22"/>
        </w:rPr>
        <w:t>18</w:t>
      </w:r>
      <w:r w:rsidR="00821B9F" w:rsidRPr="008A6785">
        <w:rPr>
          <w:rFonts w:ascii="SimSun" w:hAnsi="SimSun" w:cs="Microsoft YaHei" w:hint="eastAsia"/>
          <w:sz w:val="21"/>
          <w:szCs w:val="22"/>
        </w:rPr>
        <w:t>段）</w:t>
      </w:r>
      <w:r w:rsidR="002375AF" w:rsidRPr="008A6785">
        <w:rPr>
          <w:rFonts w:ascii="SimSun" w:hAnsi="SimSun" w:cs="Microsoft YaHei" w:hint="eastAsia"/>
          <w:sz w:val="21"/>
          <w:szCs w:val="22"/>
        </w:rPr>
        <w:t>。</w:t>
      </w:r>
    </w:p>
    <w:p w14:paraId="442701C2" w14:textId="50EC4F95"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2.</w:t>
      </w:r>
      <w:r w:rsidRPr="008A6785">
        <w:rPr>
          <w:rFonts w:ascii="SimSun" w:hAnsi="SimSun"/>
          <w:sz w:val="21"/>
          <w:szCs w:val="22"/>
        </w:rPr>
        <w:tab/>
      </w:r>
      <w:r w:rsidR="002375AF" w:rsidRPr="008A6785">
        <w:rPr>
          <w:rFonts w:ascii="SimSun" w:hAnsi="SimSun" w:cs="Microsoft YaHei" w:hint="eastAsia"/>
          <w:sz w:val="21"/>
          <w:szCs w:val="22"/>
        </w:rPr>
        <w:t>此后，另有若干组织向秘书处表示，希望以相同地位参加委员会今后的会议。本文件附件为从</w:t>
      </w:r>
      <w:r w:rsidR="00250F90">
        <w:rPr>
          <w:rFonts w:ascii="SimSun" w:hAnsi="SimSun" w:cs="Microsoft YaHei" w:hint="eastAsia"/>
          <w:sz w:val="21"/>
          <w:szCs w:val="22"/>
        </w:rPr>
        <w:t>若干</w:t>
      </w:r>
      <w:r w:rsidR="002375AF" w:rsidRPr="008A6785">
        <w:rPr>
          <w:rFonts w:ascii="SimSun" w:hAnsi="SimSun" w:cs="Microsoft YaHei" w:hint="eastAsia"/>
          <w:sz w:val="21"/>
          <w:szCs w:val="22"/>
        </w:rPr>
        <w:t>组织收到的申请，其中载有</w:t>
      </w:r>
      <w:r w:rsidR="002375AF" w:rsidRPr="008A6785">
        <w:rPr>
          <w:rFonts w:ascii="SimSun" w:hAnsi="SimSun" w:hint="eastAsia"/>
          <w:sz w:val="21"/>
          <w:szCs w:val="22"/>
        </w:rPr>
        <w:t>201</w:t>
      </w:r>
      <w:r w:rsidR="002375AF" w:rsidRPr="008A6785">
        <w:rPr>
          <w:rFonts w:ascii="SimSun" w:hAnsi="SimSun"/>
          <w:sz w:val="21"/>
          <w:szCs w:val="22"/>
        </w:rPr>
        <w:t>9</w:t>
      </w:r>
      <w:r w:rsidR="002375AF" w:rsidRPr="008A6785">
        <w:rPr>
          <w:rFonts w:ascii="SimSun" w:hAnsi="SimSun" w:cs="Microsoft YaHei" w:hint="eastAsia"/>
          <w:sz w:val="21"/>
          <w:szCs w:val="22"/>
        </w:rPr>
        <w:t>年</w:t>
      </w:r>
      <w:r w:rsidR="00646891">
        <w:rPr>
          <w:rFonts w:ascii="SimSun" w:hAnsi="SimSun" w:cs="Microsoft YaHei" w:hint="eastAsia"/>
          <w:sz w:val="21"/>
          <w:szCs w:val="22"/>
        </w:rPr>
        <w:t>4</w:t>
      </w:r>
      <w:r w:rsidR="002375AF" w:rsidRPr="008A6785">
        <w:rPr>
          <w:rFonts w:ascii="SimSun" w:hAnsi="SimSun" w:cs="Microsoft YaHei" w:hint="eastAsia"/>
          <w:sz w:val="21"/>
          <w:szCs w:val="22"/>
        </w:rPr>
        <w:t>月</w:t>
      </w:r>
      <w:r w:rsidR="00646891">
        <w:rPr>
          <w:rFonts w:ascii="SimSun" w:hAnsi="SimSun"/>
          <w:sz w:val="21"/>
          <w:szCs w:val="22"/>
        </w:rPr>
        <w:t>1</w:t>
      </w:r>
      <w:r w:rsidR="00646891">
        <w:rPr>
          <w:rFonts w:ascii="SimSun" w:hAnsi="SimSun" w:hint="eastAsia"/>
          <w:sz w:val="21"/>
          <w:szCs w:val="22"/>
        </w:rPr>
        <w:t>8</w:t>
      </w:r>
      <w:r w:rsidR="002375AF" w:rsidRPr="008A6785">
        <w:rPr>
          <w:rFonts w:ascii="SimSun" w:hAnsi="SimSun" w:cs="Microsoft YaHei" w:hint="eastAsia"/>
          <w:sz w:val="21"/>
          <w:szCs w:val="22"/>
        </w:rPr>
        <w:t>日前申请获认可出席委员会第</w:t>
      </w:r>
      <w:r w:rsidR="00646891">
        <w:rPr>
          <w:rFonts w:ascii="SimSun" w:hAnsi="SimSun" w:cs="Microsoft YaHei" w:hint="eastAsia"/>
          <w:sz w:val="21"/>
          <w:szCs w:val="22"/>
        </w:rPr>
        <w:t>四十</w:t>
      </w:r>
      <w:r w:rsidR="00E13FFB">
        <w:rPr>
          <w:rFonts w:ascii="SimSun" w:hAnsi="SimSun" w:cs="Microsoft YaHei" w:hint="eastAsia"/>
          <w:sz w:val="21"/>
          <w:szCs w:val="22"/>
        </w:rPr>
        <w:t>届会议的每个</w:t>
      </w:r>
      <w:r w:rsidR="002375AF" w:rsidRPr="008A6785">
        <w:rPr>
          <w:rFonts w:ascii="SimSun" w:hAnsi="SimSun" w:cs="Microsoft YaHei" w:hint="eastAsia"/>
          <w:sz w:val="21"/>
          <w:szCs w:val="22"/>
        </w:rPr>
        <w:t>组织的名称和其他</w:t>
      </w:r>
      <w:r w:rsidR="00C61E6C" w:rsidRPr="008A6785">
        <w:rPr>
          <w:rFonts w:ascii="SimSun" w:hAnsi="SimSun" w:cs="Microsoft YaHei" w:hint="eastAsia"/>
          <w:sz w:val="21"/>
          <w:szCs w:val="22"/>
        </w:rPr>
        <w:t>履历</w:t>
      </w:r>
      <w:r w:rsidR="002375AF" w:rsidRPr="008A6785">
        <w:rPr>
          <w:rFonts w:ascii="SimSun" w:hAnsi="SimSun" w:cs="Microsoft YaHei" w:hint="eastAsia"/>
          <w:sz w:val="21"/>
          <w:szCs w:val="22"/>
        </w:rPr>
        <w:t>详情。</w:t>
      </w:r>
    </w:p>
    <w:p w14:paraId="277B4FB0" w14:textId="77777777" w:rsidR="00361E89" w:rsidRPr="001525F7" w:rsidRDefault="00361E89" w:rsidP="008B456F">
      <w:pPr>
        <w:tabs>
          <w:tab w:val="left" w:pos="6300"/>
        </w:tabs>
        <w:spacing w:afterLines="50" w:after="120" w:line="340" w:lineRule="atLeast"/>
        <w:ind w:left="5534"/>
        <w:jc w:val="both"/>
        <w:rPr>
          <w:rFonts w:ascii="KaiTi" w:eastAsia="KaiTi" w:hAnsi="KaiTi"/>
          <w:sz w:val="21"/>
        </w:rPr>
      </w:pPr>
      <w:r w:rsidRPr="001525F7">
        <w:rPr>
          <w:rFonts w:ascii="KaiTi" w:eastAsia="KaiTi" w:hAnsi="KaiTi"/>
          <w:sz w:val="21"/>
          <w:szCs w:val="22"/>
        </w:rPr>
        <w:t>3.</w:t>
      </w:r>
      <w:r w:rsidRPr="001525F7">
        <w:rPr>
          <w:rFonts w:ascii="KaiTi" w:eastAsia="KaiTi" w:hAnsi="KaiTi"/>
          <w:sz w:val="21"/>
          <w:szCs w:val="22"/>
        </w:rPr>
        <w:tab/>
      </w:r>
      <w:r w:rsidR="002375AF" w:rsidRPr="001525F7">
        <w:rPr>
          <w:rFonts w:ascii="KaiTi" w:eastAsia="KaiTi" w:hAnsi="KaiTi" w:cs="Microsoft YaHei" w:hint="eastAsia"/>
          <w:sz w:val="21"/>
          <w:szCs w:val="22"/>
        </w:rPr>
        <w:t>请委员会对本文件附件中所述组织提交的临时观察员认可申请进行审议并作出决定。</w:t>
      </w:r>
    </w:p>
    <w:p w14:paraId="40ACCF1B" w14:textId="77777777" w:rsidR="008B456F" w:rsidRPr="001525F7" w:rsidRDefault="008B456F" w:rsidP="008B456F">
      <w:pPr>
        <w:spacing w:afterLines="50" w:after="120" w:line="340" w:lineRule="atLeast"/>
        <w:ind w:left="5534"/>
        <w:rPr>
          <w:rFonts w:ascii="KaiTi" w:eastAsia="KaiTi" w:hAnsi="KaiTi"/>
          <w:spacing w:val="1"/>
          <w:sz w:val="21"/>
          <w:szCs w:val="22"/>
          <w:lang w:val="fr-CH"/>
        </w:rPr>
      </w:pPr>
    </w:p>
    <w:p w14:paraId="4092132E" w14:textId="77777777" w:rsidR="00361E89" w:rsidRPr="001525F7" w:rsidRDefault="00361E89" w:rsidP="008B456F">
      <w:pPr>
        <w:spacing w:afterLines="50" w:after="120" w:line="340" w:lineRule="atLeast"/>
        <w:ind w:left="5534"/>
        <w:rPr>
          <w:rFonts w:ascii="KaiTi" w:eastAsia="KaiTi" w:hAnsi="KaiTi"/>
          <w:sz w:val="21"/>
          <w:lang w:val="fr-CH"/>
        </w:rPr>
      </w:pPr>
      <w:r w:rsidRPr="001525F7">
        <w:rPr>
          <w:rFonts w:ascii="KaiTi" w:eastAsia="KaiTi" w:hAnsi="KaiTi"/>
          <w:spacing w:val="1"/>
          <w:sz w:val="21"/>
          <w:szCs w:val="22"/>
          <w:lang w:val="fr-CH"/>
        </w:rPr>
        <w:t>[</w:t>
      </w:r>
      <w:r w:rsidR="002375AF" w:rsidRPr="001525F7">
        <w:rPr>
          <w:rFonts w:ascii="KaiTi" w:eastAsia="KaiTi" w:hAnsi="KaiTi" w:cs="Microsoft YaHei" w:hint="eastAsia"/>
          <w:spacing w:val="-1"/>
          <w:sz w:val="21"/>
          <w:szCs w:val="22"/>
          <w:lang w:val="en-GB"/>
        </w:rPr>
        <w:t>后接附件</w:t>
      </w:r>
      <w:r w:rsidRPr="001525F7">
        <w:rPr>
          <w:rFonts w:ascii="KaiTi" w:eastAsia="KaiTi" w:hAnsi="KaiTi"/>
          <w:sz w:val="21"/>
          <w:szCs w:val="22"/>
          <w:lang w:val="fr-CH"/>
        </w:rPr>
        <w:t>]</w:t>
      </w:r>
    </w:p>
    <w:p w14:paraId="3EF6936B" w14:textId="77777777" w:rsidR="001E1BB2" w:rsidRPr="001525F7" w:rsidRDefault="001E1BB2" w:rsidP="001E1BB2">
      <w:pPr>
        <w:rPr>
          <w:rFonts w:ascii="KaiTi" w:eastAsia="KaiTi" w:hAnsi="KaiTi"/>
          <w:sz w:val="21"/>
          <w:lang w:val="fr-CH"/>
        </w:rPr>
      </w:pPr>
    </w:p>
    <w:p w14:paraId="14824332" w14:textId="77777777" w:rsidR="00C13633" w:rsidRPr="001525F7" w:rsidRDefault="00C13633" w:rsidP="001E1BB2">
      <w:pPr>
        <w:rPr>
          <w:rFonts w:ascii="KaiTi" w:eastAsia="KaiTi" w:hAnsi="KaiTi"/>
          <w:caps/>
          <w:lang w:val="fr-CH"/>
        </w:rPr>
        <w:sectPr w:rsidR="00C13633" w:rsidRPr="001525F7" w:rsidSect="00361E89">
          <w:headerReference w:type="default" r:id="rId9"/>
          <w:endnotePr>
            <w:numFmt w:val="decimal"/>
          </w:endnotePr>
          <w:pgSz w:w="11907" w:h="16840" w:code="9"/>
          <w:pgMar w:top="567" w:right="1134" w:bottom="1418" w:left="1418" w:header="510" w:footer="1021" w:gutter="0"/>
          <w:cols w:space="720"/>
          <w:titlePg/>
          <w:docGrid w:linePitch="299"/>
        </w:sectPr>
      </w:pPr>
    </w:p>
    <w:p w14:paraId="6458880A" w14:textId="77777777" w:rsidR="008B2CC1" w:rsidRPr="00CF58F5" w:rsidRDefault="003F11D6" w:rsidP="00CF58F5">
      <w:pPr>
        <w:spacing w:afterLines="50" w:after="120" w:line="340" w:lineRule="atLeast"/>
        <w:rPr>
          <w:rFonts w:ascii="SimSun" w:hAnsi="SimSun"/>
          <w:sz w:val="21"/>
          <w:szCs w:val="22"/>
        </w:rPr>
      </w:pPr>
      <w:r>
        <w:rPr>
          <w:rFonts w:ascii="SimSun" w:hAnsi="SimSun" w:hint="eastAsia"/>
          <w:sz w:val="21"/>
          <w:szCs w:val="22"/>
        </w:rPr>
        <w:lastRenderedPageBreak/>
        <w:t>请求获认可作为观察员参加产权组织政府间委员会</w:t>
      </w:r>
      <w:r w:rsidR="00C467C7" w:rsidRPr="00CF58F5">
        <w:rPr>
          <w:rFonts w:ascii="SimSun" w:hAnsi="SimSun" w:hint="eastAsia"/>
          <w:sz w:val="21"/>
          <w:szCs w:val="22"/>
        </w:rPr>
        <w:t>会议的组织</w:t>
      </w:r>
    </w:p>
    <w:p w14:paraId="3367CE49" w14:textId="77777777" w:rsidR="005955A9" w:rsidRPr="002A0337" w:rsidRDefault="005955A9" w:rsidP="002A0337">
      <w:pPr>
        <w:spacing w:afterLines="50" w:after="120" w:line="340" w:lineRule="atLeast"/>
        <w:jc w:val="both"/>
        <w:rPr>
          <w:sz w:val="21"/>
          <w:szCs w:val="21"/>
        </w:rPr>
      </w:pPr>
    </w:p>
    <w:p w14:paraId="30619A84" w14:textId="77777777" w:rsidR="00C467C7" w:rsidRPr="002A0337" w:rsidRDefault="00C467C7" w:rsidP="002A0337">
      <w:pPr>
        <w:spacing w:afterLines="50" w:after="120" w:line="340" w:lineRule="atLeast"/>
        <w:jc w:val="both"/>
        <w:rPr>
          <w:sz w:val="21"/>
          <w:szCs w:val="21"/>
        </w:rPr>
      </w:pPr>
      <w:r w:rsidRPr="00C27C33">
        <w:rPr>
          <w:rFonts w:hint="eastAsia"/>
          <w:sz w:val="21"/>
          <w:szCs w:val="21"/>
        </w:rPr>
        <w:t>国际可持续发展法律</w:t>
      </w:r>
      <w:r w:rsidR="002A0337" w:rsidRPr="00C27C33">
        <w:rPr>
          <w:rFonts w:hint="eastAsia"/>
          <w:sz w:val="21"/>
          <w:szCs w:val="21"/>
        </w:rPr>
        <w:t>中</w:t>
      </w:r>
      <w:r w:rsidRPr="00C27C33">
        <w:rPr>
          <w:rFonts w:hint="eastAsia"/>
          <w:sz w:val="21"/>
          <w:szCs w:val="21"/>
        </w:rPr>
        <w:t>心（</w:t>
      </w:r>
      <w:r w:rsidRPr="00C27C33">
        <w:rPr>
          <w:rFonts w:ascii="SimSun" w:hAnsi="SimSun" w:hint="eastAsia"/>
          <w:sz w:val="21"/>
          <w:szCs w:val="21"/>
        </w:rPr>
        <w:t>CISDL</w:t>
      </w:r>
      <w:r w:rsidRPr="00C27C33">
        <w:rPr>
          <w:rFonts w:hint="eastAsia"/>
          <w:sz w:val="21"/>
          <w:szCs w:val="21"/>
        </w:rPr>
        <w:t>）</w:t>
      </w:r>
    </w:p>
    <w:p w14:paraId="2B71852F" w14:textId="77777777" w:rsidR="00E4526F" w:rsidRPr="0021572A" w:rsidRDefault="009C3B14" w:rsidP="005A1211">
      <w:pPr>
        <w:spacing w:afterLines="50" w:after="120" w:line="340" w:lineRule="atLeast"/>
        <w:jc w:val="both"/>
        <w:rPr>
          <w:sz w:val="21"/>
          <w:szCs w:val="21"/>
          <w:u w:val="single"/>
        </w:rPr>
      </w:pPr>
      <w:r w:rsidRPr="0021572A">
        <w:rPr>
          <w:rFonts w:hint="eastAsia"/>
          <w:sz w:val="21"/>
          <w:szCs w:val="21"/>
        </w:rPr>
        <w:t>成瘾替代方法</w:t>
      </w:r>
      <w:r w:rsidR="002A0337" w:rsidRPr="0021572A">
        <w:rPr>
          <w:rFonts w:hint="eastAsia"/>
          <w:sz w:val="21"/>
          <w:szCs w:val="21"/>
        </w:rPr>
        <w:t>智库</w:t>
      </w:r>
      <w:r w:rsidR="00C9024E" w:rsidRPr="0021572A">
        <w:rPr>
          <w:rFonts w:hint="eastAsia"/>
          <w:sz w:val="21"/>
          <w:szCs w:val="21"/>
        </w:rPr>
        <w:t>和行动网络</w:t>
      </w:r>
      <w:r w:rsidR="00C467C7" w:rsidRPr="0021572A">
        <w:rPr>
          <w:rFonts w:hint="eastAsia"/>
          <w:sz w:val="21"/>
          <w:szCs w:val="21"/>
        </w:rPr>
        <w:t>（</w:t>
      </w:r>
      <w:r w:rsidR="00C467C7" w:rsidRPr="0021572A">
        <w:rPr>
          <w:rFonts w:ascii="SimSun" w:hAnsi="SimSun" w:hint="eastAsia"/>
          <w:sz w:val="21"/>
          <w:szCs w:val="21"/>
        </w:rPr>
        <w:t>FAAAT</w:t>
      </w:r>
      <w:r w:rsidR="00C467C7" w:rsidRPr="0021572A">
        <w:rPr>
          <w:rFonts w:hint="eastAsia"/>
          <w:sz w:val="21"/>
          <w:szCs w:val="21"/>
        </w:rPr>
        <w:t>）</w:t>
      </w:r>
    </w:p>
    <w:p w14:paraId="3D0F1DA3" w14:textId="77777777" w:rsidR="00E4526F" w:rsidRDefault="00E4526F">
      <w:pPr>
        <w:rPr>
          <w:sz w:val="21"/>
          <w:szCs w:val="21"/>
          <w:highlight w:val="yellow"/>
          <w:u w:val="single"/>
        </w:rPr>
      </w:pPr>
      <w:r>
        <w:rPr>
          <w:sz w:val="21"/>
          <w:szCs w:val="21"/>
          <w:highlight w:val="yellow"/>
          <w:u w:val="single"/>
        </w:rPr>
        <w:br w:type="page"/>
      </w:r>
    </w:p>
    <w:p w14:paraId="07F0CD96" w14:textId="77777777" w:rsidR="005A1211" w:rsidRPr="00C27C33" w:rsidRDefault="005A1211" w:rsidP="005A1211">
      <w:pPr>
        <w:spacing w:afterLines="50" w:after="120" w:line="340" w:lineRule="atLeast"/>
        <w:jc w:val="both"/>
        <w:rPr>
          <w:sz w:val="21"/>
          <w:szCs w:val="21"/>
          <w:u w:val="single"/>
        </w:rPr>
      </w:pPr>
      <w:r w:rsidRPr="00C27C33">
        <w:rPr>
          <w:rFonts w:hint="eastAsia"/>
          <w:sz w:val="21"/>
          <w:szCs w:val="21"/>
          <w:u w:val="single"/>
        </w:rPr>
        <w:lastRenderedPageBreak/>
        <w:t>国际可持续发展法律中心（</w:t>
      </w:r>
      <w:r w:rsidRPr="00C27C33">
        <w:rPr>
          <w:rFonts w:ascii="SimSun" w:hAnsi="SimSun" w:hint="eastAsia"/>
          <w:sz w:val="21"/>
          <w:szCs w:val="21"/>
          <w:u w:val="single"/>
        </w:rPr>
        <w:t>CISDL</w:t>
      </w:r>
      <w:r w:rsidRPr="00C27C33">
        <w:rPr>
          <w:rFonts w:hint="eastAsia"/>
          <w:sz w:val="21"/>
          <w:szCs w:val="21"/>
          <w:u w:val="single"/>
        </w:rPr>
        <w:t>）</w:t>
      </w:r>
    </w:p>
    <w:p w14:paraId="3C0B9F07" w14:textId="77777777" w:rsidR="005A1211" w:rsidRDefault="005A1211" w:rsidP="005A1211">
      <w:pPr>
        <w:spacing w:afterLines="50" w:after="120" w:line="340" w:lineRule="atLeast"/>
        <w:jc w:val="both"/>
        <w:rPr>
          <w:sz w:val="21"/>
          <w:szCs w:val="21"/>
          <w:u w:val="single"/>
        </w:rPr>
      </w:pPr>
    </w:p>
    <w:p w14:paraId="24E0977A" w14:textId="77777777" w:rsidR="005A1211" w:rsidRDefault="005A1211" w:rsidP="008B39D6">
      <w:pPr>
        <w:spacing w:line="340" w:lineRule="atLeast"/>
        <w:rPr>
          <w:rFonts w:ascii="SimSun" w:hAnsi="SimSun"/>
          <w:sz w:val="21"/>
          <w:szCs w:val="21"/>
        </w:rPr>
      </w:pPr>
      <w:r w:rsidRPr="005A1211">
        <w:rPr>
          <w:rFonts w:ascii="SimSun" w:hAnsi="SimSun" w:hint="eastAsia"/>
          <w:sz w:val="21"/>
          <w:szCs w:val="21"/>
        </w:rPr>
        <w:t>2019年3月12日</w:t>
      </w:r>
    </w:p>
    <w:p w14:paraId="571FE52E" w14:textId="77777777" w:rsidR="005A1211" w:rsidRPr="005A1211" w:rsidRDefault="005A1211" w:rsidP="008B39D6">
      <w:pPr>
        <w:spacing w:line="340" w:lineRule="atLeast"/>
        <w:rPr>
          <w:rFonts w:ascii="SimSun" w:hAnsi="SimSun"/>
          <w:sz w:val="21"/>
          <w:szCs w:val="21"/>
        </w:rPr>
      </w:pPr>
    </w:p>
    <w:p w14:paraId="7DA808F2" w14:textId="77777777" w:rsidR="005A1211" w:rsidRPr="005A1211" w:rsidRDefault="005A1211" w:rsidP="008B39D6">
      <w:pPr>
        <w:spacing w:line="340" w:lineRule="atLeast"/>
        <w:rPr>
          <w:rFonts w:ascii="SimSun" w:hAnsi="SimSun"/>
          <w:b/>
          <w:sz w:val="21"/>
          <w:szCs w:val="21"/>
        </w:rPr>
      </w:pPr>
      <w:r w:rsidRPr="005A1211">
        <w:rPr>
          <w:rFonts w:ascii="SimSun" w:hAnsi="SimSun" w:hint="eastAsia"/>
          <w:b/>
          <w:sz w:val="21"/>
          <w:szCs w:val="21"/>
        </w:rPr>
        <w:t>经邮件</w:t>
      </w:r>
    </w:p>
    <w:p w14:paraId="326C3A0E" w14:textId="77777777" w:rsidR="005A1211" w:rsidRDefault="005A1211" w:rsidP="008B39D6">
      <w:pPr>
        <w:spacing w:line="340" w:lineRule="atLeast"/>
        <w:rPr>
          <w:rFonts w:ascii="SimSun" w:hAnsi="SimSun"/>
          <w:sz w:val="21"/>
          <w:szCs w:val="21"/>
        </w:rPr>
      </w:pPr>
    </w:p>
    <w:p w14:paraId="7CFBF496" w14:textId="77777777" w:rsidR="002375AF" w:rsidRPr="00EF7D3C" w:rsidRDefault="002375AF" w:rsidP="008B39D6">
      <w:pPr>
        <w:spacing w:line="340" w:lineRule="atLeast"/>
        <w:rPr>
          <w:rFonts w:ascii="SimSun" w:hAnsi="SimSun"/>
          <w:sz w:val="21"/>
          <w:szCs w:val="21"/>
        </w:rPr>
      </w:pPr>
      <w:r w:rsidRPr="005A1211">
        <w:rPr>
          <w:rFonts w:ascii="SimSun" w:hAnsi="SimSun" w:hint="eastAsia"/>
          <w:sz w:val="21"/>
          <w:szCs w:val="21"/>
        </w:rPr>
        <w:t>致：世界知识产权组织（产权组织）</w:t>
      </w:r>
    </w:p>
    <w:p w14:paraId="68E325F6" w14:textId="77777777" w:rsidR="005955A9" w:rsidRPr="00EF7D3C" w:rsidRDefault="002375AF" w:rsidP="008B39D6">
      <w:pPr>
        <w:spacing w:line="340" w:lineRule="atLeast"/>
        <w:rPr>
          <w:rFonts w:ascii="SimSun" w:hAnsi="SimSun"/>
          <w:sz w:val="21"/>
          <w:szCs w:val="21"/>
        </w:rPr>
      </w:pPr>
      <w:r w:rsidRPr="00EF7D3C">
        <w:rPr>
          <w:rFonts w:ascii="SimSun" w:hAnsi="SimSun" w:hint="eastAsia"/>
          <w:sz w:val="21"/>
          <w:szCs w:val="21"/>
        </w:rPr>
        <w:t>传统知识司</w:t>
      </w:r>
    </w:p>
    <w:p w14:paraId="6D3437CA" w14:textId="77777777" w:rsidR="005955A9" w:rsidRPr="00EF7D3C" w:rsidRDefault="00292FD5" w:rsidP="008B39D6">
      <w:pPr>
        <w:spacing w:line="340" w:lineRule="atLeast"/>
        <w:rPr>
          <w:rFonts w:ascii="SimSun" w:hAnsi="SimSun"/>
          <w:sz w:val="21"/>
          <w:szCs w:val="21"/>
        </w:rPr>
      </w:pPr>
      <w:r w:rsidRPr="00EF7D3C">
        <w:rPr>
          <w:rFonts w:ascii="SimSun" w:hAnsi="SimSun"/>
          <w:sz w:val="21"/>
          <w:szCs w:val="21"/>
        </w:rPr>
        <w:t>34, chemin des Colombettes</w:t>
      </w:r>
    </w:p>
    <w:p w14:paraId="074D3008" w14:textId="77777777" w:rsidR="005955A9" w:rsidRPr="00EF7D3C" w:rsidRDefault="00292FD5" w:rsidP="008B39D6">
      <w:pPr>
        <w:spacing w:line="340" w:lineRule="atLeast"/>
        <w:rPr>
          <w:rFonts w:ascii="SimSun" w:hAnsi="SimSun"/>
          <w:sz w:val="21"/>
          <w:szCs w:val="21"/>
        </w:rPr>
      </w:pPr>
      <w:r w:rsidRPr="00EF7D3C">
        <w:rPr>
          <w:rFonts w:ascii="SimSun" w:hAnsi="SimSun"/>
          <w:sz w:val="21"/>
          <w:szCs w:val="21"/>
        </w:rPr>
        <w:t>1211 Geneva 20</w:t>
      </w:r>
    </w:p>
    <w:p w14:paraId="373848E5" w14:textId="77777777" w:rsidR="005955A9" w:rsidRPr="00EF7D3C" w:rsidRDefault="005955A9" w:rsidP="008B39D6">
      <w:pPr>
        <w:spacing w:line="340" w:lineRule="atLeast"/>
        <w:rPr>
          <w:rFonts w:ascii="SimSun" w:hAnsi="SimSun"/>
          <w:sz w:val="21"/>
          <w:szCs w:val="21"/>
        </w:rPr>
      </w:pPr>
      <w:r w:rsidRPr="00EF7D3C">
        <w:rPr>
          <w:rFonts w:ascii="SimSun" w:hAnsi="SimSun"/>
          <w:sz w:val="21"/>
          <w:szCs w:val="21"/>
        </w:rPr>
        <w:t xml:space="preserve">Switzerland </w:t>
      </w:r>
      <w:r w:rsidR="002375AF" w:rsidRPr="00EF7D3C">
        <w:rPr>
          <w:rFonts w:ascii="SimSun" w:hAnsi="SimSun" w:hint="eastAsia"/>
          <w:sz w:val="21"/>
          <w:szCs w:val="21"/>
        </w:rPr>
        <w:t>（瑞士）</w:t>
      </w:r>
    </w:p>
    <w:p w14:paraId="0551568E" w14:textId="77777777" w:rsidR="005955A9" w:rsidRPr="008A6785" w:rsidRDefault="005955A9" w:rsidP="008B39D6">
      <w:pPr>
        <w:pStyle w:val="a8"/>
        <w:rPr>
          <w:sz w:val="21"/>
          <w:szCs w:val="21"/>
        </w:rPr>
      </w:pPr>
    </w:p>
    <w:p w14:paraId="1C724581" w14:textId="77777777" w:rsidR="005955A9" w:rsidRPr="00DD27B3" w:rsidRDefault="002375AF" w:rsidP="008B39D6">
      <w:pPr>
        <w:spacing w:line="340" w:lineRule="atLeast"/>
        <w:rPr>
          <w:rFonts w:ascii="SimSun" w:hAnsi="SimSun"/>
          <w:sz w:val="21"/>
          <w:szCs w:val="21"/>
        </w:rPr>
      </w:pPr>
      <w:r w:rsidRPr="00DD27B3">
        <w:rPr>
          <w:rFonts w:ascii="SimSun" w:hAnsi="SimSun" w:hint="eastAsia"/>
          <w:sz w:val="21"/>
          <w:szCs w:val="21"/>
        </w:rPr>
        <w:t>传真：</w:t>
      </w:r>
      <w:r w:rsidR="005955A9" w:rsidRPr="00DD27B3">
        <w:rPr>
          <w:rFonts w:ascii="SimSun" w:hAnsi="SimSun"/>
          <w:sz w:val="21"/>
          <w:szCs w:val="21"/>
        </w:rPr>
        <w:t>+41 (0) 22 338 81 20</w:t>
      </w:r>
    </w:p>
    <w:p w14:paraId="66E11704" w14:textId="77777777" w:rsidR="005955A9" w:rsidRPr="00DD27B3" w:rsidRDefault="002375AF" w:rsidP="008B39D6">
      <w:pPr>
        <w:spacing w:line="340" w:lineRule="atLeast"/>
        <w:rPr>
          <w:rFonts w:ascii="SimSun" w:hAnsi="SimSun"/>
          <w:sz w:val="21"/>
          <w:szCs w:val="21"/>
        </w:rPr>
      </w:pPr>
      <w:r w:rsidRPr="00DD27B3">
        <w:rPr>
          <w:rFonts w:ascii="SimSun" w:hAnsi="SimSun" w:hint="eastAsia"/>
          <w:sz w:val="21"/>
          <w:szCs w:val="21"/>
        </w:rPr>
        <w:t>电子邮件：</w:t>
      </w:r>
      <w:r w:rsidR="005955A9" w:rsidRPr="00DD27B3">
        <w:rPr>
          <w:rFonts w:ascii="SimSun" w:hAnsi="SimSun"/>
          <w:sz w:val="21"/>
          <w:szCs w:val="21"/>
          <w:u w:val="single"/>
        </w:rPr>
        <w:t>grtkf@wipo.int</w:t>
      </w:r>
    </w:p>
    <w:p w14:paraId="643CD449" w14:textId="77777777" w:rsidR="00292FD5" w:rsidRPr="008A6785" w:rsidRDefault="00292FD5" w:rsidP="008B39D6">
      <w:pPr>
        <w:pStyle w:val="a8"/>
        <w:rPr>
          <w:sz w:val="21"/>
          <w:szCs w:val="21"/>
        </w:rPr>
      </w:pPr>
    </w:p>
    <w:p w14:paraId="0CA8DA93" w14:textId="77777777" w:rsidR="005955A9" w:rsidRPr="008A6785" w:rsidRDefault="002375AF" w:rsidP="008B39D6">
      <w:pPr>
        <w:spacing w:line="340" w:lineRule="atLeast"/>
        <w:jc w:val="both"/>
        <w:rPr>
          <w:sz w:val="21"/>
          <w:szCs w:val="21"/>
        </w:rPr>
      </w:pPr>
      <w:r w:rsidRPr="008A6785">
        <w:rPr>
          <w:rFonts w:hint="eastAsia"/>
          <w:sz w:val="21"/>
          <w:szCs w:val="21"/>
        </w:rPr>
        <w:t>传统知识司：</w:t>
      </w:r>
    </w:p>
    <w:p w14:paraId="44D5FC03" w14:textId="77777777" w:rsidR="005955A9" w:rsidRPr="008A6785" w:rsidRDefault="002375AF" w:rsidP="008B39D6">
      <w:pPr>
        <w:spacing w:line="340" w:lineRule="atLeast"/>
        <w:ind w:firstLineChars="200" w:firstLine="420"/>
        <w:jc w:val="both"/>
        <w:rPr>
          <w:sz w:val="21"/>
          <w:szCs w:val="21"/>
          <w:u w:val="single"/>
        </w:rPr>
      </w:pPr>
      <w:r w:rsidRPr="008A6785">
        <w:rPr>
          <w:rFonts w:hint="eastAsia"/>
          <w:sz w:val="21"/>
          <w:szCs w:val="21"/>
          <w:u w:val="single"/>
        </w:rPr>
        <w:t>事由：</w:t>
      </w:r>
      <w:r w:rsidR="00DE4E8B" w:rsidRPr="00DE4E8B">
        <w:rPr>
          <w:rFonts w:hint="eastAsia"/>
          <w:sz w:val="21"/>
          <w:szCs w:val="21"/>
          <w:u w:val="single"/>
        </w:rPr>
        <w:t>请求获认可作为观察员参加产权组织政府间委员会今后的会议</w:t>
      </w:r>
      <w:r w:rsidR="00C467C7" w:rsidRPr="008A6785">
        <w:rPr>
          <w:sz w:val="21"/>
          <w:szCs w:val="21"/>
          <w:u w:val="single"/>
        </w:rPr>
        <w:t xml:space="preserve"> </w:t>
      </w:r>
    </w:p>
    <w:p w14:paraId="6031EB49" w14:textId="77777777" w:rsidR="005955A9" w:rsidRPr="008A6785" w:rsidRDefault="002375AF" w:rsidP="008B39D6">
      <w:pPr>
        <w:spacing w:line="340" w:lineRule="atLeast"/>
        <w:ind w:firstLineChars="200" w:firstLine="420"/>
        <w:jc w:val="both"/>
        <w:rPr>
          <w:sz w:val="21"/>
          <w:szCs w:val="21"/>
        </w:rPr>
      </w:pPr>
      <w:r w:rsidRPr="008A6785">
        <w:rPr>
          <w:rFonts w:hint="eastAsia"/>
          <w:sz w:val="21"/>
          <w:szCs w:val="21"/>
        </w:rPr>
        <w:t>我谨以此函表达本组织以临时观察员身份参加世界知识产权组织知识产权与遗传资源、传统知识和民间文学艺术政府间委员会会议的意愿</w:t>
      </w:r>
      <w:r w:rsidR="00D6213B" w:rsidRPr="008A6785">
        <w:rPr>
          <w:rFonts w:hint="eastAsia"/>
          <w:sz w:val="21"/>
          <w:szCs w:val="21"/>
        </w:rPr>
        <w:t>。随函附上申请表，供</w:t>
      </w:r>
      <w:r w:rsidR="00D6213B" w:rsidRPr="00EF7D3C">
        <w:rPr>
          <w:rFonts w:ascii="SimSun" w:hAnsi="SimSun" w:hint="eastAsia"/>
          <w:sz w:val="21"/>
          <w:szCs w:val="21"/>
        </w:rPr>
        <w:t>委员会</w:t>
      </w:r>
      <w:r w:rsidR="00D6213B" w:rsidRPr="008A6785">
        <w:rPr>
          <w:rFonts w:hint="eastAsia"/>
          <w:sz w:val="21"/>
          <w:szCs w:val="21"/>
        </w:rPr>
        <w:t>审议。</w:t>
      </w:r>
    </w:p>
    <w:p w14:paraId="761C3472" w14:textId="52CDAF07" w:rsidR="005955A9" w:rsidRPr="008A6785" w:rsidRDefault="00D6213B" w:rsidP="008B39D6">
      <w:pPr>
        <w:spacing w:line="340" w:lineRule="atLeast"/>
        <w:ind w:firstLineChars="200" w:firstLine="420"/>
        <w:jc w:val="both"/>
        <w:rPr>
          <w:sz w:val="21"/>
          <w:szCs w:val="21"/>
        </w:rPr>
      </w:pPr>
      <w:r w:rsidRPr="008A6785">
        <w:rPr>
          <w:rFonts w:hint="eastAsia"/>
          <w:sz w:val="21"/>
          <w:szCs w:val="21"/>
        </w:rPr>
        <w:t>如需了解更多情况，</w:t>
      </w:r>
      <w:r w:rsidR="00913AB6">
        <w:rPr>
          <w:rFonts w:hint="eastAsia"/>
          <w:sz w:val="21"/>
          <w:szCs w:val="21"/>
        </w:rPr>
        <w:t>请</w:t>
      </w:r>
      <w:r w:rsidRPr="008A6785">
        <w:rPr>
          <w:rFonts w:hint="eastAsia"/>
          <w:sz w:val="21"/>
          <w:szCs w:val="21"/>
        </w:rPr>
        <w:t>随时联系我们。</w:t>
      </w:r>
    </w:p>
    <w:p w14:paraId="3314ECF4" w14:textId="77777777" w:rsidR="005955A9" w:rsidRPr="008A6785" w:rsidRDefault="00D6213B" w:rsidP="008B39D6">
      <w:pPr>
        <w:spacing w:line="340" w:lineRule="atLeast"/>
        <w:ind w:firstLineChars="200" w:firstLine="420"/>
        <w:jc w:val="both"/>
        <w:rPr>
          <w:sz w:val="21"/>
          <w:szCs w:val="21"/>
        </w:rPr>
      </w:pPr>
      <w:r w:rsidRPr="008A6785">
        <w:rPr>
          <w:rFonts w:hint="eastAsia"/>
          <w:sz w:val="21"/>
          <w:szCs w:val="21"/>
        </w:rPr>
        <w:t>您诚挚的，</w:t>
      </w:r>
    </w:p>
    <w:p w14:paraId="44D32A14" w14:textId="77777777" w:rsidR="005955A9" w:rsidRPr="008A6785" w:rsidRDefault="005955A9" w:rsidP="008B39D6">
      <w:pPr>
        <w:rPr>
          <w:sz w:val="21"/>
          <w:szCs w:val="21"/>
        </w:rPr>
      </w:pPr>
    </w:p>
    <w:p w14:paraId="74020825" w14:textId="77777777" w:rsidR="005955A9" w:rsidRPr="008A6785" w:rsidRDefault="005955A9" w:rsidP="008B39D6">
      <w:pPr>
        <w:rPr>
          <w:sz w:val="21"/>
          <w:szCs w:val="21"/>
        </w:rPr>
      </w:pPr>
    </w:p>
    <w:p w14:paraId="0CFF6D34" w14:textId="77777777" w:rsidR="005955A9" w:rsidRPr="008A6785" w:rsidRDefault="005955A9" w:rsidP="008B39D6">
      <w:pPr>
        <w:rPr>
          <w:sz w:val="21"/>
          <w:szCs w:val="21"/>
        </w:rPr>
      </w:pPr>
    </w:p>
    <w:p w14:paraId="3E0D1DD0" w14:textId="77777777" w:rsidR="00DE4E8B" w:rsidRPr="00DE4E8B" w:rsidRDefault="00DE4E8B" w:rsidP="008B39D6">
      <w:pPr>
        <w:spacing w:line="340" w:lineRule="atLeast"/>
        <w:ind w:firstLineChars="200" w:firstLine="420"/>
        <w:jc w:val="both"/>
        <w:rPr>
          <w:rFonts w:asciiTheme="majorEastAsia" w:eastAsiaTheme="majorEastAsia" w:hAnsiTheme="majorEastAsia"/>
          <w:sz w:val="21"/>
          <w:szCs w:val="21"/>
        </w:rPr>
      </w:pPr>
      <w:r w:rsidRPr="00DE4E8B">
        <w:rPr>
          <w:rFonts w:asciiTheme="majorEastAsia" w:eastAsiaTheme="majorEastAsia" w:hAnsiTheme="majorEastAsia"/>
          <w:sz w:val="21"/>
          <w:szCs w:val="21"/>
        </w:rPr>
        <w:t>Patrick Reynaud</w:t>
      </w:r>
    </w:p>
    <w:p w14:paraId="183D77B3" w14:textId="77777777" w:rsidR="00DE4E8B" w:rsidRPr="00DE4E8B" w:rsidRDefault="00DE4E8B" w:rsidP="008B39D6">
      <w:pPr>
        <w:spacing w:line="340" w:lineRule="atLeast"/>
        <w:ind w:firstLineChars="200" w:firstLine="420"/>
        <w:jc w:val="both"/>
        <w:rPr>
          <w:sz w:val="21"/>
          <w:szCs w:val="21"/>
        </w:rPr>
      </w:pPr>
      <w:r w:rsidRPr="00DE4E8B">
        <w:rPr>
          <w:rFonts w:hint="eastAsia"/>
          <w:sz w:val="21"/>
          <w:szCs w:val="21"/>
        </w:rPr>
        <w:t>国际可持续发展法律中心</w:t>
      </w:r>
      <w:r>
        <w:rPr>
          <w:rFonts w:hint="eastAsia"/>
          <w:sz w:val="21"/>
          <w:szCs w:val="21"/>
        </w:rPr>
        <w:t>（</w:t>
      </w:r>
      <w:r w:rsidRPr="00DE4E8B">
        <w:rPr>
          <w:rFonts w:asciiTheme="majorEastAsia" w:eastAsiaTheme="majorEastAsia" w:hAnsiTheme="majorEastAsia" w:hint="eastAsia"/>
          <w:sz w:val="21"/>
          <w:szCs w:val="21"/>
        </w:rPr>
        <w:t>CISDL</w:t>
      </w:r>
      <w:r>
        <w:rPr>
          <w:rFonts w:hint="eastAsia"/>
          <w:sz w:val="21"/>
          <w:szCs w:val="21"/>
        </w:rPr>
        <w:t>）</w:t>
      </w:r>
      <w:r w:rsidRPr="00DE4E8B">
        <w:rPr>
          <w:rFonts w:hint="eastAsia"/>
          <w:sz w:val="21"/>
          <w:szCs w:val="21"/>
        </w:rPr>
        <w:t>高级经理</w:t>
      </w:r>
    </w:p>
    <w:p w14:paraId="0925DE47" w14:textId="77777777" w:rsidR="005955A9" w:rsidRPr="008A6785" w:rsidRDefault="005955A9" w:rsidP="00DE4E8B">
      <w:pPr>
        <w:spacing w:afterLines="50" w:after="120" w:line="340" w:lineRule="atLeast"/>
        <w:ind w:firstLineChars="200" w:firstLine="420"/>
        <w:jc w:val="both"/>
        <w:rPr>
          <w:sz w:val="21"/>
          <w:szCs w:val="21"/>
        </w:rPr>
      </w:pPr>
      <w:r w:rsidRPr="008A6785">
        <w:rPr>
          <w:sz w:val="21"/>
          <w:szCs w:val="21"/>
        </w:rPr>
        <w:br w:type="page"/>
      </w:r>
    </w:p>
    <w:p w14:paraId="0CCD11E1" w14:textId="77777777" w:rsidR="005955A9" w:rsidRPr="00CE2816" w:rsidRDefault="00C7071F" w:rsidP="00CE2816">
      <w:pPr>
        <w:spacing w:beforeLines="100" w:before="240" w:afterLines="200" w:after="480" w:line="340" w:lineRule="atLeast"/>
        <w:jc w:val="center"/>
        <w:rPr>
          <w:rFonts w:ascii="SimHei" w:eastAsia="SimHei" w:hAnsi="SimHei"/>
          <w:sz w:val="21"/>
          <w:szCs w:val="21"/>
          <w:lang w:val="es-ES"/>
        </w:rPr>
      </w:pPr>
      <w:r w:rsidRPr="00CE2816">
        <w:rPr>
          <w:rFonts w:ascii="SimHei" w:eastAsia="SimHei" w:hAnsi="SimHei" w:hint="eastAsia"/>
          <w:sz w:val="21"/>
          <w:szCs w:val="21"/>
          <w:lang w:val="es-ES"/>
        </w:rPr>
        <w:lastRenderedPageBreak/>
        <w:t>认可作为临时观察员参加世界知识产权组织</w:t>
      </w:r>
      <w:r w:rsidR="00CE2816">
        <w:rPr>
          <w:rFonts w:ascii="SimHei" w:eastAsia="SimHei" w:hAnsi="SimHei"/>
          <w:sz w:val="21"/>
          <w:szCs w:val="21"/>
          <w:lang w:val="es-ES"/>
        </w:rPr>
        <w:br/>
      </w:r>
      <w:r w:rsidRPr="00CE2816">
        <w:rPr>
          <w:rFonts w:ascii="SimHei" w:eastAsia="SimHei" w:hAnsi="SimHei" w:hint="eastAsia"/>
          <w:sz w:val="21"/>
          <w:szCs w:val="21"/>
          <w:lang w:val="es-ES"/>
        </w:rPr>
        <w:t>知识产权与遗传资源、传统知识和民间文学艺术政府间委员会会议申请表</w:t>
      </w:r>
      <w:r w:rsidR="005955A9" w:rsidRPr="00CE2816">
        <w:rPr>
          <w:rFonts w:ascii="SimHei" w:eastAsia="SimHei" w:hAnsi="SimHei"/>
          <w:sz w:val="21"/>
          <w:szCs w:val="21"/>
          <w:vertAlign w:val="superscript"/>
          <w:lang w:val="es-ES"/>
        </w:rPr>
        <w:footnoteReference w:id="2"/>
      </w:r>
      <w:r w:rsidR="005955A9" w:rsidRPr="00CE2816">
        <w:rPr>
          <w:rFonts w:ascii="SimHei" w:eastAsia="SimHei" w:hAnsi="SimHei"/>
          <w:sz w:val="21"/>
          <w:szCs w:val="21"/>
          <w:vertAlign w:val="superscript"/>
          <w:lang w:val="es-ES"/>
        </w:rPr>
        <w:t>,</w:t>
      </w:r>
      <w:r w:rsidR="005955A9" w:rsidRPr="00CE2816">
        <w:rPr>
          <w:rFonts w:ascii="SimHei" w:eastAsia="SimHei" w:hAnsi="SimHei"/>
          <w:sz w:val="21"/>
          <w:szCs w:val="21"/>
          <w:vertAlign w:val="superscript"/>
          <w:lang w:val="es-ES"/>
        </w:rPr>
        <w:footnoteReference w:id="3"/>
      </w:r>
    </w:p>
    <w:p w14:paraId="32338E2D" w14:textId="77777777" w:rsidR="005955A9" w:rsidRDefault="00C7071F" w:rsidP="00CE2816">
      <w:pPr>
        <w:spacing w:afterLines="50" w:after="120" w:line="340" w:lineRule="atLeast"/>
        <w:jc w:val="center"/>
        <w:rPr>
          <w:rFonts w:ascii="SimSun" w:hAnsi="SimSun"/>
          <w:sz w:val="21"/>
          <w:szCs w:val="22"/>
        </w:rPr>
      </w:pPr>
      <w:r w:rsidRPr="00CE2816">
        <w:rPr>
          <w:rFonts w:ascii="SimSun" w:hAnsi="SimSun" w:hint="eastAsia"/>
          <w:sz w:val="21"/>
          <w:szCs w:val="22"/>
        </w:rPr>
        <w:t>申请组织的履历详情</w:t>
      </w:r>
    </w:p>
    <w:p w14:paraId="7EE218FA" w14:textId="77777777" w:rsidR="00CF58F5" w:rsidRDefault="00CF58F5" w:rsidP="00CE2816">
      <w:pPr>
        <w:spacing w:afterLines="50" w:after="120" w:line="340" w:lineRule="atLeast"/>
        <w:jc w:val="center"/>
        <w:rPr>
          <w:rFonts w:ascii="SimSun" w:hAnsi="SimSun"/>
          <w:sz w:val="21"/>
          <w:szCs w:val="22"/>
        </w:rPr>
      </w:pPr>
    </w:p>
    <w:p w14:paraId="42E53DB5" w14:textId="77777777" w:rsidR="00CF58F5" w:rsidRPr="00CE2816" w:rsidRDefault="00CF58F5" w:rsidP="00CE2816">
      <w:pPr>
        <w:spacing w:afterLines="50" w:after="120" w:line="340" w:lineRule="atLeast"/>
        <w:jc w:val="center"/>
        <w:rPr>
          <w:rFonts w:ascii="SimSun" w:hAnsi="SimSun"/>
          <w:sz w:val="21"/>
          <w:szCs w:val="22"/>
        </w:rPr>
      </w:pPr>
    </w:p>
    <w:p w14:paraId="6F7D3193" w14:textId="2DB66464" w:rsidR="005955A9" w:rsidRPr="008A6785" w:rsidRDefault="00C7071F" w:rsidP="00CE2816">
      <w:pPr>
        <w:spacing w:afterLines="50" w:after="120" w:line="340" w:lineRule="atLeast"/>
        <w:jc w:val="both"/>
        <w:rPr>
          <w:sz w:val="21"/>
          <w:szCs w:val="21"/>
          <w:u w:val="single"/>
        </w:rPr>
      </w:pPr>
      <w:r w:rsidRPr="008A6785">
        <w:rPr>
          <w:rFonts w:hint="eastAsia"/>
          <w:sz w:val="21"/>
          <w:szCs w:val="21"/>
          <w:u w:val="single"/>
        </w:rPr>
        <w:t>组织</w:t>
      </w:r>
      <w:r w:rsidRPr="00CE2816">
        <w:rPr>
          <w:rFonts w:ascii="SimSun" w:hAnsi="SimSun" w:hint="eastAsia"/>
          <w:sz w:val="21"/>
          <w:szCs w:val="22"/>
          <w:u w:val="single"/>
        </w:rPr>
        <w:t>全称</w:t>
      </w:r>
      <w:r w:rsidRPr="008A6785">
        <w:rPr>
          <w:rFonts w:hint="eastAsia"/>
          <w:sz w:val="21"/>
          <w:szCs w:val="21"/>
          <w:u w:val="single"/>
        </w:rPr>
        <w:t>：</w:t>
      </w:r>
      <w:r w:rsidR="007371BB" w:rsidRPr="00AA6EE1">
        <w:rPr>
          <w:rFonts w:hint="eastAsia"/>
          <w:sz w:val="21"/>
          <w:szCs w:val="21"/>
        </w:rPr>
        <w:t>（不超过</w:t>
      </w:r>
      <w:r w:rsidR="007371BB" w:rsidRPr="00AA6EE1">
        <w:rPr>
          <w:sz w:val="21"/>
          <w:szCs w:val="21"/>
        </w:rPr>
        <w:t>150</w:t>
      </w:r>
      <w:r w:rsidR="007371BB" w:rsidRPr="00AA6EE1">
        <w:rPr>
          <w:rFonts w:hint="eastAsia"/>
          <w:sz w:val="21"/>
          <w:szCs w:val="21"/>
        </w:rPr>
        <w:t>字）</w:t>
      </w:r>
    </w:p>
    <w:p w14:paraId="30E3D907" w14:textId="77777777" w:rsidR="005955A9" w:rsidRPr="00CE2816" w:rsidRDefault="00DE4E8B" w:rsidP="00CE2816">
      <w:pPr>
        <w:spacing w:afterLines="50" w:after="120" w:line="340" w:lineRule="atLeast"/>
        <w:jc w:val="both"/>
        <w:rPr>
          <w:rFonts w:ascii="SimSun" w:hAnsi="SimSun"/>
          <w:sz w:val="21"/>
          <w:szCs w:val="22"/>
        </w:rPr>
      </w:pPr>
      <w:r w:rsidRPr="00DE4E8B">
        <w:rPr>
          <w:rFonts w:ascii="SimSun" w:hAnsi="SimSun" w:hint="eastAsia"/>
          <w:sz w:val="21"/>
          <w:szCs w:val="22"/>
        </w:rPr>
        <w:t>国际可持续发展法律中心</w:t>
      </w:r>
      <w:r w:rsidR="005955A9" w:rsidRPr="00CE2816">
        <w:rPr>
          <w:rFonts w:ascii="SimSun" w:hAnsi="SimSun"/>
          <w:sz w:val="21"/>
          <w:szCs w:val="22"/>
        </w:rPr>
        <w:t xml:space="preserve"> </w:t>
      </w:r>
    </w:p>
    <w:p w14:paraId="3009A880" w14:textId="77777777" w:rsidR="005955A9" w:rsidRPr="008A6785" w:rsidRDefault="005955A9" w:rsidP="005955A9">
      <w:pPr>
        <w:rPr>
          <w:sz w:val="21"/>
          <w:szCs w:val="21"/>
          <w:u w:val="single"/>
          <w:lang w:val="es-US"/>
        </w:rPr>
      </w:pPr>
    </w:p>
    <w:p w14:paraId="7D9210DC" w14:textId="77777777" w:rsidR="005955A9" w:rsidRPr="008A6785" w:rsidRDefault="00C7071F" w:rsidP="00CE2816">
      <w:pPr>
        <w:spacing w:afterLines="50" w:after="120" w:line="340" w:lineRule="atLeast"/>
        <w:jc w:val="both"/>
        <w:rPr>
          <w:sz w:val="21"/>
          <w:szCs w:val="21"/>
        </w:rPr>
      </w:pPr>
      <w:r w:rsidRPr="008A6785">
        <w:rPr>
          <w:rFonts w:hint="eastAsia"/>
          <w:sz w:val="21"/>
          <w:szCs w:val="21"/>
          <w:u w:val="single"/>
        </w:rPr>
        <w:t>组织描述：</w:t>
      </w:r>
    </w:p>
    <w:p w14:paraId="679DCA5F" w14:textId="77777777" w:rsidR="00DE4E8B" w:rsidRPr="00DE4E8B" w:rsidRDefault="00DE4E8B" w:rsidP="00DE4E8B">
      <w:pPr>
        <w:spacing w:afterLines="50" w:after="120" w:line="340" w:lineRule="atLeast"/>
        <w:ind w:firstLine="430"/>
        <w:jc w:val="both"/>
        <w:rPr>
          <w:rFonts w:asciiTheme="majorEastAsia" w:eastAsiaTheme="majorEastAsia" w:hAnsiTheme="majorEastAsia"/>
          <w:sz w:val="21"/>
          <w:szCs w:val="21"/>
        </w:rPr>
      </w:pPr>
      <w:r w:rsidRPr="00DE4E8B">
        <w:rPr>
          <w:rFonts w:asciiTheme="majorEastAsia" w:eastAsiaTheme="majorEastAsia" w:hAnsiTheme="majorEastAsia" w:hint="eastAsia"/>
          <w:sz w:val="21"/>
          <w:szCs w:val="21"/>
        </w:rPr>
        <w:t>国际可持续发展法律中心是一个独立</w:t>
      </w:r>
      <w:r>
        <w:rPr>
          <w:rFonts w:asciiTheme="majorEastAsia" w:eastAsiaTheme="majorEastAsia" w:hAnsiTheme="majorEastAsia" w:hint="eastAsia"/>
          <w:sz w:val="21"/>
          <w:szCs w:val="21"/>
        </w:rPr>
        <w:t>的</w:t>
      </w:r>
      <w:r w:rsidRPr="00DE4E8B">
        <w:rPr>
          <w:rFonts w:asciiTheme="majorEastAsia" w:eastAsiaTheme="majorEastAsia" w:hAnsiTheme="majorEastAsia" w:hint="eastAsia"/>
          <w:sz w:val="21"/>
          <w:szCs w:val="21"/>
        </w:rPr>
        <w:t>国际法律研究机构</w:t>
      </w:r>
      <w:r>
        <w:rPr>
          <w:rFonts w:asciiTheme="majorEastAsia" w:eastAsiaTheme="majorEastAsia" w:hAnsiTheme="majorEastAsia" w:hint="eastAsia"/>
          <w:sz w:val="21"/>
          <w:szCs w:val="21"/>
        </w:rPr>
        <w:t>，</w:t>
      </w:r>
      <w:r w:rsidR="003D72C3">
        <w:rPr>
          <w:rFonts w:asciiTheme="majorEastAsia" w:eastAsiaTheme="majorEastAsia" w:hAnsiTheme="majorEastAsia" w:hint="eastAsia"/>
          <w:sz w:val="21"/>
          <w:szCs w:val="21"/>
        </w:rPr>
        <w:t>旨在</w:t>
      </w:r>
      <w:r>
        <w:rPr>
          <w:rFonts w:asciiTheme="majorEastAsia" w:eastAsiaTheme="majorEastAsia" w:hAnsiTheme="majorEastAsia" w:hint="eastAsia"/>
          <w:sz w:val="21"/>
          <w:szCs w:val="21"/>
        </w:rPr>
        <w:t>支持</w:t>
      </w:r>
      <w:r w:rsidR="003D72C3">
        <w:rPr>
          <w:rFonts w:asciiTheme="majorEastAsia" w:eastAsiaTheme="majorEastAsia" w:hAnsiTheme="majorEastAsia" w:hint="eastAsia"/>
          <w:sz w:val="21"/>
          <w:szCs w:val="21"/>
        </w:rPr>
        <w:t>理解、制定和实施</w:t>
      </w:r>
      <w:r>
        <w:rPr>
          <w:rFonts w:asciiTheme="majorEastAsia" w:eastAsiaTheme="majorEastAsia" w:hAnsiTheme="majorEastAsia" w:hint="eastAsia"/>
          <w:sz w:val="21"/>
          <w:szCs w:val="21"/>
        </w:rPr>
        <w:t>可持续发展法律；通过促进法律</w:t>
      </w:r>
      <w:r w:rsidR="000A52F4">
        <w:rPr>
          <w:rFonts w:asciiTheme="majorEastAsia" w:eastAsiaTheme="majorEastAsia" w:hAnsiTheme="majorEastAsia" w:hint="eastAsia"/>
          <w:sz w:val="21"/>
          <w:szCs w:val="21"/>
        </w:rPr>
        <w:t>奖学金与对话引领国际研究，并通过增强法律知识和能力引领</w:t>
      </w:r>
      <w:r w:rsidR="00B84997">
        <w:rPr>
          <w:rFonts w:asciiTheme="majorEastAsia" w:eastAsiaTheme="majorEastAsia" w:hAnsiTheme="majorEastAsia" w:hint="eastAsia"/>
          <w:sz w:val="21"/>
          <w:szCs w:val="21"/>
        </w:rPr>
        <w:t>法律</w:t>
      </w:r>
      <w:r w:rsidR="000A52F4">
        <w:rPr>
          <w:rFonts w:asciiTheme="majorEastAsia" w:eastAsiaTheme="majorEastAsia" w:hAnsiTheme="majorEastAsia" w:hint="eastAsia"/>
          <w:sz w:val="21"/>
          <w:szCs w:val="21"/>
        </w:rPr>
        <w:t>教育。我们的使命是</w:t>
      </w:r>
      <w:r w:rsidR="004875F0">
        <w:rPr>
          <w:rFonts w:asciiTheme="majorEastAsia" w:eastAsiaTheme="majorEastAsia" w:hAnsiTheme="majorEastAsia" w:hint="eastAsia"/>
          <w:sz w:val="21"/>
          <w:szCs w:val="21"/>
        </w:rPr>
        <w:t>通过促进对于国际可持续发展法律的理解、制定和实施，推动与可持续社会和生态系统保护相关的法律教育。</w:t>
      </w:r>
      <w:r w:rsidR="005E22AC">
        <w:rPr>
          <w:rFonts w:asciiTheme="majorEastAsia" w:eastAsiaTheme="majorEastAsia" w:hAnsiTheme="majorEastAsia" w:hint="eastAsia"/>
          <w:sz w:val="21"/>
          <w:szCs w:val="21"/>
        </w:rPr>
        <w:t>国际可持续发展法律中心通过自身的多种计划</w:t>
      </w:r>
      <w:r w:rsidR="005B7EFC">
        <w:rPr>
          <w:rFonts w:asciiTheme="majorEastAsia" w:eastAsiaTheme="majorEastAsia" w:hAnsiTheme="majorEastAsia" w:hint="eastAsia"/>
          <w:sz w:val="21"/>
          <w:szCs w:val="21"/>
        </w:rPr>
        <w:t>和项目</w:t>
      </w:r>
      <w:r w:rsidR="005E22AC">
        <w:rPr>
          <w:rFonts w:asciiTheme="majorEastAsia" w:eastAsiaTheme="majorEastAsia" w:hAnsiTheme="majorEastAsia" w:hint="eastAsia"/>
          <w:sz w:val="21"/>
          <w:szCs w:val="21"/>
        </w:rPr>
        <w:t>，已经将自身</w:t>
      </w:r>
      <w:r w:rsidR="005E22AC" w:rsidRPr="00A117A6">
        <w:rPr>
          <w:rFonts w:asciiTheme="majorEastAsia" w:eastAsiaTheme="majorEastAsia" w:hAnsiTheme="majorEastAsia" w:hint="eastAsia"/>
          <w:sz w:val="21"/>
          <w:szCs w:val="21"/>
        </w:rPr>
        <w:t>定位</w:t>
      </w:r>
      <w:r w:rsidR="005E22AC">
        <w:rPr>
          <w:rFonts w:asciiTheme="majorEastAsia" w:eastAsiaTheme="majorEastAsia" w:hAnsiTheme="majorEastAsia" w:hint="eastAsia"/>
          <w:sz w:val="21"/>
          <w:szCs w:val="21"/>
        </w:rPr>
        <w:t>为世界领先的专注于可持续发展的机构以及世界领先的可持续发展法律</w:t>
      </w:r>
      <w:r w:rsidR="00E274AA">
        <w:rPr>
          <w:rFonts w:asciiTheme="majorEastAsia" w:eastAsiaTheme="majorEastAsia" w:hAnsiTheme="majorEastAsia" w:hint="eastAsia"/>
          <w:sz w:val="21"/>
          <w:szCs w:val="21"/>
        </w:rPr>
        <w:t>慈善团体</w:t>
      </w:r>
      <w:r w:rsidR="005E22AC">
        <w:rPr>
          <w:rFonts w:asciiTheme="majorEastAsia" w:eastAsiaTheme="majorEastAsia" w:hAnsiTheme="majorEastAsia" w:hint="eastAsia"/>
          <w:sz w:val="21"/>
          <w:szCs w:val="21"/>
        </w:rPr>
        <w:t>之一。</w:t>
      </w:r>
    </w:p>
    <w:p w14:paraId="2B69817E" w14:textId="6DE52DCC" w:rsidR="002C0D6E" w:rsidRPr="00E63C66" w:rsidRDefault="002C0D6E" w:rsidP="00E63C66">
      <w:pPr>
        <w:spacing w:afterLines="50" w:after="120" w:line="340" w:lineRule="atLeast"/>
        <w:jc w:val="both"/>
        <w:rPr>
          <w:rFonts w:asciiTheme="majorEastAsia" w:eastAsiaTheme="majorEastAsia" w:hAnsiTheme="majorEastAsia"/>
          <w:sz w:val="21"/>
          <w:szCs w:val="21"/>
        </w:rPr>
      </w:pPr>
    </w:p>
    <w:p w14:paraId="09999698" w14:textId="77777777" w:rsidR="005955A9" w:rsidRPr="00CE2816" w:rsidRDefault="00C7071F" w:rsidP="008D5D62">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宗旨和目标：</w:t>
      </w:r>
    </w:p>
    <w:p w14:paraId="6432F432" w14:textId="77777777" w:rsidR="005E4012" w:rsidRDefault="005E4012" w:rsidP="00E4526F">
      <w:pPr>
        <w:pStyle w:val="af1"/>
        <w:numPr>
          <w:ilvl w:val="0"/>
          <w:numId w:val="8"/>
        </w:numPr>
        <w:spacing w:afterLines="50" w:after="120" w:line="340" w:lineRule="atLeast"/>
        <w:ind w:left="540" w:hanging="540"/>
        <w:rPr>
          <w:rFonts w:asciiTheme="majorEastAsia" w:eastAsiaTheme="majorEastAsia" w:hAnsiTheme="majorEastAsia"/>
          <w:sz w:val="21"/>
          <w:szCs w:val="21"/>
        </w:rPr>
      </w:pPr>
      <w:r w:rsidRPr="005E4012">
        <w:rPr>
          <w:rFonts w:asciiTheme="majorEastAsia" w:eastAsiaTheme="majorEastAsia" w:hAnsiTheme="majorEastAsia" w:hint="eastAsia"/>
          <w:sz w:val="21"/>
          <w:szCs w:val="21"/>
        </w:rPr>
        <w:t>通过向加拿大以及其他国家的公众提供</w:t>
      </w:r>
      <w:r w:rsidR="000D7334">
        <w:rPr>
          <w:rFonts w:asciiTheme="majorEastAsia" w:eastAsiaTheme="majorEastAsia" w:hAnsiTheme="majorEastAsia" w:hint="eastAsia"/>
          <w:sz w:val="21"/>
          <w:szCs w:val="21"/>
        </w:rPr>
        <w:t>讲习班</w:t>
      </w:r>
      <w:r w:rsidR="00FB05A4">
        <w:rPr>
          <w:rFonts w:asciiTheme="majorEastAsia" w:eastAsiaTheme="majorEastAsia" w:hAnsiTheme="majorEastAsia" w:hint="eastAsia"/>
          <w:sz w:val="21"/>
          <w:szCs w:val="21"/>
        </w:rPr>
        <w:t>、课程、讲座和会议，促进可持续发展法律</w:t>
      </w:r>
      <w:r w:rsidRPr="005E4012">
        <w:rPr>
          <w:rFonts w:asciiTheme="majorEastAsia" w:eastAsiaTheme="majorEastAsia" w:hAnsiTheme="majorEastAsia" w:hint="eastAsia"/>
          <w:sz w:val="21"/>
          <w:szCs w:val="21"/>
        </w:rPr>
        <w:t>教育。</w:t>
      </w:r>
    </w:p>
    <w:p w14:paraId="11CF1E19" w14:textId="77777777" w:rsidR="005E4012" w:rsidRDefault="005E4012" w:rsidP="00E4526F">
      <w:pPr>
        <w:pStyle w:val="af1"/>
        <w:numPr>
          <w:ilvl w:val="0"/>
          <w:numId w:val="8"/>
        </w:numPr>
        <w:spacing w:afterLines="50" w:after="120" w:line="340" w:lineRule="atLeast"/>
        <w:ind w:left="540" w:hanging="540"/>
        <w:rPr>
          <w:rFonts w:asciiTheme="majorEastAsia" w:eastAsiaTheme="majorEastAsia" w:hAnsiTheme="majorEastAsia"/>
          <w:sz w:val="21"/>
          <w:szCs w:val="21"/>
        </w:rPr>
      </w:pPr>
      <w:r w:rsidRPr="005E4012">
        <w:rPr>
          <w:rFonts w:asciiTheme="majorEastAsia" w:eastAsiaTheme="majorEastAsia" w:hAnsiTheme="majorEastAsia" w:hint="eastAsia"/>
          <w:sz w:val="21"/>
          <w:szCs w:val="21"/>
        </w:rPr>
        <w:t>开展可持续发展法律研究，并向公众</w:t>
      </w:r>
      <w:r w:rsidR="007908F8">
        <w:rPr>
          <w:rFonts w:asciiTheme="majorEastAsia" w:eastAsiaTheme="majorEastAsia" w:hAnsiTheme="majorEastAsia" w:hint="eastAsia"/>
          <w:sz w:val="21"/>
          <w:szCs w:val="21"/>
        </w:rPr>
        <w:t>宣传</w:t>
      </w:r>
      <w:r w:rsidRPr="005E4012">
        <w:rPr>
          <w:rFonts w:asciiTheme="majorEastAsia" w:eastAsiaTheme="majorEastAsia" w:hAnsiTheme="majorEastAsia" w:hint="eastAsia"/>
          <w:sz w:val="21"/>
          <w:szCs w:val="21"/>
        </w:rPr>
        <w:t>研究成果。</w:t>
      </w:r>
    </w:p>
    <w:p w14:paraId="51C26931" w14:textId="77777777" w:rsidR="005E4012" w:rsidRDefault="005E4012" w:rsidP="00E4526F">
      <w:pPr>
        <w:pStyle w:val="af1"/>
        <w:numPr>
          <w:ilvl w:val="0"/>
          <w:numId w:val="8"/>
        </w:numPr>
        <w:spacing w:afterLines="50" w:after="120" w:line="340" w:lineRule="atLeast"/>
        <w:ind w:left="540" w:hanging="540"/>
        <w:rPr>
          <w:rFonts w:asciiTheme="majorEastAsia" w:eastAsiaTheme="majorEastAsia" w:hAnsiTheme="majorEastAsia"/>
          <w:sz w:val="21"/>
          <w:szCs w:val="21"/>
        </w:rPr>
      </w:pPr>
      <w:r w:rsidRPr="005E4012">
        <w:rPr>
          <w:rFonts w:asciiTheme="majorEastAsia" w:eastAsiaTheme="majorEastAsia" w:hAnsiTheme="majorEastAsia" w:hint="eastAsia"/>
          <w:sz w:val="21"/>
          <w:szCs w:val="21"/>
        </w:rPr>
        <w:t>2018年-2022年目标：</w:t>
      </w:r>
    </w:p>
    <w:p w14:paraId="2A4A5AEA" w14:textId="77777777" w:rsidR="005E4012" w:rsidRDefault="008D5D62" w:rsidP="008D5D62">
      <w:pPr>
        <w:pStyle w:val="af1"/>
        <w:numPr>
          <w:ilvl w:val="0"/>
          <w:numId w:val="10"/>
        </w:numPr>
        <w:spacing w:afterLines="50" w:after="120"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通过以下途径支持研究：与</w:t>
      </w:r>
      <w:r w:rsidRPr="008D5D62">
        <w:rPr>
          <w:rFonts w:asciiTheme="majorEastAsia" w:eastAsiaTheme="majorEastAsia" w:hAnsiTheme="majorEastAsia" w:hint="eastAsia"/>
          <w:sz w:val="21"/>
          <w:szCs w:val="21"/>
        </w:rPr>
        <w:t>国际可持续发展法律中心</w:t>
      </w:r>
      <w:r>
        <w:rPr>
          <w:rFonts w:asciiTheme="majorEastAsia" w:eastAsiaTheme="majorEastAsia" w:hAnsiTheme="majorEastAsia" w:hint="eastAsia"/>
          <w:sz w:val="21"/>
          <w:szCs w:val="21"/>
        </w:rPr>
        <w:t>的合作伙伴及网络</w:t>
      </w:r>
      <w:r w:rsidR="00FB05A4">
        <w:rPr>
          <w:rFonts w:asciiTheme="majorEastAsia" w:eastAsiaTheme="majorEastAsia" w:hAnsiTheme="majorEastAsia" w:hint="eastAsia"/>
          <w:sz w:val="21"/>
          <w:szCs w:val="21"/>
        </w:rPr>
        <w:t>一道，</w:t>
      </w:r>
      <w:r>
        <w:rPr>
          <w:rFonts w:asciiTheme="majorEastAsia" w:eastAsiaTheme="majorEastAsia" w:hAnsiTheme="majorEastAsia" w:hint="eastAsia"/>
          <w:sz w:val="21"/>
          <w:szCs w:val="21"/>
        </w:rPr>
        <w:t>共同</w:t>
      </w:r>
      <w:r w:rsidRPr="008D5D62">
        <w:rPr>
          <w:rFonts w:asciiTheme="majorEastAsia" w:eastAsiaTheme="majorEastAsia" w:hAnsiTheme="majorEastAsia" w:hint="eastAsia"/>
          <w:sz w:val="21"/>
          <w:szCs w:val="21"/>
        </w:rPr>
        <w:t>协</w:t>
      </w:r>
      <w:r>
        <w:rPr>
          <w:rFonts w:asciiTheme="majorEastAsia" w:eastAsiaTheme="majorEastAsia" w:hAnsiTheme="majorEastAsia" w:hint="eastAsia"/>
          <w:sz w:val="21"/>
          <w:szCs w:val="21"/>
        </w:rPr>
        <w:t>调</w:t>
      </w:r>
      <w:r w:rsidRPr="008D5D62">
        <w:rPr>
          <w:rFonts w:asciiTheme="majorEastAsia" w:eastAsiaTheme="majorEastAsia" w:hAnsiTheme="majorEastAsia" w:hint="eastAsia"/>
          <w:sz w:val="21"/>
          <w:szCs w:val="21"/>
        </w:rPr>
        <w:t>国际可持续发展法律中心</w:t>
      </w:r>
      <w:r w:rsidR="00E65104">
        <w:rPr>
          <w:rFonts w:asciiTheme="majorEastAsia" w:eastAsiaTheme="majorEastAsia" w:hAnsiTheme="majorEastAsia" w:hint="eastAsia"/>
          <w:sz w:val="21"/>
          <w:szCs w:val="21"/>
        </w:rPr>
        <w:t>在国际条约磋商和实施中提供的专业知识和分析；对可持续发展相关的国际议程开展</w:t>
      </w:r>
      <w:r>
        <w:rPr>
          <w:rFonts w:asciiTheme="majorEastAsia" w:eastAsiaTheme="majorEastAsia" w:hAnsiTheme="majorEastAsia" w:hint="eastAsia"/>
          <w:sz w:val="21"/>
          <w:szCs w:val="21"/>
        </w:rPr>
        <w:t>有力、连贯的法律</w:t>
      </w:r>
      <w:r w:rsidR="00FB05A4">
        <w:rPr>
          <w:rFonts w:asciiTheme="majorEastAsia" w:eastAsiaTheme="majorEastAsia" w:hAnsiTheme="majorEastAsia" w:hint="eastAsia"/>
          <w:sz w:val="21"/>
          <w:szCs w:val="21"/>
        </w:rPr>
        <w:t>参与</w:t>
      </w:r>
      <w:r>
        <w:rPr>
          <w:rFonts w:asciiTheme="majorEastAsia" w:eastAsiaTheme="majorEastAsia" w:hAnsiTheme="majorEastAsia" w:hint="eastAsia"/>
          <w:sz w:val="21"/>
          <w:szCs w:val="21"/>
        </w:rPr>
        <w:t>；成功启动3至4个全球</w:t>
      </w:r>
      <w:r w:rsidR="005B7EFC">
        <w:rPr>
          <w:rFonts w:asciiTheme="majorEastAsia" w:eastAsiaTheme="majorEastAsia" w:hAnsiTheme="majorEastAsia" w:hint="eastAsia"/>
          <w:sz w:val="21"/>
          <w:szCs w:val="21"/>
        </w:rPr>
        <w:t>项目</w:t>
      </w:r>
      <w:r>
        <w:rPr>
          <w:rFonts w:asciiTheme="majorEastAsia" w:eastAsiaTheme="majorEastAsia" w:hAnsiTheme="majorEastAsia" w:hint="eastAsia"/>
          <w:sz w:val="21"/>
          <w:szCs w:val="21"/>
        </w:rPr>
        <w:t>，以增强法律与治理在可持续发展国际条约实施中的贡献</w:t>
      </w:r>
      <w:r w:rsidR="007908F8">
        <w:rPr>
          <w:rFonts w:asciiTheme="majorEastAsia" w:eastAsiaTheme="majorEastAsia" w:hAnsiTheme="majorEastAsia" w:hint="eastAsia"/>
          <w:sz w:val="21"/>
          <w:szCs w:val="21"/>
        </w:rPr>
        <w:t>。</w:t>
      </w:r>
    </w:p>
    <w:p w14:paraId="018E7BE2" w14:textId="2CD74263" w:rsidR="008D5D62" w:rsidRDefault="008D5D62" w:rsidP="008D5D62">
      <w:pPr>
        <w:pStyle w:val="af1"/>
        <w:numPr>
          <w:ilvl w:val="0"/>
          <w:numId w:val="10"/>
        </w:numPr>
        <w:spacing w:afterLines="50" w:after="120"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通过以下途径促进教育：</w:t>
      </w:r>
      <w:r w:rsidR="00542F1B">
        <w:rPr>
          <w:rFonts w:asciiTheme="majorEastAsia" w:eastAsiaTheme="majorEastAsia" w:hAnsiTheme="majorEastAsia" w:hint="eastAsia"/>
          <w:sz w:val="21"/>
          <w:szCs w:val="21"/>
        </w:rPr>
        <w:t>创建并启动新的国际可持续发展法学院；</w:t>
      </w:r>
      <w:r w:rsidR="00D8330E">
        <w:rPr>
          <w:rFonts w:asciiTheme="majorEastAsia" w:eastAsiaTheme="majorEastAsia" w:hAnsiTheme="majorEastAsia" w:hint="eastAsia"/>
          <w:sz w:val="21"/>
          <w:szCs w:val="21"/>
        </w:rPr>
        <w:t>与合作伙伴一道，</w:t>
      </w:r>
      <w:r w:rsidR="007908F8">
        <w:rPr>
          <w:rFonts w:asciiTheme="majorEastAsia" w:eastAsiaTheme="majorEastAsia" w:hAnsiTheme="majorEastAsia" w:hint="eastAsia"/>
          <w:sz w:val="21"/>
          <w:szCs w:val="21"/>
        </w:rPr>
        <w:t>在国际条约</w:t>
      </w:r>
      <w:r w:rsidR="00D8330E">
        <w:rPr>
          <w:rFonts w:asciiTheme="majorEastAsia" w:eastAsiaTheme="majorEastAsia" w:hAnsiTheme="majorEastAsia" w:hint="eastAsia"/>
          <w:sz w:val="21"/>
          <w:szCs w:val="21"/>
        </w:rPr>
        <w:t>相关</w:t>
      </w:r>
      <w:r w:rsidR="007908F8">
        <w:rPr>
          <w:rFonts w:asciiTheme="majorEastAsia" w:eastAsiaTheme="majorEastAsia" w:hAnsiTheme="majorEastAsia" w:hint="eastAsia"/>
          <w:sz w:val="21"/>
          <w:szCs w:val="21"/>
        </w:rPr>
        <w:t>活动举办时</w:t>
      </w:r>
      <w:r w:rsidR="003C2E1A">
        <w:rPr>
          <w:rFonts w:asciiTheme="majorEastAsia" w:eastAsiaTheme="majorEastAsia" w:hAnsiTheme="majorEastAsia" w:hint="eastAsia"/>
          <w:sz w:val="21"/>
          <w:szCs w:val="21"/>
        </w:rPr>
        <w:t>并</w:t>
      </w:r>
      <w:r w:rsidR="007908F8">
        <w:rPr>
          <w:rFonts w:asciiTheme="majorEastAsia" w:eastAsiaTheme="majorEastAsia" w:hAnsiTheme="majorEastAsia" w:hint="eastAsia"/>
          <w:sz w:val="21"/>
          <w:szCs w:val="21"/>
        </w:rPr>
        <w:t>在世界顶尖大学</w:t>
      </w:r>
      <w:r w:rsidR="003C2E1A">
        <w:rPr>
          <w:rFonts w:asciiTheme="majorEastAsia" w:eastAsiaTheme="majorEastAsia" w:hAnsiTheme="majorEastAsia" w:hint="eastAsia"/>
          <w:sz w:val="21"/>
          <w:szCs w:val="21"/>
        </w:rPr>
        <w:t>中</w:t>
      </w:r>
      <w:r w:rsidR="007908F8">
        <w:rPr>
          <w:rFonts w:asciiTheme="majorEastAsia" w:eastAsiaTheme="majorEastAsia" w:hAnsiTheme="majorEastAsia" w:hint="eastAsia"/>
          <w:sz w:val="21"/>
          <w:szCs w:val="21"/>
        </w:rPr>
        <w:t>提供新课程；开发并宣传旨在实现可持续发展目标的法律与治理在线课程；</w:t>
      </w:r>
      <w:r w:rsidR="00673F88">
        <w:rPr>
          <w:rFonts w:asciiTheme="majorEastAsia" w:eastAsiaTheme="majorEastAsia" w:hAnsiTheme="majorEastAsia" w:hint="eastAsia"/>
          <w:sz w:val="21"/>
          <w:szCs w:val="21"/>
        </w:rPr>
        <w:t>牵头组织</w:t>
      </w:r>
      <w:r w:rsidR="006E7E25">
        <w:rPr>
          <w:rFonts w:asciiTheme="majorEastAsia" w:eastAsiaTheme="majorEastAsia" w:hAnsiTheme="majorEastAsia" w:hint="eastAsia"/>
          <w:sz w:val="21"/>
          <w:szCs w:val="21"/>
        </w:rPr>
        <w:t>国际法学学生</w:t>
      </w:r>
      <w:r w:rsidR="008B18E3">
        <w:rPr>
          <w:rFonts w:asciiTheme="majorEastAsia" w:eastAsiaTheme="majorEastAsia" w:hAnsiTheme="majorEastAsia" w:hint="eastAsia"/>
          <w:sz w:val="21"/>
          <w:szCs w:val="21"/>
        </w:rPr>
        <w:t>征文</w:t>
      </w:r>
      <w:r w:rsidR="00D8330E">
        <w:rPr>
          <w:rFonts w:asciiTheme="majorEastAsia" w:eastAsiaTheme="majorEastAsia" w:hAnsiTheme="majorEastAsia" w:hint="eastAsia"/>
          <w:sz w:val="21"/>
          <w:szCs w:val="21"/>
        </w:rPr>
        <w:t>竞赛</w:t>
      </w:r>
      <w:r w:rsidR="007908F8">
        <w:rPr>
          <w:rFonts w:asciiTheme="majorEastAsia" w:eastAsiaTheme="majorEastAsia" w:hAnsiTheme="majorEastAsia" w:hint="eastAsia"/>
          <w:sz w:val="21"/>
          <w:szCs w:val="21"/>
        </w:rPr>
        <w:t>和模拟法庭竞赛。</w:t>
      </w:r>
    </w:p>
    <w:p w14:paraId="52333B68" w14:textId="77777777" w:rsidR="007908F8" w:rsidRDefault="007908F8" w:rsidP="008D5D62">
      <w:pPr>
        <w:pStyle w:val="af1"/>
        <w:numPr>
          <w:ilvl w:val="0"/>
          <w:numId w:val="10"/>
        </w:numPr>
        <w:spacing w:afterLines="50" w:after="120"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通过以下途径继续推动世界级研究：</w:t>
      </w:r>
      <w:r w:rsidR="008C4B8A">
        <w:rPr>
          <w:rFonts w:asciiTheme="majorEastAsia" w:eastAsiaTheme="majorEastAsia" w:hAnsiTheme="majorEastAsia" w:hint="eastAsia"/>
          <w:sz w:val="21"/>
          <w:szCs w:val="21"/>
        </w:rPr>
        <w:t>使</w:t>
      </w:r>
      <w:r w:rsidRPr="008D5D62">
        <w:rPr>
          <w:rFonts w:asciiTheme="majorEastAsia" w:eastAsiaTheme="majorEastAsia" w:hAnsiTheme="majorEastAsia" w:hint="eastAsia"/>
          <w:sz w:val="21"/>
          <w:szCs w:val="21"/>
        </w:rPr>
        <w:t>国际可持续发展法律中心</w:t>
      </w:r>
      <w:r>
        <w:rPr>
          <w:rFonts w:asciiTheme="majorEastAsia" w:eastAsiaTheme="majorEastAsia" w:hAnsiTheme="majorEastAsia" w:hint="eastAsia"/>
          <w:sz w:val="21"/>
          <w:szCs w:val="21"/>
        </w:rPr>
        <w:t>奖学金和网络参与我们由剑桥大学出版社出版的</w:t>
      </w:r>
      <w:r w:rsidR="008C4B8A">
        <w:rPr>
          <w:rFonts w:asciiTheme="majorEastAsia" w:eastAsiaTheme="majorEastAsia" w:hAnsiTheme="majorEastAsia" w:hint="eastAsia"/>
          <w:sz w:val="21"/>
          <w:szCs w:val="21"/>
        </w:rPr>
        <w:t>关于可持续发展条约实施的</w:t>
      </w:r>
      <w:r>
        <w:rPr>
          <w:rFonts w:asciiTheme="majorEastAsia" w:eastAsiaTheme="majorEastAsia" w:hAnsiTheme="majorEastAsia" w:hint="eastAsia"/>
          <w:sz w:val="21"/>
          <w:szCs w:val="21"/>
        </w:rPr>
        <w:t>旗舰</w:t>
      </w:r>
      <w:r w:rsidR="008C4B8A">
        <w:rPr>
          <w:rFonts w:asciiTheme="majorEastAsia" w:eastAsiaTheme="majorEastAsia" w:hAnsiTheme="majorEastAsia" w:hint="eastAsia"/>
          <w:sz w:val="21"/>
          <w:szCs w:val="21"/>
        </w:rPr>
        <w:t>系列书籍；</w:t>
      </w:r>
      <w:r w:rsidR="009F4D8B">
        <w:rPr>
          <w:rFonts w:asciiTheme="majorEastAsia" w:eastAsiaTheme="majorEastAsia" w:hAnsiTheme="majorEastAsia" w:hint="eastAsia"/>
          <w:sz w:val="21"/>
          <w:szCs w:val="21"/>
        </w:rPr>
        <w:t>出版其他关于法律与可持续发展的世界级书籍、纲要、手册和工作文件；扩大</w:t>
      </w:r>
      <w:r w:rsidR="009F4D8B" w:rsidRPr="008D5D62">
        <w:rPr>
          <w:rFonts w:asciiTheme="majorEastAsia" w:eastAsiaTheme="majorEastAsia" w:hAnsiTheme="majorEastAsia" w:hint="eastAsia"/>
          <w:sz w:val="21"/>
          <w:szCs w:val="21"/>
        </w:rPr>
        <w:t>国际可持续发展法律中心</w:t>
      </w:r>
      <w:r w:rsidR="00506324">
        <w:rPr>
          <w:rFonts w:asciiTheme="majorEastAsia" w:eastAsiaTheme="majorEastAsia" w:hAnsiTheme="majorEastAsia" w:hint="eastAsia"/>
          <w:sz w:val="21"/>
          <w:szCs w:val="21"/>
        </w:rPr>
        <w:t>的线上</w:t>
      </w:r>
      <w:r w:rsidR="0032311A">
        <w:rPr>
          <w:rFonts w:asciiTheme="majorEastAsia" w:eastAsiaTheme="majorEastAsia" w:hAnsiTheme="majorEastAsia" w:hint="eastAsia"/>
          <w:sz w:val="21"/>
          <w:szCs w:val="21"/>
        </w:rPr>
        <w:t>参与及</w:t>
      </w:r>
      <w:r w:rsidR="009F4D8B">
        <w:rPr>
          <w:rFonts w:asciiTheme="majorEastAsia" w:eastAsiaTheme="majorEastAsia" w:hAnsiTheme="majorEastAsia" w:hint="eastAsia"/>
          <w:sz w:val="21"/>
          <w:szCs w:val="21"/>
        </w:rPr>
        <w:t>社交媒体</w:t>
      </w:r>
      <w:r w:rsidR="003E1290">
        <w:rPr>
          <w:rFonts w:asciiTheme="majorEastAsia" w:eastAsiaTheme="majorEastAsia" w:hAnsiTheme="majorEastAsia" w:hint="eastAsia"/>
          <w:sz w:val="21"/>
          <w:szCs w:val="21"/>
        </w:rPr>
        <w:t>参与</w:t>
      </w:r>
      <w:r w:rsidR="009F4D8B">
        <w:rPr>
          <w:rFonts w:asciiTheme="majorEastAsia" w:eastAsiaTheme="majorEastAsia" w:hAnsiTheme="majorEastAsia" w:hint="eastAsia"/>
          <w:sz w:val="21"/>
          <w:szCs w:val="21"/>
        </w:rPr>
        <w:t>。</w:t>
      </w:r>
    </w:p>
    <w:p w14:paraId="127AE85D" w14:textId="77777777" w:rsidR="009F4D8B" w:rsidRPr="008D5D62" w:rsidRDefault="00BF16BA" w:rsidP="000D7334">
      <w:pPr>
        <w:pStyle w:val="af1"/>
        <w:numPr>
          <w:ilvl w:val="0"/>
          <w:numId w:val="10"/>
        </w:numPr>
        <w:spacing w:afterLines="50" w:after="120"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通过以下途径推广可持续发展司法领域的新理念、对话和合作：</w:t>
      </w:r>
      <w:r w:rsidR="000D7334">
        <w:rPr>
          <w:rFonts w:asciiTheme="majorEastAsia" w:eastAsiaTheme="majorEastAsia" w:hAnsiTheme="majorEastAsia" w:hint="eastAsia"/>
          <w:sz w:val="21"/>
          <w:szCs w:val="21"/>
        </w:rPr>
        <w:t>在2019年和2021年继续</w:t>
      </w:r>
      <w:r w:rsidR="00416932">
        <w:rPr>
          <w:rFonts w:asciiTheme="majorEastAsia" w:eastAsiaTheme="majorEastAsia" w:hAnsiTheme="majorEastAsia" w:hint="eastAsia"/>
          <w:sz w:val="21"/>
          <w:szCs w:val="21"/>
        </w:rPr>
        <w:t>在</w:t>
      </w:r>
      <w:r w:rsidR="00416932" w:rsidRPr="000D7334">
        <w:rPr>
          <w:rFonts w:asciiTheme="majorEastAsia" w:eastAsiaTheme="majorEastAsia" w:hAnsiTheme="majorEastAsia" w:hint="eastAsia"/>
          <w:sz w:val="21"/>
          <w:szCs w:val="21"/>
        </w:rPr>
        <w:t>麦吉尔大学</w:t>
      </w:r>
      <w:r w:rsidR="00416932">
        <w:rPr>
          <w:rFonts w:asciiTheme="majorEastAsia" w:eastAsiaTheme="majorEastAsia" w:hAnsiTheme="majorEastAsia" w:hint="eastAsia"/>
          <w:sz w:val="21"/>
          <w:szCs w:val="21"/>
        </w:rPr>
        <w:t>法学院</w:t>
      </w:r>
      <w:r w:rsidR="000D7334">
        <w:rPr>
          <w:rFonts w:asciiTheme="majorEastAsia" w:eastAsiaTheme="majorEastAsia" w:hAnsiTheme="majorEastAsia" w:hint="eastAsia"/>
          <w:sz w:val="21"/>
          <w:szCs w:val="21"/>
        </w:rPr>
        <w:t>举办</w:t>
      </w:r>
      <w:r w:rsidR="00416932">
        <w:rPr>
          <w:rFonts w:asciiTheme="majorEastAsia" w:eastAsiaTheme="majorEastAsia" w:hAnsiTheme="majorEastAsia" w:hint="eastAsia"/>
          <w:sz w:val="21"/>
          <w:szCs w:val="21"/>
        </w:rPr>
        <w:t>已经获得成功的</w:t>
      </w:r>
      <w:r w:rsidR="000D7334" w:rsidRPr="000D7334">
        <w:rPr>
          <w:rFonts w:asciiTheme="majorEastAsia" w:eastAsiaTheme="majorEastAsia" w:hAnsiTheme="majorEastAsia"/>
          <w:sz w:val="21"/>
          <w:szCs w:val="21"/>
        </w:rPr>
        <w:t>C</w:t>
      </w:r>
      <w:r w:rsidR="004B4AA9">
        <w:rPr>
          <w:rFonts w:asciiTheme="majorEastAsia" w:eastAsiaTheme="majorEastAsia" w:hAnsiTheme="majorEastAsia" w:hint="eastAsia"/>
          <w:sz w:val="21"/>
          <w:szCs w:val="21"/>
        </w:rPr>
        <w:t xml:space="preserve">. </w:t>
      </w:r>
      <w:r w:rsidR="000D7334" w:rsidRPr="000D7334">
        <w:rPr>
          <w:rFonts w:asciiTheme="majorEastAsia" w:eastAsiaTheme="majorEastAsia" w:hAnsiTheme="majorEastAsia"/>
          <w:sz w:val="21"/>
          <w:szCs w:val="21"/>
        </w:rPr>
        <w:t>D</w:t>
      </w:r>
      <w:r w:rsidR="004B4AA9">
        <w:rPr>
          <w:rFonts w:asciiTheme="majorEastAsia" w:eastAsiaTheme="majorEastAsia" w:hAnsiTheme="majorEastAsia" w:hint="eastAsia"/>
          <w:sz w:val="21"/>
          <w:szCs w:val="21"/>
        </w:rPr>
        <w:t>.</w:t>
      </w:r>
      <w:r w:rsidR="004B4AA9">
        <w:rPr>
          <w:rFonts w:asciiTheme="majorEastAsia" w:eastAsiaTheme="majorEastAsia" w:hAnsiTheme="majorEastAsia"/>
          <w:sz w:val="21"/>
          <w:szCs w:val="21"/>
        </w:rPr>
        <w:t xml:space="preserve"> </w:t>
      </w:r>
      <w:r w:rsidR="000D7334" w:rsidRPr="000D7334">
        <w:rPr>
          <w:rFonts w:asciiTheme="majorEastAsia" w:eastAsiaTheme="majorEastAsia" w:hAnsiTheme="majorEastAsia"/>
          <w:sz w:val="21"/>
          <w:szCs w:val="21"/>
        </w:rPr>
        <w:t>Gonthier</w:t>
      </w:r>
      <w:r w:rsidR="00416932">
        <w:rPr>
          <w:rFonts w:asciiTheme="majorEastAsia" w:eastAsiaTheme="majorEastAsia" w:hAnsiTheme="majorEastAsia" w:hint="eastAsia"/>
          <w:sz w:val="21"/>
          <w:szCs w:val="21"/>
        </w:rPr>
        <w:t>法官</w:t>
      </w:r>
      <w:r w:rsidR="000D7334">
        <w:rPr>
          <w:rFonts w:asciiTheme="majorEastAsia" w:eastAsiaTheme="majorEastAsia" w:hAnsiTheme="majorEastAsia" w:hint="eastAsia"/>
          <w:sz w:val="21"/>
          <w:szCs w:val="21"/>
        </w:rPr>
        <w:t>纪念讲座及</w:t>
      </w:r>
      <w:r w:rsidR="00247EDF">
        <w:rPr>
          <w:rFonts w:asciiTheme="majorEastAsia" w:eastAsiaTheme="majorEastAsia" w:hAnsiTheme="majorEastAsia" w:hint="eastAsia"/>
          <w:sz w:val="21"/>
          <w:szCs w:val="21"/>
        </w:rPr>
        <w:t>其他</w:t>
      </w:r>
      <w:r w:rsidR="000D7334">
        <w:rPr>
          <w:rFonts w:asciiTheme="majorEastAsia" w:eastAsiaTheme="majorEastAsia" w:hAnsiTheme="majorEastAsia" w:hint="eastAsia"/>
          <w:sz w:val="21"/>
          <w:szCs w:val="21"/>
        </w:rPr>
        <w:t>世界级活动；</w:t>
      </w:r>
      <w:r w:rsidR="00247EDF">
        <w:rPr>
          <w:rFonts w:asciiTheme="majorEastAsia" w:eastAsiaTheme="majorEastAsia" w:hAnsiTheme="majorEastAsia" w:hint="eastAsia"/>
          <w:sz w:val="21"/>
          <w:szCs w:val="21"/>
        </w:rPr>
        <w:t>设立一项新的奖学金以</w:t>
      </w:r>
      <w:r w:rsidR="000D7334">
        <w:rPr>
          <w:rFonts w:asciiTheme="majorEastAsia" w:eastAsiaTheme="majorEastAsia" w:hAnsiTheme="majorEastAsia" w:hint="eastAsia"/>
          <w:sz w:val="21"/>
          <w:szCs w:val="21"/>
        </w:rPr>
        <w:t>纪念</w:t>
      </w:r>
      <w:r w:rsidR="000D7334">
        <w:rPr>
          <w:rFonts w:asciiTheme="majorEastAsia" w:eastAsiaTheme="majorEastAsia" w:hAnsiTheme="majorEastAsia"/>
          <w:sz w:val="21"/>
          <w:szCs w:val="21"/>
        </w:rPr>
        <w:t>C</w:t>
      </w:r>
      <w:r w:rsidR="004B4AA9">
        <w:rPr>
          <w:rFonts w:asciiTheme="majorEastAsia" w:eastAsiaTheme="majorEastAsia" w:hAnsiTheme="majorEastAsia" w:hint="eastAsia"/>
          <w:sz w:val="21"/>
          <w:szCs w:val="21"/>
        </w:rPr>
        <w:t xml:space="preserve">. </w:t>
      </w:r>
      <w:r w:rsidR="000D7334">
        <w:rPr>
          <w:rFonts w:asciiTheme="majorEastAsia" w:eastAsiaTheme="majorEastAsia" w:hAnsiTheme="majorEastAsia"/>
          <w:sz w:val="21"/>
          <w:szCs w:val="21"/>
        </w:rPr>
        <w:t>G</w:t>
      </w:r>
      <w:r w:rsidR="004B4AA9">
        <w:rPr>
          <w:rFonts w:asciiTheme="majorEastAsia" w:eastAsiaTheme="majorEastAsia" w:hAnsiTheme="majorEastAsia" w:hint="eastAsia"/>
          <w:sz w:val="21"/>
          <w:szCs w:val="21"/>
        </w:rPr>
        <w:t xml:space="preserve">. </w:t>
      </w:r>
      <w:r w:rsidR="000D7334">
        <w:rPr>
          <w:rFonts w:asciiTheme="majorEastAsia" w:eastAsiaTheme="majorEastAsia" w:hAnsiTheme="majorEastAsia"/>
          <w:sz w:val="21"/>
          <w:szCs w:val="21"/>
        </w:rPr>
        <w:t>Weeramantry</w:t>
      </w:r>
      <w:r w:rsidR="000D7334" w:rsidRPr="000D7334">
        <w:rPr>
          <w:rFonts w:asciiTheme="majorEastAsia" w:eastAsiaTheme="majorEastAsia" w:hAnsiTheme="majorEastAsia" w:hint="eastAsia"/>
          <w:sz w:val="21"/>
          <w:szCs w:val="21"/>
        </w:rPr>
        <w:t>法</w:t>
      </w:r>
      <w:r w:rsidR="000D7334">
        <w:rPr>
          <w:rFonts w:asciiTheme="majorEastAsia" w:eastAsiaTheme="majorEastAsia" w:hAnsiTheme="majorEastAsia" w:hint="eastAsia"/>
          <w:sz w:val="21"/>
          <w:szCs w:val="21"/>
        </w:rPr>
        <w:t>官</w:t>
      </w:r>
      <w:r w:rsidR="00CD5823">
        <w:rPr>
          <w:rFonts w:asciiTheme="majorEastAsia" w:eastAsiaTheme="majorEastAsia" w:hAnsiTheme="majorEastAsia" w:hint="eastAsia"/>
          <w:sz w:val="21"/>
          <w:szCs w:val="21"/>
        </w:rPr>
        <w:t>的贡献</w:t>
      </w:r>
      <w:r w:rsidR="000D7334">
        <w:rPr>
          <w:rFonts w:asciiTheme="majorEastAsia" w:eastAsiaTheme="majorEastAsia" w:hAnsiTheme="majorEastAsia" w:hint="eastAsia"/>
          <w:sz w:val="21"/>
          <w:szCs w:val="21"/>
        </w:rPr>
        <w:t>；主办更多国际圆桌会议、讲习班和其他论坛。</w:t>
      </w:r>
    </w:p>
    <w:p w14:paraId="10310617" w14:textId="77777777" w:rsidR="005955A9" w:rsidRPr="00CE2816" w:rsidRDefault="005955A9" w:rsidP="005955A9">
      <w:pPr>
        <w:rPr>
          <w:rFonts w:asciiTheme="majorEastAsia" w:eastAsiaTheme="majorEastAsia" w:hAnsiTheme="majorEastAsia"/>
          <w:sz w:val="21"/>
          <w:szCs w:val="21"/>
          <w:u w:val="single"/>
        </w:rPr>
      </w:pPr>
    </w:p>
    <w:p w14:paraId="43C34CB7" w14:textId="77777777" w:rsidR="005955A9" w:rsidRPr="008D5D62" w:rsidRDefault="00C7071F" w:rsidP="008D5D62">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组织的</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活动：</w:t>
      </w:r>
    </w:p>
    <w:p w14:paraId="3662D056" w14:textId="77777777" w:rsidR="000D686F" w:rsidRDefault="000D686F" w:rsidP="000D686F">
      <w:pPr>
        <w:pStyle w:val="af1"/>
        <w:numPr>
          <w:ilvl w:val="0"/>
          <w:numId w:val="8"/>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七个领域的国际可持续发展法律研究：生物多样性和生物安全</w:t>
      </w:r>
      <w:r w:rsidR="007B7452">
        <w:rPr>
          <w:rFonts w:asciiTheme="majorEastAsia" w:eastAsiaTheme="majorEastAsia" w:hAnsiTheme="majorEastAsia" w:hint="eastAsia"/>
          <w:sz w:val="21"/>
          <w:szCs w:val="21"/>
        </w:rPr>
        <w:t>性</w:t>
      </w:r>
      <w:r>
        <w:rPr>
          <w:rFonts w:asciiTheme="majorEastAsia" w:eastAsiaTheme="majorEastAsia" w:hAnsiTheme="majorEastAsia" w:hint="eastAsia"/>
          <w:sz w:val="21"/>
          <w:szCs w:val="21"/>
        </w:rPr>
        <w:t>法律；自然资源法律；气候变化法律；贸易、投资和金融；</w:t>
      </w:r>
      <w:r w:rsidRPr="00B7020A">
        <w:rPr>
          <w:rFonts w:asciiTheme="majorEastAsia" w:eastAsiaTheme="majorEastAsia" w:hAnsiTheme="majorEastAsia" w:hint="eastAsia"/>
          <w:sz w:val="21"/>
          <w:szCs w:val="21"/>
        </w:rPr>
        <w:t>人权</w:t>
      </w:r>
      <w:r>
        <w:rPr>
          <w:rFonts w:asciiTheme="majorEastAsia" w:eastAsiaTheme="majorEastAsia" w:hAnsiTheme="majorEastAsia" w:hint="eastAsia"/>
          <w:sz w:val="21"/>
          <w:szCs w:val="21"/>
        </w:rPr>
        <w:t>；健康和教育；</w:t>
      </w:r>
      <w:r w:rsidRPr="007B7452">
        <w:rPr>
          <w:rFonts w:asciiTheme="majorEastAsia" w:eastAsiaTheme="majorEastAsia" w:hAnsiTheme="majorEastAsia" w:hint="eastAsia"/>
          <w:sz w:val="21"/>
          <w:szCs w:val="21"/>
        </w:rPr>
        <w:t>和平、公正和治理</w:t>
      </w:r>
      <w:r>
        <w:rPr>
          <w:rFonts w:asciiTheme="majorEastAsia" w:eastAsiaTheme="majorEastAsia" w:hAnsiTheme="majorEastAsia" w:hint="eastAsia"/>
          <w:sz w:val="21"/>
          <w:szCs w:val="21"/>
        </w:rPr>
        <w:t>。</w:t>
      </w:r>
    </w:p>
    <w:p w14:paraId="07DF5481" w14:textId="77777777" w:rsidR="005955A9" w:rsidRDefault="005955A9" w:rsidP="000D686F">
      <w:pPr>
        <w:pStyle w:val="af1"/>
        <w:numPr>
          <w:ilvl w:val="0"/>
          <w:numId w:val="8"/>
        </w:numPr>
        <w:spacing w:afterLines="50" w:after="120" w:line="340" w:lineRule="atLeast"/>
        <w:ind w:left="540" w:hanging="540"/>
        <w:rPr>
          <w:rFonts w:asciiTheme="majorEastAsia" w:eastAsiaTheme="majorEastAsia" w:hAnsiTheme="majorEastAsia"/>
          <w:sz w:val="21"/>
          <w:szCs w:val="21"/>
        </w:rPr>
      </w:pPr>
      <w:r w:rsidRPr="00CE2816">
        <w:rPr>
          <w:rFonts w:asciiTheme="majorEastAsia" w:eastAsiaTheme="majorEastAsia" w:hAnsiTheme="majorEastAsia"/>
          <w:sz w:val="21"/>
          <w:szCs w:val="21"/>
        </w:rPr>
        <w:tab/>
      </w:r>
      <w:r w:rsidR="007B7452">
        <w:rPr>
          <w:rFonts w:asciiTheme="majorEastAsia" w:eastAsiaTheme="majorEastAsia" w:hAnsiTheme="majorEastAsia" w:hint="eastAsia"/>
          <w:sz w:val="21"/>
          <w:szCs w:val="21"/>
        </w:rPr>
        <w:t>上述主题领域的国际可持续发展法律的教育和能力建设。</w:t>
      </w:r>
    </w:p>
    <w:p w14:paraId="1DB98380" w14:textId="77777777" w:rsidR="007B7452" w:rsidRDefault="007B7452" w:rsidP="000D686F">
      <w:pPr>
        <w:pStyle w:val="af1"/>
        <w:numPr>
          <w:ilvl w:val="0"/>
          <w:numId w:val="8"/>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在</w:t>
      </w:r>
      <w:r w:rsidRPr="000D7334">
        <w:rPr>
          <w:rFonts w:asciiTheme="majorEastAsia" w:eastAsiaTheme="majorEastAsia" w:hAnsiTheme="majorEastAsia" w:hint="eastAsia"/>
          <w:sz w:val="21"/>
          <w:szCs w:val="21"/>
        </w:rPr>
        <w:t>麦吉尔大学</w:t>
      </w:r>
      <w:r>
        <w:rPr>
          <w:rFonts w:asciiTheme="majorEastAsia" w:eastAsiaTheme="majorEastAsia" w:hAnsiTheme="majorEastAsia" w:hint="eastAsia"/>
          <w:sz w:val="21"/>
          <w:szCs w:val="21"/>
        </w:rPr>
        <w:t>法学院举办两年一度的</w:t>
      </w:r>
      <w:r w:rsidRPr="000D7334">
        <w:rPr>
          <w:rFonts w:asciiTheme="majorEastAsia" w:eastAsiaTheme="majorEastAsia" w:hAnsiTheme="majorEastAsia"/>
          <w:sz w:val="21"/>
          <w:szCs w:val="21"/>
        </w:rPr>
        <w:t>C</w:t>
      </w:r>
      <w:r>
        <w:rPr>
          <w:rFonts w:asciiTheme="majorEastAsia" w:eastAsiaTheme="majorEastAsia" w:hAnsiTheme="majorEastAsia"/>
          <w:sz w:val="21"/>
          <w:szCs w:val="21"/>
        </w:rPr>
        <w:t>.</w:t>
      </w:r>
      <w:r w:rsidR="004B4AA9">
        <w:rPr>
          <w:rFonts w:asciiTheme="majorEastAsia" w:eastAsiaTheme="majorEastAsia" w:hAnsiTheme="majorEastAsia"/>
          <w:sz w:val="21"/>
          <w:szCs w:val="21"/>
        </w:rPr>
        <w:t xml:space="preserve"> </w:t>
      </w:r>
      <w:r w:rsidRPr="000D7334">
        <w:rPr>
          <w:rFonts w:asciiTheme="majorEastAsia" w:eastAsiaTheme="majorEastAsia" w:hAnsiTheme="majorEastAsia"/>
          <w:sz w:val="21"/>
          <w:szCs w:val="21"/>
        </w:rPr>
        <w:t>D</w:t>
      </w:r>
      <w:r>
        <w:rPr>
          <w:rFonts w:asciiTheme="majorEastAsia" w:eastAsiaTheme="majorEastAsia" w:hAnsiTheme="majorEastAsia"/>
          <w:sz w:val="21"/>
          <w:szCs w:val="21"/>
        </w:rPr>
        <w:t>.</w:t>
      </w:r>
      <w:r w:rsidRPr="000D7334">
        <w:rPr>
          <w:rFonts w:asciiTheme="majorEastAsia" w:eastAsiaTheme="majorEastAsia" w:hAnsiTheme="majorEastAsia"/>
          <w:sz w:val="21"/>
          <w:szCs w:val="21"/>
        </w:rPr>
        <w:t xml:space="preserve"> Gonthier</w:t>
      </w:r>
      <w:r>
        <w:rPr>
          <w:rFonts w:asciiTheme="majorEastAsia" w:eastAsiaTheme="majorEastAsia" w:hAnsiTheme="majorEastAsia" w:hint="eastAsia"/>
          <w:sz w:val="21"/>
          <w:szCs w:val="21"/>
        </w:rPr>
        <w:t>法官纪念讲座。</w:t>
      </w:r>
    </w:p>
    <w:p w14:paraId="70F68689" w14:textId="77777777" w:rsidR="007B7452" w:rsidRPr="00CE2816" w:rsidRDefault="007B7452" w:rsidP="000D686F">
      <w:pPr>
        <w:pStyle w:val="af1"/>
        <w:numPr>
          <w:ilvl w:val="0"/>
          <w:numId w:val="8"/>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与多边环境公约的</w:t>
      </w:r>
      <w:r w:rsidR="00A77482">
        <w:rPr>
          <w:rFonts w:asciiTheme="majorEastAsia" w:eastAsiaTheme="majorEastAsia" w:hAnsiTheme="majorEastAsia" w:hint="eastAsia"/>
          <w:sz w:val="21"/>
          <w:szCs w:val="21"/>
        </w:rPr>
        <w:t>秘书处（《联合国气候变化框架公约》和《生物多样性公约》）共同开展</w:t>
      </w:r>
      <w:r>
        <w:rPr>
          <w:rFonts w:asciiTheme="majorEastAsia" w:eastAsiaTheme="majorEastAsia" w:hAnsiTheme="majorEastAsia" w:hint="eastAsia"/>
          <w:sz w:val="21"/>
          <w:szCs w:val="21"/>
        </w:rPr>
        <w:t>的可持续发展法律和治理</w:t>
      </w:r>
      <w:r w:rsidR="005B7EFC" w:rsidRPr="00B7020A">
        <w:rPr>
          <w:rFonts w:asciiTheme="majorEastAsia" w:eastAsiaTheme="majorEastAsia" w:hAnsiTheme="majorEastAsia" w:hint="eastAsia"/>
          <w:sz w:val="21"/>
          <w:szCs w:val="21"/>
        </w:rPr>
        <w:t>项目。</w:t>
      </w:r>
    </w:p>
    <w:p w14:paraId="3C942916" w14:textId="77777777" w:rsidR="005955A9" w:rsidRPr="00CE2816" w:rsidRDefault="005955A9" w:rsidP="005955A9">
      <w:pPr>
        <w:rPr>
          <w:rFonts w:asciiTheme="majorEastAsia" w:eastAsiaTheme="majorEastAsia" w:hAnsiTheme="majorEastAsia"/>
          <w:sz w:val="21"/>
          <w:szCs w:val="21"/>
          <w:u w:val="single"/>
        </w:rPr>
      </w:pPr>
    </w:p>
    <w:p w14:paraId="1AF8F973" w14:textId="77777777"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组织与委员会所</w:t>
      </w:r>
      <w:r w:rsidRPr="00CE2816">
        <w:rPr>
          <w:rFonts w:ascii="SimSun" w:hAnsi="SimSun" w:hint="eastAsia"/>
          <w:sz w:val="21"/>
          <w:szCs w:val="21"/>
          <w:u w:val="single"/>
          <w:lang w:val="es-ES"/>
        </w:rPr>
        <w:t>讨论</w:t>
      </w:r>
      <w:r w:rsidRPr="00CE2816">
        <w:rPr>
          <w:rFonts w:asciiTheme="majorEastAsia" w:eastAsiaTheme="majorEastAsia" w:hAnsiTheme="majorEastAsia" w:hint="eastAsia"/>
          <w:sz w:val="21"/>
          <w:szCs w:val="21"/>
          <w:u w:val="single"/>
        </w:rPr>
        <w:t>的知识产权事宜的关系，并详细说明对委员会所讨论事项感兴趣的原因</w:t>
      </w:r>
      <w:r w:rsidR="009E19CB">
        <w:rPr>
          <w:rFonts w:asciiTheme="majorEastAsia" w:eastAsiaTheme="majorEastAsia" w:hAnsiTheme="majorEastAsia" w:hint="eastAsia"/>
          <w:sz w:val="21"/>
          <w:szCs w:val="21"/>
          <w:u w:val="single"/>
        </w:rPr>
        <w:t>：</w:t>
      </w:r>
    </w:p>
    <w:p w14:paraId="5C867D0E" w14:textId="22C9FF08" w:rsidR="00CB0E9D" w:rsidRPr="00CB0E9D" w:rsidRDefault="00C74782" w:rsidP="00987E39">
      <w:pPr>
        <w:spacing w:afterLines="50" w:after="120" w:line="340" w:lineRule="atLeast"/>
        <w:ind w:firstLine="450"/>
        <w:jc w:val="both"/>
        <w:rPr>
          <w:rFonts w:ascii="SimSun" w:hAnsi="SimSun"/>
          <w:sz w:val="21"/>
          <w:szCs w:val="22"/>
        </w:rPr>
      </w:pPr>
      <w:r w:rsidRPr="00DE4E8B">
        <w:rPr>
          <w:rFonts w:ascii="SimSun" w:hAnsi="SimSun" w:hint="eastAsia"/>
          <w:sz w:val="21"/>
          <w:szCs w:val="22"/>
        </w:rPr>
        <w:t>国际可持续发展法律中心</w:t>
      </w:r>
      <w:r w:rsidR="00315E67">
        <w:rPr>
          <w:rFonts w:ascii="SimSun" w:hAnsi="SimSun" w:hint="eastAsia"/>
          <w:sz w:val="21"/>
          <w:szCs w:val="22"/>
        </w:rPr>
        <w:t>推进传统知识及土著人民权利的相关问题</w:t>
      </w:r>
      <w:r w:rsidR="00CB0E9D">
        <w:rPr>
          <w:rFonts w:ascii="SimSun" w:hAnsi="SimSun" w:hint="eastAsia"/>
          <w:sz w:val="21"/>
          <w:szCs w:val="22"/>
        </w:rPr>
        <w:t>的研究。我们的“生物多样性和生物安全性法律计划”</w:t>
      </w:r>
      <w:r w:rsidR="00EC7F49">
        <w:rPr>
          <w:rFonts w:ascii="SimSun" w:hAnsi="SimSun" w:hint="eastAsia"/>
          <w:sz w:val="21"/>
          <w:szCs w:val="22"/>
        </w:rPr>
        <w:t>（主要关于传统知识与遗传资源以及与</w:t>
      </w:r>
      <w:r w:rsidR="00CB0E9D" w:rsidRPr="00CB0E9D">
        <w:rPr>
          <w:rFonts w:ascii="SimSun" w:hAnsi="SimSun" w:hint="eastAsia"/>
          <w:sz w:val="21"/>
          <w:szCs w:val="22"/>
        </w:rPr>
        <w:t>《关</w:t>
      </w:r>
      <w:r w:rsidR="00CB0E9D">
        <w:rPr>
          <w:rFonts w:ascii="SimSun" w:hAnsi="SimSun" w:hint="eastAsia"/>
          <w:sz w:val="21"/>
          <w:szCs w:val="22"/>
        </w:rPr>
        <w:t>于获取遗传资</w:t>
      </w:r>
      <w:r w:rsidR="000961DA">
        <w:rPr>
          <w:rFonts w:ascii="SimSun" w:hAnsi="SimSun" w:hint="eastAsia"/>
          <w:sz w:val="21"/>
          <w:szCs w:val="22"/>
        </w:rPr>
        <w:t>源和公正和公平分享其利用所产生惠益的名古屋议定书》之间的关系）</w:t>
      </w:r>
      <w:r w:rsidR="00CB0E9D">
        <w:rPr>
          <w:rFonts w:ascii="SimSun" w:hAnsi="SimSun" w:hint="eastAsia"/>
          <w:sz w:val="21"/>
          <w:szCs w:val="22"/>
        </w:rPr>
        <w:t>及“自然资源法律计划”</w:t>
      </w:r>
      <w:r w:rsidR="000961DA">
        <w:rPr>
          <w:rFonts w:ascii="SimSun" w:hAnsi="SimSun" w:hint="eastAsia"/>
          <w:sz w:val="21"/>
          <w:szCs w:val="22"/>
        </w:rPr>
        <w:t>对</w:t>
      </w:r>
      <w:r w:rsidR="000961DA" w:rsidRPr="00CB0E9D">
        <w:rPr>
          <w:rFonts w:ascii="SimSun" w:hAnsi="SimSun" w:hint="eastAsia"/>
          <w:sz w:val="21"/>
          <w:szCs w:val="22"/>
        </w:rPr>
        <w:t>委员会</w:t>
      </w:r>
      <w:r w:rsidR="000961DA">
        <w:rPr>
          <w:rFonts w:ascii="SimSun" w:hAnsi="SimSun" w:hint="eastAsia"/>
          <w:sz w:val="21"/>
          <w:szCs w:val="22"/>
        </w:rPr>
        <w:t>的相关事宜</w:t>
      </w:r>
      <w:r w:rsidR="00D45BDD">
        <w:rPr>
          <w:rFonts w:ascii="SimSun" w:hAnsi="SimSun" w:hint="eastAsia"/>
          <w:sz w:val="21"/>
          <w:szCs w:val="22"/>
        </w:rPr>
        <w:t>进行处理</w:t>
      </w:r>
      <w:r w:rsidR="00CB0E9D">
        <w:rPr>
          <w:rFonts w:ascii="SimSun" w:hAnsi="SimSun" w:hint="eastAsia"/>
          <w:sz w:val="21"/>
          <w:szCs w:val="22"/>
        </w:rPr>
        <w:t>。</w:t>
      </w:r>
    </w:p>
    <w:p w14:paraId="2E78587B" w14:textId="77777777" w:rsidR="005955A9" w:rsidRPr="00CE2816" w:rsidRDefault="005955A9" w:rsidP="005955A9">
      <w:pPr>
        <w:rPr>
          <w:rFonts w:asciiTheme="majorEastAsia" w:eastAsiaTheme="majorEastAsia" w:hAnsiTheme="majorEastAsia"/>
          <w:sz w:val="21"/>
          <w:szCs w:val="21"/>
          <w:u w:val="single"/>
        </w:rPr>
      </w:pPr>
    </w:p>
    <w:p w14:paraId="59E72AB8" w14:textId="77777777"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组织主要活动所在国：</w:t>
      </w:r>
    </w:p>
    <w:p w14:paraId="145EABFD" w14:textId="77777777" w:rsidR="005955A9" w:rsidRPr="00401242" w:rsidRDefault="00401242" w:rsidP="00401242">
      <w:pPr>
        <w:ind w:firstLine="450"/>
        <w:rPr>
          <w:rFonts w:asciiTheme="majorEastAsia" w:eastAsiaTheme="majorEastAsia" w:hAnsiTheme="majorEastAsia"/>
          <w:sz w:val="21"/>
          <w:szCs w:val="21"/>
        </w:rPr>
      </w:pPr>
      <w:r w:rsidRPr="00401242">
        <w:rPr>
          <w:rFonts w:asciiTheme="majorEastAsia" w:eastAsiaTheme="majorEastAsia" w:hAnsiTheme="majorEastAsia" w:hint="eastAsia"/>
          <w:sz w:val="21"/>
          <w:szCs w:val="21"/>
        </w:rPr>
        <w:t>我们的总部位于加拿大，但是研究人员活跃在全球60个国家。</w:t>
      </w:r>
    </w:p>
    <w:p w14:paraId="0EF8C5E8" w14:textId="77777777" w:rsidR="005955A9" w:rsidRPr="00CE2816" w:rsidRDefault="005955A9" w:rsidP="005955A9">
      <w:pPr>
        <w:rPr>
          <w:rFonts w:asciiTheme="majorEastAsia" w:eastAsiaTheme="majorEastAsia" w:hAnsiTheme="majorEastAsia"/>
          <w:sz w:val="21"/>
          <w:szCs w:val="21"/>
          <w:u w:val="single"/>
        </w:rPr>
      </w:pPr>
    </w:p>
    <w:p w14:paraId="78CD0336" w14:textId="77777777"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其他</w:t>
      </w:r>
      <w:r w:rsidRPr="00CE2816">
        <w:rPr>
          <w:rFonts w:ascii="SimSun" w:hAnsi="SimSun" w:hint="eastAsia"/>
          <w:sz w:val="21"/>
          <w:szCs w:val="21"/>
          <w:u w:val="single"/>
          <w:lang w:val="es-ES"/>
        </w:rPr>
        <w:t>信息</w:t>
      </w:r>
      <w:r w:rsidRPr="00CE2816">
        <w:rPr>
          <w:rFonts w:asciiTheme="majorEastAsia" w:eastAsiaTheme="majorEastAsia" w:hAnsiTheme="majorEastAsia" w:hint="eastAsia"/>
          <w:sz w:val="21"/>
          <w:szCs w:val="21"/>
          <w:u w:val="single"/>
        </w:rPr>
        <w:t>：</w:t>
      </w:r>
    </w:p>
    <w:p w14:paraId="6C0115B7" w14:textId="77777777"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请提供其他有用信息（不超过150字）</w:t>
      </w:r>
    </w:p>
    <w:p w14:paraId="00AB0B4A" w14:textId="77777777" w:rsidR="005955A9" w:rsidRDefault="005955A9" w:rsidP="005955A9">
      <w:pPr>
        <w:rPr>
          <w:rFonts w:asciiTheme="majorEastAsia" w:eastAsiaTheme="majorEastAsia" w:hAnsiTheme="majorEastAsia"/>
          <w:sz w:val="21"/>
          <w:szCs w:val="21"/>
          <w:u w:val="single"/>
        </w:rPr>
      </w:pPr>
    </w:p>
    <w:p w14:paraId="3CDCC876" w14:textId="77777777" w:rsidR="00401242" w:rsidRDefault="00401242" w:rsidP="005955A9">
      <w:pPr>
        <w:rPr>
          <w:rFonts w:asciiTheme="majorEastAsia" w:eastAsiaTheme="majorEastAsia" w:hAnsiTheme="majorEastAsia"/>
          <w:sz w:val="21"/>
          <w:szCs w:val="21"/>
        </w:rPr>
      </w:pPr>
      <w:r w:rsidRPr="00401242">
        <w:rPr>
          <w:rFonts w:asciiTheme="majorEastAsia" w:eastAsiaTheme="majorEastAsia" w:hAnsiTheme="majorEastAsia" w:hint="eastAsia"/>
          <w:sz w:val="21"/>
          <w:szCs w:val="21"/>
        </w:rPr>
        <w:t>近期出版物</w:t>
      </w:r>
      <w:r w:rsidR="0084692B">
        <w:rPr>
          <w:rFonts w:asciiTheme="majorEastAsia" w:eastAsiaTheme="majorEastAsia" w:hAnsiTheme="majorEastAsia" w:hint="eastAsia"/>
          <w:sz w:val="21"/>
          <w:szCs w:val="21"/>
        </w:rPr>
        <w:t>选</w:t>
      </w:r>
      <w:r w:rsidRPr="00401242">
        <w:rPr>
          <w:rFonts w:asciiTheme="majorEastAsia" w:eastAsiaTheme="majorEastAsia" w:hAnsiTheme="majorEastAsia" w:hint="eastAsia"/>
          <w:sz w:val="21"/>
          <w:szCs w:val="21"/>
        </w:rPr>
        <w:t>例：</w:t>
      </w:r>
    </w:p>
    <w:p w14:paraId="7D0321A5" w14:textId="77777777" w:rsidR="00401242" w:rsidRPr="00401242" w:rsidRDefault="00401242" w:rsidP="00D918D9">
      <w:pPr>
        <w:rPr>
          <w:rFonts w:asciiTheme="majorEastAsia" w:eastAsiaTheme="majorEastAsia" w:hAnsiTheme="majorEastAsia"/>
          <w:sz w:val="21"/>
          <w:szCs w:val="21"/>
        </w:rPr>
      </w:pPr>
      <w:r w:rsidRPr="00401242">
        <w:rPr>
          <w:rFonts w:asciiTheme="majorEastAsia" w:eastAsiaTheme="majorEastAsia" w:hAnsiTheme="majorEastAsia"/>
          <w:sz w:val="21"/>
          <w:szCs w:val="21"/>
        </w:rPr>
        <w:t>Jorge Cabrera Medaglia, La Protección del Conocimiento Tradicional en la Ley de Biodiversidad de Costa Rica y su Relación con los Derechos de Propiedad Intelectual: Avances y Perspectivas (2018).</w:t>
      </w:r>
    </w:p>
    <w:p w14:paraId="7C2EA6E2" w14:textId="77777777" w:rsidR="00401242" w:rsidRPr="00401242" w:rsidRDefault="00401242" w:rsidP="00D918D9">
      <w:pPr>
        <w:rPr>
          <w:rFonts w:asciiTheme="majorEastAsia" w:eastAsiaTheme="majorEastAsia" w:hAnsiTheme="majorEastAsia"/>
          <w:sz w:val="21"/>
          <w:szCs w:val="21"/>
        </w:rPr>
      </w:pPr>
    </w:p>
    <w:p w14:paraId="24C51454" w14:textId="77777777" w:rsidR="00401242" w:rsidRPr="00401242" w:rsidRDefault="00401242" w:rsidP="00D918D9">
      <w:pPr>
        <w:rPr>
          <w:rFonts w:asciiTheme="majorEastAsia" w:eastAsiaTheme="majorEastAsia" w:hAnsiTheme="majorEastAsia"/>
          <w:sz w:val="21"/>
          <w:szCs w:val="21"/>
        </w:rPr>
      </w:pPr>
      <w:r w:rsidRPr="00401242">
        <w:rPr>
          <w:rFonts w:asciiTheme="majorEastAsia" w:eastAsiaTheme="majorEastAsia" w:hAnsiTheme="majorEastAsia"/>
          <w:sz w:val="21"/>
          <w:szCs w:val="21"/>
        </w:rPr>
        <w:t>Frederic Perron-Welch,</w:t>
      </w:r>
      <w:r>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w:t>
      </w:r>
      <w:r w:rsidRPr="00401242">
        <w:rPr>
          <w:rFonts w:asciiTheme="majorEastAsia" w:eastAsiaTheme="majorEastAsia" w:hAnsiTheme="majorEastAsia"/>
          <w:sz w:val="21"/>
          <w:szCs w:val="21"/>
        </w:rPr>
        <w:t>International Law Treaty Developments Affecting the Bio-Based Economy” (2018).</w:t>
      </w:r>
    </w:p>
    <w:p w14:paraId="37A9A778" w14:textId="77777777" w:rsidR="00401242" w:rsidRPr="00401242" w:rsidRDefault="00401242" w:rsidP="00401242">
      <w:pPr>
        <w:pStyle w:val="af1"/>
        <w:spacing w:afterLines="50" w:after="120" w:line="340" w:lineRule="atLeast"/>
        <w:ind w:left="540"/>
        <w:rPr>
          <w:rFonts w:asciiTheme="majorEastAsia" w:eastAsiaTheme="majorEastAsia" w:hAnsiTheme="majorEastAsia"/>
          <w:sz w:val="21"/>
          <w:szCs w:val="21"/>
        </w:rPr>
      </w:pPr>
    </w:p>
    <w:p w14:paraId="028A6EFB" w14:textId="77777777" w:rsidR="00401242" w:rsidRPr="00401242" w:rsidRDefault="00401242" w:rsidP="00D918D9">
      <w:pPr>
        <w:rPr>
          <w:rFonts w:asciiTheme="majorEastAsia" w:eastAsiaTheme="majorEastAsia" w:hAnsiTheme="majorEastAsia"/>
          <w:sz w:val="21"/>
          <w:szCs w:val="21"/>
        </w:rPr>
      </w:pPr>
      <w:r w:rsidRPr="00401242">
        <w:rPr>
          <w:rFonts w:asciiTheme="majorEastAsia" w:eastAsiaTheme="majorEastAsia" w:hAnsiTheme="majorEastAsia"/>
          <w:sz w:val="21"/>
          <w:szCs w:val="21"/>
        </w:rPr>
        <w:t>Jorge Cabrera Medaglia, Access and Benefit Sharing, Intellectual Property Rights and the Protection of Traditional Knowledge in Costa Rica: Participation in and Possible Impacts of the IGC’s Work (2017).</w:t>
      </w:r>
    </w:p>
    <w:p w14:paraId="13D03222" w14:textId="77777777" w:rsidR="00401242" w:rsidRPr="00401242" w:rsidRDefault="00401242" w:rsidP="00401242">
      <w:pPr>
        <w:pStyle w:val="af1"/>
        <w:spacing w:afterLines="50" w:after="120" w:line="340" w:lineRule="atLeast"/>
        <w:ind w:left="540"/>
        <w:rPr>
          <w:rFonts w:asciiTheme="majorEastAsia" w:eastAsiaTheme="majorEastAsia" w:hAnsiTheme="majorEastAsia"/>
          <w:sz w:val="21"/>
          <w:szCs w:val="21"/>
        </w:rPr>
      </w:pPr>
    </w:p>
    <w:p w14:paraId="351FF681" w14:textId="77777777" w:rsidR="00401242" w:rsidRPr="00401242" w:rsidRDefault="00401242" w:rsidP="00D918D9">
      <w:pPr>
        <w:rPr>
          <w:rFonts w:asciiTheme="majorEastAsia" w:eastAsiaTheme="majorEastAsia" w:hAnsiTheme="majorEastAsia"/>
          <w:sz w:val="21"/>
          <w:szCs w:val="21"/>
        </w:rPr>
      </w:pPr>
      <w:r w:rsidRPr="00401242">
        <w:rPr>
          <w:rFonts w:asciiTheme="majorEastAsia" w:eastAsiaTheme="majorEastAsia" w:hAnsiTheme="majorEastAsia"/>
          <w:sz w:val="21"/>
          <w:szCs w:val="21"/>
        </w:rPr>
        <w:t>H. Arjjumend, K. Kout</w:t>
      </w:r>
      <w:r>
        <w:rPr>
          <w:rFonts w:asciiTheme="majorEastAsia" w:eastAsiaTheme="majorEastAsia" w:hAnsiTheme="majorEastAsia"/>
          <w:sz w:val="21"/>
          <w:szCs w:val="21"/>
        </w:rPr>
        <w:t xml:space="preserve">ouki, S. Alam and T. Koivurova </w:t>
      </w:r>
      <w:r>
        <w:rPr>
          <w:rFonts w:asciiTheme="majorEastAsia" w:eastAsiaTheme="majorEastAsia" w:hAnsiTheme="majorEastAsia" w:hint="eastAsia"/>
          <w:sz w:val="21"/>
          <w:szCs w:val="21"/>
        </w:rPr>
        <w:t>“</w:t>
      </w:r>
      <w:r w:rsidRPr="00401242">
        <w:rPr>
          <w:rFonts w:asciiTheme="majorEastAsia" w:eastAsiaTheme="majorEastAsia" w:hAnsiTheme="majorEastAsia"/>
          <w:sz w:val="21"/>
          <w:szCs w:val="21"/>
        </w:rPr>
        <w:t>The Space for Indigenous Peoples and Local Communities: Participation in Policymaking and Benefit Sharing Negotiations” (2017).</w:t>
      </w:r>
    </w:p>
    <w:p w14:paraId="26408D87" w14:textId="77777777" w:rsidR="00401242" w:rsidRPr="00401242" w:rsidRDefault="00401242" w:rsidP="005955A9">
      <w:pPr>
        <w:rPr>
          <w:rFonts w:asciiTheme="majorEastAsia" w:eastAsiaTheme="majorEastAsia" w:hAnsiTheme="majorEastAsia"/>
          <w:sz w:val="21"/>
          <w:szCs w:val="21"/>
        </w:rPr>
      </w:pPr>
    </w:p>
    <w:p w14:paraId="158245A5" w14:textId="77777777" w:rsidR="00401242" w:rsidRPr="00CE2816" w:rsidRDefault="00401242" w:rsidP="005955A9">
      <w:pPr>
        <w:rPr>
          <w:rFonts w:asciiTheme="majorEastAsia" w:eastAsiaTheme="majorEastAsia" w:hAnsiTheme="majorEastAsia"/>
          <w:sz w:val="21"/>
          <w:szCs w:val="21"/>
          <w:u w:val="single"/>
        </w:rPr>
      </w:pPr>
    </w:p>
    <w:p w14:paraId="41B67700" w14:textId="77777777" w:rsidR="005955A9" w:rsidRPr="00026FF1" w:rsidRDefault="001911F6" w:rsidP="00026FF1">
      <w:pPr>
        <w:spacing w:afterLines="50" w:after="120" w:line="340" w:lineRule="atLeast"/>
        <w:jc w:val="both"/>
        <w:rPr>
          <w:rFonts w:asciiTheme="majorEastAsia" w:eastAsiaTheme="majorEastAsia" w:hAnsiTheme="majorEastAsia"/>
          <w:sz w:val="21"/>
          <w:szCs w:val="21"/>
          <w:u w:val="single"/>
        </w:rPr>
      </w:pPr>
      <w:r w:rsidRPr="00026FF1">
        <w:rPr>
          <w:rFonts w:asciiTheme="majorEastAsia" w:eastAsiaTheme="majorEastAsia" w:hAnsiTheme="majorEastAsia" w:hint="eastAsia"/>
          <w:sz w:val="21"/>
          <w:szCs w:val="21"/>
          <w:u w:val="single"/>
        </w:rPr>
        <w:lastRenderedPageBreak/>
        <w:t>组织详细联系方式：</w:t>
      </w:r>
    </w:p>
    <w:p w14:paraId="10000D59" w14:textId="77777777" w:rsidR="005955A9" w:rsidRPr="00CE2816" w:rsidRDefault="001911F6" w:rsidP="00741D4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邮寄地址：</w:t>
      </w:r>
    </w:p>
    <w:p w14:paraId="6D0CDAB5" w14:textId="77777777" w:rsidR="00FA020E" w:rsidRPr="00FA020E" w:rsidRDefault="00FA020E" w:rsidP="00741D49">
      <w:pPr>
        <w:rPr>
          <w:rFonts w:asciiTheme="majorEastAsia" w:eastAsiaTheme="majorEastAsia" w:hAnsiTheme="majorEastAsia"/>
          <w:sz w:val="21"/>
          <w:szCs w:val="21"/>
        </w:rPr>
      </w:pPr>
      <w:r w:rsidRPr="00FA020E">
        <w:rPr>
          <w:rFonts w:asciiTheme="majorEastAsia" w:eastAsiaTheme="majorEastAsia" w:hAnsiTheme="majorEastAsia"/>
          <w:sz w:val="21"/>
          <w:szCs w:val="21"/>
        </w:rPr>
        <w:t>Centre for International Sustainable Development Law (CISDL)</w:t>
      </w:r>
    </w:p>
    <w:p w14:paraId="212F479E" w14:textId="77777777" w:rsidR="00FA020E" w:rsidRPr="00FA020E" w:rsidRDefault="00FA020E" w:rsidP="00741D49">
      <w:pPr>
        <w:rPr>
          <w:rFonts w:asciiTheme="majorEastAsia" w:eastAsiaTheme="majorEastAsia" w:hAnsiTheme="majorEastAsia"/>
          <w:sz w:val="21"/>
          <w:szCs w:val="21"/>
        </w:rPr>
      </w:pPr>
      <w:r w:rsidRPr="00FA020E">
        <w:rPr>
          <w:rFonts w:asciiTheme="majorEastAsia" w:eastAsiaTheme="majorEastAsia" w:hAnsiTheme="majorEastAsia"/>
          <w:sz w:val="21"/>
          <w:szCs w:val="21"/>
        </w:rPr>
        <w:t>Chancellor Day Hall</w:t>
      </w:r>
    </w:p>
    <w:p w14:paraId="2DDB4799" w14:textId="77777777" w:rsidR="00FA020E" w:rsidRPr="00FA020E" w:rsidRDefault="00FA020E" w:rsidP="00741D49">
      <w:pPr>
        <w:rPr>
          <w:rFonts w:asciiTheme="majorEastAsia" w:eastAsiaTheme="majorEastAsia" w:hAnsiTheme="majorEastAsia"/>
          <w:sz w:val="21"/>
          <w:szCs w:val="21"/>
        </w:rPr>
      </w:pPr>
      <w:r w:rsidRPr="00FA020E">
        <w:rPr>
          <w:rFonts w:asciiTheme="majorEastAsia" w:eastAsiaTheme="majorEastAsia" w:hAnsiTheme="majorEastAsia"/>
          <w:sz w:val="21"/>
          <w:szCs w:val="21"/>
        </w:rPr>
        <w:t>3644 Peel Street</w:t>
      </w:r>
    </w:p>
    <w:p w14:paraId="50569232" w14:textId="77777777" w:rsidR="00FA020E" w:rsidRPr="00FA020E" w:rsidRDefault="00FA020E" w:rsidP="00741D49">
      <w:pPr>
        <w:rPr>
          <w:rFonts w:asciiTheme="majorEastAsia" w:eastAsiaTheme="majorEastAsia" w:hAnsiTheme="majorEastAsia"/>
          <w:sz w:val="21"/>
          <w:szCs w:val="21"/>
        </w:rPr>
      </w:pPr>
      <w:r w:rsidRPr="00FA020E">
        <w:rPr>
          <w:rFonts w:asciiTheme="majorEastAsia" w:eastAsiaTheme="majorEastAsia" w:hAnsiTheme="majorEastAsia"/>
          <w:sz w:val="21"/>
          <w:szCs w:val="21"/>
        </w:rPr>
        <w:t>Montreal, Quebec, Canada</w:t>
      </w:r>
      <w:r>
        <w:rPr>
          <w:rFonts w:asciiTheme="majorEastAsia" w:eastAsiaTheme="majorEastAsia" w:hAnsiTheme="majorEastAsia" w:hint="eastAsia"/>
          <w:sz w:val="21"/>
          <w:szCs w:val="21"/>
        </w:rPr>
        <w:t>（加拿大）</w:t>
      </w:r>
    </w:p>
    <w:p w14:paraId="24336B4C" w14:textId="77777777" w:rsidR="00FA020E" w:rsidRPr="00FA020E" w:rsidRDefault="00FA020E" w:rsidP="00741D49">
      <w:pPr>
        <w:rPr>
          <w:rFonts w:asciiTheme="majorEastAsia" w:eastAsiaTheme="majorEastAsia" w:hAnsiTheme="majorEastAsia"/>
          <w:sz w:val="21"/>
          <w:szCs w:val="21"/>
        </w:rPr>
      </w:pPr>
      <w:r w:rsidRPr="00FA020E">
        <w:rPr>
          <w:rFonts w:asciiTheme="majorEastAsia" w:eastAsiaTheme="majorEastAsia" w:hAnsiTheme="majorEastAsia"/>
          <w:sz w:val="21"/>
          <w:szCs w:val="21"/>
        </w:rPr>
        <w:t>H3A 1W9</w:t>
      </w:r>
    </w:p>
    <w:p w14:paraId="63A801FF" w14:textId="77777777" w:rsidR="005955A9" w:rsidRPr="00CE2816" w:rsidRDefault="005955A9" w:rsidP="00026FF1">
      <w:pPr>
        <w:spacing w:afterLines="50" w:after="120" w:line="340" w:lineRule="atLeast"/>
        <w:ind w:firstLine="430"/>
        <w:jc w:val="both"/>
        <w:rPr>
          <w:rFonts w:asciiTheme="majorEastAsia" w:eastAsiaTheme="majorEastAsia" w:hAnsiTheme="majorEastAsia"/>
          <w:sz w:val="21"/>
          <w:szCs w:val="21"/>
        </w:rPr>
      </w:pPr>
    </w:p>
    <w:p w14:paraId="3F61871A" w14:textId="77777777" w:rsidR="005955A9" w:rsidRPr="00CE2816" w:rsidRDefault="001911F6" w:rsidP="00741D4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电话号码：</w:t>
      </w:r>
      <w:r w:rsidR="00FA020E">
        <w:rPr>
          <w:rFonts w:asciiTheme="majorEastAsia" w:eastAsiaTheme="majorEastAsia" w:hAnsiTheme="majorEastAsia" w:hint="eastAsia"/>
          <w:sz w:val="21"/>
          <w:szCs w:val="21"/>
        </w:rPr>
        <w:t>+</w:t>
      </w:r>
      <w:r w:rsidR="00FA020E" w:rsidRPr="00FA020E">
        <w:rPr>
          <w:rFonts w:asciiTheme="majorEastAsia" w:eastAsiaTheme="majorEastAsia" w:hAnsiTheme="majorEastAsia"/>
          <w:sz w:val="21"/>
          <w:szCs w:val="21"/>
        </w:rPr>
        <w:t>1-818-685-9931</w:t>
      </w:r>
    </w:p>
    <w:p w14:paraId="1B88C6C4" w14:textId="77777777" w:rsidR="005955A9" w:rsidRPr="00CE2816" w:rsidRDefault="009A7004" w:rsidP="00741D4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传真号码</w:t>
      </w:r>
      <w:r w:rsidR="001911F6" w:rsidRPr="00CE2816">
        <w:rPr>
          <w:rFonts w:asciiTheme="majorEastAsia" w:eastAsiaTheme="majorEastAsia" w:hAnsiTheme="majorEastAsia" w:hint="eastAsia"/>
          <w:sz w:val="21"/>
          <w:szCs w:val="21"/>
        </w:rPr>
        <w:t>：</w:t>
      </w:r>
      <w:r w:rsidR="00FA020E" w:rsidRPr="00FA020E">
        <w:rPr>
          <w:rFonts w:asciiTheme="majorEastAsia" w:eastAsiaTheme="majorEastAsia" w:hAnsiTheme="majorEastAsia"/>
          <w:sz w:val="21"/>
          <w:szCs w:val="21"/>
        </w:rPr>
        <w:t>1-514-398-4659</w:t>
      </w:r>
    </w:p>
    <w:p w14:paraId="693E0A44" w14:textId="77777777" w:rsidR="005955A9" w:rsidRPr="00CE2816" w:rsidRDefault="001911F6" w:rsidP="00741D4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电子邮件：</w:t>
      </w:r>
      <w:r w:rsidR="00FA020E" w:rsidRPr="00FA020E">
        <w:rPr>
          <w:rFonts w:asciiTheme="majorEastAsia" w:eastAsiaTheme="majorEastAsia" w:hAnsiTheme="majorEastAsia"/>
          <w:sz w:val="21"/>
          <w:szCs w:val="21"/>
        </w:rPr>
        <w:t>secretariat@cisdl.org</w:t>
      </w:r>
    </w:p>
    <w:p w14:paraId="0C1CD455" w14:textId="77777777" w:rsidR="005955A9" w:rsidRPr="00CE2816" w:rsidRDefault="001911F6" w:rsidP="00741D4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网址：</w:t>
      </w:r>
      <w:r w:rsidR="00FA020E" w:rsidRPr="00FA020E">
        <w:rPr>
          <w:rFonts w:asciiTheme="majorEastAsia" w:eastAsiaTheme="majorEastAsia" w:hAnsiTheme="majorEastAsia"/>
          <w:sz w:val="21"/>
          <w:szCs w:val="21"/>
        </w:rPr>
        <w:t>www.cisdl.org</w:t>
      </w:r>
    </w:p>
    <w:p w14:paraId="490A7D7F" w14:textId="77777777" w:rsidR="005955A9" w:rsidRPr="00CE2816" w:rsidRDefault="005955A9" w:rsidP="005955A9">
      <w:pPr>
        <w:rPr>
          <w:rFonts w:asciiTheme="majorEastAsia" w:eastAsiaTheme="majorEastAsia" w:hAnsiTheme="majorEastAsia"/>
          <w:sz w:val="21"/>
          <w:szCs w:val="21"/>
        </w:rPr>
      </w:pPr>
    </w:p>
    <w:p w14:paraId="327D48F4" w14:textId="77777777" w:rsidR="005955A9" w:rsidRPr="00026FF1" w:rsidRDefault="001911F6" w:rsidP="00026FF1">
      <w:pPr>
        <w:spacing w:afterLines="50" w:after="120" w:line="340" w:lineRule="atLeast"/>
        <w:jc w:val="both"/>
        <w:rPr>
          <w:rFonts w:asciiTheme="majorEastAsia" w:eastAsiaTheme="majorEastAsia" w:hAnsiTheme="majorEastAsia"/>
          <w:sz w:val="21"/>
          <w:szCs w:val="21"/>
          <w:u w:val="single"/>
        </w:rPr>
      </w:pPr>
      <w:r w:rsidRPr="00CE2816">
        <w:rPr>
          <w:rFonts w:asciiTheme="majorEastAsia" w:eastAsiaTheme="majorEastAsia" w:hAnsiTheme="majorEastAsia" w:hint="eastAsia"/>
          <w:sz w:val="21"/>
          <w:szCs w:val="21"/>
          <w:u w:val="single"/>
        </w:rPr>
        <w:t>组织代表姓名和职衔：</w:t>
      </w:r>
    </w:p>
    <w:p w14:paraId="0B648DFD" w14:textId="77777777" w:rsidR="005955A9" w:rsidRPr="00CE2816" w:rsidRDefault="00FA020E" w:rsidP="00026FF1">
      <w:pPr>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sz w:val="21"/>
          <w:szCs w:val="21"/>
        </w:rPr>
        <w:t>Patrick Reynaud</w:t>
      </w:r>
      <w:r>
        <w:rPr>
          <w:rFonts w:asciiTheme="majorEastAsia" w:eastAsiaTheme="majorEastAsia" w:hAnsiTheme="majorEastAsia" w:hint="eastAsia"/>
          <w:sz w:val="21"/>
          <w:szCs w:val="21"/>
        </w:rPr>
        <w:t>，</w:t>
      </w:r>
      <w:r w:rsidRPr="00FA020E">
        <w:rPr>
          <w:rFonts w:asciiTheme="majorEastAsia" w:eastAsiaTheme="majorEastAsia" w:hAnsiTheme="majorEastAsia" w:hint="eastAsia"/>
          <w:sz w:val="21"/>
          <w:szCs w:val="21"/>
        </w:rPr>
        <w:t>高级经理</w:t>
      </w:r>
    </w:p>
    <w:p w14:paraId="2BA7D21E" w14:textId="77777777" w:rsidR="005955A9" w:rsidRPr="008A6785" w:rsidRDefault="005955A9" w:rsidP="005955A9">
      <w:pPr>
        <w:rPr>
          <w:sz w:val="21"/>
          <w:szCs w:val="21"/>
        </w:rPr>
      </w:pPr>
    </w:p>
    <w:p w14:paraId="60348D02" w14:textId="77777777" w:rsidR="00DD27B3" w:rsidRDefault="00DD27B3">
      <w:pPr>
        <w:rPr>
          <w:sz w:val="21"/>
          <w:szCs w:val="21"/>
        </w:rPr>
      </w:pPr>
      <w:r>
        <w:rPr>
          <w:sz w:val="21"/>
          <w:szCs w:val="21"/>
        </w:rPr>
        <w:br w:type="page"/>
      </w:r>
    </w:p>
    <w:p w14:paraId="5B1263D6" w14:textId="77777777" w:rsidR="00DD27B3" w:rsidRDefault="009C3B14" w:rsidP="00DD27B3">
      <w:pPr>
        <w:spacing w:afterLines="50" w:after="120" w:line="340" w:lineRule="atLeast"/>
        <w:jc w:val="both"/>
        <w:rPr>
          <w:sz w:val="21"/>
          <w:szCs w:val="21"/>
        </w:rPr>
      </w:pPr>
      <w:r w:rsidRPr="008B39D6">
        <w:rPr>
          <w:rFonts w:hint="eastAsia"/>
          <w:sz w:val="21"/>
          <w:szCs w:val="21"/>
        </w:rPr>
        <w:lastRenderedPageBreak/>
        <w:t>成瘾替代方法</w:t>
      </w:r>
      <w:r w:rsidR="00C9024E" w:rsidRPr="00C9024E">
        <w:rPr>
          <w:rFonts w:hint="eastAsia"/>
          <w:sz w:val="21"/>
          <w:szCs w:val="21"/>
        </w:rPr>
        <w:t>智库和行动网络</w:t>
      </w:r>
      <w:r w:rsidR="00DD27B3" w:rsidRPr="008B39D6">
        <w:rPr>
          <w:rFonts w:hint="eastAsia"/>
          <w:sz w:val="21"/>
          <w:szCs w:val="21"/>
        </w:rPr>
        <w:t>（</w:t>
      </w:r>
      <w:r w:rsidR="00DD27B3" w:rsidRPr="008B39D6">
        <w:rPr>
          <w:rFonts w:ascii="SimSun" w:hAnsi="SimSun" w:hint="eastAsia"/>
          <w:sz w:val="21"/>
          <w:szCs w:val="21"/>
        </w:rPr>
        <w:t>FAAAT</w:t>
      </w:r>
      <w:r w:rsidR="00DD27B3" w:rsidRPr="008B39D6">
        <w:rPr>
          <w:rFonts w:hint="eastAsia"/>
          <w:sz w:val="21"/>
          <w:szCs w:val="21"/>
        </w:rPr>
        <w:t>）</w:t>
      </w:r>
    </w:p>
    <w:p w14:paraId="6B8CE7F9" w14:textId="77777777" w:rsidR="005955A9" w:rsidRDefault="005955A9" w:rsidP="005955A9">
      <w:pPr>
        <w:rPr>
          <w:sz w:val="21"/>
          <w:szCs w:val="21"/>
        </w:rPr>
      </w:pPr>
    </w:p>
    <w:p w14:paraId="17AC367E" w14:textId="77777777" w:rsidR="001D3FE9" w:rsidRDefault="001D3FE9" w:rsidP="005955A9">
      <w:pPr>
        <w:rPr>
          <w:sz w:val="21"/>
          <w:szCs w:val="21"/>
        </w:rPr>
      </w:pPr>
    </w:p>
    <w:p w14:paraId="44B33D24" w14:textId="77777777" w:rsidR="001D3FE9" w:rsidRDefault="001D3FE9" w:rsidP="005955A9">
      <w:pPr>
        <w:rPr>
          <w:sz w:val="21"/>
          <w:szCs w:val="21"/>
        </w:rPr>
      </w:pPr>
    </w:p>
    <w:p w14:paraId="2B3D5EDA" w14:textId="77777777" w:rsidR="001D3FE9" w:rsidRDefault="001D3FE9" w:rsidP="005955A9">
      <w:pPr>
        <w:rPr>
          <w:sz w:val="21"/>
          <w:szCs w:val="21"/>
        </w:rPr>
      </w:pPr>
    </w:p>
    <w:p w14:paraId="6C6CA3B0" w14:textId="77777777" w:rsidR="001D3FE9" w:rsidRDefault="001D3FE9" w:rsidP="005955A9">
      <w:pPr>
        <w:rPr>
          <w:sz w:val="21"/>
          <w:szCs w:val="21"/>
        </w:rPr>
      </w:pPr>
    </w:p>
    <w:tbl>
      <w:tblPr>
        <w:tblW w:w="1043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216"/>
      </w:tblGrid>
      <w:tr w:rsidR="00DD27B3" w:rsidRPr="00047C90" w14:paraId="6AAF4EFC" w14:textId="77777777" w:rsidTr="00197C24">
        <w:tc>
          <w:tcPr>
            <w:tcW w:w="5216" w:type="dxa"/>
            <w:tcBorders>
              <w:top w:val="nil"/>
              <w:left w:val="nil"/>
              <w:bottom w:val="nil"/>
            </w:tcBorders>
            <w:shd w:val="clear" w:color="auto" w:fill="auto"/>
            <w:tcMar>
              <w:top w:w="100" w:type="dxa"/>
              <w:left w:w="100" w:type="dxa"/>
              <w:bottom w:w="100" w:type="dxa"/>
              <w:right w:w="100" w:type="dxa"/>
            </w:tcMar>
          </w:tcPr>
          <w:p w14:paraId="1ED0969E"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致：世界知识产权组织（产权组织）</w:t>
            </w:r>
          </w:p>
          <w:p w14:paraId="432EF2A8"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传统知识司</w:t>
            </w:r>
          </w:p>
          <w:p w14:paraId="7B1FE6E7"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sz w:val="21"/>
                <w:szCs w:val="21"/>
              </w:rPr>
              <w:t>34, chemin des Colombettes</w:t>
            </w:r>
          </w:p>
          <w:p w14:paraId="11EA1DE3"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sz w:val="21"/>
                <w:szCs w:val="21"/>
              </w:rPr>
              <w:t>1211 Geneva 20</w:t>
            </w:r>
          </w:p>
          <w:p w14:paraId="5D894B94"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sz w:val="21"/>
                <w:szCs w:val="21"/>
              </w:rPr>
              <w:t xml:space="preserve">Switzerland </w:t>
            </w:r>
            <w:r w:rsidRPr="008B39D6">
              <w:rPr>
                <w:rFonts w:asciiTheme="majorEastAsia" w:eastAsiaTheme="majorEastAsia" w:hAnsiTheme="majorEastAsia" w:hint="eastAsia"/>
                <w:sz w:val="21"/>
                <w:szCs w:val="21"/>
              </w:rPr>
              <w:t>（瑞士）</w:t>
            </w:r>
          </w:p>
          <w:p w14:paraId="77255CDB" w14:textId="77777777" w:rsidR="00DD27B3" w:rsidRPr="008B39D6" w:rsidRDefault="00DD27B3" w:rsidP="00197C24">
            <w:pPr>
              <w:rPr>
                <w:rFonts w:asciiTheme="majorEastAsia" w:eastAsiaTheme="majorEastAsia" w:hAnsiTheme="majorEastAsia"/>
                <w:sz w:val="21"/>
                <w:szCs w:val="21"/>
              </w:rPr>
            </w:pPr>
          </w:p>
          <w:p w14:paraId="6F683391"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传真：</w:t>
            </w:r>
            <w:r w:rsidRPr="008B39D6">
              <w:rPr>
                <w:rFonts w:asciiTheme="majorEastAsia" w:eastAsiaTheme="majorEastAsia" w:hAnsiTheme="majorEastAsia"/>
                <w:sz w:val="21"/>
                <w:szCs w:val="21"/>
              </w:rPr>
              <w:t>+41 (0) 22 338 81 20</w:t>
            </w:r>
          </w:p>
          <w:p w14:paraId="0B8F452E"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电子邮件：</w:t>
            </w:r>
            <w:r w:rsidRPr="008B39D6">
              <w:rPr>
                <w:rFonts w:asciiTheme="majorEastAsia" w:eastAsiaTheme="majorEastAsia" w:hAnsiTheme="majorEastAsia"/>
                <w:sz w:val="21"/>
                <w:szCs w:val="21"/>
              </w:rPr>
              <w:t>grtkf@wipo.int</w:t>
            </w:r>
          </w:p>
          <w:p w14:paraId="125DA0CC" w14:textId="77777777" w:rsidR="00DD27B3" w:rsidRPr="00016A77" w:rsidRDefault="00DD27B3" w:rsidP="00197C24">
            <w:pPr>
              <w:rPr>
                <w:szCs w:val="22"/>
                <w:lang w:val="fr-FR"/>
              </w:rPr>
            </w:pPr>
          </w:p>
        </w:tc>
        <w:tc>
          <w:tcPr>
            <w:tcW w:w="5216" w:type="dxa"/>
            <w:tcBorders>
              <w:top w:val="nil"/>
              <w:bottom w:val="nil"/>
              <w:right w:val="nil"/>
            </w:tcBorders>
            <w:shd w:val="clear" w:color="auto" w:fill="auto"/>
            <w:tcMar>
              <w:top w:w="100" w:type="dxa"/>
              <w:left w:w="100" w:type="dxa"/>
              <w:bottom w:w="100" w:type="dxa"/>
              <w:right w:w="100" w:type="dxa"/>
            </w:tcMar>
          </w:tcPr>
          <w:p w14:paraId="2CEE7698"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自：成瘾替代</w:t>
            </w:r>
            <w:r w:rsidR="009C3B14" w:rsidRPr="008B39D6">
              <w:rPr>
                <w:rFonts w:asciiTheme="majorEastAsia" w:eastAsiaTheme="majorEastAsia" w:hAnsiTheme="majorEastAsia" w:hint="eastAsia"/>
                <w:sz w:val="21"/>
                <w:szCs w:val="21"/>
              </w:rPr>
              <w:t>方法</w:t>
            </w:r>
            <w:r w:rsidR="00C9024E" w:rsidRPr="00C9024E">
              <w:rPr>
                <w:rFonts w:asciiTheme="majorEastAsia" w:eastAsiaTheme="majorEastAsia" w:hAnsiTheme="majorEastAsia" w:hint="eastAsia"/>
                <w:sz w:val="21"/>
                <w:szCs w:val="21"/>
              </w:rPr>
              <w:t>智库和行动网络</w:t>
            </w:r>
            <w:r w:rsidRPr="008B39D6">
              <w:rPr>
                <w:rFonts w:asciiTheme="majorEastAsia" w:eastAsiaTheme="majorEastAsia" w:hAnsiTheme="majorEastAsia" w:hint="eastAsia"/>
                <w:sz w:val="21"/>
                <w:szCs w:val="21"/>
              </w:rPr>
              <w:t>（FAAAT）</w:t>
            </w:r>
          </w:p>
          <w:p w14:paraId="53487FCE"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常设委员会</w:t>
            </w:r>
          </w:p>
          <w:p w14:paraId="1F5BF2D5"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r w:rsidRPr="008B39D6">
              <w:rPr>
                <w:rFonts w:asciiTheme="majorEastAsia" w:eastAsiaTheme="majorEastAsia" w:hAnsiTheme="majorEastAsia"/>
                <w:sz w:val="21"/>
                <w:szCs w:val="21"/>
              </w:rPr>
              <w:t>8, rue du Général Renault,</w:t>
            </w:r>
          </w:p>
          <w:p w14:paraId="257F858F"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r w:rsidRPr="008B39D6">
              <w:rPr>
                <w:rFonts w:asciiTheme="majorEastAsia" w:eastAsiaTheme="majorEastAsia" w:hAnsiTheme="majorEastAsia"/>
                <w:sz w:val="21"/>
                <w:szCs w:val="21"/>
              </w:rPr>
              <w:t>Maison des Associations du 11ème Arrdt.,</w:t>
            </w:r>
          </w:p>
          <w:p w14:paraId="283390EC"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r w:rsidRPr="008B39D6">
              <w:rPr>
                <w:rFonts w:asciiTheme="majorEastAsia" w:eastAsiaTheme="majorEastAsia" w:hAnsiTheme="majorEastAsia"/>
                <w:sz w:val="21"/>
                <w:szCs w:val="21"/>
              </w:rPr>
              <w:t>75011 Paris,</w:t>
            </w:r>
          </w:p>
          <w:p w14:paraId="5D4B7CA2"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r w:rsidRPr="008B39D6">
              <w:rPr>
                <w:rFonts w:asciiTheme="majorEastAsia" w:eastAsiaTheme="majorEastAsia" w:hAnsiTheme="majorEastAsia"/>
                <w:sz w:val="21"/>
                <w:szCs w:val="21"/>
              </w:rPr>
              <w:t>France</w:t>
            </w:r>
            <w:r w:rsidRPr="008B39D6">
              <w:rPr>
                <w:rFonts w:asciiTheme="majorEastAsia" w:eastAsiaTheme="majorEastAsia" w:hAnsiTheme="majorEastAsia" w:hint="eastAsia"/>
                <w:sz w:val="21"/>
                <w:szCs w:val="21"/>
              </w:rPr>
              <w:t>（法国）</w:t>
            </w:r>
          </w:p>
          <w:p w14:paraId="33F936F5" w14:textId="77777777" w:rsidR="00DD27B3" w:rsidRPr="008B39D6" w:rsidRDefault="00DD27B3" w:rsidP="008B39D6">
            <w:pPr>
              <w:pBdr>
                <w:top w:val="nil"/>
                <w:left w:val="nil"/>
                <w:bottom w:val="nil"/>
                <w:right w:val="nil"/>
                <w:between w:val="nil"/>
              </w:pBdr>
              <w:rPr>
                <w:rFonts w:asciiTheme="majorEastAsia" w:eastAsiaTheme="majorEastAsia" w:hAnsiTheme="majorEastAsia"/>
                <w:sz w:val="21"/>
                <w:szCs w:val="21"/>
              </w:rPr>
            </w:pPr>
          </w:p>
          <w:p w14:paraId="7ABE2240" w14:textId="77777777" w:rsidR="00DD27B3" w:rsidRPr="008B39D6" w:rsidRDefault="00DD27B3" w:rsidP="008B39D6">
            <w:pPr>
              <w:rPr>
                <w:rFonts w:asciiTheme="majorEastAsia" w:eastAsiaTheme="majorEastAsia" w:hAnsiTheme="majorEastAsia"/>
                <w:sz w:val="21"/>
                <w:szCs w:val="21"/>
              </w:rPr>
            </w:pPr>
            <w:r w:rsidRPr="008B39D6">
              <w:rPr>
                <w:rFonts w:asciiTheme="majorEastAsia" w:eastAsiaTheme="majorEastAsia" w:hAnsiTheme="majorEastAsia" w:hint="eastAsia"/>
                <w:sz w:val="21"/>
                <w:szCs w:val="21"/>
              </w:rPr>
              <w:t>电话：</w:t>
            </w:r>
            <w:r w:rsidRPr="008B39D6">
              <w:rPr>
                <w:rFonts w:asciiTheme="majorEastAsia" w:eastAsiaTheme="majorEastAsia" w:hAnsiTheme="majorEastAsia"/>
                <w:sz w:val="21"/>
                <w:szCs w:val="21"/>
              </w:rPr>
              <w:t>+33 (0) 624 508 479</w:t>
            </w:r>
          </w:p>
          <w:p w14:paraId="6B34FBDD" w14:textId="77777777" w:rsidR="00DD27B3" w:rsidRPr="00016A77" w:rsidRDefault="00DD27B3" w:rsidP="008B39D6">
            <w:pPr>
              <w:rPr>
                <w:szCs w:val="22"/>
                <w:lang w:val="fr-FR"/>
              </w:rPr>
            </w:pPr>
            <w:r w:rsidRPr="008B39D6">
              <w:rPr>
                <w:rFonts w:asciiTheme="majorEastAsia" w:eastAsiaTheme="majorEastAsia" w:hAnsiTheme="majorEastAsia" w:hint="eastAsia"/>
                <w:sz w:val="21"/>
                <w:szCs w:val="21"/>
              </w:rPr>
              <w:t>电子邮件：</w:t>
            </w:r>
            <w:r w:rsidRPr="008B39D6">
              <w:rPr>
                <w:rFonts w:asciiTheme="majorEastAsia" w:eastAsiaTheme="majorEastAsia" w:hAnsiTheme="majorEastAsia"/>
                <w:sz w:val="21"/>
                <w:szCs w:val="21"/>
              </w:rPr>
              <w:t>info@faaat.net</w:t>
            </w:r>
          </w:p>
        </w:tc>
      </w:tr>
    </w:tbl>
    <w:p w14:paraId="62760392" w14:textId="77777777" w:rsidR="00DD27B3" w:rsidRDefault="00DD27B3" w:rsidP="005955A9">
      <w:pPr>
        <w:rPr>
          <w:sz w:val="21"/>
          <w:szCs w:val="21"/>
        </w:rPr>
      </w:pPr>
    </w:p>
    <w:p w14:paraId="6473D2B3" w14:textId="77777777" w:rsidR="001D3FE9" w:rsidRDefault="001D3FE9" w:rsidP="001D3FE9">
      <w:pPr>
        <w:rPr>
          <w:sz w:val="21"/>
          <w:szCs w:val="21"/>
          <w:u w:val="single"/>
        </w:rPr>
      </w:pPr>
    </w:p>
    <w:p w14:paraId="4A6714FD" w14:textId="77777777" w:rsidR="00DD27B3" w:rsidRPr="001D3FE9" w:rsidRDefault="001D3FE9" w:rsidP="001D3FE9">
      <w:pPr>
        <w:jc w:val="center"/>
        <w:rPr>
          <w:b/>
          <w:sz w:val="21"/>
          <w:szCs w:val="21"/>
          <w:u w:val="single"/>
        </w:rPr>
      </w:pPr>
      <w:r w:rsidRPr="001D3FE9">
        <w:rPr>
          <w:rFonts w:hint="eastAsia"/>
          <w:b/>
          <w:sz w:val="21"/>
          <w:szCs w:val="21"/>
          <w:u w:val="single"/>
        </w:rPr>
        <w:t>请求获认可作为观察员参加产权组织政府间委员会今后的会议</w:t>
      </w:r>
    </w:p>
    <w:p w14:paraId="6F9D0054" w14:textId="77777777" w:rsidR="001D3FE9" w:rsidRDefault="001D3FE9" w:rsidP="001D3FE9">
      <w:pPr>
        <w:rPr>
          <w:sz w:val="21"/>
          <w:szCs w:val="21"/>
        </w:rPr>
      </w:pPr>
    </w:p>
    <w:p w14:paraId="75228F39" w14:textId="77777777" w:rsidR="001D3FE9" w:rsidRDefault="001D3FE9" w:rsidP="001D3FE9">
      <w:pPr>
        <w:rPr>
          <w:sz w:val="21"/>
          <w:szCs w:val="21"/>
        </w:rPr>
      </w:pPr>
    </w:p>
    <w:p w14:paraId="49DD6F86" w14:textId="77777777" w:rsidR="001D3FE9" w:rsidRDefault="001D3FE9" w:rsidP="001D3FE9">
      <w:pPr>
        <w:rPr>
          <w:sz w:val="21"/>
          <w:szCs w:val="21"/>
        </w:rPr>
      </w:pPr>
    </w:p>
    <w:p w14:paraId="4F0C3E39" w14:textId="77777777" w:rsidR="001D3FE9" w:rsidRPr="001525F7" w:rsidRDefault="001D3FE9" w:rsidP="001D3FE9">
      <w:pPr>
        <w:jc w:val="right"/>
        <w:rPr>
          <w:rFonts w:ascii="KaiTi" w:eastAsia="KaiTi" w:hAnsi="KaiTi"/>
          <w:sz w:val="21"/>
          <w:szCs w:val="21"/>
        </w:rPr>
      </w:pPr>
      <w:r w:rsidRPr="001525F7">
        <w:rPr>
          <w:rFonts w:ascii="KaiTi" w:eastAsia="KaiTi" w:hAnsi="KaiTi" w:hint="eastAsia"/>
          <w:sz w:val="21"/>
          <w:szCs w:val="21"/>
        </w:rPr>
        <w:t>巴黎，2019年1月24日</w:t>
      </w:r>
    </w:p>
    <w:p w14:paraId="23BBE2AE" w14:textId="77777777" w:rsidR="001D3FE9" w:rsidRPr="001525F7" w:rsidRDefault="001D3FE9" w:rsidP="001D3FE9">
      <w:pPr>
        <w:jc w:val="right"/>
        <w:rPr>
          <w:rFonts w:ascii="KaiTi" w:eastAsia="KaiTi" w:hAnsi="KaiTi"/>
          <w:sz w:val="21"/>
          <w:szCs w:val="21"/>
        </w:rPr>
      </w:pPr>
    </w:p>
    <w:p w14:paraId="79F3FC1B" w14:textId="77777777" w:rsidR="001D3FE9" w:rsidRPr="008A6785" w:rsidRDefault="001D3FE9" w:rsidP="001D3FE9">
      <w:pPr>
        <w:spacing w:afterLines="50" w:after="120" w:line="340" w:lineRule="atLeast"/>
        <w:jc w:val="both"/>
        <w:rPr>
          <w:sz w:val="21"/>
          <w:szCs w:val="21"/>
        </w:rPr>
      </w:pPr>
      <w:r w:rsidRPr="008A6785">
        <w:rPr>
          <w:rFonts w:hint="eastAsia"/>
          <w:sz w:val="21"/>
          <w:szCs w:val="21"/>
        </w:rPr>
        <w:t>传统知识司：</w:t>
      </w:r>
    </w:p>
    <w:p w14:paraId="201BA247" w14:textId="77777777" w:rsidR="001D3FE9" w:rsidRDefault="001D3FE9" w:rsidP="001D3FE9">
      <w:pPr>
        <w:spacing w:afterLines="50" w:after="120" w:line="340" w:lineRule="atLeast"/>
        <w:ind w:firstLineChars="200" w:firstLine="420"/>
        <w:jc w:val="both"/>
        <w:rPr>
          <w:sz w:val="21"/>
          <w:szCs w:val="21"/>
        </w:rPr>
      </w:pPr>
      <w:r w:rsidRPr="008A6785">
        <w:rPr>
          <w:rFonts w:hint="eastAsia"/>
          <w:sz w:val="21"/>
          <w:szCs w:val="21"/>
        </w:rPr>
        <w:t>我谨以此函表达本组织以临时观察员身份参加世界知识产权组织知识产权与遗传资源、传统知识和民间文学艺术政府间委员会会议的意愿。</w:t>
      </w:r>
    </w:p>
    <w:p w14:paraId="5F2D4B0B" w14:textId="77777777" w:rsidR="001D3FE9" w:rsidRPr="008A6785" w:rsidRDefault="001D3FE9" w:rsidP="001D3FE9">
      <w:pPr>
        <w:spacing w:afterLines="50" w:after="120" w:line="340" w:lineRule="atLeast"/>
        <w:ind w:firstLineChars="200" w:firstLine="420"/>
        <w:jc w:val="both"/>
        <w:rPr>
          <w:sz w:val="21"/>
          <w:szCs w:val="21"/>
        </w:rPr>
      </w:pPr>
      <w:r w:rsidRPr="008A6785">
        <w:rPr>
          <w:rFonts w:hint="eastAsia"/>
          <w:sz w:val="21"/>
          <w:szCs w:val="21"/>
        </w:rPr>
        <w:t>随函附上申请表，供</w:t>
      </w:r>
      <w:r w:rsidRPr="00EF7D3C">
        <w:rPr>
          <w:rFonts w:ascii="SimSun" w:hAnsi="SimSun" w:hint="eastAsia"/>
          <w:sz w:val="21"/>
          <w:szCs w:val="21"/>
        </w:rPr>
        <w:t>委员会</w:t>
      </w:r>
      <w:r w:rsidRPr="008A6785">
        <w:rPr>
          <w:rFonts w:hint="eastAsia"/>
          <w:sz w:val="21"/>
          <w:szCs w:val="21"/>
        </w:rPr>
        <w:t>审议。</w:t>
      </w:r>
    </w:p>
    <w:p w14:paraId="67A4C940" w14:textId="310AD9FA" w:rsidR="001D3FE9" w:rsidRPr="008A6785" w:rsidRDefault="001D3FE9" w:rsidP="001D3FE9">
      <w:pPr>
        <w:spacing w:afterLines="50" w:after="120" w:line="340" w:lineRule="atLeast"/>
        <w:ind w:firstLineChars="200" w:firstLine="420"/>
        <w:jc w:val="both"/>
        <w:rPr>
          <w:sz w:val="21"/>
          <w:szCs w:val="21"/>
        </w:rPr>
      </w:pPr>
      <w:r w:rsidRPr="008A6785">
        <w:rPr>
          <w:rFonts w:hint="eastAsia"/>
          <w:sz w:val="21"/>
          <w:szCs w:val="21"/>
        </w:rPr>
        <w:t>如需了解更多情况，</w:t>
      </w:r>
      <w:r w:rsidR="008039FF">
        <w:rPr>
          <w:rFonts w:hint="eastAsia"/>
          <w:sz w:val="21"/>
          <w:szCs w:val="21"/>
        </w:rPr>
        <w:t>请</w:t>
      </w:r>
      <w:r w:rsidRPr="008A6785">
        <w:rPr>
          <w:rFonts w:hint="eastAsia"/>
          <w:sz w:val="21"/>
          <w:szCs w:val="21"/>
        </w:rPr>
        <w:t>随时联系我们。</w:t>
      </w:r>
    </w:p>
    <w:p w14:paraId="37C97770" w14:textId="77777777" w:rsidR="001D3FE9" w:rsidRPr="008A6785" w:rsidRDefault="001D3FE9" w:rsidP="001D3FE9">
      <w:pPr>
        <w:spacing w:afterLines="50" w:after="120" w:line="340" w:lineRule="atLeast"/>
        <w:ind w:firstLineChars="200" w:firstLine="420"/>
        <w:jc w:val="both"/>
        <w:rPr>
          <w:sz w:val="21"/>
          <w:szCs w:val="21"/>
        </w:rPr>
      </w:pPr>
      <w:r w:rsidRPr="008A6785">
        <w:rPr>
          <w:rFonts w:hint="eastAsia"/>
          <w:sz w:val="21"/>
          <w:szCs w:val="21"/>
        </w:rPr>
        <w:t>您诚挚的，</w:t>
      </w:r>
    </w:p>
    <w:p w14:paraId="46F7DFB3" w14:textId="77777777" w:rsidR="001D3FE9" w:rsidRPr="008A6785" w:rsidRDefault="001D3FE9" w:rsidP="001D3FE9">
      <w:pPr>
        <w:rPr>
          <w:sz w:val="21"/>
          <w:szCs w:val="21"/>
        </w:rPr>
      </w:pPr>
    </w:p>
    <w:p w14:paraId="2E4DB1F7" w14:textId="77777777" w:rsidR="001D3FE9" w:rsidRDefault="001D3FE9" w:rsidP="001D3FE9">
      <w:pPr>
        <w:spacing w:afterLines="50" w:after="120" w:line="340" w:lineRule="atLeast"/>
        <w:ind w:firstLineChars="200" w:firstLine="420"/>
        <w:jc w:val="both"/>
        <w:rPr>
          <w:rFonts w:asciiTheme="majorEastAsia" w:eastAsiaTheme="majorEastAsia" w:hAnsiTheme="majorEastAsia"/>
          <w:sz w:val="21"/>
          <w:szCs w:val="21"/>
        </w:rPr>
      </w:pPr>
      <w:r w:rsidRPr="001D3FE9">
        <w:rPr>
          <w:rFonts w:asciiTheme="majorEastAsia" w:eastAsiaTheme="majorEastAsia" w:hAnsiTheme="majorEastAsia"/>
          <w:sz w:val="21"/>
          <w:szCs w:val="21"/>
        </w:rPr>
        <w:t>Kenzi Riboulet-Zemouli</w:t>
      </w:r>
    </w:p>
    <w:p w14:paraId="75B125B2" w14:textId="77777777" w:rsidR="001D3FE9" w:rsidRPr="00DE4E8B" w:rsidRDefault="009C3B14" w:rsidP="001D3FE9">
      <w:pPr>
        <w:spacing w:afterLines="50" w:after="120" w:line="340" w:lineRule="atLeast"/>
        <w:ind w:firstLineChars="200" w:firstLine="420"/>
        <w:jc w:val="both"/>
        <w:rPr>
          <w:sz w:val="21"/>
          <w:szCs w:val="21"/>
        </w:rPr>
      </w:pPr>
      <w:r w:rsidRPr="008B39D6">
        <w:rPr>
          <w:rFonts w:hint="eastAsia"/>
          <w:sz w:val="21"/>
          <w:szCs w:val="21"/>
        </w:rPr>
        <w:t>成瘾替代方法</w:t>
      </w:r>
      <w:r w:rsidR="00C9024E" w:rsidRPr="00C9024E">
        <w:rPr>
          <w:rFonts w:hint="eastAsia"/>
          <w:sz w:val="21"/>
          <w:szCs w:val="21"/>
        </w:rPr>
        <w:t>智库和行动网络</w:t>
      </w:r>
      <w:r w:rsidR="001D3FE9" w:rsidRPr="008B39D6">
        <w:rPr>
          <w:rFonts w:hint="eastAsia"/>
          <w:sz w:val="21"/>
          <w:szCs w:val="21"/>
        </w:rPr>
        <w:t>（</w:t>
      </w:r>
      <w:r w:rsidR="001D3FE9" w:rsidRPr="008B39D6">
        <w:rPr>
          <w:rFonts w:asciiTheme="majorEastAsia" w:eastAsiaTheme="majorEastAsia" w:hAnsiTheme="majorEastAsia" w:hint="eastAsia"/>
          <w:sz w:val="21"/>
          <w:szCs w:val="21"/>
        </w:rPr>
        <w:t>FAAAT</w:t>
      </w:r>
      <w:r w:rsidR="001D3FE9" w:rsidRPr="008B39D6">
        <w:rPr>
          <w:rFonts w:hint="eastAsia"/>
          <w:sz w:val="21"/>
          <w:szCs w:val="21"/>
        </w:rPr>
        <w:t>）</w:t>
      </w:r>
      <w:r w:rsidR="001D3FE9" w:rsidRPr="004D2110">
        <w:rPr>
          <w:rFonts w:hint="eastAsia"/>
          <w:sz w:val="21"/>
          <w:szCs w:val="21"/>
        </w:rPr>
        <w:t>常设委员会</w:t>
      </w:r>
    </w:p>
    <w:p w14:paraId="28001D1E" w14:textId="77777777" w:rsidR="001D3FE9" w:rsidRPr="001525F7" w:rsidRDefault="001D3FE9" w:rsidP="001D3FE9">
      <w:pPr>
        <w:rPr>
          <w:rFonts w:ascii="KaiTi" w:eastAsia="KaiTi" w:hAnsi="KaiTi"/>
          <w:sz w:val="21"/>
          <w:szCs w:val="21"/>
        </w:rPr>
      </w:pPr>
    </w:p>
    <w:p w14:paraId="2769E0B1" w14:textId="77777777" w:rsidR="001D3FE9" w:rsidRPr="001525F7" w:rsidRDefault="001D3FE9">
      <w:pPr>
        <w:rPr>
          <w:rFonts w:ascii="KaiTi" w:eastAsia="KaiTi" w:hAnsi="KaiTi"/>
          <w:sz w:val="21"/>
          <w:szCs w:val="21"/>
        </w:rPr>
      </w:pPr>
      <w:r w:rsidRPr="001525F7">
        <w:rPr>
          <w:rFonts w:ascii="KaiTi" w:eastAsia="KaiTi" w:hAnsi="KaiTi"/>
          <w:sz w:val="21"/>
          <w:szCs w:val="21"/>
        </w:rPr>
        <w:br w:type="page"/>
      </w:r>
    </w:p>
    <w:p w14:paraId="23DDA325" w14:textId="77777777" w:rsidR="001D3FE9" w:rsidRPr="00CE2816" w:rsidRDefault="001D3FE9" w:rsidP="001D3FE9">
      <w:pPr>
        <w:spacing w:beforeLines="100" w:before="240" w:afterLines="200" w:after="480" w:line="340" w:lineRule="atLeast"/>
        <w:jc w:val="center"/>
        <w:rPr>
          <w:rFonts w:ascii="SimHei" w:eastAsia="SimHei" w:hAnsi="SimHei"/>
          <w:sz w:val="21"/>
          <w:szCs w:val="21"/>
          <w:lang w:val="es-ES"/>
        </w:rPr>
      </w:pPr>
      <w:r w:rsidRPr="00CE2816">
        <w:rPr>
          <w:rFonts w:ascii="SimHei" w:eastAsia="SimHei" w:hAnsi="SimHei" w:hint="eastAsia"/>
          <w:sz w:val="21"/>
          <w:szCs w:val="21"/>
          <w:lang w:val="es-ES"/>
        </w:rPr>
        <w:lastRenderedPageBreak/>
        <w:t>认可作为临时观察员参加世界知识产权组织</w:t>
      </w:r>
      <w:r>
        <w:rPr>
          <w:rFonts w:ascii="SimHei" w:eastAsia="SimHei" w:hAnsi="SimHei"/>
          <w:sz w:val="21"/>
          <w:szCs w:val="21"/>
          <w:lang w:val="es-ES"/>
        </w:rPr>
        <w:br/>
      </w:r>
      <w:r w:rsidRPr="00CE2816">
        <w:rPr>
          <w:rFonts w:ascii="SimHei" w:eastAsia="SimHei" w:hAnsi="SimHei" w:hint="eastAsia"/>
          <w:sz w:val="21"/>
          <w:szCs w:val="21"/>
          <w:lang w:val="es-ES"/>
        </w:rPr>
        <w:t>知识产权与遗传资源、传统知识和民间文学艺术政府间委员会会议申请表</w:t>
      </w:r>
    </w:p>
    <w:p w14:paraId="08C888CE" w14:textId="77777777" w:rsidR="001D3FE9" w:rsidRPr="00CE2816" w:rsidRDefault="001D3FE9" w:rsidP="001D3FE9">
      <w:pPr>
        <w:spacing w:afterLines="50" w:after="120" w:line="340" w:lineRule="atLeast"/>
        <w:jc w:val="center"/>
        <w:rPr>
          <w:rFonts w:ascii="SimSun" w:hAnsi="SimSun"/>
          <w:sz w:val="21"/>
          <w:szCs w:val="22"/>
        </w:rPr>
      </w:pPr>
      <w:r w:rsidRPr="00CE2816">
        <w:rPr>
          <w:rFonts w:ascii="SimSun" w:hAnsi="SimSun" w:hint="eastAsia"/>
          <w:sz w:val="21"/>
          <w:szCs w:val="22"/>
        </w:rPr>
        <w:t>申请组织的履历详情</w:t>
      </w:r>
    </w:p>
    <w:p w14:paraId="1034E975" w14:textId="77777777" w:rsidR="001D3FE9" w:rsidRPr="008A6785" w:rsidRDefault="001D3FE9" w:rsidP="001D3FE9">
      <w:pPr>
        <w:spacing w:afterLines="50" w:after="120" w:line="340" w:lineRule="atLeast"/>
        <w:jc w:val="both"/>
        <w:rPr>
          <w:sz w:val="21"/>
          <w:szCs w:val="21"/>
          <w:u w:val="single"/>
        </w:rPr>
      </w:pPr>
      <w:r w:rsidRPr="008A6785">
        <w:rPr>
          <w:rFonts w:hint="eastAsia"/>
          <w:sz w:val="21"/>
          <w:szCs w:val="21"/>
          <w:u w:val="single"/>
        </w:rPr>
        <w:t>组织</w:t>
      </w:r>
      <w:r w:rsidRPr="00CE2816">
        <w:rPr>
          <w:rFonts w:ascii="SimSun" w:hAnsi="SimSun" w:hint="eastAsia"/>
          <w:sz w:val="21"/>
          <w:szCs w:val="22"/>
          <w:u w:val="single"/>
        </w:rPr>
        <w:t>全称</w:t>
      </w:r>
      <w:r w:rsidRPr="008A6785">
        <w:rPr>
          <w:rFonts w:hint="eastAsia"/>
          <w:sz w:val="21"/>
          <w:szCs w:val="21"/>
          <w:u w:val="single"/>
        </w:rPr>
        <w:t>：</w:t>
      </w:r>
    </w:p>
    <w:p w14:paraId="58ECDDD5" w14:textId="77777777" w:rsidR="00C9024E" w:rsidRDefault="00443056" w:rsidP="00C9024E">
      <w:pPr>
        <w:pStyle w:val="af1"/>
        <w:numPr>
          <w:ilvl w:val="0"/>
          <w:numId w:val="7"/>
        </w:numPr>
        <w:spacing w:afterLines="50" w:after="120" w:line="340" w:lineRule="atLeast"/>
        <w:ind w:left="540" w:hanging="540"/>
        <w:rPr>
          <w:rFonts w:asciiTheme="majorEastAsia" w:eastAsiaTheme="majorEastAsia" w:hAnsiTheme="majorEastAsia"/>
          <w:sz w:val="21"/>
          <w:szCs w:val="21"/>
        </w:rPr>
      </w:pPr>
      <w:r w:rsidRPr="004079B5">
        <w:rPr>
          <w:rFonts w:asciiTheme="majorEastAsia" w:eastAsiaTheme="majorEastAsia" w:hAnsiTheme="majorEastAsia" w:hint="eastAsia"/>
          <w:sz w:val="21"/>
          <w:szCs w:val="21"/>
        </w:rPr>
        <w:t>FAAAT（向</w:t>
      </w:r>
      <w:r w:rsidRPr="004D2110">
        <w:rPr>
          <w:rFonts w:asciiTheme="majorEastAsia" w:eastAsiaTheme="majorEastAsia" w:hAnsiTheme="majorEastAsia" w:hint="eastAsia"/>
          <w:sz w:val="21"/>
          <w:szCs w:val="21"/>
        </w:rPr>
        <w:t>当局</w:t>
      </w:r>
      <w:r w:rsidR="004D2110" w:rsidRPr="004D2110">
        <w:rPr>
          <w:rFonts w:asciiTheme="majorEastAsia" w:eastAsiaTheme="majorEastAsia" w:hAnsiTheme="majorEastAsia" w:hint="eastAsia"/>
          <w:sz w:val="21"/>
          <w:szCs w:val="21"/>
        </w:rPr>
        <w:t>申报</w:t>
      </w:r>
      <w:r w:rsidRPr="004079B5">
        <w:rPr>
          <w:rFonts w:asciiTheme="majorEastAsia" w:eastAsiaTheme="majorEastAsia" w:hAnsiTheme="majorEastAsia" w:hint="eastAsia"/>
          <w:sz w:val="21"/>
          <w:szCs w:val="21"/>
        </w:rPr>
        <w:t>的官方名称）</w:t>
      </w:r>
    </w:p>
    <w:p w14:paraId="1207144A" w14:textId="77777777" w:rsidR="00C9024E" w:rsidRDefault="009C3B14" w:rsidP="00C9024E">
      <w:pPr>
        <w:pStyle w:val="af1"/>
        <w:numPr>
          <w:ilvl w:val="0"/>
          <w:numId w:val="7"/>
        </w:numPr>
        <w:spacing w:afterLines="50" w:after="120" w:line="340" w:lineRule="atLeast"/>
        <w:ind w:left="540" w:hanging="540"/>
        <w:rPr>
          <w:rFonts w:asciiTheme="majorEastAsia" w:eastAsiaTheme="majorEastAsia" w:hAnsiTheme="majorEastAsia"/>
          <w:sz w:val="21"/>
          <w:szCs w:val="21"/>
        </w:rPr>
      </w:pPr>
      <w:r w:rsidRPr="00C9024E">
        <w:rPr>
          <w:rFonts w:asciiTheme="majorEastAsia" w:eastAsiaTheme="majorEastAsia" w:hAnsiTheme="majorEastAsia" w:hint="eastAsia"/>
          <w:sz w:val="21"/>
          <w:szCs w:val="21"/>
        </w:rPr>
        <w:t>成瘾替代方法</w:t>
      </w:r>
      <w:r w:rsidR="00C9024E" w:rsidRPr="00C9024E">
        <w:rPr>
          <w:rFonts w:asciiTheme="majorEastAsia" w:eastAsiaTheme="majorEastAsia" w:hAnsiTheme="majorEastAsia" w:hint="eastAsia"/>
          <w:sz w:val="21"/>
          <w:szCs w:val="21"/>
        </w:rPr>
        <w:t>智库和行动网络</w:t>
      </w:r>
      <w:r w:rsidR="001D3FE9" w:rsidRPr="00C9024E">
        <w:rPr>
          <w:rFonts w:asciiTheme="majorEastAsia" w:eastAsiaTheme="majorEastAsia" w:hAnsiTheme="majorEastAsia" w:hint="eastAsia"/>
          <w:sz w:val="21"/>
          <w:szCs w:val="21"/>
        </w:rPr>
        <w:t>（</w:t>
      </w:r>
      <w:r w:rsidR="004079B5" w:rsidRPr="00C9024E">
        <w:rPr>
          <w:rFonts w:asciiTheme="majorEastAsia" w:eastAsiaTheme="majorEastAsia" w:hAnsiTheme="majorEastAsia" w:hint="eastAsia"/>
          <w:sz w:val="21"/>
          <w:szCs w:val="21"/>
        </w:rPr>
        <w:t>用于传播目的的名称</w:t>
      </w:r>
      <w:r w:rsidR="001D3FE9" w:rsidRPr="00C9024E">
        <w:rPr>
          <w:rFonts w:asciiTheme="majorEastAsia" w:eastAsiaTheme="majorEastAsia" w:hAnsiTheme="majorEastAsia" w:hint="eastAsia"/>
          <w:sz w:val="21"/>
          <w:szCs w:val="21"/>
        </w:rPr>
        <w:t>）</w:t>
      </w:r>
    </w:p>
    <w:p w14:paraId="34A2218B" w14:textId="77777777" w:rsidR="001D3FE9" w:rsidRPr="00C9024E" w:rsidRDefault="004079B5" w:rsidP="00C9024E">
      <w:pPr>
        <w:pStyle w:val="af1"/>
        <w:numPr>
          <w:ilvl w:val="0"/>
          <w:numId w:val="7"/>
        </w:numPr>
        <w:spacing w:afterLines="50" w:after="120" w:line="340" w:lineRule="atLeast"/>
        <w:ind w:left="540" w:hanging="540"/>
        <w:rPr>
          <w:rFonts w:asciiTheme="majorEastAsia" w:eastAsiaTheme="majorEastAsia" w:hAnsiTheme="majorEastAsia"/>
          <w:sz w:val="21"/>
          <w:szCs w:val="21"/>
        </w:rPr>
      </w:pPr>
      <w:r w:rsidRPr="00C9024E">
        <w:rPr>
          <w:rFonts w:asciiTheme="majorEastAsia" w:eastAsiaTheme="majorEastAsia" w:hAnsiTheme="majorEastAsia"/>
          <w:sz w:val="21"/>
          <w:szCs w:val="21"/>
        </w:rPr>
        <w:t>FAAAT</w:t>
      </w:r>
      <w:r w:rsidR="00C9024E" w:rsidRPr="00C9024E">
        <w:rPr>
          <w:rFonts w:asciiTheme="majorEastAsia" w:eastAsiaTheme="majorEastAsia" w:hAnsiTheme="majorEastAsia" w:hint="eastAsia"/>
          <w:sz w:val="21"/>
          <w:szCs w:val="21"/>
        </w:rPr>
        <w:t>智库和行动网络</w:t>
      </w:r>
      <w:r w:rsidRPr="00C9024E">
        <w:rPr>
          <w:rFonts w:asciiTheme="majorEastAsia" w:eastAsiaTheme="majorEastAsia" w:hAnsiTheme="majorEastAsia" w:hint="eastAsia"/>
          <w:sz w:val="21"/>
          <w:szCs w:val="21"/>
        </w:rPr>
        <w:t>（用于传播目的的名称）</w:t>
      </w:r>
    </w:p>
    <w:p w14:paraId="4AED8FFC" w14:textId="77777777" w:rsidR="001D3FE9" w:rsidRPr="008A6785" w:rsidRDefault="001D3FE9" w:rsidP="001D3FE9">
      <w:pPr>
        <w:rPr>
          <w:sz w:val="21"/>
          <w:szCs w:val="21"/>
          <w:u w:val="single"/>
          <w:lang w:val="es-US"/>
        </w:rPr>
      </w:pPr>
    </w:p>
    <w:p w14:paraId="16B9A31F" w14:textId="77777777" w:rsidR="001D3FE9" w:rsidRPr="008A6785" w:rsidRDefault="001D3FE9" w:rsidP="001D3FE9">
      <w:pPr>
        <w:spacing w:afterLines="50" w:after="120" w:line="340" w:lineRule="atLeast"/>
        <w:jc w:val="both"/>
        <w:rPr>
          <w:sz w:val="21"/>
          <w:szCs w:val="21"/>
        </w:rPr>
      </w:pPr>
      <w:r w:rsidRPr="008A6785">
        <w:rPr>
          <w:rFonts w:hint="eastAsia"/>
          <w:sz w:val="21"/>
          <w:szCs w:val="21"/>
          <w:u w:val="single"/>
        </w:rPr>
        <w:t>组织描述：</w:t>
      </w:r>
    </w:p>
    <w:p w14:paraId="6AB3974E" w14:textId="77777777" w:rsidR="001D3FE9" w:rsidRDefault="004079B5" w:rsidP="00194D37">
      <w:pPr>
        <w:spacing w:afterLines="50" w:after="120" w:line="340" w:lineRule="atLeast"/>
        <w:ind w:firstLine="430"/>
        <w:jc w:val="both"/>
        <w:rPr>
          <w:rFonts w:asciiTheme="majorEastAsia" w:eastAsiaTheme="majorEastAsia" w:hAnsiTheme="majorEastAsia"/>
          <w:sz w:val="21"/>
          <w:szCs w:val="21"/>
        </w:rPr>
      </w:pPr>
      <w:r w:rsidRPr="004079B5">
        <w:rPr>
          <w:rFonts w:asciiTheme="majorEastAsia" w:eastAsiaTheme="majorEastAsia" w:hAnsiTheme="majorEastAsia"/>
          <w:sz w:val="21"/>
          <w:szCs w:val="21"/>
        </w:rPr>
        <w:t>FAAAT</w:t>
      </w:r>
      <w:r w:rsidR="00C9024E">
        <w:rPr>
          <w:rFonts w:asciiTheme="majorEastAsia" w:eastAsiaTheme="majorEastAsia" w:hAnsiTheme="majorEastAsia" w:hint="eastAsia"/>
          <w:sz w:val="21"/>
          <w:szCs w:val="21"/>
        </w:rPr>
        <w:t>智</w:t>
      </w:r>
      <w:r w:rsidRPr="004079B5">
        <w:rPr>
          <w:rFonts w:asciiTheme="majorEastAsia" w:eastAsiaTheme="majorEastAsia" w:hAnsiTheme="majorEastAsia" w:hint="eastAsia"/>
          <w:sz w:val="21"/>
          <w:szCs w:val="21"/>
        </w:rPr>
        <w:t>库</w:t>
      </w:r>
      <w:r w:rsidR="00C9024E">
        <w:rPr>
          <w:rFonts w:asciiTheme="majorEastAsia" w:eastAsiaTheme="majorEastAsia" w:hAnsiTheme="majorEastAsia" w:hint="eastAsia"/>
          <w:sz w:val="21"/>
          <w:szCs w:val="21"/>
        </w:rPr>
        <w:t>和行动网络</w:t>
      </w:r>
      <w:r w:rsidR="001D3FE9" w:rsidRPr="00DE4E8B">
        <w:rPr>
          <w:rFonts w:asciiTheme="majorEastAsia" w:eastAsiaTheme="majorEastAsia" w:hAnsiTheme="majorEastAsia" w:hint="eastAsia"/>
          <w:sz w:val="21"/>
          <w:szCs w:val="21"/>
        </w:rPr>
        <w:t>是一个</w:t>
      </w:r>
      <w:r w:rsidR="00197C24">
        <w:rPr>
          <w:rFonts w:asciiTheme="majorEastAsia" w:eastAsiaTheme="majorEastAsia" w:hAnsiTheme="majorEastAsia" w:hint="eastAsia"/>
          <w:sz w:val="21"/>
          <w:szCs w:val="21"/>
        </w:rPr>
        <w:t>国际</w:t>
      </w:r>
      <w:r w:rsidR="00197C24" w:rsidRPr="000758B4">
        <w:rPr>
          <w:rFonts w:asciiTheme="majorEastAsia" w:eastAsiaTheme="majorEastAsia" w:hAnsiTheme="majorEastAsia" w:hint="eastAsia"/>
          <w:sz w:val="21"/>
          <w:szCs w:val="21"/>
        </w:rPr>
        <w:t>宣传</w:t>
      </w:r>
      <w:r w:rsidR="00197C24">
        <w:rPr>
          <w:rFonts w:asciiTheme="majorEastAsia" w:eastAsiaTheme="majorEastAsia" w:hAnsiTheme="majorEastAsia" w:hint="eastAsia"/>
          <w:sz w:val="21"/>
          <w:szCs w:val="21"/>
        </w:rPr>
        <w:t>和研究组织，</w:t>
      </w:r>
      <w:r w:rsidR="00194D37">
        <w:rPr>
          <w:rFonts w:asciiTheme="majorEastAsia" w:eastAsiaTheme="majorEastAsia" w:hAnsiTheme="majorEastAsia" w:hint="eastAsia"/>
          <w:sz w:val="21"/>
          <w:szCs w:val="21"/>
        </w:rPr>
        <w:t>应对药物成瘾、</w:t>
      </w:r>
      <w:r w:rsidR="00194D37" w:rsidRPr="00B63EA4">
        <w:rPr>
          <w:rFonts w:asciiTheme="majorEastAsia" w:eastAsiaTheme="majorEastAsia" w:hAnsiTheme="majorEastAsia" w:hint="eastAsia"/>
          <w:sz w:val="21"/>
          <w:szCs w:val="21"/>
        </w:rPr>
        <w:t>管制</w:t>
      </w:r>
      <w:r w:rsidR="000758B4">
        <w:rPr>
          <w:rFonts w:asciiTheme="majorEastAsia" w:eastAsiaTheme="majorEastAsia" w:hAnsiTheme="majorEastAsia" w:hint="eastAsia"/>
          <w:sz w:val="21"/>
          <w:szCs w:val="21"/>
        </w:rPr>
        <w:t>和非法药物以及易产生危害或依赖</w:t>
      </w:r>
      <w:r w:rsidR="00194D37">
        <w:rPr>
          <w:rFonts w:asciiTheme="majorEastAsia" w:eastAsiaTheme="majorEastAsia" w:hAnsiTheme="majorEastAsia" w:hint="eastAsia"/>
          <w:sz w:val="21"/>
          <w:szCs w:val="21"/>
        </w:rPr>
        <w:t>的植物、产品或物质的相关政策。</w:t>
      </w:r>
    </w:p>
    <w:p w14:paraId="06C06A46" w14:textId="77777777" w:rsidR="00993F56" w:rsidRDefault="00993F56" w:rsidP="00194D37">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我们从多学科、跨国界、非政府、无党派、非营利的角度</w:t>
      </w:r>
      <w:r w:rsidR="000758B4">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集中全球专家网络的合作。</w:t>
      </w:r>
    </w:p>
    <w:p w14:paraId="1EB9B83A" w14:textId="77777777" w:rsidR="00993F56" w:rsidRPr="00DE4E8B" w:rsidRDefault="00993F56" w:rsidP="00194D37">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智库开展严格的以实证为基础、符合伦理规范的</w:t>
      </w:r>
      <w:r w:rsidR="00C9024E">
        <w:rPr>
          <w:rFonts w:asciiTheme="majorEastAsia" w:eastAsiaTheme="majorEastAsia" w:hAnsiTheme="majorEastAsia" w:hint="eastAsia"/>
          <w:sz w:val="21"/>
          <w:szCs w:val="21"/>
        </w:rPr>
        <w:t>替代</w:t>
      </w:r>
      <w:r>
        <w:rPr>
          <w:rFonts w:asciiTheme="majorEastAsia" w:eastAsiaTheme="majorEastAsia" w:hAnsiTheme="majorEastAsia" w:hint="eastAsia"/>
          <w:sz w:val="21"/>
          <w:szCs w:val="21"/>
        </w:rPr>
        <w:t>政策研究，以应对政治、经济、社会层面的药物与成瘾相关问题。</w:t>
      </w:r>
      <w:r w:rsidR="00C9024E">
        <w:rPr>
          <w:rFonts w:asciiTheme="majorEastAsia" w:eastAsiaTheme="majorEastAsia" w:hAnsiTheme="majorEastAsia" w:hint="eastAsia"/>
          <w:sz w:val="21"/>
          <w:szCs w:val="21"/>
        </w:rPr>
        <w:t>行动网络</w:t>
      </w:r>
      <w:r w:rsidR="00277318">
        <w:rPr>
          <w:rFonts w:asciiTheme="majorEastAsia" w:eastAsiaTheme="majorEastAsia" w:hAnsiTheme="majorEastAsia" w:hint="eastAsia"/>
          <w:sz w:val="21"/>
          <w:szCs w:val="21"/>
        </w:rPr>
        <w:t>推动</w:t>
      </w:r>
      <w:r w:rsidR="00F4657D">
        <w:rPr>
          <w:rFonts w:asciiTheme="majorEastAsia" w:eastAsiaTheme="majorEastAsia" w:hAnsiTheme="majorEastAsia" w:hint="eastAsia"/>
          <w:sz w:val="21"/>
          <w:szCs w:val="21"/>
        </w:rPr>
        <w:t>面向同龄群体、基层社会运动、社区和非营利部门的</w:t>
      </w:r>
      <w:r w:rsidR="008033D2">
        <w:rPr>
          <w:rFonts w:asciiTheme="majorEastAsia" w:eastAsiaTheme="majorEastAsia" w:hAnsiTheme="majorEastAsia" w:hint="eastAsia"/>
          <w:sz w:val="21"/>
          <w:szCs w:val="21"/>
        </w:rPr>
        <w:t>集体支持、能力建设和</w:t>
      </w:r>
      <w:r w:rsidR="00F4657D">
        <w:rPr>
          <w:rFonts w:asciiTheme="majorEastAsia" w:eastAsiaTheme="majorEastAsia" w:hAnsiTheme="majorEastAsia" w:hint="eastAsia"/>
          <w:sz w:val="21"/>
          <w:szCs w:val="21"/>
        </w:rPr>
        <w:t>社区宣传计划</w:t>
      </w:r>
      <w:r w:rsidR="008033D2">
        <w:rPr>
          <w:rFonts w:asciiTheme="majorEastAsia" w:eastAsiaTheme="majorEastAsia" w:hAnsiTheme="majorEastAsia" w:hint="eastAsia"/>
          <w:sz w:val="21"/>
          <w:szCs w:val="21"/>
        </w:rPr>
        <w:t>，旨在促进国际和多边等所有层面上</w:t>
      </w:r>
      <w:r w:rsidR="0009091A">
        <w:rPr>
          <w:rFonts w:asciiTheme="majorEastAsia" w:eastAsiaTheme="majorEastAsia" w:hAnsiTheme="majorEastAsia" w:hint="eastAsia"/>
          <w:sz w:val="21"/>
          <w:szCs w:val="21"/>
        </w:rPr>
        <w:t>对</w:t>
      </w:r>
      <w:r w:rsidR="008033D2" w:rsidRPr="008A26EB">
        <w:rPr>
          <w:rFonts w:asciiTheme="majorEastAsia" w:eastAsiaTheme="majorEastAsia" w:hAnsiTheme="majorEastAsia" w:hint="eastAsia"/>
          <w:sz w:val="21"/>
          <w:szCs w:val="21"/>
        </w:rPr>
        <w:t>政策</w:t>
      </w:r>
      <w:r w:rsidR="0009091A">
        <w:rPr>
          <w:rFonts w:asciiTheme="majorEastAsia" w:eastAsiaTheme="majorEastAsia" w:hAnsiTheme="majorEastAsia" w:hint="eastAsia"/>
          <w:sz w:val="21"/>
          <w:szCs w:val="21"/>
        </w:rPr>
        <w:t>进程更广泛的</w:t>
      </w:r>
      <w:r w:rsidR="008033D2" w:rsidRPr="008A26EB">
        <w:rPr>
          <w:rFonts w:asciiTheme="majorEastAsia" w:eastAsiaTheme="majorEastAsia" w:hAnsiTheme="majorEastAsia" w:hint="eastAsia"/>
          <w:sz w:val="21"/>
          <w:szCs w:val="21"/>
        </w:rPr>
        <w:t>参与</w:t>
      </w:r>
      <w:r w:rsidR="008033D2">
        <w:rPr>
          <w:rFonts w:asciiTheme="majorEastAsia" w:eastAsiaTheme="majorEastAsia" w:hAnsiTheme="majorEastAsia" w:hint="eastAsia"/>
          <w:sz w:val="21"/>
          <w:szCs w:val="21"/>
        </w:rPr>
        <w:t>。</w:t>
      </w:r>
    </w:p>
    <w:p w14:paraId="55DD56C5" w14:textId="77777777" w:rsidR="004079B5" w:rsidRDefault="004079B5" w:rsidP="001D3FE9">
      <w:pPr>
        <w:spacing w:afterLines="50" w:after="120" w:line="340" w:lineRule="atLeast"/>
        <w:jc w:val="both"/>
        <w:rPr>
          <w:rFonts w:asciiTheme="majorEastAsia" w:eastAsiaTheme="majorEastAsia" w:hAnsiTheme="majorEastAsia"/>
          <w:sz w:val="21"/>
          <w:szCs w:val="21"/>
          <w:u w:val="single"/>
        </w:rPr>
      </w:pPr>
    </w:p>
    <w:p w14:paraId="2756AB45" w14:textId="77777777" w:rsidR="001D3FE9" w:rsidRPr="00CE2816" w:rsidRDefault="001D3FE9" w:rsidP="00A40425">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宗旨和目标：</w:t>
      </w:r>
    </w:p>
    <w:p w14:paraId="42F53887" w14:textId="77777777" w:rsidR="001D3FE9" w:rsidRDefault="00823501"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使国际药物政策的变化建立在可持续发展、人权、透明和包容的基础上。</w:t>
      </w:r>
    </w:p>
    <w:p w14:paraId="72535AD3" w14:textId="77777777" w:rsidR="00AD1DB6" w:rsidRDefault="00A2254C" w:rsidP="00AD1DB6">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推动药物政策转向实证与实效</w:t>
      </w:r>
      <w:r w:rsidR="00823501">
        <w:rPr>
          <w:rFonts w:asciiTheme="majorEastAsia" w:eastAsiaTheme="majorEastAsia" w:hAnsiTheme="majorEastAsia" w:hint="eastAsia"/>
          <w:sz w:val="21"/>
          <w:szCs w:val="21"/>
        </w:rPr>
        <w:t>：从根本上增强药物相关的积极计划和行动。</w:t>
      </w:r>
    </w:p>
    <w:p w14:paraId="44B58425" w14:textId="14B7CE9E" w:rsidR="00823501" w:rsidRPr="00AD1DB6" w:rsidRDefault="0033223C" w:rsidP="00AD1DB6">
      <w:pPr>
        <w:pStyle w:val="af1"/>
        <w:numPr>
          <w:ilvl w:val="0"/>
          <w:numId w:val="7"/>
        </w:numPr>
        <w:spacing w:afterLines="50" w:after="120" w:line="340" w:lineRule="atLeast"/>
        <w:ind w:left="540" w:hanging="540"/>
        <w:rPr>
          <w:rFonts w:asciiTheme="majorEastAsia" w:eastAsiaTheme="majorEastAsia" w:hAnsiTheme="majorEastAsia"/>
          <w:sz w:val="21"/>
          <w:szCs w:val="21"/>
        </w:rPr>
      </w:pPr>
      <w:r w:rsidRPr="00AD1DB6">
        <w:rPr>
          <w:rFonts w:asciiTheme="majorEastAsia" w:eastAsiaTheme="majorEastAsia" w:hAnsiTheme="majorEastAsia" w:hint="eastAsia"/>
          <w:sz w:val="21"/>
          <w:szCs w:val="21"/>
        </w:rPr>
        <w:t>推动对于</w:t>
      </w:r>
      <w:r w:rsidR="000A08D4" w:rsidRPr="00AD1DB6">
        <w:rPr>
          <w:rFonts w:asciiTheme="majorEastAsia" w:eastAsiaTheme="majorEastAsia" w:hAnsiTheme="majorEastAsia" w:hint="eastAsia"/>
          <w:sz w:val="21"/>
          <w:szCs w:val="21"/>
        </w:rPr>
        <w:t>“药物”</w:t>
      </w:r>
      <w:r w:rsidRPr="00AD1DB6">
        <w:rPr>
          <w:rFonts w:asciiTheme="majorEastAsia" w:eastAsiaTheme="majorEastAsia" w:hAnsiTheme="majorEastAsia" w:hint="eastAsia"/>
          <w:sz w:val="21"/>
          <w:szCs w:val="21"/>
        </w:rPr>
        <w:t>的</w:t>
      </w:r>
      <w:r w:rsidR="00823501" w:rsidRPr="00AD1DB6">
        <w:rPr>
          <w:rFonts w:asciiTheme="majorEastAsia" w:eastAsiaTheme="majorEastAsia" w:hAnsiTheme="majorEastAsia" w:hint="eastAsia"/>
          <w:sz w:val="21"/>
          <w:szCs w:val="21"/>
        </w:rPr>
        <w:t>现代分类方法：物质</w:t>
      </w:r>
      <w:r w:rsidR="003F1334">
        <w:rPr>
          <w:rFonts w:asciiTheme="majorEastAsia" w:eastAsiaTheme="majorEastAsia" w:hAnsiTheme="majorEastAsia" w:hint="eastAsia"/>
          <w:sz w:val="21"/>
          <w:szCs w:val="21"/>
        </w:rPr>
        <w:t>清单</w:t>
      </w:r>
      <w:r w:rsidR="00823501" w:rsidRPr="00AD1DB6">
        <w:rPr>
          <w:rFonts w:asciiTheme="majorEastAsia" w:eastAsiaTheme="majorEastAsia" w:hAnsiTheme="majorEastAsia" w:hint="eastAsia"/>
          <w:sz w:val="21"/>
          <w:szCs w:val="21"/>
        </w:rPr>
        <w:t>、药物语言学</w:t>
      </w:r>
      <w:r w:rsidR="00A2254C" w:rsidRPr="00AD1DB6">
        <w:rPr>
          <w:rFonts w:asciiTheme="majorEastAsia" w:eastAsiaTheme="majorEastAsia" w:hAnsiTheme="majorEastAsia" w:hint="eastAsia"/>
          <w:sz w:val="21"/>
          <w:szCs w:val="21"/>
        </w:rPr>
        <w:t>以及</w:t>
      </w:r>
      <w:r w:rsidR="00823501" w:rsidRPr="00AD1DB6">
        <w:rPr>
          <w:rFonts w:asciiTheme="majorEastAsia" w:eastAsiaTheme="majorEastAsia" w:hAnsiTheme="majorEastAsia" w:hint="eastAsia"/>
          <w:sz w:val="21"/>
          <w:szCs w:val="21"/>
        </w:rPr>
        <w:t>生化成瘾范式。</w:t>
      </w:r>
    </w:p>
    <w:p w14:paraId="029B4BDF" w14:textId="77777777" w:rsidR="001D3FE9" w:rsidRPr="00CE2816" w:rsidRDefault="001D271B"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增强</w:t>
      </w:r>
      <w:r w:rsidR="00823501">
        <w:rPr>
          <w:rFonts w:asciiTheme="majorEastAsia" w:eastAsiaTheme="majorEastAsia" w:hAnsiTheme="majorEastAsia" w:hint="eastAsia"/>
          <w:sz w:val="21"/>
          <w:szCs w:val="21"/>
        </w:rPr>
        <w:t>同龄群体、社会运动</w:t>
      </w:r>
      <w:r>
        <w:rPr>
          <w:rFonts w:asciiTheme="majorEastAsia" w:eastAsiaTheme="majorEastAsia" w:hAnsiTheme="majorEastAsia" w:hint="eastAsia"/>
          <w:sz w:val="21"/>
          <w:szCs w:val="21"/>
        </w:rPr>
        <w:t>和非营利部门，以增加药物相关问题集体行动的知识、可持续性、实效</w:t>
      </w:r>
      <w:r w:rsidR="00823501">
        <w:rPr>
          <w:rFonts w:asciiTheme="majorEastAsia" w:eastAsiaTheme="majorEastAsia" w:hAnsiTheme="majorEastAsia" w:hint="eastAsia"/>
          <w:sz w:val="21"/>
          <w:szCs w:val="21"/>
        </w:rPr>
        <w:t>和能力。</w:t>
      </w:r>
    </w:p>
    <w:p w14:paraId="1ABA67FB" w14:textId="77777777" w:rsidR="001D3FE9" w:rsidRPr="00CE2816" w:rsidRDefault="001D3FE9" w:rsidP="001D3FE9">
      <w:pPr>
        <w:rPr>
          <w:rFonts w:asciiTheme="majorEastAsia" w:eastAsiaTheme="majorEastAsia" w:hAnsiTheme="majorEastAsia"/>
          <w:sz w:val="21"/>
          <w:szCs w:val="21"/>
          <w:u w:val="single"/>
        </w:rPr>
      </w:pPr>
    </w:p>
    <w:p w14:paraId="7C33C3FA" w14:textId="77777777" w:rsidR="001D3FE9" w:rsidRPr="00CE2816" w:rsidRDefault="001D3FE9" w:rsidP="001D3FE9">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组织的</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活动：</w:t>
      </w:r>
    </w:p>
    <w:p w14:paraId="68F23CB6" w14:textId="77777777" w:rsidR="001D3FE9" w:rsidRDefault="006E3E8A"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就管制药物和易产生危害或依赖</w:t>
      </w:r>
      <w:r w:rsidR="000A24D4">
        <w:rPr>
          <w:rFonts w:asciiTheme="majorEastAsia" w:eastAsiaTheme="majorEastAsia" w:hAnsiTheme="majorEastAsia" w:hint="eastAsia"/>
          <w:sz w:val="21"/>
          <w:szCs w:val="21"/>
        </w:rPr>
        <w:t>的植物、产品或物质的相关政策开展研究和评估。</w:t>
      </w:r>
    </w:p>
    <w:p w14:paraId="30100BBA" w14:textId="77777777" w:rsidR="000A24D4" w:rsidRDefault="000A24D4"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出版研究报告。</w:t>
      </w:r>
    </w:p>
    <w:p w14:paraId="729EB0D7" w14:textId="77777777" w:rsidR="000A24D4" w:rsidRDefault="00E11517"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在适当情况下在国际论坛与组织进行</w:t>
      </w:r>
      <w:r w:rsidR="000A24D4">
        <w:rPr>
          <w:rFonts w:asciiTheme="majorEastAsia" w:eastAsiaTheme="majorEastAsia" w:hAnsiTheme="majorEastAsia" w:hint="eastAsia"/>
          <w:sz w:val="21"/>
          <w:szCs w:val="21"/>
        </w:rPr>
        <w:t>观察、</w:t>
      </w:r>
      <w:r w:rsidR="000A24D4" w:rsidRPr="00C27F5E">
        <w:rPr>
          <w:rFonts w:asciiTheme="majorEastAsia" w:eastAsiaTheme="majorEastAsia" w:hAnsiTheme="majorEastAsia" w:hint="eastAsia"/>
          <w:sz w:val="21"/>
          <w:szCs w:val="21"/>
        </w:rPr>
        <w:t>跟进</w:t>
      </w:r>
      <w:r w:rsidRPr="00C27F5E">
        <w:rPr>
          <w:rFonts w:asciiTheme="majorEastAsia" w:eastAsiaTheme="majorEastAsia" w:hAnsiTheme="majorEastAsia" w:hint="eastAsia"/>
          <w:sz w:val="21"/>
          <w:szCs w:val="21"/>
        </w:rPr>
        <w:t>和贡献</w:t>
      </w:r>
      <w:r w:rsidR="000A24D4">
        <w:rPr>
          <w:rFonts w:asciiTheme="majorEastAsia" w:eastAsiaTheme="majorEastAsia" w:hAnsiTheme="majorEastAsia" w:hint="eastAsia"/>
          <w:sz w:val="21"/>
          <w:szCs w:val="21"/>
        </w:rPr>
        <w:t>。</w:t>
      </w:r>
    </w:p>
    <w:p w14:paraId="4CF312E1" w14:textId="023BB43A" w:rsidR="000A24D4" w:rsidRDefault="00364242"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社会工程：</w:t>
      </w:r>
      <w:r w:rsidR="005F26A7">
        <w:rPr>
          <w:rFonts w:asciiTheme="majorEastAsia" w:eastAsiaTheme="majorEastAsia" w:hAnsiTheme="majorEastAsia" w:hint="eastAsia"/>
          <w:sz w:val="21"/>
          <w:szCs w:val="21"/>
        </w:rPr>
        <w:t>向当地</w:t>
      </w:r>
      <w:r w:rsidR="00E11517">
        <w:rPr>
          <w:rFonts w:asciiTheme="majorEastAsia" w:eastAsiaTheme="majorEastAsia" w:hAnsiTheme="majorEastAsia" w:hint="eastAsia"/>
          <w:sz w:val="21"/>
          <w:szCs w:val="21"/>
        </w:rPr>
        <w:t>社区解释国际法律与进程。</w:t>
      </w:r>
    </w:p>
    <w:p w14:paraId="2428156F" w14:textId="431B3B43" w:rsidR="00E11517" w:rsidRPr="00CE2816" w:rsidRDefault="005F26A7" w:rsidP="00A40425">
      <w:pPr>
        <w:pStyle w:val="af1"/>
        <w:numPr>
          <w:ilvl w:val="0"/>
          <w:numId w:val="7"/>
        </w:numPr>
        <w:spacing w:afterLines="50" w:after="120" w:line="340" w:lineRule="atLeast"/>
        <w:ind w:left="540" w:hanging="540"/>
        <w:rPr>
          <w:rFonts w:asciiTheme="majorEastAsia" w:eastAsiaTheme="majorEastAsia" w:hAnsiTheme="majorEastAsia"/>
          <w:sz w:val="21"/>
          <w:szCs w:val="21"/>
        </w:rPr>
      </w:pPr>
      <w:r>
        <w:rPr>
          <w:rFonts w:asciiTheme="majorEastAsia" w:eastAsiaTheme="majorEastAsia" w:hAnsiTheme="majorEastAsia" w:hint="eastAsia"/>
          <w:sz w:val="21"/>
          <w:szCs w:val="21"/>
        </w:rPr>
        <w:t>社会工程：为政府、国际机构和当地</w:t>
      </w:r>
      <w:r w:rsidR="00E11517">
        <w:rPr>
          <w:rFonts w:asciiTheme="majorEastAsia" w:eastAsiaTheme="majorEastAsia" w:hAnsiTheme="majorEastAsia" w:hint="eastAsia"/>
          <w:sz w:val="21"/>
          <w:szCs w:val="21"/>
        </w:rPr>
        <w:t>社区</w:t>
      </w:r>
      <w:r w:rsidR="00474AE2">
        <w:rPr>
          <w:rFonts w:asciiTheme="majorEastAsia" w:eastAsiaTheme="majorEastAsia" w:hAnsiTheme="majorEastAsia" w:hint="eastAsia"/>
          <w:sz w:val="21"/>
          <w:szCs w:val="21"/>
        </w:rPr>
        <w:t>（受影响人群、非营利部门和私营部门）</w:t>
      </w:r>
      <w:r w:rsidR="00E11517">
        <w:rPr>
          <w:rFonts w:asciiTheme="majorEastAsia" w:eastAsiaTheme="majorEastAsia" w:hAnsiTheme="majorEastAsia" w:hint="eastAsia"/>
          <w:sz w:val="21"/>
          <w:szCs w:val="21"/>
        </w:rPr>
        <w:t>进行讨论与辩论创造空间。</w:t>
      </w:r>
    </w:p>
    <w:p w14:paraId="30CB190B" w14:textId="77777777" w:rsidR="001D3FE9" w:rsidRPr="00CE2816" w:rsidRDefault="001D3FE9" w:rsidP="001D3FE9">
      <w:pPr>
        <w:rPr>
          <w:rFonts w:asciiTheme="majorEastAsia" w:eastAsiaTheme="majorEastAsia" w:hAnsiTheme="majorEastAsia"/>
          <w:sz w:val="21"/>
          <w:szCs w:val="21"/>
          <w:u w:val="single"/>
        </w:rPr>
      </w:pPr>
    </w:p>
    <w:p w14:paraId="7A8C8D0A" w14:textId="77777777" w:rsidR="001D3FE9" w:rsidRPr="00CE2816" w:rsidRDefault="001D3FE9" w:rsidP="001D3FE9">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组织与委员会所</w:t>
      </w:r>
      <w:r w:rsidRPr="00CE2816">
        <w:rPr>
          <w:rFonts w:ascii="SimSun" w:hAnsi="SimSun" w:hint="eastAsia"/>
          <w:sz w:val="21"/>
          <w:szCs w:val="21"/>
          <w:u w:val="single"/>
          <w:lang w:val="es-ES"/>
        </w:rPr>
        <w:t>讨论</w:t>
      </w:r>
      <w:r w:rsidRPr="00CE2816">
        <w:rPr>
          <w:rFonts w:asciiTheme="majorEastAsia" w:eastAsiaTheme="majorEastAsia" w:hAnsiTheme="majorEastAsia" w:hint="eastAsia"/>
          <w:sz w:val="21"/>
          <w:szCs w:val="21"/>
          <w:u w:val="single"/>
        </w:rPr>
        <w:t>的知识产权事宜的关系，并详细说明对委员会所讨论事项感兴趣的原因</w:t>
      </w:r>
      <w:r w:rsidR="00364242">
        <w:rPr>
          <w:rFonts w:asciiTheme="majorEastAsia" w:eastAsiaTheme="majorEastAsia" w:hAnsiTheme="majorEastAsia" w:hint="eastAsia"/>
          <w:sz w:val="21"/>
          <w:szCs w:val="21"/>
          <w:u w:val="single"/>
        </w:rPr>
        <w:t>：</w:t>
      </w:r>
    </w:p>
    <w:p w14:paraId="7D0BB4DC" w14:textId="75F69075" w:rsidR="001D3FE9" w:rsidRPr="001C2FAA" w:rsidRDefault="00A678EE" w:rsidP="006263A4">
      <w:pPr>
        <w:spacing w:afterLines="50" w:after="120" w:line="340" w:lineRule="atLeast"/>
        <w:ind w:firstLine="45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受到</w:t>
      </w:r>
      <w:r w:rsidR="0005202B">
        <w:rPr>
          <w:rFonts w:asciiTheme="majorEastAsia" w:eastAsiaTheme="majorEastAsia" w:hAnsiTheme="majorEastAsia" w:hint="eastAsia"/>
          <w:sz w:val="21"/>
          <w:szCs w:val="21"/>
        </w:rPr>
        <w:t>国际管制的麻醉</w:t>
      </w:r>
      <w:r w:rsidR="005E00F3">
        <w:rPr>
          <w:rFonts w:asciiTheme="majorEastAsia" w:eastAsiaTheme="majorEastAsia" w:hAnsiTheme="majorEastAsia" w:hint="eastAsia"/>
          <w:sz w:val="21"/>
          <w:szCs w:val="21"/>
        </w:rPr>
        <w:t>药用</w:t>
      </w:r>
      <w:r w:rsidR="001C2FAA">
        <w:rPr>
          <w:rFonts w:asciiTheme="majorEastAsia" w:eastAsiaTheme="majorEastAsia" w:hAnsiTheme="majorEastAsia" w:hint="eastAsia"/>
          <w:sz w:val="21"/>
          <w:szCs w:val="21"/>
        </w:rPr>
        <w:t>植物</w:t>
      </w:r>
      <w:r w:rsidR="006E3E8A">
        <w:rPr>
          <w:rFonts w:asciiTheme="majorEastAsia" w:eastAsiaTheme="majorEastAsia" w:hAnsiTheme="majorEastAsia" w:hint="eastAsia"/>
          <w:sz w:val="21"/>
          <w:szCs w:val="21"/>
        </w:rPr>
        <w:t>的种植、加工及其</w:t>
      </w:r>
      <w:r w:rsidR="0005202B">
        <w:rPr>
          <w:rFonts w:asciiTheme="majorEastAsia" w:eastAsiaTheme="majorEastAsia" w:hAnsiTheme="majorEastAsia" w:hint="eastAsia"/>
          <w:sz w:val="21"/>
          <w:szCs w:val="21"/>
        </w:rPr>
        <w:t>在</w:t>
      </w:r>
      <w:r w:rsidR="00934482" w:rsidRPr="00934482">
        <w:rPr>
          <w:rFonts w:asciiTheme="majorEastAsia" w:eastAsiaTheme="majorEastAsia" w:hAnsiTheme="majorEastAsia" w:hint="eastAsia"/>
          <w:sz w:val="21"/>
          <w:szCs w:val="21"/>
        </w:rPr>
        <w:t>传统及补充</w:t>
      </w:r>
      <w:r w:rsidR="0005202B" w:rsidRPr="00934482">
        <w:rPr>
          <w:rFonts w:asciiTheme="majorEastAsia" w:eastAsiaTheme="majorEastAsia" w:hAnsiTheme="majorEastAsia" w:hint="eastAsia"/>
          <w:sz w:val="21"/>
          <w:szCs w:val="21"/>
        </w:rPr>
        <w:t>药物</w:t>
      </w:r>
      <w:r w:rsidR="0005202B">
        <w:rPr>
          <w:rFonts w:asciiTheme="majorEastAsia" w:eastAsiaTheme="majorEastAsia" w:hAnsiTheme="majorEastAsia" w:hint="eastAsia"/>
          <w:sz w:val="21"/>
          <w:szCs w:val="21"/>
        </w:rPr>
        <w:t>中的使用</w:t>
      </w:r>
      <w:r>
        <w:rPr>
          <w:rFonts w:asciiTheme="majorEastAsia" w:eastAsiaTheme="majorEastAsia" w:hAnsiTheme="majorEastAsia" w:hint="eastAsia"/>
          <w:sz w:val="21"/>
          <w:szCs w:val="21"/>
        </w:rPr>
        <w:t>在许多国家都</w:t>
      </w:r>
      <w:r w:rsidR="005E00F3">
        <w:rPr>
          <w:rFonts w:asciiTheme="majorEastAsia" w:eastAsiaTheme="majorEastAsia" w:hAnsiTheme="majorEastAsia" w:hint="eastAsia"/>
          <w:sz w:val="21"/>
          <w:szCs w:val="21"/>
        </w:rPr>
        <w:t>已被确认具有历史相关性</w:t>
      </w:r>
      <w:r w:rsidR="0005202B">
        <w:rPr>
          <w:rFonts w:asciiTheme="majorEastAsia" w:eastAsiaTheme="majorEastAsia" w:hAnsiTheme="majorEastAsia" w:hint="eastAsia"/>
          <w:sz w:val="21"/>
          <w:szCs w:val="21"/>
        </w:rPr>
        <w:t>。</w:t>
      </w:r>
      <w:r w:rsidR="00DD061F">
        <w:rPr>
          <w:rFonts w:asciiTheme="majorEastAsia" w:eastAsiaTheme="majorEastAsia" w:hAnsiTheme="majorEastAsia" w:hint="eastAsia"/>
          <w:sz w:val="21"/>
          <w:szCs w:val="21"/>
        </w:rPr>
        <w:t>《1</w:t>
      </w:r>
      <w:r w:rsidR="00DD061F" w:rsidRPr="00DD061F">
        <w:rPr>
          <w:rFonts w:asciiTheme="majorEastAsia" w:eastAsiaTheme="majorEastAsia" w:hAnsiTheme="majorEastAsia" w:hint="eastAsia"/>
          <w:sz w:val="21"/>
          <w:szCs w:val="21"/>
        </w:rPr>
        <w:t>961年麻醉品单一公约</w:t>
      </w:r>
      <w:r w:rsidR="00DD061F">
        <w:rPr>
          <w:rFonts w:asciiTheme="majorEastAsia" w:eastAsiaTheme="majorEastAsia" w:hAnsiTheme="majorEastAsia" w:hint="eastAsia"/>
          <w:sz w:val="21"/>
          <w:szCs w:val="21"/>
        </w:rPr>
        <w:t>》承认</w:t>
      </w:r>
      <w:r>
        <w:rPr>
          <w:rFonts w:asciiTheme="majorEastAsia" w:eastAsiaTheme="majorEastAsia" w:hAnsiTheme="majorEastAsia" w:hint="eastAsia"/>
          <w:sz w:val="21"/>
          <w:szCs w:val="21"/>
        </w:rPr>
        <w:t>对于</w:t>
      </w:r>
      <w:r w:rsidR="00DD061F">
        <w:rPr>
          <w:rFonts w:asciiTheme="majorEastAsia" w:eastAsiaTheme="majorEastAsia" w:hAnsiTheme="majorEastAsia" w:hint="eastAsia"/>
          <w:sz w:val="21"/>
          <w:szCs w:val="21"/>
        </w:rPr>
        <w:t>大麻</w:t>
      </w:r>
      <w:r w:rsidR="00D62475">
        <w:rPr>
          <w:rFonts w:asciiTheme="majorEastAsia" w:eastAsiaTheme="majorEastAsia" w:hAnsiTheme="majorEastAsia" w:hint="eastAsia"/>
          <w:sz w:val="21"/>
          <w:szCs w:val="21"/>
        </w:rPr>
        <w:t>植物</w:t>
      </w:r>
      <w:r w:rsidR="00DD061F">
        <w:rPr>
          <w:rFonts w:asciiTheme="majorEastAsia" w:eastAsiaTheme="majorEastAsia" w:hAnsiTheme="majorEastAsia" w:hint="eastAsia"/>
          <w:sz w:val="21"/>
          <w:szCs w:val="21"/>
        </w:rPr>
        <w:t>（</w:t>
      </w:r>
      <w:r w:rsidR="00DD061F" w:rsidRPr="00A678EE">
        <w:rPr>
          <w:rFonts w:asciiTheme="majorEastAsia" w:eastAsiaTheme="majorEastAsia" w:hAnsiTheme="majorEastAsia"/>
          <w:sz w:val="21"/>
          <w:szCs w:val="21"/>
        </w:rPr>
        <w:t>Cannabis sativa</w:t>
      </w:r>
      <w:r w:rsidR="00DD061F" w:rsidRPr="00A678EE">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古柯</w:t>
      </w:r>
      <w:r w:rsidR="009818E5">
        <w:rPr>
          <w:rFonts w:asciiTheme="majorEastAsia" w:eastAsiaTheme="majorEastAsia" w:hAnsiTheme="majorEastAsia" w:hint="eastAsia"/>
          <w:sz w:val="21"/>
          <w:szCs w:val="21"/>
        </w:rPr>
        <w:t>树</w:t>
      </w:r>
      <w:r>
        <w:rPr>
          <w:rFonts w:asciiTheme="majorEastAsia" w:eastAsiaTheme="majorEastAsia" w:hAnsiTheme="majorEastAsia" w:hint="eastAsia"/>
          <w:sz w:val="21"/>
          <w:szCs w:val="21"/>
        </w:rPr>
        <w:t>（</w:t>
      </w:r>
      <w:r w:rsidR="00DD061F" w:rsidRPr="00A678EE">
        <w:rPr>
          <w:rFonts w:asciiTheme="majorEastAsia" w:eastAsiaTheme="majorEastAsia" w:hAnsiTheme="majorEastAsia"/>
          <w:sz w:val="21"/>
          <w:szCs w:val="21"/>
        </w:rPr>
        <w:t>Erytroxylon coca</w:t>
      </w:r>
      <w:r>
        <w:rPr>
          <w:rFonts w:asciiTheme="majorEastAsia" w:eastAsiaTheme="majorEastAsia" w:hAnsiTheme="majorEastAsia" w:hint="eastAsia"/>
          <w:sz w:val="21"/>
          <w:szCs w:val="21"/>
        </w:rPr>
        <w:t>）和</w:t>
      </w:r>
      <w:r w:rsidR="00D62475">
        <w:rPr>
          <w:rFonts w:asciiTheme="majorEastAsia" w:eastAsiaTheme="majorEastAsia" w:hAnsiTheme="majorEastAsia" w:hint="eastAsia"/>
          <w:sz w:val="21"/>
          <w:szCs w:val="21"/>
        </w:rPr>
        <w:t>鸦片</w:t>
      </w:r>
      <w:r w:rsidR="009818E5">
        <w:rPr>
          <w:rFonts w:asciiTheme="majorEastAsia" w:eastAsiaTheme="majorEastAsia" w:hAnsiTheme="majorEastAsia" w:hint="eastAsia"/>
          <w:sz w:val="21"/>
          <w:szCs w:val="21"/>
        </w:rPr>
        <w:t>罂粟</w:t>
      </w:r>
      <w:r>
        <w:rPr>
          <w:rFonts w:asciiTheme="majorEastAsia" w:eastAsiaTheme="majorEastAsia" w:hAnsiTheme="majorEastAsia" w:hint="eastAsia"/>
          <w:sz w:val="21"/>
          <w:szCs w:val="21"/>
        </w:rPr>
        <w:t>（</w:t>
      </w:r>
      <w:r w:rsidR="00DD061F" w:rsidRPr="00A678EE">
        <w:rPr>
          <w:rFonts w:asciiTheme="majorEastAsia" w:eastAsiaTheme="majorEastAsia" w:hAnsiTheme="majorEastAsia"/>
          <w:sz w:val="21"/>
          <w:szCs w:val="21"/>
        </w:rPr>
        <w:t>Papaver somniferum</w:t>
      </w:r>
      <w:r>
        <w:rPr>
          <w:rFonts w:asciiTheme="majorEastAsia" w:eastAsiaTheme="majorEastAsia" w:hAnsiTheme="majorEastAsia" w:hint="eastAsia"/>
          <w:sz w:val="21"/>
          <w:szCs w:val="21"/>
        </w:rPr>
        <w:t>）的使用是传统</w:t>
      </w:r>
      <w:r w:rsidR="00E133AC">
        <w:rPr>
          <w:rFonts w:asciiTheme="majorEastAsia" w:eastAsiaTheme="majorEastAsia" w:hAnsiTheme="majorEastAsia" w:hint="eastAsia"/>
          <w:sz w:val="21"/>
          <w:szCs w:val="21"/>
        </w:rPr>
        <w:t>医学</w:t>
      </w:r>
      <w:r>
        <w:rPr>
          <w:rFonts w:asciiTheme="majorEastAsia" w:eastAsiaTheme="majorEastAsia" w:hAnsiTheme="majorEastAsia" w:hint="eastAsia"/>
          <w:sz w:val="21"/>
          <w:szCs w:val="21"/>
        </w:rPr>
        <w:t>体系的传统组成部分。</w:t>
      </w:r>
      <w:r w:rsidR="008A5BB0">
        <w:rPr>
          <w:rFonts w:asciiTheme="majorEastAsia" w:eastAsiaTheme="majorEastAsia" w:hAnsiTheme="majorEastAsia" w:hint="eastAsia"/>
          <w:sz w:val="21"/>
          <w:szCs w:val="21"/>
        </w:rPr>
        <w:t>然而，</w:t>
      </w:r>
      <w:r w:rsidR="005A5847">
        <w:rPr>
          <w:rFonts w:asciiTheme="majorEastAsia" w:eastAsiaTheme="majorEastAsia" w:hAnsiTheme="majorEastAsia" w:hint="eastAsia"/>
          <w:sz w:val="21"/>
          <w:szCs w:val="21"/>
        </w:rPr>
        <w:t>随着</w:t>
      </w:r>
      <w:r w:rsidR="008A5BB0">
        <w:rPr>
          <w:rFonts w:asciiTheme="majorEastAsia" w:eastAsiaTheme="majorEastAsia" w:hAnsiTheme="majorEastAsia" w:hint="eastAsia"/>
          <w:sz w:val="21"/>
          <w:szCs w:val="21"/>
        </w:rPr>
        <w:t>越来越多的司法管辖区</w:t>
      </w:r>
      <w:r w:rsidR="006569CC">
        <w:rPr>
          <w:rFonts w:asciiTheme="majorEastAsia" w:eastAsiaTheme="majorEastAsia" w:hAnsiTheme="majorEastAsia" w:hint="eastAsia"/>
          <w:sz w:val="21"/>
          <w:szCs w:val="21"/>
        </w:rPr>
        <w:t>变得尊重</w:t>
      </w:r>
      <w:r w:rsidR="008A5BB0">
        <w:rPr>
          <w:rFonts w:asciiTheme="majorEastAsia" w:eastAsiaTheme="majorEastAsia" w:hAnsiTheme="majorEastAsia" w:hint="eastAsia"/>
          <w:sz w:val="21"/>
          <w:szCs w:val="21"/>
        </w:rPr>
        <w:t>健康权，</w:t>
      </w:r>
      <w:r w:rsidR="007A64CB">
        <w:rPr>
          <w:rFonts w:asciiTheme="majorEastAsia" w:eastAsiaTheme="majorEastAsia" w:hAnsiTheme="majorEastAsia" w:hint="eastAsia"/>
          <w:sz w:val="21"/>
          <w:szCs w:val="21"/>
        </w:rPr>
        <w:t>加上</w:t>
      </w:r>
      <w:r w:rsidR="00E133AC">
        <w:rPr>
          <w:rFonts w:asciiTheme="majorEastAsia" w:eastAsiaTheme="majorEastAsia" w:hAnsiTheme="majorEastAsia" w:hint="eastAsia"/>
          <w:sz w:val="21"/>
          <w:szCs w:val="21"/>
        </w:rPr>
        <w:t>《1</w:t>
      </w:r>
      <w:r w:rsidR="00E133AC" w:rsidRPr="00DD061F">
        <w:rPr>
          <w:rFonts w:asciiTheme="majorEastAsia" w:eastAsiaTheme="majorEastAsia" w:hAnsiTheme="majorEastAsia" w:hint="eastAsia"/>
          <w:sz w:val="21"/>
          <w:szCs w:val="21"/>
        </w:rPr>
        <w:t>961年麻醉品单一公约</w:t>
      </w:r>
      <w:r w:rsidR="005A5847">
        <w:rPr>
          <w:rFonts w:asciiTheme="majorEastAsia" w:eastAsiaTheme="majorEastAsia" w:hAnsiTheme="majorEastAsia" w:hint="eastAsia"/>
          <w:sz w:val="21"/>
          <w:szCs w:val="21"/>
        </w:rPr>
        <w:t>》规定</w:t>
      </w:r>
      <w:r w:rsidR="00645E7D">
        <w:rPr>
          <w:rFonts w:asciiTheme="majorEastAsia" w:eastAsiaTheme="majorEastAsia" w:hAnsiTheme="majorEastAsia" w:hint="eastAsia"/>
          <w:sz w:val="21"/>
          <w:szCs w:val="21"/>
        </w:rPr>
        <w:t>的</w:t>
      </w:r>
      <w:r w:rsidR="007A64CB">
        <w:rPr>
          <w:rFonts w:asciiTheme="majorEastAsia" w:eastAsiaTheme="majorEastAsia" w:hAnsiTheme="majorEastAsia" w:hint="eastAsia"/>
          <w:sz w:val="21"/>
          <w:szCs w:val="21"/>
        </w:rPr>
        <w:t>确保</w:t>
      </w:r>
      <w:r w:rsidR="00645E7D">
        <w:rPr>
          <w:rFonts w:asciiTheme="majorEastAsia" w:eastAsiaTheme="majorEastAsia" w:hAnsiTheme="majorEastAsia" w:hint="eastAsia"/>
          <w:sz w:val="21"/>
          <w:szCs w:val="21"/>
        </w:rPr>
        <w:t>获取</w:t>
      </w:r>
      <w:r w:rsidR="007A64CB">
        <w:rPr>
          <w:rFonts w:asciiTheme="majorEastAsia" w:eastAsiaTheme="majorEastAsia" w:hAnsiTheme="majorEastAsia" w:hint="eastAsia"/>
          <w:sz w:val="21"/>
          <w:szCs w:val="21"/>
        </w:rPr>
        <w:lastRenderedPageBreak/>
        <w:t>用于治疗</w:t>
      </w:r>
      <w:r w:rsidR="00F45F3E">
        <w:rPr>
          <w:rFonts w:asciiTheme="majorEastAsia" w:eastAsiaTheme="majorEastAsia" w:hAnsiTheme="majorEastAsia" w:hint="eastAsia"/>
          <w:sz w:val="21"/>
          <w:szCs w:val="21"/>
        </w:rPr>
        <w:t>的</w:t>
      </w:r>
      <w:r w:rsidR="007A64CB">
        <w:rPr>
          <w:rFonts w:asciiTheme="majorEastAsia" w:eastAsiaTheme="majorEastAsia" w:hAnsiTheme="majorEastAsia" w:hint="eastAsia"/>
          <w:sz w:val="21"/>
          <w:szCs w:val="21"/>
        </w:rPr>
        <w:t>管制药物</w:t>
      </w:r>
      <w:r w:rsidR="00F45F3E">
        <w:rPr>
          <w:rFonts w:asciiTheme="majorEastAsia" w:eastAsiaTheme="majorEastAsia" w:hAnsiTheme="majorEastAsia" w:hint="eastAsia"/>
          <w:sz w:val="21"/>
          <w:szCs w:val="21"/>
        </w:rPr>
        <w:t>的</w:t>
      </w:r>
      <w:r w:rsidR="00645E7D">
        <w:rPr>
          <w:rFonts w:asciiTheme="majorEastAsia" w:eastAsiaTheme="majorEastAsia" w:hAnsiTheme="majorEastAsia" w:hint="eastAsia"/>
          <w:sz w:val="21"/>
          <w:szCs w:val="21"/>
        </w:rPr>
        <w:t>义务</w:t>
      </w:r>
      <w:r w:rsidR="007A64CB">
        <w:rPr>
          <w:rFonts w:asciiTheme="majorEastAsia" w:eastAsiaTheme="majorEastAsia" w:hAnsiTheme="majorEastAsia" w:hint="eastAsia"/>
          <w:sz w:val="21"/>
          <w:szCs w:val="21"/>
        </w:rPr>
        <w:t>，制药业</w:t>
      </w:r>
      <w:r w:rsidR="003A78F7">
        <w:rPr>
          <w:rFonts w:asciiTheme="majorEastAsia" w:eastAsiaTheme="majorEastAsia" w:hAnsiTheme="majorEastAsia" w:hint="eastAsia"/>
          <w:sz w:val="21"/>
          <w:szCs w:val="21"/>
        </w:rPr>
        <w:t>对这些植物的遗传学或种植或与传统知识、文化表现形式或</w:t>
      </w:r>
      <w:r w:rsidR="005F26A7">
        <w:rPr>
          <w:rFonts w:asciiTheme="majorEastAsia" w:eastAsiaTheme="majorEastAsia" w:hAnsiTheme="majorEastAsia" w:hint="eastAsia"/>
          <w:sz w:val="21"/>
          <w:szCs w:val="21"/>
        </w:rPr>
        <w:t>当地</w:t>
      </w:r>
      <w:r w:rsidR="003A78F7">
        <w:rPr>
          <w:rFonts w:asciiTheme="majorEastAsia" w:eastAsiaTheme="majorEastAsia" w:hAnsiTheme="majorEastAsia" w:hint="eastAsia"/>
          <w:sz w:val="21"/>
          <w:szCs w:val="21"/>
        </w:rPr>
        <w:t>自然资源相关的加工方法重新产生兴趣，在此背景下</w:t>
      </w:r>
      <w:r w:rsidR="0047561C">
        <w:rPr>
          <w:rFonts w:asciiTheme="majorEastAsia" w:eastAsiaTheme="majorEastAsia" w:hAnsiTheme="majorEastAsia" w:hint="eastAsia"/>
          <w:sz w:val="21"/>
          <w:szCs w:val="21"/>
        </w:rPr>
        <w:t>，知识产权问题</w:t>
      </w:r>
      <w:r w:rsidR="00C76FB9">
        <w:rPr>
          <w:rFonts w:asciiTheme="majorEastAsia" w:eastAsiaTheme="majorEastAsia" w:hAnsiTheme="majorEastAsia" w:hint="eastAsia"/>
          <w:sz w:val="21"/>
          <w:szCs w:val="21"/>
        </w:rPr>
        <w:t>也</w:t>
      </w:r>
      <w:r w:rsidR="0047561C">
        <w:rPr>
          <w:rFonts w:asciiTheme="majorEastAsia" w:eastAsiaTheme="majorEastAsia" w:hAnsiTheme="majorEastAsia" w:hint="eastAsia"/>
          <w:sz w:val="21"/>
          <w:szCs w:val="21"/>
        </w:rPr>
        <w:t>随之</w:t>
      </w:r>
      <w:r w:rsidR="00C76FB9">
        <w:rPr>
          <w:rFonts w:asciiTheme="majorEastAsia" w:eastAsiaTheme="majorEastAsia" w:hAnsiTheme="majorEastAsia" w:hint="eastAsia"/>
          <w:sz w:val="21"/>
          <w:szCs w:val="21"/>
        </w:rPr>
        <w:t>产生</w:t>
      </w:r>
      <w:r w:rsidR="007A64CB">
        <w:rPr>
          <w:rFonts w:asciiTheme="majorEastAsia" w:eastAsiaTheme="majorEastAsia" w:hAnsiTheme="majorEastAsia" w:hint="eastAsia"/>
          <w:sz w:val="21"/>
          <w:szCs w:val="21"/>
        </w:rPr>
        <w:t>。</w:t>
      </w:r>
      <w:r w:rsidR="005F26A7">
        <w:rPr>
          <w:rFonts w:asciiTheme="majorEastAsia" w:eastAsiaTheme="majorEastAsia" w:hAnsiTheme="majorEastAsia" w:hint="eastAsia"/>
          <w:sz w:val="21"/>
          <w:szCs w:val="21"/>
        </w:rPr>
        <w:t>与此同时，当地</w:t>
      </w:r>
      <w:r w:rsidR="003A78F7">
        <w:rPr>
          <w:rFonts w:asciiTheme="majorEastAsia" w:eastAsiaTheme="majorEastAsia" w:hAnsiTheme="majorEastAsia" w:hint="eastAsia"/>
          <w:sz w:val="21"/>
          <w:szCs w:val="21"/>
        </w:rPr>
        <w:t>、农村和土著社区</w:t>
      </w:r>
      <w:r w:rsidR="001C67F0">
        <w:rPr>
          <w:rFonts w:asciiTheme="majorEastAsia" w:eastAsiaTheme="majorEastAsia" w:hAnsiTheme="majorEastAsia" w:hint="eastAsia"/>
          <w:sz w:val="21"/>
          <w:szCs w:val="21"/>
        </w:rPr>
        <w:t>就其对于</w:t>
      </w:r>
      <w:r w:rsidR="006263A4">
        <w:rPr>
          <w:rFonts w:asciiTheme="majorEastAsia" w:eastAsiaTheme="majorEastAsia" w:hAnsiTheme="majorEastAsia" w:hint="eastAsia"/>
          <w:sz w:val="21"/>
          <w:szCs w:val="21"/>
        </w:rPr>
        <w:t>这些资源和知识</w:t>
      </w:r>
      <w:r w:rsidR="003A78F7">
        <w:rPr>
          <w:rFonts w:asciiTheme="majorEastAsia" w:eastAsiaTheme="majorEastAsia" w:hAnsiTheme="majorEastAsia" w:hint="eastAsia"/>
          <w:sz w:val="21"/>
          <w:szCs w:val="21"/>
        </w:rPr>
        <w:t>的相关权利</w:t>
      </w:r>
      <w:r w:rsidR="001C67F0">
        <w:rPr>
          <w:rFonts w:asciiTheme="majorEastAsia" w:eastAsiaTheme="majorEastAsia" w:hAnsiTheme="majorEastAsia" w:hint="eastAsia"/>
          <w:sz w:val="21"/>
          <w:szCs w:val="21"/>
        </w:rPr>
        <w:t>表示关切，以及自身保护社区遗产并加强社区可持续发展的能力</w:t>
      </w:r>
      <w:r w:rsidR="003A78F7">
        <w:rPr>
          <w:rFonts w:asciiTheme="majorEastAsia" w:eastAsiaTheme="majorEastAsia" w:hAnsiTheme="majorEastAsia" w:hint="eastAsia"/>
          <w:sz w:val="21"/>
          <w:szCs w:val="21"/>
        </w:rPr>
        <w:t>表示</w:t>
      </w:r>
      <w:r w:rsidR="006263A4">
        <w:rPr>
          <w:rFonts w:asciiTheme="majorEastAsia" w:eastAsiaTheme="majorEastAsia" w:hAnsiTheme="majorEastAsia" w:hint="eastAsia"/>
          <w:sz w:val="21"/>
          <w:szCs w:val="21"/>
        </w:rPr>
        <w:t>关切。</w:t>
      </w:r>
      <w:r w:rsidR="006263A4" w:rsidRPr="006263A4">
        <w:rPr>
          <w:rFonts w:asciiTheme="majorEastAsia" w:eastAsiaTheme="majorEastAsia" w:hAnsiTheme="majorEastAsia" w:hint="eastAsia"/>
          <w:sz w:val="21"/>
          <w:szCs w:val="21"/>
        </w:rPr>
        <w:t>委员会</w:t>
      </w:r>
      <w:r w:rsidR="006263A4">
        <w:rPr>
          <w:rFonts w:asciiTheme="majorEastAsia" w:eastAsiaTheme="majorEastAsia" w:hAnsiTheme="majorEastAsia" w:hint="eastAsia"/>
          <w:sz w:val="21"/>
          <w:szCs w:val="21"/>
        </w:rPr>
        <w:t>的工作</w:t>
      </w:r>
      <w:r w:rsidR="004D7400">
        <w:rPr>
          <w:rFonts w:asciiTheme="majorEastAsia" w:eastAsiaTheme="majorEastAsia" w:hAnsiTheme="majorEastAsia" w:hint="eastAsia"/>
          <w:sz w:val="21"/>
          <w:szCs w:val="21"/>
        </w:rPr>
        <w:t>关系到</w:t>
      </w:r>
      <w:r w:rsidR="00AC2D65">
        <w:rPr>
          <w:rFonts w:asciiTheme="majorEastAsia" w:eastAsiaTheme="majorEastAsia" w:hAnsiTheme="majorEastAsia" w:hint="eastAsia"/>
          <w:sz w:val="21"/>
          <w:szCs w:val="21"/>
        </w:rPr>
        <w:t>为传统农业社区识别可用法律工具及可能存在的差距</w:t>
      </w:r>
      <w:r w:rsidR="006263A4">
        <w:rPr>
          <w:rFonts w:asciiTheme="majorEastAsia" w:eastAsiaTheme="majorEastAsia" w:hAnsiTheme="majorEastAsia" w:hint="eastAsia"/>
          <w:sz w:val="21"/>
          <w:szCs w:val="21"/>
        </w:rPr>
        <w:t>。</w:t>
      </w:r>
    </w:p>
    <w:p w14:paraId="4526626B" w14:textId="77777777" w:rsidR="001C2FAA" w:rsidRPr="00CE2816" w:rsidRDefault="001C2FAA" w:rsidP="001D3FE9">
      <w:pPr>
        <w:rPr>
          <w:rFonts w:asciiTheme="majorEastAsia" w:eastAsiaTheme="majorEastAsia" w:hAnsiTheme="majorEastAsia"/>
          <w:sz w:val="21"/>
          <w:szCs w:val="21"/>
          <w:u w:val="single"/>
        </w:rPr>
      </w:pPr>
    </w:p>
    <w:p w14:paraId="6C9A7E82" w14:textId="77777777" w:rsidR="001D3FE9" w:rsidRPr="00CE2816" w:rsidRDefault="001D3FE9" w:rsidP="001D3FE9">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组织主要活动所在国：</w:t>
      </w:r>
    </w:p>
    <w:p w14:paraId="7DF420AF" w14:textId="0BEBFB44" w:rsidR="001D3FE9" w:rsidRDefault="001D3FE9" w:rsidP="001D3FE9">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法国与西班牙系组织</w:t>
      </w:r>
      <w:r w:rsidR="008039FF">
        <w:rPr>
          <w:rFonts w:asciiTheme="majorEastAsia" w:eastAsiaTheme="majorEastAsia" w:hAnsiTheme="majorEastAsia" w:hint="eastAsia"/>
          <w:sz w:val="21"/>
          <w:szCs w:val="21"/>
        </w:rPr>
        <w:t>办事处</w:t>
      </w:r>
      <w:r w:rsidR="00E93C2B">
        <w:rPr>
          <w:rFonts w:asciiTheme="majorEastAsia" w:eastAsiaTheme="majorEastAsia" w:hAnsiTheme="majorEastAsia" w:hint="eastAsia"/>
          <w:sz w:val="21"/>
          <w:szCs w:val="21"/>
        </w:rPr>
        <w:t>所在国</w:t>
      </w:r>
      <w:r>
        <w:rPr>
          <w:rFonts w:asciiTheme="majorEastAsia" w:eastAsiaTheme="majorEastAsia" w:hAnsiTheme="majorEastAsia" w:hint="eastAsia"/>
          <w:sz w:val="21"/>
          <w:szCs w:val="21"/>
        </w:rPr>
        <w:t>。</w:t>
      </w:r>
    </w:p>
    <w:p w14:paraId="1996C34D" w14:textId="77777777" w:rsidR="001D3FE9" w:rsidRPr="00B63EA4" w:rsidRDefault="001D3FE9" w:rsidP="001D3FE9">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奥地利</w:t>
      </w:r>
      <w:r w:rsidR="00E93C2B">
        <w:rPr>
          <w:rFonts w:asciiTheme="majorEastAsia" w:eastAsiaTheme="majorEastAsia" w:hAnsiTheme="majorEastAsia" w:hint="eastAsia"/>
          <w:sz w:val="21"/>
          <w:szCs w:val="21"/>
        </w:rPr>
        <w:t>系</w:t>
      </w:r>
      <w:r>
        <w:rPr>
          <w:rFonts w:asciiTheme="majorEastAsia" w:eastAsiaTheme="majorEastAsia" w:hAnsiTheme="majorEastAsia" w:hint="eastAsia"/>
          <w:sz w:val="21"/>
          <w:szCs w:val="21"/>
        </w:rPr>
        <w:t>组织</w:t>
      </w:r>
      <w:r w:rsidR="001230EE">
        <w:rPr>
          <w:rFonts w:asciiTheme="majorEastAsia" w:eastAsiaTheme="majorEastAsia" w:hAnsiTheme="majorEastAsia" w:hint="eastAsia"/>
          <w:sz w:val="21"/>
          <w:szCs w:val="21"/>
        </w:rPr>
        <w:t>与</w:t>
      </w:r>
      <w:r w:rsidR="001230EE" w:rsidRPr="00B63EA4">
        <w:rPr>
          <w:rFonts w:asciiTheme="majorEastAsia" w:eastAsiaTheme="majorEastAsia" w:hAnsiTheme="majorEastAsia" w:hint="eastAsia"/>
          <w:sz w:val="21"/>
          <w:szCs w:val="21"/>
        </w:rPr>
        <w:t>联合国毒品和犯罪问题办事处</w:t>
      </w:r>
      <w:r w:rsidR="00711713">
        <w:rPr>
          <w:rFonts w:asciiTheme="majorEastAsia" w:eastAsiaTheme="majorEastAsia" w:hAnsiTheme="majorEastAsia" w:hint="eastAsia"/>
          <w:sz w:val="21"/>
          <w:szCs w:val="21"/>
        </w:rPr>
        <w:t>以及</w:t>
      </w:r>
      <w:r w:rsidR="001230EE" w:rsidRPr="00B63EA4">
        <w:rPr>
          <w:rFonts w:asciiTheme="majorEastAsia" w:eastAsiaTheme="majorEastAsia" w:hAnsiTheme="majorEastAsia" w:hint="eastAsia"/>
          <w:sz w:val="21"/>
          <w:szCs w:val="21"/>
        </w:rPr>
        <w:t>国际麻醉品管制局</w:t>
      </w:r>
      <w:r w:rsidR="00711713">
        <w:rPr>
          <w:rFonts w:asciiTheme="majorEastAsia" w:eastAsiaTheme="majorEastAsia" w:hAnsiTheme="majorEastAsia" w:hint="eastAsia"/>
          <w:sz w:val="21"/>
          <w:szCs w:val="21"/>
        </w:rPr>
        <w:t>的维也纳总部</w:t>
      </w:r>
      <w:r w:rsidR="001230EE">
        <w:rPr>
          <w:rFonts w:asciiTheme="majorEastAsia" w:eastAsiaTheme="majorEastAsia" w:hAnsiTheme="majorEastAsia" w:hint="eastAsia"/>
          <w:sz w:val="21"/>
          <w:szCs w:val="21"/>
        </w:rPr>
        <w:t>开展大部分活动</w:t>
      </w:r>
      <w:r w:rsidR="00711713">
        <w:rPr>
          <w:rFonts w:asciiTheme="majorEastAsia" w:eastAsiaTheme="majorEastAsia" w:hAnsiTheme="majorEastAsia" w:hint="eastAsia"/>
          <w:sz w:val="21"/>
          <w:szCs w:val="21"/>
        </w:rPr>
        <w:t>的</w:t>
      </w:r>
      <w:r w:rsidR="00E93C2B">
        <w:rPr>
          <w:rFonts w:asciiTheme="majorEastAsia" w:eastAsiaTheme="majorEastAsia" w:hAnsiTheme="majorEastAsia" w:hint="eastAsia"/>
          <w:sz w:val="21"/>
          <w:szCs w:val="21"/>
        </w:rPr>
        <w:t>所在国</w:t>
      </w:r>
      <w:r w:rsidR="00B63EA4">
        <w:rPr>
          <w:rFonts w:asciiTheme="majorEastAsia" w:eastAsiaTheme="majorEastAsia" w:hAnsiTheme="majorEastAsia" w:hint="eastAsia"/>
          <w:sz w:val="21"/>
          <w:szCs w:val="21"/>
        </w:rPr>
        <w:t>。</w:t>
      </w:r>
    </w:p>
    <w:p w14:paraId="70053DCA" w14:textId="77777777" w:rsidR="001D3FE9" w:rsidRPr="00CE2816" w:rsidRDefault="001D3FE9" w:rsidP="001D3FE9">
      <w:pPr>
        <w:rPr>
          <w:rFonts w:asciiTheme="majorEastAsia" w:eastAsiaTheme="majorEastAsia" w:hAnsiTheme="majorEastAsia"/>
          <w:sz w:val="21"/>
          <w:szCs w:val="21"/>
          <w:u w:val="single"/>
        </w:rPr>
      </w:pPr>
    </w:p>
    <w:p w14:paraId="1420618D" w14:textId="77777777" w:rsidR="001D3FE9" w:rsidRPr="008A25B9" w:rsidRDefault="001D3FE9" w:rsidP="00823501">
      <w:pPr>
        <w:spacing w:afterLines="50" w:after="120" w:line="340" w:lineRule="atLeast"/>
        <w:jc w:val="both"/>
        <w:rPr>
          <w:rFonts w:asciiTheme="majorEastAsia" w:eastAsiaTheme="majorEastAsia" w:hAnsiTheme="majorEastAsia"/>
          <w:sz w:val="21"/>
          <w:szCs w:val="21"/>
          <w:u w:val="single"/>
        </w:rPr>
      </w:pPr>
      <w:r w:rsidRPr="00CE2816">
        <w:rPr>
          <w:rFonts w:asciiTheme="majorEastAsia" w:eastAsiaTheme="majorEastAsia" w:hAnsiTheme="majorEastAsia" w:hint="eastAsia"/>
          <w:sz w:val="21"/>
          <w:szCs w:val="21"/>
          <w:u w:val="single"/>
        </w:rPr>
        <w:t>组织详细联系方式：</w:t>
      </w:r>
    </w:p>
    <w:p w14:paraId="394B18BE" w14:textId="77777777" w:rsidR="001D3FE9" w:rsidRPr="00CE2816" w:rsidRDefault="001D3FE9" w:rsidP="006E3E8A">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邮寄地址：</w:t>
      </w:r>
    </w:p>
    <w:p w14:paraId="1101058C" w14:textId="77777777" w:rsidR="009D4FAC" w:rsidRPr="009D4FAC" w:rsidRDefault="009D4FAC" w:rsidP="006E3E8A">
      <w:pPr>
        <w:rPr>
          <w:rFonts w:asciiTheme="majorEastAsia" w:eastAsiaTheme="majorEastAsia" w:hAnsiTheme="majorEastAsia"/>
          <w:sz w:val="21"/>
          <w:szCs w:val="21"/>
        </w:rPr>
      </w:pPr>
      <w:r w:rsidRPr="009D4FAC">
        <w:rPr>
          <w:rFonts w:asciiTheme="majorEastAsia" w:eastAsiaTheme="majorEastAsia" w:hAnsiTheme="majorEastAsia"/>
          <w:sz w:val="21"/>
          <w:szCs w:val="21"/>
        </w:rPr>
        <w:t>Association FAAAT think &amp; do tank,</w:t>
      </w:r>
    </w:p>
    <w:p w14:paraId="6F3E7B23" w14:textId="77777777" w:rsidR="009D4FAC" w:rsidRPr="00AA6EE1" w:rsidRDefault="009D4FAC" w:rsidP="006E3E8A">
      <w:pPr>
        <w:rPr>
          <w:rFonts w:asciiTheme="majorEastAsia" w:eastAsiaTheme="majorEastAsia" w:hAnsiTheme="majorEastAsia"/>
          <w:sz w:val="21"/>
          <w:szCs w:val="21"/>
          <w:lang w:val="fr-CH"/>
        </w:rPr>
      </w:pPr>
      <w:r w:rsidRPr="00AA6EE1">
        <w:rPr>
          <w:rFonts w:asciiTheme="majorEastAsia" w:eastAsiaTheme="majorEastAsia" w:hAnsiTheme="majorEastAsia"/>
          <w:sz w:val="21"/>
          <w:szCs w:val="21"/>
          <w:lang w:val="fr-CH"/>
        </w:rPr>
        <w:t>8, rue du Général Renault,</w:t>
      </w:r>
    </w:p>
    <w:p w14:paraId="4B06DF28" w14:textId="77777777" w:rsidR="009D4FAC" w:rsidRPr="00AA6EE1" w:rsidRDefault="009D4FAC" w:rsidP="006E3E8A">
      <w:pPr>
        <w:rPr>
          <w:rFonts w:asciiTheme="majorEastAsia" w:eastAsiaTheme="majorEastAsia" w:hAnsiTheme="majorEastAsia"/>
          <w:sz w:val="21"/>
          <w:szCs w:val="21"/>
          <w:lang w:val="fr-CH"/>
        </w:rPr>
      </w:pPr>
      <w:r w:rsidRPr="00AA6EE1">
        <w:rPr>
          <w:rFonts w:asciiTheme="majorEastAsia" w:eastAsiaTheme="majorEastAsia" w:hAnsiTheme="majorEastAsia"/>
          <w:sz w:val="21"/>
          <w:szCs w:val="21"/>
          <w:lang w:val="fr-CH"/>
        </w:rPr>
        <w:t>Maison des Associations du 11ème Arrdt.,</w:t>
      </w:r>
    </w:p>
    <w:p w14:paraId="61ABDBAB" w14:textId="77777777" w:rsidR="001D3FE9" w:rsidRPr="00AA6EE1" w:rsidRDefault="009D4FAC" w:rsidP="006E3E8A">
      <w:pPr>
        <w:rPr>
          <w:rFonts w:asciiTheme="majorEastAsia" w:eastAsiaTheme="majorEastAsia" w:hAnsiTheme="majorEastAsia"/>
          <w:sz w:val="21"/>
          <w:szCs w:val="21"/>
          <w:lang w:val="fr-CH"/>
        </w:rPr>
      </w:pPr>
      <w:r w:rsidRPr="00AA6EE1">
        <w:rPr>
          <w:rFonts w:asciiTheme="majorEastAsia" w:eastAsiaTheme="majorEastAsia" w:hAnsiTheme="majorEastAsia"/>
          <w:sz w:val="21"/>
          <w:szCs w:val="21"/>
          <w:lang w:val="fr-CH"/>
        </w:rPr>
        <w:t>75011 Paris, France.</w:t>
      </w:r>
      <w:r w:rsidRPr="00AA6EE1">
        <w:rPr>
          <w:rFonts w:asciiTheme="majorEastAsia" w:eastAsiaTheme="majorEastAsia" w:hAnsiTheme="majorEastAsia" w:hint="eastAsia"/>
          <w:sz w:val="21"/>
          <w:szCs w:val="21"/>
          <w:lang w:val="fr-CH"/>
        </w:rPr>
        <w:t>（</w:t>
      </w:r>
      <w:r>
        <w:rPr>
          <w:rFonts w:asciiTheme="majorEastAsia" w:eastAsiaTheme="majorEastAsia" w:hAnsiTheme="majorEastAsia" w:hint="eastAsia"/>
          <w:sz w:val="21"/>
          <w:szCs w:val="21"/>
        </w:rPr>
        <w:t>法国</w:t>
      </w:r>
      <w:r w:rsidRPr="00AA6EE1">
        <w:rPr>
          <w:rFonts w:asciiTheme="majorEastAsia" w:eastAsiaTheme="majorEastAsia" w:hAnsiTheme="majorEastAsia" w:hint="eastAsia"/>
          <w:sz w:val="21"/>
          <w:szCs w:val="21"/>
          <w:lang w:val="fr-CH"/>
        </w:rPr>
        <w:t>）</w:t>
      </w:r>
    </w:p>
    <w:p w14:paraId="19171CAB" w14:textId="77777777" w:rsidR="009D4FAC" w:rsidRPr="00AA6EE1" w:rsidRDefault="009D4FAC" w:rsidP="006E3E8A">
      <w:pPr>
        <w:rPr>
          <w:rFonts w:asciiTheme="majorEastAsia" w:eastAsiaTheme="majorEastAsia" w:hAnsiTheme="majorEastAsia"/>
          <w:sz w:val="21"/>
          <w:szCs w:val="21"/>
          <w:lang w:val="fr-CH"/>
        </w:rPr>
      </w:pPr>
    </w:p>
    <w:p w14:paraId="26B39507" w14:textId="77777777" w:rsidR="001D3FE9" w:rsidRPr="00AA6EE1" w:rsidRDefault="001D3FE9" w:rsidP="006E3E8A">
      <w:pPr>
        <w:rPr>
          <w:rFonts w:asciiTheme="majorEastAsia" w:eastAsiaTheme="majorEastAsia" w:hAnsiTheme="majorEastAsia"/>
          <w:sz w:val="21"/>
          <w:szCs w:val="21"/>
          <w:lang w:val="fr-CH"/>
        </w:rPr>
      </w:pPr>
      <w:r w:rsidRPr="00CE2816">
        <w:rPr>
          <w:rFonts w:asciiTheme="majorEastAsia" w:eastAsiaTheme="majorEastAsia" w:hAnsiTheme="majorEastAsia" w:hint="eastAsia"/>
          <w:sz w:val="21"/>
          <w:szCs w:val="21"/>
        </w:rPr>
        <w:t>电话号码</w:t>
      </w:r>
      <w:r w:rsidRPr="00AA6EE1">
        <w:rPr>
          <w:rFonts w:asciiTheme="majorEastAsia" w:eastAsiaTheme="majorEastAsia" w:hAnsiTheme="majorEastAsia" w:hint="eastAsia"/>
          <w:sz w:val="21"/>
          <w:szCs w:val="21"/>
          <w:lang w:val="fr-CH"/>
        </w:rPr>
        <w:t>：</w:t>
      </w:r>
      <w:r w:rsidR="009D4FAC" w:rsidRPr="00AA6EE1">
        <w:rPr>
          <w:rFonts w:asciiTheme="majorEastAsia" w:eastAsiaTheme="majorEastAsia" w:hAnsiTheme="majorEastAsia"/>
          <w:sz w:val="21"/>
          <w:szCs w:val="21"/>
          <w:lang w:val="fr-CH"/>
        </w:rPr>
        <w:t>+33624508479</w:t>
      </w:r>
    </w:p>
    <w:p w14:paraId="5268FD44" w14:textId="77777777" w:rsidR="009D4FAC" w:rsidRPr="00AA6EE1" w:rsidRDefault="001D3FE9" w:rsidP="006E3E8A">
      <w:pPr>
        <w:rPr>
          <w:rFonts w:asciiTheme="majorEastAsia" w:eastAsiaTheme="majorEastAsia" w:hAnsiTheme="majorEastAsia"/>
          <w:sz w:val="21"/>
          <w:szCs w:val="21"/>
          <w:lang w:val="fr-CH"/>
        </w:rPr>
      </w:pPr>
      <w:r w:rsidRPr="00CE2816">
        <w:rPr>
          <w:rFonts w:asciiTheme="majorEastAsia" w:eastAsiaTheme="majorEastAsia" w:hAnsiTheme="majorEastAsia" w:hint="eastAsia"/>
          <w:sz w:val="21"/>
          <w:szCs w:val="21"/>
        </w:rPr>
        <w:t>传真号码</w:t>
      </w:r>
      <w:r w:rsidRPr="00AA6EE1">
        <w:rPr>
          <w:rFonts w:asciiTheme="majorEastAsia" w:eastAsiaTheme="majorEastAsia" w:hAnsiTheme="majorEastAsia" w:hint="eastAsia"/>
          <w:sz w:val="21"/>
          <w:szCs w:val="21"/>
          <w:lang w:val="fr-CH"/>
        </w:rPr>
        <w:t>：</w:t>
      </w:r>
      <w:r w:rsidR="009D4FAC" w:rsidRPr="00AA6EE1">
        <w:rPr>
          <w:rFonts w:asciiTheme="majorEastAsia" w:eastAsiaTheme="majorEastAsia" w:hAnsiTheme="majorEastAsia"/>
          <w:sz w:val="21"/>
          <w:szCs w:val="21"/>
          <w:lang w:val="fr-CH"/>
        </w:rPr>
        <w:t>n/a</w:t>
      </w:r>
    </w:p>
    <w:p w14:paraId="20C8FDBC" w14:textId="77777777" w:rsidR="009D4FAC" w:rsidRPr="00AA6EE1" w:rsidRDefault="001D3FE9" w:rsidP="006E3E8A">
      <w:pPr>
        <w:rPr>
          <w:rFonts w:asciiTheme="majorEastAsia" w:eastAsiaTheme="majorEastAsia" w:hAnsiTheme="majorEastAsia"/>
          <w:sz w:val="21"/>
          <w:szCs w:val="21"/>
          <w:lang w:val="fr-CH"/>
        </w:rPr>
      </w:pPr>
      <w:r w:rsidRPr="00CE2816">
        <w:rPr>
          <w:rFonts w:asciiTheme="majorEastAsia" w:eastAsiaTheme="majorEastAsia" w:hAnsiTheme="majorEastAsia" w:hint="eastAsia"/>
          <w:sz w:val="21"/>
          <w:szCs w:val="21"/>
        </w:rPr>
        <w:t>电子邮件</w:t>
      </w:r>
      <w:r w:rsidRPr="00AA6EE1">
        <w:rPr>
          <w:rFonts w:asciiTheme="majorEastAsia" w:eastAsiaTheme="majorEastAsia" w:hAnsiTheme="majorEastAsia" w:hint="eastAsia"/>
          <w:sz w:val="21"/>
          <w:szCs w:val="21"/>
          <w:lang w:val="fr-CH"/>
        </w:rPr>
        <w:t>：</w:t>
      </w:r>
      <w:r w:rsidR="009D4FAC" w:rsidRPr="00AA6EE1">
        <w:rPr>
          <w:rFonts w:asciiTheme="majorEastAsia" w:eastAsiaTheme="majorEastAsia" w:hAnsiTheme="majorEastAsia"/>
          <w:sz w:val="21"/>
          <w:szCs w:val="21"/>
          <w:lang w:val="fr-CH"/>
        </w:rPr>
        <w:t>info@faaat.net</w:t>
      </w:r>
    </w:p>
    <w:p w14:paraId="59BADB94" w14:textId="77777777" w:rsidR="001D3FE9" w:rsidRPr="00AA6EE1" w:rsidRDefault="001D3FE9" w:rsidP="006E3E8A">
      <w:pPr>
        <w:rPr>
          <w:rFonts w:asciiTheme="majorEastAsia" w:eastAsiaTheme="majorEastAsia" w:hAnsiTheme="majorEastAsia"/>
          <w:sz w:val="21"/>
          <w:szCs w:val="21"/>
          <w:lang w:val="fr-CH"/>
        </w:rPr>
      </w:pPr>
      <w:r w:rsidRPr="00CE2816">
        <w:rPr>
          <w:rFonts w:asciiTheme="majorEastAsia" w:eastAsiaTheme="majorEastAsia" w:hAnsiTheme="majorEastAsia" w:hint="eastAsia"/>
          <w:sz w:val="21"/>
          <w:szCs w:val="21"/>
        </w:rPr>
        <w:t>网址</w:t>
      </w:r>
      <w:r w:rsidRPr="00AA6EE1">
        <w:rPr>
          <w:rFonts w:asciiTheme="majorEastAsia" w:eastAsiaTheme="majorEastAsia" w:hAnsiTheme="majorEastAsia" w:hint="eastAsia"/>
          <w:sz w:val="21"/>
          <w:szCs w:val="21"/>
          <w:lang w:val="fr-CH"/>
        </w:rPr>
        <w:t>：</w:t>
      </w:r>
      <w:r w:rsidR="009D4FAC" w:rsidRPr="00AA6EE1">
        <w:rPr>
          <w:rFonts w:asciiTheme="majorEastAsia" w:eastAsiaTheme="majorEastAsia" w:hAnsiTheme="majorEastAsia"/>
          <w:sz w:val="21"/>
          <w:szCs w:val="21"/>
          <w:lang w:val="fr-CH"/>
        </w:rPr>
        <w:t>www.faaat.net</w:t>
      </w:r>
    </w:p>
    <w:p w14:paraId="7086A523" w14:textId="77777777" w:rsidR="009D4FAC" w:rsidRPr="00AA6EE1" w:rsidRDefault="009D4FAC" w:rsidP="001D3FE9">
      <w:pPr>
        <w:rPr>
          <w:rFonts w:asciiTheme="majorEastAsia" w:eastAsiaTheme="majorEastAsia" w:hAnsiTheme="majorEastAsia"/>
          <w:sz w:val="21"/>
          <w:szCs w:val="21"/>
          <w:lang w:val="fr-CH"/>
        </w:rPr>
      </w:pPr>
    </w:p>
    <w:p w14:paraId="787A30E3" w14:textId="77777777" w:rsidR="001D3FE9" w:rsidRPr="00EC30A4" w:rsidRDefault="001D3FE9" w:rsidP="00823501">
      <w:pPr>
        <w:spacing w:afterLines="50" w:after="120" w:line="340" w:lineRule="atLeast"/>
        <w:jc w:val="both"/>
        <w:rPr>
          <w:rFonts w:asciiTheme="majorEastAsia" w:eastAsiaTheme="majorEastAsia" w:hAnsiTheme="majorEastAsia"/>
          <w:sz w:val="21"/>
          <w:szCs w:val="21"/>
          <w:u w:val="single"/>
          <w:lang w:val="fr-CH"/>
        </w:rPr>
      </w:pPr>
      <w:r w:rsidRPr="00823501">
        <w:rPr>
          <w:rFonts w:asciiTheme="majorEastAsia" w:eastAsiaTheme="majorEastAsia" w:hAnsiTheme="majorEastAsia" w:hint="eastAsia"/>
          <w:sz w:val="21"/>
          <w:szCs w:val="21"/>
          <w:u w:val="single"/>
        </w:rPr>
        <w:t>组织代表姓名和职衔</w:t>
      </w:r>
      <w:r w:rsidRPr="00EC30A4">
        <w:rPr>
          <w:rFonts w:asciiTheme="majorEastAsia" w:eastAsiaTheme="majorEastAsia" w:hAnsiTheme="majorEastAsia" w:hint="eastAsia"/>
          <w:sz w:val="21"/>
          <w:szCs w:val="21"/>
          <w:u w:val="single"/>
          <w:lang w:val="fr-CH"/>
        </w:rPr>
        <w:t>：</w:t>
      </w:r>
    </w:p>
    <w:p w14:paraId="02B27A5E" w14:textId="77777777" w:rsidR="001D3FE9" w:rsidRDefault="009D4FAC" w:rsidP="00823501">
      <w:pPr>
        <w:spacing w:afterLines="50" w:after="120" w:line="340" w:lineRule="atLeast"/>
        <w:jc w:val="both"/>
        <w:rPr>
          <w:rFonts w:asciiTheme="majorEastAsia" w:eastAsiaTheme="majorEastAsia" w:hAnsiTheme="majorEastAsia"/>
          <w:sz w:val="21"/>
          <w:szCs w:val="21"/>
        </w:rPr>
      </w:pPr>
      <w:r w:rsidRPr="009D4FAC">
        <w:rPr>
          <w:rFonts w:asciiTheme="majorEastAsia" w:eastAsiaTheme="majorEastAsia" w:hAnsiTheme="majorEastAsia"/>
          <w:sz w:val="21"/>
          <w:szCs w:val="21"/>
        </w:rPr>
        <w:t>Kenzi Riboulet Zemouli</w:t>
      </w:r>
      <w:r>
        <w:rPr>
          <w:rFonts w:asciiTheme="majorEastAsia" w:eastAsiaTheme="majorEastAsia" w:hAnsiTheme="majorEastAsia" w:hint="eastAsia"/>
          <w:sz w:val="21"/>
          <w:szCs w:val="21"/>
        </w:rPr>
        <w:t>，研究主管，常设委员会成员</w:t>
      </w:r>
    </w:p>
    <w:p w14:paraId="140D0C0B" w14:textId="77777777" w:rsidR="009D4FAC" w:rsidRDefault="009D4FAC" w:rsidP="001D3FE9">
      <w:pPr>
        <w:rPr>
          <w:rFonts w:asciiTheme="majorEastAsia" w:eastAsiaTheme="majorEastAsia" w:hAnsiTheme="majorEastAsia"/>
          <w:sz w:val="21"/>
          <w:szCs w:val="21"/>
        </w:rPr>
      </w:pPr>
    </w:p>
    <w:p w14:paraId="5393B5B3" w14:textId="77777777" w:rsidR="009D4FAC" w:rsidRPr="00CE2816" w:rsidRDefault="009D4FAC" w:rsidP="001D3FE9">
      <w:pPr>
        <w:rPr>
          <w:rFonts w:asciiTheme="majorEastAsia" w:eastAsiaTheme="majorEastAsia" w:hAnsiTheme="majorEastAsia"/>
          <w:sz w:val="21"/>
          <w:szCs w:val="21"/>
        </w:rPr>
      </w:pPr>
    </w:p>
    <w:p w14:paraId="64AE6B3E" w14:textId="77777777" w:rsidR="001D3FE9" w:rsidRPr="008A6785" w:rsidRDefault="001D3FE9" w:rsidP="001D3FE9">
      <w:pPr>
        <w:rPr>
          <w:sz w:val="21"/>
          <w:szCs w:val="21"/>
        </w:rPr>
      </w:pPr>
    </w:p>
    <w:p w14:paraId="125513DA" w14:textId="148229EA" w:rsidR="002928D3" w:rsidRPr="001525F7" w:rsidRDefault="005955A9" w:rsidP="008A6785">
      <w:pPr>
        <w:ind w:left="5529"/>
        <w:rPr>
          <w:rFonts w:ascii="KaiTi" w:eastAsia="KaiTi" w:hAnsi="KaiTi"/>
        </w:rPr>
      </w:pPr>
      <w:r w:rsidRPr="001525F7">
        <w:rPr>
          <w:rFonts w:ascii="KaiTi" w:eastAsia="KaiTi" w:hAnsi="KaiTi"/>
          <w:sz w:val="21"/>
          <w:szCs w:val="21"/>
        </w:rPr>
        <w:t>[</w:t>
      </w:r>
      <w:r w:rsidR="00F710ED" w:rsidRPr="001525F7">
        <w:rPr>
          <w:rFonts w:ascii="KaiTi" w:eastAsia="KaiTi" w:hAnsi="KaiTi" w:hint="eastAsia"/>
          <w:sz w:val="21"/>
          <w:szCs w:val="21"/>
        </w:rPr>
        <w:t>附件和文件完</w:t>
      </w:r>
      <w:r w:rsidRPr="001525F7">
        <w:rPr>
          <w:rFonts w:ascii="KaiTi" w:eastAsia="KaiTi" w:hAnsi="KaiTi"/>
          <w:sz w:val="21"/>
          <w:szCs w:val="21"/>
        </w:rPr>
        <w:t>]</w:t>
      </w:r>
    </w:p>
    <w:sectPr w:rsidR="002928D3" w:rsidRPr="001525F7" w:rsidSect="005955A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560E" w14:textId="77777777" w:rsidR="00197C24" w:rsidRDefault="00197C24">
      <w:r>
        <w:separator/>
      </w:r>
    </w:p>
  </w:endnote>
  <w:endnote w:type="continuationSeparator" w:id="0">
    <w:p w14:paraId="0EA7AC09" w14:textId="77777777" w:rsidR="00197C24" w:rsidRDefault="00197C24" w:rsidP="003B38C1">
      <w:r>
        <w:separator/>
      </w:r>
    </w:p>
    <w:p w14:paraId="517F993B" w14:textId="77777777" w:rsidR="00197C24" w:rsidRPr="003B38C1" w:rsidRDefault="00197C24" w:rsidP="003B38C1">
      <w:pPr>
        <w:spacing w:after="60"/>
        <w:rPr>
          <w:sz w:val="17"/>
        </w:rPr>
      </w:pPr>
      <w:r>
        <w:rPr>
          <w:sz w:val="17"/>
        </w:rPr>
        <w:t>[Endnote continued from previous page]</w:t>
      </w:r>
    </w:p>
  </w:endnote>
  <w:endnote w:type="continuationNotice" w:id="1">
    <w:p w14:paraId="00EFEDCA" w14:textId="77777777" w:rsidR="00197C24" w:rsidRPr="003B38C1" w:rsidRDefault="00197C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5B02C" w14:textId="77777777" w:rsidR="00197C24" w:rsidRDefault="00197C24">
      <w:r>
        <w:separator/>
      </w:r>
    </w:p>
  </w:footnote>
  <w:footnote w:type="continuationSeparator" w:id="0">
    <w:p w14:paraId="6C79AD52" w14:textId="77777777" w:rsidR="00197C24" w:rsidRDefault="00197C24" w:rsidP="008B60B2">
      <w:r>
        <w:separator/>
      </w:r>
    </w:p>
    <w:p w14:paraId="12FB228B" w14:textId="77777777" w:rsidR="00197C24" w:rsidRPr="00ED77FB" w:rsidRDefault="00197C24" w:rsidP="008B60B2">
      <w:pPr>
        <w:spacing w:after="60"/>
        <w:rPr>
          <w:sz w:val="17"/>
          <w:szCs w:val="17"/>
        </w:rPr>
      </w:pPr>
      <w:r w:rsidRPr="00ED77FB">
        <w:rPr>
          <w:sz w:val="17"/>
          <w:szCs w:val="17"/>
        </w:rPr>
        <w:t>[Footnote continued from previous page]</w:t>
      </w:r>
    </w:p>
  </w:footnote>
  <w:footnote w:type="continuationNotice" w:id="1">
    <w:p w14:paraId="21B6F0D5" w14:textId="77777777" w:rsidR="00197C24" w:rsidRPr="00ED77FB" w:rsidRDefault="00197C24" w:rsidP="008B60B2">
      <w:pPr>
        <w:spacing w:before="60"/>
        <w:jc w:val="right"/>
        <w:rPr>
          <w:sz w:val="17"/>
          <w:szCs w:val="17"/>
        </w:rPr>
      </w:pPr>
      <w:r w:rsidRPr="00ED77FB">
        <w:rPr>
          <w:sz w:val="17"/>
          <w:szCs w:val="17"/>
        </w:rPr>
        <w:t>[Footnote continued on next page]</w:t>
      </w:r>
    </w:p>
  </w:footnote>
  <w:footnote w:id="2">
    <w:p w14:paraId="263FCE7E" w14:textId="77777777" w:rsidR="00197C24" w:rsidRPr="008B456F" w:rsidRDefault="00197C24" w:rsidP="005955A9">
      <w:pPr>
        <w:pStyle w:val="aa"/>
        <w:ind w:left="567" w:hanging="567"/>
        <w:rPr>
          <w:rFonts w:asciiTheme="majorEastAsia" w:eastAsiaTheme="majorEastAsia" w:hAnsiTheme="majorEastAsia"/>
          <w:b/>
        </w:rPr>
      </w:pPr>
      <w:r w:rsidRPr="008B456F">
        <w:rPr>
          <w:rStyle w:val="af"/>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r>
        <w:rPr>
          <w:szCs w:val="18"/>
        </w:rPr>
        <w:t xml:space="preserve"> </w:t>
      </w:r>
      <w:r>
        <w:t xml:space="preserve"> </w:t>
      </w:r>
    </w:p>
  </w:footnote>
  <w:footnote w:id="3">
    <w:p w14:paraId="78E17536" w14:textId="77777777" w:rsidR="00197C24" w:rsidRPr="008B456F" w:rsidRDefault="00197C24" w:rsidP="008B456F">
      <w:pPr>
        <w:pStyle w:val="aa"/>
        <w:ind w:left="567" w:hanging="567"/>
        <w:rPr>
          <w:rFonts w:asciiTheme="majorEastAsia" w:eastAsiaTheme="majorEastAsia" w:hAnsiTheme="majorEastAsia"/>
        </w:rPr>
      </w:pPr>
      <w:r w:rsidRPr="008B456F">
        <w:rPr>
          <w:rStyle w:val="af"/>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E0D1" w14:textId="77777777" w:rsidR="00197C24" w:rsidRDefault="00197C24" w:rsidP="00477D6B">
    <w:pPr>
      <w:jc w:val="right"/>
    </w:pPr>
    <w:bookmarkStart w:id="6" w:name="Code2"/>
    <w:bookmarkEnd w:id="6"/>
    <w:r>
      <w:t>WIPO/GRTKF/IC/39/2</w:t>
    </w:r>
  </w:p>
  <w:p w14:paraId="218D5CC0" w14:textId="77777777" w:rsidR="00197C24" w:rsidRDefault="00197C24"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472BF107" w14:textId="77777777" w:rsidR="00197C24" w:rsidRDefault="00197C24" w:rsidP="00477D6B">
    <w:pPr>
      <w:jc w:val="right"/>
    </w:pPr>
  </w:p>
  <w:p w14:paraId="7BCA6F5F" w14:textId="77777777" w:rsidR="00197C24" w:rsidRDefault="00197C2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EDE1" w14:textId="77777777" w:rsidR="00197C24" w:rsidRPr="008A6785" w:rsidRDefault="00197C24" w:rsidP="00477D6B">
    <w:pPr>
      <w:jc w:val="right"/>
      <w:rPr>
        <w:rFonts w:ascii="SimSun" w:hAnsi="SimSun"/>
        <w:sz w:val="21"/>
      </w:rPr>
    </w:pPr>
    <w:r>
      <w:rPr>
        <w:rFonts w:ascii="SimSun" w:hAnsi="SimSun"/>
        <w:sz w:val="21"/>
      </w:rPr>
      <w:t>WIPO/GRTKF/IC/</w:t>
    </w:r>
    <w:r>
      <w:rPr>
        <w:rFonts w:ascii="SimSun" w:hAnsi="SimSun" w:hint="eastAsia"/>
        <w:sz w:val="21"/>
      </w:rPr>
      <w:t>40</w:t>
    </w:r>
    <w:r w:rsidRPr="008A6785">
      <w:rPr>
        <w:rFonts w:ascii="SimSun" w:hAnsi="SimSun"/>
        <w:sz w:val="21"/>
      </w:rPr>
      <w:t>/2</w:t>
    </w:r>
  </w:p>
  <w:p w14:paraId="757BD476" w14:textId="143CBDEE" w:rsidR="00197C24" w:rsidRPr="008A6785" w:rsidRDefault="00197C24" w:rsidP="00477D6B">
    <w:pPr>
      <w:jc w:val="right"/>
      <w:rPr>
        <w:rFonts w:ascii="SimSun" w:hAnsi="SimSun"/>
        <w:sz w:val="21"/>
      </w:rPr>
    </w:pPr>
    <w:r w:rsidRPr="008A6785">
      <w:rPr>
        <w:rFonts w:ascii="SimSun" w:hAnsi="SimSun" w:hint="eastAsia"/>
        <w:sz w:val="21"/>
      </w:rPr>
      <w:t>附件第</w:t>
    </w:r>
    <w:r w:rsidRPr="008A6785">
      <w:rPr>
        <w:rFonts w:ascii="SimSun" w:hAnsi="SimSun"/>
        <w:sz w:val="21"/>
      </w:rPr>
      <w:fldChar w:fldCharType="begin"/>
    </w:r>
    <w:r w:rsidRPr="008A6785">
      <w:rPr>
        <w:rFonts w:ascii="SimSun" w:hAnsi="SimSun"/>
        <w:sz w:val="21"/>
      </w:rPr>
      <w:instrText xml:space="preserve"> PAGE  \* MERGEFORMAT </w:instrText>
    </w:r>
    <w:r w:rsidRPr="008A6785">
      <w:rPr>
        <w:rFonts w:ascii="SimSun" w:hAnsi="SimSun"/>
        <w:sz w:val="21"/>
      </w:rPr>
      <w:fldChar w:fldCharType="separate"/>
    </w:r>
    <w:r w:rsidR="004B6A74">
      <w:rPr>
        <w:rFonts w:ascii="SimSun" w:hAnsi="SimSun"/>
        <w:noProof/>
        <w:sz w:val="21"/>
      </w:rPr>
      <w:t>8</w:t>
    </w:r>
    <w:r w:rsidRPr="008A6785">
      <w:rPr>
        <w:rFonts w:ascii="SimSun" w:hAnsi="SimSun"/>
        <w:sz w:val="21"/>
      </w:rPr>
      <w:fldChar w:fldCharType="end"/>
    </w:r>
    <w:r w:rsidRPr="008A6785">
      <w:rPr>
        <w:rFonts w:ascii="SimSun" w:hAnsi="SimSun" w:hint="eastAsia"/>
        <w:sz w:val="21"/>
      </w:rPr>
      <w:t>页</w:t>
    </w:r>
  </w:p>
  <w:p w14:paraId="2A92994C" w14:textId="77777777" w:rsidR="00197C24" w:rsidRPr="008A6785" w:rsidRDefault="00197C24"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057D" w14:textId="77777777" w:rsidR="00197C24" w:rsidRPr="008A6785" w:rsidRDefault="00197C24" w:rsidP="005955A9">
    <w:pPr>
      <w:pStyle w:val="ab"/>
      <w:jc w:val="right"/>
      <w:rPr>
        <w:rFonts w:ascii="SimSun" w:hAnsi="SimSun"/>
        <w:sz w:val="21"/>
      </w:rPr>
    </w:pPr>
    <w:r>
      <w:rPr>
        <w:rFonts w:ascii="SimSun" w:hAnsi="SimSun"/>
        <w:sz w:val="21"/>
      </w:rPr>
      <w:t>WIPO/GRTKF/IC/</w:t>
    </w:r>
    <w:r>
      <w:rPr>
        <w:rFonts w:ascii="SimSun" w:hAnsi="SimSun" w:hint="eastAsia"/>
        <w:sz w:val="21"/>
      </w:rPr>
      <w:t>40</w:t>
    </w:r>
    <w:r w:rsidRPr="008A6785">
      <w:rPr>
        <w:rFonts w:ascii="SimSun" w:hAnsi="SimSun"/>
        <w:sz w:val="21"/>
      </w:rPr>
      <w:t>/2</w:t>
    </w:r>
  </w:p>
  <w:p w14:paraId="36816F17" w14:textId="77777777" w:rsidR="00197C24" w:rsidRPr="008A6785" w:rsidRDefault="00197C24" w:rsidP="005955A9">
    <w:pPr>
      <w:pStyle w:val="ab"/>
      <w:jc w:val="right"/>
      <w:rPr>
        <w:rFonts w:ascii="SimSun" w:hAnsi="SimSun"/>
        <w:sz w:val="21"/>
      </w:rPr>
    </w:pPr>
    <w:r w:rsidRPr="008A6785">
      <w:rPr>
        <w:rFonts w:ascii="SimSun" w:hAnsi="SimSun" w:hint="eastAsia"/>
        <w:sz w:val="21"/>
      </w:rPr>
      <w:t>附　件</w:t>
    </w:r>
  </w:p>
  <w:p w14:paraId="1E8FA7AA" w14:textId="77777777" w:rsidR="00197C24" w:rsidRPr="008A6785" w:rsidRDefault="00197C24" w:rsidP="008A6785">
    <w:pPr>
      <w:pStyle w:val="ab"/>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90CC1"/>
    <w:multiLevelType w:val="hybridMultilevel"/>
    <w:tmpl w:val="5E8A6968"/>
    <w:lvl w:ilvl="0" w:tplc="21D666D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34B4"/>
    <w:multiLevelType w:val="hybridMultilevel"/>
    <w:tmpl w:val="3F82B5AC"/>
    <w:lvl w:ilvl="0" w:tplc="21D666D4">
      <w:start w:val="364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736D03"/>
    <w:multiLevelType w:val="hybridMultilevel"/>
    <w:tmpl w:val="90B4AEFE"/>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DD5B68"/>
    <w:multiLevelType w:val="hybridMultilevel"/>
    <w:tmpl w:val="3034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89"/>
    <w:rsid w:val="00026FF1"/>
    <w:rsid w:val="00043CAA"/>
    <w:rsid w:val="0005202B"/>
    <w:rsid w:val="00075432"/>
    <w:rsid w:val="000758B4"/>
    <w:rsid w:val="0009091A"/>
    <w:rsid w:val="000961DA"/>
    <w:rsid w:val="000968ED"/>
    <w:rsid w:val="000A08D4"/>
    <w:rsid w:val="000A24D4"/>
    <w:rsid w:val="000A52F4"/>
    <w:rsid w:val="000C30F6"/>
    <w:rsid w:val="000D686F"/>
    <w:rsid w:val="000D7334"/>
    <w:rsid w:val="000E1FFA"/>
    <w:rsid w:val="000F5E56"/>
    <w:rsid w:val="000F77AA"/>
    <w:rsid w:val="00120BC9"/>
    <w:rsid w:val="001230EE"/>
    <w:rsid w:val="00126AFC"/>
    <w:rsid w:val="00130293"/>
    <w:rsid w:val="001362EE"/>
    <w:rsid w:val="001450FD"/>
    <w:rsid w:val="001525F7"/>
    <w:rsid w:val="001647D5"/>
    <w:rsid w:val="00176C10"/>
    <w:rsid w:val="001832A6"/>
    <w:rsid w:val="001911F6"/>
    <w:rsid w:val="00194D37"/>
    <w:rsid w:val="00197C24"/>
    <w:rsid w:val="001A5B21"/>
    <w:rsid w:val="001B2E22"/>
    <w:rsid w:val="001C2FAA"/>
    <w:rsid w:val="001C67F0"/>
    <w:rsid w:val="001D271B"/>
    <w:rsid w:val="001D3FE9"/>
    <w:rsid w:val="001D6376"/>
    <w:rsid w:val="001D7EBA"/>
    <w:rsid w:val="001E1BB2"/>
    <w:rsid w:val="001F7B81"/>
    <w:rsid w:val="0021217E"/>
    <w:rsid w:val="0021572A"/>
    <w:rsid w:val="002375AF"/>
    <w:rsid w:val="00246B82"/>
    <w:rsid w:val="00247EDF"/>
    <w:rsid w:val="00250F90"/>
    <w:rsid w:val="002634C4"/>
    <w:rsid w:val="002733CB"/>
    <w:rsid w:val="00277318"/>
    <w:rsid w:val="002928D3"/>
    <w:rsid w:val="00292FD5"/>
    <w:rsid w:val="002A0337"/>
    <w:rsid w:val="002C0D6E"/>
    <w:rsid w:val="002C1979"/>
    <w:rsid w:val="002C239F"/>
    <w:rsid w:val="002F1FE6"/>
    <w:rsid w:val="002F4E68"/>
    <w:rsid w:val="00312F7F"/>
    <w:rsid w:val="00315E67"/>
    <w:rsid w:val="0032106E"/>
    <w:rsid w:val="0032311A"/>
    <w:rsid w:val="0033223C"/>
    <w:rsid w:val="003354EC"/>
    <w:rsid w:val="00346D2E"/>
    <w:rsid w:val="00355B18"/>
    <w:rsid w:val="00361450"/>
    <w:rsid w:val="00361E89"/>
    <w:rsid w:val="00364242"/>
    <w:rsid w:val="003644E3"/>
    <w:rsid w:val="003673CF"/>
    <w:rsid w:val="003845C1"/>
    <w:rsid w:val="003A6799"/>
    <w:rsid w:val="003A6F89"/>
    <w:rsid w:val="003A78F7"/>
    <w:rsid w:val="003B38C1"/>
    <w:rsid w:val="003C2E1A"/>
    <w:rsid w:val="003D2C65"/>
    <w:rsid w:val="003D72C3"/>
    <w:rsid w:val="003E1290"/>
    <w:rsid w:val="003F11D6"/>
    <w:rsid w:val="003F1334"/>
    <w:rsid w:val="00401242"/>
    <w:rsid w:val="004079B5"/>
    <w:rsid w:val="00416932"/>
    <w:rsid w:val="00423E3E"/>
    <w:rsid w:val="00424E34"/>
    <w:rsid w:val="00427AF4"/>
    <w:rsid w:val="00443056"/>
    <w:rsid w:val="00463AE2"/>
    <w:rsid w:val="004647DA"/>
    <w:rsid w:val="00464AE9"/>
    <w:rsid w:val="00474062"/>
    <w:rsid w:val="00474AE2"/>
    <w:rsid w:val="0047561C"/>
    <w:rsid w:val="00477D6B"/>
    <w:rsid w:val="004875F0"/>
    <w:rsid w:val="004A78B1"/>
    <w:rsid w:val="004B2464"/>
    <w:rsid w:val="004B4AA9"/>
    <w:rsid w:val="004B6A74"/>
    <w:rsid w:val="004D2110"/>
    <w:rsid w:val="004D7400"/>
    <w:rsid w:val="004E054E"/>
    <w:rsid w:val="005019FF"/>
    <w:rsid w:val="00506324"/>
    <w:rsid w:val="0051572C"/>
    <w:rsid w:val="0053057A"/>
    <w:rsid w:val="00542F1B"/>
    <w:rsid w:val="00560A29"/>
    <w:rsid w:val="0057688A"/>
    <w:rsid w:val="005955A9"/>
    <w:rsid w:val="005A1211"/>
    <w:rsid w:val="005A5847"/>
    <w:rsid w:val="005B7EFC"/>
    <w:rsid w:val="005C6649"/>
    <w:rsid w:val="005C6EE1"/>
    <w:rsid w:val="005E00F3"/>
    <w:rsid w:val="005E1FF9"/>
    <w:rsid w:val="005E22AC"/>
    <w:rsid w:val="005E4012"/>
    <w:rsid w:val="005F10AD"/>
    <w:rsid w:val="005F26A7"/>
    <w:rsid w:val="005F56C9"/>
    <w:rsid w:val="00605827"/>
    <w:rsid w:val="006263A4"/>
    <w:rsid w:val="00633D51"/>
    <w:rsid w:val="00645E7D"/>
    <w:rsid w:val="00646050"/>
    <w:rsid w:val="00646891"/>
    <w:rsid w:val="006569CC"/>
    <w:rsid w:val="0066645B"/>
    <w:rsid w:val="006713CA"/>
    <w:rsid w:val="00673F88"/>
    <w:rsid w:val="00676C5C"/>
    <w:rsid w:val="006967DF"/>
    <w:rsid w:val="006B7B83"/>
    <w:rsid w:val="006E3E8A"/>
    <w:rsid w:val="006E7E25"/>
    <w:rsid w:val="00711713"/>
    <w:rsid w:val="00731D79"/>
    <w:rsid w:val="00736EBF"/>
    <w:rsid w:val="007371BB"/>
    <w:rsid w:val="00741D49"/>
    <w:rsid w:val="00756619"/>
    <w:rsid w:val="007908F8"/>
    <w:rsid w:val="007A3E1A"/>
    <w:rsid w:val="007A64CB"/>
    <w:rsid w:val="007B7452"/>
    <w:rsid w:val="007D1613"/>
    <w:rsid w:val="007E4C0E"/>
    <w:rsid w:val="008033D2"/>
    <w:rsid w:val="008039FF"/>
    <w:rsid w:val="00821B9F"/>
    <w:rsid w:val="00823501"/>
    <w:rsid w:val="008258AA"/>
    <w:rsid w:val="0083386F"/>
    <w:rsid w:val="00836B92"/>
    <w:rsid w:val="00844BE8"/>
    <w:rsid w:val="0084692B"/>
    <w:rsid w:val="008A134B"/>
    <w:rsid w:val="008A25B4"/>
    <w:rsid w:val="008A25B9"/>
    <w:rsid w:val="008A26EB"/>
    <w:rsid w:val="008A5BB0"/>
    <w:rsid w:val="008A6785"/>
    <w:rsid w:val="008B18E3"/>
    <w:rsid w:val="008B2CC1"/>
    <w:rsid w:val="008B39D6"/>
    <w:rsid w:val="008B3FD8"/>
    <w:rsid w:val="008B456F"/>
    <w:rsid w:val="008B60B2"/>
    <w:rsid w:val="008B66F0"/>
    <w:rsid w:val="008C134E"/>
    <w:rsid w:val="008C4B8A"/>
    <w:rsid w:val="008D58B3"/>
    <w:rsid w:val="008D5D62"/>
    <w:rsid w:val="00906929"/>
    <w:rsid w:val="0090731E"/>
    <w:rsid w:val="00913AB6"/>
    <w:rsid w:val="00916EE2"/>
    <w:rsid w:val="009256D7"/>
    <w:rsid w:val="00931975"/>
    <w:rsid w:val="00934482"/>
    <w:rsid w:val="0094121E"/>
    <w:rsid w:val="00966A22"/>
    <w:rsid w:val="0096722F"/>
    <w:rsid w:val="00972B2D"/>
    <w:rsid w:val="00980843"/>
    <w:rsid w:val="009818E5"/>
    <w:rsid w:val="00984317"/>
    <w:rsid w:val="00985F7D"/>
    <w:rsid w:val="00987088"/>
    <w:rsid w:val="00987E39"/>
    <w:rsid w:val="009938B9"/>
    <w:rsid w:val="00993F56"/>
    <w:rsid w:val="00996599"/>
    <w:rsid w:val="009A2317"/>
    <w:rsid w:val="009A7004"/>
    <w:rsid w:val="009C3B14"/>
    <w:rsid w:val="009D4FAC"/>
    <w:rsid w:val="009E19CB"/>
    <w:rsid w:val="009E2791"/>
    <w:rsid w:val="009E3F6F"/>
    <w:rsid w:val="009F14D7"/>
    <w:rsid w:val="009F2AD0"/>
    <w:rsid w:val="009F499F"/>
    <w:rsid w:val="009F4D8B"/>
    <w:rsid w:val="00A117A6"/>
    <w:rsid w:val="00A1451F"/>
    <w:rsid w:val="00A2254C"/>
    <w:rsid w:val="00A27D08"/>
    <w:rsid w:val="00A37342"/>
    <w:rsid w:val="00A40425"/>
    <w:rsid w:val="00A42DAF"/>
    <w:rsid w:val="00A45BD8"/>
    <w:rsid w:val="00A678EE"/>
    <w:rsid w:val="00A77482"/>
    <w:rsid w:val="00A869B7"/>
    <w:rsid w:val="00A959CA"/>
    <w:rsid w:val="00AA6EE1"/>
    <w:rsid w:val="00AB5457"/>
    <w:rsid w:val="00AC205C"/>
    <w:rsid w:val="00AC2D65"/>
    <w:rsid w:val="00AC7148"/>
    <w:rsid w:val="00AD1DB6"/>
    <w:rsid w:val="00AF0A6B"/>
    <w:rsid w:val="00AF54B8"/>
    <w:rsid w:val="00B05A69"/>
    <w:rsid w:val="00B2155C"/>
    <w:rsid w:val="00B63EA4"/>
    <w:rsid w:val="00B7020A"/>
    <w:rsid w:val="00B705E1"/>
    <w:rsid w:val="00B84997"/>
    <w:rsid w:val="00B9734B"/>
    <w:rsid w:val="00BA30E2"/>
    <w:rsid w:val="00BB20AB"/>
    <w:rsid w:val="00BD0BC4"/>
    <w:rsid w:val="00BE45C1"/>
    <w:rsid w:val="00BF16BA"/>
    <w:rsid w:val="00BF614C"/>
    <w:rsid w:val="00C01909"/>
    <w:rsid w:val="00C11BFE"/>
    <w:rsid w:val="00C13633"/>
    <w:rsid w:val="00C1597D"/>
    <w:rsid w:val="00C24103"/>
    <w:rsid w:val="00C27C33"/>
    <w:rsid w:val="00C27F5E"/>
    <w:rsid w:val="00C467C7"/>
    <w:rsid w:val="00C5068F"/>
    <w:rsid w:val="00C61E6C"/>
    <w:rsid w:val="00C7071F"/>
    <w:rsid w:val="00C7470C"/>
    <w:rsid w:val="00C74782"/>
    <w:rsid w:val="00C76FB9"/>
    <w:rsid w:val="00C86D74"/>
    <w:rsid w:val="00C9024E"/>
    <w:rsid w:val="00C94DDD"/>
    <w:rsid w:val="00CB0E9D"/>
    <w:rsid w:val="00CB73EC"/>
    <w:rsid w:val="00CD04F1"/>
    <w:rsid w:val="00CD5823"/>
    <w:rsid w:val="00CE2816"/>
    <w:rsid w:val="00CF58F5"/>
    <w:rsid w:val="00D147CA"/>
    <w:rsid w:val="00D2477C"/>
    <w:rsid w:val="00D25E32"/>
    <w:rsid w:val="00D45252"/>
    <w:rsid w:val="00D45BDD"/>
    <w:rsid w:val="00D47437"/>
    <w:rsid w:val="00D6213B"/>
    <w:rsid w:val="00D62475"/>
    <w:rsid w:val="00D71B4D"/>
    <w:rsid w:val="00D730A9"/>
    <w:rsid w:val="00D8330E"/>
    <w:rsid w:val="00D918D9"/>
    <w:rsid w:val="00D93D55"/>
    <w:rsid w:val="00DB4DEE"/>
    <w:rsid w:val="00DD061F"/>
    <w:rsid w:val="00DD27B3"/>
    <w:rsid w:val="00DE4E8B"/>
    <w:rsid w:val="00E11517"/>
    <w:rsid w:val="00E133AC"/>
    <w:rsid w:val="00E1391C"/>
    <w:rsid w:val="00E13FFB"/>
    <w:rsid w:val="00E15015"/>
    <w:rsid w:val="00E274AA"/>
    <w:rsid w:val="00E335FE"/>
    <w:rsid w:val="00E445E3"/>
    <w:rsid w:val="00E4526F"/>
    <w:rsid w:val="00E63C66"/>
    <w:rsid w:val="00E63F1D"/>
    <w:rsid w:val="00E65104"/>
    <w:rsid w:val="00E93C2B"/>
    <w:rsid w:val="00EA7D6E"/>
    <w:rsid w:val="00EC30A4"/>
    <w:rsid w:val="00EC4E49"/>
    <w:rsid w:val="00EC7F49"/>
    <w:rsid w:val="00ED77FB"/>
    <w:rsid w:val="00EE45FA"/>
    <w:rsid w:val="00EF7D3C"/>
    <w:rsid w:val="00F36EB2"/>
    <w:rsid w:val="00F45F09"/>
    <w:rsid w:val="00F45F3E"/>
    <w:rsid w:val="00F4657D"/>
    <w:rsid w:val="00F62D6D"/>
    <w:rsid w:val="00F66152"/>
    <w:rsid w:val="00F6673E"/>
    <w:rsid w:val="00F710ED"/>
    <w:rsid w:val="00F73A08"/>
    <w:rsid w:val="00F764AA"/>
    <w:rsid w:val="00FA020E"/>
    <w:rsid w:val="00FB05A4"/>
    <w:rsid w:val="00FB60EB"/>
    <w:rsid w:val="00FC65D8"/>
    <w:rsid w:val="00FD08C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AC6DEC3"/>
  <w15:docId w15:val="{4D67748E-E4B7-4DF3-A167-C6BE5F83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D27B3"/>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ac">
    <w:name w:val="页眉 字符"/>
    <w:basedOn w:val="a1"/>
    <w:link w:val="ab"/>
    <w:uiPriority w:val="99"/>
    <w:rsid w:val="005955A9"/>
    <w:rPr>
      <w:rFonts w:ascii="Arial" w:eastAsia="SimSun" w:hAnsi="Arial" w:cs="Arial"/>
      <w:sz w:val="22"/>
      <w:lang w:val="en-US" w:eastAsia="zh-CN"/>
    </w:rPr>
  </w:style>
  <w:style w:type="character" w:styleId="af">
    <w:name w:val="footnote reference"/>
    <w:semiHidden/>
    <w:rsid w:val="005955A9"/>
    <w:rPr>
      <w:vertAlign w:val="superscript"/>
    </w:rPr>
  </w:style>
  <w:style w:type="character" w:styleId="af0">
    <w:name w:val="Hyperlink"/>
    <w:basedOn w:val="a1"/>
    <w:unhideWhenUsed/>
    <w:rsid w:val="009D4FAC"/>
    <w:rPr>
      <w:color w:val="0000FF" w:themeColor="hyperlink"/>
      <w:u w:val="single"/>
    </w:rPr>
  </w:style>
  <w:style w:type="paragraph" w:styleId="af1">
    <w:name w:val="List Paragraph"/>
    <w:basedOn w:val="a0"/>
    <w:uiPriority w:val="34"/>
    <w:qFormat/>
    <w:rsid w:val="004079B5"/>
    <w:pPr>
      <w:ind w:left="720"/>
      <w:contextualSpacing/>
    </w:pPr>
  </w:style>
  <w:style w:type="character" w:styleId="af2">
    <w:name w:val="annotation reference"/>
    <w:basedOn w:val="a1"/>
    <w:semiHidden/>
    <w:unhideWhenUsed/>
    <w:rsid w:val="00D62475"/>
    <w:rPr>
      <w:sz w:val="16"/>
      <w:szCs w:val="16"/>
    </w:rPr>
  </w:style>
  <w:style w:type="paragraph" w:styleId="af3">
    <w:name w:val="annotation subject"/>
    <w:basedOn w:val="a6"/>
    <w:next w:val="a6"/>
    <w:link w:val="af4"/>
    <w:semiHidden/>
    <w:unhideWhenUsed/>
    <w:rsid w:val="00D62475"/>
    <w:rPr>
      <w:b/>
      <w:bCs/>
      <w:sz w:val="20"/>
    </w:rPr>
  </w:style>
  <w:style w:type="character" w:customStyle="1" w:styleId="a7">
    <w:name w:val="批注文字 字符"/>
    <w:basedOn w:val="a1"/>
    <w:link w:val="a6"/>
    <w:semiHidden/>
    <w:rsid w:val="00D62475"/>
    <w:rPr>
      <w:rFonts w:ascii="Arial" w:eastAsia="SimSun" w:hAnsi="Arial" w:cs="Arial"/>
      <w:sz w:val="18"/>
      <w:lang w:val="en-US" w:eastAsia="zh-CN"/>
    </w:rPr>
  </w:style>
  <w:style w:type="character" w:customStyle="1" w:styleId="af4">
    <w:name w:val="批注主题 字符"/>
    <w:basedOn w:val="a7"/>
    <w:link w:val="af3"/>
    <w:semiHidden/>
    <w:rsid w:val="00D62475"/>
    <w:rPr>
      <w:rFonts w:ascii="Arial" w:eastAsia="SimSun" w:hAnsi="Arial" w:cs="Arial"/>
      <w:b/>
      <w:bCs/>
      <w:sz w:val="18"/>
      <w:lang w:val="en-US" w:eastAsia="zh-CN"/>
    </w:rPr>
  </w:style>
  <w:style w:type="paragraph" w:styleId="af5">
    <w:name w:val="Balloon Text"/>
    <w:basedOn w:val="a0"/>
    <w:link w:val="af6"/>
    <w:semiHidden/>
    <w:unhideWhenUsed/>
    <w:rsid w:val="00D62475"/>
    <w:rPr>
      <w:rFonts w:ascii="Segoe UI" w:hAnsi="Segoe UI" w:cs="Segoe UI"/>
      <w:sz w:val="18"/>
      <w:szCs w:val="18"/>
    </w:rPr>
  </w:style>
  <w:style w:type="character" w:customStyle="1" w:styleId="af6">
    <w:name w:val="批注框文本 字符"/>
    <w:basedOn w:val="a1"/>
    <w:link w:val="af5"/>
    <w:semiHidden/>
    <w:rsid w:val="00D6247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7F65-9F90-4227-B894-7B783857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3563</Words>
  <Characters>1625</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WIPO/GRTKF/IC/39/2</vt:lpstr>
    </vt:vector>
  </TitlesOfParts>
  <Company>WIPO</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dc:title>
  <dc:subject>认可若干组织与会</dc:subject>
  <dc:creator>SONG Qiao</dc:creator>
  <cp:keywords/>
  <dc:description/>
  <cp:lastModifiedBy>SONG Qiao</cp:lastModifiedBy>
  <cp:revision>175</cp:revision>
  <cp:lastPrinted>2019-05-20T11:57:00Z</cp:lastPrinted>
  <dcterms:created xsi:type="dcterms:W3CDTF">2019-05-09T10:44:00Z</dcterms:created>
  <dcterms:modified xsi:type="dcterms:W3CDTF">2019-05-20T11:57:00Z</dcterms:modified>
</cp:coreProperties>
</file>