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36042" w:rsidRPr="00361E33" w:rsidTr="003554CA">
        <w:trPr>
          <w:trHeight w:val="1977"/>
        </w:trPr>
        <w:tc>
          <w:tcPr>
            <w:tcW w:w="4594" w:type="dxa"/>
            <w:tcBorders>
              <w:bottom w:val="single" w:sz="4" w:space="0" w:color="auto"/>
            </w:tcBorders>
            <w:tcMar>
              <w:bottom w:w="170" w:type="dxa"/>
            </w:tcMar>
          </w:tcPr>
          <w:p w:rsidR="00A36042" w:rsidRPr="00361E33" w:rsidRDefault="00A36042" w:rsidP="00A36042">
            <w:pPr>
              <w:rPr>
                <w:rFonts w:ascii="Arial" w:hAnsi="Arial"/>
              </w:rPr>
            </w:pPr>
            <w:r w:rsidRPr="00361E33">
              <w:rPr>
                <w:rFonts w:ascii="Arial" w:hAnsi="Arial"/>
                <w:noProof/>
              </w:rPr>
              <w:drawing>
                <wp:anchor distT="0" distB="0" distL="114300" distR="114300" simplePos="0" relativeHeight="251659264" behindDoc="1" locked="0" layoutInCell="0" allowOverlap="1" wp14:anchorId="476CC532" wp14:editId="32D5E94E">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36042" w:rsidRPr="00361E33" w:rsidRDefault="00A36042" w:rsidP="00A36042">
            <w:pPr>
              <w:rPr>
                <w:rFonts w:ascii="Arial" w:hAnsi="Arial"/>
              </w:rPr>
            </w:pPr>
          </w:p>
        </w:tc>
        <w:tc>
          <w:tcPr>
            <w:tcW w:w="425" w:type="dxa"/>
            <w:tcBorders>
              <w:bottom w:val="single" w:sz="4" w:space="0" w:color="auto"/>
            </w:tcBorders>
            <w:tcMar>
              <w:left w:w="0" w:type="dxa"/>
              <w:right w:w="0" w:type="dxa"/>
            </w:tcMar>
          </w:tcPr>
          <w:p w:rsidR="00A36042" w:rsidRPr="00361E33" w:rsidRDefault="00A36042" w:rsidP="00A36042">
            <w:pPr>
              <w:jc w:val="right"/>
              <w:rPr>
                <w:rFonts w:ascii="Arial" w:hAnsi="Arial" w:cs="Arial"/>
              </w:rPr>
            </w:pPr>
            <w:r w:rsidRPr="00361E33">
              <w:rPr>
                <w:rFonts w:ascii="Arial" w:hAnsi="Arial" w:cs="Arial"/>
                <w:b/>
                <w:sz w:val="40"/>
                <w:szCs w:val="40"/>
              </w:rPr>
              <w:t>C</w:t>
            </w:r>
          </w:p>
        </w:tc>
      </w:tr>
      <w:tr w:rsidR="00A36042" w:rsidRPr="00361E33" w:rsidTr="003554CA">
        <w:trPr>
          <w:trHeight w:hRule="exact" w:val="340"/>
        </w:trPr>
        <w:tc>
          <w:tcPr>
            <w:tcW w:w="9356" w:type="dxa"/>
            <w:gridSpan w:val="3"/>
            <w:tcBorders>
              <w:top w:val="single" w:sz="4" w:space="0" w:color="auto"/>
            </w:tcBorders>
            <w:tcMar>
              <w:top w:w="170" w:type="dxa"/>
              <w:left w:w="0" w:type="dxa"/>
              <w:right w:w="0" w:type="dxa"/>
            </w:tcMar>
            <w:vAlign w:val="bottom"/>
          </w:tcPr>
          <w:p w:rsidR="00A36042" w:rsidRPr="00361E33" w:rsidRDefault="00A36042" w:rsidP="00361E33">
            <w:pPr>
              <w:jc w:val="right"/>
              <w:rPr>
                <w:rFonts w:ascii="Arial Black" w:hAnsi="Arial Black"/>
                <w:caps/>
                <w:sz w:val="15"/>
              </w:rPr>
            </w:pPr>
            <w:r w:rsidRPr="00361E33">
              <w:rPr>
                <w:rFonts w:ascii="Arial Black" w:hAnsi="Arial Black"/>
                <w:caps/>
                <w:sz w:val="15"/>
              </w:rPr>
              <w:t>WIPO/GRTKF/IC/3</w:t>
            </w:r>
            <w:r w:rsidR="00361E33" w:rsidRPr="00361E33">
              <w:rPr>
                <w:rFonts w:ascii="Arial Black" w:hAnsi="Arial Black"/>
                <w:caps/>
                <w:sz w:val="15"/>
              </w:rPr>
              <w:t>2</w:t>
            </w:r>
            <w:r w:rsidRPr="00361E33">
              <w:rPr>
                <w:rFonts w:ascii="Arial Black" w:hAnsi="Arial Black"/>
                <w:caps/>
                <w:sz w:val="15"/>
              </w:rPr>
              <w:t>/</w:t>
            </w:r>
            <w:bookmarkStart w:id="0" w:name="Code"/>
            <w:bookmarkEnd w:id="0"/>
            <w:r w:rsidR="00361E33" w:rsidRPr="00361E33">
              <w:rPr>
                <w:rFonts w:ascii="Arial Black" w:hAnsi="Arial Black"/>
                <w:caps/>
                <w:sz w:val="15"/>
              </w:rPr>
              <w:t>6</w:t>
            </w:r>
          </w:p>
        </w:tc>
      </w:tr>
      <w:tr w:rsidR="00A36042" w:rsidRPr="00361E33" w:rsidTr="003554CA">
        <w:trPr>
          <w:trHeight w:hRule="exact" w:val="170"/>
        </w:trPr>
        <w:tc>
          <w:tcPr>
            <w:tcW w:w="9356" w:type="dxa"/>
            <w:gridSpan w:val="3"/>
            <w:noWrap/>
            <w:tcMar>
              <w:left w:w="0" w:type="dxa"/>
              <w:right w:w="0" w:type="dxa"/>
            </w:tcMar>
            <w:vAlign w:val="bottom"/>
          </w:tcPr>
          <w:p w:rsidR="00A36042" w:rsidRPr="002D78B5" w:rsidRDefault="00A36042" w:rsidP="00A36042">
            <w:pPr>
              <w:jc w:val="right"/>
              <w:rPr>
                <w:rFonts w:ascii="SimHei" w:eastAsia="SimHei" w:hAnsi="SimHei"/>
                <w:b/>
                <w:caps/>
                <w:sz w:val="15"/>
                <w:szCs w:val="15"/>
              </w:rPr>
            </w:pPr>
            <w:r w:rsidRPr="002D78B5">
              <w:rPr>
                <w:rFonts w:ascii="SimHei" w:eastAsia="SimHei" w:hAnsi="SimHei" w:hint="eastAsia"/>
                <w:b/>
                <w:sz w:val="15"/>
                <w:szCs w:val="15"/>
              </w:rPr>
              <w:t>原</w:t>
            </w:r>
            <w:r w:rsidRPr="002D78B5">
              <w:rPr>
                <w:rFonts w:ascii="SimHei" w:eastAsia="SimHei" w:hAnsi="SimHei"/>
                <w:b/>
                <w:sz w:val="15"/>
                <w:szCs w:val="15"/>
                <w:lang w:val="pt-BR"/>
              </w:rPr>
              <w:t xml:space="preserve"> </w:t>
            </w:r>
            <w:r w:rsidRPr="002D78B5">
              <w:rPr>
                <w:rFonts w:ascii="SimHei" w:eastAsia="SimHei" w:hAnsi="SimHei" w:hint="eastAsia"/>
                <w:b/>
                <w:sz w:val="15"/>
                <w:szCs w:val="15"/>
              </w:rPr>
              <w:t>文</w:t>
            </w:r>
            <w:r w:rsidRPr="002D78B5">
              <w:rPr>
                <w:rFonts w:ascii="SimHei" w:eastAsia="SimHei" w:hAnsi="SimHei" w:hint="eastAsia"/>
                <w:b/>
                <w:sz w:val="15"/>
                <w:szCs w:val="15"/>
                <w:lang w:val="pt-BR"/>
              </w:rPr>
              <w:t>：</w:t>
            </w:r>
            <w:bookmarkStart w:id="1" w:name="Original"/>
            <w:bookmarkEnd w:id="1"/>
            <w:r w:rsidRPr="002D78B5">
              <w:rPr>
                <w:rFonts w:ascii="SimHei" w:eastAsia="SimHei" w:hAnsi="SimHei" w:hint="eastAsia"/>
                <w:b/>
                <w:sz w:val="15"/>
                <w:szCs w:val="15"/>
              </w:rPr>
              <w:t>英文</w:t>
            </w:r>
          </w:p>
        </w:tc>
      </w:tr>
      <w:tr w:rsidR="00A36042" w:rsidRPr="00361E33" w:rsidTr="003554CA">
        <w:trPr>
          <w:trHeight w:hRule="exact" w:val="198"/>
        </w:trPr>
        <w:tc>
          <w:tcPr>
            <w:tcW w:w="9356" w:type="dxa"/>
            <w:gridSpan w:val="3"/>
            <w:tcMar>
              <w:left w:w="0" w:type="dxa"/>
              <w:right w:w="0" w:type="dxa"/>
            </w:tcMar>
            <w:vAlign w:val="bottom"/>
          </w:tcPr>
          <w:p w:rsidR="00A36042" w:rsidRPr="00361E33" w:rsidRDefault="00A36042" w:rsidP="00361E33">
            <w:pPr>
              <w:jc w:val="right"/>
              <w:rPr>
                <w:rFonts w:ascii="Arial" w:hAnsi="Arial"/>
                <w:b/>
                <w:caps/>
                <w:sz w:val="15"/>
                <w:szCs w:val="15"/>
              </w:rPr>
            </w:pPr>
            <w:r w:rsidRPr="002D78B5">
              <w:rPr>
                <w:rFonts w:ascii="SimHei" w:eastAsia="SimHei" w:hAnsi="SimHei" w:hint="eastAsia"/>
                <w:b/>
                <w:sz w:val="15"/>
                <w:szCs w:val="15"/>
              </w:rPr>
              <w:t>日 期：</w:t>
            </w:r>
            <w:bookmarkStart w:id="2" w:name="Date"/>
            <w:bookmarkEnd w:id="2"/>
            <w:r w:rsidRPr="00361E33">
              <w:rPr>
                <w:rFonts w:ascii="Arial Black" w:hAnsi="Arial Black"/>
                <w:sz w:val="15"/>
                <w:szCs w:val="15"/>
                <w:lang w:val="pt-BR"/>
              </w:rPr>
              <w:t>2016</w:t>
            </w:r>
            <w:r w:rsidRPr="002D78B5">
              <w:rPr>
                <w:rFonts w:ascii="SimHei" w:eastAsia="SimHei" w:hAnsi="SimHei" w:hint="eastAsia"/>
                <w:b/>
                <w:sz w:val="15"/>
                <w:szCs w:val="15"/>
              </w:rPr>
              <w:t>年</w:t>
            </w:r>
            <w:r w:rsidR="00361E33" w:rsidRPr="00361E33">
              <w:rPr>
                <w:rFonts w:ascii="Arial Black" w:hAnsi="Arial Black"/>
                <w:sz w:val="15"/>
                <w:szCs w:val="15"/>
                <w:lang w:val="pt-BR"/>
              </w:rPr>
              <w:t>11</w:t>
            </w:r>
            <w:r w:rsidRPr="002D78B5">
              <w:rPr>
                <w:rFonts w:ascii="SimHei" w:eastAsia="SimHei" w:hAnsi="SimHei" w:hint="eastAsia"/>
                <w:b/>
                <w:sz w:val="15"/>
                <w:szCs w:val="15"/>
              </w:rPr>
              <w:t>月</w:t>
            </w:r>
            <w:r w:rsidR="00361E33" w:rsidRPr="00361E33">
              <w:rPr>
                <w:rFonts w:ascii="Arial Black" w:hAnsi="Arial Black"/>
                <w:sz w:val="15"/>
                <w:szCs w:val="15"/>
              </w:rPr>
              <w:t>7</w:t>
            </w:r>
            <w:bookmarkStart w:id="3" w:name="_GoBack"/>
            <w:r w:rsidRPr="002D78B5">
              <w:rPr>
                <w:rFonts w:ascii="SimHei" w:eastAsia="SimHei" w:hAnsi="SimHei" w:hint="eastAsia"/>
                <w:b/>
                <w:sz w:val="15"/>
                <w:szCs w:val="15"/>
              </w:rPr>
              <w:t>日</w:t>
            </w:r>
            <w:bookmarkEnd w:id="3"/>
            <w:r w:rsidRPr="00361E33">
              <w:rPr>
                <w:rFonts w:ascii="Arial" w:hAnsi="Arial" w:hint="eastAsia"/>
                <w:b/>
                <w:caps/>
                <w:sz w:val="15"/>
                <w:szCs w:val="15"/>
              </w:rPr>
              <w:t xml:space="preserve">  </w:t>
            </w:r>
          </w:p>
        </w:tc>
      </w:tr>
    </w:tbl>
    <w:p w:rsidR="00361E33" w:rsidRPr="00361E33" w:rsidRDefault="00361E33" w:rsidP="00361E33">
      <w:pPr>
        <w:rPr>
          <w:rFonts w:ascii="Arial" w:hAnsi="Arial" w:cs="Arial"/>
          <w:sz w:val="22"/>
        </w:rPr>
      </w:pPr>
    </w:p>
    <w:p w:rsidR="00361E33" w:rsidRPr="00361E33" w:rsidRDefault="00361E33" w:rsidP="00361E33">
      <w:pPr>
        <w:rPr>
          <w:rFonts w:ascii="Arial" w:hAnsi="Arial" w:cs="Arial"/>
          <w:sz w:val="22"/>
        </w:rPr>
      </w:pPr>
    </w:p>
    <w:p w:rsidR="00361E33" w:rsidRPr="00361E33" w:rsidRDefault="00361E33" w:rsidP="00361E33">
      <w:pPr>
        <w:rPr>
          <w:rFonts w:ascii="Arial" w:hAnsi="Arial" w:cs="Arial"/>
          <w:sz w:val="22"/>
        </w:rPr>
      </w:pPr>
    </w:p>
    <w:p w:rsidR="00361E33" w:rsidRPr="00361E33" w:rsidRDefault="00361E33" w:rsidP="00361E33">
      <w:pPr>
        <w:rPr>
          <w:rFonts w:ascii="Arial" w:hAnsi="Arial" w:cs="Arial"/>
          <w:sz w:val="22"/>
        </w:rPr>
      </w:pPr>
    </w:p>
    <w:p w:rsidR="00361E33" w:rsidRPr="00361E33" w:rsidRDefault="00361E33" w:rsidP="00361E33">
      <w:pPr>
        <w:rPr>
          <w:rFonts w:ascii="Arial" w:hAnsi="Arial" w:cs="Arial"/>
          <w:sz w:val="22"/>
        </w:rPr>
      </w:pPr>
    </w:p>
    <w:p w:rsidR="00361E33" w:rsidRPr="00361E33" w:rsidRDefault="00361E33" w:rsidP="00361E33">
      <w:pPr>
        <w:rPr>
          <w:rFonts w:ascii="SimHei" w:eastAsia="SimHei" w:hAnsi="Arial"/>
          <w:sz w:val="28"/>
          <w:szCs w:val="28"/>
        </w:rPr>
      </w:pPr>
      <w:r w:rsidRPr="00361E33">
        <w:rPr>
          <w:rFonts w:ascii="SimHei" w:eastAsia="SimHei" w:hAnsi="Arial" w:hint="eastAsia"/>
          <w:sz w:val="28"/>
          <w:szCs w:val="28"/>
        </w:rPr>
        <w:t>知识产权与遗传资源、传统知识和民间文学艺术</w:t>
      </w:r>
      <w:r w:rsidRPr="00361E33">
        <w:rPr>
          <w:rFonts w:ascii="SimHei" w:eastAsia="SimHei" w:hAnsi="Arial"/>
          <w:sz w:val="28"/>
          <w:szCs w:val="28"/>
        </w:rPr>
        <w:br/>
      </w:r>
      <w:r w:rsidRPr="00361E33">
        <w:rPr>
          <w:rFonts w:ascii="SimHei" w:eastAsia="SimHei" w:hAnsi="Arial" w:hint="eastAsia"/>
          <w:sz w:val="28"/>
          <w:szCs w:val="28"/>
        </w:rPr>
        <w:t>政府间委员会</w:t>
      </w:r>
    </w:p>
    <w:p w:rsidR="00361E33" w:rsidRPr="00361E33" w:rsidRDefault="00361E33" w:rsidP="00361E33">
      <w:pPr>
        <w:rPr>
          <w:rFonts w:ascii="Arial" w:hAnsi="Arial" w:cs="Arial"/>
          <w:sz w:val="22"/>
        </w:rPr>
      </w:pPr>
    </w:p>
    <w:p w:rsidR="00361E33" w:rsidRPr="00361E33" w:rsidRDefault="00361E33" w:rsidP="00361E33">
      <w:pPr>
        <w:rPr>
          <w:rFonts w:ascii="Arial" w:hAnsi="Arial" w:cs="Arial"/>
          <w:sz w:val="22"/>
        </w:rPr>
      </w:pPr>
    </w:p>
    <w:p w:rsidR="00361E33" w:rsidRPr="00361E33" w:rsidRDefault="00361E33" w:rsidP="00361E33">
      <w:pPr>
        <w:autoSpaceDE w:val="0"/>
        <w:autoSpaceDN w:val="0"/>
        <w:textAlignment w:val="bottom"/>
        <w:rPr>
          <w:rFonts w:ascii="KaiTi" w:eastAsia="KaiTi"/>
          <w:b/>
          <w:szCs w:val="24"/>
        </w:rPr>
      </w:pPr>
      <w:r w:rsidRPr="00361E33">
        <w:rPr>
          <w:rFonts w:ascii="KaiTi" w:eastAsia="KaiTi" w:hint="eastAsia"/>
          <w:b/>
          <w:szCs w:val="24"/>
        </w:rPr>
        <w:t>第三十二届会议</w:t>
      </w:r>
    </w:p>
    <w:p w:rsidR="00361E33" w:rsidRPr="00361E33" w:rsidRDefault="00361E33" w:rsidP="00361E33">
      <w:pPr>
        <w:rPr>
          <w:rFonts w:ascii="KaiTi" w:eastAsia="KaiTi" w:hAnsi="KaiTi" w:cs="Arial"/>
          <w:b/>
          <w:szCs w:val="24"/>
        </w:rPr>
      </w:pPr>
      <w:r w:rsidRPr="00361E33">
        <w:rPr>
          <w:rFonts w:ascii="KaiTi" w:eastAsia="KaiTi" w:hAnsi="KaiTi"/>
          <w:szCs w:val="24"/>
        </w:rPr>
        <w:t>201</w:t>
      </w:r>
      <w:r w:rsidRPr="00361E33">
        <w:rPr>
          <w:rFonts w:ascii="KaiTi" w:eastAsia="KaiTi" w:hAnsi="KaiTi" w:hint="eastAsia"/>
          <w:szCs w:val="24"/>
        </w:rPr>
        <w:t>6</w:t>
      </w:r>
      <w:r w:rsidRPr="00361E33">
        <w:rPr>
          <w:rFonts w:ascii="KaiTi" w:eastAsia="KaiTi" w:hAnsi="KaiTi" w:cs="Arial" w:hint="eastAsia"/>
          <w:b/>
          <w:szCs w:val="24"/>
        </w:rPr>
        <w:t>年</w:t>
      </w:r>
      <w:r w:rsidRPr="00361E33">
        <w:rPr>
          <w:rFonts w:ascii="KaiTi" w:eastAsia="KaiTi" w:hAnsi="KaiTi" w:hint="eastAsia"/>
          <w:szCs w:val="24"/>
        </w:rPr>
        <w:t>11</w:t>
      </w:r>
      <w:r w:rsidRPr="00361E33">
        <w:rPr>
          <w:rFonts w:ascii="KaiTi" w:eastAsia="KaiTi" w:hAnsi="KaiTi" w:cs="Arial" w:hint="eastAsia"/>
          <w:b/>
          <w:szCs w:val="24"/>
        </w:rPr>
        <w:t>月</w:t>
      </w:r>
      <w:r w:rsidRPr="00361E33">
        <w:rPr>
          <w:rFonts w:ascii="KaiTi" w:eastAsia="KaiTi" w:hAnsi="KaiTi" w:hint="eastAsia"/>
          <w:szCs w:val="24"/>
        </w:rPr>
        <w:t>28</w:t>
      </w:r>
      <w:r w:rsidRPr="00361E33">
        <w:rPr>
          <w:rFonts w:ascii="KaiTi" w:eastAsia="KaiTi" w:hAnsi="KaiTi" w:cs="Arial" w:hint="eastAsia"/>
          <w:b/>
          <w:szCs w:val="24"/>
        </w:rPr>
        <w:t>日至</w:t>
      </w:r>
      <w:r w:rsidRPr="00361E33">
        <w:rPr>
          <w:rFonts w:ascii="KaiTi" w:eastAsia="KaiTi" w:hAnsi="KaiTi" w:hint="eastAsia"/>
          <w:szCs w:val="24"/>
        </w:rPr>
        <w:t>12</w:t>
      </w:r>
      <w:r w:rsidRPr="00361E33">
        <w:rPr>
          <w:rFonts w:ascii="KaiTi" w:eastAsia="KaiTi" w:hAnsi="KaiTi" w:cs="Arial" w:hint="eastAsia"/>
          <w:b/>
          <w:szCs w:val="24"/>
        </w:rPr>
        <w:t>月</w:t>
      </w:r>
      <w:r w:rsidRPr="00361E33">
        <w:rPr>
          <w:rFonts w:ascii="KaiTi" w:eastAsia="KaiTi" w:hAnsi="KaiTi" w:hint="eastAsia"/>
          <w:szCs w:val="24"/>
        </w:rPr>
        <w:t>2</w:t>
      </w:r>
      <w:r w:rsidRPr="00361E33">
        <w:rPr>
          <w:rFonts w:ascii="KaiTi" w:eastAsia="KaiTi" w:hAnsi="KaiTi" w:cs="Arial" w:hint="eastAsia"/>
          <w:b/>
          <w:szCs w:val="24"/>
        </w:rPr>
        <w:t>日，日内瓦</w:t>
      </w:r>
    </w:p>
    <w:p w:rsidR="00361E33" w:rsidRPr="00361E33" w:rsidRDefault="00361E33" w:rsidP="00361E33">
      <w:pPr>
        <w:rPr>
          <w:rFonts w:ascii="Arial" w:hAnsi="Arial" w:cs="Arial"/>
          <w:sz w:val="22"/>
        </w:rPr>
      </w:pPr>
    </w:p>
    <w:p w:rsidR="00361E33" w:rsidRPr="00361E33" w:rsidRDefault="00361E33" w:rsidP="00361E33">
      <w:pPr>
        <w:rPr>
          <w:rFonts w:ascii="Arial" w:hAnsi="Arial" w:cs="Arial"/>
          <w:sz w:val="22"/>
        </w:rPr>
      </w:pPr>
    </w:p>
    <w:p w:rsidR="00361E33" w:rsidRPr="00361E33" w:rsidRDefault="00361E33" w:rsidP="00361E33">
      <w:pPr>
        <w:rPr>
          <w:rFonts w:ascii="Arial" w:hAnsi="Arial" w:cs="Arial"/>
          <w:sz w:val="22"/>
        </w:rPr>
      </w:pPr>
    </w:p>
    <w:p w:rsidR="00361E33" w:rsidRPr="00361E33" w:rsidRDefault="00361E33" w:rsidP="00361E33">
      <w:pPr>
        <w:widowControl w:val="0"/>
        <w:rPr>
          <w:rFonts w:ascii="KaiTi" w:eastAsia="KaiTi" w:hAnsi="Arial" w:cs="Arial"/>
          <w:szCs w:val="22"/>
        </w:rPr>
      </w:pPr>
      <w:bookmarkStart w:id="4" w:name="TitleOfDoc"/>
      <w:bookmarkEnd w:id="4"/>
      <w:r w:rsidRPr="00361E33">
        <w:rPr>
          <w:rFonts w:ascii="KaiTi" w:eastAsia="KaiTi" w:hAnsi="STKaiti" w:hint="eastAsia"/>
          <w:szCs w:val="32"/>
        </w:rPr>
        <w:t>关于遗传资源及相关传统知识的联合建议</w:t>
      </w:r>
    </w:p>
    <w:p w:rsidR="00361E33" w:rsidRPr="00361E33" w:rsidRDefault="00361E33" w:rsidP="00361E33">
      <w:pPr>
        <w:rPr>
          <w:rFonts w:ascii="Arial" w:hAnsi="Arial" w:cs="Arial"/>
          <w:sz w:val="22"/>
        </w:rPr>
      </w:pPr>
    </w:p>
    <w:p w:rsidR="00361E33" w:rsidRPr="00361E33" w:rsidRDefault="00361E33" w:rsidP="00361E33">
      <w:pPr>
        <w:widowControl w:val="0"/>
        <w:autoSpaceDE w:val="0"/>
        <w:autoSpaceDN w:val="0"/>
        <w:jc w:val="both"/>
        <w:textAlignment w:val="bottom"/>
        <w:rPr>
          <w:rFonts w:ascii="KaiTi" w:eastAsia="KaiTi" w:hAnsi="STKaiti"/>
          <w:sz w:val="21"/>
          <w:szCs w:val="24"/>
        </w:rPr>
      </w:pPr>
      <w:bookmarkStart w:id="5" w:name="Prepared"/>
      <w:bookmarkEnd w:id="5"/>
      <w:r w:rsidRPr="00361E33">
        <w:rPr>
          <w:rFonts w:ascii="KaiTi" w:eastAsia="KaiTi" w:hAnsi="STKaiti" w:hint="eastAsia"/>
          <w:sz w:val="21"/>
          <w:szCs w:val="24"/>
        </w:rPr>
        <w:t>加拿大、日本、挪威、大韩民国和美利坚合众国代表团提交的文件</w:t>
      </w:r>
    </w:p>
    <w:p w:rsidR="00361E33" w:rsidRPr="00361E33" w:rsidRDefault="00361E33" w:rsidP="00361E33">
      <w:pPr>
        <w:rPr>
          <w:rFonts w:ascii="Arial" w:hAnsi="Arial" w:cs="Arial"/>
          <w:sz w:val="22"/>
        </w:rPr>
      </w:pPr>
    </w:p>
    <w:p w:rsidR="00361E33" w:rsidRPr="00361E33" w:rsidRDefault="00361E33" w:rsidP="00361E33">
      <w:pPr>
        <w:rPr>
          <w:rFonts w:ascii="Arial" w:hAnsi="Arial" w:cs="Arial"/>
          <w:sz w:val="22"/>
        </w:rPr>
      </w:pPr>
    </w:p>
    <w:p w:rsidR="00361E33" w:rsidRPr="00361E33" w:rsidRDefault="00361E33" w:rsidP="00361E33">
      <w:pPr>
        <w:rPr>
          <w:rFonts w:ascii="Arial" w:hAnsi="Arial" w:cs="Arial"/>
          <w:sz w:val="22"/>
        </w:rPr>
      </w:pPr>
    </w:p>
    <w:p w:rsidR="00361E33" w:rsidRPr="00361E33" w:rsidRDefault="00361E33" w:rsidP="00361E33">
      <w:pPr>
        <w:rPr>
          <w:rFonts w:ascii="Arial" w:hAnsi="Arial" w:cs="Arial"/>
          <w:sz w:val="22"/>
        </w:rPr>
      </w:pPr>
    </w:p>
    <w:p w:rsidR="00754343" w:rsidRPr="003962F2" w:rsidRDefault="00754343" w:rsidP="00BB09C6">
      <w:pPr>
        <w:overflowPunct w:val="0"/>
        <w:spacing w:afterLines="50" w:after="120" w:line="340" w:lineRule="atLeast"/>
        <w:jc w:val="both"/>
        <w:rPr>
          <w:rFonts w:ascii="SimSun" w:hAnsi="SimSun"/>
          <w:sz w:val="21"/>
          <w:szCs w:val="21"/>
        </w:rPr>
      </w:pPr>
      <w:r w:rsidRPr="003962F2">
        <w:rPr>
          <w:rFonts w:ascii="SimSun" w:hAnsi="SimSun" w:cs="Arial"/>
          <w:sz w:val="21"/>
          <w:szCs w:val="21"/>
        </w:rPr>
        <w:t>1.</w:t>
      </w:r>
      <w:r w:rsidRPr="003962F2">
        <w:rPr>
          <w:rFonts w:ascii="SimSun" w:hAnsi="SimSun" w:cs="Arial"/>
          <w:sz w:val="21"/>
          <w:szCs w:val="21"/>
        </w:rPr>
        <w:tab/>
        <w:t>201</w:t>
      </w:r>
      <w:r w:rsidR="00BB09C6">
        <w:rPr>
          <w:rFonts w:ascii="SimSun" w:hAnsi="SimSun" w:cs="Arial" w:hint="eastAsia"/>
          <w:sz w:val="21"/>
          <w:szCs w:val="21"/>
        </w:rPr>
        <w:t>6</w:t>
      </w:r>
      <w:r w:rsidR="00101EB9" w:rsidRPr="003962F2">
        <w:rPr>
          <w:rFonts w:ascii="SimSun" w:hAnsi="SimSun" w:cs="Arial" w:hint="eastAsia"/>
          <w:sz w:val="21"/>
          <w:szCs w:val="21"/>
        </w:rPr>
        <w:t>年</w:t>
      </w:r>
      <w:r w:rsidR="00361E33">
        <w:rPr>
          <w:rFonts w:ascii="SimSun" w:hAnsi="SimSun" w:cs="Arial" w:hint="eastAsia"/>
          <w:sz w:val="21"/>
          <w:szCs w:val="21"/>
        </w:rPr>
        <w:t>11</w:t>
      </w:r>
      <w:r w:rsidR="00101EB9" w:rsidRPr="003962F2">
        <w:rPr>
          <w:rFonts w:ascii="SimSun" w:hAnsi="SimSun" w:cs="Arial" w:hint="eastAsia"/>
          <w:sz w:val="21"/>
          <w:szCs w:val="21"/>
        </w:rPr>
        <w:t>月</w:t>
      </w:r>
      <w:r w:rsidR="00361E33">
        <w:rPr>
          <w:rFonts w:ascii="SimSun" w:hAnsi="SimSun" w:cs="Arial" w:hint="eastAsia"/>
          <w:sz w:val="21"/>
          <w:szCs w:val="21"/>
        </w:rPr>
        <w:t>7</w:t>
      </w:r>
      <w:r w:rsidR="00101EB9" w:rsidRPr="003962F2">
        <w:rPr>
          <w:rFonts w:ascii="SimSun" w:hAnsi="SimSun" w:cs="Arial" w:hint="eastAsia"/>
          <w:sz w:val="21"/>
          <w:szCs w:val="21"/>
        </w:rPr>
        <w:t>日，世界知识产权组织</w:t>
      </w:r>
      <w:r w:rsidR="00361E33">
        <w:rPr>
          <w:rFonts w:ascii="SimSun" w:hAnsi="SimSun" w:cs="Arial"/>
          <w:sz w:val="21"/>
          <w:szCs w:val="21"/>
        </w:rPr>
        <w:t>（</w:t>
      </w:r>
      <w:r w:rsidRPr="003962F2">
        <w:rPr>
          <w:rFonts w:ascii="SimSun" w:hAnsi="SimSun" w:cs="Arial"/>
          <w:sz w:val="21"/>
          <w:szCs w:val="21"/>
        </w:rPr>
        <w:t>WIPO</w:t>
      </w:r>
      <w:r w:rsidR="00361E33">
        <w:rPr>
          <w:rFonts w:ascii="SimSun" w:hAnsi="SimSun" w:cs="Arial"/>
          <w:sz w:val="21"/>
          <w:szCs w:val="21"/>
        </w:rPr>
        <w:t>）</w:t>
      </w:r>
      <w:r w:rsidR="00101EB9" w:rsidRPr="003962F2">
        <w:rPr>
          <w:rFonts w:ascii="SimSun" w:hAnsi="SimSun" w:cs="Arial" w:hint="eastAsia"/>
          <w:sz w:val="21"/>
          <w:szCs w:val="21"/>
        </w:rPr>
        <w:t>国际局收到了</w:t>
      </w:r>
      <w:r w:rsidR="00101EB9" w:rsidRPr="003962F2">
        <w:rPr>
          <w:rFonts w:ascii="SimSun" w:hAnsi="SimSun" w:hint="eastAsia"/>
          <w:sz w:val="21"/>
          <w:szCs w:val="21"/>
        </w:rPr>
        <w:t>美利坚合众国</w:t>
      </w:r>
      <w:r w:rsidR="00AB13B9" w:rsidRPr="003962F2">
        <w:rPr>
          <w:rFonts w:ascii="SimSun" w:hAnsi="SimSun" w:hint="eastAsia"/>
          <w:sz w:val="21"/>
          <w:szCs w:val="21"/>
        </w:rPr>
        <w:t>常驻</w:t>
      </w:r>
      <w:r w:rsidR="00BB09C6">
        <w:rPr>
          <w:rFonts w:ascii="SimSun" w:hAnsi="SimSun" w:hint="eastAsia"/>
          <w:sz w:val="21"/>
          <w:szCs w:val="21"/>
        </w:rPr>
        <w:t>世界贸易组织</w:t>
      </w:r>
      <w:r w:rsidR="00101EB9" w:rsidRPr="003962F2">
        <w:rPr>
          <w:rFonts w:ascii="SimSun" w:hAnsi="SimSun" w:cs="Arial" w:hint="eastAsia"/>
          <w:sz w:val="21"/>
          <w:szCs w:val="21"/>
        </w:rPr>
        <w:t>代表团</w:t>
      </w:r>
      <w:r w:rsidR="00AB13B9" w:rsidRPr="003962F2">
        <w:rPr>
          <w:rFonts w:ascii="SimSun" w:hAnsi="SimSun" w:cs="Arial" w:hint="eastAsia"/>
          <w:sz w:val="21"/>
          <w:szCs w:val="21"/>
        </w:rPr>
        <w:t>代表加拿大、日本、挪威、大韩民国和</w:t>
      </w:r>
      <w:r w:rsidR="00AB13B9" w:rsidRPr="003962F2">
        <w:rPr>
          <w:rFonts w:ascii="SimSun" w:hAnsi="SimSun" w:hint="eastAsia"/>
          <w:sz w:val="21"/>
          <w:szCs w:val="21"/>
        </w:rPr>
        <w:t>美利坚合众国</w:t>
      </w:r>
      <w:r w:rsidR="00BB09C6">
        <w:rPr>
          <w:rFonts w:ascii="SimSun" w:hAnsi="SimSun" w:hint="eastAsia"/>
          <w:sz w:val="21"/>
          <w:szCs w:val="21"/>
        </w:rPr>
        <w:t>五个</w:t>
      </w:r>
      <w:r w:rsidR="002E35C9">
        <w:rPr>
          <w:rFonts w:ascii="SimSun" w:hAnsi="SimSun" w:hint="eastAsia"/>
          <w:sz w:val="21"/>
          <w:szCs w:val="21"/>
        </w:rPr>
        <w:t>代表团</w:t>
      </w:r>
      <w:r w:rsidR="003A4A7F" w:rsidRPr="003962F2">
        <w:rPr>
          <w:rFonts w:ascii="SimSun" w:hAnsi="SimSun" w:hint="eastAsia"/>
          <w:sz w:val="21"/>
          <w:szCs w:val="21"/>
        </w:rPr>
        <w:t>提出</w:t>
      </w:r>
      <w:r w:rsidR="003A4A7F" w:rsidRPr="003962F2">
        <w:rPr>
          <w:rFonts w:ascii="SimSun" w:hAnsi="SimSun" w:cs="Arial" w:hint="eastAsia"/>
          <w:sz w:val="21"/>
          <w:szCs w:val="21"/>
        </w:rPr>
        <w:t>的</w:t>
      </w:r>
      <w:r w:rsidR="003A4A7F" w:rsidRPr="003962F2">
        <w:rPr>
          <w:rFonts w:ascii="SimSun" w:hAnsi="SimSun" w:hint="eastAsia"/>
          <w:sz w:val="21"/>
          <w:szCs w:val="21"/>
        </w:rPr>
        <w:t>一项</w:t>
      </w:r>
      <w:r w:rsidR="003A4A7F" w:rsidRPr="003962F2">
        <w:rPr>
          <w:rFonts w:ascii="SimSun" w:hAnsi="SimSun" w:cs="Arial" w:hint="eastAsia"/>
          <w:sz w:val="21"/>
          <w:szCs w:val="21"/>
        </w:rPr>
        <w:t>请求</w:t>
      </w:r>
      <w:r w:rsidR="00AB13B9" w:rsidRPr="003962F2">
        <w:rPr>
          <w:rFonts w:ascii="SimSun" w:hAnsi="SimSun" w:hint="eastAsia"/>
          <w:sz w:val="21"/>
          <w:szCs w:val="21"/>
        </w:rPr>
        <w:t>，</w:t>
      </w:r>
      <w:r w:rsidR="003A4A7F" w:rsidRPr="003962F2">
        <w:rPr>
          <w:rFonts w:ascii="SimSun" w:hAnsi="SimSun" w:hint="eastAsia"/>
          <w:sz w:val="21"/>
          <w:szCs w:val="21"/>
        </w:rPr>
        <w:t>要求</w:t>
      </w:r>
      <w:r w:rsidR="00750DED" w:rsidRPr="003962F2">
        <w:rPr>
          <w:rFonts w:ascii="SimSun" w:hAnsi="SimSun" w:hint="eastAsia"/>
          <w:sz w:val="21"/>
          <w:szCs w:val="21"/>
        </w:rPr>
        <w:t>将</w:t>
      </w:r>
      <w:r w:rsidR="007455CF" w:rsidRPr="003962F2">
        <w:rPr>
          <w:rFonts w:ascii="SimSun" w:hAnsi="SimSun" w:hint="eastAsia"/>
          <w:sz w:val="21"/>
          <w:szCs w:val="21"/>
        </w:rPr>
        <w:t>文件</w:t>
      </w:r>
      <w:r w:rsidR="00AB13B9" w:rsidRPr="003962F2">
        <w:rPr>
          <w:rFonts w:ascii="SimSun" w:hAnsi="SimSun" w:cs="Arial"/>
          <w:sz w:val="21"/>
          <w:szCs w:val="21"/>
        </w:rPr>
        <w:t>WIPO/GRTKF/IC/</w:t>
      </w:r>
      <w:r w:rsidR="00A36042">
        <w:rPr>
          <w:rFonts w:ascii="SimSun" w:hAnsi="SimSun" w:cs="Arial" w:hint="eastAsia"/>
          <w:sz w:val="21"/>
          <w:szCs w:val="21"/>
        </w:rPr>
        <w:t>3</w:t>
      </w:r>
      <w:r w:rsidR="00361E33">
        <w:rPr>
          <w:rFonts w:ascii="SimSun" w:hAnsi="SimSun" w:cs="Arial" w:hint="eastAsia"/>
          <w:sz w:val="21"/>
          <w:szCs w:val="21"/>
        </w:rPr>
        <w:t>1</w:t>
      </w:r>
      <w:r w:rsidR="00AB13B9" w:rsidRPr="003962F2">
        <w:rPr>
          <w:rFonts w:ascii="SimSun" w:hAnsi="SimSun" w:cs="Arial"/>
          <w:sz w:val="21"/>
          <w:szCs w:val="21"/>
        </w:rPr>
        <w:t>/</w:t>
      </w:r>
      <w:r w:rsidR="00361E33">
        <w:rPr>
          <w:rFonts w:ascii="SimSun" w:hAnsi="SimSun" w:cs="Arial" w:hint="eastAsia"/>
          <w:sz w:val="21"/>
          <w:szCs w:val="21"/>
        </w:rPr>
        <w:t>5</w:t>
      </w:r>
      <w:r w:rsidR="00AB13B9" w:rsidRPr="003962F2">
        <w:rPr>
          <w:rFonts w:ascii="SimSun" w:hAnsi="SimSun" w:cs="Arial" w:hint="eastAsia"/>
          <w:sz w:val="21"/>
          <w:szCs w:val="21"/>
        </w:rPr>
        <w:t>中</w:t>
      </w:r>
      <w:r w:rsidR="0086055F" w:rsidRPr="003962F2">
        <w:rPr>
          <w:rFonts w:ascii="SimSun" w:hAnsi="SimSun" w:cs="Arial" w:hint="eastAsia"/>
          <w:sz w:val="21"/>
          <w:szCs w:val="21"/>
        </w:rPr>
        <w:t>所载</w:t>
      </w:r>
      <w:r w:rsidR="00AB13B9" w:rsidRPr="003962F2">
        <w:rPr>
          <w:rFonts w:ascii="SimSun" w:hAnsi="SimSun" w:cs="Arial" w:hint="eastAsia"/>
          <w:sz w:val="21"/>
          <w:szCs w:val="21"/>
        </w:rPr>
        <w:t>的</w:t>
      </w:r>
      <w:r w:rsidR="00101EB9" w:rsidRPr="003962F2">
        <w:rPr>
          <w:rFonts w:ascii="SimSun" w:hAnsi="SimSun" w:cs="Arial" w:hint="eastAsia"/>
          <w:sz w:val="21"/>
          <w:szCs w:val="21"/>
        </w:rPr>
        <w:t>“关于遗传资源和相关传统知识的联合建议”</w:t>
      </w:r>
      <w:r w:rsidR="00750DED" w:rsidRPr="003962F2">
        <w:rPr>
          <w:rFonts w:ascii="SimSun" w:hAnsi="SimSun" w:hint="eastAsia"/>
          <w:sz w:val="21"/>
          <w:szCs w:val="21"/>
        </w:rPr>
        <w:t>重新</w:t>
      </w:r>
      <w:r w:rsidR="00AB13B9" w:rsidRPr="003962F2">
        <w:rPr>
          <w:rFonts w:ascii="SimSun" w:hAnsi="SimSun" w:cs="Arial" w:hint="eastAsia"/>
          <w:sz w:val="21"/>
          <w:szCs w:val="21"/>
        </w:rPr>
        <w:t>作为工作文件</w:t>
      </w:r>
      <w:r w:rsidR="003A4A7F" w:rsidRPr="003962F2">
        <w:rPr>
          <w:rFonts w:ascii="SimSun" w:hAnsi="SimSun" w:cs="Arial" w:hint="eastAsia"/>
          <w:sz w:val="21"/>
          <w:szCs w:val="21"/>
        </w:rPr>
        <w:t>，</w:t>
      </w:r>
      <w:r w:rsidR="00AB13B9" w:rsidRPr="003962F2">
        <w:rPr>
          <w:rFonts w:ascii="SimSun" w:hAnsi="SimSun" w:cs="Arial" w:hint="eastAsia"/>
          <w:sz w:val="21"/>
          <w:szCs w:val="21"/>
        </w:rPr>
        <w:t>提交</w:t>
      </w:r>
      <w:r w:rsidR="003962F2" w:rsidRPr="003962F2">
        <w:rPr>
          <w:rFonts w:ascii="SimSun" w:hAnsi="SimSun" w:cs="Arial" w:hint="eastAsia"/>
          <w:sz w:val="21"/>
          <w:szCs w:val="21"/>
        </w:rPr>
        <w:t>知识产权与遗传资源、传统知识和民间文学艺术政府间委员会</w:t>
      </w:r>
      <w:r w:rsidR="00361E33">
        <w:rPr>
          <w:rFonts w:ascii="SimSun" w:hAnsi="SimSun" w:cs="Arial" w:hint="eastAsia"/>
          <w:sz w:val="21"/>
          <w:szCs w:val="21"/>
        </w:rPr>
        <w:t>（</w:t>
      </w:r>
      <w:r w:rsidR="003962F2">
        <w:rPr>
          <w:rFonts w:ascii="SimSun" w:hAnsi="SimSun" w:cs="Arial" w:hint="eastAsia"/>
          <w:sz w:val="21"/>
          <w:szCs w:val="21"/>
        </w:rPr>
        <w:t>IGC</w:t>
      </w:r>
      <w:r w:rsidR="00361E33">
        <w:rPr>
          <w:rFonts w:ascii="SimSun" w:hAnsi="SimSun" w:cs="Arial" w:hint="eastAsia"/>
          <w:sz w:val="21"/>
          <w:szCs w:val="21"/>
        </w:rPr>
        <w:t>）</w:t>
      </w:r>
      <w:r w:rsidR="00AB13B9" w:rsidRPr="003962F2">
        <w:rPr>
          <w:rFonts w:ascii="SimSun" w:hAnsi="SimSun" w:cs="Arial" w:hint="eastAsia"/>
          <w:sz w:val="21"/>
          <w:szCs w:val="21"/>
        </w:rPr>
        <w:t>第</w:t>
      </w:r>
      <w:r w:rsidR="00C3776B">
        <w:rPr>
          <w:rFonts w:ascii="SimSun" w:hAnsi="SimSun" w:cs="Arial" w:hint="eastAsia"/>
          <w:sz w:val="21"/>
          <w:szCs w:val="21"/>
        </w:rPr>
        <w:t>三</w:t>
      </w:r>
      <w:r w:rsidR="00AB13B9" w:rsidRPr="003962F2">
        <w:rPr>
          <w:rFonts w:ascii="SimSun" w:hAnsi="SimSun" w:cs="Arial" w:hint="eastAsia"/>
          <w:sz w:val="21"/>
          <w:szCs w:val="21"/>
        </w:rPr>
        <w:t>十</w:t>
      </w:r>
      <w:r w:rsidR="00361E33">
        <w:rPr>
          <w:rFonts w:ascii="SimSun" w:hAnsi="SimSun" w:cs="Arial" w:hint="eastAsia"/>
          <w:sz w:val="21"/>
          <w:szCs w:val="21"/>
        </w:rPr>
        <w:t>二</w:t>
      </w:r>
      <w:r w:rsidR="00AB13B9" w:rsidRPr="003962F2">
        <w:rPr>
          <w:rFonts w:ascii="SimSun" w:hAnsi="SimSun" w:cs="Arial" w:hint="eastAsia"/>
          <w:sz w:val="21"/>
          <w:szCs w:val="21"/>
        </w:rPr>
        <w:t>届会议</w:t>
      </w:r>
      <w:r w:rsidR="007455CF" w:rsidRPr="003962F2">
        <w:rPr>
          <w:rFonts w:ascii="SimSun" w:hAnsi="SimSun" w:cs="Arial" w:hint="eastAsia"/>
          <w:sz w:val="21"/>
          <w:szCs w:val="21"/>
        </w:rPr>
        <w:t>讨论</w:t>
      </w:r>
      <w:r w:rsidR="00AE59E0" w:rsidRPr="003962F2">
        <w:rPr>
          <w:rFonts w:ascii="SimSun" w:hAnsi="SimSun" w:cs="Arial" w:hint="eastAsia"/>
          <w:sz w:val="21"/>
          <w:szCs w:val="21"/>
        </w:rPr>
        <w:t>。</w:t>
      </w:r>
    </w:p>
    <w:p w:rsidR="00754343" w:rsidRPr="00BE75FA" w:rsidRDefault="00AB13B9" w:rsidP="00BB09C6">
      <w:pPr>
        <w:overflowPunct w:val="0"/>
        <w:spacing w:afterLines="50" w:after="120" w:line="340" w:lineRule="atLeast"/>
        <w:jc w:val="both"/>
        <w:rPr>
          <w:rFonts w:ascii="SimSun" w:hAnsi="SimSun" w:cs="Arial"/>
        </w:rPr>
      </w:pPr>
      <w:r w:rsidRPr="00BE75FA">
        <w:rPr>
          <w:rFonts w:ascii="SimSun" w:hAnsi="SimSun" w:cs="Arial" w:hint="eastAsia"/>
          <w:sz w:val="21"/>
          <w:szCs w:val="21"/>
        </w:rPr>
        <w:t>2</w:t>
      </w:r>
      <w:r w:rsidR="00754343" w:rsidRPr="00BE75FA">
        <w:rPr>
          <w:rFonts w:ascii="SimSun" w:hAnsi="SimSun" w:cs="Arial"/>
          <w:sz w:val="21"/>
          <w:szCs w:val="21"/>
        </w:rPr>
        <w:t>.</w:t>
      </w:r>
      <w:r w:rsidR="00754343" w:rsidRPr="00750DED">
        <w:rPr>
          <w:rFonts w:ascii="SimSun" w:hAnsi="SimSun" w:cs="Arial"/>
          <w:sz w:val="21"/>
          <w:szCs w:val="21"/>
        </w:rPr>
        <w:tab/>
      </w:r>
      <w:r w:rsidR="00750DED">
        <w:rPr>
          <w:rFonts w:ascii="SimSun" w:hAnsi="SimSun" w:cs="Arial" w:hint="eastAsia"/>
          <w:sz w:val="21"/>
          <w:szCs w:val="21"/>
        </w:rPr>
        <w:t>按照</w:t>
      </w:r>
      <w:r w:rsidRPr="00BE75FA">
        <w:rPr>
          <w:rFonts w:ascii="SimSun" w:hAnsi="SimSun" w:cs="Arial" w:hint="eastAsia"/>
          <w:sz w:val="21"/>
          <w:szCs w:val="21"/>
        </w:rPr>
        <w:t>上述请求，</w:t>
      </w:r>
      <w:r w:rsidR="00BB09C6">
        <w:rPr>
          <w:rFonts w:ascii="SimSun" w:hAnsi="SimSun" w:cs="Arial" w:hint="eastAsia"/>
          <w:sz w:val="21"/>
          <w:szCs w:val="21"/>
        </w:rPr>
        <w:t>现将所述建议作为附件附于本文件</w:t>
      </w:r>
      <w:r w:rsidR="00AE59E0" w:rsidRPr="00BE75FA">
        <w:rPr>
          <w:rFonts w:ascii="SimSun" w:hAnsi="SimSun" w:cs="Arial" w:hint="eastAsia"/>
          <w:sz w:val="21"/>
          <w:szCs w:val="21"/>
        </w:rPr>
        <w:t>。</w:t>
      </w:r>
    </w:p>
    <w:p w:rsidR="00754343" w:rsidRPr="00361E33" w:rsidRDefault="008C339F" w:rsidP="00BB09C6">
      <w:pPr>
        <w:spacing w:afterLines="50" w:after="120" w:line="340" w:lineRule="atLeast"/>
        <w:ind w:left="5534"/>
        <w:jc w:val="both"/>
        <w:rPr>
          <w:rFonts w:ascii="KaiTi" w:eastAsia="KaiTi" w:hAnsi="KaiTi"/>
          <w:sz w:val="21"/>
          <w:szCs w:val="21"/>
        </w:rPr>
      </w:pPr>
      <w:r w:rsidRPr="00361E33">
        <w:rPr>
          <w:rFonts w:ascii="KaiTi" w:eastAsia="KaiTi" w:hAnsi="KaiTi" w:hint="eastAsia"/>
          <w:sz w:val="21"/>
        </w:rPr>
        <w:t>3</w:t>
      </w:r>
      <w:r w:rsidR="00754343" w:rsidRPr="00361E33">
        <w:rPr>
          <w:rFonts w:ascii="KaiTi" w:eastAsia="KaiTi" w:hAnsi="KaiTi"/>
          <w:sz w:val="21"/>
        </w:rPr>
        <w:t>.</w:t>
      </w:r>
      <w:r w:rsidR="00754343" w:rsidRPr="00361E33">
        <w:rPr>
          <w:rFonts w:ascii="KaiTi" w:eastAsia="KaiTi" w:hAnsi="KaiTi"/>
          <w:sz w:val="21"/>
        </w:rPr>
        <w:tab/>
      </w:r>
      <w:r w:rsidR="00AE59E0" w:rsidRPr="00361E33">
        <w:rPr>
          <w:rFonts w:ascii="KaiTi" w:eastAsia="KaiTi" w:hAnsi="KaiTi" w:hint="eastAsia"/>
          <w:sz w:val="21"/>
          <w:szCs w:val="21"/>
        </w:rPr>
        <w:t>请委员会注意本文件及其附件。</w:t>
      </w:r>
    </w:p>
    <w:p w:rsidR="00590796" w:rsidRPr="00361E33" w:rsidRDefault="00590796" w:rsidP="00BB09C6">
      <w:pPr>
        <w:spacing w:afterLines="50" w:after="120" w:line="340" w:lineRule="atLeast"/>
        <w:ind w:left="5534"/>
        <w:jc w:val="both"/>
        <w:rPr>
          <w:rFonts w:ascii="KaiTi" w:eastAsia="KaiTi" w:hAnsi="KaiTi"/>
        </w:rPr>
      </w:pPr>
    </w:p>
    <w:p w:rsidR="00754343" w:rsidRPr="00361E33" w:rsidRDefault="00754343" w:rsidP="00BB09C6">
      <w:pPr>
        <w:spacing w:afterLines="50" w:after="120" w:line="340" w:lineRule="atLeast"/>
        <w:ind w:left="5534"/>
        <w:jc w:val="both"/>
        <w:rPr>
          <w:rFonts w:ascii="KaiTi" w:eastAsia="KaiTi" w:hAnsi="KaiTi"/>
          <w:i/>
        </w:rPr>
      </w:pPr>
      <w:r w:rsidRPr="00361E33">
        <w:rPr>
          <w:rFonts w:ascii="KaiTi" w:eastAsia="KaiTi" w:hAnsi="KaiTi"/>
        </w:rPr>
        <w:t>[</w:t>
      </w:r>
      <w:r w:rsidR="00004539" w:rsidRPr="003962F2">
        <w:rPr>
          <w:rFonts w:ascii="KaiTi" w:eastAsia="KaiTi" w:hint="eastAsia"/>
          <w:sz w:val="21"/>
          <w:szCs w:val="21"/>
        </w:rPr>
        <w:t>后</w:t>
      </w:r>
      <w:r w:rsidR="003524A7" w:rsidRPr="003962F2">
        <w:rPr>
          <w:rFonts w:ascii="KaiTi" w:eastAsia="KaiTi" w:hint="eastAsia"/>
          <w:sz w:val="21"/>
          <w:szCs w:val="21"/>
        </w:rPr>
        <w:t>接附件</w:t>
      </w:r>
      <w:r w:rsidRPr="00361E33">
        <w:rPr>
          <w:rFonts w:ascii="KaiTi" w:eastAsia="KaiTi" w:hAnsi="KaiTi"/>
        </w:rPr>
        <w:t>]</w:t>
      </w:r>
    </w:p>
    <w:p w:rsidR="00754343" w:rsidRPr="00361E33" w:rsidRDefault="00754343" w:rsidP="00754343">
      <w:pPr>
        <w:spacing w:afterLines="100" w:after="240" w:line="340" w:lineRule="atLeast"/>
        <w:ind w:left="5533"/>
        <w:jc w:val="both"/>
        <w:rPr>
          <w:rFonts w:ascii="KaiTi" w:eastAsia="KaiTi" w:hAnsi="KaiTi"/>
        </w:rPr>
        <w:sectPr w:rsidR="00754343" w:rsidRPr="00361E33" w:rsidSect="00BB09C6">
          <w:headerReference w:type="default" r:id="rId9"/>
          <w:endnotePr>
            <w:numFmt w:val="decimal"/>
          </w:endnotePr>
          <w:pgSz w:w="11907" w:h="16840" w:code="9"/>
          <w:pgMar w:top="567" w:right="1134" w:bottom="1418" w:left="1418" w:header="510" w:footer="1021" w:gutter="0"/>
          <w:cols w:space="720"/>
          <w:titlePg/>
          <w:docGrid w:linePitch="299"/>
        </w:sectPr>
      </w:pPr>
    </w:p>
    <w:p w:rsidR="00754343" w:rsidRPr="00E80935" w:rsidRDefault="00004539" w:rsidP="00BB09C6">
      <w:pPr>
        <w:spacing w:beforeLines="100" w:before="240" w:afterLines="100" w:after="240" w:line="340" w:lineRule="atLeast"/>
        <w:jc w:val="both"/>
        <w:rPr>
          <w:rFonts w:ascii="Arial" w:eastAsia="SimHei" w:hAnsi="Arial" w:cs="Arial"/>
          <w:sz w:val="21"/>
          <w:szCs w:val="24"/>
        </w:rPr>
      </w:pPr>
      <w:r w:rsidRPr="00E80935">
        <w:rPr>
          <w:rFonts w:ascii="Arial" w:eastAsia="SimHei" w:hAnsi="SimSun" w:cs="Arial" w:hint="eastAsia"/>
          <w:sz w:val="21"/>
          <w:szCs w:val="24"/>
        </w:rPr>
        <w:lastRenderedPageBreak/>
        <w:t>关于遗传资源和相关传统知识的联合建议</w:t>
      </w:r>
    </w:p>
    <w:p w:rsidR="00754343" w:rsidRPr="009D108C" w:rsidRDefault="00004539" w:rsidP="00BB09C6">
      <w:pPr>
        <w:overflowPunct w:val="0"/>
        <w:spacing w:afterLines="100" w:after="240" w:line="340" w:lineRule="atLeast"/>
        <w:jc w:val="both"/>
        <w:rPr>
          <w:rFonts w:ascii="Arial" w:hAnsi="Arial" w:cs="Arial"/>
          <w:sz w:val="21"/>
          <w:szCs w:val="21"/>
        </w:rPr>
      </w:pPr>
      <w:r>
        <w:rPr>
          <w:rFonts w:ascii="Arial" w:hAnsi="Arial" w:cs="Arial" w:hint="eastAsia"/>
          <w:sz w:val="21"/>
          <w:szCs w:val="21"/>
        </w:rPr>
        <w:t>知识产权与遗传资源</w:t>
      </w:r>
      <w:r w:rsidR="00E80935">
        <w:rPr>
          <w:rFonts w:ascii="Arial" w:hAnsi="Arial" w:cs="Arial" w:hint="eastAsia"/>
          <w:sz w:val="21"/>
          <w:szCs w:val="21"/>
        </w:rPr>
        <w:t>、</w:t>
      </w:r>
      <w:r>
        <w:rPr>
          <w:rFonts w:ascii="Arial" w:hAnsi="Arial" w:cs="Arial" w:hint="eastAsia"/>
          <w:sz w:val="21"/>
          <w:szCs w:val="21"/>
        </w:rPr>
        <w:t>传统知识和民间文学艺术政府间委员会</w:t>
      </w:r>
      <w:r w:rsidR="00E80935">
        <w:rPr>
          <w:rFonts w:ascii="Arial" w:hAnsi="Arial" w:cs="Arial" w:hint="eastAsia"/>
          <w:sz w:val="21"/>
          <w:szCs w:val="21"/>
        </w:rPr>
        <w:t>和</w:t>
      </w:r>
      <w:r>
        <w:rPr>
          <w:rFonts w:ascii="Arial" w:hAnsi="Arial" w:cs="Arial" w:hint="eastAsia"/>
          <w:sz w:val="21"/>
          <w:szCs w:val="21"/>
        </w:rPr>
        <w:t>世界知识产权组织大会</w:t>
      </w:r>
      <w:r w:rsidR="00DB3425">
        <w:rPr>
          <w:rFonts w:ascii="Arial" w:hAnsi="Arial" w:cs="Arial" w:hint="eastAsia"/>
          <w:sz w:val="21"/>
          <w:szCs w:val="21"/>
        </w:rPr>
        <w:t>，</w:t>
      </w:r>
    </w:p>
    <w:p w:rsidR="00754343" w:rsidRPr="009D108C" w:rsidRDefault="00004539" w:rsidP="00BB09C6">
      <w:pPr>
        <w:overflowPunct w:val="0"/>
        <w:spacing w:afterLines="100" w:after="240" w:line="340" w:lineRule="atLeast"/>
        <w:jc w:val="both"/>
        <w:rPr>
          <w:rFonts w:ascii="Arial" w:hAnsi="Arial" w:cs="Arial"/>
          <w:sz w:val="21"/>
          <w:szCs w:val="21"/>
        </w:rPr>
      </w:pPr>
      <w:r w:rsidRPr="00361E33">
        <w:rPr>
          <w:rFonts w:ascii="KaiTi" w:eastAsia="KaiTi" w:hAnsi="KaiTi" w:cs="Arial" w:hint="eastAsia"/>
          <w:sz w:val="21"/>
          <w:szCs w:val="21"/>
        </w:rPr>
        <w:t>重申</w:t>
      </w:r>
      <w:r w:rsidRPr="00004539">
        <w:rPr>
          <w:rFonts w:ascii="SimSun" w:hAnsi="SimSun" w:cs="Arial" w:hint="eastAsia"/>
          <w:sz w:val="21"/>
          <w:szCs w:val="21"/>
        </w:rPr>
        <w:t>它们认为遗传资源和遗传资源相关传统知识</w:t>
      </w:r>
      <w:r w:rsidR="000B0900">
        <w:rPr>
          <w:rFonts w:ascii="SimSun" w:hAnsi="SimSun" w:cs="Arial" w:hint="eastAsia"/>
          <w:sz w:val="21"/>
          <w:szCs w:val="21"/>
        </w:rPr>
        <w:t>对</w:t>
      </w:r>
      <w:r w:rsidRPr="00004539">
        <w:rPr>
          <w:rFonts w:ascii="SimSun" w:hAnsi="SimSun" w:cs="Arial" w:hint="eastAsia"/>
          <w:sz w:val="21"/>
          <w:szCs w:val="21"/>
        </w:rPr>
        <w:t>范围广泛的利益</w:t>
      </w:r>
      <w:r w:rsidR="00E80935">
        <w:rPr>
          <w:rFonts w:ascii="SimSun" w:hAnsi="SimSun" w:cs="Arial" w:hint="eastAsia"/>
          <w:sz w:val="21"/>
          <w:szCs w:val="21"/>
        </w:rPr>
        <w:t>有</w:t>
      </w:r>
      <w:r w:rsidRPr="00004539">
        <w:rPr>
          <w:rFonts w:ascii="SimSun" w:hAnsi="SimSun" w:cs="Arial" w:hint="eastAsia"/>
          <w:sz w:val="21"/>
          <w:szCs w:val="21"/>
        </w:rPr>
        <w:t>关者有重要的经济、科学和商业价值</w:t>
      </w:r>
      <w:r w:rsidRPr="003962F2">
        <w:rPr>
          <w:rFonts w:ascii="KaiTi" w:eastAsia="KaiTi" w:hAnsi="Arial" w:cs="Arial" w:hint="eastAsia"/>
          <w:sz w:val="21"/>
          <w:szCs w:val="21"/>
        </w:rPr>
        <w:t>；</w:t>
      </w:r>
    </w:p>
    <w:p w:rsidR="00754343" w:rsidRPr="009D108C" w:rsidRDefault="00004539" w:rsidP="00BB09C6">
      <w:pPr>
        <w:overflowPunct w:val="0"/>
        <w:spacing w:afterLines="100" w:after="240" w:line="340" w:lineRule="atLeast"/>
        <w:jc w:val="both"/>
        <w:rPr>
          <w:rFonts w:ascii="Arial" w:hAnsi="Arial" w:cs="Arial"/>
          <w:sz w:val="21"/>
          <w:szCs w:val="21"/>
        </w:rPr>
      </w:pPr>
      <w:r w:rsidRPr="00361E33">
        <w:rPr>
          <w:rFonts w:ascii="KaiTi" w:eastAsia="KaiTi" w:hAnsi="KaiTi" w:cs="Arial" w:hint="eastAsia"/>
          <w:sz w:val="21"/>
          <w:szCs w:val="21"/>
        </w:rPr>
        <w:t>承认</w:t>
      </w:r>
      <w:r w:rsidR="000B0900">
        <w:rPr>
          <w:rFonts w:ascii="SimSun" w:hAnsi="SimSun" w:cs="Arial" w:hint="eastAsia"/>
          <w:sz w:val="21"/>
          <w:szCs w:val="21"/>
        </w:rPr>
        <w:t>知识产权</w:t>
      </w:r>
      <w:r w:rsidR="00E80935">
        <w:rPr>
          <w:rFonts w:ascii="SimSun" w:hAnsi="SimSun" w:cs="Arial" w:hint="eastAsia"/>
          <w:sz w:val="21"/>
          <w:szCs w:val="21"/>
        </w:rPr>
        <w:t>制度</w:t>
      </w:r>
      <w:r w:rsidR="000B0900">
        <w:rPr>
          <w:rFonts w:ascii="SimSun" w:hAnsi="SimSun" w:cs="Arial" w:hint="eastAsia"/>
          <w:sz w:val="21"/>
          <w:szCs w:val="21"/>
        </w:rPr>
        <w:t>在促进创新及</w:t>
      </w:r>
      <w:r>
        <w:rPr>
          <w:rFonts w:ascii="SimSun" w:hAnsi="SimSun" w:cs="Arial" w:hint="eastAsia"/>
          <w:sz w:val="21"/>
          <w:szCs w:val="21"/>
        </w:rPr>
        <w:t>技术转让与推广，以有利于社会和经济福</w:t>
      </w:r>
      <w:r w:rsidR="00E80935">
        <w:rPr>
          <w:rFonts w:ascii="SimSun" w:hAnsi="SimSun" w:cs="Arial" w:hint="eastAsia"/>
          <w:sz w:val="21"/>
          <w:szCs w:val="21"/>
        </w:rPr>
        <w:t>祉</w:t>
      </w:r>
      <w:r>
        <w:rPr>
          <w:rFonts w:ascii="SimSun" w:hAnsi="SimSun" w:cs="Arial" w:hint="eastAsia"/>
          <w:sz w:val="21"/>
          <w:szCs w:val="21"/>
        </w:rPr>
        <w:t>的形式使遗传资源和遗传资源相关传统知识的持有人和使用者共同受益</w:t>
      </w:r>
      <w:r w:rsidR="00E80935">
        <w:rPr>
          <w:rFonts w:ascii="SimSun" w:hAnsi="SimSun" w:cs="Arial" w:hint="eastAsia"/>
          <w:sz w:val="21"/>
          <w:szCs w:val="21"/>
        </w:rPr>
        <w:t>的作用</w:t>
      </w:r>
      <w:r>
        <w:rPr>
          <w:rFonts w:ascii="SimSun" w:hAnsi="SimSun" w:cs="Arial" w:hint="eastAsia"/>
          <w:sz w:val="21"/>
          <w:szCs w:val="21"/>
        </w:rPr>
        <w:t>；</w:t>
      </w:r>
    </w:p>
    <w:p w:rsidR="00754343" w:rsidRPr="009D108C" w:rsidRDefault="00004539" w:rsidP="00BB09C6">
      <w:pPr>
        <w:overflowPunct w:val="0"/>
        <w:spacing w:afterLines="100" w:after="240" w:line="340" w:lineRule="atLeast"/>
        <w:jc w:val="both"/>
        <w:rPr>
          <w:rFonts w:ascii="Arial" w:hAnsi="Arial" w:cs="Arial"/>
          <w:sz w:val="21"/>
          <w:szCs w:val="21"/>
        </w:rPr>
      </w:pPr>
      <w:r w:rsidRPr="00361E33">
        <w:rPr>
          <w:rFonts w:ascii="KaiTi" w:eastAsia="KaiTi" w:hAnsi="KaiTi" w:cs="Arial" w:hint="eastAsia"/>
          <w:sz w:val="21"/>
          <w:szCs w:val="21"/>
        </w:rPr>
        <w:t>强调</w:t>
      </w:r>
      <w:r>
        <w:rPr>
          <w:rFonts w:ascii="Arial" w:hAnsi="Arial" w:cs="Arial" w:hint="eastAsia"/>
          <w:sz w:val="21"/>
          <w:szCs w:val="21"/>
        </w:rPr>
        <w:t>有必要防止在遗传资源和遗传资源相关传统知识方面不具有新颖性或创造性的发明或创造</w:t>
      </w:r>
      <w:r w:rsidR="00E80935">
        <w:rPr>
          <w:rFonts w:ascii="Arial" w:hAnsi="Arial" w:cs="Arial" w:hint="eastAsia"/>
          <w:sz w:val="21"/>
          <w:szCs w:val="21"/>
        </w:rPr>
        <w:t>被</w:t>
      </w:r>
      <w:r>
        <w:rPr>
          <w:rFonts w:ascii="Arial" w:hAnsi="Arial" w:cs="Arial" w:hint="eastAsia"/>
          <w:sz w:val="21"/>
          <w:szCs w:val="21"/>
        </w:rPr>
        <w:t>错误授予专利，并承认专利制度</w:t>
      </w:r>
      <w:r w:rsidR="000B0900">
        <w:rPr>
          <w:rFonts w:ascii="Arial" w:hAnsi="Arial" w:cs="Arial" w:hint="eastAsia"/>
          <w:sz w:val="21"/>
          <w:szCs w:val="21"/>
        </w:rPr>
        <w:t>已</w:t>
      </w:r>
      <w:r>
        <w:rPr>
          <w:rFonts w:ascii="Arial" w:hAnsi="Arial" w:cs="Arial" w:hint="eastAsia"/>
          <w:sz w:val="21"/>
          <w:szCs w:val="21"/>
        </w:rPr>
        <w:t>有实现这一目标的固有能力；</w:t>
      </w:r>
    </w:p>
    <w:p w:rsidR="00754343" w:rsidRPr="009D108C" w:rsidRDefault="00004539" w:rsidP="00BB09C6">
      <w:pPr>
        <w:overflowPunct w:val="0"/>
        <w:spacing w:afterLines="100" w:after="240" w:line="340" w:lineRule="atLeast"/>
        <w:jc w:val="both"/>
        <w:rPr>
          <w:rFonts w:ascii="Arial" w:hAnsi="Arial" w:cs="Arial"/>
          <w:sz w:val="21"/>
          <w:szCs w:val="21"/>
        </w:rPr>
      </w:pPr>
      <w:r w:rsidRPr="00361E33">
        <w:rPr>
          <w:rFonts w:ascii="KaiTi" w:eastAsia="KaiTi" w:hAnsi="KaiTi" w:cs="Arial" w:hint="eastAsia"/>
          <w:sz w:val="21"/>
          <w:szCs w:val="21"/>
        </w:rPr>
        <w:t>进一步强调</w:t>
      </w:r>
      <w:r>
        <w:rPr>
          <w:rFonts w:ascii="Arial" w:hAnsi="Arial" w:cs="Arial" w:hint="eastAsia"/>
          <w:sz w:val="21"/>
          <w:szCs w:val="21"/>
        </w:rPr>
        <w:t>专利局要能够</w:t>
      </w:r>
      <w:r w:rsidR="00E80935">
        <w:rPr>
          <w:rFonts w:ascii="Arial" w:hAnsi="Arial" w:cs="Arial" w:hint="eastAsia"/>
          <w:sz w:val="21"/>
          <w:szCs w:val="21"/>
        </w:rPr>
        <w:t>获得</w:t>
      </w:r>
      <w:r>
        <w:rPr>
          <w:rFonts w:ascii="Arial" w:hAnsi="Arial" w:cs="Arial" w:hint="eastAsia"/>
          <w:sz w:val="21"/>
          <w:szCs w:val="21"/>
        </w:rPr>
        <w:t>在专利授权上</w:t>
      </w:r>
      <w:proofErr w:type="gramStart"/>
      <w:r>
        <w:rPr>
          <w:rFonts w:ascii="Arial" w:hAnsi="Arial" w:cs="Arial" w:hint="eastAsia"/>
          <w:sz w:val="21"/>
          <w:szCs w:val="21"/>
        </w:rPr>
        <w:t>作出</w:t>
      </w:r>
      <w:proofErr w:type="gramEnd"/>
      <w:r>
        <w:rPr>
          <w:rFonts w:ascii="Arial" w:hAnsi="Arial" w:cs="Arial" w:hint="eastAsia"/>
          <w:sz w:val="21"/>
          <w:szCs w:val="21"/>
        </w:rPr>
        <w:t>适当和</w:t>
      </w:r>
      <w:r w:rsidR="000B0900">
        <w:rPr>
          <w:rFonts w:ascii="Arial" w:hAnsi="Arial" w:cs="Arial" w:hint="eastAsia"/>
          <w:sz w:val="21"/>
          <w:szCs w:val="21"/>
        </w:rPr>
        <w:t>知情</w:t>
      </w:r>
      <w:r>
        <w:rPr>
          <w:rFonts w:ascii="Arial" w:hAnsi="Arial" w:cs="Arial" w:hint="eastAsia"/>
          <w:sz w:val="21"/>
          <w:szCs w:val="21"/>
        </w:rPr>
        <w:t>决定所需的关于遗传资源和遗传资源相关传统知识的适当现有技术并予以考虑，</w:t>
      </w:r>
      <w:r w:rsidR="00E80935">
        <w:rPr>
          <w:rFonts w:ascii="Arial" w:hAnsi="Arial" w:cs="Arial" w:hint="eastAsia"/>
          <w:sz w:val="21"/>
          <w:szCs w:val="21"/>
        </w:rPr>
        <w:t>并</w:t>
      </w:r>
      <w:r w:rsidR="00285F47">
        <w:rPr>
          <w:rFonts w:ascii="Arial" w:hAnsi="Arial" w:cs="Arial" w:hint="eastAsia"/>
          <w:sz w:val="21"/>
          <w:szCs w:val="21"/>
        </w:rPr>
        <w:t>进一步强调透明度在专利授权过程中的重要性；</w:t>
      </w:r>
    </w:p>
    <w:p w:rsidR="00754343" w:rsidRPr="009D108C" w:rsidRDefault="00285F47" w:rsidP="00BB09C6">
      <w:pPr>
        <w:overflowPunct w:val="0"/>
        <w:spacing w:afterLines="100" w:after="240" w:line="340" w:lineRule="atLeast"/>
        <w:jc w:val="both"/>
        <w:rPr>
          <w:rFonts w:ascii="Arial" w:hAnsi="Arial" w:cs="Arial"/>
          <w:sz w:val="21"/>
          <w:szCs w:val="21"/>
        </w:rPr>
      </w:pPr>
      <w:r w:rsidRPr="00361E33">
        <w:rPr>
          <w:rFonts w:ascii="KaiTi" w:eastAsia="KaiTi" w:hAnsi="KaiTi" w:cs="Arial" w:hint="eastAsia"/>
          <w:sz w:val="21"/>
          <w:szCs w:val="21"/>
        </w:rPr>
        <w:t>建议</w:t>
      </w:r>
      <w:r>
        <w:rPr>
          <w:rFonts w:ascii="SimSun" w:hAnsi="SimSun" w:cs="Arial" w:hint="eastAsia"/>
          <w:sz w:val="21"/>
          <w:szCs w:val="21"/>
        </w:rPr>
        <w:t>每个成员国均可考虑将</w:t>
      </w:r>
      <w:r w:rsidR="000B0900">
        <w:rPr>
          <w:rFonts w:ascii="SimSun" w:hAnsi="SimSun" w:cs="Arial" w:hint="eastAsia"/>
          <w:sz w:val="21"/>
          <w:szCs w:val="21"/>
        </w:rPr>
        <w:t>知识</w:t>
      </w:r>
      <w:r>
        <w:rPr>
          <w:rFonts w:ascii="SimSun" w:hAnsi="SimSun" w:cs="Arial" w:hint="eastAsia"/>
          <w:sz w:val="21"/>
          <w:szCs w:val="21"/>
        </w:rPr>
        <w:t>产权与遗传资源</w:t>
      </w:r>
      <w:r w:rsidR="00E80935">
        <w:rPr>
          <w:rFonts w:ascii="SimSun" w:hAnsi="SimSun" w:cs="Arial" w:hint="eastAsia"/>
          <w:sz w:val="21"/>
          <w:szCs w:val="21"/>
        </w:rPr>
        <w:t>、</w:t>
      </w:r>
      <w:r>
        <w:rPr>
          <w:rFonts w:ascii="SimSun" w:hAnsi="SimSun" w:cs="Arial" w:hint="eastAsia"/>
          <w:sz w:val="21"/>
          <w:szCs w:val="21"/>
        </w:rPr>
        <w:t>传统知识</w:t>
      </w:r>
      <w:r w:rsidR="00A46DF2">
        <w:rPr>
          <w:rFonts w:ascii="SimSun" w:hAnsi="SimSun" w:cs="Arial" w:hint="eastAsia"/>
          <w:sz w:val="21"/>
          <w:szCs w:val="21"/>
        </w:rPr>
        <w:t>和</w:t>
      </w:r>
      <w:r>
        <w:rPr>
          <w:rFonts w:ascii="SimSun" w:hAnsi="SimSun" w:cs="Arial" w:hint="eastAsia"/>
          <w:sz w:val="21"/>
          <w:szCs w:val="21"/>
        </w:rPr>
        <w:t>民间文学艺术政府间委员会通过的本项建议用作保护遗传资源和相关传统知识的指导方针。</w:t>
      </w:r>
    </w:p>
    <w:p w:rsidR="00754343" w:rsidRPr="00BE75FA" w:rsidRDefault="00285F47" w:rsidP="00BB09C6">
      <w:pPr>
        <w:overflowPunct w:val="0"/>
        <w:spacing w:beforeLines="50" w:before="120" w:afterLines="100" w:after="240" w:line="340" w:lineRule="atLeast"/>
        <w:jc w:val="both"/>
        <w:rPr>
          <w:rFonts w:ascii="SimSun" w:hAnsi="SimSun" w:cs="Arial"/>
          <w:sz w:val="21"/>
          <w:szCs w:val="21"/>
        </w:rPr>
      </w:pPr>
      <w:r w:rsidRPr="00BE75FA">
        <w:rPr>
          <w:rFonts w:ascii="SimSun" w:hAnsi="SimSun" w:cs="Arial" w:hint="eastAsia"/>
          <w:sz w:val="21"/>
          <w:szCs w:val="21"/>
        </w:rPr>
        <w:t>建议如下：</w:t>
      </w:r>
    </w:p>
    <w:p w:rsidR="00754343" w:rsidRPr="00A71AB1" w:rsidRDefault="00754343" w:rsidP="00BB09C6">
      <w:pPr>
        <w:overflowPunct w:val="0"/>
        <w:spacing w:afterLines="100" w:after="240" w:line="340" w:lineRule="atLeast"/>
        <w:jc w:val="both"/>
        <w:rPr>
          <w:rFonts w:ascii="SimSun" w:hAnsi="SimSun" w:cs="Arial"/>
          <w:b/>
          <w:sz w:val="21"/>
          <w:szCs w:val="21"/>
        </w:rPr>
      </w:pPr>
      <w:r w:rsidRPr="00A71AB1">
        <w:rPr>
          <w:rFonts w:ascii="SimSun" w:hAnsi="SimSun" w:cs="Arial"/>
          <w:b/>
          <w:sz w:val="21"/>
          <w:szCs w:val="21"/>
        </w:rPr>
        <w:t>1.</w:t>
      </w:r>
      <w:r w:rsidRPr="00A71AB1">
        <w:rPr>
          <w:rFonts w:ascii="SimSun" w:hAnsi="SimSun" w:cs="Arial"/>
          <w:b/>
          <w:sz w:val="21"/>
          <w:szCs w:val="21"/>
        </w:rPr>
        <w:tab/>
      </w:r>
      <w:r w:rsidR="00906FB2" w:rsidRPr="00A71AB1">
        <w:rPr>
          <w:rFonts w:ascii="SimSun" w:hAnsi="SimSun" w:cs="Arial" w:hint="eastAsia"/>
          <w:b/>
          <w:sz w:val="21"/>
          <w:szCs w:val="21"/>
        </w:rPr>
        <w:t xml:space="preserve">定　</w:t>
      </w:r>
      <w:r w:rsidR="00285F47" w:rsidRPr="00A71AB1">
        <w:rPr>
          <w:rFonts w:ascii="SimSun" w:hAnsi="SimSun" w:cs="Arial" w:hint="eastAsia"/>
          <w:b/>
          <w:sz w:val="21"/>
          <w:szCs w:val="21"/>
        </w:rPr>
        <w:t>义</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在本建议中：</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“遗传材料</w:t>
      </w:r>
      <w:r w:rsidR="00DB3425" w:rsidRPr="00BE75FA">
        <w:rPr>
          <w:rFonts w:ascii="SimSun" w:hAnsi="SimSun" w:cs="Arial" w:hint="eastAsia"/>
          <w:sz w:val="21"/>
          <w:szCs w:val="21"/>
        </w:rPr>
        <w:t>”是指来自植物、动物、微生物或其他来源的含有遗传功能单位的材料。</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“遗传资源”是指具有实际或潜在价值的遗传材料。</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“成员国”是指世界知识产权组织成员国。</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“专利局”是指成员国受委托负责专利授权的机构。</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“遗传资源相关传统知识”是指土著人民或当地社区持有、直接导致提出权利要求的发明的关于遗传资源</w:t>
      </w:r>
      <w:r w:rsidR="00E80935" w:rsidRPr="00BE75FA">
        <w:rPr>
          <w:rFonts w:ascii="SimSun" w:hAnsi="SimSun" w:cs="Arial" w:hint="eastAsia"/>
          <w:sz w:val="21"/>
          <w:szCs w:val="21"/>
        </w:rPr>
        <w:t>属</w:t>
      </w:r>
      <w:r w:rsidRPr="00BE75FA">
        <w:rPr>
          <w:rFonts w:ascii="SimSun" w:hAnsi="SimSun" w:cs="Arial" w:hint="eastAsia"/>
          <w:sz w:val="21"/>
          <w:szCs w:val="21"/>
        </w:rPr>
        <w:t>性和用途的实质性知识。</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2.</w:t>
      </w:r>
      <w:r w:rsidRPr="00A71AB1">
        <w:rPr>
          <w:rFonts w:ascii="SimSun" w:hAnsi="SimSun" w:cs="Arial"/>
          <w:b/>
          <w:sz w:val="21"/>
          <w:szCs w:val="21"/>
        </w:rPr>
        <w:tab/>
      </w:r>
      <w:r w:rsidR="00E74C8F" w:rsidRPr="00A71AB1">
        <w:rPr>
          <w:rFonts w:ascii="SimSun" w:hAnsi="SimSun" w:cs="Arial" w:hint="eastAsia"/>
          <w:b/>
          <w:sz w:val="21"/>
          <w:szCs w:val="21"/>
        </w:rPr>
        <w:t>目标与原则</w:t>
      </w:r>
    </w:p>
    <w:p w:rsidR="00754343" w:rsidRPr="00BE75FA" w:rsidRDefault="00E74C8F"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成员国在对遗传资源和遗传资源相关传统知识进行保护时，应当力求：</w:t>
      </w:r>
    </w:p>
    <w:p w:rsidR="00C34FA4" w:rsidRPr="00BE75FA" w:rsidRDefault="00754343" w:rsidP="00BB09C6">
      <w:pPr>
        <w:overflowPunct w:val="0"/>
        <w:spacing w:afterLines="100" w:after="240" w:line="340" w:lineRule="atLeast"/>
        <w:jc w:val="both"/>
        <w:rPr>
          <w:rFonts w:ascii="SimSun" w:hAnsi="SimSun" w:cs="Arial"/>
          <w:sz w:val="21"/>
          <w:szCs w:val="21"/>
        </w:rPr>
      </w:pPr>
      <w:r w:rsidRPr="00BE75FA">
        <w:rPr>
          <w:rFonts w:ascii="SimSun" w:hAnsi="SimSun" w:cs="Arial"/>
          <w:sz w:val="21"/>
          <w:szCs w:val="21"/>
        </w:rPr>
        <w:t>(a)</w:t>
      </w:r>
      <w:r w:rsidRPr="00BE75FA">
        <w:rPr>
          <w:rFonts w:ascii="SimSun" w:hAnsi="SimSun" w:cs="Arial"/>
          <w:sz w:val="21"/>
          <w:szCs w:val="21"/>
        </w:rPr>
        <w:tab/>
      </w:r>
      <w:r w:rsidR="00E74C8F" w:rsidRPr="00BE75FA">
        <w:rPr>
          <w:rFonts w:ascii="SimSun" w:hAnsi="SimSun" w:cs="Arial" w:hint="eastAsia"/>
          <w:sz w:val="21"/>
          <w:szCs w:val="21"/>
        </w:rPr>
        <w:t>防止在遗传资源和遗传资源相关传统知识方面不具有新颖性或创造性的发明</w:t>
      </w:r>
      <w:r w:rsidR="00E80935" w:rsidRPr="00BE75FA">
        <w:rPr>
          <w:rFonts w:ascii="SimSun" w:hAnsi="SimSun" w:cs="Arial" w:hint="eastAsia"/>
          <w:sz w:val="21"/>
          <w:szCs w:val="21"/>
        </w:rPr>
        <w:t>被</w:t>
      </w:r>
      <w:r w:rsidR="00E74C8F" w:rsidRPr="00BE75FA">
        <w:rPr>
          <w:rFonts w:ascii="SimSun" w:hAnsi="SimSun" w:cs="Arial" w:hint="eastAsia"/>
          <w:sz w:val="21"/>
          <w:szCs w:val="21"/>
        </w:rPr>
        <w:t>错误授予专利。</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(b)</w:t>
      </w:r>
      <w:r w:rsidRPr="00BE75FA">
        <w:rPr>
          <w:rFonts w:ascii="SimSun" w:hAnsi="SimSun" w:cs="Arial"/>
          <w:sz w:val="21"/>
          <w:szCs w:val="21"/>
        </w:rPr>
        <w:tab/>
      </w:r>
      <w:r w:rsidR="00E74C8F" w:rsidRPr="00BE75FA">
        <w:rPr>
          <w:rFonts w:ascii="SimSun" w:hAnsi="SimSun" w:cs="Arial" w:hint="eastAsia"/>
          <w:sz w:val="21"/>
          <w:szCs w:val="21"/>
        </w:rPr>
        <w:t>保护</w:t>
      </w:r>
      <w:r w:rsidR="00E80935" w:rsidRPr="00BE75FA">
        <w:rPr>
          <w:rFonts w:ascii="SimSun" w:hAnsi="SimSun" w:cs="Arial" w:hint="eastAsia"/>
          <w:sz w:val="21"/>
          <w:szCs w:val="21"/>
        </w:rPr>
        <w:t>土著人民和当地社区免受</w:t>
      </w:r>
      <w:r w:rsidR="00E74C8F" w:rsidRPr="00BE75FA">
        <w:rPr>
          <w:rFonts w:ascii="SimSun" w:hAnsi="SimSun" w:cs="Arial" w:hint="eastAsia"/>
          <w:sz w:val="21"/>
          <w:szCs w:val="21"/>
        </w:rPr>
        <w:t>因错误授予专利而</w:t>
      </w:r>
      <w:r w:rsidR="00A46DF2" w:rsidRPr="00BE75FA">
        <w:rPr>
          <w:rFonts w:ascii="SimSun" w:hAnsi="SimSun" w:cs="Arial" w:hint="eastAsia"/>
          <w:sz w:val="21"/>
          <w:szCs w:val="21"/>
        </w:rPr>
        <w:t>可能</w:t>
      </w:r>
      <w:r w:rsidR="00E74C8F" w:rsidRPr="00BE75FA">
        <w:rPr>
          <w:rFonts w:ascii="SimSun" w:hAnsi="SimSun" w:cs="Arial" w:hint="eastAsia"/>
          <w:sz w:val="21"/>
          <w:szCs w:val="21"/>
        </w:rPr>
        <w:t>对遗传资源和他们的遗传资源相关传统知识传统使用</w:t>
      </w:r>
      <w:r w:rsidR="00A46DF2" w:rsidRPr="00BE75FA">
        <w:rPr>
          <w:rFonts w:ascii="SimSun" w:hAnsi="SimSun" w:cs="Arial" w:hint="eastAsia"/>
          <w:sz w:val="21"/>
          <w:szCs w:val="21"/>
        </w:rPr>
        <w:t>造成</w:t>
      </w:r>
      <w:r w:rsidR="00E80935" w:rsidRPr="00BE75FA">
        <w:rPr>
          <w:rFonts w:ascii="SimSun" w:hAnsi="SimSun" w:cs="Arial" w:hint="eastAsia"/>
          <w:sz w:val="21"/>
          <w:szCs w:val="21"/>
        </w:rPr>
        <w:t>的限制</w:t>
      </w:r>
      <w:r w:rsidR="00E74C8F" w:rsidRPr="00BE75FA">
        <w:rPr>
          <w:rFonts w:ascii="SimSun" w:hAnsi="SimSun" w:cs="Arial" w:hint="eastAsia"/>
          <w:sz w:val="21"/>
          <w:szCs w:val="21"/>
        </w:rPr>
        <w:t>。</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(c)</w:t>
      </w:r>
      <w:r w:rsidRPr="00BE75FA">
        <w:rPr>
          <w:rFonts w:ascii="SimSun" w:hAnsi="SimSun" w:cs="Arial"/>
          <w:sz w:val="21"/>
          <w:szCs w:val="21"/>
        </w:rPr>
        <w:tab/>
      </w:r>
      <w:r w:rsidR="00E74C8F" w:rsidRPr="00BE75FA">
        <w:rPr>
          <w:rFonts w:ascii="SimSun" w:hAnsi="SimSun" w:cs="Arial" w:hint="eastAsia"/>
          <w:sz w:val="21"/>
          <w:szCs w:val="21"/>
        </w:rPr>
        <w:t>确保专利局拥有在专利授权</w:t>
      </w:r>
      <w:r w:rsidR="00F456C3" w:rsidRPr="00BE75FA">
        <w:rPr>
          <w:rFonts w:ascii="SimSun" w:hAnsi="SimSun" w:cs="Arial" w:hint="eastAsia"/>
          <w:sz w:val="21"/>
          <w:szCs w:val="21"/>
        </w:rPr>
        <w:t>中</w:t>
      </w:r>
      <w:r w:rsidR="00E74C8F" w:rsidRPr="00BE75FA">
        <w:rPr>
          <w:rFonts w:ascii="SimSun" w:hAnsi="SimSun" w:cs="Arial" w:hint="eastAsia"/>
          <w:sz w:val="21"/>
          <w:szCs w:val="21"/>
        </w:rPr>
        <w:t>做出知情决定所需的</w:t>
      </w:r>
      <w:r w:rsidR="00E80935" w:rsidRPr="00BE75FA">
        <w:rPr>
          <w:rFonts w:ascii="SimSun" w:hAnsi="SimSun" w:cs="Arial" w:hint="eastAsia"/>
          <w:sz w:val="21"/>
          <w:szCs w:val="21"/>
        </w:rPr>
        <w:t>关于</w:t>
      </w:r>
      <w:r w:rsidR="00E74C8F" w:rsidRPr="00BE75FA">
        <w:rPr>
          <w:rFonts w:ascii="SimSun" w:hAnsi="SimSun" w:cs="Arial" w:hint="eastAsia"/>
          <w:sz w:val="21"/>
          <w:szCs w:val="21"/>
        </w:rPr>
        <w:t>遗传资源和遗传资源相关传统知识的适当可用信息。</w:t>
      </w:r>
    </w:p>
    <w:p w:rsidR="00754343" w:rsidRPr="00BE75FA" w:rsidRDefault="00754343" w:rsidP="00BB09C6">
      <w:pPr>
        <w:overflowPunct w:val="0"/>
        <w:spacing w:afterLines="100" w:after="240" w:line="340" w:lineRule="atLeast"/>
        <w:jc w:val="both"/>
        <w:rPr>
          <w:rFonts w:ascii="SimSun" w:hAnsi="SimSun" w:cs="Arial"/>
          <w:sz w:val="21"/>
          <w:szCs w:val="21"/>
        </w:rPr>
      </w:pPr>
      <w:r w:rsidRPr="00BE75FA">
        <w:rPr>
          <w:rFonts w:ascii="SimSun" w:hAnsi="SimSun" w:cs="Arial"/>
          <w:sz w:val="21"/>
          <w:szCs w:val="21"/>
        </w:rPr>
        <w:lastRenderedPageBreak/>
        <w:t>(d)</w:t>
      </w:r>
      <w:r w:rsidRPr="00BE75FA">
        <w:rPr>
          <w:rFonts w:ascii="SimSun" w:hAnsi="SimSun" w:cs="Arial"/>
          <w:sz w:val="21"/>
          <w:szCs w:val="21"/>
        </w:rPr>
        <w:tab/>
      </w:r>
      <w:r w:rsidR="00E74C8F" w:rsidRPr="00BE75FA">
        <w:rPr>
          <w:rFonts w:ascii="SimSun" w:hAnsi="SimSun" w:cs="Arial" w:hint="eastAsia"/>
          <w:sz w:val="21"/>
          <w:szCs w:val="21"/>
        </w:rPr>
        <w:t>保持专利制度提供的创新激励</w:t>
      </w:r>
      <w:r w:rsidR="009309B9" w:rsidRPr="00BE75FA">
        <w:rPr>
          <w:rFonts w:ascii="SimSun" w:hAnsi="SimSun" w:cs="Arial" w:hint="eastAsia"/>
          <w:sz w:val="21"/>
          <w:szCs w:val="21"/>
        </w:rPr>
        <w:t>机制。</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3.</w:t>
      </w:r>
      <w:r w:rsidRPr="00A71AB1">
        <w:rPr>
          <w:rFonts w:ascii="SimSun" w:hAnsi="SimSun" w:cs="Arial"/>
          <w:b/>
          <w:sz w:val="21"/>
          <w:szCs w:val="21"/>
        </w:rPr>
        <w:tab/>
      </w:r>
      <w:r w:rsidR="00AB66FA" w:rsidRPr="00A71AB1">
        <w:rPr>
          <w:rFonts w:ascii="SimSun" w:hAnsi="SimSun" w:cs="Arial" w:hint="eastAsia"/>
          <w:b/>
          <w:sz w:val="21"/>
          <w:szCs w:val="21"/>
        </w:rPr>
        <w:t>防止</w:t>
      </w:r>
      <w:r w:rsidR="00E80935" w:rsidRPr="00A71AB1">
        <w:rPr>
          <w:rFonts w:ascii="SimSun" w:hAnsi="SimSun" w:cs="Arial" w:hint="eastAsia"/>
          <w:b/>
          <w:sz w:val="21"/>
          <w:szCs w:val="21"/>
        </w:rPr>
        <w:t>错误</w:t>
      </w:r>
      <w:r w:rsidR="00AB66FA" w:rsidRPr="00A71AB1">
        <w:rPr>
          <w:rFonts w:ascii="SimSun" w:hAnsi="SimSun" w:cs="Arial" w:hint="eastAsia"/>
          <w:b/>
          <w:sz w:val="21"/>
          <w:szCs w:val="21"/>
        </w:rPr>
        <w:t>授予专利</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w:t>
      </w:r>
      <w:proofErr w:type="gramStart"/>
      <w:r w:rsidRPr="00BE75FA">
        <w:rPr>
          <w:rFonts w:ascii="SimSun" w:hAnsi="SimSun" w:cs="Arial" w:hint="eastAsia"/>
          <w:sz w:val="21"/>
          <w:szCs w:val="21"/>
        </w:rPr>
        <w:t>酌情并</w:t>
      </w:r>
      <w:proofErr w:type="gramEnd"/>
      <w:r w:rsidRPr="00BE75FA">
        <w:rPr>
          <w:rFonts w:ascii="SimSun" w:hAnsi="SimSun" w:cs="Arial" w:hint="eastAsia"/>
          <w:sz w:val="21"/>
          <w:szCs w:val="21"/>
        </w:rPr>
        <w:t>根据国内法提供法律、政策或行政措施，防止</w:t>
      </w:r>
      <w:r w:rsidR="00E80935" w:rsidRPr="00BE75FA">
        <w:rPr>
          <w:rFonts w:ascii="SimSun" w:hAnsi="SimSun" w:cs="Arial" w:hint="eastAsia"/>
          <w:sz w:val="21"/>
          <w:szCs w:val="21"/>
        </w:rPr>
        <w:t>在</w:t>
      </w:r>
      <w:r w:rsidRPr="00BE75FA">
        <w:rPr>
          <w:rFonts w:ascii="SimSun" w:hAnsi="SimSun" w:cs="Arial" w:hint="eastAsia"/>
          <w:sz w:val="21"/>
          <w:szCs w:val="21"/>
        </w:rPr>
        <w:t>遗传资源和遗传资源相关传统知识</w:t>
      </w:r>
      <w:r w:rsidR="00E80935" w:rsidRPr="00BE75FA">
        <w:rPr>
          <w:rFonts w:ascii="SimSun" w:hAnsi="SimSun" w:cs="Arial" w:hint="eastAsia"/>
          <w:sz w:val="21"/>
          <w:szCs w:val="21"/>
        </w:rPr>
        <w:t>依据国内法具有下列属性时，对包含这种遗传资源和遗传资源相关传统知识</w:t>
      </w:r>
      <w:r w:rsidRPr="00BE75FA">
        <w:rPr>
          <w:rFonts w:ascii="SimSun" w:hAnsi="SimSun" w:cs="Arial" w:hint="eastAsia"/>
          <w:sz w:val="21"/>
          <w:szCs w:val="21"/>
        </w:rPr>
        <w:t>的提出权利要求的发明错误授予专利：</w:t>
      </w:r>
    </w:p>
    <w:p w:rsidR="00754343" w:rsidRPr="00BE75FA" w:rsidRDefault="00754343" w:rsidP="00BB09C6">
      <w:pPr>
        <w:overflowPunct w:val="0"/>
        <w:spacing w:afterLines="100" w:after="240" w:line="340" w:lineRule="atLeast"/>
        <w:ind w:left="550" w:hanging="550"/>
        <w:jc w:val="both"/>
        <w:rPr>
          <w:rFonts w:ascii="SimSun" w:hAnsi="SimSun" w:cs="Arial"/>
          <w:sz w:val="21"/>
          <w:szCs w:val="21"/>
        </w:rPr>
      </w:pPr>
      <w:r w:rsidRPr="00BE75FA">
        <w:rPr>
          <w:rFonts w:ascii="SimSun" w:hAnsi="SimSun" w:cs="Arial"/>
          <w:sz w:val="21"/>
          <w:szCs w:val="21"/>
        </w:rPr>
        <w:t>(a)</w:t>
      </w:r>
      <w:r w:rsidRPr="00BE75FA">
        <w:rPr>
          <w:rFonts w:ascii="SimSun" w:hAnsi="SimSun" w:cs="Arial"/>
          <w:sz w:val="21"/>
          <w:szCs w:val="21"/>
        </w:rPr>
        <w:tab/>
      </w:r>
      <w:r w:rsidR="00AB66FA" w:rsidRPr="00BE75FA">
        <w:rPr>
          <w:rFonts w:ascii="SimSun" w:hAnsi="SimSun" w:cs="Arial" w:hint="eastAsia"/>
          <w:sz w:val="21"/>
          <w:szCs w:val="21"/>
        </w:rPr>
        <w:t>先于提出权利要求的发明</w:t>
      </w:r>
      <w:r w:rsidR="00361E33">
        <w:rPr>
          <w:rFonts w:ascii="SimSun" w:hAnsi="SimSun" w:cs="Arial" w:hint="eastAsia"/>
          <w:sz w:val="21"/>
          <w:szCs w:val="21"/>
        </w:rPr>
        <w:t>（</w:t>
      </w:r>
      <w:r w:rsidR="00E80935" w:rsidRPr="00BE75FA">
        <w:rPr>
          <w:rFonts w:ascii="SimSun" w:hAnsi="SimSun" w:cs="Arial" w:hint="eastAsia"/>
          <w:sz w:val="21"/>
          <w:szCs w:val="21"/>
        </w:rPr>
        <w:t>不具有</w:t>
      </w:r>
      <w:r w:rsidR="00AB66FA" w:rsidRPr="00BE75FA">
        <w:rPr>
          <w:rFonts w:ascii="SimSun" w:hAnsi="SimSun" w:cs="Arial" w:hint="eastAsia"/>
          <w:sz w:val="21"/>
          <w:szCs w:val="21"/>
        </w:rPr>
        <w:t>新颖性</w:t>
      </w:r>
      <w:r w:rsidR="00361E33">
        <w:rPr>
          <w:rFonts w:ascii="SimSun" w:hAnsi="SimSun" w:cs="Arial" w:hint="eastAsia"/>
          <w:sz w:val="21"/>
          <w:szCs w:val="21"/>
        </w:rPr>
        <w:t>）</w:t>
      </w:r>
      <w:r w:rsidR="00AB66FA" w:rsidRPr="00BE75FA">
        <w:rPr>
          <w:rFonts w:ascii="SimSun" w:hAnsi="SimSun" w:cs="Arial" w:hint="eastAsia"/>
          <w:sz w:val="21"/>
          <w:szCs w:val="21"/>
        </w:rPr>
        <w:t>；或者</w:t>
      </w:r>
    </w:p>
    <w:p w:rsidR="00754343" w:rsidRPr="00BE75FA" w:rsidRDefault="00754343" w:rsidP="00BB09C6">
      <w:pPr>
        <w:overflowPunct w:val="0"/>
        <w:spacing w:afterLines="100" w:after="240" w:line="340" w:lineRule="atLeast"/>
        <w:ind w:left="550" w:hanging="550"/>
        <w:jc w:val="both"/>
        <w:rPr>
          <w:rFonts w:ascii="SimSun" w:hAnsi="SimSun" w:cs="Arial"/>
          <w:sz w:val="21"/>
          <w:szCs w:val="21"/>
        </w:rPr>
      </w:pPr>
      <w:r w:rsidRPr="00BE75FA">
        <w:rPr>
          <w:rFonts w:ascii="SimSun" w:hAnsi="SimSun" w:cs="Arial"/>
          <w:sz w:val="21"/>
          <w:szCs w:val="21"/>
        </w:rPr>
        <w:t>(b)</w:t>
      </w:r>
      <w:r w:rsidRPr="00BE75FA">
        <w:rPr>
          <w:rFonts w:ascii="SimSun" w:hAnsi="SimSun" w:cs="Arial"/>
          <w:sz w:val="21"/>
          <w:szCs w:val="21"/>
        </w:rPr>
        <w:tab/>
      </w:r>
      <w:proofErr w:type="gramStart"/>
      <w:r w:rsidR="00AB66FA" w:rsidRPr="00BE75FA">
        <w:rPr>
          <w:rFonts w:ascii="SimSun" w:hAnsi="SimSun" w:cs="Arial" w:hint="eastAsia"/>
          <w:sz w:val="21"/>
          <w:szCs w:val="21"/>
        </w:rPr>
        <w:t>使提出</w:t>
      </w:r>
      <w:proofErr w:type="gramEnd"/>
      <w:r w:rsidR="00F456C3" w:rsidRPr="00BE75FA">
        <w:rPr>
          <w:rFonts w:ascii="SimSun" w:hAnsi="SimSun" w:cs="Arial" w:hint="eastAsia"/>
          <w:sz w:val="21"/>
          <w:szCs w:val="21"/>
        </w:rPr>
        <w:t>权利</w:t>
      </w:r>
      <w:r w:rsidR="00AB66FA" w:rsidRPr="00BE75FA">
        <w:rPr>
          <w:rFonts w:ascii="SimSun" w:hAnsi="SimSun" w:cs="Arial" w:hint="eastAsia"/>
          <w:sz w:val="21"/>
          <w:szCs w:val="21"/>
        </w:rPr>
        <w:t>要求的发明不必要</w:t>
      </w:r>
      <w:r w:rsidR="00361E33">
        <w:rPr>
          <w:rFonts w:ascii="SimSun" w:hAnsi="SimSun" w:cs="Arial"/>
          <w:sz w:val="21"/>
          <w:szCs w:val="21"/>
        </w:rPr>
        <w:t>（</w:t>
      </w:r>
      <w:r w:rsidR="00AB66FA" w:rsidRPr="00BE75FA">
        <w:rPr>
          <w:rFonts w:ascii="SimSun" w:hAnsi="SimSun" w:cs="Arial" w:hint="eastAsia"/>
          <w:sz w:val="21"/>
          <w:szCs w:val="21"/>
        </w:rPr>
        <w:t>具有显而易见性或</w:t>
      </w:r>
      <w:r w:rsidR="00E80935" w:rsidRPr="00BE75FA">
        <w:rPr>
          <w:rFonts w:ascii="SimSun" w:hAnsi="SimSun" w:cs="Arial" w:hint="eastAsia"/>
          <w:sz w:val="21"/>
          <w:szCs w:val="21"/>
        </w:rPr>
        <w:t>不具有</w:t>
      </w:r>
      <w:r w:rsidR="00AB66FA" w:rsidRPr="00BE75FA">
        <w:rPr>
          <w:rFonts w:ascii="SimSun" w:hAnsi="SimSun" w:cs="Arial" w:hint="eastAsia"/>
          <w:sz w:val="21"/>
          <w:szCs w:val="21"/>
        </w:rPr>
        <w:t>创造性</w:t>
      </w:r>
      <w:r w:rsidR="00361E33">
        <w:rPr>
          <w:rFonts w:ascii="SimSun" w:hAnsi="SimSun" w:cs="Arial"/>
          <w:sz w:val="21"/>
          <w:szCs w:val="21"/>
        </w:rPr>
        <w:t>）</w:t>
      </w:r>
      <w:r w:rsidR="00AB66FA" w:rsidRPr="00BE75FA">
        <w:rPr>
          <w:rFonts w:ascii="SimSun" w:hAnsi="SimSun" w:cs="Arial" w:hint="eastAsia"/>
          <w:sz w:val="21"/>
          <w:szCs w:val="21"/>
        </w:rPr>
        <w:t>。</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4.</w:t>
      </w:r>
      <w:r w:rsidRPr="00A71AB1">
        <w:rPr>
          <w:rFonts w:ascii="SimSun" w:hAnsi="SimSun" w:cs="Arial"/>
          <w:b/>
          <w:sz w:val="21"/>
          <w:szCs w:val="21"/>
        </w:rPr>
        <w:tab/>
      </w:r>
      <w:r w:rsidR="00AB66FA" w:rsidRPr="00A71AB1">
        <w:rPr>
          <w:rFonts w:ascii="SimSun" w:hAnsi="SimSun" w:cs="Arial" w:hint="eastAsia"/>
          <w:b/>
          <w:sz w:val="21"/>
          <w:szCs w:val="21"/>
        </w:rPr>
        <w:t>异议措施</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w:t>
      </w:r>
      <w:proofErr w:type="gramStart"/>
      <w:r w:rsidRPr="00BE75FA">
        <w:rPr>
          <w:rFonts w:ascii="SimSun" w:hAnsi="SimSun" w:cs="Arial" w:hint="eastAsia"/>
          <w:sz w:val="21"/>
          <w:szCs w:val="21"/>
        </w:rPr>
        <w:t>酌情并</w:t>
      </w:r>
      <w:proofErr w:type="gramEnd"/>
      <w:r w:rsidRPr="00BE75FA">
        <w:rPr>
          <w:rFonts w:ascii="SimSun" w:hAnsi="SimSun" w:cs="Arial" w:hint="eastAsia"/>
          <w:sz w:val="21"/>
          <w:szCs w:val="21"/>
        </w:rPr>
        <w:t>根据国内法提供法律、政策或行政措施，允许第三方提</w:t>
      </w:r>
      <w:r w:rsidR="00F456C3" w:rsidRPr="00BE75FA">
        <w:rPr>
          <w:rFonts w:ascii="SimSun" w:hAnsi="SimSun" w:cs="Arial" w:hint="eastAsia"/>
          <w:sz w:val="21"/>
          <w:szCs w:val="21"/>
        </w:rPr>
        <w:t>交</w:t>
      </w:r>
      <w:r w:rsidRPr="00BE75FA">
        <w:rPr>
          <w:rFonts w:ascii="SimSun" w:hAnsi="SimSun" w:cs="Arial" w:hint="eastAsia"/>
          <w:sz w:val="21"/>
          <w:szCs w:val="21"/>
        </w:rPr>
        <w:t>现有技术，对包</w:t>
      </w:r>
      <w:r w:rsidR="00E80935" w:rsidRPr="00BE75FA">
        <w:rPr>
          <w:rFonts w:ascii="SimSun" w:hAnsi="SimSun" w:cs="Arial" w:hint="eastAsia"/>
          <w:sz w:val="21"/>
          <w:szCs w:val="21"/>
        </w:rPr>
        <w:t>含</w:t>
      </w:r>
      <w:r w:rsidRPr="00BE75FA">
        <w:rPr>
          <w:rFonts w:ascii="SimSun" w:hAnsi="SimSun" w:cs="Arial" w:hint="eastAsia"/>
          <w:sz w:val="21"/>
          <w:szCs w:val="21"/>
        </w:rPr>
        <w:t>遗传资源和遗传资源相关传统知识的发明专利</w:t>
      </w:r>
      <w:r w:rsidR="00E80935" w:rsidRPr="00BE75FA">
        <w:rPr>
          <w:rFonts w:ascii="SimSun" w:hAnsi="SimSun" w:cs="Arial" w:hint="eastAsia"/>
          <w:sz w:val="21"/>
          <w:szCs w:val="21"/>
        </w:rPr>
        <w:t>的有效性</w:t>
      </w:r>
      <w:r w:rsidRPr="00BE75FA">
        <w:rPr>
          <w:rFonts w:ascii="SimSun" w:hAnsi="SimSun" w:cs="Arial" w:hint="eastAsia"/>
          <w:sz w:val="21"/>
          <w:szCs w:val="21"/>
        </w:rPr>
        <w:t>提出争议。</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5.</w:t>
      </w:r>
      <w:r w:rsidRPr="00A71AB1">
        <w:rPr>
          <w:rFonts w:ascii="SimSun" w:hAnsi="SimSun" w:cs="Arial"/>
          <w:b/>
          <w:sz w:val="21"/>
          <w:szCs w:val="21"/>
        </w:rPr>
        <w:tab/>
      </w:r>
      <w:r w:rsidR="00AB66FA" w:rsidRPr="00A71AB1">
        <w:rPr>
          <w:rFonts w:ascii="SimSun" w:hAnsi="SimSun" w:cs="Arial" w:hint="eastAsia"/>
          <w:b/>
          <w:sz w:val="21"/>
          <w:szCs w:val="21"/>
        </w:rPr>
        <w:t>支持措施</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1.</w:t>
      </w:r>
      <w:r w:rsidRPr="00BE75FA">
        <w:rPr>
          <w:rFonts w:ascii="SimSun" w:hAnsi="SimSun" w:cs="Arial"/>
          <w:sz w:val="21"/>
          <w:szCs w:val="21"/>
        </w:rPr>
        <w:tab/>
      </w:r>
      <w:r w:rsidR="00AB66FA" w:rsidRPr="00BE75FA">
        <w:rPr>
          <w:rFonts w:ascii="SimSun" w:hAnsi="SimSun" w:cs="Arial" w:hint="eastAsia"/>
          <w:sz w:val="21"/>
          <w:szCs w:val="21"/>
        </w:rPr>
        <w:t>成员国应当酌情鼓励制定并</w:t>
      </w:r>
      <w:r w:rsidR="00A46DF2" w:rsidRPr="00BE75FA">
        <w:rPr>
          <w:rFonts w:ascii="SimSun" w:hAnsi="SimSun" w:cs="Arial" w:hint="eastAsia"/>
          <w:sz w:val="21"/>
          <w:szCs w:val="21"/>
        </w:rPr>
        <w:t>应</w:t>
      </w:r>
      <w:r w:rsidR="00AB66FA" w:rsidRPr="00BE75FA">
        <w:rPr>
          <w:rFonts w:ascii="SimSun" w:hAnsi="SimSun" w:cs="Arial" w:hint="eastAsia"/>
          <w:sz w:val="21"/>
          <w:szCs w:val="21"/>
        </w:rPr>
        <w:t>用有关保护遗传资源和遗传资源相关传统知识使用的自愿行为守则和指导原则。</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2.</w:t>
      </w:r>
      <w:r w:rsidRPr="00BE75FA">
        <w:rPr>
          <w:rFonts w:ascii="SimSun" w:hAnsi="SimSun" w:cs="Arial"/>
          <w:sz w:val="21"/>
          <w:szCs w:val="21"/>
        </w:rPr>
        <w:tab/>
      </w:r>
      <w:r w:rsidR="00AB66FA" w:rsidRPr="00BE75FA">
        <w:rPr>
          <w:rFonts w:ascii="SimSun" w:hAnsi="SimSun" w:cs="Arial" w:hint="eastAsia"/>
          <w:sz w:val="21"/>
          <w:szCs w:val="21"/>
        </w:rPr>
        <w:t>成员国应当酌情为建立</w:t>
      </w:r>
      <w:r w:rsidR="00E80935" w:rsidRPr="00BE75FA">
        <w:rPr>
          <w:rFonts w:ascii="SimSun" w:hAnsi="SimSun" w:cs="Arial" w:hint="eastAsia"/>
          <w:sz w:val="21"/>
          <w:szCs w:val="21"/>
        </w:rPr>
        <w:t>、</w:t>
      </w:r>
      <w:r w:rsidR="00AB66FA" w:rsidRPr="00BE75FA">
        <w:rPr>
          <w:rFonts w:ascii="SimSun" w:hAnsi="SimSun" w:cs="Arial" w:hint="eastAsia"/>
          <w:sz w:val="21"/>
          <w:szCs w:val="21"/>
        </w:rPr>
        <w:t>交流和传播</w:t>
      </w:r>
      <w:r w:rsidR="00E80935" w:rsidRPr="00BE75FA">
        <w:rPr>
          <w:rFonts w:ascii="SimSun" w:hAnsi="SimSun" w:cs="Arial" w:hint="eastAsia"/>
          <w:sz w:val="21"/>
          <w:szCs w:val="21"/>
        </w:rPr>
        <w:t>以</w:t>
      </w:r>
      <w:r w:rsidR="00AB66FA" w:rsidRPr="00BE75FA">
        <w:rPr>
          <w:rFonts w:ascii="SimSun" w:hAnsi="SimSun" w:cs="Arial" w:hint="eastAsia"/>
          <w:sz w:val="21"/>
          <w:szCs w:val="21"/>
        </w:rPr>
        <w:t>及查询遗传资源和遗传资源相关传统知识数据库以及</w:t>
      </w:r>
      <w:r w:rsidR="00AB66FA" w:rsidRPr="00BE75FA">
        <w:rPr>
          <w:rFonts w:ascii="SimSun" w:hAnsi="SimSun" w:cs="Arial"/>
          <w:sz w:val="21"/>
          <w:szCs w:val="21"/>
        </w:rPr>
        <w:t>/</w:t>
      </w:r>
      <w:r w:rsidR="00AB66FA" w:rsidRPr="00BE75FA">
        <w:rPr>
          <w:rFonts w:ascii="SimSun" w:hAnsi="SimSun" w:cs="Arial" w:hint="eastAsia"/>
          <w:sz w:val="21"/>
          <w:szCs w:val="21"/>
        </w:rPr>
        <w:t>或者与其有关的数据库提供便利，为第3段和第4段中提到的措施提供支持。</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3.</w:t>
      </w:r>
      <w:r w:rsidRPr="00BE75FA">
        <w:rPr>
          <w:rFonts w:ascii="SimSun" w:hAnsi="SimSun" w:cs="Arial"/>
          <w:sz w:val="21"/>
          <w:szCs w:val="21"/>
        </w:rPr>
        <w:tab/>
      </w:r>
      <w:r w:rsidR="00AB66FA" w:rsidRPr="00BE75FA">
        <w:rPr>
          <w:rFonts w:ascii="SimSun" w:hAnsi="SimSun" w:cs="Arial" w:hint="eastAsia"/>
          <w:sz w:val="21"/>
          <w:szCs w:val="21"/>
        </w:rPr>
        <w:t>第2款中所述的数据库中</w:t>
      </w:r>
      <w:r w:rsidR="00E80935" w:rsidRPr="00BE75FA">
        <w:rPr>
          <w:rFonts w:ascii="SimSun" w:hAnsi="SimSun" w:cs="Arial" w:hint="eastAsia"/>
          <w:sz w:val="21"/>
          <w:szCs w:val="21"/>
        </w:rPr>
        <w:t>含</w:t>
      </w:r>
      <w:r w:rsidR="00AB66FA" w:rsidRPr="00BE75FA">
        <w:rPr>
          <w:rFonts w:ascii="SimSun" w:hAnsi="SimSun" w:cs="Arial" w:hint="eastAsia"/>
          <w:sz w:val="21"/>
          <w:szCs w:val="21"/>
        </w:rPr>
        <w:t>有的信息</w:t>
      </w:r>
      <w:r w:rsidR="00E80935" w:rsidRPr="00BE75FA">
        <w:rPr>
          <w:rFonts w:ascii="SimSun" w:hAnsi="SimSun" w:cs="Arial" w:hint="eastAsia"/>
          <w:sz w:val="21"/>
          <w:szCs w:val="21"/>
        </w:rPr>
        <w:t>，</w:t>
      </w:r>
      <w:r w:rsidR="00AB66FA" w:rsidRPr="00BE75FA">
        <w:rPr>
          <w:rFonts w:ascii="SimSun" w:hAnsi="SimSun" w:cs="Arial" w:hint="eastAsia"/>
          <w:sz w:val="21"/>
          <w:szCs w:val="21"/>
        </w:rPr>
        <w:t>应当被成员国用于确定包</w:t>
      </w:r>
      <w:r w:rsidR="00E80935" w:rsidRPr="00BE75FA">
        <w:rPr>
          <w:rFonts w:ascii="SimSun" w:hAnsi="SimSun" w:cs="Arial" w:hint="eastAsia"/>
          <w:sz w:val="21"/>
          <w:szCs w:val="21"/>
        </w:rPr>
        <w:t>含</w:t>
      </w:r>
      <w:r w:rsidR="00AB66FA" w:rsidRPr="00BE75FA">
        <w:rPr>
          <w:rFonts w:ascii="SimSun" w:hAnsi="SimSun" w:cs="Arial" w:hint="eastAsia"/>
          <w:sz w:val="21"/>
          <w:szCs w:val="21"/>
        </w:rPr>
        <w:t>遗传资源和遗传资源相关传统知识的专利申请的新颖性和非显而易见性。</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6.</w:t>
      </w:r>
      <w:r w:rsidRPr="00A71AB1">
        <w:rPr>
          <w:rFonts w:ascii="SimSun" w:hAnsi="SimSun" w:cs="Arial"/>
          <w:b/>
          <w:sz w:val="21"/>
          <w:szCs w:val="21"/>
        </w:rPr>
        <w:tab/>
      </w:r>
      <w:r w:rsidR="00AB66FA" w:rsidRPr="00A71AB1">
        <w:rPr>
          <w:rFonts w:ascii="SimSun" w:hAnsi="SimSun" w:cs="Arial" w:hint="eastAsia"/>
          <w:b/>
          <w:sz w:val="21"/>
          <w:szCs w:val="21"/>
        </w:rPr>
        <w:t>适</w:t>
      </w:r>
      <w:r w:rsidR="00906FB2" w:rsidRPr="00A71AB1">
        <w:rPr>
          <w:rFonts w:ascii="SimSun" w:hAnsi="SimSun" w:cs="Arial" w:hint="eastAsia"/>
          <w:b/>
          <w:sz w:val="21"/>
          <w:szCs w:val="21"/>
        </w:rPr>
        <w:t xml:space="preserve">　</w:t>
      </w:r>
      <w:r w:rsidR="00AB66FA" w:rsidRPr="00A71AB1">
        <w:rPr>
          <w:rFonts w:ascii="SimSun" w:hAnsi="SimSun" w:cs="Arial" w:hint="eastAsia"/>
          <w:b/>
          <w:sz w:val="21"/>
          <w:szCs w:val="21"/>
        </w:rPr>
        <w:t>用</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w:t>
      </w:r>
      <w:proofErr w:type="gramStart"/>
      <w:r w:rsidRPr="00BE75FA">
        <w:rPr>
          <w:rFonts w:ascii="SimSun" w:hAnsi="SimSun" w:cs="Arial" w:hint="eastAsia"/>
          <w:sz w:val="21"/>
          <w:szCs w:val="21"/>
        </w:rPr>
        <w:t>酌情并</w:t>
      </w:r>
      <w:proofErr w:type="gramEnd"/>
      <w:r w:rsidRPr="00BE75FA">
        <w:rPr>
          <w:rFonts w:ascii="SimSun" w:hAnsi="SimSun" w:cs="Arial" w:hint="eastAsia"/>
          <w:sz w:val="21"/>
          <w:szCs w:val="21"/>
        </w:rPr>
        <w:t>根据国内法</w:t>
      </w:r>
      <w:r w:rsidRPr="00BE75FA">
        <w:rPr>
          <w:rFonts w:ascii="SimSun" w:hAnsi="SimSun" w:cs="Arial" w:hint="eastAsia"/>
          <w:spacing w:val="-28"/>
          <w:sz w:val="21"/>
          <w:szCs w:val="21"/>
        </w:rPr>
        <w:t>，</w:t>
      </w:r>
      <w:r w:rsidRPr="00BE75FA">
        <w:rPr>
          <w:rFonts w:ascii="SimSun" w:hAnsi="SimSun" w:cs="Arial" w:hint="eastAsia"/>
          <w:sz w:val="21"/>
          <w:szCs w:val="21"/>
        </w:rPr>
        <w:t>提供适当</w:t>
      </w:r>
      <w:r w:rsidR="00614CCF" w:rsidRPr="00BE75FA">
        <w:rPr>
          <w:rFonts w:ascii="SimSun" w:hAnsi="SimSun" w:cs="Arial" w:hint="eastAsia"/>
          <w:sz w:val="21"/>
          <w:szCs w:val="21"/>
        </w:rPr>
        <w:t>且</w:t>
      </w:r>
      <w:r w:rsidRPr="00BE75FA">
        <w:rPr>
          <w:rFonts w:ascii="SimSun" w:hAnsi="SimSun" w:cs="Arial" w:hint="eastAsia"/>
          <w:sz w:val="21"/>
          <w:szCs w:val="21"/>
        </w:rPr>
        <w:t>有效的法律</w:t>
      </w:r>
      <w:r w:rsidRPr="00BE75FA">
        <w:rPr>
          <w:rFonts w:ascii="SimSun" w:hAnsi="SimSun" w:cs="Arial" w:hint="eastAsia"/>
          <w:spacing w:val="-34"/>
          <w:sz w:val="21"/>
          <w:szCs w:val="21"/>
        </w:rPr>
        <w:t>、</w:t>
      </w:r>
      <w:r w:rsidRPr="00BE75FA">
        <w:rPr>
          <w:rFonts w:ascii="SimSun" w:hAnsi="SimSun" w:cs="Arial" w:hint="eastAsia"/>
          <w:sz w:val="21"/>
          <w:szCs w:val="21"/>
        </w:rPr>
        <w:t>政策或行政措施</w:t>
      </w:r>
      <w:r w:rsidRPr="00BE75FA">
        <w:rPr>
          <w:rFonts w:ascii="SimSun" w:hAnsi="SimSun" w:cs="Arial" w:hint="eastAsia"/>
          <w:spacing w:val="-34"/>
          <w:sz w:val="21"/>
          <w:szCs w:val="21"/>
        </w:rPr>
        <w:t>，</w:t>
      </w:r>
      <w:r w:rsidRPr="00BE75FA">
        <w:rPr>
          <w:rFonts w:ascii="SimSun" w:hAnsi="SimSun" w:cs="Arial" w:hint="eastAsia"/>
          <w:sz w:val="21"/>
          <w:szCs w:val="21"/>
        </w:rPr>
        <w:t>为本建议的</w:t>
      </w:r>
      <w:r w:rsidR="00E80935" w:rsidRPr="00BE75FA">
        <w:rPr>
          <w:rFonts w:ascii="SimSun" w:hAnsi="SimSun" w:cs="Arial" w:hint="eastAsia"/>
          <w:sz w:val="21"/>
          <w:szCs w:val="21"/>
        </w:rPr>
        <w:t>适</w:t>
      </w:r>
      <w:r w:rsidRPr="00BE75FA">
        <w:rPr>
          <w:rFonts w:ascii="SimSun" w:hAnsi="SimSun" w:cs="Arial" w:hint="eastAsia"/>
          <w:sz w:val="21"/>
          <w:szCs w:val="21"/>
        </w:rPr>
        <w:t>用提供便利。</w:t>
      </w:r>
    </w:p>
    <w:p w:rsidR="00754343" w:rsidRPr="00BB09C6" w:rsidRDefault="00754343" w:rsidP="00BB09C6">
      <w:pPr>
        <w:autoSpaceDE w:val="0"/>
        <w:autoSpaceDN w:val="0"/>
        <w:adjustRightInd w:val="0"/>
        <w:spacing w:afterLines="50" w:after="120" w:line="340" w:lineRule="atLeast"/>
        <w:ind w:left="5534"/>
        <w:jc w:val="both"/>
        <w:rPr>
          <w:rFonts w:ascii="KaiTi" w:eastAsia="KaiTi"/>
          <w:sz w:val="21"/>
          <w:szCs w:val="21"/>
        </w:rPr>
      </w:pPr>
    </w:p>
    <w:p w:rsidR="00C02AB4" w:rsidRPr="003962F2" w:rsidRDefault="00C02AB4" w:rsidP="003962F2">
      <w:pPr>
        <w:autoSpaceDE w:val="0"/>
        <w:autoSpaceDN w:val="0"/>
        <w:adjustRightInd w:val="0"/>
        <w:spacing w:afterLines="50" w:after="120" w:line="340" w:lineRule="atLeast"/>
        <w:ind w:left="5534"/>
        <w:jc w:val="both"/>
        <w:rPr>
          <w:rFonts w:ascii="KaiTi" w:eastAsia="KaiTi"/>
          <w:sz w:val="21"/>
          <w:szCs w:val="21"/>
        </w:rPr>
      </w:pPr>
      <w:r w:rsidRPr="003962F2">
        <w:rPr>
          <w:rFonts w:ascii="KaiTi" w:eastAsia="KaiTi" w:hint="eastAsia"/>
          <w:sz w:val="21"/>
          <w:szCs w:val="21"/>
        </w:rPr>
        <w:t>[</w:t>
      </w:r>
      <w:r w:rsidR="005B5725" w:rsidRPr="003962F2">
        <w:rPr>
          <w:rFonts w:ascii="KaiTi" w:eastAsia="KaiTi" w:hint="eastAsia"/>
          <w:sz w:val="21"/>
          <w:szCs w:val="21"/>
        </w:rPr>
        <w:t>附件和</w:t>
      </w:r>
      <w:r w:rsidRPr="003962F2">
        <w:rPr>
          <w:rFonts w:ascii="KaiTi" w:eastAsia="KaiTi" w:hint="eastAsia"/>
          <w:sz w:val="21"/>
          <w:szCs w:val="21"/>
        </w:rPr>
        <w:t>文件完]</w:t>
      </w:r>
    </w:p>
    <w:sectPr w:rsidR="00C02AB4" w:rsidRPr="003962F2" w:rsidSect="00BB09C6">
      <w:headerReference w:type="default" r:id="rId10"/>
      <w:headerReference w:type="first" r:id="rId11"/>
      <w:footnotePr>
        <w:numRestart w:val="eachSect"/>
      </w:footnotePr>
      <w:pgSz w:w="11907" w:h="16840" w:code="9"/>
      <w:pgMar w:top="567" w:right="1134" w:bottom="1418" w:left="1418" w:header="510" w:footer="1021" w:gutter="0"/>
      <w:pgNumType w:start="1"/>
      <w:cols w:space="720"/>
      <w:noEndnote/>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63" w:rsidRDefault="00295A63">
      <w:r>
        <w:separator/>
      </w:r>
    </w:p>
  </w:endnote>
  <w:endnote w:type="continuationSeparator" w:id="0">
    <w:p w:rsidR="00295A63" w:rsidRDefault="0029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63" w:rsidRDefault="00295A63">
      <w:r>
        <w:separator/>
      </w:r>
    </w:p>
  </w:footnote>
  <w:footnote w:type="continuationSeparator" w:id="0">
    <w:p w:rsidR="00295A63" w:rsidRDefault="00295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44" w:rsidRPr="00361E33" w:rsidRDefault="001D5944" w:rsidP="00361E33">
    <w:pPr>
      <w:pStyle w:val="a4"/>
      <w:rPr>
        <w:rFonts w:ascii="Arial" w:hAnsi="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44" w:rsidRPr="00614D2E" w:rsidRDefault="001D5944" w:rsidP="00D577E2">
    <w:pPr>
      <w:jc w:val="right"/>
      <w:rPr>
        <w:rFonts w:ascii="SimSun" w:hAnsi="SimSun"/>
        <w:sz w:val="21"/>
        <w:szCs w:val="21"/>
      </w:rPr>
    </w:pPr>
    <w:r w:rsidRPr="00614D2E">
      <w:rPr>
        <w:rFonts w:ascii="SimSun" w:hAnsi="SimSun"/>
        <w:sz w:val="21"/>
        <w:szCs w:val="21"/>
      </w:rPr>
      <w:t>WIPO/GRTKF/IC/</w:t>
    </w:r>
    <w:r w:rsidR="00C3776B">
      <w:rPr>
        <w:rFonts w:ascii="SimSun" w:hAnsi="SimSun" w:hint="eastAsia"/>
        <w:sz w:val="21"/>
        <w:szCs w:val="21"/>
      </w:rPr>
      <w:t>3</w:t>
    </w:r>
    <w:r w:rsidR="00361E33">
      <w:rPr>
        <w:rFonts w:ascii="SimSun" w:hAnsi="SimSun" w:hint="eastAsia"/>
        <w:sz w:val="21"/>
        <w:szCs w:val="21"/>
      </w:rPr>
      <w:t>2</w:t>
    </w:r>
    <w:r w:rsidR="00571A02">
      <w:rPr>
        <w:rFonts w:ascii="SimSun" w:hAnsi="SimSun" w:hint="eastAsia"/>
        <w:sz w:val="21"/>
        <w:szCs w:val="21"/>
      </w:rPr>
      <w:t>/</w:t>
    </w:r>
    <w:r w:rsidR="00361E33">
      <w:rPr>
        <w:rFonts w:ascii="SimSun" w:hAnsi="SimSun" w:hint="eastAsia"/>
        <w:sz w:val="21"/>
        <w:szCs w:val="21"/>
      </w:rPr>
      <w:t>6</w:t>
    </w:r>
  </w:p>
  <w:p w:rsidR="001D5944" w:rsidRPr="00614D2E" w:rsidRDefault="001D5944" w:rsidP="00D577E2">
    <w:pPr>
      <w:jc w:val="right"/>
      <w:rPr>
        <w:rFonts w:ascii="SimSun" w:hAnsi="SimSun"/>
        <w:sz w:val="21"/>
        <w:szCs w:val="21"/>
      </w:rPr>
    </w:pPr>
    <w:proofErr w:type="gramStart"/>
    <w:r w:rsidRPr="00614D2E">
      <w:rPr>
        <w:rFonts w:ascii="SimSun" w:hAnsi="SimSun" w:hint="eastAsia"/>
        <w:sz w:val="21"/>
        <w:szCs w:val="21"/>
      </w:rPr>
      <w:t>附件第</w:t>
    </w:r>
    <w:proofErr w:type="gramEnd"/>
    <w:r w:rsidRPr="00614D2E">
      <w:rPr>
        <w:rStyle w:val="af0"/>
        <w:rFonts w:ascii="SimSun" w:hAnsi="SimSun"/>
        <w:sz w:val="21"/>
      </w:rPr>
      <w:fldChar w:fldCharType="begin"/>
    </w:r>
    <w:r w:rsidRPr="00614D2E">
      <w:rPr>
        <w:rStyle w:val="af0"/>
        <w:rFonts w:ascii="SimSun" w:hAnsi="SimSun"/>
        <w:sz w:val="21"/>
      </w:rPr>
      <w:instrText xml:space="preserve"> PAGE </w:instrText>
    </w:r>
    <w:r w:rsidRPr="00614D2E">
      <w:rPr>
        <w:rStyle w:val="af0"/>
        <w:rFonts w:ascii="SimSun" w:hAnsi="SimSun"/>
        <w:sz w:val="21"/>
      </w:rPr>
      <w:fldChar w:fldCharType="separate"/>
    </w:r>
    <w:r w:rsidR="002D78B5">
      <w:rPr>
        <w:rStyle w:val="af0"/>
        <w:rFonts w:ascii="SimSun" w:hAnsi="SimSun"/>
        <w:noProof/>
        <w:sz w:val="21"/>
      </w:rPr>
      <w:t>2</w:t>
    </w:r>
    <w:r w:rsidRPr="00614D2E">
      <w:rPr>
        <w:rStyle w:val="af0"/>
        <w:rFonts w:ascii="SimSun" w:hAnsi="SimSun"/>
        <w:sz w:val="21"/>
      </w:rPr>
      <w:fldChar w:fldCharType="end"/>
    </w:r>
    <w:r w:rsidRPr="00614D2E">
      <w:rPr>
        <w:rFonts w:ascii="SimSun" w:hAnsi="SimSun" w:hint="eastAsia"/>
        <w:sz w:val="21"/>
        <w:szCs w:val="21"/>
      </w:rPr>
      <w:t>页</w:t>
    </w:r>
  </w:p>
  <w:p w:rsidR="001D5944" w:rsidRPr="00D577E2" w:rsidRDefault="001D5944" w:rsidP="00D577E2">
    <w:pPr>
      <w:jc w:val="right"/>
      <w:rPr>
        <w:rFonts w:ascii="Arial" w:hAnsi="Arial"/>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44" w:rsidRPr="00614D2E" w:rsidRDefault="001D5944" w:rsidP="00D577E2">
    <w:pPr>
      <w:pStyle w:val="a4"/>
      <w:jc w:val="right"/>
      <w:rPr>
        <w:rFonts w:ascii="SimSun" w:hAnsi="SimSun"/>
        <w:sz w:val="21"/>
      </w:rPr>
    </w:pPr>
    <w:r w:rsidRPr="00614D2E">
      <w:rPr>
        <w:rFonts w:ascii="SimSun" w:hAnsi="SimSun"/>
        <w:sz w:val="21"/>
      </w:rPr>
      <w:t>WIPO/GRTKF/IC/</w:t>
    </w:r>
    <w:r w:rsidR="00C3776B">
      <w:rPr>
        <w:rFonts w:ascii="SimSun" w:hAnsi="SimSun" w:hint="eastAsia"/>
        <w:sz w:val="21"/>
      </w:rPr>
      <w:t>3</w:t>
    </w:r>
    <w:r w:rsidR="00361E33">
      <w:rPr>
        <w:rFonts w:ascii="SimSun" w:hAnsi="SimSun" w:hint="eastAsia"/>
        <w:sz w:val="21"/>
      </w:rPr>
      <w:t>2</w:t>
    </w:r>
    <w:r w:rsidR="00571A02">
      <w:rPr>
        <w:rFonts w:ascii="SimSun" w:hAnsi="SimSun"/>
        <w:sz w:val="21"/>
      </w:rPr>
      <w:t>/</w:t>
    </w:r>
    <w:r w:rsidR="00361E33">
      <w:rPr>
        <w:rFonts w:ascii="SimSun" w:hAnsi="SimSun" w:hint="eastAsia"/>
        <w:sz w:val="21"/>
      </w:rPr>
      <w:t>6</w:t>
    </w:r>
  </w:p>
  <w:p w:rsidR="001D5944" w:rsidRPr="00614D2E" w:rsidRDefault="001D5944" w:rsidP="00D577E2">
    <w:pPr>
      <w:pStyle w:val="a4"/>
      <w:jc w:val="right"/>
      <w:rPr>
        <w:rFonts w:ascii="SimSun" w:hAnsi="SimSun"/>
        <w:sz w:val="21"/>
        <w:szCs w:val="21"/>
      </w:rPr>
    </w:pPr>
    <w:r w:rsidRPr="00614D2E">
      <w:rPr>
        <w:rFonts w:ascii="SimSun" w:hAnsi="SimSun" w:hint="eastAsia"/>
        <w:sz w:val="21"/>
        <w:szCs w:val="21"/>
      </w:rPr>
      <w:t>附　件</w:t>
    </w:r>
  </w:p>
  <w:p w:rsidR="001D5944" w:rsidRPr="00D577E2" w:rsidRDefault="001D5944" w:rsidP="00D577E2">
    <w:pPr>
      <w:pStyle w:val="a4"/>
      <w:jc w:val="right"/>
      <w:rPr>
        <w:rFonts w:ascii="Arial" w:hAnsi="Arial"/>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1505"/>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4539"/>
    <w:rsid w:val="00013312"/>
    <w:rsid w:val="000156BD"/>
    <w:rsid w:val="000241C3"/>
    <w:rsid w:val="00043556"/>
    <w:rsid w:val="00060E40"/>
    <w:rsid w:val="000B0900"/>
    <w:rsid w:val="000C58B6"/>
    <w:rsid w:val="000F5E56"/>
    <w:rsid w:val="00101EB9"/>
    <w:rsid w:val="00121D7B"/>
    <w:rsid w:val="0012204E"/>
    <w:rsid w:val="00140F36"/>
    <w:rsid w:val="001B27F8"/>
    <w:rsid w:val="001D27A8"/>
    <w:rsid w:val="001D5912"/>
    <w:rsid w:val="001D5944"/>
    <w:rsid w:val="001E4AC2"/>
    <w:rsid w:val="001E6128"/>
    <w:rsid w:val="002850C5"/>
    <w:rsid w:val="00285F47"/>
    <w:rsid w:val="00295A63"/>
    <w:rsid w:val="002C6DB0"/>
    <w:rsid w:val="002D78B5"/>
    <w:rsid w:val="002E35C9"/>
    <w:rsid w:val="00306897"/>
    <w:rsid w:val="003308FF"/>
    <w:rsid w:val="003524A7"/>
    <w:rsid w:val="003549D4"/>
    <w:rsid w:val="003609E3"/>
    <w:rsid w:val="00361E33"/>
    <w:rsid w:val="003707DA"/>
    <w:rsid w:val="003812F3"/>
    <w:rsid w:val="00385FBC"/>
    <w:rsid w:val="003962F2"/>
    <w:rsid w:val="003A466B"/>
    <w:rsid w:val="003A4A7F"/>
    <w:rsid w:val="003B28D0"/>
    <w:rsid w:val="003B7BCB"/>
    <w:rsid w:val="003D0390"/>
    <w:rsid w:val="00431118"/>
    <w:rsid w:val="004F46DD"/>
    <w:rsid w:val="005301B4"/>
    <w:rsid w:val="00544376"/>
    <w:rsid w:val="00571A02"/>
    <w:rsid w:val="00590796"/>
    <w:rsid w:val="005B5725"/>
    <w:rsid w:val="005D08D6"/>
    <w:rsid w:val="00614CCF"/>
    <w:rsid w:val="00614D2E"/>
    <w:rsid w:val="0067626F"/>
    <w:rsid w:val="006B4509"/>
    <w:rsid w:val="006D1936"/>
    <w:rsid w:val="007455CF"/>
    <w:rsid w:val="00750DED"/>
    <w:rsid w:val="00754343"/>
    <w:rsid w:val="00775E6A"/>
    <w:rsid w:val="0078066F"/>
    <w:rsid w:val="00785996"/>
    <w:rsid w:val="007B240C"/>
    <w:rsid w:val="007D53C7"/>
    <w:rsid w:val="007F736E"/>
    <w:rsid w:val="00804DB7"/>
    <w:rsid w:val="0083168C"/>
    <w:rsid w:val="0086055F"/>
    <w:rsid w:val="00870E7D"/>
    <w:rsid w:val="008851DA"/>
    <w:rsid w:val="008A4BD2"/>
    <w:rsid w:val="008B383B"/>
    <w:rsid w:val="008C1E3B"/>
    <w:rsid w:val="008C339F"/>
    <w:rsid w:val="008E43CA"/>
    <w:rsid w:val="00905F20"/>
    <w:rsid w:val="00906FB2"/>
    <w:rsid w:val="00922D25"/>
    <w:rsid w:val="009309B9"/>
    <w:rsid w:val="009316B7"/>
    <w:rsid w:val="0095286A"/>
    <w:rsid w:val="009556F0"/>
    <w:rsid w:val="00957E62"/>
    <w:rsid w:val="009731B5"/>
    <w:rsid w:val="00980619"/>
    <w:rsid w:val="009850C2"/>
    <w:rsid w:val="009D108C"/>
    <w:rsid w:val="009D3F9D"/>
    <w:rsid w:val="00A36042"/>
    <w:rsid w:val="00A464EF"/>
    <w:rsid w:val="00A46DF2"/>
    <w:rsid w:val="00A71AB1"/>
    <w:rsid w:val="00AB13B9"/>
    <w:rsid w:val="00AB66FA"/>
    <w:rsid w:val="00AE59E0"/>
    <w:rsid w:val="00B2109A"/>
    <w:rsid w:val="00B23FFC"/>
    <w:rsid w:val="00B321C8"/>
    <w:rsid w:val="00B40CA5"/>
    <w:rsid w:val="00B71C67"/>
    <w:rsid w:val="00B72CC4"/>
    <w:rsid w:val="00BA6A68"/>
    <w:rsid w:val="00BB09C6"/>
    <w:rsid w:val="00BD60A5"/>
    <w:rsid w:val="00BE75FA"/>
    <w:rsid w:val="00C02AB4"/>
    <w:rsid w:val="00C30B93"/>
    <w:rsid w:val="00C34FA4"/>
    <w:rsid w:val="00C3776B"/>
    <w:rsid w:val="00C93ED0"/>
    <w:rsid w:val="00CB4D99"/>
    <w:rsid w:val="00CF4918"/>
    <w:rsid w:val="00D21BBC"/>
    <w:rsid w:val="00D577E2"/>
    <w:rsid w:val="00D81751"/>
    <w:rsid w:val="00DB3425"/>
    <w:rsid w:val="00E27879"/>
    <w:rsid w:val="00E30BBC"/>
    <w:rsid w:val="00E355F6"/>
    <w:rsid w:val="00E65F41"/>
    <w:rsid w:val="00E74C8F"/>
    <w:rsid w:val="00E80935"/>
    <w:rsid w:val="00E91572"/>
    <w:rsid w:val="00EE47D4"/>
    <w:rsid w:val="00F34447"/>
    <w:rsid w:val="00F456C3"/>
    <w:rsid w:val="00F85C8D"/>
    <w:rsid w:val="00F87CC1"/>
    <w:rsid w:val="00FA2017"/>
    <w:rsid w:val="00FC20FC"/>
    <w:rsid w:val="00FD56FA"/>
    <w:rsid w:val="00FD6905"/>
    <w:rsid w:val="00FE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character" w:styleId="af0">
    <w:name w:val="page number"/>
    <w:basedOn w:val="a1"/>
    <w:rsid w:val="00754343"/>
  </w:style>
  <w:style w:type="paragraph" w:styleId="af1">
    <w:name w:val="Balloon Text"/>
    <w:basedOn w:val="a0"/>
    <w:link w:val="Char"/>
    <w:rsid w:val="00FD6905"/>
    <w:rPr>
      <w:rFonts w:ascii="Tahoma" w:hAnsi="Tahoma" w:cs="Tahoma"/>
      <w:sz w:val="16"/>
      <w:szCs w:val="16"/>
    </w:rPr>
  </w:style>
  <w:style w:type="character" w:customStyle="1" w:styleId="Char">
    <w:name w:val="批注框文本 Char"/>
    <w:link w:val="af1"/>
    <w:rsid w:val="00FD6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character" w:styleId="af0">
    <w:name w:val="page number"/>
    <w:basedOn w:val="a1"/>
    <w:rsid w:val="00754343"/>
  </w:style>
  <w:style w:type="paragraph" w:styleId="af1">
    <w:name w:val="Balloon Text"/>
    <w:basedOn w:val="a0"/>
    <w:link w:val="Char"/>
    <w:rsid w:val="00FD6905"/>
    <w:rPr>
      <w:rFonts w:ascii="Tahoma" w:hAnsi="Tahoma" w:cs="Tahoma"/>
      <w:sz w:val="16"/>
      <w:szCs w:val="16"/>
    </w:rPr>
  </w:style>
  <w:style w:type="character" w:customStyle="1" w:styleId="Char">
    <w:name w:val="批注框文本 Char"/>
    <w:link w:val="af1"/>
    <w:rsid w:val="00FD6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1559</Words>
  <Characters>174</Characters>
  <Application>Microsoft Office Word</Application>
  <DocSecurity>0</DocSecurity>
  <Lines>9</Lines>
  <Paragraphs>49</Paragraphs>
  <ScaleCrop>false</ScaleCrop>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WIPO/GRTKF/IC/32/6</dc:title>
  <dc:subject>关于遗传资源及相关传统知识的联合建议</dc:subject>
  <dc:creator/>
  <cp:lastModifiedBy/>
  <cp:revision>1</cp:revision>
  <dcterms:created xsi:type="dcterms:W3CDTF">2016-11-10T10:24:00Z</dcterms:created>
  <dcterms:modified xsi:type="dcterms:W3CDTF">2016-11-10T10:32:00Z</dcterms:modified>
</cp:coreProperties>
</file>