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F611B" w:rsidRPr="00DF611B" w:rsidTr="00123DB0">
        <w:trPr>
          <w:trHeight w:val="1977"/>
        </w:trPr>
        <w:tc>
          <w:tcPr>
            <w:tcW w:w="4594" w:type="dxa"/>
            <w:tcBorders>
              <w:bottom w:val="single" w:sz="4" w:space="0" w:color="auto"/>
            </w:tcBorders>
            <w:tcMar>
              <w:bottom w:w="170" w:type="dxa"/>
            </w:tcMar>
          </w:tcPr>
          <w:p w:rsidR="00DF611B" w:rsidRPr="00DF611B" w:rsidRDefault="00DF611B" w:rsidP="00DF611B">
            <w:r w:rsidRPr="00DF611B">
              <w:rPr>
                <w:noProof/>
              </w:rPr>
              <w:drawing>
                <wp:anchor distT="0" distB="0" distL="114300" distR="114300" simplePos="0" relativeHeight="251659264" behindDoc="1" locked="0" layoutInCell="0" allowOverlap="1" wp14:anchorId="4EFE0F06" wp14:editId="03932C3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F611B" w:rsidRPr="00DF611B" w:rsidRDefault="00DF611B" w:rsidP="00DF611B"/>
        </w:tc>
        <w:tc>
          <w:tcPr>
            <w:tcW w:w="425" w:type="dxa"/>
            <w:tcBorders>
              <w:bottom w:val="single" w:sz="4" w:space="0" w:color="auto"/>
            </w:tcBorders>
            <w:tcMar>
              <w:left w:w="0" w:type="dxa"/>
              <w:right w:w="0" w:type="dxa"/>
            </w:tcMar>
          </w:tcPr>
          <w:p w:rsidR="00DF611B" w:rsidRPr="00DF611B" w:rsidRDefault="00DF611B" w:rsidP="00DF611B">
            <w:pPr>
              <w:jc w:val="right"/>
              <w:rPr>
                <w:rFonts w:ascii="Arial" w:hAnsi="Arial" w:cs="Arial"/>
              </w:rPr>
            </w:pPr>
            <w:r w:rsidRPr="00DF611B">
              <w:rPr>
                <w:rFonts w:ascii="Arial" w:hAnsi="Arial" w:cs="Arial"/>
                <w:b/>
                <w:sz w:val="40"/>
                <w:szCs w:val="40"/>
              </w:rPr>
              <w:t>C</w:t>
            </w:r>
          </w:p>
        </w:tc>
      </w:tr>
      <w:tr w:rsidR="00DF611B" w:rsidRPr="00DF611B" w:rsidTr="00123DB0">
        <w:trPr>
          <w:trHeight w:hRule="exact" w:val="340"/>
        </w:trPr>
        <w:tc>
          <w:tcPr>
            <w:tcW w:w="9356" w:type="dxa"/>
            <w:gridSpan w:val="3"/>
            <w:tcBorders>
              <w:top w:val="single" w:sz="4" w:space="0" w:color="auto"/>
            </w:tcBorders>
            <w:tcMar>
              <w:top w:w="170" w:type="dxa"/>
              <w:left w:w="0" w:type="dxa"/>
              <w:right w:w="0" w:type="dxa"/>
            </w:tcMar>
            <w:vAlign w:val="bottom"/>
          </w:tcPr>
          <w:p w:rsidR="00DF611B" w:rsidRPr="00DF611B" w:rsidRDefault="00DF611B" w:rsidP="00DF611B">
            <w:pPr>
              <w:jc w:val="right"/>
              <w:rPr>
                <w:rFonts w:ascii="Arial Black" w:hAnsi="Arial Black"/>
                <w:caps/>
                <w:sz w:val="15"/>
              </w:rPr>
            </w:pPr>
            <w:r w:rsidRPr="00DF611B">
              <w:rPr>
                <w:rFonts w:ascii="Arial Black" w:hAnsi="Arial Black"/>
                <w:caps/>
                <w:sz w:val="15"/>
              </w:rPr>
              <w:t>W</w:t>
            </w:r>
            <w:r w:rsidRPr="00DF611B">
              <w:rPr>
                <w:rFonts w:ascii="Arial Black" w:hAnsi="Arial Black" w:hint="eastAsia"/>
                <w:caps/>
                <w:sz w:val="15"/>
              </w:rPr>
              <w:t>IPO</w:t>
            </w:r>
            <w:r w:rsidRPr="00DF611B">
              <w:rPr>
                <w:rFonts w:ascii="Arial Black" w:hAnsi="Arial Black"/>
                <w:caps/>
                <w:sz w:val="15"/>
              </w:rPr>
              <w:t>/G</w:t>
            </w:r>
            <w:r w:rsidRPr="00DF611B">
              <w:rPr>
                <w:rFonts w:ascii="Arial Black" w:hAnsi="Arial Black" w:hint="eastAsia"/>
                <w:caps/>
                <w:sz w:val="15"/>
              </w:rPr>
              <w:t>RTKF</w:t>
            </w:r>
            <w:r w:rsidRPr="00DF611B">
              <w:rPr>
                <w:rFonts w:ascii="Arial Black" w:hAnsi="Arial Black"/>
                <w:caps/>
                <w:sz w:val="15"/>
              </w:rPr>
              <w:t>/</w:t>
            </w:r>
            <w:r w:rsidRPr="00DF611B">
              <w:rPr>
                <w:rFonts w:ascii="Arial Black" w:hAnsi="Arial Black" w:hint="eastAsia"/>
                <w:caps/>
                <w:sz w:val="15"/>
              </w:rPr>
              <w:t>IC/30</w:t>
            </w:r>
            <w:r w:rsidRPr="00DF611B">
              <w:rPr>
                <w:rFonts w:ascii="Arial Black" w:hAnsi="Arial Black"/>
                <w:caps/>
                <w:sz w:val="15"/>
              </w:rPr>
              <w:t>/</w:t>
            </w:r>
            <w:bookmarkStart w:id="0" w:name="Code"/>
            <w:bookmarkEnd w:id="0"/>
            <w:r w:rsidRPr="00DF611B">
              <w:rPr>
                <w:rFonts w:ascii="Arial Black" w:hAnsi="Arial Black" w:hint="eastAsia"/>
                <w:caps/>
                <w:sz w:val="15"/>
              </w:rPr>
              <w:t>INF/</w:t>
            </w:r>
            <w:r>
              <w:rPr>
                <w:rFonts w:ascii="Arial Black" w:hAnsi="Arial Black" w:hint="eastAsia"/>
                <w:caps/>
                <w:sz w:val="15"/>
              </w:rPr>
              <w:t>7</w:t>
            </w:r>
          </w:p>
        </w:tc>
      </w:tr>
      <w:tr w:rsidR="00DF611B" w:rsidRPr="00DF611B" w:rsidTr="00123DB0">
        <w:trPr>
          <w:trHeight w:hRule="exact" w:val="170"/>
        </w:trPr>
        <w:tc>
          <w:tcPr>
            <w:tcW w:w="9356" w:type="dxa"/>
            <w:gridSpan w:val="3"/>
            <w:noWrap/>
            <w:tcMar>
              <w:left w:w="0" w:type="dxa"/>
              <w:right w:w="0" w:type="dxa"/>
            </w:tcMar>
            <w:vAlign w:val="bottom"/>
          </w:tcPr>
          <w:p w:rsidR="00DF611B" w:rsidRPr="00DF611B" w:rsidRDefault="00DF611B" w:rsidP="00DF611B">
            <w:pPr>
              <w:jc w:val="right"/>
              <w:rPr>
                <w:rFonts w:ascii="Arial Black" w:hAnsi="Arial Black"/>
                <w:b/>
                <w:caps/>
                <w:sz w:val="15"/>
                <w:szCs w:val="15"/>
              </w:rPr>
            </w:pPr>
            <w:r w:rsidRPr="00DF611B">
              <w:rPr>
                <w:rFonts w:eastAsia="SimHei" w:hint="eastAsia"/>
                <w:b/>
                <w:sz w:val="15"/>
                <w:szCs w:val="15"/>
              </w:rPr>
              <w:t>原</w:t>
            </w:r>
            <w:r w:rsidRPr="00DF611B">
              <w:rPr>
                <w:rFonts w:eastAsia="SimHei"/>
                <w:b/>
                <w:sz w:val="15"/>
                <w:szCs w:val="15"/>
                <w:lang w:val="pt-BR"/>
              </w:rPr>
              <w:t xml:space="preserve"> </w:t>
            </w:r>
            <w:r w:rsidRPr="00DF611B">
              <w:rPr>
                <w:rFonts w:eastAsia="SimHei" w:hint="eastAsia"/>
                <w:b/>
                <w:sz w:val="15"/>
                <w:szCs w:val="15"/>
              </w:rPr>
              <w:t>文</w:t>
            </w:r>
            <w:r w:rsidRPr="00DF611B">
              <w:rPr>
                <w:rFonts w:eastAsia="SimHei" w:hint="eastAsia"/>
                <w:b/>
                <w:sz w:val="15"/>
                <w:szCs w:val="15"/>
                <w:lang w:val="pt-BR"/>
              </w:rPr>
              <w:t>：</w:t>
            </w:r>
            <w:bookmarkStart w:id="1" w:name="Original"/>
            <w:bookmarkEnd w:id="1"/>
            <w:r w:rsidRPr="00DF611B">
              <w:rPr>
                <w:rFonts w:eastAsia="SimHei" w:hint="eastAsia"/>
                <w:b/>
                <w:sz w:val="15"/>
                <w:szCs w:val="15"/>
              </w:rPr>
              <w:t>英文</w:t>
            </w:r>
          </w:p>
        </w:tc>
      </w:tr>
      <w:tr w:rsidR="00DF611B" w:rsidRPr="00DF611B" w:rsidTr="00123DB0">
        <w:trPr>
          <w:trHeight w:hRule="exact" w:val="198"/>
        </w:trPr>
        <w:tc>
          <w:tcPr>
            <w:tcW w:w="9356" w:type="dxa"/>
            <w:gridSpan w:val="3"/>
            <w:tcMar>
              <w:left w:w="0" w:type="dxa"/>
              <w:right w:w="0" w:type="dxa"/>
            </w:tcMar>
            <w:vAlign w:val="bottom"/>
          </w:tcPr>
          <w:p w:rsidR="00DF611B" w:rsidRPr="00DF611B" w:rsidRDefault="00DF611B" w:rsidP="00DF611B">
            <w:pPr>
              <w:jc w:val="right"/>
              <w:rPr>
                <w:rFonts w:ascii="SimHei" w:eastAsia="SimHei" w:hAnsi="Arial Black"/>
                <w:b/>
                <w:caps/>
                <w:sz w:val="15"/>
                <w:szCs w:val="15"/>
              </w:rPr>
            </w:pPr>
            <w:r w:rsidRPr="00DF611B">
              <w:rPr>
                <w:rFonts w:ascii="SimHei" w:eastAsia="SimHei" w:hint="eastAsia"/>
                <w:b/>
                <w:sz w:val="15"/>
                <w:szCs w:val="15"/>
              </w:rPr>
              <w:t>日</w:t>
            </w:r>
            <w:r w:rsidRPr="00DF611B">
              <w:rPr>
                <w:rFonts w:ascii="SimHei" w:eastAsia="SimHei" w:hint="eastAsia"/>
                <w:b/>
                <w:sz w:val="15"/>
                <w:szCs w:val="15"/>
                <w:lang w:val="pt-BR"/>
              </w:rPr>
              <w:t xml:space="preserve"> </w:t>
            </w:r>
            <w:r w:rsidRPr="00DF611B">
              <w:rPr>
                <w:rFonts w:ascii="SimHei" w:eastAsia="SimHei" w:hint="eastAsia"/>
                <w:b/>
                <w:sz w:val="15"/>
                <w:szCs w:val="15"/>
              </w:rPr>
              <w:t>期</w:t>
            </w:r>
            <w:r w:rsidRPr="00DF611B">
              <w:rPr>
                <w:rFonts w:ascii="SimHei" w:eastAsia="SimHei" w:hAnsi="SimSun" w:hint="eastAsia"/>
                <w:b/>
                <w:sz w:val="15"/>
                <w:szCs w:val="15"/>
                <w:lang w:val="pt-BR"/>
              </w:rPr>
              <w:t>：</w:t>
            </w:r>
            <w:bookmarkStart w:id="2" w:name="Date"/>
            <w:bookmarkEnd w:id="2"/>
            <w:r w:rsidRPr="00DF611B">
              <w:rPr>
                <w:rFonts w:ascii="Arial Black" w:eastAsia="SimHei" w:hAnsi="Arial Black"/>
                <w:b/>
                <w:sz w:val="15"/>
                <w:szCs w:val="15"/>
                <w:lang w:val="pt-BR"/>
              </w:rPr>
              <w:t>201</w:t>
            </w:r>
            <w:r w:rsidRPr="00DF611B">
              <w:rPr>
                <w:rFonts w:ascii="Arial Black" w:eastAsia="SimHei" w:hAnsi="Arial Black" w:hint="eastAsia"/>
                <w:b/>
                <w:sz w:val="15"/>
                <w:szCs w:val="15"/>
                <w:lang w:val="pt-BR"/>
              </w:rPr>
              <w:t>6</w:t>
            </w:r>
            <w:r w:rsidRPr="00DF611B">
              <w:rPr>
                <w:rFonts w:ascii="SimHei" w:eastAsia="SimHei" w:hint="eastAsia"/>
                <w:b/>
                <w:sz w:val="15"/>
                <w:szCs w:val="15"/>
              </w:rPr>
              <w:t>年</w:t>
            </w:r>
            <w:r w:rsidRPr="00DF611B">
              <w:rPr>
                <w:rFonts w:ascii="Arial Black" w:eastAsia="SimHei" w:hAnsi="Arial Black" w:hint="eastAsia"/>
                <w:b/>
                <w:sz w:val="15"/>
                <w:szCs w:val="15"/>
                <w:lang w:val="pt-BR"/>
              </w:rPr>
              <w:t>3</w:t>
            </w:r>
            <w:r w:rsidRPr="00DF611B">
              <w:rPr>
                <w:rFonts w:ascii="SimHei" w:eastAsia="SimHei" w:hint="eastAsia"/>
                <w:b/>
                <w:sz w:val="15"/>
                <w:szCs w:val="15"/>
              </w:rPr>
              <w:t>月</w:t>
            </w:r>
            <w:r w:rsidRPr="00DF611B">
              <w:rPr>
                <w:rFonts w:ascii="Arial Black" w:eastAsia="SimHei" w:hAnsi="Arial Black" w:hint="eastAsia"/>
                <w:b/>
                <w:sz w:val="15"/>
                <w:szCs w:val="15"/>
              </w:rPr>
              <w:t>3</w:t>
            </w:r>
            <w:r w:rsidRPr="00DF611B">
              <w:rPr>
                <w:rFonts w:ascii="SimHei" w:eastAsia="SimHei" w:hint="eastAsia"/>
                <w:b/>
                <w:sz w:val="15"/>
                <w:szCs w:val="15"/>
              </w:rPr>
              <w:t>日</w:t>
            </w:r>
            <w:r w:rsidRPr="00DF611B">
              <w:rPr>
                <w:rFonts w:ascii="SimHei" w:eastAsia="SimHei" w:hAnsi="Arial Black" w:hint="eastAsia"/>
                <w:b/>
                <w:caps/>
                <w:sz w:val="15"/>
                <w:szCs w:val="15"/>
              </w:rPr>
              <w:t xml:space="preserve">  </w:t>
            </w:r>
          </w:p>
        </w:tc>
      </w:tr>
    </w:tbl>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SimHei" w:eastAsia="SimHei" w:hAnsi="Arial"/>
          <w:sz w:val="28"/>
          <w:szCs w:val="28"/>
        </w:rPr>
      </w:pPr>
      <w:r w:rsidRPr="00DF611B">
        <w:rPr>
          <w:rFonts w:ascii="SimHei" w:eastAsia="SimHei" w:hAnsi="Arial" w:hint="eastAsia"/>
          <w:sz w:val="28"/>
          <w:szCs w:val="28"/>
        </w:rPr>
        <w:t>知识产权与遗传资源、传统知识和民间文学艺术</w:t>
      </w:r>
      <w:r w:rsidRPr="00DF611B">
        <w:rPr>
          <w:rFonts w:ascii="SimHei" w:eastAsia="SimHei" w:hAnsi="Arial"/>
          <w:sz w:val="28"/>
          <w:szCs w:val="28"/>
        </w:rPr>
        <w:br/>
      </w:r>
      <w:r w:rsidRPr="00DF611B">
        <w:rPr>
          <w:rFonts w:ascii="SimHei" w:eastAsia="SimHei" w:hAnsi="Arial" w:hint="eastAsia"/>
          <w:sz w:val="28"/>
          <w:szCs w:val="28"/>
        </w:rPr>
        <w:t>政府间委员会</w:t>
      </w: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autoSpaceDE w:val="0"/>
        <w:autoSpaceDN w:val="0"/>
        <w:textAlignment w:val="bottom"/>
        <w:rPr>
          <w:rFonts w:ascii="KaiTi" w:eastAsia="KaiTi"/>
          <w:b/>
          <w:szCs w:val="24"/>
        </w:rPr>
      </w:pPr>
      <w:r w:rsidRPr="00DF611B">
        <w:rPr>
          <w:rFonts w:ascii="KaiTi" w:eastAsia="KaiTi" w:hint="eastAsia"/>
          <w:b/>
          <w:szCs w:val="24"/>
        </w:rPr>
        <w:t>第三十届会议</w:t>
      </w:r>
    </w:p>
    <w:p w:rsidR="00DF611B" w:rsidRPr="00DF611B" w:rsidRDefault="00DF611B" w:rsidP="00DF611B">
      <w:pPr>
        <w:rPr>
          <w:rFonts w:ascii="KaiTi" w:eastAsia="KaiTi" w:hAnsi="KaiTi" w:cs="Arial"/>
          <w:b/>
          <w:szCs w:val="24"/>
        </w:rPr>
      </w:pPr>
      <w:r w:rsidRPr="00DF611B">
        <w:rPr>
          <w:rFonts w:ascii="KaiTi" w:eastAsia="KaiTi" w:hAnsi="KaiTi"/>
          <w:szCs w:val="24"/>
        </w:rPr>
        <w:t>201</w:t>
      </w:r>
      <w:r w:rsidRPr="00DF611B">
        <w:rPr>
          <w:rFonts w:ascii="KaiTi" w:eastAsia="KaiTi" w:hAnsi="KaiTi" w:hint="eastAsia"/>
          <w:szCs w:val="24"/>
        </w:rPr>
        <w:t>6</w:t>
      </w:r>
      <w:r w:rsidRPr="00DF611B">
        <w:rPr>
          <w:rFonts w:ascii="KaiTi" w:eastAsia="KaiTi" w:hAnsi="KaiTi" w:cs="Arial" w:hint="eastAsia"/>
          <w:b/>
          <w:szCs w:val="24"/>
        </w:rPr>
        <w:t>年</w:t>
      </w:r>
      <w:r w:rsidRPr="00DF611B">
        <w:rPr>
          <w:rFonts w:ascii="KaiTi" w:eastAsia="KaiTi" w:hAnsi="KaiTi" w:hint="eastAsia"/>
          <w:szCs w:val="24"/>
        </w:rPr>
        <w:t>5</w:t>
      </w:r>
      <w:r w:rsidRPr="00DF611B">
        <w:rPr>
          <w:rFonts w:ascii="KaiTi" w:eastAsia="KaiTi" w:hAnsi="KaiTi" w:cs="Arial" w:hint="eastAsia"/>
          <w:b/>
          <w:szCs w:val="24"/>
        </w:rPr>
        <w:t>月</w:t>
      </w:r>
      <w:r w:rsidRPr="00DF611B">
        <w:rPr>
          <w:rFonts w:ascii="KaiTi" w:eastAsia="KaiTi" w:hAnsi="KaiTi" w:hint="eastAsia"/>
          <w:szCs w:val="24"/>
        </w:rPr>
        <w:t>30</w:t>
      </w:r>
      <w:r w:rsidRPr="00DF611B">
        <w:rPr>
          <w:rFonts w:ascii="KaiTi" w:eastAsia="KaiTi" w:hAnsi="KaiTi" w:cs="Arial" w:hint="eastAsia"/>
          <w:b/>
          <w:szCs w:val="24"/>
        </w:rPr>
        <w:t>日至</w:t>
      </w:r>
      <w:r w:rsidRPr="00DF611B">
        <w:rPr>
          <w:rFonts w:ascii="KaiTi" w:eastAsia="KaiTi" w:hAnsi="KaiTi" w:hint="eastAsia"/>
          <w:szCs w:val="24"/>
        </w:rPr>
        <w:t>6</w:t>
      </w:r>
      <w:r w:rsidRPr="00DF611B">
        <w:rPr>
          <w:rFonts w:ascii="KaiTi" w:eastAsia="KaiTi" w:hAnsi="KaiTi" w:cs="Arial" w:hint="eastAsia"/>
          <w:b/>
          <w:szCs w:val="24"/>
        </w:rPr>
        <w:t>月</w:t>
      </w:r>
      <w:r w:rsidRPr="00DF611B">
        <w:rPr>
          <w:rFonts w:ascii="KaiTi" w:eastAsia="KaiTi" w:hAnsi="KaiTi" w:hint="eastAsia"/>
          <w:szCs w:val="24"/>
        </w:rPr>
        <w:t>3</w:t>
      </w:r>
      <w:r w:rsidRPr="00DF611B">
        <w:rPr>
          <w:rFonts w:ascii="KaiTi" w:eastAsia="KaiTi" w:hAnsi="KaiTi" w:cs="Arial" w:hint="eastAsia"/>
          <w:b/>
          <w:szCs w:val="24"/>
        </w:rPr>
        <w:t>日，日内瓦</w:t>
      </w: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DF611B" w:rsidRPr="00DF611B" w:rsidRDefault="00DF611B" w:rsidP="00DF611B">
      <w:pPr>
        <w:rPr>
          <w:rFonts w:ascii="Arial" w:hAnsi="Arial" w:cs="Arial"/>
          <w:sz w:val="22"/>
        </w:rPr>
      </w:pPr>
    </w:p>
    <w:p w:rsidR="00B53427" w:rsidRPr="00B53427" w:rsidRDefault="00B53427" w:rsidP="00B53427">
      <w:pPr>
        <w:widowControl w:val="0"/>
        <w:jc w:val="both"/>
        <w:rPr>
          <w:rFonts w:ascii="Arial" w:eastAsia="KaiTi" w:hAnsi="Arial" w:cs="Arial"/>
          <w:kern w:val="2"/>
          <w:sz w:val="22"/>
          <w:szCs w:val="22"/>
        </w:rPr>
      </w:pPr>
      <w:bookmarkStart w:id="3" w:name="TitleOfDoc"/>
      <w:bookmarkEnd w:id="3"/>
      <w:r w:rsidRPr="00B53427">
        <w:rPr>
          <w:rFonts w:ascii="STKaiti" w:eastAsia="KaiTi" w:hAnsi="STKaiti" w:hint="eastAsia"/>
          <w:kern w:val="2"/>
          <w:szCs w:val="32"/>
        </w:rPr>
        <w:t>知识产权与遗传资源、传统知识和传统文化表现形式</w:t>
      </w:r>
      <w:r w:rsidR="00880D63">
        <w:rPr>
          <w:rFonts w:ascii="STKaiti" w:eastAsia="KaiTi" w:hAnsi="STKaiti"/>
          <w:kern w:val="2"/>
          <w:szCs w:val="32"/>
        </w:rPr>
        <w:br/>
      </w:r>
      <w:r w:rsidRPr="00B53427">
        <w:rPr>
          <w:rFonts w:ascii="STKaiti" w:eastAsia="KaiTi" w:hAnsi="STKaiti" w:hint="eastAsia"/>
          <w:kern w:val="2"/>
          <w:szCs w:val="32"/>
        </w:rPr>
        <w:t>重要词语汇编</w:t>
      </w:r>
    </w:p>
    <w:p w:rsidR="00B53427" w:rsidRPr="00880D63" w:rsidRDefault="00B53427" w:rsidP="00880D63">
      <w:pPr>
        <w:rPr>
          <w:rFonts w:ascii="Arial" w:hAnsi="Arial" w:cs="Arial"/>
          <w:sz w:val="22"/>
        </w:rPr>
      </w:pPr>
    </w:p>
    <w:p w:rsidR="00B53427" w:rsidRPr="00B53427" w:rsidRDefault="00B53427" w:rsidP="00B53427">
      <w:pPr>
        <w:widowControl w:val="0"/>
        <w:autoSpaceDE w:val="0"/>
        <w:autoSpaceDN w:val="0"/>
        <w:jc w:val="both"/>
        <w:textAlignment w:val="bottom"/>
        <w:rPr>
          <w:rFonts w:ascii="STKaiti" w:eastAsia="KaiTi" w:hAnsi="STKaiti"/>
          <w:i/>
          <w:kern w:val="2"/>
          <w:sz w:val="21"/>
          <w:szCs w:val="24"/>
        </w:rPr>
      </w:pPr>
      <w:bookmarkStart w:id="4" w:name="Prepared"/>
      <w:bookmarkEnd w:id="4"/>
      <w:r w:rsidRPr="00B53427">
        <w:rPr>
          <w:rFonts w:ascii="STKaiti" w:eastAsia="KaiTi" w:hAnsi="STKaiti" w:hint="eastAsia"/>
          <w:i/>
          <w:kern w:val="2"/>
          <w:sz w:val="21"/>
          <w:szCs w:val="24"/>
        </w:rPr>
        <w:t>秘书处编拟的文件</w:t>
      </w: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政府间委员会”，IGC)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421F0B" w:rsidRPr="002B4A51" w:rsidRDefault="00421F0B" w:rsidP="00E0358E">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合为一份，</w:t>
      </w:r>
      <w:r w:rsidR="00E0358E">
        <w:rPr>
          <w:rFonts w:ascii="SimSun" w:hAnsi="SimSun" w:hint="eastAsia"/>
          <w:sz w:val="21"/>
          <w:szCs w:val="21"/>
          <w:lang w:bidi="he-IL"/>
        </w:rPr>
        <w:t>并将其作为信息文件向IGC会议提供。</w:t>
      </w:r>
      <w:r w:rsidR="00C6002D">
        <w:rPr>
          <w:rFonts w:ascii="SimSun" w:hAnsi="SimSun" w:hint="eastAsia"/>
          <w:sz w:val="21"/>
          <w:szCs w:val="21"/>
          <w:lang w:bidi="he-IL"/>
        </w:rPr>
        <w:t>合并</w:t>
      </w:r>
      <w:r w:rsidR="000A763E">
        <w:rPr>
          <w:rFonts w:ascii="SimSun" w:hAnsi="SimSun" w:hint="eastAsia"/>
          <w:sz w:val="21"/>
          <w:szCs w:val="21"/>
          <w:lang w:bidi="he-IL"/>
        </w:rPr>
        <w:t>后</w:t>
      </w:r>
      <w:r w:rsidR="00F51177" w:rsidRPr="002B4A51">
        <w:rPr>
          <w:rFonts w:ascii="SimSun" w:hAnsi="SimSun" w:hint="eastAsia"/>
          <w:sz w:val="21"/>
          <w:szCs w:val="21"/>
          <w:lang w:bidi="he-IL"/>
        </w:rPr>
        <w:t>的</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草案和其他相关文件中最常使用的词语。附件中选定的词语和提出的定义，不妨碍本政府间该委员会以往文件中所载的或者任何其他国际、地区和国家文书或论</w:t>
      </w:r>
      <w:r w:rsidRPr="002B4A51">
        <w:rPr>
          <w:rFonts w:ascii="SimSun" w:hAnsi="SimSun" w:hint="eastAsia"/>
          <w:sz w:val="21"/>
          <w:szCs w:val="21"/>
          <w:lang w:bidi="he-IL"/>
        </w:rPr>
        <w:lastRenderedPageBreak/>
        <w:t>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1E6425" w:rsidRDefault="00D15DC5" w:rsidP="00880D63">
      <w:pPr>
        <w:overflowPunct w:val="0"/>
        <w:spacing w:afterLines="50" w:after="120" w:line="340" w:lineRule="atLeast"/>
        <w:ind w:left="5534"/>
        <w:jc w:val="both"/>
        <w:rPr>
          <w:rFonts w:ascii="KaiTi" w:eastAsia="KaiTi"/>
          <w:i/>
          <w:sz w:val="21"/>
          <w:szCs w:val="21"/>
        </w:rPr>
      </w:pPr>
      <w:r>
        <w:rPr>
          <w:rFonts w:ascii="KaiTi" w:eastAsia="KaiTi" w:hint="eastAsia"/>
          <w:i/>
          <w:sz w:val="21"/>
          <w:szCs w:val="21"/>
        </w:rPr>
        <w:t>5</w:t>
      </w:r>
      <w:r w:rsidR="00E043E8" w:rsidRPr="001E6425">
        <w:rPr>
          <w:rFonts w:ascii="KaiTi" w:eastAsia="KaiTi" w:hint="eastAsia"/>
          <w:i/>
          <w:sz w:val="21"/>
          <w:szCs w:val="21"/>
        </w:rPr>
        <w:t>.</w:t>
      </w:r>
      <w:r w:rsidR="00E043E8" w:rsidRPr="001E6425">
        <w:rPr>
          <w:rFonts w:ascii="KaiTi" w:eastAsia="KaiTi" w:hint="eastAsia"/>
          <w:i/>
          <w:sz w:val="21"/>
          <w:szCs w:val="21"/>
        </w:rPr>
        <w:tab/>
      </w:r>
      <w:r w:rsidR="000901DA" w:rsidRPr="001E6425">
        <w:rPr>
          <w:rFonts w:ascii="KaiTi" w:eastAsia="KaiTi" w:hint="eastAsia"/>
          <w:i/>
          <w:sz w:val="21"/>
          <w:szCs w:val="21"/>
        </w:rPr>
        <w:t>请政府间委员会注意本文件及其附件。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7A5500" w:rsidRPr="002B4A51">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7A5500" w:rsidRPr="002B4A51">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2"/>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3"/>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7A5500" w:rsidRPr="002B4A51">
        <w:rPr>
          <w:rFonts w:hint="eastAsia"/>
          <w:sz w:val="21"/>
          <w:szCs w:val="21"/>
        </w:rPr>
        <w:t>(</w:t>
      </w:r>
      <w:r w:rsidRPr="002B4A51">
        <w:rPr>
          <w:rFonts w:hint="eastAsia"/>
          <w:sz w:val="21"/>
          <w:szCs w:val="21"/>
        </w:rPr>
        <w:t>custodian</w:t>
      </w:r>
      <w:r w:rsidR="007A5500" w:rsidRPr="002B4A51">
        <w:rPr>
          <w:rFonts w:hint="eastAsia"/>
          <w:sz w:val="21"/>
          <w:szCs w:val="21"/>
        </w:rPr>
        <w:t>)</w:t>
      </w:r>
      <w:r w:rsidRPr="002B4A51">
        <w:rPr>
          <w:sz w:val="21"/>
          <w:szCs w:val="21"/>
        </w:rPr>
        <w:t>为</w:t>
      </w:r>
      <w:r w:rsidRPr="002B4A51">
        <w:rPr>
          <w:rFonts w:hint="eastAsia"/>
          <w:sz w:val="21"/>
          <w:szCs w:val="21"/>
        </w:rPr>
        <w:t>“负责或保管</w:t>
      </w:r>
      <w:r w:rsidR="007A5500" w:rsidRPr="002B4A51">
        <w:rPr>
          <w:rFonts w:hint="eastAsia"/>
          <w:sz w:val="21"/>
          <w:szCs w:val="21"/>
        </w:rPr>
        <w:t>(</w:t>
      </w:r>
      <w:r w:rsidRPr="002B4A51">
        <w:rPr>
          <w:rFonts w:hint="eastAsia"/>
          <w:sz w:val="21"/>
          <w:szCs w:val="21"/>
        </w:rPr>
        <w:t>儿童、财产、文件或其他贵重品</w:t>
      </w:r>
      <w:r w:rsidR="007A5500" w:rsidRPr="002B4A51">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4"/>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5"/>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A009F1">
        <w:rPr>
          <w:rFonts w:cs="Arial"/>
          <w:sz w:val="18"/>
          <w:szCs w:val="18"/>
          <w:vertAlign w:val="superscript"/>
        </w:rPr>
        <w:footnoteReference w:id="6"/>
      </w:r>
      <w:r w:rsidRPr="00563504">
        <w:rPr>
          <w:rFonts w:ascii="Arial" w:hint="eastAsia"/>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7"/>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7A5500" w:rsidRPr="002B4A51">
        <w:rPr>
          <w:sz w:val="21"/>
          <w:szCs w:val="21"/>
        </w:rPr>
        <w:t>(</w:t>
      </w:r>
      <w:r w:rsidRPr="002B4A51">
        <w:rPr>
          <w:sz w:val="21"/>
          <w:szCs w:val="21"/>
        </w:rPr>
        <w:t>2003</w:t>
      </w:r>
      <w:r w:rsidRPr="002B4A51">
        <w:rPr>
          <w:rFonts w:hint="eastAsia"/>
          <w:sz w:val="21"/>
          <w:szCs w:val="21"/>
        </w:rPr>
        <w:t>年</w:t>
      </w:r>
      <w:r w:rsidR="007A5500" w:rsidRPr="002B4A51">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7A5500" w:rsidRPr="002B4A51">
        <w:rPr>
          <w:sz w:val="21"/>
          <w:szCs w:val="21"/>
        </w:rPr>
        <w:t>(</w:t>
      </w:r>
      <w:r w:rsidRPr="002B4A51">
        <w:rPr>
          <w:sz w:val="21"/>
          <w:szCs w:val="21"/>
        </w:rPr>
        <w:t>特别是通过正规和非正规教育</w:t>
      </w:r>
      <w:r w:rsidR="007A5500" w:rsidRPr="002B4A51">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ad"/>
        </w:rPr>
        <w:footnoteReference w:id="8"/>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7A5500" w:rsidRPr="00A009F1">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EA4291">
        <w:rPr>
          <w:rFonts w:ascii="SimSun" w:eastAsia="SimHei" w:hAnsi="SimSun" w:hint="eastAsia"/>
          <w:sz w:val="21"/>
          <w:szCs w:val="21"/>
        </w:rPr>
        <w:t>～</w:t>
      </w:r>
      <w:r w:rsidRPr="00A009F1">
        <w:rPr>
          <w:rFonts w:ascii="SimHei" w:eastAsia="SimHei" w:hAnsi="SimHei" w:hint="eastAsia"/>
          <w:snapToGrid w:val="0"/>
          <w:sz w:val="21"/>
          <w:szCs w:val="21"/>
        </w:rPr>
        <w:t>》</w:t>
      </w:r>
      <w:r w:rsidR="007A5500" w:rsidRPr="00A009F1">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0"/>
      </w:r>
      <w:r w:rsidRPr="00A009F1">
        <w:rPr>
          <w:rFonts w:hint="eastAsia"/>
          <w:snapToGrid w:val="0"/>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A80486" w:rsidRDefault="00F209B5"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7A5500" w:rsidRPr="002B4A51">
        <w:rPr>
          <w:rFonts w:hint="eastAsia"/>
          <w:sz w:val="21"/>
          <w:szCs w:val="21"/>
        </w:rPr>
        <w:t>(</w:t>
      </w:r>
      <w:r w:rsidRPr="002B4A51">
        <w:rPr>
          <w:rFonts w:hint="eastAsia"/>
          <w:sz w:val="21"/>
          <w:szCs w:val="21"/>
        </w:rPr>
        <w:t>unfair competition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 xml:space="preserve">下列各项特别应予禁止：(i) </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 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 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7A5500" w:rsidRPr="002B4A51">
        <w:rPr>
          <w:rFonts w:hint="eastAsia"/>
          <w:sz w:val="21"/>
          <w:szCs w:val="21"/>
        </w:rPr>
        <w:t>(</w:t>
      </w:r>
      <w:r w:rsidRPr="002B4A51">
        <w:rPr>
          <w:rFonts w:hint="eastAsia"/>
          <w:sz w:val="21"/>
          <w:szCs w:val="21"/>
        </w:rPr>
        <w:t>MTA</w:t>
      </w:r>
      <w:r w:rsidR="007A5500" w:rsidRPr="002B4A51">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1"/>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7A5500" w:rsidRPr="002B4A51">
        <w:rPr>
          <w:rFonts w:hint="eastAsia"/>
          <w:sz w:val="21"/>
          <w:szCs w:val="21"/>
        </w:rPr>
        <w:t>(</w:t>
      </w:r>
      <w:r w:rsidRPr="002B4A51">
        <w:rPr>
          <w:sz w:val="21"/>
          <w:szCs w:val="21"/>
        </w:rPr>
        <w:t>FAO</w:t>
      </w:r>
      <w:r w:rsidR="007A5500" w:rsidRPr="002B4A51">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7A5500" w:rsidRPr="002B4A51">
        <w:rPr>
          <w:sz w:val="21"/>
          <w:szCs w:val="21"/>
        </w:rPr>
        <w:t>(</w:t>
      </w:r>
      <w:r w:rsidRPr="002B4A51">
        <w:rPr>
          <w:sz w:val="21"/>
          <w:szCs w:val="21"/>
        </w:rPr>
        <w:t>SMTA</w:t>
      </w:r>
      <w:r w:rsidR="007A5500" w:rsidRPr="002B4A51">
        <w:rPr>
          <w:rFonts w:hint="eastAsia"/>
          <w:sz w:val="21"/>
          <w:szCs w:val="21"/>
        </w:rPr>
        <w:t>)</w:t>
      </w:r>
      <w:r w:rsidRPr="004960FF">
        <w:rPr>
          <w:rStyle w:val="ad"/>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4"/>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5"/>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6"/>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7A5500" w:rsidRPr="002B4A51">
        <w:rPr>
          <w:rFonts w:hint="eastAsia"/>
          <w:sz w:val="21"/>
          <w:szCs w:val="21"/>
        </w:rPr>
        <w:t>(</w:t>
      </w:r>
      <w:r w:rsidRPr="002B4A51">
        <w:rPr>
          <w:sz w:val="21"/>
          <w:szCs w:val="21"/>
        </w:rPr>
        <w:t>WIPO/GRTKF/IC/4/8</w:t>
      </w:r>
      <w:r w:rsidR="007A5500" w:rsidRPr="002B4A51">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17"/>
      </w:r>
      <w:r w:rsidRPr="00A009F1">
        <w:rPr>
          <w:rFonts w:hint="eastAsia"/>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7A5500" w:rsidRPr="002B4A51">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7A5500" w:rsidRPr="002B4A51">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18"/>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7A5500" w:rsidRPr="002B4A51">
        <w:rPr>
          <w:rFonts w:hint="eastAsia"/>
          <w:sz w:val="21"/>
          <w:szCs w:val="21"/>
        </w:rPr>
        <w:t>(</w:t>
      </w:r>
      <w:r w:rsidRPr="002B4A51">
        <w:rPr>
          <w:rFonts w:hint="eastAsia"/>
          <w:sz w:val="21"/>
          <w:szCs w:val="21"/>
        </w:rPr>
        <w:t>包括人</w:t>
      </w:r>
      <w:r w:rsidR="007A5500" w:rsidRPr="002B4A51">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19"/>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7A5500" w:rsidRPr="002B4A51">
        <w:rPr>
          <w:rFonts w:hint="eastAsia"/>
          <w:sz w:val="21"/>
          <w:szCs w:val="21"/>
        </w:rPr>
        <w:t>(</w:t>
      </w:r>
      <w:r w:rsidRPr="002B4A51">
        <w:rPr>
          <w:rFonts w:hint="eastAsia"/>
          <w:sz w:val="21"/>
          <w:szCs w:val="21"/>
        </w:rPr>
        <w:t>可称为狭义的</w:t>
      </w:r>
      <w:r w:rsidRPr="002B4A51">
        <w:rPr>
          <w:sz w:val="21"/>
          <w:szCs w:val="21"/>
        </w:rPr>
        <w:t>传统文化或民间文学艺术</w:t>
      </w:r>
      <w:r w:rsidR="007A5500" w:rsidRPr="002B4A51">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0"/>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WIPO用</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民间文学艺术</w:t>
      </w:r>
      <w:r w:rsidRPr="002B4A51">
        <w:rPr>
          <w:rFonts w:hint="eastAsia"/>
          <w:sz w:val="21"/>
          <w:szCs w:val="21"/>
        </w:rPr>
        <w:t>表现形式”</w:t>
      </w:r>
      <w:r w:rsidRPr="002B4A51">
        <w:rPr>
          <w:sz w:val="21"/>
          <w:szCs w:val="21"/>
        </w:rPr>
        <w:t>来指传统知识和文化得到表现、沟通或表达的</w:t>
      </w:r>
      <w:r w:rsidRPr="002B4A51">
        <w:rPr>
          <w:rFonts w:hint="eastAsia"/>
          <w:sz w:val="21"/>
          <w:szCs w:val="21"/>
        </w:rPr>
        <w:t>物质和非物质</w:t>
      </w:r>
      <w:r w:rsidRPr="002B4A51">
        <w:rPr>
          <w:sz w:val="21"/>
          <w:szCs w:val="21"/>
        </w:rPr>
        <w:t>形式。例</w:t>
      </w:r>
      <w:r w:rsidRPr="002B4A51">
        <w:rPr>
          <w:rFonts w:hint="eastAsia"/>
          <w:sz w:val="21"/>
          <w:szCs w:val="21"/>
        </w:rPr>
        <w:t>子包括</w:t>
      </w:r>
      <w:r w:rsidRPr="002B4A51">
        <w:rPr>
          <w:sz w:val="21"/>
          <w:szCs w:val="21"/>
        </w:rPr>
        <w:t>传统音乐、表演、叙述、名称</w:t>
      </w:r>
      <w:r w:rsidRPr="002B4A51">
        <w:rPr>
          <w:rFonts w:hint="eastAsia"/>
          <w:sz w:val="21"/>
          <w:szCs w:val="21"/>
        </w:rPr>
        <w:t>和</w:t>
      </w:r>
      <w:r w:rsidRPr="002B4A51">
        <w:rPr>
          <w:sz w:val="21"/>
          <w:szCs w:val="21"/>
        </w:rPr>
        <w:t>符号、设计以及建筑形式。</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w:t>
      </w:r>
      <w:r w:rsidRPr="002B4A51">
        <w:rPr>
          <w:rFonts w:hint="eastAsia"/>
          <w:sz w:val="21"/>
          <w:szCs w:val="21"/>
        </w:rPr>
        <w:t>学</w:t>
      </w:r>
      <w:r w:rsidRPr="002B4A51">
        <w:rPr>
          <w:sz w:val="21"/>
          <w:szCs w:val="21"/>
        </w:rPr>
        <w:t>艺</w:t>
      </w:r>
      <w:r w:rsidRPr="002B4A51">
        <w:rPr>
          <w:rFonts w:hint="eastAsia"/>
          <w:sz w:val="21"/>
          <w:szCs w:val="21"/>
        </w:rPr>
        <w:t>术</w:t>
      </w:r>
      <w:r w:rsidRPr="002B4A51">
        <w:rPr>
          <w:sz w:val="21"/>
          <w:szCs w:val="21"/>
        </w:rPr>
        <w:t>表现形式</w:t>
      </w:r>
      <w:r w:rsidRPr="002B4A51">
        <w:rPr>
          <w:rFonts w:hint="eastAsia"/>
          <w:sz w:val="21"/>
          <w:szCs w:val="21"/>
        </w:rPr>
        <w:t>”</w:t>
      </w:r>
      <w:r w:rsidRPr="002B4A51">
        <w:rPr>
          <w:sz w:val="21"/>
          <w:szCs w:val="21"/>
        </w:rPr>
        <w:t>被</w:t>
      </w:r>
      <w:r w:rsidRPr="002B4A51">
        <w:rPr>
          <w:rFonts w:hint="eastAsia"/>
          <w:sz w:val="21"/>
          <w:szCs w:val="21"/>
        </w:rPr>
        <w:t>当作</w:t>
      </w:r>
      <w:r w:rsidRPr="002B4A51">
        <w:rPr>
          <w:sz w:val="21"/>
          <w:szCs w:val="21"/>
        </w:rPr>
        <w:t>同义词使用，可以互换，可以简称为</w:t>
      </w:r>
      <w:r w:rsidRPr="002B4A51">
        <w:rPr>
          <w:rFonts w:hint="eastAsia"/>
          <w:sz w:val="21"/>
          <w:szCs w:val="21"/>
        </w:rPr>
        <w:t>“传统文化表现形式”，英文常用缩写为“TCE”</w:t>
      </w:r>
      <w:r w:rsidRPr="002B4A51">
        <w:rPr>
          <w:sz w:val="21"/>
          <w:szCs w:val="21"/>
        </w:rPr>
        <w:t>。使用这些</w:t>
      </w:r>
      <w:r w:rsidRPr="002B4A51">
        <w:rPr>
          <w:rFonts w:hint="eastAsia"/>
          <w:sz w:val="21"/>
          <w:szCs w:val="21"/>
        </w:rPr>
        <w:t>词</w:t>
      </w:r>
      <w:r w:rsidRPr="002B4A51">
        <w:rPr>
          <w:sz w:val="21"/>
          <w:szCs w:val="21"/>
        </w:rPr>
        <w:t>语并不</w:t>
      </w:r>
      <w:r w:rsidRPr="002B4A51">
        <w:rPr>
          <w:rFonts w:hint="eastAsia"/>
          <w:sz w:val="21"/>
          <w:szCs w:val="21"/>
        </w:rPr>
        <w:t>表示</w:t>
      </w:r>
      <w:r w:rsidRPr="002B4A51">
        <w:rPr>
          <w:sz w:val="21"/>
          <w:szCs w:val="21"/>
        </w:rPr>
        <w:t>WIPO成员国之间就这些</w:t>
      </w:r>
      <w:r w:rsidRPr="002B4A51">
        <w:rPr>
          <w:rFonts w:hint="eastAsia"/>
          <w:sz w:val="21"/>
          <w:szCs w:val="21"/>
        </w:rPr>
        <w:t>词</w:t>
      </w:r>
      <w:r w:rsidRPr="002B4A51">
        <w:rPr>
          <w:sz w:val="21"/>
          <w:szCs w:val="21"/>
        </w:rPr>
        <w:t>或其他</w:t>
      </w:r>
      <w:r w:rsidRPr="002B4A51">
        <w:rPr>
          <w:rFonts w:hint="eastAsia"/>
          <w:sz w:val="21"/>
          <w:szCs w:val="21"/>
        </w:rPr>
        <w:t>词</w:t>
      </w:r>
      <w:r w:rsidRPr="002B4A51">
        <w:rPr>
          <w:sz w:val="21"/>
          <w:szCs w:val="21"/>
        </w:rPr>
        <w:t>的有效性和恰当性</w:t>
      </w:r>
      <w:r w:rsidRPr="002B4A51">
        <w:rPr>
          <w:rFonts w:hint="eastAsia"/>
          <w:sz w:val="21"/>
          <w:szCs w:val="21"/>
        </w:rPr>
        <w:t>有</w:t>
      </w:r>
      <w:r w:rsidRPr="002B4A51">
        <w:rPr>
          <w:sz w:val="21"/>
          <w:szCs w:val="21"/>
        </w:rPr>
        <w:t>协商一致，亦不影响或限制国内法或区域法中使用其他</w:t>
      </w:r>
      <w:r w:rsidRPr="002B4A51">
        <w:rPr>
          <w:rFonts w:hint="eastAsia"/>
          <w:sz w:val="21"/>
          <w:szCs w:val="21"/>
        </w:rPr>
        <w:t>词</w:t>
      </w:r>
      <w:r w:rsidRPr="002B4A51">
        <w:rPr>
          <w:sz w:val="21"/>
          <w:szCs w:val="21"/>
        </w:rPr>
        <w:t>语</w:t>
      </w:r>
      <w:r w:rsidRPr="009B3B70">
        <w:rPr>
          <w:rFonts w:ascii="Arial"/>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1"/>
      </w:r>
      <w:proofErr w:type="gramStart"/>
      <w:r w:rsidRPr="002B4A51">
        <w:rPr>
          <w:sz w:val="21"/>
          <w:szCs w:val="21"/>
        </w:rPr>
        <w:t>世</w:t>
      </w:r>
      <w:proofErr w:type="gramEnd"/>
      <w:r w:rsidRPr="002B4A51">
        <w:rPr>
          <w:sz w:val="21"/>
          <w:szCs w:val="21"/>
        </w:rPr>
        <w:t>卫组</w:t>
      </w:r>
      <w:r w:rsidRPr="002B4A51">
        <w:rPr>
          <w:sz w:val="21"/>
          <w:szCs w:val="21"/>
        </w:rPr>
        <w:lastRenderedPageBreak/>
        <w:t>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2"/>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7A5500" w:rsidRPr="002B4A51">
        <w:rPr>
          <w:rFonts w:hint="eastAsia"/>
          <w:sz w:val="21"/>
          <w:szCs w:val="21"/>
        </w:rPr>
        <w:t>(</w:t>
      </w:r>
      <w:r w:rsidRPr="002B4A51">
        <w:rPr>
          <w:rFonts w:hint="eastAsia"/>
          <w:sz w:val="21"/>
          <w:szCs w:val="21"/>
        </w:rPr>
        <w:t>TK</w:t>
      </w:r>
      <w:r w:rsidR="007A5500" w:rsidRPr="002B4A51">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7A5500" w:rsidRPr="002B4A51">
        <w:rPr>
          <w:rFonts w:hint="eastAsia"/>
          <w:sz w:val="21"/>
          <w:szCs w:val="21"/>
        </w:rPr>
        <w:t>(</w:t>
      </w:r>
      <w:r w:rsidRPr="002B4A51">
        <w:rPr>
          <w:rFonts w:hint="eastAsia"/>
          <w:sz w:val="21"/>
          <w:szCs w:val="21"/>
        </w:rPr>
        <w:t>包括土著和当地社区</w:t>
      </w:r>
      <w:r w:rsidR="007A5500" w:rsidRPr="002B4A51">
        <w:rPr>
          <w:rFonts w:hint="eastAsia"/>
          <w:sz w:val="21"/>
          <w:szCs w:val="21"/>
        </w:rPr>
        <w:t>)</w:t>
      </w:r>
      <w:r w:rsidRPr="002B4A51">
        <w:rPr>
          <w:rFonts w:hint="eastAsia"/>
          <w:sz w:val="21"/>
          <w:szCs w:val="21"/>
        </w:rPr>
        <w:t>的智力和非物质文化遗产、做法和知识体系</w:t>
      </w:r>
      <w:r w:rsidR="007A5500" w:rsidRPr="002B4A51">
        <w:rPr>
          <w:rFonts w:hint="eastAsia"/>
          <w:sz w:val="21"/>
          <w:szCs w:val="21"/>
        </w:rPr>
        <w:t>(</w:t>
      </w:r>
      <w:r w:rsidRPr="002B4A51">
        <w:rPr>
          <w:rFonts w:hint="eastAsia"/>
          <w:sz w:val="21"/>
          <w:szCs w:val="21"/>
        </w:rPr>
        <w:t>广义的传统知识</w:t>
      </w:r>
      <w:r w:rsidR="007A5500" w:rsidRPr="002B4A51">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3"/>
      </w:r>
      <w:r w:rsidRPr="00922170">
        <w:rPr>
          <w:rFonts w:hint="eastAsia"/>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传统知识持有</w:t>
      </w:r>
      <w:r w:rsidRPr="00A009F1">
        <w:rPr>
          <w:rFonts w:ascii="SimHei" w:eastAsia="SimHei" w:hAnsi="SimHei" w:hint="eastAsia"/>
          <w:snapToGrid w:val="0"/>
          <w:sz w:val="21"/>
          <w:szCs w:val="21"/>
        </w:rPr>
        <w:t>人</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sidR="007A5500" w:rsidRPr="002B4A51">
        <w:rPr>
          <w:rFonts w:hint="eastAsia"/>
          <w:sz w:val="21"/>
          <w:szCs w:val="21"/>
        </w:rPr>
        <w:t>(</w:t>
      </w:r>
      <w:r w:rsidRPr="002B4A51">
        <w:rPr>
          <w:rFonts w:hint="eastAsia"/>
          <w:sz w:val="21"/>
          <w:szCs w:val="21"/>
        </w:rPr>
        <w:t>holder</w:t>
      </w:r>
      <w:r w:rsidR="007A5500" w:rsidRPr="002B4A51">
        <w:rPr>
          <w:rFonts w:hint="eastAsia"/>
          <w:sz w:val="21"/>
          <w:szCs w:val="21"/>
        </w:rPr>
        <w:t>)</w:t>
      </w:r>
      <w:r w:rsidRPr="002B4A51">
        <w:rPr>
          <w:sz w:val="21"/>
          <w:szCs w:val="21"/>
        </w:rPr>
        <w:t>定义为</w:t>
      </w:r>
      <w:r w:rsidRPr="002B4A51">
        <w:rPr>
          <w:rFonts w:hint="eastAsia"/>
          <w:sz w:val="21"/>
          <w:szCs w:val="21"/>
        </w:rPr>
        <w:t>“合法持有可转让票据、有权为其获取支付的人。”WIPO</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w:t>
      </w:r>
      <w:proofErr w:type="gramStart"/>
      <w:r w:rsidRPr="002B4A51">
        <w:rPr>
          <w:sz w:val="21"/>
          <w:szCs w:val="21"/>
        </w:rPr>
        <w:t>的</w:t>
      </w:r>
      <w:proofErr w:type="gramEnd"/>
      <w:r w:rsidRPr="002B4A51">
        <w:rPr>
          <w:sz w:val="21"/>
          <w:szCs w:val="21"/>
        </w:rPr>
        <w:t>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24"/>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6B4A50" w:rsidRPr="00922170"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sidR="007A5500" w:rsidRPr="002B4A51">
        <w:rPr>
          <w:rFonts w:hint="eastAsia"/>
          <w:sz w:val="21"/>
          <w:szCs w:val="21"/>
        </w:rPr>
        <w:t>(</w:t>
      </w:r>
      <w:r w:rsidRPr="002B4A51">
        <w:rPr>
          <w:sz w:val="21"/>
          <w:szCs w:val="21"/>
        </w:rPr>
        <w:t>WIPO/GRTKF/IC/17/INF/9</w:t>
      </w:r>
      <w:r w:rsidR="007A5500" w:rsidRPr="002B4A51">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25"/>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6"/>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7"/>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7A5500" w:rsidRPr="002B4A51">
        <w:rPr>
          <w:rFonts w:cs="Times New Roman" w:hint="eastAsia"/>
          <w:sz w:val="21"/>
          <w:szCs w:val="21"/>
        </w:rPr>
        <w:t>(</w:t>
      </w:r>
      <w:r w:rsidRPr="002B4A51">
        <w:rPr>
          <w:rFonts w:cs="Times New Roman" w:hint="eastAsia"/>
          <w:sz w:val="21"/>
          <w:szCs w:val="21"/>
        </w:rPr>
        <w:t>即专有财产权</w:t>
      </w:r>
      <w:r w:rsidR="007A5500" w:rsidRPr="002B4A51">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w:t>
      </w:r>
      <w:r w:rsidRPr="002B4A51">
        <w:rPr>
          <w:rFonts w:cs="Times New Roman" w:hint="eastAsia"/>
          <w:sz w:val="21"/>
          <w:szCs w:val="21"/>
        </w:rPr>
        <w:lastRenderedPageBreak/>
        <w:t>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 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 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29"/>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 土著人民集体知识国家</w:t>
      </w:r>
      <w:r w:rsidRPr="002B4A51">
        <w:rPr>
          <w:rFonts w:cs="Times New Roman" w:hint="eastAsia"/>
          <w:sz w:val="21"/>
          <w:szCs w:val="21"/>
        </w:rPr>
        <w:t>公开登记簿</w:t>
      </w:r>
      <w:r w:rsidRPr="002B4A51">
        <w:rPr>
          <w:rFonts w:cs="Times New Roman"/>
          <w:sz w:val="21"/>
          <w:szCs w:val="21"/>
        </w:rPr>
        <w:t>；(b) 土著人民集体知识国家</w:t>
      </w:r>
      <w:r w:rsidRPr="002B4A51">
        <w:rPr>
          <w:rFonts w:cs="Times New Roman" w:hint="eastAsia"/>
          <w:sz w:val="21"/>
          <w:szCs w:val="21"/>
        </w:rPr>
        <w:t>保密登记簿</w:t>
      </w:r>
      <w:r w:rsidRPr="002B4A51">
        <w:rPr>
          <w:rFonts w:cs="Times New Roman"/>
          <w:sz w:val="21"/>
          <w:szCs w:val="21"/>
        </w:rPr>
        <w:t>；(c)</w:t>
      </w:r>
      <w:r w:rsidRPr="002B4A51">
        <w:rPr>
          <w:rFonts w:cs="Times New Roman" w:hint="eastAsia"/>
          <w:sz w:val="21"/>
          <w:szCs w:val="21"/>
        </w:rPr>
        <w:t xml:space="preserve"> </w:t>
      </w:r>
      <w:r w:rsidRPr="002B4A51">
        <w:rPr>
          <w:rFonts w:cs="Times New Roman"/>
          <w:sz w:val="21"/>
          <w:szCs w:val="21"/>
        </w:rPr>
        <w:t>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传统知识数字图书馆</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传统知识数字图书馆</w:t>
      </w:r>
      <w:r w:rsidR="007A5500" w:rsidRPr="002B4A51">
        <w:rPr>
          <w:rFonts w:hint="eastAsia"/>
          <w:sz w:val="21"/>
          <w:szCs w:val="21"/>
        </w:rPr>
        <w:t>(</w:t>
      </w:r>
      <w:r w:rsidRPr="002B4A51">
        <w:rPr>
          <w:sz w:val="21"/>
          <w:szCs w:val="21"/>
        </w:rPr>
        <w:t>TKDL</w:t>
      </w:r>
      <w:r w:rsidR="007A5500" w:rsidRPr="002B4A51">
        <w:rPr>
          <w:rFonts w:hint="eastAsia"/>
          <w:sz w:val="21"/>
          <w:szCs w:val="21"/>
        </w:rPr>
        <w:t>)</w:t>
      </w:r>
      <w:r w:rsidRPr="002B4A51">
        <w:rPr>
          <w:sz w:val="21"/>
          <w:szCs w:val="21"/>
        </w:rPr>
        <w:t>是印度科学与工业研究理事会、科学技术部、印度传统医学</w:t>
      </w:r>
      <w:r w:rsidR="007A5500" w:rsidRPr="002B4A51">
        <w:rPr>
          <w:rFonts w:hint="eastAsia"/>
          <w:sz w:val="21"/>
          <w:szCs w:val="21"/>
        </w:rPr>
        <w:t>(</w:t>
      </w:r>
      <w:r w:rsidRPr="002B4A51">
        <w:rPr>
          <w:rFonts w:hint="eastAsia"/>
          <w:sz w:val="21"/>
          <w:szCs w:val="21"/>
        </w:rPr>
        <w:t>AYUSH</w:t>
      </w:r>
      <w:r w:rsidR="007A5500" w:rsidRPr="002B4A51">
        <w:rPr>
          <w:rFonts w:hint="eastAsia"/>
          <w:sz w:val="21"/>
          <w:szCs w:val="21"/>
        </w:rPr>
        <w:t>)</w:t>
      </w:r>
      <w:r w:rsidRPr="002B4A51">
        <w:rPr>
          <w:sz w:val="21"/>
          <w:szCs w:val="21"/>
        </w:rPr>
        <w:t>部以及卫生和家庭福利部之间的一个合作项目，由科学与工业研究理事会实施。一个由传统医学</w:t>
      </w:r>
      <w:r w:rsidR="007A5500" w:rsidRPr="002B4A51">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7A5500" w:rsidRPr="002B4A51">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员、信息技术专家以及科技官员组成的跨学科团队参与了印度医学体系传统知识数字图书馆的创立。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007A5500" w:rsidRPr="002B4A51">
        <w:rPr>
          <w:rFonts w:hint="eastAsia"/>
          <w:sz w:val="21"/>
          <w:szCs w:val="21"/>
        </w:rPr>
        <w:t>(</w:t>
      </w:r>
      <w:r w:rsidRPr="002B4A51">
        <w:rPr>
          <w:rFonts w:hint="eastAsia"/>
          <w:sz w:val="21"/>
          <w:szCs w:val="21"/>
        </w:rPr>
        <w:t>IPO</w:t>
      </w:r>
      <w:r w:rsidR="007A5500" w:rsidRPr="002B4A51">
        <w:rPr>
          <w:rFonts w:hint="eastAsia"/>
          <w:sz w:val="21"/>
          <w:szCs w:val="21"/>
        </w:rPr>
        <w:t>)</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0"/>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1"/>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7A5500" w:rsidRPr="002B4A51">
        <w:rPr>
          <w:rFonts w:hint="eastAsia"/>
          <w:sz w:val="21"/>
          <w:szCs w:val="21"/>
        </w:rPr>
        <w:t>(</w:t>
      </w:r>
      <w:r w:rsidRPr="002B4A51">
        <w:rPr>
          <w:sz w:val="21"/>
          <w:szCs w:val="21"/>
        </w:rPr>
        <w:t>TKRC</w:t>
      </w:r>
      <w:r w:rsidR="007A5500" w:rsidRPr="002B4A51">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7A5500" w:rsidRPr="002B4A51">
        <w:rPr>
          <w:rFonts w:hint="eastAsia"/>
          <w:sz w:val="21"/>
          <w:szCs w:val="21"/>
        </w:rPr>
        <w:t>(</w:t>
      </w:r>
      <w:r w:rsidRPr="002B4A51">
        <w:rPr>
          <w:rFonts w:hint="eastAsia"/>
          <w:sz w:val="21"/>
          <w:szCs w:val="21"/>
        </w:rPr>
        <w:t>IPC</w:t>
      </w:r>
      <w:r w:rsidR="007A5500" w:rsidRPr="002B4A51">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2"/>
      </w:r>
      <w:r w:rsidRPr="002B4A51">
        <w:rPr>
          <w:rFonts w:hint="eastAsia"/>
          <w:sz w:val="21"/>
          <w:szCs w:val="21"/>
        </w:rPr>
        <w:t>。TKRC是</w:t>
      </w:r>
      <w:r w:rsidRPr="002B4A51">
        <w:rPr>
          <w:sz w:val="21"/>
          <w:szCs w:val="21"/>
        </w:rPr>
        <w:t>为印度医学</w:t>
      </w:r>
      <w:r w:rsidRPr="002B4A51">
        <w:rPr>
          <w:rFonts w:hint="eastAsia"/>
          <w:sz w:val="21"/>
          <w:szCs w:val="21"/>
        </w:rPr>
        <w:t>体系</w:t>
      </w:r>
      <w:r w:rsidR="007A5500" w:rsidRPr="002B4A51">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7A5500" w:rsidRPr="002B4A51">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3"/>
      </w:r>
      <w:r w:rsidRPr="00E043E8">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lastRenderedPageBreak/>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7A5500" w:rsidRPr="002B4A51">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7A5500" w:rsidRPr="002B4A51">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4"/>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snapToGrid w:val="0"/>
          <w:sz w:val="21"/>
          <w:szCs w:val="21"/>
        </w:rPr>
        <w:t>篡</w:t>
      </w:r>
      <w:proofErr w:type="gramEnd"/>
      <w:r w:rsidRPr="00A009F1">
        <w:rPr>
          <w:rFonts w:ascii="SimHei" w:eastAsia="SimHei" w:hAnsi="SimHei"/>
          <w:snapToGrid w:val="0"/>
          <w:sz w:val="21"/>
          <w:szCs w:val="21"/>
        </w:rPr>
        <w:t xml:space="preserve">　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7A5500" w:rsidRPr="002B4A51">
        <w:rPr>
          <w:rFonts w:hint="eastAsia"/>
          <w:sz w:val="21"/>
          <w:szCs w:val="21"/>
        </w:rPr>
        <w:t>(</w:t>
      </w:r>
      <w:r w:rsidRPr="002B4A51">
        <w:rPr>
          <w:rFonts w:hint="eastAsia"/>
          <w:sz w:val="21"/>
          <w:szCs w:val="21"/>
        </w:rPr>
        <w:t>mutilation</w:t>
      </w:r>
      <w:r w:rsidR="007A5500" w:rsidRPr="002B4A51">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盗</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7A5500" w:rsidRPr="002B4A51">
        <w:rPr>
          <w:rFonts w:hint="eastAsia"/>
          <w:sz w:val="21"/>
          <w:szCs w:val="21"/>
        </w:rPr>
        <w:t>(</w:t>
      </w:r>
      <w:r w:rsidRPr="002B4A51">
        <w:rPr>
          <w:rFonts w:hint="eastAsia"/>
          <w:sz w:val="21"/>
          <w:szCs w:val="21"/>
        </w:rPr>
        <w:t>misappropriation</w:t>
      </w:r>
      <w:r w:rsidR="007A5500" w:rsidRPr="002B4A51">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w:t>
      </w:r>
      <w:r w:rsidRPr="002B4A51">
        <w:rPr>
          <w:rFonts w:hint="eastAsia"/>
          <w:sz w:val="21"/>
          <w:szCs w:val="21"/>
        </w:rPr>
        <w:t xml:space="preserve"> </w:t>
      </w:r>
      <w:r w:rsidRPr="002B4A51">
        <w:rPr>
          <w:sz w:val="21"/>
          <w:szCs w:val="21"/>
        </w:rPr>
        <w:t>原告必须为获取该信息投入</w:t>
      </w:r>
      <w:r w:rsidRPr="002B4A51">
        <w:rPr>
          <w:rFonts w:hint="eastAsia"/>
          <w:sz w:val="21"/>
          <w:szCs w:val="21"/>
        </w:rPr>
        <w:t>了</w:t>
      </w:r>
      <w:r w:rsidRPr="002B4A51">
        <w:rPr>
          <w:sz w:val="21"/>
          <w:szCs w:val="21"/>
        </w:rPr>
        <w:t>时间、金钱或努力，(2)</w:t>
      </w:r>
      <w:r w:rsidRPr="002B4A51">
        <w:rPr>
          <w:rFonts w:hint="eastAsia"/>
          <w:sz w:val="21"/>
          <w:szCs w:val="21"/>
        </w:rPr>
        <w:t xml:space="preserve"> </w:t>
      </w:r>
      <w:r w:rsidRPr="002B4A51">
        <w:rPr>
          <w:sz w:val="21"/>
          <w:szCs w:val="21"/>
        </w:rPr>
        <w:t>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w:t>
      </w:r>
      <w:r w:rsidRPr="002B4A51">
        <w:rPr>
          <w:rFonts w:hint="eastAsia"/>
          <w:sz w:val="21"/>
          <w:szCs w:val="21"/>
        </w:rPr>
        <w:t xml:space="preserve"> </w:t>
      </w:r>
      <w:r w:rsidRPr="002B4A51">
        <w:rPr>
          <w:sz w:val="21"/>
          <w:szCs w:val="21"/>
        </w:rPr>
        <w:t>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w:t>
      </w:r>
      <w:r w:rsidRPr="002B4A51">
        <w:rPr>
          <w:rFonts w:hint="eastAsia"/>
          <w:sz w:val="21"/>
          <w:szCs w:val="21"/>
        </w:rPr>
        <w:t xml:space="preserve"> </w:t>
      </w:r>
      <w:r w:rsidRPr="002B4A51">
        <w:rPr>
          <w:sz w:val="21"/>
          <w:szCs w:val="21"/>
        </w:rPr>
        <w:t>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w:t>
      </w:r>
      <w:r w:rsidRPr="002B4A51">
        <w:rPr>
          <w:rFonts w:hint="eastAsia"/>
          <w:sz w:val="21"/>
          <w:szCs w:val="21"/>
        </w:rPr>
        <w:t xml:space="preserve"> </w:t>
      </w:r>
      <w:r w:rsidRPr="002B4A51">
        <w:rPr>
          <w:sz w:val="21"/>
          <w:szCs w:val="21"/>
        </w:rPr>
        <w:t>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 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w:t>
      </w:r>
      <w:proofErr w:type="gramStart"/>
      <w:r w:rsidRPr="002B4A51">
        <w:rPr>
          <w:sz w:val="21"/>
          <w:szCs w:val="21"/>
        </w:rPr>
        <w:t>的</w:t>
      </w:r>
      <w:proofErr w:type="gramEnd"/>
      <w:r w:rsidRPr="002B4A51">
        <w:rPr>
          <w:sz w:val="21"/>
          <w:szCs w:val="21"/>
        </w:rPr>
        <w:t>商业行为。</w:t>
      </w:r>
      <w:r w:rsidRPr="00D1154D">
        <w:rPr>
          <w:rFonts w:ascii="Arial"/>
          <w:sz w:val="21"/>
          <w:szCs w:val="21"/>
        </w:rPr>
        <w:t>”</w:t>
      </w:r>
      <w:r w:rsidRPr="004960FF">
        <w:rPr>
          <w:rStyle w:val="ad"/>
          <w:sz w:val="21"/>
          <w:szCs w:val="21"/>
        </w:rPr>
        <w:footnoteReference w:id="35"/>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6"/>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7"/>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7A5500" w:rsidRPr="002B4A51">
        <w:rPr>
          <w:rFonts w:hint="eastAsia"/>
          <w:sz w:val="21"/>
          <w:szCs w:val="21"/>
        </w:rPr>
        <w:t>(</w:t>
      </w:r>
      <w:r w:rsidRPr="002B4A51">
        <w:rPr>
          <w:rFonts w:hint="eastAsia"/>
          <w:sz w:val="21"/>
          <w:szCs w:val="21"/>
        </w:rPr>
        <w:t>intangible</w:t>
      </w:r>
      <w:r w:rsidR="007A5500" w:rsidRPr="002B4A51">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7A5500" w:rsidRPr="002B4A51">
        <w:rPr>
          <w:rFonts w:hint="eastAsia"/>
          <w:sz w:val="21"/>
          <w:szCs w:val="21"/>
        </w:rPr>
        <w:t>(</w:t>
      </w:r>
      <w:r w:rsidRPr="002B4A51">
        <w:rPr>
          <w:rFonts w:hint="eastAsia"/>
          <w:sz w:val="21"/>
          <w:szCs w:val="21"/>
        </w:rPr>
        <w:t>2003年</w:t>
      </w:r>
      <w:r w:rsidR="007A5500" w:rsidRPr="002B4A51">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w:t>
      </w:r>
      <w:r w:rsidRPr="002B4A51">
        <w:rPr>
          <w:rFonts w:hint="eastAsia"/>
          <w:sz w:val="21"/>
          <w:szCs w:val="21"/>
        </w:rPr>
        <w:lastRenderedPageBreak/>
        <w:t>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 口头传统和表现形式，包括作为非物质文化遗产</w:t>
      </w:r>
      <w:r w:rsidRPr="002B4A51">
        <w:rPr>
          <w:rFonts w:hint="eastAsia"/>
          <w:sz w:val="21"/>
          <w:szCs w:val="21"/>
        </w:rPr>
        <w:t>媒介</w:t>
      </w:r>
      <w:r w:rsidRPr="002B4A51">
        <w:rPr>
          <w:sz w:val="21"/>
          <w:szCs w:val="21"/>
        </w:rPr>
        <w:t>的语言；b) 表演艺术；c) 社会实践、仪式和节</w:t>
      </w:r>
      <w:r w:rsidRPr="002B4A51">
        <w:rPr>
          <w:rFonts w:hint="eastAsia"/>
          <w:sz w:val="21"/>
          <w:szCs w:val="21"/>
        </w:rPr>
        <w:t>庆</w:t>
      </w:r>
      <w:r w:rsidRPr="002B4A51">
        <w:rPr>
          <w:sz w:val="21"/>
          <w:szCs w:val="21"/>
        </w:rPr>
        <w:t>活动；d) 有关自然和宇宙的知识和实践；e) 传统手工艺。</w:t>
      </w:r>
    </w:p>
    <w:p w:rsidR="005D69BD" w:rsidRPr="00E432AE" w:rsidRDefault="005D69BD" w:rsidP="0077547E">
      <w:pPr>
        <w:keepNext/>
        <w:spacing w:beforeLines="50" w:before="12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7A5500" w:rsidRPr="002B4A51">
        <w:rPr>
          <w:rFonts w:hint="eastAsia"/>
          <w:snapToGrid w:val="0"/>
          <w:sz w:val="21"/>
          <w:szCs w:val="21"/>
        </w:rPr>
        <w:t>(</w:t>
      </w:r>
      <w:r w:rsidRPr="002B4A51">
        <w:rPr>
          <w:rFonts w:hint="eastAsia"/>
          <w:snapToGrid w:val="0"/>
          <w:sz w:val="21"/>
          <w:szCs w:val="21"/>
        </w:rPr>
        <w:t>不论受到保护还是在公有领域内</w:t>
      </w:r>
      <w:r w:rsidR="007A5500" w:rsidRPr="002B4A51">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7A5500" w:rsidRPr="002B4A51">
        <w:rPr>
          <w:rFonts w:hint="eastAsia"/>
          <w:snapToGrid w:val="0"/>
          <w:sz w:val="21"/>
          <w:szCs w:val="21"/>
        </w:rPr>
        <w:t>(</w:t>
      </w:r>
      <w:r w:rsidRPr="002B4A51">
        <w:rPr>
          <w:rFonts w:hint="eastAsia"/>
          <w:snapToGrid w:val="0"/>
          <w:sz w:val="21"/>
          <w:szCs w:val="21"/>
        </w:rPr>
        <w:t>因改编而补充的</w:t>
      </w:r>
      <w:r w:rsidR="007A5500" w:rsidRPr="002B4A51">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38"/>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39"/>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 xml:space="preserve">　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7A5500" w:rsidRPr="002B4A51">
        <w:rPr>
          <w:rFonts w:hint="eastAsia"/>
          <w:sz w:val="21"/>
          <w:szCs w:val="21"/>
        </w:rPr>
        <w:t>(</w:t>
      </w:r>
      <w:r w:rsidRPr="002B4A51">
        <w:rPr>
          <w:rFonts w:hint="eastAsia"/>
          <w:sz w:val="21"/>
          <w:szCs w:val="21"/>
        </w:rPr>
        <w:t>modification</w:t>
      </w:r>
      <w:r w:rsidR="007A5500" w:rsidRPr="002B4A51">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7A5500" w:rsidRPr="002B4A51">
        <w:rPr>
          <w:rFonts w:hint="eastAsia"/>
          <w:sz w:val="21"/>
          <w:szCs w:val="21"/>
        </w:rPr>
        <w:t>(</w:t>
      </w:r>
      <w:r w:rsidRPr="002B4A51">
        <w:rPr>
          <w:rFonts w:hint="eastAsia"/>
          <w:sz w:val="21"/>
          <w:szCs w:val="21"/>
        </w:rPr>
        <w:t>alteration</w:t>
      </w:r>
      <w:r w:rsidR="007A5500" w:rsidRPr="002B4A51">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　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7A5500" w:rsidRPr="002B4A51">
        <w:rPr>
          <w:rFonts w:hint="eastAsia"/>
          <w:bCs/>
          <w:sz w:val="21"/>
          <w:szCs w:val="21"/>
        </w:rPr>
        <w:t>(</w:t>
      </w:r>
      <w:r w:rsidRPr="002B4A51">
        <w:rPr>
          <w:rFonts w:hint="eastAsia"/>
          <w:bCs/>
          <w:sz w:val="21"/>
          <w:szCs w:val="21"/>
        </w:rPr>
        <w:t>disclosure</w:t>
      </w:r>
      <w:r w:rsidR="007A5500" w:rsidRPr="002B4A51">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7A5500" w:rsidRPr="002B4A51">
        <w:rPr>
          <w:rFonts w:hint="eastAsia"/>
          <w:bCs/>
          <w:sz w:val="21"/>
          <w:szCs w:val="21"/>
        </w:rPr>
        <w:t>(</w:t>
      </w:r>
      <w:r w:rsidRPr="002B4A51">
        <w:rPr>
          <w:bCs/>
          <w:sz w:val="21"/>
          <w:szCs w:val="21"/>
        </w:rPr>
        <w:t>例如公开表演</w:t>
      </w:r>
      <w:r w:rsidR="007A5500" w:rsidRPr="002B4A51">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0"/>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1"/>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2"/>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7A5500" w:rsidRPr="002B4A51">
        <w:rPr>
          <w:rFonts w:hint="eastAsia"/>
          <w:bCs/>
          <w:sz w:val="21"/>
          <w:szCs w:val="21"/>
        </w:rPr>
        <w:t>(</w:t>
      </w:r>
      <w:r w:rsidRPr="002B4A51">
        <w:rPr>
          <w:bCs/>
          <w:sz w:val="21"/>
          <w:szCs w:val="21"/>
        </w:rPr>
        <w:t>WIPO/GRTKF/IC/17/INF/9</w:t>
      </w:r>
      <w:r w:rsidR="007A5500" w:rsidRPr="002B4A51">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ad"/>
          <w:rFonts w:cs="Times New Roman"/>
          <w:sz w:val="18"/>
          <w:szCs w:val="18"/>
        </w:rPr>
        <w:footnoteReference w:id="43"/>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7A5500" w:rsidRPr="002B4A51">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7A5500" w:rsidRPr="002B4A51">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4"/>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7A5500" w:rsidRPr="00B53427">
        <w:rPr>
          <w:rFonts w:hint="eastAsia"/>
          <w:bCs/>
          <w:sz w:val="21"/>
          <w:szCs w:val="21"/>
        </w:rPr>
        <w:t>(</w:t>
      </w:r>
      <w:r w:rsidRPr="00B53427">
        <w:rPr>
          <w:bCs/>
          <w:sz w:val="21"/>
          <w:szCs w:val="21"/>
        </w:rPr>
        <w:t>PCT</w:t>
      </w:r>
      <w:r w:rsidR="007A5500" w:rsidRPr="00B53427">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5"/>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7A5500" w:rsidRPr="002B4A51">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7A5500" w:rsidRPr="002B4A51">
        <w:rPr>
          <w:rFonts w:ascii="SimSun" w:hAnsi="SimSun" w:hint="eastAsia"/>
          <w:sz w:val="21"/>
          <w:szCs w:val="21"/>
        </w:rPr>
        <w:t>)</w:t>
      </w:r>
      <w:r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7A5500" w:rsidRPr="002B4A51">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7A5500" w:rsidRPr="002B4A51">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7A5500" w:rsidRPr="002B4A51">
        <w:rPr>
          <w:rFonts w:ascii="SimSun" w:hAnsi="SimSun" w:hint="eastAsia"/>
          <w:sz w:val="21"/>
          <w:szCs w:val="21"/>
        </w:rPr>
        <w:t>)</w:t>
      </w:r>
      <w:r w:rsidRPr="002B4A51">
        <w:rPr>
          <w:rFonts w:ascii="SimSun" w:hAnsi="SimSun"/>
          <w:sz w:val="21"/>
          <w:szCs w:val="21"/>
        </w:rPr>
        <w:t>，或更具体的地点</w:t>
      </w:r>
      <w:r w:rsidR="007A5500" w:rsidRPr="002B4A51">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7A5500" w:rsidRPr="002B4A51">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7A5500" w:rsidRPr="002B4A51">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6"/>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7A5500" w:rsidRPr="002B4A51">
        <w:rPr>
          <w:rFonts w:hint="eastAsia"/>
          <w:snapToGrid w:val="0"/>
          <w:sz w:val="21"/>
          <w:szCs w:val="21"/>
        </w:rPr>
        <w:t>(</w:t>
      </w:r>
      <w:r w:rsidRPr="002B4A51">
        <w:rPr>
          <w:snapToGrid w:val="0"/>
          <w:sz w:val="21"/>
          <w:szCs w:val="21"/>
        </w:rPr>
        <w:t>1992年</w:t>
      </w:r>
      <w:r w:rsidR="007A5500" w:rsidRPr="002B4A51">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ad"/>
          <w:bCs/>
          <w:sz w:val="21"/>
          <w:szCs w:val="21"/>
        </w:rPr>
        <w:footnoteReference w:id="47"/>
      </w:r>
      <w:r w:rsidRPr="002B4A51">
        <w:rPr>
          <w:rFonts w:hint="eastAsia"/>
          <w:bCs/>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w:t>
      </w:r>
      <w:proofErr w:type="gramStart"/>
      <w:r w:rsidRPr="002B4A51">
        <w:rPr>
          <w:rFonts w:hint="eastAsia"/>
          <w:bCs/>
          <w:sz w:val="21"/>
          <w:szCs w:val="21"/>
        </w:rPr>
        <w:t>在</w:t>
      </w:r>
      <w:proofErr w:type="gramEnd"/>
      <w:r w:rsidRPr="002B4A51">
        <w:rPr>
          <w:rFonts w:hint="eastAsia"/>
          <w:bCs/>
          <w:sz w:val="21"/>
          <w:szCs w:val="21"/>
        </w:rPr>
        <w:t>《专利合作条约》</w:t>
      </w:r>
      <w:r w:rsidR="007A5500" w:rsidRPr="002B4A51">
        <w:rPr>
          <w:rFonts w:hint="eastAsia"/>
          <w:bCs/>
          <w:sz w:val="21"/>
          <w:szCs w:val="21"/>
        </w:rPr>
        <w:t>(</w:t>
      </w:r>
      <w:r w:rsidRPr="002B4A51">
        <w:rPr>
          <w:bCs/>
          <w:sz w:val="21"/>
          <w:szCs w:val="21"/>
        </w:rPr>
        <w:t>PCT</w:t>
      </w:r>
      <w:r w:rsidR="007A5500" w:rsidRPr="002B4A51">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ad"/>
          <w:bCs/>
          <w:sz w:val="21"/>
          <w:szCs w:val="21"/>
        </w:rPr>
        <w:footnoteReference w:id="48"/>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w:t>
      </w:r>
      <w:r w:rsidRPr="00123DB0">
        <w:rPr>
          <w:sz w:val="21"/>
          <w:szCs w:val="21"/>
        </w:rPr>
        <w:t>要求</w:t>
      </w:r>
      <w:r w:rsidRPr="002B4A51">
        <w:rPr>
          <w:bCs/>
          <w:sz w:val="21"/>
          <w:szCs w:val="21"/>
        </w:rPr>
        <w:t>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ad"/>
          <w:bCs/>
          <w:sz w:val="21"/>
        </w:rPr>
        <w:footnoteReference w:id="49"/>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w:t>
      </w:r>
      <w:proofErr w:type="gramStart"/>
      <w:r w:rsidRPr="002B4A51">
        <w:rPr>
          <w:rFonts w:hint="eastAsia"/>
          <w:bCs/>
          <w:sz w:val="21"/>
          <w:szCs w:val="21"/>
        </w:rPr>
        <w:t>规</w:t>
      </w:r>
      <w:proofErr w:type="gramEnd"/>
      <w:r w:rsidRPr="002B4A51">
        <w:rPr>
          <w:rFonts w:hint="eastAsia"/>
          <w:bCs/>
          <w:sz w:val="21"/>
          <w:szCs w:val="21"/>
        </w:rPr>
        <w:t>证书</w:t>
      </w:r>
      <w:r w:rsidRPr="002B4A51">
        <w:rPr>
          <w:rStyle w:val="ad"/>
          <w:bCs/>
          <w:sz w:val="21"/>
          <w:szCs w:val="21"/>
        </w:rPr>
        <w:footnoteReference w:id="50"/>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ad"/>
          <w:bCs/>
          <w:sz w:val="21"/>
          <w:szCs w:val="21"/>
        </w:rPr>
        <w:footnoteReference w:id="51"/>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52"/>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7A5500" w:rsidRPr="002B4A51">
        <w:rPr>
          <w:rFonts w:hint="eastAsia"/>
          <w:bCs/>
          <w:sz w:val="21"/>
          <w:szCs w:val="21"/>
        </w:rPr>
        <w:t>(</w:t>
      </w:r>
      <w:r w:rsidRPr="002B4A51">
        <w:rPr>
          <w:rFonts w:hint="eastAsia"/>
          <w:bCs/>
          <w:sz w:val="21"/>
          <w:szCs w:val="21"/>
        </w:rPr>
        <w:t>WTO</w:t>
      </w:r>
      <w:r w:rsidR="007A5500" w:rsidRPr="002B4A51">
        <w:rPr>
          <w:rFonts w:hint="eastAsia"/>
          <w:bCs/>
          <w:sz w:val="21"/>
          <w:szCs w:val="21"/>
        </w:rPr>
        <w:t>)</w:t>
      </w:r>
      <w:r w:rsidRPr="00123DB0">
        <w:rPr>
          <w:rFonts w:hint="eastAsia"/>
          <w:sz w:val="21"/>
          <w:szCs w:val="21"/>
        </w:rPr>
        <w:t>《与贸易有关的知识产权协定》</w:t>
      </w:r>
      <w:r w:rsidR="007A5500" w:rsidRPr="002B4A51">
        <w:rPr>
          <w:rFonts w:hint="eastAsia"/>
          <w:bCs/>
          <w:sz w:val="21"/>
          <w:szCs w:val="21"/>
        </w:rPr>
        <w:t>(</w:t>
      </w:r>
      <w:r w:rsidRPr="002B4A51">
        <w:rPr>
          <w:rFonts w:hint="eastAsia"/>
          <w:bCs/>
          <w:sz w:val="21"/>
          <w:szCs w:val="21"/>
        </w:rPr>
        <w:t>《TRIPS协定》</w:t>
      </w:r>
      <w:r w:rsidR="007A5500" w:rsidRPr="002B4A51">
        <w:rPr>
          <w:rFonts w:hint="eastAsia"/>
          <w:bCs/>
          <w:sz w:val="21"/>
          <w:szCs w:val="21"/>
        </w:rPr>
        <w:t>)(</w:t>
      </w:r>
      <w:r w:rsidRPr="002B4A51">
        <w:rPr>
          <w:rFonts w:hint="eastAsia"/>
          <w:bCs/>
          <w:sz w:val="21"/>
          <w:szCs w:val="21"/>
        </w:rPr>
        <w:t>1994年</w:t>
      </w:r>
      <w:r w:rsidR="007A5500" w:rsidRPr="002B4A51">
        <w:rPr>
          <w:rFonts w:hint="eastAsia"/>
          <w:bCs/>
          <w:sz w:val="21"/>
          <w:szCs w:val="21"/>
        </w:rPr>
        <w:t>)</w:t>
      </w:r>
      <w:r w:rsidRPr="002B4A51">
        <w:rPr>
          <w:rFonts w:hint="eastAsia"/>
          <w:bCs/>
          <w:sz w:val="21"/>
          <w:szCs w:val="21"/>
        </w:rPr>
        <w:t>第29条之二</w:t>
      </w:r>
      <w:r w:rsidRPr="002B4A51">
        <w:rPr>
          <w:rStyle w:val="ad"/>
          <w:bCs/>
          <w:sz w:val="21"/>
          <w:szCs w:val="21"/>
        </w:rPr>
        <w:footnoteReference w:id="53"/>
      </w:r>
      <w:r w:rsidRPr="002B4A51">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4"/>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7A5500" w:rsidRPr="002B4A51">
        <w:rPr>
          <w:rFonts w:hint="eastAsia"/>
          <w:sz w:val="21"/>
          <w:szCs w:val="21"/>
        </w:rPr>
        <w:t>(</w:t>
      </w:r>
      <w:r w:rsidRPr="002B4A51">
        <w:rPr>
          <w:rFonts w:hint="eastAsia"/>
          <w:sz w:val="21"/>
          <w:szCs w:val="21"/>
        </w:rPr>
        <w:t>public domain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ad"/>
          <w:sz w:val="21"/>
          <w:szCs w:val="21"/>
        </w:rPr>
        <w:footnoteReference w:id="55"/>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7A5500" w:rsidRPr="002B4A51">
        <w:rPr>
          <w:rFonts w:hint="eastAsia"/>
          <w:sz w:val="21"/>
          <w:szCs w:val="21"/>
        </w:rPr>
        <w:t>(</w:t>
      </w:r>
      <w:r w:rsidRPr="002B4A51">
        <w:rPr>
          <w:rFonts w:hint="eastAsia"/>
          <w:sz w:val="21"/>
          <w:szCs w:val="21"/>
        </w:rPr>
        <w:t>通常是因为保护期限届满或特定国家未加入可提供保护的国际条约</w:t>
      </w:r>
      <w:r w:rsidR="007A5500" w:rsidRPr="002B4A51">
        <w:rPr>
          <w:rFonts w:hint="eastAsia"/>
          <w:sz w:val="21"/>
          <w:szCs w:val="21"/>
        </w:rPr>
        <w:t>)</w:t>
      </w:r>
      <w:r w:rsidRPr="002B4A51">
        <w:rPr>
          <w:rFonts w:hint="eastAsia"/>
          <w:sz w:val="21"/>
          <w:szCs w:val="21"/>
        </w:rPr>
        <w:t>。”</w:t>
      </w:r>
      <w:r w:rsidRPr="002B4A51">
        <w:rPr>
          <w:rStyle w:val="ad"/>
          <w:sz w:val="21"/>
          <w:szCs w:val="21"/>
        </w:rPr>
        <w:footnoteReference w:id="56"/>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7A5500" w:rsidRPr="002B4A51">
        <w:rPr>
          <w:sz w:val="21"/>
          <w:szCs w:val="21"/>
        </w:rPr>
        <w:t>(</w:t>
      </w:r>
      <w:r w:rsidRPr="002B4A51">
        <w:rPr>
          <w:sz w:val="21"/>
          <w:szCs w:val="21"/>
        </w:rPr>
        <w:t>通常是20年</w:t>
      </w:r>
      <w:r w:rsidR="007A5500" w:rsidRPr="002B4A51">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7A5500" w:rsidRPr="002B4A51">
        <w:rPr>
          <w:rFonts w:hint="eastAsia"/>
          <w:sz w:val="21"/>
          <w:szCs w:val="21"/>
        </w:rPr>
        <w:t>(</w:t>
      </w:r>
      <w:r w:rsidRPr="002B4A51">
        <w:rPr>
          <w:rFonts w:hint="eastAsia"/>
          <w:sz w:val="21"/>
          <w:szCs w:val="21"/>
        </w:rPr>
        <w:t>不同立法各有区别，因此构成不同的公有领域</w:t>
      </w:r>
      <w:r w:rsidR="007A5500" w:rsidRPr="002B4A51">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7"/>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7A5500" w:rsidRPr="002B4A51">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7A5500" w:rsidRPr="002B4A51">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8"/>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“1.在执行第6条第3款第(g)(一)项和第7条时，缔约方应鼓励遗传资源和/或与遗传资源相关的传统知识的提供者和使用者在共同商定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 提供者和使用者</w:t>
      </w:r>
      <w:r w:rsidRPr="002B4A51">
        <w:rPr>
          <w:rFonts w:hint="eastAsia"/>
          <w:sz w:val="21"/>
          <w:szCs w:val="21"/>
        </w:rPr>
        <w:t>将</w:t>
      </w:r>
      <w:r w:rsidRPr="002B4A51">
        <w:rPr>
          <w:sz w:val="21"/>
          <w:szCs w:val="21"/>
        </w:rPr>
        <w:t>争议解决程序提交的司法管辖权；(b) 适用的法律；</w:t>
      </w:r>
      <w:r w:rsidRPr="002B4A51">
        <w:rPr>
          <w:rFonts w:hint="eastAsia"/>
          <w:sz w:val="21"/>
          <w:szCs w:val="21"/>
        </w:rPr>
        <w:t>以及</w:t>
      </w:r>
      <w:r w:rsidRPr="002B4A51">
        <w:rPr>
          <w:sz w:val="21"/>
          <w:szCs w:val="21"/>
        </w:rPr>
        <w:t>/或(c) 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w:t>
      </w:r>
      <w:r w:rsidRPr="002B4A51">
        <w:rPr>
          <w:rFonts w:hint="eastAsia"/>
          <w:sz w:val="21"/>
          <w:szCs w:val="21"/>
        </w:rPr>
        <w:t xml:space="preserve"> </w:t>
      </w:r>
      <w:r w:rsidRPr="002B4A51">
        <w:rPr>
          <w:sz w:val="21"/>
          <w:szCs w:val="21"/>
        </w:rPr>
        <w:t>缔约方应酌情就以下</w:t>
      </w:r>
      <w:r w:rsidRPr="002B4A51">
        <w:rPr>
          <w:rFonts w:hint="eastAsia"/>
          <w:sz w:val="21"/>
          <w:szCs w:val="21"/>
        </w:rPr>
        <w:t>情况</w:t>
      </w:r>
      <w:r w:rsidRPr="002B4A51">
        <w:rPr>
          <w:sz w:val="21"/>
          <w:szCs w:val="21"/>
        </w:rPr>
        <w:t>采取有效措施：(a) 诉</w:t>
      </w:r>
      <w:r w:rsidRPr="002B4A51">
        <w:rPr>
          <w:rFonts w:hint="eastAsia"/>
          <w:sz w:val="21"/>
          <w:szCs w:val="21"/>
        </w:rPr>
        <w:t>诸</w:t>
      </w:r>
      <w:r w:rsidRPr="002B4A51">
        <w:rPr>
          <w:sz w:val="21"/>
          <w:szCs w:val="21"/>
        </w:rPr>
        <w:t>司法；以及(b) 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　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7A5500" w:rsidRPr="002B4A51">
        <w:rPr>
          <w:rFonts w:hint="eastAsia"/>
          <w:bCs/>
          <w:sz w:val="21"/>
          <w:szCs w:val="21"/>
        </w:rPr>
        <w:t>(</w:t>
      </w:r>
      <w:r w:rsidRPr="002B4A51">
        <w:rPr>
          <w:rFonts w:hint="eastAsia"/>
          <w:bCs/>
          <w:sz w:val="21"/>
          <w:szCs w:val="21"/>
        </w:rPr>
        <w:t>fixation</w:t>
      </w:r>
      <w:r w:rsidR="007A5500" w:rsidRPr="002B4A51">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7A5500" w:rsidRPr="002B4A51">
        <w:rPr>
          <w:bCs/>
          <w:sz w:val="21"/>
          <w:szCs w:val="21"/>
        </w:rPr>
        <w:t>(</w:t>
      </w:r>
      <w:r w:rsidRPr="00123DB0">
        <w:rPr>
          <w:sz w:val="21"/>
          <w:szCs w:val="21"/>
        </w:rPr>
        <w:t>《布莱克法律词典》</w:t>
      </w:r>
      <w:r w:rsidR="007A5500" w:rsidRPr="002B4A51">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7A5500" w:rsidRPr="002B4A51">
        <w:rPr>
          <w:bCs/>
          <w:sz w:val="21"/>
          <w:szCs w:val="21"/>
        </w:rPr>
        <w:t>(</w:t>
      </w:r>
      <w:r w:rsidRPr="002B4A51">
        <w:rPr>
          <w:bCs/>
          <w:sz w:val="21"/>
          <w:szCs w:val="21"/>
        </w:rPr>
        <w:t>包括存储在电子</w:t>
      </w:r>
      <w:r w:rsidR="007A5500" w:rsidRPr="002B4A51">
        <w:rPr>
          <w:rFonts w:hint="eastAsia"/>
          <w:bCs/>
          <w:sz w:val="21"/>
          <w:szCs w:val="21"/>
        </w:rPr>
        <w:t>(</w:t>
      </w:r>
      <w:r w:rsidRPr="002B4A51">
        <w:rPr>
          <w:bCs/>
          <w:sz w:val="21"/>
          <w:szCs w:val="21"/>
        </w:rPr>
        <w:t>计算机</w:t>
      </w:r>
      <w:r w:rsidR="007A5500" w:rsidRPr="002B4A51">
        <w:rPr>
          <w:rFonts w:hint="eastAsia"/>
          <w:bCs/>
          <w:sz w:val="21"/>
          <w:szCs w:val="21"/>
        </w:rPr>
        <w:t>)</w:t>
      </w:r>
      <w:r w:rsidRPr="002B4A51">
        <w:rPr>
          <w:bCs/>
          <w:sz w:val="21"/>
          <w:szCs w:val="21"/>
        </w:rPr>
        <w:t>存储器</w:t>
      </w:r>
      <w:r w:rsidRPr="002B4A51">
        <w:rPr>
          <w:rFonts w:hint="eastAsia"/>
          <w:bCs/>
          <w:sz w:val="21"/>
          <w:szCs w:val="21"/>
        </w:rPr>
        <w:t>中</w:t>
      </w:r>
      <w:r w:rsidR="007A5500" w:rsidRPr="002B4A51">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9"/>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60"/>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1"/>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2"/>
      </w:r>
      <w:r>
        <w:rPr>
          <w:rFonts w:ascii="Arial"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hint="eastAsia"/>
          <w:snapToGrid w:val="0"/>
          <w:sz w:val="21"/>
          <w:szCs w:val="21"/>
        </w:rPr>
        <w:t>规</w:t>
      </w:r>
      <w:proofErr w:type="gramEnd"/>
      <w:r w:rsidRPr="00A009F1">
        <w:rPr>
          <w:rFonts w:ascii="SimHei" w:eastAsia="SimHei" w:hAnsi="SimHei" w:hint="eastAsia"/>
          <w:snapToGrid w:val="0"/>
          <w:sz w:val="21"/>
          <w:szCs w:val="21"/>
        </w:rPr>
        <w:t xml:space="preserve">　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3"/>
      </w:r>
      <w:r w:rsidRPr="002B4A51">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7A5500" w:rsidRPr="002B4A51">
        <w:rPr>
          <w:sz w:val="21"/>
          <w:szCs w:val="21"/>
        </w:rPr>
        <w:t>(</w:t>
      </w:r>
      <w:r w:rsidRPr="002B4A51">
        <w:rPr>
          <w:sz w:val="21"/>
          <w:szCs w:val="21"/>
        </w:rPr>
        <w:t>IPC</w:t>
      </w:r>
      <w:r w:rsidR="007A5500" w:rsidRPr="002B4A51">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4"/>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7A5500" w:rsidRPr="002B4A51">
        <w:rPr>
          <w:rFonts w:hint="eastAsia"/>
          <w:sz w:val="21"/>
          <w:szCs w:val="21"/>
        </w:rPr>
        <w:t>(</w:t>
      </w:r>
      <w:r w:rsidRPr="002B4A51">
        <w:rPr>
          <w:sz w:val="21"/>
          <w:szCs w:val="21"/>
        </w:rPr>
        <w:t>1971年</w:t>
      </w:r>
      <w:r w:rsidR="007A5500" w:rsidRPr="002B4A51">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 依据1954年12月19日的发明专利国际分类欧洲公约</w:t>
      </w:r>
      <w:r w:rsidR="007A5500" w:rsidRPr="002B4A51">
        <w:rPr>
          <w:rFonts w:hint="eastAsia"/>
          <w:sz w:val="21"/>
          <w:szCs w:val="21"/>
        </w:rPr>
        <w:t>(</w:t>
      </w:r>
      <w:r w:rsidRPr="002B4A51">
        <w:rPr>
          <w:sz w:val="21"/>
          <w:szCs w:val="21"/>
        </w:rPr>
        <w:t>以下简称“欧洲公约”</w:t>
      </w:r>
      <w:r w:rsidR="007A5500" w:rsidRPr="002B4A51">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 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 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国　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7A5500" w:rsidRPr="002B4A51">
        <w:rPr>
          <w:rFonts w:hint="eastAsia"/>
          <w:sz w:val="21"/>
          <w:szCs w:val="21"/>
        </w:rPr>
        <w:t>(</w:t>
      </w:r>
      <w:r w:rsidRPr="002B4A51">
        <w:rPr>
          <w:rFonts w:hint="eastAsia"/>
          <w:sz w:val="21"/>
          <w:szCs w:val="21"/>
        </w:rPr>
        <w:t>nation</w:t>
      </w:r>
      <w:r w:rsidR="007A5500" w:rsidRPr="002B4A51">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7A5500" w:rsidRPr="002B4A51">
        <w:rPr>
          <w:rFonts w:hint="eastAsia"/>
          <w:sz w:val="21"/>
          <w:szCs w:val="21"/>
        </w:rPr>
        <w:t>(</w:t>
      </w:r>
      <w:r w:rsidRPr="002B4A51">
        <w:rPr>
          <w:rFonts w:hint="eastAsia"/>
          <w:sz w:val="21"/>
          <w:szCs w:val="21"/>
        </w:rPr>
        <w:t>national</w:t>
      </w:r>
      <w:r w:rsidR="007A5500" w:rsidRPr="002B4A51">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5"/>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66"/>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7"/>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7A5500" w:rsidRPr="002B4A51">
        <w:rPr>
          <w:bCs/>
          <w:sz w:val="21"/>
          <w:szCs w:val="21"/>
        </w:rPr>
        <w:t>(</w:t>
      </w:r>
      <w:r w:rsidRPr="002B4A51">
        <w:rPr>
          <w:bCs/>
          <w:sz w:val="21"/>
          <w:szCs w:val="21"/>
        </w:rPr>
        <w:t>而且一般在非自愿许可的基础上适用)</w:t>
      </w:r>
      <w:r w:rsidRPr="002B4A51">
        <w:rPr>
          <w:bCs/>
          <w:sz w:val="21"/>
          <w:szCs w:val="21"/>
          <w:vertAlign w:val="superscript"/>
        </w:rPr>
        <w:footnoteReference w:id="68"/>
      </w:r>
      <w:r w:rsidRPr="002B4A51">
        <w:rPr>
          <w:rFonts w:hint="eastAsia"/>
          <w:bCs/>
          <w:sz w:val="21"/>
          <w:szCs w:val="21"/>
        </w:rPr>
        <w:t>。</w:t>
      </w:r>
      <w:r w:rsidRPr="002B4A51">
        <w:rPr>
          <w:bCs/>
          <w:sz w:val="21"/>
          <w:szCs w:val="21"/>
        </w:rPr>
        <w:t>《WIPO表演和录音制品条约》</w:t>
      </w:r>
      <w:r w:rsidR="007A5500" w:rsidRPr="002B4A51">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7A5500" w:rsidRPr="002B4A51">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7A5500" w:rsidRPr="002B4A51">
        <w:rPr>
          <w:bCs/>
          <w:sz w:val="21"/>
          <w:szCs w:val="21"/>
        </w:rPr>
        <w:t>(</w:t>
      </w:r>
      <w:r w:rsidRPr="002B4A51">
        <w:rPr>
          <w:bCs/>
          <w:sz w:val="21"/>
          <w:szCs w:val="21"/>
        </w:rPr>
        <w:t>第15条第(1)款</w:t>
      </w:r>
      <w:r w:rsidR="007A5500" w:rsidRPr="002B4A51">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7A5500" w:rsidRPr="002B4A51">
        <w:rPr>
          <w:bCs/>
          <w:sz w:val="21"/>
          <w:szCs w:val="21"/>
        </w:rPr>
        <w:t>(</w:t>
      </w:r>
      <w:r w:rsidRPr="002B4A51">
        <w:rPr>
          <w:bCs/>
          <w:sz w:val="21"/>
          <w:szCs w:val="21"/>
        </w:rPr>
        <w:t>第15条第(3)款</w:t>
      </w:r>
      <w:r w:rsidR="007A5500" w:rsidRPr="002B4A51">
        <w:rPr>
          <w:rFonts w:hint="eastAsia"/>
          <w:bCs/>
          <w:sz w:val="21"/>
          <w:szCs w:val="21"/>
        </w:rPr>
        <w:t>)</w:t>
      </w:r>
      <w:r w:rsidRPr="002B4A51">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123DB0">
        <w:rPr>
          <w:rFonts w:hint="eastAsia"/>
          <w:sz w:val="21"/>
          <w:szCs w:val="21"/>
        </w:rPr>
        <w:t>1971</w:t>
      </w:r>
      <w:r w:rsidRPr="002B4A51">
        <w:rPr>
          <w:rFonts w:hint="eastAsia"/>
          <w:bCs/>
          <w:sz w:val="21"/>
          <w:szCs w:val="21"/>
        </w:rPr>
        <w:t>年</w:t>
      </w:r>
      <w:r w:rsidR="007A5500" w:rsidRPr="002B4A51">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7A5500" w:rsidRPr="002B4A51">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7A5500" w:rsidRPr="002B4A51">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9"/>
      </w:r>
      <w:r w:rsidRPr="002B4A51">
        <w:rPr>
          <w:rFonts w:hint="eastAsia"/>
          <w:bCs/>
          <w:sz w:val="21"/>
          <w:szCs w:val="21"/>
        </w:rPr>
        <w:t>。</w:t>
      </w:r>
    </w:p>
    <w:p w:rsidR="0071077C" w:rsidRPr="00A009F1" w:rsidRDefault="0071077C" w:rsidP="0077547E">
      <w:pPr>
        <w:keepNext/>
        <w:spacing w:beforeLines="50" w:before="12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Pr="002B4A51">
        <w:rPr>
          <w:rFonts w:hint="eastAsia"/>
          <w:snapToGrid w:val="0"/>
          <w:sz w:val="21"/>
          <w:szCs w:val="21"/>
        </w:rPr>
        <w:t>(1992年)规定“公平合理分享由利用遗传资源而产生的惠益；实现手段包括遗传资源的适当取得及有关技术的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Pr="002B4A51">
        <w:rPr>
          <w:rFonts w:hint="eastAsia"/>
          <w:snapToGrid w:val="0"/>
          <w:sz w:val="21"/>
          <w:szCs w:val="21"/>
        </w:rPr>
        <w:t>(2010年)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Pr="002B4A51">
        <w:rPr>
          <w:rFonts w:hint="eastAsia"/>
          <w:snapToGrid w:val="0"/>
          <w:sz w:val="21"/>
          <w:szCs w:val="21"/>
        </w:rPr>
        <w:t>(</w:t>
      </w:r>
      <w:r w:rsidRPr="002B4A51">
        <w:rPr>
          <w:snapToGrid w:val="0"/>
          <w:sz w:val="21"/>
          <w:szCs w:val="21"/>
        </w:rPr>
        <w:t>FAO</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Pr="002B4A51">
        <w:rPr>
          <w:rFonts w:hint="eastAsia"/>
          <w:snapToGrid w:val="0"/>
          <w:sz w:val="21"/>
          <w:szCs w:val="21"/>
        </w:rPr>
        <w:t>(</w:t>
      </w:r>
      <w:r w:rsidRPr="002B4A51">
        <w:rPr>
          <w:snapToGrid w:val="0"/>
          <w:sz w:val="21"/>
          <w:szCs w:val="21"/>
        </w:rPr>
        <w:t>ITPGRFA</w:t>
      </w:r>
      <w:r w:rsidRPr="002B4A51">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lastRenderedPageBreak/>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Pr="002B4A51">
        <w:rPr>
          <w:rFonts w:hint="eastAsia"/>
          <w:snapToGrid w:val="0"/>
          <w:sz w:val="21"/>
          <w:szCs w:val="21"/>
        </w:rPr>
        <w:t>(1996年)</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保护的遗传资源、其副产品以及(如果有)其非物质组成部分”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70"/>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71"/>
      </w:r>
      <w:r w:rsidRPr="00A009F1">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2"/>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73"/>
      </w:r>
      <w:r w:rsidRPr="002B4A51">
        <w:rPr>
          <w:rFonts w:hint="eastAsia"/>
          <w:sz w:val="21"/>
          <w:szCs w:val="21"/>
        </w:rPr>
        <w:t>，其中考虑了政府间委员会为制定这种指导方针所确定的操作原则</w:t>
      </w:r>
      <w:r w:rsidRPr="002B4A51">
        <w:rPr>
          <w:sz w:val="21"/>
          <w:szCs w:val="21"/>
          <w:vertAlign w:val="superscript"/>
        </w:rPr>
        <w:footnoteReference w:id="74"/>
      </w:r>
      <w:r w:rsidRPr="002B4A51">
        <w:rPr>
          <w:rFonts w:hint="eastAsia"/>
          <w:sz w:val="21"/>
          <w:szCs w:val="21"/>
        </w:rPr>
        <w:t>。该草案后来在政府间委员会第十七届会议时作了修订</w:t>
      </w:r>
      <w:r w:rsidRPr="002B4A51">
        <w:rPr>
          <w:sz w:val="21"/>
          <w:szCs w:val="21"/>
          <w:vertAlign w:val="superscript"/>
        </w:rPr>
        <w:footnoteReference w:id="7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6"/>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7"/>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8"/>
      </w:r>
      <w:r w:rsidRPr="002B4A51">
        <w:rPr>
          <w:rFonts w:hint="eastAsia"/>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rStyle w:val="ad"/>
          <w:sz w:val="21"/>
        </w:rPr>
        <w:footnoteReference w:id="79"/>
      </w:r>
      <w:r w:rsidRPr="002B4A51">
        <w:rPr>
          <w:rFonts w:hint="eastAsia"/>
          <w:sz w:val="21"/>
          <w:szCs w:val="21"/>
        </w:rPr>
        <w:t>。</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80"/>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81"/>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w:t>
      </w:r>
      <w:r w:rsidRPr="002B4A51">
        <w:rPr>
          <w:sz w:val="21"/>
          <w:szCs w:val="21"/>
        </w:rPr>
        <w:lastRenderedPageBreak/>
        <w:t>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82"/>
      </w:r>
      <w:r w:rsidRPr="002B4A51">
        <w:rPr>
          <w:rFonts w:hint="eastAsia"/>
          <w:sz w:val="21"/>
          <w:szCs w:val="21"/>
        </w:rPr>
        <w:t>。“关于传统知识可能采用的各种不同体现形式的清单和简要技术性解释”</w:t>
      </w:r>
      <w:r w:rsidR="007A5500" w:rsidRPr="002B4A51">
        <w:rPr>
          <w:rFonts w:hint="eastAsia"/>
          <w:sz w:val="21"/>
          <w:szCs w:val="21"/>
        </w:rPr>
        <w:t>(</w:t>
      </w:r>
      <w:r w:rsidRPr="002B4A51">
        <w:rPr>
          <w:rFonts w:hint="eastAsia"/>
          <w:sz w:val="21"/>
          <w:szCs w:val="21"/>
        </w:rPr>
        <w:t>WIPO/GRTKF/IC/17/INF/9</w:t>
      </w:r>
      <w:r w:rsidR="007A5500" w:rsidRPr="002B4A51">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83"/>
      </w:r>
      <w:r w:rsidRPr="002B4A51">
        <w:rPr>
          <w:rFonts w:hint="eastAsia"/>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A80486" w:rsidRDefault="00244158"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A80486">
        <w:rPr>
          <w:rFonts w:ascii="Arial" w:hAnsi="Arial"/>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 保护和促进文化表现形式的多样性；(b) 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 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 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 xml:space="preserve">；(e) </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 xml:space="preserve">；(f) </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 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 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 xml:space="preserve">(i) </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84"/>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7A5500" w:rsidRPr="002B4A51">
        <w:rPr>
          <w:rFonts w:hint="eastAsia"/>
          <w:snapToGrid w:val="0"/>
          <w:sz w:val="21"/>
          <w:szCs w:val="21"/>
        </w:rPr>
        <w:t>(</w:t>
      </w:r>
      <w:r w:rsidRPr="002B4A51">
        <w:rPr>
          <w:snapToGrid w:val="0"/>
          <w:sz w:val="21"/>
          <w:szCs w:val="21"/>
        </w:rPr>
        <w:t>WHO</w:t>
      </w:r>
      <w:r w:rsidR="007A5500" w:rsidRPr="002B4A51">
        <w:rPr>
          <w:rFonts w:hint="eastAsia"/>
          <w:snapToGrid w:val="0"/>
          <w:sz w:val="21"/>
          <w:szCs w:val="21"/>
        </w:rPr>
        <w:t>)</w:t>
      </w:r>
      <w:r w:rsidRPr="002B4A51">
        <w:rPr>
          <w:snapToGrid w:val="0"/>
          <w:sz w:val="21"/>
          <w:szCs w:val="21"/>
        </w:rPr>
        <w:t>的传统医学组区别两种体系：(a)</w:t>
      </w:r>
      <w:r w:rsidRPr="002B4A51">
        <w:rPr>
          <w:rFonts w:hint="eastAsia"/>
          <w:snapToGrid w:val="0"/>
          <w:sz w:val="21"/>
          <w:szCs w:val="21"/>
        </w:rPr>
        <w:t xml:space="preserve"> </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5"/>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7A5500" w:rsidRPr="002B4A51">
        <w:rPr>
          <w:rFonts w:hint="eastAsia"/>
          <w:snapToGrid w:val="0"/>
          <w:sz w:val="21"/>
          <w:szCs w:val="21"/>
        </w:rPr>
        <w:t>(</w:t>
      </w:r>
      <w:r w:rsidRPr="002B4A51">
        <w:rPr>
          <w:rFonts w:hint="eastAsia"/>
          <w:snapToGrid w:val="0"/>
          <w:sz w:val="21"/>
          <w:szCs w:val="21"/>
        </w:rPr>
        <w:t>传统中医</w:t>
      </w:r>
      <w:r w:rsidR="007A5500" w:rsidRPr="002B4A51">
        <w:rPr>
          <w:rFonts w:hint="eastAsia"/>
          <w:snapToGrid w:val="0"/>
          <w:sz w:val="21"/>
          <w:szCs w:val="21"/>
        </w:rPr>
        <w:t>)</w:t>
      </w:r>
      <w:r w:rsidRPr="002B4A51">
        <w:rPr>
          <w:rStyle w:val="ad"/>
          <w:snapToGrid w:val="0"/>
          <w:sz w:val="21"/>
          <w:szCs w:val="21"/>
        </w:rPr>
        <w:footnoteReference w:id="86"/>
      </w:r>
      <w:r w:rsidRPr="002B4A51">
        <w:rPr>
          <w:rFonts w:hint="eastAsia"/>
          <w:snapToGrid w:val="0"/>
          <w:sz w:val="21"/>
          <w:szCs w:val="21"/>
        </w:rPr>
        <w:t>；</w:t>
      </w:r>
      <w:r w:rsidRPr="002B4A51">
        <w:rPr>
          <w:snapToGrid w:val="0"/>
          <w:sz w:val="21"/>
          <w:szCs w:val="21"/>
        </w:rPr>
        <w:t>(b)</w:t>
      </w:r>
      <w:r w:rsidRPr="002B4A51">
        <w:rPr>
          <w:rFonts w:hint="eastAsia"/>
          <w:snapToGrid w:val="0"/>
          <w:sz w:val="21"/>
          <w:szCs w:val="21"/>
        </w:rPr>
        <w:t xml:space="preserve"> </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7"/>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w:t>
      </w:r>
      <w:r w:rsidRPr="002B4A51">
        <w:rPr>
          <w:rFonts w:hint="eastAsia"/>
          <w:snapToGrid w:val="0"/>
          <w:sz w:val="21"/>
          <w:szCs w:val="21"/>
        </w:rPr>
        <w:t xml:space="preserve"> </w:t>
      </w:r>
      <w:r w:rsidRPr="002B4A51">
        <w:rPr>
          <w:snapToGrid w:val="0"/>
          <w:sz w:val="21"/>
          <w:szCs w:val="21"/>
        </w:rPr>
        <w:t>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w:t>
      </w:r>
      <w:r w:rsidRPr="002B4A51">
        <w:rPr>
          <w:rFonts w:hint="eastAsia"/>
          <w:snapToGrid w:val="0"/>
          <w:sz w:val="21"/>
          <w:szCs w:val="21"/>
        </w:rPr>
        <w:t xml:space="preserve"> </w:t>
      </w:r>
      <w:r w:rsidRPr="002B4A51">
        <w:rPr>
          <w:snapToGrid w:val="0"/>
          <w:sz w:val="21"/>
          <w:szCs w:val="21"/>
        </w:rPr>
        <w:t>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8"/>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7A5500" w:rsidRPr="002B4A51">
        <w:rPr>
          <w:rFonts w:hint="eastAsia"/>
          <w:snapToGrid w:val="0"/>
          <w:sz w:val="21"/>
          <w:szCs w:val="21"/>
        </w:rPr>
        <w:t>(</w:t>
      </w:r>
      <w:r w:rsidRPr="002B4A51">
        <w:rPr>
          <w:snapToGrid w:val="0"/>
          <w:sz w:val="21"/>
          <w:szCs w:val="21"/>
        </w:rPr>
        <w:t>WIPO/GRTKF/IC/17/INF/9</w:t>
      </w:r>
      <w:r w:rsidR="007A5500" w:rsidRPr="002B4A51">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77547E">
      <w:pPr>
        <w:keepNext/>
        <w:spacing w:beforeLines="50" w:before="12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r w:rsidRPr="0079379E">
        <w:rPr>
          <w:rStyle w:val="ad"/>
          <w:rFonts w:ascii="SimSun" w:hAnsi="SimSun"/>
          <w:snapToGrid w:val="0"/>
          <w:sz w:val="21"/>
          <w:szCs w:val="21"/>
        </w:rPr>
        <w:footnoteReference w:id="89"/>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7A5500" w:rsidRPr="002B4A51">
        <w:rPr>
          <w:rFonts w:hint="eastAsia"/>
          <w:sz w:val="21"/>
          <w:szCs w:val="21"/>
        </w:rPr>
        <w:t>(</w:t>
      </w:r>
      <w:r w:rsidRPr="002B4A51">
        <w:rPr>
          <w:rFonts w:hint="eastAsia"/>
          <w:sz w:val="21"/>
          <w:szCs w:val="21"/>
        </w:rPr>
        <w:t>misuse</w:t>
      </w:r>
      <w:r w:rsidR="007A5500" w:rsidRPr="002B4A51">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　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bCs/>
          <w:sz w:val="21"/>
          <w:szCs w:val="21"/>
        </w:rPr>
        <w:t>“</w:t>
      </w:r>
      <w:r w:rsidRPr="002B4A51">
        <w:rPr>
          <w:rFonts w:hint="eastAsia"/>
          <w:bCs/>
          <w:sz w:val="21"/>
          <w:szCs w:val="21"/>
        </w:rPr>
        <w:t>‘观点一致的国家’关于遗传资源</w:t>
      </w:r>
      <w:r w:rsidRPr="002377BF">
        <w:rPr>
          <w:rFonts w:hint="eastAsia"/>
          <w:sz w:val="21"/>
          <w:szCs w:val="21"/>
        </w:rPr>
        <w:t>保护</w:t>
      </w:r>
      <w:r w:rsidRPr="002B4A51">
        <w:rPr>
          <w:rFonts w:hint="eastAsia"/>
          <w:bCs/>
          <w:sz w:val="21"/>
          <w:szCs w:val="21"/>
        </w:rPr>
        <w:t>目标与原则的提案以及遗传资源保护条款初稿”</w:t>
      </w:r>
      <w:r w:rsidR="007A5500" w:rsidRPr="002B4A51">
        <w:rPr>
          <w:rFonts w:hint="eastAsia"/>
          <w:bCs/>
          <w:sz w:val="21"/>
          <w:szCs w:val="21"/>
        </w:rPr>
        <w:t>(</w:t>
      </w:r>
      <w:r w:rsidRPr="002B4A51">
        <w:rPr>
          <w:rFonts w:hint="eastAsia"/>
          <w:bCs/>
          <w:sz w:val="21"/>
          <w:szCs w:val="21"/>
        </w:rPr>
        <w:t>文件WIPO/GRTKF/IC/19/11</w:t>
      </w:r>
      <w:r w:rsidR="007A5500" w:rsidRPr="002B4A51">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　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7A5500" w:rsidRPr="002B4A51">
        <w:rPr>
          <w:bCs/>
          <w:sz w:val="21"/>
          <w:szCs w:val="21"/>
        </w:rPr>
        <w:t>(</w:t>
      </w:r>
      <w:r w:rsidRPr="002B4A51">
        <w:rPr>
          <w:bCs/>
          <w:sz w:val="21"/>
          <w:szCs w:val="21"/>
        </w:rPr>
        <w:t>如法律条文或司法</w:t>
      </w:r>
      <w:r w:rsidRPr="002B4A51">
        <w:rPr>
          <w:rFonts w:hint="eastAsia"/>
          <w:bCs/>
          <w:sz w:val="21"/>
          <w:szCs w:val="21"/>
        </w:rPr>
        <w:t>裁决</w:t>
      </w:r>
      <w:r w:rsidR="007A5500" w:rsidRPr="002B4A51">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0"/>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lastRenderedPageBreak/>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 xml:space="preserve">例外：(i) </w:t>
      </w:r>
      <w:proofErr w:type="gramStart"/>
      <w:r w:rsidRPr="002B4A51">
        <w:rPr>
          <w:bCs/>
          <w:sz w:val="21"/>
          <w:szCs w:val="21"/>
        </w:rPr>
        <w:t>例外仅</w:t>
      </w:r>
      <w:proofErr w:type="gramEnd"/>
      <w:r w:rsidRPr="002B4A51">
        <w:rPr>
          <w:bCs/>
          <w:sz w:val="21"/>
          <w:szCs w:val="21"/>
        </w:rPr>
        <w:t>包括某些特殊情况；(ii) 例外不得与作品的正常利用相抵触，以及(iii) 不得无理地损害权利所有人的合法权益</w:t>
      </w:r>
      <w:r w:rsidRPr="002B4A51">
        <w:rPr>
          <w:bCs/>
          <w:sz w:val="21"/>
          <w:szCs w:val="21"/>
          <w:vertAlign w:val="superscript"/>
        </w:rPr>
        <w:footnoteReference w:id="91"/>
      </w:r>
      <w:r w:rsidRPr="002B4A51">
        <w:rPr>
          <w:rFonts w:hint="eastAsia"/>
          <w:bCs/>
          <w:sz w:val="21"/>
          <w:szCs w:val="21"/>
        </w:rPr>
        <w:t>。</w:t>
      </w:r>
    </w:p>
    <w:p w:rsidR="005A13B4" w:rsidRPr="00A009F1" w:rsidRDefault="005A13B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　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7A5500" w:rsidRPr="002B4A51">
        <w:rPr>
          <w:rFonts w:hint="eastAsia"/>
          <w:sz w:val="21"/>
          <w:szCs w:val="21"/>
        </w:rPr>
        <w:t>(</w:t>
      </w:r>
      <w:r w:rsidRPr="002B4A51">
        <w:rPr>
          <w:rFonts w:hint="eastAsia"/>
          <w:sz w:val="21"/>
          <w:szCs w:val="21"/>
        </w:rPr>
        <w:t>offensive</w:t>
      </w:r>
      <w:r w:rsidR="007A5500" w:rsidRPr="002B4A51">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　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7A5500" w:rsidRPr="002B4A51">
        <w:rPr>
          <w:rFonts w:hint="eastAsia"/>
          <w:sz w:val="21"/>
          <w:szCs w:val="21"/>
        </w:rPr>
        <w:t>(</w:t>
      </w:r>
      <w:r w:rsidRPr="002B4A51">
        <w:rPr>
          <w:rFonts w:hint="eastAsia"/>
          <w:sz w:val="21"/>
          <w:szCs w:val="21"/>
        </w:rPr>
        <w:t>secret</w:t>
      </w:r>
      <w:r w:rsidR="007A5500" w:rsidRPr="002B4A51">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2"/>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7A5500" w:rsidRPr="002B4A51">
        <w:rPr>
          <w:bCs/>
          <w:sz w:val="21"/>
          <w:szCs w:val="21"/>
        </w:rPr>
        <w:t>(</w:t>
      </w:r>
      <w:r w:rsidRPr="002B4A51">
        <w:rPr>
          <w:bCs/>
          <w:sz w:val="21"/>
          <w:szCs w:val="21"/>
        </w:rPr>
        <w:t>UNESCO</w:t>
      </w:r>
      <w:r w:rsidR="007A5500" w:rsidRPr="002B4A51">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7A5500" w:rsidRPr="002B4A51">
        <w:rPr>
          <w:rFonts w:hint="eastAsia"/>
          <w:bCs/>
          <w:sz w:val="21"/>
          <w:szCs w:val="21"/>
        </w:rPr>
        <w:t>(</w:t>
      </w:r>
      <w:r w:rsidRPr="002B4A51">
        <w:rPr>
          <w:bCs/>
          <w:sz w:val="21"/>
          <w:szCs w:val="21"/>
        </w:rPr>
        <w:t>1989年</w:t>
      </w:r>
      <w:r w:rsidR="007A5500" w:rsidRPr="002B4A51">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［原文译为“民间创作”——译注］</w:t>
      </w:r>
      <w:r w:rsidR="007A5500" w:rsidRPr="002B4A51">
        <w:rPr>
          <w:bCs/>
          <w:sz w:val="21"/>
          <w:szCs w:val="21"/>
        </w:rPr>
        <w:t>(</w:t>
      </w:r>
      <w:r w:rsidRPr="002B4A51">
        <w:rPr>
          <w:bCs/>
          <w:sz w:val="21"/>
          <w:szCs w:val="21"/>
        </w:rPr>
        <w:t>或传统</w:t>
      </w:r>
      <w:r w:rsidRPr="002B4A51">
        <w:rPr>
          <w:rFonts w:hint="eastAsia"/>
          <w:bCs/>
          <w:sz w:val="21"/>
          <w:szCs w:val="21"/>
        </w:rPr>
        <w:t>的民间文化</w:t>
      </w:r>
      <w:r w:rsidR="007A5500" w:rsidRPr="002B4A51">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7A5500" w:rsidRPr="002B4A51">
        <w:rPr>
          <w:bCs/>
          <w:sz w:val="21"/>
          <w:szCs w:val="21"/>
        </w:rPr>
        <w:t>(</w:t>
      </w:r>
      <w:r w:rsidRPr="002B4A51">
        <w:rPr>
          <w:bCs/>
          <w:sz w:val="21"/>
          <w:szCs w:val="21"/>
        </w:rPr>
        <w:t>突尼斯，1967年；玻利维亚，1968年</w:t>
      </w:r>
      <w:r w:rsidR="007A5500" w:rsidRPr="002B4A51">
        <w:rPr>
          <w:bCs/>
          <w:sz w:val="21"/>
          <w:szCs w:val="21"/>
        </w:rPr>
        <w:t>(</w:t>
      </w:r>
      <w:r w:rsidRPr="002B4A51">
        <w:rPr>
          <w:bCs/>
          <w:sz w:val="21"/>
          <w:szCs w:val="21"/>
        </w:rPr>
        <w:t>仅涉及到音乐方面的民间文学艺术</w:t>
      </w:r>
      <w:r w:rsidR="007A5500" w:rsidRPr="002B4A51">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7A5500" w:rsidRPr="002B4A51">
        <w:rPr>
          <w:rFonts w:hint="eastAsia"/>
          <w:bCs/>
          <w:sz w:val="21"/>
          <w:szCs w:val="21"/>
        </w:rPr>
        <w:t>)</w:t>
      </w:r>
      <w:r w:rsidRPr="002B4A51">
        <w:rPr>
          <w:bCs/>
          <w:sz w:val="21"/>
          <w:szCs w:val="21"/>
        </w:rPr>
        <w:t>以及一项国际条约</w:t>
      </w:r>
      <w:r w:rsidR="007A5500" w:rsidRPr="002B4A51">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7A5500" w:rsidRPr="002B4A51">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7A5500" w:rsidRPr="002B4A51">
        <w:rPr>
          <w:bCs/>
          <w:sz w:val="21"/>
          <w:szCs w:val="21"/>
        </w:rPr>
        <w:t>(</w:t>
      </w:r>
      <w:r w:rsidRPr="002B4A51">
        <w:rPr>
          <w:bCs/>
          <w:sz w:val="21"/>
          <w:szCs w:val="21"/>
        </w:rPr>
        <w:t>“传统遗产”、“文化祖产”；在智利，“文化公有领域”的使用必须支付费用</w:t>
      </w:r>
      <w:r w:rsidR="007A5500" w:rsidRPr="002B4A51">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7A5500" w:rsidRPr="002B4A51">
        <w:rPr>
          <w:bCs/>
          <w:sz w:val="21"/>
          <w:szCs w:val="21"/>
        </w:rPr>
        <w:t>(</w:t>
      </w:r>
      <w:r w:rsidRPr="002B4A51">
        <w:rPr>
          <w:bCs/>
          <w:sz w:val="21"/>
          <w:szCs w:val="21"/>
        </w:rPr>
        <w:t>《突尼斯示范法》不包含这一定义</w:t>
      </w:r>
      <w:r w:rsidR="007A5500" w:rsidRPr="002B4A51">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lastRenderedPageBreak/>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2B4A51">
        <w:rPr>
          <w:bCs/>
          <w:i/>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3"/>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4"/>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7A5500"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7A5500" w:rsidRPr="00A009F1">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7A5500" w:rsidRPr="00A009F1">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7A5500" w:rsidRPr="002B4A51">
        <w:rPr>
          <w:sz w:val="21"/>
          <w:szCs w:val="21"/>
        </w:rPr>
        <w:t>(</w:t>
      </w:r>
      <w:r w:rsidRPr="002B4A51">
        <w:rPr>
          <w:sz w:val="21"/>
          <w:szCs w:val="21"/>
        </w:rPr>
        <w:t>COP 10</w:t>
      </w:r>
      <w:r w:rsidR="007A5500" w:rsidRPr="002B4A51">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7A5500" w:rsidRPr="002B4A51">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7A5500" w:rsidRPr="002B4A51">
        <w:rPr>
          <w:rFonts w:hint="eastAsia"/>
          <w:sz w:val="21"/>
          <w:szCs w:val="21"/>
        </w:rPr>
        <w:t>)</w:t>
      </w:r>
      <w:r w:rsidRPr="002B4A51">
        <w:rPr>
          <w:rFonts w:hint="eastAsia"/>
          <w:sz w:val="21"/>
          <w:szCs w:val="21"/>
        </w:rPr>
        <w:t>、</w:t>
      </w:r>
      <w:r w:rsidRPr="002B4A51">
        <w:rPr>
          <w:sz w:val="21"/>
          <w:szCs w:val="21"/>
        </w:rPr>
        <w:t>第12条</w:t>
      </w:r>
      <w:r w:rsidR="007A5500" w:rsidRPr="002B4A51">
        <w:rPr>
          <w:sz w:val="21"/>
          <w:szCs w:val="21"/>
        </w:rPr>
        <w:t>(</w:t>
      </w:r>
      <w:r w:rsidRPr="002B4A51">
        <w:rPr>
          <w:sz w:val="21"/>
          <w:szCs w:val="21"/>
        </w:rPr>
        <w:t>与遗传资源相关的传统知识</w:t>
      </w:r>
      <w:r w:rsidR="007A5500" w:rsidRPr="002B4A51">
        <w:rPr>
          <w:rFonts w:hint="eastAsia"/>
          <w:sz w:val="21"/>
          <w:szCs w:val="21"/>
        </w:rPr>
        <w:t>)</w:t>
      </w:r>
      <w:r w:rsidRPr="002B4A51">
        <w:rPr>
          <w:sz w:val="21"/>
          <w:szCs w:val="21"/>
        </w:rPr>
        <w:t>和第16条</w:t>
      </w:r>
      <w:r w:rsidR="007A5500" w:rsidRPr="002B4A51">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7A5500" w:rsidRPr="002B4A51">
        <w:rPr>
          <w:rFonts w:hint="eastAsia"/>
          <w:sz w:val="21"/>
          <w:szCs w:val="21"/>
        </w:rPr>
        <w:t>)</w:t>
      </w:r>
      <w:r w:rsidRPr="002B4A51">
        <w:rPr>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w:t>
      </w:r>
      <w:r w:rsidRPr="002B4A51">
        <w:rPr>
          <w:rFonts w:hint="eastAsia"/>
          <w:bCs/>
          <w:sz w:val="21"/>
          <w:szCs w:val="21"/>
        </w:rPr>
        <w:t xml:space="preserve"> </w:t>
      </w:r>
      <w:r w:rsidRPr="002B4A51">
        <w:rPr>
          <w:bCs/>
          <w:sz w:val="21"/>
          <w:szCs w:val="21"/>
        </w:rPr>
        <w:t>保护与粮食和农业植物遗传资源有关的传统知识；(b)</w:t>
      </w:r>
      <w:r w:rsidRPr="002B4A51">
        <w:rPr>
          <w:rFonts w:hint="eastAsia"/>
          <w:bCs/>
          <w:sz w:val="21"/>
          <w:szCs w:val="21"/>
        </w:rPr>
        <w:t xml:space="preserve"> </w:t>
      </w:r>
      <w:r w:rsidRPr="002B4A51">
        <w:rPr>
          <w:bCs/>
          <w:sz w:val="21"/>
          <w:szCs w:val="21"/>
        </w:rPr>
        <w:t>公平参与分享因利用粮食和农业植物资源而产生的利益的权利；(c)</w:t>
      </w:r>
      <w:r w:rsidRPr="002B4A51">
        <w:rPr>
          <w:rFonts w:hint="eastAsia"/>
          <w:bCs/>
          <w:sz w:val="21"/>
          <w:szCs w:val="21"/>
        </w:rPr>
        <w:t xml:space="preserve"> </w:t>
      </w:r>
      <w:r w:rsidRPr="002B4A51">
        <w:rPr>
          <w:bCs/>
          <w:sz w:val="21"/>
          <w:szCs w:val="21"/>
        </w:rPr>
        <w:t>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侵　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7A5500" w:rsidRPr="002B4A51">
        <w:rPr>
          <w:rFonts w:hint="eastAsia"/>
          <w:sz w:val="21"/>
          <w:szCs w:val="21"/>
        </w:rPr>
        <w:t>(</w:t>
      </w:r>
      <w:r w:rsidRPr="002B4A51">
        <w:rPr>
          <w:rFonts w:hint="eastAsia"/>
          <w:sz w:val="21"/>
          <w:szCs w:val="21"/>
        </w:rPr>
        <w:t>infringement</w:t>
      </w:r>
      <w:r w:rsidR="007A5500" w:rsidRPr="002B4A51">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7A5500" w:rsidRPr="002B4A51">
        <w:rPr>
          <w:sz w:val="21"/>
          <w:szCs w:val="21"/>
        </w:rPr>
        <w:t>(</w:t>
      </w:r>
      <w:r w:rsidRPr="002B4A51">
        <w:rPr>
          <w:sz w:val="21"/>
          <w:szCs w:val="21"/>
        </w:rPr>
        <w:t>因实施未经授权的行为</w:t>
      </w:r>
      <w:r w:rsidRPr="002B4A51">
        <w:rPr>
          <w:rFonts w:hint="eastAsia"/>
          <w:sz w:val="21"/>
          <w:szCs w:val="21"/>
        </w:rPr>
        <w:t>本身</w:t>
      </w:r>
      <w:r w:rsidR="007A5500" w:rsidRPr="002B4A51">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5"/>
      </w:r>
      <w:r w:rsidRPr="002B4A51">
        <w:rPr>
          <w:rFonts w:hint="eastAsia"/>
          <w:sz w:val="21"/>
          <w:szCs w:val="21"/>
        </w:rPr>
        <w:t>。</w:t>
      </w:r>
    </w:p>
    <w:p w:rsidR="00F8701B" w:rsidRPr="00A009F1" w:rsidRDefault="00F8701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Pr="002B4A51">
        <w:rPr>
          <w:rFonts w:hint="eastAsia"/>
          <w:snapToGrid w:val="0"/>
          <w:sz w:val="21"/>
          <w:szCs w:val="21"/>
        </w:rPr>
        <w:t>(</w:t>
      </w:r>
      <w:r w:rsidRPr="002B4A51">
        <w:rPr>
          <w:snapToGrid w:val="0"/>
          <w:sz w:val="21"/>
          <w:szCs w:val="21"/>
        </w:rPr>
        <w:t>1992年</w:t>
      </w:r>
      <w:r w:rsidRPr="002B4A51">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6"/>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　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7A5500" w:rsidRPr="002B4A51">
        <w:rPr>
          <w:rFonts w:hint="eastAsia"/>
          <w:sz w:val="21"/>
          <w:szCs w:val="21"/>
        </w:rPr>
        <w:t>(</w:t>
      </w:r>
      <w:r w:rsidRPr="002B4A51">
        <w:rPr>
          <w:rFonts w:hint="eastAsia"/>
          <w:sz w:val="21"/>
          <w:szCs w:val="21"/>
        </w:rPr>
        <w:t>minority</w:t>
      </w:r>
      <w:r w:rsidR="007A5500" w:rsidRPr="002B4A51">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7"/>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7A5500" w:rsidRPr="002B4A51">
        <w:rPr>
          <w:rFonts w:hint="eastAsia"/>
          <w:sz w:val="21"/>
          <w:szCs w:val="21"/>
        </w:rPr>
        <w:t>(</w:t>
      </w:r>
      <w:r w:rsidRPr="002B4A51">
        <w:rPr>
          <w:sz w:val="21"/>
          <w:szCs w:val="21"/>
        </w:rPr>
        <w:t>1992年</w:t>
      </w:r>
      <w:r w:rsidR="007A5500" w:rsidRPr="002B4A51">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8"/>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9"/>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0"/>
      </w:r>
      <w:r w:rsidRPr="002B4A5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　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101"/>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lastRenderedPageBreak/>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102"/>
      </w:r>
      <w:r w:rsidRPr="002B4A51">
        <w:rPr>
          <w:rFonts w:cs="Arial" w:hint="eastAsia"/>
          <w:sz w:val="21"/>
          <w:szCs w:val="22"/>
        </w:rPr>
        <w:t>。在秘鲁，一些“知识是在一本神圣、未成文的‘书’中世代相传的”</w:t>
      </w:r>
      <w:r w:rsidRPr="002B4A51">
        <w:rPr>
          <w:rStyle w:val="ad"/>
          <w:rFonts w:cs="Arial"/>
          <w:sz w:val="21"/>
          <w:szCs w:val="22"/>
        </w:rPr>
        <w:footnoteReference w:id="103"/>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ad"/>
          <w:rFonts w:ascii="SimSun" w:hAnsi="SimSun" w:cs="Arial"/>
          <w:sz w:val="21"/>
          <w:szCs w:val="22"/>
        </w:rPr>
        <w:footnoteReference w:id="104"/>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ad"/>
          <w:rFonts w:ascii="SimSun" w:hAnsi="SimSun" w:cs="Arial"/>
          <w:sz w:val="21"/>
          <w:szCs w:val="22"/>
        </w:rPr>
        <w:footnoteReference w:id="105"/>
      </w:r>
      <w:r w:rsidRPr="002B4A51">
        <w:rPr>
          <w:rFonts w:ascii="SimSun" w:hAnsi="SimSun" w:cs="Arial" w:hint="eastAsia"/>
          <w:sz w:val="21"/>
          <w:szCs w:val="22"/>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7A5500" w:rsidRPr="002B4A51">
        <w:rPr>
          <w:rFonts w:ascii="SimSun" w:hAnsi="SimSun" w:cs="Arial" w:hint="eastAsia"/>
          <w:sz w:val="21"/>
          <w:szCs w:val="22"/>
        </w:rPr>
        <w:t>(</w:t>
      </w:r>
      <w:r w:rsidRPr="002B4A51">
        <w:rPr>
          <w:rFonts w:ascii="SimSun" w:hAnsi="SimSun" w:cs="Arial" w:hint="eastAsia"/>
          <w:sz w:val="21"/>
          <w:szCs w:val="22"/>
        </w:rPr>
        <w:t>文件WIPO/GRTKF/IC/13/5(b) Rev.</w:t>
      </w:r>
      <w:r w:rsidR="007A5500" w:rsidRPr="002B4A51">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ad"/>
          <w:rFonts w:ascii="SimSun" w:hAnsi="SimSun" w:cs="Arial"/>
          <w:sz w:val="21"/>
          <w:szCs w:val="22"/>
        </w:rPr>
        <w:footnoteReference w:id="106"/>
      </w:r>
      <w:r w:rsidRPr="002B4A51">
        <w:rPr>
          <w:rFonts w:ascii="SimSun" w:hAnsi="SimSun" w:cs="Arial" w:hint="eastAsia"/>
          <w:sz w:val="21"/>
          <w:szCs w:val="22"/>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生物材料</w:t>
      </w:r>
    </w:p>
    <w:p w:rsidR="00052547" w:rsidRPr="002B4A51" w:rsidRDefault="00C83DF1" w:rsidP="002377BF">
      <w:pPr>
        <w:pStyle w:val="itm"/>
        <w:spacing w:before="0" w:beforeAutospacing="0" w:afterLines="50" w:after="120" w:afterAutospacing="0" w:line="340" w:lineRule="atLeast"/>
        <w:ind w:firstLineChars="200" w:firstLine="420"/>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07"/>
      </w:r>
      <w:r w:rsidR="00052547" w:rsidRPr="002B4A51">
        <w:rPr>
          <w:rFonts w:hint="eastAsia"/>
          <w:snapToGrid w:val="0"/>
          <w:spacing w:val="-62"/>
          <w:sz w:val="21"/>
          <w:szCs w:val="21"/>
        </w:rPr>
        <w:t>。</w:t>
      </w:r>
      <w:r w:rsidR="00052547" w:rsidRPr="002B4A51">
        <w:rPr>
          <w:rFonts w:hint="eastAsia"/>
          <w:snapToGrid w:val="0"/>
          <w:sz w:val="21"/>
          <w:szCs w:val="21"/>
        </w:rPr>
        <w:t>根据</w:t>
      </w:r>
      <w:r w:rsidR="00052547" w:rsidRPr="002377BF">
        <w:rPr>
          <w:rFonts w:hint="eastAsia"/>
          <w:sz w:val="21"/>
          <w:szCs w:val="21"/>
        </w:rPr>
        <w:t>《美国联邦法典</w:t>
      </w:r>
      <w:r w:rsidR="00052547" w:rsidRPr="002377BF">
        <w:rPr>
          <w:rFonts w:hint="eastAsia"/>
          <w:spacing w:val="-62"/>
          <w:sz w:val="21"/>
          <w:szCs w:val="21"/>
        </w:rPr>
        <w:t>》</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08"/>
      </w:r>
      <w:r w:rsidR="00052547" w:rsidRPr="002B4A51">
        <w:rPr>
          <w:rFonts w:hint="eastAsia"/>
          <w:snapToGrid w:val="0"/>
          <w:sz w:val="21"/>
          <w:szCs w:val="21"/>
        </w:rPr>
        <w:t>。《生物多样性公约》</w:t>
      </w:r>
      <w:r w:rsidR="007A5500" w:rsidRPr="002B4A51">
        <w:rPr>
          <w:rFonts w:hint="eastAsia"/>
          <w:snapToGrid w:val="0"/>
          <w:sz w:val="21"/>
          <w:szCs w:val="21"/>
        </w:rPr>
        <w:t>(</w:t>
      </w:r>
      <w:r w:rsidR="00052547" w:rsidRPr="002B4A51">
        <w:rPr>
          <w:rFonts w:hint="eastAsia"/>
          <w:snapToGrid w:val="0"/>
          <w:sz w:val="21"/>
          <w:szCs w:val="21"/>
        </w:rPr>
        <w:t>1992年</w:t>
      </w:r>
      <w:r w:rsidR="007A5500" w:rsidRPr="002B4A51">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A009F1" w:rsidRDefault="005C283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《生物多样性公约》(1992年)</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Pr="003226C0">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Pr="003226C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7A5500" w:rsidRPr="002B4A51">
        <w:rPr>
          <w:rFonts w:hint="eastAsia"/>
          <w:snapToGrid w:val="0"/>
          <w:sz w:val="21"/>
          <w:szCs w:val="21"/>
        </w:rPr>
        <w:t>(</w:t>
      </w:r>
      <w:r w:rsidRPr="002B4A51">
        <w:rPr>
          <w:rFonts w:hint="eastAsia"/>
          <w:snapToGrid w:val="0"/>
          <w:sz w:val="21"/>
          <w:szCs w:val="21"/>
        </w:rPr>
        <w:t>CBD</w:t>
      </w:r>
      <w:r w:rsidR="007A5500" w:rsidRPr="002B4A51">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《生物多样性公约》(1992年)第2条将该词定义为“使用生物系统、生物体或其衍生物的任何技术应用，以制作或改变产品或过程以供特定用途”。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Pr="00EE2F54">
        <w:rPr>
          <w:rFonts w:hint="eastAsia"/>
          <w:snapToGrid w:val="0"/>
          <w:sz w:val="21"/>
          <w:szCs w:val="21"/>
        </w:rPr>
        <w:t>(2010年)使用了与第2条相同的定义。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9"/>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 试管核酸技术，包括重新组合的脱氧核糖核酸(</w:t>
      </w:r>
      <w:r w:rsidRPr="00EE2F54">
        <w:rPr>
          <w:snapToGrid w:val="0"/>
          <w:sz w:val="21"/>
          <w:szCs w:val="21"/>
        </w:rPr>
        <w:t>DNA</w:t>
      </w:r>
      <w:r w:rsidRPr="00EE2F54">
        <w:rPr>
          <w:rFonts w:hint="eastAsia"/>
          <w:snapToGrid w:val="0"/>
          <w:sz w:val="21"/>
          <w:szCs w:val="21"/>
        </w:rPr>
        <w:t>)和把核酸直接注入细胞或细胞器，或(b) 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Pr="00EE2F54">
        <w:rPr>
          <w:snapToGrid w:val="0"/>
          <w:sz w:val="21"/>
          <w:szCs w:val="21"/>
        </w:rPr>
        <w:t>OECD</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0"/>
      </w:r>
      <w:r w:rsidRPr="00EE2F54">
        <w:rPr>
          <w:rFonts w:hint="eastAsia"/>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11"/>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2"/>
      </w:r>
      <w:r w:rsidRPr="00EE2F54">
        <w:rPr>
          <w:rFonts w:hint="eastAsia"/>
          <w:snapToGrid w:val="0"/>
          <w:sz w:val="21"/>
          <w:szCs w:val="21"/>
        </w:rPr>
        <w:t>。</w:t>
      </w:r>
    </w:p>
    <w:p w:rsidR="00052547" w:rsidRPr="00A009F1" w:rsidRDefault="00052547" w:rsidP="002377BF">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　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7A5500" w:rsidRPr="00EE2F54">
        <w:rPr>
          <w:rFonts w:hint="eastAsia"/>
          <w:sz w:val="21"/>
          <w:szCs w:val="21"/>
        </w:rPr>
        <w:t>(</w:t>
      </w:r>
      <w:r w:rsidRPr="00EE2F54">
        <w:rPr>
          <w:rFonts w:hint="eastAsia"/>
          <w:sz w:val="21"/>
          <w:szCs w:val="21"/>
        </w:rPr>
        <w:t>reputation</w:t>
      </w:r>
      <w:r w:rsidR="007A5500" w:rsidRPr="00EE2F54">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13"/>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w:t>
      </w:r>
      <w:r w:rsidRPr="00EE2F54">
        <w:rPr>
          <w:sz w:val="21"/>
          <w:szCs w:val="21"/>
        </w:rPr>
        <w:lastRenderedPageBreak/>
        <w:t>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4"/>
      </w:r>
      <w:r w:rsidRPr="00EE2F54">
        <w:rPr>
          <w:rFonts w:hint="eastAsia"/>
          <w:sz w:val="21"/>
          <w:szCs w:val="21"/>
        </w:rPr>
        <w:t>。</w:t>
      </w:r>
    </w:p>
    <w:p w:rsidR="007A3AC9" w:rsidRPr="002377BF" w:rsidRDefault="007A3AC9" w:rsidP="002377BF">
      <w:pPr>
        <w:keepNext/>
        <w:spacing w:beforeLines="50" w:before="12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7A5500" w:rsidRPr="002377BF">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7A5500" w:rsidRPr="002377BF">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E6425" w:rsidRDefault="007A3AC9" w:rsidP="00525A20">
      <w:pPr>
        <w:keepNext/>
        <w:spacing w:afterLines="50" w:after="120" w:line="340" w:lineRule="atLeast"/>
        <w:jc w:val="both"/>
        <w:rPr>
          <w:rFonts w:ascii="Arial" w:eastAsia="KaiTi" w:hAnsi="Arial"/>
          <w:i/>
          <w:sz w:val="21"/>
          <w:szCs w:val="21"/>
          <w:u w:val="single"/>
        </w:rPr>
      </w:pPr>
      <w:r w:rsidRPr="001E6425">
        <w:rPr>
          <w:rFonts w:ascii="Arial" w:eastAsia="KaiTi" w:hAnsi="Arial"/>
          <w: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7A5500" w:rsidRPr="00EE2F54">
        <w:rPr>
          <w:rFonts w:hint="eastAsia"/>
          <w:sz w:val="21"/>
          <w:szCs w:val="21"/>
        </w:rPr>
        <w:t>(</w:t>
      </w:r>
      <w:r w:rsidRPr="00EE2F54">
        <w:rPr>
          <w:rFonts w:hint="eastAsia"/>
          <w:sz w:val="21"/>
          <w:szCs w:val="21"/>
        </w:rPr>
        <w:t>commercial use</w:t>
      </w:r>
      <w:r w:rsidR="007A5500" w:rsidRPr="00EE2F54">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7A5500" w:rsidRPr="00EE2F54">
        <w:rPr>
          <w:rFonts w:hint="eastAsia"/>
          <w:sz w:val="21"/>
          <w:szCs w:val="21"/>
        </w:rPr>
        <w:t>(</w:t>
      </w:r>
      <w:r w:rsidRPr="00EE2F54">
        <w:rPr>
          <w:rFonts w:hint="eastAsia"/>
          <w:sz w:val="21"/>
          <w:szCs w:val="21"/>
        </w:rPr>
        <w:t>non-commercial use</w:t>
      </w:r>
      <w:r w:rsidR="007A5500" w:rsidRPr="00EE2F54">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E6425" w:rsidRDefault="007A3AC9" w:rsidP="00525A20">
      <w:pPr>
        <w:keepNext/>
        <w:spacing w:afterLines="50" w:after="120" w:line="340" w:lineRule="atLeast"/>
        <w:jc w:val="both"/>
        <w:rPr>
          <w:rFonts w:ascii="Arial" w:eastAsia="KaiTi" w:hAnsi="Arial"/>
          <w:i/>
          <w:sz w:val="21"/>
          <w:szCs w:val="21"/>
          <w:u w:val="single"/>
        </w:rPr>
      </w:pPr>
      <w:r w:rsidRPr="001E6425">
        <w:rPr>
          <w:rFonts w:ascii="Arial" w:eastAsia="KaiTi" w:hAnsi="Arial"/>
          <w: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7A5500" w:rsidRPr="00EE2F54">
        <w:rPr>
          <w:rFonts w:hint="eastAsia"/>
          <w:bCs/>
          <w:sz w:val="21"/>
          <w:szCs w:val="21"/>
        </w:rPr>
        <w:t>(</w:t>
      </w:r>
      <w:r w:rsidRPr="00EE2F54">
        <w:rPr>
          <w:bCs/>
          <w:sz w:val="21"/>
          <w:szCs w:val="21"/>
        </w:rPr>
        <w:t>2002年</w:t>
      </w:r>
      <w:r w:rsidR="007A5500" w:rsidRPr="00EE2F54">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E6425" w:rsidRDefault="007A3AC9" w:rsidP="00525A20">
      <w:pPr>
        <w:keepNext/>
        <w:spacing w:afterLines="50" w:after="120" w:line="340" w:lineRule="atLeast"/>
        <w:jc w:val="both"/>
        <w:rPr>
          <w:rFonts w:ascii="Arial" w:eastAsia="KaiTi" w:hAnsi="Arial"/>
          <w:i/>
          <w:sz w:val="21"/>
          <w:szCs w:val="21"/>
          <w:u w:val="single"/>
        </w:rPr>
      </w:pPr>
      <w:r w:rsidRPr="001E6425">
        <w:rPr>
          <w:rFonts w:ascii="Arial" w:eastAsia="KaiTi" w:hAnsi="Arial"/>
          <w: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7A5500" w:rsidRPr="00EE2F54">
        <w:rPr>
          <w:rFonts w:hint="eastAsia"/>
          <w:sz w:val="21"/>
          <w:szCs w:val="21"/>
        </w:rPr>
        <w:t>(</w:t>
      </w:r>
      <w:r w:rsidRPr="00EE2F54">
        <w:rPr>
          <w:rFonts w:hint="eastAsia"/>
          <w:sz w:val="21"/>
          <w:szCs w:val="21"/>
        </w:rPr>
        <w:t>fair use</w:t>
      </w:r>
      <w:r w:rsidR="007A5500" w:rsidRPr="00EE2F54">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 使用的目的和性</w:t>
      </w:r>
      <w:r w:rsidRPr="00EE2F54">
        <w:rPr>
          <w:rFonts w:hint="eastAsia"/>
          <w:sz w:val="21"/>
          <w:szCs w:val="21"/>
        </w:rPr>
        <w:t>质</w:t>
      </w:r>
      <w:r w:rsidRPr="00EE2F54">
        <w:rPr>
          <w:sz w:val="21"/>
          <w:szCs w:val="21"/>
        </w:rPr>
        <w:t>，(2) 版权作</w:t>
      </w:r>
      <w:r w:rsidRPr="00EE2F54">
        <w:rPr>
          <w:rFonts w:hint="eastAsia"/>
          <w:sz w:val="21"/>
          <w:szCs w:val="21"/>
        </w:rPr>
        <w:t>品</w:t>
      </w:r>
      <w:r w:rsidRPr="00EE2F54">
        <w:rPr>
          <w:sz w:val="21"/>
          <w:szCs w:val="21"/>
        </w:rPr>
        <w:t xml:space="preserve">的性质，(3) </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 使用的经济影响。</w:t>
      </w:r>
      <w:r w:rsidRPr="00EE2F54">
        <w:rPr>
          <w:rFonts w:hint="eastAsia"/>
          <w:sz w:val="21"/>
          <w:szCs w:val="21"/>
        </w:rPr>
        <w:t>”</w:t>
      </w:r>
    </w:p>
    <w:p w:rsidR="007A3AC9" w:rsidRPr="001E6425" w:rsidRDefault="007A3AC9" w:rsidP="00525A20">
      <w:pPr>
        <w:keepNext/>
        <w:spacing w:afterLines="50" w:after="120" w:line="340" w:lineRule="atLeast"/>
        <w:jc w:val="both"/>
        <w:rPr>
          <w:rFonts w:ascii="Arial" w:eastAsia="KaiTi" w:hAnsi="Arial"/>
          <w:i/>
          <w:sz w:val="21"/>
          <w:szCs w:val="21"/>
          <w:u w:val="single"/>
        </w:rPr>
      </w:pPr>
      <w:r w:rsidRPr="001E6425">
        <w:rPr>
          <w:rFonts w:ascii="Arial" w:eastAsia="KaiTi" w:hAnsi="Arial"/>
          <w: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7A5500" w:rsidRPr="00EE2F54">
        <w:rPr>
          <w:rFonts w:hint="eastAsia"/>
          <w:sz w:val="21"/>
          <w:szCs w:val="21"/>
        </w:rPr>
        <w:t>(</w:t>
      </w:r>
      <w:r w:rsidRPr="00EE2F54">
        <w:rPr>
          <w:rFonts w:hint="eastAsia"/>
          <w:sz w:val="21"/>
          <w:szCs w:val="21"/>
        </w:rPr>
        <w:t>household</w:t>
      </w:r>
      <w:r w:rsidR="007A5500" w:rsidRPr="00EE2F54">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E6425" w:rsidRDefault="007A3AC9" w:rsidP="00525A20">
      <w:pPr>
        <w:keepNext/>
        <w:spacing w:afterLines="50" w:after="120" w:line="340" w:lineRule="atLeast"/>
        <w:jc w:val="both"/>
        <w:rPr>
          <w:rFonts w:ascii="Arial" w:eastAsia="KaiTi" w:hAnsi="Arial"/>
          <w:i/>
          <w:sz w:val="21"/>
          <w:szCs w:val="21"/>
          <w:u w:val="single"/>
        </w:rPr>
      </w:pPr>
      <w:r w:rsidRPr="001E6425">
        <w:rPr>
          <w:rFonts w:ascii="Arial" w:eastAsia="KaiTi" w:hAnsi="Arial"/>
          <w: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7A5500" w:rsidRPr="00EE2F54">
        <w:rPr>
          <w:rFonts w:hint="eastAsia"/>
          <w:sz w:val="21"/>
          <w:szCs w:val="21"/>
        </w:rPr>
        <w:t>(</w:t>
      </w:r>
      <w:r w:rsidRPr="00EE2F54">
        <w:rPr>
          <w:rFonts w:hint="eastAsia"/>
          <w:sz w:val="21"/>
          <w:szCs w:val="21"/>
        </w:rPr>
        <w:t>experimental-use defense</w:t>
      </w:r>
      <w:r w:rsidR="007A5500" w:rsidRPr="00EE2F54">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7A5500" w:rsidRPr="00EE2F54">
        <w:rPr>
          <w:rFonts w:hint="eastAsia"/>
          <w:sz w:val="21"/>
          <w:szCs w:val="21"/>
        </w:rPr>
        <w:t>(</w:t>
      </w:r>
      <w:r w:rsidRPr="00EE2F54">
        <w:rPr>
          <w:sz w:val="21"/>
          <w:szCs w:val="21"/>
        </w:rPr>
        <w:t>PIC</w:t>
      </w:r>
      <w:r w:rsidR="007A5500" w:rsidRPr="00EE2F54">
        <w:rPr>
          <w:rFonts w:hint="eastAsia"/>
          <w:sz w:val="21"/>
          <w:szCs w:val="21"/>
        </w:rPr>
        <w:t>)</w:t>
      </w:r>
      <w:r w:rsidRPr="00EE2F54">
        <w:rPr>
          <w:rFonts w:hint="eastAsia"/>
          <w:sz w:val="21"/>
          <w:szCs w:val="21"/>
        </w:rPr>
        <w:t>，有时称为“自由事先知情同意”</w:t>
      </w:r>
      <w:r w:rsidR="007A5500" w:rsidRPr="00EE2F54">
        <w:rPr>
          <w:rFonts w:hint="eastAsia"/>
          <w:sz w:val="21"/>
          <w:szCs w:val="21"/>
        </w:rPr>
        <w:t>(</w:t>
      </w:r>
      <w:r w:rsidRPr="00EE2F54">
        <w:rPr>
          <w:sz w:val="21"/>
          <w:szCs w:val="21"/>
        </w:rPr>
        <w:t>FPIC</w:t>
      </w:r>
      <w:r w:rsidR="007A5500" w:rsidRPr="00EE2F54">
        <w:rPr>
          <w:rFonts w:hint="eastAsia"/>
          <w:sz w:val="21"/>
          <w:szCs w:val="21"/>
        </w:rPr>
        <w:t>)</w:t>
      </w:r>
      <w:r w:rsidRPr="00EE2F54">
        <w:rPr>
          <w:rFonts w:hint="eastAsia"/>
          <w:sz w:val="21"/>
          <w:szCs w:val="21"/>
        </w:rPr>
        <w:t>的权利或原则，如《控制危险废物越境转移及其处置巴塞尔公约》</w:t>
      </w:r>
      <w:r w:rsidR="007A5500" w:rsidRPr="00EE2F54">
        <w:rPr>
          <w:rFonts w:hint="eastAsia"/>
          <w:sz w:val="21"/>
          <w:szCs w:val="21"/>
        </w:rPr>
        <w:t>(</w:t>
      </w:r>
      <w:r w:rsidRPr="00EE2F54">
        <w:rPr>
          <w:rFonts w:hint="eastAsia"/>
          <w:sz w:val="21"/>
          <w:szCs w:val="21"/>
        </w:rPr>
        <w:t>1989年</w:t>
      </w:r>
      <w:r w:rsidR="007A5500" w:rsidRPr="00EE2F54">
        <w:rPr>
          <w:rFonts w:hint="eastAsia"/>
          <w:sz w:val="21"/>
          <w:szCs w:val="21"/>
        </w:rPr>
        <w:t>)</w:t>
      </w:r>
      <w:r w:rsidRPr="00EE2F54">
        <w:rPr>
          <w:rFonts w:hint="eastAsia"/>
          <w:sz w:val="21"/>
          <w:szCs w:val="21"/>
        </w:rPr>
        <w:t>第6条第4款和《生物多样性公约》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7A5500" w:rsidRPr="00EE2F54">
        <w:rPr>
          <w:rFonts w:hint="eastAsia"/>
          <w:sz w:val="21"/>
          <w:szCs w:val="21"/>
        </w:rPr>
        <w:t>(</w:t>
      </w:r>
      <w:r w:rsidRPr="00EE2F54">
        <w:rPr>
          <w:sz w:val="21"/>
          <w:szCs w:val="21"/>
        </w:rPr>
        <w:t>UNESCO</w:t>
      </w:r>
      <w:r w:rsidR="007A5500" w:rsidRPr="00EE2F54">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5"/>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6"/>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　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7A5500" w:rsidRPr="00EE2F54">
        <w:rPr>
          <w:rFonts w:hint="eastAsia"/>
          <w:bCs/>
          <w:sz w:val="21"/>
          <w:szCs w:val="21"/>
        </w:rPr>
        <w:t>(</w:t>
      </w:r>
      <w:r w:rsidRPr="00EE2F54">
        <w:rPr>
          <w:rFonts w:hint="eastAsia"/>
          <w:bCs/>
          <w:sz w:val="21"/>
          <w:szCs w:val="21"/>
        </w:rPr>
        <w:t>formality</w:t>
      </w:r>
      <w:r w:rsidR="007A5500" w:rsidRPr="00EE2F54">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7A5500" w:rsidRPr="00EE2F54">
        <w:rPr>
          <w:rFonts w:hint="eastAsia"/>
          <w:bCs/>
          <w:sz w:val="21"/>
          <w:szCs w:val="21"/>
        </w:rPr>
        <w:t>(</w:t>
      </w:r>
      <w:r w:rsidRPr="00EE2F54">
        <w:rPr>
          <w:rFonts w:hint="eastAsia"/>
          <w:bCs/>
          <w:sz w:val="21"/>
          <w:szCs w:val="21"/>
        </w:rPr>
        <w:t>包括执行</w:t>
      </w:r>
      <w:r w:rsidR="007A5500" w:rsidRPr="00EE2F54">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7"/>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8"/>
      </w:r>
      <w:r>
        <w:rPr>
          <w:rFonts w:ascii="Arial" w:hint="eastAsia"/>
          <w:bCs/>
          <w:sz w:val="21"/>
          <w:szCs w:val="21"/>
        </w:rPr>
        <w:t>。</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9"/>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7A5500" w:rsidRPr="00A009F1">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7A5500" w:rsidRPr="00A009F1">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20"/>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1"/>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7A5500" w:rsidRPr="00A009F1">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7A5500" w:rsidRPr="00A009F1">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非洲地区知识产权组织</w:t>
      </w:r>
      <w:r w:rsidRPr="00EE2F54">
        <w:rPr>
          <w:sz w:val="21"/>
          <w:szCs w:val="21"/>
        </w:rPr>
        <w:t>《保护传统知识和民间文学艺术表现形式斯瓦科普蒙德议定书》</w:t>
      </w:r>
      <w:r w:rsidR="007A5500" w:rsidRPr="00EE2F54">
        <w:rPr>
          <w:rFonts w:hint="eastAsia"/>
          <w:sz w:val="21"/>
          <w:szCs w:val="21"/>
        </w:rPr>
        <w:t>(</w:t>
      </w:r>
      <w:r w:rsidRPr="00EE2F54">
        <w:rPr>
          <w:rFonts w:hint="eastAsia"/>
          <w:sz w:val="21"/>
          <w:szCs w:val="21"/>
        </w:rPr>
        <w:t>2010年</w:t>
      </w:r>
      <w:r w:rsidR="007A5500" w:rsidRPr="00EE2F54">
        <w:rPr>
          <w:rFonts w:hint="eastAsia"/>
          <w:sz w:val="21"/>
          <w:szCs w:val="21"/>
        </w:rPr>
        <w:t>)</w:t>
      </w:r>
      <w:r w:rsidRPr="00EE2F54">
        <w:rPr>
          <w:rFonts w:hint="eastAsia"/>
          <w:sz w:val="21"/>
          <w:szCs w:val="21"/>
        </w:rPr>
        <w:t>//</w:t>
      </w:r>
      <w:r w:rsidRPr="00EE2F54">
        <w:rPr>
          <w:sz w:val="21"/>
          <w:szCs w:val="21"/>
        </w:rPr>
        <w:t>非洲地区知识产权组织</w:t>
      </w:r>
      <w:r w:rsidR="007A5500" w:rsidRPr="00EE2F54">
        <w:rPr>
          <w:rFonts w:hint="eastAsia"/>
          <w:sz w:val="21"/>
          <w:szCs w:val="21"/>
        </w:rPr>
        <w:t>(</w:t>
      </w:r>
      <w:r w:rsidRPr="00EE2F54">
        <w:rPr>
          <w:rFonts w:hint="eastAsia"/>
          <w:sz w:val="21"/>
          <w:szCs w:val="21"/>
        </w:rPr>
        <w:t>ARIPO</w:t>
      </w:r>
      <w:r w:rsidR="007A5500" w:rsidRPr="00EE2F54">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w:t>
      </w:r>
      <w:r w:rsidRPr="00EE2F54">
        <w:rPr>
          <w:sz w:val="21"/>
          <w:szCs w:val="21"/>
        </w:rPr>
        <w:t xml:space="preserve"> </w:t>
      </w:r>
      <w:r w:rsidRPr="00EE2F54">
        <w:rPr>
          <w:rFonts w:hint="eastAsia"/>
          <w:sz w:val="21"/>
          <w:szCs w:val="21"/>
        </w:rPr>
        <w:t>保护传统知识持有人使其本《议定书》所承认的权利免遭侵犯；(b)</w:t>
      </w:r>
      <w:r w:rsidRPr="00EE2F54">
        <w:rPr>
          <w:sz w:val="21"/>
          <w:szCs w:val="21"/>
        </w:rPr>
        <w:t xml:space="preserve"> </w:t>
      </w:r>
      <w:r w:rsidRPr="00EE2F54">
        <w:rPr>
          <w:rFonts w:hint="eastAsia"/>
          <w:sz w:val="21"/>
          <w:szCs w:val="21"/>
        </w:rPr>
        <w:t>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2"/>
      </w:r>
      <w:r w:rsidRPr="00EE2F54">
        <w:rPr>
          <w:rFonts w:hint="eastAsia"/>
          <w:bCs/>
          <w:sz w:val="21"/>
          <w:szCs w:val="21"/>
        </w:rPr>
        <w:t>。</w:t>
      </w:r>
    </w:p>
    <w:p w:rsidR="00961A20" w:rsidRPr="00A009F1" w:rsidRDefault="00961A2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提供遗传资源的国家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Pr="00EE2F54">
        <w:rPr>
          <w:snapToGrid w:val="0"/>
          <w:sz w:val="21"/>
          <w:szCs w:val="21"/>
        </w:rPr>
        <w:t>1992年</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提供者和接受者</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7A5500" w:rsidRPr="00EE2F54">
        <w:rPr>
          <w:rFonts w:hint="eastAsia"/>
          <w:sz w:val="21"/>
          <w:szCs w:val="21"/>
        </w:rPr>
        <w:t>(</w:t>
      </w:r>
      <w:r w:rsidRPr="00EE2F54">
        <w:rPr>
          <w:sz w:val="21"/>
          <w:szCs w:val="21"/>
        </w:rPr>
        <w:t>如政府部委、政府机构</w:t>
      </w:r>
      <w:r w:rsidR="007A5500" w:rsidRPr="00EE2F54">
        <w:rPr>
          <w:rFonts w:hint="eastAsia"/>
          <w:sz w:val="21"/>
          <w:szCs w:val="21"/>
        </w:rPr>
        <w:t>(</w:t>
      </w:r>
      <w:r w:rsidRPr="00EE2F54">
        <w:rPr>
          <w:sz w:val="21"/>
          <w:szCs w:val="21"/>
        </w:rPr>
        <w:t>国家、地区和地方</w:t>
      </w:r>
      <w:r w:rsidR="007A5500" w:rsidRPr="00EE2F54">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7A5500" w:rsidRPr="00EE2F54">
        <w:rPr>
          <w:sz w:val="21"/>
          <w:szCs w:val="21"/>
        </w:rPr>
        <w:t>)</w:t>
      </w:r>
      <w:r w:rsidRPr="00EE2F54">
        <w:rPr>
          <w:sz w:val="21"/>
          <w:szCs w:val="21"/>
        </w:rPr>
        <w:t>、商业和工业</w:t>
      </w:r>
      <w:r w:rsidRPr="00EE2F54">
        <w:rPr>
          <w:rFonts w:hint="eastAsia"/>
          <w:sz w:val="21"/>
          <w:szCs w:val="21"/>
        </w:rPr>
        <w:t>界</w:t>
      </w:r>
      <w:r w:rsidR="007A5500" w:rsidRPr="00EE2F54">
        <w:rPr>
          <w:sz w:val="21"/>
          <w:szCs w:val="21"/>
        </w:rPr>
        <w:t>(</w:t>
      </w:r>
      <w:r w:rsidRPr="00EE2F54">
        <w:rPr>
          <w:sz w:val="21"/>
          <w:szCs w:val="21"/>
        </w:rPr>
        <w:t>如制药、粮食和农业、园艺、化妆品企业</w:t>
      </w:r>
      <w:r w:rsidR="007A5500" w:rsidRPr="00EE2F54">
        <w:rPr>
          <w:rFonts w:hint="eastAsia"/>
          <w:sz w:val="21"/>
          <w:szCs w:val="21"/>
        </w:rPr>
        <w:t>)</w:t>
      </w:r>
      <w:r w:rsidRPr="00EE2F54">
        <w:rPr>
          <w:rFonts w:hint="eastAsia"/>
          <w:sz w:val="21"/>
          <w:szCs w:val="21"/>
        </w:rPr>
        <w:t>、</w:t>
      </w:r>
      <w:r w:rsidRPr="00EE2F54">
        <w:rPr>
          <w:sz w:val="21"/>
          <w:szCs w:val="21"/>
        </w:rPr>
        <w:t>研究机构</w:t>
      </w:r>
      <w:r w:rsidR="007A5500" w:rsidRPr="00EE2F54">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7A5500" w:rsidRPr="00EE2F54">
        <w:rPr>
          <w:rFonts w:hint="eastAsia"/>
          <w:sz w:val="21"/>
          <w:szCs w:val="21"/>
        </w:rPr>
        <w:t>)</w:t>
      </w:r>
      <w:r w:rsidRPr="00EE2F54">
        <w:rPr>
          <w:rFonts w:hint="eastAsia"/>
          <w:sz w:val="21"/>
          <w:szCs w:val="21"/>
        </w:rPr>
        <w:t>、</w:t>
      </w:r>
      <w:r w:rsidRPr="00EE2F54">
        <w:rPr>
          <w:sz w:val="21"/>
          <w:szCs w:val="21"/>
        </w:rPr>
        <w:t>遗传资源保管人和传统知识持有人</w:t>
      </w:r>
      <w:r w:rsidR="007A5500" w:rsidRPr="00EE2F54">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7A5500" w:rsidRPr="00EE2F54">
        <w:rPr>
          <w:rFonts w:hint="eastAsia"/>
          <w:sz w:val="21"/>
          <w:szCs w:val="21"/>
        </w:rPr>
        <w:t>)</w:t>
      </w:r>
      <w:r w:rsidRPr="00EE2F54">
        <w:rPr>
          <w:rFonts w:hint="eastAsia"/>
          <w:sz w:val="21"/>
          <w:szCs w:val="21"/>
        </w:rPr>
        <w:t>和</w:t>
      </w:r>
      <w:r w:rsidRPr="00EE2F54">
        <w:rPr>
          <w:sz w:val="21"/>
          <w:szCs w:val="21"/>
        </w:rPr>
        <w:t>其他人</w:t>
      </w:r>
      <w:r w:rsidR="007A5500" w:rsidRPr="00EE2F54">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7A5500" w:rsidRPr="00EE2F54">
        <w:rPr>
          <w:rFonts w:hint="eastAsia"/>
          <w:sz w:val="21"/>
          <w:szCs w:val="21"/>
        </w:rPr>
        <w:t>)</w:t>
      </w:r>
      <w:r w:rsidRPr="00EE2F54">
        <w:rPr>
          <w:sz w:val="21"/>
          <w:szCs w:val="21"/>
          <w:vertAlign w:val="superscript"/>
        </w:rPr>
        <w:footnoteReference w:id="123"/>
      </w:r>
      <w:r w:rsidRPr="00EE2F54">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w:t>
      </w:r>
      <w:r w:rsidRPr="00EE2F54">
        <w:rPr>
          <w:rFonts w:hint="eastAsia"/>
          <w:bCs/>
          <w:sz w:val="21"/>
          <w:szCs w:val="21"/>
        </w:rPr>
        <w:t xml:space="preserve"> </w:t>
      </w:r>
      <w:r w:rsidRPr="00EE2F54">
        <w:rPr>
          <w:bCs/>
          <w:sz w:val="21"/>
          <w:szCs w:val="21"/>
        </w:rPr>
        <w:t>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4"/>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5"/>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7A5500" w:rsidRPr="00EE2F54">
        <w:rPr>
          <w:rFonts w:hint="eastAsia"/>
          <w:bCs/>
          <w:sz w:val="21"/>
          <w:szCs w:val="21"/>
        </w:rPr>
        <w:t>(</w:t>
      </w:r>
      <w:r w:rsidRPr="00EE2F54">
        <w:rPr>
          <w:rFonts w:hint="eastAsia"/>
          <w:bCs/>
          <w:sz w:val="21"/>
          <w:szCs w:val="21"/>
        </w:rPr>
        <w:t>文件WIPO/GRTKF/IC/19/9</w:t>
      </w:r>
      <w:r w:rsidR="007A5500" w:rsidRPr="00EE2F54">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7A5500" w:rsidRPr="00EE2F54">
        <w:rPr>
          <w:rFonts w:hint="eastAsia"/>
          <w:bCs/>
          <w:sz w:val="21"/>
          <w:szCs w:val="21"/>
        </w:rPr>
        <w:t>(</w:t>
      </w:r>
      <w:r w:rsidRPr="00EE2F54">
        <w:rPr>
          <w:rFonts w:hint="eastAsia"/>
          <w:bCs/>
          <w:sz w:val="21"/>
          <w:szCs w:val="21"/>
        </w:rPr>
        <w:t>文件WIPO/GRTKF/IC/19/10</w:t>
      </w:r>
      <w:r w:rsidR="007A5500" w:rsidRPr="00EE2F54">
        <w:rPr>
          <w:rFonts w:hint="eastAsia"/>
          <w:bCs/>
          <w:sz w:val="21"/>
          <w:szCs w:val="21"/>
        </w:rPr>
        <w:t>)</w:t>
      </w:r>
      <w:r w:rsidRPr="00EE2F54">
        <w:rPr>
          <w:rFonts w:hint="eastAsia"/>
          <w:bCs/>
          <w:sz w:val="21"/>
          <w:szCs w:val="21"/>
        </w:rPr>
        <w:t>。两份文件的</w:t>
      </w:r>
      <w:r w:rsidRPr="002377BF">
        <w:rPr>
          <w:rFonts w:hint="eastAsia"/>
          <w:sz w:val="21"/>
          <w:szCs w:val="21"/>
        </w:rPr>
        <w:t>第</w:t>
      </w:r>
      <w:r w:rsidRPr="002377BF">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7A5500" w:rsidRPr="00EE2F54">
        <w:rPr>
          <w:rFonts w:hint="eastAsia"/>
          <w:snapToGrid w:val="0"/>
          <w:sz w:val="21"/>
          <w:szCs w:val="21"/>
        </w:rPr>
        <w:t>(</w:t>
      </w:r>
      <w:r w:rsidRPr="00EE2F54">
        <w:rPr>
          <w:snapToGrid w:val="0"/>
          <w:sz w:val="21"/>
          <w:szCs w:val="21"/>
        </w:rPr>
        <w:t>FAO</w:t>
      </w:r>
      <w:r w:rsidR="007A5500" w:rsidRPr="00EE2F54">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 xml:space="preserve"> 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 xml:space="preserve"> 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7A5500" w:rsidRPr="00EE2F54">
        <w:rPr>
          <w:rFonts w:hint="eastAsia"/>
          <w:bCs/>
          <w:sz w:val="21"/>
          <w:szCs w:val="21"/>
        </w:rPr>
        <w:t>(</w:t>
      </w:r>
      <w:r w:rsidRPr="00EE2F54">
        <w:rPr>
          <w:rFonts w:hint="eastAsia"/>
          <w:bCs/>
          <w:sz w:val="21"/>
          <w:szCs w:val="21"/>
        </w:rPr>
        <w:t>2010年</w:t>
      </w:r>
      <w:r w:rsidR="007A5500" w:rsidRPr="00EE2F54">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7A5500" w:rsidRPr="00EE2F54">
        <w:rPr>
          <w:rFonts w:hint="eastAsia"/>
          <w:bCs/>
          <w:sz w:val="21"/>
          <w:szCs w:val="21"/>
        </w:rPr>
        <w:t>(</w:t>
      </w:r>
      <w:r w:rsidRPr="00EE2F54">
        <w:rPr>
          <w:rFonts w:hint="eastAsia"/>
          <w:bCs/>
          <w:sz w:val="21"/>
          <w:szCs w:val="21"/>
        </w:rPr>
        <w:t>1996年</w:t>
      </w:r>
      <w:r w:rsidR="007A5500" w:rsidRPr="00EE2F54">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lastRenderedPageBreak/>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7A5500" w:rsidRPr="00EE2F54">
        <w:rPr>
          <w:rFonts w:hint="eastAsia"/>
          <w:bCs/>
          <w:sz w:val="21"/>
          <w:szCs w:val="21"/>
        </w:rPr>
        <w:t>(</w:t>
      </w:r>
      <w:r w:rsidRPr="00EE2F54">
        <w:rPr>
          <w:rFonts w:hint="eastAsia"/>
          <w:bCs/>
          <w:sz w:val="21"/>
          <w:szCs w:val="21"/>
        </w:rPr>
        <w:t>2007年</w:t>
      </w:r>
      <w:r w:rsidR="007A5500" w:rsidRPr="00EE2F54">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 xml:space="preserve">(a) </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 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7A5500" w:rsidRPr="00EE2F54">
        <w:rPr>
          <w:rFonts w:hint="eastAsia"/>
          <w:sz w:val="21"/>
          <w:szCs w:val="21"/>
        </w:rPr>
        <w:t>(</w:t>
      </w:r>
      <w:r w:rsidRPr="00EE2F54">
        <w:rPr>
          <w:rFonts w:hint="eastAsia"/>
          <w:sz w:val="21"/>
          <w:szCs w:val="21"/>
        </w:rPr>
        <w:t>UNEP</w:t>
      </w:r>
      <w:r w:rsidR="007A5500" w:rsidRPr="00EE2F54">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7"/>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8"/>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国际农业发展基金</w:t>
      </w:r>
      <w:r w:rsidR="007A5500" w:rsidRPr="00EE2F54">
        <w:rPr>
          <w:rFonts w:hint="eastAsia"/>
          <w:sz w:val="21"/>
          <w:szCs w:val="21"/>
        </w:rPr>
        <w:t>(</w:t>
      </w:r>
      <w:r w:rsidRPr="00EE2F54">
        <w:rPr>
          <w:rFonts w:hint="eastAsia"/>
          <w:sz w:val="21"/>
          <w:szCs w:val="21"/>
        </w:rPr>
        <w:t>IFAD</w:t>
      </w:r>
      <w:r w:rsidR="007A5500" w:rsidRPr="00EE2F54">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9"/>
      </w:r>
      <w:r w:rsidRPr="00EE2F54">
        <w:rPr>
          <w:rFonts w:hint="eastAsia"/>
          <w:sz w:val="21"/>
          <w:szCs w:val="21"/>
        </w:rPr>
        <w:t>相一致，本政策中，农发基金将根据下列标准使用土著人民的工作定义：</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2377BF">
      <w:pPr>
        <w:pStyle w:val="itm"/>
        <w:numPr>
          <w:ilvl w:val="0"/>
          <w:numId w:val="20"/>
        </w:numPr>
        <w:tabs>
          <w:tab w:val="clear" w:pos="1554"/>
          <w:tab w:val="left" w:pos="44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0"/>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7A5500" w:rsidRPr="00EE2F54">
        <w:rPr>
          <w:rFonts w:hint="eastAsia"/>
          <w:sz w:val="21"/>
          <w:szCs w:val="21"/>
        </w:rPr>
        <w:t>(</w:t>
      </w:r>
      <w:r w:rsidRPr="00EE2F54">
        <w:rPr>
          <w:rFonts w:hint="eastAsia"/>
          <w:sz w:val="21"/>
          <w:szCs w:val="21"/>
        </w:rPr>
        <w:t>UNDP</w:t>
      </w:r>
      <w:r w:rsidR="007A5500" w:rsidRPr="00EE2F54">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1"/>
      </w:r>
      <w:r w:rsidRPr="00EE2F54">
        <w:rPr>
          <w:rFonts w:hint="eastAsia"/>
          <w:sz w:val="21"/>
          <w:szCs w:val="21"/>
        </w:rPr>
        <w:t>中指出：“……</w:t>
      </w:r>
      <w:r w:rsidRPr="00EE2F54">
        <w:rPr>
          <w:sz w:val="21"/>
          <w:szCs w:val="21"/>
        </w:rPr>
        <w:t xml:space="preserve">(a) </w:t>
      </w:r>
      <w:r w:rsidRPr="00EE2F54">
        <w:rPr>
          <w:rFonts w:hint="eastAsia"/>
          <w:sz w:val="21"/>
          <w:szCs w:val="21"/>
        </w:rPr>
        <w:t>土著人民通常在地理上具有独特性的祖传领土上居住</w:t>
      </w:r>
      <w:r w:rsidR="007A5500" w:rsidRPr="00EE2F54">
        <w:rPr>
          <w:rFonts w:hint="eastAsia"/>
          <w:sz w:val="21"/>
          <w:szCs w:val="21"/>
        </w:rPr>
        <w:t>(</w:t>
      </w:r>
      <w:r w:rsidRPr="00EE2F54">
        <w:rPr>
          <w:rFonts w:hint="eastAsia"/>
          <w:sz w:val="21"/>
          <w:szCs w:val="21"/>
        </w:rPr>
        <w:t>并与其保持各种依附关系</w:t>
      </w:r>
      <w:r w:rsidR="007A5500" w:rsidRPr="00EE2F54">
        <w:rPr>
          <w:rFonts w:hint="eastAsia"/>
          <w:sz w:val="21"/>
          <w:szCs w:val="21"/>
        </w:rPr>
        <w:t>)</w:t>
      </w:r>
      <w:r w:rsidRPr="00EE2F54">
        <w:rPr>
          <w:rFonts w:hint="eastAsia"/>
          <w:sz w:val="21"/>
          <w:szCs w:val="21"/>
        </w:rPr>
        <w:t>；</w:t>
      </w:r>
      <w:r w:rsidRPr="00EE2F54">
        <w:rPr>
          <w:sz w:val="21"/>
          <w:szCs w:val="21"/>
        </w:rPr>
        <w:t xml:space="preserve">(b) </w:t>
      </w:r>
      <w:r w:rsidRPr="00EE2F54">
        <w:rPr>
          <w:rFonts w:hint="eastAsia"/>
          <w:sz w:val="21"/>
          <w:szCs w:val="21"/>
        </w:rPr>
        <w:t>他们倾向于在他们的领土内保留独特的社会、经济和政治制度；</w:t>
      </w:r>
      <w:r w:rsidRPr="00EE2F54">
        <w:rPr>
          <w:sz w:val="21"/>
          <w:szCs w:val="21"/>
        </w:rPr>
        <w:t xml:space="preserve">(c) </w:t>
      </w:r>
      <w:r w:rsidRPr="00EE2F54">
        <w:rPr>
          <w:rFonts w:hint="eastAsia"/>
          <w:sz w:val="21"/>
          <w:szCs w:val="21"/>
        </w:rPr>
        <w:t>他们通常希望保留文化、地理和制度上的独特性，而非完全融入国家社会；并且</w:t>
      </w:r>
      <w:r w:rsidRPr="00EE2F54">
        <w:rPr>
          <w:sz w:val="21"/>
          <w:szCs w:val="21"/>
        </w:rPr>
        <w:t xml:space="preserve">(d) </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7A5500" w:rsidRPr="00EE2F54">
        <w:rPr>
          <w:rFonts w:hint="eastAsia"/>
          <w:sz w:val="21"/>
          <w:szCs w:val="21"/>
        </w:rPr>
        <w:t>(</w:t>
      </w:r>
      <w:r w:rsidRPr="00EE2F54">
        <w:rPr>
          <w:rFonts w:hint="eastAsia"/>
          <w:sz w:val="21"/>
          <w:szCs w:val="21"/>
        </w:rPr>
        <w:t>aboriginal people</w:t>
      </w:r>
      <w:r w:rsidR="007A5500" w:rsidRPr="00EE2F54">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2"/>
      </w:r>
      <w:r w:rsidRPr="00A009F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009F1">
        <w:rPr>
          <w:bCs/>
          <w:sz w:val="21"/>
          <w:szCs w:val="21"/>
        </w:rPr>
        <w:t>‍</w:t>
      </w:r>
      <w:r w:rsidRPr="00EE2F54">
        <w:rPr>
          <w:bCs/>
          <w:sz w:val="21"/>
          <w:szCs w:val="21"/>
          <w:vertAlign w:val="superscript"/>
        </w:rPr>
        <w:footnoteReference w:id="133"/>
      </w:r>
      <w:r w:rsidRPr="00EE2F54">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4"/>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7A5500" w:rsidRPr="00EE2F54">
        <w:rPr>
          <w:rFonts w:hint="eastAsia"/>
          <w:sz w:val="21"/>
          <w:szCs w:val="21"/>
        </w:rPr>
        <w:t>(</w:t>
      </w:r>
      <w:r w:rsidRPr="00EE2F54">
        <w:rPr>
          <w:rFonts w:hint="eastAsia"/>
          <w:sz w:val="21"/>
          <w:szCs w:val="21"/>
        </w:rPr>
        <w:t>第6条之二</w:t>
      </w:r>
      <w:r w:rsidR="007A5500" w:rsidRPr="00EE2F54">
        <w:rPr>
          <w:rFonts w:hint="eastAsia"/>
          <w:sz w:val="21"/>
          <w:szCs w:val="21"/>
        </w:rPr>
        <w:t>)</w:t>
      </w:r>
      <w:r w:rsidR="00366BDF" w:rsidRPr="00EE2F54">
        <w:rPr>
          <w:rFonts w:hint="eastAsia"/>
          <w:bCs/>
          <w:sz w:val="21"/>
          <w:szCs w:val="21"/>
        </w:rPr>
        <w:t>。</w:t>
      </w:r>
    </w:p>
    <w:p w:rsidR="00C56CEC" w:rsidRPr="00A009F1" w:rsidRDefault="00C56CE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w:t>
      </w:r>
      <w:r w:rsidRPr="00EE2F54">
        <w:rPr>
          <w:bCs/>
          <w:sz w:val="21"/>
          <w:szCs w:val="21"/>
        </w:rPr>
        <w:t>《保护和促进文化表现形式多样性公约》</w:t>
      </w:r>
      <w:r w:rsidRPr="00EE2F54">
        <w:rPr>
          <w:rFonts w:hint="eastAsia"/>
          <w:bCs/>
          <w:sz w:val="21"/>
          <w:szCs w:val="21"/>
        </w:rPr>
        <w:t>(2005年)</w:t>
      </w:r>
      <w:r w:rsidRPr="00EE2F54">
        <w:rPr>
          <w:bCs/>
          <w:sz w:val="21"/>
          <w:szCs w:val="21"/>
        </w:rPr>
        <w:t>将文化表现形式定义为“个人、群体和社会创造的具有文化内容的表现形式。”</w:t>
      </w:r>
      <w:r w:rsidRPr="00EE2F54">
        <w:rPr>
          <w:bCs/>
          <w:sz w:val="21"/>
          <w:szCs w:val="21"/>
          <w:vertAlign w:val="superscript"/>
        </w:rPr>
        <w:footnoteReference w:id="135"/>
      </w:r>
    </w:p>
    <w:p w:rsidR="000E0D57" w:rsidRPr="00A009F1" w:rsidRDefault="000E0D5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)《关于采取措施禁止并防止文化财产非法进出口和所有权非法转让公约》(1970年)中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 动物群落、植物群落、矿物和解剖学的稀有收藏和标本以及具有古生物学意义的物品；(b) 有关历史，包括科学、技术、军事及社会史、有关国家领袖、思想家、科学家、艺术家之生平以及有关国家重大事件的财产；(c) 考古发掘的收获(包括正常的和违法的)或考古发现的成果；(d) 业已肢解的艺术或历史古迹或考古遗址之构成部分；(e) 一百年以上的古物，如铭文、钱币和印章；(f) 具有人种学意义的文物；(g) 有艺术价值的财产，如：(i) 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如何，也不论所用的是何种材料(不包括工业设计图及手工装饰的工业产品)；(ii) 用任何材料制成的雕塑艺术和雕刻的原作；(iii) 版画，印</w:t>
      </w:r>
      <w:proofErr w:type="gramStart"/>
      <w:r w:rsidRPr="00EE2F54">
        <w:rPr>
          <w:rFonts w:hint="eastAsia"/>
          <w:bCs/>
          <w:sz w:val="21"/>
          <w:szCs w:val="21"/>
        </w:rPr>
        <w:t>片和平</w:t>
      </w:r>
      <w:proofErr w:type="gramEnd"/>
      <w:r w:rsidRPr="00EE2F54">
        <w:rPr>
          <w:rFonts w:hint="eastAsia"/>
          <w:bCs/>
          <w:sz w:val="21"/>
          <w:szCs w:val="21"/>
        </w:rPr>
        <w:t>版画的原件；(iv) 用任何材料组集或拼集的艺术品原件；(h) 稀有手稿和古版书籍，有特殊意义的(历史、艺术、科学、文学等)古书、文件和出版物，不论是单本的或整套的；(i) 邮票、印花税票及类似的票证，不论是单张的或成套的；(</w:t>
      </w:r>
      <w:r w:rsidRPr="00EE2F54">
        <w:rPr>
          <w:bCs/>
          <w:sz w:val="21"/>
          <w:szCs w:val="21"/>
        </w:rPr>
        <w:t>j</w:t>
      </w:r>
      <w:r w:rsidRPr="00EE2F54">
        <w:rPr>
          <w:rFonts w:hint="eastAsia"/>
          <w:bCs/>
          <w:sz w:val="21"/>
          <w:szCs w:val="21"/>
        </w:rPr>
        <w:t>)</w:t>
      </w:r>
      <w:r w:rsidRPr="00EE2F54">
        <w:rPr>
          <w:bCs/>
          <w:sz w:val="21"/>
          <w:szCs w:val="21"/>
        </w:rPr>
        <w:t xml:space="preserve"> </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w:t>
      </w:r>
      <w:r w:rsidRPr="00EE2F54">
        <w:rPr>
          <w:bCs/>
          <w:sz w:val="21"/>
          <w:szCs w:val="21"/>
        </w:rPr>
        <w:t xml:space="preserve"> </w:t>
      </w:r>
      <w:r w:rsidRPr="00EE2F54">
        <w:rPr>
          <w:rFonts w:hint="eastAsia"/>
          <w:bCs/>
          <w:sz w:val="21"/>
          <w:szCs w:val="21"/>
        </w:rPr>
        <w:t>一百年以上的家具物品和古乐器。</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《保护和促进文化表现形式多样性公约》</w:t>
      </w:r>
      <w:r w:rsidR="007A5500" w:rsidRPr="00EE2F54">
        <w:rPr>
          <w:rFonts w:hint="eastAsia"/>
          <w:bCs/>
          <w:sz w:val="21"/>
          <w:szCs w:val="21"/>
        </w:rPr>
        <w:t>(</w:t>
      </w:r>
      <w:r w:rsidRPr="00EE2F54">
        <w:rPr>
          <w:rFonts w:hint="eastAsia"/>
          <w:bCs/>
          <w:sz w:val="21"/>
          <w:szCs w:val="21"/>
        </w:rPr>
        <w:t>2005年</w:t>
      </w:r>
      <w:r w:rsidR="007A5500" w:rsidRPr="00EE2F54">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6"/>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7"/>
      </w:r>
      <w:r w:rsidRPr="00EE2F54">
        <w:rPr>
          <w:rFonts w:hint="eastAsia"/>
          <w:bCs/>
          <w:sz w:val="21"/>
          <w:szCs w:val="21"/>
        </w:rPr>
        <w:t>。国际劳工组织</w:t>
      </w:r>
      <w:r w:rsidR="007A5500" w:rsidRPr="00EE2F54">
        <w:rPr>
          <w:rFonts w:hint="eastAsia"/>
          <w:bCs/>
          <w:sz w:val="21"/>
          <w:szCs w:val="21"/>
        </w:rPr>
        <w:t>(</w:t>
      </w:r>
      <w:r w:rsidRPr="00EE2F54">
        <w:rPr>
          <w:rFonts w:hint="eastAsia"/>
          <w:bCs/>
          <w:sz w:val="21"/>
          <w:szCs w:val="21"/>
        </w:rPr>
        <w:t>ILO</w:t>
      </w:r>
      <w:r w:rsidR="007A5500" w:rsidRPr="00EE2F54">
        <w:rPr>
          <w:rFonts w:hint="eastAsia"/>
          <w:bCs/>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8"/>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9"/>
      </w:r>
      <w:r w:rsidRPr="00EE2F54">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《保护世界文化和自然遗产公约》</w:t>
      </w:r>
      <w:r w:rsidR="007A5500" w:rsidRPr="00EE2F54">
        <w:rPr>
          <w:rFonts w:hint="eastAsia"/>
          <w:bCs/>
          <w:sz w:val="21"/>
          <w:szCs w:val="21"/>
        </w:rPr>
        <w:t>(</w:t>
      </w:r>
      <w:r w:rsidRPr="00EE2F54">
        <w:rPr>
          <w:bCs/>
          <w:sz w:val="21"/>
          <w:szCs w:val="21"/>
        </w:rPr>
        <w:t>1972年</w:t>
      </w:r>
      <w:r w:rsidR="007A5500" w:rsidRPr="00EE2F54">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201C9B" w:rsidRDefault="00052547" w:rsidP="002377BF">
      <w:pPr>
        <w:pStyle w:val="af4"/>
        <w:spacing w:before="0" w:beforeAutospacing="0" w:afterLines="50" w:after="120" w:afterAutospacing="0" w:line="340" w:lineRule="atLeast"/>
        <w:ind w:leftChars="200" w:left="480"/>
        <w:contextualSpacing/>
        <w:jc w:val="both"/>
        <w:rPr>
          <w:rFonts w:ascii="KaiTi" w:eastAsia="KaiTi" w:hAnsi="Arial"/>
          <w:i/>
          <w:sz w:val="21"/>
          <w:szCs w:val="21"/>
        </w:rPr>
      </w:pPr>
      <w:r w:rsidRPr="00201C9B">
        <w:rPr>
          <w:rFonts w:ascii="KaiTi" w:eastAsia="KaiTi" w:hAnsi="Arial" w:hint="eastAsia"/>
          <w:i/>
          <w:sz w:val="21"/>
          <w:szCs w:val="21"/>
        </w:rPr>
        <w:t>(a)</w:t>
      </w:r>
      <w:r w:rsidRPr="00201C9B">
        <w:rPr>
          <w:rFonts w:ascii="KaiTi" w:eastAsia="KaiTi" w:hAnsi="Arial" w:hint="eastAsia"/>
          <w:i/>
          <w:sz w:val="21"/>
          <w:szCs w:val="21"/>
        </w:rPr>
        <w:tab/>
        <w:t>文物：从历史、艺术或科学角度</w:t>
      </w:r>
      <w:proofErr w:type="gramStart"/>
      <w:r w:rsidRPr="00201C9B">
        <w:rPr>
          <w:rFonts w:ascii="KaiTi" w:eastAsia="KaiTi" w:hAnsi="Arial" w:hint="eastAsia"/>
          <w:i/>
          <w:sz w:val="21"/>
          <w:szCs w:val="21"/>
        </w:rPr>
        <w:t>看具有</w:t>
      </w:r>
      <w:proofErr w:type="gramEnd"/>
      <w:r w:rsidRPr="00201C9B">
        <w:rPr>
          <w:rFonts w:ascii="KaiTi" w:eastAsia="KaiTi" w:hAnsi="Arial" w:hint="eastAsia"/>
          <w:i/>
          <w:sz w:val="21"/>
          <w:szCs w:val="21"/>
        </w:rPr>
        <w:t>突出的普遍价值的建筑物、</w:t>
      </w:r>
      <w:proofErr w:type="gramStart"/>
      <w:r w:rsidRPr="00201C9B">
        <w:rPr>
          <w:rFonts w:ascii="KaiTi" w:eastAsia="KaiTi" w:hAnsi="Arial" w:hint="eastAsia"/>
          <w:i/>
          <w:sz w:val="21"/>
          <w:szCs w:val="21"/>
        </w:rPr>
        <w:t>碑雕和</w:t>
      </w:r>
      <w:proofErr w:type="gramEnd"/>
      <w:r w:rsidRPr="00201C9B">
        <w:rPr>
          <w:rFonts w:ascii="KaiTi" w:eastAsia="KaiTi" w:hAnsi="Arial" w:hint="eastAsia"/>
          <w:i/>
          <w:sz w:val="21"/>
          <w:szCs w:val="21"/>
        </w:rPr>
        <w:t>碑画、具有考古性质成份或结构、铭文、窟洞以及联合体；</w:t>
      </w:r>
    </w:p>
    <w:p w:rsidR="00052547" w:rsidRPr="00201C9B" w:rsidRDefault="00052547" w:rsidP="002377BF">
      <w:pPr>
        <w:pStyle w:val="af4"/>
        <w:spacing w:before="0" w:beforeAutospacing="0" w:afterLines="50" w:after="120" w:afterAutospacing="0" w:line="340" w:lineRule="atLeast"/>
        <w:ind w:leftChars="200" w:left="480"/>
        <w:contextualSpacing/>
        <w:jc w:val="both"/>
        <w:rPr>
          <w:rFonts w:ascii="KaiTi" w:eastAsia="KaiTi" w:hAnsi="Arial"/>
          <w:i/>
          <w:sz w:val="21"/>
          <w:szCs w:val="21"/>
        </w:rPr>
      </w:pPr>
      <w:r w:rsidRPr="00201C9B">
        <w:rPr>
          <w:rFonts w:ascii="KaiTi" w:eastAsia="KaiTi" w:hAnsi="Arial" w:hint="eastAsia"/>
          <w:i/>
          <w:sz w:val="21"/>
          <w:szCs w:val="21"/>
        </w:rPr>
        <w:t>(b)</w:t>
      </w:r>
      <w:r w:rsidRPr="00201C9B">
        <w:rPr>
          <w:rFonts w:ascii="KaiTi" w:eastAsia="KaiTi" w:hAnsi="Arial" w:hint="eastAsia"/>
          <w:i/>
          <w:sz w:val="21"/>
          <w:szCs w:val="21"/>
        </w:rPr>
        <w:tab/>
        <w:t>建筑群：从历史、艺术或科学角度看在建筑式样、分布均匀或与环境景色结合方面具有突出的普遍价值的单立或连接的建筑群；</w:t>
      </w:r>
    </w:p>
    <w:p w:rsidR="00052547" w:rsidRPr="001E6425" w:rsidRDefault="00052547" w:rsidP="002377BF">
      <w:pPr>
        <w:pStyle w:val="af4"/>
        <w:spacing w:before="0" w:beforeAutospacing="0" w:afterLines="50" w:after="120" w:afterAutospacing="0" w:line="340" w:lineRule="atLeast"/>
        <w:ind w:leftChars="200" w:left="480"/>
        <w:contextualSpacing/>
        <w:jc w:val="both"/>
        <w:rPr>
          <w:rFonts w:ascii="KaiTi" w:eastAsia="KaiTi" w:hAnsi="Arial"/>
          <w:i/>
          <w:sz w:val="21"/>
          <w:szCs w:val="21"/>
        </w:rPr>
      </w:pPr>
      <w:r w:rsidRPr="00201C9B">
        <w:rPr>
          <w:rFonts w:ascii="KaiTi" w:eastAsia="KaiTi" w:hAnsi="Arial" w:hint="eastAsia"/>
          <w:i/>
          <w:sz w:val="21"/>
          <w:szCs w:val="21"/>
        </w:rPr>
        <w:t>(c)</w:t>
      </w:r>
      <w:r w:rsidRPr="00201C9B">
        <w:rPr>
          <w:rFonts w:ascii="KaiTi" w:eastAsia="KaiTi" w:hAnsi="Arial" w:hint="eastAsia"/>
          <w:i/>
          <w:sz w:val="21"/>
          <w:szCs w:val="21"/>
        </w:rPr>
        <w:tab/>
        <w:t>遗址：从历史、审美、人</w:t>
      </w:r>
      <w:r w:rsidRPr="001E6425">
        <w:rPr>
          <w:rFonts w:ascii="KaiTi" w:eastAsia="KaiTi" w:hAnsi="Arial" w:hint="eastAsia"/>
          <w:i/>
          <w:sz w:val="21"/>
          <w:szCs w:val="21"/>
        </w:rPr>
        <w:t>种学或人类学角度</w:t>
      </w:r>
      <w:proofErr w:type="gramStart"/>
      <w:r w:rsidRPr="001E6425">
        <w:rPr>
          <w:rFonts w:ascii="KaiTi" w:eastAsia="KaiTi" w:hAnsi="Arial" w:hint="eastAsia"/>
          <w:i/>
          <w:sz w:val="21"/>
          <w:szCs w:val="21"/>
        </w:rPr>
        <w:t>看具有</w:t>
      </w:r>
      <w:proofErr w:type="gramEnd"/>
      <w:r w:rsidRPr="001E6425">
        <w:rPr>
          <w:rFonts w:ascii="KaiTi" w:eastAsia="KaiTi" w:hAnsi="Arial" w:hint="eastAsia"/>
          <w:i/>
          <w:sz w:val="21"/>
          <w:szCs w:val="21"/>
        </w:rPr>
        <w:t>突出的普遍价值的人类工程或自然与人联合工程以及考古地址等地方。</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7A5500" w:rsidRPr="00EE2F54">
        <w:rPr>
          <w:rFonts w:hint="eastAsia"/>
          <w:bCs/>
          <w:sz w:val="21"/>
          <w:szCs w:val="21"/>
        </w:rPr>
        <w:t>(</w:t>
      </w:r>
      <w:r w:rsidRPr="00EE2F54">
        <w:rPr>
          <w:rFonts w:hint="eastAsia"/>
          <w:bCs/>
          <w:sz w:val="21"/>
          <w:szCs w:val="21"/>
        </w:rPr>
        <w:t>documentation</w:t>
      </w:r>
      <w:r w:rsidR="007A5500" w:rsidRPr="00EE2F54">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0"/>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41"/>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7A5500" w:rsidRPr="00EE2F54">
        <w:rPr>
          <w:rFonts w:hint="eastAsia"/>
          <w:bCs/>
          <w:sz w:val="21"/>
          <w:szCs w:val="21"/>
        </w:rPr>
        <w:t>(</w:t>
      </w:r>
      <w:r w:rsidRPr="00EE2F54">
        <w:rPr>
          <w:bCs/>
          <w:sz w:val="21"/>
          <w:szCs w:val="21"/>
        </w:rPr>
        <w:t>WIPO/GRTKF/IC/17/INF/9</w:t>
      </w:r>
      <w:r w:rsidR="007A5500" w:rsidRPr="00EE2F54">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7A5500" w:rsidRPr="00EE2F54">
        <w:rPr>
          <w:rFonts w:hint="eastAsia"/>
          <w:sz w:val="21"/>
          <w:szCs w:val="21"/>
        </w:rPr>
        <w:t>(</w:t>
      </w:r>
      <w:r w:rsidRPr="00EE2F54">
        <w:rPr>
          <w:rFonts w:hint="eastAsia"/>
          <w:sz w:val="21"/>
          <w:szCs w:val="21"/>
        </w:rPr>
        <w:t>intangible</w:t>
      </w:r>
      <w:r w:rsidR="007A5500" w:rsidRPr="00EE2F54">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7A5500" w:rsidRPr="00EE2F54">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7A5500" w:rsidRPr="00EE2F54">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2"/>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lastRenderedPageBreak/>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43"/>
      </w:r>
      <w:r w:rsidRPr="00EE2F54">
        <w:rPr>
          <w:rFonts w:ascii="SimSun" w:hAnsi="SimSun" w:hint="eastAsia"/>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WIPO传统知识</w:t>
      </w:r>
      <w:r w:rsidR="00BE4518"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ad"/>
          <w:snapToGrid w:val="0"/>
          <w:sz w:val="21"/>
          <w:szCs w:val="21"/>
        </w:rPr>
        <w:footnoteReference w:id="144"/>
      </w:r>
      <w:r w:rsidRPr="00EE2F54">
        <w:rPr>
          <w:rFonts w:hint="eastAsia"/>
          <w:snapToGrid w:val="0"/>
          <w:sz w:val="21"/>
          <w:szCs w:val="21"/>
        </w:rPr>
        <w:t>。</w:t>
      </w:r>
    </w:p>
    <w:p w:rsidR="007A3AC9" w:rsidRPr="00EE2F54" w:rsidRDefault="0005619E"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w:t>
      </w:r>
      <w:proofErr w:type="gramStart"/>
      <w:r>
        <w:rPr>
          <w:rFonts w:hint="eastAsia"/>
          <w:snapToGrid w:val="0"/>
          <w:sz w:val="21"/>
          <w:szCs w:val="21"/>
        </w:rPr>
        <w:t>稿</w:t>
      </w:r>
      <w:r w:rsidR="00873B87" w:rsidRPr="00EE2F54">
        <w:rPr>
          <w:rFonts w:hint="eastAsia"/>
          <w:snapToGrid w:val="0"/>
          <w:sz w:val="21"/>
          <w:szCs w:val="21"/>
        </w:rPr>
        <w:t>尤其</w:t>
      </w:r>
      <w:proofErr w:type="gramEnd"/>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WIPO–教科文组织《保护民间文艺表现形式禁止非法利用及其他有害行为国内法示范条款》</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7A5500" w:rsidRPr="00EE2F54">
        <w:rPr>
          <w:rFonts w:hint="eastAsia"/>
          <w:snapToGrid w:val="0"/>
          <w:sz w:val="21"/>
          <w:szCs w:val="21"/>
        </w:rPr>
        <w:t>(</w:t>
      </w:r>
      <w:r w:rsidRPr="00EE2F54">
        <w:rPr>
          <w:rFonts w:hint="eastAsia"/>
          <w:snapToGrid w:val="0"/>
          <w:sz w:val="21"/>
          <w:szCs w:val="21"/>
        </w:rPr>
        <w:t>UNESCO</w:t>
      </w:r>
      <w:r w:rsidR="007A5500" w:rsidRPr="00EE2F54">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Pr="00EE2F54">
        <w:rPr>
          <w:rFonts w:hint="eastAsia"/>
          <w:bCs/>
          <w:sz w:val="21"/>
          <w:szCs w:val="21"/>
        </w:rPr>
        <w:t>(customary law)</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45"/>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w:t>
      </w:r>
      <w:r w:rsidRPr="00EE2F54">
        <w:rPr>
          <w:bCs/>
          <w:sz w:val="21"/>
          <w:szCs w:val="21"/>
        </w:rPr>
        <w:lastRenderedPageBreak/>
        <w:t>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6"/>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7"/>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8"/>
      </w:r>
      <w:r w:rsidRPr="00EE2F54">
        <w:rPr>
          <w:rFonts w:hint="eastAsia"/>
          <w:bCs/>
          <w:sz w:val="21"/>
          <w:szCs w:val="21"/>
        </w:rPr>
        <w:t>。</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9"/>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50"/>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7A5500" w:rsidRPr="00EE2F54">
        <w:rPr>
          <w:sz w:val="21"/>
          <w:szCs w:val="21"/>
        </w:rPr>
        <w:t>(</w:t>
      </w:r>
      <w:r w:rsidRPr="00EE2F54">
        <w:rPr>
          <w:sz w:val="21"/>
          <w:szCs w:val="21"/>
        </w:rPr>
        <w:t>包括附图和其他图解</w:t>
      </w:r>
      <w:r w:rsidR="007A5500" w:rsidRPr="00EE2F54">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7A5500" w:rsidRPr="00EE2F54">
        <w:rPr>
          <w:sz w:val="21"/>
          <w:szCs w:val="21"/>
        </w:rPr>
        <w:t>(</w:t>
      </w:r>
      <w:r w:rsidRPr="00EE2F54">
        <w:rPr>
          <w:sz w:val="21"/>
          <w:szCs w:val="21"/>
        </w:rPr>
        <w:t>即是否是显而易见的</w:t>
      </w:r>
      <w:r w:rsidR="007A5500" w:rsidRPr="00EE2F54">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7A5500" w:rsidRPr="00EE2F54">
        <w:rPr>
          <w:sz w:val="21"/>
          <w:szCs w:val="21"/>
        </w:rPr>
        <w:t>(</w:t>
      </w:r>
      <w:r w:rsidRPr="00EE2F54">
        <w:rPr>
          <w:sz w:val="21"/>
          <w:szCs w:val="21"/>
        </w:rPr>
        <w:t>EPO</w:t>
      </w:r>
      <w:r w:rsidR="007A5500" w:rsidRPr="00EE2F54">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7A5500" w:rsidRPr="00EE2F54">
        <w:rPr>
          <w:sz w:val="21"/>
          <w:szCs w:val="21"/>
        </w:rPr>
        <w:t>(</w:t>
      </w:r>
      <w:r w:rsidRPr="00EE2F54">
        <w:rPr>
          <w:sz w:val="21"/>
          <w:szCs w:val="21"/>
        </w:rPr>
        <w:t>见第四部分第8</w:t>
      </w:r>
      <w:r w:rsidRPr="00EE2F54">
        <w:rPr>
          <w:rFonts w:hint="eastAsia"/>
          <w:sz w:val="21"/>
          <w:szCs w:val="21"/>
        </w:rPr>
        <w:t>节</w:t>
      </w:r>
      <w:r w:rsidR="007A5500" w:rsidRPr="00EE2F54">
        <w:rPr>
          <w:rFonts w:hint="eastAsia"/>
          <w:sz w:val="21"/>
          <w:szCs w:val="21"/>
        </w:rPr>
        <w:t>)</w:t>
      </w:r>
      <w:r w:rsidRPr="00EE2F54">
        <w:rPr>
          <w:sz w:val="21"/>
          <w:szCs w:val="21"/>
        </w:rPr>
        <w:t>”</w:t>
      </w:r>
      <w:r w:rsidRPr="00EE2F54">
        <w:rPr>
          <w:rStyle w:val="ad"/>
          <w:sz w:val="21"/>
          <w:szCs w:val="21"/>
        </w:rPr>
        <w:footnoteReference w:id="151"/>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 xml:space="preserve">法》第29条间接将“现有技术”定义为“(i) </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 xml:space="preserve">的发明；(ii) </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 xml:space="preserve">公开实施的发明；(iii) </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限　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7A5500" w:rsidRPr="00EE2F54">
        <w:rPr>
          <w:rFonts w:hint="eastAsia"/>
          <w:sz w:val="21"/>
          <w:szCs w:val="21"/>
        </w:rPr>
        <w:t>(</w:t>
      </w:r>
      <w:r w:rsidRPr="00EE2F54">
        <w:rPr>
          <w:rFonts w:hint="eastAsia"/>
          <w:sz w:val="21"/>
          <w:szCs w:val="21"/>
        </w:rPr>
        <w:t>limitation</w:t>
      </w:r>
      <w:r w:rsidR="007A5500" w:rsidRPr="00EE2F54">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的</w:t>
      </w:r>
      <w:r w:rsidRPr="00EE2F54">
        <w:rPr>
          <w:sz w:val="21"/>
          <w:szCs w:val="21"/>
        </w:rPr>
        <w:t>行为；被限制的状态，一种限定。“限制”</w:t>
      </w:r>
      <w:r w:rsidR="007A5500" w:rsidRPr="00EE2F54">
        <w:rPr>
          <w:rFonts w:hint="eastAsia"/>
          <w:sz w:val="21"/>
          <w:szCs w:val="21"/>
        </w:rPr>
        <w:t>(</w:t>
      </w:r>
      <w:r w:rsidRPr="002377BF">
        <w:rPr>
          <w:rFonts w:hint="eastAsia"/>
          <w:bCs/>
          <w:sz w:val="21"/>
          <w:szCs w:val="21"/>
        </w:rPr>
        <w:t>limits</w:t>
      </w:r>
      <w:r w:rsidR="007A5500" w:rsidRPr="00EE2F54">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2"/>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3"/>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4"/>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5"/>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7A5500" w:rsidRPr="00EE2F54">
        <w:rPr>
          <w:rFonts w:hint="eastAsia"/>
          <w:bCs/>
          <w:sz w:val="21"/>
          <w:szCs w:val="21"/>
        </w:rPr>
        <w:t>(</w:t>
      </w:r>
      <w:r w:rsidRPr="00EE2F54">
        <w:rPr>
          <w:bCs/>
          <w:sz w:val="21"/>
          <w:szCs w:val="21"/>
        </w:rPr>
        <w:t>WCT</w:t>
      </w:r>
      <w:r w:rsidR="007A5500" w:rsidRPr="00EE2F54">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7A5500" w:rsidRPr="00EE2F54">
        <w:rPr>
          <w:rFonts w:hint="eastAsia"/>
          <w:sz w:val="21"/>
          <w:szCs w:val="21"/>
        </w:rPr>
        <w:t>(</w:t>
      </w:r>
      <w:r w:rsidRPr="00EE2F54">
        <w:rPr>
          <w:rFonts w:hint="eastAsia"/>
          <w:sz w:val="21"/>
          <w:szCs w:val="21"/>
        </w:rPr>
        <w:t>WPPT</w:t>
      </w:r>
      <w:r w:rsidR="007A5500" w:rsidRPr="00EE2F54">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6"/>
      </w:r>
      <w:r w:rsidRPr="00EE2F54">
        <w:rPr>
          <w:rFonts w:hint="eastAsia"/>
          <w:sz w:val="21"/>
          <w:szCs w:val="21"/>
        </w:rPr>
        <w:t>。</w:t>
      </w:r>
    </w:p>
    <w:p w:rsidR="005D69BD" w:rsidRPr="00A009F1" w:rsidRDefault="005D69BD"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相关传统知识</w:t>
      </w:r>
    </w:p>
    <w:p w:rsidR="005D69BD" w:rsidRPr="00EE2F54" w:rsidRDefault="005D69BD" w:rsidP="002377BF">
      <w:pPr>
        <w:pStyle w:val="itm"/>
        <w:spacing w:before="0" w:beforeAutospacing="0" w:afterLines="50" w:after="120" w:afterAutospacing="0" w:line="340" w:lineRule="atLeast"/>
        <w:ind w:firstLineChars="200" w:firstLine="420"/>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7A5500" w:rsidRPr="00EE2F54">
        <w:rPr>
          <w:rFonts w:hint="eastAsia"/>
          <w:bCs/>
          <w:sz w:val="21"/>
          <w:szCs w:val="21"/>
        </w:rPr>
        <w:t>(</w:t>
      </w:r>
      <w:r w:rsidRPr="00EE2F54">
        <w:rPr>
          <w:rFonts w:hint="eastAsia"/>
          <w:bCs/>
          <w:sz w:val="21"/>
          <w:szCs w:val="21"/>
        </w:rPr>
        <w:t>文件WIPO/GRTKF/IC/19/11</w:t>
      </w:r>
      <w:r w:rsidR="007A5500" w:rsidRPr="00EE2F54">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w:t>
      </w:r>
      <w:proofErr w:type="gramStart"/>
      <w:r w:rsidRPr="00EE2F54">
        <w:rPr>
          <w:rFonts w:hint="eastAsia"/>
          <w:snapToGrid w:val="0"/>
          <w:sz w:val="21"/>
          <w:szCs w:val="21"/>
        </w:rPr>
        <w:t>代</w:t>
      </w:r>
      <w:proofErr w:type="gramEnd"/>
      <w:r w:rsidRPr="00EE2F54">
        <w:rPr>
          <w:rFonts w:hint="eastAsia"/>
          <w:snapToGrid w:val="0"/>
          <w:sz w:val="21"/>
          <w:szCs w:val="21"/>
        </w:rPr>
        <w:t>集体保存和传播的知识，包括但不限于存在于遗传资源中的诀窍、技能、创新、做法和学问。”</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7A5500" w:rsidRPr="00EE2F54">
        <w:rPr>
          <w:rFonts w:hint="eastAsia"/>
          <w:sz w:val="21"/>
          <w:szCs w:val="21"/>
        </w:rPr>
        <w:t>(</w:t>
      </w:r>
      <w:r w:rsidRPr="00EE2F54">
        <w:rPr>
          <w:rFonts w:hint="eastAsia"/>
          <w:sz w:val="21"/>
          <w:szCs w:val="21"/>
        </w:rPr>
        <w:t>2007年</w:t>
      </w:r>
      <w:r w:rsidR="007A5500" w:rsidRPr="00EE2F54">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7A5500" w:rsidRPr="00EE2F54">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7A5500" w:rsidRPr="00EE2F54">
        <w:rPr>
          <w:sz w:val="21"/>
          <w:szCs w:val="21"/>
        </w:rPr>
        <w:t>)</w:t>
      </w:r>
      <w:r w:rsidRPr="00EE2F54">
        <w:rPr>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　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7A5500" w:rsidRPr="002A138B">
        <w:rPr>
          <w:rFonts w:hint="eastAsia"/>
          <w:snapToGrid w:val="0"/>
          <w:sz w:val="21"/>
          <w:szCs w:val="21"/>
        </w:rPr>
        <w:t>(</w:t>
      </w:r>
      <w:r w:rsidRPr="002A138B">
        <w:rPr>
          <w:rFonts w:hint="eastAsia"/>
          <w:snapToGrid w:val="0"/>
          <w:sz w:val="21"/>
          <w:szCs w:val="21"/>
        </w:rPr>
        <w:t>consultation</w:t>
      </w:r>
      <w:r w:rsidR="007A5500" w:rsidRPr="002A138B">
        <w:rPr>
          <w:rFonts w:hint="eastAsia"/>
          <w:snapToGrid w:val="0"/>
          <w:sz w:val="21"/>
          <w:szCs w:val="21"/>
        </w:rPr>
        <w:t>)</w:t>
      </w:r>
      <w:r w:rsidRPr="002A138B">
        <w:rPr>
          <w:snapToGrid w:val="0"/>
          <w:sz w:val="21"/>
          <w:szCs w:val="21"/>
        </w:rPr>
        <w:t>是向某人咨询或征求意见的行为。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7"/>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lastRenderedPageBreak/>
        <w:t>国际劳工组织</w:t>
      </w:r>
      <w:r w:rsidR="007A5500" w:rsidRPr="00EE2F54">
        <w:rPr>
          <w:rFonts w:hint="eastAsia"/>
          <w:snapToGrid w:val="0"/>
          <w:sz w:val="21"/>
          <w:szCs w:val="21"/>
        </w:rPr>
        <w:t>(</w:t>
      </w:r>
      <w:r w:rsidRPr="00EE2F54">
        <w:rPr>
          <w:rFonts w:hint="eastAsia"/>
          <w:snapToGrid w:val="0"/>
          <w:sz w:val="21"/>
          <w:szCs w:val="21"/>
        </w:rPr>
        <w:t>ILO</w:t>
      </w:r>
      <w:r w:rsidR="007A5500" w:rsidRPr="00EE2F54">
        <w:rPr>
          <w:rFonts w:hint="eastAsia"/>
          <w:snapToGrid w:val="0"/>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7A5500" w:rsidRPr="00EE2F54">
        <w:rPr>
          <w:rFonts w:hint="eastAsia"/>
          <w:snapToGrid w:val="0"/>
          <w:sz w:val="21"/>
          <w:szCs w:val="21"/>
        </w:rPr>
        <w:t>(</w:t>
      </w:r>
      <w:r w:rsidRPr="00EE2F54">
        <w:rPr>
          <w:snapToGrid w:val="0"/>
          <w:sz w:val="21"/>
          <w:szCs w:val="21"/>
        </w:rPr>
        <w:t>第6条第(2)款</w:t>
      </w:r>
      <w:r w:rsidR="007A5500" w:rsidRPr="00EE2F54">
        <w:rPr>
          <w:rFonts w:hint="eastAsia"/>
          <w:snapToGrid w:val="0"/>
          <w:sz w:val="21"/>
          <w:szCs w:val="21"/>
        </w:rPr>
        <w:t>)</w:t>
      </w:r>
      <w:r w:rsidRPr="00EE2F54">
        <w:rPr>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8"/>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7A5500" w:rsidRPr="00EE2F54">
        <w:rPr>
          <w:rFonts w:hint="eastAsia"/>
          <w:sz w:val="21"/>
          <w:szCs w:val="21"/>
        </w:rPr>
        <w:t>(</w:t>
      </w:r>
      <w:r w:rsidRPr="00EE2F54">
        <w:rPr>
          <w:sz w:val="21"/>
          <w:szCs w:val="21"/>
        </w:rPr>
        <w:t>PCT</w:t>
      </w:r>
      <w:r w:rsidR="007A5500" w:rsidRPr="00EE2F54">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7A5500" w:rsidRPr="00EE2F54">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7A5500" w:rsidRPr="00EE2F54">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7A5500" w:rsidRPr="00EE2F54">
        <w:rPr>
          <w:rFonts w:hint="eastAsia"/>
          <w:sz w:val="21"/>
          <w:szCs w:val="21"/>
        </w:rPr>
        <w:t>(</w:t>
      </w:r>
      <w:r w:rsidRPr="00EE2F54">
        <w:rPr>
          <w:sz w:val="21"/>
          <w:szCs w:val="21"/>
        </w:rPr>
        <w:t>EPC</w:t>
      </w:r>
      <w:r w:rsidR="007A5500" w:rsidRPr="00EE2F54">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A009F1" w:rsidRDefault="008E567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7A5500" w:rsidRPr="00EE2F54">
        <w:rPr>
          <w:rFonts w:hint="eastAsia"/>
          <w:snapToGrid w:val="0"/>
          <w:sz w:val="21"/>
          <w:szCs w:val="21"/>
        </w:rPr>
        <w:t>(</w:t>
      </w:r>
      <w:r w:rsidRPr="00EE2F54">
        <w:rPr>
          <w:rFonts w:hint="eastAsia"/>
          <w:snapToGrid w:val="0"/>
          <w:sz w:val="21"/>
          <w:szCs w:val="21"/>
        </w:rPr>
        <w:t>UNEP</w:t>
      </w:r>
      <w:r w:rsidR="007A5500" w:rsidRPr="00EE2F54">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w:t>
      </w:r>
      <w:proofErr w:type="gramStart"/>
      <w:r w:rsidRPr="00EE2F54">
        <w:rPr>
          <w:rFonts w:hint="eastAsia"/>
          <w:snapToGrid w:val="0"/>
          <w:sz w:val="21"/>
          <w:szCs w:val="21"/>
        </w:rPr>
        <w:t>所机制</w:t>
      </w:r>
      <w:proofErr w:type="gramEnd"/>
      <w:r w:rsidRPr="00EE2F54">
        <w:rPr>
          <w:rFonts w:hint="eastAsia"/>
          <w:snapToGrid w:val="0"/>
          <w:sz w:val="21"/>
          <w:szCs w:val="21"/>
        </w:rPr>
        <w:t>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59"/>
      </w:r>
      <w:r w:rsidR="00563504" w:rsidRPr="00EE2F54">
        <w:rPr>
          <w:rFonts w:hint="eastAsia"/>
          <w:snapToGrid w:val="0"/>
          <w:sz w:val="21"/>
          <w:szCs w:val="21"/>
        </w:rPr>
        <w:t>。</w:t>
      </w:r>
      <w:r w:rsidR="000D1BBF" w:rsidRPr="00EE2F54">
        <w:rPr>
          <w:rFonts w:hint="eastAsia"/>
          <w:snapToGrid w:val="0"/>
          <w:sz w:val="21"/>
          <w:szCs w:val="21"/>
        </w:rPr>
        <w:t>《生物多样性公约》</w:t>
      </w:r>
      <w:r w:rsidR="007A5500" w:rsidRPr="00EE2F54">
        <w:rPr>
          <w:rFonts w:hint="eastAsia"/>
          <w:snapToGrid w:val="0"/>
          <w:sz w:val="21"/>
          <w:szCs w:val="21"/>
        </w:rPr>
        <w:t>(</w:t>
      </w:r>
      <w:r w:rsidR="000D1BBF"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的信息交换</w:t>
      </w:r>
      <w:proofErr w:type="gramStart"/>
      <w:r w:rsidRPr="00EE2F54">
        <w:rPr>
          <w:rFonts w:hint="eastAsia"/>
          <w:snapToGrid w:val="0"/>
          <w:sz w:val="21"/>
          <w:szCs w:val="21"/>
        </w:rPr>
        <w:t>所机制</w:t>
      </w:r>
      <w:proofErr w:type="gramEnd"/>
      <w:r w:rsidRPr="00EE2F54">
        <w:rPr>
          <w:rFonts w:hint="eastAsia"/>
          <w:snapToGrid w:val="0"/>
          <w:sz w:val="21"/>
          <w:szCs w:val="21"/>
        </w:rPr>
        <w:t>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w:t>
      </w:r>
      <w:r w:rsidR="00DE76A2" w:rsidRPr="002377BF">
        <w:rPr>
          <w:rFonts w:hint="eastAsia"/>
          <w:bCs/>
          <w:sz w:val="21"/>
          <w:szCs w:val="21"/>
        </w:rPr>
        <w:t>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0"/>
      </w:r>
      <w:r w:rsidR="00563504" w:rsidRPr="00EE2F54">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61"/>
      </w:r>
      <w:r w:rsidRPr="00EE2F54">
        <w:rPr>
          <w:rFonts w:hint="eastAsia"/>
          <w:sz w:val="21"/>
          <w:szCs w:val="21"/>
        </w:rPr>
        <w:t>。</w:t>
      </w:r>
    </w:p>
    <w:p w:rsidR="007829C8" w:rsidRPr="00A009F1" w:rsidRDefault="007829C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Pr="00EE2F54">
        <w:rPr>
          <w:rFonts w:hint="eastAsia"/>
          <w:bCs/>
          <w:sz w:val="21"/>
          <w:szCs w:val="21"/>
        </w:rPr>
        <w:t>(2010年)第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文件WIPO/GRTKF/IC/19/11)在第1条第(2)款(b)项中提供了“衍生物”的以下定义：“由生物或遗传资源的遗传表现形式或新陈代谢产生的生物化学化合物，即使其不具备遗传功能单位。”</w:t>
      </w:r>
    </w:p>
    <w:p w:rsidR="00C37EDC" w:rsidRPr="00A009F1" w:rsidRDefault="00C37ED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Pr="00EE2F54">
        <w:rPr>
          <w:rFonts w:hint="eastAsia"/>
          <w:bCs/>
          <w:sz w:val="21"/>
          <w:szCs w:val="21"/>
        </w:rPr>
        <w:t>(1971年)</w:t>
      </w:r>
      <w:r w:rsidRPr="00EE2F54">
        <w:rPr>
          <w:bCs/>
          <w:sz w:val="21"/>
          <w:szCs w:val="21"/>
        </w:rPr>
        <w:t>第2条第(3)款规定受保护的翻译、改编、乐曲改编以及对已存在作品的</w:t>
      </w:r>
      <w:r w:rsidRPr="00EE2F54">
        <w:rPr>
          <w:bCs/>
          <w:sz w:val="21"/>
          <w:szCs w:val="21"/>
        </w:rPr>
        <w:lastRenderedPageBreak/>
        <w:t>类似变动</w:t>
      </w:r>
      <w:r w:rsidRPr="00EE2F54">
        <w:rPr>
          <w:bCs/>
          <w:sz w:val="21"/>
          <w:szCs w:val="21"/>
          <w:vertAlign w:val="superscript"/>
        </w:rPr>
        <w:footnoteReference w:id="162"/>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Pr="00EE2F54">
        <w:rPr>
          <w:rFonts w:hint="eastAsia"/>
          <w:bCs/>
          <w:sz w:val="21"/>
          <w:szCs w:val="21"/>
        </w:rPr>
        <w:t>(</w:t>
      </w:r>
      <w:r w:rsidRPr="00EE2F54">
        <w:rPr>
          <w:bCs/>
          <w:sz w:val="21"/>
          <w:szCs w:val="21"/>
        </w:rPr>
        <w:t>以及1994年</w:t>
      </w: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第10条第2款和1996年《WIPO版权条约》</w:t>
      </w:r>
      <w:r w:rsidRPr="00EE2F54">
        <w:rPr>
          <w:rFonts w:hint="eastAsia"/>
          <w:bCs/>
          <w:sz w:val="21"/>
          <w:szCs w:val="21"/>
        </w:rPr>
        <w:t>(</w:t>
      </w:r>
      <w:r w:rsidRPr="00EE2F54">
        <w:rPr>
          <w:bCs/>
          <w:sz w:val="21"/>
          <w:szCs w:val="21"/>
        </w:rPr>
        <w:t>WCT</w:t>
      </w:r>
      <w:r w:rsidRPr="00EE2F54">
        <w:rPr>
          <w:rFonts w:hint="eastAsia"/>
          <w:bCs/>
          <w:sz w:val="21"/>
          <w:szCs w:val="21"/>
        </w:rPr>
        <w:t>)第5条)</w:t>
      </w:r>
      <w:r w:rsidRPr="00EE2F54">
        <w:rPr>
          <w:bCs/>
          <w:sz w:val="21"/>
          <w:szCs w:val="21"/>
        </w:rPr>
        <w:t>保护的作品的汇编/选集</w:t>
      </w:r>
      <w:r w:rsidRPr="00EE2F54">
        <w:rPr>
          <w:bCs/>
          <w:sz w:val="21"/>
          <w:szCs w:val="21"/>
          <w:vertAlign w:val="superscript"/>
        </w:rPr>
        <w:footnoteReference w:id="163"/>
      </w:r>
      <w:r w:rsidRPr="00EE2F54">
        <w:rPr>
          <w:rFonts w:hint="eastAsia"/>
          <w:bCs/>
          <w:sz w:val="21"/>
          <w:szCs w:val="21"/>
        </w:rPr>
        <w:t>。</w:t>
      </w:r>
      <w:r w:rsidRPr="00EE2F54">
        <w:rPr>
          <w:bCs/>
          <w:sz w:val="21"/>
          <w:szCs w:val="21"/>
          <w:vertAlign w:val="superscript"/>
        </w:rPr>
        <w:t xml:space="preserve"> </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64"/>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5"/>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Pr="00EE2F54">
        <w:rPr>
          <w:bCs/>
          <w:sz w:val="21"/>
          <w:szCs w:val="21"/>
        </w:rPr>
        <w:t>2002年</w:t>
      </w:r>
      <w:r w:rsidRPr="00EE2F54">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6"/>
      </w:r>
      <w:r>
        <w:rPr>
          <w:rFonts w:ascii="Arial" w:hint="eastAsia"/>
          <w:bCs/>
          <w:sz w:val="21"/>
          <w:szCs w:val="21"/>
        </w:rPr>
        <w:t>。</w:t>
      </w:r>
    </w:p>
    <w:p w:rsidR="00297E17" w:rsidRPr="00A009F1" w:rsidRDefault="00297E1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　地</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Pr="00EE2F54">
        <w:rPr>
          <w:snapToGrid w:val="0"/>
          <w:sz w:val="21"/>
          <w:szCs w:val="21"/>
        </w:rPr>
        <w:t>1992年</w:t>
      </w:r>
      <w:r w:rsidRPr="00EE2F54">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77547E">
      <w:pPr>
        <w:keepNext/>
        <w:spacing w:beforeLines="50" w:before="12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Pr="00A009F1">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Pr="00A009F1">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“土著人民(以及其他人民)的遗产”或“土著文化遗产”，从广义上是指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w:t>
      </w:r>
      <w:r w:rsidRPr="00EE2F54">
        <w:rPr>
          <w:rFonts w:hint="eastAsia"/>
          <w:bCs/>
          <w:sz w:val="21"/>
          <w:szCs w:val="21"/>
        </w:rPr>
        <w:lastRenderedPageBreak/>
        <w:t>在与自然及其历史互动的基础上不断对世代相传的文化遗产进行再创造，这使土著人民具有一种认同感和延续感</w:t>
      </w:r>
      <w:r w:rsidRPr="00EE2F54">
        <w:rPr>
          <w:bCs/>
          <w:sz w:val="21"/>
          <w:szCs w:val="21"/>
          <w:vertAlign w:val="superscript"/>
        </w:rPr>
        <w:footnoteReference w:id="167"/>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8"/>
      </w:r>
      <w:r w:rsidRPr="00EE2F54">
        <w:rPr>
          <w:rFonts w:hint="eastAsia"/>
          <w:snapToGrid w:val="0"/>
          <w:sz w:val="21"/>
          <w:szCs w:val="21"/>
        </w:rPr>
        <w:t>。</w:t>
      </w:r>
    </w:p>
    <w:p w:rsidR="00E95A9B" w:rsidRPr="00A009F1" w:rsidRDefault="00E95A9B"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Pr="00DF0F9F">
        <w:rPr>
          <w:rFonts w:hint="eastAsia"/>
          <w:snapToGrid w:val="0"/>
          <w:sz w:val="21"/>
          <w:szCs w:val="21"/>
        </w:rPr>
        <w:t>(1996年)</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7A5500" w:rsidRPr="00EE2F54">
        <w:rPr>
          <w:rFonts w:hint="eastAsia"/>
          <w:bCs/>
          <w:sz w:val="21"/>
          <w:szCs w:val="21"/>
        </w:rPr>
        <w:t>(</w:t>
      </w:r>
      <w:r w:rsidRPr="00EE2F54">
        <w:rPr>
          <w:rFonts w:hint="eastAsia"/>
          <w:bCs/>
          <w:sz w:val="21"/>
          <w:szCs w:val="21"/>
        </w:rPr>
        <w:t>FAO</w:t>
      </w:r>
      <w:r w:rsidR="007A5500" w:rsidRPr="00EE2F54">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7A5500" w:rsidRPr="00EE2F54">
        <w:rPr>
          <w:bCs/>
          <w:sz w:val="21"/>
          <w:szCs w:val="21"/>
        </w:rPr>
        <w:t>(</w:t>
      </w:r>
      <w:r w:rsidR="00E95A9B" w:rsidRPr="00EE2F54">
        <w:rPr>
          <w:bCs/>
          <w:sz w:val="21"/>
          <w:szCs w:val="21"/>
        </w:rPr>
        <w:t>1983</w:t>
      </w:r>
      <w:r w:rsidR="004F60B8" w:rsidRPr="00EE2F54">
        <w:rPr>
          <w:rFonts w:hint="eastAsia"/>
          <w:bCs/>
          <w:sz w:val="21"/>
          <w:szCs w:val="21"/>
        </w:rPr>
        <w:t>年</w:t>
      </w:r>
      <w:r w:rsidR="007A5500" w:rsidRPr="00EE2F54">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w:t>
      </w:r>
      <w:r w:rsidR="004F60B8" w:rsidRPr="00EE2F54">
        <w:rPr>
          <w:rFonts w:hint="eastAsia"/>
          <w:bCs/>
          <w:sz w:val="21"/>
          <w:szCs w:val="21"/>
        </w:rPr>
        <w:t xml:space="preserve"> </w:t>
      </w:r>
      <w:r w:rsidR="00E95A9B" w:rsidRPr="00EE2F54">
        <w:rPr>
          <w:rFonts w:hint="eastAsia"/>
          <w:bCs/>
          <w:sz w:val="21"/>
          <w:szCs w:val="21"/>
        </w:rPr>
        <w:t>当前使用的栽培品种和新开发的品种；ii)</w:t>
      </w:r>
      <w:r w:rsidR="00561136" w:rsidRPr="00EE2F54">
        <w:rPr>
          <w:rFonts w:hint="eastAsia"/>
          <w:bCs/>
          <w:sz w:val="21"/>
          <w:szCs w:val="21"/>
        </w:rPr>
        <w:t xml:space="preserve"> </w:t>
      </w:r>
      <w:r w:rsidR="00E95A9B" w:rsidRPr="00EE2F54">
        <w:rPr>
          <w:rFonts w:hint="eastAsia"/>
          <w:bCs/>
          <w:sz w:val="21"/>
          <w:szCs w:val="21"/>
        </w:rPr>
        <w:t>废除</w:t>
      </w:r>
      <w:r w:rsidR="00561136" w:rsidRPr="00EE2F54">
        <w:rPr>
          <w:rFonts w:hint="eastAsia"/>
          <w:bCs/>
          <w:sz w:val="21"/>
          <w:szCs w:val="21"/>
        </w:rPr>
        <w:t>栽培</w:t>
      </w:r>
      <w:r w:rsidR="00E95A9B" w:rsidRPr="00EE2F54">
        <w:rPr>
          <w:rFonts w:hint="eastAsia"/>
          <w:bCs/>
          <w:sz w:val="21"/>
          <w:szCs w:val="21"/>
        </w:rPr>
        <w:t>品种；iii)</w:t>
      </w:r>
      <w:r w:rsidR="00561136" w:rsidRPr="00EE2F54">
        <w:rPr>
          <w:rFonts w:hint="eastAsia"/>
          <w:bCs/>
          <w:sz w:val="21"/>
          <w:szCs w:val="21"/>
        </w:rPr>
        <w:t xml:space="preserve"> </w:t>
      </w:r>
      <w:r w:rsidR="00E95A9B" w:rsidRPr="00EE2F54">
        <w:rPr>
          <w:rFonts w:hint="eastAsia"/>
          <w:bCs/>
          <w:sz w:val="21"/>
          <w:szCs w:val="21"/>
        </w:rPr>
        <w:t>原始</w:t>
      </w:r>
      <w:r w:rsidR="00561136" w:rsidRPr="00EE2F54">
        <w:rPr>
          <w:rFonts w:hint="eastAsia"/>
          <w:bCs/>
          <w:sz w:val="21"/>
          <w:szCs w:val="21"/>
        </w:rPr>
        <w:t>栽培</w:t>
      </w:r>
      <w:r w:rsidR="00E95A9B" w:rsidRPr="00EE2F54">
        <w:rPr>
          <w:rFonts w:hint="eastAsia"/>
          <w:bCs/>
          <w:sz w:val="21"/>
          <w:szCs w:val="21"/>
        </w:rPr>
        <w:t>品种</w:t>
      </w:r>
      <w:r w:rsidR="007A5500" w:rsidRPr="00EE2F54">
        <w:rPr>
          <w:rFonts w:hint="eastAsia"/>
          <w:bCs/>
          <w:sz w:val="21"/>
          <w:szCs w:val="21"/>
        </w:rPr>
        <w:t>(</w:t>
      </w:r>
      <w:r w:rsidR="00561136" w:rsidRPr="00EE2F54">
        <w:rPr>
          <w:rFonts w:hint="eastAsia"/>
          <w:bCs/>
          <w:sz w:val="21"/>
          <w:szCs w:val="21"/>
        </w:rPr>
        <w:t>本地品种</w:t>
      </w:r>
      <w:r w:rsidR="007A5500" w:rsidRPr="00EE2F54">
        <w:rPr>
          <w:rFonts w:hint="eastAsia"/>
          <w:bCs/>
          <w:sz w:val="21"/>
          <w:szCs w:val="21"/>
        </w:rPr>
        <w:t>)</w:t>
      </w:r>
      <w:r w:rsidR="00E95A9B" w:rsidRPr="00EE2F54">
        <w:rPr>
          <w:rFonts w:hint="eastAsia"/>
          <w:bCs/>
          <w:sz w:val="21"/>
          <w:szCs w:val="21"/>
        </w:rPr>
        <w:t>；iv)</w:t>
      </w:r>
      <w:r w:rsidR="00561136" w:rsidRPr="00EE2F54">
        <w:rPr>
          <w:rFonts w:hint="eastAsia"/>
          <w:bCs/>
          <w:sz w:val="21"/>
          <w:szCs w:val="21"/>
        </w:rPr>
        <w:t xml:space="preserve"> </w:t>
      </w:r>
      <w:r w:rsidR="00E95A9B" w:rsidRPr="00EE2F54">
        <w:rPr>
          <w:rFonts w:hint="eastAsia"/>
          <w:bCs/>
          <w:sz w:val="21"/>
          <w:szCs w:val="21"/>
        </w:rPr>
        <w:t>野生和杂草类，栽培品种的</w:t>
      </w:r>
      <w:r w:rsidR="00561136" w:rsidRPr="00EE2F54">
        <w:rPr>
          <w:rFonts w:hint="eastAsia"/>
          <w:bCs/>
          <w:sz w:val="21"/>
          <w:szCs w:val="21"/>
        </w:rPr>
        <w:t>亲缘种</w:t>
      </w:r>
      <w:r w:rsidR="00E95A9B" w:rsidRPr="00EE2F54">
        <w:rPr>
          <w:rFonts w:hint="eastAsia"/>
          <w:bCs/>
          <w:sz w:val="21"/>
          <w:szCs w:val="21"/>
        </w:rPr>
        <w:t>；以及v)</w:t>
      </w:r>
      <w:r w:rsidR="00561136" w:rsidRPr="00EE2F54">
        <w:rPr>
          <w:rFonts w:hint="eastAsia"/>
          <w:bCs/>
          <w:sz w:val="21"/>
          <w:szCs w:val="21"/>
        </w:rPr>
        <w:t xml:space="preserve"> </w:t>
      </w:r>
      <w:r w:rsidR="00E95A9B" w:rsidRPr="00EE2F54">
        <w:rPr>
          <w:rFonts w:hint="eastAsia"/>
          <w:bCs/>
          <w:sz w:val="21"/>
          <w:szCs w:val="21"/>
        </w:rPr>
        <w:t>特殊遗传</w:t>
      </w:r>
      <w:r w:rsidR="00561136" w:rsidRPr="00EE2F54">
        <w:rPr>
          <w:rFonts w:hint="eastAsia"/>
          <w:bCs/>
          <w:sz w:val="21"/>
          <w:szCs w:val="21"/>
        </w:rPr>
        <w:t>种群</w:t>
      </w:r>
      <w:r w:rsidR="007A5500" w:rsidRPr="00EE2F54">
        <w:rPr>
          <w:rFonts w:hint="eastAsia"/>
          <w:bCs/>
          <w:sz w:val="21"/>
          <w:szCs w:val="21"/>
        </w:rPr>
        <w:t>(</w:t>
      </w:r>
      <w:r w:rsidR="00E95A9B" w:rsidRPr="00EE2F54">
        <w:rPr>
          <w:rFonts w:hint="eastAsia"/>
          <w:bCs/>
          <w:sz w:val="21"/>
          <w:szCs w:val="21"/>
        </w:rPr>
        <w:t>包括种质品系和当前增殖品系以及变种</w:t>
      </w:r>
      <w:r w:rsidR="007A5500" w:rsidRPr="00EE2F54">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7A5500" w:rsidRPr="00EE2F54">
        <w:rPr>
          <w:rFonts w:hint="eastAsia"/>
          <w:bCs/>
          <w:sz w:val="21"/>
          <w:szCs w:val="21"/>
        </w:rPr>
        <w:t>(</w:t>
      </w:r>
      <w:r w:rsidR="00561136" w:rsidRPr="00EE2F54">
        <w:rPr>
          <w:rFonts w:hint="eastAsia"/>
          <w:bCs/>
          <w:sz w:val="21"/>
          <w:szCs w:val="21"/>
        </w:rPr>
        <w:t>1998年</w:t>
      </w:r>
      <w:r w:rsidR="007A5500" w:rsidRPr="00EE2F54">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第2条，生物资源包括 “对人类具有实际或潜在用途或价值的遗传资源、生物体或其部分、生物群体、或生态系统中任何其他生物组成部分”。</w:t>
      </w:r>
    </w:p>
    <w:p w:rsidR="00191116" w:rsidRPr="00A009F1" w:rsidRDefault="00191116"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 xml:space="preserve">(1) </w:t>
      </w:r>
      <w:r w:rsidRPr="00EE2F54">
        <w:rPr>
          <w:rFonts w:hint="eastAsia"/>
          <w:sz w:val="21"/>
          <w:szCs w:val="21"/>
        </w:rPr>
        <w:t>允许对遗传资源和/或传统知识进行获取，或者</w:t>
      </w:r>
      <w:r w:rsidRPr="00EE2F54">
        <w:rPr>
          <w:sz w:val="21"/>
          <w:szCs w:val="21"/>
        </w:rPr>
        <w:t xml:space="preserve">(2) </w:t>
      </w:r>
      <w:r w:rsidRPr="00EE2F54">
        <w:rPr>
          <w:rFonts w:hint="eastAsia"/>
          <w:sz w:val="21"/>
          <w:szCs w:val="21"/>
        </w:rPr>
        <w:t>参与分享其利用所产生的惠益。取决于所涉及的遗传资源</w:t>
      </w:r>
      <w:r w:rsidRPr="00EE2F54">
        <w:rPr>
          <w:rFonts w:hint="eastAsia"/>
          <w:sz w:val="21"/>
          <w:szCs w:val="21"/>
        </w:rPr>
        <w:lastRenderedPageBreak/>
        <w:t>或传统知识，可以作以下区分：(a) 原始来源，其中尤其包括提供遗传资源的缔约方</w:t>
      </w:r>
      <w:r w:rsidRPr="00EE2F54">
        <w:rPr>
          <w:sz w:val="21"/>
          <w:szCs w:val="21"/>
          <w:vertAlign w:val="superscript"/>
        </w:rPr>
        <w:footnoteReference w:id="169"/>
      </w:r>
      <w:r w:rsidRPr="00EE2F54">
        <w:rPr>
          <w:rFonts w:hint="eastAsia"/>
          <w:sz w:val="21"/>
          <w:szCs w:val="21"/>
        </w:rPr>
        <w:t>、粮农组织《国际条约》的多边系统</w:t>
      </w:r>
      <w:r w:rsidRPr="00EE2F54">
        <w:rPr>
          <w:sz w:val="21"/>
          <w:szCs w:val="21"/>
          <w:vertAlign w:val="superscript"/>
        </w:rPr>
        <w:footnoteReference w:id="170"/>
      </w:r>
      <w:r w:rsidRPr="00EE2F54">
        <w:rPr>
          <w:rFonts w:hint="eastAsia"/>
          <w:sz w:val="21"/>
          <w:szCs w:val="21"/>
        </w:rPr>
        <w:t>、土著和当地社区</w:t>
      </w:r>
      <w:r w:rsidRPr="00EE2F54">
        <w:rPr>
          <w:sz w:val="21"/>
          <w:szCs w:val="21"/>
          <w:vertAlign w:val="superscript"/>
        </w:rPr>
        <w:footnoteReference w:id="171"/>
      </w:r>
      <w:r w:rsidRPr="00EE2F54">
        <w:rPr>
          <w:rFonts w:hint="eastAsia"/>
          <w:sz w:val="21"/>
          <w:szCs w:val="21"/>
        </w:rPr>
        <w:t>；</w:t>
      </w:r>
      <w:r w:rsidRPr="00EE2F54">
        <w:rPr>
          <w:sz w:val="21"/>
          <w:szCs w:val="21"/>
        </w:rPr>
        <w:t>(b)</w:t>
      </w:r>
      <w:r w:rsidRPr="00EE2F54">
        <w:rPr>
          <w:rFonts w:hint="eastAsia"/>
          <w:sz w:val="21"/>
          <w:szCs w:val="21"/>
        </w:rPr>
        <w:t xml:space="preserve"> 二级来源，其中尤其包括非原生境收集品和科学文献。”</w:t>
      </w:r>
      <w:r w:rsidRPr="00EE2F54">
        <w:rPr>
          <w:sz w:val="21"/>
          <w:szCs w:val="21"/>
          <w:vertAlign w:val="superscript"/>
        </w:rPr>
        <w:footnoteReference w:id="172"/>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音乐表现形式</w:t>
      </w:r>
    </w:p>
    <w:p w:rsidR="00AF1FA6" w:rsidRPr="00EE2F54" w:rsidRDefault="00AF1FA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2377BF">
        <w:rPr>
          <w:bCs/>
          <w:sz w:val="21"/>
          <w:szCs w:val="21"/>
        </w:rPr>
        <w:t>表现</w:t>
      </w:r>
      <w:r w:rsidRPr="00EE2F54">
        <w:rPr>
          <w:sz w:val="21"/>
          <w:szCs w:val="21"/>
        </w:rPr>
        <w:t>形式</w:t>
      </w:r>
      <w:r w:rsidRPr="00EE2F54">
        <w:rPr>
          <w:sz w:val="21"/>
          <w:szCs w:val="21"/>
          <w:vertAlign w:val="superscript"/>
        </w:rPr>
        <w:footnoteReference w:id="173"/>
      </w:r>
      <w:r w:rsidRPr="00EE2F54">
        <w:rPr>
          <w:rFonts w:hint="eastAsia"/>
          <w:sz w:val="21"/>
          <w:szCs w:val="21"/>
        </w:rPr>
        <w:t>。</w:t>
      </w:r>
    </w:p>
    <w:p w:rsidR="00CC222E" w:rsidRPr="00A009F1" w:rsidRDefault="00CC222E" w:rsidP="0077547E">
      <w:pPr>
        <w:keepNext/>
        <w:spacing w:beforeLines="50" w:before="120" w:afterLines="50" w:after="120" w:line="340" w:lineRule="atLeast"/>
        <w:jc w:val="both"/>
        <w:rPr>
          <w:rFonts w:ascii="SimHei" w:eastAsia="SimHei" w:hAnsi="SimHei"/>
          <w:snapToGrid w:val="0"/>
          <w:sz w:val="21"/>
          <w:szCs w:val="21"/>
        </w:rPr>
      </w:pPr>
      <w:bookmarkStart w:id="11" w:name="_Ref289442923"/>
      <w:bookmarkEnd w:id="11"/>
      <w:r w:rsidRPr="00A009F1">
        <w:rPr>
          <w:rFonts w:ascii="SimHei" w:eastAsia="SimHei" w:hAnsi="SimHei" w:hint="eastAsia"/>
          <w:snapToGrid w:val="0"/>
          <w:sz w:val="21"/>
          <w:szCs w:val="21"/>
        </w:rPr>
        <w:t>原　地</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根据《生物多样性公约》(1992年)第2条，“原地条件”是指“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77547E">
      <w:pPr>
        <w:keepNext/>
        <w:spacing w:beforeLines="50" w:before="12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　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Pr="00EE2F54">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74"/>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“专门”(sui generis)</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Pr="00EE2F54">
        <w:rPr>
          <w:rFonts w:hint="eastAsia"/>
          <w:sz w:val="21"/>
          <w:szCs w:val="21"/>
        </w:rPr>
        <w:t>(</w:t>
      </w:r>
      <w:r w:rsidRPr="00EE2F54">
        <w:rPr>
          <w:sz w:val="21"/>
          <w:szCs w:val="21"/>
        </w:rPr>
        <w:t>反映在1991年《国际植物新品种保护公约》</w:t>
      </w:r>
      <w:r w:rsidRPr="00EE2F54">
        <w:rPr>
          <w:rFonts w:hint="eastAsia"/>
          <w:sz w:val="21"/>
          <w:szCs w:val="21"/>
        </w:rPr>
        <w:t>(“《UPOV公约》”))和</w:t>
      </w:r>
      <w:r w:rsidRPr="00EE2F54">
        <w:rPr>
          <w:sz w:val="21"/>
          <w:szCs w:val="21"/>
        </w:rPr>
        <w:t>集成</w:t>
      </w:r>
      <w:r w:rsidRPr="00EE2F54">
        <w:rPr>
          <w:rFonts w:hint="eastAsia"/>
          <w:sz w:val="21"/>
          <w:szCs w:val="21"/>
        </w:rPr>
        <w:t>电路</w:t>
      </w:r>
      <w:r w:rsidRPr="00EE2F54">
        <w:rPr>
          <w:sz w:val="21"/>
          <w:szCs w:val="21"/>
        </w:rPr>
        <w:t>知识产权保护</w:t>
      </w:r>
      <w:r w:rsidRPr="00EE2F54">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Pr="00EE2F54">
        <w:rPr>
          <w:rFonts w:hint="eastAsia"/>
          <w:sz w:val="21"/>
          <w:szCs w:val="21"/>
        </w:rPr>
        <w:t>“</w:t>
      </w:r>
      <w:r w:rsidRPr="00EE2F54">
        <w:rPr>
          <w:sz w:val="21"/>
          <w:szCs w:val="21"/>
        </w:rPr>
        <w:t>《华盛顿条约》</w:t>
      </w:r>
      <w:r w:rsidRPr="00EE2F54">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7A5500" w:rsidRPr="00A009F1">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7A5500" w:rsidRPr="00A009F1">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75"/>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6"/>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7"/>
      </w:r>
      <w:r w:rsidRPr="005F07EE">
        <w:rPr>
          <w:sz w:val="21"/>
          <w:szCs w:val="21"/>
        </w:rPr>
        <w:t>。例如，《印度传统知识杂志》、《韩国传统知识杂志》在“PCT最低限度文献——期刊清单：用于检索和审查的期刊”中定为非专利文献。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B0" w:rsidRDefault="00123DB0">
      <w:r>
        <w:separator/>
      </w:r>
    </w:p>
  </w:endnote>
  <w:endnote w:type="continuationSeparator" w:id="0">
    <w:p w:rsidR="00123DB0" w:rsidRDefault="0012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B0" w:rsidRDefault="00123DB0">
      <w:r>
        <w:separator/>
      </w:r>
    </w:p>
  </w:footnote>
  <w:footnote w:type="continuationSeparator" w:id="0">
    <w:p w:rsidR="00123DB0" w:rsidRDefault="00123DB0">
      <w:r>
        <w:continuationSeparator/>
      </w:r>
    </w:p>
  </w:footnote>
  <w:footnote w:id="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sidRPr="00880D63">
        <w:rPr>
          <w:rStyle w:val="Char0"/>
          <w:rFonts w:ascii="SimSun" w:hAnsi="SimSun"/>
          <w:sz w:val="18"/>
          <w:szCs w:val="18"/>
        </w:rPr>
        <w:t>(WIPO/GRTKF/IC/16/8)</w:t>
      </w:r>
      <w:r w:rsidRPr="00880D63">
        <w:rPr>
          <w:rStyle w:val="Char0"/>
          <w:rFonts w:ascii="SimSun" w:hAnsi="SimSun" w:hint="eastAsia"/>
          <w:sz w:val="18"/>
          <w:szCs w:val="18"/>
        </w:rPr>
        <w:t>和</w:t>
      </w:r>
      <w:r w:rsidRPr="00880D63">
        <w:rPr>
          <w:rFonts w:ascii="SimSun" w:hAnsi="SimSun"/>
          <w:szCs w:val="18"/>
        </w:rPr>
        <w:t>委员会第十七届会议报告(WIPO/GRTKF/IC/17/12)。</w:t>
      </w:r>
    </w:p>
  </w:footnote>
  <w:footnote w:id="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sidRPr="00880D63">
        <w:rPr>
          <w:rFonts w:ascii="SimSun" w:hAnsi="SimSun"/>
          <w:szCs w:val="18"/>
        </w:rPr>
        <w:t>WIPO/GRTKF/IC/5/12</w:t>
      </w:r>
      <w:r w:rsidRPr="00880D63">
        <w:rPr>
          <w:rFonts w:ascii="SimSun" w:hAnsi="SimSun" w:hint="eastAsia"/>
          <w:szCs w:val="18"/>
        </w:rPr>
        <w:t>)</w:t>
      </w:r>
      <w:r w:rsidRPr="00880D63">
        <w:rPr>
          <w:rFonts w:ascii="SimSun" w:hAnsi="SimSun"/>
          <w:szCs w:val="18"/>
        </w:rPr>
        <w:t>，第37段。</w:t>
      </w:r>
    </w:p>
  </w:footnote>
  <w:footnote w:id="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修订，WIPO/GRTKF/IC/13/5(b)Rev.</w:t>
      </w:r>
      <w:r w:rsidRPr="00880D63">
        <w:rPr>
          <w:rFonts w:ascii="SimSun" w:hAnsi="SimSun" w:hint="eastAsia"/>
          <w:szCs w:val="18"/>
        </w:rPr>
        <w:t>，英文版</w:t>
      </w:r>
      <w:r w:rsidRPr="00880D63">
        <w:rPr>
          <w:rFonts w:ascii="SimSun" w:hAnsi="SimSun"/>
          <w:szCs w:val="18"/>
        </w:rPr>
        <w:t>附件一第6页。</w:t>
      </w:r>
    </w:p>
  </w:footnote>
  <w:footnote w:id="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sidRPr="00880D63">
        <w:rPr>
          <w:rFonts w:ascii="SimSun" w:hAnsi="SimSun"/>
          <w:szCs w:val="18"/>
        </w:rPr>
        <w:t>WIPO/GRTKF/IC/5/12</w:t>
      </w:r>
      <w:r w:rsidRPr="00880D63">
        <w:rPr>
          <w:rFonts w:ascii="SimSun" w:hAnsi="SimSun" w:hint="eastAsia"/>
          <w:szCs w:val="18"/>
        </w:rPr>
        <w:t>)</w:t>
      </w:r>
      <w:r w:rsidRPr="00880D63">
        <w:rPr>
          <w:rFonts w:ascii="SimSun" w:hAnsi="SimSun"/>
          <w:szCs w:val="18"/>
        </w:rPr>
        <w:t>，第20段。</w:t>
      </w:r>
    </w:p>
  </w:footnote>
  <w:footnote w:id="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网址：ftp://ftp.fao</w:t>
      </w:r>
      <w:bookmarkStart w:id="6" w:name="_GoBack"/>
      <w:bookmarkEnd w:id="6"/>
      <w:r w:rsidRPr="00880D63">
        <w:rPr>
          <w:rFonts w:ascii="SimSun" w:hAnsi="SimSun"/>
          <w:szCs w:val="18"/>
        </w:rPr>
        <w:t>.org/ag/cgrfa/gb1/SMTAe.pdf。</w:t>
      </w:r>
    </w:p>
  </w:footnote>
  <w:footnote w:id="1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1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sidRPr="00880D63">
        <w:rPr>
          <w:rFonts w:ascii="SimSun" w:hAnsi="SimSun"/>
          <w:szCs w:val="18"/>
        </w:rPr>
        <w:t>WIPO/GRTKF/IC/4/8</w:t>
      </w:r>
      <w:r w:rsidRPr="00880D63">
        <w:rPr>
          <w:rFonts w:ascii="SimSun" w:hAnsi="SimSun" w:hint="eastAsia"/>
          <w:szCs w:val="18"/>
        </w:rPr>
        <w:t>)</w:t>
      </w:r>
      <w:r w:rsidRPr="00880D63">
        <w:rPr>
          <w:rFonts w:ascii="SimSun" w:hAnsi="SimSun"/>
          <w:szCs w:val="18"/>
        </w:rPr>
        <w:t>，第27段。</w:t>
      </w:r>
    </w:p>
  </w:footnote>
  <w:footnote w:id="1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sidRPr="00880D63">
        <w:rPr>
          <w:rFonts w:ascii="SimSun" w:hAnsi="SimSun"/>
          <w:szCs w:val="18"/>
        </w:rPr>
        <w:t>1996</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1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sidRPr="00880D63">
        <w:rPr>
          <w:rFonts w:ascii="SimSun" w:hAnsi="SimSun"/>
          <w:szCs w:val="18"/>
        </w:rPr>
        <w:t>WHO/EDM/TRM/2000.1</w:t>
      </w:r>
      <w:r w:rsidRPr="00880D63">
        <w:rPr>
          <w:rFonts w:ascii="SimSun" w:hAnsi="SimSun" w:hint="eastAsia"/>
          <w:szCs w:val="18"/>
        </w:rPr>
        <w:t>)，</w:t>
      </w:r>
      <w:r w:rsidRPr="00880D63">
        <w:rPr>
          <w:rFonts w:ascii="SimSun" w:hAnsi="SimSun"/>
          <w:szCs w:val="18"/>
        </w:rPr>
        <w:t>第1页。</w:t>
      </w:r>
    </w:p>
  </w:footnote>
  <w:footnote w:id="2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见WIPO关于</w:t>
      </w:r>
      <w:r w:rsidRPr="00880D63">
        <w:rPr>
          <w:rFonts w:ascii="SimSun" w:hAnsi="SimSun" w:hint="eastAsia"/>
          <w:szCs w:val="18"/>
        </w:rPr>
        <w:t>知识产权</w:t>
      </w:r>
      <w:r w:rsidRPr="00880D63">
        <w:rPr>
          <w:rFonts w:ascii="SimSun" w:hAnsi="SimSun" w:cs="Arial" w:hint="eastAsia"/>
          <w:szCs w:val="18"/>
        </w:rPr>
        <w:t>与传统知识实地调查团报告(1998-1999)“知识产权需求与传统知识的企盼”，第25页。网址：</w:t>
      </w:r>
      <w:r w:rsidRPr="00880D63">
        <w:rPr>
          <w:rFonts w:ascii="SimSun" w:hAnsi="SimSun" w:cs="Arial"/>
          <w:szCs w:val="18"/>
        </w:rPr>
        <w:t>http://www.wipo.int/tk/en/tk/</w:t>
      </w:r>
      <w:r w:rsidRPr="00880D63">
        <w:rPr>
          <w:rFonts w:ascii="SimSun" w:hAnsi="SimSun"/>
          <w:szCs w:val="18"/>
        </w:rPr>
        <w:t>ffm</w:t>
      </w:r>
      <w:r w:rsidRPr="00880D63">
        <w:rPr>
          <w:rFonts w:ascii="SimSun" w:hAnsi="SimSun" w:cs="Arial"/>
          <w:szCs w:val="18"/>
        </w:rPr>
        <w:t>/report/index.html</w:t>
      </w:r>
      <w:r w:rsidRPr="00880D63">
        <w:rPr>
          <w:rFonts w:ascii="SimSun" w:hAnsi="SimSun" w:cs="Arial" w:hint="eastAsia"/>
          <w:szCs w:val="18"/>
        </w:rPr>
        <w:t>。</w:t>
      </w:r>
    </w:p>
  </w:footnote>
  <w:footnote w:id="2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见WIPO关于知识产权与传统知识实地调查团报告(1998-1999)“知识产权需求与传统知识的企盼”，第26页。</w:t>
      </w:r>
    </w:p>
  </w:footnote>
  <w:footnote w:id="2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“关于传统知识可能采用的各种不同体现形式的清单和简要技术性解释”(WIPO/GRTKF/IC/17/INF/9)，</w:t>
      </w:r>
      <w:r w:rsidRPr="00880D63">
        <w:rPr>
          <w:rFonts w:ascii="SimSun" w:hAnsi="SimSun"/>
          <w:szCs w:val="18"/>
        </w:rPr>
        <w:t>附件第43和44段。</w:t>
      </w:r>
    </w:p>
  </w:footnote>
  <w:footnote w:id="2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2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第37段。</w:t>
      </w:r>
    </w:p>
  </w:footnote>
  <w:footnote w:id="3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3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Garner著第8版。</w:t>
      </w:r>
    </w:p>
  </w:footnote>
  <w:footnote w:id="4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关于传统知识可能采用的各种不同体现形式的清单和简要技术性解释”(WIPO/GRTKF/IC/17/INF/9)，</w:t>
      </w:r>
      <w:r w:rsidRPr="00880D63">
        <w:rPr>
          <w:rFonts w:ascii="SimSun" w:hAnsi="SimSun"/>
          <w:szCs w:val="18"/>
        </w:rPr>
        <w:t>附件第4段</w:t>
      </w:r>
      <w:r w:rsidRPr="00880D63">
        <w:rPr>
          <w:rFonts w:ascii="SimSun" w:hAnsi="SimSun" w:hint="eastAsia"/>
          <w:szCs w:val="18"/>
        </w:rPr>
        <w:t>。</w:t>
      </w:r>
    </w:p>
  </w:footnote>
  <w:footnote w:id="4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r w:rsidRPr="00880D63">
        <w:rPr>
          <w:rFonts w:ascii="SimSun" w:hAnsi="SimSun"/>
          <w:szCs w:val="18"/>
        </w:rPr>
        <w:t>，第</w:t>
      </w:r>
      <w:r w:rsidRPr="00880D63">
        <w:rPr>
          <w:rFonts w:ascii="SimSun" w:hAnsi="SimSun"/>
          <w:color w:val="000000"/>
          <w:szCs w:val="18"/>
        </w:rPr>
        <w:t>7</w:t>
      </w:r>
      <w:r w:rsidRPr="00880D63">
        <w:rPr>
          <w:rFonts w:ascii="SimSun" w:hAnsi="SimSun"/>
          <w:szCs w:val="18"/>
        </w:rPr>
        <w:t>至</w:t>
      </w:r>
      <w:r w:rsidRPr="00880D63">
        <w:rPr>
          <w:rFonts w:ascii="SimSun" w:hAnsi="SimSun"/>
          <w:color w:val="000000"/>
          <w:szCs w:val="18"/>
        </w:rPr>
        <w:t>11</w:t>
      </w:r>
      <w:r w:rsidRPr="00880D63">
        <w:rPr>
          <w:rFonts w:ascii="SimSun" w:hAnsi="SimSun"/>
          <w:szCs w:val="18"/>
        </w:rPr>
        <w:t>页</w:t>
      </w:r>
      <w:r w:rsidRPr="00880D63">
        <w:rPr>
          <w:rFonts w:ascii="SimSun" w:hAnsi="SimSun" w:hint="eastAsia"/>
          <w:szCs w:val="18"/>
        </w:rPr>
        <w:t>，</w:t>
      </w:r>
      <w:r w:rsidRPr="00880D63">
        <w:rPr>
          <w:rFonts w:ascii="SimSun" w:hAnsi="SimSun"/>
          <w:szCs w:val="18"/>
        </w:rPr>
        <w:t>和WIPO</w:t>
      </w:r>
      <w:r w:rsidRPr="00880D63">
        <w:rPr>
          <w:rFonts w:ascii="SimSun" w:hAnsi="SimSun" w:hint="eastAsia"/>
          <w:szCs w:val="18"/>
        </w:rPr>
        <w:t>传统知识司</w:t>
      </w:r>
      <w:r w:rsidRPr="00880D63">
        <w:rPr>
          <w:rFonts w:ascii="SimSun" w:hAnsi="SimSun"/>
          <w:szCs w:val="18"/>
        </w:rPr>
        <w:t>，国家和地区专利法</w:t>
      </w:r>
      <w:r w:rsidRPr="00880D63">
        <w:rPr>
          <w:rFonts w:ascii="SimSun" w:hAnsi="SimSun" w:hint="eastAsia"/>
          <w:szCs w:val="18"/>
        </w:rPr>
        <w:t>立法</w:t>
      </w:r>
      <w:r w:rsidRPr="00880D63">
        <w:rPr>
          <w:rFonts w:ascii="SimSun" w:hAnsi="SimSun"/>
          <w:szCs w:val="18"/>
        </w:rPr>
        <w:t>措施数据库</w:t>
      </w:r>
      <w:r w:rsidRPr="00880D63">
        <w:rPr>
          <w:rFonts w:ascii="SimSun" w:hAnsi="SimSun" w:hint="eastAsia"/>
          <w:szCs w:val="18"/>
        </w:rPr>
        <w:t>，</w:t>
      </w:r>
      <w:r w:rsidRPr="00880D63">
        <w:rPr>
          <w:rFonts w:ascii="SimSun" w:hAnsi="SimSun"/>
          <w:szCs w:val="18"/>
        </w:rPr>
        <w:t>网址</w:t>
      </w:r>
      <w:r w:rsidRPr="00880D63">
        <w:rPr>
          <w:rFonts w:ascii="SimSun" w:hAnsi="SimSun" w:hint="eastAsia"/>
          <w:szCs w:val="18"/>
        </w:rPr>
        <w:t>：</w:t>
      </w:r>
      <w:r w:rsidRPr="00880D63">
        <w:rPr>
          <w:rFonts w:ascii="SimSun" w:hAnsi="SimSun"/>
          <w:szCs w:val="18"/>
        </w:rPr>
        <w:t>http://www.wipo.int/tk/en/laws/genetic.html</w:t>
      </w:r>
      <w:r w:rsidRPr="00880D63">
        <w:rPr>
          <w:rFonts w:ascii="SimSun" w:hAnsi="SimSun" w:hint="eastAsia"/>
          <w:szCs w:val="18"/>
        </w:rPr>
        <w:t>。</w:t>
      </w:r>
    </w:p>
  </w:footnote>
  <w:footnote w:id="4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《WIPO关于涉及遗传资源和传统知识专利公开要求的技术调查》，WIPO出版物第786(E)号，第65页。</w:t>
      </w:r>
    </w:p>
  </w:footnote>
  <w:footnote w:id="4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《WIPO关于涉及遗传资源和传统知识专利公开要求的技术调查》</w:t>
      </w:r>
      <w:r w:rsidRPr="00880D63">
        <w:rPr>
          <w:rFonts w:ascii="SimSun" w:hAnsi="SimSun" w:hint="eastAsia"/>
          <w:szCs w:val="18"/>
        </w:rPr>
        <w:t>,</w:t>
      </w:r>
      <w:r w:rsidRPr="00880D63">
        <w:rPr>
          <w:rFonts w:ascii="SimSun" w:hAnsi="SimSun"/>
          <w:szCs w:val="18"/>
        </w:rPr>
        <w:t>WIPO出版物第786(E)号</w:t>
      </w:r>
      <w:r w:rsidRPr="00880D63">
        <w:rPr>
          <w:rFonts w:ascii="SimSun" w:hAnsi="SimSun" w:hint="eastAsia"/>
          <w:szCs w:val="18"/>
        </w:rPr>
        <w:t>；</w:t>
      </w:r>
      <w:r w:rsidRPr="00880D63">
        <w:rPr>
          <w:rFonts w:ascii="SimSun" w:hAnsi="SimSun"/>
          <w:szCs w:val="18"/>
        </w:rPr>
        <w:t>WIPO/GA/32/8</w:t>
      </w:r>
      <w:r w:rsidRPr="00880D63">
        <w:rPr>
          <w:rFonts w:ascii="SimSun" w:hAnsi="SimSun" w:hint="eastAsia"/>
          <w:szCs w:val="18"/>
        </w:rPr>
        <w:t>“关于获取遗传资源与知识产权申请中公开方面的要求之间的相互关系的有关问题的审查情况草案”</w:t>
      </w:r>
      <w:r w:rsidRPr="00880D63">
        <w:rPr>
          <w:rFonts w:ascii="SimSun" w:hAnsi="SimSun"/>
          <w:szCs w:val="18"/>
        </w:rPr>
        <w:t>，2005</w:t>
      </w:r>
      <w:r w:rsidRPr="00880D63">
        <w:rPr>
          <w:rFonts w:ascii="SimSun" w:hAnsi="SimSun" w:hint="eastAsia"/>
          <w:szCs w:val="18"/>
        </w:rPr>
        <w:t>年。</w:t>
      </w:r>
    </w:p>
  </w:footnote>
  <w:footnote w:id="4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文件WIPO/GRTKF/IC/11/10</w:t>
      </w:r>
      <w:r w:rsidRPr="00880D63">
        <w:rPr>
          <w:rFonts w:ascii="SimSun" w:hAnsi="SimSun" w:hint="eastAsia"/>
          <w:szCs w:val="18"/>
        </w:rPr>
        <w:t>(</w:t>
      </w:r>
      <w:r w:rsidRPr="00880D63">
        <w:rPr>
          <w:rFonts w:ascii="SimSun" w:hAnsi="SimSun"/>
          <w:szCs w:val="18"/>
        </w:rPr>
        <w:t>瑞士</w:t>
      </w:r>
      <w:r w:rsidRPr="00880D63">
        <w:rPr>
          <w:rFonts w:ascii="SimSun" w:hAnsi="SimSun" w:hint="eastAsia"/>
          <w:szCs w:val="18"/>
        </w:rPr>
        <w:t>的</w:t>
      </w:r>
      <w:r w:rsidRPr="00880D63">
        <w:rPr>
          <w:rFonts w:ascii="SimSun" w:hAnsi="SimSun"/>
          <w:szCs w:val="18"/>
        </w:rPr>
        <w:t>提案</w:t>
      </w:r>
      <w:r w:rsidRPr="00880D63">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13</w:t>
      </w:r>
      <w:r w:rsidRPr="00880D63">
        <w:rPr>
          <w:rFonts w:ascii="SimSun" w:hAnsi="SimSun"/>
          <w:szCs w:val="18"/>
        </w:rPr>
        <w:t>页</w:t>
      </w:r>
      <w:r w:rsidRPr="00880D63">
        <w:rPr>
          <w:rFonts w:ascii="SimSun" w:hAnsi="SimSun" w:hint="eastAsia"/>
          <w:szCs w:val="18"/>
        </w:rPr>
        <w:t>。</w:t>
      </w:r>
    </w:p>
  </w:footnote>
  <w:footnote w:id="4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文件WIPO/GRTKF/IC/8/11</w:t>
      </w:r>
      <w:r w:rsidRPr="00880D63">
        <w:rPr>
          <w:rFonts w:ascii="SimSun" w:hAnsi="SimSun" w:hint="eastAsia"/>
          <w:szCs w:val="18"/>
        </w:rPr>
        <w:t>(</w:t>
      </w:r>
      <w:r w:rsidRPr="00880D63">
        <w:rPr>
          <w:rFonts w:ascii="SimSun" w:hAnsi="SimSun"/>
          <w:szCs w:val="18"/>
        </w:rPr>
        <w:t>欧盟</w:t>
      </w:r>
      <w:r w:rsidRPr="00880D63">
        <w:rPr>
          <w:rFonts w:ascii="SimSun" w:hAnsi="SimSun" w:hint="eastAsia"/>
          <w:szCs w:val="18"/>
        </w:rPr>
        <w:t>的</w:t>
      </w:r>
      <w:r w:rsidRPr="00880D63">
        <w:rPr>
          <w:rFonts w:ascii="SimSun" w:hAnsi="SimSun"/>
          <w:szCs w:val="18"/>
        </w:rPr>
        <w:t>提案</w:t>
      </w:r>
      <w:r w:rsidRPr="00880D63">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14</w:t>
      </w:r>
      <w:r w:rsidRPr="00880D63">
        <w:rPr>
          <w:rFonts w:ascii="SimSun" w:hAnsi="SimSun"/>
          <w:szCs w:val="18"/>
        </w:rPr>
        <w:t>页</w:t>
      </w:r>
      <w:r w:rsidRPr="00880D63">
        <w:rPr>
          <w:rFonts w:ascii="SimSun" w:hAnsi="SimSun" w:hint="eastAsia"/>
          <w:szCs w:val="18"/>
        </w:rPr>
        <w:t>。</w:t>
      </w:r>
    </w:p>
  </w:footnote>
  <w:footnote w:id="5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文件WIPO/GRTKF/IC/17/10英文版附件第2页。</w:t>
      </w:r>
    </w:p>
  </w:footnote>
  <w:footnote w:id="5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Pr>
          <w:rFonts w:ascii="SimSun" w:hAnsi="SimSun" w:hint="eastAsia"/>
          <w:szCs w:val="18"/>
        </w:rPr>
        <w:tab/>
      </w:r>
      <w:r w:rsidRPr="00880D63">
        <w:rPr>
          <w:rFonts w:ascii="SimSun" w:hAnsi="SimSun" w:hint="eastAsia"/>
          <w:szCs w:val="18"/>
          <w:lang w:val="fr-FR"/>
        </w:rPr>
        <w:t>文件</w:t>
      </w:r>
      <w:r w:rsidRPr="00880D63">
        <w:rPr>
          <w:rFonts w:ascii="SimSun" w:hAnsi="SimSun"/>
          <w:szCs w:val="18"/>
        </w:rPr>
        <w:t>WIPO/GRTKF/IC/19/11</w:t>
      </w:r>
      <w:r w:rsidRPr="00880D63">
        <w:rPr>
          <w:rFonts w:ascii="SimSun" w:hAnsi="SimSun" w:hint="eastAsia"/>
          <w:szCs w:val="18"/>
          <w:lang w:val="fr-FR"/>
        </w:rPr>
        <w:t>第</w:t>
      </w:r>
      <w:r w:rsidRPr="00880D63">
        <w:rPr>
          <w:rFonts w:ascii="SimSun" w:hAnsi="SimSun"/>
          <w:szCs w:val="18"/>
        </w:rPr>
        <w:t>3</w:t>
      </w:r>
      <w:r w:rsidRPr="00880D63">
        <w:rPr>
          <w:rFonts w:ascii="SimSun" w:hAnsi="SimSun" w:hint="eastAsia"/>
          <w:szCs w:val="18"/>
          <w:lang w:val="fr-FR"/>
        </w:rPr>
        <w:t>条。</w:t>
      </w:r>
    </w:p>
  </w:footnote>
  <w:footnote w:id="5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sidRPr="00880D63">
        <w:rPr>
          <w:rFonts w:ascii="SimSun" w:hAnsi="SimSun" w:hint="eastAsia"/>
          <w:szCs w:val="18"/>
        </w:rPr>
        <w:t>(替代</w:t>
      </w:r>
      <w:r w:rsidRPr="00880D63">
        <w:rPr>
          <w:rFonts w:ascii="SimSun" w:hAnsi="SimSun"/>
          <w:szCs w:val="18"/>
        </w:rPr>
        <w:t>性提案</w:t>
      </w:r>
      <w:r w:rsidRPr="00880D63">
        <w:rPr>
          <w:rFonts w:ascii="SimSun" w:hAnsi="SimSun" w:hint="eastAsia"/>
          <w:szCs w:val="18"/>
        </w:rPr>
        <w:t>)。</w:t>
      </w:r>
    </w:p>
  </w:footnote>
  <w:footnote w:id="5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szCs w:val="18"/>
        </w:rPr>
        <w:t>《布莱克法律词典》</w:t>
      </w:r>
      <w:r w:rsidRPr="00880D63">
        <w:rPr>
          <w:rFonts w:hint="eastAsia"/>
          <w:szCs w:val="18"/>
        </w:rPr>
        <w:t>，</w:t>
      </w:r>
      <w:r w:rsidRPr="00880D63">
        <w:rPr>
          <w:rFonts w:ascii="SimSun" w:hAnsi="SimSun" w:cs="Arial"/>
          <w:szCs w:val="18"/>
        </w:rPr>
        <w:t>1027</w:t>
      </w:r>
      <w:r w:rsidRPr="00880D63">
        <w:rPr>
          <w:rFonts w:ascii="SimSun" w:hAnsi="SimSun" w:cs="Arial" w:hint="eastAsia"/>
          <w:szCs w:val="18"/>
        </w:rPr>
        <w:t>(第八版，</w:t>
      </w:r>
      <w:r w:rsidRPr="00880D63">
        <w:rPr>
          <w:rFonts w:ascii="SimSun" w:hAnsi="SimSun" w:cs="Arial"/>
          <w:szCs w:val="18"/>
        </w:rPr>
        <w:t>2005</w:t>
      </w:r>
      <w:r w:rsidRPr="00880D63">
        <w:rPr>
          <w:rFonts w:ascii="SimSun" w:hAnsi="SimSun" w:cs="Arial" w:hint="eastAsia"/>
          <w:szCs w:val="18"/>
        </w:rPr>
        <w:t>年)</w:t>
      </w:r>
    </w:p>
  </w:footnote>
  <w:footnote w:id="5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w:t>
      </w:r>
      <w:r w:rsidRPr="00880D63">
        <w:rPr>
          <w:rFonts w:ascii="SimSun" w:hAnsi="SimSun" w:hint="eastAsia"/>
          <w:szCs w:val="18"/>
        </w:rPr>
        <w:t>《世界知识产权组织管理的版权及相关权条约指南和版权及相关权术语汇编》。</w:t>
      </w:r>
    </w:p>
  </w:footnote>
  <w:footnote w:id="5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6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6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sidRPr="00880D63">
        <w:rPr>
          <w:rFonts w:ascii="SimSun" w:hAnsi="SimSun" w:cs="Arial"/>
          <w:szCs w:val="18"/>
        </w:rPr>
        <w:t>WIPO</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p>
  </w:footnote>
  <w:footnote w:id="6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sidRPr="00880D63">
        <w:rPr>
          <w:rFonts w:ascii="SimSun" w:hAnsi="SimSun" w:hint="eastAsia"/>
          <w:szCs w:val="18"/>
        </w:rPr>
        <w:t>(</w:t>
      </w:r>
      <w:r w:rsidRPr="00880D63">
        <w:rPr>
          <w:rFonts w:ascii="SimSun" w:hAnsi="SimSun"/>
          <w:szCs w:val="18"/>
        </w:rPr>
        <w:t>WIPO/GRTKF/IC/17/12</w:t>
      </w:r>
      <w:r w:rsidRPr="00880D63">
        <w:rPr>
          <w:rFonts w:ascii="SimSun" w:hAnsi="SimSun" w:hint="eastAsia"/>
          <w:szCs w:val="18"/>
        </w:rPr>
        <w:t>)</w:t>
      </w:r>
      <w:r w:rsidRPr="00880D63">
        <w:rPr>
          <w:rFonts w:ascii="SimSun" w:hAnsi="SimSun"/>
          <w:szCs w:val="18"/>
        </w:rPr>
        <w:t>，第50段。</w:t>
      </w:r>
    </w:p>
  </w:footnote>
  <w:footnote w:id="63">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2"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 PATENTSCOPE</w:t>
      </w:r>
      <w:r w:rsidRPr="00880D63">
        <w:rPr>
          <w:rFonts w:ascii="SimSun" w:hAnsi="SimSun" w:hint="eastAsia"/>
          <w:szCs w:val="18"/>
        </w:rPr>
        <w:t>词汇表。</w:t>
      </w:r>
    </w:p>
  </w:footnote>
  <w:footnote w:id="6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880D63">
        <w:rPr>
          <w:rFonts w:ascii="SimSun" w:hAnsi="SimSun"/>
          <w:i/>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sidRPr="00880D63">
        <w:rPr>
          <w:rFonts w:ascii="SimSun" w:hAnsi="SimSun" w:hint="eastAsia"/>
          <w:szCs w:val="18"/>
        </w:rPr>
        <w:t>(编辑)，</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7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7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72">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73">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sidRPr="00880D63">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sidRPr="00880D63">
        <w:rPr>
          <w:rFonts w:ascii="SimSun" w:hAnsi="SimSun" w:hint="eastAsia"/>
          <w:szCs w:val="18"/>
        </w:rPr>
        <w:t>)</w:t>
      </w:r>
      <w:r w:rsidRPr="00880D63">
        <w:rPr>
          <w:rFonts w:ascii="SimSun" w:hAnsi="SimSun"/>
          <w:szCs w:val="18"/>
        </w:rPr>
        <w:t>。</w:t>
      </w:r>
    </w:p>
  </w:footnote>
  <w:footnote w:id="74">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5">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sidRPr="00880D63">
        <w:rPr>
          <w:rFonts w:ascii="SimSun" w:hAnsi="SimSun" w:hint="eastAsia"/>
          <w:szCs w:val="18"/>
        </w:rPr>
        <w:t>(遗传资源：关于获取和公平惠益分享问题的知识产权指导方针草案：更新版)</w:t>
      </w:r>
      <w:r w:rsidRPr="00880D63">
        <w:rPr>
          <w:rFonts w:ascii="SimSun" w:hAnsi="SimSun"/>
          <w:szCs w:val="18"/>
        </w:rPr>
        <w:t>。</w:t>
      </w:r>
    </w:p>
  </w:footnote>
  <w:footnote w:id="7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8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8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sidRPr="00880D63">
        <w:rPr>
          <w:rFonts w:ascii="SimSun" w:hAnsi="SimSun" w:cs="Arial"/>
          <w:szCs w:val="18"/>
        </w:rPr>
        <w:t>WIPO</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8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8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8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sidRPr="00880D63">
        <w:rPr>
          <w:rFonts w:ascii="SimSun" w:hAnsi="SimSun"/>
          <w:szCs w:val="18"/>
        </w:rPr>
        <w:t>WIPO/GRTKF/IC/17/INF/9</w:t>
      </w:r>
      <w:r w:rsidRPr="00880D63">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sidRPr="00880D63">
        <w:rPr>
          <w:rFonts w:ascii="SimSun" w:hAnsi="SimSun" w:hint="eastAsia"/>
          <w:szCs w:val="18"/>
        </w:rPr>
        <w:t>(</w:t>
      </w:r>
      <w:r w:rsidRPr="00880D63">
        <w:rPr>
          <w:rFonts w:ascii="SimSun" w:hAnsi="SimSun"/>
          <w:szCs w:val="18"/>
        </w:rPr>
        <w:t>公元前1500-1800</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sidRPr="00880D63">
        <w:rPr>
          <w:rFonts w:ascii="SimSun" w:hAnsi="SimSun" w:hint="eastAsia"/>
          <w:szCs w:val="18"/>
        </w:rPr>
        <w:t>(</w:t>
      </w:r>
      <w:r w:rsidRPr="00880D63">
        <w:rPr>
          <w:rFonts w:ascii="SimSun" w:hAnsi="SimSun"/>
          <w:szCs w:val="18"/>
        </w:rPr>
        <w:t>修</w:t>
      </w:r>
      <w:r w:rsidRPr="00880D63">
        <w:rPr>
          <w:rFonts w:ascii="SimSun" w:hAnsi="SimSun" w:hint="eastAsia"/>
          <w:szCs w:val="18"/>
        </w:rPr>
        <w:t>正)</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sidRPr="00880D63">
        <w:rPr>
          <w:rFonts w:ascii="SimSun" w:hAnsi="SimSun"/>
          <w:szCs w:val="18"/>
        </w:rPr>
        <w:t>WIPO/GRTKF/IC/3/6</w:t>
      </w:r>
      <w:r w:rsidRPr="00880D63">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sidRPr="00880D63">
        <w:rPr>
          <w:rFonts w:ascii="SimSun" w:hAnsi="SimSun" w:hint="eastAsia"/>
          <w:szCs w:val="18"/>
        </w:rPr>
        <w:t>(</w:t>
      </w:r>
      <w:r w:rsidRPr="00880D63">
        <w:rPr>
          <w:rFonts w:ascii="SimSun" w:hAnsi="SimSun"/>
          <w:szCs w:val="18"/>
        </w:rPr>
        <w:t>WIPO/GRTKF/IC/2/16</w:t>
      </w:r>
      <w:r w:rsidRPr="00880D63">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《保护传统知识：经修订的目标和原则》内(WIPO/GRTKF/IC/18/5)。然而，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9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9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9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sidRPr="00880D63">
        <w:rPr>
          <w:rFonts w:ascii="SimSun" w:hAnsi="SimSun" w:hint="eastAsia"/>
          <w:szCs w:val="18"/>
        </w:rPr>
        <w:t>(编辑)，</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10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 (XXI)号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101">
    <w:p w:rsidR="00123DB0" w:rsidRPr="00880D63" w:rsidRDefault="00123DB0"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11 Cardozo J. Int’l &amp; Comp. L. 467, 469-490 (2003</w:t>
      </w:r>
      <w:proofErr w:type="gramStart"/>
      <w:r w:rsidRPr="00880D63">
        <w:rPr>
          <w:rFonts w:ascii="SimSun" w:hAnsi="SimSun" w:cs="Arial"/>
          <w:szCs w:val="18"/>
        </w:rPr>
        <w:t>)</w:t>
      </w:r>
      <w:r w:rsidRPr="00880D63">
        <w:rPr>
          <w:rFonts w:ascii="SimSun" w:hAnsi="SimSun" w:cs="Arial" w:hint="eastAsia"/>
          <w:szCs w:val="18"/>
        </w:rPr>
        <w:t>。</w:t>
      </w:r>
      <w:proofErr w:type="gramEnd"/>
    </w:p>
  </w:footnote>
  <w:footnote w:id="102">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103">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见WIPO关于知识产权与传统知识实地调查团报告(1998-1999)“知识产权需求与传统知识的企盼”，第171页。网址：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4">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的第十一届会议报告(WIPO/GRTKF/IC/11/15)第220段。</w:t>
      </w:r>
    </w:p>
  </w:footnote>
  <w:footnote w:id="105">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的第十一届会议报告(WIPO/GRTKF/IC/11/15)第296段。</w:t>
      </w:r>
    </w:p>
  </w:footnote>
  <w:footnote w:id="106">
    <w:p w:rsidR="00123DB0" w:rsidRPr="00880D63" w:rsidRDefault="00123DB0"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“保护传统知识：差距分析草案：修订”(文件WIPO/GRTKF/IC/13/5(b) Rev.)，英文版附件一第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第2条第1款(a)项。</w:t>
      </w:r>
    </w:p>
  </w:footnote>
  <w:footnote w:id="10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《美国联邦法典汇编》</w:t>
      </w:r>
      <w:r w:rsidRPr="00880D63">
        <w:rPr>
          <w:rFonts w:ascii="SimSun" w:hAnsi="SimSun" w:hint="eastAsia"/>
          <w:szCs w:val="18"/>
        </w:rPr>
        <w:t>(</w:t>
      </w:r>
      <w:r w:rsidRPr="00880D63">
        <w:rPr>
          <w:rFonts w:ascii="SimSun" w:hAnsi="SimSun"/>
          <w:szCs w:val="18"/>
        </w:rPr>
        <w:t>CFR</w:t>
      </w:r>
      <w:r w:rsidRPr="00880D63">
        <w:rPr>
          <w:rFonts w:ascii="SimSun" w:hAnsi="SimSun" w:hint="eastAsia"/>
          <w:szCs w:val="18"/>
        </w:rPr>
        <w:t>)</w:t>
      </w:r>
      <w:r w:rsidRPr="00880D63">
        <w:rPr>
          <w:rFonts w:ascii="SimSun" w:hAnsi="SimSun"/>
          <w:snapToGrid w:val="0"/>
          <w:szCs w:val="18"/>
        </w:rPr>
        <w:t>第37章第</w:t>
      </w:r>
      <w:r w:rsidRPr="00880D63">
        <w:rPr>
          <w:rFonts w:ascii="SimSun" w:hAnsi="SimSun"/>
          <w:szCs w:val="18"/>
        </w:rPr>
        <w:t>1.801节和</w:t>
      </w:r>
      <w:r w:rsidRPr="00880D63">
        <w:rPr>
          <w:rFonts w:ascii="SimSun" w:hAnsi="SimSun" w:hint="eastAsia"/>
          <w:szCs w:val="18"/>
        </w:rPr>
        <w:t>《</w:t>
      </w:r>
      <w:r w:rsidRPr="00880D63">
        <w:rPr>
          <w:rFonts w:ascii="SimSun" w:hAnsi="SimSun"/>
          <w:szCs w:val="18"/>
        </w:rPr>
        <w:t>美国专商局审查程序</w:t>
      </w:r>
      <w:r w:rsidRPr="00880D63">
        <w:rPr>
          <w:rFonts w:ascii="SimSun" w:hAnsi="SimSun" w:hint="eastAsia"/>
          <w:szCs w:val="18"/>
        </w:rPr>
        <w:t>》(</w:t>
      </w:r>
      <w:r w:rsidRPr="00880D63">
        <w:rPr>
          <w:rFonts w:ascii="SimSun" w:hAnsi="SimSun"/>
          <w:szCs w:val="18"/>
        </w:rPr>
        <w:t>MPEP</w:t>
      </w:r>
      <w:r w:rsidRPr="00880D63">
        <w:rPr>
          <w:rFonts w:ascii="SimSun" w:hAnsi="SimSun" w:hint="eastAsia"/>
          <w:szCs w:val="18"/>
        </w:rPr>
        <w:t>)：</w:t>
      </w:r>
      <w:r w:rsidRPr="00880D63">
        <w:rPr>
          <w:rFonts w:ascii="SimSun" w:hAnsi="SimSun"/>
          <w:szCs w:val="18"/>
        </w:rPr>
        <w:t>2403.01。</w:t>
      </w:r>
    </w:p>
  </w:footnote>
  <w:footnote w:id="10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，可在以下网址查询：http://www.fao.org/biotech/stat.asp。</w:t>
      </w:r>
    </w:p>
  </w:footnote>
  <w:footnote w:id="110">
    <w:p w:rsidR="00123DB0" w:rsidRPr="00880D63" w:rsidRDefault="00123DB0"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3" w:history="1">
        <w:r w:rsidRPr="009E7B35">
          <w:rPr>
            <w:rStyle w:val="ae"/>
            <w:rFonts w:ascii="SimSun" w:hAnsi="SimSun"/>
            <w:color w:val="auto"/>
            <w:szCs w:val="18"/>
            <w:u w:val="none"/>
          </w:rPr>
          <w:t>http://www.oecd.org/sti/biotechnologypolicies/</w:t>
        </w:r>
      </w:hyperlink>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1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1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1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1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1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第9条第(1)款，《WIPO版权条约》第25条第(10)款以及《WIPO表演和录音制品条约》第20条。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sidRPr="00880D63">
        <w:rPr>
          <w:rFonts w:ascii="SimSun" w:hAnsi="SimSun" w:hint="eastAsia"/>
          <w:szCs w:val="18"/>
        </w:rPr>
        <w:t>(</w:t>
      </w:r>
      <w:r w:rsidRPr="00880D63">
        <w:rPr>
          <w:rFonts w:ascii="SimSun" w:hAnsi="SimSun"/>
          <w:szCs w:val="18"/>
        </w:rPr>
        <w:t>WIPO/GRTKF/IC/17/12</w:t>
      </w:r>
      <w:r w:rsidRPr="00880D63">
        <w:rPr>
          <w:rFonts w:ascii="SimSun" w:hAnsi="SimSun" w:hint="eastAsia"/>
          <w:szCs w:val="18"/>
        </w:rPr>
        <w:t>)</w:t>
      </w:r>
      <w:r w:rsidRPr="00880D63">
        <w:rPr>
          <w:rFonts w:ascii="SimSun" w:hAnsi="SimSun"/>
          <w:szCs w:val="18"/>
        </w:rPr>
        <w:t>。</w:t>
      </w:r>
    </w:p>
  </w:footnote>
  <w:footnote w:id="120">
    <w:p w:rsidR="00123DB0" w:rsidRPr="00880D63" w:rsidRDefault="00123DB0"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4" w:history="1">
        <w:r w:rsidRPr="009E7B35">
          <w:rPr>
            <w:rStyle w:val="ae"/>
            <w:rFonts w:ascii="SimSun" w:hAnsi="SimSun"/>
            <w:color w:val="auto"/>
            <w:szCs w:val="18"/>
            <w:u w:val="none"/>
          </w:rPr>
          <w:t>http://www.wipo.int/tk/en/</w:t>
        </w:r>
      </w:hyperlink>
      <w:r w:rsidRPr="009E7B35">
        <w:rPr>
          <w:rStyle w:val="ae"/>
          <w:rFonts w:ascii="SimSun" w:hAnsi="SimSun"/>
          <w:color w:val="auto"/>
          <w:szCs w:val="18"/>
          <w:u w:val="none"/>
        </w:rPr>
        <w:t>databases/contracts/index.html。</w:t>
      </w:r>
    </w:p>
  </w:footnote>
  <w:footnote w:id="12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2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2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2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sidRPr="00880D63">
        <w:rPr>
          <w:rFonts w:ascii="SimSun" w:hAnsi="SimSun"/>
          <w:szCs w:val="18"/>
        </w:rPr>
        <w:t>PFII/2004/WS.1/3/Add.1</w:t>
      </w:r>
      <w:r w:rsidRPr="00880D63">
        <w:rPr>
          <w:rFonts w:ascii="SimSun" w:hAnsi="SimSun" w:hint="eastAsia"/>
          <w:szCs w:val="18"/>
        </w:rPr>
        <w:t>)。另见</w:t>
      </w:r>
      <w:r w:rsidRPr="00880D63">
        <w:rPr>
          <w:rFonts w:ascii="SimSun" w:hAnsi="SimSun"/>
          <w:szCs w:val="18"/>
        </w:rPr>
        <w:t>UNEP/CBD/WS-CB/LAC/1/INF/5。</w:t>
      </w:r>
    </w:p>
  </w:footnote>
  <w:footnote w:id="12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7">
    <w:p w:rsidR="00123DB0" w:rsidRPr="00880D63" w:rsidRDefault="00123DB0"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5"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Style w:val="ae"/>
          <w:rFonts w:ascii="SimSun" w:hAnsi="SimSun" w:hint="eastAsia"/>
          <w:szCs w:val="18"/>
          <w:u w:val="none"/>
        </w:rPr>
        <w:t>。</w:t>
      </w:r>
    </w:p>
  </w:footnote>
  <w:footnote w:id="12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9">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［此脚注是定义的一部分］国际劳工组织(ILO)《关于独立国家境内土著和部落人民的第169号公约》(1989年)，《联合国土著人民权利宣言》(2007年)，《联合国发展集团土著人民问题指导方针》(2008年)；</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土著问题常设论坛(设在经济和社会事务部下)，</w:t>
      </w:r>
      <w:r w:rsidRPr="00880D63">
        <w:rPr>
          <w:rFonts w:ascii="SimSun" w:hAnsi="SimSun" w:hint="eastAsia"/>
          <w:szCs w:val="18"/>
        </w:rPr>
        <w:t>机构间土著人民问题支助小组和联合国第二个世界土著人国际十年行动纲领(见附件一)。同样的标准也被粮农组织用于其土著人民和部落人民政策(网</w:t>
      </w:r>
      <w:r w:rsidRPr="00880D63">
        <w:rPr>
          <w:rFonts w:ascii="SimSun" w:hAnsi="SimSun" w:cs="Arial" w:hint="eastAsia"/>
          <w:szCs w:val="18"/>
        </w:rPr>
        <w:t>址：</w:t>
      </w:r>
      <w:hyperlink r:id="rId6" w:tooltip="http://www.fao.org/docrep/013/i1857e/i1857e00.pdf" w:history="1">
        <w:r w:rsidRPr="00880D63">
          <w:rPr>
            <w:rFonts w:ascii="SimSun" w:hAnsi="SimSun" w:cs="Arial"/>
            <w:szCs w:val="18"/>
          </w:rPr>
          <w:t>http://www.fao.org/docrep/013/i1857e/i1857e00.pdf</w:t>
        </w:r>
      </w:hyperlink>
      <w:r w:rsidRPr="00880D63">
        <w:rPr>
          <w:rFonts w:ascii="SimSun" w:hAnsi="SimSun" w:cs="Arial" w:hint="eastAsia"/>
          <w:szCs w:val="18"/>
        </w:rPr>
        <w:t>)</w:t>
      </w:r>
    </w:p>
  </w:footnote>
  <w:footnote w:id="130">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p>
  </w:footnote>
  <w:footnote w:id="131">
    <w:p w:rsidR="00123DB0" w:rsidRPr="00880D63" w:rsidRDefault="00123DB0"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http://www.hreoc.gov.au/social_justice/conference/engaging_communities/unpan021101.pdf</w:t>
      </w:r>
    </w:p>
  </w:footnote>
  <w:footnote w:id="132">
    <w:p w:rsidR="00123DB0" w:rsidRPr="00880D63" w:rsidRDefault="00123DB0"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E/CN.4/Sub.2/1986/7/Add.4.，第379段(1986</w:t>
      </w:r>
      <w:r w:rsidRPr="00880D63">
        <w:rPr>
          <w:rFonts w:ascii="SimSun" w:hAnsi="SimSun" w:cs="Arial" w:hint="eastAsia"/>
          <w:szCs w:val="18"/>
        </w:rPr>
        <w:t>年)。</w:t>
      </w:r>
    </w:p>
  </w:footnote>
  <w:footnote w:id="13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WIPO关于</w:t>
      </w:r>
      <w:r w:rsidRPr="00880D63">
        <w:rPr>
          <w:rFonts w:ascii="SimSun" w:hAnsi="SimSun" w:cs="Arial"/>
          <w:szCs w:val="18"/>
        </w:rPr>
        <w:t>知识产权</w:t>
      </w:r>
      <w:r w:rsidRPr="00880D63">
        <w:rPr>
          <w:rFonts w:ascii="SimSun" w:hAnsi="SimSun"/>
          <w:szCs w:val="18"/>
        </w:rPr>
        <w:t>与传统知识实地调查团报告</w:t>
      </w:r>
      <w:r w:rsidRPr="00880D63">
        <w:rPr>
          <w:rFonts w:ascii="SimSun" w:hAnsi="SimSun" w:hint="eastAsia"/>
          <w:szCs w:val="18"/>
        </w:rPr>
        <w:t>(</w:t>
      </w:r>
      <w:r w:rsidRPr="00880D63">
        <w:rPr>
          <w:rFonts w:ascii="SimSun" w:hAnsi="SimSun"/>
          <w:szCs w:val="18"/>
        </w:rPr>
        <w:t>1998-1999</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另见“关于传统知识可能采用的各种不同体现形式的清单和简要技术性解释”(WIPO/GRTKF/IC/17/INF/9)，</w:t>
      </w:r>
      <w:r w:rsidRPr="00880D63">
        <w:rPr>
          <w:rFonts w:ascii="SimSun" w:hAnsi="SimSun"/>
          <w:szCs w:val="18"/>
        </w:rPr>
        <w:t>附件第41段。</w:t>
      </w:r>
    </w:p>
  </w:footnote>
  <w:footnote w:id="134">
    <w:p w:rsidR="00123DB0" w:rsidRPr="00880D63" w:rsidRDefault="00123DB0"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7">
    <w:p w:rsidR="00123DB0" w:rsidRPr="00880D63" w:rsidRDefault="00123DB0"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hyperlink r:id="rId7" w:history="1">
        <w:r w:rsidRPr="009E7B35">
          <w:rPr>
            <w:rStyle w:val="ae"/>
            <w:rFonts w:ascii="SimSun" w:hAnsi="SimSun"/>
            <w:color w:val="auto"/>
            <w:szCs w:val="18"/>
            <w:u w:val="none"/>
            <w:lang w:val="es-ES"/>
          </w:rPr>
          <w:t>http://www.vocabularyserver.com/unesco/en/index.php?setLang=en&amp;tema=2</w:t>
        </w:r>
        <w:r w:rsidRPr="009E7B35">
          <w:rPr>
            <w:rStyle w:val="ae"/>
            <w:rFonts w:ascii="SimSun" w:hAnsi="SimSun" w:hint="eastAsia"/>
            <w:color w:val="auto"/>
            <w:szCs w:val="18"/>
            <w:u w:val="none"/>
            <w:lang w:val="es-ES"/>
          </w:rPr>
          <w:t>822</w:t>
        </w:r>
      </w:hyperlink>
      <w:r w:rsidRPr="00880D63">
        <w:rPr>
          <w:rFonts w:ascii="SimSun" w:hAnsi="SimSun"/>
          <w:szCs w:val="18"/>
        </w:rPr>
        <w:t>。</w:t>
      </w:r>
    </w:p>
  </w:footnote>
  <w:footnote w:id="13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9">
    <w:p w:rsidR="00123DB0" w:rsidRPr="00880D63" w:rsidRDefault="00123DB0"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4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编制传统知识与遗传资源文献时管理知识产权工具包的概要与导言</w:t>
      </w:r>
      <w:r w:rsidRPr="00880D63">
        <w:rPr>
          <w:rFonts w:ascii="SimSun" w:hAnsi="SimSun" w:hint="eastAsia"/>
          <w:szCs w:val="18"/>
        </w:rPr>
        <w:t>”</w:t>
      </w:r>
      <w:r w:rsidRPr="00880D63">
        <w:rPr>
          <w:rFonts w:ascii="SimSun" w:hAnsi="SimSun"/>
          <w:szCs w:val="18"/>
        </w:rPr>
        <w:t>，文件WIPO/GRTKF/IC/5/5。</w:t>
      </w:r>
    </w:p>
  </w:footnote>
  <w:footnote w:id="14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sidRPr="00880D63">
        <w:rPr>
          <w:rFonts w:ascii="SimSun" w:hAnsi="SimSun"/>
          <w:szCs w:val="18"/>
        </w:rPr>
        <w:t>WIPO/GRTKF/IC/5/5</w:t>
      </w:r>
      <w:r w:rsidRPr="00880D63">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4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4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4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传统知识文献</w:t>
      </w:r>
      <w:r w:rsidRPr="00880D63">
        <w:rPr>
          <w:rFonts w:ascii="SimSun" w:hAnsi="SimSun" w:hint="eastAsia"/>
          <w:szCs w:val="18"/>
        </w:rPr>
        <w:t>编制</w:t>
      </w:r>
      <w:r w:rsidRPr="00880D63">
        <w:rPr>
          <w:rFonts w:ascii="SimSun" w:hAnsi="SimSun"/>
          <w:szCs w:val="18"/>
        </w:rPr>
        <w:t>知识产权管理工具包</w:t>
      </w:r>
      <w:r>
        <w:rPr>
          <w:rFonts w:ascii="SimSun" w:hAnsi="SimSun" w:hint="eastAsia"/>
          <w:szCs w:val="18"/>
        </w:rPr>
        <w:t>——</w:t>
      </w:r>
      <w:r w:rsidRPr="00880D63">
        <w:rPr>
          <w:rFonts w:ascii="SimSun" w:hAnsi="SimSun" w:hint="eastAsia"/>
          <w:szCs w:val="18"/>
        </w:rPr>
        <w:t>磋商</w:t>
      </w:r>
      <w:r w:rsidRPr="00880D63">
        <w:rPr>
          <w:rFonts w:ascii="SimSun" w:hAnsi="SimSun"/>
          <w:szCs w:val="18"/>
        </w:rPr>
        <w:t>草案</w:t>
      </w:r>
      <w:r>
        <w:rPr>
          <w:rFonts w:ascii="SimSun" w:hAnsi="SimSun" w:hint="eastAsia"/>
          <w:szCs w:val="18"/>
        </w:rPr>
        <w:t>，</w:t>
      </w:r>
      <w:r w:rsidRPr="00880D63">
        <w:rPr>
          <w:rFonts w:ascii="SimSun" w:hAnsi="SimSun" w:hint="eastAsia"/>
          <w:szCs w:val="18"/>
        </w:rPr>
        <w:t>见于</w:t>
      </w:r>
      <w:r>
        <w:rPr>
          <w:rFonts w:ascii="SimSun" w:hAnsi="SimSun" w:hint="eastAsia"/>
          <w:szCs w:val="18"/>
        </w:rPr>
        <w:t>：</w:t>
      </w:r>
      <w:r w:rsidRPr="00880D63">
        <w:rPr>
          <w:rFonts w:ascii="SimSun" w:hAnsi="SimSun"/>
          <w:szCs w:val="18"/>
        </w:rPr>
        <w:t>http://www.wipo.int/tk/en/tk/TKToolkit.html</w:t>
      </w:r>
      <w:r w:rsidRPr="00880D63">
        <w:rPr>
          <w:rFonts w:ascii="SimSun" w:hAnsi="SimSun" w:hint="eastAsia"/>
          <w:szCs w:val="18"/>
        </w:rPr>
        <w:t>。</w:t>
      </w:r>
    </w:p>
  </w:footnote>
  <w:footnote w:id="14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6">
    <w:p w:rsidR="00123DB0" w:rsidRPr="00880D63" w:rsidRDefault="00123DB0"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《习惯法与知识产权草案》，探讨问题的文件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sidRPr="00880D63">
        <w:rPr>
          <w:rFonts w:ascii="SimSun" w:hAnsi="SimSun"/>
          <w:szCs w:val="18"/>
        </w:rPr>
        <w:t>2006</w:t>
      </w:r>
      <w:r w:rsidRPr="00880D63">
        <w:rPr>
          <w:rFonts w:ascii="SimSun" w:hAnsi="SimSun" w:hint="eastAsia"/>
          <w:szCs w:val="18"/>
        </w:rPr>
        <w:t>年12月)，</w:t>
      </w:r>
      <w:hyperlink r:id="rId8" w:history="1">
        <w:r w:rsidRPr="009E7B35">
          <w:rPr>
            <w:rStyle w:val="ae"/>
            <w:rFonts w:ascii="SimSun" w:hAnsi="SimSun"/>
            <w:color w:val="auto"/>
            <w:szCs w:val="18"/>
            <w:u w:val="none"/>
          </w:rPr>
          <w:t>www.wipo.int/tk/</w:t>
        </w:r>
      </w:hyperlink>
      <w:r w:rsidRPr="009E7B35">
        <w:rPr>
          <w:rStyle w:val="ae"/>
          <w:rFonts w:ascii="SimSun" w:hAnsi="SimSun"/>
          <w:color w:val="auto"/>
          <w:szCs w:val="18"/>
          <w:u w:val="none"/>
        </w:rPr>
        <w:t>en/consultations/customary_law/index.html</w:t>
      </w:r>
      <w:r w:rsidRPr="00880D63">
        <w:rPr>
          <w:rStyle w:val="ae"/>
          <w:rFonts w:ascii="SimSun" w:hAnsi="SimSun"/>
          <w:szCs w:val="18"/>
          <w:u w:val="none"/>
        </w:rPr>
        <w:t>。</w:t>
      </w:r>
    </w:p>
  </w:footnote>
  <w:footnote w:id="14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WIPO</w:t>
      </w:r>
      <w:r w:rsidRPr="00880D63">
        <w:rPr>
          <w:rFonts w:ascii="SimSun" w:hAnsi="SimSun" w:cs="Arial" w:hint="eastAsia"/>
          <w:szCs w:val="18"/>
        </w:rPr>
        <w:t>，《习惯法与保护传统文化表现形式和传统知识的知识产权制度》</w:t>
      </w:r>
      <w:r w:rsidRPr="00880D63">
        <w:rPr>
          <w:rFonts w:ascii="SimSun" w:hAnsi="SimSun" w:cs="Arial"/>
          <w:szCs w:val="18"/>
        </w:rPr>
        <w:t>—</w:t>
      </w:r>
      <w:r w:rsidRPr="00880D63">
        <w:rPr>
          <w:rFonts w:ascii="SimSun" w:hAnsi="SimSun" w:hint="eastAsia"/>
          <w:szCs w:val="18"/>
        </w:rPr>
        <w:t>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sidRPr="00880D63">
        <w:rPr>
          <w:rFonts w:ascii="SimSun" w:hAnsi="SimSun" w:cs="Arial"/>
          <w:szCs w:val="18"/>
        </w:rPr>
        <w:t>(2006</w:t>
      </w:r>
      <w:r w:rsidRPr="00880D63">
        <w:rPr>
          <w:rFonts w:ascii="SimSun" w:hAnsi="SimSun" w:cs="Arial" w:hint="eastAsia"/>
          <w:szCs w:val="18"/>
        </w:rPr>
        <w:t>年12月</w:t>
      </w:r>
      <w:r w:rsidRPr="00880D63">
        <w:rPr>
          <w:rFonts w:ascii="SimSun" w:hAnsi="SimSun" w:cs="Arial"/>
          <w:szCs w:val="18"/>
        </w:rPr>
        <w:t>)</w:t>
      </w:r>
      <w:r w:rsidRPr="00880D63">
        <w:rPr>
          <w:rFonts w:ascii="SimSun" w:hAnsi="SimSun" w:cs="Arial" w:hint="eastAsia"/>
          <w:szCs w:val="18"/>
        </w:rPr>
        <w:t>，可在网上查阅：</w:t>
      </w:r>
      <w:r w:rsidRPr="00880D63">
        <w:rPr>
          <w:rStyle w:val="ae"/>
          <w:rFonts w:ascii="SimSun" w:hAnsi="SimSun" w:cs="Arial"/>
          <w:color w:val="auto"/>
          <w:szCs w:val="18"/>
          <w:u w:val="none"/>
        </w:rPr>
        <w:t>http://www.wipo.int/export/sites/www/tk/en/consultations/customary_law/issues-revised.pdf</w:t>
      </w:r>
      <w:r w:rsidRPr="00880D63">
        <w:rPr>
          <w:rFonts w:ascii="SimSun" w:hAnsi="SimSun"/>
          <w:szCs w:val="18"/>
        </w:rPr>
        <w:t>。</w:t>
      </w:r>
    </w:p>
  </w:footnote>
  <w:footnote w:id="15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《WIPO知识产权手册》，WIPO第489(E)号出版物，2008年，英文版第19页。</w:t>
      </w:r>
    </w:p>
  </w:footnote>
  <w:footnote w:id="15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见《欧洲专利</w:t>
      </w:r>
      <w:r w:rsidRPr="00880D63">
        <w:rPr>
          <w:rFonts w:ascii="SimSun" w:hAnsi="SimSun" w:hint="eastAsia"/>
          <w:szCs w:val="18"/>
        </w:rPr>
        <w:t>局</w:t>
      </w:r>
      <w:r w:rsidRPr="00880D63">
        <w:rPr>
          <w:rFonts w:ascii="SimSun" w:hAnsi="SimSun"/>
          <w:szCs w:val="18"/>
        </w:rPr>
        <w:t>审查指</w:t>
      </w:r>
      <w:r w:rsidRPr="00880D63">
        <w:rPr>
          <w:rFonts w:ascii="SimSun" w:hAnsi="SimSun" w:hint="eastAsia"/>
          <w:szCs w:val="18"/>
        </w:rPr>
        <w:t>南</w:t>
      </w:r>
      <w:r w:rsidRPr="00880D63">
        <w:rPr>
          <w:rFonts w:ascii="SimSun" w:hAnsi="SimSun"/>
          <w:szCs w:val="18"/>
        </w:rPr>
        <w:t>》C部分第四章第5.1段</w:t>
      </w:r>
      <w:r w:rsidRPr="00880D63">
        <w:rPr>
          <w:rFonts w:ascii="SimSun" w:hAnsi="SimSun" w:hint="eastAsia"/>
          <w:szCs w:val="18"/>
        </w:rPr>
        <w:t>。</w:t>
      </w:r>
    </w:p>
  </w:footnote>
  <w:footnote w:id="15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5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5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9">
    <w:p w:rsidR="00123DB0" w:rsidRPr="00880D63" w:rsidRDefault="00123DB0"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9"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Fonts w:ascii="SimSun" w:hAnsi="SimSun"/>
          <w:szCs w:val="18"/>
        </w:rPr>
        <w:t>。</w:t>
      </w:r>
    </w:p>
  </w:footnote>
  <w:footnote w:id="160">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进一步</w:t>
      </w:r>
      <w:r w:rsidRPr="00880D63">
        <w:rPr>
          <w:rFonts w:ascii="SimSun" w:hAnsi="SimSun"/>
          <w:szCs w:val="18"/>
        </w:rPr>
        <w:t>信息可</w:t>
      </w:r>
      <w:r w:rsidRPr="00880D63">
        <w:rPr>
          <w:rFonts w:ascii="SimSun" w:hAnsi="SimSun" w:hint="eastAsia"/>
          <w:szCs w:val="18"/>
        </w:rPr>
        <w:t>见</w:t>
      </w:r>
      <w:r w:rsidRPr="00880D63">
        <w:rPr>
          <w:rFonts w:ascii="SimSun" w:hAnsi="SimSun"/>
          <w:szCs w:val="18"/>
        </w:rPr>
        <w:t>：http://www.cbd.int/chm/。</w:t>
      </w:r>
    </w:p>
  </w:footnote>
  <w:footnote w:id="161">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62">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6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，WIPO。</w:t>
      </w:r>
    </w:p>
  </w:footnote>
  <w:footnote w:id="16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8">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sidRPr="00880D63">
        <w:rPr>
          <w:rFonts w:ascii="SimSun" w:hAnsi="SimSun" w:cs="Arial" w:hint="eastAsia"/>
          <w:szCs w:val="18"/>
        </w:rPr>
        <w:t>(《生物多样性公约》中的“遗传资源”概念及其与专用于获取和惠益共享的国际制度的关系)，第</w:t>
      </w:r>
      <w:r w:rsidRPr="00880D63">
        <w:rPr>
          <w:rFonts w:ascii="SimSun" w:hAnsi="SimSun" w:cs="Arial"/>
          <w:szCs w:val="18"/>
        </w:rPr>
        <w:t>8</w:t>
      </w:r>
      <w:r w:rsidRPr="00880D63">
        <w:rPr>
          <w:rFonts w:ascii="SimSun" w:hAnsi="SimSun" w:cs="Arial" w:hint="eastAsia"/>
          <w:szCs w:val="18"/>
        </w:rPr>
        <w:t>页。</w:t>
      </w:r>
    </w:p>
  </w:footnote>
  <w:footnote w:id="169">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70">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71">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72">
    <w:p w:rsidR="00123DB0" w:rsidRPr="00880D63" w:rsidRDefault="00123DB0"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73">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w:t>
      </w:r>
      <w:r w:rsidRPr="00880D63">
        <w:rPr>
          <w:rFonts w:ascii="SimSun" w:hAnsi="SimSun" w:hint="eastAsia"/>
          <w:szCs w:val="18"/>
        </w:rPr>
        <w:t>2节。</w:t>
      </w:r>
    </w:p>
  </w:footnote>
  <w:footnote w:id="174">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 xml:space="preserve">WIPO </w:t>
      </w:r>
      <w:r w:rsidRPr="00880D63">
        <w:rPr>
          <w:rFonts w:ascii="SimSun" w:hAnsi="SimSun"/>
          <w:szCs w:val="18"/>
        </w:rPr>
        <w:t>PATENTSCOPE</w:t>
      </w:r>
      <w:r w:rsidRPr="00880D63">
        <w:rPr>
          <w:rFonts w:ascii="SimSun" w:hAnsi="SimSun" w:cs="Arial" w:hint="eastAsia"/>
          <w:szCs w:val="18"/>
        </w:rPr>
        <w:t>词汇表。</w:t>
      </w:r>
    </w:p>
  </w:footnote>
  <w:footnote w:id="175">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6">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sidRPr="00880D63">
        <w:rPr>
          <w:rFonts w:ascii="SimSun" w:hAnsi="SimSun" w:cs="Arial"/>
          <w:szCs w:val="18"/>
        </w:rPr>
        <w:t>1998</w:t>
      </w:r>
      <w:r w:rsidRPr="00880D63">
        <w:rPr>
          <w:rFonts w:ascii="SimSun" w:hAnsi="SimSun" w:cs="Arial" w:hint="eastAsia"/>
          <w:szCs w:val="18"/>
        </w:rPr>
        <w:t>年9月18日生效版)</w:t>
      </w:r>
      <w:r w:rsidRPr="00880D63">
        <w:rPr>
          <w:rFonts w:ascii="SimSun" w:hAnsi="SimSun" w:hint="eastAsia"/>
          <w:szCs w:val="18"/>
        </w:rPr>
        <w:t>。</w:t>
      </w:r>
    </w:p>
  </w:footnote>
  <w:footnote w:id="177">
    <w:p w:rsidR="00123DB0" w:rsidRPr="00880D63" w:rsidRDefault="00123DB0"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B0" w:rsidRPr="002B4A51" w:rsidRDefault="00123DB0" w:rsidP="00BA6A68">
    <w:pPr>
      <w:jc w:val="right"/>
      <w:rPr>
        <w:rFonts w:ascii="SimSun" w:hAnsi="SimSun"/>
        <w:sz w:val="21"/>
        <w:szCs w:val="21"/>
      </w:rPr>
    </w:pPr>
    <w:bookmarkStart w:id="5" w:name="Code2"/>
    <w:bookmarkEnd w:id="5"/>
    <w:r w:rsidRPr="002B4A51">
      <w:rPr>
        <w:rFonts w:ascii="SimSun" w:hAnsi="SimSun"/>
        <w:sz w:val="21"/>
        <w:szCs w:val="21"/>
      </w:rPr>
      <w:t>WIPO/GRTKF/IC/</w:t>
    </w:r>
    <w:r>
      <w:rPr>
        <w:rFonts w:ascii="SimSun" w:hAnsi="SimSun" w:hint="eastAsia"/>
        <w:sz w:val="21"/>
        <w:szCs w:val="21"/>
      </w:rPr>
      <w:t>30</w:t>
    </w:r>
    <w:r w:rsidRPr="002B4A51">
      <w:rPr>
        <w:rFonts w:ascii="SimSun" w:hAnsi="SimSun" w:hint="eastAsia"/>
        <w:sz w:val="21"/>
        <w:szCs w:val="21"/>
      </w:rPr>
      <w:t>/INF/</w:t>
    </w:r>
    <w:r>
      <w:rPr>
        <w:rFonts w:ascii="SimSun" w:hAnsi="SimSun" w:hint="eastAsia"/>
        <w:sz w:val="21"/>
        <w:szCs w:val="21"/>
      </w:rPr>
      <w:t>7</w:t>
    </w:r>
  </w:p>
  <w:p w:rsidR="00123DB0" w:rsidRPr="002B4A51" w:rsidRDefault="00123DB0"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525A20">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123DB0" w:rsidRPr="00B87712" w:rsidRDefault="00123DB0"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B0" w:rsidRPr="00C46286" w:rsidRDefault="00123DB0"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30</w:t>
    </w:r>
    <w:r w:rsidRPr="00C46286">
      <w:rPr>
        <w:rFonts w:ascii="SimSun" w:hAnsi="SimSun" w:hint="eastAsia"/>
        <w:sz w:val="21"/>
        <w:szCs w:val="21"/>
      </w:rPr>
      <w:t>/INF/</w:t>
    </w:r>
    <w:r>
      <w:rPr>
        <w:rFonts w:ascii="SimSun" w:hAnsi="SimSun" w:hint="eastAsia"/>
        <w:sz w:val="21"/>
        <w:szCs w:val="21"/>
      </w:rPr>
      <w:t>7</w:t>
    </w:r>
  </w:p>
  <w:p w:rsidR="00123DB0" w:rsidRPr="00C46286" w:rsidRDefault="00123DB0"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525A20">
      <w:rPr>
        <w:rStyle w:val="af0"/>
        <w:rFonts w:ascii="SimSun" w:hAnsi="SimSun" w:cs="Arial"/>
        <w:noProof/>
        <w:sz w:val="21"/>
        <w:szCs w:val="21"/>
      </w:rPr>
      <w:t>3</w:t>
    </w:r>
    <w:r w:rsidRPr="00C46286">
      <w:rPr>
        <w:rStyle w:val="af0"/>
        <w:rFonts w:ascii="SimSun" w:hAnsi="SimSun" w:cs="Arial"/>
        <w:sz w:val="21"/>
        <w:szCs w:val="21"/>
      </w:rPr>
      <w:fldChar w:fldCharType="end"/>
    </w:r>
    <w:r w:rsidRPr="00C46286">
      <w:rPr>
        <w:rFonts w:ascii="SimSun" w:hAnsi="SimSun" w:hint="eastAsia"/>
        <w:sz w:val="21"/>
        <w:szCs w:val="21"/>
      </w:rPr>
      <w:t>页</w:t>
    </w:r>
  </w:p>
  <w:p w:rsidR="00123DB0" w:rsidRPr="00D76E77" w:rsidRDefault="00123DB0"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B0" w:rsidRPr="00B53427" w:rsidRDefault="00123DB0"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30</w:t>
    </w:r>
    <w:r w:rsidRPr="00B53427">
      <w:rPr>
        <w:rFonts w:ascii="SimSun" w:hAnsi="SimSun" w:hint="eastAsia"/>
        <w:sz w:val="21"/>
        <w:szCs w:val="21"/>
      </w:rPr>
      <w:t>/INF/</w:t>
    </w:r>
    <w:r>
      <w:rPr>
        <w:rFonts w:ascii="SimSun" w:hAnsi="SimSun" w:hint="eastAsia"/>
        <w:sz w:val="21"/>
        <w:szCs w:val="21"/>
      </w:rPr>
      <w:t>7</w:t>
    </w:r>
  </w:p>
  <w:p w:rsidR="00123DB0" w:rsidRPr="00C46286" w:rsidRDefault="00123DB0" w:rsidP="00D76E77">
    <w:pPr>
      <w:jc w:val="right"/>
      <w:rPr>
        <w:rFonts w:ascii="SimSun" w:hAnsi="SimSun"/>
        <w:sz w:val="21"/>
        <w:szCs w:val="21"/>
      </w:rPr>
    </w:pPr>
    <w:r w:rsidRPr="00C46286">
      <w:rPr>
        <w:rFonts w:ascii="SimSun" w:hAnsi="SimSun" w:hint="eastAsia"/>
        <w:sz w:val="21"/>
        <w:szCs w:val="21"/>
      </w:rPr>
      <w:t>附　件</w:t>
    </w:r>
  </w:p>
  <w:p w:rsidR="00123DB0" w:rsidRPr="00D76E77" w:rsidRDefault="00123DB0"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10"/>
  <w:displayHorizontalDrawingGridEvery w:val="0"/>
  <w:displayVerticalDrawingGridEvery w:val="0"/>
  <w:noPunctuationKerning/>
  <w:characterSpacingControl w:val="doNotCompress"/>
  <w:hdrShapeDefaults>
    <o:shapedefaults v:ext="edit" spidmax="276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377BF"/>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3534"/>
    <w:rsid w:val="00423859"/>
    <w:rsid w:val="00431118"/>
    <w:rsid w:val="00432861"/>
    <w:rsid w:val="004332A2"/>
    <w:rsid w:val="0043394C"/>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03E"/>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03F4"/>
    <w:rsid w:val="008428DC"/>
    <w:rsid w:val="0084466B"/>
    <w:rsid w:val="00850A47"/>
    <w:rsid w:val="008510CC"/>
    <w:rsid w:val="00851809"/>
    <w:rsid w:val="0085236A"/>
    <w:rsid w:val="00855264"/>
    <w:rsid w:val="00870E7D"/>
    <w:rsid w:val="00873B87"/>
    <w:rsid w:val="00880D63"/>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B290D"/>
    <w:rsid w:val="009B3B70"/>
    <w:rsid w:val="009B3C71"/>
    <w:rsid w:val="009C5131"/>
    <w:rsid w:val="009C6C73"/>
    <w:rsid w:val="009D1B93"/>
    <w:rsid w:val="009D22DC"/>
    <w:rsid w:val="009D343E"/>
    <w:rsid w:val="009D5EFC"/>
    <w:rsid w:val="009E2743"/>
    <w:rsid w:val="009E34C7"/>
    <w:rsid w:val="009E3AB8"/>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6A68"/>
    <w:rsid w:val="00BA7D08"/>
    <w:rsid w:val="00BB1C52"/>
    <w:rsid w:val="00BB6684"/>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49F6"/>
    <w:rsid w:val="00CC6A7B"/>
    <w:rsid w:val="00CD1A36"/>
    <w:rsid w:val="00CE6A0D"/>
    <w:rsid w:val="00CE6FF4"/>
    <w:rsid w:val="00CF2703"/>
    <w:rsid w:val="00CF270B"/>
    <w:rsid w:val="00CF358D"/>
    <w:rsid w:val="00CF4918"/>
    <w:rsid w:val="00D016C0"/>
    <w:rsid w:val="00D0424A"/>
    <w:rsid w:val="00D060A2"/>
    <w:rsid w:val="00D1154D"/>
    <w:rsid w:val="00D15BB8"/>
    <w:rsid w:val="00D15DC5"/>
    <w:rsid w:val="00D23068"/>
    <w:rsid w:val="00D25126"/>
    <w:rsid w:val="00D263A0"/>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DF611B"/>
    <w:rsid w:val="00E0358E"/>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81E1B"/>
    <w:rsid w:val="00F85D98"/>
    <w:rsid w:val="00F86FFF"/>
    <w:rsid w:val="00F8701B"/>
    <w:rsid w:val="00F87CC1"/>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vocabularyserver.com/unesco/en/index.php?setLang=en&amp;tema=2822"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delc/portals/119/Glossary" TargetMode="External"/><Relationship Id="rId4" Type="http://schemas.openxmlformats.org/officeDocument/2006/relationships/hyperlink" Target="http://www.wipo.int/tk/en/" TargetMode="External"/><Relationship Id="rId9" Type="http://schemas.openxmlformats.org/officeDocument/2006/relationships/hyperlink" Target="http://www.unep.org/delc/portals/119/Gloss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625E-B619-48AA-B74C-4733BC81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36469</Words>
  <Characters>2936</Characters>
  <Application>Microsoft Office Word</Application>
  <DocSecurity>0</DocSecurity>
  <Lines>83</Lines>
  <Paragraphs>402</Paragraphs>
  <ScaleCrop>false</ScaleCrop>
  <LinksUpToDate>false</LinksUpToDate>
  <CharactersWithSpaces>39003</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WIPO/GRTKF/IC/30/INF/7</dc:title>
  <dc:subject>知识产权与遗传资源、传统知识和传统文化表现形式重要词语汇编</dc:subject>
  <dc:creator/>
  <cp:lastModifiedBy/>
  <cp:revision>1</cp:revision>
  <dcterms:created xsi:type="dcterms:W3CDTF">2016-03-10T16:27:00Z</dcterms:created>
  <dcterms:modified xsi:type="dcterms:W3CDTF">2016-03-23T09:40:00Z</dcterms:modified>
</cp:coreProperties>
</file>