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85C18" w:rsidRPr="00C85C18" w:rsidTr="008B7890">
        <w:trPr>
          <w:trHeight w:val="1977"/>
        </w:trPr>
        <w:tc>
          <w:tcPr>
            <w:tcW w:w="4594" w:type="dxa"/>
            <w:tcBorders>
              <w:bottom w:val="single" w:sz="4" w:space="0" w:color="auto"/>
            </w:tcBorders>
            <w:tcMar>
              <w:bottom w:w="170" w:type="dxa"/>
            </w:tcMar>
          </w:tcPr>
          <w:p w:rsidR="00C85C18" w:rsidRPr="00C85C18" w:rsidRDefault="00C85C18" w:rsidP="00C85C18">
            <w:pPr>
              <w:widowControl/>
              <w:jc w:val="left"/>
              <w:rPr>
                <w:rFonts w:ascii="Times New Roman" w:hAnsi="Times New Roman"/>
                <w:kern w:val="0"/>
                <w:sz w:val="24"/>
                <w:szCs w:val="20"/>
              </w:rPr>
            </w:pPr>
            <w:r w:rsidRPr="00C85C18">
              <w:rPr>
                <w:rFonts w:ascii="Times New Roman" w:hAnsi="Times New Roman"/>
                <w:noProof/>
                <w:kern w:val="0"/>
                <w:sz w:val="24"/>
                <w:szCs w:val="20"/>
              </w:rPr>
              <w:drawing>
                <wp:anchor distT="0" distB="0" distL="114300" distR="114300" simplePos="0" relativeHeight="251666432" behindDoc="1" locked="0" layoutInCell="0" allowOverlap="1" wp14:anchorId="67CABF3C" wp14:editId="681741E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85C18" w:rsidRPr="00C85C18" w:rsidRDefault="00C85C18" w:rsidP="00C85C18">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C85C18" w:rsidRPr="00C85C18" w:rsidRDefault="00C85C18" w:rsidP="00C85C18">
            <w:pPr>
              <w:widowControl/>
              <w:jc w:val="right"/>
              <w:rPr>
                <w:rFonts w:ascii="Arial" w:hAnsi="Arial" w:cs="Arial"/>
                <w:kern w:val="0"/>
                <w:sz w:val="24"/>
                <w:szCs w:val="20"/>
              </w:rPr>
            </w:pPr>
            <w:r w:rsidRPr="00C85C18">
              <w:rPr>
                <w:rFonts w:ascii="Arial" w:hAnsi="Arial" w:cs="Arial"/>
                <w:b/>
                <w:kern w:val="0"/>
                <w:sz w:val="40"/>
                <w:szCs w:val="40"/>
              </w:rPr>
              <w:t>C</w:t>
            </w:r>
          </w:p>
        </w:tc>
      </w:tr>
      <w:tr w:rsidR="00C85C18" w:rsidRPr="00C85C18" w:rsidTr="008B7890">
        <w:trPr>
          <w:trHeight w:hRule="exact" w:val="340"/>
        </w:trPr>
        <w:tc>
          <w:tcPr>
            <w:tcW w:w="9356" w:type="dxa"/>
            <w:gridSpan w:val="3"/>
            <w:tcBorders>
              <w:top w:val="single" w:sz="4" w:space="0" w:color="auto"/>
            </w:tcBorders>
            <w:tcMar>
              <w:top w:w="170" w:type="dxa"/>
              <w:left w:w="0" w:type="dxa"/>
              <w:right w:w="0" w:type="dxa"/>
            </w:tcMar>
            <w:vAlign w:val="bottom"/>
          </w:tcPr>
          <w:p w:rsidR="00C85C18" w:rsidRPr="00C85C18" w:rsidRDefault="00C85C18" w:rsidP="00C85C18">
            <w:pPr>
              <w:widowControl/>
              <w:jc w:val="right"/>
              <w:rPr>
                <w:rFonts w:ascii="Arial Black" w:hAnsi="Arial Black"/>
                <w:caps/>
                <w:kern w:val="0"/>
                <w:sz w:val="15"/>
                <w:szCs w:val="20"/>
              </w:rPr>
            </w:pPr>
            <w:r w:rsidRPr="00C85C18">
              <w:rPr>
                <w:rFonts w:ascii="Arial Black" w:hAnsi="Arial Black"/>
                <w:caps/>
                <w:kern w:val="0"/>
                <w:sz w:val="15"/>
                <w:szCs w:val="20"/>
              </w:rPr>
              <w:t>W</w:t>
            </w:r>
            <w:r w:rsidRPr="00C85C18">
              <w:rPr>
                <w:rFonts w:ascii="Arial Black" w:hAnsi="Arial Black" w:hint="eastAsia"/>
                <w:caps/>
                <w:kern w:val="0"/>
                <w:sz w:val="15"/>
                <w:szCs w:val="20"/>
              </w:rPr>
              <w:t>IPO</w:t>
            </w:r>
            <w:r w:rsidRPr="00C85C18">
              <w:rPr>
                <w:rFonts w:ascii="Arial Black" w:hAnsi="Arial Black"/>
                <w:caps/>
                <w:kern w:val="0"/>
                <w:sz w:val="15"/>
                <w:szCs w:val="20"/>
              </w:rPr>
              <w:t>/G</w:t>
            </w:r>
            <w:r w:rsidRPr="00C85C18">
              <w:rPr>
                <w:rFonts w:ascii="Arial Black" w:hAnsi="Arial Black" w:hint="eastAsia"/>
                <w:caps/>
                <w:kern w:val="0"/>
                <w:sz w:val="15"/>
                <w:szCs w:val="20"/>
              </w:rPr>
              <w:t>RTKF</w:t>
            </w:r>
            <w:r w:rsidRPr="00C85C18">
              <w:rPr>
                <w:rFonts w:ascii="Arial Black" w:hAnsi="Arial Black"/>
                <w:caps/>
                <w:kern w:val="0"/>
                <w:sz w:val="15"/>
                <w:szCs w:val="20"/>
              </w:rPr>
              <w:t>/</w:t>
            </w:r>
            <w:r w:rsidRPr="00C85C18">
              <w:rPr>
                <w:rFonts w:ascii="Arial Black" w:hAnsi="Arial Black" w:hint="eastAsia"/>
                <w:caps/>
                <w:kern w:val="0"/>
                <w:sz w:val="15"/>
                <w:szCs w:val="20"/>
              </w:rPr>
              <w:t>IC/29</w:t>
            </w:r>
            <w:r w:rsidRPr="00C85C18">
              <w:rPr>
                <w:rFonts w:ascii="Arial Black" w:hAnsi="Arial Black"/>
                <w:caps/>
                <w:kern w:val="0"/>
                <w:sz w:val="15"/>
                <w:szCs w:val="20"/>
              </w:rPr>
              <w:t>/</w:t>
            </w:r>
            <w:bookmarkStart w:id="0" w:name="Code"/>
            <w:bookmarkEnd w:id="0"/>
            <w:r>
              <w:rPr>
                <w:rFonts w:ascii="Arial Black" w:hAnsi="Arial Black" w:hint="eastAsia"/>
                <w:caps/>
                <w:kern w:val="0"/>
                <w:sz w:val="15"/>
                <w:szCs w:val="20"/>
              </w:rPr>
              <w:t>6</w:t>
            </w:r>
          </w:p>
        </w:tc>
      </w:tr>
      <w:tr w:rsidR="00C85C18" w:rsidRPr="00C85C18" w:rsidTr="008B7890">
        <w:trPr>
          <w:trHeight w:hRule="exact" w:val="170"/>
        </w:trPr>
        <w:tc>
          <w:tcPr>
            <w:tcW w:w="9356" w:type="dxa"/>
            <w:gridSpan w:val="3"/>
            <w:noWrap/>
            <w:tcMar>
              <w:left w:w="0" w:type="dxa"/>
              <w:right w:w="0" w:type="dxa"/>
            </w:tcMar>
            <w:vAlign w:val="bottom"/>
          </w:tcPr>
          <w:p w:rsidR="00C85C18" w:rsidRPr="00C85C18" w:rsidRDefault="00C85C18" w:rsidP="00C85C18">
            <w:pPr>
              <w:widowControl/>
              <w:jc w:val="right"/>
              <w:rPr>
                <w:rFonts w:ascii="Arial Black" w:hAnsi="Arial Black"/>
                <w:b/>
                <w:caps/>
                <w:kern w:val="0"/>
                <w:sz w:val="15"/>
                <w:szCs w:val="15"/>
              </w:rPr>
            </w:pPr>
            <w:r w:rsidRPr="00C85C18">
              <w:rPr>
                <w:rFonts w:ascii="Times New Roman" w:eastAsia="SimHei" w:hAnsi="Times New Roman" w:hint="eastAsia"/>
                <w:b/>
                <w:kern w:val="0"/>
                <w:sz w:val="15"/>
                <w:szCs w:val="15"/>
              </w:rPr>
              <w:t>原</w:t>
            </w:r>
            <w:r w:rsidRPr="00C85C18">
              <w:rPr>
                <w:rFonts w:ascii="Times New Roman" w:eastAsia="SimHei" w:hAnsi="Times New Roman"/>
                <w:b/>
                <w:kern w:val="0"/>
                <w:sz w:val="15"/>
                <w:szCs w:val="15"/>
                <w:lang w:val="pt-BR"/>
              </w:rPr>
              <w:t xml:space="preserve"> </w:t>
            </w:r>
            <w:r w:rsidRPr="00C85C18">
              <w:rPr>
                <w:rFonts w:ascii="Times New Roman" w:eastAsia="SimHei" w:hAnsi="Times New Roman" w:hint="eastAsia"/>
                <w:b/>
                <w:kern w:val="0"/>
                <w:sz w:val="15"/>
                <w:szCs w:val="15"/>
              </w:rPr>
              <w:t>文</w:t>
            </w:r>
            <w:r w:rsidRPr="00C85C18">
              <w:rPr>
                <w:rFonts w:ascii="Times New Roman" w:eastAsia="SimHei" w:hAnsi="Times New Roman" w:hint="eastAsia"/>
                <w:b/>
                <w:kern w:val="0"/>
                <w:sz w:val="15"/>
                <w:szCs w:val="15"/>
                <w:lang w:val="pt-BR"/>
              </w:rPr>
              <w:t>：</w:t>
            </w:r>
            <w:bookmarkStart w:id="1" w:name="Original"/>
            <w:bookmarkEnd w:id="1"/>
            <w:r w:rsidRPr="00C85C18">
              <w:rPr>
                <w:rFonts w:ascii="Times New Roman" w:eastAsia="SimHei" w:hAnsi="Times New Roman" w:hint="eastAsia"/>
                <w:b/>
                <w:kern w:val="0"/>
                <w:sz w:val="15"/>
                <w:szCs w:val="15"/>
              </w:rPr>
              <w:t>英文</w:t>
            </w:r>
          </w:p>
        </w:tc>
      </w:tr>
      <w:tr w:rsidR="00C85C18" w:rsidRPr="00C85C18" w:rsidTr="008B7890">
        <w:trPr>
          <w:trHeight w:hRule="exact" w:val="198"/>
        </w:trPr>
        <w:tc>
          <w:tcPr>
            <w:tcW w:w="9356" w:type="dxa"/>
            <w:gridSpan w:val="3"/>
            <w:tcMar>
              <w:left w:w="0" w:type="dxa"/>
              <w:right w:w="0" w:type="dxa"/>
            </w:tcMar>
            <w:vAlign w:val="bottom"/>
          </w:tcPr>
          <w:p w:rsidR="00C85C18" w:rsidRPr="00C85C18" w:rsidRDefault="00C85C18" w:rsidP="00C85C18">
            <w:pPr>
              <w:widowControl/>
              <w:jc w:val="right"/>
              <w:rPr>
                <w:rFonts w:ascii="SimHei" w:eastAsia="SimHei" w:hAnsi="Arial Black"/>
                <w:b/>
                <w:caps/>
                <w:kern w:val="0"/>
                <w:sz w:val="15"/>
                <w:szCs w:val="15"/>
              </w:rPr>
            </w:pPr>
            <w:r w:rsidRPr="00C85C18">
              <w:rPr>
                <w:rFonts w:ascii="SimHei" w:eastAsia="SimHei" w:hAnsi="Times New Roman" w:hint="eastAsia"/>
                <w:b/>
                <w:kern w:val="0"/>
                <w:sz w:val="15"/>
                <w:szCs w:val="15"/>
              </w:rPr>
              <w:t>日</w:t>
            </w:r>
            <w:r w:rsidRPr="00C85C18">
              <w:rPr>
                <w:rFonts w:ascii="SimHei" w:eastAsia="SimHei" w:hAnsi="Times New Roman" w:hint="eastAsia"/>
                <w:b/>
                <w:kern w:val="0"/>
                <w:sz w:val="15"/>
                <w:szCs w:val="15"/>
                <w:lang w:val="pt-BR"/>
              </w:rPr>
              <w:t xml:space="preserve"> </w:t>
            </w:r>
            <w:r w:rsidRPr="00C85C18">
              <w:rPr>
                <w:rFonts w:ascii="SimHei" w:eastAsia="SimHei" w:hAnsi="Times New Roman" w:hint="eastAsia"/>
                <w:b/>
                <w:kern w:val="0"/>
                <w:sz w:val="15"/>
                <w:szCs w:val="15"/>
              </w:rPr>
              <w:t>期</w:t>
            </w:r>
            <w:r w:rsidRPr="00C85C18">
              <w:rPr>
                <w:rFonts w:ascii="SimHei" w:eastAsia="SimHei" w:hAnsi="SimSun" w:hint="eastAsia"/>
                <w:b/>
                <w:kern w:val="0"/>
                <w:sz w:val="15"/>
                <w:szCs w:val="15"/>
                <w:lang w:val="pt-BR"/>
              </w:rPr>
              <w:t>：</w:t>
            </w:r>
            <w:bookmarkStart w:id="2" w:name="Date"/>
            <w:bookmarkEnd w:id="2"/>
            <w:r w:rsidRPr="00C85C18">
              <w:rPr>
                <w:rFonts w:ascii="Arial Black" w:eastAsia="SimHei" w:hAnsi="Arial Black"/>
                <w:b/>
                <w:kern w:val="0"/>
                <w:sz w:val="15"/>
                <w:szCs w:val="15"/>
                <w:lang w:val="pt-BR"/>
              </w:rPr>
              <w:t>201</w:t>
            </w:r>
            <w:r w:rsidRPr="00C85C18">
              <w:rPr>
                <w:rFonts w:ascii="Arial Black" w:eastAsia="SimHei" w:hAnsi="Arial Black" w:hint="eastAsia"/>
                <w:b/>
                <w:kern w:val="0"/>
                <w:sz w:val="15"/>
                <w:szCs w:val="15"/>
                <w:lang w:val="pt-BR"/>
              </w:rPr>
              <w:t>6</w:t>
            </w:r>
            <w:r w:rsidRPr="00C85C18">
              <w:rPr>
                <w:rFonts w:ascii="SimHei" w:eastAsia="SimHei" w:hAnsi="Times New Roman" w:hint="eastAsia"/>
                <w:b/>
                <w:kern w:val="0"/>
                <w:sz w:val="15"/>
                <w:szCs w:val="15"/>
              </w:rPr>
              <w:t>年</w:t>
            </w:r>
            <w:r w:rsidRPr="00C85C18">
              <w:rPr>
                <w:rFonts w:ascii="Arial Black" w:eastAsia="SimHei" w:hAnsi="Arial Black" w:hint="eastAsia"/>
                <w:b/>
                <w:kern w:val="0"/>
                <w:sz w:val="15"/>
                <w:szCs w:val="15"/>
                <w:lang w:val="pt-BR"/>
              </w:rPr>
              <w:t>1</w:t>
            </w:r>
            <w:r w:rsidRPr="00C85C18">
              <w:rPr>
                <w:rFonts w:ascii="SimHei" w:eastAsia="SimHei" w:hAnsi="Times New Roman" w:hint="eastAsia"/>
                <w:b/>
                <w:kern w:val="0"/>
                <w:sz w:val="15"/>
                <w:szCs w:val="15"/>
              </w:rPr>
              <w:t>月</w:t>
            </w:r>
            <w:r w:rsidRPr="00C85C18">
              <w:rPr>
                <w:rFonts w:ascii="Arial Black" w:eastAsia="SimHei" w:hAnsi="Arial Black" w:hint="eastAsia"/>
                <w:b/>
                <w:kern w:val="0"/>
                <w:sz w:val="15"/>
                <w:szCs w:val="15"/>
              </w:rPr>
              <w:t>25</w:t>
            </w:r>
            <w:r w:rsidRPr="00C85C18">
              <w:rPr>
                <w:rFonts w:ascii="SimHei" w:eastAsia="SimHei" w:hAnsi="Times New Roman" w:hint="eastAsia"/>
                <w:b/>
                <w:kern w:val="0"/>
                <w:sz w:val="15"/>
                <w:szCs w:val="15"/>
              </w:rPr>
              <w:t>日</w:t>
            </w:r>
            <w:r w:rsidRPr="00C85C18">
              <w:rPr>
                <w:rFonts w:ascii="SimHei" w:eastAsia="SimHei" w:hAnsi="Arial Black" w:hint="eastAsia"/>
                <w:b/>
                <w:caps/>
                <w:kern w:val="0"/>
                <w:sz w:val="15"/>
                <w:szCs w:val="15"/>
              </w:rPr>
              <w:t xml:space="preserve">  </w:t>
            </w:r>
          </w:p>
        </w:tc>
      </w:tr>
    </w:tbl>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SimHei" w:eastAsia="SimHei" w:hAnsi="Arial"/>
          <w:kern w:val="0"/>
          <w:sz w:val="28"/>
          <w:szCs w:val="28"/>
        </w:rPr>
      </w:pPr>
      <w:r w:rsidRPr="00C85C18">
        <w:rPr>
          <w:rFonts w:ascii="SimHei" w:eastAsia="SimHei" w:hAnsi="Arial" w:hint="eastAsia"/>
          <w:kern w:val="0"/>
          <w:sz w:val="28"/>
          <w:szCs w:val="28"/>
        </w:rPr>
        <w:t>知识产权与遗传资源、传统知识和民间文学艺术</w:t>
      </w:r>
      <w:r w:rsidRPr="00C85C18">
        <w:rPr>
          <w:rFonts w:ascii="SimHei" w:eastAsia="SimHei" w:hAnsi="Arial"/>
          <w:kern w:val="0"/>
          <w:sz w:val="28"/>
          <w:szCs w:val="28"/>
        </w:rPr>
        <w:br/>
      </w:r>
      <w:r w:rsidRPr="00C85C18">
        <w:rPr>
          <w:rFonts w:ascii="SimHei" w:eastAsia="SimHei" w:hAnsi="Arial" w:hint="eastAsia"/>
          <w:kern w:val="0"/>
          <w:sz w:val="28"/>
          <w:szCs w:val="28"/>
        </w:rPr>
        <w:t>政府间委员会</w:t>
      </w: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autoSpaceDE w:val="0"/>
        <w:autoSpaceDN w:val="0"/>
        <w:jc w:val="left"/>
        <w:textAlignment w:val="bottom"/>
        <w:rPr>
          <w:rFonts w:ascii="KaiTi" w:eastAsia="KaiTi" w:hAnsi="Times New Roman"/>
          <w:b/>
          <w:kern w:val="0"/>
          <w:sz w:val="24"/>
          <w:szCs w:val="24"/>
        </w:rPr>
      </w:pPr>
      <w:r w:rsidRPr="00C85C18">
        <w:rPr>
          <w:rFonts w:ascii="KaiTi" w:eastAsia="KaiTi" w:hAnsi="Times New Roman" w:hint="eastAsia"/>
          <w:b/>
          <w:kern w:val="0"/>
          <w:sz w:val="24"/>
          <w:szCs w:val="24"/>
        </w:rPr>
        <w:t>第二十九届会议</w:t>
      </w:r>
    </w:p>
    <w:p w:rsidR="00C85C18" w:rsidRPr="00C85C18" w:rsidRDefault="00C85C18" w:rsidP="00C85C18">
      <w:pPr>
        <w:widowControl/>
        <w:jc w:val="left"/>
        <w:rPr>
          <w:rFonts w:ascii="KaiTi" w:eastAsia="KaiTi" w:hAnsi="KaiTi" w:cs="Arial"/>
          <w:b/>
          <w:kern w:val="0"/>
          <w:sz w:val="24"/>
          <w:szCs w:val="24"/>
        </w:rPr>
      </w:pPr>
      <w:r w:rsidRPr="00C85C18">
        <w:rPr>
          <w:rFonts w:ascii="KaiTi" w:eastAsia="KaiTi" w:hAnsi="KaiTi"/>
          <w:kern w:val="0"/>
          <w:sz w:val="24"/>
          <w:szCs w:val="24"/>
        </w:rPr>
        <w:t>201</w:t>
      </w:r>
      <w:r w:rsidRPr="00C85C18">
        <w:rPr>
          <w:rFonts w:ascii="KaiTi" w:eastAsia="KaiTi" w:hAnsi="KaiTi" w:hint="eastAsia"/>
          <w:kern w:val="0"/>
          <w:sz w:val="24"/>
          <w:szCs w:val="24"/>
        </w:rPr>
        <w:t>6</w:t>
      </w:r>
      <w:r w:rsidRPr="00C85C18">
        <w:rPr>
          <w:rFonts w:ascii="KaiTi" w:eastAsia="KaiTi" w:hAnsi="KaiTi" w:cs="Arial" w:hint="eastAsia"/>
          <w:b/>
          <w:kern w:val="0"/>
          <w:sz w:val="24"/>
          <w:szCs w:val="24"/>
        </w:rPr>
        <w:t>年</w:t>
      </w:r>
      <w:r w:rsidRPr="00C85C18">
        <w:rPr>
          <w:rFonts w:ascii="KaiTi" w:eastAsia="KaiTi" w:hAnsi="KaiTi" w:hint="eastAsia"/>
          <w:kern w:val="0"/>
          <w:sz w:val="24"/>
          <w:szCs w:val="24"/>
        </w:rPr>
        <w:t>2</w:t>
      </w:r>
      <w:r w:rsidRPr="00C85C18">
        <w:rPr>
          <w:rFonts w:ascii="KaiTi" w:eastAsia="KaiTi" w:hAnsi="KaiTi" w:cs="Arial" w:hint="eastAsia"/>
          <w:b/>
          <w:kern w:val="0"/>
          <w:sz w:val="24"/>
          <w:szCs w:val="24"/>
        </w:rPr>
        <w:t>月</w:t>
      </w:r>
      <w:r w:rsidRPr="00C85C18">
        <w:rPr>
          <w:rFonts w:ascii="KaiTi" w:eastAsia="KaiTi" w:hAnsi="KaiTi" w:hint="eastAsia"/>
          <w:kern w:val="0"/>
          <w:sz w:val="24"/>
          <w:szCs w:val="24"/>
        </w:rPr>
        <w:t>15</w:t>
      </w:r>
      <w:r w:rsidRPr="00C85C18">
        <w:rPr>
          <w:rFonts w:ascii="KaiTi" w:eastAsia="KaiTi" w:hAnsi="KaiTi" w:cs="Arial" w:hint="eastAsia"/>
          <w:b/>
          <w:kern w:val="0"/>
          <w:sz w:val="24"/>
          <w:szCs w:val="24"/>
        </w:rPr>
        <w:t>日至</w:t>
      </w:r>
      <w:r w:rsidRPr="00C85C18">
        <w:rPr>
          <w:rFonts w:ascii="KaiTi" w:eastAsia="KaiTi" w:hAnsi="KaiTi" w:hint="eastAsia"/>
          <w:kern w:val="0"/>
          <w:sz w:val="24"/>
          <w:szCs w:val="24"/>
        </w:rPr>
        <w:t>19</w:t>
      </w:r>
      <w:r w:rsidRPr="00C85C18">
        <w:rPr>
          <w:rFonts w:ascii="KaiTi" w:eastAsia="KaiTi" w:hAnsi="KaiTi" w:cs="Arial" w:hint="eastAsia"/>
          <w:b/>
          <w:kern w:val="0"/>
          <w:sz w:val="24"/>
          <w:szCs w:val="24"/>
        </w:rPr>
        <w:t>日，日内瓦</w:t>
      </w: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jc w:val="left"/>
        <w:rPr>
          <w:rFonts w:ascii="KaiTi" w:eastAsia="KaiTi" w:hAnsi="STKaiti" w:hint="eastAsia"/>
          <w:sz w:val="24"/>
          <w:szCs w:val="32"/>
        </w:rPr>
      </w:pPr>
      <w:bookmarkStart w:id="3" w:name="TitleOfDoc"/>
      <w:bookmarkEnd w:id="3"/>
      <w:r w:rsidRPr="00C85C18">
        <w:rPr>
          <w:rFonts w:ascii="KaiTi" w:eastAsia="KaiTi" w:hAnsi="STKaiti" w:hint="eastAsia"/>
          <w:sz w:val="24"/>
          <w:szCs w:val="32"/>
        </w:rPr>
        <w:t>关于使用数据库对遗传资源和遗传资源相关传统知识</w:t>
      </w:r>
    </w:p>
    <w:p w:rsidR="00C85C18" w:rsidRPr="00C85C18" w:rsidRDefault="00C85C18" w:rsidP="00C85C18">
      <w:pPr>
        <w:jc w:val="left"/>
        <w:rPr>
          <w:rFonts w:ascii="KaiTi" w:eastAsia="KaiTi" w:hAnsi="Arial" w:cs="Arial"/>
          <w:sz w:val="24"/>
        </w:rPr>
      </w:pPr>
      <w:r w:rsidRPr="00C85C18">
        <w:rPr>
          <w:rFonts w:ascii="KaiTi" w:eastAsia="KaiTi" w:hAnsi="STKaiti" w:hint="eastAsia"/>
          <w:sz w:val="24"/>
          <w:szCs w:val="32"/>
        </w:rPr>
        <w:t>进行防御性保护的联合建议</w:t>
      </w: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autoSpaceDE w:val="0"/>
        <w:autoSpaceDN w:val="0"/>
        <w:textAlignment w:val="bottom"/>
        <w:rPr>
          <w:rFonts w:ascii="KaiTi" w:eastAsia="KaiTi" w:hAnsi="STKaiti"/>
          <w:i/>
          <w:szCs w:val="24"/>
        </w:rPr>
      </w:pPr>
      <w:bookmarkStart w:id="4" w:name="Prepared"/>
      <w:bookmarkEnd w:id="4"/>
      <w:r w:rsidRPr="00C85C18">
        <w:rPr>
          <w:rFonts w:ascii="KaiTi" w:eastAsia="KaiTi" w:hAnsi="STKaiti" w:hint="eastAsia"/>
          <w:i/>
          <w:szCs w:val="24"/>
        </w:rPr>
        <w:t>加拿大、日本、大韩民国和美利坚合众国代表团提交的文件</w:t>
      </w: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C85C18" w:rsidRPr="00C85C18" w:rsidRDefault="00C85C18" w:rsidP="00C85C18">
      <w:pPr>
        <w:widowControl/>
        <w:jc w:val="left"/>
        <w:rPr>
          <w:rFonts w:ascii="Arial" w:hAnsi="Arial" w:cs="Arial"/>
          <w:kern w:val="0"/>
          <w:sz w:val="22"/>
          <w:szCs w:val="20"/>
        </w:rPr>
      </w:pPr>
    </w:p>
    <w:p w:rsidR="00994132" w:rsidRPr="00994132" w:rsidRDefault="00994132" w:rsidP="00C85C18">
      <w:pPr>
        <w:keepNext/>
        <w:widowControl/>
        <w:spacing w:beforeLines="100" w:before="240" w:afterLines="50" w:after="120" w:line="340" w:lineRule="atLeast"/>
        <w:textAlignment w:val="bottom"/>
        <w:rPr>
          <w:rFonts w:ascii="SimHei" w:eastAsia="SimHei" w:hAnsi="SimSun" w:cs="Arial"/>
          <w:kern w:val="0"/>
          <w:szCs w:val="21"/>
        </w:rPr>
      </w:pPr>
      <w:r w:rsidRPr="00994132">
        <w:rPr>
          <w:rFonts w:ascii="SimHei" w:eastAsia="SimHei" w:hAnsi="SimSun" w:cs="Arial" w:hint="eastAsia"/>
          <w:kern w:val="0"/>
          <w:szCs w:val="21"/>
        </w:rPr>
        <w:t>导　言</w:t>
      </w:r>
    </w:p>
    <w:p w:rsidR="00994132" w:rsidRPr="00994132" w:rsidRDefault="00994132" w:rsidP="009B7EAB">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1.</w:t>
      </w:r>
      <w:r w:rsidRPr="00994132">
        <w:rPr>
          <w:rFonts w:ascii="SimSun" w:hAnsi="SimSun" w:cs="Arial" w:hint="eastAsia"/>
          <w:kern w:val="0"/>
          <w:szCs w:val="21"/>
        </w:rPr>
        <w:tab/>
        <w:t>201</w:t>
      </w:r>
      <w:r w:rsidR="00C85C18">
        <w:rPr>
          <w:rFonts w:ascii="SimSun" w:hAnsi="SimSun" w:cs="Arial" w:hint="eastAsia"/>
          <w:kern w:val="0"/>
          <w:szCs w:val="21"/>
        </w:rPr>
        <w:t>6</w:t>
      </w:r>
      <w:r w:rsidRPr="00994132">
        <w:rPr>
          <w:rFonts w:ascii="SimSun" w:hAnsi="SimSun" w:cs="Arial" w:hint="eastAsia"/>
          <w:kern w:val="0"/>
          <w:szCs w:val="21"/>
        </w:rPr>
        <w:t>年</w:t>
      </w:r>
      <w:r>
        <w:rPr>
          <w:rFonts w:ascii="SimSun" w:hAnsi="SimSun" w:cs="Arial" w:hint="eastAsia"/>
          <w:kern w:val="0"/>
          <w:szCs w:val="21"/>
        </w:rPr>
        <w:t>1</w:t>
      </w:r>
      <w:r w:rsidRPr="00994132">
        <w:rPr>
          <w:rFonts w:ascii="SimSun" w:hAnsi="SimSun" w:cs="Arial" w:hint="eastAsia"/>
          <w:kern w:val="0"/>
          <w:szCs w:val="21"/>
        </w:rPr>
        <w:t>月</w:t>
      </w:r>
      <w:r w:rsidR="00C85C18">
        <w:rPr>
          <w:rFonts w:ascii="SimSun" w:hAnsi="SimSun" w:cs="Arial" w:hint="eastAsia"/>
          <w:kern w:val="0"/>
          <w:szCs w:val="21"/>
        </w:rPr>
        <w:t>22</w:t>
      </w:r>
      <w:r w:rsidRPr="00994132">
        <w:rPr>
          <w:rFonts w:ascii="SimSun" w:hAnsi="SimSun" w:cs="Arial" w:hint="eastAsia"/>
          <w:kern w:val="0"/>
          <w:szCs w:val="21"/>
        </w:rPr>
        <w:t>日，世界知识产权组织(WIPO)国际局收到了</w:t>
      </w:r>
      <w:r>
        <w:rPr>
          <w:rFonts w:ascii="SimSun" w:hAnsi="SimSun" w:cs="Arial" w:hint="eastAsia"/>
          <w:kern w:val="0"/>
          <w:szCs w:val="21"/>
        </w:rPr>
        <w:t>美利坚合众国常驻</w:t>
      </w:r>
      <w:r w:rsidR="00C85C18">
        <w:rPr>
          <w:rFonts w:ascii="SimSun" w:hAnsi="SimSun" w:cs="Arial" w:hint="eastAsia"/>
          <w:kern w:val="0"/>
          <w:szCs w:val="21"/>
        </w:rPr>
        <w:t>世界贸易</w:t>
      </w:r>
      <w:r>
        <w:rPr>
          <w:rFonts w:ascii="SimSun" w:hAnsi="SimSun" w:cs="Arial" w:hint="eastAsia"/>
          <w:kern w:val="0"/>
          <w:szCs w:val="21"/>
        </w:rPr>
        <w:t>组织</w:t>
      </w:r>
      <w:r w:rsidRPr="00994132">
        <w:rPr>
          <w:rFonts w:ascii="SimSun" w:hAnsi="SimSun" w:cs="Arial" w:hint="eastAsia"/>
          <w:kern w:val="0"/>
          <w:szCs w:val="21"/>
        </w:rPr>
        <w:t>代表团代表加拿大、日本、大韩民国和美利坚合众国</w:t>
      </w:r>
      <w:r w:rsidR="00C85C18">
        <w:rPr>
          <w:rFonts w:ascii="SimSun" w:hAnsi="SimSun" w:cs="Arial" w:hint="eastAsia"/>
          <w:kern w:val="0"/>
          <w:szCs w:val="21"/>
        </w:rPr>
        <w:t>四个</w:t>
      </w:r>
      <w:r w:rsidRPr="00994132">
        <w:rPr>
          <w:rFonts w:ascii="SimSun" w:hAnsi="SimSun" w:cs="Arial" w:hint="eastAsia"/>
          <w:kern w:val="0"/>
          <w:szCs w:val="21"/>
        </w:rPr>
        <w:t>代表团提出的一项请求，要求将文件</w:t>
      </w:r>
      <w:r w:rsidRPr="00994132">
        <w:rPr>
          <w:rFonts w:ascii="SimSun" w:hAnsi="SimSun" w:cs="Arial"/>
          <w:kern w:val="0"/>
          <w:szCs w:val="21"/>
        </w:rPr>
        <w:t>WIPO/GRTKF/IC/2</w:t>
      </w:r>
      <w:r w:rsidR="00C85C18">
        <w:rPr>
          <w:rFonts w:ascii="SimSun" w:hAnsi="SimSun" w:cs="Arial" w:hint="eastAsia"/>
          <w:kern w:val="0"/>
          <w:szCs w:val="21"/>
        </w:rPr>
        <w:t>8</w:t>
      </w:r>
      <w:r w:rsidRPr="00994132">
        <w:rPr>
          <w:rFonts w:ascii="SimSun" w:hAnsi="SimSun" w:cs="Arial"/>
          <w:kern w:val="0"/>
          <w:szCs w:val="21"/>
        </w:rPr>
        <w:t>/</w:t>
      </w:r>
      <w:r w:rsidR="00C85C18">
        <w:rPr>
          <w:rFonts w:ascii="SimSun" w:hAnsi="SimSun" w:cs="Arial" w:hint="eastAsia"/>
          <w:kern w:val="0"/>
          <w:szCs w:val="21"/>
        </w:rPr>
        <w:t>8</w:t>
      </w:r>
      <w:r w:rsidRPr="00994132">
        <w:rPr>
          <w:rFonts w:ascii="SimSun" w:hAnsi="SimSun" w:cs="Arial" w:hint="eastAsia"/>
          <w:kern w:val="0"/>
          <w:szCs w:val="21"/>
        </w:rPr>
        <w:t>中</w:t>
      </w:r>
      <w:r w:rsidR="00C85C18">
        <w:rPr>
          <w:rFonts w:ascii="SimSun" w:hAnsi="SimSun" w:cs="Arial" w:hint="eastAsia"/>
          <w:kern w:val="0"/>
          <w:szCs w:val="21"/>
        </w:rPr>
        <w:t>所载</w:t>
      </w:r>
      <w:r w:rsidRPr="00994132">
        <w:rPr>
          <w:rFonts w:ascii="SimSun" w:hAnsi="SimSun" w:cs="Arial" w:hint="eastAsia"/>
          <w:kern w:val="0"/>
          <w:szCs w:val="21"/>
        </w:rPr>
        <w:t>的“关于使用数据库对遗传资源和遗传资源相关传统知识进行防御性保护的联合建议”重新</w:t>
      </w:r>
      <w:r w:rsidR="00C85C18">
        <w:rPr>
          <w:rFonts w:ascii="SimSun" w:hAnsi="SimSun" w:cs="Arial" w:hint="eastAsia"/>
          <w:kern w:val="0"/>
          <w:szCs w:val="21"/>
        </w:rPr>
        <w:t>作为“遗传资源”</w:t>
      </w:r>
      <w:r w:rsidR="00C85C18" w:rsidRPr="00994132">
        <w:rPr>
          <w:rFonts w:ascii="SimSun" w:hAnsi="SimSun" w:cs="Arial" w:hint="eastAsia"/>
          <w:kern w:val="0"/>
          <w:szCs w:val="21"/>
        </w:rPr>
        <w:t>议程项</w:t>
      </w:r>
      <w:r w:rsidR="00C85C18">
        <w:rPr>
          <w:rFonts w:ascii="SimSun" w:hAnsi="SimSun" w:cs="Arial" w:hint="eastAsia"/>
          <w:kern w:val="0"/>
          <w:szCs w:val="21"/>
        </w:rPr>
        <w:t>目</w:t>
      </w:r>
      <w:r w:rsidR="00C85C18" w:rsidRPr="00994132">
        <w:rPr>
          <w:rFonts w:ascii="SimSun" w:hAnsi="SimSun" w:cs="Arial" w:hint="eastAsia"/>
          <w:kern w:val="0"/>
          <w:szCs w:val="21"/>
        </w:rPr>
        <w:t>下的工作文件</w:t>
      </w:r>
      <w:r w:rsidR="00C85C18">
        <w:rPr>
          <w:rFonts w:ascii="SimSun" w:hAnsi="SimSun" w:cs="Arial" w:hint="eastAsia"/>
          <w:kern w:val="0"/>
          <w:szCs w:val="21"/>
        </w:rPr>
        <w:t>，</w:t>
      </w:r>
      <w:r w:rsidRPr="00994132">
        <w:rPr>
          <w:rFonts w:ascii="SimSun" w:hAnsi="SimSun" w:cs="Arial" w:hint="eastAsia"/>
          <w:kern w:val="0"/>
          <w:szCs w:val="21"/>
        </w:rPr>
        <w:t>提交知识产权与遗传资源、传统知识和民间文学艺术政府间委员会(IGC)第二十</w:t>
      </w:r>
      <w:r w:rsidR="00C85C18">
        <w:rPr>
          <w:rFonts w:ascii="SimSun" w:hAnsi="SimSun" w:cs="Arial" w:hint="eastAsia"/>
          <w:kern w:val="0"/>
          <w:szCs w:val="21"/>
        </w:rPr>
        <w:t>九</w:t>
      </w:r>
      <w:r w:rsidRPr="00994132">
        <w:rPr>
          <w:rFonts w:ascii="SimSun" w:hAnsi="SimSun" w:cs="Arial" w:hint="eastAsia"/>
          <w:kern w:val="0"/>
          <w:szCs w:val="21"/>
        </w:rPr>
        <w:t>届会议讨论。</w:t>
      </w:r>
    </w:p>
    <w:p w:rsidR="00C85C18" w:rsidRDefault="00994132" w:rsidP="00C85C18">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2.</w:t>
      </w:r>
      <w:r w:rsidRPr="00994132">
        <w:rPr>
          <w:rFonts w:ascii="SimSun" w:hAnsi="SimSun" w:cs="Arial" w:hint="eastAsia"/>
          <w:kern w:val="0"/>
          <w:szCs w:val="21"/>
        </w:rPr>
        <w:tab/>
      </w:r>
      <w:r w:rsidR="00C85C18" w:rsidRPr="00C85C18">
        <w:rPr>
          <w:rFonts w:ascii="SimSun" w:hAnsi="SimSun" w:cs="Arial" w:hint="eastAsia"/>
          <w:kern w:val="0"/>
          <w:szCs w:val="21"/>
        </w:rPr>
        <w:t>按照上述请求，现将所述建议作为附件附于本文件。</w:t>
      </w:r>
    </w:p>
    <w:p w:rsidR="00994132" w:rsidRPr="00994132" w:rsidRDefault="00994132" w:rsidP="00C85C18">
      <w:pPr>
        <w:widowControl/>
        <w:spacing w:afterLines="50" w:after="120" w:line="340" w:lineRule="atLeast"/>
        <w:ind w:left="5534"/>
        <w:textAlignment w:val="bottom"/>
        <w:rPr>
          <w:rFonts w:ascii="KaiTi" w:eastAsia="KaiTi" w:hAnsi="KaiTi" w:cs="Arial"/>
          <w:i/>
          <w:kern w:val="0"/>
          <w:szCs w:val="21"/>
        </w:rPr>
      </w:pPr>
      <w:r w:rsidRPr="00994132">
        <w:rPr>
          <w:rFonts w:ascii="KaiTi" w:eastAsia="KaiTi" w:hAnsi="KaiTi" w:cs="Arial" w:hint="eastAsia"/>
          <w:i/>
          <w:kern w:val="0"/>
          <w:szCs w:val="21"/>
        </w:rPr>
        <w:t>3．</w:t>
      </w:r>
      <w:r w:rsidRPr="00994132">
        <w:rPr>
          <w:rFonts w:ascii="KaiTi" w:eastAsia="KaiTi" w:hAnsi="KaiTi" w:cs="Arial" w:hint="eastAsia"/>
          <w:i/>
          <w:kern w:val="0"/>
          <w:szCs w:val="21"/>
        </w:rPr>
        <w:tab/>
        <w:t>请委员会注意并审议本文件附件中的</w:t>
      </w:r>
      <w:r w:rsidR="00C85C18">
        <w:rPr>
          <w:rFonts w:ascii="KaiTi" w:eastAsia="KaiTi" w:hAnsi="KaiTi" w:cs="Arial" w:hint="eastAsia"/>
          <w:i/>
          <w:kern w:val="0"/>
          <w:szCs w:val="21"/>
        </w:rPr>
        <w:t>建议</w:t>
      </w:r>
      <w:r w:rsidRPr="00994132">
        <w:rPr>
          <w:rFonts w:ascii="KaiTi" w:eastAsia="KaiTi" w:hAnsi="KaiTi" w:cs="Arial" w:hint="eastAsia"/>
          <w:i/>
          <w:kern w:val="0"/>
          <w:szCs w:val="21"/>
        </w:rPr>
        <w:t>。</w:t>
      </w:r>
    </w:p>
    <w:p w:rsidR="00994132" w:rsidRPr="00C85C18" w:rsidRDefault="00994132" w:rsidP="00C85C18">
      <w:pPr>
        <w:widowControl/>
        <w:spacing w:afterLines="50" w:after="120" w:line="340" w:lineRule="atLeast"/>
        <w:ind w:left="5534"/>
        <w:textAlignment w:val="bottom"/>
        <w:rPr>
          <w:rFonts w:ascii="SimSun" w:eastAsia="KaiTi" w:hAnsi="SimSun" w:cs="Arial"/>
          <w:kern w:val="0"/>
          <w:szCs w:val="21"/>
        </w:rPr>
      </w:pPr>
    </w:p>
    <w:p w:rsidR="00994132" w:rsidRPr="00994132" w:rsidRDefault="00994132" w:rsidP="00C85C18">
      <w:pPr>
        <w:widowControl/>
        <w:spacing w:afterLines="50" w:after="120" w:line="340" w:lineRule="atLeast"/>
        <w:ind w:left="5534"/>
        <w:textAlignment w:val="bottom"/>
        <w:rPr>
          <w:rFonts w:ascii="SimSun" w:eastAsia="KaiTi" w:hAnsi="SimSun" w:cs="Arial"/>
          <w:kern w:val="0"/>
          <w:szCs w:val="21"/>
        </w:rPr>
      </w:pPr>
      <w:r w:rsidRPr="00994132">
        <w:rPr>
          <w:rFonts w:ascii="SimSun" w:eastAsia="KaiTi" w:hAnsi="SimSun" w:cs="Arial" w:hint="eastAsia"/>
          <w:kern w:val="0"/>
          <w:szCs w:val="21"/>
        </w:rPr>
        <w:t>［后接附件］</w:t>
      </w:r>
    </w:p>
    <w:p w:rsidR="00994132" w:rsidRPr="00994132" w:rsidRDefault="00994132" w:rsidP="00994132">
      <w:pPr>
        <w:widowControl/>
        <w:spacing w:before="120" w:line="340" w:lineRule="atLeast"/>
        <w:ind w:left="567" w:hanging="567"/>
        <w:textAlignment w:val="bottom"/>
        <w:rPr>
          <w:rFonts w:ascii="SimSun" w:hAnsi="SimSun" w:cs="Arial"/>
          <w:kern w:val="0"/>
          <w:szCs w:val="21"/>
        </w:rPr>
      </w:pPr>
    </w:p>
    <w:p w:rsidR="00994132" w:rsidRPr="00994132" w:rsidRDefault="00994132" w:rsidP="00994132">
      <w:pPr>
        <w:widowControl/>
        <w:spacing w:before="120" w:line="340" w:lineRule="atLeast"/>
        <w:ind w:left="567" w:hanging="567"/>
        <w:textAlignment w:val="bottom"/>
        <w:rPr>
          <w:rFonts w:ascii="SimSun" w:hAnsi="SimSun" w:cs="Arial"/>
          <w:kern w:val="0"/>
          <w:szCs w:val="21"/>
        </w:rPr>
        <w:sectPr w:rsidR="00994132" w:rsidRPr="00994132" w:rsidSect="00964CC4">
          <w:headerReference w:type="default" r:id="rId10"/>
          <w:footnotePr>
            <w:numRestart w:val="eachPage"/>
          </w:footnotePr>
          <w:pgSz w:w="11907" w:h="16840" w:code="9"/>
          <w:pgMar w:top="567" w:right="1134" w:bottom="1418" w:left="1418" w:header="510" w:footer="1021" w:gutter="0"/>
          <w:pgNumType w:start="1"/>
          <w:cols w:space="720"/>
          <w:titlePg/>
        </w:sectPr>
      </w:pPr>
    </w:p>
    <w:p w:rsidR="00994132" w:rsidRPr="00994132" w:rsidRDefault="00994132" w:rsidP="009B7EAB">
      <w:pPr>
        <w:widowControl/>
        <w:spacing w:afterLines="200" w:after="480" w:line="340" w:lineRule="atLeast"/>
        <w:jc w:val="center"/>
        <w:textAlignment w:val="bottom"/>
        <w:rPr>
          <w:rFonts w:ascii="SimHei" w:eastAsia="SimHei" w:hAnsi="SimSun" w:cs="Arial"/>
          <w:kern w:val="0"/>
          <w:szCs w:val="21"/>
        </w:rPr>
      </w:pPr>
      <w:r w:rsidRPr="00994132">
        <w:rPr>
          <w:rFonts w:ascii="SimHei" w:eastAsia="SimHei" w:hAnsi="SimSun" w:cs="Arial" w:hint="eastAsia"/>
          <w:kern w:val="0"/>
          <w:szCs w:val="21"/>
        </w:rPr>
        <w:lastRenderedPageBreak/>
        <w:t>关于使用数据库对遗传资源和遗传资源相关传统知识</w:t>
      </w:r>
      <w:r w:rsidRPr="00994132">
        <w:rPr>
          <w:rFonts w:ascii="SimHei" w:eastAsia="SimHei" w:hAnsi="SimSun" w:cs="Arial"/>
          <w:kern w:val="0"/>
          <w:szCs w:val="21"/>
        </w:rPr>
        <w:br/>
      </w:r>
      <w:r w:rsidRPr="00994132">
        <w:rPr>
          <w:rFonts w:ascii="SimHei" w:eastAsia="SimHei" w:hAnsi="SimSun" w:cs="Arial" w:hint="eastAsia"/>
          <w:kern w:val="0"/>
          <w:szCs w:val="21"/>
        </w:rPr>
        <w:t>进行防御性保护的联合建议</w:t>
      </w:r>
    </w:p>
    <w:p w:rsidR="00994132" w:rsidRPr="00994132" w:rsidRDefault="00994132" w:rsidP="0028294D">
      <w:pPr>
        <w:spacing w:afterLines="50" w:after="120" w:line="340" w:lineRule="atLeast"/>
        <w:rPr>
          <w:rFonts w:ascii="SimSun" w:hAnsi="Times New Roman"/>
          <w:kern w:val="0"/>
          <w:szCs w:val="24"/>
        </w:rPr>
      </w:pPr>
      <w:r w:rsidRPr="00994132">
        <w:rPr>
          <w:rFonts w:ascii="SimSun" w:hAnsi="Times New Roman" w:hint="eastAsia"/>
          <w:kern w:val="0"/>
          <w:szCs w:val="24"/>
        </w:rPr>
        <w:t>知识产权与遗传资源、传统知识和民间文学艺术政府间委员会和世界知识产权组织大会，</w:t>
      </w:r>
    </w:p>
    <w:p w:rsidR="00994132" w:rsidRPr="00994132" w:rsidRDefault="00994132" w:rsidP="0028294D">
      <w:pPr>
        <w:spacing w:afterLines="50" w:after="120" w:line="340" w:lineRule="atLeast"/>
        <w:rPr>
          <w:rFonts w:ascii="SimSun" w:hAnsi="Times New Roman"/>
          <w:kern w:val="0"/>
          <w:szCs w:val="24"/>
        </w:rPr>
      </w:pPr>
      <w:r w:rsidRPr="00994132">
        <w:rPr>
          <w:rFonts w:ascii="SimSun" w:eastAsia="KaiTi" w:hAnsi="Times New Roman" w:hint="eastAsia"/>
          <w:i/>
          <w:kern w:val="0"/>
          <w:szCs w:val="24"/>
        </w:rPr>
        <w:t>重申</w:t>
      </w:r>
      <w:r w:rsidR="00C85C18">
        <w:rPr>
          <w:rFonts w:ascii="SimSun" w:eastAsia="KaiTi" w:hAnsi="Times New Roman" w:hint="eastAsia"/>
          <w:i/>
          <w:kern w:val="0"/>
          <w:szCs w:val="24"/>
        </w:rPr>
        <w:t xml:space="preserve"> </w:t>
      </w:r>
      <w:r w:rsidRPr="00994132">
        <w:rPr>
          <w:rFonts w:ascii="SimSun" w:hAnsi="Times New Roman" w:hint="eastAsia"/>
          <w:kern w:val="0"/>
          <w:szCs w:val="24"/>
        </w:rPr>
        <w:t>遗传资源和遗传资源相关传统知识具有重要的经济、科学和商业价值；</w:t>
      </w:r>
    </w:p>
    <w:p w:rsidR="00994132" w:rsidRPr="00994132" w:rsidRDefault="00994132" w:rsidP="0028294D">
      <w:pPr>
        <w:spacing w:afterLines="50" w:after="120" w:line="340" w:lineRule="atLeast"/>
        <w:rPr>
          <w:rFonts w:ascii="SimSun" w:hAnsi="Times New Roman"/>
          <w:kern w:val="0"/>
          <w:szCs w:val="24"/>
        </w:rPr>
      </w:pPr>
      <w:r w:rsidRPr="00994132">
        <w:rPr>
          <w:rFonts w:ascii="SimSun" w:eastAsia="KaiTi" w:hAnsi="Times New Roman" w:hint="eastAsia"/>
          <w:i/>
          <w:kern w:val="0"/>
          <w:szCs w:val="24"/>
        </w:rPr>
        <w:t>确认</w:t>
      </w:r>
      <w:r w:rsidR="00C85C18">
        <w:rPr>
          <w:rFonts w:ascii="SimSun" w:eastAsia="KaiTi" w:hAnsi="Times New Roman" w:hint="eastAsia"/>
          <w:i/>
          <w:kern w:val="0"/>
          <w:szCs w:val="24"/>
        </w:rPr>
        <w:t xml:space="preserve"> </w:t>
      </w:r>
      <w:r w:rsidRPr="00994132">
        <w:rPr>
          <w:rFonts w:ascii="SimSun" w:hAnsi="Times New Roman" w:hint="eastAsia"/>
          <w:kern w:val="0"/>
          <w:szCs w:val="24"/>
        </w:rPr>
        <w:t>专利制度对科学研究与开发、创新和经济发展的重要贡献；</w:t>
      </w:r>
    </w:p>
    <w:p w:rsidR="00994132" w:rsidRPr="00994132" w:rsidRDefault="00994132" w:rsidP="0028294D">
      <w:pPr>
        <w:spacing w:afterLines="50" w:after="120" w:line="340" w:lineRule="atLeast"/>
        <w:rPr>
          <w:rFonts w:ascii="SimSun" w:hAnsi="Times New Roman"/>
          <w:kern w:val="0"/>
          <w:szCs w:val="24"/>
        </w:rPr>
      </w:pPr>
      <w:r w:rsidRPr="00994132">
        <w:rPr>
          <w:rFonts w:ascii="SimSun" w:eastAsia="KaiTi" w:hAnsi="Times New Roman" w:hint="eastAsia"/>
          <w:i/>
          <w:kern w:val="0"/>
          <w:szCs w:val="24"/>
        </w:rPr>
        <w:t>承认</w:t>
      </w:r>
      <w:r w:rsidR="00C85C18">
        <w:rPr>
          <w:rFonts w:ascii="SimSun" w:eastAsia="KaiTi" w:hAnsi="Times New Roman" w:hint="eastAsia"/>
          <w:i/>
          <w:kern w:val="0"/>
          <w:szCs w:val="24"/>
        </w:rPr>
        <w:t xml:space="preserve"> </w:t>
      </w:r>
      <w:r w:rsidRPr="00994132">
        <w:rPr>
          <w:rFonts w:ascii="SimSun" w:hAnsi="Times New Roman" w:hint="eastAsia"/>
          <w:kern w:val="0"/>
          <w:szCs w:val="24"/>
        </w:rPr>
        <w:t>专利制度与《生物多样性公约》的互补性；</w:t>
      </w:r>
    </w:p>
    <w:p w:rsidR="00994132" w:rsidRPr="00994132" w:rsidRDefault="00994132" w:rsidP="0028294D">
      <w:pPr>
        <w:spacing w:afterLines="50" w:after="120" w:line="340" w:lineRule="atLeast"/>
        <w:rPr>
          <w:rFonts w:ascii="SimSun" w:hAnsi="Times New Roman"/>
          <w:kern w:val="0"/>
          <w:szCs w:val="24"/>
        </w:rPr>
      </w:pPr>
      <w:r w:rsidRPr="00994132">
        <w:rPr>
          <w:rFonts w:ascii="SimSun" w:eastAsia="KaiTi" w:hAnsi="Times New Roman" w:hint="eastAsia"/>
          <w:i/>
          <w:kern w:val="0"/>
          <w:szCs w:val="24"/>
        </w:rPr>
        <w:t>强调</w:t>
      </w:r>
      <w:r w:rsidR="00C85C18">
        <w:rPr>
          <w:rFonts w:ascii="SimSun" w:eastAsia="KaiTi" w:hAnsi="Times New Roman" w:hint="eastAsia"/>
          <w:i/>
          <w:kern w:val="0"/>
          <w:szCs w:val="24"/>
        </w:rPr>
        <w:t xml:space="preserve"> </w:t>
      </w:r>
      <w:r w:rsidRPr="00994132">
        <w:rPr>
          <w:rFonts w:ascii="SimSun" w:hAnsi="Times New Roman" w:hint="eastAsia"/>
          <w:kern w:val="0"/>
          <w:szCs w:val="24"/>
        </w:rPr>
        <w:t>成员国需要防止对涉及遗传资源和遗传资源相关传统知识的发明错误授予专利；</w:t>
      </w:r>
    </w:p>
    <w:p w:rsidR="00994132" w:rsidRPr="00994132" w:rsidRDefault="00994132" w:rsidP="0028294D">
      <w:pPr>
        <w:spacing w:afterLines="50" w:after="120" w:line="340" w:lineRule="atLeast"/>
        <w:rPr>
          <w:rFonts w:ascii="SimSun" w:hAnsi="Times New Roman"/>
          <w:kern w:val="0"/>
          <w:szCs w:val="24"/>
        </w:rPr>
      </w:pPr>
      <w:r w:rsidRPr="00994132">
        <w:rPr>
          <w:rFonts w:ascii="SimSun" w:eastAsia="KaiTi" w:hAnsi="Times New Roman" w:hint="eastAsia"/>
          <w:i/>
          <w:kern w:val="0"/>
          <w:szCs w:val="24"/>
        </w:rPr>
        <w:t>建议</w:t>
      </w:r>
      <w:r w:rsidR="00C85C18">
        <w:rPr>
          <w:rFonts w:ascii="SimSun" w:eastAsia="KaiTi" w:hAnsi="Times New Roman" w:hint="eastAsia"/>
          <w:i/>
          <w:kern w:val="0"/>
          <w:szCs w:val="24"/>
        </w:rPr>
        <w:t xml:space="preserve"> </w:t>
      </w:r>
      <w:r w:rsidRPr="00994132">
        <w:rPr>
          <w:rFonts w:ascii="SimSun" w:hAnsi="Times New Roman" w:hint="eastAsia"/>
          <w:kern w:val="0"/>
          <w:szCs w:val="24"/>
        </w:rPr>
        <w:t>各成员国和WIPO国际</w:t>
      </w:r>
      <w:proofErr w:type="gramStart"/>
      <w:r w:rsidRPr="00994132">
        <w:rPr>
          <w:rFonts w:ascii="SimSun" w:hAnsi="Times New Roman" w:hint="eastAsia"/>
          <w:kern w:val="0"/>
          <w:szCs w:val="24"/>
        </w:rPr>
        <w:t>局考虑</w:t>
      </w:r>
      <w:proofErr w:type="gramEnd"/>
      <w:r w:rsidRPr="00994132">
        <w:rPr>
          <w:rFonts w:ascii="SimSun" w:hAnsi="Times New Roman" w:hint="eastAsia"/>
          <w:kern w:val="0"/>
          <w:szCs w:val="24"/>
        </w:rPr>
        <w:t>将知识产权与遗传资源、传统知识和民间文学艺术政府间委员会通过的本建议作为建立、改进和使用数据库，对遗传资源和遗传资源相关传统知识进行防御性保护的指导方</w:t>
      </w:r>
      <w:r w:rsidR="009B7EAB">
        <w:rPr>
          <w:rFonts w:ascii="SimSun" w:hAnsi="Times New Roman"/>
          <w:kern w:val="0"/>
          <w:szCs w:val="24"/>
        </w:rPr>
        <w:t>‍</w:t>
      </w:r>
      <w:r w:rsidRPr="00994132">
        <w:rPr>
          <w:rFonts w:ascii="SimSun" w:hAnsi="Times New Roman" w:hint="eastAsia"/>
          <w:kern w:val="0"/>
          <w:szCs w:val="24"/>
        </w:rPr>
        <w:t>针。</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lang w:eastAsia="de-CH"/>
        </w:rPr>
      </w:pPr>
      <w:r w:rsidRPr="00994132">
        <w:rPr>
          <w:rFonts w:ascii="Times New Roman" w:eastAsia="SimHei" w:hAnsi="Times New Roman" w:hint="eastAsia"/>
          <w:kern w:val="0"/>
          <w:szCs w:val="24"/>
        </w:rPr>
        <w:t>一、</w:t>
      </w:r>
      <w:r w:rsidRPr="00994132">
        <w:rPr>
          <w:rFonts w:ascii="SimHei" w:eastAsia="SimHei" w:hAnsi="Times New Roman" w:hint="eastAsia"/>
          <w:kern w:val="0"/>
          <w:szCs w:val="24"/>
        </w:rPr>
        <w:t>导　言</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错误授予专利已被认为是WIPO和WTO讨论的一项重要问题。</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错误授予专利的问题可以得到有效解决，办法是改进用于现有技术</w:t>
      </w:r>
      <w:r>
        <w:rPr>
          <w:rFonts w:ascii="SimSun" w:hAnsi="Times New Roman" w:cs="Courier New" w:hint="eastAsia"/>
          <w:kern w:val="0"/>
          <w:szCs w:val="26"/>
        </w:rPr>
        <w:t>或参考资料</w:t>
      </w:r>
      <w:r>
        <w:rPr>
          <w:rStyle w:val="a8"/>
          <w:rFonts w:ascii="SimSun" w:hAnsi="Times New Roman" w:cs="Courier New"/>
          <w:kern w:val="0"/>
          <w:szCs w:val="26"/>
        </w:rPr>
        <w:footnoteReference w:id="1"/>
      </w:r>
      <w:r w:rsidRPr="00994132">
        <w:rPr>
          <w:rFonts w:ascii="SimSun" w:hAnsi="Times New Roman" w:cs="Courier New" w:hint="eastAsia"/>
          <w:kern w:val="0"/>
          <w:szCs w:val="26"/>
        </w:rPr>
        <w:t>检索的存储遗传资源和遗传资源相关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传统知识的数据库，还可以提高某些现有制度，如信息提供制度和无效审查制度的效率。</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一种一键式数据库检索系统可以帮助审查员更有效率地进行涉及遗传资源和遗传资源相关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传统知识的现有技术检索</w:t>
      </w:r>
      <w:r>
        <w:rPr>
          <w:rFonts w:ascii="SimSun" w:hAnsi="Times New Roman" w:cs="Courier New" w:hint="eastAsia"/>
          <w:kern w:val="0"/>
          <w:szCs w:val="26"/>
        </w:rPr>
        <w:t>或参考资料</w:t>
      </w:r>
      <w:r w:rsidRPr="00994132">
        <w:rPr>
          <w:rFonts w:ascii="SimSun" w:hAnsi="Times New Roman" w:cs="Courier New" w:hint="eastAsia"/>
          <w:kern w:val="0"/>
          <w:szCs w:val="26"/>
        </w:rPr>
        <w:t>，同时防止第三方不当查询其内容。</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二、一键式数据库检索系统的结构</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如下图1所示，所建议系统中的可检索数据库应当由每个参与的</w:t>
      </w:r>
      <w:r w:rsidRPr="00994132">
        <w:rPr>
          <w:rFonts w:ascii="SimSun" w:hAnsi="Times New Roman"/>
          <w:kern w:val="0"/>
          <w:szCs w:val="24"/>
        </w:rPr>
        <w:t>WIPO</w:t>
      </w:r>
      <w:r w:rsidRPr="00994132">
        <w:rPr>
          <w:rFonts w:ascii="SimSun" w:hAnsi="Times New Roman" w:hint="eastAsia"/>
          <w:kern w:val="0"/>
          <w:szCs w:val="24"/>
        </w:rPr>
        <w:t>成员国掌握和维护。数据库由一个WIPO门户网站和</w:t>
      </w:r>
      <w:r w:rsidRPr="00994132">
        <w:rPr>
          <w:rFonts w:ascii="SimSun" w:hAnsi="Times New Roman" w:cs="Courier New" w:hint="eastAsia"/>
          <w:kern w:val="0"/>
          <w:szCs w:val="26"/>
        </w:rPr>
        <w:t>WIPO</w:t>
      </w:r>
      <w:r w:rsidRPr="00994132">
        <w:rPr>
          <w:rFonts w:ascii="SimSun" w:hAnsi="Times New Roman" w:hint="eastAsia"/>
          <w:kern w:val="0"/>
          <w:szCs w:val="24"/>
        </w:rPr>
        <w:t>成员国的数据库组成，这些数据库与门户网站建立连接。</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每个参与的</w:t>
      </w:r>
      <w:r w:rsidRPr="00994132">
        <w:rPr>
          <w:rFonts w:ascii="SimSun" w:hAnsi="Times New Roman"/>
          <w:kern w:val="0"/>
          <w:szCs w:val="24"/>
        </w:rPr>
        <w:t>WIPO</w:t>
      </w:r>
      <w:r w:rsidRPr="00994132">
        <w:rPr>
          <w:rFonts w:ascii="SimSun" w:hAnsi="Times New Roman" w:hint="eastAsia"/>
          <w:kern w:val="0"/>
          <w:szCs w:val="24"/>
        </w:rPr>
        <w:t>成员国将在其认为必要时对其领土内遗传资源和</w:t>
      </w:r>
      <w:r w:rsidRPr="00994132">
        <w:rPr>
          <w:rFonts w:ascii="SimSun" w:hAnsi="Times New Roman" w:cs="Courier New" w:hint="eastAsia"/>
          <w:kern w:val="0"/>
          <w:szCs w:val="26"/>
        </w:rPr>
        <w:t>遗传资源</w:t>
      </w:r>
      <w:r w:rsidRPr="00994132">
        <w:rPr>
          <w:rFonts w:ascii="SimSun" w:hAnsi="Times New Roman" w:hint="eastAsia"/>
          <w:kern w:val="0"/>
          <w:szCs w:val="24"/>
        </w:rPr>
        <w:t>相关</w:t>
      </w:r>
      <w:r>
        <w:rPr>
          <w:rFonts w:ascii="SimSun" w:hAnsi="Times New Roman" w:hint="eastAsia"/>
          <w:kern w:val="0"/>
          <w:szCs w:val="24"/>
        </w:rPr>
        <w:t>非秘密</w:t>
      </w:r>
      <w:r w:rsidRPr="00994132">
        <w:rPr>
          <w:rFonts w:ascii="SimSun" w:hAnsi="Times New Roman" w:hint="eastAsia"/>
          <w:kern w:val="0"/>
          <w:szCs w:val="24"/>
        </w:rPr>
        <w:t>传统知识的信息进行汇总，并把这些信息存储于一个或多个数据库中</w:t>
      </w:r>
      <w:r w:rsidRPr="00994132">
        <w:rPr>
          <w:rFonts w:ascii="SimSun" w:hAnsi="Times New Roman"/>
          <w:kern w:val="0"/>
          <w:szCs w:val="24"/>
        </w:rPr>
        <w:t>(</w:t>
      </w:r>
      <w:r w:rsidRPr="00994132">
        <w:rPr>
          <w:rFonts w:ascii="SimSun" w:hAnsi="Times New Roman" w:hint="eastAsia"/>
          <w:kern w:val="0"/>
          <w:szCs w:val="24"/>
        </w:rPr>
        <w:t>可以改造现有数据库，也可以新建数据库</w:t>
      </w:r>
      <w:r w:rsidRPr="00994132">
        <w:rPr>
          <w:rFonts w:ascii="SimSun" w:hAnsi="Times New Roman"/>
          <w:kern w:val="0"/>
          <w:szCs w:val="24"/>
        </w:rPr>
        <w:t>)</w:t>
      </w:r>
      <w:r w:rsidRPr="00994132">
        <w:rPr>
          <w:rFonts w:ascii="SimSun" w:hAnsi="Times New Roman" w:hint="eastAsia"/>
          <w:kern w:val="0"/>
          <w:szCs w:val="24"/>
        </w:rPr>
        <w:t>。把开发数据库的责任</w:t>
      </w:r>
      <w:r w:rsidRPr="00994132">
        <w:rPr>
          <w:rFonts w:ascii="SimSun" w:hAnsi="Times New Roman" w:cs="Courier New" w:hint="eastAsia"/>
          <w:kern w:val="0"/>
          <w:szCs w:val="26"/>
        </w:rPr>
        <w:t>留给</w:t>
      </w:r>
      <w:r w:rsidRPr="00994132">
        <w:rPr>
          <w:rFonts w:ascii="SimSun" w:hAnsi="Times New Roman" w:hint="eastAsia"/>
          <w:kern w:val="0"/>
          <w:szCs w:val="24"/>
        </w:rPr>
        <w:t>每个</w:t>
      </w:r>
      <w:r w:rsidRPr="009B7EAB">
        <w:rPr>
          <w:rFonts w:ascii="SimSun" w:hAnsi="Times New Roman" w:cs="Courier New" w:hint="eastAsia"/>
          <w:kern w:val="0"/>
          <w:szCs w:val="26"/>
        </w:rPr>
        <w:t>成员国</w:t>
      </w:r>
      <w:r w:rsidRPr="00994132">
        <w:rPr>
          <w:rFonts w:ascii="SimSun" w:hAnsi="Times New Roman" w:hint="eastAsia"/>
          <w:kern w:val="0"/>
          <w:szCs w:val="24"/>
        </w:rPr>
        <w:t>，可以让每个成员国充分考虑各种敏感问题，例如习惯法、确定有关利害关系方和他们提供信息的意愿与条件、以及在声称对共同遗传资源享有权利的多个利害关系方之间进行协调等考虑。</w:t>
      </w:r>
      <w:r>
        <w:rPr>
          <w:rFonts w:ascii="SimSun" w:hAnsi="Times New Roman" w:hint="eastAsia"/>
          <w:kern w:val="0"/>
          <w:szCs w:val="24"/>
        </w:rPr>
        <w:t>在开发国家数据库时，成员国在将</w:t>
      </w:r>
      <w:r w:rsidR="00311F3C">
        <w:rPr>
          <w:rFonts w:ascii="SimSun" w:hAnsi="Times New Roman" w:hint="eastAsia"/>
          <w:kern w:val="0"/>
          <w:szCs w:val="24"/>
        </w:rPr>
        <w:t>传统知识和来自部落领地的遗传资源放入数据库之前，应当与领土内的有关土著利益有关方协商。</w:t>
      </w:r>
      <w:r w:rsidRPr="00994132">
        <w:rPr>
          <w:rFonts w:ascii="SimSun" w:hAnsi="Times New Roman" w:hint="eastAsia"/>
          <w:kern w:val="0"/>
          <w:szCs w:val="24"/>
        </w:rPr>
        <w:t>关于数据库的格式，应由</w:t>
      </w:r>
      <w:r w:rsidRPr="00994132">
        <w:rPr>
          <w:rFonts w:ascii="SimSun" w:hAnsi="Times New Roman" w:cs="Courier New"/>
          <w:kern w:val="0"/>
          <w:szCs w:val="26"/>
        </w:rPr>
        <w:t>WIPO</w:t>
      </w:r>
      <w:r w:rsidRPr="00994132">
        <w:rPr>
          <w:rFonts w:ascii="SimSun" w:hAnsi="Times New Roman" w:cs="Courier New" w:hint="eastAsia"/>
          <w:kern w:val="0"/>
          <w:szCs w:val="26"/>
        </w:rPr>
        <w:t>开发一种向数据库中登录数据的基本格式</w:t>
      </w:r>
      <w:r w:rsidR="00311F3C">
        <w:rPr>
          <w:rFonts w:ascii="SimSun" w:hAnsi="Times New Roman" w:cs="Courier New" w:hint="eastAsia"/>
          <w:kern w:val="0"/>
          <w:szCs w:val="26"/>
        </w:rPr>
        <w:t>，但要考虑现有技术或参考资料可允许的格式(如书面/口头形式)可能依各国的专利法律和实践不同而不同</w:t>
      </w:r>
      <w:r w:rsidRPr="00994132">
        <w:rPr>
          <w:rFonts w:ascii="SimSun" w:hAnsi="Times New Roman" w:cs="Courier New" w:hint="eastAsia"/>
          <w:kern w:val="0"/>
          <w:szCs w:val="26"/>
        </w:rPr>
        <w:t>。例如，数据库中的条目应包括遗传资源的名称和简述，以及用于标识该遗传资源的代码。对于图书或期刊等出版物中提到的遗传资源，出版物的著录数据也应当收入数据库。</w:t>
      </w:r>
      <w:r w:rsidR="00311F3C">
        <w:rPr>
          <w:rFonts w:ascii="SimSun" w:hAnsi="Times New Roman" w:cs="Courier New" w:hint="eastAsia"/>
          <w:kern w:val="0"/>
          <w:szCs w:val="26"/>
        </w:rPr>
        <w:t>政府间委员会的未来工作可以包括为数据库中的信息开发一种统一、可互操作的格式。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每个参与的WIPO成员国应当在数据库中提供简单的文本检索功能。对于不能开发这种检索程序的国家，可以向其提供技术援助。例如，可以由</w:t>
      </w:r>
      <w:r w:rsidRPr="00994132">
        <w:rPr>
          <w:rFonts w:ascii="SimSun" w:hAnsi="Times New Roman" w:cs="Courier New"/>
          <w:kern w:val="0"/>
          <w:szCs w:val="26"/>
        </w:rPr>
        <w:t>WIPO</w:t>
      </w:r>
      <w:r w:rsidRPr="00994132">
        <w:rPr>
          <w:rFonts w:ascii="SimSun" w:hAnsi="Times New Roman" w:cs="Courier New" w:hint="eastAsia"/>
          <w:kern w:val="0"/>
          <w:szCs w:val="26"/>
        </w:rPr>
        <w:t>提供共用检索程序形式的技术援助。</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kern w:val="0"/>
          <w:szCs w:val="24"/>
        </w:rPr>
        <w:lastRenderedPageBreak/>
        <w:t>WIPO</w:t>
      </w:r>
      <w:r w:rsidRPr="00994132">
        <w:rPr>
          <w:rFonts w:ascii="SimSun" w:hAnsi="Times New Roman" w:hint="eastAsia"/>
          <w:kern w:val="0"/>
          <w:szCs w:val="24"/>
        </w:rPr>
        <w:t>门户将配备两项基本功能：(</w:t>
      </w:r>
      <w:proofErr w:type="spellStart"/>
      <w:r w:rsidRPr="00994132">
        <w:rPr>
          <w:rFonts w:ascii="SimSun" w:hAnsi="Times New Roman" w:hint="eastAsia"/>
          <w:kern w:val="0"/>
          <w:szCs w:val="24"/>
        </w:rPr>
        <w:t>i</w:t>
      </w:r>
      <w:proofErr w:type="spellEnd"/>
      <w:r w:rsidRPr="00994132">
        <w:rPr>
          <w:rFonts w:ascii="SimSun" w:hAnsi="Times New Roman" w:hint="eastAsia"/>
          <w:kern w:val="0"/>
          <w:szCs w:val="24"/>
        </w:rPr>
        <w:t>)一项让审查员能够直接访问参与的</w:t>
      </w:r>
      <w:r w:rsidRPr="00994132">
        <w:rPr>
          <w:rFonts w:ascii="SimSun" w:hAnsi="Times New Roman"/>
          <w:kern w:val="0"/>
          <w:szCs w:val="24"/>
        </w:rPr>
        <w:t>WIPO</w:t>
      </w:r>
      <w:r w:rsidRPr="00994132">
        <w:rPr>
          <w:rFonts w:ascii="SimSun" w:hAnsi="Times New Roman" w:hint="eastAsia"/>
          <w:kern w:val="0"/>
          <w:szCs w:val="24"/>
        </w:rPr>
        <w:t>成员国数据库的功能，(ii)</w:t>
      </w:r>
      <w:bookmarkStart w:id="6" w:name="_GoBack"/>
      <w:bookmarkEnd w:id="6"/>
      <w:r w:rsidRPr="00994132">
        <w:rPr>
          <w:rFonts w:ascii="SimSun" w:hAnsi="Times New Roman" w:hint="eastAsia"/>
          <w:kern w:val="0"/>
          <w:szCs w:val="24"/>
        </w:rPr>
        <w:t>一项让审查员能够从被访问数据库中检索数据的功能。</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审查员只需访问WIPO门户网站，输入检索公式，即可立即获得从所有参与的WIPO成员国数据库中取得的检索结果(见图2)。这种</w:t>
      </w:r>
      <w:r w:rsidRPr="00994132">
        <w:rPr>
          <w:rFonts w:ascii="SimSun" w:hAnsi="Times New Roman" w:cs="Courier New" w:hint="eastAsia"/>
          <w:kern w:val="0"/>
          <w:szCs w:val="26"/>
        </w:rPr>
        <w:t>检索</w:t>
      </w:r>
      <w:r w:rsidRPr="00994132">
        <w:rPr>
          <w:rFonts w:ascii="SimSun" w:hAnsi="Times New Roman" w:hint="eastAsia"/>
          <w:kern w:val="0"/>
          <w:szCs w:val="24"/>
        </w:rPr>
        <w:t>结果可被用作专利申请的现有技术或参考资料，让审查员能够更轻松地判断一项专利申请的客体是否缺乏新颖性。审查员在驳回一项待审申请时只需指向数据库中的必要信息，因此信息泄漏的危险极小。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虽然数据库使用的语言不同，但语言障碍问题有一些可能的解决办法。例如，数据库中每项遗传资源的名称和简述可以</w:t>
      </w:r>
      <w:r w:rsidRPr="00994132">
        <w:rPr>
          <w:rFonts w:ascii="SimSun" w:hAnsi="Times New Roman"/>
          <w:kern w:val="0"/>
          <w:szCs w:val="24"/>
        </w:rPr>
        <w:t>(</w:t>
      </w:r>
      <w:r w:rsidRPr="00994132">
        <w:rPr>
          <w:rFonts w:ascii="SimSun" w:hAnsi="Times New Roman" w:hint="eastAsia"/>
          <w:kern w:val="0"/>
          <w:szCs w:val="24"/>
        </w:rPr>
        <w:t>也应当</w:t>
      </w:r>
      <w:r w:rsidRPr="00994132">
        <w:rPr>
          <w:rFonts w:ascii="SimSun" w:hAnsi="Times New Roman"/>
          <w:kern w:val="0"/>
          <w:szCs w:val="24"/>
        </w:rPr>
        <w:t>)</w:t>
      </w:r>
      <w:r w:rsidRPr="00994132">
        <w:rPr>
          <w:rFonts w:ascii="SimSun" w:hAnsi="Times New Roman" w:hint="eastAsia"/>
          <w:kern w:val="0"/>
          <w:szCs w:val="24"/>
        </w:rPr>
        <w:t>译为英文，作为关键词录入数据库。开发多语种技术词汇表是另一种可能办法。有了多语种技术词汇表，审查员就能够输入一种语言的检索关键词，将其自动译为多种语言，然后用关键词译文对参与的</w:t>
      </w:r>
      <w:r w:rsidRPr="00994132">
        <w:rPr>
          <w:rFonts w:ascii="SimSun" w:hAnsi="Times New Roman"/>
          <w:kern w:val="0"/>
          <w:szCs w:val="24"/>
        </w:rPr>
        <w:t>WIPO</w:t>
      </w:r>
      <w:r w:rsidRPr="00994132">
        <w:rPr>
          <w:rFonts w:ascii="SimSun" w:hAnsi="Times New Roman" w:hint="eastAsia"/>
          <w:kern w:val="0"/>
          <w:szCs w:val="24"/>
        </w:rPr>
        <w:t>成员国数据库进行一键式多语种检索。</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三、防止</w:t>
      </w:r>
      <w:r w:rsidRPr="00994132">
        <w:rPr>
          <w:rFonts w:ascii="SimHei" w:eastAsia="SimHei" w:hAnsi="Times New Roman" w:hint="eastAsia"/>
          <w:kern w:val="0"/>
          <w:szCs w:val="24"/>
          <w:lang w:eastAsia="de-CH"/>
        </w:rPr>
        <w:t>第三</w:t>
      </w:r>
      <w:r w:rsidRPr="00994132">
        <w:rPr>
          <w:rFonts w:ascii="SimHei" w:eastAsia="SimHei" w:hAnsi="Times New Roman" w:hint="eastAsia"/>
          <w:kern w:val="0"/>
          <w:szCs w:val="24"/>
        </w:rPr>
        <w:t>方访问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为防止第三方访问，</w:t>
      </w:r>
      <w:r w:rsidRPr="00994132">
        <w:rPr>
          <w:rFonts w:ascii="SimSun" w:hAnsi="Times New Roman"/>
          <w:kern w:val="0"/>
          <w:szCs w:val="24"/>
        </w:rPr>
        <w:t>WIPO</w:t>
      </w:r>
      <w:r w:rsidRPr="00994132">
        <w:rPr>
          <w:rFonts w:ascii="SimSun" w:hAnsi="Times New Roman" w:cs="Courier New" w:hint="eastAsia"/>
          <w:kern w:val="0"/>
          <w:szCs w:val="26"/>
        </w:rPr>
        <w:t>门户</w:t>
      </w:r>
      <w:r w:rsidRPr="00994132">
        <w:rPr>
          <w:rFonts w:ascii="SimSun" w:hAnsi="Times New Roman" w:hint="eastAsia"/>
          <w:kern w:val="0"/>
          <w:szCs w:val="24"/>
        </w:rPr>
        <w:t>网站将设为只能通过已注册的IP</w:t>
      </w:r>
      <w:r w:rsidRPr="00994132">
        <w:rPr>
          <w:rFonts w:ascii="SimSun" w:hAnsi="Times New Roman"/>
          <w:kern w:val="0"/>
          <w:szCs w:val="24"/>
        </w:rPr>
        <w:t>(</w:t>
      </w:r>
      <w:r w:rsidRPr="00994132">
        <w:rPr>
          <w:rFonts w:ascii="SimSun" w:hAnsi="Times New Roman" w:hint="eastAsia"/>
          <w:kern w:val="0"/>
          <w:szCs w:val="24"/>
        </w:rPr>
        <w:t>互联网协议</w:t>
      </w:r>
      <w:r w:rsidRPr="00994132">
        <w:rPr>
          <w:rFonts w:ascii="SimSun" w:hAnsi="Times New Roman"/>
          <w:kern w:val="0"/>
          <w:szCs w:val="24"/>
        </w:rPr>
        <w:t>)</w:t>
      </w:r>
      <w:r w:rsidRPr="00994132">
        <w:rPr>
          <w:rFonts w:ascii="SimSun" w:hAnsi="Times New Roman" w:hint="eastAsia"/>
          <w:kern w:val="0"/>
          <w:szCs w:val="24"/>
        </w:rPr>
        <w:t>地址访问。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具体而言，WIPO门户网站中将设置一个“IP</w:t>
      </w:r>
      <w:r w:rsidRPr="00994132">
        <w:rPr>
          <w:rFonts w:ascii="SimSun" w:hAnsi="Times New Roman"/>
          <w:kern w:val="0"/>
          <w:szCs w:val="26"/>
        </w:rPr>
        <w:t>(</w:t>
      </w:r>
      <w:r w:rsidRPr="00994132">
        <w:rPr>
          <w:rFonts w:ascii="SimSun" w:hAnsi="Times New Roman" w:hint="eastAsia"/>
          <w:kern w:val="0"/>
          <w:szCs w:val="26"/>
        </w:rPr>
        <w:t>互联网协议</w:t>
      </w:r>
      <w:r w:rsidRPr="00994132">
        <w:rPr>
          <w:rFonts w:ascii="SimSun" w:hAnsi="Times New Roman"/>
          <w:kern w:val="0"/>
          <w:szCs w:val="26"/>
        </w:rPr>
        <w:t>)</w:t>
      </w:r>
      <w:r w:rsidRPr="00994132">
        <w:rPr>
          <w:rFonts w:ascii="SimSun" w:hAnsi="Times New Roman" w:hint="eastAsia"/>
          <w:kern w:val="0"/>
          <w:szCs w:val="26"/>
        </w:rPr>
        <w:t>地址认证系统”</w:t>
      </w:r>
      <w:r w:rsidRPr="00994132">
        <w:rPr>
          <w:rFonts w:ascii="SimSun" w:hAnsi="Times New Roman"/>
          <w:kern w:val="0"/>
          <w:szCs w:val="26"/>
        </w:rPr>
        <w:t>(</w:t>
      </w:r>
      <w:r w:rsidRPr="00994132">
        <w:rPr>
          <w:rFonts w:ascii="SimSun" w:hAnsi="Times New Roman" w:cs="Courier New" w:hint="eastAsia"/>
          <w:kern w:val="0"/>
          <w:szCs w:val="26"/>
        </w:rPr>
        <w:t>IPAAS)。用这种办法，将只允许已注册的IP</w:t>
      </w:r>
      <w:r w:rsidRPr="00994132">
        <w:rPr>
          <w:rFonts w:ascii="SimSun" w:hAnsi="Times New Roman"/>
          <w:kern w:val="0"/>
          <w:szCs w:val="26"/>
        </w:rPr>
        <w:t>(</w:t>
      </w:r>
      <w:r w:rsidRPr="00994132">
        <w:rPr>
          <w:rFonts w:ascii="SimSun" w:hAnsi="Times New Roman" w:cs="Courier New" w:hint="eastAsia"/>
          <w:kern w:val="0"/>
          <w:szCs w:val="26"/>
        </w:rPr>
        <w:t>互联网协议</w:t>
      </w:r>
      <w:r w:rsidRPr="00994132">
        <w:rPr>
          <w:rFonts w:ascii="SimSun" w:hAnsi="Times New Roman"/>
          <w:kern w:val="0"/>
          <w:szCs w:val="26"/>
        </w:rPr>
        <w:t>)</w:t>
      </w:r>
      <w:r w:rsidRPr="00994132">
        <w:rPr>
          <w:rFonts w:ascii="SimSun" w:hAnsi="Times New Roman" w:cs="Courier New" w:hint="eastAsia"/>
          <w:kern w:val="0"/>
          <w:szCs w:val="26"/>
        </w:rPr>
        <w:t>地址访问</w:t>
      </w:r>
      <w:r w:rsidRPr="00994132">
        <w:rPr>
          <w:rFonts w:ascii="SimSun" w:hAnsi="Times New Roman"/>
          <w:kern w:val="0"/>
          <w:szCs w:val="26"/>
        </w:rPr>
        <w:t>(</w:t>
      </w:r>
      <w:r w:rsidRPr="00994132">
        <w:rPr>
          <w:rFonts w:ascii="SimSun" w:hAnsi="Times New Roman" w:cs="Courier New" w:hint="eastAsia"/>
          <w:kern w:val="0"/>
          <w:szCs w:val="26"/>
        </w:rPr>
        <w:t>见图1</w:t>
      </w:r>
      <w:r w:rsidRPr="00994132">
        <w:rPr>
          <w:rFonts w:ascii="SimSun" w:hAnsi="Times New Roman"/>
          <w:kern w:val="0"/>
          <w:szCs w:val="26"/>
        </w:rPr>
        <w:t>)</w:t>
      </w:r>
      <w:r w:rsidRPr="00994132">
        <w:rPr>
          <w:rFonts w:ascii="SimSun" w:hAnsi="Times New Roman" w:cs="Courier New" w:hint="eastAsia"/>
          <w:kern w:val="0"/>
          <w:szCs w:val="26"/>
        </w:rPr>
        <w:t>。</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进行审查的知识产权局有具体的</w:t>
      </w:r>
      <w:r w:rsidRPr="00994132">
        <w:rPr>
          <w:rFonts w:ascii="SimSun" w:hAnsi="Times New Roman" w:cs="Courier New"/>
          <w:kern w:val="0"/>
          <w:szCs w:val="26"/>
        </w:rPr>
        <w:t>IP</w:t>
      </w:r>
      <w:r w:rsidRPr="00994132">
        <w:rPr>
          <w:rFonts w:ascii="SimSun" w:hAnsi="Times New Roman" w:hint="eastAsia"/>
          <w:kern w:val="0"/>
          <w:szCs w:val="24"/>
        </w:rPr>
        <w:t>(</w:t>
      </w:r>
      <w:r w:rsidRPr="00994132">
        <w:rPr>
          <w:rFonts w:ascii="SimSun" w:hAnsi="SimSun" w:cs="SimSun" w:hint="eastAsia"/>
          <w:kern w:val="0"/>
          <w:szCs w:val="24"/>
        </w:rPr>
        <w:t>互联网协议</w:t>
      </w:r>
      <w:r w:rsidRPr="00994132">
        <w:rPr>
          <w:rFonts w:ascii="SimSun" w:hAnsi="Times New Roman" w:hint="eastAsia"/>
          <w:kern w:val="0"/>
          <w:szCs w:val="24"/>
        </w:rPr>
        <w:t>)地址。</w:t>
      </w:r>
      <w:r w:rsidRPr="00994132">
        <w:rPr>
          <w:rFonts w:ascii="SimSun" w:hAnsi="Times New Roman" w:cs="Courier New" w:hint="eastAsia"/>
          <w:kern w:val="0"/>
          <w:szCs w:val="26"/>
        </w:rPr>
        <w:t>因此，把WIPO门户网站的访问权限定为具体的</w:t>
      </w:r>
      <w:r w:rsidRPr="00994132">
        <w:rPr>
          <w:rFonts w:ascii="SimSun" w:hAnsi="Times New Roman" w:cs="Courier New"/>
          <w:kern w:val="0"/>
          <w:szCs w:val="26"/>
        </w:rPr>
        <w:t>IP</w:t>
      </w:r>
      <w:r w:rsidRPr="00994132">
        <w:rPr>
          <w:rFonts w:ascii="SimSun" w:hAnsi="Times New Roman" w:hint="eastAsia"/>
          <w:kern w:val="0"/>
          <w:szCs w:val="24"/>
        </w:rPr>
        <w:t>(</w:t>
      </w:r>
      <w:r w:rsidRPr="00994132">
        <w:rPr>
          <w:rFonts w:ascii="SimSun" w:hAnsi="SimSun" w:cs="SimSun" w:hint="eastAsia"/>
          <w:kern w:val="0"/>
          <w:szCs w:val="24"/>
        </w:rPr>
        <w:t>互联网协议</w:t>
      </w:r>
      <w:r w:rsidRPr="00994132">
        <w:rPr>
          <w:rFonts w:ascii="SimSun" w:hAnsi="Times New Roman" w:hint="eastAsia"/>
          <w:kern w:val="0"/>
          <w:szCs w:val="24"/>
        </w:rPr>
        <w:t>)</w:t>
      </w:r>
      <w:r w:rsidRPr="00994132">
        <w:rPr>
          <w:rFonts w:ascii="SimSun" w:hAnsi="Times New Roman" w:cs="Courier New" w:hint="eastAsia"/>
          <w:kern w:val="0"/>
          <w:szCs w:val="26"/>
        </w:rPr>
        <w:t>地址，就可把网站的用户限定为已在WIPO注册其独有</w:t>
      </w:r>
      <w:r w:rsidRPr="00994132">
        <w:rPr>
          <w:rFonts w:ascii="SimSun" w:hAnsi="Times New Roman" w:cs="Courier New"/>
          <w:kern w:val="0"/>
          <w:szCs w:val="26"/>
        </w:rPr>
        <w:t>IP</w:t>
      </w:r>
      <w:r w:rsidRPr="00994132">
        <w:rPr>
          <w:rFonts w:ascii="SimSun" w:hAnsi="Times New Roman" w:hint="eastAsia"/>
          <w:kern w:val="0"/>
          <w:szCs w:val="24"/>
        </w:rPr>
        <w:t>(</w:t>
      </w:r>
      <w:r w:rsidRPr="00994132">
        <w:rPr>
          <w:rFonts w:ascii="SimSun" w:hAnsi="SimSun" w:cs="SimSun" w:hint="eastAsia"/>
          <w:kern w:val="0"/>
          <w:szCs w:val="24"/>
        </w:rPr>
        <w:t>互联网协议</w:t>
      </w:r>
      <w:r w:rsidRPr="00994132">
        <w:rPr>
          <w:rFonts w:ascii="SimSun" w:hAnsi="Times New Roman" w:hint="eastAsia"/>
          <w:kern w:val="0"/>
          <w:szCs w:val="24"/>
        </w:rPr>
        <w:t>)地址的那些知识产权局</w:t>
      </w:r>
      <w:r w:rsidRPr="00994132">
        <w:rPr>
          <w:rFonts w:ascii="SimSun" w:hAnsi="Times New Roman" w:cs="Courier New" w:hint="eastAsia"/>
          <w:kern w:val="0"/>
          <w:szCs w:val="26"/>
        </w:rPr>
        <w:t>。</w:t>
      </w:r>
    </w:p>
    <w:p w:rsidR="00311F3C" w:rsidRPr="00994132" w:rsidRDefault="00311F3C"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cs="Courier New" w:hint="eastAsia"/>
          <w:kern w:val="0"/>
          <w:szCs w:val="26"/>
        </w:rPr>
        <w:t>另一方面，利益有关方可以为自己或有关的专利申请进行现有技术或参考资料检索，为防止错误授予专利做出贡献，这有一定道理。有鉴于此，WIPO门户网站允许有限公共访问的可能性，在对该问题进行认真考虑之前，不应彻底排除，</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四、引证/参考</w:t>
      </w:r>
      <w:r w:rsidRPr="00994132">
        <w:rPr>
          <w:rFonts w:ascii="SimHei" w:eastAsia="SimHei" w:hAnsi="Times New Roman" w:hint="eastAsia"/>
          <w:kern w:val="0"/>
          <w:szCs w:val="24"/>
          <w:lang w:eastAsia="de-CH"/>
        </w:rPr>
        <w:t>信息</w:t>
      </w:r>
      <w:r w:rsidRPr="00994132">
        <w:rPr>
          <w:rFonts w:ascii="SimHei" w:eastAsia="SimHei" w:hAnsi="Times New Roman" w:hint="eastAsia"/>
          <w:kern w:val="0"/>
          <w:szCs w:val="24"/>
        </w:rPr>
        <w:t>的登记</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审查员在访问</w:t>
      </w:r>
      <w:r w:rsidRPr="00994132">
        <w:rPr>
          <w:rFonts w:ascii="SimSun" w:hAnsi="Times New Roman"/>
          <w:kern w:val="0"/>
          <w:szCs w:val="24"/>
        </w:rPr>
        <w:t>WIPO</w:t>
      </w:r>
      <w:r w:rsidRPr="00994132">
        <w:rPr>
          <w:rFonts w:ascii="SimSun" w:hAnsi="Times New Roman" w:hint="eastAsia"/>
          <w:kern w:val="0"/>
          <w:szCs w:val="24"/>
        </w:rPr>
        <w:t>门户网站时，可能发现一条涉及遗传资源和/或遗传资源相关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传统知识的信息，可以作为待审专利申请的现有技术或参考信息。在这种情况下，如果</w:t>
      </w:r>
      <w:r w:rsidRPr="00994132">
        <w:rPr>
          <w:rFonts w:ascii="SimSun" w:hAnsi="Times New Roman"/>
          <w:kern w:val="0"/>
          <w:szCs w:val="24"/>
        </w:rPr>
        <w:t>WIPO</w:t>
      </w:r>
      <w:r w:rsidRPr="00994132">
        <w:rPr>
          <w:rFonts w:ascii="SimSun" w:hAnsi="Times New Roman" w:hint="eastAsia"/>
          <w:kern w:val="0"/>
          <w:szCs w:val="24"/>
        </w:rPr>
        <w:t>门户网站有一项功能，使审查员能够在相关遗传资源和/或遗传资源相关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传统知识代码下写入与该申请有关的任何数据</w:t>
      </w:r>
      <w:r w:rsidRPr="00994132">
        <w:rPr>
          <w:rFonts w:ascii="SimSun" w:hAnsi="Times New Roman"/>
          <w:kern w:val="0"/>
          <w:szCs w:val="24"/>
        </w:rPr>
        <w:t>(</w:t>
      </w:r>
      <w:r w:rsidRPr="00994132">
        <w:rPr>
          <w:rFonts w:ascii="SimSun" w:hAnsi="Times New Roman" w:hint="eastAsia"/>
          <w:kern w:val="0"/>
          <w:szCs w:val="24"/>
        </w:rPr>
        <w:t>如申请号</w:t>
      </w:r>
      <w:r w:rsidRPr="00994132">
        <w:rPr>
          <w:rFonts w:ascii="SimSun" w:hAnsi="Times New Roman"/>
          <w:kern w:val="0"/>
          <w:szCs w:val="24"/>
        </w:rPr>
        <w:t>)</w:t>
      </w:r>
      <w:r w:rsidRPr="00994132">
        <w:rPr>
          <w:rFonts w:ascii="SimSun" w:hAnsi="Times New Roman" w:hint="eastAsia"/>
          <w:kern w:val="0"/>
          <w:szCs w:val="24"/>
        </w:rPr>
        <w:t>，将非常有用。这样，就可以在遗传资源和/或遗传资源相关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传统知识的代码和相关专利申请号之间建立关联。遗传资源和/或遗传资源相关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传统知识与专利申请之间的这种关联数据，可以让利害关系方查询已在哪些具体知识产权局提出了涉及有关资源的专利申请。提供了有关遗传资源和/或遗传资源相关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传统知识信息的利害关系方</w:t>
      </w:r>
      <w:r w:rsidRPr="00994132">
        <w:rPr>
          <w:rFonts w:ascii="SimSun" w:hAnsi="Times New Roman"/>
          <w:kern w:val="0"/>
          <w:szCs w:val="24"/>
        </w:rPr>
        <w:t>(</w:t>
      </w:r>
      <w:r w:rsidRPr="00994132">
        <w:rPr>
          <w:rFonts w:ascii="SimSun" w:hAnsi="Times New Roman" w:hint="eastAsia"/>
          <w:kern w:val="0"/>
          <w:szCs w:val="24"/>
        </w:rPr>
        <w:t>如土著人民</w:t>
      </w:r>
      <w:r w:rsidRPr="00994132">
        <w:rPr>
          <w:rFonts w:ascii="SimSun" w:hAnsi="Times New Roman"/>
          <w:kern w:val="0"/>
          <w:szCs w:val="24"/>
        </w:rPr>
        <w:t>)</w:t>
      </w:r>
      <w:r w:rsidRPr="00994132">
        <w:rPr>
          <w:rFonts w:ascii="SimSun" w:hAnsi="Times New Roman" w:hint="eastAsia"/>
          <w:kern w:val="0"/>
          <w:szCs w:val="24"/>
        </w:rPr>
        <w:t>，可以被审查部门或其他有关部门允许访问相关专利申请的这种数据。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但是，应当指出，一项专利申请的数据与一个数据库中某些遗传资源和/或遗传资源相关</w:t>
      </w:r>
      <w:r w:rsidR="00311F3C">
        <w:rPr>
          <w:rFonts w:ascii="SimSun" w:hAnsi="Times New Roman" w:hint="eastAsia"/>
          <w:kern w:val="0"/>
          <w:szCs w:val="24"/>
        </w:rPr>
        <w:t>非秘密</w:t>
      </w:r>
      <w:r w:rsidR="00037990" w:rsidRPr="00994132">
        <w:rPr>
          <w:rFonts w:ascii="SimSun" w:hAnsi="Times New Roman" w:hint="eastAsia"/>
          <w:kern w:val="0"/>
          <w:szCs w:val="24"/>
        </w:rPr>
        <w:t>传统</w:t>
      </w:r>
      <w:r w:rsidRPr="00994132">
        <w:rPr>
          <w:rFonts w:ascii="SimSun" w:hAnsi="Times New Roman" w:hint="eastAsia"/>
          <w:kern w:val="0"/>
          <w:szCs w:val="24"/>
        </w:rPr>
        <w:t>知识之间建立相互参照关系，与申请中的发明是否遵守了CBD无关</w:t>
      </w:r>
      <w:r w:rsidRPr="00994132">
        <w:rPr>
          <w:rFonts w:ascii="SimSun" w:hAnsi="Times New Roman" w:cs="Courier New" w:hint="eastAsia"/>
          <w:kern w:val="0"/>
          <w:szCs w:val="26"/>
        </w:rPr>
        <w:t>。</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五、适　用</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Times New Roman" w:eastAsia="Times New Roman" w:hAnsi="Times New Roman" w:cs="Courier New"/>
          <w:kern w:val="0"/>
          <w:szCs w:val="21"/>
        </w:rPr>
      </w:pPr>
      <w:r w:rsidRPr="00994132">
        <w:rPr>
          <w:rFonts w:ascii="SimSun" w:hAnsi="SimSun" w:cs="Courier New" w:hint="eastAsia"/>
          <w:kern w:val="0"/>
          <w:szCs w:val="21"/>
        </w:rPr>
        <w:t>数据库的建立、</w:t>
      </w:r>
      <w:r w:rsidRPr="00994132">
        <w:rPr>
          <w:rFonts w:ascii="SimSun" w:hAnsi="Times New Roman" w:hint="eastAsia"/>
          <w:kern w:val="0"/>
          <w:szCs w:val="24"/>
        </w:rPr>
        <w:t>改进和使用，将取决于可用的资源。</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Times New Roman" w:eastAsia="Times New Roman" w:hAnsi="Times New Roman" w:cs="Courier New"/>
          <w:kern w:val="0"/>
          <w:szCs w:val="21"/>
        </w:rPr>
      </w:pPr>
      <w:r w:rsidRPr="00994132">
        <w:rPr>
          <w:rFonts w:ascii="SimSun" w:hAnsi="SimSun" w:cs="SimSun" w:hint="eastAsia"/>
          <w:kern w:val="0"/>
          <w:szCs w:val="21"/>
        </w:rPr>
        <w:t>成员国应</w:t>
      </w:r>
      <w:proofErr w:type="gramStart"/>
      <w:r w:rsidRPr="00994132">
        <w:rPr>
          <w:rFonts w:ascii="SimSun" w:hAnsi="SimSun" w:cs="SimSun" w:hint="eastAsia"/>
          <w:kern w:val="0"/>
          <w:szCs w:val="21"/>
        </w:rPr>
        <w:t>酌情并</w:t>
      </w:r>
      <w:proofErr w:type="gramEnd"/>
      <w:r w:rsidRPr="00994132">
        <w:rPr>
          <w:rFonts w:ascii="SimSun" w:hAnsi="SimSun" w:cs="SimSun" w:hint="eastAsia"/>
          <w:kern w:val="0"/>
          <w:szCs w:val="21"/>
        </w:rPr>
        <w:t>依照国内法，</w:t>
      </w:r>
      <w:r w:rsidRPr="00994132">
        <w:rPr>
          <w:rFonts w:ascii="SimSun" w:hAnsi="Times New Roman" w:hint="eastAsia"/>
          <w:kern w:val="0"/>
          <w:szCs w:val="24"/>
        </w:rPr>
        <w:t>提供</w:t>
      </w:r>
      <w:r w:rsidRPr="00994132">
        <w:rPr>
          <w:rFonts w:ascii="SimSun" w:hAnsi="SimSun" w:cs="SimSun" w:hint="eastAsia"/>
          <w:kern w:val="0"/>
          <w:szCs w:val="21"/>
        </w:rPr>
        <w:t>充分且有效的法律、政策或行政措施，为本建议的适用提供便利。其中应包括在数据库的使用和数据库中文件的保密性方面对审查员进行指导。</w:t>
      </w:r>
    </w:p>
    <w:p w:rsidR="00311F3C" w:rsidRPr="00037990" w:rsidRDefault="00727AC1" w:rsidP="009B7EAB">
      <w:pPr>
        <w:keepNext/>
        <w:spacing w:beforeLines="100" w:before="240" w:afterLines="50" w:after="120" w:line="340" w:lineRule="atLeast"/>
        <w:jc w:val="left"/>
        <w:rPr>
          <w:rFonts w:ascii="SimHei" w:eastAsia="SimHei" w:hAnsi="Times New Roman"/>
          <w:kern w:val="0"/>
          <w:szCs w:val="24"/>
        </w:rPr>
      </w:pPr>
      <w:r>
        <w:rPr>
          <w:rFonts w:ascii="SimHei" w:eastAsia="SimHei" w:hAnsi="Times New Roman" w:hint="eastAsia"/>
          <w:kern w:val="0"/>
          <w:szCs w:val="24"/>
        </w:rPr>
        <w:lastRenderedPageBreak/>
        <w:t>六、</w:t>
      </w:r>
      <w:r w:rsidR="00311F3C" w:rsidRPr="00037990">
        <w:rPr>
          <w:rFonts w:ascii="SimHei" w:eastAsia="SimHei" w:hAnsi="Times New Roman" w:hint="eastAsia"/>
          <w:kern w:val="0"/>
          <w:szCs w:val="24"/>
          <w:lang w:eastAsia="de-CH"/>
        </w:rPr>
        <w:t>未来</w:t>
      </w:r>
      <w:r w:rsidR="00311F3C" w:rsidRPr="00037990">
        <w:rPr>
          <w:rFonts w:ascii="SimHei" w:eastAsia="SimHei" w:hAnsi="Times New Roman" w:hint="eastAsia"/>
          <w:kern w:val="0"/>
          <w:szCs w:val="24"/>
        </w:rPr>
        <w:t>工作</w:t>
      </w:r>
    </w:p>
    <w:p w:rsidR="00311F3C" w:rsidRPr="00037990" w:rsidRDefault="00037990" w:rsidP="009B7EAB">
      <w:pPr>
        <w:widowControl/>
        <w:numPr>
          <w:ilvl w:val="0"/>
          <w:numId w:val="3"/>
        </w:numPr>
        <w:tabs>
          <w:tab w:val="clear" w:pos="705"/>
        </w:tabs>
        <w:overflowPunct w:val="0"/>
        <w:spacing w:afterLines="50" w:after="120" w:line="340" w:lineRule="atLeast"/>
        <w:ind w:left="0" w:firstLine="0"/>
        <w:rPr>
          <w:rFonts w:ascii="Times New Roman" w:eastAsia="Times New Roman" w:hAnsi="Times New Roman" w:cs="Courier New"/>
          <w:kern w:val="0"/>
          <w:szCs w:val="21"/>
        </w:rPr>
      </w:pPr>
      <w:r>
        <w:rPr>
          <w:rFonts w:asciiTheme="minorEastAsia" w:eastAsiaTheme="minorEastAsia" w:hAnsiTheme="minorEastAsia" w:cs="Courier New" w:hint="eastAsia"/>
          <w:kern w:val="0"/>
          <w:szCs w:val="21"/>
        </w:rPr>
        <w:t>请成员国就以下关键问题考虑并</w:t>
      </w:r>
      <w:r w:rsidRPr="009B7EAB">
        <w:rPr>
          <w:rFonts w:ascii="SimSun" w:hAnsi="Times New Roman" w:cs="Courier New" w:hint="eastAsia"/>
          <w:kern w:val="0"/>
          <w:szCs w:val="26"/>
        </w:rPr>
        <w:t>分享</w:t>
      </w:r>
      <w:r>
        <w:rPr>
          <w:rFonts w:asciiTheme="minorEastAsia" w:eastAsiaTheme="minorEastAsia" w:hAnsiTheme="minorEastAsia" w:cs="Courier New" w:hint="eastAsia"/>
          <w:kern w:val="0"/>
          <w:szCs w:val="21"/>
        </w:rPr>
        <w:t>自己的观点和经验：</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拟存入数据库的结构性数据(如遗传资源和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Pr="0028294D">
        <w:rPr>
          <w:rFonts w:ascii="SimSun" w:hAnsi="SimSun" w:cs="Courier New" w:hint="eastAsia"/>
          <w:kern w:val="0"/>
          <w:szCs w:val="21"/>
        </w:rPr>
        <w:t>)，以进行有效的现有技术检索；</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SimSun" w:hint="eastAsia"/>
          <w:kern w:val="0"/>
          <w:szCs w:val="21"/>
        </w:rPr>
        <w:t>根据各国的专利法律和实践，现有技术或参考资料可允许的格式</w:t>
      </w:r>
      <w:r w:rsidRPr="0028294D">
        <w:rPr>
          <w:rFonts w:ascii="SimSun" w:hAnsi="SimSun" w:cs="Courier New" w:hint="eastAsia"/>
          <w:kern w:val="0"/>
          <w:szCs w:val="21"/>
        </w:rPr>
        <w:t>(</w:t>
      </w:r>
      <w:r w:rsidRPr="0028294D">
        <w:rPr>
          <w:rFonts w:ascii="SimSun" w:hAnsi="SimSun" w:cs="SimSun" w:hint="eastAsia"/>
          <w:kern w:val="0"/>
          <w:szCs w:val="21"/>
        </w:rPr>
        <w:t>如书面</w:t>
      </w:r>
      <w:r w:rsidRPr="0028294D">
        <w:rPr>
          <w:rFonts w:ascii="SimSun" w:hAnsi="SimSun" w:cs="Courier New" w:hint="eastAsia"/>
          <w:kern w:val="0"/>
          <w:szCs w:val="21"/>
        </w:rPr>
        <w:t>/</w:t>
      </w:r>
      <w:r w:rsidRPr="0028294D">
        <w:rPr>
          <w:rFonts w:ascii="SimSun" w:hAnsi="SimSun" w:cs="SimSun" w:hint="eastAsia"/>
          <w:kern w:val="0"/>
          <w:szCs w:val="21"/>
        </w:rPr>
        <w:t>口头形式</w:t>
      </w:r>
      <w:r w:rsidRPr="0028294D">
        <w:rPr>
          <w:rFonts w:ascii="SimSun" w:hAnsi="SimSun" w:cs="Courier New" w:hint="eastAsia"/>
          <w:kern w:val="0"/>
          <w:szCs w:val="21"/>
        </w:rPr>
        <w:t>)；</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WIPO门户网站的可访问性(如知识产权局和利益有关方)；</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国家数据库对部落法或知识产权法保护的遗传资源和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Pr="0028294D">
        <w:rPr>
          <w:rFonts w:ascii="SimSun" w:hAnsi="SimSun" w:hint="eastAsia"/>
          <w:kern w:val="0"/>
          <w:szCs w:val="24"/>
        </w:rPr>
        <w:t>的影响(如第三方非法访问国家数据库或WIPO门户)；以及</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hint="eastAsia"/>
          <w:kern w:val="0"/>
          <w:szCs w:val="24"/>
        </w:rPr>
        <w:t>为国家数据库添加内容的过程(如与土著利益有关方协商)。</w:t>
      </w:r>
    </w:p>
    <w:p w:rsidR="00994132" w:rsidRPr="00037990" w:rsidRDefault="00994132" w:rsidP="009B7EAB">
      <w:pPr>
        <w:widowControl/>
        <w:numPr>
          <w:ilvl w:val="0"/>
          <w:numId w:val="3"/>
        </w:numPr>
        <w:tabs>
          <w:tab w:val="clear" w:pos="705"/>
        </w:tabs>
        <w:overflowPunct w:val="0"/>
        <w:spacing w:afterLines="50" w:after="120" w:line="340" w:lineRule="atLeast"/>
        <w:ind w:left="0" w:firstLine="0"/>
        <w:rPr>
          <w:rFonts w:ascii="Times New Roman" w:eastAsia="Times New Roman" w:hAnsi="Times New Roman" w:cs="Courier New"/>
          <w:kern w:val="0"/>
          <w:szCs w:val="21"/>
        </w:rPr>
      </w:pPr>
      <w:r w:rsidRPr="00994132">
        <w:rPr>
          <w:rFonts w:ascii="SimSun" w:hAnsi="SimSun" w:cs="SimSun" w:hint="eastAsia"/>
          <w:kern w:val="0"/>
          <w:szCs w:val="21"/>
        </w:rPr>
        <w:t>WIPO国际局应不受妨碍地考虑研究数据库的开发。</w:t>
      </w:r>
      <w:r w:rsidR="00037990">
        <w:rPr>
          <w:rFonts w:ascii="SimSun" w:hAnsi="SimSun" w:cs="SimSun" w:hint="eastAsia"/>
          <w:kern w:val="0"/>
          <w:szCs w:val="21"/>
        </w:rPr>
        <w:t>WIPO国际局要进行的可行性研究应包括，但不限于：</w:t>
      </w:r>
    </w:p>
    <w:p w:rsidR="00037990" w:rsidRPr="0028294D"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WIPO门户网站和成员国数据库之间有效联系的技术要求研究，</w:t>
      </w:r>
    </w:p>
    <w:p w:rsidR="00037990" w:rsidRPr="0028294D"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创建一个WIPO门户网站原型以及数据库使用和操作的指南草案，以及</w:t>
      </w:r>
    </w:p>
    <w:p w:rsidR="00037990" w:rsidRPr="00994132"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考虑就数据库开发向成员国提供技术援助。</w:t>
      </w:r>
    </w:p>
    <w:p w:rsidR="00994132" w:rsidRPr="00994132" w:rsidRDefault="00994132" w:rsidP="00994132">
      <w:pPr>
        <w:jc w:val="left"/>
        <w:rPr>
          <w:rFonts w:ascii="Times New Roman" w:eastAsia="Times New Roman" w:hAnsi="Times New Roman"/>
          <w:kern w:val="0"/>
          <w:sz w:val="24"/>
          <w:szCs w:val="24"/>
          <w:lang w:eastAsia="de-CH"/>
        </w:rPr>
      </w:pPr>
      <w:r>
        <w:rPr>
          <w:rFonts w:ascii="Times New Roman" w:eastAsia="Times New Roman" w:hAnsi="Times New Roman" w:hint="eastAsia"/>
          <w:noProof/>
          <w:kern w:val="0"/>
          <w:sz w:val="24"/>
          <w:szCs w:val="24"/>
        </w:rPr>
        <w:lastRenderedPageBreak/>
        <mc:AlternateContent>
          <mc:Choice Requires="wps">
            <w:drawing>
              <wp:anchor distT="0" distB="0" distL="114300" distR="114300" simplePos="0" relativeHeight="251661312" behindDoc="0" locked="0" layoutInCell="1" allowOverlap="1" wp14:anchorId="1DEEB497" wp14:editId="6992CD02">
                <wp:simplePos x="0" y="0"/>
                <wp:positionH relativeFrom="column">
                  <wp:posOffset>1322705</wp:posOffset>
                </wp:positionH>
                <wp:positionV relativeFrom="paragraph">
                  <wp:posOffset>106045</wp:posOffset>
                </wp:positionV>
                <wp:extent cx="2971800" cy="557530"/>
                <wp:effectExtent l="13335" t="12065" r="5715"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753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：WIPO成员国独立数据库</w:t>
                            </w:r>
                            <w:r w:rsidRPr="00247ED6">
                              <w:rPr>
                                <w:rFonts w:ascii="SimSun"/>
                                <w:szCs w:val="21"/>
                              </w:rPr>
                              <w:br/>
                            </w:r>
                            <w:r w:rsidRPr="00247ED6">
                              <w:rPr>
                                <w:rFonts w:ascii="SimSun" w:hint="eastAsia"/>
                                <w:szCs w:val="21"/>
                              </w:rPr>
                              <w:t>一键式数据库检索系统概览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104.15pt;margin-top:8.35pt;width:234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">
                <v:textbo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：WIPO成员国独立数据库</w:t>
                      </w:r>
                      <w:r w:rsidRPr="00247ED6">
                        <w:rPr>
                          <w:rFonts w:ascii="SimSun"/>
                          <w:szCs w:val="21"/>
                        </w:rPr>
                        <w:br/>
                      </w:r>
                      <w:r w:rsidRPr="00247ED6">
                        <w:rPr>
                          <w:rFonts w:ascii="SimSun" w:hint="eastAsia"/>
                          <w:szCs w:val="21"/>
                        </w:rPr>
                        <w:t>一键式数据库检索系统概览</w:t>
                      </w:r>
                    </w:p>
                  </w:txbxContent>
                </v:textbox>
              </v:shape>
            </w:pict>
          </mc:Fallback>
        </mc:AlternateContent>
      </w:r>
      <w:r>
        <w:rPr>
          <w:rFonts w:ascii="Times New Roman" w:hAnsi="Times New Roman"/>
          <w:noProof/>
          <w:kern w:val="0"/>
          <w:sz w:val="24"/>
          <w:szCs w:val="20"/>
        </w:rPr>
        <mc:AlternateContent>
          <mc:Choice Requires="wpg">
            <w:drawing>
              <wp:anchor distT="0" distB="0" distL="114300" distR="114300" simplePos="0" relativeHeight="251664384" behindDoc="0" locked="0" layoutInCell="1" allowOverlap="1" wp14:anchorId="3FCFC2DB" wp14:editId="20733270">
                <wp:simplePos x="0" y="0"/>
                <wp:positionH relativeFrom="column">
                  <wp:posOffset>291465</wp:posOffset>
                </wp:positionH>
                <wp:positionV relativeFrom="paragraph">
                  <wp:posOffset>1194435</wp:posOffset>
                </wp:positionV>
                <wp:extent cx="5333365" cy="3479165"/>
                <wp:effectExtent l="1270" t="0" r="0" b="190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3479165"/>
                          <a:chOff x="1877" y="7140"/>
                          <a:chExt cx="8399" cy="5479"/>
                        </a:xfrm>
                      </wpg:grpSpPr>
                      <wps:wsp>
                        <wps:cNvPr id="21" name="Text Box 22"/>
                        <wps:cNvSpPr txBox="1">
                          <a:spLocks noChangeArrowheads="1"/>
                        </wps:cNvSpPr>
                        <wps:spPr bwMode="auto">
                          <a:xfrm>
                            <a:off x="1878" y="7140"/>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890" y="8128"/>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877" y="9152"/>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1881" y="10151"/>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116" y="8616"/>
                            <a:ext cx="1557"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6593" y="8136"/>
                            <a:ext cx="1265" cy="98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8433" y="10270"/>
                            <a:ext cx="1265" cy="6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132" w:rsidRPr="00217E06" w:rsidRDefault="00994132" w:rsidP="00994132">
                              <w:pPr>
                                <w:jc w:val="center"/>
                                <w:rPr>
                                  <w:sz w:val="16"/>
                                  <w:szCs w:val="16"/>
                                </w:rPr>
                              </w:pPr>
                              <w:r w:rsidRPr="00217E06">
                                <w:rPr>
                                  <w:rFonts w:hint="eastAsia"/>
                                  <w:sz w:val="16"/>
                                  <w:szCs w:val="16"/>
                                </w:rPr>
                                <w:t>第三方</w:t>
                              </w:r>
                            </w:p>
                          </w:txbxContent>
                        </wps:txbx>
                        <wps:bodyPr rot="0" vert="horz" wrap="square" lIns="91440" tIns="45720" rIns="91440" bIns="45720" anchor="t" anchorCtr="0" upright="1">
                          <a:noAutofit/>
                        </wps:bodyPr>
                      </wps:wsp>
                      <pic:pic xmlns:pic="http://schemas.openxmlformats.org/drawingml/2006/picture">
                        <pic:nvPicPr>
                          <pic:cNvPr id="28" name="Picture 29" descr="f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33" y="10896"/>
                            <a:ext cx="414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0" o:spid="_x0000_s1027" style="position:absolute;margin-left:22.95pt;margin-top:94.05pt;width:419.95pt;height:273.95pt;z-index:251664384" coordorigin="1877,7140" coordsize="8399,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">
                <v:shape id="Text Box 22" o:spid="_x0000_s1028" type="#_x0000_t202" style="position:absolute;left:1878;top:7140;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FAsMA&#10;AADbAAAADwAAAGRycy9kb3ducmV2LnhtbESPQYvCMBSE78L+h/AEL7JNKyhLbRQRXAQRtLuCx0fz&#10;bIvNS2mi1n9vhIU9DjPzDZMte9OIO3WutqwgiWIQxIXVNZcKfn82n18gnEfW2FgmBU9ysFx8DDJM&#10;tX3wke65L0WAsEtRQeV9m0rpiooMusi2xMG72M6gD7Irpe7wEeCmkZM4nkmDNYeFCltaV1Rc85tR&#10;cN7w9VDzab/+3k1LWbTJ+ByflBoN+9UchKfe/4f/2lutYJL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FAs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3" o:spid="_x0000_s1029" type="#_x0000_t202" style="position:absolute;left:1890;top:8128;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bdcMA&#10;AADbAAAADwAAAGRycy9kb3ducmV2LnhtbESPQYvCMBSE78L+h/AEL7KmFpSlGosUXAQRtLuCx0fz&#10;bIvNS2midv/9RhA8DjPzDbNMe9OIO3WutqxgOolAEBdW11wq+P3ZfH6BcB5ZY2OZFPyRg3T1MVhi&#10;ou2Dj3TPfSkChF2CCirv20RKV1Rk0E1sSxy8i+0M+iC7UuoOHwFuGhlH0VwarDksVNhSVlFxzW9G&#10;wXnD10PNp332vZuVsmin43N0Umo07NcLEJ56/w6/2lutII7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bdc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4" o:spid="_x0000_s1030" type="#_x0000_t202" style="position:absolute;left:1877;top:9152;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6+7sIA&#10;AADbAAAADwAAAGRycy9kb3ducmV2LnhtbESPQYvCMBSE7wv+h/AEL4umK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r7u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5" o:spid="_x0000_s1031" type="#_x0000_t202" style="position:absolute;left:1881;top:10151;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mmsIA&#10;AADbAAAADwAAAGRycy9kb3ducmV2LnhtbESPQYvCMBSE7wv+h/AEL4umi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yaa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6" o:spid="_x0000_s1032" type="#_x0000_t202" style="position:absolute;left:4116;top:8616;width:155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DAcAA&#10;AADbAAAADwAAAGRycy9kb3ducmV2LnhtbESPzQrCMBCE74LvEFbwIpoqKFKNIoIiiOAveFyatS02&#10;m9JErW9vBMHjMDPfMNN5bQrxpMrllhX0exEI4sTqnFMF59OqOwbhPLLGwjIpeJOD+azZmGKs7YsP&#10;9Dz6VAQIuxgVZN6XsZQuycig69mSOHg3Wxn0QVap1BW+AtwUchBFI2kw57CQYUnLjJL78WEUXFd8&#10;3+d82S3X22Eqk7LfuUYXpdqtejEB4an2//CvvdEKBk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uDAcAAAADbAAAADwAAAAAAAAAAAAAAAACYAgAAZHJzL2Rvd25y&#10;ZXYueG1sUEsFBgAAAAAEAAQA9QAAAIU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v:textbox>
                </v:shape>
                <v:shape id="Text Box 27" o:spid="_x0000_s1033" type="#_x0000_t202" style="position:absolute;left:6593;top:8136;width:1265;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ddsAA&#10;AADbAAAADwAAAGRycy9kb3ducmV2LnhtbESPzQrCMBCE74LvEFbwIpoqKFKNIoIiiOAveFyatS02&#10;m9JErW9vBMHjMDPfMNN5bQrxpMrllhX0exEI4sTqnFMF59OqOwbhPLLGwjIpeJOD+azZmGKs7YsP&#10;9Dz6VAQIuxgVZN6XsZQuycig69mSOHg3Wxn0QVap1BW+AtwUchBFI2kw57CQYUnLjJL78WEUXFd8&#10;3+d82S3X22Eqk7LfuUYXpdqtejEB4an2//CvvdEKBi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kddsAAAADbAAAADwAAAAAAAAAAAAAAAACYAgAAZHJzL2Rvd25y&#10;ZXYueG1sUEsFBgAAAAAEAAQA9QAAAIUDAAAAAA==&#10;" fillcolor="#36f" stroked="f">
                  <v:textbo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v:textbox>
                </v:shape>
                <v:shape id="Text Box 28" o:spid="_x0000_s1034" type="#_x0000_t202" style="position:absolute;left:8433;top:10270;width:12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94132" w:rsidRPr="00217E06" w:rsidRDefault="00994132" w:rsidP="00994132">
                        <w:pPr>
                          <w:jc w:val="center"/>
                          <w:rPr>
                            <w:sz w:val="16"/>
                            <w:szCs w:val="16"/>
                          </w:rPr>
                        </w:pPr>
                        <w:r w:rsidRPr="00217E06">
                          <w:rPr>
                            <w:rFonts w:hint="eastAsia"/>
                            <w:sz w:val="16"/>
                            <w:szCs w:val="16"/>
                          </w:rPr>
                          <w:t>第三方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f1" style="position:absolute;left:6133;top:10896;width:4143;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6V2/AAAA2wAAAA8AAABkcnMvZG93bnJldi54bWxET0tqwzAQ3Rd6BzGFbEojN4tQHCuhBAKF&#10;bhK3B5hYU8tEGglr6ri3jxaBLh/v3+zm4NVEYx4iG3hdVqCIu2gH7g18fx1e3kBlQbboI5OBP8qw&#10;2z4+NFjbeOUTTa30qoRwrtGAE0m11rlzFDAvYyIu3E8cA0qBY6/tiNcSHrxeVdVaBxy4NDhMtHfU&#10;XdrfYGD4FCuT3fv1yZ8P7vmYLtImYxZP8/sGlNAs/+K7+8MaWJWx5Uv5AXp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E+ldvwAAANsAAAAPAAAAAAAAAAAAAAAAAJ8CAABk&#10;cnMvZG93bnJldi54bWxQSwUGAAAAAAQABAD3AAAAiwMAAAAA&#10;">
                  <v:imagedata r:id="rId12" o:title="f1"/>
                </v:shape>
              </v:group>
            </w:pict>
          </mc:Fallback>
        </mc:AlternateContent>
      </w:r>
      <w:r>
        <w:rPr>
          <w:rFonts w:ascii="Times New Roman" w:eastAsia="Times New Roman" w:hAnsi="Times New Roman" w:hint="eastAsia"/>
          <w:noProof/>
          <w:kern w:val="0"/>
          <w:sz w:val="24"/>
          <w:szCs w:val="24"/>
        </w:rPr>
        <mc:AlternateContent>
          <mc:Choice Requires="wps">
            <w:drawing>
              <wp:anchor distT="0" distB="0" distL="114300" distR="114300" simplePos="0" relativeHeight="251663360" behindDoc="0" locked="0" layoutInCell="1" allowOverlap="1" wp14:anchorId="7E62B538" wp14:editId="2BCF30F0">
                <wp:simplePos x="0" y="0"/>
                <wp:positionH relativeFrom="column">
                  <wp:posOffset>4479290</wp:posOffset>
                </wp:positionH>
                <wp:positionV relativeFrom="paragraph">
                  <wp:posOffset>892810</wp:posOffset>
                </wp:positionV>
                <wp:extent cx="705485" cy="198755"/>
                <wp:effectExtent l="0" t="0" r="127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rPr>
                                <w:sz w:val="16"/>
                                <w:szCs w:val="16"/>
                              </w:rPr>
                            </w:pPr>
                            <w:r>
                              <w:rPr>
                                <w:rFonts w:hint="eastAsia"/>
                                <w:sz w:val="16"/>
                                <w:szCs w:val="16"/>
                              </w:rPr>
                              <w:t>知识产权局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6" type="#_x0000_t202" style="position:absolute;margin-left:352.7pt;margin-top:70.3pt;width:55.5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" stroked="f">
                <v:textbox>
                  <w:txbxContent>
                    <w:p w:rsidR="00994132" w:rsidRPr="00217E06" w:rsidRDefault="00994132" w:rsidP="00994132">
                      <w:pPr>
                        <w:rPr>
                          <w:sz w:val="16"/>
                          <w:szCs w:val="16"/>
                        </w:rPr>
                      </w:pPr>
                      <w:r>
                        <w:rPr>
                          <w:rFonts w:hint="eastAsia"/>
                          <w:sz w:val="16"/>
                          <w:szCs w:val="16"/>
                        </w:rPr>
                        <w:t>知识产权局</w:t>
                      </w:r>
                    </w:p>
                  </w:txbxContent>
                </v:textbox>
              </v:shape>
            </w:pict>
          </mc:Fallback>
        </mc:AlternateContent>
      </w:r>
      <w:r>
        <w:rPr>
          <w:rFonts w:ascii="Times New Roman" w:eastAsia="Times New Roman" w:hAnsi="Times New Roman"/>
          <w:noProof/>
          <w:kern w:val="0"/>
          <w:sz w:val="24"/>
          <w:szCs w:val="24"/>
        </w:rPr>
        <w:drawing>
          <wp:inline distT="0" distB="0" distL="0" distR="0" wp14:anchorId="469529F3" wp14:editId="6377230C">
            <wp:extent cx="5973445" cy="5251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94132" w:rsidRPr="00994132" w:rsidRDefault="00994132" w:rsidP="00994132">
      <w:pPr>
        <w:widowControl/>
        <w:jc w:val="left"/>
        <w:rPr>
          <w:rFonts w:ascii="Times New Roman" w:eastAsia="Times New Roman" w:hAnsi="Times New Roman"/>
          <w:kern w:val="0"/>
          <w:sz w:val="24"/>
          <w:szCs w:val="24"/>
          <w:lang w:eastAsia="de-CH"/>
        </w:rPr>
      </w:pPr>
    </w:p>
    <w:p w:rsidR="00994132" w:rsidRPr="00994132" w:rsidRDefault="00994132" w:rsidP="00994132">
      <w:pPr>
        <w:widowControl/>
        <w:jc w:val="left"/>
        <w:rPr>
          <w:rFonts w:ascii="Times New Roman" w:eastAsia="Times New Roman" w:hAnsi="Times New Roman"/>
          <w:kern w:val="0"/>
          <w:sz w:val="24"/>
          <w:szCs w:val="24"/>
          <w:lang w:eastAsia="de-CH"/>
        </w:rPr>
      </w:pPr>
      <w:r>
        <w:rPr>
          <w:rFonts w:ascii="Times New Roman" w:eastAsia="Times New Roman" w:hAnsi="Times New Roman"/>
          <w:noProof/>
          <w:kern w:val="0"/>
          <w:sz w:val="24"/>
          <w:szCs w:val="24"/>
        </w:rPr>
        <mc:AlternateContent>
          <mc:Choice Requires="wps">
            <w:drawing>
              <wp:anchor distT="0" distB="0" distL="114300" distR="114300" simplePos="0" relativeHeight="251662336" behindDoc="0" locked="0" layoutInCell="1" allowOverlap="1" wp14:anchorId="46DEF064" wp14:editId="71B8FCD6">
                <wp:simplePos x="0" y="0"/>
                <wp:positionH relativeFrom="column">
                  <wp:posOffset>65405</wp:posOffset>
                </wp:positionH>
                <wp:positionV relativeFrom="paragraph">
                  <wp:posOffset>-1270</wp:posOffset>
                </wp:positionV>
                <wp:extent cx="1626235" cy="342900"/>
                <wp:effectExtent l="13335" t="13970" r="8255" b="508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4290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rPr>
                                <w:rFonts w:ascii="SimSun"/>
                                <w:szCs w:val="21"/>
                              </w:rPr>
                            </w:pPr>
                            <w:r w:rsidRPr="00247ED6">
                              <w:rPr>
                                <w:rFonts w:ascii="SimSun" w:hint="eastAsia"/>
                                <w:szCs w:val="21"/>
                              </w:rPr>
                              <w:t>图2：检索结果屏幕显示</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37" type="#_x0000_t202" style="position:absolute;margin-left:5.15pt;margin-top:-.1pt;width:128.0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">
                <v:textbox>
                  <w:txbxContent>
                    <w:p w:rsidR="00994132" w:rsidRPr="00247ED6" w:rsidRDefault="00994132" w:rsidP="00994132">
                      <w:pPr>
                        <w:rPr>
                          <w:rFonts w:ascii="SimSun"/>
                          <w:szCs w:val="21"/>
                        </w:rPr>
                      </w:pPr>
                      <w:r w:rsidRPr="00247ED6">
                        <w:rPr>
                          <w:rFonts w:ascii="SimSun" w:hint="eastAsia"/>
                          <w:szCs w:val="21"/>
                        </w:rPr>
                        <w:t>图2：检索结果屏幕显示</w:t>
                      </w:r>
                    </w:p>
                  </w:txbxContent>
                </v:textbox>
                <w10:wrap type="square"/>
              </v:shape>
            </w:pict>
          </mc:Fallback>
        </mc:AlternateContent>
      </w:r>
    </w:p>
    <w:p w:rsidR="00994132" w:rsidRPr="00994132" w:rsidRDefault="00994132" w:rsidP="00994132">
      <w:pPr>
        <w:widowControl/>
        <w:jc w:val="left"/>
        <w:rPr>
          <w:rFonts w:ascii="Times New Roman" w:eastAsia="Times New Roman" w:hAnsi="Times New Roman"/>
          <w:kern w:val="0"/>
          <w:sz w:val="24"/>
          <w:szCs w:val="24"/>
          <w:lang w:eastAsia="de-CH"/>
        </w:rPr>
      </w:pPr>
    </w:p>
    <w:p w:rsidR="00994132" w:rsidRPr="00994132" w:rsidRDefault="00994132" w:rsidP="00994132">
      <w:pPr>
        <w:widowControl/>
        <w:jc w:val="left"/>
        <w:rPr>
          <w:rFonts w:ascii="Times New Roman" w:eastAsia="Times New Roman" w:hAnsi="Times New Roman"/>
          <w:kern w:val="0"/>
          <w:sz w:val="24"/>
          <w:szCs w:val="24"/>
          <w:lang w:eastAsia="de-CH"/>
        </w:rPr>
      </w:pPr>
    </w:p>
    <w:p w:rsidR="00994132" w:rsidRPr="00994132" w:rsidRDefault="00994132" w:rsidP="00994132">
      <w:pPr>
        <w:widowControl/>
        <w:jc w:val="left"/>
        <w:rPr>
          <w:rFonts w:ascii="Times New Roman" w:eastAsia="Times New Roman" w:hAnsi="Times New Roman"/>
          <w:kern w:val="0"/>
          <w:sz w:val="24"/>
          <w:szCs w:val="24"/>
          <w:lang w:eastAsia="de-CH"/>
        </w:rPr>
      </w:pPr>
      <w:r>
        <w:rPr>
          <w:rFonts w:ascii="Times New Roman" w:eastAsia="Times New Roman" w:hAnsi="Times New Roman"/>
          <w:noProof/>
          <w:kern w:val="0"/>
          <w:sz w:val="24"/>
          <w:szCs w:val="24"/>
        </w:rPr>
        <w:drawing>
          <wp:inline distT="0" distB="0" distL="0" distR="0" wp14:anchorId="60C8916E" wp14:editId="09801430">
            <wp:extent cx="6101715" cy="19005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994132" w:rsidRPr="00994132" w:rsidRDefault="00994132" w:rsidP="00994132">
      <w:pPr>
        <w:widowControl/>
        <w:tabs>
          <w:tab w:val="num" w:pos="993"/>
        </w:tabs>
        <w:autoSpaceDE w:val="0"/>
        <w:autoSpaceDN w:val="0"/>
        <w:adjustRightInd w:val="0"/>
        <w:jc w:val="left"/>
        <w:rPr>
          <w:rFonts w:ascii="Times New Roman" w:eastAsia="Times New Roman" w:hAnsi="Times New Roman"/>
          <w:kern w:val="0"/>
          <w:sz w:val="24"/>
          <w:szCs w:val="24"/>
          <w:lang w:eastAsia="de-CH"/>
        </w:rPr>
      </w:pPr>
    </w:p>
    <w:p w:rsidR="00994132" w:rsidRPr="00994132" w:rsidRDefault="00994132" w:rsidP="00994132">
      <w:pPr>
        <w:widowControl/>
        <w:spacing w:after="120" w:line="340" w:lineRule="atLeast"/>
        <w:rPr>
          <w:rFonts w:ascii="SimSun" w:hAnsi="SimSun" w:cs="Arial"/>
          <w:kern w:val="0"/>
          <w:szCs w:val="21"/>
        </w:rPr>
      </w:pPr>
    </w:p>
    <w:p w:rsidR="00D06DF8" w:rsidRPr="00E04C0A" w:rsidRDefault="00994132" w:rsidP="009B7EAB">
      <w:pPr>
        <w:widowControl/>
        <w:spacing w:afterLines="50" w:after="120" w:line="340" w:lineRule="atLeast"/>
        <w:ind w:left="5534"/>
        <w:textAlignment w:val="bottom"/>
        <w:rPr>
          <w:rFonts w:eastAsia="KaiTi"/>
          <w:szCs w:val="21"/>
        </w:rPr>
      </w:pPr>
      <w:r w:rsidRPr="00994132">
        <w:rPr>
          <w:rFonts w:ascii="KaiTi" w:eastAsia="KaiTi" w:hAnsi="Times New Roman" w:hint="eastAsia"/>
          <w:kern w:val="0"/>
          <w:szCs w:val="21"/>
        </w:rPr>
        <w:t>[附件和文件完]</w:t>
      </w:r>
    </w:p>
    <w:sectPr w:rsidR="00D06DF8" w:rsidRPr="00E04C0A" w:rsidSect="002637B9">
      <w:headerReference w:type="default" r:id="rId15"/>
      <w:headerReference w:type="first" r:id="rId16"/>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994132" w:rsidRPr="009B7EAB" w:rsidRDefault="00994132">
      <w:pPr>
        <w:pStyle w:val="a7"/>
        <w:rPr>
          <w:rFonts w:ascii="SimSun" w:hAnsi="SimSun"/>
          <w:kern w:val="0"/>
        </w:rPr>
      </w:pPr>
      <w:r w:rsidRPr="009B7EAB">
        <w:rPr>
          <w:rStyle w:val="a8"/>
          <w:rFonts w:ascii="SimSun" w:hAnsi="SimSun"/>
          <w:kern w:val="0"/>
        </w:rPr>
        <w:footnoteRef/>
      </w:r>
      <w:r w:rsidRPr="009B7EAB">
        <w:rPr>
          <w:rFonts w:ascii="SimSun" w:hAnsi="SimSun"/>
          <w:kern w:val="0"/>
        </w:rPr>
        <w:t xml:space="preserve"> </w:t>
      </w:r>
      <w:r w:rsidR="00311F3C" w:rsidRPr="009B7EAB">
        <w:rPr>
          <w:rFonts w:ascii="SimSun" w:hAnsi="SimSun" w:hint="eastAsia"/>
          <w:kern w:val="0"/>
        </w:rPr>
        <w:tab/>
      </w:r>
      <w:r w:rsidR="00311F3C" w:rsidRPr="009B7EAB">
        <w:rPr>
          <w:rFonts w:ascii="SimSun" w:hAnsi="SimSun" w:hint="eastAsia"/>
          <w:kern w:val="0"/>
          <w:szCs w:val="22"/>
        </w:rPr>
        <w:t>参考资料包括不向公众提供、只能由审查员在判断</w:t>
      </w:r>
      <w:proofErr w:type="gramStart"/>
      <w:r w:rsidR="00311F3C" w:rsidRPr="009B7EAB">
        <w:rPr>
          <w:rFonts w:ascii="SimSun" w:hAnsi="SimSun" w:hint="eastAsia"/>
          <w:kern w:val="0"/>
          <w:szCs w:val="22"/>
        </w:rPr>
        <w:t>可专利</w:t>
      </w:r>
      <w:proofErr w:type="gramEnd"/>
      <w:r w:rsidR="00311F3C" w:rsidRPr="009B7EAB">
        <w:rPr>
          <w:rFonts w:ascii="SimSun" w:hAnsi="SimSun" w:hint="eastAsia"/>
          <w:kern w:val="0"/>
          <w:szCs w:val="22"/>
        </w:rPr>
        <w:t>性时用作参考的信息。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Pr="00A96EC9" w:rsidRDefault="00994132" w:rsidP="00A96EC9">
    <w:pPr>
      <w:jc w:val="right"/>
      <w:rPr>
        <w:rFonts w:ascii="SimSun"/>
        <w:szCs w:val="21"/>
      </w:rPr>
    </w:pPr>
    <w:bookmarkStart w:id="5" w:name="Code2"/>
    <w:bookmarkEnd w:id="5"/>
    <w:r w:rsidRPr="00A96EC9">
      <w:rPr>
        <w:rFonts w:ascii="SimSun"/>
        <w:szCs w:val="21"/>
      </w:rPr>
      <w:t>WIPO/GRTKF/IC/</w:t>
    </w:r>
    <w:r w:rsidRPr="00A96EC9">
      <w:rPr>
        <w:rFonts w:ascii="SimSun" w:hint="eastAsia"/>
        <w:szCs w:val="21"/>
      </w:rPr>
      <w:t>2</w:t>
    </w:r>
    <w:r w:rsidR="00C85C18">
      <w:rPr>
        <w:rFonts w:ascii="SimSun" w:hint="eastAsia"/>
        <w:szCs w:val="21"/>
      </w:rPr>
      <w:t>9</w:t>
    </w:r>
    <w:r w:rsidRPr="00A96EC9">
      <w:rPr>
        <w:rFonts w:ascii="SimSun"/>
        <w:szCs w:val="21"/>
      </w:rPr>
      <w:t>/</w:t>
    </w:r>
    <w:r w:rsidR="00C85C18">
      <w:rPr>
        <w:rFonts w:ascii="SimSun" w:hint="eastAsia"/>
        <w:szCs w:val="21"/>
      </w:rPr>
      <w:t>6</w:t>
    </w:r>
  </w:p>
  <w:p w:rsidR="00994132" w:rsidRPr="00A96EC9" w:rsidRDefault="00994132" w:rsidP="00A96EC9">
    <w:pPr>
      <w:jc w:val="right"/>
      <w:rPr>
        <w:rFonts w:ascii="SimSun"/>
        <w:szCs w:val="21"/>
      </w:rPr>
    </w:pPr>
    <w:r w:rsidRPr="00A96EC9">
      <w:rPr>
        <w:rFonts w:ascii="SimSun" w:hint="eastAsia"/>
        <w:szCs w:val="21"/>
      </w:rPr>
      <w:t>第</w:t>
    </w:r>
    <w:r w:rsidRPr="00A96EC9">
      <w:rPr>
        <w:rStyle w:val="a5"/>
        <w:rFonts w:ascii="SimSun"/>
        <w:szCs w:val="21"/>
      </w:rPr>
      <w:fldChar w:fldCharType="begin"/>
    </w:r>
    <w:r w:rsidRPr="00A96EC9">
      <w:rPr>
        <w:rStyle w:val="a5"/>
        <w:rFonts w:ascii="SimSun"/>
        <w:szCs w:val="21"/>
      </w:rPr>
      <w:instrText xml:space="preserve"> PAGE </w:instrText>
    </w:r>
    <w:r w:rsidRPr="00A96EC9">
      <w:rPr>
        <w:rStyle w:val="a5"/>
        <w:rFonts w:ascii="SimSun"/>
        <w:szCs w:val="21"/>
      </w:rPr>
      <w:fldChar w:fldCharType="separate"/>
    </w:r>
    <w:r w:rsidR="00C85C18">
      <w:rPr>
        <w:rStyle w:val="a5"/>
        <w:rFonts w:ascii="SimSun"/>
        <w:noProof/>
        <w:szCs w:val="21"/>
      </w:rPr>
      <w:t>2</w:t>
    </w:r>
    <w:r w:rsidRPr="00A96EC9">
      <w:rPr>
        <w:rStyle w:val="a5"/>
        <w:rFonts w:ascii="SimSun"/>
        <w:szCs w:val="21"/>
      </w:rPr>
      <w:fldChar w:fldCharType="end"/>
    </w:r>
    <w:r w:rsidRPr="00A96EC9">
      <w:rPr>
        <w:rStyle w:val="a5"/>
        <w:rFonts w:ascii="SimSun" w:hint="eastAsia"/>
        <w:szCs w:val="21"/>
      </w:rPr>
      <w:t>页</w:t>
    </w:r>
  </w:p>
  <w:p w:rsidR="00994132" w:rsidRPr="00A96EC9" w:rsidRDefault="00994132" w:rsidP="00A96EC9">
    <w:pPr>
      <w:jc w:val="right"/>
      <w:rPr>
        <w:rFonts w:ascii="SimSun"/>
        <w:szCs w:val="21"/>
      </w:rPr>
    </w:pPr>
  </w:p>
  <w:p w:rsidR="00994132" w:rsidRPr="00A96EC9" w:rsidRDefault="00994132" w:rsidP="00A96EC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9B7EAB">
      <w:rPr>
        <w:rFonts w:ascii="SimSun" w:hint="eastAsia"/>
        <w:szCs w:val="21"/>
      </w:rPr>
      <w:t>9</w:t>
    </w:r>
    <w:r w:rsidRPr="00A96EC9">
      <w:rPr>
        <w:rFonts w:ascii="SimSun"/>
        <w:szCs w:val="21"/>
      </w:rPr>
      <w:t>/</w:t>
    </w:r>
    <w:r w:rsidR="00994132">
      <w:rPr>
        <w:rFonts w:ascii="SimSun" w:hint="eastAsia"/>
        <w:szCs w:val="21"/>
      </w:rPr>
      <w:t>6</w:t>
    </w:r>
  </w:p>
  <w:p w:rsidR="00E039D8" w:rsidRPr="00A96EC9" w:rsidRDefault="00994132"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9B7EAB">
      <w:rPr>
        <w:rStyle w:val="a5"/>
        <w:rFonts w:ascii="SimSun"/>
        <w:noProof/>
        <w:szCs w:val="21"/>
      </w:rPr>
      <w:t>2</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Default="00994132" w:rsidP="00994132">
    <w:pPr>
      <w:wordWrap w:val="0"/>
      <w:jc w:val="right"/>
      <w:rPr>
        <w:rFonts w:ascii="SimSun"/>
        <w:szCs w:val="21"/>
      </w:rPr>
    </w:pPr>
    <w:r w:rsidRPr="00A96EC9">
      <w:rPr>
        <w:rFonts w:ascii="SimSun"/>
        <w:szCs w:val="21"/>
      </w:rPr>
      <w:t>WIPO/GRTKF/IC/</w:t>
    </w:r>
    <w:r w:rsidRPr="00A96EC9">
      <w:rPr>
        <w:rFonts w:ascii="SimSun" w:hint="eastAsia"/>
        <w:szCs w:val="21"/>
      </w:rPr>
      <w:t>2</w:t>
    </w:r>
    <w:r w:rsidR="009B7EAB">
      <w:rPr>
        <w:rFonts w:ascii="SimSun" w:hint="eastAsia"/>
        <w:szCs w:val="21"/>
      </w:rPr>
      <w:t>9</w:t>
    </w:r>
    <w:r w:rsidRPr="00A96EC9">
      <w:rPr>
        <w:rFonts w:ascii="SimSun"/>
        <w:szCs w:val="21"/>
      </w:rPr>
      <w:t>/</w:t>
    </w:r>
    <w:r>
      <w:rPr>
        <w:rFonts w:ascii="SimSun" w:hint="eastAsia"/>
        <w:szCs w:val="21"/>
      </w:rPr>
      <w:t>6</w:t>
    </w:r>
  </w:p>
  <w:p w:rsidR="00994132" w:rsidRDefault="00994132" w:rsidP="00994132">
    <w:pPr>
      <w:wordWrap w:val="0"/>
      <w:jc w:val="right"/>
      <w:rPr>
        <w:rFonts w:ascii="SimSun"/>
        <w:szCs w:val="21"/>
      </w:rPr>
    </w:pPr>
    <w:r>
      <w:rPr>
        <w:rFonts w:ascii="SimSun" w:hint="eastAsia"/>
        <w:szCs w:val="21"/>
      </w:rPr>
      <w:t>附　件</w:t>
    </w:r>
  </w:p>
  <w:p w:rsidR="00994132" w:rsidRDefault="00994132" w:rsidP="00994132">
    <w:pPr>
      <w:wordWrap w:val="0"/>
      <w:jc w:val="right"/>
      <w:rPr>
        <w:rFonts w:ascii="SimSun"/>
        <w:szCs w:val="21"/>
      </w:rPr>
    </w:pPr>
  </w:p>
  <w:p w:rsidR="00994132" w:rsidRDefault="00994132" w:rsidP="00994132">
    <w:pP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62808"/>
    <w:multiLevelType w:val="hybridMultilevel"/>
    <w:tmpl w:val="A44EED06"/>
    <w:lvl w:ilvl="0" w:tplc="D9260C1A">
      <w:start w:val="1"/>
      <w:numFmt w:val="bullet"/>
      <w:lvlText w:val=""/>
      <w:lvlJc w:val="left"/>
      <w:pPr>
        <w:ind w:left="1125" w:hanging="420"/>
      </w:pPr>
      <w:rPr>
        <w:rFonts w:ascii="Wingdings" w:hAnsi="Wingdings"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2">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
    <w:nsid w:val="63CD6D2B"/>
    <w:multiLevelType w:val="hybridMultilevel"/>
    <w:tmpl w:val="D776421C"/>
    <w:lvl w:ilvl="0" w:tplc="4F341768">
      <w:start w:val="1"/>
      <w:numFmt w:val="decimal"/>
      <w:lvlText w:val="%1."/>
      <w:lvlJc w:val="left"/>
      <w:pPr>
        <w:tabs>
          <w:tab w:val="num" w:pos="705"/>
        </w:tabs>
        <w:ind w:left="705" w:hanging="705"/>
      </w:pPr>
      <w:rPr>
        <w:rFonts w:ascii="SimSun" w:eastAsia="SimSun"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2150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37990"/>
    <w:rsid w:val="0005144C"/>
    <w:rsid w:val="00081ECA"/>
    <w:rsid w:val="0008642A"/>
    <w:rsid w:val="00091B97"/>
    <w:rsid w:val="000C1C9B"/>
    <w:rsid w:val="000C316B"/>
    <w:rsid w:val="00126CF3"/>
    <w:rsid w:val="00153420"/>
    <w:rsid w:val="00231F3C"/>
    <w:rsid w:val="002637B9"/>
    <w:rsid w:val="0028294D"/>
    <w:rsid w:val="00293C70"/>
    <w:rsid w:val="002B27B9"/>
    <w:rsid w:val="00311F3C"/>
    <w:rsid w:val="00337BE2"/>
    <w:rsid w:val="00395A33"/>
    <w:rsid w:val="004E459A"/>
    <w:rsid w:val="005A32A4"/>
    <w:rsid w:val="00631B8A"/>
    <w:rsid w:val="00727AC1"/>
    <w:rsid w:val="007773AA"/>
    <w:rsid w:val="00807D72"/>
    <w:rsid w:val="008470FA"/>
    <w:rsid w:val="00886EB3"/>
    <w:rsid w:val="008A742E"/>
    <w:rsid w:val="00916446"/>
    <w:rsid w:val="0092299F"/>
    <w:rsid w:val="009439DB"/>
    <w:rsid w:val="009509E3"/>
    <w:rsid w:val="00963D8E"/>
    <w:rsid w:val="00994132"/>
    <w:rsid w:val="009B7EAB"/>
    <w:rsid w:val="009C25A5"/>
    <w:rsid w:val="00A92744"/>
    <w:rsid w:val="00AA6E01"/>
    <w:rsid w:val="00B164E4"/>
    <w:rsid w:val="00BA1DDD"/>
    <w:rsid w:val="00C23496"/>
    <w:rsid w:val="00C32DA6"/>
    <w:rsid w:val="00C46704"/>
    <w:rsid w:val="00C85C18"/>
    <w:rsid w:val="00C9315E"/>
    <w:rsid w:val="00D06DF8"/>
    <w:rsid w:val="00D4629C"/>
    <w:rsid w:val="00D7295E"/>
    <w:rsid w:val="00E039D8"/>
    <w:rsid w:val="00E04C0A"/>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A494-31E4-4453-8044-2076F60E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1677</Characters>
  <Application>Microsoft Office Word</Application>
  <DocSecurity>0</DocSecurity>
  <Lines>88</Lines>
  <Paragraphs>90</Paragraphs>
  <ScaleCrop>false</ScaleCrop>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WIPO/GRTKF/IC/29/6</dc:title>
  <dc:subject>关于使用数据库对遗传资源和遗传资源相关传统知识进行防御性保护的联合建议</dc:subject>
  <dc:creator/>
  <cp:lastModifiedBy/>
  <cp:revision>1</cp:revision>
  <dcterms:created xsi:type="dcterms:W3CDTF">2016-01-27T14:48:00Z</dcterms:created>
  <dcterms:modified xsi:type="dcterms:W3CDTF">2016-01-27T15:23:00Z</dcterms:modified>
</cp:coreProperties>
</file>