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99" w:rsidRPr="00B566F8" w:rsidRDefault="00A65EAB" w:rsidP="00046CE7">
      <w:pPr>
        <w:spacing w:after="0" w:line="340" w:lineRule="atLeast"/>
        <w:jc w:val="center"/>
        <w:rPr>
          <w:rFonts w:ascii="SimHei" w:eastAsia="SimHei" w:hAnsi="SimHei" w:cs="Arial"/>
          <w:sz w:val="21"/>
          <w:lang w:eastAsia="zh-CN"/>
        </w:rPr>
      </w:pPr>
      <w:bookmarkStart w:id="0" w:name="_GoBack"/>
      <w:bookmarkEnd w:id="0"/>
      <w:r>
        <w:rPr>
          <w:rFonts w:ascii="SimHei" w:eastAsia="SimHei" w:hAnsi="SimHei" w:cs="Arial" w:hint="eastAsia"/>
          <w:sz w:val="21"/>
          <w:lang w:eastAsia="zh-CN"/>
        </w:rPr>
        <w:t>政府间委员会第二十八届会议</w:t>
      </w:r>
    </w:p>
    <w:p w:rsidR="00C2320B" w:rsidRPr="00B566F8" w:rsidRDefault="00A65EAB" w:rsidP="00DE3E4C">
      <w:pPr>
        <w:spacing w:afterLines="150" w:after="360" w:line="340" w:lineRule="atLeast"/>
        <w:jc w:val="center"/>
        <w:rPr>
          <w:rFonts w:ascii="SimHei" w:eastAsia="SimHei" w:hAnsi="SimHei" w:cs="Arial"/>
          <w:sz w:val="21"/>
          <w:lang w:eastAsia="zh-CN"/>
        </w:rPr>
      </w:pPr>
      <w:r>
        <w:rPr>
          <w:rFonts w:ascii="SimHei" w:eastAsia="SimHei" w:hAnsi="SimHei" w:cs="Arial" w:hint="eastAsia"/>
          <w:sz w:val="21"/>
          <w:lang w:eastAsia="zh-CN"/>
        </w:rPr>
        <w:t>2014年7月7日至9日</w:t>
      </w:r>
    </w:p>
    <w:p w:rsidR="00C2320B" w:rsidRPr="00B566F8" w:rsidRDefault="00C22E47" w:rsidP="00046CE7">
      <w:pPr>
        <w:spacing w:beforeLines="50" w:before="120" w:afterLines="50" w:after="120" w:line="340" w:lineRule="atLeast"/>
        <w:contextualSpacing/>
        <w:jc w:val="center"/>
        <w:rPr>
          <w:rFonts w:ascii="SimHei" w:eastAsia="SimHei" w:hAnsi="SimHei" w:cs="Arial"/>
          <w:sz w:val="21"/>
          <w:lang w:eastAsia="zh-CN"/>
        </w:rPr>
      </w:pPr>
      <w:r>
        <w:rPr>
          <w:rFonts w:ascii="SimHei" w:eastAsia="SimHei" w:hAnsi="SimHei" w:cs="Arial" w:hint="eastAsia"/>
          <w:sz w:val="21"/>
          <w:lang w:eastAsia="zh-CN"/>
        </w:rPr>
        <w:t>传统知识、传统文化表现形式和遗传资源：</w:t>
      </w:r>
    </w:p>
    <w:p w:rsidR="00C22E47" w:rsidRDefault="00C22E47" w:rsidP="00046CE7">
      <w:pPr>
        <w:spacing w:afterLines="50" w:after="120" w:line="340" w:lineRule="atLeast"/>
        <w:contextualSpacing/>
        <w:jc w:val="center"/>
        <w:rPr>
          <w:rFonts w:ascii="SimHei" w:eastAsia="SimHei" w:hAnsi="SimHei" w:cs="Arial"/>
          <w:sz w:val="21"/>
          <w:lang w:eastAsia="zh-CN"/>
        </w:rPr>
      </w:pPr>
      <w:r>
        <w:rPr>
          <w:rFonts w:ascii="SimHei" w:eastAsia="SimHei" w:hAnsi="SimHei" w:cs="Arial" w:hint="eastAsia"/>
          <w:sz w:val="21"/>
          <w:lang w:eastAsia="zh-CN"/>
        </w:rPr>
        <w:t>建议讨论的若干跨领域问题——</w:t>
      </w:r>
    </w:p>
    <w:p w:rsidR="00C2320B" w:rsidRPr="004459C9" w:rsidRDefault="00C22E47" w:rsidP="00046CE7">
      <w:pPr>
        <w:spacing w:afterLines="150" w:after="360" w:line="340" w:lineRule="atLeast"/>
        <w:jc w:val="center"/>
        <w:rPr>
          <w:rFonts w:ascii="SimHei" w:eastAsia="SimHei" w:hAnsi="SimHei" w:cs="Arial"/>
          <w:sz w:val="21"/>
          <w:lang w:eastAsia="zh-CN"/>
        </w:rPr>
      </w:pPr>
      <w:r>
        <w:rPr>
          <w:rFonts w:ascii="SimHei" w:eastAsia="SimHei" w:hAnsi="SimHei" w:cs="Arial" w:hint="eastAsia"/>
          <w:sz w:val="21"/>
          <w:lang w:eastAsia="zh-CN"/>
        </w:rPr>
        <w:t>政府间委员会主席</w:t>
      </w:r>
      <w:r w:rsidR="00C2320B" w:rsidRPr="00B566F8">
        <w:rPr>
          <w:rFonts w:ascii="SimHei" w:eastAsia="SimHei" w:hAnsi="SimHei" w:cs="Arial"/>
          <w:sz w:val="21"/>
          <w:lang w:eastAsia="zh-CN"/>
        </w:rPr>
        <w:t>Wayne McCook</w:t>
      </w:r>
      <w:r w:rsidR="00046CE7">
        <w:rPr>
          <w:rFonts w:ascii="SimHei" w:eastAsia="SimHei" w:hAnsi="SimHei" w:cs="Arial" w:hint="eastAsia"/>
          <w:sz w:val="21"/>
          <w:lang w:eastAsia="zh-CN"/>
        </w:rPr>
        <w:t>大使阁下编拟的</w:t>
      </w:r>
      <w:r w:rsidR="0086324B">
        <w:rPr>
          <w:rFonts w:ascii="SimHei" w:eastAsia="SimHei" w:hAnsi="SimHei" w:cs="Arial" w:hint="eastAsia"/>
          <w:sz w:val="21"/>
          <w:lang w:eastAsia="zh-CN"/>
        </w:rPr>
        <w:t>议题</w:t>
      </w:r>
      <w:r w:rsidR="00046CE7">
        <w:rPr>
          <w:rFonts w:ascii="SimHei" w:eastAsia="SimHei" w:hAnsi="SimHei" w:cs="Arial" w:hint="eastAsia"/>
          <w:sz w:val="21"/>
          <w:lang w:eastAsia="zh-CN"/>
        </w:rPr>
        <w:t>文件</w:t>
      </w:r>
    </w:p>
    <w:p w:rsidR="00704E08" w:rsidRPr="00B566F8" w:rsidRDefault="00046CE7" w:rsidP="004459C9">
      <w:pPr>
        <w:spacing w:beforeLines="100" w:before="240" w:afterLines="100" w:after="240" w:line="340" w:lineRule="atLeast"/>
        <w:jc w:val="both"/>
        <w:rPr>
          <w:rFonts w:ascii="SimHei" w:eastAsia="SimHei" w:hAnsi="SimHei" w:cs="Arial"/>
          <w:sz w:val="21"/>
          <w:lang w:eastAsia="zh-CN"/>
        </w:rPr>
      </w:pPr>
      <w:r>
        <w:rPr>
          <w:rFonts w:ascii="SimHei" w:eastAsia="SimHei" w:hAnsi="SimHei" w:cs="Arial" w:hint="eastAsia"/>
          <w:sz w:val="21"/>
          <w:lang w:eastAsia="zh-CN"/>
        </w:rPr>
        <w:t>背  景</w:t>
      </w:r>
    </w:p>
    <w:p w:rsidR="00704E08" w:rsidRPr="00B566F8" w:rsidRDefault="003070E6" w:rsidP="00B566F8">
      <w:pPr>
        <w:spacing w:afterLines="50" w:after="120" w:line="340" w:lineRule="atLeast"/>
        <w:jc w:val="both"/>
        <w:rPr>
          <w:rFonts w:ascii="SimSun" w:eastAsia="SimSun" w:hAnsi="Arial" w:cs="Tahoma"/>
          <w:color w:val="000000"/>
          <w:sz w:val="21"/>
          <w:lang w:eastAsia="zh-CN"/>
        </w:rPr>
      </w:pPr>
      <w:r w:rsidRPr="00B566F8">
        <w:rPr>
          <w:rFonts w:ascii="SimSun" w:eastAsia="SimSun" w:hAnsi="Arial" w:cs="Tahoma"/>
          <w:color w:val="000000"/>
          <w:sz w:val="21"/>
          <w:lang w:eastAsia="zh-CN"/>
        </w:rPr>
        <w:fldChar w:fldCharType="begin"/>
      </w:r>
      <w:r w:rsidR="006F7B54" w:rsidRPr="00B566F8">
        <w:rPr>
          <w:rFonts w:ascii="SimSun" w:eastAsia="SimSun" w:hAnsi="Arial" w:cs="Tahoma"/>
          <w:color w:val="000000"/>
          <w:sz w:val="21"/>
          <w:lang w:eastAsia="zh-CN"/>
        </w:rPr>
        <w:instrText xml:space="preserve"> AUTONUM  </w:instrText>
      </w:r>
      <w:r w:rsidRPr="00B566F8">
        <w:rPr>
          <w:rFonts w:ascii="SimSun" w:eastAsia="SimSun" w:hAnsi="Arial" w:cs="Tahoma"/>
          <w:color w:val="000000"/>
          <w:sz w:val="21"/>
          <w:lang w:eastAsia="zh-CN"/>
        </w:rPr>
        <w:fldChar w:fldCharType="end"/>
      </w:r>
      <w:r w:rsidR="006F7B54" w:rsidRPr="00B566F8">
        <w:rPr>
          <w:rFonts w:ascii="SimSun" w:eastAsia="SimSun" w:hAnsi="Arial" w:cs="Tahoma"/>
          <w:color w:val="000000"/>
          <w:sz w:val="21"/>
          <w:lang w:eastAsia="zh-CN"/>
        </w:rPr>
        <w:tab/>
      </w:r>
      <w:r w:rsidR="00704E08" w:rsidRPr="00B566F8">
        <w:rPr>
          <w:rFonts w:ascii="SimSun" w:eastAsia="SimSun" w:hAnsi="Arial" w:cs="Tahoma"/>
          <w:color w:val="000000"/>
          <w:sz w:val="21"/>
          <w:lang w:eastAsia="zh-CN"/>
        </w:rPr>
        <w:t>2013</w:t>
      </w:r>
      <w:r w:rsidR="000D0AD9">
        <w:rPr>
          <w:rFonts w:ascii="SimSun" w:eastAsia="SimSun" w:hAnsi="Arial" w:cs="Tahoma" w:hint="eastAsia"/>
          <w:color w:val="000000"/>
          <w:sz w:val="21"/>
          <w:lang w:eastAsia="zh-CN"/>
        </w:rPr>
        <w:t>年10月，WIPO大会商定，IGC应“经过开放和全面的参与，继续加快其基于案文的谈判工作，争取就一部或多部确保遗传资源、传统知识和传统文化表现形式得到有效保护的国际法律文书的案文达成一致意见”。</w:t>
      </w:r>
    </w:p>
    <w:p w:rsidR="00704E08" w:rsidRPr="00B566F8" w:rsidRDefault="003070E6" w:rsidP="00B566F8">
      <w:pPr>
        <w:spacing w:afterLines="50" w:after="120" w:line="340" w:lineRule="atLeast"/>
        <w:jc w:val="both"/>
        <w:rPr>
          <w:rFonts w:ascii="SimSun" w:eastAsia="SimSun" w:hAnsi="Arial" w:cs="Tahoma"/>
          <w:color w:val="000000"/>
          <w:sz w:val="21"/>
          <w:lang w:eastAsia="zh-CN"/>
        </w:rPr>
      </w:pPr>
      <w:r w:rsidRPr="00B566F8">
        <w:rPr>
          <w:rFonts w:ascii="SimSun" w:eastAsia="SimSun" w:hAnsi="Arial" w:cs="Tahoma"/>
          <w:color w:val="000000"/>
          <w:sz w:val="21"/>
          <w:lang w:eastAsia="zh-CN"/>
        </w:rPr>
        <w:fldChar w:fldCharType="begin"/>
      </w:r>
      <w:r w:rsidR="006F7B54" w:rsidRPr="00B566F8">
        <w:rPr>
          <w:rFonts w:ascii="SimSun" w:eastAsia="SimSun" w:hAnsi="Arial" w:cs="Tahoma"/>
          <w:color w:val="000000"/>
          <w:sz w:val="21"/>
          <w:lang w:eastAsia="zh-CN"/>
        </w:rPr>
        <w:instrText xml:space="preserve"> AUTONUM  </w:instrText>
      </w:r>
      <w:r w:rsidRPr="00B566F8">
        <w:rPr>
          <w:rFonts w:ascii="SimSun" w:eastAsia="SimSun" w:hAnsi="Arial" w:cs="Tahoma"/>
          <w:color w:val="000000"/>
          <w:sz w:val="21"/>
          <w:lang w:eastAsia="zh-CN"/>
        </w:rPr>
        <w:fldChar w:fldCharType="end"/>
      </w:r>
      <w:r w:rsidR="006F7B54" w:rsidRPr="00B566F8">
        <w:rPr>
          <w:rFonts w:ascii="SimSun" w:eastAsia="SimSun" w:hAnsi="Arial" w:cs="Tahoma"/>
          <w:color w:val="000000"/>
          <w:sz w:val="21"/>
          <w:lang w:eastAsia="zh-CN"/>
        </w:rPr>
        <w:tab/>
      </w:r>
      <w:r w:rsidR="004C513B">
        <w:rPr>
          <w:rFonts w:ascii="SimSun" w:eastAsia="SimSun" w:hAnsi="Arial" w:cs="Tahoma" w:hint="eastAsia"/>
          <w:color w:val="000000"/>
          <w:sz w:val="21"/>
          <w:lang w:eastAsia="zh-CN"/>
        </w:rPr>
        <w:t>根据</w:t>
      </w:r>
      <w:r w:rsidR="00443511" w:rsidRPr="00B566F8">
        <w:rPr>
          <w:rFonts w:ascii="SimSun" w:eastAsia="SimSun" w:hAnsi="Arial" w:cs="Tahoma"/>
          <w:color w:val="000000"/>
          <w:sz w:val="21"/>
          <w:lang w:eastAsia="zh-CN"/>
        </w:rPr>
        <w:t>2014</w:t>
      </w:r>
      <w:r w:rsidR="004C513B">
        <w:rPr>
          <w:rFonts w:ascii="SimSun" w:eastAsia="SimSun" w:hAnsi="Arial" w:cs="Tahoma" w:hint="eastAsia"/>
          <w:color w:val="000000"/>
          <w:sz w:val="21"/>
          <w:lang w:eastAsia="zh-CN"/>
        </w:rPr>
        <w:t>年</w:t>
      </w:r>
      <w:r w:rsidR="00443511" w:rsidRPr="00B566F8">
        <w:rPr>
          <w:rFonts w:ascii="SimSun" w:eastAsia="SimSun" w:hAnsi="Arial" w:cs="Tahoma"/>
          <w:color w:val="000000"/>
          <w:sz w:val="21"/>
          <w:lang w:eastAsia="zh-CN"/>
        </w:rPr>
        <w:t>/2015</w:t>
      </w:r>
      <w:r w:rsidR="004C513B">
        <w:rPr>
          <w:rFonts w:ascii="SimSun" w:eastAsia="SimSun" w:hAnsi="Arial" w:cs="Tahoma" w:hint="eastAsia"/>
          <w:color w:val="000000"/>
          <w:sz w:val="21"/>
          <w:lang w:eastAsia="zh-CN"/>
        </w:rPr>
        <w:t>年委员会的任务授权及其2014年的工作计划，IGC在其</w:t>
      </w:r>
      <w:r w:rsidR="00B711AF">
        <w:rPr>
          <w:rFonts w:ascii="SimSun" w:eastAsia="SimSun" w:hAnsi="Arial" w:cs="Tahoma" w:hint="eastAsia"/>
          <w:color w:val="000000"/>
          <w:sz w:val="21"/>
          <w:lang w:eastAsia="zh-CN"/>
        </w:rPr>
        <w:t>分别</w:t>
      </w:r>
      <w:r w:rsidR="004C513B">
        <w:rPr>
          <w:rFonts w:ascii="SimSun" w:eastAsia="SimSun" w:hAnsi="Arial" w:cs="Tahoma" w:hint="eastAsia"/>
          <w:color w:val="000000"/>
          <w:sz w:val="21"/>
          <w:lang w:eastAsia="zh-CN"/>
        </w:rPr>
        <w:t>于2014年2月和4月举行的第二十六届和第二十七届会议上编制了以下案文：“关于知识产权与遗传资源的合并文件第二次修订稿”、“保护传统知识：条款草案第二次修订稿”和“保护传统文化表现形式：条款草案第二次修订稿”。</w:t>
      </w:r>
      <w:r w:rsidR="00900187">
        <w:rPr>
          <w:rFonts w:ascii="SimSun" w:eastAsia="SimSun" w:hAnsi="Arial" w:cs="Tahoma" w:hint="eastAsia"/>
          <w:color w:val="000000"/>
          <w:sz w:val="21"/>
          <w:lang w:eastAsia="zh-CN"/>
        </w:rPr>
        <w:t>委员会决定，根据文件</w:t>
      </w:r>
      <w:r w:rsidR="00704E08" w:rsidRPr="00B566F8">
        <w:rPr>
          <w:rFonts w:ascii="SimSun" w:eastAsia="SimSun" w:hAnsi="Arial" w:cs="Tahoma"/>
          <w:color w:val="000000"/>
          <w:sz w:val="21"/>
          <w:lang w:eastAsia="zh-CN"/>
        </w:rPr>
        <w:t>WO/GA/43/22</w:t>
      </w:r>
      <w:r w:rsidR="00900187">
        <w:rPr>
          <w:rFonts w:ascii="SimSun" w:eastAsia="SimSun" w:hAnsi="Arial" w:cs="Tahoma" w:hint="eastAsia"/>
          <w:color w:val="000000"/>
          <w:sz w:val="21"/>
          <w:lang w:eastAsia="zh-CN"/>
        </w:rPr>
        <w:t>中所载的委员会2014年-2015年任务授权和2014年工作计划，将在第二十六届会议和第二十七届会议结束时的这些案文“转送2014年9月举行的WIPO大会，但应</w:t>
      </w:r>
      <w:r w:rsidR="00B711AF">
        <w:rPr>
          <w:rFonts w:ascii="SimSun" w:eastAsia="SimSun" w:hAnsi="Arial" w:cs="Tahoma" w:hint="eastAsia"/>
          <w:color w:val="000000"/>
          <w:sz w:val="21"/>
          <w:lang w:eastAsia="zh-CN"/>
        </w:rPr>
        <w:t>对</w:t>
      </w:r>
      <w:r w:rsidR="009837B3">
        <w:rPr>
          <w:rFonts w:ascii="SimSun" w:eastAsia="SimSun" w:hAnsi="Arial" w:cs="Tahoma" w:hint="eastAsia"/>
          <w:color w:val="000000"/>
          <w:sz w:val="21"/>
          <w:lang w:eastAsia="zh-CN"/>
        </w:rPr>
        <w:t>2014年7月举行的委员会第二十八届会议上</w:t>
      </w:r>
      <w:r w:rsidR="00B711AF">
        <w:rPr>
          <w:rFonts w:ascii="SimSun" w:eastAsia="SimSun" w:hAnsi="Arial" w:cs="Tahoma" w:hint="eastAsia"/>
          <w:color w:val="000000"/>
          <w:sz w:val="21"/>
          <w:lang w:eastAsia="zh-CN"/>
        </w:rPr>
        <w:t>提出的</w:t>
      </w:r>
      <w:r w:rsidR="009837B3">
        <w:rPr>
          <w:rFonts w:ascii="SimSun" w:eastAsia="SimSun" w:hAnsi="Arial" w:cs="Tahoma" w:hint="eastAsia"/>
          <w:color w:val="000000"/>
          <w:sz w:val="21"/>
          <w:lang w:eastAsia="zh-CN"/>
        </w:rPr>
        <w:t>跨领域问题</w:t>
      </w:r>
      <w:r w:rsidR="00B711AF">
        <w:rPr>
          <w:rFonts w:ascii="SimSun" w:eastAsia="SimSun" w:hAnsi="Arial" w:cs="Tahoma" w:hint="eastAsia"/>
          <w:color w:val="000000"/>
          <w:sz w:val="21"/>
          <w:lang w:eastAsia="zh-CN"/>
        </w:rPr>
        <w:t>进行</w:t>
      </w:r>
      <w:r w:rsidR="009837B3">
        <w:rPr>
          <w:rFonts w:ascii="SimSun" w:eastAsia="SimSun" w:hAnsi="Arial" w:cs="Tahoma" w:hint="eastAsia"/>
          <w:color w:val="000000"/>
          <w:sz w:val="21"/>
          <w:lang w:eastAsia="zh-CN"/>
        </w:rPr>
        <w:t>任何议定</w:t>
      </w:r>
      <w:r w:rsidR="00B711AF">
        <w:rPr>
          <w:rFonts w:ascii="SimSun" w:eastAsia="SimSun" w:hAnsi="Arial" w:cs="Tahoma" w:hint="eastAsia"/>
          <w:color w:val="000000"/>
          <w:sz w:val="21"/>
          <w:lang w:eastAsia="zh-CN"/>
        </w:rPr>
        <w:t>的</w:t>
      </w:r>
      <w:r w:rsidR="009837B3">
        <w:rPr>
          <w:rFonts w:ascii="SimSun" w:eastAsia="SimSun" w:hAnsi="Arial" w:cs="Tahoma" w:hint="eastAsia"/>
          <w:color w:val="000000"/>
          <w:sz w:val="21"/>
          <w:lang w:eastAsia="zh-CN"/>
        </w:rPr>
        <w:t>调整或修改”。</w:t>
      </w:r>
    </w:p>
    <w:p w:rsidR="006F7B54" w:rsidRPr="00B566F8" w:rsidRDefault="003070E6" w:rsidP="00B566F8">
      <w:pPr>
        <w:spacing w:afterLines="50" w:after="120" w:line="340" w:lineRule="atLeast"/>
        <w:jc w:val="both"/>
        <w:rPr>
          <w:rFonts w:ascii="SimSun" w:eastAsia="SimSun" w:hAnsi="Arial" w:cs="Tahoma"/>
          <w:color w:val="000000"/>
          <w:sz w:val="21"/>
          <w:lang w:eastAsia="zh-CN"/>
        </w:rPr>
      </w:pPr>
      <w:r w:rsidRPr="00B566F8">
        <w:rPr>
          <w:rFonts w:ascii="SimSun" w:eastAsia="SimSun" w:hAnsi="Arial" w:cs="Tahoma"/>
          <w:color w:val="000000"/>
          <w:sz w:val="21"/>
          <w:lang w:eastAsia="zh-CN"/>
        </w:rPr>
        <w:fldChar w:fldCharType="begin"/>
      </w:r>
      <w:r w:rsidR="006F7B54" w:rsidRPr="00B566F8">
        <w:rPr>
          <w:rFonts w:ascii="SimSun" w:eastAsia="SimSun" w:hAnsi="Arial" w:cs="Tahoma"/>
          <w:color w:val="000000"/>
          <w:sz w:val="21"/>
          <w:lang w:eastAsia="zh-CN"/>
        </w:rPr>
        <w:instrText xml:space="preserve"> AUTONUM  </w:instrText>
      </w:r>
      <w:r w:rsidRPr="00B566F8">
        <w:rPr>
          <w:rFonts w:ascii="SimSun" w:eastAsia="SimSun" w:hAnsi="Arial" w:cs="Tahoma"/>
          <w:color w:val="000000"/>
          <w:sz w:val="21"/>
          <w:lang w:eastAsia="zh-CN"/>
        </w:rPr>
        <w:fldChar w:fldCharType="end"/>
      </w:r>
      <w:r w:rsidR="006F7B54" w:rsidRPr="00B566F8">
        <w:rPr>
          <w:rFonts w:ascii="SimSun" w:eastAsia="SimSun" w:hAnsi="Arial" w:cs="Tahoma"/>
          <w:color w:val="000000"/>
          <w:sz w:val="21"/>
          <w:lang w:eastAsia="zh-CN"/>
        </w:rPr>
        <w:tab/>
      </w:r>
      <w:r w:rsidR="00DD27F0">
        <w:rPr>
          <w:rFonts w:ascii="SimSun" w:eastAsia="SimSun" w:hAnsi="Arial" w:cs="Tahoma" w:hint="eastAsia"/>
          <w:color w:val="000000"/>
          <w:sz w:val="21"/>
          <w:lang w:eastAsia="zh-CN"/>
        </w:rPr>
        <w:t>IGC第二十八届会议将于2014年7月7日至9日举行。上面提到的案文</w:t>
      </w:r>
      <w:r w:rsidR="007B30C9">
        <w:rPr>
          <w:rFonts w:ascii="SimSun" w:eastAsia="SimSun" w:hAnsi="Arial" w:cs="Tahoma" w:hint="eastAsia"/>
          <w:color w:val="000000"/>
          <w:sz w:val="21"/>
          <w:lang w:eastAsia="zh-CN"/>
        </w:rPr>
        <w:t>已</w:t>
      </w:r>
      <w:r w:rsidR="00B711AF">
        <w:rPr>
          <w:rFonts w:ascii="SimSun" w:eastAsia="SimSun" w:hAnsi="Arial" w:cs="Tahoma" w:hint="eastAsia"/>
          <w:color w:val="000000"/>
          <w:sz w:val="21"/>
          <w:lang w:eastAsia="zh-CN"/>
        </w:rPr>
        <w:t>分别</w:t>
      </w:r>
      <w:r w:rsidR="007B30C9">
        <w:rPr>
          <w:rFonts w:ascii="SimSun" w:eastAsia="SimSun" w:hAnsi="Arial" w:cs="Tahoma" w:hint="eastAsia"/>
          <w:color w:val="000000"/>
          <w:sz w:val="21"/>
          <w:lang w:eastAsia="zh-CN"/>
        </w:rPr>
        <w:t>作为</w:t>
      </w:r>
      <w:r w:rsidR="00993523" w:rsidRPr="00B566F8">
        <w:rPr>
          <w:rFonts w:ascii="SimSun" w:eastAsia="SimSun" w:hAnsi="Arial" w:cs="Tahoma"/>
          <w:color w:val="000000"/>
          <w:sz w:val="21"/>
          <w:lang w:eastAsia="zh-CN"/>
        </w:rPr>
        <w:t>WIPO/GRTKF/IC/28</w:t>
      </w:r>
      <w:r w:rsidR="00443511" w:rsidRPr="00B566F8">
        <w:rPr>
          <w:rFonts w:ascii="SimSun" w:eastAsia="SimSun" w:hAnsi="Arial" w:cs="Tahoma"/>
          <w:color w:val="000000"/>
          <w:sz w:val="21"/>
          <w:lang w:eastAsia="zh-CN"/>
        </w:rPr>
        <w:t>/4</w:t>
      </w:r>
      <w:r w:rsidR="007B30C9">
        <w:rPr>
          <w:rFonts w:ascii="SimSun" w:eastAsia="SimSun" w:hAnsi="Arial" w:cs="Tahoma" w:hint="eastAsia"/>
          <w:color w:val="000000"/>
          <w:sz w:val="21"/>
          <w:lang w:eastAsia="zh-CN"/>
        </w:rPr>
        <w:t>、</w:t>
      </w:r>
      <w:r w:rsidR="00993523" w:rsidRPr="00B566F8">
        <w:rPr>
          <w:rFonts w:ascii="SimSun" w:eastAsia="SimSun" w:hAnsi="Arial" w:cs="Tahoma"/>
          <w:color w:val="000000"/>
          <w:sz w:val="21"/>
          <w:lang w:eastAsia="zh-CN"/>
        </w:rPr>
        <w:t>WIPO/GRTKF/IC/28/</w:t>
      </w:r>
      <w:r w:rsidR="00443511" w:rsidRPr="00B566F8">
        <w:rPr>
          <w:rFonts w:ascii="SimSun" w:eastAsia="SimSun" w:hAnsi="Arial" w:cs="Tahoma"/>
          <w:color w:val="000000"/>
          <w:sz w:val="21"/>
          <w:lang w:eastAsia="zh-CN"/>
        </w:rPr>
        <w:t>5</w:t>
      </w:r>
      <w:r w:rsidR="007B30C9">
        <w:rPr>
          <w:rFonts w:ascii="SimSun" w:eastAsia="SimSun" w:hAnsi="Arial" w:cs="Tahoma" w:hint="eastAsia"/>
          <w:color w:val="000000"/>
          <w:sz w:val="21"/>
          <w:lang w:eastAsia="zh-CN"/>
        </w:rPr>
        <w:t>和</w:t>
      </w:r>
      <w:r w:rsidR="00993523" w:rsidRPr="00B566F8">
        <w:rPr>
          <w:rFonts w:ascii="SimSun" w:eastAsia="SimSun" w:hAnsi="Arial" w:cs="Tahoma"/>
          <w:color w:val="000000"/>
          <w:sz w:val="21"/>
          <w:lang w:eastAsia="zh-CN"/>
        </w:rPr>
        <w:t>WIPO/GRTKF/IC/28</w:t>
      </w:r>
      <w:r w:rsidR="00443511" w:rsidRPr="00B566F8">
        <w:rPr>
          <w:rFonts w:ascii="SimSun" w:eastAsia="SimSun" w:hAnsi="Arial" w:cs="Tahoma"/>
          <w:color w:val="000000"/>
          <w:sz w:val="21"/>
          <w:lang w:eastAsia="zh-CN"/>
        </w:rPr>
        <w:t>/6</w:t>
      </w:r>
      <w:r w:rsidR="003E568B">
        <w:rPr>
          <w:rFonts w:ascii="SimSun" w:eastAsia="SimSun" w:hAnsi="Arial" w:cs="Tahoma" w:hint="eastAsia"/>
          <w:color w:val="000000"/>
          <w:sz w:val="21"/>
          <w:lang w:eastAsia="zh-CN"/>
        </w:rPr>
        <w:t>提供给本届会议。根据IGC的2014年工作计划</w:t>
      </w:r>
      <w:r w:rsidR="004F2E31">
        <w:rPr>
          <w:rFonts w:ascii="SimSun" w:eastAsia="SimSun" w:hAnsi="Arial" w:cs="Tahoma" w:hint="eastAsia"/>
          <w:color w:val="000000"/>
          <w:sz w:val="21"/>
          <w:lang w:eastAsia="zh-CN"/>
        </w:rPr>
        <w:t>，</w:t>
      </w:r>
      <w:r w:rsidR="003E568B">
        <w:rPr>
          <w:rFonts w:ascii="SimSun" w:eastAsia="SimSun" w:hAnsi="Arial" w:cs="Tahoma" w:hint="eastAsia"/>
          <w:color w:val="000000"/>
          <w:sz w:val="21"/>
          <w:lang w:eastAsia="zh-CN"/>
        </w:rPr>
        <w:t>将于2014年7月7日至9日举行的IGC第二十八届会议应就遗传资源、传统知识和传统文化表现形式进行一次跨领域审查。</w:t>
      </w:r>
      <w:r w:rsidR="00322B73">
        <w:rPr>
          <w:rFonts w:ascii="SimSun" w:eastAsia="SimSun" w:hAnsi="Arial" w:cs="Tahoma" w:hint="eastAsia"/>
          <w:color w:val="000000"/>
          <w:sz w:val="21"/>
          <w:lang w:eastAsia="zh-CN"/>
        </w:rPr>
        <w:t>本次审查可能会导致</w:t>
      </w:r>
      <w:r w:rsidR="00B711AF">
        <w:rPr>
          <w:rFonts w:ascii="SimSun" w:eastAsia="SimSun" w:hAnsi="Arial" w:cs="Tahoma" w:hint="eastAsia"/>
          <w:color w:val="000000"/>
          <w:sz w:val="21"/>
          <w:lang w:eastAsia="zh-CN"/>
        </w:rPr>
        <w:t>对</w:t>
      </w:r>
      <w:r w:rsidR="00322B73">
        <w:rPr>
          <w:rFonts w:ascii="SimSun" w:eastAsia="SimSun" w:hAnsi="Arial" w:cs="Tahoma" w:hint="eastAsia"/>
          <w:color w:val="000000"/>
          <w:sz w:val="21"/>
          <w:lang w:eastAsia="zh-CN"/>
        </w:rPr>
        <w:t>要转交给2014年9月举行的WIPO大会的案文中</w:t>
      </w:r>
      <w:r w:rsidR="00B711AF">
        <w:rPr>
          <w:rFonts w:ascii="SimSun" w:eastAsia="SimSun" w:hAnsi="Arial" w:cs="Tahoma" w:hint="eastAsia"/>
          <w:color w:val="000000"/>
          <w:sz w:val="21"/>
          <w:lang w:eastAsia="zh-CN"/>
        </w:rPr>
        <w:t>之</w:t>
      </w:r>
      <w:r w:rsidR="00322B73">
        <w:rPr>
          <w:rFonts w:ascii="SimSun" w:eastAsia="SimSun" w:hAnsi="Arial" w:cs="Tahoma" w:hint="eastAsia"/>
          <w:color w:val="000000"/>
          <w:sz w:val="21"/>
          <w:lang w:eastAsia="zh-CN"/>
        </w:rPr>
        <w:t>跨领域问题</w:t>
      </w:r>
      <w:r w:rsidR="00B711AF">
        <w:rPr>
          <w:rFonts w:ascii="SimSun" w:eastAsia="SimSun" w:hAnsi="Arial" w:cs="Tahoma" w:hint="eastAsia"/>
          <w:color w:val="000000"/>
          <w:sz w:val="21"/>
          <w:lang w:eastAsia="zh-CN"/>
        </w:rPr>
        <w:t>进行</w:t>
      </w:r>
      <w:r w:rsidR="00322B73">
        <w:rPr>
          <w:rFonts w:ascii="SimSun" w:eastAsia="SimSun" w:hAnsi="Arial" w:cs="Tahoma" w:hint="eastAsia"/>
          <w:color w:val="000000"/>
          <w:sz w:val="21"/>
          <w:lang w:eastAsia="zh-CN"/>
        </w:rPr>
        <w:t>任何议定</w:t>
      </w:r>
      <w:r w:rsidR="00B711AF">
        <w:rPr>
          <w:rFonts w:ascii="SimSun" w:eastAsia="SimSun" w:hAnsi="Arial" w:cs="Tahoma" w:hint="eastAsia"/>
          <w:color w:val="000000"/>
          <w:sz w:val="21"/>
          <w:lang w:eastAsia="zh-CN"/>
        </w:rPr>
        <w:t>的</w:t>
      </w:r>
      <w:r w:rsidR="00322B73">
        <w:rPr>
          <w:rFonts w:ascii="SimSun" w:eastAsia="SimSun" w:hAnsi="Arial" w:cs="Tahoma" w:hint="eastAsia"/>
          <w:color w:val="000000"/>
          <w:sz w:val="21"/>
          <w:lang w:eastAsia="zh-CN"/>
        </w:rPr>
        <w:t>调整或修改。换言之，要转交给大会的案文或者是已呈交给IGC第二十八届会议的案文，或者是根据IGC第二十八届会议上的跨领域审议而得到修正的其中一个或多个案文的进一步版本。</w:t>
      </w:r>
    </w:p>
    <w:p w:rsidR="00B9476B" w:rsidRPr="00B566F8" w:rsidRDefault="00B9476B" w:rsidP="00B566F8">
      <w:pPr>
        <w:spacing w:afterLines="50" w:after="120" w:line="340" w:lineRule="atLeast"/>
        <w:jc w:val="both"/>
        <w:rPr>
          <w:rFonts w:ascii="SimSun" w:eastAsia="SimSun" w:hAnsi="Arial" w:cs="Tahoma"/>
          <w:color w:val="000000"/>
          <w:sz w:val="21"/>
          <w:lang w:eastAsia="zh-CN"/>
        </w:rPr>
      </w:pPr>
      <w:r w:rsidRPr="00B566F8">
        <w:rPr>
          <w:rFonts w:ascii="SimSun" w:eastAsia="SimSun" w:hAnsi="Arial" w:cs="Tahoma"/>
          <w:color w:val="000000"/>
          <w:sz w:val="21"/>
          <w:lang w:eastAsia="zh-CN"/>
        </w:rPr>
        <w:fldChar w:fldCharType="begin"/>
      </w:r>
      <w:r w:rsidRPr="00B566F8">
        <w:rPr>
          <w:rFonts w:ascii="SimSun" w:eastAsia="SimSun" w:hAnsi="Arial" w:cs="Tahoma"/>
          <w:color w:val="000000"/>
          <w:sz w:val="21"/>
          <w:lang w:eastAsia="zh-CN"/>
        </w:rPr>
        <w:instrText xml:space="preserve"> AUTONUM  </w:instrText>
      </w:r>
      <w:r w:rsidRPr="00B566F8">
        <w:rPr>
          <w:rFonts w:ascii="SimSun" w:eastAsia="SimSun" w:hAnsi="Arial" w:cs="Tahoma"/>
          <w:color w:val="000000"/>
          <w:sz w:val="21"/>
          <w:lang w:eastAsia="zh-CN"/>
        </w:rPr>
        <w:fldChar w:fldCharType="end"/>
      </w:r>
      <w:r w:rsidRPr="00B566F8">
        <w:rPr>
          <w:rFonts w:ascii="SimSun" w:eastAsia="SimSun" w:hAnsi="Arial" w:cs="Tahoma"/>
          <w:color w:val="000000"/>
          <w:sz w:val="21"/>
          <w:lang w:eastAsia="zh-CN"/>
        </w:rPr>
        <w:tab/>
      </w:r>
      <w:r w:rsidR="000158AA">
        <w:rPr>
          <w:rFonts w:ascii="SimSun" w:eastAsia="SimSun" w:hAnsi="Arial" w:cs="Tahoma" w:hint="eastAsia"/>
          <w:color w:val="000000"/>
          <w:sz w:val="21"/>
          <w:lang w:eastAsia="zh-CN"/>
        </w:rPr>
        <w:t>在筹备IGC第二十八届会议时，所附表格提出了主席关于可</w:t>
      </w:r>
      <w:r w:rsidR="00B711AF">
        <w:rPr>
          <w:rFonts w:ascii="SimSun" w:eastAsia="SimSun" w:hAnsi="Arial" w:cs="Tahoma" w:hint="eastAsia"/>
          <w:color w:val="000000"/>
          <w:sz w:val="21"/>
          <w:lang w:eastAsia="zh-CN"/>
        </w:rPr>
        <w:t>以</w:t>
      </w:r>
      <w:r w:rsidR="000158AA">
        <w:rPr>
          <w:rFonts w:ascii="SimSun" w:eastAsia="SimSun" w:hAnsi="Arial" w:cs="Tahoma" w:hint="eastAsia"/>
          <w:color w:val="000000"/>
          <w:sz w:val="21"/>
          <w:lang w:eastAsia="zh-CN"/>
        </w:rPr>
        <w:t>在此背景下审议的部分可能的</w:t>
      </w:r>
      <w:r w:rsidR="00B711AF">
        <w:rPr>
          <w:rFonts w:ascii="SimSun" w:eastAsia="SimSun" w:hAnsi="Arial" w:cs="Tahoma" w:hint="eastAsia"/>
          <w:color w:val="000000"/>
          <w:sz w:val="21"/>
          <w:lang w:eastAsia="zh-CN"/>
        </w:rPr>
        <w:t>跨领域</w:t>
      </w:r>
      <w:r w:rsidR="000158AA">
        <w:rPr>
          <w:rFonts w:ascii="SimSun" w:eastAsia="SimSun" w:hAnsi="Arial" w:cs="Tahoma" w:hint="eastAsia"/>
          <w:color w:val="000000"/>
          <w:sz w:val="21"/>
          <w:lang w:eastAsia="zh-CN"/>
        </w:rPr>
        <w:t>问题的观点。这些观点仅仅是出发点，委员会可能会找出其他此种</w:t>
      </w:r>
      <w:r w:rsidR="00B711AF">
        <w:rPr>
          <w:rFonts w:ascii="SimSun" w:eastAsia="SimSun" w:hAnsi="Arial" w:cs="Tahoma" w:hint="eastAsia"/>
          <w:color w:val="000000"/>
          <w:sz w:val="21"/>
          <w:lang w:eastAsia="zh-CN"/>
        </w:rPr>
        <w:t>跨领域</w:t>
      </w:r>
      <w:r w:rsidR="000158AA">
        <w:rPr>
          <w:rFonts w:ascii="SimSun" w:eastAsia="SimSun" w:hAnsi="Arial" w:cs="Tahoma" w:hint="eastAsia"/>
          <w:color w:val="000000"/>
          <w:sz w:val="21"/>
          <w:lang w:eastAsia="zh-CN"/>
        </w:rPr>
        <w:t>问题。</w:t>
      </w:r>
    </w:p>
    <w:p w:rsidR="00B9476B" w:rsidRPr="00B566F8" w:rsidRDefault="00B9476B" w:rsidP="00B566F8">
      <w:pPr>
        <w:spacing w:afterLines="50" w:after="120" w:line="340" w:lineRule="atLeast"/>
        <w:jc w:val="both"/>
        <w:rPr>
          <w:rFonts w:ascii="SimSun" w:eastAsia="SimSun" w:hAnsi="Arial" w:cs="Tahoma"/>
          <w:color w:val="000000"/>
          <w:sz w:val="21"/>
          <w:lang w:eastAsia="zh-CN"/>
        </w:rPr>
      </w:pPr>
    </w:p>
    <w:p w:rsidR="00B9476B" w:rsidRDefault="00B9476B" w:rsidP="006F7B54">
      <w:pPr>
        <w:spacing w:after="120" w:line="260" w:lineRule="atLeast"/>
        <w:rPr>
          <w:rFonts w:ascii="Arial" w:eastAsia="Times New Roman" w:hAnsi="Arial" w:cs="Tahoma"/>
          <w:color w:val="000000"/>
          <w:lang w:eastAsia="zh-CN"/>
        </w:rPr>
        <w:sectPr w:rsidR="00B9476B" w:rsidSect="00B9476B">
          <w:footerReference w:type="default" r:id="rId9"/>
          <w:pgSz w:w="11907" w:h="16839" w:code="9"/>
          <w:pgMar w:top="1440" w:right="1440" w:bottom="1440" w:left="1440" w:header="720" w:footer="720" w:gutter="0"/>
          <w:cols w:space="720"/>
          <w:docGrid w:linePitch="360"/>
        </w:sectPr>
      </w:pPr>
    </w:p>
    <w:p w:rsidR="00C2320B" w:rsidRPr="00E85504" w:rsidRDefault="006A68D2" w:rsidP="00E85504">
      <w:pPr>
        <w:spacing w:beforeLines="100" w:before="240" w:afterLines="100" w:after="240" w:line="340" w:lineRule="atLeast"/>
        <w:jc w:val="both"/>
        <w:rPr>
          <w:rFonts w:ascii="SimHei" w:eastAsia="SimHei" w:hAnsi="SimHei" w:cs="Arial"/>
          <w:sz w:val="21"/>
          <w:szCs w:val="21"/>
          <w:lang w:eastAsia="zh-CN"/>
        </w:rPr>
      </w:pPr>
      <w:r>
        <w:rPr>
          <w:rFonts w:ascii="SimHei" w:eastAsia="SimHei" w:hAnsi="SimHei" w:cs="Arial"/>
          <w:sz w:val="21"/>
          <w:szCs w:val="21"/>
          <w:lang w:eastAsia="zh-CN"/>
        </w:rPr>
        <w:lastRenderedPageBreak/>
        <w:t>IGC</w:t>
      </w:r>
      <w:r>
        <w:rPr>
          <w:rFonts w:ascii="SimHei" w:eastAsia="SimHei" w:hAnsi="SimHei" w:cs="Arial" w:hint="eastAsia"/>
          <w:sz w:val="21"/>
          <w:szCs w:val="21"/>
          <w:lang w:eastAsia="zh-CN"/>
        </w:rPr>
        <w:t>第二十八届会议</w:t>
      </w:r>
      <w:r w:rsidR="00EE6AB1">
        <w:rPr>
          <w:rFonts w:ascii="SimHei" w:eastAsia="SimHei" w:hAnsi="SimHei" w:cs="Arial" w:hint="eastAsia"/>
          <w:sz w:val="21"/>
          <w:szCs w:val="21"/>
          <w:lang w:eastAsia="zh-CN"/>
        </w:rPr>
        <w:t>可以</w:t>
      </w:r>
      <w:r w:rsidR="00CD36D5">
        <w:rPr>
          <w:rFonts w:ascii="SimHei" w:eastAsia="SimHei" w:hAnsi="SimHei" w:cs="Arial" w:hint="eastAsia"/>
          <w:sz w:val="21"/>
          <w:szCs w:val="21"/>
          <w:lang w:eastAsia="zh-CN"/>
        </w:rPr>
        <w:t>审议的</w:t>
      </w:r>
      <w:r w:rsidR="00EE6AB1">
        <w:rPr>
          <w:rFonts w:ascii="SimHei" w:eastAsia="SimHei" w:hAnsi="SimHei" w:cs="Arial" w:hint="eastAsia"/>
          <w:sz w:val="21"/>
          <w:szCs w:val="21"/>
          <w:lang w:eastAsia="zh-CN"/>
        </w:rPr>
        <w:t>跨领域</w:t>
      </w:r>
      <w:r w:rsidR="00CD36D5">
        <w:rPr>
          <w:rFonts w:ascii="SimHei" w:eastAsia="SimHei" w:hAnsi="SimHei" w:cs="Arial" w:hint="eastAsia"/>
          <w:sz w:val="21"/>
          <w:szCs w:val="21"/>
          <w:lang w:eastAsia="zh-CN"/>
        </w:rPr>
        <w:t>问题表</w:t>
      </w:r>
    </w:p>
    <w:tbl>
      <w:tblPr>
        <w:tblStyle w:val="TableGrid"/>
        <w:tblW w:w="5000" w:type="pct"/>
        <w:tblLayout w:type="fixed"/>
        <w:tblLook w:val="04A0" w:firstRow="1" w:lastRow="0" w:firstColumn="1" w:lastColumn="0" w:noHBand="0" w:noVBand="1"/>
      </w:tblPr>
      <w:tblGrid>
        <w:gridCol w:w="675"/>
        <w:gridCol w:w="1474"/>
        <w:gridCol w:w="2186"/>
        <w:gridCol w:w="1871"/>
        <w:gridCol w:w="7969"/>
      </w:tblGrid>
      <w:tr w:rsidR="00146D28" w:rsidRPr="00C2320B" w:rsidTr="001A791A">
        <w:trPr>
          <w:tblHeader/>
        </w:trPr>
        <w:tc>
          <w:tcPr>
            <w:tcW w:w="238" w:type="pct"/>
            <w:shd w:val="clear" w:color="auto" w:fill="auto"/>
          </w:tcPr>
          <w:p w:rsidR="00146D28" w:rsidRPr="00CF1C05" w:rsidRDefault="00FD0C66" w:rsidP="00755889">
            <w:pPr>
              <w:spacing w:beforeLines="50" w:before="120" w:afterLines="50" w:after="120"/>
              <w:jc w:val="center"/>
              <w:rPr>
                <w:rFonts w:ascii="SimHei" w:eastAsia="SimHei" w:hAnsi="SimHei" w:cs="Arial"/>
                <w:sz w:val="20"/>
                <w:szCs w:val="20"/>
                <w:lang w:eastAsia="zh-CN"/>
              </w:rPr>
            </w:pPr>
            <w:r>
              <w:rPr>
                <w:rFonts w:ascii="SimHei" w:eastAsia="SimHei" w:hAnsi="SimHei" w:cs="Arial" w:hint="eastAsia"/>
                <w:sz w:val="20"/>
                <w:szCs w:val="20"/>
                <w:lang w:eastAsia="zh-CN"/>
              </w:rPr>
              <w:t>编号</w:t>
            </w:r>
          </w:p>
        </w:tc>
        <w:tc>
          <w:tcPr>
            <w:tcW w:w="520" w:type="pct"/>
            <w:shd w:val="clear" w:color="auto" w:fill="auto"/>
          </w:tcPr>
          <w:p w:rsidR="00146D28" w:rsidRPr="00CF1C05" w:rsidRDefault="00FD0C66" w:rsidP="004A5FE5">
            <w:pPr>
              <w:spacing w:beforeLines="50" w:before="120" w:afterLines="50" w:after="120"/>
              <w:jc w:val="center"/>
              <w:rPr>
                <w:rFonts w:ascii="SimHei" w:eastAsia="SimHei" w:hAnsi="SimHei" w:cs="Arial"/>
                <w:sz w:val="20"/>
                <w:szCs w:val="20"/>
              </w:rPr>
            </w:pPr>
            <w:r>
              <w:rPr>
                <w:rFonts w:ascii="SimHei" w:eastAsia="SimHei" w:hAnsi="SimHei" w:cs="Arial" w:hint="eastAsia"/>
                <w:sz w:val="20"/>
                <w:szCs w:val="20"/>
                <w:lang w:eastAsia="zh-CN"/>
              </w:rPr>
              <w:t>问</w:t>
            </w:r>
            <w:r w:rsidR="001A791A">
              <w:rPr>
                <w:rFonts w:ascii="SimHei" w:eastAsia="SimHei" w:hAnsi="SimHei" w:cs="Arial" w:hint="eastAsia"/>
                <w:sz w:val="20"/>
                <w:szCs w:val="20"/>
                <w:lang w:eastAsia="zh-CN"/>
              </w:rPr>
              <w:t xml:space="preserve">  </w:t>
            </w:r>
            <w:r>
              <w:rPr>
                <w:rFonts w:ascii="SimHei" w:eastAsia="SimHei" w:hAnsi="SimHei" w:cs="Arial" w:hint="eastAsia"/>
                <w:sz w:val="20"/>
                <w:szCs w:val="20"/>
                <w:lang w:eastAsia="zh-CN"/>
              </w:rPr>
              <w:t>题</w:t>
            </w:r>
          </w:p>
        </w:tc>
        <w:tc>
          <w:tcPr>
            <w:tcW w:w="771" w:type="pct"/>
            <w:shd w:val="clear" w:color="auto" w:fill="auto"/>
          </w:tcPr>
          <w:p w:rsidR="00146D28" w:rsidRPr="00CF1C05" w:rsidRDefault="00FD0C66" w:rsidP="00FD0C66">
            <w:pPr>
              <w:spacing w:beforeLines="50" w:before="120" w:afterLines="50" w:after="120"/>
              <w:jc w:val="center"/>
              <w:rPr>
                <w:rFonts w:ascii="SimHei" w:eastAsia="SimHei" w:hAnsi="SimHei" w:cs="Arial"/>
                <w:sz w:val="20"/>
                <w:szCs w:val="20"/>
              </w:rPr>
            </w:pPr>
            <w:r>
              <w:rPr>
                <w:rFonts w:ascii="SimHei" w:eastAsia="SimHei" w:hAnsi="SimHei" w:cs="Arial" w:hint="eastAsia"/>
                <w:sz w:val="20"/>
                <w:szCs w:val="20"/>
                <w:lang w:eastAsia="zh-CN"/>
              </w:rPr>
              <w:t>所涉主题</w:t>
            </w:r>
          </w:p>
        </w:tc>
        <w:tc>
          <w:tcPr>
            <w:tcW w:w="660" w:type="pct"/>
          </w:tcPr>
          <w:p w:rsidR="00146D28" w:rsidRPr="00CF1C05" w:rsidRDefault="00FD0C66" w:rsidP="004A5FE5">
            <w:pPr>
              <w:spacing w:beforeLines="50" w:before="120" w:afterLines="50" w:after="120"/>
              <w:jc w:val="center"/>
              <w:rPr>
                <w:rFonts w:ascii="SimHei" w:eastAsia="SimHei" w:hAnsi="SimHei" w:cs="Arial"/>
                <w:sz w:val="20"/>
                <w:szCs w:val="20"/>
                <w:lang w:eastAsia="zh-CN"/>
              </w:rPr>
            </w:pPr>
            <w:r>
              <w:rPr>
                <w:rFonts w:ascii="SimHei" w:eastAsia="SimHei" w:hAnsi="SimHei" w:cs="Arial" w:hint="eastAsia"/>
                <w:sz w:val="20"/>
                <w:szCs w:val="20"/>
                <w:lang w:eastAsia="zh-CN"/>
              </w:rPr>
              <w:t>相关规定/条款</w:t>
            </w:r>
          </w:p>
        </w:tc>
        <w:tc>
          <w:tcPr>
            <w:tcW w:w="2811" w:type="pct"/>
            <w:shd w:val="clear" w:color="auto" w:fill="auto"/>
          </w:tcPr>
          <w:p w:rsidR="00146D28" w:rsidRPr="00CF1C05" w:rsidRDefault="00FD0C66" w:rsidP="004A5FE5">
            <w:pPr>
              <w:spacing w:beforeLines="50" w:before="120" w:afterLines="50" w:after="120"/>
              <w:jc w:val="center"/>
              <w:rPr>
                <w:rFonts w:ascii="SimHei" w:eastAsia="SimHei" w:hAnsi="SimHei" w:cs="Arial"/>
                <w:sz w:val="20"/>
                <w:szCs w:val="20"/>
              </w:rPr>
            </w:pPr>
            <w:r>
              <w:rPr>
                <w:rFonts w:ascii="SimHei" w:eastAsia="SimHei" w:hAnsi="SimHei" w:cs="Arial" w:hint="eastAsia"/>
                <w:sz w:val="20"/>
                <w:szCs w:val="20"/>
                <w:lang w:eastAsia="zh-CN"/>
              </w:rPr>
              <w:t>评论意见</w:t>
            </w:r>
          </w:p>
        </w:tc>
      </w:tr>
      <w:tr w:rsidR="00146D28" w:rsidRPr="001F16A7" w:rsidTr="001A791A">
        <w:tc>
          <w:tcPr>
            <w:tcW w:w="238" w:type="pct"/>
            <w:shd w:val="clear" w:color="auto" w:fill="auto"/>
          </w:tcPr>
          <w:p w:rsidR="00146D28" w:rsidRPr="000D2096" w:rsidRDefault="001F16A7" w:rsidP="00755889">
            <w:pPr>
              <w:spacing w:beforeLines="50" w:before="120" w:afterLines="50" w:after="120" w:line="340" w:lineRule="atLeast"/>
              <w:jc w:val="center"/>
              <w:rPr>
                <w:rFonts w:ascii="SimHei" w:eastAsia="SimHei" w:hAnsi="SimHei" w:cs="Arial"/>
                <w:sz w:val="21"/>
                <w:szCs w:val="20"/>
                <w:lang w:eastAsia="zh-CN"/>
              </w:rPr>
            </w:pPr>
            <w:r w:rsidRPr="000D2096">
              <w:rPr>
                <w:rFonts w:ascii="SimHei" w:eastAsia="SimHei" w:hAnsi="SimHei" w:cs="Arial"/>
                <w:sz w:val="21"/>
                <w:szCs w:val="20"/>
              </w:rPr>
              <w:t>1</w:t>
            </w:r>
          </w:p>
        </w:tc>
        <w:tc>
          <w:tcPr>
            <w:tcW w:w="520" w:type="pct"/>
            <w:shd w:val="clear" w:color="auto" w:fill="auto"/>
          </w:tcPr>
          <w:p w:rsidR="00146D28" w:rsidRPr="000D2096" w:rsidRDefault="00137B65" w:rsidP="000D2096">
            <w:pPr>
              <w:spacing w:beforeLines="50" w:before="120" w:afterLines="50" w:after="120" w:line="340" w:lineRule="atLeast"/>
              <w:jc w:val="both"/>
              <w:rPr>
                <w:rFonts w:ascii="SimHei" w:eastAsia="SimHei" w:hAnsi="SimHei" w:cs="Arial"/>
                <w:sz w:val="21"/>
                <w:szCs w:val="20"/>
                <w:lang w:eastAsia="zh-CN"/>
              </w:rPr>
            </w:pPr>
            <w:r>
              <w:rPr>
                <w:rFonts w:ascii="SimHei" w:eastAsia="SimHei" w:hAnsi="SimHei" w:cs="Arial" w:hint="eastAsia"/>
                <w:sz w:val="21"/>
                <w:szCs w:val="20"/>
                <w:lang w:eastAsia="zh-CN"/>
              </w:rPr>
              <w:t>政策目标</w:t>
            </w:r>
          </w:p>
        </w:tc>
        <w:tc>
          <w:tcPr>
            <w:tcW w:w="771" w:type="pct"/>
            <w:shd w:val="clear" w:color="auto" w:fill="auto"/>
          </w:tcPr>
          <w:p w:rsidR="00146D28" w:rsidRPr="000D2096" w:rsidRDefault="006D44E5" w:rsidP="000D2096">
            <w:pPr>
              <w:spacing w:beforeLines="50" w:before="120" w:afterLines="50" w:after="120" w:line="340" w:lineRule="atLeast"/>
              <w:jc w:val="both"/>
              <w:rPr>
                <w:rFonts w:ascii="SimHei" w:eastAsia="SimHei" w:hAnsi="SimHei" w:cs="Arial"/>
                <w:sz w:val="21"/>
                <w:szCs w:val="20"/>
                <w:lang w:eastAsia="zh-CN"/>
              </w:rPr>
            </w:pPr>
            <w:r>
              <w:rPr>
                <w:rFonts w:ascii="SimHei" w:eastAsia="SimHei" w:hAnsi="SimHei" w:cs="Arial" w:hint="eastAsia"/>
                <w:sz w:val="21"/>
                <w:szCs w:val="20"/>
                <w:lang w:eastAsia="zh-CN"/>
              </w:rPr>
              <w:t>传统知识</w:t>
            </w:r>
            <w:r w:rsidR="001F16A7" w:rsidRPr="000D2096">
              <w:rPr>
                <w:rFonts w:ascii="SimHei" w:eastAsia="SimHei" w:hAnsi="SimHei" w:cs="Arial"/>
                <w:sz w:val="21"/>
                <w:szCs w:val="20"/>
                <w:lang w:eastAsia="zh-CN"/>
              </w:rPr>
              <w:t>/</w:t>
            </w:r>
            <w:r>
              <w:rPr>
                <w:rFonts w:ascii="SimHei" w:eastAsia="SimHei" w:hAnsi="SimHei" w:cs="Arial" w:hint="eastAsia"/>
                <w:sz w:val="21"/>
                <w:szCs w:val="20"/>
                <w:lang w:eastAsia="zh-CN"/>
              </w:rPr>
              <w:t>传统文化表现形式</w:t>
            </w:r>
            <w:r>
              <w:rPr>
                <w:rFonts w:ascii="SimHei" w:eastAsia="SimHei" w:hAnsi="SimHei" w:cs="Arial"/>
                <w:sz w:val="21"/>
                <w:szCs w:val="20"/>
                <w:lang w:eastAsia="zh-CN"/>
              </w:rPr>
              <w:t>/</w:t>
            </w:r>
            <w:r>
              <w:rPr>
                <w:rFonts w:ascii="SimHei" w:eastAsia="SimHei" w:hAnsi="SimHei" w:cs="Arial" w:hint="eastAsia"/>
                <w:sz w:val="21"/>
                <w:szCs w:val="20"/>
                <w:lang w:eastAsia="zh-CN"/>
              </w:rPr>
              <w:t>遗传资源</w:t>
            </w:r>
          </w:p>
        </w:tc>
        <w:tc>
          <w:tcPr>
            <w:tcW w:w="660" w:type="pct"/>
          </w:tcPr>
          <w:p w:rsidR="00146D28" w:rsidRPr="001F16A7" w:rsidRDefault="00990047" w:rsidP="00990047">
            <w:pPr>
              <w:spacing w:beforeLines="50" w:before="120" w:afterLines="50" w:after="120" w:line="340" w:lineRule="atLeast"/>
              <w:jc w:val="both"/>
              <w:rPr>
                <w:rFonts w:ascii="SimSun" w:eastAsia="SimSun" w:hAnsi="Arial" w:cs="Arial"/>
                <w:i/>
                <w:sz w:val="21"/>
                <w:szCs w:val="20"/>
                <w:lang w:eastAsia="zh-CN"/>
              </w:rPr>
            </w:pPr>
            <w:r>
              <w:rPr>
                <w:rFonts w:ascii="KaiTi" w:eastAsia="KaiTi" w:hAnsi="KaiTi" w:cs="Arial" w:hint="eastAsia"/>
                <w:i/>
                <w:sz w:val="21"/>
                <w:szCs w:val="20"/>
                <w:lang w:eastAsia="zh-CN"/>
              </w:rPr>
              <w:t>序言/引言/原则/目标</w:t>
            </w:r>
          </w:p>
        </w:tc>
        <w:tc>
          <w:tcPr>
            <w:tcW w:w="2811" w:type="pct"/>
            <w:shd w:val="clear" w:color="auto" w:fill="auto"/>
          </w:tcPr>
          <w:p w:rsidR="00146D28" w:rsidRPr="001F16A7" w:rsidRDefault="00146D28" w:rsidP="006410E9">
            <w:pPr>
              <w:spacing w:beforeLines="50" w:before="120" w:afterLines="50" w:after="120" w:line="340" w:lineRule="atLeast"/>
              <w:jc w:val="both"/>
              <w:rPr>
                <w:rFonts w:ascii="SimSun" w:eastAsia="SimSun" w:hAnsi="Arial" w:cs="Arial"/>
                <w:sz w:val="21"/>
                <w:szCs w:val="20"/>
                <w:lang w:eastAsia="zh-CN"/>
              </w:rPr>
            </w:pPr>
            <w:r w:rsidRPr="001F16A7">
              <w:rPr>
                <w:rFonts w:ascii="SimSun" w:eastAsia="SimSun" w:hAnsi="Arial" w:cs="Arial"/>
                <w:sz w:val="21"/>
                <w:szCs w:val="20"/>
                <w:lang w:eastAsia="zh-CN"/>
              </w:rPr>
              <w:t>IGC</w:t>
            </w:r>
            <w:r w:rsidR="00FD1BDE">
              <w:rPr>
                <w:rFonts w:ascii="SimSun" w:eastAsia="SimSun" w:hAnsi="Arial" w:cs="Arial" w:hint="eastAsia"/>
                <w:sz w:val="21"/>
                <w:szCs w:val="20"/>
                <w:lang w:eastAsia="zh-CN"/>
              </w:rPr>
              <w:t>可以思考，三个案文中</w:t>
            </w:r>
            <w:r w:rsidR="00D97A10">
              <w:rPr>
                <w:rFonts w:ascii="SimSun" w:eastAsia="SimSun" w:hAnsi="Arial" w:cs="Arial" w:hint="eastAsia"/>
                <w:sz w:val="21"/>
                <w:szCs w:val="20"/>
                <w:lang w:eastAsia="zh-CN"/>
              </w:rPr>
              <w:t>的</w:t>
            </w:r>
            <w:r w:rsidR="00FD1BDE">
              <w:rPr>
                <w:rFonts w:ascii="SimSun" w:eastAsia="SimSun" w:hAnsi="Arial" w:cs="Arial" w:hint="eastAsia"/>
                <w:sz w:val="21"/>
                <w:szCs w:val="20"/>
                <w:lang w:eastAsia="zh-CN"/>
              </w:rPr>
              <w:t>目标、原则、引言或序言下</w:t>
            </w:r>
            <w:r w:rsidR="00D97A10">
              <w:rPr>
                <w:rFonts w:ascii="SimSun" w:eastAsia="SimSun" w:hAnsi="Arial" w:cs="Arial" w:hint="eastAsia"/>
                <w:sz w:val="21"/>
                <w:szCs w:val="20"/>
                <w:lang w:eastAsia="zh-CN"/>
              </w:rPr>
              <w:t>所</w:t>
            </w:r>
            <w:r w:rsidR="00FD1BDE">
              <w:rPr>
                <w:rFonts w:ascii="SimSun" w:eastAsia="SimSun" w:hAnsi="Arial" w:cs="Arial" w:hint="eastAsia"/>
                <w:sz w:val="21"/>
                <w:szCs w:val="20"/>
                <w:lang w:eastAsia="zh-CN"/>
              </w:rPr>
              <w:t>体现的概念中，哪些与知识产权最直接相关，因为IGC的任务授权是为WIPO找到类似</w:t>
            </w:r>
            <w:r w:rsidR="001F5DFD">
              <w:rPr>
                <w:rFonts w:ascii="SimSun" w:eastAsia="SimSun" w:hAnsi="Arial" w:cs="Arial" w:hint="eastAsia"/>
                <w:sz w:val="21"/>
                <w:szCs w:val="20"/>
                <w:lang w:eastAsia="zh-CN"/>
              </w:rPr>
              <w:t>知识产权的适当协定，</w:t>
            </w:r>
            <w:r w:rsidR="00FD1BDE">
              <w:rPr>
                <w:rFonts w:ascii="SimSun" w:eastAsia="SimSun" w:hAnsi="Arial" w:cs="Arial" w:hint="eastAsia"/>
                <w:sz w:val="21"/>
                <w:szCs w:val="20"/>
                <w:lang w:eastAsia="zh-CN"/>
              </w:rPr>
              <w:t>在国际层面上保护传统文化表现形式和传统知识。</w:t>
            </w:r>
          </w:p>
          <w:p w:rsidR="00B76E66" w:rsidRPr="000D2096" w:rsidRDefault="0056670B" w:rsidP="00BB7D2C">
            <w:pPr>
              <w:spacing w:afterLines="50" w:after="120" w:line="340" w:lineRule="atLeast"/>
              <w:jc w:val="both"/>
              <w:rPr>
                <w:rFonts w:ascii="SimHei" w:eastAsia="SimHei" w:hAnsi="SimHei" w:cs="Arial"/>
                <w:sz w:val="21"/>
                <w:szCs w:val="20"/>
                <w:lang w:eastAsia="zh-CN"/>
              </w:rPr>
            </w:pPr>
            <w:r>
              <w:rPr>
                <w:rFonts w:ascii="SimHei" w:eastAsia="SimHei" w:hAnsi="SimHei" w:cs="Arial" w:hint="eastAsia"/>
                <w:sz w:val="21"/>
                <w:szCs w:val="20"/>
                <w:lang w:eastAsia="zh-CN"/>
              </w:rPr>
              <w:t>这部分案文的目的是扼要地阐明指导思想，明确指出案文的方向，提出各操作性条</w:t>
            </w:r>
            <w:r>
              <w:rPr>
                <w:rFonts w:ascii="SimHei" w:eastAsia="SimHei" w:hAnsi="SimHei" w:cs="Arial"/>
                <w:sz w:val="21"/>
                <w:szCs w:val="20"/>
                <w:lang w:eastAsia="zh-CN"/>
              </w:rPr>
              <w:t>‍</w:t>
            </w:r>
            <w:r>
              <w:rPr>
                <w:rFonts w:ascii="SimHei" w:eastAsia="SimHei" w:hAnsi="SimHei" w:cs="Arial" w:hint="eastAsia"/>
                <w:sz w:val="21"/>
                <w:szCs w:val="20"/>
                <w:lang w:eastAsia="zh-CN"/>
              </w:rPr>
              <w:t>款。</w:t>
            </w:r>
          </w:p>
          <w:p w:rsidR="00146D28" w:rsidRPr="001F16A7" w:rsidRDefault="00D53BAA" w:rsidP="00BB7D2C">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因此，</w:t>
            </w:r>
            <w:r w:rsidR="00146D28" w:rsidRPr="001F16A7">
              <w:rPr>
                <w:rFonts w:ascii="SimSun" w:eastAsia="SimSun" w:hAnsi="Arial" w:cs="Arial"/>
                <w:sz w:val="21"/>
                <w:szCs w:val="20"/>
                <w:lang w:eastAsia="zh-CN"/>
              </w:rPr>
              <w:t>IGC</w:t>
            </w:r>
            <w:r>
              <w:rPr>
                <w:rFonts w:ascii="SimSun" w:eastAsia="SimSun" w:hAnsi="Arial" w:cs="Arial" w:hint="eastAsia"/>
                <w:sz w:val="21"/>
                <w:szCs w:val="20"/>
                <w:lang w:eastAsia="zh-CN"/>
              </w:rPr>
              <w:t>可以考虑精简和重组案文，</w:t>
            </w:r>
            <w:r w:rsidRPr="00602ACD">
              <w:rPr>
                <w:rFonts w:ascii="SimHei" w:eastAsia="SimHei" w:hAnsi="SimHei" w:cs="Arial" w:hint="eastAsia"/>
                <w:sz w:val="21"/>
                <w:szCs w:val="21"/>
                <w:lang w:eastAsia="zh-CN"/>
              </w:rPr>
              <w:t>避免多余和不相关的文字，并把重点放在文书的共同的、简要说明</w:t>
            </w:r>
            <w:r w:rsidR="00427418">
              <w:rPr>
                <w:rFonts w:ascii="SimHei" w:eastAsia="SimHei" w:hAnsi="SimHei" w:cs="Arial" w:hint="eastAsia"/>
                <w:sz w:val="21"/>
                <w:szCs w:val="21"/>
                <w:lang w:eastAsia="zh-CN"/>
              </w:rPr>
              <w:t>的</w:t>
            </w:r>
            <w:r w:rsidRPr="00602ACD">
              <w:rPr>
                <w:rFonts w:ascii="SimHei" w:eastAsia="SimHei" w:hAnsi="SimHei" w:cs="Arial" w:hint="eastAsia"/>
                <w:sz w:val="21"/>
                <w:szCs w:val="21"/>
                <w:lang w:eastAsia="zh-CN"/>
              </w:rPr>
              <w:t>知识产权相关核心原则和目标。</w:t>
            </w:r>
            <w:r>
              <w:rPr>
                <w:rFonts w:ascii="SimSun" w:eastAsia="SimSun" w:hAnsi="Arial" w:cs="Arial" w:hint="eastAsia"/>
                <w:sz w:val="21"/>
                <w:szCs w:val="20"/>
                <w:lang w:eastAsia="zh-CN"/>
              </w:rPr>
              <w:t>例如，在传统文化表现形式的案文中，一些案文既出现在序言中，也出现在原则中。也许IGC可以决定，将案文放在哪个位置</w:t>
            </w:r>
            <w:r w:rsidR="00427418">
              <w:rPr>
                <w:rFonts w:ascii="SimSun" w:eastAsia="SimSun" w:hAnsi="Arial" w:cs="Arial" w:hint="eastAsia"/>
                <w:sz w:val="21"/>
                <w:szCs w:val="20"/>
                <w:lang w:eastAsia="zh-CN"/>
              </w:rPr>
              <w:t>更</w:t>
            </w:r>
            <w:r>
              <w:rPr>
                <w:rFonts w:ascii="SimSun" w:eastAsia="SimSun" w:hAnsi="Arial" w:cs="Arial" w:hint="eastAsia"/>
                <w:sz w:val="21"/>
                <w:szCs w:val="20"/>
                <w:lang w:eastAsia="zh-CN"/>
              </w:rPr>
              <w:t>好，以避免重复。这可能</w:t>
            </w:r>
            <w:r w:rsidR="00D97A10">
              <w:rPr>
                <w:rFonts w:ascii="SimSun" w:eastAsia="SimSun" w:hAnsi="Arial" w:cs="Arial" w:hint="eastAsia"/>
                <w:sz w:val="21"/>
                <w:szCs w:val="20"/>
                <w:lang w:eastAsia="zh-CN"/>
              </w:rPr>
              <w:t>会</w:t>
            </w:r>
            <w:r>
              <w:rPr>
                <w:rFonts w:ascii="SimSun" w:eastAsia="SimSun" w:hAnsi="Arial" w:cs="Arial" w:hint="eastAsia"/>
                <w:sz w:val="21"/>
                <w:szCs w:val="20"/>
                <w:lang w:eastAsia="zh-CN"/>
              </w:rPr>
              <w:t>促使案文简单、直接和高效，使</w:t>
            </w:r>
            <w:r w:rsidR="00D97A10">
              <w:rPr>
                <w:rFonts w:ascii="SimSun" w:eastAsia="SimSun" w:hAnsi="Arial" w:cs="Arial" w:hint="eastAsia"/>
                <w:sz w:val="21"/>
                <w:szCs w:val="20"/>
                <w:lang w:eastAsia="zh-CN"/>
              </w:rPr>
              <w:t>进</w:t>
            </w:r>
            <w:r w:rsidR="001F5DFD">
              <w:rPr>
                <w:rFonts w:ascii="SimSun" w:eastAsia="SimSun" w:hAnsi="Arial" w:cs="Arial" w:hint="eastAsia"/>
                <w:sz w:val="21"/>
                <w:szCs w:val="20"/>
                <w:lang w:eastAsia="zh-CN"/>
              </w:rPr>
              <w:t>程更为清晰，</w:t>
            </w:r>
            <w:r>
              <w:rPr>
                <w:rFonts w:ascii="SimSun" w:eastAsia="SimSun" w:hAnsi="Arial" w:cs="Arial" w:hint="eastAsia"/>
                <w:sz w:val="21"/>
                <w:szCs w:val="20"/>
                <w:lang w:eastAsia="zh-CN"/>
              </w:rPr>
              <w:t>有利于取得进一步的进展。</w:t>
            </w:r>
          </w:p>
          <w:p w:rsidR="00146D28" w:rsidRPr="001F16A7" w:rsidRDefault="00B24AE3" w:rsidP="00BB7D2C">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以知识产权为重点的目标实例，从广义而言，可能除其他外，尤其包括防止盗用和滥用、促进创新和创造力，以及防止不当或错误地授予知识产权。</w:t>
            </w:r>
          </w:p>
          <w:p w:rsidR="00B24AE3" w:rsidRDefault="00B24AE3" w:rsidP="00BB7D2C">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此外，还应当在操作性语言和目标之间划清界线，保护目标也应当与实质性条款有直接联系。</w:t>
            </w:r>
          </w:p>
          <w:p w:rsidR="00E32B67" w:rsidRPr="000D2096" w:rsidRDefault="00B24AE3" w:rsidP="00BB7D2C">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最后，对于一些可能要在国家一级给予更好地阐明的概念，IGC应当考虑，国际文书是否应只是提供一个政策框架，以允许在国家一级给予更详细</w:t>
            </w:r>
            <w:r w:rsidR="00BB7D2C">
              <w:rPr>
                <w:rFonts w:ascii="SimSun" w:eastAsia="SimSun" w:hAnsi="Arial" w:cs="Arial" w:hint="eastAsia"/>
                <w:sz w:val="21"/>
                <w:szCs w:val="20"/>
                <w:lang w:eastAsia="zh-CN"/>
              </w:rPr>
              <w:t>的</w:t>
            </w:r>
            <w:r>
              <w:rPr>
                <w:rFonts w:ascii="SimSun" w:eastAsia="SimSun" w:hAnsi="Arial" w:cs="Arial" w:hint="eastAsia"/>
                <w:sz w:val="21"/>
                <w:szCs w:val="20"/>
                <w:lang w:eastAsia="zh-CN"/>
              </w:rPr>
              <w:t>阐明。</w:t>
            </w:r>
          </w:p>
        </w:tc>
      </w:tr>
      <w:tr w:rsidR="00146D28" w:rsidRPr="001F16A7" w:rsidTr="001A791A">
        <w:tc>
          <w:tcPr>
            <w:tcW w:w="238" w:type="pct"/>
            <w:shd w:val="clear" w:color="auto" w:fill="auto"/>
          </w:tcPr>
          <w:p w:rsidR="00146D28" w:rsidRPr="000D2096" w:rsidRDefault="00146D28" w:rsidP="00755889">
            <w:pPr>
              <w:keepNext/>
              <w:spacing w:beforeLines="50" w:before="120" w:afterLines="50" w:after="120" w:line="340" w:lineRule="atLeast"/>
              <w:jc w:val="center"/>
              <w:rPr>
                <w:rFonts w:ascii="SimHei" w:eastAsia="SimHei" w:hAnsi="SimHei" w:cs="Arial"/>
                <w:sz w:val="21"/>
                <w:szCs w:val="20"/>
                <w:lang w:eastAsia="zh-CN"/>
              </w:rPr>
            </w:pPr>
            <w:r w:rsidRPr="000D2096">
              <w:rPr>
                <w:rFonts w:ascii="SimHei" w:eastAsia="SimHei" w:hAnsi="SimHei" w:cs="Arial"/>
                <w:sz w:val="21"/>
                <w:szCs w:val="20"/>
              </w:rPr>
              <w:lastRenderedPageBreak/>
              <w:t>2</w:t>
            </w:r>
          </w:p>
        </w:tc>
        <w:tc>
          <w:tcPr>
            <w:tcW w:w="520" w:type="pct"/>
            <w:shd w:val="clear" w:color="auto" w:fill="auto"/>
          </w:tcPr>
          <w:p w:rsidR="00146D28" w:rsidRPr="00F618D8" w:rsidRDefault="00F618D8" w:rsidP="00EB2AF1">
            <w:pPr>
              <w:spacing w:beforeLines="50" w:before="120" w:afterLines="50" w:after="120" w:line="340" w:lineRule="atLeast"/>
              <w:jc w:val="both"/>
              <w:rPr>
                <w:rFonts w:ascii="SimHei" w:eastAsia="SimHei" w:hAnsi="SimHei" w:cs="Arial"/>
                <w:sz w:val="21"/>
                <w:szCs w:val="20"/>
                <w:lang w:eastAsia="zh-CN"/>
              </w:rPr>
            </w:pPr>
            <w:r w:rsidRPr="00F618D8">
              <w:rPr>
                <w:rFonts w:ascii="SimHei" w:eastAsia="SimHei" w:hAnsi="SimHei" w:cs="Arial" w:hint="eastAsia"/>
                <w:sz w:val="21"/>
                <w:szCs w:val="20"/>
                <w:lang w:eastAsia="zh-CN"/>
              </w:rPr>
              <w:t>定义/术语的使用</w:t>
            </w:r>
          </w:p>
        </w:tc>
        <w:tc>
          <w:tcPr>
            <w:tcW w:w="771" w:type="pct"/>
            <w:shd w:val="clear" w:color="auto" w:fill="auto"/>
          </w:tcPr>
          <w:p w:rsidR="00146D28" w:rsidRPr="000D2096" w:rsidRDefault="00F618D8" w:rsidP="00EB2AF1">
            <w:pPr>
              <w:spacing w:beforeLines="50" w:before="120" w:afterLines="50" w:after="120" w:line="340" w:lineRule="atLeast"/>
              <w:jc w:val="both"/>
              <w:rPr>
                <w:rFonts w:ascii="SimHei" w:eastAsia="SimHei" w:hAnsi="SimHei" w:cs="Arial"/>
                <w:i/>
                <w:sz w:val="21"/>
                <w:szCs w:val="20"/>
                <w:lang w:eastAsia="zh-CN"/>
              </w:rPr>
            </w:pPr>
            <w:r>
              <w:rPr>
                <w:rFonts w:ascii="SimHei" w:eastAsia="SimHei" w:hAnsi="SimHei" w:cs="Arial" w:hint="eastAsia"/>
                <w:sz w:val="21"/>
                <w:szCs w:val="20"/>
                <w:lang w:eastAsia="zh-CN"/>
              </w:rPr>
              <w:t>传统知识</w:t>
            </w:r>
            <w:r w:rsidRPr="000D2096">
              <w:rPr>
                <w:rFonts w:ascii="SimHei" w:eastAsia="SimHei" w:hAnsi="SimHei" w:cs="Arial"/>
                <w:sz w:val="21"/>
                <w:szCs w:val="20"/>
                <w:lang w:eastAsia="zh-CN"/>
              </w:rPr>
              <w:t>/</w:t>
            </w:r>
            <w:r>
              <w:rPr>
                <w:rFonts w:ascii="SimHei" w:eastAsia="SimHei" w:hAnsi="SimHei" w:cs="Arial" w:hint="eastAsia"/>
                <w:sz w:val="21"/>
                <w:szCs w:val="20"/>
                <w:lang w:eastAsia="zh-CN"/>
              </w:rPr>
              <w:t>传统文化表现形式</w:t>
            </w:r>
            <w:r>
              <w:rPr>
                <w:rFonts w:ascii="SimHei" w:eastAsia="SimHei" w:hAnsi="SimHei" w:cs="Arial"/>
                <w:sz w:val="21"/>
                <w:szCs w:val="20"/>
                <w:lang w:eastAsia="zh-CN"/>
              </w:rPr>
              <w:t>/</w:t>
            </w:r>
            <w:r>
              <w:rPr>
                <w:rFonts w:ascii="SimHei" w:eastAsia="SimHei" w:hAnsi="SimHei" w:cs="Arial" w:hint="eastAsia"/>
                <w:sz w:val="21"/>
                <w:szCs w:val="20"/>
                <w:lang w:eastAsia="zh-CN"/>
              </w:rPr>
              <w:t>遗传资源</w:t>
            </w: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i/>
                <w:sz w:val="21"/>
                <w:szCs w:val="20"/>
                <w:lang w:eastAsia="zh-CN"/>
              </w:rPr>
            </w:pPr>
          </w:p>
          <w:p w:rsidR="00146D28" w:rsidRPr="000D2096" w:rsidRDefault="00146D28" w:rsidP="00EB2AF1">
            <w:pPr>
              <w:spacing w:beforeLines="50" w:before="120" w:afterLines="50" w:after="120" w:line="340" w:lineRule="atLeast"/>
              <w:jc w:val="both"/>
              <w:rPr>
                <w:rFonts w:ascii="SimHei" w:eastAsia="SimHei" w:hAnsi="SimHei" w:cs="Arial"/>
                <w:sz w:val="21"/>
                <w:szCs w:val="20"/>
                <w:lang w:eastAsia="zh-CN"/>
              </w:rPr>
            </w:pPr>
          </w:p>
        </w:tc>
        <w:tc>
          <w:tcPr>
            <w:tcW w:w="660" w:type="pct"/>
          </w:tcPr>
          <w:p w:rsidR="006614D1" w:rsidRPr="000D2096" w:rsidRDefault="0089675C" w:rsidP="00EB2AF1">
            <w:pPr>
              <w:spacing w:beforeLines="50" w:before="120" w:afterLines="50" w:after="120" w:line="340" w:lineRule="atLeast"/>
              <w:jc w:val="both"/>
              <w:rPr>
                <w:rFonts w:ascii="KaiTi" w:eastAsia="KaiTi" w:hAnsi="KaiTi" w:cs="Arial"/>
                <w:i/>
                <w:sz w:val="21"/>
                <w:szCs w:val="20"/>
                <w:lang w:eastAsia="zh-CN"/>
              </w:rPr>
            </w:pPr>
            <w:r w:rsidRPr="0089675C">
              <w:rPr>
                <w:rFonts w:ascii="KaiTi" w:eastAsia="KaiTi" w:hAnsi="KaiTi" w:cs="Arial" w:hint="eastAsia"/>
                <w:i/>
                <w:sz w:val="21"/>
                <w:szCs w:val="20"/>
                <w:lang w:eastAsia="zh-CN"/>
              </w:rPr>
              <w:t>传统知识</w:t>
            </w:r>
            <w:r>
              <w:rPr>
                <w:rFonts w:ascii="KaiTi" w:eastAsia="KaiTi" w:hAnsi="KaiTi" w:cs="Arial" w:hint="eastAsia"/>
                <w:i/>
                <w:sz w:val="21"/>
                <w:szCs w:val="20"/>
                <w:lang w:eastAsia="zh-CN"/>
              </w:rPr>
              <w:t>和</w:t>
            </w:r>
            <w:r w:rsidRPr="0089675C">
              <w:rPr>
                <w:rFonts w:ascii="KaiTi" w:eastAsia="KaiTi" w:hAnsi="KaiTi" w:cs="Arial" w:hint="eastAsia"/>
                <w:i/>
                <w:sz w:val="21"/>
                <w:szCs w:val="20"/>
                <w:lang w:eastAsia="zh-CN"/>
              </w:rPr>
              <w:t>传统文化表现形式</w:t>
            </w:r>
            <w:r>
              <w:rPr>
                <w:rFonts w:ascii="KaiTi" w:eastAsia="KaiTi" w:hAnsi="KaiTi" w:cs="Arial" w:hint="eastAsia"/>
                <w:i/>
                <w:sz w:val="21"/>
                <w:szCs w:val="20"/>
                <w:lang w:eastAsia="zh-CN"/>
              </w:rPr>
              <w:t>案文中的原则/目标/序言和术语的使</w:t>
            </w:r>
            <w:r w:rsidR="003D1573">
              <w:rPr>
                <w:rFonts w:ascii="SimHei" w:eastAsia="SimHei" w:hAnsi="SimHei" w:cs="Arial"/>
                <w:sz w:val="21"/>
                <w:szCs w:val="20"/>
                <w:lang w:eastAsia="zh-CN"/>
              </w:rPr>
              <w:t>‍</w:t>
            </w:r>
            <w:r>
              <w:rPr>
                <w:rFonts w:ascii="KaiTi" w:eastAsia="KaiTi" w:hAnsi="KaiTi" w:cs="Arial" w:hint="eastAsia"/>
                <w:i/>
                <w:sz w:val="21"/>
                <w:szCs w:val="20"/>
                <w:lang w:eastAsia="zh-CN"/>
              </w:rPr>
              <w:t>用</w:t>
            </w:r>
          </w:p>
          <w:p w:rsidR="00146D28" w:rsidRPr="000D2096" w:rsidRDefault="0089675C" w:rsidP="00EB2AF1">
            <w:pPr>
              <w:spacing w:beforeLines="50" w:before="120" w:afterLines="50" w:after="120" w:line="340" w:lineRule="atLeast"/>
              <w:jc w:val="both"/>
              <w:rPr>
                <w:rFonts w:ascii="KaiTi" w:eastAsia="KaiTi" w:hAnsi="KaiTi" w:cs="Arial"/>
                <w:i/>
                <w:sz w:val="21"/>
                <w:szCs w:val="20"/>
                <w:lang w:eastAsia="zh-CN"/>
              </w:rPr>
            </w:pPr>
            <w:r w:rsidRPr="0089675C">
              <w:rPr>
                <w:rFonts w:ascii="KaiTi" w:eastAsia="KaiTi" w:hAnsi="KaiTi" w:cs="Arial" w:hint="eastAsia"/>
                <w:i/>
                <w:sz w:val="21"/>
                <w:szCs w:val="20"/>
                <w:lang w:eastAsia="zh-CN"/>
              </w:rPr>
              <w:t>传统</w:t>
            </w:r>
            <w:r w:rsidR="0086324B">
              <w:rPr>
                <w:rFonts w:ascii="KaiTi" w:eastAsia="KaiTi" w:hAnsi="KaiTi" w:cs="Arial" w:hint="eastAsia"/>
                <w:i/>
                <w:sz w:val="21"/>
                <w:szCs w:val="20"/>
                <w:lang w:eastAsia="zh-CN"/>
              </w:rPr>
              <w:t>知识</w:t>
            </w:r>
            <w:r>
              <w:rPr>
                <w:rFonts w:ascii="KaiTi" w:eastAsia="KaiTi" w:hAnsi="KaiTi" w:cs="Arial" w:hint="eastAsia"/>
                <w:i/>
                <w:sz w:val="21"/>
                <w:szCs w:val="20"/>
                <w:lang w:eastAsia="zh-CN"/>
              </w:rPr>
              <w:t>案文第</w:t>
            </w:r>
            <w:r w:rsidR="00146D28" w:rsidRPr="000D2096">
              <w:rPr>
                <w:rFonts w:ascii="KaiTi" w:eastAsia="KaiTi" w:hAnsi="KaiTi" w:cs="Arial"/>
                <w:i/>
                <w:sz w:val="21"/>
                <w:szCs w:val="20"/>
                <w:lang w:eastAsia="zh-CN"/>
              </w:rPr>
              <w:t>3.3</w:t>
            </w:r>
            <w:r>
              <w:rPr>
                <w:rFonts w:ascii="KaiTi" w:eastAsia="KaiTi" w:hAnsi="KaiTi" w:cs="Arial" w:hint="eastAsia"/>
                <w:i/>
                <w:sz w:val="21"/>
                <w:szCs w:val="20"/>
                <w:lang w:eastAsia="zh-CN"/>
              </w:rPr>
              <w:t>条</w:t>
            </w:r>
          </w:p>
          <w:p w:rsidR="00146D28" w:rsidRPr="000D2096" w:rsidRDefault="0089675C" w:rsidP="00EB2AF1">
            <w:pPr>
              <w:spacing w:beforeLines="50" w:before="120" w:afterLines="50" w:after="120" w:line="340" w:lineRule="atLeast"/>
              <w:jc w:val="both"/>
              <w:rPr>
                <w:rFonts w:ascii="KaiTi" w:eastAsia="KaiTi" w:hAnsi="KaiTi" w:cs="Arial"/>
                <w:i/>
                <w:sz w:val="21"/>
                <w:szCs w:val="20"/>
                <w:lang w:eastAsia="zh-CN"/>
              </w:rPr>
            </w:pPr>
            <w:r w:rsidRPr="0089675C">
              <w:rPr>
                <w:rFonts w:ascii="KaiTi" w:eastAsia="KaiTi" w:hAnsi="KaiTi" w:cs="Arial" w:hint="eastAsia"/>
                <w:i/>
                <w:sz w:val="21"/>
                <w:szCs w:val="20"/>
                <w:lang w:eastAsia="zh-CN"/>
              </w:rPr>
              <w:t>传统文化表现形式</w:t>
            </w:r>
            <w:r>
              <w:rPr>
                <w:rFonts w:ascii="KaiTi" w:eastAsia="KaiTi" w:hAnsi="KaiTi" w:cs="Arial" w:hint="eastAsia"/>
                <w:i/>
                <w:sz w:val="21"/>
                <w:szCs w:val="20"/>
                <w:lang w:eastAsia="zh-CN"/>
              </w:rPr>
              <w:t>案文第</w:t>
            </w:r>
            <w:r w:rsidR="00146D28" w:rsidRPr="000D2096">
              <w:rPr>
                <w:rFonts w:ascii="KaiTi" w:eastAsia="KaiTi" w:hAnsi="KaiTi" w:cs="Arial"/>
                <w:i/>
                <w:sz w:val="21"/>
                <w:szCs w:val="20"/>
                <w:lang w:eastAsia="zh-CN"/>
              </w:rPr>
              <w:t>3.3</w:t>
            </w:r>
            <w:r>
              <w:rPr>
                <w:rFonts w:ascii="KaiTi" w:eastAsia="KaiTi" w:hAnsi="KaiTi" w:cs="Arial" w:hint="eastAsia"/>
                <w:i/>
                <w:sz w:val="21"/>
                <w:szCs w:val="20"/>
                <w:lang w:eastAsia="zh-CN"/>
              </w:rPr>
              <w:t>条和备选方案2的第</w:t>
            </w:r>
            <w:r w:rsidR="00146D28" w:rsidRPr="000D2096">
              <w:rPr>
                <w:rFonts w:ascii="KaiTi" w:eastAsia="KaiTi" w:hAnsi="KaiTi" w:cs="Arial"/>
                <w:i/>
                <w:sz w:val="21"/>
                <w:szCs w:val="20"/>
                <w:lang w:eastAsia="zh-CN"/>
              </w:rPr>
              <w:t>3.2</w:t>
            </w:r>
            <w:r>
              <w:rPr>
                <w:rFonts w:ascii="KaiTi" w:eastAsia="KaiTi" w:hAnsi="KaiTi" w:cs="Arial" w:hint="eastAsia"/>
                <w:i/>
                <w:sz w:val="21"/>
                <w:szCs w:val="20"/>
                <w:lang w:eastAsia="zh-CN"/>
              </w:rPr>
              <w:t>条</w:t>
            </w:r>
          </w:p>
          <w:p w:rsidR="00146D28" w:rsidRPr="000D2096" w:rsidRDefault="00B76D7C" w:rsidP="00EB2AF1">
            <w:pPr>
              <w:spacing w:beforeLines="50" w:before="120" w:afterLines="50" w:after="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遗传资源案文第</w:t>
            </w:r>
            <w:r>
              <w:rPr>
                <w:rFonts w:ascii="KaiTi" w:eastAsia="KaiTi" w:hAnsi="KaiTi" w:cs="Arial"/>
                <w:i/>
                <w:sz w:val="21"/>
                <w:szCs w:val="20"/>
                <w:lang w:eastAsia="zh-CN"/>
              </w:rPr>
              <w:t>4.1</w:t>
            </w:r>
            <w:r>
              <w:rPr>
                <w:rFonts w:ascii="KaiTi" w:eastAsia="KaiTi" w:hAnsi="KaiTi" w:cs="Arial" w:hint="eastAsia"/>
                <w:i/>
                <w:sz w:val="21"/>
                <w:szCs w:val="20"/>
                <w:lang w:eastAsia="zh-CN"/>
              </w:rPr>
              <w:t>条</w:t>
            </w:r>
            <w:r w:rsidR="00146D28" w:rsidRPr="000D2096">
              <w:rPr>
                <w:rFonts w:ascii="KaiTi" w:eastAsia="KaiTi" w:hAnsi="KaiTi" w:cs="Arial"/>
                <w:i/>
                <w:sz w:val="21"/>
                <w:szCs w:val="20"/>
                <w:lang w:eastAsia="zh-CN"/>
              </w:rPr>
              <w:t>(d)</w:t>
            </w:r>
            <w:r>
              <w:rPr>
                <w:rFonts w:ascii="KaiTi" w:eastAsia="KaiTi" w:hAnsi="KaiTi" w:cs="Arial" w:hint="eastAsia"/>
                <w:i/>
                <w:sz w:val="21"/>
                <w:szCs w:val="20"/>
                <w:lang w:eastAsia="zh-CN"/>
              </w:rPr>
              <w:t>项</w:t>
            </w: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p w:rsidR="00474472" w:rsidRDefault="00474472" w:rsidP="00EB2AF1">
            <w:pPr>
              <w:spacing w:beforeLines="50" w:before="120" w:afterLines="50" w:after="120" w:line="340" w:lineRule="atLeast"/>
              <w:jc w:val="both"/>
              <w:rPr>
                <w:rFonts w:ascii="KaiTi" w:eastAsia="KaiTi" w:hAnsi="KaiTi" w:cs="Arial"/>
                <w:i/>
                <w:sz w:val="21"/>
                <w:szCs w:val="20"/>
                <w:lang w:eastAsia="zh-CN"/>
              </w:rPr>
            </w:pPr>
          </w:p>
          <w:p w:rsidR="00EE3FCB" w:rsidRDefault="00EE3FCB" w:rsidP="0086324B">
            <w:pPr>
              <w:spacing w:beforeLines="50" w:before="120" w:line="340" w:lineRule="atLeast"/>
              <w:jc w:val="both"/>
              <w:rPr>
                <w:rFonts w:ascii="KaiTi" w:eastAsia="KaiTi" w:hAnsi="KaiTi" w:cs="Arial"/>
                <w:i/>
                <w:sz w:val="21"/>
                <w:szCs w:val="20"/>
                <w:lang w:eastAsia="zh-CN"/>
              </w:rPr>
            </w:pPr>
          </w:p>
          <w:p w:rsidR="00146D28" w:rsidRPr="000D2096" w:rsidRDefault="00D97A10" w:rsidP="0086324B">
            <w:pPr>
              <w:spacing w:afterLines="50" w:after="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 xml:space="preserve"> 传统知识案文术语</w:t>
            </w:r>
            <w:r w:rsidR="003D5CE8">
              <w:rPr>
                <w:rFonts w:ascii="KaiTi" w:eastAsia="KaiTi" w:hAnsi="KaiTi" w:cs="Arial" w:hint="eastAsia"/>
                <w:i/>
                <w:sz w:val="21"/>
                <w:szCs w:val="20"/>
                <w:lang w:eastAsia="zh-CN"/>
              </w:rPr>
              <w:t>的使用</w:t>
            </w:r>
          </w:p>
          <w:p w:rsidR="00146D28" w:rsidRPr="000D2096" w:rsidRDefault="003D5CE8" w:rsidP="00EB2AF1">
            <w:pPr>
              <w:spacing w:beforeLines="50" w:before="120" w:afterLines="50" w:after="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遗传资源</w:t>
            </w:r>
            <w:r w:rsidR="00D97A10">
              <w:rPr>
                <w:rFonts w:ascii="KaiTi" w:eastAsia="KaiTi" w:hAnsi="KaiTi" w:cs="Arial" w:hint="eastAsia"/>
                <w:i/>
                <w:sz w:val="21"/>
                <w:szCs w:val="20"/>
                <w:lang w:eastAsia="zh-CN"/>
              </w:rPr>
              <w:t>案文</w:t>
            </w:r>
            <w:r>
              <w:rPr>
                <w:rFonts w:ascii="KaiTi" w:eastAsia="KaiTi" w:hAnsi="KaiTi" w:cs="Arial" w:hint="eastAsia"/>
                <w:i/>
                <w:sz w:val="21"/>
                <w:szCs w:val="20"/>
                <w:lang w:eastAsia="zh-CN"/>
              </w:rPr>
              <w:t>术语</w:t>
            </w:r>
            <w:r w:rsidR="00D97A10">
              <w:rPr>
                <w:rFonts w:ascii="KaiTi" w:eastAsia="KaiTi" w:hAnsi="KaiTi" w:cs="Arial" w:hint="eastAsia"/>
                <w:i/>
                <w:sz w:val="21"/>
                <w:szCs w:val="20"/>
                <w:lang w:eastAsia="zh-CN"/>
              </w:rPr>
              <w:t>表</w:t>
            </w:r>
          </w:p>
          <w:p w:rsidR="00DE74E4" w:rsidRPr="000D2096" w:rsidRDefault="00DE74E4" w:rsidP="00EB2AF1">
            <w:pPr>
              <w:spacing w:beforeLines="50" w:before="120" w:afterLines="50" w:after="120" w:line="340" w:lineRule="atLeast"/>
              <w:jc w:val="both"/>
              <w:rPr>
                <w:rFonts w:ascii="KaiTi" w:eastAsia="KaiTi" w:hAnsi="KaiTi" w:cs="Arial"/>
                <w:i/>
                <w:sz w:val="21"/>
                <w:szCs w:val="20"/>
                <w:lang w:eastAsia="zh-CN"/>
              </w:rPr>
            </w:pPr>
          </w:p>
          <w:p w:rsidR="000144D9" w:rsidRDefault="000144D9" w:rsidP="00EB2AF1">
            <w:pPr>
              <w:spacing w:beforeLines="50" w:before="120" w:afterLines="50" w:after="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传统知识</w:t>
            </w:r>
            <w:r w:rsidR="00D97A10">
              <w:rPr>
                <w:rFonts w:ascii="KaiTi" w:eastAsia="KaiTi" w:hAnsi="KaiTi" w:cs="Arial" w:hint="eastAsia"/>
                <w:i/>
                <w:sz w:val="21"/>
                <w:szCs w:val="20"/>
                <w:lang w:eastAsia="zh-CN"/>
              </w:rPr>
              <w:t>案文</w:t>
            </w:r>
            <w:r>
              <w:rPr>
                <w:rFonts w:ascii="KaiTi" w:eastAsia="KaiTi" w:hAnsi="KaiTi" w:cs="Arial" w:hint="eastAsia"/>
                <w:i/>
                <w:sz w:val="21"/>
                <w:szCs w:val="20"/>
                <w:lang w:eastAsia="zh-CN"/>
              </w:rPr>
              <w:t>术语的使用和第1</w:t>
            </w:r>
            <w:r w:rsidR="00BA4C97">
              <w:rPr>
                <w:rFonts w:ascii="SimHei" w:eastAsia="SimHei" w:hAnsi="SimHei" w:cs="Arial"/>
                <w:sz w:val="21"/>
                <w:szCs w:val="20"/>
                <w:lang w:eastAsia="zh-CN"/>
              </w:rPr>
              <w:t>‍</w:t>
            </w:r>
            <w:r>
              <w:rPr>
                <w:rFonts w:ascii="KaiTi" w:eastAsia="KaiTi" w:hAnsi="KaiTi" w:cs="Arial" w:hint="eastAsia"/>
                <w:i/>
                <w:sz w:val="21"/>
                <w:szCs w:val="20"/>
                <w:lang w:eastAsia="zh-CN"/>
              </w:rPr>
              <w:t>条</w:t>
            </w:r>
          </w:p>
          <w:p w:rsidR="00146D28" w:rsidRPr="000D2096" w:rsidRDefault="000144D9" w:rsidP="00EB2AF1">
            <w:pPr>
              <w:spacing w:beforeLines="50" w:before="120" w:afterLines="50" w:after="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遗传资源</w:t>
            </w:r>
            <w:r w:rsidR="00D97A10">
              <w:rPr>
                <w:rFonts w:ascii="KaiTi" w:eastAsia="KaiTi" w:hAnsi="KaiTi" w:cs="Arial" w:hint="eastAsia"/>
                <w:i/>
                <w:sz w:val="21"/>
                <w:szCs w:val="20"/>
                <w:lang w:eastAsia="zh-CN"/>
              </w:rPr>
              <w:t>案文</w:t>
            </w:r>
            <w:r>
              <w:rPr>
                <w:rFonts w:ascii="KaiTi" w:eastAsia="KaiTi" w:hAnsi="KaiTi" w:cs="Arial" w:hint="eastAsia"/>
                <w:i/>
                <w:sz w:val="21"/>
                <w:szCs w:val="20"/>
                <w:lang w:eastAsia="zh-CN"/>
              </w:rPr>
              <w:t>术语</w:t>
            </w:r>
            <w:r w:rsidR="00D97A10">
              <w:rPr>
                <w:rFonts w:ascii="KaiTi" w:eastAsia="KaiTi" w:hAnsi="KaiTi" w:cs="Arial" w:hint="eastAsia"/>
                <w:i/>
                <w:sz w:val="21"/>
                <w:szCs w:val="20"/>
                <w:lang w:eastAsia="zh-CN"/>
              </w:rPr>
              <w:t>表</w:t>
            </w:r>
          </w:p>
          <w:p w:rsidR="00146D28" w:rsidRPr="000D2096" w:rsidRDefault="00146D28" w:rsidP="0086324B">
            <w:pPr>
              <w:spacing w:beforeLines="50" w:before="120" w:line="340" w:lineRule="atLeast"/>
              <w:jc w:val="both"/>
              <w:rPr>
                <w:rFonts w:ascii="KaiTi" w:eastAsia="KaiTi" w:hAnsi="KaiTi" w:cs="Arial"/>
                <w:i/>
                <w:sz w:val="21"/>
                <w:szCs w:val="20"/>
                <w:lang w:eastAsia="zh-CN"/>
              </w:rPr>
            </w:pPr>
          </w:p>
          <w:p w:rsidR="00F62A51" w:rsidRDefault="00D97A10" w:rsidP="0086324B">
            <w:pPr>
              <w:spacing w:beforeLines="50" w:before="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传统知识案文</w:t>
            </w:r>
            <w:r w:rsidR="00F62A51">
              <w:rPr>
                <w:rFonts w:ascii="KaiTi" w:eastAsia="KaiTi" w:hAnsi="KaiTi" w:cs="Arial" w:hint="eastAsia"/>
                <w:i/>
                <w:sz w:val="21"/>
                <w:szCs w:val="20"/>
                <w:lang w:eastAsia="zh-CN"/>
              </w:rPr>
              <w:t>术语的使用</w:t>
            </w:r>
          </w:p>
          <w:p w:rsidR="00146D28" w:rsidRPr="000D2096" w:rsidRDefault="00F62A51" w:rsidP="00EB2AF1">
            <w:pPr>
              <w:spacing w:beforeLines="50" w:before="120" w:afterLines="50" w:after="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传统文化表现形式</w:t>
            </w:r>
            <w:r w:rsidR="00D97A10">
              <w:rPr>
                <w:rFonts w:ascii="KaiTi" w:eastAsia="KaiTi" w:hAnsi="KaiTi" w:cs="Arial" w:hint="eastAsia"/>
                <w:i/>
                <w:sz w:val="21"/>
                <w:szCs w:val="20"/>
                <w:lang w:eastAsia="zh-CN"/>
              </w:rPr>
              <w:t>案文</w:t>
            </w:r>
            <w:r>
              <w:rPr>
                <w:rFonts w:ascii="KaiTi" w:eastAsia="KaiTi" w:hAnsi="KaiTi" w:cs="Arial" w:hint="eastAsia"/>
                <w:i/>
                <w:sz w:val="21"/>
                <w:szCs w:val="20"/>
                <w:lang w:eastAsia="zh-CN"/>
              </w:rPr>
              <w:t>术语的使</w:t>
            </w:r>
            <w:r w:rsidR="00504648">
              <w:rPr>
                <w:rFonts w:ascii="SimHei" w:eastAsia="SimHei" w:hAnsi="SimHei" w:cs="Arial"/>
                <w:sz w:val="21"/>
                <w:szCs w:val="20"/>
                <w:lang w:eastAsia="zh-CN"/>
              </w:rPr>
              <w:t>‍</w:t>
            </w:r>
            <w:r>
              <w:rPr>
                <w:rFonts w:ascii="KaiTi" w:eastAsia="KaiTi" w:hAnsi="KaiTi" w:cs="Arial" w:hint="eastAsia"/>
                <w:i/>
                <w:sz w:val="21"/>
                <w:szCs w:val="20"/>
                <w:lang w:eastAsia="zh-CN"/>
              </w:rPr>
              <w:t>用</w:t>
            </w:r>
          </w:p>
          <w:p w:rsidR="00146D28" w:rsidRPr="000D2096" w:rsidRDefault="00146D28" w:rsidP="00EB2AF1">
            <w:pPr>
              <w:spacing w:beforeLines="50" w:before="120" w:afterLines="50" w:after="120" w:line="340" w:lineRule="atLeast"/>
              <w:jc w:val="both"/>
              <w:rPr>
                <w:rFonts w:ascii="KaiTi" w:eastAsia="KaiTi" w:hAnsi="KaiTi" w:cs="Arial"/>
                <w:i/>
                <w:sz w:val="21"/>
                <w:szCs w:val="20"/>
                <w:lang w:eastAsia="zh-CN"/>
              </w:rPr>
            </w:pPr>
          </w:p>
        </w:tc>
        <w:tc>
          <w:tcPr>
            <w:tcW w:w="2811" w:type="pct"/>
            <w:shd w:val="clear" w:color="auto" w:fill="auto"/>
          </w:tcPr>
          <w:p w:rsidR="00146D28" w:rsidRPr="000D2096" w:rsidRDefault="003D1573" w:rsidP="000D2096">
            <w:pPr>
              <w:spacing w:beforeLines="50" w:before="120" w:afterLines="50" w:after="120" w:line="340" w:lineRule="atLeast"/>
              <w:jc w:val="both"/>
              <w:rPr>
                <w:rFonts w:ascii="SimHei" w:eastAsia="SimHei" w:hAnsi="SimHei" w:cs="Arial"/>
                <w:sz w:val="21"/>
                <w:szCs w:val="20"/>
                <w:u w:val="single"/>
                <w:lang w:eastAsia="zh-CN"/>
              </w:rPr>
            </w:pPr>
            <w:r>
              <w:rPr>
                <w:rFonts w:ascii="SimHei" w:eastAsia="SimHei" w:hAnsi="SimHei" w:cs="Arial" w:hint="eastAsia"/>
                <w:sz w:val="21"/>
                <w:szCs w:val="20"/>
                <w:u w:val="single"/>
                <w:lang w:eastAsia="zh-CN"/>
              </w:rPr>
              <w:lastRenderedPageBreak/>
              <w:t>公有领域</w:t>
            </w:r>
          </w:p>
          <w:p w:rsidR="00146D28" w:rsidRPr="001F16A7" w:rsidRDefault="00146D28" w:rsidP="001F16A7">
            <w:pPr>
              <w:spacing w:afterLines="50" w:after="120" w:line="340" w:lineRule="atLeast"/>
              <w:jc w:val="both"/>
              <w:rPr>
                <w:rFonts w:ascii="SimSun" w:eastAsia="SimSun" w:hAnsi="Arial" w:cs="Arial"/>
                <w:sz w:val="21"/>
                <w:szCs w:val="20"/>
                <w:lang w:eastAsia="zh-CN"/>
              </w:rPr>
            </w:pPr>
            <w:r w:rsidRPr="001F16A7">
              <w:rPr>
                <w:rFonts w:ascii="SimSun" w:eastAsia="SimSun" w:hAnsi="Arial" w:cs="Arial"/>
                <w:sz w:val="21"/>
                <w:szCs w:val="20"/>
                <w:lang w:eastAsia="zh-CN"/>
              </w:rPr>
              <w:t>IGC</w:t>
            </w:r>
            <w:r w:rsidR="008F54DC">
              <w:rPr>
                <w:rFonts w:ascii="SimSun" w:eastAsia="SimSun" w:hAnsi="Arial" w:cs="Arial" w:hint="eastAsia"/>
                <w:sz w:val="21"/>
                <w:szCs w:val="20"/>
                <w:lang w:eastAsia="zh-CN"/>
              </w:rPr>
              <w:t>第</w:t>
            </w:r>
            <w:r w:rsidR="004C74CC">
              <w:rPr>
                <w:rFonts w:ascii="SimSun" w:eastAsia="SimSun" w:hAnsi="Arial" w:cs="Arial" w:hint="eastAsia"/>
                <w:sz w:val="21"/>
                <w:szCs w:val="20"/>
                <w:lang w:eastAsia="zh-CN"/>
              </w:rPr>
              <w:t>二十七届会议在传统知识和传统文化表现形式的案文中引入了一个关于术语</w:t>
            </w:r>
            <w:r w:rsidR="003E2EE8">
              <w:rPr>
                <w:rFonts w:ascii="SimSun" w:eastAsia="SimSun" w:hAnsi="Arial" w:cs="Arial" w:hint="eastAsia"/>
                <w:sz w:val="21"/>
                <w:szCs w:val="20"/>
                <w:lang w:eastAsia="zh-CN"/>
              </w:rPr>
              <w:t>“公有领域”的定义。这个基本概念与知识产权制度的内在平衡不可分割。专属权与用户和广大公众的利益之间要取得平衡，</w:t>
            </w:r>
            <w:r w:rsidR="00D97A10">
              <w:rPr>
                <w:rFonts w:ascii="SimSun" w:eastAsia="SimSun" w:hAnsi="Arial" w:cs="Arial" w:hint="eastAsia"/>
                <w:sz w:val="21"/>
                <w:szCs w:val="20"/>
                <w:lang w:eastAsia="zh-CN"/>
              </w:rPr>
              <w:t>以</w:t>
            </w:r>
            <w:r w:rsidR="003E2EE8">
              <w:rPr>
                <w:rFonts w:ascii="SimSun" w:eastAsia="SimSun" w:hAnsi="Arial" w:cs="Arial" w:hint="eastAsia"/>
                <w:sz w:val="21"/>
                <w:szCs w:val="20"/>
                <w:lang w:eastAsia="zh-CN"/>
              </w:rPr>
              <w:t>培育、刺激并奖励创新和创造</w:t>
            </w:r>
            <w:r w:rsidR="00C34AE8">
              <w:rPr>
                <w:rFonts w:ascii="SimHei" w:eastAsia="SimHei" w:hAnsi="SimHei" w:cs="Arial"/>
                <w:sz w:val="21"/>
                <w:szCs w:val="20"/>
                <w:lang w:eastAsia="zh-CN"/>
              </w:rPr>
              <w:t>‍</w:t>
            </w:r>
            <w:r w:rsidR="003E2EE8">
              <w:rPr>
                <w:rFonts w:ascii="SimSun" w:eastAsia="SimSun" w:hAnsi="Arial" w:cs="Arial" w:hint="eastAsia"/>
                <w:sz w:val="21"/>
                <w:szCs w:val="20"/>
                <w:lang w:eastAsia="zh-CN"/>
              </w:rPr>
              <w:t>性。</w:t>
            </w:r>
          </w:p>
          <w:p w:rsidR="00146D28" w:rsidRPr="001F16A7" w:rsidRDefault="0061232E"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有些人认为，公有领域对于激发创造力必不可少，如果没有丰富和健全的公有领域，创造力会受到遏制。因此，</w:t>
            </w:r>
            <w:r w:rsidR="00D97A10">
              <w:rPr>
                <w:rFonts w:ascii="SimSun" w:eastAsia="SimSun" w:hAnsi="Arial" w:cs="Arial" w:hint="eastAsia"/>
                <w:sz w:val="21"/>
                <w:szCs w:val="20"/>
                <w:lang w:eastAsia="zh-CN"/>
              </w:rPr>
              <w:t>应当对</w:t>
            </w:r>
            <w:r>
              <w:rPr>
                <w:rFonts w:ascii="SimSun" w:eastAsia="SimSun" w:hAnsi="Arial" w:cs="Arial" w:hint="eastAsia"/>
                <w:sz w:val="21"/>
                <w:szCs w:val="20"/>
                <w:lang w:eastAsia="zh-CN"/>
              </w:rPr>
              <w:t>传统知识和传统文化表现形式的保护范围加以限制，以避免过于侵犯或危及公有领域。</w:t>
            </w:r>
          </w:p>
          <w:p w:rsidR="00146D28" w:rsidRPr="001F16A7" w:rsidRDefault="00863C87"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相比之下，有些人主张，保护传统知识和传统文化表现形式</w:t>
            </w:r>
            <w:r w:rsidR="00695E02">
              <w:rPr>
                <w:rFonts w:ascii="SimSun" w:eastAsia="SimSun" w:hAnsi="Arial" w:cs="Arial" w:hint="eastAsia"/>
                <w:sz w:val="21"/>
                <w:szCs w:val="20"/>
                <w:lang w:eastAsia="zh-CN"/>
              </w:rPr>
              <w:t>优先于对公有领域的关切，必须通过健全的保护来防止盗用和滥用。</w:t>
            </w:r>
          </w:p>
          <w:p w:rsidR="00146D28" w:rsidRPr="000D2096" w:rsidRDefault="00695E02"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传统文化表现形式案文中的“公有领域”的定义提及</w:t>
            </w:r>
            <w:r w:rsidR="00D97A10">
              <w:rPr>
                <w:rFonts w:ascii="SimSun" w:eastAsia="SimSun" w:hAnsi="Arial" w:cs="Arial" w:hint="eastAsia"/>
                <w:sz w:val="21"/>
                <w:szCs w:val="20"/>
                <w:lang w:eastAsia="zh-CN"/>
              </w:rPr>
              <w:t>了</w:t>
            </w:r>
            <w:r>
              <w:rPr>
                <w:rFonts w:ascii="SimSun" w:eastAsia="SimSun" w:hAnsi="Arial" w:cs="Arial" w:hint="eastAsia"/>
                <w:sz w:val="21"/>
                <w:szCs w:val="20"/>
                <w:lang w:eastAsia="zh-CN"/>
              </w:rPr>
              <w:t>“有形和无形</w:t>
            </w:r>
            <w:r w:rsidR="00D97A10">
              <w:rPr>
                <w:rFonts w:ascii="SimSun" w:eastAsia="SimSun" w:hAnsi="Arial" w:cs="Arial" w:hint="eastAsia"/>
                <w:sz w:val="21"/>
                <w:szCs w:val="20"/>
                <w:lang w:eastAsia="zh-CN"/>
              </w:rPr>
              <w:t>材料</w:t>
            </w:r>
            <w:r>
              <w:rPr>
                <w:rFonts w:ascii="SimSun" w:eastAsia="SimSun" w:hAnsi="Arial" w:cs="Arial" w:hint="eastAsia"/>
                <w:sz w:val="21"/>
                <w:szCs w:val="20"/>
                <w:lang w:eastAsia="zh-CN"/>
              </w:rPr>
              <w:t>”，而传统知识的案文仅提及无形</w:t>
            </w:r>
            <w:r w:rsidR="00D97A10">
              <w:rPr>
                <w:rFonts w:ascii="SimSun" w:eastAsia="SimSun" w:hAnsi="Arial" w:cs="Arial" w:hint="eastAsia"/>
                <w:sz w:val="21"/>
                <w:szCs w:val="20"/>
                <w:lang w:eastAsia="zh-CN"/>
              </w:rPr>
              <w:t>材料</w:t>
            </w:r>
            <w:r>
              <w:rPr>
                <w:rFonts w:ascii="SimSun" w:eastAsia="SimSun" w:hAnsi="Arial" w:cs="Arial" w:hint="eastAsia"/>
                <w:sz w:val="21"/>
                <w:szCs w:val="20"/>
                <w:lang w:eastAsia="zh-CN"/>
              </w:rPr>
              <w:t>。IGC可以考虑统一这两个案文中的定义。</w:t>
            </w:r>
          </w:p>
          <w:p w:rsidR="00146D28" w:rsidRPr="001F16A7" w:rsidRDefault="0073404D"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这个概念与如何理解“公有领域”和“现有技术”相关概念有关，这一点尤其在文件</w:t>
            </w:r>
            <w:r>
              <w:rPr>
                <w:rFonts w:ascii="SimSun" w:eastAsia="SimSun" w:hAnsi="Arial" w:cs="Arial"/>
                <w:sz w:val="21"/>
                <w:szCs w:val="20"/>
                <w:lang w:eastAsia="zh-CN"/>
              </w:rPr>
              <w:t>WIPO/GRTKF/IC/17/INF/8</w:t>
            </w:r>
            <w:r w:rsidR="00146D28" w:rsidRPr="001F16A7">
              <w:rPr>
                <w:rFonts w:ascii="SimSun" w:eastAsia="SimSun" w:hAnsi="Arial" w:cs="Arial"/>
                <w:sz w:val="21"/>
                <w:szCs w:val="20"/>
                <w:lang w:eastAsia="zh-CN"/>
              </w:rPr>
              <w:t>(</w:t>
            </w:r>
            <w:r>
              <w:rPr>
                <w:rFonts w:ascii="SimSun" w:eastAsia="SimSun" w:hAnsi="Arial" w:cs="Arial" w:hint="eastAsia"/>
                <w:sz w:val="21"/>
                <w:szCs w:val="20"/>
                <w:lang w:eastAsia="zh-CN"/>
              </w:rPr>
              <w:t>关于知识产权制度中“公有领域”这一用语特别涉及传统知识和传统文化表现形式/民间文艺表现形式保护时的含义的说明)中进行了讨</w:t>
            </w:r>
            <w:r>
              <w:rPr>
                <w:rFonts w:ascii="SimHei" w:eastAsia="SimHei" w:hAnsi="SimHei" w:cs="Arial"/>
                <w:sz w:val="21"/>
                <w:szCs w:val="20"/>
                <w:lang w:eastAsia="zh-CN"/>
              </w:rPr>
              <w:t>‍</w:t>
            </w:r>
            <w:r>
              <w:rPr>
                <w:rFonts w:ascii="SimSun" w:eastAsia="SimSun" w:hAnsi="Arial" w:cs="Arial" w:hint="eastAsia"/>
                <w:sz w:val="21"/>
                <w:szCs w:val="20"/>
                <w:lang w:eastAsia="zh-CN"/>
              </w:rPr>
              <w:t>论。</w:t>
            </w:r>
          </w:p>
          <w:p w:rsidR="00146D28" w:rsidRPr="001F16A7" w:rsidRDefault="00D33212"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IGC可以思考“公开可用”的定义是否在传统文化表现形式方面相关。请注意，在术语的使用中有关这一术语的定义方面，“传统知识”一词应当改为“传统文化表现形式”。</w:t>
            </w:r>
          </w:p>
          <w:p w:rsidR="006410E9" w:rsidRPr="001F16A7" w:rsidRDefault="00F06EE7"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请IGC更认真地审议这些概念，因为这与传统知识和传统文化表现形式第3条所采用的“分层法”直接相关(见下文关于“范围”的讨论)。</w:t>
            </w:r>
          </w:p>
          <w:p w:rsidR="00146D28" w:rsidRPr="001F16A7" w:rsidRDefault="006A5B8B" w:rsidP="00EB2AF1">
            <w:pPr>
              <w:spacing w:beforeLines="100" w:before="24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尽管“公有领域”</w:t>
            </w:r>
            <w:r w:rsidR="00D97A10">
              <w:rPr>
                <w:rFonts w:ascii="SimSun" w:eastAsia="SimSun" w:hAnsi="Arial" w:cs="Arial" w:hint="eastAsia"/>
                <w:sz w:val="21"/>
                <w:szCs w:val="20"/>
                <w:lang w:eastAsia="zh-CN"/>
              </w:rPr>
              <w:t>的</w:t>
            </w:r>
            <w:r>
              <w:rPr>
                <w:rFonts w:ascii="SimSun" w:eastAsia="SimSun" w:hAnsi="Arial" w:cs="Arial" w:hint="eastAsia"/>
                <w:sz w:val="21"/>
                <w:szCs w:val="20"/>
                <w:lang w:eastAsia="zh-CN"/>
              </w:rPr>
              <w:t>概念与理解知识产权/传统知识/传统文化表现形式之间的关系</w:t>
            </w:r>
            <w:r>
              <w:rPr>
                <w:rFonts w:ascii="SimSun" w:eastAsia="SimSun" w:hAnsi="Arial" w:cs="Arial" w:hint="eastAsia"/>
                <w:sz w:val="21"/>
                <w:szCs w:val="20"/>
                <w:lang w:eastAsia="zh-CN"/>
              </w:rPr>
              <w:lastRenderedPageBreak/>
              <w:t>相关，也与制定一个保护</w:t>
            </w:r>
            <w:r w:rsidR="00936E87">
              <w:rPr>
                <w:rFonts w:ascii="SimSun" w:eastAsia="SimSun" w:hAnsi="Arial" w:cs="Arial" w:hint="eastAsia"/>
                <w:sz w:val="21"/>
                <w:szCs w:val="20"/>
                <w:lang w:eastAsia="zh-CN"/>
              </w:rPr>
              <w:t>传统</w:t>
            </w:r>
            <w:r>
              <w:rPr>
                <w:rFonts w:ascii="SimSun" w:eastAsia="SimSun" w:hAnsi="Arial" w:cs="Arial" w:hint="eastAsia"/>
                <w:sz w:val="21"/>
                <w:szCs w:val="20"/>
                <w:lang w:eastAsia="zh-CN"/>
              </w:rPr>
              <w:t>知识和传统文化表现形式的兼顾各方利益的</w:t>
            </w:r>
            <w:r w:rsidR="00D97A10">
              <w:rPr>
                <w:rFonts w:ascii="SimSun" w:eastAsia="SimSun" w:hAnsi="Arial" w:cs="Arial" w:hint="eastAsia"/>
                <w:sz w:val="21"/>
                <w:szCs w:val="20"/>
                <w:lang w:eastAsia="zh-CN"/>
              </w:rPr>
              <w:t>类似</w:t>
            </w:r>
            <w:r>
              <w:rPr>
                <w:rFonts w:ascii="SimSun" w:eastAsia="SimSun" w:hAnsi="Arial" w:cs="Arial" w:hint="eastAsia"/>
                <w:sz w:val="21"/>
                <w:szCs w:val="20"/>
                <w:lang w:eastAsia="zh-CN"/>
              </w:rPr>
              <w:t>知识产权</w:t>
            </w:r>
            <w:r w:rsidR="00D97A10">
              <w:rPr>
                <w:rFonts w:ascii="SimSun" w:eastAsia="SimSun" w:hAnsi="Arial" w:cs="Arial" w:hint="eastAsia"/>
                <w:sz w:val="21"/>
                <w:szCs w:val="20"/>
                <w:lang w:eastAsia="zh-CN"/>
              </w:rPr>
              <w:t>的</w:t>
            </w:r>
            <w:r>
              <w:rPr>
                <w:rFonts w:ascii="SimSun" w:eastAsia="SimSun" w:hAnsi="Arial" w:cs="Arial" w:hint="eastAsia"/>
                <w:sz w:val="21"/>
                <w:szCs w:val="20"/>
                <w:lang w:eastAsia="zh-CN"/>
              </w:rPr>
              <w:t>制度相关，但是并不要求IGC给出该术语的定义。事实上，界定“公有领域”是一项颇具挑战性的工作，所产生的重大的、广泛深远的政策影响超出了IGC的范围。</w:t>
            </w:r>
          </w:p>
          <w:p w:rsidR="00146D28" w:rsidRPr="000D2096" w:rsidRDefault="00474472" w:rsidP="00BA4C97">
            <w:pPr>
              <w:spacing w:beforeLines="100" w:before="240" w:afterLines="100" w:after="240" w:line="340" w:lineRule="atLeast"/>
              <w:jc w:val="both"/>
              <w:rPr>
                <w:rFonts w:ascii="SimHei" w:eastAsia="SimHei" w:hAnsi="SimHei" w:cs="Arial"/>
                <w:sz w:val="21"/>
                <w:szCs w:val="20"/>
                <w:u w:val="single"/>
                <w:lang w:eastAsia="zh-CN"/>
              </w:rPr>
            </w:pPr>
            <w:r>
              <w:rPr>
                <w:rFonts w:ascii="SimHei" w:eastAsia="SimHei" w:hAnsi="SimHei" w:cs="Arial" w:hint="eastAsia"/>
                <w:sz w:val="21"/>
                <w:szCs w:val="20"/>
                <w:u w:val="single"/>
                <w:lang w:eastAsia="zh-CN"/>
              </w:rPr>
              <w:t>盗  用</w:t>
            </w:r>
          </w:p>
          <w:p w:rsidR="00146D28" w:rsidRPr="001F16A7" w:rsidRDefault="00384983"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所有这三个案文均提及“盗用”这一概念。传统知识和遗传资源的案文均在其术语的使用/</w:t>
            </w:r>
            <w:r w:rsidR="0087658E">
              <w:rPr>
                <w:rFonts w:ascii="SimSun" w:eastAsia="SimSun" w:hAnsi="Arial" w:cs="Arial" w:hint="eastAsia"/>
                <w:sz w:val="21"/>
                <w:szCs w:val="20"/>
                <w:lang w:eastAsia="zh-CN"/>
              </w:rPr>
              <w:t>术语表</w:t>
            </w:r>
            <w:r>
              <w:rPr>
                <w:rFonts w:ascii="SimSun" w:eastAsia="SimSun" w:hAnsi="Arial" w:cs="Arial" w:hint="eastAsia"/>
                <w:sz w:val="21"/>
                <w:szCs w:val="20"/>
                <w:lang w:eastAsia="zh-CN"/>
              </w:rPr>
              <w:t>部分载有拟议的有关盗用的定义，而传统文化表现形式的案文不载有此种定义。IGC可以审议是否能够在传统文化表现形式案文中的术语的使用部分提供一个</w:t>
            </w:r>
            <w:r w:rsidR="0087658E">
              <w:rPr>
                <w:rFonts w:ascii="SimSun" w:eastAsia="SimSun" w:hAnsi="Arial" w:cs="Arial" w:hint="eastAsia"/>
                <w:sz w:val="21"/>
                <w:szCs w:val="20"/>
                <w:lang w:eastAsia="zh-CN"/>
              </w:rPr>
              <w:t>有关</w:t>
            </w:r>
            <w:r>
              <w:rPr>
                <w:rFonts w:ascii="SimSun" w:eastAsia="SimSun" w:hAnsi="Arial" w:cs="Arial" w:hint="eastAsia"/>
                <w:sz w:val="21"/>
                <w:szCs w:val="20"/>
                <w:lang w:eastAsia="zh-CN"/>
              </w:rPr>
              <w:t>盗用在传统文化表现形式</w:t>
            </w:r>
            <w:r w:rsidR="00EF3106">
              <w:rPr>
                <w:rFonts w:ascii="SimSun" w:eastAsia="SimSun" w:hAnsi="Arial" w:cs="Arial" w:hint="eastAsia"/>
                <w:sz w:val="21"/>
                <w:szCs w:val="20"/>
                <w:lang w:eastAsia="zh-CN"/>
              </w:rPr>
              <w:t>背景</w:t>
            </w:r>
            <w:r>
              <w:rPr>
                <w:rFonts w:ascii="SimSun" w:eastAsia="SimSun" w:hAnsi="Arial" w:cs="Arial" w:hint="eastAsia"/>
                <w:sz w:val="21"/>
                <w:szCs w:val="20"/>
                <w:lang w:eastAsia="zh-CN"/>
              </w:rPr>
              <w:t>下的适当的定义。</w:t>
            </w:r>
          </w:p>
          <w:p w:rsidR="00146D28" w:rsidRPr="000D2096" w:rsidRDefault="00FE6B5E" w:rsidP="00BA4C97">
            <w:pPr>
              <w:spacing w:beforeLines="100" w:before="240" w:afterLines="100" w:after="240" w:line="340" w:lineRule="atLeast"/>
              <w:jc w:val="both"/>
              <w:rPr>
                <w:rFonts w:ascii="SimHei" w:eastAsia="SimHei" w:hAnsi="SimHei" w:cs="Arial"/>
                <w:sz w:val="21"/>
                <w:szCs w:val="20"/>
                <w:u w:val="single"/>
                <w:lang w:eastAsia="zh-CN"/>
              </w:rPr>
            </w:pPr>
            <w:r>
              <w:rPr>
                <w:rFonts w:ascii="SimHei" w:eastAsia="SimHei" w:hAnsi="SimHei" w:cs="Arial" w:hint="eastAsia"/>
                <w:sz w:val="21"/>
                <w:szCs w:val="20"/>
                <w:u w:val="single"/>
                <w:lang w:eastAsia="zh-CN"/>
              </w:rPr>
              <w:t>相关传统知识/遗传资源相关传统知识</w:t>
            </w:r>
          </w:p>
          <w:p w:rsidR="00146D28" w:rsidRPr="001F16A7" w:rsidRDefault="00C053A6"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遗传资源的案文</w:t>
            </w:r>
            <w:r w:rsidR="0087658E">
              <w:rPr>
                <w:rFonts w:ascii="SimSun" w:eastAsia="SimSun" w:hAnsi="Arial" w:cs="Arial" w:hint="eastAsia"/>
                <w:sz w:val="21"/>
                <w:szCs w:val="20"/>
                <w:lang w:eastAsia="zh-CN"/>
              </w:rPr>
              <w:t>中</w:t>
            </w:r>
            <w:r>
              <w:rPr>
                <w:rFonts w:ascii="SimSun" w:eastAsia="SimSun" w:hAnsi="Arial" w:cs="Arial" w:hint="eastAsia"/>
                <w:sz w:val="21"/>
                <w:szCs w:val="20"/>
                <w:lang w:eastAsia="zh-CN"/>
              </w:rPr>
              <w:t>载有“相关传统知识”</w:t>
            </w:r>
            <w:r w:rsidR="002B225C" w:rsidRPr="001F16A7">
              <w:rPr>
                <w:rFonts w:ascii="SimSun" w:eastAsia="SimSun" w:hAnsi="Arial" w:cs="Arial"/>
                <w:sz w:val="21"/>
                <w:szCs w:val="20"/>
                <w:lang w:eastAsia="zh-CN"/>
              </w:rPr>
              <w:t>(ATK)</w:t>
            </w:r>
            <w:r>
              <w:rPr>
                <w:rFonts w:ascii="SimSun" w:eastAsia="SimSun" w:hAnsi="Arial" w:cs="Arial" w:hint="eastAsia"/>
                <w:sz w:val="21"/>
                <w:szCs w:val="20"/>
                <w:lang w:eastAsia="zh-CN"/>
              </w:rPr>
              <w:t>和“遗传资源相关传统知识”</w:t>
            </w:r>
            <w:r w:rsidR="002B225C" w:rsidRPr="001F16A7">
              <w:rPr>
                <w:rFonts w:ascii="SimSun" w:eastAsia="SimSun" w:hAnsi="Arial" w:cs="Arial"/>
                <w:sz w:val="21"/>
                <w:szCs w:val="20"/>
                <w:lang w:eastAsia="zh-CN"/>
              </w:rPr>
              <w:t>(TKA)</w:t>
            </w:r>
            <w:r>
              <w:rPr>
                <w:rFonts w:ascii="SimSun" w:eastAsia="SimSun" w:hAnsi="Arial" w:cs="Arial" w:hint="eastAsia"/>
                <w:sz w:val="21"/>
                <w:szCs w:val="20"/>
                <w:lang w:eastAsia="zh-CN"/>
              </w:rPr>
              <w:t>的定义。传统知识的案文在术语的使用部分载有“传统知识”的定义，并载有与第1</w:t>
            </w:r>
            <w:r w:rsidR="0087658E">
              <w:rPr>
                <w:rFonts w:ascii="SimSun" w:eastAsia="SimSun" w:hAnsi="Arial" w:cs="Arial" w:hint="eastAsia"/>
                <w:sz w:val="21"/>
                <w:szCs w:val="20"/>
                <w:lang w:eastAsia="zh-CN"/>
              </w:rPr>
              <w:t>条中</w:t>
            </w:r>
            <w:r>
              <w:rPr>
                <w:rFonts w:ascii="SimSun" w:eastAsia="SimSun" w:hAnsi="Arial" w:cs="Arial" w:hint="eastAsia"/>
                <w:sz w:val="21"/>
                <w:szCs w:val="20"/>
                <w:lang w:eastAsia="zh-CN"/>
              </w:rPr>
              <w:t>该定义相关的更多要素。</w:t>
            </w:r>
            <w:r w:rsidR="004D138D">
              <w:rPr>
                <w:rFonts w:ascii="SimSun" w:eastAsia="SimSun" w:hAnsi="Arial" w:cs="Arial" w:hint="eastAsia"/>
                <w:sz w:val="21"/>
                <w:szCs w:val="20"/>
                <w:lang w:eastAsia="zh-CN"/>
              </w:rPr>
              <w:t>为了保持一致性和明确性，鼓励IGC审查这两个案文中的有关传统知识的定义，并制定一个有关传统知识的共同的定义。</w:t>
            </w:r>
          </w:p>
          <w:p w:rsidR="00146D28" w:rsidRPr="00504648" w:rsidRDefault="00504648" w:rsidP="00BA4C97">
            <w:pPr>
              <w:spacing w:beforeLines="100" w:before="240" w:afterLines="100" w:after="240" w:line="340" w:lineRule="atLeast"/>
              <w:jc w:val="both"/>
              <w:rPr>
                <w:rFonts w:ascii="SimHei" w:eastAsia="SimHei" w:hAnsi="SimHei" w:cs="Arial"/>
                <w:sz w:val="21"/>
                <w:szCs w:val="20"/>
                <w:u w:val="single"/>
                <w:lang w:eastAsia="zh-CN"/>
              </w:rPr>
            </w:pPr>
            <w:r w:rsidRPr="00504648">
              <w:rPr>
                <w:rFonts w:ascii="SimHei" w:eastAsia="SimHei" w:hAnsi="SimHei" w:cs="Arial" w:hint="eastAsia"/>
                <w:sz w:val="21"/>
                <w:szCs w:val="20"/>
                <w:u w:val="single"/>
                <w:lang w:eastAsia="zh-CN"/>
              </w:rPr>
              <w:t>使用/利用</w:t>
            </w:r>
          </w:p>
          <w:p w:rsidR="00146D28" w:rsidRPr="001F16A7" w:rsidRDefault="000F4554"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遗传资源的案文定义了</w:t>
            </w:r>
            <w:r w:rsidR="0087658E">
              <w:rPr>
                <w:rFonts w:ascii="SimSun" w:eastAsia="SimSun" w:hAnsi="Arial" w:cs="Arial" w:hint="eastAsia"/>
                <w:sz w:val="21"/>
                <w:szCs w:val="20"/>
                <w:lang w:eastAsia="zh-CN"/>
              </w:rPr>
              <w:t>“</w:t>
            </w:r>
            <w:r>
              <w:rPr>
                <w:rFonts w:ascii="SimSun" w:eastAsia="SimSun" w:hAnsi="Arial" w:cs="Arial" w:hint="eastAsia"/>
                <w:sz w:val="21"/>
                <w:szCs w:val="20"/>
                <w:lang w:eastAsia="zh-CN"/>
              </w:rPr>
              <w:t>利用</w:t>
            </w:r>
            <w:r w:rsidR="0087658E">
              <w:rPr>
                <w:rFonts w:ascii="SimSun" w:eastAsia="SimSun" w:hAnsi="Arial" w:cs="Arial" w:hint="eastAsia"/>
                <w:sz w:val="21"/>
                <w:szCs w:val="20"/>
                <w:lang w:eastAsia="zh-CN"/>
              </w:rPr>
              <w:t>”</w:t>
            </w:r>
            <w:r>
              <w:rPr>
                <w:rFonts w:ascii="SimSun" w:eastAsia="SimSun" w:hAnsi="Arial" w:cs="Arial" w:hint="eastAsia"/>
                <w:sz w:val="21"/>
                <w:szCs w:val="20"/>
                <w:lang w:eastAsia="zh-CN"/>
              </w:rPr>
              <w:t>，而传统知识的案文定义了</w:t>
            </w:r>
            <w:r w:rsidR="0087658E">
              <w:rPr>
                <w:rFonts w:ascii="SimSun" w:eastAsia="SimSun" w:hAnsi="Arial" w:cs="Arial" w:hint="eastAsia"/>
                <w:sz w:val="21"/>
                <w:szCs w:val="20"/>
                <w:lang w:eastAsia="zh-CN"/>
              </w:rPr>
              <w:t>“</w:t>
            </w:r>
            <w:r>
              <w:rPr>
                <w:rFonts w:ascii="SimSun" w:eastAsia="SimSun" w:hAnsi="Arial" w:cs="Arial" w:hint="eastAsia"/>
                <w:sz w:val="21"/>
                <w:szCs w:val="20"/>
                <w:lang w:eastAsia="zh-CN"/>
              </w:rPr>
              <w:t>使用/利用</w:t>
            </w:r>
            <w:r w:rsidR="0087658E">
              <w:rPr>
                <w:rFonts w:ascii="SimSun" w:eastAsia="SimSun" w:hAnsi="Arial" w:cs="Arial" w:hint="eastAsia"/>
                <w:sz w:val="21"/>
                <w:szCs w:val="20"/>
                <w:lang w:eastAsia="zh-CN"/>
              </w:rPr>
              <w:t>”</w:t>
            </w:r>
            <w:r>
              <w:rPr>
                <w:rFonts w:ascii="SimSun" w:eastAsia="SimSun" w:hAnsi="Arial" w:cs="Arial" w:hint="eastAsia"/>
                <w:sz w:val="21"/>
                <w:szCs w:val="20"/>
                <w:lang w:eastAsia="zh-CN"/>
              </w:rPr>
              <w:t>。传统文化表现形式的案文</w:t>
            </w:r>
            <w:r w:rsidR="0087658E">
              <w:rPr>
                <w:rFonts w:ascii="SimSun" w:eastAsia="SimSun" w:hAnsi="Arial" w:cs="Arial" w:hint="eastAsia"/>
                <w:sz w:val="21"/>
                <w:szCs w:val="20"/>
                <w:lang w:eastAsia="zh-CN"/>
              </w:rPr>
              <w:t>中</w:t>
            </w:r>
            <w:r>
              <w:rPr>
                <w:rFonts w:ascii="SimSun" w:eastAsia="SimSun" w:hAnsi="Arial" w:cs="Arial" w:hint="eastAsia"/>
                <w:sz w:val="21"/>
                <w:szCs w:val="20"/>
                <w:lang w:eastAsia="zh-CN"/>
              </w:rPr>
              <w:t>载有术语“使用”的两个不同的定义：一个定义在术语的使用部分(使用/利用)，另一定义在脚注5(使用)。</w:t>
            </w:r>
          </w:p>
          <w:p w:rsidR="00E32B67" w:rsidRPr="001F16A7" w:rsidRDefault="007D0CB7"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遗传资源案文中有关利用的定义与</w:t>
            </w:r>
            <w:r w:rsidR="0087658E">
              <w:rPr>
                <w:rFonts w:ascii="SimSun" w:eastAsia="SimSun" w:hAnsi="Arial" w:cs="Arial" w:hint="eastAsia"/>
                <w:sz w:val="21"/>
                <w:szCs w:val="20"/>
                <w:lang w:eastAsia="zh-CN"/>
              </w:rPr>
              <w:t>载于</w:t>
            </w:r>
            <w:r>
              <w:rPr>
                <w:rFonts w:ascii="SimSun" w:eastAsia="SimSun" w:hAnsi="Arial" w:cs="Arial" w:hint="eastAsia"/>
                <w:sz w:val="21"/>
                <w:szCs w:val="20"/>
                <w:lang w:eastAsia="zh-CN"/>
              </w:rPr>
              <w:t>传统知识和传统文化表现形式案文术语的使用部分的定义截然不同。</w:t>
            </w:r>
          </w:p>
          <w:p w:rsidR="00146D28" w:rsidRPr="001F16A7" w:rsidRDefault="004379DD" w:rsidP="00526172">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lastRenderedPageBreak/>
              <w:t>载于其他案文中该部分的有关使用/利用的定义具有某些共同的要素。不过，传统文化表现形式案文术语的使用部分中的定义是从传统知识案文中引入的，因此该定义是否真的适用传统文化表现形式似乎并不明确。</w:t>
            </w:r>
          </w:p>
          <w:p w:rsidR="00146D28" w:rsidRPr="001F16A7" w:rsidRDefault="00F326A9"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传统文化表现形式案文脚注5中有关“使用”的定义与其他案文中的定义截然不同。IGC不妨对传统文化表现形式案文中所载的不同的定义进行审议，并对哪一个定义更适合传统文化表现形式做出决定。</w:t>
            </w:r>
          </w:p>
          <w:p w:rsidR="00146D28" w:rsidRPr="001F16A7" w:rsidRDefault="007739DE" w:rsidP="007E6F3E">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正如一个代表团在IGC第二十七届会议上所指出的那样，“使用/利用”的定义指的是在传统范围之外的使用。</w:t>
            </w:r>
            <w:r w:rsidR="00502A78">
              <w:rPr>
                <w:rFonts w:ascii="SimSun" w:eastAsia="SimSun" w:hAnsi="Arial" w:cs="Arial" w:hint="eastAsia"/>
                <w:sz w:val="21"/>
                <w:szCs w:val="20"/>
                <w:lang w:eastAsia="zh-CN"/>
              </w:rPr>
              <w:t>但是，传统文化表现形式案文第2.1条中的“使用”一词指的是受益人使用。而且，传统知识案文第2.1条也指的是</w:t>
            </w:r>
            <w:r w:rsidR="007E6F3E">
              <w:rPr>
                <w:rFonts w:ascii="SimSun" w:eastAsia="SimSun" w:hAnsi="Arial" w:cs="Arial" w:hint="eastAsia"/>
                <w:sz w:val="21"/>
                <w:szCs w:val="20"/>
                <w:lang w:eastAsia="zh-CN"/>
              </w:rPr>
              <w:t>受益人使用。事实上，同一个词在不同情况下是按照不同的意思</w:t>
            </w:r>
            <w:r w:rsidR="00502A78">
              <w:rPr>
                <w:rFonts w:ascii="SimSun" w:eastAsia="SimSun" w:hAnsi="Arial" w:cs="Arial" w:hint="eastAsia"/>
                <w:sz w:val="21"/>
                <w:szCs w:val="20"/>
                <w:lang w:eastAsia="zh-CN"/>
              </w:rPr>
              <w:t>使用的。IGC不妨审议这一意见，并找到一种方法，避免产生混淆。</w:t>
            </w:r>
          </w:p>
        </w:tc>
      </w:tr>
      <w:tr w:rsidR="00146D28" w:rsidRPr="001F16A7" w:rsidTr="001A791A">
        <w:tc>
          <w:tcPr>
            <w:tcW w:w="238" w:type="pct"/>
            <w:shd w:val="clear" w:color="auto" w:fill="auto"/>
          </w:tcPr>
          <w:p w:rsidR="00146D28" w:rsidRPr="00461AB7" w:rsidRDefault="003A5EB7" w:rsidP="00755889">
            <w:pPr>
              <w:spacing w:beforeLines="50" w:before="120" w:afterLines="50" w:after="120" w:line="340" w:lineRule="atLeast"/>
              <w:jc w:val="center"/>
              <w:rPr>
                <w:rFonts w:ascii="SimHei" w:eastAsia="SimHei" w:hAnsi="SimHei" w:cs="Arial"/>
                <w:sz w:val="21"/>
                <w:szCs w:val="20"/>
                <w:lang w:eastAsia="zh-CN"/>
              </w:rPr>
            </w:pPr>
            <w:r>
              <w:rPr>
                <w:rFonts w:ascii="SimHei" w:eastAsia="SimHei" w:hAnsi="SimHei" w:cs="Arial"/>
                <w:sz w:val="21"/>
                <w:szCs w:val="20"/>
              </w:rPr>
              <w:lastRenderedPageBreak/>
              <w:t>3</w:t>
            </w:r>
          </w:p>
        </w:tc>
        <w:tc>
          <w:tcPr>
            <w:tcW w:w="520" w:type="pct"/>
            <w:shd w:val="clear" w:color="auto" w:fill="auto"/>
          </w:tcPr>
          <w:p w:rsidR="00146D28" w:rsidRPr="00461AB7" w:rsidRDefault="00461AB7" w:rsidP="00EB2AF1">
            <w:pPr>
              <w:spacing w:beforeLines="50" w:before="120" w:afterLines="50" w:after="120" w:line="340" w:lineRule="atLeast"/>
              <w:jc w:val="both"/>
              <w:rPr>
                <w:rFonts w:ascii="SimHei" w:eastAsia="SimHei" w:hAnsi="SimHei" w:cs="Arial"/>
                <w:sz w:val="21"/>
                <w:szCs w:val="20"/>
              </w:rPr>
            </w:pPr>
            <w:r>
              <w:rPr>
                <w:rFonts w:ascii="SimHei" w:eastAsia="SimHei" w:hAnsi="SimHei" w:cs="Arial" w:hint="eastAsia"/>
                <w:sz w:val="21"/>
                <w:szCs w:val="20"/>
                <w:lang w:eastAsia="zh-CN"/>
              </w:rPr>
              <w:t>资格标准</w:t>
            </w:r>
          </w:p>
        </w:tc>
        <w:tc>
          <w:tcPr>
            <w:tcW w:w="771" w:type="pct"/>
            <w:shd w:val="clear" w:color="auto" w:fill="auto"/>
          </w:tcPr>
          <w:p w:rsidR="00146D28" w:rsidRPr="003A5EB7" w:rsidRDefault="00461AB7" w:rsidP="00EB2AF1">
            <w:pPr>
              <w:spacing w:beforeLines="50" w:before="120" w:afterLines="50" w:after="120" w:line="340" w:lineRule="atLeast"/>
              <w:jc w:val="both"/>
              <w:rPr>
                <w:rFonts w:ascii="SimHei" w:eastAsia="SimHei" w:hAnsi="SimHei" w:cs="Arial"/>
                <w:i/>
                <w:sz w:val="21"/>
                <w:szCs w:val="20"/>
                <w:lang w:eastAsia="zh-CN"/>
              </w:rPr>
            </w:pPr>
            <w:r>
              <w:rPr>
                <w:rFonts w:ascii="SimHei" w:eastAsia="SimHei" w:hAnsi="SimHei" w:cs="Arial" w:hint="eastAsia"/>
                <w:sz w:val="21"/>
                <w:szCs w:val="20"/>
                <w:lang w:eastAsia="zh-CN"/>
              </w:rPr>
              <w:t>传统知识</w:t>
            </w:r>
            <w:r w:rsidRPr="000D2096">
              <w:rPr>
                <w:rFonts w:ascii="SimHei" w:eastAsia="SimHei" w:hAnsi="SimHei" w:cs="Arial"/>
                <w:sz w:val="21"/>
                <w:szCs w:val="20"/>
                <w:lang w:eastAsia="zh-CN"/>
              </w:rPr>
              <w:t>/</w:t>
            </w:r>
            <w:r>
              <w:rPr>
                <w:rFonts w:ascii="SimHei" w:eastAsia="SimHei" w:hAnsi="SimHei" w:cs="Arial" w:hint="eastAsia"/>
                <w:sz w:val="21"/>
                <w:szCs w:val="20"/>
                <w:lang w:eastAsia="zh-CN"/>
              </w:rPr>
              <w:t>传统文化表现形式</w:t>
            </w:r>
          </w:p>
        </w:tc>
        <w:tc>
          <w:tcPr>
            <w:tcW w:w="660" w:type="pct"/>
          </w:tcPr>
          <w:p w:rsidR="00146D28" w:rsidRDefault="00D14641" w:rsidP="00EB2AF1">
            <w:pPr>
              <w:spacing w:beforeLines="50" w:before="120" w:afterLines="50" w:after="120" w:line="340" w:lineRule="atLeast"/>
              <w:jc w:val="both"/>
              <w:rPr>
                <w:rFonts w:ascii="KaiTi" w:eastAsia="KaiTi" w:hAnsi="KaiTi" w:cs="Arial"/>
                <w:i/>
                <w:sz w:val="21"/>
                <w:szCs w:val="20"/>
                <w:lang w:eastAsia="zh-CN"/>
              </w:rPr>
            </w:pPr>
            <w:r w:rsidRPr="00EB2AF1">
              <w:rPr>
                <w:rFonts w:ascii="KaiTi" w:eastAsia="KaiTi" w:hAnsi="KaiTi" w:cs="Arial" w:hint="eastAsia"/>
                <w:i/>
                <w:sz w:val="21"/>
                <w:szCs w:val="20"/>
                <w:lang w:eastAsia="zh-CN"/>
              </w:rPr>
              <w:t>传统</w:t>
            </w:r>
            <w:r>
              <w:rPr>
                <w:rFonts w:ascii="KaiTi" w:eastAsia="KaiTi" w:hAnsi="KaiTi" w:cs="Arial" w:hint="eastAsia"/>
                <w:i/>
                <w:sz w:val="21"/>
                <w:szCs w:val="20"/>
                <w:lang w:eastAsia="zh-CN"/>
              </w:rPr>
              <w:t>知识案文</w:t>
            </w:r>
            <w:r w:rsidR="00B06346">
              <w:rPr>
                <w:rFonts w:ascii="KaiTi" w:eastAsia="KaiTi" w:hAnsi="KaiTi" w:cs="Arial" w:hint="eastAsia"/>
                <w:i/>
                <w:sz w:val="21"/>
                <w:szCs w:val="20"/>
                <w:lang w:eastAsia="zh-CN"/>
              </w:rPr>
              <w:t>第1条和第3条</w:t>
            </w:r>
          </w:p>
          <w:p w:rsidR="00146D28" w:rsidRPr="000D2096" w:rsidRDefault="00D14641" w:rsidP="001F16A7">
            <w:pPr>
              <w:spacing w:afterLines="50" w:after="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传统文化表现形式案文</w:t>
            </w:r>
            <w:r w:rsidR="00B06346">
              <w:rPr>
                <w:rFonts w:ascii="KaiTi" w:eastAsia="KaiTi" w:hAnsi="KaiTi" w:cs="Arial" w:hint="eastAsia"/>
                <w:i/>
                <w:sz w:val="21"/>
                <w:szCs w:val="20"/>
                <w:lang w:eastAsia="zh-CN"/>
              </w:rPr>
              <w:t>第1条和第3条</w:t>
            </w:r>
          </w:p>
        </w:tc>
        <w:tc>
          <w:tcPr>
            <w:tcW w:w="2811" w:type="pct"/>
            <w:shd w:val="clear" w:color="auto" w:fill="auto"/>
          </w:tcPr>
          <w:p w:rsidR="00146D28" w:rsidRPr="00BF75DD" w:rsidRDefault="00BF75DD" w:rsidP="00EB2AF1">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传统知识案文在第1条中载有资格标准。传统知识案文中第1条第2</w:t>
            </w:r>
            <w:r w:rsidR="00C367B3">
              <w:rPr>
                <w:rFonts w:ascii="SimSun" w:eastAsia="SimSun" w:hAnsi="Arial" w:cs="Arial" w:hint="eastAsia"/>
                <w:sz w:val="21"/>
                <w:szCs w:val="20"/>
                <w:lang w:eastAsia="zh-CN"/>
              </w:rPr>
              <w:t>段</w:t>
            </w:r>
            <w:r w:rsidR="00427634">
              <w:rPr>
                <w:rFonts w:ascii="SimSun" w:eastAsia="SimSun" w:hAnsi="Arial" w:cs="Arial" w:hint="eastAsia"/>
                <w:sz w:val="21"/>
                <w:szCs w:val="20"/>
                <w:lang w:eastAsia="zh-CN"/>
              </w:rPr>
              <w:t>(资格标准)重复</w:t>
            </w:r>
            <w:r w:rsidR="007E6F3E">
              <w:rPr>
                <w:rFonts w:ascii="SimSun" w:eastAsia="SimSun" w:hAnsi="Arial" w:cs="Arial" w:hint="eastAsia"/>
                <w:sz w:val="21"/>
                <w:szCs w:val="20"/>
                <w:lang w:eastAsia="zh-CN"/>
              </w:rPr>
              <w:t>了</w:t>
            </w:r>
            <w:r w:rsidR="00427634">
              <w:rPr>
                <w:rFonts w:ascii="SimSun" w:eastAsia="SimSun" w:hAnsi="Arial" w:cs="Arial" w:hint="eastAsia"/>
                <w:sz w:val="21"/>
                <w:szCs w:val="20"/>
                <w:lang w:eastAsia="zh-CN"/>
              </w:rPr>
              <w:t>已经载于第1</w:t>
            </w:r>
            <w:r w:rsidR="00C367B3">
              <w:rPr>
                <w:rFonts w:ascii="SimSun" w:eastAsia="SimSun" w:hAnsi="Arial" w:cs="Arial" w:hint="eastAsia"/>
                <w:sz w:val="21"/>
                <w:szCs w:val="20"/>
                <w:lang w:eastAsia="zh-CN"/>
              </w:rPr>
              <w:t>段</w:t>
            </w:r>
            <w:r w:rsidR="00427634">
              <w:rPr>
                <w:rFonts w:ascii="SimSun" w:eastAsia="SimSun" w:hAnsi="Arial" w:cs="Arial" w:hint="eastAsia"/>
                <w:sz w:val="21"/>
                <w:szCs w:val="20"/>
                <w:lang w:eastAsia="zh-CN"/>
              </w:rPr>
              <w:t>中的多数要素。</w:t>
            </w:r>
          </w:p>
          <w:p w:rsidR="00E43CBB" w:rsidRDefault="000954EF" w:rsidP="00EB2AF1">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传统知识案文中的替代项3.3指的是不会受到保护而在考虑资格标准时也可能相关的传统知识。</w:t>
            </w:r>
          </w:p>
          <w:p w:rsidR="000954EF" w:rsidRDefault="000954EF"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传统文化表现形式的案文载有载于传统知识案文中的多数要素，仅在某一</w:t>
            </w:r>
            <w:r w:rsidR="00011BEB">
              <w:rPr>
                <w:rFonts w:ascii="SimSun" w:eastAsia="SimSun" w:hAnsi="Arial" w:cs="Arial" w:hint="eastAsia"/>
                <w:sz w:val="21"/>
                <w:szCs w:val="20"/>
                <w:lang w:eastAsia="zh-CN"/>
              </w:rPr>
              <w:t>段落中</w:t>
            </w:r>
            <w:r>
              <w:rPr>
                <w:rFonts w:ascii="SimSun" w:eastAsia="SimSun" w:hAnsi="Arial" w:cs="Arial" w:hint="eastAsia"/>
                <w:sz w:val="21"/>
                <w:szCs w:val="20"/>
                <w:lang w:eastAsia="zh-CN"/>
              </w:rPr>
              <w:t>有一些差异。</w:t>
            </w:r>
          </w:p>
          <w:p w:rsidR="000954EF" w:rsidRDefault="000954EF"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传统文化表现形式案文中备选方案2第3.2款指的是不会受到保护而在考虑资格标准时也可能相关的传统文化表现形式。</w:t>
            </w:r>
          </w:p>
          <w:p w:rsidR="00146D28" w:rsidRPr="001F16A7" w:rsidRDefault="000954EF" w:rsidP="00D1184A">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似乎更为有序的做法是，将所有资格标准列在</w:t>
            </w:r>
            <w:r w:rsidR="00EC13EE">
              <w:rPr>
                <w:rFonts w:ascii="SimSun" w:eastAsia="SimSun" w:hAnsi="Arial" w:cs="Arial" w:hint="eastAsia"/>
                <w:sz w:val="21"/>
                <w:szCs w:val="20"/>
                <w:lang w:eastAsia="zh-CN"/>
              </w:rPr>
              <w:t>同一个位置，而不是一些标准列在第1条，其他标准列在第3条。IGC不妨考虑在传统知识案文和传统文化表现形式案文中的适当位置</w:t>
            </w:r>
            <w:r w:rsidR="00011BEB">
              <w:rPr>
                <w:rFonts w:ascii="SimSun" w:eastAsia="SimSun" w:hAnsi="Arial" w:cs="Arial" w:hint="eastAsia"/>
                <w:sz w:val="21"/>
                <w:szCs w:val="20"/>
                <w:lang w:eastAsia="zh-CN"/>
              </w:rPr>
              <w:t>谈及</w:t>
            </w:r>
            <w:r w:rsidR="00EC13EE">
              <w:rPr>
                <w:rFonts w:ascii="SimSun" w:eastAsia="SimSun" w:hAnsi="Arial" w:cs="Arial" w:hint="eastAsia"/>
                <w:sz w:val="21"/>
                <w:szCs w:val="20"/>
                <w:lang w:eastAsia="zh-CN"/>
              </w:rPr>
              <w:t>资格标准，并考虑是否应将所有资格标准给予统一。还有一种辩论</w:t>
            </w:r>
            <w:r w:rsidR="00EC13EE">
              <w:rPr>
                <w:rFonts w:ascii="SimSun" w:eastAsia="SimSun" w:hAnsi="Arial" w:cs="Arial" w:hint="eastAsia"/>
                <w:sz w:val="21"/>
                <w:szCs w:val="20"/>
                <w:lang w:eastAsia="zh-CN"/>
              </w:rPr>
              <w:lastRenderedPageBreak/>
              <w:t>涉及资格标准是否真的有必要，因为一些代表团认为，在</w:t>
            </w:r>
            <w:r w:rsidR="00D1184A">
              <w:rPr>
                <w:rFonts w:ascii="SimSun" w:eastAsia="SimSun" w:hAnsi="Arial" w:cs="Arial" w:hint="eastAsia"/>
                <w:sz w:val="21"/>
                <w:szCs w:val="20"/>
                <w:lang w:eastAsia="zh-CN"/>
              </w:rPr>
              <w:t>阐述</w:t>
            </w:r>
            <w:r w:rsidR="00EC13EE">
              <w:rPr>
                <w:rFonts w:ascii="SimSun" w:eastAsia="SimSun" w:hAnsi="Arial" w:cs="Arial" w:hint="eastAsia"/>
                <w:sz w:val="21"/>
                <w:szCs w:val="20"/>
                <w:lang w:eastAsia="zh-CN"/>
              </w:rPr>
              <w:t>权利</w:t>
            </w:r>
            <w:r w:rsidR="00D1184A">
              <w:rPr>
                <w:rFonts w:ascii="SimSun" w:eastAsia="SimSun" w:hAnsi="Arial" w:cs="Arial" w:hint="eastAsia"/>
                <w:sz w:val="21"/>
                <w:szCs w:val="20"/>
                <w:lang w:eastAsia="zh-CN"/>
              </w:rPr>
              <w:t>时</w:t>
            </w:r>
            <w:r w:rsidR="00EC13EE">
              <w:rPr>
                <w:rFonts w:ascii="SimSun" w:eastAsia="SimSun" w:hAnsi="Arial" w:cs="Arial" w:hint="eastAsia"/>
                <w:sz w:val="21"/>
                <w:szCs w:val="20"/>
                <w:lang w:eastAsia="zh-CN"/>
              </w:rPr>
              <w:t>，可以交由保护范围</w:t>
            </w:r>
            <w:r w:rsidR="00011BEB">
              <w:rPr>
                <w:rFonts w:ascii="SimSun" w:eastAsia="SimSun" w:hAnsi="Arial" w:cs="Arial" w:hint="eastAsia"/>
                <w:sz w:val="21"/>
                <w:szCs w:val="20"/>
                <w:lang w:eastAsia="zh-CN"/>
              </w:rPr>
              <w:t>和</w:t>
            </w:r>
            <w:r w:rsidR="00EC13EE">
              <w:rPr>
                <w:rFonts w:ascii="SimSun" w:eastAsia="SimSun" w:hAnsi="Arial" w:cs="Arial" w:hint="eastAsia"/>
                <w:sz w:val="21"/>
                <w:szCs w:val="20"/>
                <w:lang w:eastAsia="zh-CN"/>
              </w:rPr>
              <w:t>例外与限制来确定</w:t>
            </w:r>
            <w:r w:rsidR="00011BEB">
              <w:rPr>
                <w:rFonts w:ascii="SimSun" w:eastAsia="SimSun" w:hAnsi="Arial" w:cs="Arial" w:hint="eastAsia"/>
                <w:sz w:val="21"/>
                <w:szCs w:val="20"/>
                <w:lang w:eastAsia="zh-CN"/>
              </w:rPr>
              <w:t>哪些</w:t>
            </w:r>
            <w:r w:rsidR="00D1184A">
              <w:rPr>
                <w:rFonts w:ascii="SimSun" w:eastAsia="SimSun" w:hAnsi="Arial" w:cs="Arial" w:hint="eastAsia"/>
                <w:sz w:val="21"/>
                <w:szCs w:val="20"/>
                <w:lang w:eastAsia="zh-CN"/>
              </w:rPr>
              <w:t>权利</w:t>
            </w:r>
            <w:r w:rsidR="00011BEB">
              <w:rPr>
                <w:rFonts w:ascii="SimSun" w:eastAsia="SimSun" w:hAnsi="Arial" w:cs="Arial" w:hint="eastAsia"/>
                <w:sz w:val="21"/>
                <w:szCs w:val="20"/>
                <w:lang w:eastAsia="zh-CN"/>
              </w:rPr>
              <w:t>会</w:t>
            </w:r>
            <w:r w:rsidR="00EC13EE">
              <w:rPr>
                <w:rFonts w:ascii="SimSun" w:eastAsia="SimSun" w:hAnsi="Arial" w:cs="Arial" w:hint="eastAsia"/>
                <w:sz w:val="21"/>
                <w:szCs w:val="20"/>
                <w:lang w:eastAsia="zh-CN"/>
              </w:rPr>
              <w:t>最终获得保护。</w:t>
            </w:r>
          </w:p>
        </w:tc>
      </w:tr>
      <w:tr w:rsidR="00146D28" w:rsidRPr="001F16A7" w:rsidTr="001A791A">
        <w:tc>
          <w:tcPr>
            <w:tcW w:w="238" w:type="pct"/>
            <w:shd w:val="clear" w:color="auto" w:fill="auto"/>
          </w:tcPr>
          <w:p w:rsidR="00146D28" w:rsidRPr="001130D7" w:rsidRDefault="00E14620" w:rsidP="00755889">
            <w:pPr>
              <w:spacing w:beforeLines="50" w:before="120" w:afterLines="50" w:after="120" w:line="340" w:lineRule="atLeast"/>
              <w:jc w:val="center"/>
              <w:rPr>
                <w:rFonts w:ascii="SimHei" w:eastAsia="SimHei" w:hAnsi="SimHei" w:cs="Arial"/>
                <w:sz w:val="21"/>
                <w:szCs w:val="20"/>
                <w:lang w:eastAsia="zh-CN"/>
              </w:rPr>
            </w:pPr>
            <w:r>
              <w:rPr>
                <w:rFonts w:ascii="SimHei" w:eastAsia="SimHei" w:hAnsi="SimHei" w:cs="Arial"/>
                <w:sz w:val="21"/>
                <w:szCs w:val="20"/>
              </w:rPr>
              <w:lastRenderedPageBreak/>
              <w:t>4</w:t>
            </w:r>
          </w:p>
        </w:tc>
        <w:tc>
          <w:tcPr>
            <w:tcW w:w="520" w:type="pct"/>
            <w:shd w:val="clear" w:color="auto" w:fill="auto"/>
          </w:tcPr>
          <w:p w:rsidR="00146D28" w:rsidRPr="001130D7" w:rsidRDefault="00E14620" w:rsidP="00EB2AF1">
            <w:pPr>
              <w:spacing w:beforeLines="50" w:before="120" w:afterLines="50" w:after="120" w:line="340" w:lineRule="atLeast"/>
              <w:jc w:val="both"/>
              <w:rPr>
                <w:rFonts w:ascii="SimHei" w:eastAsia="SimHei" w:hAnsi="SimHei" w:cs="Arial"/>
                <w:sz w:val="21"/>
                <w:szCs w:val="20"/>
              </w:rPr>
            </w:pPr>
            <w:r>
              <w:rPr>
                <w:rFonts w:ascii="SimHei" w:eastAsia="SimHei" w:hAnsi="SimHei" w:cs="Arial" w:hint="eastAsia"/>
                <w:sz w:val="21"/>
                <w:szCs w:val="20"/>
              </w:rPr>
              <w:t>受益人</w:t>
            </w:r>
          </w:p>
        </w:tc>
        <w:tc>
          <w:tcPr>
            <w:tcW w:w="771" w:type="pct"/>
            <w:shd w:val="clear" w:color="auto" w:fill="auto"/>
          </w:tcPr>
          <w:p w:rsidR="00146D28" w:rsidRPr="001130D7" w:rsidRDefault="00E14620" w:rsidP="00EB2AF1">
            <w:pPr>
              <w:spacing w:beforeLines="50" w:before="120" w:afterLines="50" w:after="120" w:line="340" w:lineRule="atLeast"/>
              <w:jc w:val="both"/>
              <w:rPr>
                <w:rFonts w:ascii="SimHei" w:eastAsia="SimHei" w:hAnsi="SimHei" w:cs="Arial"/>
                <w:sz w:val="21"/>
                <w:szCs w:val="20"/>
                <w:lang w:eastAsia="zh-CN"/>
              </w:rPr>
            </w:pPr>
            <w:r w:rsidRPr="00EB2AF1">
              <w:rPr>
                <w:rFonts w:ascii="SimHei" w:eastAsia="SimHei" w:hAnsi="SimHei" w:cs="Arial" w:hint="eastAsia"/>
                <w:sz w:val="21"/>
                <w:szCs w:val="20"/>
                <w:lang w:eastAsia="zh-CN"/>
              </w:rPr>
              <w:t>传统</w:t>
            </w:r>
            <w:r>
              <w:rPr>
                <w:rFonts w:ascii="SimHei" w:eastAsia="SimHei" w:hAnsi="SimHei" w:cs="Arial" w:hint="eastAsia"/>
                <w:sz w:val="21"/>
                <w:szCs w:val="20"/>
                <w:lang w:eastAsia="zh-CN"/>
              </w:rPr>
              <w:t>知识</w:t>
            </w:r>
            <w:r w:rsidRPr="000D2096">
              <w:rPr>
                <w:rFonts w:ascii="SimHei" w:eastAsia="SimHei" w:hAnsi="SimHei" w:cs="Arial"/>
                <w:sz w:val="21"/>
                <w:szCs w:val="20"/>
                <w:lang w:eastAsia="zh-CN"/>
              </w:rPr>
              <w:t>/</w:t>
            </w:r>
            <w:r>
              <w:rPr>
                <w:rFonts w:ascii="SimHei" w:eastAsia="SimHei" w:hAnsi="SimHei" w:cs="Arial" w:hint="eastAsia"/>
                <w:sz w:val="21"/>
                <w:szCs w:val="20"/>
                <w:lang w:eastAsia="zh-CN"/>
              </w:rPr>
              <w:t>传统文化表现形式</w:t>
            </w:r>
          </w:p>
        </w:tc>
        <w:tc>
          <w:tcPr>
            <w:tcW w:w="660" w:type="pct"/>
          </w:tcPr>
          <w:p w:rsidR="009A3DC4" w:rsidRDefault="00D14641" w:rsidP="00EB2AF1">
            <w:pPr>
              <w:spacing w:beforeLines="50" w:before="120" w:afterLines="50" w:after="120" w:line="340" w:lineRule="atLeast"/>
              <w:jc w:val="both"/>
              <w:rPr>
                <w:rFonts w:ascii="KaiTi" w:eastAsia="KaiTi" w:hAnsi="KaiTi" w:cs="Arial"/>
                <w:i/>
                <w:sz w:val="21"/>
                <w:szCs w:val="20"/>
                <w:lang w:eastAsia="zh-CN"/>
              </w:rPr>
            </w:pPr>
            <w:r w:rsidRPr="00EB2AF1">
              <w:rPr>
                <w:rFonts w:ascii="KaiTi" w:eastAsia="KaiTi" w:hAnsi="KaiTi" w:cs="Arial" w:hint="eastAsia"/>
                <w:i/>
                <w:sz w:val="21"/>
                <w:szCs w:val="20"/>
                <w:lang w:eastAsia="zh-CN"/>
              </w:rPr>
              <w:t>传统</w:t>
            </w:r>
            <w:r>
              <w:rPr>
                <w:rFonts w:ascii="KaiTi" w:eastAsia="KaiTi" w:hAnsi="KaiTi" w:cs="Arial" w:hint="eastAsia"/>
                <w:i/>
                <w:sz w:val="21"/>
                <w:szCs w:val="20"/>
                <w:lang w:eastAsia="zh-CN"/>
              </w:rPr>
              <w:t>知识案文</w:t>
            </w:r>
            <w:r w:rsidR="009A3DC4">
              <w:rPr>
                <w:rFonts w:ascii="KaiTi" w:eastAsia="KaiTi" w:hAnsi="KaiTi" w:cs="Arial" w:hint="eastAsia"/>
                <w:i/>
                <w:sz w:val="21"/>
                <w:szCs w:val="20"/>
                <w:lang w:eastAsia="zh-CN"/>
              </w:rPr>
              <w:t>第2条和第5条</w:t>
            </w:r>
          </w:p>
          <w:p w:rsidR="00146D28" w:rsidRPr="009A3DC4" w:rsidRDefault="00D14641" w:rsidP="001F16A7">
            <w:pPr>
              <w:spacing w:afterLines="50" w:after="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传统文化表现形式案文</w:t>
            </w:r>
            <w:r w:rsidR="009A3DC4">
              <w:rPr>
                <w:rFonts w:ascii="KaiTi" w:eastAsia="KaiTi" w:hAnsi="KaiTi" w:cs="Arial" w:hint="eastAsia"/>
                <w:i/>
                <w:sz w:val="21"/>
                <w:szCs w:val="20"/>
                <w:lang w:eastAsia="zh-CN"/>
              </w:rPr>
              <w:t>第2条和第4条</w:t>
            </w:r>
          </w:p>
        </w:tc>
        <w:tc>
          <w:tcPr>
            <w:tcW w:w="2811" w:type="pct"/>
            <w:shd w:val="clear" w:color="auto" w:fill="auto"/>
          </w:tcPr>
          <w:p w:rsidR="00511165" w:rsidRDefault="00511165" w:rsidP="00EB2AF1">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传统知识案文第</w:t>
            </w:r>
            <w:r>
              <w:rPr>
                <w:rFonts w:ascii="SimSun" w:eastAsia="SimSun" w:hAnsi="Arial" w:cs="Arial"/>
                <w:sz w:val="21"/>
                <w:szCs w:val="20"/>
                <w:lang w:eastAsia="zh-CN"/>
              </w:rPr>
              <w:t>2.2</w:t>
            </w:r>
            <w:r w:rsidR="00011BEB">
              <w:rPr>
                <w:rFonts w:ascii="SimSun" w:eastAsia="SimSun" w:hAnsi="Arial" w:cs="Arial" w:hint="eastAsia"/>
                <w:sz w:val="21"/>
                <w:szCs w:val="20"/>
                <w:lang w:eastAsia="zh-CN"/>
              </w:rPr>
              <w:t>款</w:t>
            </w:r>
            <w:r w:rsidR="00146D28" w:rsidRPr="001F16A7">
              <w:rPr>
                <w:rFonts w:ascii="SimSun" w:eastAsia="SimSun" w:hAnsi="Arial" w:cs="Arial"/>
                <w:sz w:val="21"/>
                <w:szCs w:val="20"/>
                <w:lang w:eastAsia="zh-CN"/>
              </w:rPr>
              <w:t>(d)</w:t>
            </w:r>
            <w:r>
              <w:rPr>
                <w:rFonts w:ascii="SimSun" w:eastAsia="SimSun" w:hAnsi="Arial" w:cs="Arial" w:hint="eastAsia"/>
                <w:sz w:val="21"/>
                <w:szCs w:val="20"/>
                <w:lang w:eastAsia="zh-CN"/>
              </w:rPr>
              <w:t>项</w:t>
            </w:r>
            <w:r w:rsidR="0042769B">
              <w:rPr>
                <w:rFonts w:ascii="SimSun" w:eastAsia="SimSun" w:hAnsi="Arial" w:cs="Arial" w:hint="eastAsia"/>
                <w:sz w:val="21"/>
                <w:szCs w:val="20"/>
                <w:lang w:eastAsia="zh-CN"/>
              </w:rPr>
              <w:t>重复了</w:t>
            </w:r>
            <w:r>
              <w:rPr>
                <w:rFonts w:ascii="SimSun" w:eastAsia="SimSun" w:hAnsi="Arial" w:cs="Arial" w:hint="eastAsia"/>
                <w:sz w:val="21"/>
                <w:szCs w:val="20"/>
                <w:lang w:eastAsia="zh-CN"/>
              </w:rPr>
              <w:t>载于该段起首句的</w:t>
            </w:r>
            <w:r w:rsidR="003A0F7A">
              <w:rPr>
                <w:rFonts w:ascii="SimSun" w:eastAsia="SimSun" w:hAnsi="Arial" w:cs="Arial" w:hint="eastAsia"/>
                <w:sz w:val="21"/>
                <w:szCs w:val="20"/>
                <w:lang w:eastAsia="zh-CN"/>
              </w:rPr>
              <w:t>一词</w:t>
            </w:r>
            <w:r>
              <w:rPr>
                <w:rFonts w:ascii="SimSun" w:eastAsia="SimSun" w:hAnsi="Arial" w:cs="Arial" w:hint="eastAsia"/>
                <w:sz w:val="21"/>
                <w:szCs w:val="20"/>
                <w:lang w:eastAsia="zh-CN"/>
              </w:rPr>
              <w:t>。</w:t>
            </w:r>
          </w:p>
          <w:p w:rsidR="00511165" w:rsidRDefault="00511165"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传统文化表现形式案文不</w:t>
            </w:r>
            <w:r w:rsidR="00011BEB">
              <w:rPr>
                <w:rFonts w:ascii="SimSun" w:eastAsia="SimSun" w:hAnsi="Arial" w:cs="Arial" w:hint="eastAsia"/>
                <w:sz w:val="21"/>
                <w:szCs w:val="20"/>
                <w:lang w:eastAsia="zh-CN"/>
              </w:rPr>
              <w:t>含</w:t>
            </w:r>
            <w:r>
              <w:rPr>
                <w:rFonts w:ascii="SimSun" w:eastAsia="SimSun" w:hAnsi="Arial" w:cs="Arial" w:hint="eastAsia"/>
                <w:sz w:val="21"/>
                <w:szCs w:val="20"/>
                <w:lang w:eastAsia="zh-CN"/>
              </w:rPr>
              <w:t>有这种重复。</w:t>
            </w:r>
          </w:p>
          <w:p w:rsidR="00511165" w:rsidRDefault="00511165"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传统文化表现形式案文第2.1</w:t>
            </w:r>
            <w:r w:rsidR="00011BEB">
              <w:rPr>
                <w:rFonts w:ascii="SimSun" w:eastAsia="SimSun" w:hAnsi="Arial" w:cs="Arial" w:hint="eastAsia"/>
                <w:sz w:val="21"/>
                <w:szCs w:val="20"/>
                <w:lang w:eastAsia="zh-CN"/>
              </w:rPr>
              <w:t>款</w:t>
            </w:r>
            <w:r>
              <w:rPr>
                <w:rFonts w:ascii="SimSun" w:eastAsia="SimSun" w:hAnsi="Arial" w:cs="Arial" w:hint="eastAsia"/>
                <w:sz w:val="21"/>
                <w:szCs w:val="20"/>
                <w:lang w:eastAsia="zh-CN"/>
              </w:rPr>
              <w:t>相对于传统知识案文第2.1</w:t>
            </w:r>
            <w:r w:rsidR="00011BEB">
              <w:rPr>
                <w:rFonts w:ascii="SimSun" w:eastAsia="SimSun" w:hAnsi="Arial" w:cs="Arial" w:hint="eastAsia"/>
                <w:sz w:val="21"/>
                <w:szCs w:val="20"/>
                <w:lang w:eastAsia="zh-CN"/>
              </w:rPr>
              <w:t>款</w:t>
            </w:r>
            <w:r>
              <w:rPr>
                <w:rFonts w:ascii="SimSun" w:eastAsia="SimSun" w:hAnsi="Arial" w:cs="Arial" w:hint="eastAsia"/>
                <w:sz w:val="21"/>
                <w:szCs w:val="20"/>
                <w:lang w:eastAsia="zh-CN"/>
              </w:rPr>
              <w:t>而言载有额外的内容：“[保护]的受益人是[第3款规定的受益人托管人的民族]”</w:t>
            </w:r>
          </w:p>
          <w:p w:rsidR="002E4935" w:rsidRDefault="002E4935"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w:t>
            </w:r>
            <w:r w:rsidR="00511165">
              <w:rPr>
                <w:rFonts w:ascii="SimSun" w:eastAsia="SimSun" w:hAnsi="Arial" w:cs="Arial" w:hint="eastAsia"/>
                <w:sz w:val="21"/>
                <w:szCs w:val="20"/>
                <w:lang w:eastAsia="zh-CN"/>
              </w:rPr>
              <w:t>[</w:t>
            </w:r>
            <w:r>
              <w:rPr>
                <w:rFonts w:ascii="SimSun" w:eastAsia="SimSun" w:hAnsi="Arial" w:cs="Arial" w:hint="eastAsia"/>
                <w:sz w:val="21"/>
                <w:szCs w:val="20"/>
                <w:lang w:eastAsia="zh-CN"/>
              </w:rPr>
              <w:t>作为其集体文化或社会认同的一部分]”</w:t>
            </w:r>
          </w:p>
          <w:p w:rsidR="002E4935" w:rsidRDefault="002E4935" w:rsidP="001F16A7">
            <w:pPr>
              <w:spacing w:afterLines="50" w:after="120" w:line="340" w:lineRule="atLeast"/>
              <w:jc w:val="both"/>
              <w:rPr>
                <w:rFonts w:ascii="SimSun" w:eastAsia="SimSun" w:hAnsi="SimSun" w:cs="Arial"/>
                <w:sz w:val="21"/>
                <w:szCs w:val="20"/>
                <w:lang w:eastAsia="zh-CN"/>
              </w:rPr>
            </w:pPr>
            <w:r>
              <w:rPr>
                <w:rFonts w:ascii="SimSun" w:eastAsia="SimSun" w:hAnsi="Arial" w:cs="Arial" w:hint="eastAsia"/>
                <w:sz w:val="21"/>
                <w:szCs w:val="20"/>
                <w:lang w:eastAsia="zh-CN"/>
              </w:rPr>
              <w:t>“[</w:t>
            </w:r>
            <w:r>
              <w:rPr>
                <w:rFonts w:ascii="SimSun" w:eastAsia="SimSun" w:hAnsi="SimSun" w:cs="Arial" w:hint="eastAsia"/>
                <w:sz w:val="21"/>
                <w:szCs w:val="20"/>
                <w:lang w:eastAsia="zh-CN"/>
              </w:rPr>
              <w:t>……或者由国内法确定的]”</w:t>
            </w:r>
          </w:p>
          <w:p w:rsidR="002E4935" w:rsidRDefault="002E4935" w:rsidP="001F16A7">
            <w:pPr>
              <w:spacing w:afterLines="50" w:after="120" w:line="340" w:lineRule="atLeast"/>
              <w:jc w:val="both"/>
              <w:rPr>
                <w:rFonts w:ascii="SimSun" w:eastAsia="SimSun" w:hAnsi="SimSun" w:cs="Arial"/>
                <w:sz w:val="21"/>
                <w:szCs w:val="20"/>
                <w:lang w:eastAsia="zh-CN"/>
              </w:rPr>
            </w:pPr>
            <w:r>
              <w:rPr>
                <w:rFonts w:ascii="SimSun" w:eastAsia="SimSun" w:hAnsi="SimSun" w:cs="Arial" w:hint="eastAsia"/>
                <w:sz w:val="21"/>
                <w:szCs w:val="20"/>
                <w:lang w:eastAsia="zh-CN"/>
              </w:rPr>
              <w:t>这最后一点</w:t>
            </w:r>
            <w:r w:rsidR="00B875A9">
              <w:rPr>
                <w:rFonts w:ascii="SimSun" w:eastAsia="SimSun" w:hAnsi="SimSun" w:cs="Arial" w:hint="eastAsia"/>
                <w:sz w:val="21"/>
                <w:szCs w:val="20"/>
                <w:lang w:eastAsia="zh-CN"/>
              </w:rPr>
              <w:t>额外</w:t>
            </w:r>
            <w:r>
              <w:rPr>
                <w:rFonts w:ascii="SimSun" w:eastAsia="SimSun" w:hAnsi="SimSun" w:cs="Arial" w:hint="eastAsia"/>
                <w:sz w:val="21"/>
                <w:szCs w:val="20"/>
                <w:lang w:eastAsia="zh-CN"/>
              </w:rPr>
              <w:t>内容，也载于传统文化表现形式案文替代项2.1中，却并不包含在传统知识的案文中，不过却可以在传统知识背景下被考虑在内。</w:t>
            </w:r>
          </w:p>
          <w:p w:rsidR="00146D28" w:rsidRPr="001F16A7" w:rsidRDefault="002E4935" w:rsidP="0050640F">
            <w:pPr>
              <w:spacing w:afterLines="50" w:after="120" w:line="340" w:lineRule="atLeast"/>
              <w:jc w:val="both"/>
              <w:rPr>
                <w:rFonts w:ascii="SimSun" w:eastAsia="SimSun" w:hAnsi="Arial" w:cs="Arial"/>
                <w:sz w:val="21"/>
                <w:szCs w:val="20"/>
                <w:lang w:eastAsia="zh-CN"/>
              </w:rPr>
            </w:pPr>
            <w:r>
              <w:rPr>
                <w:rFonts w:ascii="SimSun" w:eastAsia="SimSun" w:hAnsi="SimSun" w:cs="Arial" w:hint="eastAsia"/>
                <w:sz w:val="21"/>
                <w:szCs w:val="20"/>
                <w:lang w:eastAsia="zh-CN"/>
              </w:rPr>
              <w:t>传统文化表现形式第2.2</w:t>
            </w:r>
            <w:r w:rsidR="00011BEB">
              <w:rPr>
                <w:rFonts w:ascii="SimSun" w:eastAsia="SimSun" w:hAnsi="Arial" w:cs="Arial" w:hint="eastAsia"/>
                <w:sz w:val="21"/>
                <w:szCs w:val="20"/>
                <w:lang w:eastAsia="zh-CN"/>
              </w:rPr>
              <w:t>款</w:t>
            </w:r>
            <w:r>
              <w:rPr>
                <w:rFonts w:ascii="SimSun" w:eastAsia="SimSun" w:hAnsi="SimSun" w:cs="Arial" w:hint="eastAsia"/>
                <w:sz w:val="21"/>
                <w:szCs w:val="20"/>
                <w:lang w:eastAsia="zh-CN"/>
              </w:rPr>
              <w:t>不包</w:t>
            </w:r>
            <w:r w:rsidR="00011BEB">
              <w:rPr>
                <w:rFonts w:ascii="SimSun" w:eastAsia="SimSun" w:hAnsi="SimSun" w:cs="Arial" w:hint="eastAsia"/>
                <w:sz w:val="21"/>
                <w:szCs w:val="20"/>
                <w:lang w:eastAsia="zh-CN"/>
              </w:rPr>
              <w:t>含</w:t>
            </w:r>
            <w:r>
              <w:rPr>
                <w:rFonts w:ascii="SimSun" w:eastAsia="SimSun" w:hAnsi="SimSun" w:cs="Arial" w:hint="eastAsia"/>
                <w:sz w:val="21"/>
                <w:szCs w:val="20"/>
                <w:lang w:eastAsia="zh-CN"/>
              </w:rPr>
              <w:t>在传统知识案文中，但也可以在传统知识背景下被考虑在内。然而，IGC不妨审议</w:t>
            </w:r>
            <w:r w:rsidR="00011BEB">
              <w:rPr>
                <w:rFonts w:ascii="SimSun" w:eastAsia="SimSun" w:hAnsi="SimSun" w:cs="Arial" w:hint="eastAsia"/>
                <w:sz w:val="21"/>
                <w:szCs w:val="20"/>
                <w:lang w:eastAsia="zh-CN"/>
              </w:rPr>
              <w:t>该款</w:t>
            </w:r>
            <w:r>
              <w:rPr>
                <w:rFonts w:ascii="SimSun" w:eastAsia="SimSun" w:hAnsi="SimSun" w:cs="Arial" w:hint="eastAsia"/>
                <w:sz w:val="21"/>
                <w:szCs w:val="20"/>
                <w:lang w:eastAsia="zh-CN"/>
              </w:rPr>
              <w:t>是否更适合列入传统文化表现形式案文</w:t>
            </w:r>
            <w:r w:rsidR="002E6BB4">
              <w:rPr>
                <w:rFonts w:ascii="SimSun" w:eastAsia="SimSun" w:hAnsi="SimSun" w:cs="Arial" w:hint="eastAsia"/>
                <w:sz w:val="21"/>
                <w:szCs w:val="20"/>
                <w:lang w:eastAsia="zh-CN"/>
              </w:rPr>
              <w:t>中涉及[权利]/[利益]的管理</w:t>
            </w:r>
            <w:r w:rsidR="008547CB">
              <w:rPr>
                <w:rFonts w:ascii="SimSun" w:eastAsia="SimSun" w:hAnsi="SimSun" w:cs="Arial" w:hint="eastAsia"/>
                <w:sz w:val="21"/>
                <w:szCs w:val="20"/>
                <w:lang w:eastAsia="zh-CN"/>
              </w:rPr>
              <w:t>之</w:t>
            </w:r>
            <w:r>
              <w:rPr>
                <w:rFonts w:ascii="SimSun" w:eastAsia="SimSun" w:hAnsi="SimSun" w:cs="Arial" w:hint="eastAsia"/>
                <w:sz w:val="21"/>
                <w:szCs w:val="20"/>
                <w:lang w:eastAsia="zh-CN"/>
              </w:rPr>
              <w:t>第4</w:t>
            </w:r>
            <w:r w:rsidR="003A0F7A">
              <w:rPr>
                <w:rFonts w:ascii="SimSun" w:eastAsia="SimSun" w:hAnsi="SimSun" w:cs="Arial" w:hint="eastAsia"/>
                <w:sz w:val="21"/>
                <w:szCs w:val="20"/>
                <w:lang w:eastAsia="zh-CN"/>
              </w:rPr>
              <w:t>条</w:t>
            </w:r>
            <w:r>
              <w:rPr>
                <w:rFonts w:ascii="SimSun" w:eastAsia="SimSun" w:hAnsi="SimSun" w:cs="Arial" w:hint="eastAsia"/>
                <w:sz w:val="21"/>
                <w:szCs w:val="20"/>
                <w:lang w:eastAsia="zh-CN"/>
              </w:rPr>
              <w:t>。</w:t>
            </w:r>
          </w:p>
          <w:p w:rsidR="00CD3DCC" w:rsidRPr="001F16A7" w:rsidRDefault="0050640F"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IGC不妨审议传统知识案文中的第2.2</w:t>
            </w:r>
            <w:r w:rsidR="00011BEB">
              <w:rPr>
                <w:rFonts w:ascii="SimSun" w:eastAsia="SimSun" w:hAnsi="Arial" w:cs="Arial" w:hint="eastAsia"/>
                <w:sz w:val="21"/>
                <w:szCs w:val="20"/>
                <w:lang w:eastAsia="zh-CN"/>
              </w:rPr>
              <w:t>款</w:t>
            </w:r>
            <w:r>
              <w:rPr>
                <w:rFonts w:ascii="SimSun" w:eastAsia="SimSun" w:hAnsi="Arial" w:cs="Arial" w:hint="eastAsia"/>
                <w:sz w:val="21"/>
                <w:szCs w:val="20"/>
                <w:lang w:eastAsia="zh-CN"/>
              </w:rPr>
              <w:t>和第2.3</w:t>
            </w:r>
            <w:r w:rsidR="00011BEB">
              <w:rPr>
                <w:rFonts w:ascii="SimSun" w:eastAsia="SimSun" w:hAnsi="Arial" w:cs="Arial" w:hint="eastAsia"/>
                <w:sz w:val="21"/>
                <w:szCs w:val="20"/>
                <w:lang w:eastAsia="zh-CN"/>
              </w:rPr>
              <w:t>款</w:t>
            </w:r>
            <w:r>
              <w:rPr>
                <w:rFonts w:ascii="SimSun" w:eastAsia="SimSun" w:hAnsi="Arial" w:cs="Arial" w:hint="eastAsia"/>
                <w:sz w:val="21"/>
                <w:szCs w:val="20"/>
                <w:lang w:eastAsia="zh-CN"/>
              </w:rPr>
              <w:t>以及传统文化表现形式案文中的第2.3</w:t>
            </w:r>
            <w:r w:rsidR="00011BEB">
              <w:rPr>
                <w:rFonts w:ascii="SimSun" w:eastAsia="SimSun" w:hAnsi="Arial" w:cs="Arial" w:hint="eastAsia"/>
                <w:sz w:val="21"/>
                <w:szCs w:val="20"/>
                <w:lang w:eastAsia="zh-CN"/>
              </w:rPr>
              <w:t>款</w:t>
            </w:r>
            <w:r>
              <w:rPr>
                <w:rFonts w:ascii="SimSun" w:eastAsia="SimSun" w:hAnsi="Arial" w:cs="Arial" w:hint="eastAsia"/>
                <w:sz w:val="21"/>
                <w:szCs w:val="20"/>
                <w:lang w:eastAsia="zh-CN"/>
              </w:rPr>
              <w:t>和第2.4</w:t>
            </w:r>
            <w:r w:rsidR="00011BEB">
              <w:rPr>
                <w:rFonts w:ascii="SimSun" w:eastAsia="SimSun" w:hAnsi="Arial" w:cs="Arial" w:hint="eastAsia"/>
                <w:sz w:val="21"/>
                <w:szCs w:val="20"/>
                <w:lang w:eastAsia="zh-CN"/>
              </w:rPr>
              <w:t>款</w:t>
            </w:r>
            <w:r>
              <w:rPr>
                <w:rFonts w:ascii="SimSun" w:eastAsia="SimSun" w:hAnsi="Arial" w:cs="Arial" w:hint="eastAsia"/>
                <w:sz w:val="21"/>
                <w:szCs w:val="20"/>
                <w:lang w:eastAsia="zh-CN"/>
              </w:rPr>
              <w:t>是否也可以</w:t>
            </w:r>
            <w:r w:rsidR="00011BEB">
              <w:rPr>
                <w:rFonts w:ascii="SimSun" w:eastAsia="SimSun" w:hAnsi="Arial" w:cs="Arial" w:hint="eastAsia"/>
                <w:sz w:val="21"/>
                <w:szCs w:val="20"/>
                <w:lang w:eastAsia="zh-CN"/>
              </w:rPr>
              <w:t>分别</w:t>
            </w:r>
            <w:r>
              <w:rPr>
                <w:rFonts w:ascii="SimSun" w:eastAsia="SimSun" w:hAnsi="Arial" w:cs="Arial" w:hint="eastAsia"/>
                <w:sz w:val="21"/>
                <w:szCs w:val="20"/>
                <w:lang w:eastAsia="zh-CN"/>
              </w:rPr>
              <w:t>更适合传统知识案文第5条(内容涉及</w:t>
            </w:r>
            <w:r>
              <w:rPr>
                <w:rFonts w:ascii="SimSun" w:eastAsia="SimSun" w:hAnsi="SimSun" w:cs="Arial" w:hint="eastAsia"/>
                <w:sz w:val="21"/>
                <w:szCs w:val="20"/>
                <w:lang w:eastAsia="zh-CN"/>
              </w:rPr>
              <w:t>[权利]/[利益]的管理</w:t>
            </w:r>
            <w:r>
              <w:rPr>
                <w:rFonts w:ascii="SimSun" w:eastAsia="SimSun" w:hAnsi="Arial" w:cs="Arial" w:hint="eastAsia"/>
                <w:sz w:val="21"/>
                <w:szCs w:val="20"/>
                <w:lang w:eastAsia="zh-CN"/>
              </w:rPr>
              <w:t>，以及传统文化表现形式案文第4条。</w:t>
            </w:r>
          </w:p>
          <w:p w:rsidR="00CD3DCC" w:rsidRPr="001F16A7" w:rsidRDefault="00A13FCF" w:rsidP="0086324B">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载于由</w:t>
            </w:r>
            <w:r w:rsidR="00A1362D" w:rsidRPr="001F16A7">
              <w:rPr>
                <w:rFonts w:ascii="SimSun" w:eastAsia="SimSun" w:hAnsi="Arial" w:cs="Arial"/>
                <w:sz w:val="21"/>
                <w:szCs w:val="20"/>
                <w:lang w:eastAsia="zh-CN"/>
              </w:rPr>
              <w:t>IGC</w:t>
            </w:r>
            <w:r>
              <w:rPr>
                <w:rFonts w:ascii="SimSun" w:eastAsia="SimSun" w:hAnsi="Arial" w:cs="Arial" w:hint="eastAsia"/>
                <w:sz w:val="21"/>
                <w:szCs w:val="20"/>
                <w:lang w:eastAsia="zh-CN"/>
              </w:rPr>
              <w:t>第二十七届会议主席编拟的非正式文件中的一些意见现在尤其保留在第35</w:t>
            </w:r>
            <w:r w:rsidR="000202A3">
              <w:rPr>
                <w:rFonts w:ascii="SimSun" w:eastAsia="SimSun" w:hAnsi="Arial" w:cs="Arial" w:hint="eastAsia"/>
                <w:sz w:val="21"/>
                <w:szCs w:val="20"/>
                <w:lang w:eastAsia="zh-CN"/>
              </w:rPr>
              <w:t>段中，在考虑</w:t>
            </w:r>
            <w:r>
              <w:rPr>
                <w:rFonts w:ascii="SimSun" w:eastAsia="SimSun" w:hAnsi="Arial" w:cs="Arial" w:hint="eastAsia"/>
                <w:sz w:val="21"/>
                <w:szCs w:val="20"/>
                <w:lang w:eastAsia="zh-CN"/>
              </w:rPr>
              <w:t>传统文化表现形式案文第</w:t>
            </w:r>
            <w:r w:rsidR="00146D28" w:rsidRPr="001F16A7">
              <w:rPr>
                <w:rFonts w:ascii="SimSun" w:eastAsia="SimSun" w:hAnsi="Arial" w:cs="Arial"/>
                <w:sz w:val="21"/>
                <w:szCs w:val="20"/>
                <w:lang w:eastAsia="zh-CN"/>
              </w:rPr>
              <w:t>2.2</w:t>
            </w:r>
            <w:r w:rsidR="000202A3">
              <w:rPr>
                <w:rFonts w:ascii="SimSun" w:eastAsia="SimSun" w:hAnsi="Arial" w:cs="Arial" w:hint="eastAsia"/>
                <w:sz w:val="21"/>
                <w:szCs w:val="20"/>
                <w:lang w:eastAsia="zh-CN"/>
              </w:rPr>
              <w:t>款的</w:t>
            </w:r>
            <w:r>
              <w:rPr>
                <w:rFonts w:ascii="SimSun" w:eastAsia="SimSun" w:hAnsi="Arial" w:cs="Arial" w:hint="eastAsia"/>
                <w:sz w:val="21"/>
                <w:szCs w:val="20"/>
                <w:lang w:eastAsia="zh-CN"/>
              </w:rPr>
              <w:t>适当位置时可以</w:t>
            </w:r>
            <w:r w:rsidR="000202A3">
              <w:rPr>
                <w:rFonts w:ascii="SimSun" w:eastAsia="SimSun" w:hAnsi="Arial" w:cs="Arial" w:hint="eastAsia"/>
                <w:sz w:val="21"/>
                <w:szCs w:val="20"/>
                <w:lang w:eastAsia="zh-CN"/>
              </w:rPr>
              <w:t>将其考虑</w:t>
            </w:r>
            <w:r>
              <w:rPr>
                <w:rFonts w:ascii="SimSun" w:eastAsia="SimSun" w:hAnsi="Arial" w:cs="Arial" w:hint="eastAsia"/>
                <w:sz w:val="21"/>
                <w:szCs w:val="20"/>
                <w:lang w:eastAsia="zh-CN"/>
              </w:rPr>
              <w:t>在内。为方便起见，第35段</w:t>
            </w:r>
            <w:r w:rsidR="000202A3">
              <w:rPr>
                <w:rFonts w:ascii="SimSun" w:eastAsia="SimSun" w:hAnsi="Arial" w:cs="Arial" w:hint="eastAsia"/>
                <w:sz w:val="21"/>
                <w:szCs w:val="20"/>
                <w:lang w:eastAsia="zh-CN"/>
              </w:rPr>
              <w:t>转录</w:t>
            </w:r>
            <w:r>
              <w:rPr>
                <w:rFonts w:ascii="SimSun" w:eastAsia="SimSun" w:hAnsi="Arial" w:cs="Arial" w:hint="eastAsia"/>
                <w:sz w:val="21"/>
                <w:szCs w:val="20"/>
                <w:lang w:eastAsia="zh-CN"/>
              </w:rPr>
              <w:t>如下：</w:t>
            </w:r>
            <w:r w:rsidR="004231F8">
              <w:rPr>
                <w:rFonts w:ascii="SimSun" w:eastAsia="SimSun" w:hAnsi="Arial" w:cs="Arial" w:hint="eastAsia"/>
                <w:sz w:val="21"/>
                <w:szCs w:val="20"/>
                <w:lang w:eastAsia="zh-CN"/>
              </w:rPr>
              <w:t>“</w:t>
            </w:r>
            <w:r w:rsidR="004C6792" w:rsidRPr="004C6792">
              <w:rPr>
                <w:rFonts w:ascii="SimSun" w:eastAsia="SimSun" w:hAnsi="Arial" w:cs="Arial" w:hint="eastAsia"/>
                <w:sz w:val="21"/>
                <w:szCs w:val="20"/>
                <w:lang w:eastAsia="zh-CN"/>
              </w:rPr>
              <w:t>应当把它与在无法确认受益人时(这里我们可以参考</w:t>
            </w:r>
            <w:r w:rsidR="0086324B">
              <w:rPr>
                <w:rFonts w:ascii="SimSun" w:eastAsia="SimSun" w:hAnsi="Arial" w:cs="Arial" w:hint="eastAsia"/>
                <w:sz w:val="21"/>
                <w:szCs w:val="20"/>
                <w:lang w:eastAsia="zh-CN"/>
              </w:rPr>
              <w:t>‘</w:t>
            </w:r>
            <w:r w:rsidR="004C6792" w:rsidRPr="004C6792">
              <w:rPr>
                <w:rFonts w:ascii="SimSun" w:eastAsia="SimSun" w:hAnsi="Arial" w:cs="Arial" w:hint="eastAsia"/>
                <w:sz w:val="21"/>
                <w:szCs w:val="20"/>
                <w:lang w:eastAsia="zh-CN"/>
              </w:rPr>
              <w:t>孤儿传统知识</w:t>
            </w:r>
            <w:r w:rsidR="0086324B">
              <w:rPr>
                <w:rFonts w:ascii="SimSun" w:eastAsia="SimSun" w:hAnsi="Arial" w:cs="Arial" w:hint="eastAsia"/>
                <w:sz w:val="21"/>
                <w:szCs w:val="20"/>
                <w:lang w:eastAsia="zh-CN"/>
              </w:rPr>
              <w:t>’</w:t>
            </w:r>
            <w:r w:rsidR="004C6792" w:rsidRPr="004C6792">
              <w:rPr>
                <w:rFonts w:ascii="SimSun" w:eastAsia="SimSun" w:hAnsi="Arial" w:cs="Arial" w:hint="eastAsia"/>
                <w:sz w:val="21"/>
                <w:szCs w:val="20"/>
                <w:lang w:eastAsia="zh-CN"/>
              </w:rPr>
              <w:t>和</w:t>
            </w:r>
            <w:r w:rsidR="0086324B">
              <w:rPr>
                <w:rFonts w:ascii="SimSun" w:eastAsia="SimSun" w:hAnsi="Arial" w:cs="Arial" w:hint="eastAsia"/>
                <w:sz w:val="21"/>
                <w:szCs w:val="20"/>
                <w:lang w:eastAsia="zh-CN"/>
              </w:rPr>
              <w:t>‘</w:t>
            </w:r>
            <w:r w:rsidR="004C6792" w:rsidRPr="004C6792">
              <w:rPr>
                <w:rFonts w:ascii="SimSun" w:eastAsia="SimSun" w:hAnsi="Arial" w:cs="Arial" w:hint="eastAsia"/>
                <w:sz w:val="21"/>
                <w:szCs w:val="20"/>
                <w:lang w:eastAsia="zh-CN"/>
              </w:rPr>
              <w:t>孤儿传统文化表现形式</w:t>
            </w:r>
            <w:r w:rsidR="0086324B">
              <w:rPr>
                <w:rFonts w:ascii="SimSun" w:eastAsia="SimSun" w:hAnsi="Arial" w:cs="Arial" w:hint="eastAsia"/>
                <w:sz w:val="21"/>
                <w:szCs w:val="20"/>
                <w:lang w:eastAsia="zh-CN"/>
              </w:rPr>
              <w:t>’</w:t>
            </w:r>
            <w:r w:rsidR="004C6792" w:rsidRPr="004C6792">
              <w:rPr>
                <w:rFonts w:ascii="SimSun" w:eastAsia="SimSun" w:hAnsi="Arial" w:cs="Arial" w:hint="eastAsia"/>
                <w:sz w:val="21"/>
                <w:szCs w:val="20"/>
                <w:lang w:eastAsia="zh-CN"/>
              </w:rPr>
              <w:t>)可能依国家法律负责行使权利的机构(如</w:t>
            </w:r>
            <w:r w:rsidR="0086324B">
              <w:rPr>
                <w:rFonts w:ascii="SimSun" w:eastAsia="SimSun" w:hAnsi="Arial" w:cs="Arial" w:hint="eastAsia"/>
                <w:sz w:val="21"/>
                <w:szCs w:val="20"/>
                <w:lang w:eastAsia="zh-CN"/>
              </w:rPr>
              <w:t>‘</w:t>
            </w:r>
            <w:r w:rsidR="004C6792" w:rsidRPr="004C6792">
              <w:rPr>
                <w:rFonts w:ascii="SimSun" w:eastAsia="SimSun" w:hAnsi="Arial" w:cs="Arial" w:hint="eastAsia"/>
                <w:sz w:val="21"/>
                <w:szCs w:val="20"/>
                <w:lang w:eastAsia="zh-CN"/>
              </w:rPr>
              <w:t>主管机构</w:t>
            </w:r>
            <w:r w:rsidR="0086324B">
              <w:rPr>
                <w:rFonts w:ascii="SimSun" w:eastAsia="SimSun" w:hAnsi="Arial" w:cs="Arial" w:hint="eastAsia"/>
                <w:sz w:val="21"/>
                <w:szCs w:val="20"/>
                <w:lang w:eastAsia="zh-CN"/>
              </w:rPr>
              <w:t>’</w:t>
            </w:r>
            <w:r w:rsidR="004C6792" w:rsidRPr="004C6792">
              <w:rPr>
                <w:rFonts w:ascii="SimSun" w:eastAsia="SimSun" w:hAnsi="Arial" w:cs="Arial" w:hint="eastAsia"/>
                <w:sz w:val="21"/>
                <w:szCs w:val="20"/>
                <w:lang w:eastAsia="zh-CN"/>
              </w:rPr>
              <w:t>)进行区分。在传统知识案文的第2.2</w:t>
            </w:r>
            <w:r w:rsidR="000202A3">
              <w:rPr>
                <w:rFonts w:ascii="SimSun" w:eastAsia="SimSun" w:hAnsi="Arial" w:cs="Arial" w:hint="eastAsia"/>
                <w:sz w:val="21"/>
                <w:szCs w:val="20"/>
                <w:lang w:eastAsia="zh-CN"/>
              </w:rPr>
              <w:t>款</w:t>
            </w:r>
            <w:r w:rsidR="004C6792" w:rsidRPr="004C6792">
              <w:rPr>
                <w:rFonts w:ascii="SimSun" w:eastAsia="SimSun" w:hAnsi="Arial" w:cs="Arial" w:hint="eastAsia"/>
                <w:sz w:val="21"/>
                <w:szCs w:val="20"/>
                <w:lang w:eastAsia="zh-CN"/>
              </w:rPr>
              <w:t>和传统文化表现形</w:t>
            </w:r>
            <w:r w:rsidR="004C6792" w:rsidRPr="004C6792">
              <w:rPr>
                <w:rFonts w:ascii="SimSun" w:eastAsia="SimSun" w:hAnsi="Arial" w:cs="Arial" w:hint="eastAsia"/>
                <w:sz w:val="21"/>
                <w:szCs w:val="20"/>
                <w:lang w:eastAsia="zh-CN"/>
              </w:rPr>
              <w:lastRenderedPageBreak/>
              <w:t>式案文备选方案1的第2</w:t>
            </w:r>
            <w:r w:rsidR="000202A3">
              <w:rPr>
                <w:rFonts w:ascii="SimSun" w:eastAsia="SimSun" w:hAnsi="Arial" w:cs="Arial" w:hint="eastAsia"/>
                <w:sz w:val="21"/>
                <w:szCs w:val="20"/>
                <w:lang w:eastAsia="zh-CN"/>
              </w:rPr>
              <w:t>款</w:t>
            </w:r>
            <w:r w:rsidR="004C6792" w:rsidRPr="004C6792">
              <w:rPr>
                <w:rFonts w:ascii="SimSun" w:eastAsia="SimSun" w:hAnsi="Arial" w:cs="Arial" w:hint="eastAsia"/>
                <w:sz w:val="21"/>
                <w:szCs w:val="20"/>
                <w:lang w:eastAsia="zh-CN"/>
              </w:rPr>
              <w:t>中，当传统知识或传统文化表现形式不能具体归属于或者限定于某一土著社区或当地社区，和/或无法确认创造它们的社区时，由国家法律决定是否选择国家机构作为受益人。当受益人就其权利的管理和执行寻求援助时，国家机构也可以发挥作用。在我看来，这些</w:t>
            </w:r>
            <w:r w:rsidR="0086324B">
              <w:rPr>
                <w:rFonts w:ascii="SimSun" w:eastAsia="SimSun" w:hAnsi="Arial" w:cs="Arial" w:hint="eastAsia"/>
                <w:sz w:val="21"/>
                <w:szCs w:val="20"/>
                <w:lang w:eastAsia="zh-CN"/>
              </w:rPr>
              <w:t>‘</w:t>
            </w:r>
            <w:r w:rsidR="004C6792" w:rsidRPr="004C6792">
              <w:rPr>
                <w:rFonts w:ascii="SimSun" w:eastAsia="SimSun" w:hAnsi="Arial" w:cs="Arial" w:hint="eastAsia"/>
                <w:sz w:val="21"/>
                <w:szCs w:val="20"/>
                <w:lang w:eastAsia="zh-CN"/>
              </w:rPr>
              <w:t>国家机构</w:t>
            </w:r>
            <w:r w:rsidR="0086324B">
              <w:rPr>
                <w:rFonts w:ascii="SimSun" w:eastAsia="SimSun" w:hAnsi="Arial" w:cs="Arial" w:hint="eastAsia"/>
                <w:sz w:val="21"/>
                <w:szCs w:val="20"/>
                <w:lang w:eastAsia="zh-CN"/>
              </w:rPr>
              <w:t>’</w:t>
            </w:r>
            <w:r w:rsidR="004C6792" w:rsidRPr="004C6792">
              <w:rPr>
                <w:rFonts w:ascii="SimSun" w:eastAsia="SimSun" w:hAnsi="Arial" w:cs="Arial" w:hint="eastAsia"/>
                <w:sz w:val="21"/>
                <w:szCs w:val="20"/>
                <w:lang w:eastAsia="zh-CN"/>
              </w:rPr>
              <w:t>不是上面所说</w:t>
            </w:r>
            <w:r w:rsidR="00AA11B6">
              <w:rPr>
                <w:rFonts w:ascii="SimSun" w:eastAsia="SimSun" w:hAnsi="Arial" w:cs="Arial" w:hint="eastAsia"/>
                <w:sz w:val="21"/>
                <w:szCs w:val="20"/>
                <w:lang w:eastAsia="zh-CN"/>
              </w:rPr>
              <w:t>的</w:t>
            </w:r>
            <w:r w:rsidR="0086324B">
              <w:rPr>
                <w:rFonts w:ascii="SimSun" w:eastAsia="SimSun" w:hAnsi="Arial" w:cs="Arial" w:hint="eastAsia"/>
                <w:sz w:val="21"/>
                <w:szCs w:val="20"/>
                <w:lang w:eastAsia="zh-CN"/>
              </w:rPr>
              <w:t>‘</w:t>
            </w:r>
            <w:r w:rsidR="00AA11B6">
              <w:rPr>
                <w:rFonts w:ascii="SimSun" w:eastAsia="SimSun" w:hAnsi="Arial" w:cs="Arial" w:hint="eastAsia"/>
                <w:sz w:val="21"/>
                <w:szCs w:val="20"/>
                <w:lang w:eastAsia="zh-CN"/>
              </w:rPr>
              <w:t>受益人</w:t>
            </w:r>
            <w:r w:rsidR="0086324B">
              <w:rPr>
                <w:rFonts w:ascii="SimSun" w:eastAsia="SimSun" w:hAnsi="Arial" w:cs="Arial" w:hint="eastAsia"/>
                <w:sz w:val="21"/>
                <w:szCs w:val="20"/>
                <w:lang w:eastAsia="zh-CN"/>
              </w:rPr>
              <w:t>’</w:t>
            </w:r>
            <w:r w:rsidR="00AA11B6">
              <w:rPr>
                <w:rFonts w:ascii="SimSun" w:eastAsia="SimSun" w:hAnsi="Arial" w:cs="Arial" w:hint="eastAsia"/>
                <w:sz w:val="21"/>
                <w:szCs w:val="20"/>
                <w:lang w:eastAsia="zh-CN"/>
              </w:rPr>
              <w:t>，而且是在两部案文讨论权利的行政管理和管理时才谈到。</w:t>
            </w:r>
            <w:r w:rsidR="0086324B">
              <w:rPr>
                <w:rFonts w:ascii="SimSun" w:eastAsia="SimSun" w:hAnsi="Arial" w:cs="Arial" w:hint="eastAsia"/>
                <w:sz w:val="21"/>
                <w:szCs w:val="20"/>
                <w:lang w:eastAsia="zh-CN"/>
              </w:rPr>
              <w:t>”</w:t>
            </w:r>
          </w:p>
        </w:tc>
      </w:tr>
      <w:tr w:rsidR="00146D28" w:rsidRPr="001F16A7" w:rsidTr="001A791A">
        <w:trPr>
          <w:trHeight w:val="70"/>
        </w:trPr>
        <w:tc>
          <w:tcPr>
            <w:tcW w:w="238" w:type="pct"/>
            <w:shd w:val="clear" w:color="auto" w:fill="auto"/>
          </w:tcPr>
          <w:p w:rsidR="00146D28" w:rsidRPr="000D2096" w:rsidRDefault="008A5CA2" w:rsidP="00755889">
            <w:pPr>
              <w:spacing w:beforeLines="50" w:before="120" w:afterLines="50" w:after="120" w:line="340" w:lineRule="atLeast"/>
              <w:jc w:val="center"/>
              <w:rPr>
                <w:rFonts w:ascii="SimHei" w:eastAsia="SimHei" w:hAnsi="SimHei" w:cs="Arial"/>
                <w:sz w:val="21"/>
                <w:szCs w:val="20"/>
                <w:lang w:eastAsia="zh-CN"/>
              </w:rPr>
            </w:pPr>
            <w:r>
              <w:rPr>
                <w:rFonts w:ascii="SimHei" w:eastAsia="SimHei" w:hAnsi="SimHei" w:cs="Arial"/>
                <w:sz w:val="21"/>
                <w:szCs w:val="20"/>
              </w:rPr>
              <w:lastRenderedPageBreak/>
              <w:t>5</w:t>
            </w:r>
          </w:p>
        </w:tc>
        <w:tc>
          <w:tcPr>
            <w:tcW w:w="520" w:type="pct"/>
            <w:shd w:val="clear" w:color="auto" w:fill="auto"/>
          </w:tcPr>
          <w:p w:rsidR="00146D28" w:rsidRPr="000D2096" w:rsidRDefault="008A5CA2" w:rsidP="008A5CA2">
            <w:pPr>
              <w:spacing w:beforeLines="50" w:before="120" w:afterLines="50" w:after="120" w:line="340" w:lineRule="atLeast"/>
              <w:jc w:val="both"/>
              <w:rPr>
                <w:rFonts w:ascii="SimHei" w:eastAsia="SimHei" w:hAnsi="SimHei" w:cs="Arial"/>
                <w:sz w:val="21"/>
                <w:szCs w:val="20"/>
                <w:lang w:eastAsia="zh-CN"/>
              </w:rPr>
            </w:pPr>
            <w:r>
              <w:rPr>
                <w:rFonts w:ascii="SimHei" w:eastAsia="SimHei" w:hAnsi="SimHei" w:cs="Arial" w:hint="eastAsia"/>
                <w:sz w:val="21"/>
                <w:szCs w:val="20"/>
                <w:lang w:eastAsia="zh-CN"/>
              </w:rPr>
              <w:t>范  围</w:t>
            </w:r>
          </w:p>
        </w:tc>
        <w:tc>
          <w:tcPr>
            <w:tcW w:w="771" w:type="pct"/>
            <w:shd w:val="clear" w:color="auto" w:fill="auto"/>
          </w:tcPr>
          <w:p w:rsidR="00146D28" w:rsidRPr="000D2096" w:rsidRDefault="008A5CA2" w:rsidP="008A5CA2">
            <w:pPr>
              <w:spacing w:beforeLines="50" w:before="120" w:afterLines="50" w:after="120" w:line="340" w:lineRule="atLeast"/>
              <w:jc w:val="both"/>
              <w:rPr>
                <w:rFonts w:ascii="SimHei" w:eastAsia="SimHei" w:hAnsi="SimHei" w:cs="Arial"/>
                <w:sz w:val="21"/>
                <w:szCs w:val="20"/>
                <w:lang w:val="fr-CH" w:eastAsia="zh-CN"/>
              </w:rPr>
            </w:pPr>
            <w:r>
              <w:rPr>
                <w:rFonts w:ascii="SimHei" w:eastAsia="SimHei" w:hAnsi="SimHei" w:cs="Arial" w:hint="eastAsia"/>
                <w:sz w:val="21"/>
                <w:szCs w:val="20"/>
                <w:lang w:eastAsia="zh-CN"/>
              </w:rPr>
              <w:t>传统知识</w:t>
            </w:r>
            <w:r w:rsidRPr="000D2096">
              <w:rPr>
                <w:rFonts w:ascii="SimHei" w:eastAsia="SimHei" w:hAnsi="SimHei" w:cs="Arial"/>
                <w:sz w:val="21"/>
                <w:szCs w:val="20"/>
                <w:lang w:eastAsia="zh-CN"/>
              </w:rPr>
              <w:t>/</w:t>
            </w:r>
            <w:r>
              <w:rPr>
                <w:rFonts w:ascii="SimHei" w:eastAsia="SimHei" w:hAnsi="SimHei" w:cs="Arial" w:hint="eastAsia"/>
                <w:sz w:val="21"/>
                <w:szCs w:val="20"/>
                <w:lang w:eastAsia="zh-CN"/>
              </w:rPr>
              <w:t>传统文化表现形式</w:t>
            </w:r>
          </w:p>
        </w:tc>
        <w:tc>
          <w:tcPr>
            <w:tcW w:w="660" w:type="pct"/>
          </w:tcPr>
          <w:p w:rsidR="00B752B9" w:rsidRDefault="00D14641" w:rsidP="006B215D">
            <w:pPr>
              <w:spacing w:beforeLines="50" w:before="120" w:afterLines="50" w:after="120" w:line="340" w:lineRule="atLeast"/>
              <w:jc w:val="both"/>
              <w:rPr>
                <w:rFonts w:ascii="KaiTi" w:eastAsia="KaiTi" w:hAnsi="KaiTi" w:cs="Arial"/>
                <w:i/>
                <w:sz w:val="21"/>
                <w:szCs w:val="20"/>
                <w:lang w:eastAsia="zh-CN"/>
              </w:rPr>
            </w:pPr>
            <w:r>
              <w:rPr>
                <w:rFonts w:ascii="KaiTi" w:eastAsia="KaiTi" w:hAnsi="KaiTi" w:cs="Arial" w:hint="eastAsia"/>
                <w:i/>
                <w:sz w:val="21"/>
                <w:szCs w:val="20"/>
                <w:lang w:eastAsia="zh-CN"/>
              </w:rPr>
              <w:t>传统知识案文</w:t>
            </w:r>
            <w:r w:rsidR="00B752B9">
              <w:rPr>
                <w:rFonts w:ascii="KaiTi" w:eastAsia="KaiTi" w:hAnsi="KaiTi" w:cs="Arial" w:hint="eastAsia"/>
                <w:i/>
                <w:sz w:val="21"/>
                <w:szCs w:val="20"/>
                <w:lang w:eastAsia="zh-CN"/>
              </w:rPr>
              <w:t>第3</w:t>
            </w:r>
            <w:r w:rsidR="00BB597C">
              <w:rPr>
                <w:rFonts w:ascii="KaiTi" w:eastAsia="KaiTi" w:hAnsi="KaiTi" w:cs="Arial"/>
                <w:i/>
                <w:sz w:val="21"/>
                <w:szCs w:val="20"/>
                <w:lang w:eastAsia="zh-CN"/>
              </w:rPr>
              <w:t>‍</w:t>
            </w:r>
            <w:r w:rsidR="00B752B9">
              <w:rPr>
                <w:rFonts w:ascii="KaiTi" w:eastAsia="KaiTi" w:hAnsi="KaiTi" w:cs="Arial" w:hint="eastAsia"/>
                <w:i/>
                <w:sz w:val="21"/>
                <w:szCs w:val="20"/>
                <w:lang w:eastAsia="zh-CN"/>
              </w:rPr>
              <w:t>条</w:t>
            </w:r>
          </w:p>
          <w:p w:rsidR="00146D28" w:rsidRPr="000D2096" w:rsidRDefault="00D14641" w:rsidP="001F16A7">
            <w:pPr>
              <w:spacing w:afterLines="50" w:after="120" w:line="340" w:lineRule="atLeast"/>
              <w:jc w:val="both"/>
              <w:rPr>
                <w:rFonts w:ascii="KaiTi" w:eastAsia="KaiTi" w:hAnsi="KaiTi" w:cs="Arial"/>
                <w:i/>
                <w:sz w:val="21"/>
                <w:szCs w:val="20"/>
                <w:lang w:val="fr-CH" w:eastAsia="zh-CN"/>
              </w:rPr>
            </w:pPr>
            <w:r>
              <w:rPr>
                <w:rFonts w:ascii="KaiTi" w:eastAsia="KaiTi" w:hAnsi="KaiTi" w:cs="Arial" w:hint="eastAsia"/>
                <w:i/>
                <w:sz w:val="21"/>
                <w:szCs w:val="20"/>
                <w:lang w:eastAsia="zh-CN"/>
              </w:rPr>
              <w:t>传统文化表现形式案文</w:t>
            </w:r>
            <w:r w:rsidR="00B752B9">
              <w:rPr>
                <w:rFonts w:ascii="KaiTi" w:eastAsia="KaiTi" w:hAnsi="KaiTi" w:cs="Arial" w:hint="eastAsia"/>
                <w:i/>
                <w:sz w:val="21"/>
                <w:szCs w:val="20"/>
                <w:lang w:eastAsia="zh-CN"/>
              </w:rPr>
              <w:t>第3条</w:t>
            </w:r>
          </w:p>
        </w:tc>
        <w:tc>
          <w:tcPr>
            <w:tcW w:w="2811" w:type="pct"/>
            <w:shd w:val="clear" w:color="auto" w:fill="auto"/>
          </w:tcPr>
          <w:p w:rsidR="00146D28" w:rsidRPr="001F16A7" w:rsidRDefault="00146D28" w:rsidP="000D2096">
            <w:pPr>
              <w:spacing w:beforeLines="50" w:before="120" w:afterLines="50" w:after="120" w:line="340" w:lineRule="atLeast"/>
              <w:jc w:val="both"/>
              <w:rPr>
                <w:rFonts w:ascii="SimSun" w:eastAsia="SimSun" w:hAnsi="Arial" w:cs="Arial"/>
                <w:sz w:val="21"/>
                <w:szCs w:val="20"/>
                <w:lang w:eastAsia="zh-CN"/>
              </w:rPr>
            </w:pPr>
            <w:r w:rsidRPr="001F16A7">
              <w:rPr>
                <w:rFonts w:ascii="SimSun" w:eastAsia="SimSun" w:hAnsi="Arial" w:cs="Arial"/>
                <w:sz w:val="21"/>
                <w:szCs w:val="20"/>
                <w:lang w:eastAsia="zh-CN"/>
              </w:rPr>
              <w:t>IGC</w:t>
            </w:r>
            <w:r w:rsidR="00FC6CC5">
              <w:rPr>
                <w:rFonts w:ascii="SimSun" w:eastAsia="SimSun" w:hAnsi="Arial" w:cs="Arial" w:hint="eastAsia"/>
                <w:sz w:val="21"/>
                <w:szCs w:val="20"/>
                <w:lang w:eastAsia="zh-CN"/>
              </w:rPr>
              <w:t>第二十七届会议在讨论中采用了一种</w:t>
            </w:r>
            <w:r w:rsidR="00B711AF">
              <w:rPr>
                <w:rFonts w:ascii="SimSun" w:eastAsia="SimSun" w:hAnsi="Arial" w:cs="Arial" w:hint="eastAsia"/>
                <w:sz w:val="21"/>
                <w:szCs w:val="20"/>
                <w:lang w:eastAsia="zh-CN"/>
              </w:rPr>
              <w:t>分层法</w:t>
            </w:r>
            <w:r w:rsidR="00FC6CC5">
              <w:rPr>
                <w:rFonts w:ascii="SimSun" w:eastAsia="SimSun" w:hAnsi="Arial" w:cs="Arial" w:hint="eastAsia"/>
                <w:sz w:val="21"/>
                <w:szCs w:val="20"/>
                <w:lang w:eastAsia="zh-CN"/>
              </w:rPr>
              <w:t>，据此，可以向权利人提供不同种类或</w:t>
            </w:r>
            <w:r w:rsidR="000202A3">
              <w:rPr>
                <w:rFonts w:ascii="SimSun" w:eastAsia="SimSun" w:hAnsi="Arial" w:cs="Arial" w:hint="eastAsia"/>
                <w:sz w:val="21"/>
                <w:szCs w:val="20"/>
                <w:lang w:eastAsia="zh-CN"/>
              </w:rPr>
              <w:t>不同</w:t>
            </w:r>
            <w:r w:rsidR="00FC6CC5">
              <w:rPr>
                <w:rFonts w:ascii="SimSun" w:eastAsia="SimSun" w:hAnsi="Arial" w:cs="Arial" w:hint="eastAsia"/>
                <w:sz w:val="21"/>
                <w:szCs w:val="20"/>
                <w:lang w:eastAsia="zh-CN"/>
              </w:rPr>
              <w:t>层面的权利或措施，视客体的性质和特点而定，并根据使用的方式、使用者、使用的原因和地点而定。关于传统知识的性质，文件</w:t>
            </w:r>
            <w:r w:rsidR="00FC6CC5">
              <w:rPr>
                <w:rFonts w:ascii="SimSun" w:eastAsia="SimSun" w:hAnsi="Arial" w:cs="Arial"/>
                <w:sz w:val="21"/>
                <w:szCs w:val="20"/>
                <w:lang w:eastAsia="zh-CN"/>
              </w:rPr>
              <w:t>WIPO/GRTKF/IC/17/INF/9</w:t>
            </w:r>
            <w:r w:rsidRPr="001F16A7">
              <w:rPr>
                <w:rFonts w:ascii="SimSun" w:eastAsia="SimSun" w:hAnsi="Arial" w:cs="Arial"/>
                <w:sz w:val="21"/>
                <w:szCs w:val="20"/>
                <w:lang w:eastAsia="zh-CN"/>
              </w:rPr>
              <w:t>(</w:t>
            </w:r>
            <w:r w:rsidR="00FC6CC5">
              <w:rPr>
                <w:rFonts w:ascii="SimSun" w:eastAsia="SimSun" w:hAnsi="Arial" w:cs="Arial" w:hint="eastAsia"/>
                <w:sz w:val="21"/>
                <w:szCs w:val="20"/>
                <w:lang w:eastAsia="zh-CN"/>
              </w:rPr>
              <w:t>“关于传统知识可能采用的各种不同体现形式的清单和简要技术性解释</w:t>
            </w:r>
            <w:r w:rsidR="00406D86">
              <w:rPr>
                <w:rFonts w:ascii="SimSun" w:eastAsia="SimSun" w:hAnsi="Arial" w:cs="Arial" w:hint="eastAsia"/>
                <w:sz w:val="21"/>
                <w:szCs w:val="20"/>
                <w:lang w:eastAsia="zh-CN"/>
              </w:rPr>
              <w:t>”</w:t>
            </w:r>
            <w:r w:rsidR="00FC6CC5">
              <w:rPr>
                <w:rFonts w:ascii="SimSun" w:eastAsia="SimSun" w:hAnsi="Arial" w:cs="Arial" w:hint="eastAsia"/>
                <w:sz w:val="21"/>
                <w:szCs w:val="20"/>
                <w:lang w:eastAsia="zh-CN"/>
              </w:rPr>
              <w:t>)确定了传统知识可能体现的各种形式。这在某种程度上也适用于传统文化表现形式(</w:t>
            </w:r>
            <w:r w:rsidR="000202A3">
              <w:rPr>
                <w:rFonts w:ascii="SimSun" w:eastAsia="SimSun" w:hAnsi="Arial" w:cs="Arial" w:hint="eastAsia"/>
                <w:sz w:val="21"/>
                <w:szCs w:val="20"/>
                <w:lang w:eastAsia="zh-CN"/>
              </w:rPr>
              <w:t>但</w:t>
            </w:r>
            <w:r w:rsidR="00FC6CC5">
              <w:rPr>
                <w:rFonts w:ascii="SimSun" w:eastAsia="SimSun" w:hAnsi="Arial" w:cs="Arial" w:hint="eastAsia"/>
                <w:sz w:val="21"/>
                <w:szCs w:val="20"/>
                <w:lang w:eastAsia="zh-CN"/>
              </w:rPr>
              <w:t>请</w:t>
            </w:r>
            <w:r w:rsidR="000202A3">
              <w:rPr>
                <w:rFonts w:ascii="SimSun" w:eastAsia="SimSun" w:hAnsi="Arial" w:cs="Arial" w:hint="eastAsia"/>
                <w:sz w:val="21"/>
                <w:szCs w:val="20"/>
                <w:lang w:eastAsia="zh-CN"/>
              </w:rPr>
              <w:t>参</w:t>
            </w:r>
            <w:r w:rsidR="00FC6CC5">
              <w:rPr>
                <w:rFonts w:ascii="SimSun" w:eastAsia="SimSun" w:hAnsi="Arial" w:cs="Arial" w:hint="eastAsia"/>
                <w:sz w:val="21"/>
                <w:szCs w:val="20"/>
                <w:lang w:eastAsia="zh-CN"/>
              </w:rPr>
              <w:t>见下文的意见)。</w:t>
            </w:r>
          </w:p>
          <w:p w:rsidR="00146D28" w:rsidRPr="001F16A7" w:rsidRDefault="00936F9F"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这种</w:t>
            </w:r>
            <w:r w:rsidR="00B711AF">
              <w:rPr>
                <w:rFonts w:ascii="SimSun" w:eastAsia="SimSun" w:hAnsi="Arial" w:cs="Arial" w:hint="eastAsia"/>
                <w:sz w:val="21"/>
                <w:szCs w:val="20"/>
                <w:lang w:eastAsia="zh-CN"/>
              </w:rPr>
              <w:t>分层法</w:t>
            </w:r>
            <w:r>
              <w:rPr>
                <w:rFonts w:ascii="SimSun" w:eastAsia="SimSun" w:hAnsi="Arial" w:cs="Arial" w:hint="eastAsia"/>
                <w:sz w:val="21"/>
                <w:szCs w:val="20"/>
                <w:lang w:eastAsia="zh-CN"/>
              </w:rPr>
              <w:t>对已经公开可用的传统知识或传统文化表现形式提出了不同的保护。这种传统知识或传统文化表现形式一方面是广泛分布、可用、不对一般公众限制、广为人知或在社区之外使用的传统知识或传统文化表现形式，另一方面又是秘密的/或具有特殊文化</w:t>
            </w:r>
            <w:r w:rsidR="0002244D">
              <w:rPr>
                <w:rFonts w:ascii="SimSun" w:eastAsia="SimSun" w:hAnsi="Arial" w:cs="Arial" w:hint="eastAsia"/>
                <w:sz w:val="21"/>
                <w:szCs w:val="20"/>
                <w:lang w:eastAsia="zh-CN"/>
              </w:rPr>
              <w:t>或</w:t>
            </w:r>
            <w:r>
              <w:rPr>
                <w:rFonts w:ascii="SimSun" w:eastAsia="SimSun" w:hAnsi="Arial" w:cs="Arial" w:hint="eastAsia"/>
                <w:sz w:val="21"/>
                <w:szCs w:val="20"/>
                <w:lang w:eastAsia="zh-CN"/>
              </w:rPr>
              <w:t>精神意义或获取及使用受限的传统知识或传统文化表现形式。</w:t>
            </w:r>
          </w:p>
          <w:p w:rsidR="00576A34" w:rsidRDefault="00633F45"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这种方法提出，专有经济权利可能适合某些形式的传统知识/传统文化表现形式(如神圣、秘密的传统知识/传统文化表现形式</w:t>
            </w:r>
            <w:r w:rsidR="004B16D8">
              <w:rPr>
                <w:rFonts w:ascii="SimSun" w:eastAsia="SimSun" w:hAnsi="Arial" w:cs="Arial" w:hint="eastAsia"/>
                <w:sz w:val="21"/>
                <w:szCs w:val="20"/>
                <w:lang w:eastAsia="zh-CN"/>
              </w:rPr>
              <w:t>，以及专属特定土著人民和当地社区的传统知识/传统文化表现形式</w:t>
            </w:r>
            <w:r>
              <w:rPr>
                <w:rFonts w:ascii="SimSun" w:eastAsia="SimSun" w:hAnsi="Arial" w:cs="Arial" w:hint="eastAsia"/>
                <w:sz w:val="21"/>
                <w:szCs w:val="20"/>
                <w:lang w:eastAsia="zh-CN"/>
              </w:rPr>
              <w:t>)</w:t>
            </w:r>
            <w:r w:rsidR="00EA783A">
              <w:rPr>
                <w:rFonts w:ascii="SimSun" w:eastAsia="SimSun" w:hAnsi="Arial" w:cs="Arial" w:hint="eastAsia"/>
                <w:sz w:val="21"/>
                <w:szCs w:val="20"/>
                <w:lang w:eastAsia="zh-CN"/>
              </w:rPr>
              <w:t>，而基于精神权利的模式可能更适合世俗的、</w:t>
            </w:r>
            <w:r w:rsidR="000202A3">
              <w:rPr>
                <w:rFonts w:ascii="SimSun" w:eastAsia="SimSun" w:hAnsi="Arial" w:cs="Arial" w:hint="eastAsia"/>
                <w:sz w:val="21"/>
                <w:szCs w:val="20"/>
                <w:lang w:eastAsia="zh-CN"/>
              </w:rPr>
              <w:t>已</w:t>
            </w:r>
            <w:r w:rsidR="00EA783A">
              <w:rPr>
                <w:rFonts w:ascii="SimSun" w:eastAsia="SimSun" w:hAnsi="Arial" w:cs="Arial" w:hint="eastAsia"/>
                <w:sz w:val="21"/>
                <w:szCs w:val="20"/>
                <w:lang w:eastAsia="zh-CN"/>
              </w:rPr>
              <w:t>可公开获得的或不属于特定土著人民和当地社区的传统知识/传统文化表现形式</w:t>
            </w:r>
            <w:r w:rsidR="00576A34">
              <w:rPr>
                <w:rFonts w:ascii="SimSun" w:eastAsia="SimSun" w:hAnsi="Arial" w:cs="Arial" w:hint="eastAsia"/>
                <w:sz w:val="21"/>
                <w:szCs w:val="20"/>
                <w:lang w:eastAsia="zh-CN"/>
              </w:rPr>
              <w:t>。</w:t>
            </w:r>
          </w:p>
          <w:p w:rsidR="00146D28" w:rsidRPr="001F16A7" w:rsidRDefault="00576A34"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这由IGC来决定，但我想提请注意一个事实，即备选方案的选择可能会影响许多代表团提到的平衡、与公有领域(见上文)的关系，以及用户的权利和利益</w:t>
            </w:r>
            <w:r w:rsidR="000202A3">
              <w:rPr>
                <w:rFonts w:ascii="SimSun" w:eastAsia="SimSun" w:hAnsi="Arial" w:cs="Arial" w:hint="eastAsia"/>
                <w:sz w:val="21"/>
                <w:szCs w:val="20"/>
                <w:lang w:eastAsia="zh-CN"/>
              </w:rPr>
              <w:t>。</w:t>
            </w:r>
            <w:r>
              <w:rPr>
                <w:rFonts w:ascii="SimSun" w:eastAsia="SimSun" w:hAnsi="Arial" w:cs="Arial" w:hint="eastAsia"/>
                <w:sz w:val="21"/>
                <w:szCs w:val="20"/>
                <w:lang w:eastAsia="zh-CN"/>
              </w:rPr>
              <w:t>一些代表团已经在IGC第二十七届会议上把这一问题确定为跨领域问题</w:t>
            </w:r>
            <w:r w:rsidR="00CC05DA">
              <w:rPr>
                <w:rFonts w:ascii="SimSun" w:eastAsia="SimSun" w:hAnsi="Arial" w:cs="Arial" w:hint="eastAsia"/>
                <w:sz w:val="21"/>
                <w:szCs w:val="20"/>
                <w:lang w:eastAsia="zh-CN"/>
              </w:rPr>
              <w:t>。</w:t>
            </w:r>
            <w:r>
              <w:rPr>
                <w:rFonts w:ascii="SimSun" w:eastAsia="SimSun" w:hAnsi="Arial" w:cs="Arial" w:hint="eastAsia"/>
                <w:sz w:val="21"/>
                <w:szCs w:val="20"/>
                <w:lang w:eastAsia="zh-CN"/>
              </w:rPr>
              <w:t>这可以被视作一种探索利益平衡或权衡的手段，以</w:t>
            </w:r>
            <w:r w:rsidR="000202A3">
              <w:rPr>
                <w:rFonts w:ascii="SimSun" w:eastAsia="SimSun" w:hAnsi="Arial" w:cs="Arial" w:hint="eastAsia"/>
                <w:sz w:val="21"/>
                <w:szCs w:val="20"/>
                <w:lang w:eastAsia="zh-CN"/>
              </w:rPr>
              <w:t>便</w:t>
            </w:r>
            <w:r>
              <w:rPr>
                <w:rFonts w:ascii="SimSun" w:eastAsia="SimSun" w:hAnsi="Arial" w:cs="Arial" w:hint="eastAsia"/>
                <w:sz w:val="21"/>
                <w:szCs w:val="20"/>
                <w:lang w:eastAsia="zh-CN"/>
              </w:rPr>
              <w:t>解决一些最困难的问题，尤其是那些涉及被主张</w:t>
            </w:r>
            <w:r>
              <w:rPr>
                <w:rFonts w:ascii="SimSun" w:eastAsia="SimSun" w:hAnsi="Arial" w:cs="Arial" w:hint="eastAsia"/>
                <w:sz w:val="21"/>
                <w:szCs w:val="20"/>
                <w:lang w:eastAsia="zh-CN"/>
              </w:rPr>
              <w:lastRenderedPageBreak/>
              <w:t>的传统知识/传统文化表现形式的性质和目前有关其获取的问题。</w:t>
            </w:r>
          </w:p>
          <w:p w:rsidR="00146D28" w:rsidRPr="001F16A7" w:rsidRDefault="00355672"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在这两</w:t>
            </w:r>
            <w:r w:rsidR="00C76CA4">
              <w:rPr>
                <w:rFonts w:ascii="SimSun" w:eastAsia="SimSun" w:hAnsi="Arial" w:cs="Arial" w:hint="eastAsia"/>
                <w:sz w:val="21"/>
                <w:szCs w:val="20"/>
                <w:lang w:eastAsia="zh-CN"/>
              </w:rPr>
              <w:t>个</w:t>
            </w:r>
            <w:r>
              <w:rPr>
                <w:rFonts w:ascii="SimSun" w:eastAsia="SimSun" w:hAnsi="Arial" w:cs="Arial" w:hint="eastAsia"/>
                <w:sz w:val="21"/>
                <w:szCs w:val="20"/>
                <w:lang w:eastAsia="zh-CN"/>
              </w:rPr>
              <w:t>案文中，层次是按照传统知识/传统文化表现形式的分布程度被标记出来的。分布标准可能适合传统知识的</w:t>
            </w:r>
            <w:r w:rsidR="000202A3">
              <w:rPr>
                <w:rFonts w:ascii="SimSun" w:eastAsia="SimSun" w:hAnsi="Arial" w:cs="Arial" w:hint="eastAsia"/>
                <w:sz w:val="21"/>
                <w:szCs w:val="20"/>
                <w:lang w:eastAsia="zh-CN"/>
              </w:rPr>
              <w:t>情况</w:t>
            </w:r>
            <w:r>
              <w:rPr>
                <w:rFonts w:ascii="SimSun" w:eastAsia="SimSun" w:hAnsi="Arial" w:cs="Arial" w:hint="eastAsia"/>
                <w:sz w:val="21"/>
                <w:szCs w:val="20"/>
                <w:lang w:eastAsia="zh-CN"/>
              </w:rPr>
              <w:t>，可能并不适合传统文化表现形式，对后者可能会按不同的方式进行分类。事实上，尽管这种方法可能在传统知识方面比较新颖，但是</w:t>
            </w:r>
            <w:r w:rsidR="000202A3">
              <w:rPr>
                <w:rFonts w:ascii="SimSun" w:eastAsia="SimSun" w:hAnsi="Arial" w:cs="Arial" w:hint="eastAsia"/>
                <w:sz w:val="21"/>
                <w:szCs w:val="20"/>
                <w:lang w:eastAsia="zh-CN"/>
              </w:rPr>
              <w:t>在传统文化表现形式案文的较早版本中已采用了</w:t>
            </w:r>
            <w:r>
              <w:rPr>
                <w:rFonts w:ascii="SimSun" w:eastAsia="SimSun" w:hAnsi="Arial" w:cs="Arial" w:hint="eastAsia"/>
                <w:sz w:val="21"/>
                <w:szCs w:val="20"/>
                <w:lang w:eastAsia="zh-CN"/>
              </w:rPr>
              <w:t>一种</w:t>
            </w:r>
            <w:r w:rsidR="00B711AF">
              <w:rPr>
                <w:rFonts w:ascii="SimSun" w:eastAsia="SimSun" w:hAnsi="Arial" w:cs="Arial" w:hint="eastAsia"/>
                <w:sz w:val="21"/>
                <w:szCs w:val="20"/>
                <w:lang w:eastAsia="zh-CN"/>
              </w:rPr>
              <w:t>分层法</w:t>
            </w:r>
            <w:r>
              <w:rPr>
                <w:rFonts w:ascii="SimSun" w:eastAsia="SimSun" w:hAnsi="Arial" w:cs="Arial" w:hint="eastAsia"/>
                <w:sz w:val="21"/>
                <w:szCs w:val="20"/>
                <w:lang w:eastAsia="zh-CN"/>
              </w:rPr>
              <w:t>，这要追溯到2006年首次颁布的文件“保护传统文化表现形式/民间文艺表现形式：经修订的目标与原则”</w:t>
            </w:r>
            <w:r w:rsidR="00146D28" w:rsidRPr="001F16A7">
              <w:rPr>
                <w:rFonts w:ascii="SimSun" w:eastAsia="SimSun" w:hAnsi="Arial" w:cs="Arial"/>
                <w:sz w:val="21"/>
                <w:szCs w:val="20"/>
                <w:lang w:eastAsia="zh-CN"/>
              </w:rPr>
              <w:t>(WIPO/GRTKF/IC/9/4)</w:t>
            </w:r>
            <w:r>
              <w:rPr>
                <w:rFonts w:ascii="SimSun" w:eastAsia="SimSun" w:hAnsi="Arial" w:cs="Arial" w:hint="eastAsia"/>
                <w:sz w:val="21"/>
                <w:szCs w:val="20"/>
                <w:lang w:eastAsia="zh-CN"/>
              </w:rPr>
              <w:t>。该文件中的传统文化表现形式的</w:t>
            </w:r>
            <w:r w:rsidR="000202A3">
              <w:rPr>
                <w:rFonts w:ascii="SimSun" w:eastAsia="SimSun" w:hAnsi="Arial" w:cs="Arial" w:hint="eastAsia"/>
                <w:sz w:val="21"/>
                <w:szCs w:val="20"/>
                <w:lang w:eastAsia="zh-CN"/>
              </w:rPr>
              <w:t>种</w:t>
            </w:r>
            <w:r>
              <w:rPr>
                <w:rFonts w:ascii="SimSun" w:eastAsia="SimSun" w:hAnsi="Arial" w:cs="Arial" w:hint="eastAsia"/>
                <w:sz w:val="21"/>
                <w:szCs w:val="20"/>
                <w:lang w:eastAsia="zh-CN"/>
              </w:rPr>
              <w:t>类</w:t>
            </w:r>
            <w:r w:rsidR="000202A3">
              <w:rPr>
                <w:rFonts w:ascii="SimSun" w:eastAsia="SimSun" w:hAnsi="Arial" w:cs="Arial" w:hint="eastAsia"/>
                <w:sz w:val="21"/>
                <w:szCs w:val="20"/>
                <w:lang w:eastAsia="zh-CN"/>
              </w:rPr>
              <w:t>有</w:t>
            </w:r>
            <w:r>
              <w:rPr>
                <w:rFonts w:ascii="SimSun" w:eastAsia="SimSun" w:hAnsi="Arial" w:cs="Arial" w:hint="eastAsia"/>
                <w:sz w:val="21"/>
                <w:szCs w:val="20"/>
                <w:lang w:eastAsia="zh-CN"/>
              </w:rPr>
              <w:t>：具有特殊精神或文化价值或意义的传统文化表现形式；其他传统文化表现形式(可以说是与第一类相反)，以及秘密的传统文化表现形式。换言之，IGC要解决的主要问题是，</w:t>
            </w:r>
            <w:r w:rsidR="00B711AF">
              <w:rPr>
                <w:rFonts w:ascii="SimSun" w:eastAsia="SimSun" w:hAnsi="Arial" w:cs="Arial" w:hint="eastAsia"/>
                <w:sz w:val="21"/>
                <w:szCs w:val="20"/>
                <w:lang w:eastAsia="zh-CN"/>
              </w:rPr>
              <w:t>分层法</w:t>
            </w:r>
            <w:r>
              <w:rPr>
                <w:rFonts w:ascii="SimSun" w:eastAsia="SimSun" w:hAnsi="Arial" w:cs="Arial" w:hint="eastAsia"/>
                <w:sz w:val="21"/>
                <w:szCs w:val="20"/>
                <w:lang w:eastAsia="zh-CN"/>
              </w:rPr>
              <w:t>是否与传统文化表现形式相关，如果相关的话，传统知识文件中的相同类别是否也能够适用于传统文化表现形式。</w:t>
            </w:r>
          </w:p>
          <w:p w:rsidR="00052881" w:rsidRDefault="00052881"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在非正式讨论中，</w:t>
            </w:r>
            <w:r w:rsidR="00146D28" w:rsidRPr="001F16A7">
              <w:rPr>
                <w:rFonts w:ascii="SimSun" w:eastAsia="SimSun" w:hAnsi="Arial" w:cs="Arial"/>
                <w:sz w:val="21"/>
                <w:szCs w:val="20"/>
                <w:lang w:eastAsia="zh-CN"/>
              </w:rPr>
              <w:t>IGC</w:t>
            </w:r>
            <w:r>
              <w:rPr>
                <w:rFonts w:ascii="SimSun" w:eastAsia="SimSun" w:hAnsi="Arial" w:cs="Arial" w:hint="eastAsia"/>
                <w:sz w:val="21"/>
                <w:szCs w:val="20"/>
                <w:lang w:eastAsia="zh-CN"/>
              </w:rPr>
              <w:t>第二十七届会议</w:t>
            </w:r>
            <w:r w:rsidR="000202A3">
              <w:rPr>
                <w:rFonts w:ascii="SimSun" w:eastAsia="SimSun" w:hAnsi="Arial" w:cs="Arial" w:hint="eastAsia"/>
                <w:sz w:val="21"/>
                <w:szCs w:val="20"/>
                <w:lang w:eastAsia="zh-CN"/>
              </w:rPr>
              <w:t>先</w:t>
            </w:r>
            <w:r>
              <w:rPr>
                <w:rFonts w:ascii="SimSun" w:eastAsia="SimSun" w:hAnsi="Arial" w:cs="Arial" w:hint="eastAsia"/>
                <w:sz w:val="21"/>
                <w:szCs w:val="20"/>
                <w:lang w:eastAsia="zh-CN"/>
              </w:rPr>
              <w:t>把</w:t>
            </w:r>
            <w:r w:rsidR="00B711AF">
              <w:rPr>
                <w:rFonts w:ascii="SimSun" w:eastAsia="SimSun" w:hAnsi="Arial" w:cs="Arial" w:hint="eastAsia"/>
                <w:sz w:val="21"/>
                <w:szCs w:val="20"/>
                <w:lang w:eastAsia="zh-CN"/>
              </w:rPr>
              <w:t>分层法</w:t>
            </w:r>
            <w:r>
              <w:rPr>
                <w:rFonts w:ascii="SimSun" w:eastAsia="SimSun" w:hAnsi="Arial" w:cs="Arial" w:hint="eastAsia"/>
                <w:sz w:val="21"/>
                <w:szCs w:val="20"/>
                <w:lang w:eastAsia="zh-CN"/>
              </w:rPr>
              <w:t>视作一种金字塔，之后又</w:t>
            </w:r>
            <w:r w:rsidR="000202A3">
              <w:rPr>
                <w:rFonts w:ascii="SimSun" w:eastAsia="SimSun" w:hAnsi="Arial" w:cs="Arial" w:hint="eastAsia"/>
                <w:sz w:val="21"/>
                <w:szCs w:val="20"/>
                <w:lang w:eastAsia="zh-CN"/>
              </w:rPr>
              <w:t>视之为</w:t>
            </w:r>
            <w:r>
              <w:rPr>
                <w:rFonts w:ascii="SimSun" w:eastAsia="SimSun" w:hAnsi="Arial" w:cs="Arial" w:hint="eastAsia"/>
                <w:sz w:val="21"/>
                <w:szCs w:val="20"/>
                <w:lang w:eastAsia="zh-CN"/>
              </w:rPr>
              <w:t>一个矩阵，这些可视化表示方法可以构成完善两</w:t>
            </w:r>
            <w:r w:rsidR="000202A3">
              <w:rPr>
                <w:rFonts w:ascii="SimSun" w:eastAsia="SimSun" w:hAnsi="Arial" w:cs="Arial" w:hint="eastAsia"/>
                <w:sz w:val="21"/>
                <w:szCs w:val="20"/>
                <w:lang w:eastAsia="zh-CN"/>
              </w:rPr>
              <w:t>个</w:t>
            </w:r>
            <w:r>
              <w:rPr>
                <w:rFonts w:ascii="SimSun" w:eastAsia="SimSun" w:hAnsi="Arial" w:cs="Arial" w:hint="eastAsia"/>
                <w:sz w:val="21"/>
                <w:szCs w:val="20"/>
                <w:lang w:eastAsia="zh-CN"/>
              </w:rPr>
              <w:t>文本</w:t>
            </w:r>
            <w:r w:rsidR="000202A3">
              <w:rPr>
                <w:rFonts w:ascii="SimSun" w:eastAsia="SimSun" w:hAnsi="Arial" w:cs="Arial" w:hint="eastAsia"/>
                <w:sz w:val="21"/>
                <w:szCs w:val="20"/>
                <w:lang w:eastAsia="zh-CN"/>
              </w:rPr>
              <w:t>结构</w:t>
            </w:r>
            <w:r>
              <w:rPr>
                <w:rFonts w:ascii="SimSun" w:eastAsia="SimSun" w:hAnsi="Arial" w:cs="Arial" w:hint="eastAsia"/>
                <w:sz w:val="21"/>
                <w:szCs w:val="20"/>
                <w:lang w:eastAsia="zh-CN"/>
              </w:rPr>
              <w:t>的有价值的工具。</w:t>
            </w:r>
          </w:p>
          <w:p w:rsidR="00B9476B" w:rsidRPr="001F16A7" w:rsidRDefault="00052881" w:rsidP="000202A3">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如果这种</w:t>
            </w:r>
            <w:r w:rsidR="00B711AF">
              <w:rPr>
                <w:rFonts w:ascii="SimSun" w:eastAsia="SimSun" w:hAnsi="Arial" w:cs="Arial" w:hint="eastAsia"/>
                <w:sz w:val="21"/>
                <w:szCs w:val="20"/>
                <w:lang w:eastAsia="zh-CN"/>
              </w:rPr>
              <w:t>分层法</w:t>
            </w:r>
            <w:r>
              <w:rPr>
                <w:rFonts w:ascii="SimSun" w:eastAsia="SimSun" w:hAnsi="Arial" w:cs="Arial" w:hint="eastAsia"/>
                <w:sz w:val="21"/>
                <w:szCs w:val="20"/>
                <w:lang w:eastAsia="zh-CN"/>
              </w:rPr>
              <w:t>作为一种</w:t>
            </w:r>
            <w:r w:rsidR="00FE223E">
              <w:rPr>
                <w:rFonts w:ascii="SimSun" w:eastAsia="SimSun" w:hAnsi="Arial" w:cs="Arial" w:hint="eastAsia"/>
                <w:sz w:val="21"/>
                <w:szCs w:val="20"/>
                <w:lang w:eastAsia="zh-CN"/>
              </w:rPr>
              <w:t>可以</w:t>
            </w:r>
            <w:r>
              <w:rPr>
                <w:rFonts w:ascii="SimSun" w:eastAsia="SimSun" w:hAnsi="Arial" w:cs="Arial" w:hint="eastAsia"/>
                <w:sz w:val="21"/>
                <w:szCs w:val="20"/>
                <w:lang w:eastAsia="zh-CN"/>
              </w:rPr>
              <w:t>更有效地确保在保护与获取之间达成</w:t>
            </w:r>
            <w:r w:rsidR="008A6EE1">
              <w:rPr>
                <w:rFonts w:ascii="SimSun" w:eastAsia="SimSun" w:hAnsi="Arial" w:cs="Arial" w:hint="eastAsia"/>
                <w:sz w:val="21"/>
                <w:szCs w:val="20"/>
                <w:lang w:eastAsia="zh-CN"/>
              </w:rPr>
              <w:t>适当</w:t>
            </w:r>
            <w:r>
              <w:rPr>
                <w:rFonts w:ascii="SimSun" w:eastAsia="SimSun" w:hAnsi="Arial" w:cs="Arial" w:hint="eastAsia"/>
                <w:sz w:val="21"/>
                <w:szCs w:val="20"/>
                <w:lang w:eastAsia="zh-CN"/>
              </w:rPr>
              <w:t>平衡的手段而获得同意的话，IGC应当迅速采取行动，就确定每一层次的核心要素找出交汇</w:t>
            </w:r>
            <w:r w:rsidR="00503CAC">
              <w:rPr>
                <w:rFonts w:ascii="SimSun" w:eastAsia="SimSun" w:hAnsi="Arial" w:cs="Arial"/>
                <w:sz w:val="21"/>
                <w:szCs w:val="20"/>
                <w:lang w:eastAsia="zh-CN"/>
              </w:rPr>
              <w:t>‍</w:t>
            </w:r>
            <w:r>
              <w:rPr>
                <w:rFonts w:ascii="SimSun" w:eastAsia="SimSun" w:hAnsi="Arial" w:cs="Arial" w:hint="eastAsia"/>
                <w:sz w:val="21"/>
                <w:szCs w:val="20"/>
                <w:lang w:eastAsia="zh-CN"/>
              </w:rPr>
              <w:t>点。</w:t>
            </w:r>
          </w:p>
        </w:tc>
      </w:tr>
      <w:tr w:rsidR="00146D28" w:rsidRPr="001F16A7" w:rsidTr="001A791A">
        <w:tc>
          <w:tcPr>
            <w:tcW w:w="238" w:type="pct"/>
            <w:shd w:val="clear" w:color="auto" w:fill="auto"/>
          </w:tcPr>
          <w:p w:rsidR="00146D28" w:rsidRPr="005C799E" w:rsidRDefault="005C799E" w:rsidP="00755889">
            <w:pPr>
              <w:spacing w:beforeLines="50" w:before="120" w:afterLines="50" w:after="120" w:line="340" w:lineRule="atLeast"/>
              <w:jc w:val="center"/>
              <w:rPr>
                <w:rFonts w:ascii="SimHei" w:eastAsia="SimHei" w:hAnsi="SimHei" w:cs="Arial"/>
                <w:sz w:val="21"/>
                <w:szCs w:val="20"/>
                <w:lang w:eastAsia="zh-CN"/>
              </w:rPr>
            </w:pPr>
            <w:r w:rsidRPr="005C799E">
              <w:rPr>
                <w:rFonts w:ascii="SimHei" w:eastAsia="SimHei" w:hAnsi="SimHei" w:cs="Arial"/>
                <w:sz w:val="21"/>
                <w:szCs w:val="20"/>
              </w:rPr>
              <w:lastRenderedPageBreak/>
              <w:t>6</w:t>
            </w:r>
          </w:p>
        </w:tc>
        <w:tc>
          <w:tcPr>
            <w:tcW w:w="520" w:type="pct"/>
            <w:shd w:val="clear" w:color="auto" w:fill="auto"/>
          </w:tcPr>
          <w:p w:rsidR="00146D28" w:rsidRPr="005C799E" w:rsidRDefault="002E28B7" w:rsidP="006B215D">
            <w:pPr>
              <w:spacing w:beforeLines="50" w:before="120" w:afterLines="50" w:after="120" w:line="340" w:lineRule="atLeast"/>
              <w:jc w:val="both"/>
              <w:rPr>
                <w:rFonts w:ascii="SimHei" w:eastAsia="SimHei" w:hAnsi="SimHei" w:cs="Arial"/>
                <w:sz w:val="21"/>
                <w:szCs w:val="20"/>
                <w:lang w:eastAsia="zh-CN"/>
              </w:rPr>
            </w:pPr>
            <w:r>
              <w:rPr>
                <w:rFonts w:ascii="SimHei" w:eastAsia="SimHei" w:hAnsi="SimHei" w:cs="Arial" w:hint="eastAsia"/>
                <w:sz w:val="21"/>
                <w:szCs w:val="20"/>
                <w:lang w:eastAsia="zh-CN"/>
              </w:rPr>
              <w:t>数据库和信息系统</w:t>
            </w:r>
          </w:p>
        </w:tc>
        <w:tc>
          <w:tcPr>
            <w:tcW w:w="771" w:type="pct"/>
            <w:shd w:val="clear" w:color="auto" w:fill="auto"/>
          </w:tcPr>
          <w:p w:rsidR="00146D28" w:rsidRPr="005C799E" w:rsidRDefault="002E28B7" w:rsidP="006B215D">
            <w:pPr>
              <w:spacing w:beforeLines="50" w:before="120" w:afterLines="50" w:after="120" w:line="340" w:lineRule="atLeast"/>
              <w:jc w:val="both"/>
              <w:rPr>
                <w:rFonts w:ascii="SimHei" w:eastAsia="SimHei" w:hAnsi="SimHei" w:cs="Arial"/>
                <w:sz w:val="21"/>
                <w:szCs w:val="20"/>
                <w:lang w:val="fr-CH" w:eastAsia="zh-CN"/>
              </w:rPr>
            </w:pPr>
            <w:r>
              <w:rPr>
                <w:rFonts w:ascii="SimHei" w:eastAsia="SimHei" w:hAnsi="SimHei" w:cs="Arial" w:hint="eastAsia"/>
                <w:sz w:val="21"/>
                <w:szCs w:val="20"/>
                <w:lang w:eastAsia="zh-CN"/>
              </w:rPr>
              <w:t>传统知识</w:t>
            </w:r>
            <w:r w:rsidRPr="000D2096">
              <w:rPr>
                <w:rFonts w:ascii="SimHei" w:eastAsia="SimHei" w:hAnsi="SimHei" w:cs="Arial"/>
                <w:sz w:val="21"/>
                <w:szCs w:val="20"/>
                <w:lang w:eastAsia="zh-CN"/>
              </w:rPr>
              <w:t>/</w:t>
            </w:r>
            <w:r w:rsidR="00CB7638">
              <w:rPr>
                <w:rFonts w:ascii="SimHei" w:eastAsia="SimHei" w:hAnsi="SimHei" w:cs="Arial" w:hint="eastAsia"/>
                <w:sz w:val="21"/>
                <w:szCs w:val="20"/>
                <w:lang w:eastAsia="zh-CN"/>
              </w:rPr>
              <w:t>遗传资</w:t>
            </w:r>
            <w:r w:rsidR="004C7774">
              <w:rPr>
                <w:rFonts w:ascii="SimSun" w:eastAsia="SimSun" w:hAnsi="Arial" w:cs="Arial"/>
                <w:sz w:val="21"/>
                <w:szCs w:val="20"/>
                <w:lang w:eastAsia="zh-CN"/>
              </w:rPr>
              <w:t>‍</w:t>
            </w:r>
            <w:r w:rsidR="00CB7638">
              <w:rPr>
                <w:rFonts w:ascii="SimHei" w:eastAsia="SimHei" w:hAnsi="SimHei" w:cs="Arial" w:hint="eastAsia"/>
                <w:sz w:val="21"/>
                <w:szCs w:val="20"/>
                <w:lang w:eastAsia="zh-CN"/>
              </w:rPr>
              <w:t>源</w:t>
            </w:r>
          </w:p>
        </w:tc>
        <w:tc>
          <w:tcPr>
            <w:tcW w:w="660" w:type="pct"/>
          </w:tcPr>
          <w:p w:rsidR="004C7774" w:rsidRPr="004C7774" w:rsidRDefault="004C7774" w:rsidP="006B215D">
            <w:pPr>
              <w:spacing w:beforeLines="50" w:before="120" w:afterLines="50" w:after="120" w:line="340" w:lineRule="atLeast"/>
              <w:jc w:val="both"/>
              <w:rPr>
                <w:rFonts w:ascii="KaiTi" w:eastAsia="KaiTi" w:hAnsi="KaiTi" w:cs="Arial"/>
                <w:i/>
                <w:sz w:val="21"/>
                <w:szCs w:val="20"/>
                <w:lang w:val="fr-CH" w:eastAsia="zh-CN"/>
              </w:rPr>
            </w:pPr>
            <w:r w:rsidRPr="004C7774">
              <w:rPr>
                <w:rFonts w:ascii="KaiTi" w:eastAsia="KaiTi" w:hAnsi="KaiTi" w:cs="Arial" w:hint="eastAsia"/>
                <w:i/>
                <w:sz w:val="21"/>
                <w:szCs w:val="20"/>
                <w:lang w:val="fr-CH" w:eastAsia="zh-CN"/>
              </w:rPr>
              <w:t>传统知识案文第3条之二</w:t>
            </w:r>
          </w:p>
          <w:p w:rsidR="00146D28" w:rsidRPr="005C799E" w:rsidRDefault="004C7774" w:rsidP="001F16A7">
            <w:pPr>
              <w:spacing w:afterLines="50" w:after="120" w:line="340" w:lineRule="atLeast"/>
              <w:jc w:val="both"/>
              <w:rPr>
                <w:rFonts w:ascii="SimSun" w:eastAsia="SimSun" w:hAnsi="Arial" w:cs="Arial"/>
                <w:i/>
                <w:sz w:val="21"/>
                <w:szCs w:val="20"/>
                <w:lang w:val="fr-CH" w:eastAsia="zh-CN"/>
              </w:rPr>
            </w:pPr>
            <w:r w:rsidRPr="004C7774">
              <w:rPr>
                <w:rFonts w:ascii="KaiTi" w:eastAsia="KaiTi" w:hAnsi="KaiTi" w:cs="Arial" w:hint="eastAsia"/>
                <w:i/>
                <w:sz w:val="21"/>
                <w:szCs w:val="20"/>
                <w:lang w:val="fr-CH" w:eastAsia="zh-CN"/>
              </w:rPr>
              <w:t>遗传资源案文第8</w:t>
            </w:r>
            <w:r w:rsidR="00BA6266">
              <w:rPr>
                <w:rFonts w:ascii="KaiTi" w:eastAsia="KaiTi" w:hAnsi="KaiTi" w:cs="Arial" w:hint="eastAsia"/>
                <w:i/>
                <w:sz w:val="21"/>
                <w:szCs w:val="20"/>
                <w:lang w:val="fr-CH" w:eastAsia="zh-CN"/>
              </w:rPr>
              <w:t>条至</w:t>
            </w:r>
            <w:r w:rsidRPr="004C7774">
              <w:rPr>
                <w:rFonts w:ascii="KaiTi" w:eastAsia="KaiTi" w:hAnsi="KaiTi" w:cs="Arial" w:hint="eastAsia"/>
                <w:i/>
                <w:sz w:val="21"/>
                <w:szCs w:val="20"/>
                <w:lang w:val="fr-CH" w:eastAsia="zh-CN"/>
              </w:rPr>
              <w:t>第9条</w:t>
            </w:r>
          </w:p>
        </w:tc>
        <w:tc>
          <w:tcPr>
            <w:tcW w:w="2811" w:type="pct"/>
            <w:shd w:val="clear" w:color="auto" w:fill="auto"/>
          </w:tcPr>
          <w:p w:rsidR="00146D28" w:rsidRPr="001F16A7" w:rsidRDefault="0026212E" w:rsidP="006B215D">
            <w:pPr>
              <w:spacing w:beforeLines="50" w:before="120" w:afterLines="50" w:after="120" w:line="340" w:lineRule="atLeast"/>
              <w:jc w:val="both"/>
              <w:rPr>
                <w:rFonts w:ascii="SimSun" w:eastAsia="SimSun" w:hAnsi="Arial" w:cs="Arial"/>
                <w:sz w:val="21"/>
                <w:szCs w:val="20"/>
                <w:lang w:eastAsia="zh-CN"/>
              </w:rPr>
            </w:pPr>
            <w:r w:rsidRPr="0026212E">
              <w:rPr>
                <w:rFonts w:ascii="SimSun" w:eastAsia="SimSun" w:hAnsi="Arial" w:cs="Arial" w:hint="eastAsia"/>
                <w:sz w:val="21"/>
                <w:szCs w:val="20"/>
                <w:lang w:eastAsia="zh-CN"/>
              </w:rPr>
              <w:t>传统知识</w:t>
            </w:r>
            <w:r>
              <w:rPr>
                <w:rFonts w:ascii="SimSun" w:eastAsia="SimSun" w:hAnsi="Arial" w:cs="Arial" w:hint="eastAsia"/>
                <w:sz w:val="21"/>
                <w:szCs w:val="20"/>
                <w:lang w:eastAsia="zh-CN"/>
              </w:rPr>
              <w:t>和</w:t>
            </w:r>
            <w:r w:rsidRPr="0026212E">
              <w:rPr>
                <w:rFonts w:ascii="SimSun" w:eastAsia="SimSun" w:hAnsi="Arial" w:cs="Arial" w:hint="eastAsia"/>
                <w:sz w:val="21"/>
                <w:szCs w:val="20"/>
                <w:lang w:eastAsia="zh-CN"/>
              </w:rPr>
              <w:t>遗传资源</w:t>
            </w:r>
            <w:r>
              <w:rPr>
                <w:rFonts w:ascii="SimSun" w:eastAsia="SimSun" w:hAnsi="Arial" w:cs="Arial" w:hint="eastAsia"/>
                <w:sz w:val="21"/>
                <w:szCs w:val="20"/>
                <w:lang w:eastAsia="zh-CN"/>
              </w:rPr>
              <w:t>的案文规定分别建立传统知识和遗传资源/其衍生物/相关传统知识/遗传资源相关传统知识的数据库。传统知识案文还提到遗传资源和遗传资源相关传统知识数据库。</w:t>
            </w:r>
          </w:p>
          <w:p w:rsidR="00146D28" w:rsidRPr="001F16A7" w:rsidRDefault="002A1AAC"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鼓励IGC进一步审议这种数据库的目的/目标及其运作方式。特别是，数据库针对公开要求而言将发挥什么作用(例如，它们是否应当被用来补充和/或落实一种公开要求)？谁应当负责编制和维护这些数据库？用来协调其架构和内容的最低标准是什么？数据库应当对谁开放？数据库的内容应当有什么？内容应当以哪种形式来表</w:t>
            </w:r>
            <w:r>
              <w:rPr>
                <w:rFonts w:ascii="SimSun" w:eastAsia="SimSun" w:hAnsi="Arial" w:cs="Arial" w:hint="eastAsia"/>
                <w:sz w:val="21"/>
                <w:szCs w:val="20"/>
                <w:lang w:eastAsia="zh-CN"/>
              </w:rPr>
              <w:lastRenderedPageBreak/>
              <w:t>述？是否应当附有指导方针？</w:t>
            </w:r>
          </w:p>
          <w:p w:rsidR="00146D28" w:rsidRPr="001F16A7" w:rsidRDefault="00690354" w:rsidP="007D6DCC">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这些问题对这两套数据库均相关、重要。鼓励IGC对其一并审查。</w:t>
            </w:r>
          </w:p>
        </w:tc>
      </w:tr>
      <w:tr w:rsidR="00146D28" w:rsidRPr="001F16A7" w:rsidTr="001A791A">
        <w:tc>
          <w:tcPr>
            <w:tcW w:w="238" w:type="pct"/>
            <w:shd w:val="clear" w:color="auto" w:fill="auto"/>
          </w:tcPr>
          <w:p w:rsidR="00146D28" w:rsidRPr="0050422B" w:rsidRDefault="0050422B" w:rsidP="00755889">
            <w:pPr>
              <w:spacing w:beforeLines="50" w:before="120" w:afterLines="50" w:after="120" w:line="340" w:lineRule="atLeast"/>
              <w:jc w:val="center"/>
              <w:rPr>
                <w:rFonts w:ascii="SimHei" w:eastAsia="SimHei" w:hAnsi="SimHei" w:cs="Arial"/>
                <w:sz w:val="21"/>
                <w:szCs w:val="20"/>
                <w:lang w:eastAsia="zh-CN"/>
              </w:rPr>
            </w:pPr>
            <w:r w:rsidRPr="0050422B">
              <w:rPr>
                <w:rFonts w:ascii="SimHei" w:eastAsia="SimHei" w:hAnsi="SimHei" w:cs="Arial"/>
                <w:sz w:val="21"/>
                <w:szCs w:val="20"/>
              </w:rPr>
              <w:lastRenderedPageBreak/>
              <w:t>7</w:t>
            </w:r>
          </w:p>
        </w:tc>
        <w:tc>
          <w:tcPr>
            <w:tcW w:w="520" w:type="pct"/>
            <w:shd w:val="clear" w:color="auto" w:fill="auto"/>
          </w:tcPr>
          <w:p w:rsidR="00146D28" w:rsidRPr="001A791A" w:rsidRDefault="005A2721" w:rsidP="001A791A">
            <w:pPr>
              <w:pStyle w:val="NoSpacing"/>
              <w:spacing w:beforeLines="80" w:before="192"/>
              <w:rPr>
                <w:rFonts w:ascii="SimHei" w:eastAsia="SimHei" w:hAnsi="SimHei"/>
                <w:lang w:eastAsia="zh-CN"/>
              </w:rPr>
            </w:pPr>
            <w:r w:rsidRPr="001A791A">
              <w:rPr>
                <w:rFonts w:ascii="SimHei" w:eastAsia="SimHei" w:hAnsi="SimHei" w:hint="eastAsia"/>
                <w:lang w:eastAsia="zh-CN"/>
              </w:rPr>
              <w:t>制裁、补救办法和行使权利</w:t>
            </w:r>
          </w:p>
        </w:tc>
        <w:tc>
          <w:tcPr>
            <w:tcW w:w="771" w:type="pct"/>
            <w:shd w:val="clear" w:color="auto" w:fill="auto"/>
          </w:tcPr>
          <w:p w:rsidR="00146D28" w:rsidRPr="0050422B" w:rsidRDefault="0050422B" w:rsidP="006B215D">
            <w:pPr>
              <w:spacing w:beforeLines="50" w:before="120" w:afterLines="50" w:after="120" w:line="340" w:lineRule="atLeast"/>
              <w:jc w:val="both"/>
              <w:rPr>
                <w:rFonts w:ascii="SimHei" w:eastAsia="SimHei" w:hAnsi="SimHei" w:cs="Arial"/>
                <w:sz w:val="21"/>
                <w:szCs w:val="20"/>
                <w:lang w:val="fr-CH" w:eastAsia="zh-CN"/>
              </w:rPr>
            </w:pPr>
            <w:r w:rsidRPr="0050422B">
              <w:rPr>
                <w:rFonts w:ascii="SimHei" w:eastAsia="SimHei" w:hAnsi="SimHei" w:cs="Arial" w:hint="eastAsia"/>
                <w:sz w:val="21"/>
                <w:szCs w:val="20"/>
                <w:lang w:eastAsia="zh-CN"/>
              </w:rPr>
              <w:t>传统知识</w:t>
            </w:r>
            <w:r w:rsidRPr="0050422B">
              <w:rPr>
                <w:rFonts w:ascii="SimHei" w:eastAsia="SimHei" w:hAnsi="SimHei" w:cs="Arial"/>
                <w:sz w:val="21"/>
                <w:szCs w:val="20"/>
                <w:lang w:eastAsia="zh-CN"/>
              </w:rPr>
              <w:t>/</w:t>
            </w:r>
            <w:r w:rsidR="00770C43">
              <w:rPr>
                <w:rFonts w:ascii="SimHei" w:eastAsia="SimHei" w:hAnsi="SimHei" w:cs="Arial" w:hint="eastAsia"/>
                <w:sz w:val="21"/>
                <w:szCs w:val="20"/>
                <w:lang w:eastAsia="zh-CN"/>
              </w:rPr>
              <w:t>传统文化表现形式</w:t>
            </w:r>
          </w:p>
        </w:tc>
        <w:tc>
          <w:tcPr>
            <w:tcW w:w="660" w:type="pct"/>
          </w:tcPr>
          <w:p w:rsidR="00770C43" w:rsidRPr="004C7774" w:rsidRDefault="00770C43" w:rsidP="006B215D">
            <w:pPr>
              <w:spacing w:beforeLines="50" w:before="120" w:afterLines="50" w:after="120" w:line="340" w:lineRule="atLeast"/>
              <w:jc w:val="both"/>
              <w:rPr>
                <w:rFonts w:ascii="KaiTi" w:eastAsia="KaiTi" w:hAnsi="KaiTi" w:cs="Arial"/>
                <w:i/>
                <w:sz w:val="21"/>
                <w:szCs w:val="20"/>
                <w:lang w:val="fr-CH" w:eastAsia="zh-CN"/>
              </w:rPr>
            </w:pPr>
            <w:r w:rsidRPr="004C7774">
              <w:rPr>
                <w:rFonts w:ascii="KaiTi" w:eastAsia="KaiTi" w:hAnsi="KaiTi" w:cs="Arial" w:hint="eastAsia"/>
                <w:i/>
                <w:sz w:val="21"/>
                <w:szCs w:val="20"/>
                <w:lang w:val="fr-CH" w:eastAsia="zh-CN"/>
              </w:rPr>
              <w:t>传统知识案文第</w:t>
            </w:r>
            <w:r>
              <w:rPr>
                <w:rFonts w:ascii="KaiTi" w:eastAsia="KaiTi" w:hAnsi="KaiTi" w:cs="Arial" w:hint="eastAsia"/>
                <w:i/>
                <w:sz w:val="21"/>
                <w:szCs w:val="20"/>
                <w:lang w:val="fr-CH" w:eastAsia="zh-CN"/>
              </w:rPr>
              <w:t>4</w:t>
            </w:r>
            <w:r w:rsidR="001533BB">
              <w:rPr>
                <w:rFonts w:ascii="SimSun" w:eastAsia="SimSun" w:hAnsi="Arial" w:cs="Arial"/>
                <w:sz w:val="21"/>
                <w:szCs w:val="20"/>
                <w:lang w:eastAsia="zh-CN"/>
              </w:rPr>
              <w:t>‍</w:t>
            </w:r>
            <w:r w:rsidRPr="004C7774">
              <w:rPr>
                <w:rFonts w:ascii="KaiTi" w:eastAsia="KaiTi" w:hAnsi="KaiTi" w:cs="Arial" w:hint="eastAsia"/>
                <w:i/>
                <w:sz w:val="21"/>
                <w:szCs w:val="20"/>
                <w:lang w:val="fr-CH" w:eastAsia="zh-CN"/>
              </w:rPr>
              <w:t>条</w:t>
            </w:r>
          </w:p>
          <w:p w:rsidR="00146D28" w:rsidRPr="0050422B" w:rsidRDefault="00CE6BB8" w:rsidP="00770C43">
            <w:pPr>
              <w:spacing w:afterLines="50" w:after="120" w:line="340" w:lineRule="atLeast"/>
              <w:jc w:val="both"/>
              <w:rPr>
                <w:rFonts w:ascii="SimSun" w:eastAsia="SimSun" w:hAnsi="Arial" w:cs="Arial"/>
                <w:i/>
                <w:sz w:val="21"/>
                <w:szCs w:val="20"/>
                <w:lang w:val="fr-CH" w:eastAsia="zh-CN"/>
              </w:rPr>
            </w:pPr>
            <w:r>
              <w:rPr>
                <w:rFonts w:ascii="KaiTi" w:eastAsia="KaiTi" w:hAnsi="KaiTi" w:cs="Arial" w:hint="eastAsia"/>
                <w:i/>
                <w:sz w:val="21"/>
                <w:szCs w:val="20"/>
                <w:lang w:val="fr-CH" w:eastAsia="zh-CN"/>
              </w:rPr>
              <w:t>传统</w:t>
            </w:r>
            <w:r w:rsidR="00770C43">
              <w:rPr>
                <w:rFonts w:ascii="KaiTi" w:eastAsia="KaiTi" w:hAnsi="KaiTi" w:cs="Arial" w:hint="eastAsia"/>
                <w:i/>
                <w:sz w:val="21"/>
                <w:szCs w:val="20"/>
                <w:lang w:val="fr-CH" w:eastAsia="zh-CN"/>
              </w:rPr>
              <w:t>文化表现形式</w:t>
            </w:r>
            <w:r w:rsidR="00770C43" w:rsidRPr="004C7774">
              <w:rPr>
                <w:rFonts w:ascii="KaiTi" w:eastAsia="KaiTi" w:hAnsi="KaiTi" w:cs="Arial" w:hint="eastAsia"/>
                <w:i/>
                <w:sz w:val="21"/>
                <w:szCs w:val="20"/>
                <w:lang w:val="fr-CH" w:eastAsia="zh-CN"/>
              </w:rPr>
              <w:t>案文第8</w:t>
            </w:r>
            <w:r w:rsidR="00770C43">
              <w:rPr>
                <w:rFonts w:ascii="KaiTi" w:eastAsia="KaiTi" w:hAnsi="KaiTi" w:cs="Arial" w:hint="eastAsia"/>
                <w:i/>
                <w:sz w:val="21"/>
                <w:szCs w:val="20"/>
                <w:lang w:val="fr-CH" w:eastAsia="zh-CN"/>
              </w:rPr>
              <w:t>条</w:t>
            </w:r>
          </w:p>
        </w:tc>
        <w:tc>
          <w:tcPr>
            <w:tcW w:w="2811" w:type="pct"/>
            <w:shd w:val="clear" w:color="auto" w:fill="auto"/>
          </w:tcPr>
          <w:p w:rsidR="00146D28" w:rsidRDefault="00D53DF8" w:rsidP="001A0996">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该问题在IGC第二十七届会议上被许多代表团确定为一项重要的跨领域问题，他们认为应当把重点放在执法和尊重权利上。</w:t>
            </w:r>
          </w:p>
          <w:p w:rsidR="00E32B67" w:rsidRPr="001F16A7" w:rsidRDefault="00D53DF8" w:rsidP="003871DD">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传统知识和传统文化表现形式的案文载有几个不同的概念，也载有表述截然不同的类似概念。由于此程序性规定可能既适用于传统知识，也适用于传统文化表现形式，因此IGC可以重新审视这两个版本，</w:t>
            </w:r>
            <w:r w:rsidR="006479DE">
              <w:rPr>
                <w:rFonts w:ascii="SimSun" w:eastAsia="SimSun" w:hAnsi="Arial" w:cs="Arial" w:hint="eastAsia"/>
                <w:sz w:val="21"/>
                <w:szCs w:val="20"/>
                <w:lang w:eastAsia="zh-CN"/>
              </w:rPr>
              <w:t>加以</w:t>
            </w:r>
            <w:r>
              <w:rPr>
                <w:rFonts w:ascii="SimSun" w:eastAsia="SimSun" w:hAnsi="Arial" w:cs="Arial" w:hint="eastAsia"/>
                <w:sz w:val="21"/>
                <w:szCs w:val="20"/>
                <w:lang w:eastAsia="zh-CN"/>
              </w:rPr>
              <w:t>简化，看看是否有一种相互促进的方法可以完善这两个案文。</w:t>
            </w:r>
          </w:p>
          <w:p w:rsidR="004A7ED6" w:rsidRDefault="00CD0FD6"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为了简化案文，也许条款可以在国际层面提供一个总体框架，细节由各国立法解决。在此背景下，一些代表团建议，在国际</w:t>
            </w:r>
            <w:r w:rsidR="008F43DE">
              <w:rPr>
                <w:rFonts w:ascii="SimSun" w:eastAsia="SimSun" w:hAnsi="Arial" w:cs="Arial" w:hint="eastAsia"/>
                <w:sz w:val="21"/>
                <w:szCs w:val="20"/>
                <w:lang w:eastAsia="zh-CN"/>
              </w:rPr>
              <w:t>层</w:t>
            </w:r>
            <w:r>
              <w:rPr>
                <w:rFonts w:ascii="SimSun" w:eastAsia="SimSun" w:hAnsi="Arial" w:cs="Arial" w:hint="eastAsia"/>
                <w:sz w:val="21"/>
                <w:szCs w:val="20"/>
                <w:lang w:eastAsia="zh-CN"/>
              </w:rPr>
              <w:t>面上就制裁和补救方法的一些共同的或</w:t>
            </w:r>
            <w:r w:rsidR="00261D9E">
              <w:rPr>
                <w:rFonts w:ascii="SimSun" w:eastAsia="SimSun" w:hAnsi="Arial" w:cs="Arial" w:hint="eastAsia"/>
                <w:sz w:val="21"/>
                <w:szCs w:val="20"/>
                <w:lang w:eastAsia="zh-CN"/>
              </w:rPr>
              <w:t>统一</w:t>
            </w:r>
            <w:r>
              <w:rPr>
                <w:rFonts w:ascii="SimSun" w:eastAsia="SimSun" w:hAnsi="Arial" w:cs="Arial" w:hint="eastAsia"/>
                <w:sz w:val="21"/>
                <w:szCs w:val="20"/>
                <w:lang w:eastAsia="zh-CN"/>
              </w:rPr>
              <w:t>的原则达成一致，可能会让关键的利益攸关者受益；另一方面，有一些代表团认为，实质上给予限制的制裁可能会损害对滥用行为的威慑，而对于这种行为，他们希望</w:t>
            </w:r>
            <w:r w:rsidR="006479DE">
              <w:rPr>
                <w:rFonts w:ascii="SimSun" w:eastAsia="SimSun" w:hAnsi="Arial" w:cs="Arial" w:hint="eastAsia"/>
                <w:sz w:val="21"/>
                <w:szCs w:val="20"/>
                <w:lang w:eastAsia="zh-CN"/>
              </w:rPr>
              <w:t>通过</w:t>
            </w:r>
            <w:r>
              <w:rPr>
                <w:rFonts w:ascii="SimSun" w:eastAsia="SimSun" w:hAnsi="Arial" w:cs="Arial" w:hint="eastAsia"/>
                <w:sz w:val="21"/>
                <w:szCs w:val="20"/>
                <w:lang w:eastAsia="zh-CN"/>
              </w:rPr>
              <w:t>文书帮助解决。</w:t>
            </w:r>
          </w:p>
          <w:p w:rsidR="00146D28" w:rsidRPr="001F16A7" w:rsidRDefault="004A7ED6" w:rsidP="00AC7080">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可</w:t>
            </w:r>
            <w:r w:rsidR="0094786E">
              <w:rPr>
                <w:rFonts w:ascii="SimSun" w:eastAsia="SimSun" w:hAnsi="Arial" w:cs="Arial" w:hint="eastAsia"/>
                <w:sz w:val="21"/>
                <w:szCs w:val="20"/>
                <w:lang w:eastAsia="zh-CN"/>
              </w:rPr>
              <w:t>能</w:t>
            </w:r>
            <w:r w:rsidR="00FD6C9D">
              <w:rPr>
                <w:rFonts w:ascii="SimSun" w:eastAsia="SimSun" w:hAnsi="Arial" w:cs="Arial" w:hint="eastAsia"/>
                <w:sz w:val="21"/>
                <w:szCs w:val="20"/>
                <w:lang w:eastAsia="zh-CN"/>
              </w:rPr>
              <w:t>值得</w:t>
            </w:r>
            <w:r>
              <w:rPr>
                <w:rFonts w:ascii="SimSun" w:eastAsia="SimSun" w:hAnsi="Arial" w:cs="Arial" w:hint="eastAsia"/>
                <w:sz w:val="21"/>
                <w:szCs w:val="20"/>
                <w:lang w:eastAsia="zh-CN"/>
              </w:rPr>
              <w:t>尝试就各国是否应有义务为</w:t>
            </w:r>
            <w:r w:rsidR="0087086A">
              <w:rPr>
                <w:rFonts w:ascii="SimSun" w:eastAsia="SimSun" w:hAnsi="Arial" w:cs="Arial" w:hint="eastAsia"/>
                <w:sz w:val="21"/>
                <w:szCs w:val="20"/>
                <w:lang w:eastAsia="zh-CN"/>
              </w:rPr>
              <w:t>争议</w:t>
            </w:r>
            <w:r>
              <w:rPr>
                <w:rFonts w:ascii="SimSun" w:eastAsia="SimSun" w:hAnsi="Arial" w:cs="Arial" w:hint="eastAsia"/>
                <w:sz w:val="21"/>
                <w:szCs w:val="20"/>
                <w:lang w:eastAsia="zh-CN"/>
              </w:rPr>
              <w:t>各方提供使用替代</w:t>
            </w:r>
            <w:r w:rsidR="00FD6C9D">
              <w:rPr>
                <w:rFonts w:ascii="SimSun" w:eastAsia="SimSun" w:hAnsi="Arial" w:cs="Arial" w:hint="eastAsia"/>
                <w:sz w:val="21"/>
                <w:szCs w:val="20"/>
                <w:lang w:eastAsia="zh-CN"/>
              </w:rPr>
              <w:t>性</w:t>
            </w:r>
            <w:r>
              <w:rPr>
                <w:rFonts w:ascii="SimSun" w:eastAsia="SimSun" w:hAnsi="Arial" w:cs="Arial" w:hint="eastAsia"/>
                <w:sz w:val="21"/>
                <w:szCs w:val="20"/>
                <w:lang w:eastAsia="zh-CN"/>
              </w:rPr>
              <w:t>争议解决机制的可能性达成一致意见。</w:t>
            </w:r>
          </w:p>
        </w:tc>
      </w:tr>
      <w:tr w:rsidR="00146D28" w:rsidRPr="001F16A7" w:rsidTr="001A791A">
        <w:tc>
          <w:tcPr>
            <w:tcW w:w="238" w:type="pct"/>
            <w:shd w:val="clear" w:color="auto" w:fill="auto"/>
          </w:tcPr>
          <w:p w:rsidR="00146D28" w:rsidRPr="00AC7080" w:rsidRDefault="00AC7080" w:rsidP="00755889">
            <w:pPr>
              <w:spacing w:beforeLines="50" w:before="120" w:afterLines="50" w:after="120" w:line="340" w:lineRule="atLeast"/>
              <w:jc w:val="center"/>
              <w:rPr>
                <w:rFonts w:ascii="SimHei" w:eastAsia="SimHei" w:hAnsi="SimHei" w:cs="Arial"/>
                <w:sz w:val="21"/>
                <w:szCs w:val="20"/>
                <w:lang w:eastAsia="zh-CN"/>
              </w:rPr>
            </w:pPr>
            <w:r w:rsidRPr="00AC7080">
              <w:rPr>
                <w:rFonts w:ascii="SimHei" w:eastAsia="SimHei" w:hAnsi="SimHei" w:cs="Arial"/>
                <w:sz w:val="21"/>
                <w:szCs w:val="20"/>
              </w:rPr>
              <w:t>8</w:t>
            </w:r>
          </w:p>
        </w:tc>
        <w:tc>
          <w:tcPr>
            <w:tcW w:w="520" w:type="pct"/>
            <w:shd w:val="clear" w:color="auto" w:fill="auto"/>
          </w:tcPr>
          <w:p w:rsidR="00146D28" w:rsidRPr="00AC7080" w:rsidRDefault="00495F1D" w:rsidP="006B215D">
            <w:pPr>
              <w:spacing w:beforeLines="50" w:before="120" w:afterLines="50" w:after="120" w:line="340" w:lineRule="atLeast"/>
              <w:jc w:val="both"/>
              <w:rPr>
                <w:rFonts w:ascii="SimHei" w:eastAsia="SimHei" w:hAnsi="SimHei" w:cs="Arial"/>
                <w:sz w:val="21"/>
                <w:szCs w:val="20"/>
              </w:rPr>
            </w:pPr>
            <w:r>
              <w:rPr>
                <w:rFonts w:ascii="SimHei" w:eastAsia="SimHei" w:hAnsi="SimHei" w:cs="Arial" w:hint="eastAsia"/>
                <w:sz w:val="21"/>
                <w:szCs w:val="20"/>
                <w:lang w:eastAsia="zh-CN"/>
              </w:rPr>
              <w:t>公开</w:t>
            </w:r>
            <w:r>
              <w:rPr>
                <w:rFonts w:ascii="SimHei" w:eastAsia="SimHei" w:hAnsi="SimHei" w:cs="Arial" w:hint="eastAsia"/>
                <w:sz w:val="21"/>
                <w:szCs w:val="20"/>
              </w:rPr>
              <w:t>要求</w:t>
            </w:r>
          </w:p>
        </w:tc>
        <w:tc>
          <w:tcPr>
            <w:tcW w:w="771" w:type="pct"/>
            <w:shd w:val="clear" w:color="auto" w:fill="auto"/>
          </w:tcPr>
          <w:p w:rsidR="00146D28" w:rsidRPr="00AC7080" w:rsidRDefault="00495F1D" w:rsidP="006B215D">
            <w:pPr>
              <w:spacing w:beforeLines="50" w:before="120" w:afterLines="50" w:after="120" w:line="340" w:lineRule="atLeast"/>
              <w:jc w:val="both"/>
              <w:rPr>
                <w:rFonts w:ascii="SimHei" w:eastAsia="SimHei" w:hAnsi="SimHei" w:cs="Arial"/>
                <w:sz w:val="21"/>
                <w:szCs w:val="20"/>
                <w:lang w:val="fr-CH" w:eastAsia="zh-CN"/>
              </w:rPr>
            </w:pPr>
            <w:r>
              <w:rPr>
                <w:rFonts w:ascii="SimHei" w:eastAsia="SimHei" w:hAnsi="SimHei" w:cs="Arial" w:hint="eastAsia"/>
                <w:sz w:val="21"/>
                <w:szCs w:val="20"/>
              </w:rPr>
              <w:t>传统</w:t>
            </w:r>
            <w:r>
              <w:rPr>
                <w:rFonts w:ascii="SimHei" w:eastAsia="SimHei" w:hAnsi="SimHei" w:cs="Arial" w:hint="eastAsia"/>
                <w:sz w:val="21"/>
                <w:szCs w:val="20"/>
                <w:lang w:eastAsia="zh-CN"/>
              </w:rPr>
              <w:t>知识</w:t>
            </w:r>
            <w:r w:rsidRPr="000D2096">
              <w:rPr>
                <w:rFonts w:ascii="SimHei" w:eastAsia="SimHei" w:hAnsi="SimHei" w:cs="Arial"/>
                <w:sz w:val="21"/>
                <w:szCs w:val="20"/>
                <w:lang w:eastAsia="zh-CN"/>
              </w:rPr>
              <w:t>/</w:t>
            </w:r>
            <w:r>
              <w:rPr>
                <w:rFonts w:ascii="SimHei" w:eastAsia="SimHei" w:hAnsi="SimHei" w:cs="Arial" w:hint="eastAsia"/>
                <w:sz w:val="21"/>
                <w:szCs w:val="20"/>
                <w:lang w:eastAsia="zh-CN"/>
              </w:rPr>
              <w:t>遗传资</w:t>
            </w:r>
            <w:r>
              <w:rPr>
                <w:rFonts w:ascii="SimSun" w:eastAsia="SimSun" w:hAnsi="Arial" w:cs="Arial"/>
                <w:sz w:val="21"/>
                <w:szCs w:val="20"/>
                <w:lang w:eastAsia="zh-CN"/>
              </w:rPr>
              <w:t>‍</w:t>
            </w:r>
            <w:r>
              <w:rPr>
                <w:rFonts w:ascii="SimHei" w:eastAsia="SimHei" w:hAnsi="SimHei" w:cs="Arial" w:hint="eastAsia"/>
                <w:sz w:val="21"/>
                <w:szCs w:val="20"/>
                <w:lang w:eastAsia="zh-CN"/>
              </w:rPr>
              <w:t>源</w:t>
            </w:r>
          </w:p>
        </w:tc>
        <w:tc>
          <w:tcPr>
            <w:tcW w:w="660" w:type="pct"/>
          </w:tcPr>
          <w:p w:rsidR="00FE49D3" w:rsidRPr="004C7774" w:rsidRDefault="00FE49D3" w:rsidP="006B215D">
            <w:pPr>
              <w:spacing w:beforeLines="50" w:before="120" w:afterLines="50" w:after="120" w:line="340" w:lineRule="atLeast"/>
              <w:jc w:val="both"/>
              <w:rPr>
                <w:rFonts w:ascii="KaiTi" w:eastAsia="KaiTi" w:hAnsi="KaiTi" w:cs="Arial"/>
                <w:i/>
                <w:sz w:val="21"/>
                <w:szCs w:val="20"/>
                <w:lang w:val="fr-CH" w:eastAsia="zh-CN"/>
              </w:rPr>
            </w:pPr>
            <w:r w:rsidRPr="004C7774">
              <w:rPr>
                <w:rFonts w:ascii="KaiTi" w:eastAsia="KaiTi" w:hAnsi="KaiTi" w:cs="Arial" w:hint="eastAsia"/>
                <w:i/>
                <w:sz w:val="21"/>
                <w:szCs w:val="20"/>
                <w:lang w:val="fr-CH" w:eastAsia="zh-CN"/>
              </w:rPr>
              <w:t>传统知识案文第</w:t>
            </w:r>
            <w:r>
              <w:rPr>
                <w:rFonts w:ascii="KaiTi" w:eastAsia="KaiTi" w:hAnsi="KaiTi" w:cs="Arial" w:hint="eastAsia"/>
                <w:i/>
                <w:sz w:val="21"/>
                <w:szCs w:val="20"/>
                <w:lang w:val="fr-CH" w:eastAsia="zh-CN"/>
              </w:rPr>
              <w:t>4</w:t>
            </w:r>
            <w:r w:rsidRPr="004C7774">
              <w:rPr>
                <w:rFonts w:ascii="KaiTi" w:eastAsia="KaiTi" w:hAnsi="KaiTi" w:cs="Arial" w:hint="eastAsia"/>
                <w:i/>
                <w:sz w:val="21"/>
                <w:szCs w:val="20"/>
                <w:lang w:val="fr-CH" w:eastAsia="zh-CN"/>
              </w:rPr>
              <w:t>条</w:t>
            </w:r>
            <w:r>
              <w:rPr>
                <w:rFonts w:ascii="KaiTi" w:eastAsia="KaiTi" w:hAnsi="KaiTi" w:cs="Arial" w:hint="eastAsia"/>
                <w:i/>
                <w:sz w:val="21"/>
                <w:szCs w:val="20"/>
                <w:lang w:val="fr-CH" w:eastAsia="zh-CN"/>
              </w:rPr>
              <w:t>之二</w:t>
            </w:r>
          </w:p>
          <w:p w:rsidR="00146D28" w:rsidRPr="00AC7080" w:rsidRDefault="00FE49D3" w:rsidP="00221E2D">
            <w:pPr>
              <w:spacing w:afterLines="50" w:after="120" w:line="340" w:lineRule="atLeast"/>
              <w:jc w:val="both"/>
              <w:rPr>
                <w:rFonts w:ascii="SimSun" w:eastAsia="SimSun" w:hAnsi="Arial" w:cs="Arial"/>
                <w:sz w:val="21"/>
                <w:szCs w:val="20"/>
                <w:lang w:val="fr-CH" w:eastAsia="zh-CN"/>
              </w:rPr>
            </w:pPr>
            <w:r w:rsidRPr="004C7774">
              <w:rPr>
                <w:rFonts w:ascii="KaiTi" w:eastAsia="KaiTi" w:hAnsi="KaiTi" w:cs="Arial" w:hint="eastAsia"/>
                <w:i/>
                <w:sz w:val="21"/>
                <w:szCs w:val="20"/>
                <w:lang w:val="fr-CH" w:eastAsia="zh-CN"/>
              </w:rPr>
              <w:t>遗传</w:t>
            </w:r>
            <w:r w:rsidR="00221E2D">
              <w:rPr>
                <w:rFonts w:ascii="KaiTi" w:eastAsia="KaiTi" w:hAnsi="KaiTi" w:cs="Arial" w:hint="eastAsia"/>
                <w:i/>
                <w:sz w:val="21"/>
                <w:szCs w:val="20"/>
                <w:lang w:val="fr-CH" w:eastAsia="zh-CN"/>
              </w:rPr>
              <w:t>资源</w:t>
            </w:r>
            <w:r w:rsidRPr="004C7774">
              <w:rPr>
                <w:rFonts w:ascii="KaiTi" w:eastAsia="KaiTi" w:hAnsi="KaiTi" w:cs="Arial" w:hint="eastAsia"/>
                <w:i/>
                <w:sz w:val="21"/>
                <w:szCs w:val="20"/>
                <w:lang w:val="fr-CH" w:eastAsia="zh-CN"/>
              </w:rPr>
              <w:t>案文第</w:t>
            </w:r>
            <w:r w:rsidR="00221E2D">
              <w:rPr>
                <w:rFonts w:ascii="KaiTi" w:eastAsia="KaiTi" w:hAnsi="KaiTi" w:cs="Arial" w:hint="eastAsia"/>
                <w:i/>
                <w:sz w:val="21"/>
                <w:szCs w:val="20"/>
                <w:lang w:val="fr-CH" w:eastAsia="zh-CN"/>
              </w:rPr>
              <w:t>3</w:t>
            </w:r>
            <w:r>
              <w:rPr>
                <w:rFonts w:ascii="KaiTi" w:eastAsia="KaiTi" w:hAnsi="KaiTi" w:cs="Arial" w:hint="eastAsia"/>
                <w:i/>
                <w:sz w:val="21"/>
                <w:szCs w:val="20"/>
                <w:lang w:val="fr-CH" w:eastAsia="zh-CN"/>
              </w:rPr>
              <w:t>条</w:t>
            </w:r>
            <w:r w:rsidR="00221E2D">
              <w:rPr>
                <w:rFonts w:ascii="KaiTi" w:eastAsia="KaiTi" w:hAnsi="KaiTi" w:cs="Arial" w:hint="eastAsia"/>
                <w:i/>
                <w:sz w:val="21"/>
                <w:szCs w:val="20"/>
                <w:lang w:val="fr-CH" w:eastAsia="zh-CN"/>
              </w:rPr>
              <w:t>至第7条</w:t>
            </w:r>
          </w:p>
        </w:tc>
        <w:tc>
          <w:tcPr>
            <w:tcW w:w="2811" w:type="pct"/>
            <w:shd w:val="clear" w:color="auto" w:fill="auto"/>
          </w:tcPr>
          <w:p w:rsidR="00EF32C1" w:rsidRDefault="00EF32C1" w:rsidP="001A0996">
            <w:pPr>
              <w:spacing w:beforeLines="50" w:before="120" w:afterLines="50" w:after="120" w:line="340" w:lineRule="atLeast"/>
              <w:jc w:val="both"/>
              <w:rPr>
                <w:rFonts w:ascii="SimSun" w:eastAsia="SimSun" w:hAnsi="Arial" w:cs="Arial"/>
                <w:sz w:val="21"/>
                <w:szCs w:val="20"/>
                <w:lang w:val="fr-CH" w:eastAsia="zh-CN"/>
              </w:rPr>
            </w:pPr>
            <w:r>
              <w:rPr>
                <w:rFonts w:ascii="SimSun" w:eastAsia="SimSun" w:hAnsi="Arial" w:cs="Arial" w:hint="eastAsia"/>
                <w:sz w:val="21"/>
                <w:szCs w:val="20"/>
                <w:lang w:eastAsia="zh-CN"/>
              </w:rPr>
              <w:t>传统知识和遗传资源这两</w:t>
            </w:r>
            <w:r w:rsidR="00C76CA4">
              <w:rPr>
                <w:rFonts w:ascii="SimSun" w:eastAsia="SimSun" w:hAnsi="Arial" w:cs="Arial" w:hint="eastAsia"/>
                <w:sz w:val="21"/>
                <w:szCs w:val="20"/>
                <w:lang w:eastAsia="zh-CN"/>
              </w:rPr>
              <w:t>个</w:t>
            </w:r>
            <w:r>
              <w:rPr>
                <w:rFonts w:ascii="SimSun" w:eastAsia="SimSun" w:hAnsi="Arial" w:cs="Arial" w:hint="eastAsia"/>
                <w:sz w:val="21"/>
                <w:szCs w:val="20"/>
                <w:lang w:eastAsia="zh-CN"/>
              </w:rPr>
              <w:t>案文均提出制定公开要求</w:t>
            </w:r>
            <w:r w:rsidRPr="00EF32C1">
              <w:rPr>
                <w:rFonts w:ascii="SimSun" w:eastAsia="SimSun" w:hAnsi="Arial" w:cs="Arial" w:hint="eastAsia"/>
                <w:sz w:val="21"/>
                <w:szCs w:val="20"/>
                <w:lang w:val="fr-CH" w:eastAsia="zh-CN"/>
              </w:rPr>
              <w:t>，</w:t>
            </w:r>
            <w:r>
              <w:rPr>
                <w:rFonts w:ascii="SimSun" w:eastAsia="SimSun" w:hAnsi="Arial" w:cs="Arial" w:hint="eastAsia"/>
                <w:sz w:val="21"/>
                <w:szCs w:val="20"/>
                <w:lang w:eastAsia="zh-CN"/>
              </w:rPr>
              <w:t>换言之</w:t>
            </w:r>
            <w:r w:rsidRPr="00EF32C1">
              <w:rPr>
                <w:rFonts w:ascii="SimSun" w:eastAsia="SimSun" w:hAnsi="Arial" w:cs="Arial" w:hint="eastAsia"/>
                <w:sz w:val="21"/>
                <w:szCs w:val="20"/>
                <w:lang w:val="fr-CH" w:eastAsia="zh-CN"/>
              </w:rPr>
              <w:t>，</w:t>
            </w:r>
            <w:r>
              <w:rPr>
                <w:rFonts w:ascii="SimSun" w:eastAsia="SimSun" w:hAnsi="Arial" w:cs="Arial" w:hint="eastAsia"/>
                <w:sz w:val="21"/>
                <w:szCs w:val="20"/>
                <w:lang w:eastAsia="zh-CN"/>
              </w:rPr>
              <w:t>就是规定要求在提交专利</w:t>
            </w:r>
            <w:r w:rsidRPr="00EF32C1">
              <w:rPr>
                <w:rFonts w:ascii="SimSun" w:eastAsia="SimSun" w:hAnsi="Arial" w:cs="Arial" w:hint="eastAsia"/>
                <w:sz w:val="21"/>
                <w:szCs w:val="20"/>
                <w:lang w:val="fr-CH" w:eastAsia="zh-CN"/>
              </w:rPr>
              <w:t>(</w:t>
            </w:r>
            <w:r>
              <w:rPr>
                <w:rFonts w:ascii="SimSun" w:eastAsia="SimSun" w:hAnsi="Arial" w:cs="Arial" w:hint="eastAsia"/>
                <w:sz w:val="21"/>
                <w:szCs w:val="20"/>
                <w:lang w:val="fr-CH" w:eastAsia="zh-CN"/>
              </w:rPr>
              <w:t>也许还有其他知识产权</w:t>
            </w:r>
            <w:r w:rsidRPr="00EF32C1">
              <w:rPr>
                <w:rFonts w:ascii="SimSun" w:eastAsia="SimSun" w:hAnsi="Arial" w:cs="Arial" w:hint="eastAsia"/>
                <w:sz w:val="21"/>
                <w:szCs w:val="20"/>
                <w:lang w:val="fr-CH" w:eastAsia="zh-CN"/>
              </w:rPr>
              <w:t>)</w:t>
            </w:r>
            <w:r>
              <w:rPr>
                <w:rFonts w:ascii="SimSun" w:eastAsia="SimSun" w:hAnsi="Arial" w:cs="Arial" w:hint="eastAsia"/>
                <w:sz w:val="21"/>
                <w:szCs w:val="20"/>
                <w:lang w:val="fr-CH" w:eastAsia="zh-CN"/>
              </w:rPr>
              <w:t>申请时要相应提交传统知识和遗传资源相关信</w:t>
            </w:r>
            <w:r w:rsidR="00EC1063">
              <w:rPr>
                <w:rFonts w:ascii="SimSun" w:eastAsia="SimSun" w:hAnsi="Arial" w:cs="Arial"/>
                <w:sz w:val="21"/>
                <w:szCs w:val="20"/>
                <w:lang w:eastAsia="zh-CN"/>
              </w:rPr>
              <w:t>‍</w:t>
            </w:r>
            <w:r>
              <w:rPr>
                <w:rFonts w:ascii="SimSun" w:eastAsia="SimSun" w:hAnsi="Arial" w:cs="Arial" w:hint="eastAsia"/>
                <w:sz w:val="21"/>
                <w:szCs w:val="20"/>
                <w:lang w:val="fr-CH" w:eastAsia="zh-CN"/>
              </w:rPr>
              <w:t>息。</w:t>
            </w:r>
          </w:p>
          <w:p w:rsidR="006114FF" w:rsidRDefault="006114FF"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val="fr-CH" w:eastAsia="zh-CN"/>
              </w:rPr>
              <w:t>请IGC进一步审议</w:t>
            </w:r>
            <w:r>
              <w:rPr>
                <w:rFonts w:ascii="SimSun" w:eastAsia="SimSun" w:hAnsi="Arial" w:cs="Arial" w:hint="eastAsia"/>
                <w:sz w:val="21"/>
                <w:szCs w:val="20"/>
                <w:lang w:eastAsia="zh-CN"/>
              </w:rPr>
              <w:t>传统知识和遗传资源案文中的公开要求的形式，其中尤其包括公开的性质和内容</w:t>
            </w:r>
            <w:r w:rsidR="001B307A">
              <w:rPr>
                <w:rFonts w:ascii="SimSun" w:eastAsia="SimSun" w:hAnsi="Arial" w:cs="Arial" w:hint="eastAsia"/>
                <w:sz w:val="21"/>
                <w:szCs w:val="20"/>
                <w:lang w:eastAsia="zh-CN"/>
              </w:rPr>
              <w:t>、</w:t>
            </w:r>
            <w:r>
              <w:rPr>
                <w:rFonts w:ascii="SimSun" w:eastAsia="SimSun" w:hAnsi="Arial" w:cs="Arial" w:hint="eastAsia"/>
                <w:sz w:val="21"/>
                <w:szCs w:val="20"/>
                <w:lang w:eastAsia="zh-CN"/>
              </w:rPr>
              <w:t>公开的原因</w:t>
            </w:r>
            <w:r w:rsidR="001B307A">
              <w:rPr>
                <w:rFonts w:ascii="SimSun" w:eastAsia="SimSun" w:hAnsi="Arial" w:cs="Arial" w:hint="eastAsia"/>
                <w:sz w:val="21"/>
                <w:szCs w:val="20"/>
                <w:lang w:eastAsia="zh-CN"/>
              </w:rPr>
              <w:t>、</w:t>
            </w:r>
            <w:r>
              <w:rPr>
                <w:rFonts w:ascii="SimSun" w:eastAsia="SimSun" w:hAnsi="Arial" w:cs="Arial" w:hint="eastAsia"/>
                <w:sz w:val="21"/>
                <w:szCs w:val="20"/>
                <w:lang w:eastAsia="zh-CN"/>
              </w:rPr>
              <w:t>解决不遵守情况的措施，以及任何例外与限制。</w:t>
            </w:r>
          </w:p>
          <w:p w:rsidR="00146D28" w:rsidRPr="007A6FD0" w:rsidRDefault="006114FF" w:rsidP="007A6FD0">
            <w:pPr>
              <w:spacing w:afterLines="50" w:after="120" w:line="340" w:lineRule="atLeast"/>
              <w:jc w:val="both"/>
              <w:rPr>
                <w:rFonts w:ascii="SimSun" w:eastAsia="SimSun" w:hAnsi="Arial" w:cs="Arial"/>
                <w:sz w:val="21"/>
                <w:szCs w:val="20"/>
                <w:lang w:val="fr-CH" w:eastAsia="zh-CN"/>
              </w:rPr>
            </w:pPr>
            <w:r>
              <w:rPr>
                <w:rFonts w:ascii="SimSun" w:eastAsia="SimSun" w:hAnsi="Arial" w:cs="Arial" w:hint="eastAsia"/>
                <w:sz w:val="21"/>
                <w:szCs w:val="20"/>
                <w:lang w:eastAsia="zh-CN"/>
              </w:rPr>
              <w:t>这些问题对传统知识和遗传资源这两</w:t>
            </w:r>
            <w:r w:rsidR="00C76CA4">
              <w:rPr>
                <w:rFonts w:ascii="SimSun" w:eastAsia="SimSun" w:hAnsi="Arial" w:cs="Arial" w:hint="eastAsia"/>
                <w:sz w:val="21"/>
                <w:szCs w:val="20"/>
                <w:lang w:eastAsia="zh-CN"/>
              </w:rPr>
              <w:t>个</w:t>
            </w:r>
            <w:r>
              <w:rPr>
                <w:rFonts w:ascii="SimSun" w:eastAsia="SimSun" w:hAnsi="Arial" w:cs="Arial" w:hint="eastAsia"/>
                <w:sz w:val="21"/>
                <w:szCs w:val="20"/>
                <w:lang w:eastAsia="zh-CN"/>
              </w:rPr>
              <w:t>案文中的公开要求均相关、重要，鼓励IGC对其一并审查。</w:t>
            </w:r>
          </w:p>
        </w:tc>
      </w:tr>
      <w:tr w:rsidR="00146D28" w:rsidRPr="001F16A7" w:rsidTr="001A791A">
        <w:tc>
          <w:tcPr>
            <w:tcW w:w="238" w:type="pct"/>
            <w:shd w:val="clear" w:color="auto" w:fill="auto"/>
          </w:tcPr>
          <w:p w:rsidR="00146D28" w:rsidRPr="007A6FD0" w:rsidRDefault="007A6FD0" w:rsidP="00755889">
            <w:pPr>
              <w:spacing w:beforeLines="50" w:before="120" w:afterLines="50" w:after="120" w:line="340" w:lineRule="atLeast"/>
              <w:jc w:val="center"/>
              <w:rPr>
                <w:rFonts w:ascii="SimHei" w:eastAsia="SimHei" w:hAnsi="SimHei" w:cs="Arial"/>
                <w:sz w:val="21"/>
                <w:szCs w:val="20"/>
                <w:lang w:eastAsia="zh-CN"/>
              </w:rPr>
            </w:pPr>
            <w:r w:rsidRPr="007A6FD0">
              <w:rPr>
                <w:rFonts w:ascii="SimHei" w:eastAsia="SimHei" w:hAnsi="SimHei" w:cs="Arial"/>
                <w:sz w:val="21"/>
                <w:szCs w:val="20"/>
              </w:rPr>
              <w:lastRenderedPageBreak/>
              <w:t>9</w:t>
            </w:r>
          </w:p>
        </w:tc>
        <w:tc>
          <w:tcPr>
            <w:tcW w:w="520" w:type="pct"/>
            <w:shd w:val="clear" w:color="auto" w:fill="auto"/>
          </w:tcPr>
          <w:p w:rsidR="00146D28" w:rsidRPr="007A6FD0" w:rsidRDefault="007A6FD0" w:rsidP="006B215D">
            <w:pPr>
              <w:spacing w:beforeLines="50" w:before="120" w:afterLines="50" w:after="120" w:line="340" w:lineRule="atLeast"/>
              <w:jc w:val="both"/>
              <w:rPr>
                <w:rFonts w:ascii="SimHei" w:eastAsia="SimHei" w:hAnsi="SimHei" w:cs="Arial"/>
                <w:sz w:val="21"/>
                <w:szCs w:val="20"/>
              </w:rPr>
            </w:pPr>
            <w:r>
              <w:rPr>
                <w:rFonts w:ascii="SimHei" w:eastAsia="SimHei" w:hAnsi="SimHei" w:cs="Arial" w:hint="eastAsia"/>
                <w:sz w:val="21"/>
                <w:szCs w:val="20"/>
                <w:lang w:eastAsia="zh-CN"/>
              </w:rPr>
              <w:t>例外与限制</w:t>
            </w:r>
          </w:p>
        </w:tc>
        <w:tc>
          <w:tcPr>
            <w:tcW w:w="771" w:type="pct"/>
            <w:shd w:val="clear" w:color="auto" w:fill="auto"/>
          </w:tcPr>
          <w:p w:rsidR="00146D28" w:rsidRPr="007A6FD0" w:rsidRDefault="007A6FD0" w:rsidP="006B215D">
            <w:pPr>
              <w:spacing w:beforeLines="50" w:before="120" w:afterLines="50" w:after="120" w:line="340" w:lineRule="atLeast"/>
              <w:jc w:val="both"/>
              <w:rPr>
                <w:rFonts w:ascii="SimHei" w:eastAsia="SimHei" w:hAnsi="SimHei" w:cs="Arial"/>
                <w:sz w:val="21"/>
                <w:szCs w:val="20"/>
                <w:lang w:val="fr-CH" w:eastAsia="zh-CN"/>
              </w:rPr>
            </w:pPr>
            <w:r w:rsidRPr="0050422B">
              <w:rPr>
                <w:rFonts w:ascii="SimHei" w:eastAsia="SimHei" w:hAnsi="SimHei" w:cs="Arial" w:hint="eastAsia"/>
                <w:sz w:val="21"/>
                <w:szCs w:val="20"/>
                <w:lang w:eastAsia="zh-CN"/>
              </w:rPr>
              <w:t>传统知识</w:t>
            </w:r>
            <w:r w:rsidRPr="0050422B">
              <w:rPr>
                <w:rFonts w:ascii="SimHei" w:eastAsia="SimHei" w:hAnsi="SimHei" w:cs="Arial"/>
                <w:sz w:val="21"/>
                <w:szCs w:val="20"/>
                <w:lang w:eastAsia="zh-CN"/>
              </w:rPr>
              <w:t>/</w:t>
            </w:r>
            <w:r>
              <w:rPr>
                <w:rFonts w:ascii="SimHei" w:eastAsia="SimHei" w:hAnsi="SimHei" w:cs="Arial" w:hint="eastAsia"/>
                <w:sz w:val="21"/>
                <w:szCs w:val="20"/>
                <w:lang w:eastAsia="zh-CN"/>
              </w:rPr>
              <w:t>传统文化表现形式</w:t>
            </w:r>
          </w:p>
        </w:tc>
        <w:tc>
          <w:tcPr>
            <w:tcW w:w="660" w:type="pct"/>
          </w:tcPr>
          <w:p w:rsidR="00CE6BB8" w:rsidRPr="004C7774" w:rsidRDefault="00CE6BB8" w:rsidP="006B215D">
            <w:pPr>
              <w:spacing w:beforeLines="50" w:before="120" w:afterLines="50" w:after="120" w:line="340" w:lineRule="atLeast"/>
              <w:jc w:val="both"/>
              <w:rPr>
                <w:rFonts w:ascii="KaiTi" w:eastAsia="KaiTi" w:hAnsi="KaiTi" w:cs="Arial"/>
                <w:i/>
                <w:sz w:val="21"/>
                <w:szCs w:val="20"/>
                <w:lang w:val="fr-CH" w:eastAsia="zh-CN"/>
              </w:rPr>
            </w:pPr>
            <w:r w:rsidRPr="004C7774">
              <w:rPr>
                <w:rFonts w:ascii="KaiTi" w:eastAsia="KaiTi" w:hAnsi="KaiTi" w:cs="Arial" w:hint="eastAsia"/>
                <w:i/>
                <w:sz w:val="21"/>
                <w:szCs w:val="20"/>
                <w:lang w:val="fr-CH" w:eastAsia="zh-CN"/>
              </w:rPr>
              <w:t>传统知识案文第</w:t>
            </w:r>
            <w:r>
              <w:rPr>
                <w:rFonts w:ascii="KaiTi" w:eastAsia="KaiTi" w:hAnsi="KaiTi" w:cs="Arial" w:hint="eastAsia"/>
                <w:i/>
                <w:sz w:val="21"/>
                <w:szCs w:val="20"/>
                <w:lang w:val="fr-CH" w:eastAsia="zh-CN"/>
              </w:rPr>
              <w:t>6</w:t>
            </w:r>
            <w:r w:rsidR="008319E1">
              <w:rPr>
                <w:rFonts w:ascii="SimSun" w:eastAsia="SimSun" w:hAnsi="Arial" w:cs="Arial"/>
                <w:sz w:val="21"/>
                <w:szCs w:val="20"/>
                <w:lang w:eastAsia="zh-CN"/>
              </w:rPr>
              <w:t>‍</w:t>
            </w:r>
            <w:r w:rsidRPr="004C7774">
              <w:rPr>
                <w:rFonts w:ascii="KaiTi" w:eastAsia="KaiTi" w:hAnsi="KaiTi" w:cs="Arial" w:hint="eastAsia"/>
                <w:i/>
                <w:sz w:val="21"/>
                <w:szCs w:val="20"/>
                <w:lang w:val="fr-CH" w:eastAsia="zh-CN"/>
              </w:rPr>
              <w:t>条</w:t>
            </w:r>
          </w:p>
          <w:p w:rsidR="00146D28" w:rsidRPr="007A6FD0" w:rsidRDefault="00CE6BB8" w:rsidP="001F16A7">
            <w:pPr>
              <w:spacing w:afterLines="50" w:after="120" w:line="340" w:lineRule="atLeast"/>
              <w:jc w:val="both"/>
              <w:rPr>
                <w:rFonts w:ascii="SimSun" w:eastAsia="SimSun" w:hAnsi="Arial" w:cs="Arial"/>
                <w:i/>
                <w:sz w:val="21"/>
                <w:szCs w:val="20"/>
                <w:lang w:val="fr-CH" w:eastAsia="zh-CN"/>
              </w:rPr>
            </w:pPr>
            <w:r>
              <w:rPr>
                <w:rFonts w:ascii="KaiTi" w:eastAsia="KaiTi" w:hAnsi="KaiTi" w:cs="Arial" w:hint="eastAsia"/>
                <w:i/>
                <w:sz w:val="21"/>
                <w:szCs w:val="20"/>
                <w:lang w:val="fr-CH" w:eastAsia="zh-CN"/>
              </w:rPr>
              <w:t>传统文化表现形式</w:t>
            </w:r>
            <w:r w:rsidRPr="004C7774">
              <w:rPr>
                <w:rFonts w:ascii="KaiTi" w:eastAsia="KaiTi" w:hAnsi="KaiTi" w:cs="Arial" w:hint="eastAsia"/>
                <w:i/>
                <w:sz w:val="21"/>
                <w:szCs w:val="20"/>
                <w:lang w:val="fr-CH" w:eastAsia="zh-CN"/>
              </w:rPr>
              <w:t>案文第</w:t>
            </w:r>
            <w:r w:rsidR="008319E1">
              <w:rPr>
                <w:rFonts w:ascii="KaiTi" w:eastAsia="KaiTi" w:hAnsi="KaiTi" w:cs="Arial" w:hint="eastAsia"/>
                <w:i/>
                <w:sz w:val="21"/>
                <w:szCs w:val="20"/>
                <w:lang w:val="fr-CH" w:eastAsia="zh-CN"/>
              </w:rPr>
              <w:t>5</w:t>
            </w:r>
            <w:r>
              <w:rPr>
                <w:rFonts w:ascii="KaiTi" w:eastAsia="KaiTi" w:hAnsi="KaiTi" w:cs="Arial" w:hint="eastAsia"/>
                <w:i/>
                <w:sz w:val="21"/>
                <w:szCs w:val="20"/>
                <w:lang w:val="fr-CH" w:eastAsia="zh-CN"/>
              </w:rPr>
              <w:t>条</w:t>
            </w:r>
          </w:p>
        </w:tc>
        <w:tc>
          <w:tcPr>
            <w:tcW w:w="2811" w:type="pct"/>
            <w:shd w:val="clear" w:color="auto" w:fill="auto"/>
          </w:tcPr>
          <w:p w:rsidR="00146D28" w:rsidRDefault="009F20C0" w:rsidP="001A0996">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在这两</w:t>
            </w:r>
            <w:r w:rsidR="00C76CA4">
              <w:rPr>
                <w:rFonts w:ascii="SimSun" w:eastAsia="SimSun" w:hAnsi="Arial" w:cs="Arial" w:hint="eastAsia"/>
                <w:sz w:val="21"/>
                <w:szCs w:val="20"/>
                <w:lang w:eastAsia="zh-CN"/>
              </w:rPr>
              <w:t>个</w:t>
            </w:r>
            <w:r>
              <w:rPr>
                <w:rFonts w:ascii="SimSun" w:eastAsia="SimSun" w:hAnsi="Arial" w:cs="Arial" w:hint="eastAsia"/>
                <w:sz w:val="21"/>
                <w:szCs w:val="20"/>
                <w:lang w:eastAsia="zh-CN"/>
              </w:rPr>
              <w:t>案文中，该条款</w:t>
            </w:r>
            <w:r w:rsidR="00855183">
              <w:rPr>
                <w:rFonts w:ascii="SimSun" w:eastAsia="SimSun" w:hAnsi="Arial" w:cs="Arial" w:hint="eastAsia"/>
                <w:sz w:val="21"/>
                <w:szCs w:val="20"/>
                <w:lang w:eastAsia="zh-CN"/>
              </w:rPr>
              <w:t>分为一般例外和具体例外。</w:t>
            </w:r>
          </w:p>
          <w:p w:rsidR="00146D28" w:rsidRPr="00A52F13" w:rsidRDefault="00855183" w:rsidP="00855183">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案文在一般例外部分实际提供的内容是对一种在制定限制与例外(第6.1</w:t>
            </w:r>
            <w:r w:rsidR="00937CFE">
              <w:rPr>
                <w:rFonts w:ascii="SimSun" w:eastAsia="SimSun" w:hAnsi="Arial" w:cs="Arial" w:hint="eastAsia"/>
                <w:sz w:val="21"/>
                <w:szCs w:val="20"/>
                <w:lang w:eastAsia="zh-CN"/>
              </w:rPr>
              <w:t>款</w:t>
            </w:r>
            <w:r>
              <w:rPr>
                <w:rFonts w:ascii="SimSun" w:eastAsia="SimSun" w:hAnsi="Arial" w:cs="Arial" w:hint="eastAsia"/>
                <w:sz w:val="21"/>
                <w:szCs w:val="20"/>
                <w:lang w:eastAsia="zh-CN"/>
              </w:rPr>
              <w:t>和第5.1</w:t>
            </w:r>
            <w:r w:rsidR="00937CFE">
              <w:rPr>
                <w:rFonts w:ascii="SimSun" w:eastAsia="SimSun" w:hAnsi="Arial" w:cs="Arial" w:hint="eastAsia"/>
                <w:sz w:val="21"/>
                <w:szCs w:val="20"/>
                <w:lang w:eastAsia="zh-CN"/>
              </w:rPr>
              <w:t>款</w:t>
            </w:r>
            <w:r>
              <w:rPr>
                <w:rFonts w:ascii="SimSun" w:eastAsia="SimSun" w:hAnsi="Arial" w:cs="Arial" w:hint="eastAsia"/>
                <w:sz w:val="21"/>
                <w:szCs w:val="20"/>
                <w:lang w:eastAsia="zh-CN"/>
              </w:rPr>
              <w:t>)时在国家层面适用的</w:t>
            </w:r>
            <w:r w:rsidR="00C156E0">
              <w:rPr>
                <w:rFonts w:ascii="SimSun" w:eastAsia="SimSun" w:hAnsi="Arial" w:cs="Arial" w:hint="eastAsia"/>
                <w:sz w:val="21"/>
                <w:szCs w:val="20"/>
                <w:lang w:eastAsia="zh-CN"/>
              </w:rPr>
              <w:t>标准</w:t>
            </w:r>
            <w:r>
              <w:rPr>
                <w:rFonts w:ascii="SimSun" w:eastAsia="SimSun" w:hAnsi="Arial" w:cs="Arial" w:hint="eastAsia"/>
                <w:sz w:val="21"/>
                <w:szCs w:val="20"/>
                <w:lang w:eastAsia="zh-CN"/>
              </w:rPr>
              <w:t>(要满足的条件)的阐述。似乎有一种理解是，这个</w:t>
            </w:r>
            <w:r w:rsidR="00C156E0">
              <w:rPr>
                <w:rFonts w:ascii="SimSun" w:eastAsia="SimSun" w:hAnsi="Arial" w:cs="Arial" w:hint="eastAsia"/>
                <w:sz w:val="21"/>
                <w:szCs w:val="20"/>
                <w:lang w:eastAsia="zh-CN"/>
              </w:rPr>
              <w:t>标准</w:t>
            </w:r>
            <w:r>
              <w:rPr>
                <w:rFonts w:ascii="SimSun" w:eastAsia="SimSun" w:hAnsi="Arial" w:cs="Arial" w:hint="eastAsia"/>
                <w:sz w:val="21"/>
                <w:szCs w:val="20"/>
                <w:lang w:eastAsia="zh-CN"/>
              </w:rPr>
              <w:t>可能包括“经典的”三步检验法的要素和精神权利的成分(注明受益人、非冒犯性使用和符合公平做法的概念)。尽管第6.1</w:t>
            </w:r>
            <w:r w:rsidR="00937CFE">
              <w:rPr>
                <w:rFonts w:ascii="SimSun" w:eastAsia="SimSun" w:hAnsi="Arial" w:cs="Arial" w:hint="eastAsia"/>
                <w:sz w:val="21"/>
                <w:szCs w:val="20"/>
                <w:lang w:eastAsia="zh-CN"/>
              </w:rPr>
              <w:t>款</w:t>
            </w:r>
            <w:r>
              <w:rPr>
                <w:rFonts w:ascii="SimSun" w:eastAsia="SimSun" w:hAnsi="Arial" w:cs="Arial" w:hint="eastAsia"/>
                <w:sz w:val="21"/>
                <w:szCs w:val="20"/>
                <w:lang w:eastAsia="zh-CN"/>
              </w:rPr>
              <w:t>和第5.1</w:t>
            </w:r>
            <w:r w:rsidR="00937CFE">
              <w:rPr>
                <w:rFonts w:ascii="SimSun" w:eastAsia="SimSun" w:hAnsi="Arial" w:cs="Arial" w:hint="eastAsia"/>
                <w:sz w:val="21"/>
                <w:szCs w:val="20"/>
                <w:lang w:eastAsia="zh-CN"/>
              </w:rPr>
              <w:t>款</w:t>
            </w:r>
            <w:r>
              <w:rPr>
                <w:rFonts w:ascii="SimSun" w:eastAsia="SimSun" w:hAnsi="Arial" w:cs="Arial" w:hint="eastAsia"/>
                <w:sz w:val="21"/>
                <w:szCs w:val="20"/>
                <w:lang w:eastAsia="zh-CN"/>
              </w:rPr>
              <w:t>相当一致，但是传统文化表现形式的案文载有一套替代条件</w:t>
            </w:r>
            <w:r w:rsidR="00523CCF">
              <w:rPr>
                <w:rFonts w:ascii="SimSun" w:eastAsia="SimSun" w:hAnsi="Arial" w:cs="Arial" w:hint="eastAsia"/>
                <w:sz w:val="21"/>
                <w:szCs w:val="20"/>
                <w:lang w:eastAsia="zh-CN"/>
              </w:rPr>
              <w:t>。</w:t>
            </w:r>
            <w:r>
              <w:rPr>
                <w:rFonts w:ascii="SimSun" w:eastAsia="SimSun" w:hAnsi="Arial" w:cs="Arial" w:hint="eastAsia"/>
                <w:sz w:val="21"/>
                <w:szCs w:val="20"/>
                <w:lang w:eastAsia="zh-CN"/>
              </w:rPr>
              <w:t>IGC可否在传统文化表现形式案文中的两个替代项之间做出选择？最好是</w:t>
            </w:r>
            <w:r w:rsidR="007A1DE8">
              <w:rPr>
                <w:rFonts w:ascii="SimSun" w:eastAsia="SimSun" w:hAnsi="Arial" w:cs="Arial" w:hint="eastAsia"/>
                <w:sz w:val="21"/>
                <w:szCs w:val="20"/>
                <w:lang w:eastAsia="zh-CN"/>
              </w:rPr>
              <w:t>重点开展</w:t>
            </w:r>
            <w:r>
              <w:rPr>
                <w:rFonts w:ascii="SimSun" w:eastAsia="SimSun" w:hAnsi="Arial" w:cs="Arial" w:hint="eastAsia"/>
                <w:sz w:val="21"/>
                <w:szCs w:val="20"/>
                <w:lang w:eastAsia="zh-CN"/>
              </w:rPr>
              <w:t>讨论，对这两种观点</w:t>
            </w:r>
            <w:r w:rsidR="00A42732">
              <w:rPr>
                <w:rFonts w:ascii="SimSun" w:eastAsia="SimSun" w:hAnsi="Arial" w:cs="Arial" w:hint="eastAsia"/>
                <w:sz w:val="21"/>
                <w:szCs w:val="20"/>
                <w:lang w:eastAsia="zh-CN"/>
              </w:rPr>
              <w:t>加以</w:t>
            </w:r>
            <w:r>
              <w:rPr>
                <w:rFonts w:ascii="SimSun" w:eastAsia="SimSun" w:hAnsi="Arial" w:cs="Arial" w:hint="eastAsia"/>
                <w:sz w:val="21"/>
                <w:szCs w:val="20"/>
                <w:lang w:eastAsia="zh-CN"/>
              </w:rPr>
              <w:t>调和。</w:t>
            </w:r>
          </w:p>
          <w:p w:rsidR="00146D28" w:rsidRPr="001F16A7" w:rsidRDefault="00523CCF"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在“具体例外”的标题下，IGC第二十七届会议为统一传统知识和传统文化表现形式的案文付出了努力。这导致在两个案文中出现了一些多余的词，例如创作受传统文化表现形式启发或借鉴传统文化表现形式的原创作品出现了两次，对保存和维护文化机构的职责的提及也是如此。IGC可以仔细研究传统知识案文第6.3</w:t>
            </w:r>
            <w:r w:rsidR="00657A60">
              <w:rPr>
                <w:rFonts w:ascii="SimSun" w:eastAsia="SimSun" w:hAnsi="Arial" w:cs="Arial" w:hint="eastAsia"/>
                <w:sz w:val="21"/>
                <w:szCs w:val="20"/>
                <w:lang w:eastAsia="zh-CN"/>
              </w:rPr>
              <w:t>款</w:t>
            </w:r>
            <w:r>
              <w:rPr>
                <w:rFonts w:ascii="SimSun" w:eastAsia="SimSun" w:hAnsi="Arial" w:cs="Arial" w:hint="eastAsia"/>
                <w:sz w:val="21"/>
                <w:szCs w:val="20"/>
                <w:lang w:eastAsia="zh-CN"/>
              </w:rPr>
              <w:t>(在传统知识案文中，有两个第6.3</w:t>
            </w:r>
            <w:r w:rsidR="00657A60">
              <w:rPr>
                <w:rFonts w:ascii="SimSun" w:eastAsia="SimSun" w:hAnsi="Arial" w:cs="Arial" w:hint="eastAsia"/>
                <w:sz w:val="21"/>
                <w:szCs w:val="20"/>
                <w:lang w:eastAsia="zh-CN"/>
              </w:rPr>
              <w:t>款</w:t>
            </w:r>
            <w:r>
              <w:rPr>
                <w:rFonts w:ascii="SimSun" w:eastAsia="SimSun" w:hAnsi="Arial" w:cs="Arial" w:hint="eastAsia"/>
                <w:sz w:val="21"/>
                <w:szCs w:val="20"/>
                <w:lang w:eastAsia="zh-CN"/>
              </w:rPr>
              <w:t>，它们是替代项吗？)，以及传统文化表现形式案文第</w:t>
            </w:r>
            <w:r w:rsidR="00146D28" w:rsidRPr="001F16A7">
              <w:rPr>
                <w:rFonts w:ascii="SimSun" w:eastAsia="SimSun" w:hAnsi="Arial" w:cs="Arial"/>
                <w:sz w:val="21"/>
                <w:szCs w:val="20"/>
                <w:lang w:eastAsia="zh-CN"/>
              </w:rPr>
              <w:t>5.3</w:t>
            </w:r>
            <w:r w:rsidR="00657A60">
              <w:rPr>
                <w:rFonts w:ascii="SimSun" w:eastAsia="SimSun" w:hAnsi="Arial" w:cs="Arial" w:hint="eastAsia"/>
                <w:sz w:val="21"/>
                <w:szCs w:val="20"/>
                <w:lang w:eastAsia="zh-CN"/>
              </w:rPr>
              <w:t>款</w:t>
            </w:r>
            <w:r>
              <w:rPr>
                <w:rFonts w:ascii="SimSun" w:eastAsia="SimSun" w:hAnsi="Arial" w:cs="Arial" w:hint="eastAsia"/>
                <w:sz w:val="21"/>
                <w:szCs w:val="20"/>
                <w:lang w:eastAsia="zh-CN"/>
              </w:rPr>
              <w:t>和第</w:t>
            </w:r>
            <w:r w:rsidR="00146D28" w:rsidRPr="001F16A7">
              <w:rPr>
                <w:rFonts w:ascii="SimSun" w:eastAsia="SimSun" w:hAnsi="Arial" w:cs="Arial"/>
                <w:sz w:val="21"/>
                <w:szCs w:val="20"/>
                <w:lang w:eastAsia="zh-CN"/>
              </w:rPr>
              <w:t>5.4</w:t>
            </w:r>
            <w:r w:rsidR="00657A60">
              <w:rPr>
                <w:rFonts w:ascii="SimSun" w:eastAsia="SimSun" w:hAnsi="Arial" w:cs="Arial" w:hint="eastAsia"/>
                <w:sz w:val="21"/>
                <w:szCs w:val="20"/>
                <w:lang w:eastAsia="zh-CN"/>
              </w:rPr>
              <w:t>款</w:t>
            </w:r>
            <w:r>
              <w:rPr>
                <w:rFonts w:ascii="SimSun" w:eastAsia="SimSun" w:hAnsi="Arial" w:cs="Arial" w:hint="eastAsia"/>
                <w:sz w:val="21"/>
                <w:szCs w:val="20"/>
                <w:lang w:eastAsia="zh-CN"/>
              </w:rPr>
              <w:t>，并对其给予简化。</w:t>
            </w:r>
          </w:p>
          <w:p w:rsidR="002821D3" w:rsidRDefault="00776C6B"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根据IGC第二十七届会议介绍的有关确定保护范围的</w:t>
            </w:r>
            <w:r w:rsidR="00B711AF">
              <w:rPr>
                <w:rFonts w:ascii="SimSun" w:eastAsia="SimSun" w:hAnsi="Arial" w:cs="Arial" w:hint="eastAsia"/>
                <w:sz w:val="21"/>
                <w:szCs w:val="20"/>
                <w:lang w:eastAsia="zh-CN"/>
              </w:rPr>
              <w:t>分层法</w:t>
            </w:r>
            <w:r>
              <w:rPr>
                <w:rFonts w:ascii="SimSun" w:eastAsia="SimSun" w:hAnsi="Arial" w:cs="Arial" w:hint="eastAsia"/>
                <w:sz w:val="21"/>
                <w:szCs w:val="20"/>
                <w:lang w:eastAsia="zh-CN"/>
              </w:rPr>
              <w:t>，一些代表团询问，例外与限制方面的规定是否也不应当</w:t>
            </w:r>
            <w:r w:rsidR="00194332">
              <w:rPr>
                <w:rFonts w:ascii="SimSun" w:eastAsia="SimSun" w:hAnsi="Arial" w:cs="Arial" w:hint="eastAsia"/>
                <w:sz w:val="21"/>
                <w:szCs w:val="20"/>
                <w:lang w:eastAsia="zh-CN"/>
              </w:rPr>
              <w:t>遵循</w:t>
            </w:r>
            <w:r>
              <w:rPr>
                <w:rFonts w:ascii="SimSun" w:eastAsia="SimSun" w:hAnsi="Arial" w:cs="Arial" w:hint="eastAsia"/>
                <w:sz w:val="21"/>
                <w:szCs w:val="20"/>
                <w:lang w:eastAsia="zh-CN"/>
              </w:rPr>
              <w:t>这种方法，</w:t>
            </w:r>
            <w:r w:rsidR="00BD0300">
              <w:rPr>
                <w:rFonts w:ascii="SimSun" w:eastAsia="SimSun" w:hAnsi="Arial" w:cs="Arial" w:hint="eastAsia"/>
                <w:sz w:val="21"/>
                <w:szCs w:val="20"/>
                <w:lang w:eastAsia="zh-CN"/>
              </w:rPr>
              <w:t>就是说</w:t>
            </w:r>
            <w:r>
              <w:rPr>
                <w:rFonts w:ascii="SimSun" w:eastAsia="SimSun" w:hAnsi="Arial" w:cs="Arial" w:hint="eastAsia"/>
                <w:sz w:val="21"/>
                <w:szCs w:val="20"/>
                <w:lang w:eastAsia="zh-CN"/>
              </w:rPr>
              <w:t>不同程度的例外行为将会反映各种客体以及对其适用的分层权利。</w:t>
            </w:r>
          </w:p>
          <w:p w:rsidR="009C11D5" w:rsidRDefault="009C11D5"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此外，在IGC第二十七届会议上，“偶然使用”的概念被引入传统文化表现形式案文中</w:t>
            </w:r>
            <w:r w:rsidR="00BD0300">
              <w:rPr>
                <w:rFonts w:ascii="SimSun" w:eastAsia="SimSun" w:hAnsi="Arial" w:cs="Arial" w:hint="eastAsia"/>
                <w:sz w:val="21"/>
                <w:szCs w:val="20"/>
                <w:lang w:eastAsia="zh-CN"/>
              </w:rPr>
              <w:t>有关</w:t>
            </w:r>
            <w:r>
              <w:rPr>
                <w:rFonts w:ascii="SimSun" w:eastAsia="SimSun" w:hAnsi="Arial" w:cs="Arial" w:hint="eastAsia"/>
                <w:sz w:val="21"/>
                <w:szCs w:val="20"/>
                <w:lang w:eastAsia="zh-CN"/>
              </w:rPr>
              <w:t>制裁的</w:t>
            </w:r>
            <w:r w:rsidR="00BD0300">
              <w:rPr>
                <w:rFonts w:ascii="SimSun" w:eastAsia="SimSun" w:hAnsi="Arial" w:cs="Arial" w:hint="eastAsia"/>
                <w:sz w:val="21"/>
                <w:szCs w:val="20"/>
                <w:lang w:eastAsia="zh-CN"/>
              </w:rPr>
              <w:t>条款</w:t>
            </w:r>
            <w:r>
              <w:rPr>
                <w:rFonts w:ascii="SimSun" w:eastAsia="SimSun" w:hAnsi="Arial" w:cs="Arial" w:hint="eastAsia"/>
                <w:sz w:val="21"/>
                <w:szCs w:val="20"/>
                <w:lang w:eastAsia="zh-CN"/>
              </w:rPr>
              <w:t>之中。由于这可能被认为属于例外与限制，因此IGC可否考虑将其移至适当的条款，看看传统知识和传统文化表现形式的案文可否从纳入此种概念中获益？</w:t>
            </w:r>
          </w:p>
          <w:p w:rsidR="00E32B67" w:rsidRPr="001F16A7" w:rsidRDefault="009C11D5" w:rsidP="00BB562B">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最后，在IGC第二十七届会议上，如之前所述，有一个代表团在其他代表团的支持下指出，包括使用者</w:t>
            </w:r>
            <w:r w:rsidR="002E6B6E">
              <w:rPr>
                <w:rFonts w:ascii="SimSun" w:eastAsia="SimSun" w:hAnsi="Arial" w:cs="Arial" w:hint="eastAsia"/>
                <w:sz w:val="21"/>
                <w:szCs w:val="20"/>
                <w:lang w:eastAsia="zh-CN"/>
              </w:rPr>
              <w:t>在内的第三方</w:t>
            </w:r>
            <w:r>
              <w:rPr>
                <w:rFonts w:ascii="SimSun" w:eastAsia="SimSun" w:hAnsi="Arial" w:cs="Arial" w:hint="eastAsia"/>
                <w:sz w:val="21"/>
                <w:szCs w:val="20"/>
                <w:lang w:eastAsia="zh-CN"/>
              </w:rPr>
              <w:t>的权利和利益也应当被视为一个跨领域问题。该</w:t>
            </w:r>
            <w:r>
              <w:rPr>
                <w:rFonts w:ascii="SimSun" w:eastAsia="SimSun" w:hAnsi="Arial" w:cs="Arial" w:hint="eastAsia"/>
                <w:sz w:val="21"/>
                <w:szCs w:val="20"/>
                <w:lang w:eastAsia="zh-CN"/>
              </w:rPr>
              <w:lastRenderedPageBreak/>
              <w:t>问题已在传统知识案文第6.3</w:t>
            </w:r>
            <w:r w:rsidR="002E6B6E">
              <w:rPr>
                <w:rFonts w:ascii="SimSun" w:eastAsia="SimSun" w:hAnsi="Arial" w:cs="Arial" w:hint="eastAsia"/>
                <w:sz w:val="21"/>
                <w:szCs w:val="20"/>
                <w:lang w:eastAsia="zh-CN"/>
              </w:rPr>
              <w:t>款</w:t>
            </w:r>
            <w:r>
              <w:rPr>
                <w:rFonts w:ascii="SimSun" w:eastAsia="SimSun" w:hAnsi="Arial" w:cs="Arial" w:hint="eastAsia"/>
                <w:sz w:val="21"/>
                <w:szCs w:val="20"/>
                <w:lang w:eastAsia="zh-CN"/>
              </w:rPr>
              <w:t>和传统文化表现形式案文第5.4</w:t>
            </w:r>
            <w:r w:rsidR="002E6B6E">
              <w:rPr>
                <w:rFonts w:ascii="SimSun" w:eastAsia="SimSun" w:hAnsi="Arial" w:cs="Arial" w:hint="eastAsia"/>
                <w:sz w:val="21"/>
                <w:szCs w:val="20"/>
                <w:lang w:eastAsia="zh-CN"/>
              </w:rPr>
              <w:t>款</w:t>
            </w:r>
            <w:r>
              <w:rPr>
                <w:rFonts w:ascii="SimSun" w:eastAsia="SimSun" w:hAnsi="Arial" w:cs="Arial" w:hint="eastAsia"/>
                <w:sz w:val="21"/>
                <w:szCs w:val="20"/>
                <w:lang w:eastAsia="zh-CN"/>
              </w:rPr>
              <w:t>中得到了阐述。两</w:t>
            </w:r>
            <w:r w:rsidR="00C76CA4">
              <w:rPr>
                <w:rFonts w:ascii="SimSun" w:eastAsia="SimSun" w:hAnsi="Arial" w:cs="Arial" w:hint="eastAsia"/>
                <w:sz w:val="21"/>
                <w:szCs w:val="20"/>
                <w:lang w:eastAsia="zh-CN"/>
              </w:rPr>
              <w:t>个</w:t>
            </w:r>
            <w:r>
              <w:rPr>
                <w:rFonts w:ascii="SimSun" w:eastAsia="SimSun" w:hAnsi="Arial" w:cs="Arial" w:hint="eastAsia"/>
                <w:sz w:val="21"/>
                <w:szCs w:val="20"/>
                <w:lang w:eastAsia="zh-CN"/>
              </w:rPr>
              <w:t>案文的内容非常相似，</w:t>
            </w:r>
            <w:r w:rsidR="009C2A72">
              <w:rPr>
                <w:rFonts w:ascii="SimSun" w:eastAsia="SimSun" w:hAnsi="Arial" w:cs="Arial" w:hint="eastAsia"/>
                <w:sz w:val="21"/>
                <w:szCs w:val="20"/>
                <w:lang w:eastAsia="zh-CN"/>
              </w:rPr>
              <w:t>彼此之间的差别</w:t>
            </w:r>
            <w:r w:rsidR="00637211">
              <w:rPr>
                <w:rFonts w:ascii="SimSun" w:eastAsia="SimSun" w:hAnsi="Arial" w:cs="Arial" w:hint="eastAsia"/>
                <w:sz w:val="21"/>
                <w:szCs w:val="20"/>
                <w:lang w:eastAsia="zh-CN"/>
              </w:rPr>
              <w:t>极为</w:t>
            </w:r>
            <w:r w:rsidR="009C2A72">
              <w:rPr>
                <w:rFonts w:ascii="SimSun" w:eastAsia="SimSun" w:hAnsi="Arial" w:cs="Arial" w:hint="eastAsia"/>
                <w:sz w:val="21"/>
                <w:szCs w:val="20"/>
                <w:lang w:eastAsia="zh-CN"/>
              </w:rPr>
              <w:t>细微。IGC可以审查并思考有关这一问题的最理想的表达方式。</w:t>
            </w:r>
          </w:p>
        </w:tc>
      </w:tr>
      <w:tr w:rsidR="00146D28" w:rsidRPr="001F16A7" w:rsidTr="001A791A">
        <w:tc>
          <w:tcPr>
            <w:tcW w:w="238" w:type="pct"/>
            <w:shd w:val="clear" w:color="auto" w:fill="auto"/>
          </w:tcPr>
          <w:p w:rsidR="00146D28" w:rsidRPr="00EB1499" w:rsidRDefault="00A52F13" w:rsidP="00755889">
            <w:pPr>
              <w:spacing w:beforeLines="50" w:before="120" w:afterLines="50" w:after="120" w:line="340" w:lineRule="atLeast"/>
              <w:jc w:val="center"/>
              <w:rPr>
                <w:rFonts w:ascii="SimHei" w:eastAsia="SimHei" w:hAnsi="SimHei" w:cs="Arial"/>
                <w:sz w:val="21"/>
                <w:szCs w:val="20"/>
                <w:lang w:eastAsia="zh-CN"/>
              </w:rPr>
            </w:pPr>
            <w:r w:rsidRPr="00EB1499">
              <w:rPr>
                <w:rFonts w:ascii="SimHei" w:eastAsia="SimHei" w:hAnsi="SimHei" w:cs="Arial"/>
                <w:sz w:val="21"/>
                <w:szCs w:val="20"/>
              </w:rPr>
              <w:lastRenderedPageBreak/>
              <w:t>10</w:t>
            </w:r>
          </w:p>
        </w:tc>
        <w:tc>
          <w:tcPr>
            <w:tcW w:w="520" w:type="pct"/>
            <w:shd w:val="clear" w:color="auto" w:fill="auto"/>
          </w:tcPr>
          <w:p w:rsidR="00146D28" w:rsidRPr="00EB1499" w:rsidRDefault="00EB1499" w:rsidP="006B215D">
            <w:pPr>
              <w:spacing w:beforeLines="50" w:before="120" w:afterLines="50" w:after="120" w:line="340" w:lineRule="atLeast"/>
              <w:jc w:val="both"/>
              <w:rPr>
                <w:rFonts w:ascii="SimHei" w:eastAsia="SimHei" w:hAnsi="SimHei" w:cs="Arial"/>
                <w:sz w:val="21"/>
                <w:szCs w:val="20"/>
              </w:rPr>
            </w:pPr>
            <w:r>
              <w:rPr>
                <w:rFonts w:ascii="SimHei" w:eastAsia="SimHei" w:hAnsi="SimHei" w:cs="Arial" w:hint="eastAsia"/>
                <w:sz w:val="21"/>
                <w:szCs w:val="20"/>
              </w:rPr>
              <w:t>保护</w:t>
            </w:r>
            <w:r>
              <w:rPr>
                <w:rFonts w:ascii="SimHei" w:eastAsia="SimHei" w:hAnsi="SimHei" w:cs="Arial" w:hint="eastAsia"/>
                <w:sz w:val="21"/>
                <w:szCs w:val="20"/>
                <w:lang w:eastAsia="zh-CN"/>
              </w:rPr>
              <w:t>/权利期</w:t>
            </w:r>
          </w:p>
        </w:tc>
        <w:tc>
          <w:tcPr>
            <w:tcW w:w="771" w:type="pct"/>
            <w:shd w:val="clear" w:color="auto" w:fill="auto"/>
          </w:tcPr>
          <w:p w:rsidR="00146D28" w:rsidRPr="00EB1499" w:rsidRDefault="00EB1499" w:rsidP="006B215D">
            <w:pPr>
              <w:spacing w:beforeLines="50" w:before="120" w:afterLines="50" w:after="120" w:line="340" w:lineRule="atLeast"/>
              <w:jc w:val="both"/>
              <w:rPr>
                <w:rFonts w:ascii="SimHei" w:eastAsia="SimHei" w:hAnsi="SimHei" w:cs="Arial"/>
                <w:i/>
                <w:sz w:val="21"/>
                <w:szCs w:val="20"/>
                <w:lang w:val="fr-CH" w:eastAsia="zh-CN"/>
              </w:rPr>
            </w:pPr>
            <w:r w:rsidRPr="0050422B">
              <w:rPr>
                <w:rFonts w:ascii="SimHei" w:eastAsia="SimHei" w:hAnsi="SimHei" w:cs="Arial" w:hint="eastAsia"/>
                <w:sz w:val="21"/>
                <w:szCs w:val="20"/>
                <w:lang w:eastAsia="zh-CN"/>
              </w:rPr>
              <w:t>传统知识</w:t>
            </w:r>
            <w:r w:rsidRPr="0050422B">
              <w:rPr>
                <w:rFonts w:ascii="SimHei" w:eastAsia="SimHei" w:hAnsi="SimHei" w:cs="Arial"/>
                <w:sz w:val="21"/>
                <w:szCs w:val="20"/>
                <w:lang w:eastAsia="zh-CN"/>
              </w:rPr>
              <w:t>/</w:t>
            </w:r>
            <w:r>
              <w:rPr>
                <w:rFonts w:ascii="SimHei" w:eastAsia="SimHei" w:hAnsi="SimHei" w:cs="Arial" w:hint="eastAsia"/>
                <w:sz w:val="21"/>
                <w:szCs w:val="20"/>
                <w:lang w:eastAsia="zh-CN"/>
              </w:rPr>
              <w:t>传统文化表现形式</w:t>
            </w:r>
          </w:p>
        </w:tc>
        <w:tc>
          <w:tcPr>
            <w:tcW w:w="660" w:type="pct"/>
          </w:tcPr>
          <w:p w:rsidR="00162C11" w:rsidRPr="004C7774" w:rsidRDefault="00162C11" w:rsidP="006B215D">
            <w:pPr>
              <w:spacing w:beforeLines="50" w:before="120" w:afterLines="50" w:after="120" w:line="340" w:lineRule="atLeast"/>
              <w:jc w:val="both"/>
              <w:rPr>
                <w:rFonts w:ascii="KaiTi" w:eastAsia="KaiTi" w:hAnsi="KaiTi" w:cs="Arial"/>
                <w:i/>
                <w:sz w:val="21"/>
                <w:szCs w:val="20"/>
                <w:lang w:val="fr-CH" w:eastAsia="zh-CN"/>
              </w:rPr>
            </w:pPr>
            <w:r w:rsidRPr="004C7774">
              <w:rPr>
                <w:rFonts w:ascii="KaiTi" w:eastAsia="KaiTi" w:hAnsi="KaiTi" w:cs="Arial" w:hint="eastAsia"/>
                <w:i/>
                <w:sz w:val="21"/>
                <w:szCs w:val="20"/>
                <w:lang w:val="fr-CH" w:eastAsia="zh-CN"/>
              </w:rPr>
              <w:t>传统知识案文第</w:t>
            </w:r>
            <w:r>
              <w:rPr>
                <w:rFonts w:ascii="KaiTi" w:eastAsia="KaiTi" w:hAnsi="KaiTi" w:cs="Arial" w:hint="eastAsia"/>
                <w:i/>
                <w:sz w:val="21"/>
                <w:szCs w:val="20"/>
                <w:lang w:val="fr-CH" w:eastAsia="zh-CN"/>
              </w:rPr>
              <w:t>7</w:t>
            </w:r>
            <w:r>
              <w:rPr>
                <w:rFonts w:ascii="SimSun" w:eastAsia="SimSun" w:hAnsi="Arial" w:cs="Arial"/>
                <w:sz w:val="21"/>
                <w:szCs w:val="20"/>
                <w:lang w:eastAsia="zh-CN"/>
              </w:rPr>
              <w:t>‍</w:t>
            </w:r>
            <w:r w:rsidRPr="004C7774">
              <w:rPr>
                <w:rFonts w:ascii="KaiTi" w:eastAsia="KaiTi" w:hAnsi="KaiTi" w:cs="Arial" w:hint="eastAsia"/>
                <w:i/>
                <w:sz w:val="21"/>
                <w:szCs w:val="20"/>
                <w:lang w:val="fr-CH" w:eastAsia="zh-CN"/>
              </w:rPr>
              <w:t>条</w:t>
            </w:r>
          </w:p>
          <w:p w:rsidR="00146D28" w:rsidRPr="001F16A7" w:rsidRDefault="00162C11" w:rsidP="001F16A7">
            <w:pPr>
              <w:spacing w:afterLines="50" w:after="120" w:line="340" w:lineRule="atLeast"/>
              <w:jc w:val="both"/>
              <w:rPr>
                <w:rFonts w:ascii="SimSun" w:eastAsia="SimSun" w:hAnsi="Arial" w:cs="Arial"/>
                <w:sz w:val="21"/>
                <w:szCs w:val="20"/>
                <w:lang w:val="fr-CH" w:eastAsia="zh-CN"/>
              </w:rPr>
            </w:pPr>
            <w:r>
              <w:rPr>
                <w:rFonts w:ascii="KaiTi" w:eastAsia="KaiTi" w:hAnsi="KaiTi" w:cs="Arial" w:hint="eastAsia"/>
                <w:i/>
                <w:sz w:val="21"/>
                <w:szCs w:val="20"/>
                <w:lang w:val="fr-CH" w:eastAsia="zh-CN"/>
              </w:rPr>
              <w:t>传统文化表现形式</w:t>
            </w:r>
            <w:r w:rsidRPr="004C7774">
              <w:rPr>
                <w:rFonts w:ascii="KaiTi" w:eastAsia="KaiTi" w:hAnsi="KaiTi" w:cs="Arial" w:hint="eastAsia"/>
                <w:i/>
                <w:sz w:val="21"/>
                <w:szCs w:val="20"/>
                <w:lang w:val="fr-CH" w:eastAsia="zh-CN"/>
              </w:rPr>
              <w:t>案文第</w:t>
            </w:r>
            <w:r>
              <w:rPr>
                <w:rFonts w:ascii="KaiTi" w:eastAsia="KaiTi" w:hAnsi="KaiTi" w:cs="Arial" w:hint="eastAsia"/>
                <w:i/>
                <w:sz w:val="21"/>
                <w:szCs w:val="20"/>
                <w:lang w:val="fr-CH" w:eastAsia="zh-CN"/>
              </w:rPr>
              <w:t>6条</w:t>
            </w:r>
          </w:p>
        </w:tc>
        <w:tc>
          <w:tcPr>
            <w:tcW w:w="2811" w:type="pct"/>
            <w:shd w:val="clear" w:color="auto" w:fill="auto"/>
          </w:tcPr>
          <w:p w:rsidR="00E03ECC" w:rsidRPr="001F16A7" w:rsidRDefault="00093081" w:rsidP="001A0996">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传统知识案文中唯一相关的条款包</w:t>
            </w:r>
            <w:r w:rsidR="00C55C66">
              <w:rPr>
                <w:rFonts w:ascii="SimSun" w:eastAsia="SimSun" w:hAnsi="Arial" w:cs="Arial" w:hint="eastAsia"/>
                <w:sz w:val="21"/>
                <w:szCs w:val="20"/>
                <w:lang w:eastAsia="zh-CN"/>
              </w:rPr>
              <w:t>含</w:t>
            </w:r>
            <w:r>
              <w:rPr>
                <w:rFonts w:ascii="SimSun" w:eastAsia="SimSun" w:hAnsi="Arial" w:cs="Arial" w:hint="eastAsia"/>
                <w:sz w:val="21"/>
                <w:szCs w:val="20"/>
                <w:lang w:eastAsia="zh-CN"/>
              </w:rPr>
              <w:t>传统文化表现形式案文中第6.1</w:t>
            </w:r>
            <w:r w:rsidR="002E6B6E">
              <w:rPr>
                <w:rFonts w:ascii="SimSun" w:eastAsia="SimSun" w:hAnsi="Arial" w:cs="Arial" w:hint="eastAsia"/>
                <w:sz w:val="21"/>
                <w:szCs w:val="20"/>
                <w:lang w:eastAsia="zh-CN"/>
              </w:rPr>
              <w:t>款</w:t>
            </w:r>
            <w:r>
              <w:rPr>
                <w:rFonts w:ascii="SimSun" w:eastAsia="SimSun" w:hAnsi="Arial" w:cs="Arial" w:hint="eastAsia"/>
                <w:sz w:val="21"/>
                <w:szCs w:val="20"/>
                <w:lang w:eastAsia="zh-CN"/>
              </w:rPr>
              <w:t>的大部分要</w:t>
            </w:r>
            <w:r>
              <w:rPr>
                <w:rFonts w:ascii="SimSun" w:eastAsia="SimSun" w:hAnsi="Arial" w:cs="Arial"/>
                <w:sz w:val="21"/>
                <w:szCs w:val="20"/>
                <w:lang w:eastAsia="zh-CN"/>
              </w:rPr>
              <w:t>‍</w:t>
            </w:r>
            <w:r>
              <w:rPr>
                <w:rFonts w:ascii="SimSun" w:eastAsia="SimSun" w:hAnsi="Arial" w:cs="Arial" w:hint="eastAsia"/>
                <w:sz w:val="21"/>
                <w:szCs w:val="20"/>
                <w:lang w:eastAsia="zh-CN"/>
              </w:rPr>
              <w:t>素。</w:t>
            </w:r>
          </w:p>
          <w:p w:rsidR="00E03ECC" w:rsidRDefault="00A70A2D"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传统文化表现形式案文第6.2</w:t>
            </w:r>
            <w:r w:rsidR="002E6B6E">
              <w:rPr>
                <w:rFonts w:ascii="SimSun" w:eastAsia="SimSun" w:hAnsi="Arial" w:cs="Arial" w:hint="eastAsia"/>
                <w:sz w:val="21"/>
                <w:szCs w:val="20"/>
                <w:lang w:eastAsia="zh-CN"/>
              </w:rPr>
              <w:t>款</w:t>
            </w:r>
            <w:r>
              <w:rPr>
                <w:rFonts w:ascii="SimSun" w:eastAsia="SimSun" w:hAnsi="Arial" w:cs="Arial" w:hint="eastAsia"/>
                <w:sz w:val="21"/>
                <w:szCs w:val="20"/>
                <w:lang w:eastAsia="zh-CN"/>
              </w:rPr>
              <w:t>指的是精神权利的保护期，而传统文化表现形式案文中的备选方案3 第6.1</w:t>
            </w:r>
            <w:r w:rsidR="00C55C66">
              <w:rPr>
                <w:rFonts w:ascii="SimSun" w:eastAsia="SimSun" w:hAnsi="Arial" w:cs="Arial" w:hint="eastAsia"/>
                <w:sz w:val="21"/>
                <w:szCs w:val="20"/>
                <w:lang w:eastAsia="zh-CN"/>
              </w:rPr>
              <w:t>款</w:t>
            </w:r>
            <w:r>
              <w:rPr>
                <w:rFonts w:ascii="SimSun" w:eastAsia="SimSun" w:hAnsi="Arial" w:cs="Arial" w:hint="eastAsia"/>
                <w:sz w:val="21"/>
                <w:szCs w:val="20"/>
                <w:lang w:eastAsia="zh-CN"/>
              </w:rPr>
              <w:t>指的是经济权利的保护期。</w:t>
            </w:r>
            <w:r w:rsidR="003059FA">
              <w:rPr>
                <w:rFonts w:ascii="SimSun" w:eastAsia="SimSun" w:hAnsi="Arial" w:cs="Arial" w:hint="eastAsia"/>
                <w:sz w:val="21"/>
                <w:szCs w:val="20"/>
                <w:lang w:eastAsia="zh-CN"/>
              </w:rPr>
              <w:t>这些内容似乎体现了传统文化表现形式案文第3条中列载的不同类型的权利。</w:t>
            </w:r>
          </w:p>
          <w:p w:rsidR="003059FA" w:rsidRDefault="003059FA"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IGC不妨审议在传统知识方面采用一种类似的做法。</w:t>
            </w:r>
          </w:p>
          <w:p w:rsidR="00146D28" w:rsidRPr="001F16A7" w:rsidRDefault="003059FA" w:rsidP="00C55C66">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传统文化表现形式案文中的备选方案2 第6.1</w:t>
            </w:r>
            <w:r w:rsidR="00C55C66">
              <w:rPr>
                <w:rFonts w:ascii="SimSun" w:eastAsia="SimSun" w:hAnsi="Arial" w:cs="Arial" w:hint="eastAsia"/>
                <w:sz w:val="21"/>
                <w:szCs w:val="20"/>
                <w:lang w:eastAsia="zh-CN"/>
              </w:rPr>
              <w:t>款</w:t>
            </w:r>
            <w:r>
              <w:rPr>
                <w:rFonts w:ascii="SimSun" w:eastAsia="SimSun" w:hAnsi="Arial" w:cs="Arial" w:hint="eastAsia"/>
                <w:sz w:val="21"/>
                <w:szCs w:val="20"/>
                <w:lang w:eastAsia="zh-CN"/>
              </w:rPr>
              <w:t>未曾列入传统知识案文之中</w:t>
            </w:r>
            <w:r w:rsidR="00C92092">
              <w:rPr>
                <w:rFonts w:ascii="SimSun" w:eastAsia="SimSun" w:hAnsi="Arial" w:cs="Arial" w:hint="eastAsia"/>
                <w:sz w:val="21"/>
                <w:szCs w:val="20"/>
                <w:lang w:eastAsia="zh-CN"/>
              </w:rPr>
              <w:t>。</w:t>
            </w:r>
            <w:r w:rsidR="00327ADB">
              <w:rPr>
                <w:rFonts w:ascii="SimSun" w:eastAsia="SimSun" w:hAnsi="Arial" w:cs="Arial" w:hint="eastAsia"/>
                <w:sz w:val="21"/>
                <w:szCs w:val="20"/>
                <w:lang w:eastAsia="zh-CN"/>
              </w:rPr>
              <w:t>可以对该条款</w:t>
            </w:r>
            <w:r>
              <w:rPr>
                <w:rFonts w:ascii="SimSun" w:eastAsia="SimSun" w:hAnsi="Arial" w:cs="Arial" w:hint="eastAsia"/>
                <w:sz w:val="21"/>
                <w:szCs w:val="20"/>
                <w:lang w:eastAsia="zh-CN"/>
              </w:rPr>
              <w:t>重新审查，使其更为</w:t>
            </w:r>
            <w:r w:rsidR="000E6A9A">
              <w:rPr>
                <w:rFonts w:ascii="SimSun" w:eastAsia="SimSun" w:hAnsi="Arial" w:cs="Arial" w:hint="eastAsia"/>
                <w:sz w:val="21"/>
                <w:szCs w:val="20"/>
                <w:lang w:eastAsia="zh-CN"/>
              </w:rPr>
              <w:t>明确</w:t>
            </w:r>
            <w:r>
              <w:rPr>
                <w:rFonts w:ascii="SimSun" w:eastAsia="SimSun" w:hAnsi="Arial" w:cs="Arial" w:hint="eastAsia"/>
                <w:sz w:val="21"/>
                <w:szCs w:val="20"/>
                <w:lang w:eastAsia="zh-CN"/>
              </w:rPr>
              <w:t>。</w:t>
            </w:r>
          </w:p>
        </w:tc>
      </w:tr>
      <w:tr w:rsidR="00146D28" w:rsidRPr="001F16A7" w:rsidTr="001A791A">
        <w:tc>
          <w:tcPr>
            <w:tcW w:w="238" w:type="pct"/>
            <w:shd w:val="clear" w:color="auto" w:fill="auto"/>
          </w:tcPr>
          <w:p w:rsidR="00146D28" w:rsidRPr="00837105" w:rsidRDefault="00146D28" w:rsidP="00755889">
            <w:pPr>
              <w:spacing w:beforeLines="50" w:before="120" w:afterLines="50" w:after="120" w:line="340" w:lineRule="atLeast"/>
              <w:jc w:val="center"/>
              <w:rPr>
                <w:rFonts w:ascii="SimHei" w:eastAsia="SimHei" w:hAnsi="SimHei" w:cs="Arial"/>
                <w:sz w:val="21"/>
                <w:szCs w:val="20"/>
                <w:lang w:eastAsia="zh-CN"/>
              </w:rPr>
            </w:pPr>
            <w:r w:rsidRPr="00837105">
              <w:rPr>
                <w:rFonts w:ascii="SimHei" w:eastAsia="SimHei" w:hAnsi="SimHei" w:cs="Arial"/>
                <w:sz w:val="21"/>
                <w:szCs w:val="20"/>
              </w:rPr>
              <w:t>11</w:t>
            </w:r>
          </w:p>
        </w:tc>
        <w:tc>
          <w:tcPr>
            <w:tcW w:w="520" w:type="pct"/>
            <w:shd w:val="clear" w:color="auto" w:fill="auto"/>
          </w:tcPr>
          <w:p w:rsidR="00146D28" w:rsidRPr="00837105" w:rsidRDefault="00837105" w:rsidP="006B215D">
            <w:pPr>
              <w:spacing w:beforeLines="50" w:before="120" w:afterLines="50" w:after="120" w:line="340" w:lineRule="atLeast"/>
              <w:jc w:val="both"/>
              <w:rPr>
                <w:rFonts w:ascii="SimHei" w:eastAsia="SimHei" w:hAnsi="SimHei" w:cs="Arial"/>
                <w:sz w:val="21"/>
                <w:szCs w:val="20"/>
                <w:lang w:eastAsia="zh-CN"/>
              </w:rPr>
            </w:pPr>
            <w:r>
              <w:rPr>
                <w:rFonts w:ascii="SimHei" w:eastAsia="SimHei" w:hAnsi="SimHei" w:cs="Arial" w:hint="eastAsia"/>
                <w:sz w:val="21"/>
                <w:szCs w:val="20"/>
                <w:lang w:eastAsia="zh-CN"/>
              </w:rPr>
              <w:t>形  式</w:t>
            </w:r>
          </w:p>
        </w:tc>
        <w:tc>
          <w:tcPr>
            <w:tcW w:w="771" w:type="pct"/>
            <w:shd w:val="clear" w:color="auto" w:fill="auto"/>
          </w:tcPr>
          <w:p w:rsidR="00146D28" w:rsidRPr="00837105" w:rsidRDefault="00F25849" w:rsidP="006B215D">
            <w:pPr>
              <w:spacing w:beforeLines="50" w:before="120" w:afterLines="50" w:after="120" w:line="340" w:lineRule="atLeast"/>
              <w:jc w:val="both"/>
              <w:rPr>
                <w:rFonts w:ascii="SimHei" w:eastAsia="SimHei" w:hAnsi="SimHei" w:cs="Arial"/>
                <w:sz w:val="21"/>
                <w:szCs w:val="20"/>
                <w:lang w:val="fr-CH" w:eastAsia="zh-CN"/>
              </w:rPr>
            </w:pPr>
            <w:r w:rsidRPr="0050422B">
              <w:rPr>
                <w:rFonts w:ascii="SimHei" w:eastAsia="SimHei" w:hAnsi="SimHei" w:cs="Arial" w:hint="eastAsia"/>
                <w:sz w:val="21"/>
                <w:szCs w:val="20"/>
                <w:lang w:eastAsia="zh-CN"/>
              </w:rPr>
              <w:t>传统知识</w:t>
            </w:r>
            <w:r w:rsidRPr="0050422B">
              <w:rPr>
                <w:rFonts w:ascii="SimHei" w:eastAsia="SimHei" w:hAnsi="SimHei" w:cs="Arial"/>
                <w:sz w:val="21"/>
                <w:szCs w:val="20"/>
                <w:lang w:eastAsia="zh-CN"/>
              </w:rPr>
              <w:t>/</w:t>
            </w:r>
            <w:r>
              <w:rPr>
                <w:rFonts w:ascii="SimHei" w:eastAsia="SimHei" w:hAnsi="SimHei" w:cs="Arial" w:hint="eastAsia"/>
                <w:sz w:val="21"/>
                <w:szCs w:val="20"/>
                <w:lang w:eastAsia="zh-CN"/>
              </w:rPr>
              <w:t>传统文化表现形式</w:t>
            </w:r>
          </w:p>
        </w:tc>
        <w:tc>
          <w:tcPr>
            <w:tcW w:w="660" w:type="pct"/>
          </w:tcPr>
          <w:p w:rsidR="00F25849" w:rsidRPr="004C7774" w:rsidRDefault="00F25849" w:rsidP="006B215D">
            <w:pPr>
              <w:spacing w:beforeLines="50" w:before="120" w:afterLines="50" w:after="120" w:line="340" w:lineRule="atLeast"/>
              <w:jc w:val="both"/>
              <w:rPr>
                <w:rFonts w:ascii="KaiTi" w:eastAsia="KaiTi" w:hAnsi="KaiTi" w:cs="Arial"/>
                <w:i/>
                <w:sz w:val="21"/>
                <w:szCs w:val="20"/>
                <w:lang w:val="fr-CH" w:eastAsia="zh-CN"/>
              </w:rPr>
            </w:pPr>
            <w:r w:rsidRPr="004C7774">
              <w:rPr>
                <w:rFonts w:ascii="KaiTi" w:eastAsia="KaiTi" w:hAnsi="KaiTi" w:cs="Arial" w:hint="eastAsia"/>
                <w:i/>
                <w:sz w:val="21"/>
                <w:szCs w:val="20"/>
                <w:lang w:val="fr-CH" w:eastAsia="zh-CN"/>
              </w:rPr>
              <w:t>传统知识案文第</w:t>
            </w:r>
            <w:r>
              <w:rPr>
                <w:rFonts w:ascii="KaiTi" w:eastAsia="KaiTi" w:hAnsi="KaiTi" w:cs="Arial" w:hint="eastAsia"/>
                <w:i/>
                <w:sz w:val="21"/>
                <w:szCs w:val="20"/>
                <w:lang w:val="fr-CH" w:eastAsia="zh-CN"/>
              </w:rPr>
              <w:t>8</w:t>
            </w:r>
            <w:r>
              <w:rPr>
                <w:rFonts w:ascii="SimSun" w:eastAsia="SimSun" w:hAnsi="Arial" w:cs="Arial"/>
                <w:sz w:val="21"/>
                <w:szCs w:val="20"/>
                <w:lang w:eastAsia="zh-CN"/>
              </w:rPr>
              <w:t>‍</w:t>
            </w:r>
            <w:r w:rsidRPr="004C7774">
              <w:rPr>
                <w:rFonts w:ascii="KaiTi" w:eastAsia="KaiTi" w:hAnsi="KaiTi" w:cs="Arial" w:hint="eastAsia"/>
                <w:i/>
                <w:sz w:val="21"/>
                <w:szCs w:val="20"/>
                <w:lang w:val="fr-CH" w:eastAsia="zh-CN"/>
              </w:rPr>
              <w:t>条</w:t>
            </w:r>
          </w:p>
          <w:p w:rsidR="00146D28" w:rsidRPr="00837105" w:rsidRDefault="00F25849" w:rsidP="001F16A7">
            <w:pPr>
              <w:spacing w:afterLines="50" w:after="120" w:line="340" w:lineRule="atLeast"/>
              <w:jc w:val="both"/>
              <w:rPr>
                <w:rFonts w:ascii="SimSun" w:eastAsia="SimSun" w:hAnsi="Arial" w:cs="Arial"/>
                <w:i/>
                <w:sz w:val="21"/>
                <w:szCs w:val="20"/>
                <w:lang w:val="fr-CH" w:eastAsia="zh-CN"/>
              </w:rPr>
            </w:pPr>
            <w:r>
              <w:rPr>
                <w:rFonts w:ascii="KaiTi" w:eastAsia="KaiTi" w:hAnsi="KaiTi" w:cs="Arial" w:hint="eastAsia"/>
                <w:i/>
                <w:sz w:val="21"/>
                <w:szCs w:val="20"/>
                <w:lang w:val="fr-CH" w:eastAsia="zh-CN"/>
              </w:rPr>
              <w:t>传统文化表现形式</w:t>
            </w:r>
            <w:r w:rsidRPr="004C7774">
              <w:rPr>
                <w:rFonts w:ascii="KaiTi" w:eastAsia="KaiTi" w:hAnsi="KaiTi" w:cs="Arial" w:hint="eastAsia"/>
                <w:i/>
                <w:sz w:val="21"/>
                <w:szCs w:val="20"/>
                <w:lang w:val="fr-CH" w:eastAsia="zh-CN"/>
              </w:rPr>
              <w:t>案文第</w:t>
            </w:r>
            <w:r>
              <w:rPr>
                <w:rFonts w:ascii="KaiTi" w:eastAsia="KaiTi" w:hAnsi="KaiTi" w:cs="Arial" w:hint="eastAsia"/>
                <w:i/>
                <w:sz w:val="21"/>
                <w:szCs w:val="20"/>
                <w:lang w:val="fr-CH" w:eastAsia="zh-CN"/>
              </w:rPr>
              <w:t>7条</w:t>
            </w:r>
          </w:p>
        </w:tc>
        <w:tc>
          <w:tcPr>
            <w:tcW w:w="2811" w:type="pct"/>
            <w:shd w:val="clear" w:color="auto" w:fill="auto"/>
          </w:tcPr>
          <w:p w:rsidR="00146D28" w:rsidRDefault="00587EC0" w:rsidP="001A0996">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传统知识案文和传统文化表现形式案文有几个共同的条款，载有一些额外的要素。</w:t>
            </w:r>
          </w:p>
          <w:p w:rsidR="00587EC0" w:rsidRDefault="00587EC0"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传统知识案文中的替代项和传统文化表现形式</w:t>
            </w:r>
            <w:r w:rsidR="002C4AD4">
              <w:rPr>
                <w:rFonts w:ascii="SimSun" w:eastAsia="SimSun" w:hAnsi="Arial" w:cs="Arial" w:hint="eastAsia"/>
                <w:sz w:val="21"/>
                <w:szCs w:val="20"/>
                <w:lang w:eastAsia="zh-CN"/>
              </w:rPr>
              <w:t>案文</w:t>
            </w:r>
            <w:r>
              <w:rPr>
                <w:rFonts w:ascii="SimSun" w:eastAsia="SimSun" w:hAnsi="Arial" w:cs="Arial" w:hint="eastAsia"/>
                <w:sz w:val="21"/>
                <w:szCs w:val="20"/>
                <w:lang w:eastAsia="zh-CN"/>
              </w:rPr>
              <w:t>中的第7.2</w:t>
            </w:r>
            <w:r w:rsidR="00C55C66">
              <w:rPr>
                <w:rFonts w:ascii="SimSun" w:eastAsia="SimSun" w:hAnsi="Arial" w:cs="Arial" w:hint="eastAsia"/>
                <w:sz w:val="21"/>
                <w:szCs w:val="20"/>
                <w:lang w:eastAsia="zh-CN"/>
              </w:rPr>
              <w:t>款</w:t>
            </w:r>
            <w:r>
              <w:rPr>
                <w:rFonts w:ascii="SimSun" w:eastAsia="SimSun" w:hAnsi="Arial" w:cs="Arial" w:hint="eastAsia"/>
                <w:sz w:val="21"/>
                <w:szCs w:val="20"/>
                <w:lang w:eastAsia="zh-CN"/>
              </w:rPr>
              <w:t>分别具体涉及了秘密的传统知识和秘密的传统文化表现形式。</w:t>
            </w:r>
          </w:p>
          <w:p w:rsidR="00146D28" w:rsidRPr="001F16A7" w:rsidRDefault="00587EC0" w:rsidP="00CF4FAA">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据此，IGC可以在讨论形式问题时审议载于传统知识案文第3条和传统文化表现形式</w:t>
            </w:r>
            <w:r w:rsidR="00CC2635">
              <w:rPr>
                <w:rFonts w:ascii="SimSun" w:eastAsia="SimSun" w:hAnsi="Arial" w:cs="Arial" w:hint="eastAsia"/>
                <w:sz w:val="21"/>
                <w:szCs w:val="20"/>
                <w:lang w:eastAsia="zh-CN"/>
              </w:rPr>
              <w:t>案文</w:t>
            </w:r>
            <w:r>
              <w:rPr>
                <w:rFonts w:ascii="SimSun" w:eastAsia="SimSun" w:hAnsi="Arial" w:cs="Arial" w:hint="eastAsia"/>
                <w:sz w:val="21"/>
                <w:szCs w:val="20"/>
                <w:lang w:eastAsia="zh-CN"/>
              </w:rPr>
              <w:t>第3条中的</w:t>
            </w:r>
            <w:r w:rsidR="00B711AF">
              <w:rPr>
                <w:rFonts w:ascii="SimSun" w:eastAsia="SimSun" w:hAnsi="Arial" w:cs="Arial" w:hint="eastAsia"/>
                <w:sz w:val="21"/>
                <w:szCs w:val="20"/>
                <w:lang w:eastAsia="zh-CN"/>
              </w:rPr>
              <w:t>分层法</w:t>
            </w:r>
            <w:r>
              <w:rPr>
                <w:rFonts w:ascii="SimSun" w:eastAsia="SimSun" w:hAnsi="Arial" w:cs="Arial" w:hint="eastAsia"/>
                <w:sz w:val="21"/>
                <w:szCs w:val="20"/>
                <w:lang w:eastAsia="zh-CN"/>
              </w:rPr>
              <w:t>。可以设想不为某些类型的</w:t>
            </w:r>
            <w:r w:rsidR="002C4AD4">
              <w:rPr>
                <w:rFonts w:ascii="SimSun" w:eastAsia="SimSun" w:hAnsi="Arial" w:cs="Arial" w:hint="eastAsia"/>
                <w:sz w:val="21"/>
                <w:szCs w:val="20"/>
                <w:lang w:eastAsia="zh-CN"/>
              </w:rPr>
              <w:t>传统知识或传统文化表现形式</w:t>
            </w:r>
            <w:r>
              <w:rPr>
                <w:rFonts w:ascii="SimSun" w:eastAsia="SimSun" w:hAnsi="Arial" w:cs="Arial" w:hint="eastAsia"/>
                <w:sz w:val="21"/>
                <w:szCs w:val="20"/>
                <w:lang w:eastAsia="zh-CN"/>
              </w:rPr>
              <w:t>制定手续，而为其他类型的传统</w:t>
            </w:r>
            <w:r w:rsidR="00451BE4">
              <w:rPr>
                <w:rFonts w:ascii="SimSun" w:eastAsia="SimSun" w:hAnsi="Arial" w:cs="Arial" w:hint="eastAsia"/>
                <w:sz w:val="21"/>
                <w:szCs w:val="20"/>
                <w:lang w:eastAsia="zh-CN"/>
              </w:rPr>
              <w:t>知识和传统文化表现形式</w:t>
            </w:r>
            <w:r>
              <w:rPr>
                <w:rFonts w:ascii="SimSun" w:eastAsia="SimSun" w:hAnsi="Arial" w:cs="Arial" w:hint="eastAsia"/>
                <w:sz w:val="21"/>
                <w:szCs w:val="20"/>
                <w:lang w:eastAsia="zh-CN"/>
              </w:rPr>
              <w:t>制定一些手续。手续也可以根据要被授予的权利</w:t>
            </w:r>
            <w:r w:rsidR="00380932">
              <w:rPr>
                <w:rFonts w:ascii="SimSun" w:eastAsia="SimSun" w:hAnsi="Arial" w:cs="Arial" w:hint="eastAsia"/>
                <w:sz w:val="21"/>
                <w:szCs w:val="20"/>
                <w:lang w:eastAsia="zh-CN"/>
              </w:rPr>
              <w:t>的</w:t>
            </w:r>
            <w:r w:rsidR="00CF4FAA">
              <w:rPr>
                <w:rFonts w:ascii="SimSun" w:eastAsia="SimSun" w:hAnsi="Arial" w:cs="Arial" w:hint="eastAsia"/>
                <w:sz w:val="21"/>
                <w:szCs w:val="20"/>
                <w:lang w:eastAsia="zh-CN"/>
              </w:rPr>
              <w:t>种</w:t>
            </w:r>
            <w:r>
              <w:rPr>
                <w:rFonts w:ascii="SimSun" w:eastAsia="SimSun" w:hAnsi="Arial" w:cs="Arial" w:hint="eastAsia"/>
                <w:sz w:val="21"/>
                <w:szCs w:val="20"/>
                <w:lang w:eastAsia="zh-CN"/>
              </w:rPr>
              <w:t>类</w:t>
            </w:r>
            <w:r w:rsidR="00CF4FAA">
              <w:rPr>
                <w:rFonts w:ascii="SimSun" w:eastAsia="SimSun" w:hAnsi="Arial" w:cs="Arial" w:hint="eastAsia"/>
                <w:sz w:val="21"/>
                <w:szCs w:val="20"/>
                <w:lang w:eastAsia="zh-CN"/>
              </w:rPr>
              <w:t>不同</w:t>
            </w:r>
            <w:r>
              <w:rPr>
                <w:rFonts w:ascii="SimSun" w:eastAsia="SimSun" w:hAnsi="Arial" w:cs="Arial" w:hint="eastAsia"/>
                <w:sz w:val="21"/>
                <w:szCs w:val="20"/>
                <w:lang w:eastAsia="zh-CN"/>
              </w:rPr>
              <w:t>而有所</w:t>
            </w:r>
            <w:r w:rsidR="00CF4FAA">
              <w:rPr>
                <w:rFonts w:ascii="SimSun" w:eastAsia="SimSun" w:hAnsi="Arial" w:cs="Arial" w:hint="eastAsia"/>
                <w:sz w:val="21"/>
                <w:szCs w:val="20"/>
                <w:lang w:eastAsia="zh-CN"/>
              </w:rPr>
              <w:t>差异</w:t>
            </w:r>
            <w:r>
              <w:rPr>
                <w:rFonts w:ascii="SimSun" w:eastAsia="SimSun" w:hAnsi="Arial" w:cs="Arial" w:hint="eastAsia"/>
                <w:sz w:val="21"/>
                <w:szCs w:val="20"/>
                <w:lang w:eastAsia="zh-CN"/>
              </w:rPr>
              <w:t>。</w:t>
            </w:r>
          </w:p>
        </w:tc>
      </w:tr>
      <w:tr w:rsidR="00146D28" w:rsidRPr="001F16A7" w:rsidTr="001A791A">
        <w:tc>
          <w:tcPr>
            <w:tcW w:w="238" w:type="pct"/>
            <w:shd w:val="clear" w:color="auto" w:fill="auto"/>
          </w:tcPr>
          <w:p w:rsidR="00146D28" w:rsidRPr="00E471C1" w:rsidRDefault="00146D28" w:rsidP="00755889">
            <w:pPr>
              <w:spacing w:beforeLines="50" w:before="120" w:afterLines="50" w:after="120" w:line="340" w:lineRule="atLeast"/>
              <w:jc w:val="center"/>
              <w:rPr>
                <w:rFonts w:ascii="SimHei" w:eastAsia="SimHei" w:hAnsi="SimHei" w:cs="Arial"/>
                <w:sz w:val="21"/>
                <w:szCs w:val="20"/>
                <w:lang w:eastAsia="zh-CN"/>
              </w:rPr>
            </w:pPr>
            <w:r w:rsidRPr="00E471C1">
              <w:rPr>
                <w:rFonts w:ascii="SimHei" w:eastAsia="SimHei" w:hAnsi="SimHei" w:cs="Arial"/>
                <w:sz w:val="21"/>
                <w:szCs w:val="20"/>
              </w:rPr>
              <w:t>12</w:t>
            </w:r>
          </w:p>
        </w:tc>
        <w:tc>
          <w:tcPr>
            <w:tcW w:w="520" w:type="pct"/>
            <w:shd w:val="clear" w:color="auto" w:fill="auto"/>
          </w:tcPr>
          <w:p w:rsidR="00146D28" w:rsidRPr="00E471C1" w:rsidRDefault="00BF62CA" w:rsidP="006B215D">
            <w:pPr>
              <w:spacing w:beforeLines="50" w:before="120" w:afterLines="50" w:after="120" w:line="340" w:lineRule="atLeast"/>
              <w:jc w:val="both"/>
              <w:rPr>
                <w:rFonts w:ascii="SimHei" w:eastAsia="SimHei" w:hAnsi="SimHei" w:cs="Arial"/>
                <w:sz w:val="21"/>
                <w:szCs w:val="20"/>
              </w:rPr>
            </w:pPr>
            <w:r>
              <w:rPr>
                <w:rFonts w:ascii="SimHei" w:eastAsia="SimHei" w:hAnsi="SimHei" w:cs="Arial" w:hint="eastAsia"/>
                <w:sz w:val="21"/>
                <w:szCs w:val="20"/>
                <w:lang w:eastAsia="zh-CN"/>
              </w:rPr>
              <w:t>过渡措施</w:t>
            </w:r>
          </w:p>
        </w:tc>
        <w:tc>
          <w:tcPr>
            <w:tcW w:w="771" w:type="pct"/>
            <w:shd w:val="clear" w:color="auto" w:fill="auto"/>
          </w:tcPr>
          <w:p w:rsidR="00146D28" w:rsidRPr="00E471C1" w:rsidRDefault="00E471C1" w:rsidP="006B215D">
            <w:pPr>
              <w:spacing w:beforeLines="50" w:before="120" w:afterLines="50" w:after="120" w:line="340" w:lineRule="atLeast"/>
              <w:jc w:val="both"/>
              <w:rPr>
                <w:rFonts w:ascii="SimHei" w:eastAsia="SimHei" w:hAnsi="SimHei" w:cs="Arial"/>
                <w:sz w:val="21"/>
                <w:szCs w:val="20"/>
                <w:lang w:val="fr-CH" w:eastAsia="zh-CN"/>
              </w:rPr>
            </w:pPr>
            <w:r w:rsidRPr="0050422B">
              <w:rPr>
                <w:rFonts w:ascii="SimHei" w:eastAsia="SimHei" w:hAnsi="SimHei" w:cs="Arial" w:hint="eastAsia"/>
                <w:sz w:val="21"/>
                <w:szCs w:val="20"/>
                <w:lang w:eastAsia="zh-CN"/>
              </w:rPr>
              <w:t>传统知识</w:t>
            </w:r>
            <w:r w:rsidRPr="0050422B">
              <w:rPr>
                <w:rFonts w:ascii="SimHei" w:eastAsia="SimHei" w:hAnsi="SimHei" w:cs="Arial"/>
                <w:sz w:val="21"/>
                <w:szCs w:val="20"/>
                <w:lang w:eastAsia="zh-CN"/>
              </w:rPr>
              <w:t>/</w:t>
            </w:r>
            <w:r>
              <w:rPr>
                <w:rFonts w:ascii="SimHei" w:eastAsia="SimHei" w:hAnsi="SimHei" w:cs="Arial" w:hint="eastAsia"/>
                <w:sz w:val="21"/>
                <w:szCs w:val="20"/>
                <w:lang w:eastAsia="zh-CN"/>
              </w:rPr>
              <w:t>传统文化表现形式</w:t>
            </w:r>
          </w:p>
        </w:tc>
        <w:tc>
          <w:tcPr>
            <w:tcW w:w="660" w:type="pct"/>
          </w:tcPr>
          <w:p w:rsidR="00002297" w:rsidRPr="004C7774" w:rsidRDefault="00002297" w:rsidP="006B215D">
            <w:pPr>
              <w:spacing w:beforeLines="50" w:before="120" w:afterLines="50" w:after="120" w:line="340" w:lineRule="atLeast"/>
              <w:jc w:val="both"/>
              <w:rPr>
                <w:rFonts w:ascii="KaiTi" w:eastAsia="KaiTi" w:hAnsi="KaiTi" w:cs="Arial"/>
                <w:i/>
                <w:sz w:val="21"/>
                <w:szCs w:val="20"/>
                <w:lang w:val="fr-CH" w:eastAsia="zh-CN"/>
              </w:rPr>
            </w:pPr>
            <w:r w:rsidRPr="004C7774">
              <w:rPr>
                <w:rFonts w:ascii="KaiTi" w:eastAsia="KaiTi" w:hAnsi="KaiTi" w:cs="Arial" w:hint="eastAsia"/>
                <w:i/>
                <w:sz w:val="21"/>
                <w:szCs w:val="20"/>
                <w:lang w:val="fr-CH" w:eastAsia="zh-CN"/>
              </w:rPr>
              <w:t>传统知识案文第</w:t>
            </w:r>
            <w:r>
              <w:rPr>
                <w:rFonts w:ascii="KaiTi" w:eastAsia="KaiTi" w:hAnsi="KaiTi" w:cs="Arial" w:hint="eastAsia"/>
                <w:i/>
                <w:sz w:val="21"/>
                <w:szCs w:val="20"/>
                <w:lang w:val="fr-CH" w:eastAsia="zh-CN"/>
              </w:rPr>
              <w:t>9</w:t>
            </w:r>
            <w:r>
              <w:rPr>
                <w:rFonts w:ascii="SimSun" w:eastAsia="SimSun" w:hAnsi="Arial" w:cs="Arial"/>
                <w:sz w:val="21"/>
                <w:szCs w:val="20"/>
                <w:lang w:eastAsia="zh-CN"/>
              </w:rPr>
              <w:t>‍</w:t>
            </w:r>
            <w:r w:rsidRPr="004C7774">
              <w:rPr>
                <w:rFonts w:ascii="KaiTi" w:eastAsia="KaiTi" w:hAnsi="KaiTi" w:cs="Arial" w:hint="eastAsia"/>
                <w:i/>
                <w:sz w:val="21"/>
                <w:szCs w:val="20"/>
                <w:lang w:val="fr-CH" w:eastAsia="zh-CN"/>
              </w:rPr>
              <w:t>条</w:t>
            </w:r>
          </w:p>
          <w:p w:rsidR="00146D28" w:rsidRPr="001F16A7" w:rsidRDefault="00002297" w:rsidP="001F16A7">
            <w:pPr>
              <w:spacing w:afterLines="50" w:after="120" w:line="340" w:lineRule="atLeast"/>
              <w:jc w:val="both"/>
              <w:rPr>
                <w:rFonts w:ascii="SimSun" w:eastAsia="SimSun" w:hAnsi="Arial" w:cs="Arial"/>
                <w:sz w:val="21"/>
                <w:szCs w:val="20"/>
                <w:lang w:val="fr-CH" w:eastAsia="zh-CN"/>
              </w:rPr>
            </w:pPr>
            <w:r>
              <w:rPr>
                <w:rFonts w:ascii="KaiTi" w:eastAsia="KaiTi" w:hAnsi="KaiTi" w:cs="Arial" w:hint="eastAsia"/>
                <w:i/>
                <w:sz w:val="21"/>
                <w:szCs w:val="20"/>
                <w:lang w:val="fr-CH" w:eastAsia="zh-CN"/>
              </w:rPr>
              <w:lastRenderedPageBreak/>
              <w:t>传统文化表现形式</w:t>
            </w:r>
            <w:r w:rsidRPr="004C7774">
              <w:rPr>
                <w:rFonts w:ascii="KaiTi" w:eastAsia="KaiTi" w:hAnsi="KaiTi" w:cs="Arial" w:hint="eastAsia"/>
                <w:i/>
                <w:sz w:val="21"/>
                <w:szCs w:val="20"/>
                <w:lang w:val="fr-CH" w:eastAsia="zh-CN"/>
              </w:rPr>
              <w:t>案文第</w:t>
            </w:r>
            <w:r>
              <w:rPr>
                <w:rFonts w:ascii="KaiTi" w:eastAsia="KaiTi" w:hAnsi="KaiTi" w:cs="Arial" w:hint="eastAsia"/>
                <w:i/>
                <w:sz w:val="21"/>
                <w:szCs w:val="20"/>
                <w:lang w:val="fr-CH" w:eastAsia="zh-CN"/>
              </w:rPr>
              <w:t>9条</w:t>
            </w:r>
          </w:p>
        </w:tc>
        <w:tc>
          <w:tcPr>
            <w:tcW w:w="2811" w:type="pct"/>
            <w:shd w:val="clear" w:color="auto" w:fill="auto"/>
          </w:tcPr>
          <w:p w:rsidR="00055138" w:rsidRDefault="00055138" w:rsidP="001A0996">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val="fr-CH" w:eastAsia="zh-CN"/>
              </w:rPr>
              <w:lastRenderedPageBreak/>
              <w:t>这两</w:t>
            </w:r>
            <w:r w:rsidR="00C76CA4">
              <w:rPr>
                <w:rFonts w:ascii="SimSun" w:eastAsia="SimSun" w:hAnsi="Arial" w:cs="Arial" w:hint="eastAsia"/>
                <w:sz w:val="21"/>
                <w:szCs w:val="20"/>
                <w:lang w:val="fr-CH" w:eastAsia="zh-CN"/>
              </w:rPr>
              <w:t>个</w:t>
            </w:r>
            <w:r>
              <w:rPr>
                <w:rFonts w:ascii="SimSun" w:eastAsia="SimSun" w:hAnsi="Arial" w:cs="Arial" w:hint="eastAsia"/>
                <w:sz w:val="21"/>
                <w:szCs w:val="20"/>
                <w:lang w:val="fr-CH" w:eastAsia="zh-CN"/>
              </w:rPr>
              <w:t>案文的第9.1</w:t>
            </w:r>
            <w:r w:rsidR="00C55C66">
              <w:rPr>
                <w:rFonts w:ascii="SimSun" w:eastAsia="SimSun" w:hAnsi="Arial" w:cs="Arial" w:hint="eastAsia"/>
                <w:sz w:val="21"/>
                <w:szCs w:val="20"/>
                <w:lang w:eastAsia="zh-CN"/>
              </w:rPr>
              <w:t>款</w:t>
            </w:r>
            <w:r>
              <w:rPr>
                <w:rFonts w:ascii="SimSun" w:eastAsia="SimSun" w:hAnsi="Arial" w:cs="Arial" w:hint="eastAsia"/>
                <w:sz w:val="21"/>
                <w:szCs w:val="20"/>
                <w:lang w:val="fr-CH" w:eastAsia="zh-CN"/>
              </w:rPr>
              <w:t>似乎体现的共识是，文书应当适用于在生效之时符合保护标准的</w:t>
            </w:r>
            <w:r w:rsidR="00135BC7">
              <w:rPr>
                <w:rFonts w:ascii="SimSun" w:eastAsia="SimSun" w:hAnsi="Arial" w:cs="Arial" w:hint="eastAsia"/>
                <w:sz w:val="21"/>
                <w:szCs w:val="20"/>
                <w:lang w:val="fr-CH" w:eastAsia="zh-CN"/>
              </w:rPr>
              <w:t>一切</w:t>
            </w:r>
            <w:r>
              <w:rPr>
                <w:rFonts w:ascii="SimSun" w:eastAsia="SimSun" w:hAnsi="Arial" w:cs="Arial" w:hint="eastAsia"/>
                <w:sz w:val="21"/>
                <w:szCs w:val="20"/>
                <w:lang w:eastAsia="zh-CN"/>
              </w:rPr>
              <w:t>传统知识/传统文化表现形式。本条款的起草措辞在两个案文中并不一致；</w:t>
            </w:r>
            <w:r>
              <w:rPr>
                <w:rFonts w:ascii="SimSun" w:eastAsia="SimSun" w:hAnsi="Arial" w:cs="Arial" w:hint="eastAsia"/>
                <w:sz w:val="21"/>
                <w:szCs w:val="20"/>
                <w:lang w:eastAsia="zh-CN"/>
              </w:rPr>
              <w:lastRenderedPageBreak/>
              <w:t>IGC可以考虑更详细地审查措辞，对形成一致的内容选择更为清晰的表述。</w:t>
            </w:r>
          </w:p>
          <w:p w:rsidR="00146D28" w:rsidRPr="001F16A7" w:rsidRDefault="00055138" w:rsidP="00E43083">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关于第三方获取的权利问题，传统知识案文中的第9.2</w:t>
            </w:r>
            <w:r w:rsidR="00135BC7">
              <w:rPr>
                <w:rFonts w:ascii="SimSun" w:eastAsia="SimSun" w:hAnsi="Arial" w:cs="Arial" w:hint="eastAsia"/>
                <w:sz w:val="21"/>
                <w:szCs w:val="20"/>
                <w:lang w:eastAsia="zh-CN"/>
              </w:rPr>
              <w:t>款</w:t>
            </w:r>
            <w:r>
              <w:rPr>
                <w:rFonts w:ascii="SimSun" w:eastAsia="SimSun" w:hAnsi="Arial" w:cs="Arial" w:hint="eastAsia"/>
                <w:sz w:val="21"/>
                <w:szCs w:val="20"/>
                <w:lang w:eastAsia="zh-CN"/>
              </w:rPr>
              <w:t>提出了三个备选方案，传统文化表现形式案文中的第9.2</w:t>
            </w:r>
            <w:r w:rsidR="00135BC7">
              <w:rPr>
                <w:rFonts w:ascii="SimSun" w:eastAsia="SimSun" w:hAnsi="Arial" w:cs="Arial" w:hint="eastAsia"/>
                <w:sz w:val="21"/>
                <w:szCs w:val="20"/>
                <w:lang w:eastAsia="zh-CN"/>
              </w:rPr>
              <w:t>款</w:t>
            </w:r>
            <w:r>
              <w:rPr>
                <w:rFonts w:ascii="SimSun" w:eastAsia="SimSun" w:hAnsi="Arial" w:cs="Arial" w:hint="eastAsia"/>
                <w:sz w:val="21"/>
                <w:szCs w:val="20"/>
                <w:lang w:eastAsia="zh-CN"/>
              </w:rPr>
              <w:t>提出了两个备选方案。需要</w:t>
            </w:r>
            <w:r w:rsidR="00E43083">
              <w:rPr>
                <w:rFonts w:ascii="SimSun" w:eastAsia="SimSun" w:hAnsi="Arial" w:cs="Arial" w:hint="eastAsia"/>
                <w:sz w:val="21"/>
                <w:szCs w:val="20"/>
                <w:lang w:eastAsia="zh-CN"/>
              </w:rPr>
              <w:t>进行</w:t>
            </w:r>
            <w:r>
              <w:rPr>
                <w:rFonts w:ascii="SimSun" w:eastAsia="SimSun" w:hAnsi="Arial" w:cs="Arial" w:hint="eastAsia"/>
                <w:sz w:val="21"/>
                <w:szCs w:val="20"/>
                <w:lang w:eastAsia="zh-CN"/>
              </w:rPr>
              <w:t>更多讨论来调和不同的观点，这可以通过重新编撰</w:t>
            </w:r>
            <w:r w:rsidR="00EC218B">
              <w:rPr>
                <w:rFonts w:ascii="SimSun" w:eastAsia="SimSun" w:hAnsi="Arial" w:cs="Arial" w:hint="eastAsia"/>
                <w:sz w:val="21"/>
                <w:szCs w:val="20"/>
                <w:lang w:eastAsia="zh-CN"/>
              </w:rPr>
              <w:t>案文，让这一重要概念的表述更为清晰、简单来实现。请IGC同时审查这两</w:t>
            </w:r>
            <w:r w:rsidR="00C76CA4">
              <w:rPr>
                <w:rFonts w:ascii="SimSun" w:eastAsia="SimSun" w:hAnsi="Arial" w:cs="Arial" w:hint="eastAsia"/>
                <w:sz w:val="21"/>
                <w:szCs w:val="20"/>
                <w:lang w:eastAsia="zh-CN"/>
              </w:rPr>
              <w:t>个</w:t>
            </w:r>
            <w:r w:rsidR="00EC218B">
              <w:rPr>
                <w:rFonts w:ascii="SimSun" w:eastAsia="SimSun" w:hAnsi="Arial" w:cs="Arial" w:hint="eastAsia"/>
                <w:sz w:val="21"/>
                <w:szCs w:val="20"/>
                <w:lang w:eastAsia="zh-CN"/>
              </w:rPr>
              <w:t>案文，并做出其认为适当的</w:t>
            </w:r>
            <w:r w:rsidR="001E5042">
              <w:rPr>
                <w:rFonts w:ascii="SimSun" w:eastAsia="SimSun" w:hAnsi="Arial" w:cs="Arial" w:hint="eastAsia"/>
                <w:sz w:val="21"/>
                <w:szCs w:val="20"/>
                <w:lang w:eastAsia="zh-CN"/>
              </w:rPr>
              <w:t>更</w:t>
            </w:r>
            <w:r w:rsidR="00EC218B">
              <w:rPr>
                <w:rFonts w:ascii="SimSun" w:eastAsia="SimSun" w:hAnsi="Arial" w:cs="Arial" w:hint="eastAsia"/>
                <w:sz w:val="21"/>
                <w:szCs w:val="20"/>
                <w:lang w:eastAsia="zh-CN"/>
              </w:rPr>
              <w:t>改。</w:t>
            </w:r>
          </w:p>
        </w:tc>
      </w:tr>
      <w:tr w:rsidR="00146D28" w:rsidRPr="001F16A7" w:rsidTr="001A791A">
        <w:tc>
          <w:tcPr>
            <w:tcW w:w="238" w:type="pct"/>
            <w:shd w:val="clear" w:color="auto" w:fill="auto"/>
          </w:tcPr>
          <w:p w:rsidR="00146D28" w:rsidRPr="000F547C" w:rsidRDefault="00146D28" w:rsidP="00755889">
            <w:pPr>
              <w:spacing w:beforeLines="50" w:before="120" w:afterLines="50" w:after="120" w:line="340" w:lineRule="atLeast"/>
              <w:jc w:val="center"/>
              <w:rPr>
                <w:rFonts w:ascii="SimHei" w:eastAsia="SimHei" w:hAnsi="SimHei" w:cs="Arial"/>
                <w:sz w:val="21"/>
                <w:szCs w:val="20"/>
                <w:lang w:eastAsia="zh-CN"/>
              </w:rPr>
            </w:pPr>
            <w:r w:rsidRPr="000F547C">
              <w:rPr>
                <w:rFonts w:ascii="SimHei" w:eastAsia="SimHei" w:hAnsi="SimHei" w:cs="Arial"/>
                <w:sz w:val="21"/>
                <w:szCs w:val="20"/>
              </w:rPr>
              <w:lastRenderedPageBreak/>
              <w:t>13</w:t>
            </w:r>
          </w:p>
        </w:tc>
        <w:tc>
          <w:tcPr>
            <w:tcW w:w="520" w:type="pct"/>
            <w:shd w:val="clear" w:color="auto" w:fill="auto"/>
          </w:tcPr>
          <w:p w:rsidR="00146D28" w:rsidRPr="001A791A" w:rsidRDefault="009B0F1D" w:rsidP="001A791A">
            <w:pPr>
              <w:pStyle w:val="NoSpacing"/>
              <w:spacing w:beforeLines="80" w:before="192"/>
              <w:rPr>
                <w:rFonts w:ascii="SimHei" w:eastAsia="SimHei" w:hAnsi="SimHei"/>
                <w:lang w:eastAsia="zh-CN"/>
              </w:rPr>
            </w:pPr>
            <w:r w:rsidRPr="001A791A">
              <w:rPr>
                <w:rFonts w:ascii="SimHei" w:eastAsia="SimHei" w:hAnsi="SimHei" w:hint="eastAsia"/>
                <w:lang w:eastAsia="zh-CN"/>
              </w:rPr>
              <w:t>与其他协定和非减损条款的关系</w:t>
            </w:r>
          </w:p>
        </w:tc>
        <w:tc>
          <w:tcPr>
            <w:tcW w:w="771" w:type="pct"/>
            <w:shd w:val="clear" w:color="auto" w:fill="auto"/>
          </w:tcPr>
          <w:p w:rsidR="00146D28" w:rsidRPr="000F547C" w:rsidRDefault="009B0F1D" w:rsidP="006B215D">
            <w:pPr>
              <w:spacing w:beforeLines="50" w:before="120" w:afterLines="50" w:after="120" w:line="340" w:lineRule="atLeast"/>
              <w:jc w:val="both"/>
              <w:rPr>
                <w:rFonts w:ascii="SimHei" w:eastAsia="SimHei" w:hAnsi="SimHei" w:cs="Arial"/>
                <w:sz w:val="21"/>
                <w:szCs w:val="20"/>
                <w:lang w:val="fr-CH" w:eastAsia="zh-CN"/>
              </w:rPr>
            </w:pPr>
            <w:r w:rsidRPr="0050422B">
              <w:rPr>
                <w:rFonts w:ascii="SimHei" w:eastAsia="SimHei" w:hAnsi="SimHei" w:cs="Arial" w:hint="eastAsia"/>
                <w:sz w:val="21"/>
                <w:szCs w:val="20"/>
                <w:lang w:eastAsia="zh-CN"/>
              </w:rPr>
              <w:t>传统知识</w:t>
            </w:r>
            <w:r w:rsidRPr="0050422B">
              <w:rPr>
                <w:rFonts w:ascii="SimHei" w:eastAsia="SimHei" w:hAnsi="SimHei" w:cs="Arial"/>
                <w:sz w:val="21"/>
                <w:szCs w:val="20"/>
                <w:lang w:eastAsia="zh-CN"/>
              </w:rPr>
              <w:t>/</w:t>
            </w:r>
            <w:r>
              <w:rPr>
                <w:rFonts w:ascii="SimHei" w:eastAsia="SimHei" w:hAnsi="SimHei" w:cs="Arial" w:hint="eastAsia"/>
                <w:sz w:val="21"/>
                <w:szCs w:val="20"/>
                <w:lang w:eastAsia="zh-CN"/>
              </w:rPr>
              <w:t>传统文化表现形式/遗传资源</w:t>
            </w:r>
          </w:p>
        </w:tc>
        <w:tc>
          <w:tcPr>
            <w:tcW w:w="660" w:type="pct"/>
          </w:tcPr>
          <w:p w:rsidR="009B0F1D" w:rsidRPr="004C7774" w:rsidRDefault="009B0F1D" w:rsidP="006B215D">
            <w:pPr>
              <w:spacing w:beforeLines="50" w:before="120" w:afterLines="50" w:after="120" w:line="340" w:lineRule="atLeast"/>
              <w:jc w:val="both"/>
              <w:rPr>
                <w:rFonts w:ascii="KaiTi" w:eastAsia="KaiTi" w:hAnsi="KaiTi" w:cs="Arial"/>
                <w:i/>
                <w:sz w:val="21"/>
                <w:szCs w:val="20"/>
                <w:lang w:val="fr-CH" w:eastAsia="zh-CN"/>
              </w:rPr>
            </w:pPr>
            <w:r w:rsidRPr="004C7774">
              <w:rPr>
                <w:rFonts w:ascii="KaiTi" w:eastAsia="KaiTi" w:hAnsi="KaiTi" w:cs="Arial" w:hint="eastAsia"/>
                <w:i/>
                <w:sz w:val="21"/>
                <w:szCs w:val="20"/>
                <w:lang w:val="fr-CH" w:eastAsia="zh-CN"/>
              </w:rPr>
              <w:t>传统知识案文第</w:t>
            </w:r>
            <w:r>
              <w:rPr>
                <w:rFonts w:ascii="KaiTi" w:eastAsia="KaiTi" w:hAnsi="KaiTi" w:cs="Arial" w:hint="eastAsia"/>
                <w:i/>
                <w:sz w:val="21"/>
                <w:szCs w:val="20"/>
                <w:lang w:val="fr-CH" w:eastAsia="zh-CN"/>
              </w:rPr>
              <w:t>10</w:t>
            </w:r>
            <w:r>
              <w:rPr>
                <w:rFonts w:ascii="SimSun" w:eastAsia="SimSun" w:hAnsi="Arial" w:cs="Arial"/>
                <w:sz w:val="21"/>
                <w:szCs w:val="20"/>
                <w:lang w:eastAsia="zh-CN"/>
              </w:rPr>
              <w:t>‍</w:t>
            </w:r>
            <w:r w:rsidRPr="004C7774">
              <w:rPr>
                <w:rFonts w:ascii="KaiTi" w:eastAsia="KaiTi" w:hAnsi="KaiTi" w:cs="Arial" w:hint="eastAsia"/>
                <w:i/>
                <w:sz w:val="21"/>
                <w:szCs w:val="20"/>
                <w:lang w:val="fr-CH" w:eastAsia="zh-CN"/>
              </w:rPr>
              <w:t>条</w:t>
            </w:r>
          </w:p>
          <w:p w:rsidR="00146D28" w:rsidRDefault="009B0F1D" w:rsidP="009B0F1D">
            <w:pPr>
              <w:spacing w:afterLines="50" w:after="120" w:line="340" w:lineRule="atLeast"/>
              <w:jc w:val="both"/>
              <w:rPr>
                <w:rFonts w:ascii="KaiTi" w:eastAsia="KaiTi" w:hAnsi="KaiTi" w:cs="Arial"/>
                <w:i/>
                <w:sz w:val="21"/>
                <w:szCs w:val="20"/>
                <w:lang w:val="fr-CH" w:eastAsia="zh-CN"/>
              </w:rPr>
            </w:pPr>
            <w:r>
              <w:rPr>
                <w:rFonts w:ascii="KaiTi" w:eastAsia="KaiTi" w:hAnsi="KaiTi" w:cs="Arial" w:hint="eastAsia"/>
                <w:i/>
                <w:sz w:val="21"/>
                <w:szCs w:val="20"/>
                <w:lang w:val="fr-CH" w:eastAsia="zh-CN"/>
              </w:rPr>
              <w:t>传统文化表现形式</w:t>
            </w:r>
            <w:r w:rsidRPr="004C7774">
              <w:rPr>
                <w:rFonts w:ascii="KaiTi" w:eastAsia="KaiTi" w:hAnsi="KaiTi" w:cs="Arial" w:hint="eastAsia"/>
                <w:i/>
                <w:sz w:val="21"/>
                <w:szCs w:val="20"/>
                <w:lang w:val="fr-CH" w:eastAsia="zh-CN"/>
              </w:rPr>
              <w:t>案文</w:t>
            </w:r>
            <w:r w:rsidR="003E5142">
              <w:rPr>
                <w:rFonts w:ascii="KaiTi" w:eastAsia="KaiTi" w:hAnsi="KaiTi" w:cs="Arial" w:hint="eastAsia"/>
                <w:i/>
                <w:sz w:val="21"/>
                <w:szCs w:val="20"/>
                <w:lang w:val="fr-CH" w:eastAsia="zh-CN"/>
              </w:rPr>
              <w:t>序言第13</w:t>
            </w:r>
            <w:r w:rsidR="00914EBB">
              <w:rPr>
                <w:rFonts w:ascii="SimSun" w:eastAsia="SimSun" w:hAnsi="Arial" w:cs="Arial"/>
                <w:sz w:val="21"/>
                <w:szCs w:val="20"/>
                <w:lang w:eastAsia="zh-CN"/>
              </w:rPr>
              <w:t>‍</w:t>
            </w:r>
            <w:r w:rsidR="003E5142">
              <w:rPr>
                <w:rFonts w:ascii="KaiTi" w:eastAsia="KaiTi" w:hAnsi="KaiTi" w:cs="Arial" w:hint="eastAsia"/>
                <w:i/>
                <w:sz w:val="21"/>
                <w:szCs w:val="20"/>
                <w:lang w:val="fr-CH" w:eastAsia="zh-CN"/>
              </w:rPr>
              <w:t>段</w:t>
            </w:r>
          </w:p>
          <w:p w:rsidR="003E5142" w:rsidRDefault="003E5142" w:rsidP="009B0F1D">
            <w:pPr>
              <w:spacing w:afterLines="50" w:after="120" w:line="340" w:lineRule="atLeast"/>
              <w:jc w:val="both"/>
              <w:rPr>
                <w:rFonts w:ascii="KaiTi" w:eastAsia="KaiTi" w:hAnsi="KaiTi" w:cs="Arial"/>
                <w:i/>
                <w:sz w:val="21"/>
                <w:szCs w:val="20"/>
                <w:lang w:val="fr-CH" w:eastAsia="zh-CN"/>
              </w:rPr>
            </w:pPr>
            <w:r>
              <w:rPr>
                <w:rFonts w:ascii="KaiTi" w:eastAsia="KaiTi" w:hAnsi="KaiTi" w:cs="Arial" w:hint="eastAsia"/>
                <w:i/>
                <w:sz w:val="21"/>
                <w:szCs w:val="20"/>
                <w:lang w:val="fr-CH" w:eastAsia="zh-CN"/>
              </w:rPr>
              <w:t>传统文化表现形式</w:t>
            </w:r>
            <w:r w:rsidRPr="004C7774">
              <w:rPr>
                <w:rFonts w:ascii="KaiTi" w:eastAsia="KaiTi" w:hAnsi="KaiTi" w:cs="Arial" w:hint="eastAsia"/>
                <w:i/>
                <w:sz w:val="21"/>
                <w:szCs w:val="20"/>
                <w:lang w:val="fr-CH" w:eastAsia="zh-CN"/>
              </w:rPr>
              <w:t>案文</w:t>
            </w:r>
            <w:r>
              <w:rPr>
                <w:rFonts w:ascii="KaiTi" w:eastAsia="KaiTi" w:hAnsi="KaiTi" w:cs="Arial" w:hint="eastAsia"/>
                <w:i/>
                <w:sz w:val="21"/>
                <w:szCs w:val="20"/>
                <w:lang w:val="fr-CH" w:eastAsia="zh-CN"/>
              </w:rPr>
              <w:t>第10条</w:t>
            </w:r>
          </w:p>
          <w:p w:rsidR="003E5142" w:rsidRPr="001F16A7" w:rsidRDefault="003E5142" w:rsidP="009B0F1D">
            <w:pPr>
              <w:spacing w:afterLines="50" w:after="120" w:line="340" w:lineRule="atLeast"/>
              <w:jc w:val="both"/>
              <w:rPr>
                <w:rFonts w:ascii="SimSun" w:eastAsia="SimSun" w:hAnsi="Arial" w:cs="Arial"/>
                <w:sz w:val="21"/>
                <w:szCs w:val="20"/>
                <w:lang w:eastAsia="zh-CN"/>
              </w:rPr>
            </w:pPr>
            <w:r>
              <w:rPr>
                <w:rFonts w:ascii="KaiTi" w:eastAsia="KaiTi" w:hAnsi="KaiTi" w:cs="Arial" w:hint="eastAsia"/>
                <w:i/>
                <w:sz w:val="21"/>
                <w:szCs w:val="20"/>
                <w:lang w:val="fr-CH" w:eastAsia="zh-CN"/>
              </w:rPr>
              <w:t>遗传资源案文第10条</w:t>
            </w:r>
          </w:p>
        </w:tc>
        <w:tc>
          <w:tcPr>
            <w:tcW w:w="2811" w:type="pct"/>
            <w:shd w:val="clear" w:color="auto" w:fill="auto"/>
          </w:tcPr>
          <w:p w:rsidR="00146D28" w:rsidRPr="001F16A7" w:rsidRDefault="0029291A" w:rsidP="001A0996">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尽管所有这三个案文中的第10条均</w:t>
            </w:r>
            <w:r w:rsidR="00E4378F">
              <w:rPr>
                <w:rFonts w:ascii="SimSun" w:eastAsia="SimSun" w:hAnsi="Arial" w:cs="Arial" w:hint="eastAsia"/>
                <w:sz w:val="21"/>
                <w:szCs w:val="20"/>
                <w:lang w:eastAsia="zh-CN"/>
              </w:rPr>
              <w:t>含有一个</w:t>
            </w:r>
            <w:r w:rsidR="00C633D9">
              <w:rPr>
                <w:rFonts w:ascii="SimSun" w:eastAsia="SimSun" w:hAnsi="Arial" w:cs="Arial" w:hint="eastAsia"/>
                <w:sz w:val="21"/>
                <w:szCs w:val="20"/>
                <w:lang w:eastAsia="zh-CN"/>
              </w:rPr>
              <w:t>规定</w:t>
            </w:r>
            <w:r>
              <w:rPr>
                <w:rFonts w:ascii="SimSun" w:eastAsia="SimSun" w:hAnsi="Arial" w:cs="Arial" w:hint="eastAsia"/>
                <w:sz w:val="21"/>
                <w:szCs w:val="20"/>
                <w:lang w:eastAsia="zh-CN"/>
              </w:rPr>
              <w:t>文书</w:t>
            </w:r>
            <w:r w:rsidR="00046CB5">
              <w:rPr>
                <w:rFonts w:ascii="SimSun" w:eastAsia="SimSun" w:hAnsi="Arial" w:cs="Arial" w:hint="eastAsia"/>
                <w:sz w:val="21"/>
                <w:szCs w:val="20"/>
                <w:lang w:eastAsia="zh-CN"/>
              </w:rPr>
              <w:t>与</w:t>
            </w:r>
            <w:r>
              <w:rPr>
                <w:rFonts w:ascii="SimSun" w:eastAsia="SimSun" w:hAnsi="Arial" w:cs="Arial" w:hint="eastAsia"/>
                <w:sz w:val="21"/>
                <w:szCs w:val="20"/>
                <w:lang w:eastAsia="zh-CN"/>
              </w:rPr>
              <w:t>其他国际协定和条约之间相互支持</w:t>
            </w:r>
            <w:r w:rsidR="00E4378F">
              <w:rPr>
                <w:rFonts w:ascii="SimSun" w:eastAsia="SimSun" w:hAnsi="Arial" w:cs="Arial" w:hint="eastAsia"/>
                <w:sz w:val="21"/>
                <w:szCs w:val="20"/>
                <w:lang w:eastAsia="zh-CN"/>
              </w:rPr>
              <w:t>的第一段</w:t>
            </w:r>
            <w:r>
              <w:rPr>
                <w:rFonts w:ascii="SimSun" w:eastAsia="SimSun" w:hAnsi="Arial" w:cs="Arial" w:hint="eastAsia"/>
                <w:sz w:val="21"/>
                <w:szCs w:val="20"/>
                <w:lang w:eastAsia="zh-CN"/>
              </w:rPr>
              <w:t>，虽然所用措辞不同，但是传统文化表现形式的案文</w:t>
            </w:r>
            <w:r w:rsidR="001F0F45">
              <w:rPr>
                <w:rFonts w:ascii="SimSun" w:eastAsia="SimSun" w:hAnsi="Arial" w:cs="Arial" w:hint="eastAsia"/>
                <w:sz w:val="21"/>
                <w:szCs w:val="20"/>
                <w:lang w:eastAsia="zh-CN"/>
              </w:rPr>
              <w:t>还含</w:t>
            </w:r>
            <w:r>
              <w:rPr>
                <w:rFonts w:ascii="SimSun" w:eastAsia="SimSun" w:hAnsi="Arial" w:cs="Arial" w:hint="eastAsia"/>
                <w:sz w:val="21"/>
                <w:szCs w:val="20"/>
                <w:lang w:eastAsia="zh-CN"/>
              </w:rPr>
              <w:t>有一个第二段，</w:t>
            </w:r>
            <w:r w:rsidR="00FC4286">
              <w:rPr>
                <w:rFonts w:ascii="SimSun" w:eastAsia="SimSun" w:hAnsi="Arial" w:cs="Arial" w:hint="eastAsia"/>
                <w:sz w:val="21"/>
                <w:szCs w:val="20"/>
                <w:lang w:eastAsia="zh-CN"/>
              </w:rPr>
              <w:t>提出</w:t>
            </w:r>
            <w:r>
              <w:rPr>
                <w:rFonts w:ascii="SimSun" w:eastAsia="SimSun" w:hAnsi="Arial" w:cs="Arial" w:hint="eastAsia"/>
                <w:sz w:val="21"/>
                <w:szCs w:val="20"/>
                <w:lang w:eastAsia="zh-CN"/>
              </w:rPr>
              <w:t>了一个非减损条款</w:t>
            </w:r>
            <w:r w:rsidR="001D4A31">
              <w:rPr>
                <w:rFonts w:ascii="SimSun" w:eastAsia="SimSun" w:hAnsi="Arial" w:cs="Arial" w:hint="eastAsia"/>
                <w:sz w:val="21"/>
                <w:szCs w:val="20"/>
                <w:lang w:eastAsia="zh-CN"/>
              </w:rPr>
              <w:t>(</w:t>
            </w:r>
            <w:r>
              <w:rPr>
                <w:rFonts w:ascii="SimSun" w:eastAsia="SimSun" w:hAnsi="Arial" w:cs="Arial" w:hint="eastAsia"/>
                <w:sz w:val="21"/>
                <w:szCs w:val="20"/>
                <w:lang w:eastAsia="zh-CN"/>
              </w:rPr>
              <w:t>请注意，非减损原则也出现在传统文化表现形式案文序言第13段之中)。遗传资源的案文也载有一个第二段，规定文书应当尤其支持《联合国土著人民权利宣言》第31条。</w:t>
            </w:r>
          </w:p>
          <w:p w:rsidR="00146D28" w:rsidRPr="00711EC1" w:rsidRDefault="000B081B"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非减损条款在IGC第二十七届会议上由土著协商论坛作为一个跨领域问题提出。根据该条款，</w:t>
            </w:r>
            <w:r w:rsidR="00297A1B" w:rsidRPr="00297A1B">
              <w:rPr>
                <w:rFonts w:ascii="SimSun" w:eastAsia="SimSun" w:hAnsi="Arial" w:cs="Arial" w:hint="eastAsia"/>
                <w:sz w:val="21"/>
                <w:szCs w:val="20"/>
                <w:lang w:eastAsia="zh-CN"/>
              </w:rPr>
              <w:t>土著人民的权利已得到确认，并被写入条约、协定</w:t>
            </w:r>
            <w:r w:rsidR="00C0740E">
              <w:rPr>
                <w:rFonts w:ascii="SimSun" w:eastAsia="SimSun" w:hAnsi="Arial" w:cs="Arial" w:hint="eastAsia"/>
                <w:sz w:val="21"/>
                <w:szCs w:val="20"/>
                <w:lang w:eastAsia="zh-CN"/>
              </w:rPr>
              <w:t>和</w:t>
            </w:r>
            <w:r w:rsidR="00297A1B" w:rsidRPr="00297A1B">
              <w:rPr>
                <w:rFonts w:ascii="SimSun" w:eastAsia="SimSun" w:hAnsi="Arial" w:cs="Arial" w:hint="eastAsia"/>
                <w:sz w:val="21"/>
                <w:szCs w:val="20"/>
                <w:lang w:eastAsia="zh-CN"/>
              </w:rPr>
              <w:t>其他建设性的安排中</w:t>
            </w:r>
            <w:r w:rsidR="00297A1B">
              <w:rPr>
                <w:rFonts w:ascii="SimSun" w:eastAsia="SimSun" w:hAnsi="Arial" w:cs="Arial" w:hint="eastAsia"/>
                <w:sz w:val="21"/>
                <w:szCs w:val="20"/>
                <w:lang w:eastAsia="zh-CN"/>
              </w:rPr>
              <w:t>的</w:t>
            </w:r>
            <w:r>
              <w:rPr>
                <w:rFonts w:ascii="SimSun" w:eastAsia="SimSun" w:hAnsi="Arial" w:cs="Arial" w:hint="eastAsia"/>
                <w:sz w:val="21"/>
                <w:szCs w:val="20"/>
                <w:lang w:eastAsia="zh-CN"/>
              </w:rPr>
              <w:t>，传统知识、传统文化表现形式</w:t>
            </w:r>
            <w:r w:rsidR="005641C2">
              <w:rPr>
                <w:rFonts w:ascii="SimSun" w:eastAsia="SimSun" w:hAnsi="Arial" w:cs="Arial" w:hint="eastAsia"/>
                <w:sz w:val="21"/>
                <w:szCs w:val="20"/>
                <w:lang w:eastAsia="zh-CN"/>
              </w:rPr>
              <w:t>和遗传资源方面的文书不应当取消或</w:t>
            </w:r>
            <w:r w:rsidR="00297A1B">
              <w:rPr>
                <w:rFonts w:ascii="SimSun" w:eastAsia="SimSun" w:hAnsi="Arial" w:cs="Arial" w:hint="eastAsia"/>
                <w:sz w:val="21"/>
                <w:szCs w:val="20"/>
                <w:lang w:eastAsia="zh-CN"/>
              </w:rPr>
              <w:t>削弱</w:t>
            </w:r>
            <w:r w:rsidR="005641C2">
              <w:rPr>
                <w:rFonts w:ascii="SimSun" w:eastAsia="SimSun" w:hAnsi="Arial" w:cs="Arial" w:hint="eastAsia"/>
                <w:sz w:val="21"/>
                <w:szCs w:val="20"/>
                <w:lang w:eastAsia="zh-CN"/>
              </w:rPr>
              <w:t>这些权</w:t>
            </w:r>
            <w:r w:rsidR="005641C2">
              <w:rPr>
                <w:rFonts w:ascii="SimSun" w:eastAsia="SimSun" w:hAnsi="Arial" w:cs="Arial"/>
                <w:sz w:val="21"/>
                <w:szCs w:val="20"/>
                <w:lang w:eastAsia="zh-CN"/>
              </w:rPr>
              <w:t>‍</w:t>
            </w:r>
            <w:r w:rsidR="005641C2">
              <w:rPr>
                <w:rFonts w:ascii="SimSun" w:eastAsia="SimSun" w:hAnsi="Arial" w:cs="Arial" w:hint="eastAsia"/>
                <w:sz w:val="21"/>
                <w:szCs w:val="20"/>
                <w:lang w:eastAsia="zh-CN"/>
              </w:rPr>
              <w:t>利。</w:t>
            </w:r>
          </w:p>
          <w:p w:rsidR="00146D28" w:rsidRPr="004C0AFD" w:rsidRDefault="00146D28" w:rsidP="00831E16">
            <w:pPr>
              <w:spacing w:afterLines="50" w:after="120" w:line="340" w:lineRule="atLeast"/>
              <w:jc w:val="both"/>
              <w:rPr>
                <w:rFonts w:ascii="SimSun" w:eastAsia="SimSun" w:hAnsi="Arial" w:cs="Arial"/>
                <w:sz w:val="21"/>
                <w:szCs w:val="20"/>
                <w:lang w:eastAsia="zh-CN"/>
              </w:rPr>
            </w:pPr>
            <w:r w:rsidRPr="001F16A7">
              <w:rPr>
                <w:rFonts w:ascii="SimSun" w:eastAsia="SimSun" w:hAnsi="Arial" w:cs="Arial"/>
                <w:sz w:val="21"/>
                <w:szCs w:val="20"/>
                <w:lang w:eastAsia="zh-CN"/>
              </w:rPr>
              <w:t>IGC</w:t>
            </w:r>
            <w:r w:rsidR="00602248">
              <w:rPr>
                <w:rFonts w:ascii="SimSun" w:eastAsia="SimSun" w:hAnsi="Arial" w:cs="Arial" w:hint="eastAsia"/>
                <w:sz w:val="21"/>
                <w:szCs w:val="20"/>
                <w:lang w:eastAsia="zh-CN"/>
              </w:rPr>
              <w:t>可以</w:t>
            </w:r>
            <w:r w:rsidR="00831E16">
              <w:rPr>
                <w:rFonts w:ascii="SimSun" w:eastAsia="SimSun" w:hAnsi="Arial" w:cs="Arial" w:hint="eastAsia"/>
                <w:sz w:val="21"/>
                <w:szCs w:val="20"/>
                <w:lang w:eastAsia="zh-CN"/>
              </w:rPr>
              <w:t>审议</w:t>
            </w:r>
            <w:r w:rsidR="00602248">
              <w:rPr>
                <w:rFonts w:ascii="SimSun" w:eastAsia="SimSun" w:hAnsi="Arial" w:cs="Arial" w:hint="eastAsia"/>
                <w:sz w:val="21"/>
                <w:szCs w:val="20"/>
                <w:lang w:eastAsia="zh-CN"/>
              </w:rPr>
              <w:t>非减损条款是否应当被纳入所有这三</w:t>
            </w:r>
            <w:r w:rsidR="00C76CA4">
              <w:rPr>
                <w:rFonts w:ascii="SimSun" w:eastAsia="SimSun" w:hAnsi="Arial" w:cs="Arial" w:hint="eastAsia"/>
                <w:sz w:val="21"/>
                <w:szCs w:val="20"/>
                <w:lang w:eastAsia="zh-CN"/>
              </w:rPr>
              <w:t>个</w:t>
            </w:r>
            <w:r w:rsidR="00602248">
              <w:rPr>
                <w:rFonts w:ascii="SimSun" w:eastAsia="SimSun" w:hAnsi="Arial" w:cs="Arial" w:hint="eastAsia"/>
                <w:sz w:val="21"/>
                <w:szCs w:val="20"/>
                <w:lang w:eastAsia="zh-CN"/>
              </w:rPr>
              <w:t>案文之中，这种条款是应当放在序言之中，还是放在关于与其他协定的关系的条款之中。</w:t>
            </w:r>
          </w:p>
        </w:tc>
      </w:tr>
      <w:tr w:rsidR="00146D28" w:rsidRPr="001F16A7" w:rsidTr="001A791A">
        <w:tc>
          <w:tcPr>
            <w:tcW w:w="238" w:type="pct"/>
            <w:shd w:val="clear" w:color="auto" w:fill="auto"/>
          </w:tcPr>
          <w:p w:rsidR="00146D28" w:rsidRPr="00FC39A0" w:rsidRDefault="00146D28" w:rsidP="00755889">
            <w:pPr>
              <w:spacing w:beforeLines="50" w:before="120" w:afterLines="50" w:after="120" w:line="340" w:lineRule="atLeast"/>
              <w:jc w:val="center"/>
              <w:rPr>
                <w:rFonts w:ascii="SimHei" w:eastAsia="SimHei" w:hAnsi="SimHei" w:cs="Arial"/>
                <w:sz w:val="21"/>
                <w:szCs w:val="20"/>
                <w:lang w:eastAsia="zh-CN"/>
              </w:rPr>
            </w:pPr>
            <w:r w:rsidRPr="00FC39A0">
              <w:rPr>
                <w:rFonts w:ascii="SimHei" w:eastAsia="SimHei" w:hAnsi="SimHei" w:cs="Arial"/>
                <w:sz w:val="21"/>
                <w:szCs w:val="20"/>
              </w:rPr>
              <w:t>14</w:t>
            </w:r>
          </w:p>
        </w:tc>
        <w:tc>
          <w:tcPr>
            <w:tcW w:w="520" w:type="pct"/>
            <w:shd w:val="clear" w:color="auto" w:fill="auto"/>
          </w:tcPr>
          <w:p w:rsidR="00146D28" w:rsidRPr="00FC39A0" w:rsidRDefault="00FC39A0" w:rsidP="006B215D">
            <w:pPr>
              <w:spacing w:beforeLines="50" w:before="120" w:afterLines="50" w:after="120" w:line="340" w:lineRule="atLeast"/>
              <w:jc w:val="both"/>
              <w:rPr>
                <w:rFonts w:ascii="SimHei" w:eastAsia="SimHei" w:hAnsi="SimHei" w:cs="Arial"/>
                <w:sz w:val="21"/>
                <w:szCs w:val="20"/>
                <w:lang w:eastAsia="zh-CN"/>
              </w:rPr>
            </w:pPr>
            <w:r w:rsidRPr="00FC39A0">
              <w:rPr>
                <w:rFonts w:ascii="SimHei" w:eastAsia="SimHei" w:hAnsi="SimHei" w:cs="Arial" w:hint="eastAsia"/>
                <w:sz w:val="21"/>
                <w:szCs w:val="20"/>
                <w:lang w:eastAsia="zh-CN"/>
              </w:rPr>
              <w:t>国民待遇</w:t>
            </w:r>
          </w:p>
        </w:tc>
        <w:tc>
          <w:tcPr>
            <w:tcW w:w="771" w:type="pct"/>
            <w:shd w:val="clear" w:color="auto" w:fill="auto"/>
          </w:tcPr>
          <w:p w:rsidR="00146D28" w:rsidRPr="00FC39A0" w:rsidRDefault="00FC39A0" w:rsidP="006B215D">
            <w:pPr>
              <w:spacing w:beforeLines="50" w:before="120" w:afterLines="50" w:after="120" w:line="340" w:lineRule="atLeast"/>
              <w:jc w:val="both"/>
              <w:rPr>
                <w:rFonts w:ascii="SimHei" w:eastAsia="SimHei" w:hAnsi="SimHei" w:cs="Arial"/>
                <w:sz w:val="21"/>
                <w:szCs w:val="20"/>
                <w:lang w:val="fr-CH" w:eastAsia="zh-CN"/>
              </w:rPr>
            </w:pPr>
            <w:r w:rsidRPr="00FC39A0">
              <w:rPr>
                <w:rFonts w:ascii="SimHei" w:eastAsia="SimHei" w:hAnsi="SimHei" w:cs="Arial" w:hint="eastAsia"/>
                <w:sz w:val="21"/>
                <w:szCs w:val="20"/>
                <w:lang w:eastAsia="zh-CN"/>
              </w:rPr>
              <w:t>传统知识</w:t>
            </w:r>
            <w:r w:rsidRPr="00FC39A0">
              <w:rPr>
                <w:rFonts w:ascii="SimHei" w:eastAsia="SimHei" w:hAnsi="SimHei" w:cs="Arial"/>
                <w:sz w:val="21"/>
                <w:szCs w:val="20"/>
                <w:lang w:eastAsia="zh-CN"/>
              </w:rPr>
              <w:t>/</w:t>
            </w:r>
            <w:r w:rsidRPr="00FC39A0">
              <w:rPr>
                <w:rFonts w:ascii="SimHei" w:eastAsia="SimHei" w:hAnsi="SimHei" w:cs="Arial" w:hint="eastAsia"/>
                <w:sz w:val="21"/>
                <w:szCs w:val="20"/>
                <w:lang w:eastAsia="zh-CN"/>
              </w:rPr>
              <w:t>传统文化表现形式</w:t>
            </w:r>
          </w:p>
        </w:tc>
        <w:tc>
          <w:tcPr>
            <w:tcW w:w="660" w:type="pct"/>
          </w:tcPr>
          <w:p w:rsidR="00FC39A0" w:rsidRPr="004C7774" w:rsidRDefault="00FC39A0" w:rsidP="006B215D">
            <w:pPr>
              <w:spacing w:beforeLines="50" w:before="120" w:afterLines="50" w:after="120" w:line="340" w:lineRule="atLeast"/>
              <w:jc w:val="both"/>
              <w:rPr>
                <w:rFonts w:ascii="KaiTi" w:eastAsia="KaiTi" w:hAnsi="KaiTi" w:cs="Arial"/>
                <w:i/>
                <w:sz w:val="21"/>
                <w:szCs w:val="20"/>
                <w:lang w:val="fr-CH" w:eastAsia="zh-CN"/>
              </w:rPr>
            </w:pPr>
            <w:r w:rsidRPr="004C7774">
              <w:rPr>
                <w:rFonts w:ascii="KaiTi" w:eastAsia="KaiTi" w:hAnsi="KaiTi" w:cs="Arial" w:hint="eastAsia"/>
                <w:i/>
                <w:sz w:val="21"/>
                <w:szCs w:val="20"/>
                <w:lang w:val="fr-CH" w:eastAsia="zh-CN"/>
              </w:rPr>
              <w:t>传统知识案文第</w:t>
            </w:r>
            <w:r>
              <w:rPr>
                <w:rFonts w:ascii="KaiTi" w:eastAsia="KaiTi" w:hAnsi="KaiTi" w:cs="Arial" w:hint="eastAsia"/>
                <w:i/>
                <w:sz w:val="21"/>
                <w:szCs w:val="20"/>
                <w:lang w:val="fr-CH" w:eastAsia="zh-CN"/>
              </w:rPr>
              <w:t>11</w:t>
            </w:r>
            <w:r>
              <w:rPr>
                <w:rFonts w:ascii="SimSun" w:eastAsia="SimSun" w:hAnsi="Arial" w:cs="Arial"/>
                <w:sz w:val="21"/>
                <w:szCs w:val="20"/>
                <w:lang w:eastAsia="zh-CN"/>
              </w:rPr>
              <w:t>‍</w:t>
            </w:r>
            <w:r w:rsidRPr="004C7774">
              <w:rPr>
                <w:rFonts w:ascii="KaiTi" w:eastAsia="KaiTi" w:hAnsi="KaiTi" w:cs="Arial" w:hint="eastAsia"/>
                <w:i/>
                <w:sz w:val="21"/>
                <w:szCs w:val="20"/>
                <w:lang w:val="fr-CH" w:eastAsia="zh-CN"/>
              </w:rPr>
              <w:t>条</w:t>
            </w:r>
          </w:p>
          <w:p w:rsidR="00146D28" w:rsidRPr="00FC39A0" w:rsidRDefault="00FC39A0" w:rsidP="001A0996">
            <w:pPr>
              <w:spacing w:beforeLines="50" w:before="120" w:afterLines="50" w:after="120" w:line="340" w:lineRule="atLeast"/>
              <w:jc w:val="both"/>
              <w:rPr>
                <w:rFonts w:ascii="KaiTi" w:eastAsia="KaiTi" w:hAnsi="KaiTi" w:cs="Arial"/>
                <w:i/>
                <w:sz w:val="21"/>
                <w:szCs w:val="20"/>
                <w:lang w:val="fr-CH" w:eastAsia="zh-CN"/>
              </w:rPr>
            </w:pPr>
            <w:r>
              <w:rPr>
                <w:rFonts w:ascii="KaiTi" w:eastAsia="KaiTi" w:hAnsi="KaiTi" w:cs="Arial" w:hint="eastAsia"/>
                <w:i/>
                <w:sz w:val="21"/>
                <w:szCs w:val="20"/>
                <w:lang w:val="fr-CH" w:eastAsia="zh-CN"/>
              </w:rPr>
              <w:t>传统文化表现形式</w:t>
            </w:r>
            <w:r w:rsidRPr="004C7774">
              <w:rPr>
                <w:rFonts w:ascii="KaiTi" w:eastAsia="KaiTi" w:hAnsi="KaiTi" w:cs="Arial" w:hint="eastAsia"/>
                <w:i/>
                <w:sz w:val="21"/>
                <w:szCs w:val="20"/>
                <w:lang w:val="fr-CH" w:eastAsia="zh-CN"/>
              </w:rPr>
              <w:t>案文</w:t>
            </w:r>
            <w:r>
              <w:rPr>
                <w:rFonts w:ascii="KaiTi" w:eastAsia="KaiTi" w:hAnsi="KaiTi" w:cs="Arial" w:hint="eastAsia"/>
                <w:i/>
                <w:sz w:val="21"/>
                <w:szCs w:val="20"/>
                <w:lang w:val="fr-CH" w:eastAsia="zh-CN"/>
              </w:rPr>
              <w:t>第11条</w:t>
            </w:r>
          </w:p>
        </w:tc>
        <w:tc>
          <w:tcPr>
            <w:tcW w:w="2811" w:type="pct"/>
            <w:shd w:val="clear" w:color="auto" w:fill="auto"/>
          </w:tcPr>
          <w:p w:rsidR="00146D28" w:rsidRPr="001F16A7" w:rsidRDefault="00F33600" w:rsidP="001A0996">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传统知识的案文和传统文化表现形式的案文有着显著差异。</w:t>
            </w:r>
          </w:p>
          <w:p w:rsidR="00F33600" w:rsidRDefault="00F33600" w:rsidP="001F16A7">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传统知识的案文</w:t>
            </w:r>
            <w:r w:rsidR="00885942">
              <w:rPr>
                <w:rFonts w:ascii="SimSun" w:eastAsia="SimSun" w:hAnsi="Arial" w:cs="Arial" w:hint="eastAsia"/>
                <w:sz w:val="21"/>
                <w:szCs w:val="20"/>
                <w:lang w:eastAsia="zh-CN"/>
              </w:rPr>
              <w:t>载有</w:t>
            </w:r>
            <w:r>
              <w:rPr>
                <w:rFonts w:ascii="SimSun" w:eastAsia="SimSun" w:hAnsi="Arial" w:cs="Arial" w:hint="eastAsia"/>
                <w:sz w:val="21"/>
                <w:szCs w:val="20"/>
                <w:lang w:eastAsia="zh-CN"/>
              </w:rPr>
              <w:t>两个</w:t>
            </w:r>
            <w:r w:rsidR="002E254E">
              <w:rPr>
                <w:rFonts w:ascii="SimSun" w:eastAsia="SimSun" w:hAnsi="Arial" w:cs="Arial" w:hint="eastAsia"/>
                <w:sz w:val="21"/>
                <w:szCs w:val="20"/>
                <w:lang w:eastAsia="zh-CN"/>
              </w:rPr>
              <w:t>措辞不同</w:t>
            </w:r>
            <w:r w:rsidR="00885942">
              <w:rPr>
                <w:rFonts w:ascii="SimSun" w:eastAsia="SimSun" w:hAnsi="Arial" w:cs="Arial" w:hint="eastAsia"/>
                <w:sz w:val="21"/>
                <w:szCs w:val="20"/>
                <w:lang w:eastAsia="zh-CN"/>
              </w:rPr>
              <w:t>、</w:t>
            </w:r>
            <w:r w:rsidR="002E254E">
              <w:rPr>
                <w:rFonts w:ascii="SimSun" w:eastAsia="SimSun" w:hAnsi="Arial" w:cs="Arial" w:hint="eastAsia"/>
                <w:sz w:val="21"/>
                <w:szCs w:val="20"/>
                <w:lang w:eastAsia="zh-CN"/>
              </w:rPr>
              <w:t>但内容与传统文化表现形式的案文似乎接近</w:t>
            </w:r>
            <w:r w:rsidR="00885942">
              <w:rPr>
                <w:rFonts w:ascii="SimSun" w:eastAsia="SimSun" w:hAnsi="Arial" w:cs="Arial" w:hint="eastAsia"/>
                <w:sz w:val="21"/>
                <w:szCs w:val="20"/>
                <w:lang w:eastAsia="zh-CN"/>
              </w:rPr>
              <w:t>的</w:t>
            </w:r>
            <w:r>
              <w:rPr>
                <w:rFonts w:ascii="SimSun" w:eastAsia="SimSun" w:hAnsi="Arial" w:cs="Arial" w:hint="eastAsia"/>
                <w:sz w:val="21"/>
                <w:szCs w:val="20"/>
                <w:lang w:eastAsia="zh-CN"/>
              </w:rPr>
              <w:t>段落(第一段和第三段)。</w:t>
            </w:r>
          </w:p>
          <w:p w:rsidR="00146D28" w:rsidRPr="001F16A7" w:rsidRDefault="00D46084" w:rsidP="00D46084">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不过</w:t>
            </w:r>
            <w:r w:rsidR="00F33600">
              <w:rPr>
                <w:rFonts w:ascii="SimSun" w:eastAsia="SimSun" w:hAnsi="Arial" w:cs="Arial" w:hint="eastAsia"/>
                <w:sz w:val="21"/>
                <w:szCs w:val="20"/>
                <w:lang w:eastAsia="zh-CN"/>
              </w:rPr>
              <w:t>，传统知识案文也</w:t>
            </w:r>
            <w:r>
              <w:rPr>
                <w:rFonts w:ascii="SimSun" w:eastAsia="SimSun" w:hAnsi="Arial" w:cs="Arial" w:hint="eastAsia"/>
                <w:sz w:val="21"/>
                <w:szCs w:val="20"/>
                <w:lang w:eastAsia="zh-CN"/>
              </w:rPr>
              <w:t>载有</w:t>
            </w:r>
            <w:r w:rsidR="00F33600">
              <w:rPr>
                <w:rFonts w:ascii="SimSun" w:eastAsia="SimSun" w:hAnsi="Arial" w:cs="Arial" w:hint="eastAsia"/>
                <w:sz w:val="21"/>
                <w:szCs w:val="20"/>
                <w:lang w:eastAsia="zh-CN"/>
              </w:rPr>
              <w:t>一个不同的备选方案：给予其他成员国/缔约方的国民(仅)等同于文书规定的保护，而国民可以获得更为广泛的保护。</w:t>
            </w:r>
          </w:p>
        </w:tc>
      </w:tr>
      <w:tr w:rsidR="00146D28" w:rsidRPr="001F16A7" w:rsidTr="001A791A">
        <w:tc>
          <w:tcPr>
            <w:tcW w:w="238" w:type="pct"/>
            <w:shd w:val="clear" w:color="auto" w:fill="auto"/>
          </w:tcPr>
          <w:p w:rsidR="00146D28" w:rsidRPr="00F33600" w:rsidRDefault="00146D28" w:rsidP="00755889">
            <w:pPr>
              <w:spacing w:beforeLines="50" w:before="120" w:afterLines="50" w:after="120" w:line="340" w:lineRule="atLeast"/>
              <w:jc w:val="center"/>
              <w:rPr>
                <w:rFonts w:ascii="SimHei" w:eastAsia="SimHei" w:hAnsi="SimHei" w:cs="Arial"/>
                <w:sz w:val="21"/>
                <w:szCs w:val="20"/>
                <w:lang w:eastAsia="zh-CN"/>
              </w:rPr>
            </w:pPr>
            <w:r w:rsidRPr="00F33600">
              <w:rPr>
                <w:rFonts w:ascii="SimHei" w:eastAsia="SimHei" w:hAnsi="SimHei" w:cs="Arial"/>
                <w:sz w:val="21"/>
                <w:szCs w:val="20"/>
              </w:rPr>
              <w:lastRenderedPageBreak/>
              <w:t>15</w:t>
            </w:r>
          </w:p>
        </w:tc>
        <w:tc>
          <w:tcPr>
            <w:tcW w:w="520" w:type="pct"/>
            <w:shd w:val="clear" w:color="auto" w:fill="auto"/>
          </w:tcPr>
          <w:p w:rsidR="00146D28" w:rsidRPr="00F33600" w:rsidRDefault="00F33600" w:rsidP="001A0996">
            <w:pPr>
              <w:spacing w:beforeLines="50" w:before="120" w:afterLines="50" w:after="120" w:line="340" w:lineRule="atLeast"/>
              <w:jc w:val="both"/>
              <w:rPr>
                <w:rFonts w:ascii="SimHei" w:eastAsia="SimHei" w:hAnsi="SimHei" w:cs="Arial"/>
                <w:sz w:val="21"/>
                <w:szCs w:val="20"/>
                <w:lang w:eastAsia="zh-CN"/>
              </w:rPr>
            </w:pPr>
            <w:r>
              <w:rPr>
                <w:rFonts w:ascii="SimHei" w:eastAsia="SimHei" w:hAnsi="SimHei" w:cs="Arial" w:hint="eastAsia"/>
                <w:sz w:val="21"/>
                <w:szCs w:val="20"/>
                <w:lang w:eastAsia="zh-CN"/>
              </w:rPr>
              <w:t>跨境</w:t>
            </w:r>
            <w:r>
              <w:rPr>
                <w:rFonts w:ascii="SimHei" w:eastAsia="SimHei" w:hAnsi="SimHei" w:cs="Arial" w:hint="eastAsia"/>
                <w:sz w:val="21"/>
                <w:szCs w:val="20"/>
              </w:rPr>
              <w:t>合作</w:t>
            </w:r>
          </w:p>
        </w:tc>
        <w:tc>
          <w:tcPr>
            <w:tcW w:w="771" w:type="pct"/>
            <w:shd w:val="clear" w:color="auto" w:fill="auto"/>
          </w:tcPr>
          <w:p w:rsidR="00146D28" w:rsidRPr="00F33600" w:rsidRDefault="00F33600" w:rsidP="006B215D">
            <w:pPr>
              <w:spacing w:beforeLines="50" w:before="120" w:afterLines="50" w:after="120" w:line="340" w:lineRule="atLeast"/>
              <w:jc w:val="both"/>
              <w:rPr>
                <w:rFonts w:ascii="SimHei" w:eastAsia="SimHei" w:hAnsi="SimHei" w:cs="Arial"/>
                <w:sz w:val="21"/>
                <w:szCs w:val="20"/>
                <w:lang w:eastAsia="zh-CN"/>
              </w:rPr>
            </w:pPr>
            <w:r w:rsidRPr="0050422B">
              <w:rPr>
                <w:rFonts w:ascii="SimHei" w:eastAsia="SimHei" w:hAnsi="SimHei" w:cs="Arial" w:hint="eastAsia"/>
                <w:sz w:val="21"/>
                <w:szCs w:val="20"/>
                <w:lang w:eastAsia="zh-CN"/>
              </w:rPr>
              <w:t>传统知识</w:t>
            </w:r>
            <w:r w:rsidRPr="0050422B">
              <w:rPr>
                <w:rFonts w:ascii="SimHei" w:eastAsia="SimHei" w:hAnsi="SimHei" w:cs="Arial"/>
                <w:sz w:val="21"/>
                <w:szCs w:val="20"/>
                <w:lang w:eastAsia="zh-CN"/>
              </w:rPr>
              <w:t>/</w:t>
            </w:r>
            <w:r>
              <w:rPr>
                <w:rFonts w:ascii="SimHei" w:eastAsia="SimHei" w:hAnsi="SimHei" w:cs="Arial" w:hint="eastAsia"/>
                <w:sz w:val="21"/>
                <w:szCs w:val="20"/>
                <w:lang w:eastAsia="zh-CN"/>
              </w:rPr>
              <w:t>传统文化表现形式/遗传资源</w:t>
            </w:r>
          </w:p>
        </w:tc>
        <w:tc>
          <w:tcPr>
            <w:tcW w:w="660" w:type="pct"/>
          </w:tcPr>
          <w:p w:rsidR="00146D28" w:rsidRPr="00C46429" w:rsidRDefault="00C46429" w:rsidP="006B215D">
            <w:pPr>
              <w:spacing w:beforeLines="50" w:before="120" w:afterLines="50" w:after="120" w:line="340" w:lineRule="atLeast"/>
              <w:jc w:val="both"/>
              <w:rPr>
                <w:rFonts w:ascii="KaiTi" w:eastAsia="KaiTi" w:hAnsi="KaiTi" w:cs="Arial"/>
                <w:sz w:val="21"/>
                <w:szCs w:val="20"/>
              </w:rPr>
            </w:pPr>
            <w:r w:rsidRPr="00C46429">
              <w:rPr>
                <w:rFonts w:ascii="KaiTi" w:eastAsia="KaiTi" w:hAnsi="KaiTi" w:cs="Arial" w:hint="eastAsia"/>
                <w:i/>
                <w:sz w:val="21"/>
                <w:szCs w:val="20"/>
                <w:lang w:eastAsia="zh-CN"/>
              </w:rPr>
              <w:t>第</w:t>
            </w:r>
            <w:r w:rsidR="00146D28" w:rsidRPr="00C46429">
              <w:rPr>
                <w:rFonts w:ascii="KaiTi" w:eastAsia="KaiTi" w:hAnsi="KaiTi" w:cs="Arial"/>
                <w:i/>
                <w:sz w:val="21"/>
                <w:szCs w:val="20"/>
              </w:rPr>
              <w:t>12</w:t>
            </w:r>
            <w:r w:rsidRPr="00C46429">
              <w:rPr>
                <w:rFonts w:ascii="KaiTi" w:eastAsia="KaiTi" w:hAnsi="KaiTi" w:cs="Arial" w:hint="eastAsia"/>
                <w:i/>
                <w:sz w:val="21"/>
                <w:szCs w:val="20"/>
                <w:lang w:eastAsia="zh-CN"/>
              </w:rPr>
              <w:t>条</w:t>
            </w:r>
          </w:p>
        </w:tc>
        <w:tc>
          <w:tcPr>
            <w:tcW w:w="2811" w:type="pct"/>
            <w:shd w:val="clear" w:color="auto" w:fill="auto"/>
          </w:tcPr>
          <w:p w:rsidR="005C5026" w:rsidRDefault="005C5026" w:rsidP="001A0996">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该条款</w:t>
            </w:r>
            <w:r w:rsidR="006574A7">
              <w:rPr>
                <w:rFonts w:ascii="SimSun" w:eastAsia="SimSun" w:hAnsi="Arial" w:cs="Arial" w:hint="eastAsia"/>
                <w:sz w:val="21"/>
                <w:szCs w:val="20"/>
                <w:lang w:eastAsia="zh-CN"/>
              </w:rPr>
              <w:t>涉及</w:t>
            </w:r>
            <w:r>
              <w:rPr>
                <w:rFonts w:ascii="SimSun" w:eastAsia="SimSun" w:hAnsi="Arial" w:cs="Arial" w:hint="eastAsia"/>
                <w:sz w:val="21"/>
                <w:szCs w:val="20"/>
                <w:lang w:eastAsia="zh-CN"/>
              </w:rPr>
              <w:t>不同文化和领土共享的</w:t>
            </w:r>
            <w:r w:rsidRPr="005C5026">
              <w:rPr>
                <w:rFonts w:ascii="SimSun" w:eastAsia="SimSun" w:hAnsi="Arial" w:cs="Arial" w:hint="eastAsia"/>
                <w:sz w:val="21"/>
                <w:szCs w:val="20"/>
                <w:lang w:eastAsia="zh-CN"/>
              </w:rPr>
              <w:t>传统知识/传统文化表现形式</w:t>
            </w:r>
            <w:r>
              <w:rPr>
                <w:rFonts w:ascii="SimSun" w:eastAsia="SimSun" w:hAnsi="Arial" w:cs="Arial" w:hint="eastAsia"/>
                <w:sz w:val="21"/>
                <w:szCs w:val="20"/>
                <w:lang w:eastAsia="zh-CN"/>
              </w:rPr>
              <w:t>这一重要问题。</w:t>
            </w:r>
          </w:p>
          <w:p w:rsidR="00146D28" w:rsidRPr="001F16A7" w:rsidRDefault="005C5026" w:rsidP="005C5026">
            <w:pPr>
              <w:spacing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尽管语言乍看起来或多或少有些相似，但是在术语方面有一些差异，IGC不妨密切关注，找出两</w:t>
            </w:r>
            <w:r w:rsidR="00C76CA4">
              <w:rPr>
                <w:rFonts w:ascii="SimSun" w:eastAsia="SimSun" w:hAnsi="Arial" w:cs="Arial" w:hint="eastAsia"/>
                <w:sz w:val="21"/>
                <w:szCs w:val="20"/>
                <w:lang w:eastAsia="zh-CN"/>
              </w:rPr>
              <w:t>个</w:t>
            </w:r>
            <w:r>
              <w:rPr>
                <w:rFonts w:ascii="SimSun" w:eastAsia="SimSun" w:hAnsi="Arial" w:cs="Arial" w:hint="eastAsia"/>
                <w:sz w:val="21"/>
                <w:szCs w:val="20"/>
                <w:lang w:eastAsia="zh-CN"/>
              </w:rPr>
              <w:t>案文的最适当的表述。我还注意到，遗传资源的案文提及了习惯法和规约，而其他案文则没有提及。</w:t>
            </w:r>
          </w:p>
        </w:tc>
      </w:tr>
      <w:tr w:rsidR="00146D28" w:rsidRPr="001F16A7" w:rsidTr="001A791A">
        <w:tc>
          <w:tcPr>
            <w:tcW w:w="238" w:type="pct"/>
            <w:shd w:val="clear" w:color="auto" w:fill="auto"/>
          </w:tcPr>
          <w:p w:rsidR="00146D28" w:rsidRPr="00F33600" w:rsidRDefault="00146D28" w:rsidP="00755889">
            <w:pPr>
              <w:spacing w:beforeLines="50" w:before="120" w:afterLines="50" w:after="120" w:line="340" w:lineRule="atLeast"/>
              <w:jc w:val="center"/>
              <w:rPr>
                <w:rFonts w:ascii="SimHei" w:eastAsia="SimHei" w:hAnsi="SimHei" w:cs="Arial"/>
                <w:sz w:val="21"/>
                <w:szCs w:val="20"/>
                <w:lang w:eastAsia="zh-CN"/>
              </w:rPr>
            </w:pPr>
            <w:r w:rsidRPr="00F33600">
              <w:rPr>
                <w:rFonts w:ascii="SimHei" w:eastAsia="SimHei" w:hAnsi="SimHei" w:cs="Arial"/>
                <w:sz w:val="21"/>
                <w:szCs w:val="20"/>
                <w:lang w:eastAsia="zh-CN"/>
              </w:rPr>
              <w:t>16</w:t>
            </w:r>
          </w:p>
        </w:tc>
        <w:tc>
          <w:tcPr>
            <w:tcW w:w="520" w:type="pct"/>
            <w:shd w:val="clear" w:color="auto" w:fill="auto"/>
          </w:tcPr>
          <w:p w:rsidR="00146D28" w:rsidRPr="00F33600" w:rsidRDefault="006574A7" w:rsidP="006B215D">
            <w:pPr>
              <w:spacing w:beforeLines="50" w:before="120" w:afterLines="50" w:after="120" w:line="340" w:lineRule="atLeast"/>
              <w:jc w:val="both"/>
              <w:rPr>
                <w:rFonts w:ascii="SimHei" w:eastAsia="SimHei" w:hAnsi="SimHei" w:cs="Arial"/>
                <w:sz w:val="21"/>
                <w:szCs w:val="20"/>
                <w:lang w:eastAsia="zh-CN"/>
              </w:rPr>
            </w:pPr>
            <w:r>
              <w:rPr>
                <w:rFonts w:ascii="SimHei" w:eastAsia="SimHei" w:hAnsi="SimHei" w:cs="Arial" w:hint="eastAsia"/>
                <w:sz w:val="21"/>
                <w:szCs w:val="20"/>
                <w:lang w:eastAsia="zh-CN"/>
              </w:rPr>
              <w:t>能力建设</w:t>
            </w:r>
          </w:p>
        </w:tc>
        <w:tc>
          <w:tcPr>
            <w:tcW w:w="771" w:type="pct"/>
            <w:shd w:val="clear" w:color="auto" w:fill="auto"/>
          </w:tcPr>
          <w:p w:rsidR="00146D28" w:rsidRPr="00F33600" w:rsidRDefault="00246AD0" w:rsidP="006B215D">
            <w:pPr>
              <w:spacing w:beforeLines="50" w:before="120" w:afterLines="50" w:after="120" w:line="340" w:lineRule="atLeast"/>
              <w:jc w:val="both"/>
              <w:rPr>
                <w:rFonts w:ascii="SimHei" w:eastAsia="SimHei" w:hAnsi="SimHei" w:cs="Arial"/>
                <w:sz w:val="21"/>
                <w:szCs w:val="20"/>
                <w:lang w:eastAsia="zh-CN"/>
              </w:rPr>
            </w:pPr>
            <w:r w:rsidRPr="0050422B">
              <w:rPr>
                <w:rFonts w:ascii="SimHei" w:eastAsia="SimHei" w:hAnsi="SimHei" w:cs="Arial" w:hint="eastAsia"/>
                <w:sz w:val="21"/>
                <w:szCs w:val="20"/>
                <w:lang w:eastAsia="zh-CN"/>
              </w:rPr>
              <w:t>传统知识</w:t>
            </w:r>
            <w:r w:rsidRPr="0050422B">
              <w:rPr>
                <w:rFonts w:ascii="SimHei" w:eastAsia="SimHei" w:hAnsi="SimHei" w:cs="Arial"/>
                <w:sz w:val="21"/>
                <w:szCs w:val="20"/>
                <w:lang w:eastAsia="zh-CN"/>
              </w:rPr>
              <w:t>/</w:t>
            </w:r>
            <w:r>
              <w:rPr>
                <w:rFonts w:ascii="SimHei" w:eastAsia="SimHei" w:hAnsi="SimHei" w:cs="Arial" w:hint="eastAsia"/>
                <w:sz w:val="21"/>
                <w:szCs w:val="20"/>
                <w:lang w:eastAsia="zh-CN"/>
              </w:rPr>
              <w:t>传统文化表现形式/遗传资源</w:t>
            </w:r>
          </w:p>
        </w:tc>
        <w:tc>
          <w:tcPr>
            <w:tcW w:w="660" w:type="pct"/>
          </w:tcPr>
          <w:p w:rsidR="00146D28" w:rsidRDefault="006574A7" w:rsidP="006B215D">
            <w:pPr>
              <w:spacing w:beforeLines="50" w:before="120" w:afterLines="50" w:after="120" w:line="340" w:lineRule="atLeast"/>
              <w:jc w:val="both"/>
              <w:rPr>
                <w:rFonts w:ascii="KaiTi" w:eastAsia="KaiTi" w:hAnsi="KaiTi" w:cs="Arial"/>
                <w:i/>
                <w:sz w:val="21"/>
                <w:szCs w:val="20"/>
                <w:lang w:val="fr-CH" w:eastAsia="zh-CN"/>
              </w:rPr>
            </w:pPr>
            <w:r>
              <w:rPr>
                <w:rFonts w:ascii="KaiTi" w:eastAsia="KaiTi" w:hAnsi="KaiTi" w:cs="Arial" w:hint="eastAsia"/>
                <w:i/>
                <w:sz w:val="21"/>
                <w:szCs w:val="20"/>
                <w:lang w:val="fr-CH" w:eastAsia="zh-CN"/>
              </w:rPr>
              <w:t>传统文化表现形式</w:t>
            </w:r>
            <w:r w:rsidRPr="004C7774">
              <w:rPr>
                <w:rFonts w:ascii="KaiTi" w:eastAsia="KaiTi" w:hAnsi="KaiTi" w:cs="Arial" w:hint="eastAsia"/>
                <w:i/>
                <w:sz w:val="21"/>
                <w:szCs w:val="20"/>
                <w:lang w:val="fr-CH" w:eastAsia="zh-CN"/>
              </w:rPr>
              <w:t>案文</w:t>
            </w:r>
            <w:r>
              <w:rPr>
                <w:rFonts w:ascii="KaiTi" w:eastAsia="KaiTi" w:hAnsi="KaiTi" w:cs="Arial" w:hint="eastAsia"/>
                <w:i/>
                <w:sz w:val="21"/>
                <w:szCs w:val="20"/>
                <w:lang w:val="fr-CH" w:eastAsia="zh-CN"/>
              </w:rPr>
              <w:t>第13条</w:t>
            </w:r>
          </w:p>
          <w:p w:rsidR="006574A7" w:rsidRPr="005C1EFD" w:rsidRDefault="006574A7" w:rsidP="006574A7">
            <w:pPr>
              <w:spacing w:afterLines="50" w:after="120" w:line="340" w:lineRule="atLeast"/>
              <w:jc w:val="both"/>
              <w:rPr>
                <w:rFonts w:ascii="KaiTi" w:eastAsia="KaiTi" w:hAnsi="KaiTi" w:cs="Arial"/>
                <w:i/>
                <w:sz w:val="21"/>
                <w:szCs w:val="20"/>
                <w:lang w:val="fr-CH" w:eastAsia="zh-CN"/>
              </w:rPr>
            </w:pPr>
            <w:r>
              <w:rPr>
                <w:rFonts w:ascii="KaiTi" w:eastAsia="KaiTi" w:hAnsi="KaiTi" w:cs="Arial" w:hint="eastAsia"/>
                <w:i/>
                <w:sz w:val="21"/>
                <w:szCs w:val="20"/>
                <w:lang w:val="fr-CH" w:eastAsia="zh-CN"/>
              </w:rPr>
              <w:t>遗传资源案文第13条</w:t>
            </w:r>
          </w:p>
        </w:tc>
        <w:tc>
          <w:tcPr>
            <w:tcW w:w="2811" w:type="pct"/>
            <w:shd w:val="clear" w:color="auto" w:fill="auto"/>
          </w:tcPr>
          <w:p w:rsidR="00146D28" w:rsidRPr="001F16A7" w:rsidRDefault="000F3D1C" w:rsidP="001A0996">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传统文化表现形式和遗传资源这两</w:t>
            </w:r>
            <w:r w:rsidR="00C76CA4">
              <w:rPr>
                <w:rFonts w:ascii="SimSun" w:eastAsia="SimSun" w:hAnsi="Arial" w:cs="Arial" w:hint="eastAsia"/>
                <w:sz w:val="21"/>
                <w:szCs w:val="20"/>
                <w:lang w:eastAsia="zh-CN"/>
              </w:rPr>
              <w:t>个</w:t>
            </w:r>
            <w:r>
              <w:rPr>
                <w:rFonts w:ascii="SimSun" w:eastAsia="SimSun" w:hAnsi="Arial" w:cs="Arial" w:hint="eastAsia"/>
                <w:sz w:val="21"/>
                <w:szCs w:val="20"/>
                <w:lang w:eastAsia="zh-CN"/>
              </w:rPr>
              <w:t>案文均</w:t>
            </w:r>
            <w:r w:rsidR="00D46084">
              <w:rPr>
                <w:rFonts w:ascii="SimSun" w:eastAsia="SimSun" w:hAnsi="Arial" w:cs="Arial" w:hint="eastAsia"/>
                <w:sz w:val="21"/>
                <w:szCs w:val="20"/>
                <w:lang w:eastAsia="zh-CN"/>
              </w:rPr>
              <w:t>分别</w:t>
            </w:r>
            <w:r>
              <w:rPr>
                <w:rFonts w:ascii="SimSun" w:eastAsia="SimSun" w:hAnsi="Arial" w:cs="Arial" w:hint="eastAsia"/>
                <w:sz w:val="21"/>
                <w:szCs w:val="20"/>
                <w:lang w:eastAsia="zh-CN"/>
              </w:rPr>
              <w:t>对“能力建设与提高认识”和“技术援助、合作与能力建设”做出了规定。IGC可以考虑也在传统知识案文中纳入一个关于能力建设的条款，或者至少采取一个统一的方法</w:t>
            </w:r>
            <w:r w:rsidR="00D46084">
              <w:rPr>
                <w:rFonts w:ascii="SimSun" w:eastAsia="SimSun" w:hAnsi="Arial" w:cs="Arial" w:hint="eastAsia"/>
                <w:sz w:val="21"/>
                <w:szCs w:val="20"/>
                <w:lang w:eastAsia="zh-CN"/>
              </w:rPr>
              <w:t>来</w:t>
            </w:r>
            <w:r>
              <w:rPr>
                <w:rFonts w:ascii="SimSun" w:eastAsia="SimSun" w:hAnsi="Arial" w:cs="Arial" w:hint="eastAsia"/>
                <w:sz w:val="21"/>
                <w:szCs w:val="20"/>
                <w:lang w:eastAsia="zh-CN"/>
              </w:rPr>
              <w:t>处理这</w:t>
            </w:r>
            <w:r w:rsidR="00D46084">
              <w:rPr>
                <w:rFonts w:ascii="SimSun" w:eastAsia="SimSun" w:hAnsi="Arial" w:cs="Arial" w:hint="eastAsia"/>
                <w:sz w:val="21"/>
                <w:szCs w:val="20"/>
                <w:lang w:eastAsia="zh-CN"/>
              </w:rPr>
              <w:t>个</w:t>
            </w:r>
            <w:r>
              <w:rPr>
                <w:rFonts w:ascii="SimSun" w:eastAsia="SimSun" w:hAnsi="Arial" w:cs="Arial" w:hint="eastAsia"/>
                <w:sz w:val="21"/>
                <w:szCs w:val="20"/>
                <w:lang w:eastAsia="zh-CN"/>
              </w:rPr>
              <w:t>问题。</w:t>
            </w:r>
          </w:p>
        </w:tc>
      </w:tr>
      <w:tr w:rsidR="00146D28" w:rsidRPr="001F16A7" w:rsidTr="001A791A">
        <w:tc>
          <w:tcPr>
            <w:tcW w:w="238" w:type="pct"/>
            <w:shd w:val="clear" w:color="auto" w:fill="auto"/>
          </w:tcPr>
          <w:p w:rsidR="00146D28" w:rsidRPr="00F33600" w:rsidRDefault="00146D28" w:rsidP="00755889">
            <w:pPr>
              <w:spacing w:beforeLines="50" w:before="120" w:afterLines="50" w:after="120" w:line="340" w:lineRule="atLeast"/>
              <w:jc w:val="center"/>
              <w:rPr>
                <w:rFonts w:ascii="SimHei" w:eastAsia="SimHei" w:hAnsi="SimHei" w:cs="Arial"/>
                <w:sz w:val="21"/>
                <w:szCs w:val="20"/>
                <w:lang w:eastAsia="zh-CN"/>
              </w:rPr>
            </w:pPr>
            <w:r w:rsidRPr="00F33600">
              <w:rPr>
                <w:rFonts w:ascii="SimHei" w:eastAsia="SimHei" w:hAnsi="SimHei" w:cs="Arial"/>
                <w:sz w:val="21"/>
                <w:szCs w:val="20"/>
                <w:lang w:eastAsia="zh-CN"/>
              </w:rPr>
              <w:t>17</w:t>
            </w:r>
          </w:p>
        </w:tc>
        <w:tc>
          <w:tcPr>
            <w:tcW w:w="520" w:type="pct"/>
            <w:shd w:val="clear" w:color="auto" w:fill="auto"/>
          </w:tcPr>
          <w:p w:rsidR="00146D28" w:rsidRPr="001A791A" w:rsidRDefault="000F3D1C" w:rsidP="001A791A">
            <w:pPr>
              <w:pStyle w:val="NoSpacing"/>
              <w:spacing w:beforeLines="80" w:before="192"/>
              <w:rPr>
                <w:rFonts w:ascii="SimHei" w:eastAsia="SimHei" w:hAnsi="SimHei" w:cs="Arial"/>
                <w:sz w:val="21"/>
                <w:szCs w:val="20"/>
                <w:lang w:eastAsia="zh-CN"/>
              </w:rPr>
            </w:pPr>
            <w:r w:rsidRPr="001A791A">
              <w:rPr>
                <w:rFonts w:ascii="SimHei" w:eastAsia="SimHei" w:hAnsi="SimHei" w:hint="eastAsia"/>
                <w:lang w:eastAsia="zh-CN"/>
              </w:rPr>
              <w:t>案文的结构与条款的标题</w:t>
            </w:r>
          </w:p>
        </w:tc>
        <w:tc>
          <w:tcPr>
            <w:tcW w:w="771" w:type="pct"/>
            <w:shd w:val="clear" w:color="auto" w:fill="auto"/>
          </w:tcPr>
          <w:p w:rsidR="00146D28" w:rsidRPr="00F33600" w:rsidRDefault="00246AD0" w:rsidP="006B215D">
            <w:pPr>
              <w:spacing w:beforeLines="50" w:before="120" w:afterLines="50" w:after="120" w:line="340" w:lineRule="atLeast"/>
              <w:jc w:val="both"/>
              <w:rPr>
                <w:rFonts w:ascii="SimHei" w:eastAsia="SimHei" w:hAnsi="SimHei" w:cs="Arial"/>
                <w:sz w:val="21"/>
                <w:szCs w:val="20"/>
                <w:lang w:eastAsia="zh-CN"/>
              </w:rPr>
            </w:pPr>
            <w:r w:rsidRPr="0050422B">
              <w:rPr>
                <w:rFonts w:ascii="SimHei" w:eastAsia="SimHei" w:hAnsi="SimHei" w:cs="Arial" w:hint="eastAsia"/>
                <w:sz w:val="21"/>
                <w:szCs w:val="20"/>
                <w:lang w:eastAsia="zh-CN"/>
              </w:rPr>
              <w:t>传统知识</w:t>
            </w:r>
            <w:r w:rsidRPr="0050422B">
              <w:rPr>
                <w:rFonts w:ascii="SimHei" w:eastAsia="SimHei" w:hAnsi="SimHei" w:cs="Arial"/>
                <w:sz w:val="21"/>
                <w:szCs w:val="20"/>
                <w:lang w:eastAsia="zh-CN"/>
              </w:rPr>
              <w:t>/</w:t>
            </w:r>
            <w:r>
              <w:rPr>
                <w:rFonts w:ascii="SimHei" w:eastAsia="SimHei" w:hAnsi="SimHei" w:cs="Arial" w:hint="eastAsia"/>
                <w:sz w:val="21"/>
                <w:szCs w:val="20"/>
                <w:lang w:eastAsia="zh-CN"/>
              </w:rPr>
              <w:t>传统文化表现形式/遗传资源</w:t>
            </w:r>
          </w:p>
        </w:tc>
        <w:tc>
          <w:tcPr>
            <w:tcW w:w="660" w:type="pct"/>
          </w:tcPr>
          <w:p w:rsidR="00146D28" w:rsidRPr="00C46429" w:rsidRDefault="00146D28" w:rsidP="001F16A7">
            <w:pPr>
              <w:spacing w:afterLines="50" w:after="120" w:line="340" w:lineRule="atLeast"/>
              <w:jc w:val="both"/>
              <w:rPr>
                <w:rFonts w:ascii="KaiTi" w:eastAsia="KaiTi" w:hAnsi="KaiTi" w:cs="Arial"/>
                <w:sz w:val="21"/>
                <w:szCs w:val="20"/>
                <w:lang w:eastAsia="zh-CN"/>
              </w:rPr>
            </w:pPr>
          </w:p>
        </w:tc>
        <w:tc>
          <w:tcPr>
            <w:tcW w:w="2811" w:type="pct"/>
            <w:shd w:val="clear" w:color="auto" w:fill="auto"/>
          </w:tcPr>
          <w:p w:rsidR="00146D28" w:rsidRPr="005C1EFD" w:rsidRDefault="0039192B" w:rsidP="003F1D1B">
            <w:pPr>
              <w:spacing w:beforeLines="50" w:before="120" w:afterLines="50" w:after="120" w:line="340" w:lineRule="atLeast"/>
              <w:jc w:val="both"/>
              <w:rPr>
                <w:rFonts w:ascii="SimSun" w:eastAsia="SimSun" w:hAnsi="Arial" w:cs="Arial"/>
                <w:sz w:val="21"/>
                <w:szCs w:val="20"/>
                <w:lang w:eastAsia="zh-CN"/>
              </w:rPr>
            </w:pPr>
            <w:r>
              <w:rPr>
                <w:rFonts w:ascii="SimSun" w:eastAsia="SimSun" w:hAnsi="Arial" w:cs="Arial" w:hint="eastAsia"/>
                <w:sz w:val="21"/>
                <w:szCs w:val="20"/>
                <w:lang w:eastAsia="zh-CN"/>
              </w:rPr>
              <w:t>为清楚起见，也为了便于参考，建议尽可能在传统知识/传统文化表现形式</w:t>
            </w:r>
            <w:r w:rsidR="00392A85">
              <w:rPr>
                <w:rFonts w:ascii="SimSun" w:eastAsia="SimSun" w:hAnsi="Arial" w:cs="Arial" w:hint="eastAsia"/>
                <w:sz w:val="21"/>
                <w:szCs w:val="20"/>
                <w:lang w:eastAsia="zh-CN"/>
              </w:rPr>
              <w:t>和遗传资源的案文中使用一个类似结构，并在适用和可能的情况下，对这三</w:t>
            </w:r>
            <w:r w:rsidR="00C76CA4">
              <w:rPr>
                <w:rFonts w:ascii="SimSun" w:eastAsia="SimSun" w:hAnsi="Arial" w:cs="Arial" w:hint="eastAsia"/>
                <w:sz w:val="21"/>
                <w:szCs w:val="20"/>
                <w:lang w:eastAsia="zh-CN"/>
              </w:rPr>
              <w:t>个</w:t>
            </w:r>
            <w:r w:rsidR="00392A85">
              <w:rPr>
                <w:rFonts w:ascii="SimSun" w:eastAsia="SimSun" w:hAnsi="Arial" w:cs="Arial" w:hint="eastAsia"/>
                <w:sz w:val="21"/>
                <w:szCs w:val="20"/>
                <w:lang w:eastAsia="zh-CN"/>
              </w:rPr>
              <w:t>案文的条款的标题</w:t>
            </w:r>
            <w:r w:rsidR="00D53F6B">
              <w:rPr>
                <w:rFonts w:ascii="SimSun" w:eastAsia="SimSun" w:hAnsi="Arial" w:cs="Arial" w:hint="eastAsia"/>
                <w:sz w:val="21"/>
                <w:szCs w:val="20"/>
                <w:lang w:eastAsia="zh-CN"/>
              </w:rPr>
              <w:t>给予</w:t>
            </w:r>
            <w:r w:rsidR="00392A85">
              <w:rPr>
                <w:rFonts w:ascii="SimSun" w:eastAsia="SimSun" w:hAnsi="Arial" w:cs="Arial" w:hint="eastAsia"/>
                <w:sz w:val="21"/>
                <w:szCs w:val="20"/>
                <w:lang w:eastAsia="zh-CN"/>
              </w:rPr>
              <w:t>审查和统一。</w:t>
            </w:r>
          </w:p>
        </w:tc>
      </w:tr>
    </w:tbl>
    <w:p w:rsidR="00AF6702" w:rsidRPr="001F16A7" w:rsidRDefault="00AF6702" w:rsidP="001F16A7">
      <w:pPr>
        <w:spacing w:afterLines="50" w:after="120" w:line="340" w:lineRule="atLeast"/>
        <w:jc w:val="both"/>
        <w:rPr>
          <w:rFonts w:ascii="SimSun" w:eastAsia="SimSun" w:hAnsi="Arial" w:cs="Arial"/>
          <w:sz w:val="21"/>
          <w:szCs w:val="20"/>
          <w:lang w:eastAsia="zh-CN"/>
        </w:rPr>
      </w:pPr>
    </w:p>
    <w:sectPr w:rsidR="00AF6702" w:rsidRPr="001F16A7" w:rsidSect="006C0349">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8A" w:rsidRDefault="0035558A" w:rsidP="00A4558E">
      <w:pPr>
        <w:spacing w:after="0" w:line="240" w:lineRule="auto"/>
      </w:pPr>
      <w:r>
        <w:separator/>
      </w:r>
    </w:p>
  </w:endnote>
  <w:endnote w:type="continuationSeparator" w:id="0">
    <w:p w:rsidR="0035558A" w:rsidRDefault="0035558A" w:rsidP="00A4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68193"/>
      <w:docPartObj>
        <w:docPartGallery w:val="Page Numbers (Bottom of Page)"/>
        <w:docPartUnique/>
      </w:docPartObj>
    </w:sdtPr>
    <w:sdtEndPr>
      <w:rPr>
        <w:rFonts w:ascii="SimSun" w:eastAsia="SimSun" w:hAnsi="SimSun"/>
        <w:noProof/>
        <w:sz w:val="21"/>
        <w:szCs w:val="21"/>
      </w:rPr>
    </w:sdtEndPr>
    <w:sdtContent>
      <w:p w:rsidR="0035558A" w:rsidRPr="001A0996" w:rsidRDefault="0035558A">
        <w:pPr>
          <w:pStyle w:val="Footer"/>
          <w:jc w:val="right"/>
          <w:rPr>
            <w:rFonts w:ascii="SimSun" w:eastAsia="SimSun" w:hAnsi="SimSun"/>
            <w:sz w:val="21"/>
            <w:szCs w:val="21"/>
          </w:rPr>
        </w:pPr>
        <w:r w:rsidRPr="001A0996">
          <w:rPr>
            <w:rFonts w:ascii="SimSun" w:eastAsia="SimSun" w:hAnsi="SimSun"/>
            <w:sz w:val="21"/>
            <w:szCs w:val="21"/>
          </w:rPr>
          <w:fldChar w:fldCharType="begin"/>
        </w:r>
        <w:r w:rsidRPr="001A0996">
          <w:rPr>
            <w:rFonts w:ascii="SimSun" w:eastAsia="SimSun" w:hAnsi="SimSun"/>
            <w:sz w:val="21"/>
            <w:szCs w:val="21"/>
          </w:rPr>
          <w:instrText xml:space="preserve"> PAGE   \* MERGEFORMAT </w:instrText>
        </w:r>
        <w:r w:rsidRPr="001A0996">
          <w:rPr>
            <w:rFonts w:ascii="SimSun" w:eastAsia="SimSun" w:hAnsi="SimSun"/>
            <w:sz w:val="21"/>
            <w:szCs w:val="21"/>
          </w:rPr>
          <w:fldChar w:fldCharType="separate"/>
        </w:r>
        <w:r w:rsidR="00E45ACB">
          <w:rPr>
            <w:rFonts w:ascii="SimSun" w:eastAsia="SimSun" w:hAnsi="SimSun"/>
            <w:noProof/>
            <w:sz w:val="21"/>
            <w:szCs w:val="21"/>
          </w:rPr>
          <w:t>1</w:t>
        </w:r>
        <w:r w:rsidRPr="001A0996">
          <w:rPr>
            <w:rFonts w:ascii="SimSun" w:eastAsia="SimSun" w:hAnsi="SimSun"/>
            <w:noProof/>
            <w:sz w:val="21"/>
            <w:szCs w:val="21"/>
          </w:rPr>
          <w:fldChar w:fldCharType="end"/>
        </w:r>
      </w:p>
    </w:sdtContent>
  </w:sdt>
  <w:p w:rsidR="0035558A" w:rsidRDefault="0035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8A" w:rsidRDefault="0035558A" w:rsidP="00A4558E">
      <w:pPr>
        <w:spacing w:after="0" w:line="240" w:lineRule="auto"/>
      </w:pPr>
      <w:r>
        <w:separator/>
      </w:r>
    </w:p>
  </w:footnote>
  <w:footnote w:type="continuationSeparator" w:id="0">
    <w:p w:rsidR="0035558A" w:rsidRDefault="0035558A" w:rsidP="00A4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21A2"/>
    <w:multiLevelType w:val="hybridMultilevel"/>
    <w:tmpl w:val="3C226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768AB"/>
    <w:multiLevelType w:val="hybridMultilevel"/>
    <w:tmpl w:val="06926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2"/>
    <w:rsid w:val="00002297"/>
    <w:rsid w:val="00004CCE"/>
    <w:rsid w:val="00006288"/>
    <w:rsid w:val="00011BEB"/>
    <w:rsid w:val="000144D9"/>
    <w:rsid w:val="000158AA"/>
    <w:rsid w:val="000202A3"/>
    <w:rsid w:val="0002244D"/>
    <w:rsid w:val="00046CB5"/>
    <w:rsid w:val="00046CE7"/>
    <w:rsid w:val="00052881"/>
    <w:rsid w:val="00055138"/>
    <w:rsid w:val="000618BE"/>
    <w:rsid w:val="00064AF0"/>
    <w:rsid w:val="00081720"/>
    <w:rsid w:val="000833BF"/>
    <w:rsid w:val="00093081"/>
    <w:rsid w:val="000954EF"/>
    <w:rsid w:val="000B081B"/>
    <w:rsid w:val="000B78FE"/>
    <w:rsid w:val="000C3C32"/>
    <w:rsid w:val="000D0AD9"/>
    <w:rsid w:val="000D2096"/>
    <w:rsid w:val="000D35EC"/>
    <w:rsid w:val="000D7D84"/>
    <w:rsid w:val="000E6A9A"/>
    <w:rsid w:val="000E7B97"/>
    <w:rsid w:val="000F3D1C"/>
    <w:rsid w:val="000F4554"/>
    <w:rsid w:val="000F547C"/>
    <w:rsid w:val="00101872"/>
    <w:rsid w:val="00105A24"/>
    <w:rsid w:val="001130D7"/>
    <w:rsid w:val="001144A5"/>
    <w:rsid w:val="00120B59"/>
    <w:rsid w:val="001250A8"/>
    <w:rsid w:val="001254E3"/>
    <w:rsid w:val="00125FAD"/>
    <w:rsid w:val="00135BC7"/>
    <w:rsid w:val="00137B65"/>
    <w:rsid w:val="00142577"/>
    <w:rsid w:val="001434EA"/>
    <w:rsid w:val="00146D28"/>
    <w:rsid w:val="001533BB"/>
    <w:rsid w:val="001623F8"/>
    <w:rsid w:val="00162C11"/>
    <w:rsid w:val="0017712C"/>
    <w:rsid w:val="00191255"/>
    <w:rsid w:val="0019319A"/>
    <w:rsid w:val="00194332"/>
    <w:rsid w:val="00194EA4"/>
    <w:rsid w:val="001A0996"/>
    <w:rsid w:val="001A592F"/>
    <w:rsid w:val="001A791A"/>
    <w:rsid w:val="001B307A"/>
    <w:rsid w:val="001B5DE3"/>
    <w:rsid w:val="001C215E"/>
    <w:rsid w:val="001C63B6"/>
    <w:rsid w:val="001D4A31"/>
    <w:rsid w:val="001E5042"/>
    <w:rsid w:val="001E6FF5"/>
    <w:rsid w:val="001F0F45"/>
    <w:rsid w:val="001F16A7"/>
    <w:rsid w:val="001F5DFD"/>
    <w:rsid w:val="0021429E"/>
    <w:rsid w:val="002145B4"/>
    <w:rsid w:val="00221E2D"/>
    <w:rsid w:val="00226189"/>
    <w:rsid w:val="00233D89"/>
    <w:rsid w:val="002444B3"/>
    <w:rsid w:val="00246AD0"/>
    <w:rsid w:val="0024784E"/>
    <w:rsid w:val="00261D9E"/>
    <w:rsid w:val="0026212E"/>
    <w:rsid w:val="002650C2"/>
    <w:rsid w:val="002707A9"/>
    <w:rsid w:val="002821D3"/>
    <w:rsid w:val="0029291A"/>
    <w:rsid w:val="002960B5"/>
    <w:rsid w:val="00297A1B"/>
    <w:rsid w:val="002A1AAC"/>
    <w:rsid w:val="002A5E21"/>
    <w:rsid w:val="002B225C"/>
    <w:rsid w:val="002C34EF"/>
    <w:rsid w:val="002C4AD4"/>
    <w:rsid w:val="002C6A7E"/>
    <w:rsid w:val="002D37D4"/>
    <w:rsid w:val="002E254E"/>
    <w:rsid w:val="002E28B7"/>
    <w:rsid w:val="002E37F7"/>
    <w:rsid w:val="002E4935"/>
    <w:rsid w:val="002E6B6E"/>
    <w:rsid w:val="002E6BB4"/>
    <w:rsid w:val="002F3241"/>
    <w:rsid w:val="002F48FD"/>
    <w:rsid w:val="002F7730"/>
    <w:rsid w:val="003059FA"/>
    <w:rsid w:val="003070E6"/>
    <w:rsid w:val="00311F0F"/>
    <w:rsid w:val="00314625"/>
    <w:rsid w:val="00322794"/>
    <w:rsid w:val="00322B73"/>
    <w:rsid w:val="00327170"/>
    <w:rsid w:val="00327ADB"/>
    <w:rsid w:val="0035558A"/>
    <w:rsid w:val="00355672"/>
    <w:rsid w:val="00355D24"/>
    <w:rsid w:val="00375991"/>
    <w:rsid w:val="00377208"/>
    <w:rsid w:val="00380932"/>
    <w:rsid w:val="00380B23"/>
    <w:rsid w:val="00381B81"/>
    <w:rsid w:val="00384983"/>
    <w:rsid w:val="003871DD"/>
    <w:rsid w:val="0039192B"/>
    <w:rsid w:val="00391F33"/>
    <w:rsid w:val="00392A85"/>
    <w:rsid w:val="003A0F7A"/>
    <w:rsid w:val="003A1466"/>
    <w:rsid w:val="003A5EB7"/>
    <w:rsid w:val="003A6B82"/>
    <w:rsid w:val="003A77B2"/>
    <w:rsid w:val="003B293F"/>
    <w:rsid w:val="003B3B69"/>
    <w:rsid w:val="003B6563"/>
    <w:rsid w:val="003D1573"/>
    <w:rsid w:val="003D582F"/>
    <w:rsid w:val="003D5CE8"/>
    <w:rsid w:val="003E2EE8"/>
    <w:rsid w:val="003E2FDF"/>
    <w:rsid w:val="003E5142"/>
    <w:rsid w:val="003E568B"/>
    <w:rsid w:val="003F1D1B"/>
    <w:rsid w:val="00406D86"/>
    <w:rsid w:val="004231F8"/>
    <w:rsid w:val="00427418"/>
    <w:rsid w:val="00427634"/>
    <w:rsid w:val="0042769B"/>
    <w:rsid w:val="00427B8D"/>
    <w:rsid w:val="00434B27"/>
    <w:rsid w:val="004379DD"/>
    <w:rsid w:val="00443511"/>
    <w:rsid w:val="004459C9"/>
    <w:rsid w:val="00451BE4"/>
    <w:rsid w:val="0045378F"/>
    <w:rsid w:val="00461AB7"/>
    <w:rsid w:val="004648D2"/>
    <w:rsid w:val="00474472"/>
    <w:rsid w:val="004902E9"/>
    <w:rsid w:val="00495F1D"/>
    <w:rsid w:val="004969DE"/>
    <w:rsid w:val="004A0628"/>
    <w:rsid w:val="004A5FE5"/>
    <w:rsid w:val="004A7ED6"/>
    <w:rsid w:val="004B16D8"/>
    <w:rsid w:val="004C0AFD"/>
    <w:rsid w:val="004C513B"/>
    <w:rsid w:val="004C6792"/>
    <w:rsid w:val="004C74CC"/>
    <w:rsid w:val="004C7774"/>
    <w:rsid w:val="004D138D"/>
    <w:rsid w:val="004D662C"/>
    <w:rsid w:val="004F2E31"/>
    <w:rsid w:val="00501B65"/>
    <w:rsid w:val="00502A78"/>
    <w:rsid w:val="00503CAC"/>
    <w:rsid w:val="00503DA2"/>
    <w:rsid w:val="0050422B"/>
    <w:rsid w:val="00504648"/>
    <w:rsid w:val="00505E22"/>
    <w:rsid w:val="0050640F"/>
    <w:rsid w:val="00511165"/>
    <w:rsid w:val="00521C34"/>
    <w:rsid w:val="00523CCF"/>
    <w:rsid w:val="005257BA"/>
    <w:rsid w:val="00526172"/>
    <w:rsid w:val="00536535"/>
    <w:rsid w:val="005576F1"/>
    <w:rsid w:val="00557BF2"/>
    <w:rsid w:val="005641C2"/>
    <w:rsid w:val="005666AE"/>
    <w:rsid w:val="0056670B"/>
    <w:rsid w:val="00576A34"/>
    <w:rsid w:val="0058416C"/>
    <w:rsid w:val="00587EC0"/>
    <w:rsid w:val="00590B18"/>
    <w:rsid w:val="0059140F"/>
    <w:rsid w:val="00592F8D"/>
    <w:rsid w:val="005A1B77"/>
    <w:rsid w:val="005A1DAF"/>
    <w:rsid w:val="005A2721"/>
    <w:rsid w:val="005B40FF"/>
    <w:rsid w:val="005C1EFD"/>
    <w:rsid w:val="005C5026"/>
    <w:rsid w:val="005C799E"/>
    <w:rsid w:val="005E01C7"/>
    <w:rsid w:val="005E671F"/>
    <w:rsid w:val="00602248"/>
    <w:rsid w:val="00602ACD"/>
    <w:rsid w:val="00606D3A"/>
    <w:rsid w:val="006114FF"/>
    <w:rsid w:val="0061232E"/>
    <w:rsid w:val="0062145C"/>
    <w:rsid w:val="00621DFB"/>
    <w:rsid w:val="0062735B"/>
    <w:rsid w:val="00633F45"/>
    <w:rsid w:val="00635643"/>
    <w:rsid w:val="00637211"/>
    <w:rsid w:val="006407C8"/>
    <w:rsid w:val="006410E9"/>
    <w:rsid w:val="006479DE"/>
    <w:rsid w:val="006574A7"/>
    <w:rsid w:val="00657A60"/>
    <w:rsid w:val="006614D1"/>
    <w:rsid w:val="00661920"/>
    <w:rsid w:val="006645C3"/>
    <w:rsid w:val="006755B8"/>
    <w:rsid w:val="006777CD"/>
    <w:rsid w:val="00680977"/>
    <w:rsid w:val="00683653"/>
    <w:rsid w:val="006853EF"/>
    <w:rsid w:val="00690354"/>
    <w:rsid w:val="00693B0D"/>
    <w:rsid w:val="00695E02"/>
    <w:rsid w:val="006A384B"/>
    <w:rsid w:val="006A3898"/>
    <w:rsid w:val="006A4B57"/>
    <w:rsid w:val="006A5B8B"/>
    <w:rsid w:val="006A68D2"/>
    <w:rsid w:val="006B215D"/>
    <w:rsid w:val="006C0349"/>
    <w:rsid w:val="006C43E2"/>
    <w:rsid w:val="006C4483"/>
    <w:rsid w:val="006D1B63"/>
    <w:rsid w:val="006D257A"/>
    <w:rsid w:val="006D44E5"/>
    <w:rsid w:val="006D6B90"/>
    <w:rsid w:val="006F3B16"/>
    <w:rsid w:val="006F7B54"/>
    <w:rsid w:val="00704E08"/>
    <w:rsid w:val="0070722C"/>
    <w:rsid w:val="00711EC1"/>
    <w:rsid w:val="00713CBC"/>
    <w:rsid w:val="00720CF4"/>
    <w:rsid w:val="0072411B"/>
    <w:rsid w:val="0073404D"/>
    <w:rsid w:val="00755889"/>
    <w:rsid w:val="00761F1A"/>
    <w:rsid w:val="00770C43"/>
    <w:rsid w:val="007739DE"/>
    <w:rsid w:val="00773A3C"/>
    <w:rsid w:val="00776C6B"/>
    <w:rsid w:val="00797A1A"/>
    <w:rsid w:val="007A1DE8"/>
    <w:rsid w:val="007A3137"/>
    <w:rsid w:val="007A6FD0"/>
    <w:rsid w:val="007B30C9"/>
    <w:rsid w:val="007B5888"/>
    <w:rsid w:val="007D0CB7"/>
    <w:rsid w:val="007D6DCC"/>
    <w:rsid w:val="007E4C6F"/>
    <w:rsid w:val="007E6F3E"/>
    <w:rsid w:val="00801954"/>
    <w:rsid w:val="00802B80"/>
    <w:rsid w:val="00812C87"/>
    <w:rsid w:val="00820158"/>
    <w:rsid w:val="0082166A"/>
    <w:rsid w:val="00821989"/>
    <w:rsid w:val="00831962"/>
    <w:rsid w:val="008319E1"/>
    <w:rsid w:val="00831E16"/>
    <w:rsid w:val="00837105"/>
    <w:rsid w:val="00852F27"/>
    <w:rsid w:val="008547CB"/>
    <w:rsid w:val="00855183"/>
    <w:rsid w:val="00862A02"/>
    <w:rsid w:val="0086324B"/>
    <w:rsid w:val="00863C87"/>
    <w:rsid w:val="00864AB5"/>
    <w:rsid w:val="00867E43"/>
    <w:rsid w:val="0087086A"/>
    <w:rsid w:val="00870C06"/>
    <w:rsid w:val="0087658E"/>
    <w:rsid w:val="00885942"/>
    <w:rsid w:val="00885F53"/>
    <w:rsid w:val="0089675C"/>
    <w:rsid w:val="008A16A2"/>
    <w:rsid w:val="008A3622"/>
    <w:rsid w:val="008A5CA2"/>
    <w:rsid w:val="008A6EE1"/>
    <w:rsid w:val="008B7EB7"/>
    <w:rsid w:val="008D63E6"/>
    <w:rsid w:val="008E63F9"/>
    <w:rsid w:val="008F1C20"/>
    <w:rsid w:val="008F43DE"/>
    <w:rsid w:val="008F54DC"/>
    <w:rsid w:val="00900187"/>
    <w:rsid w:val="0091236C"/>
    <w:rsid w:val="00914EBB"/>
    <w:rsid w:val="009223A4"/>
    <w:rsid w:val="00931CD8"/>
    <w:rsid w:val="009367DF"/>
    <w:rsid w:val="00936E87"/>
    <w:rsid w:val="00936F9F"/>
    <w:rsid w:val="00937CFE"/>
    <w:rsid w:val="009457EE"/>
    <w:rsid w:val="0094786E"/>
    <w:rsid w:val="00953C2E"/>
    <w:rsid w:val="009671EB"/>
    <w:rsid w:val="00971F0A"/>
    <w:rsid w:val="009837B3"/>
    <w:rsid w:val="00990047"/>
    <w:rsid w:val="009932ED"/>
    <w:rsid w:val="00993523"/>
    <w:rsid w:val="009A2028"/>
    <w:rsid w:val="009A3DC4"/>
    <w:rsid w:val="009B0F1D"/>
    <w:rsid w:val="009B77BE"/>
    <w:rsid w:val="009C11D5"/>
    <w:rsid w:val="009C2A72"/>
    <w:rsid w:val="009C58DE"/>
    <w:rsid w:val="009C7FC2"/>
    <w:rsid w:val="009D0BA6"/>
    <w:rsid w:val="009D59D3"/>
    <w:rsid w:val="009E506B"/>
    <w:rsid w:val="009F20C0"/>
    <w:rsid w:val="00A1362D"/>
    <w:rsid w:val="00A13FCF"/>
    <w:rsid w:val="00A14095"/>
    <w:rsid w:val="00A255E2"/>
    <w:rsid w:val="00A42732"/>
    <w:rsid w:val="00A4558E"/>
    <w:rsid w:val="00A52F13"/>
    <w:rsid w:val="00A65EAB"/>
    <w:rsid w:val="00A70988"/>
    <w:rsid w:val="00A70A2D"/>
    <w:rsid w:val="00A84DE1"/>
    <w:rsid w:val="00AA10FF"/>
    <w:rsid w:val="00AA11B6"/>
    <w:rsid w:val="00AA3361"/>
    <w:rsid w:val="00AB5B92"/>
    <w:rsid w:val="00AC4492"/>
    <w:rsid w:val="00AC7080"/>
    <w:rsid w:val="00AD07E1"/>
    <w:rsid w:val="00AD1691"/>
    <w:rsid w:val="00AD514D"/>
    <w:rsid w:val="00AF6702"/>
    <w:rsid w:val="00B01B09"/>
    <w:rsid w:val="00B04018"/>
    <w:rsid w:val="00B06346"/>
    <w:rsid w:val="00B24AE3"/>
    <w:rsid w:val="00B31864"/>
    <w:rsid w:val="00B566F8"/>
    <w:rsid w:val="00B57844"/>
    <w:rsid w:val="00B711AF"/>
    <w:rsid w:val="00B752B9"/>
    <w:rsid w:val="00B76D7C"/>
    <w:rsid w:val="00B76E66"/>
    <w:rsid w:val="00B875A9"/>
    <w:rsid w:val="00B9054C"/>
    <w:rsid w:val="00B9476B"/>
    <w:rsid w:val="00B95071"/>
    <w:rsid w:val="00B96D16"/>
    <w:rsid w:val="00B973E5"/>
    <w:rsid w:val="00BA4C97"/>
    <w:rsid w:val="00BA6266"/>
    <w:rsid w:val="00BB1C2C"/>
    <w:rsid w:val="00BB562B"/>
    <w:rsid w:val="00BB597C"/>
    <w:rsid w:val="00BB6808"/>
    <w:rsid w:val="00BB7D2C"/>
    <w:rsid w:val="00BC3C59"/>
    <w:rsid w:val="00BC724A"/>
    <w:rsid w:val="00BD0300"/>
    <w:rsid w:val="00BF1B50"/>
    <w:rsid w:val="00BF4705"/>
    <w:rsid w:val="00BF4DDA"/>
    <w:rsid w:val="00BF62CA"/>
    <w:rsid w:val="00BF75DD"/>
    <w:rsid w:val="00C031D9"/>
    <w:rsid w:val="00C053A6"/>
    <w:rsid w:val="00C0740E"/>
    <w:rsid w:val="00C156E0"/>
    <w:rsid w:val="00C22E47"/>
    <w:rsid w:val="00C2320B"/>
    <w:rsid w:val="00C34AE8"/>
    <w:rsid w:val="00C367B3"/>
    <w:rsid w:val="00C373D3"/>
    <w:rsid w:val="00C46429"/>
    <w:rsid w:val="00C521E7"/>
    <w:rsid w:val="00C53C07"/>
    <w:rsid w:val="00C55C66"/>
    <w:rsid w:val="00C633D9"/>
    <w:rsid w:val="00C74EE8"/>
    <w:rsid w:val="00C76CA4"/>
    <w:rsid w:val="00C92092"/>
    <w:rsid w:val="00C93A6D"/>
    <w:rsid w:val="00C95647"/>
    <w:rsid w:val="00CA6E13"/>
    <w:rsid w:val="00CA6F1E"/>
    <w:rsid w:val="00CA7147"/>
    <w:rsid w:val="00CA779C"/>
    <w:rsid w:val="00CB7638"/>
    <w:rsid w:val="00CC05DA"/>
    <w:rsid w:val="00CC2635"/>
    <w:rsid w:val="00CC5B53"/>
    <w:rsid w:val="00CD0FD6"/>
    <w:rsid w:val="00CD1D88"/>
    <w:rsid w:val="00CD36D5"/>
    <w:rsid w:val="00CD3DCC"/>
    <w:rsid w:val="00CE3AFE"/>
    <w:rsid w:val="00CE6BB8"/>
    <w:rsid w:val="00CF1C05"/>
    <w:rsid w:val="00CF4107"/>
    <w:rsid w:val="00CF4FAA"/>
    <w:rsid w:val="00D1184A"/>
    <w:rsid w:val="00D14641"/>
    <w:rsid w:val="00D33212"/>
    <w:rsid w:val="00D3470E"/>
    <w:rsid w:val="00D34D1A"/>
    <w:rsid w:val="00D46084"/>
    <w:rsid w:val="00D52739"/>
    <w:rsid w:val="00D53BAA"/>
    <w:rsid w:val="00D53DF8"/>
    <w:rsid w:val="00D53F6B"/>
    <w:rsid w:val="00D65D33"/>
    <w:rsid w:val="00D70B3B"/>
    <w:rsid w:val="00D87402"/>
    <w:rsid w:val="00D97A10"/>
    <w:rsid w:val="00DA7280"/>
    <w:rsid w:val="00DD0AD9"/>
    <w:rsid w:val="00DD27F0"/>
    <w:rsid w:val="00DE06E9"/>
    <w:rsid w:val="00DE3E4C"/>
    <w:rsid w:val="00DE5DD9"/>
    <w:rsid w:val="00DE74E4"/>
    <w:rsid w:val="00DF1631"/>
    <w:rsid w:val="00DF5D3D"/>
    <w:rsid w:val="00E03ECC"/>
    <w:rsid w:val="00E14620"/>
    <w:rsid w:val="00E15EA0"/>
    <w:rsid w:val="00E224FC"/>
    <w:rsid w:val="00E31233"/>
    <w:rsid w:val="00E32B67"/>
    <w:rsid w:val="00E34CB9"/>
    <w:rsid w:val="00E371DF"/>
    <w:rsid w:val="00E43083"/>
    <w:rsid w:val="00E43649"/>
    <w:rsid w:val="00E4378F"/>
    <w:rsid w:val="00E43CBB"/>
    <w:rsid w:val="00E45ACB"/>
    <w:rsid w:val="00E471C1"/>
    <w:rsid w:val="00E74346"/>
    <w:rsid w:val="00E77798"/>
    <w:rsid w:val="00E83524"/>
    <w:rsid w:val="00E85504"/>
    <w:rsid w:val="00E87F6E"/>
    <w:rsid w:val="00E93DD9"/>
    <w:rsid w:val="00EA3296"/>
    <w:rsid w:val="00EA58F3"/>
    <w:rsid w:val="00EA783A"/>
    <w:rsid w:val="00EB1499"/>
    <w:rsid w:val="00EB2AF1"/>
    <w:rsid w:val="00EC1063"/>
    <w:rsid w:val="00EC13EE"/>
    <w:rsid w:val="00EC218B"/>
    <w:rsid w:val="00EC4981"/>
    <w:rsid w:val="00EC6740"/>
    <w:rsid w:val="00EE25FC"/>
    <w:rsid w:val="00EE3FCB"/>
    <w:rsid w:val="00EE6AB1"/>
    <w:rsid w:val="00EF3106"/>
    <w:rsid w:val="00EF32C1"/>
    <w:rsid w:val="00EF7B65"/>
    <w:rsid w:val="00F0240E"/>
    <w:rsid w:val="00F040C1"/>
    <w:rsid w:val="00F064A7"/>
    <w:rsid w:val="00F06EE7"/>
    <w:rsid w:val="00F07651"/>
    <w:rsid w:val="00F158FF"/>
    <w:rsid w:val="00F25849"/>
    <w:rsid w:val="00F326A9"/>
    <w:rsid w:val="00F33600"/>
    <w:rsid w:val="00F35A6C"/>
    <w:rsid w:val="00F502A0"/>
    <w:rsid w:val="00F50E99"/>
    <w:rsid w:val="00F55579"/>
    <w:rsid w:val="00F618D8"/>
    <w:rsid w:val="00F62A51"/>
    <w:rsid w:val="00F6768B"/>
    <w:rsid w:val="00F820C4"/>
    <w:rsid w:val="00F91A6D"/>
    <w:rsid w:val="00F91B56"/>
    <w:rsid w:val="00FA00B8"/>
    <w:rsid w:val="00FB5092"/>
    <w:rsid w:val="00FC39A0"/>
    <w:rsid w:val="00FC4286"/>
    <w:rsid w:val="00FC6243"/>
    <w:rsid w:val="00FC6CC5"/>
    <w:rsid w:val="00FD0C66"/>
    <w:rsid w:val="00FD1BDE"/>
    <w:rsid w:val="00FD272D"/>
    <w:rsid w:val="00FD6C9D"/>
    <w:rsid w:val="00FE223E"/>
    <w:rsid w:val="00FE49D3"/>
    <w:rsid w:val="00FE6B5E"/>
    <w:rsid w:val="00FF3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45C"/>
    <w:pPr>
      <w:ind w:left="720"/>
      <w:contextualSpacing/>
    </w:pPr>
  </w:style>
  <w:style w:type="paragraph" w:styleId="BalloonText">
    <w:name w:val="Balloon Text"/>
    <w:basedOn w:val="Normal"/>
    <w:link w:val="BalloonTextChar"/>
    <w:uiPriority w:val="99"/>
    <w:semiHidden/>
    <w:unhideWhenUsed/>
    <w:rsid w:val="0012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AD"/>
    <w:rPr>
      <w:rFonts w:ascii="Tahoma" w:hAnsi="Tahoma" w:cs="Tahoma"/>
      <w:sz w:val="16"/>
      <w:szCs w:val="16"/>
    </w:rPr>
  </w:style>
  <w:style w:type="paragraph" w:styleId="Header">
    <w:name w:val="header"/>
    <w:basedOn w:val="Normal"/>
    <w:link w:val="HeaderChar"/>
    <w:uiPriority w:val="99"/>
    <w:unhideWhenUsed/>
    <w:rsid w:val="00A4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8E"/>
  </w:style>
  <w:style w:type="paragraph" w:styleId="Footer">
    <w:name w:val="footer"/>
    <w:basedOn w:val="Normal"/>
    <w:link w:val="FooterChar"/>
    <w:uiPriority w:val="99"/>
    <w:unhideWhenUsed/>
    <w:rsid w:val="00A4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8E"/>
  </w:style>
  <w:style w:type="character" w:styleId="CommentReference">
    <w:name w:val="annotation reference"/>
    <w:basedOn w:val="DefaultParagraphFont"/>
    <w:uiPriority w:val="99"/>
    <w:semiHidden/>
    <w:unhideWhenUsed/>
    <w:rsid w:val="00DE06E9"/>
    <w:rPr>
      <w:sz w:val="16"/>
      <w:szCs w:val="16"/>
    </w:rPr>
  </w:style>
  <w:style w:type="paragraph" w:styleId="CommentText">
    <w:name w:val="annotation text"/>
    <w:basedOn w:val="Normal"/>
    <w:link w:val="CommentTextChar"/>
    <w:uiPriority w:val="99"/>
    <w:semiHidden/>
    <w:unhideWhenUsed/>
    <w:rsid w:val="00DE06E9"/>
    <w:pPr>
      <w:spacing w:line="240" w:lineRule="auto"/>
    </w:pPr>
    <w:rPr>
      <w:sz w:val="20"/>
      <w:szCs w:val="20"/>
    </w:rPr>
  </w:style>
  <w:style w:type="character" w:customStyle="1" w:styleId="CommentTextChar">
    <w:name w:val="Comment Text Char"/>
    <w:basedOn w:val="DefaultParagraphFont"/>
    <w:link w:val="CommentText"/>
    <w:uiPriority w:val="99"/>
    <w:semiHidden/>
    <w:rsid w:val="00DE06E9"/>
    <w:rPr>
      <w:sz w:val="20"/>
      <w:szCs w:val="20"/>
    </w:rPr>
  </w:style>
  <w:style w:type="paragraph" w:styleId="CommentSubject">
    <w:name w:val="annotation subject"/>
    <w:basedOn w:val="CommentText"/>
    <w:next w:val="CommentText"/>
    <w:link w:val="CommentSubjectChar"/>
    <w:uiPriority w:val="99"/>
    <w:semiHidden/>
    <w:unhideWhenUsed/>
    <w:rsid w:val="00DE06E9"/>
    <w:rPr>
      <w:b/>
      <w:bCs/>
    </w:rPr>
  </w:style>
  <w:style w:type="character" w:customStyle="1" w:styleId="CommentSubjectChar">
    <w:name w:val="Comment Subject Char"/>
    <w:basedOn w:val="CommentTextChar"/>
    <w:link w:val="CommentSubject"/>
    <w:uiPriority w:val="99"/>
    <w:semiHidden/>
    <w:rsid w:val="00DE06E9"/>
    <w:rPr>
      <w:b/>
      <w:bCs/>
      <w:sz w:val="20"/>
      <w:szCs w:val="20"/>
    </w:rPr>
  </w:style>
  <w:style w:type="paragraph" w:styleId="NoSpacing">
    <w:name w:val="No Spacing"/>
    <w:uiPriority w:val="1"/>
    <w:qFormat/>
    <w:rsid w:val="001A79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45C"/>
    <w:pPr>
      <w:ind w:left="720"/>
      <w:contextualSpacing/>
    </w:pPr>
  </w:style>
  <w:style w:type="paragraph" w:styleId="BalloonText">
    <w:name w:val="Balloon Text"/>
    <w:basedOn w:val="Normal"/>
    <w:link w:val="BalloonTextChar"/>
    <w:uiPriority w:val="99"/>
    <w:semiHidden/>
    <w:unhideWhenUsed/>
    <w:rsid w:val="0012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AD"/>
    <w:rPr>
      <w:rFonts w:ascii="Tahoma" w:hAnsi="Tahoma" w:cs="Tahoma"/>
      <w:sz w:val="16"/>
      <w:szCs w:val="16"/>
    </w:rPr>
  </w:style>
  <w:style w:type="paragraph" w:styleId="Header">
    <w:name w:val="header"/>
    <w:basedOn w:val="Normal"/>
    <w:link w:val="HeaderChar"/>
    <w:uiPriority w:val="99"/>
    <w:unhideWhenUsed/>
    <w:rsid w:val="00A4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8E"/>
  </w:style>
  <w:style w:type="paragraph" w:styleId="Footer">
    <w:name w:val="footer"/>
    <w:basedOn w:val="Normal"/>
    <w:link w:val="FooterChar"/>
    <w:uiPriority w:val="99"/>
    <w:unhideWhenUsed/>
    <w:rsid w:val="00A4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8E"/>
  </w:style>
  <w:style w:type="character" w:styleId="CommentReference">
    <w:name w:val="annotation reference"/>
    <w:basedOn w:val="DefaultParagraphFont"/>
    <w:uiPriority w:val="99"/>
    <w:semiHidden/>
    <w:unhideWhenUsed/>
    <w:rsid w:val="00DE06E9"/>
    <w:rPr>
      <w:sz w:val="16"/>
      <w:szCs w:val="16"/>
    </w:rPr>
  </w:style>
  <w:style w:type="paragraph" w:styleId="CommentText">
    <w:name w:val="annotation text"/>
    <w:basedOn w:val="Normal"/>
    <w:link w:val="CommentTextChar"/>
    <w:uiPriority w:val="99"/>
    <w:semiHidden/>
    <w:unhideWhenUsed/>
    <w:rsid w:val="00DE06E9"/>
    <w:pPr>
      <w:spacing w:line="240" w:lineRule="auto"/>
    </w:pPr>
    <w:rPr>
      <w:sz w:val="20"/>
      <w:szCs w:val="20"/>
    </w:rPr>
  </w:style>
  <w:style w:type="character" w:customStyle="1" w:styleId="CommentTextChar">
    <w:name w:val="Comment Text Char"/>
    <w:basedOn w:val="DefaultParagraphFont"/>
    <w:link w:val="CommentText"/>
    <w:uiPriority w:val="99"/>
    <w:semiHidden/>
    <w:rsid w:val="00DE06E9"/>
    <w:rPr>
      <w:sz w:val="20"/>
      <w:szCs w:val="20"/>
    </w:rPr>
  </w:style>
  <w:style w:type="paragraph" w:styleId="CommentSubject">
    <w:name w:val="annotation subject"/>
    <w:basedOn w:val="CommentText"/>
    <w:next w:val="CommentText"/>
    <w:link w:val="CommentSubjectChar"/>
    <w:uiPriority w:val="99"/>
    <w:semiHidden/>
    <w:unhideWhenUsed/>
    <w:rsid w:val="00DE06E9"/>
    <w:rPr>
      <w:b/>
      <w:bCs/>
    </w:rPr>
  </w:style>
  <w:style w:type="character" w:customStyle="1" w:styleId="CommentSubjectChar">
    <w:name w:val="Comment Subject Char"/>
    <w:basedOn w:val="CommentTextChar"/>
    <w:link w:val="CommentSubject"/>
    <w:uiPriority w:val="99"/>
    <w:semiHidden/>
    <w:rsid w:val="00DE06E9"/>
    <w:rPr>
      <w:b/>
      <w:bCs/>
      <w:sz w:val="20"/>
      <w:szCs w:val="20"/>
    </w:rPr>
  </w:style>
  <w:style w:type="paragraph" w:styleId="NoSpacing">
    <w:name w:val="No Spacing"/>
    <w:uiPriority w:val="1"/>
    <w:qFormat/>
    <w:rsid w:val="001A7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453">
      <w:bodyDiv w:val="1"/>
      <w:marLeft w:val="0"/>
      <w:marRight w:val="0"/>
      <w:marTop w:val="0"/>
      <w:marBottom w:val="0"/>
      <w:divBdr>
        <w:top w:val="none" w:sz="0" w:space="0" w:color="auto"/>
        <w:left w:val="none" w:sz="0" w:space="0" w:color="auto"/>
        <w:bottom w:val="none" w:sz="0" w:space="0" w:color="auto"/>
        <w:right w:val="none" w:sz="0" w:space="0" w:color="auto"/>
      </w:divBdr>
    </w:div>
    <w:div w:id="12718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5BA1-2C31-4AB6-B3AD-123760D4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1467</Words>
  <Characters>8069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ZOGRAFOS JOHNSSON Daphne</dc:creator>
  <cp:lastModifiedBy>DOMBRE Nadia</cp:lastModifiedBy>
  <cp:revision>2</cp:revision>
  <cp:lastPrinted>2014-06-24T15:05:00Z</cp:lastPrinted>
  <dcterms:created xsi:type="dcterms:W3CDTF">2014-06-26T14:39:00Z</dcterms:created>
  <dcterms:modified xsi:type="dcterms:W3CDTF">2014-06-26T14:39:00Z</dcterms:modified>
</cp:coreProperties>
</file>