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80B91" w:rsidRPr="00B80B91" w14:paraId="4F2B025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2025B" w14:textId="77777777" w:rsidR="00EC4E49" w:rsidRPr="00B80B9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14116C1" w14:textId="3E1CE814" w:rsidR="00EC4E49" w:rsidRPr="00B80B91" w:rsidRDefault="00A87EE7" w:rsidP="00916EE2">
            <w:r w:rsidRPr="0042194C">
              <w:rPr>
                <w:noProof/>
                <w:lang w:val="en-US"/>
              </w:rPr>
              <w:drawing>
                <wp:inline distT="0" distB="0" distL="0" distR="0" wp14:anchorId="76000BBF" wp14:editId="7ACF9F56">
                  <wp:extent cx="3246120" cy="1630680"/>
                  <wp:effectExtent l="0" t="0" r="0" b="7620"/>
      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12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12BEB6" w14:textId="77777777" w:rsidR="00EC4E49" w:rsidRPr="00B80B9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B80B91" w:rsidRPr="00B80B91" w14:paraId="57DFC12C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06971B" w14:textId="3FE6CCDB" w:rsidR="008B2CC1" w:rsidRPr="00B80B91" w:rsidRDefault="000D1DD6" w:rsidP="00090C2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WIPO/GRTKF/IC/52/INF/8 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B80B91" w:rsidRPr="00B80B91" w14:paraId="03844273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E029112" w14:textId="77777777" w:rsidR="008B2CC1" w:rsidRPr="00B80B91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B80B91" w14:paraId="0AA943C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3F5E044" w14:textId="150532B7" w:rsidR="008B2CC1" w:rsidRPr="00B80B91" w:rsidRDefault="008B2CC1" w:rsidP="00B4759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8 января 2026 года    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6A3E4FF7" w14:textId="77777777" w:rsidR="000D1DD6" w:rsidRPr="00B80B91" w:rsidRDefault="000D1DD6" w:rsidP="00A87EE7">
      <w:pPr>
        <w:spacing w:before="1200" w:after="720"/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7E6EF0E8" w14:textId="3C7532F3" w:rsidR="008B2CC1" w:rsidRPr="00B80B91" w:rsidRDefault="000D1DD6" w:rsidP="008B2CC1">
      <w:pPr>
        <w:rPr>
          <w:b/>
          <w:sz w:val="24"/>
          <w:szCs w:val="24"/>
        </w:rPr>
      </w:pPr>
      <w:r>
        <w:rPr>
          <w:b/>
          <w:sz w:val="24"/>
        </w:rPr>
        <w:t>Пятьдесят вторая сессия</w:t>
      </w:r>
    </w:p>
    <w:p w14:paraId="011CEE6B" w14:textId="449BA06B" w:rsidR="008B2CC1" w:rsidRPr="00B80B91" w:rsidRDefault="000D1DD6" w:rsidP="00A87EE7">
      <w:pPr>
        <w:spacing w:after="960"/>
        <w:rPr>
          <w:b/>
          <w:sz w:val="24"/>
          <w:szCs w:val="24"/>
        </w:rPr>
      </w:pPr>
      <w:r>
        <w:rPr>
          <w:b/>
          <w:sz w:val="24"/>
        </w:rPr>
        <w:t>Женева, 4–13 марта 2026 года</w:t>
      </w:r>
    </w:p>
    <w:p w14:paraId="5DF92863" w14:textId="0CF61170" w:rsidR="00B80B91" w:rsidRPr="00B80B91" w:rsidRDefault="00B80B91" w:rsidP="00A87EE7">
      <w:pPr>
        <w:spacing w:after="36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Информационные ресурсы, размещенные на веб-сайте ВОИС, посвященном</w:t>
      </w:r>
      <w:r w:rsidR="00A87EE7" w:rsidRPr="00A87EE7">
        <w:rPr>
          <w:caps/>
          <w:sz w:val="24"/>
        </w:rPr>
        <w:t xml:space="preserve"> </w:t>
      </w:r>
      <w:r>
        <w:rPr>
          <w:caps/>
          <w:sz w:val="24"/>
        </w:rPr>
        <w:t>традиционным знаниям, традиционным выражениям культуры и генетическим</w:t>
      </w:r>
      <w:r w:rsidR="00A87EE7" w:rsidRPr="00A87EE7">
        <w:rPr>
          <w:caps/>
          <w:sz w:val="24"/>
        </w:rPr>
        <w:t xml:space="preserve"> </w:t>
      </w:r>
      <w:r>
        <w:rPr>
          <w:caps/>
          <w:sz w:val="24"/>
        </w:rPr>
        <w:t>ресурсам</w:t>
      </w:r>
    </w:p>
    <w:p w14:paraId="27170093" w14:textId="77777777" w:rsidR="00B80B91" w:rsidRPr="00B80B91" w:rsidRDefault="00B80B91" w:rsidP="00A87EE7">
      <w:pPr>
        <w:spacing w:after="480"/>
        <w:rPr>
          <w:i/>
        </w:rPr>
      </w:pPr>
      <w:bookmarkStart w:id="4" w:name="Prepared"/>
      <w:bookmarkEnd w:id="4"/>
      <w:r>
        <w:rPr>
          <w:i/>
        </w:rPr>
        <w:t>Документ подготовлен Секретариатом</w:t>
      </w:r>
    </w:p>
    <w:p w14:paraId="06160EA5" w14:textId="1D3D70E0" w:rsidR="00B80B91" w:rsidRPr="00B80B91" w:rsidRDefault="00B80B91" w:rsidP="00A87EE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szCs w:val="22"/>
        </w:rPr>
      </w:pPr>
      <w:r>
        <w:t>На своей двадцатой сессии, состоявшейся 14–22 февраля 2012</w:t>
      </w:r>
      <w:r w:rsidR="00A87EE7">
        <w:rPr>
          <w:lang w:val="en-US"/>
        </w:rPr>
        <w:t> </w:t>
      </w:r>
      <w:r>
        <w:t>года, Межправительственный комитет по интеллектуальной собственности, генетическим ресурсам, традиционным знаниям и фольклору («МКГР») предложил Секретариату подготовить информационный документ с кратким описанием ресурсов, доступных на веб-сайте ВОИС по традиционным знаниям, традиционным выражениям культуры и генетическим ресурсам («веб-сайт ВОИС по традиционным знаниям»)</w:t>
      </w:r>
      <w:r w:rsidR="006A4058">
        <w:rPr>
          <w:rStyle w:val="FootnoteReference"/>
        </w:rPr>
        <w:footnoteReference w:id="2"/>
      </w:r>
      <w:r>
        <w:t>.</w:t>
      </w:r>
    </w:p>
    <w:p w14:paraId="0A4AB1DD" w14:textId="57DAFEA8" w:rsidR="00B80B91" w:rsidRPr="00B80B91" w:rsidRDefault="00B80B91" w:rsidP="00A87EE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szCs w:val="22"/>
        </w:rPr>
      </w:pPr>
      <w:r>
        <w:t>Во исполнение этого решения для всех последующих сессий МКГР составляется подробное описание информационных ресурсов, размещенных на веб-сайте ВОИС по традиционным знаниям (https://www.wipo.int/ru/web/igc).  Последнее такое описание фигурировало в документе WIPO/GRTKF/IC/42/INF/10.</w:t>
      </w:r>
    </w:p>
    <w:p w14:paraId="4A70551E" w14:textId="15CAE9C7" w:rsidR="00A87EE7" w:rsidRDefault="00B80B91" w:rsidP="00A87EE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</w:pPr>
      <w:r>
        <w:t>Как отмечено в документе WIPO/GRTKF/IC/30/INF/8, подготовленном к тридцатой сессии МКГР, упомянутый информационный документ будет выпускаться не более раза в год или в случае существенных изменений соответствующе</w:t>
      </w:r>
      <w:r w:rsidR="00F2063B">
        <w:t>го</w:t>
      </w:r>
      <w:r>
        <w:t xml:space="preserve"> веб-сайт</w:t>
      </w:r>
      <w:r w:rsidR="00F2063B">
        <w:t>а</w:t>
      </w:r>
      <w:r>
        <w:t>.</w:t>
      </w:r>
    </w:p>
    <w:p w14:paraId="415A5598" w14:textId="77777777" w:rsidR="00A87EE7" w:rsidRDefault="00A87EE7">
      <w:r>
        <w:br w:type="page"/>
      </w:r>
    </w:p>
    <w:p w14:paraId="187F1B04" w14:textId="227EE33F" w:rsidR="00B80B91" w:rsidRPr="00A87EE7" w:rsidRDefault="00A87EE7" w:rsidP="00B302D4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szCs w:val="22"/>
        </w:rPr>
      </w:pPr>
      <w:r>
        <w:lastRenderedPageBreak/>
        <w:t>В приложении к настоящему документу содержится краткий список основных элементов веб-сайта ВОИС по традиционным знаниям, а также обновленная информация о материалах, размещенных с января 2022 года, когда был подготовлен последний аналогичный документ</w:t>
      </w:r>
      <w:r w:rsidR="00B80B91">
        <w:t>.</w:t>
      </w:r>
    </w:p>
    <w:p w14:paraId="2041C88C" w14:textId="77777777" w:rsidR="00B80B91" w:rsidRPr="00B80B91" w:rsidRDefault="00B80B91" w:rsidP="00B302D4">
      <w:pPr>
        <w:pStyle w:val="DecisionInvitingPara"/>
        <w:numPr>
          <w:ilvl w:val="0"/>
          <w:numId w:val="13"/>
        </w:numPr>
        <w:spacing w:after="360"/>
        <w:ind w:left="5534" w:firstLine="0"/>
        <w:contextualSpacing w:val="0"/>
        <w:rPr>
          <w:rFonts w:cs="Arial"/>
          <w:sz w:val="22"/>
          <w:szCs w:val="22"/>
        </w:rPr>
      </w:pPr>
      <w:r>
        <w:rPr>
          <w:sz w:val="22"/>
        </w:rPr>
        <w:t>МКГР предлагается принять к сведению настоящий документ и приложение к нему.</w:t>
      </w:r>
    </w:p>
    <w:p w14:paraId="174BFB4F" w14:textId="77777777" w:rsidR="00B80B91" w:rsidRPr="00B80B91" w:rsidRDefault="00B80B91" w:rsidP="00B80B91">
      <w:pPr>
        <w:pStyle w:val="Endofdocument"/>
        <w:spacing w:after="0"/>
        <w:ind w:left="5533"/>
        <w:rPr>
          <w:sz w:val="22"/>
          <w:szCs w:val="22"/>
        </w:rPr>
      </w:pPr>
      <w:r>
        <w:rPr>
          <w:sz w:val="22"/>
        </w:rPr>
        <w:t>[Приложение следует]</w:t>
      </w:r>
    </w:p>
    <w:p w14:paraId="58F4B162" w14:textId="77777777" w:rsidR="00B80B91" w:rsidRPr="00B80B91" w:rsidRDefault="00B80B91" w:rsidP="00B80B91">
      <w:pPr>
        <w:pStyle w:val="Endofdocument"/>
        <w:spacing w:after="0"/>
        <w:ind w:left="0"/>
        <w:sectPr w:rsidR="00B80B91" w:rsidRPr="00B80B91" w:rsidSect="00CD7342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17A82594" w14:textId="45F3A88F" w:rsidR="00B80B91" w:rsidRPr="00B80B91" w:rsidRDefault="00B80B91" w:rsidP="00B302D4">
      <w:pPr>
        <w:spacing w:before="240" w:after="480" w:line="260" w:lineRule="atLeast"/>
        <w:rPr>
          <w:szCs w:val="22"/>
        </w:rPr>
      </w:pPr>
      <w:r>
        <w:rPr>
          <w:caps/>
          <w:sz w:val="24"/>
        </w:rPr>
        <w:lastRenderedPageBreak/>
        <w:t>Информационные ресурсы, размещенные на веб-сайте ВОИС, посвященном</w:t>
      </w:r>
      <w:r w:rsidR="00B302D4" w:rsidRPr="00B302D4">
        <w:rPr>
          <w:caps/>
          <w:sz w:val="24"/>
        </w:rPr>
        <w:t xml:space="preserve"> </w:t>
      </w:r>
      <w:r>
        <w:rPr>
          <w:caps/>
          <w:sz w:val="24"/>
        </w:rPr>
        <w:t>традиционным знаниям, традиционным выражениям культуры и генетическим</w:t>
      </w:r>
      <w:r w:rsidR="00B302D4" w:rsidRPr="00B302D4">
        <w:rPr>
          <w:caps/>
          <w:sz w:val="24"/>
        </w:rPr>
        <w:t xml:space="preserve"> </w:t>
      </w:r>
      <w:r>
        <w:rPr>
          <w:caps/>
          <w:sz w:val="24"/>
        </w:rPr>
        <w:t>ресурсам</w:t>
      </w:r>
    </w:p>
    <w:p w14:paraId="4FF34165" w14:textId="53EB4309" w:rsidR="00B80B91" w:rsidRPr="00753DC6" w:rsidRDefault="00B80B91" w:rsidP="00B302D4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rPr>
          <w:szCs w:val="22"/>
        </w:rPr>
      </w:pPr>
      <w:r>
        <w:t>В настоящем приложении приводится список основных элементов веб-сайта ВОИС по традиционным знаниям (https://www.wipo.int/ru/web/traditional-knowledge) и обновленная информация о новых материалах, размещенных с января 2022 года.</w:t>
      </w:r>
    </w:p>
    <w:p w14:paraId="784FC0D5" w14:textId="6ADF226D" w:rsidR="00B80B91" w:rsidRPr="00753DC6" w:rsidRDefault="00B80B91" w:rsidP="00B302D4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rPr>
          <w:szCs w:val="22"/>
        </w:rPr>
      </w:pPr>
      <w:r>
        <w:t xml:space="preserve">Дизайн веб-сайта ВОИС по ТЗ был переработан с учетом оптимальной презентации услуг, предоставляемых Отделом традиционных знаний.  В настоящее время </w:t>
      </w:r>
      <w:r w:rsidR="00F310E3">
        <w:t>упомянутый сайт</w:t>
      </w:r>
      <w:r>
        <w:t xml:space="preserve"> включа</w:t>
      </w:r>
      <w:r w:rsidR="00F310E3">
        <w:t>ет</w:t>
      </w:r>
      <w:r>
        <w:t xml:space="preserve"> восемь основных тематических разделов:</w:t>
      </w:r>
    </w:p>
    <w:p w14:paraId="3C8C06B0" w14:textId="00BDECCB" w:rsidR="00B80B91" w:rsidRPr="00753DC6" w:rsidRDefault="00B80B91" w:rsidP="00B302D4">
      <w:pPr>
        <w:numPr>
          <w:ilvl w:val="0"/>
          <w:numId w:val="11"/>
        </w:numPr>
        <w:spacing w:after="220"/>
        <w:ind w:left="924" w:hanging="357"/>
        <w:rPr>
          <w:szCs w:val="22"/>
        </w:rPr>
      </w:pPr>
      <w:r>
        <w:t xml:space="preserve">Содействие международным переговорам:  </w:t>
      </w:r>
      <w:hyperlink r:id="rId10" w:history="1">
        <w:r>
          <w:rPr>
            <w:rStyle w:val="Hyperlink"/>
          </w:rPr>
          <w:t>https://www.wipo.int/ru/web/igc</w:t>
        </w:r>
      </w:hyperlink>
      <w:r>
        <w:t xml:space="preserve">.  </w:t>
      </w:r>
      <w:r w:rsidR="00F310E3">
        <w:t>Страница</w:t>
      </w:r>
      <w:r>
        <w:t xml:space="preserve"> является главным источником подробной информации, адресованной участникам сессий МКГР.</w:t>
      </w:r>
    </w:p>
    <w:p w14:paraId="2D5F0490" w14:textId="3E100BEE" w:rsidR="00B80B91" w:rsidRPr="00753DC6" w:rsidRDefault="00856FE4" w:rsidP="00B302D4">
      <w:pPr>
        <w:numPr>
          <w:ilvl w:val="0"/>
          <w:numId w:val="11"/>
        </w:numPr>
        <w:spacing w:after="220"/>
        <w:ind w:left="924" w:hanging="357"/>
        <w:rPr>
          <w:szCs w:val="22"/>
        </w:rPr>
      </w:pPr>
      <w:r>
        <w:t xml:space="preserve">Информационная страница Договора ВОИС о генетических ресурсах и связанных с ними традиционных знаниях:  </w:t>
      </w:r>
      <w:hyperlink r:id="rId11" w:history="1">
        <w:r>
          <w:rPr>
            <w:rStyle w:val="Hyperlink"/>
          </w:rPr>
          <w:t>https://www.wipo.int/ru/web/traditional-knowledge/wipo-treaty-on-ip-gr-and-associated-tk</w:t>
        </w:r>
      </w:hyperlink>
      <w:r w:rsidR="00213466">
        <w:t xml:space="preserve">. </w:t>
      </w:r>
      <w:r>
        <w:t xml:space="preserve"> На странице собраны разнообразные материалы о Договоре ВОИС об интеллектуальной собственности, генетических ресурсах и традиционных знаниях, связанных с генетическими ресурсами: информация об этом историческом договоре и возможность ознакомиться со справочными документами, текстом самого соглашения и вспомогательными материалами, рассказывающими о ходе переговоров и целях документа и разъясняющими его важность для коренных народов и местных общин.</w:t>
      </w:r>
    </w:p>
    <w:p w14:paraId="540C68A0" w14:textId="6ECE9570" w:rsidR="00B80B91" w:rsidRPr="00753DC6" w:rsidRDefault="00115E49" w:rsidP="00B302D4">
      <w:pPr>
        <w:numPr>
          <w:ilvl w:val="0"/>
          <w:numId w:val="11"/>
        </w:numPr>
        <w:spacing w:after="220"/>
        <w:ind w:left="924" w:hanging="357"/>
        <w:rPr>
          <w:szCs w:val="22"/>
        </w:rPr>
      </w:pPr>
      <w:r>
        <w:t xml:space="preserve">Работа с коренными народами и местными общинами: </w:t>
      </w:r>
      <w:hyperlink r:id="rId12" w:history="1">
        <w:r>
          <w:rPr>
            <w:rStyle w:val="Hyperlink"/>
          </w:rPr>
          <w:t>https://www.wipo.int/ru/web/traditional-knowledge/engagement</w:t>
        </w:r>
      </w:hyperlink>
      <w:r>
        <w:t>.  Тематический раздел создан в русле усилий Секретариата ВОИС по расширению доступа к информации, представляющей интерес для коренных народов и местных общин и имеющей к ним прямое отношение.  Здесь приводятся ссылки на практические семинары, тематические ресурсы ВОИС и информацию об аккредитации и участии в работе МКГР, а также внешние ресурсы, представляющие интерес для коренных народов и местных общин.</w:t>
      </w:r>
    </w:p>
    <w:p w14:paraId="2D3386DC" w14:textId="395EDD0E" w:rsidR="00B80B91" w:rsidRPr="00B80B91" w:rsidRDefault="00B80B91" w:rsidP="00B302D4">
      <w:pPr>
        <w:numPr>
          <w:ilvl w:val="0"/>
          <w:numId w:val="11"/>
        </w:numPr>
        <w:spacing w:after="220"/>
        <w:ind w:left="924" w:hanging="357"/>
        <w:rPr>
          <w:szCs w:val="22"/>
        </w:rPr>
      </w:pPr>
      <w:r>
        <w:t xml:space="preserve">Предпринимательская деятельность коренных народов и местных общин: </w:t>
      </w:r>
      <w:hyperlink r:id="rId13" w:history="1">
        <w:r>
          <w:rPr>
            <w:rStyle w:val="Hyperlink"/>
          </w:rPr>
          <w:t>https://www.wipo.int/ru/web/traditional-knowledge/entrepreneurship/index</w:t>
        </w:r>
      </w:hyperlink>
      <w:r>
        <w:t>.  На странице представлена информация о практических семинарах и тематических ресурсах ВОИС, призванных помочь представителям коренных народов и местных общин стратегически и рационально использовать инструменты интеллектуальной собственности в рамках своего дела.</w:t>
      </w:r>
    </w:p>
    <w:p w14:paraId="49652B71" w14:textId="57D39C71" w:rsidR="00B80B91" w:rsidRPr="00B80B91" w:rsidRDefault="00B80B91" w:rsidP="00B302D4">
      <w:pPr>
        <w:numPr>
          <w:ilvl w:val="0"/>
          <w:numId w:val="11"/>
        </w:numPr>
        <w:spacing w:after="220"/>
        <w:ind w:left="924" w:hanging="357"/>
        <w:rPr>
          <w:szCs w:val="22"/>
        </w:rPr>
      </w:pPr>
      <w:r>
        <w:t xml:space="preserve">Документирование традиционных знаний и традиционных выражений культуры:  </w:t>
      </w:r>
      <w:hyperlink r:id="rId14" w:history="1">
        <w:r>
          <w:rPr>
            <w:rStyle w:val="Hyperlink"/>
          </w:rPr>
          <w:t>https://www.wipo.int/ru/web/traditional-knowledge/resources/tk-and-tces</w:t>
        </w:r>
      </w:hyperlink>
      <w:r>
        <w:t>.  На странице приводится информация, практические пособия и сведения о технической помощи, предоставляемой Отделом традиционных знаний ВОИС в области документирования традиционных знаний и традиционных выражений культуры.</w:t>
      </w:r>
    </w:p>
    <w:p w14:paraId="486B15A7" w14:textId="2EB4779C" w:rsidR="00B80B91" w:rsidRPr="0096726C" w:rsidRDefault="00B80B91" w:rsidP="00B302D4">
      <w:pPr>
        <w:numPr>
          <w:ilvl w:val="0"/>
          <w:numId w:val="11"/>
        </w:numPr>
        <w:spacing w:after="220"/>
        <w:ind w:left="924" w:hanging="357"/>
        <w:rPr>
          <w:szCs w:val="22"/>
        </w:rPr>
      </w:pPr>
      <w:r>
        <w:t xml:space="preserve">Управление правами ИС в контексте генетических ресурсов и генетической информации:  </w:t>
      </w:r>
      <w:hyperlink r:id="rId15" w:history="1">
        <w:r>
          <w:rPr>
            <w:rStyle w:val="Hyperlink"/>
          </w:rPr>
          <w:t>https://www.wipo.int/ru/web/traditional-knowledge/ip-rights-management</w:t>
        </w:r>
      </w:hyperlink>
      <w:r>
        <w:t xml:space="preserve">.  На странице приводится краткое описание технической помощи, </w:t>
      </w:r>
      <w:r>
        <w:lastRenderedPageBreak/>
        <w:t>предоставляемой Отделом традиционных знаний ВОИС в области управления интеллектуальной собственностью в контесте генетических ресурсов, а также генетической информации и данных.  Вниманию пользователей также предлагаются ссылки на профильные материалы.</w:t>
      </w:r>
    </w:p>
    <w:p w14:paraId="4E7A71EC" w14:textId="08A68C85" w:rsidR="0096726C" w:rsidRPr="00B80B91" w:rsidRDefault="0096726C" w:rsidP="00B302D4">
      <w:pPr>
        <w:numPr>
          <w:ilvl w:val="0"/>
          <w:numId w:val="11"/>
        </w:numPr>
        <w:spacing w:after="220"/>
        <w:ind w:left="924" w:hanging="357"/>
        <w:rPr>
          <w:szCs w:val="22"/>
        </w:rPr>
      </w:pPr>
      <w:r>
        <w:t xml:space="preserve">Истории представителей коренных народов и местных общин: </w:t>
      </w:r>
      <w:hyperlink r:id="rId16" w:history="1">
        <w:r>
          <w:rPr>
            <w:rStyle w:val="Hyperlink"/>
          </w:rPr>
          <w:t>https://www.wipo.int/en/web/ip-advantage/indigenous-peoples-stories</w:t>
        </w:r>
      </w:hyperlink>
      <w:r>
        <w:t>.  Истории представителей коренных народов и местных общин, иллюстрирующие индивидуальный вклад в популяризацию и охрану общинных традиционных знаний, традиционных выражений культуры и генетических ресурсов.</w:t>
      </w:r>
    </w:p>
    <w:p w14:paraId="2DA89F09" w14:textId="02C95DE3" w:rsidR="00B80B91" w:rsidRPr="00B80B91" w:rsidRDefault="00B80B91" w:rsidP="00B302D4">
      <w:pPr>
        <w:numPr>
          <w:ilvl w:val="0"/>
          <w:numId w:val="11"/>
        </w:numPr>
        <w:spacing w:after="220"/>
        <w:ind w:left="924" w:hanging="357"/>
        <w:rPr>
          <w:szCs w:val="22"/>
        </w:rPr>
      </w:pPr>
      <w:r>
        <w:t xml:space="preserve">Глобальная справочная база по вопросам интеллектуальной собственности и их связи с генетическими ресурсами, традиционными знаниями и традиционными выражениями культуры:  </w:t>
      </w:r>
      <w:hyperlink r:id="rId17" w:history="1">
        <w:r>
          <w:rPr>
            <w:rStyle w:val="Hyperlink"/>
          </w:rPr>
          <w:t>https://www.wipo.int/ru/web/traditional-knowledge/global-reference</w:t>
        </w:r>
      </w:hyperlink>
      <w:r>
        <w:t>.  На странице размещены разнообразные информационные ресурсы по интеллектуальной собственности и генетическим ресурсам, традиционным знаниям и традиционным выражениям культуры.</w:t>
      </w:r>
    </w:p>
    <w:p w14:paraId="2A2A02D4" w14:textId="2680F5F4" w:rsidR="00B80B91" w:rsidRPr="00B80B91" w:rsidRDefault="00B80B91" w:rsidP="00B302D4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rPr>
          <w:szCs w:val="22"/>
        </w:rPr>
      </w:pPr>
      <w:r>
        <w:t>Ниже приводится информация об основных обновлениях с января 2022</w:t>
      </w:r>
      <w:r w:rsidR="00C61D85">
        <w:t> </w:t>
      </w:r>
      <w:r>
        <w:t>года.</w:t>
      </w:r>
    </w:p>
    <w:p w14:paraId="338C71EB" w14:textId="77777777" w:rsidR="00B80B91" w:rsidRPr="00B80B91" w:rsidRDefault="00B80B91" w:rsidP="00B302D4">
      <w:pPr>
        <w:spacing w:after="220"/>
        <w:rPr>
          <w:b/>
          <w:szCs w:val="22"/>
        </w:rPr>
      </w:pPr>
      <w:r>
        <w:rPr>
          <w:b/>
        </w:rPr>
        <w:t>МКГР</w:t>
      </w:r>
    </w:p>
    <w:p w14:paraId="162A4AA3" w14:textId="03801932" w:rsidR="00B80B91" w:rsidRDefault="00B80B91" w:rsidP="00B302D4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rPr>
          <w:szCs w:val="22"/>
        </w:rPr>
      </w:pPr>
      <w:r>
        <w:t xml:space="preserve">На страницу МКГР добавлена, в частности, прямая ссылка на новый мандат Комитета на 2026–2027 годы:  </w:t>
      </w:r>
      <w:hyperlink r:id="rId18" w:history="1">
        <w:r>
          <w:rPr>
            <w:rStyle w:val="Hyperlink"/>
          </w:rPr>
          <w:t>https://www.wipo.int/documents/d/igc/docs-ru-igc-mandate-2026-2027.pdf</w:t>
        </w:r>
      </w:hyperlink>
      <w:r>
        <w:t>.</w:t>
      </w:r>
    </w:p>
    <w:p w14:paraId="461BFDA1" w14:textId="64533C26" w:rsidR="00A21CFA" w:rsidRPr="00A21CFA" w:rsidRDefault="00B80B91" w:rsidP="00B302D4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rPr>
          <w:szCs w:val="22"/>
        </w:rPr>
      </w:pPr>
      <w:r>
        <w:t xml:space="preserve">Все готовые документы к пятьдесят второй сессии МКГР размещены по адресу:  </w:t>
      </w:r>
      <w:hyperlink r:id="rId19" w:history="1">
        <w:r>
          <w:rPr>
            <w:rStyle w:val="Hyperlink"/>
          </w:rPr>
          <w:t>https://www.wipo.int/meetings/ru/details.jsp?meeting_id=89810</w:t>
        </w:r>
      </w:hyperlink>
      <w:r>
        <w:t>.</w:t>
      </w:r>
    </w:p>
    <w:p w14:paraId="191BAC78" w14:textId="4C964967" w:rsidR="008309AB" w:rsidRDefault="008309AB" w:rsidP="00B302D4">
      <w:pPr>
        <w:pStyle w:val="ListParagraph"/>
        <w:spacing w:after="220"/>
        <w:ind w:left="0"/>
        <w:contextualSpacing w:val="0"/>
        <w:rPr>
          <w:szCs w:val="22"/>
        </w:rPr>
      </w:pPr>
      <w:r>
        <w:rPr>
          <w:b/>
        </w:rPr>
        <w:t>Программа обучения, наставничества и поиска партнеров в области интеллектуальной собственности и охраны знаний в области традиционной медицины</w:t>
      </w:r>
    </w:p>
    <w:p w14:paraId="001552FA" w14:textId="30382EF3" w:rsidR="008309AB" w:rsidRPr="00610FB4" w:rsidRDefault="008309AB" w:rsidP="00B302D4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rPr>
          <w:szCs w:val="22"/>
        </w:rPr>
      </w:pPr>
      <w:r>
        <w:t xml:space="preserve">В 2023 году Секретариат ВОИС начал реализацию Программы обучения, наставничества и поиска партнеров в области интеллектуальной собственности и охраны знаний в области традиционной медицины, которая призвана создать и поддержать экосистему инноваций, опирающуюся на знания в области традиционной медицины.  Программа позволяет участникам приобрести знания в области политических и законодательных инструментов охраны традиционных медицинских знаний как объектов интеллектуальной собственности; воспользоваться возможностями наставничества и пройти специализированную подготовку по тематике интеллектуальной собственности и ее связи с охраной знаний в области традиционной медицины; попытаться найти потенциальных партнеров, коллег и инвесторов и развить собственный потенциал в области эффективного использования системы интеллектуальной собственности.  Информация о Программе размещена по адресу:  </w:t>
      </w:r>
      <w:hyperlink r:id="rId20" w:history="1">
        <w:r>
          <w:rPr>
            <w:rStyle w:val="Hyperlink"/>
          </w:rPr>
          <w:t>https://www.wipo.int/ru/web/traditional-knowledge/entrepreneurship/tk-medical-knowledge-program</w:t>
        </w:r>
      </w:hyperlink>
      <w:r>
        <w:t>.</w:t>
      </w:r>
    </w:p>
    <w:p w14:paraId="39E533C9" w14:textId="77777777" w:rsidR="00610FB4" w:rsidRDefault="00610FB4" w:rsidP="00B302D4">
      <w:pPr>
        <w:spacing w:after="220"/>
        <w:rPr>
          <w:b/>
          <w:szCs w:val="22"/>
        </w:rPr>
      </w:pPr>
      <w:r>
        <w:rPr>
          <w:b/>
        </w:rPr>
        <w:t>Традиционные выражения культуры и мода</w:t>
      </w:r>
    </w:p>
    <w:p w14:paraId="74C87889" w14:textId="766DE06A" w:rsidR="00B90FFA" w:rsidRPr="00610FB4" w:rsidRDefault="000E3569" w:rsidP="00B302D4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rPr>
          <w:szCs w:val="22"/>
        </w:rPr>
      </w:pPr>
      <w:r>
        <w:t xml:space="preserve">Секретариат ВОИС обеспечивает руководство в вопросах уважительного и справедливого использования традиционных выражений культуры коренных народов в секторе моды.  Примером работы ВОИС в интересах налаживания диалога между коренными народами и компаниями модного профиля может служить первый диалог высокого уровня по вопросам коренных народов, традиционных выражений культуры и моды, состоявшийся в ноябре 2023 года.  В русле поддержки этичного сотрудничества всех заинтересованных сторон Секретариат ВОИС также обнародовал проектный </w:t>
      </w:r>
      <w:r>
        <w:lastRenderedPageBreak/>
        <w:t xml:space="preserve">документ «Шаги, которые необходимо предпринять при рассмотрении возможности использования элементов традиционных выражений культуры коренных народов в сфере моды», разработанный при участии коренных народов, компаний из сектора моды и экспертов в области интеллектуальной собственности, культурного наследия и моды.  Информация размещена по адресу:  </w:t>
      </w:r>
      <w:hyperlink r:id="rId21" w:history="1">
        <w:r>
          <w:rPr>
            <w:rStyle w:val="Hyperlink"/>
          </w:rPr>
          <w:t>https://www.wipo.int/ru/web/traditional-knowledge/fashion</w:t>
        </w:r>
      </w:hyperlink>
      <w:r>
        <w:t>.</w:t>
      </w:r>
    </w:p>
    <w:p w14:paraId="6A5EFE95" w14:textId="5E2AE696" w:rsidR="00B80B91" w:rsidRPr="00B80B91" w:rsidRDefault="00B80B91" w:rsidP="00B302D4">
      <w:pPr>
        <w:spacing w:after="220"/>
        <w:rPr>
          <w:b/>
          <w:szCs w:val="22"/>
        </w:rPr>
      </w:pPr>
      <w:r>
        <w:rPr>
          <w:b/>
        </w:rPr>
        <w:t>Новые материалы</w:t>
      </w:r>
    </w:p>
    <w:p w14:paraId="353F8D81" w14:textId="70472EED" w:rsidR="00010FBF" w:rsidRDefault="009C44A4" w:rsidP="00B302D4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rPr>
          <w:szCs w:val="22"/>
        </w:rPr>
      </w:pPr>
      <w:r>
        <w:t xml:space="preserve">Секретариат ВОИС подготовил руководство и комплект рекомендаций для предпринимателей из числа коренных народов и местных общин, призванные помочь им постичь тонкости системы интеллектуальной собственности и обеспечить охрану традиционных товаров и услуг:  </w:t>
      </w:r>
      <w:hyperlink r:id="rId22" w:history="1">
        <w:r>
          <w:rPr>
            <w:rStyle w:val="Hyperlink"/>
          </w:rPr>
          <w:t>https://www.wipo.int/ru/web/traditional-knowledge/entrepreneurship/top-tips</w:t>
        </w:r>
      </w:hyperlink>
      <w:r>
        <w:t>.</w:t>
      </w:r>
    </w:p>
    <w:p w14:paraId="771C9CA8" w14:textId="3537F895" w:rsidR="000939CE" w:rsidRPr="00010FBF" w:rsidRDefault="00140A77" w:rsidP="00B302D4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rPr>
          <w:szCs w:val="22"/>
        </w:rPr>
      </w:pPr>
      <w:r>
        <w:t xml:space="preserve">Практические рекомендации Секретариата ВОИС для предпринимателей из числа коренных народов и местных общин, желающих вести бизнес на основе традиционных товаров и услуг в Интернете.  На странице размещены полезные советы о том, как начать традиционный бизнес в Интернете, и информация о ресурсах, к которым можно обратиться для лучшего понимания проблематики:  </w:t>
      </w:r>
      <w:hyperlink r:id="rId23" w:history="1">
        <w:r>
          <w:rPr>
            <w:rStyle w:val="Hyperlink"/>
          </w:rPr>
          <w:t>https://www.wipo.int/ru/web/traditional-knowledge/entrepreneurship/digital-economy-tips</w:t>
        </w:r>
      </w:hyperlink>
      <w:r>
        <w:t>.</w:t>
      </w:r>
    </w:p>
    <w:p w14:paraId="1512A3EE" w14:textId="378D311A" w:rsidR="0067439E" w:rsidRPr="00B80B91" w:rsidRDefault="0067439E" w:rsidP="00B302D4">
      <w:pPr>
        <w:pStyle w:val="ListParagraph"/>
        <w:numPr>
          <w:ilvl w:val="0"/>
          <w:numId w:val="14"/>
        </w:numPr>
        <w:spacing w:after="360"/>
        <w:ind w:left="0" w:firstLine="0"/>
        <w:contextualSpacing w:val="0"/>
        <w:rPr>
          <w:szCs w:val="22"/>
        </w:rPr>
      </w:pPr>
      <w:r>
        <w:t xml:space="preserve">25–27 ноября 2025 года ВОИС </w:t>
      </w:r>
      <w:r w:rsidR="0011481B">
        <w:t>и</w:t>
      </w:r>
      <w:r>
        <w:t xml:space="preserve"> Национальн</w:t>
      </w:r>
      <w:r w:rsidR="0011481B">
        <w:t>ое</w:t>
      </w:r>
      <w:r>
        <w:t xml:space="preserve"> управление Китая по авторскому праву (NCAC) провели международный симпозиум по интеллектуальной собственности и традиционным выражениям культуры.  Презентации участников размещены по адресу:  </w:t>
      </w:r>
      <w:hyperlink r:id="rId24" w:history="1">
        <w:r>
          <w:rPr>
            <w:rStyle w:val="Hyperlink"/>
          </w:rPr>
          <w:t>https://www.wipo.int/meetings/en/details.jsp?meeting_id=90468</w:t>
        </w:r>
      </w:hyperlink>
      <w:r>
        <w:t>.</w:t>
      </w:r>
    </w:p>
    <w:p w14:paraId="6790DDC5" w14:textId="77777777" w:rsidR="002928D3" w:rsidRPr="00B80B91" w:rsidRDefault="00B80B91" w:rsidP="00753DC6">
      <w:pPr>
        <w:pStyle w:val="Endofdocument"/>
      </w:pPr>
      <w:r>
        <w:rPr>
          <w:sz w:val="22"/>
        </w:rPr>
        <w:t>[Конец приложения и документа]</w:t>
      </w:r>
    </w:p>
    <w:sectPr w:rsidR="002928D3" w:rsidRPr="00B80B91" w:rsidSect="006605C7">
      <w:headerReference w:type="even" r:id="rId25"/>
      <w:headerReference w:type="default" r:id="rId26"/>
      <w:headerReference w:type="first" r:id="rId2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DD421" w14:textId="77777777" w:rsidR="00BE777F" w:rsidRDefault="00BE777F">
      <w:r>
        <w:separator/>
      </w:r>
    </w:p>
  </w:endnote>
  <w:endnote w:type="continuationSeparator" w:id="0">
    <w:p w14:paraId="4B667AE3" w14:textId="77777777" w:rsidR="00BE777F" w:rsidRDefault="00BE777F" w:rsidP="003B38C1">
      <w:r>
        <w:separator/>
      </w:r>
    </w:p>
    <w:p w14:paraId="35853AF2" w14:textId="77777777" w:rsidR="00BE777F" w:rsidRPr="00A87EE7" w:rsidRDefault="00BE777F" w:rsidP="003B38C1">
      <w:pPr>
        <w:spacing w:after="60"/>
        <w:rPr>
          <w:sz w:val="17"/>
          <w:lang w:val="en-US"/>
        </w:rPr>
      </w:pPr>
      <w:r w:rsidRPr="00A87EE7">
        <w:rPr>
          <w:sz w:val="17"/>
          <w:lang w:val="en-US"/>
        </w:rPr>
        <w:t>[Endnote continued from previous page]</w:t>
      </w:r>
    </w:p>
  </w:endnote>
  <w:endnote w:type="continuationNotice" w:id="1">
    <w:p w14:paraId="6B51CC96" w14:textId="77777777" w:rsidR="00BE777F" w:rsidRPr="00A87EE7" w:rsidRDefault="00BE777F" w:rsidP="003B38C1">
      <w:pPr>
        <w:spacing w:before="60"/>
        <w:jc w:val="right"/>
        <w:rPr>
          <w:sz w:val="17"/>
          <w:szCs w:val="17"/>
          <w:lang w:val="en-US"/>
        </w:rPr>
      </w:pPr>
      <w:r w:rsidRPr="00A87EE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8098" w14:textId="77777777" w:rsidR="00BE777F" w:rsidRDefault="00BE777F">
      <w:r>
        <w:separator/>
      </w:r>
    </w:p>
  </w:footnote>
  <w:footnote w:type="continuationSeparator" w:id="0">
    <w:p w14:paraId="68F8E7BA" w14:textId="77777777" w:rsidR="00BE777F" w:rsidRDefault="00BE777F" w:rsidP="008B60B2">
      <w:r>
        <w:separator/>
      </w:r>
    </w:p>
    <w:p w14:paraId="2FDEAE4D" w14:textId="77777777" w:rsidR="00BE777F" w:rsidRPr="00A87EE7" w:rsidRDefault="00BE777F" w:rsidP="008B60B2">
      <w:pPr>
        <w:spacing w:after="60"/>
        <w:rPr>
          <w:sz w:val="17"/>
          <w:szCs w:val="17"/>
          <w:lang w:val="en-US"/>
        </w:rPr>
      </w:pPr>
      <w:r w:rsidRPr="00A87EE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EAAC1E2" w14:textId="77777777" w:rsidR="00BE777F" w:rsidRPr="00A87EE7" w:rsidRDefault="00BE777F" w:rsidP="008B60B2">
      <w:pPr>
        <w:spacing w:before="60"/>
        <w:jc w:val="right"/>
        <w:rPr>
          <w:sz w:val="17"/>
          <w:szCs w:val="17"/>
          <w:lang w:val="en-US"/>
        </w:rPr>
      </w:pPr>
      <w:r w:rsidRPr="00A87EE7">
        <w:rPr>
          <w:sz w:val="17"/>
          <w:szCs w:val="17"/>
          <w:lang w:val="en-US"/>
        </w:rPr>
        <w:t>[Footnote continued on next page]</w:t>
      </w:r>
    </w:p>
  </w:footnote>
  <w:footnote w:id="2">
    <w:p w14:paraId="163207B9" w14:textId="3D8BF770" w:rsidR="006A4058" w:rsidRDefault="006A40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t>См. отчет о двадцатой сессии (WIPO/GRTKF/IC/20/10), пункт 801(f).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CDAD" w14:textId="77777777" w:rsidR="00A87EE7" w:rsidRPr="00A87EE7" w:rsidRDefault="00A87EE7" w:rsidP="00A87EE7">
    <w:pPr>
      <w:pStyle w:val="Header"/>
      <w:jc w:val="right"/>
    </w:pPr>
    <w:r w:rsidRPr="00A87EE7">
      <w:t>WIPO/GRTKF/IC/52/INF/8</w:t>
    </w:r>
  </w:p>
  <w:p w14:paraId="2F00313A" w14:textId="77777777" w:rsidR="00A87EE7" w:rsidRPr="00A87EE7" w:rsidRDefault="00A87EE7" w:rsidP="00A87EE7">
    <w:pPr>
      <w:pStyle w:val="Header"/>
      <w:jc w:val="right"/>
    </w:pPr>
    <w:r w:rsidRPr="00A87EE7">
      <w:t>стр. 2</w:t>
    </w:r>
  </w:p>
  <w:p w14:paraId="19AD6951" w14:textId="77777777" w:rsidR="00A87EE7" w:rsidRDefault="00A87EE7" w:rsidP="00A87EE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24D3" w14:textId="77777777" w:rsidR="000F2AD2" w:rsidRDefault="000F2AD2" w:rsidP="000F2AD2">
    <w:pPr>
      <w:jc w:val="right"/>
    </w:pPr>
  </w:p>
  <w:p w14:paraId="66817F74" w14:textId="77777777" w:rsidR="000F2AD2" w:rsidRDefault="000F2AD2" w:rsidP="000F2AD2">
    <w:pPr>
      <w:jc w:val="right"/>
    </w:pPr>
    <w:proofErr w:type="spellStart"/>
    <w:r>
      <w:t>cтр</w:t>
    </w:r>
    <w:proofErr w:type="spellEnd"/>
    <w:r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6605C7">
      <w:t>4</w:t>
    </w:r>
    <w:r>
      <w:fldChar w:fldCharType="end"/>
    </w:r>
  </w:p>
  <w:p w14:paraId="110365F3" w14:textId="77777777" w:rsidR="000F2AD2" w:rsidRDefault="000F2AD2" w:rsidP="000F2AD2">
    <w:pPr>
      <w:jc w:val="right"/>
    </w:pPr>
  </w:p>
  <w:p w14:paraId="4A6AE8D4" w14:textId="77777777" w:rsidR="000F2AD2" w:rsidRDefault="000F2AD2" w:rsidP="000F2AD2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515D" w14:textId="5DAD46EF" w:rsidR="00EC4E49" w:rsidRDefault="006605C7" w:rsidP="00477D6B">
    <w:pPr>
      <w:jc w:val="right"/>
    </w:pPr>
    <w:bookmarkStart w:id="5" w:name="Code2"/>
    <w:bookmarkEnd w:id="5"/>
    <w:r>
      <w:t>WIPO/GRTKF/IC/52/INF/8</w:t>
    </w:r>
  </w:p>
  <w:p w14:paraId="2C9A13F0" w14:textId="77777777" w:rsidR="00EC4E49" w:rsidRDefault="00A21CFA" w:rsidP="00477D6B">
    <w:pPr>
      <w:jc w:val="right"/>
    </w:pPr>
    <w:r>
      <w:t>Приложение, стр.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53DC6">
      <w:t>3</w:t>
    </w:r>
    <w:r w:rsidR="00EC4E49">
      <w:fldChar w:fldCharType="end"/>
    </w:r>
  </w:p>
  <w:p w14:paraId="2DFB9CAB" w14:textId="77777777" w:rsidR="00EC4E49" w:rsidRDefault="00EC4E49" w:rsidP="00477D6B">
    <w:pPr>
      <w:jc w:val="right"/>
    </w:pPr>
  </w:p>
  <w:p w14:paraId="28B62972" w14:textId="77777777" w:rsidR="008A134B" w:rsidRDefault="008A134B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34F0" w14:textId="3AC20DBF" w:rsidR="00A21CFA" w:rsidRDefault="00A21CFA" w:rsidP="00B80B91">
    <w:pPr>
      <w:pStyle w:val="Header"/>
      <w:ind w:left="6570" w:hanging="180"/>
      <w:jc w:val="right"/>
    </w:pPr>
    <w:r>
      <w:t>WIPO/GRTKF/IC/52/INF/8</w:t>
    </w:r>
  </w:p>
  <w:p w14:paraId="1A82BAE0" w14:textId="77777777" w:rsidR="00A21CFA" w:rsidRDefault="00A21CFA" w:rsidP="00574486">
    <w:pPr>
      <w:pStyle w:val="Header"/>
      <w:tabs>
        <w:tab w:val="clear" w:pos="9072"/>
        <w:tab w:val="right" w:pos="9270"/>
      </w:tabs>
      <w:ind w:left="6804" w:firstLine="216"/>
      <w:jc w:val="right"/>
    </w:pPr>
    <w:r>
      <w:t>ПРИЛОЖЕНИЕ</w:t>
    </w:r>
  </w:p>
  <w:p w14:paraId="2447D534" w14:textId="77777777" w:rsidR="00A21CFA" w:rsidRDefault="00A21CFA" w:rsidP="00B302D4">
    <w:pPr>
      <w:pStyle w:val="Header"/>
      <w:ind w:left="6804"/>
      <w:jc w:val="right"/>
    </w:pPr>
  </w:p>
  <w:p w14:paraId="72CAFDB6" w14:textId="77777777" w:rsidR="00A21CFA" w:rsidRDefault="00A21CFA" w:rsidP="00B302D4">
    <w:pPr>
      <w:pStyle w:val="Header"/>
      <w:ind w:left="680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6F70C3"/>
    <w:multiLevelType w:val="hybridMultilevel"/>
    <w:tmpl w:val="8AB02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BEB2CDB"/>
    <w:multiLevelType w:val="hybridMultilevel"/>
    <w:tmpl w:val="E44E379A"/>
    <w:lvl w:ilvl="0" w:tplc="2674AB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E1039"/>
    <w:multiLevelType w:val="hybridMultilevel"/>
    <w:tmpl w:val="011ABDCA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58F1833"/>
    <w:multiLevelType w:val="hybridMultilevel"/>
    <w:tmpl w:val="03AAE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F35"/>
    <w:multiLevelType w:val="hybridMultilevel"/>
    <w:tmpl w:val="2D6CDF4C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EFE050F"/>
    <w:multiLevelType w:val="hybridMultilevel"/>
    <w:tmpl w:val="FB4E6760"/>
    <w:lvl w:ilvl="0" w:tplc="6C50979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521B23"/>
    <w:multiLevelType w:val="hybridMultilevel"/>
    <w:tmpl w:val="93A6CF66"/>
    <w:lvl w:ilvl="0" w:tplc="393AC1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B53E48"/>
    <w:multiLevelType w:val="hybridMultilevel"/>
    <w:tmpl w:val="D8BC3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3475713">
    <w:abstractNumId w:val="3"/>
  </w:num>
  <w:num w:numId="2" w16cid:durableId="1578902249">
    <w:abstractNumId w:val="10"/>
  </w:num>
  <w:num w:numId="3" w16cid:durableId="1220365386">
    <w:abstractNumId w:val="0"/>
  </w:num>
  <w:num w:numId="4" w16cid:durableId="1810125797">
    <w:abstractNumId w:val="13"/>
  </w:num>
  <w:num w:numId="5" w16cid:durableId="1221483726">
    <w:abstractNumId w:val="1"/>
  </w:num>
  <w:num w:numId="6" w16cid:durableId="450823899">
    <w:abstractNumId w:val="6"/>
  </w:num>
  <w:num w:numId="7" w16cid:durableId="1805389263">
    <w:abstractNumId w:val="7"/>
  </w:num>
  <w:num w:numId="8" w16cid:durableId="1464885883">
    <w:abstractNumId w:val="12"/>
  </w:num>
  <w:num w:numId="9" w16cid:durableId="1941717974">
    <w:abstractNumId w:val="11"/>
  </w:num>
  <w:num w:numId="10" w16cid:durableId="1287472420">
    <w:abstractNumId w:val="4"/>
  </w:num>
  <w:num w:numId="11" w16cid:durableId="125247628">
    <w:abstractNumId w:val="5"/>
  </w:num>
  <w:num w:numId="12" w16cid:durableId="1308128658">
    <w:abstractNumId w:val="8"/>
  </w:num>
  <w:num w:numId="13" w16cid:durableId="58290494">
    <w:abstractNumId w:val="9"/>
  </w:num>
  <w:num w:numId="14" w16cid:durableId="815100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D2"/>
    <w:rsid w:val="0000421B"/>
    <w:rsid w:val="0000501D"/>
    <w:rsid w:val="00010FBF"/>
    <w:rsid w:val="00037B2B"/>
    <w:rsid w:val="00043CAA"/>
    <w:rsid w:val="00075432"/>
    <w:rsid w:val="00090C21"/>
    <w:rsid w:val="000939CE"/>
    <w:rsid w:val="000968ED"/>
    <w:rsid w:val="000C2C18"/>
    <w:rsid w:val="000D1DD6"/>
    <w:rsid w:val="000D73A0"/>
    <w:rsid w:val="000E0203"/>
    <w:rsid w:val="000E3569"/>
    <w:rsid w:val="000E74EE"/>
    <w:rsid w:val="000F2AD2"/>
    <w:rsid w:val="000F5E56"/>
    <w:rsid w:val="00104D6B"/>
    <w:rsid w:val="00107159"/>
    <w:rsid w:val="00110E22"/>
    <w:rsid w:val="0011481B"/>
    <w:rsid w:val="00115E49"/>
    <w:rsid w:val="0013565A"/>
    <w:rsid w:val="001362EE"/>
    <w:rsid w:val="00140A77"/>
    <w:rsid w:val="00147D7A"/>
    <w:rsid w:val="001539AC"/>
    <w:rsid w:val="001647D5"/>
    <w:rsid w:val="001832A6"/>
    <w:rsid w:val="00183BAE"/>
    <w:rsid w:val="001977F4"/>
    <w:rsid w:val="001A308F"/>
    <w:rsid w:val="001A645A"/>
    <w:rsid w:val="001B3090"/>
    <w:rsid w:val="001B415F"/>
    <w:rsid w:val="001C2657"/>
    <w:rsid w:val="001D54DC"/>
    <w:rsid w:val="002077A2"/>
    <w:rsid w:val="0021217E"/>
    <w:rsid w:val="00213466"/>
    <w:rsid w:val="00222CEC"/>
    <w:rsid w:val="002344AF"/>
    <w:rsid w:val="00246001"/>
    <w:rsid w:val="002605C8"/>
    <w:rsid w:val="002609C9"/>
    <w:rsid w:val="00260F32"/>
    <w:rsid w:val="002634C4"/>
    <w:rsid w:val="002928D3"/>
    <w:rsid w:val="00293276"/>
    <w:rsid w:val="002B3232"/>
    <w:rsid w:val="002B4CA8"/>
    <w:rsid w:val="002B5AFB"/>
    <w:rsid w:val="002D7E80"/>
    <w:rsid w:val="002E1A24"/>
    <w:rsid w:val="002E712F"/>
    <w:rsid w:val="002F1FE6"/>
    <w:rsid w:val="002F4E68"/>
    <w:rsid w:val="00305A27"/>
    <w:rsid w:val="00312F7F"/>
    <w:rsid w:val="00352D1C"/>
    <w:rsid w:val="00361450"/>
    <w:rsid w:val="003673CF"/>
    <w:rsid w:val="00383323"/>
    <w:rsid w:val="003845C1"/>
    <w:rsid w:val="003A0A30"/>
    <w:rsid w:val="003A6F89"/>
    <w:rsid w:val="003B38C1"/>
    <w:rsid w:val="003C1B6A"/>
    <w:rsid w:val="00410EA8"/>
    <w:rsid w:val="00423E3E"/>
    <w:rsid w:val="00424621"/>
    <w:rsid w:val="00427AF4"/>
    <w:rsid w:val="00432321"/>
    <w:rsid w:val="004647DA"/>
    <w:rsid w:val="004650FD"/>
    <w:rsid w:val="00472589"/>
    <w:rsid w:val="00474062"/>
    <w:rsid w:val="00477D6B"/>
    <w:rsid w:val="00486A76"/>
    <w:rsid w:val="004C3D98"/>
    <w:rsid w:val="004C3FBE"/>
    <w:rsid w:val="004D5B03"/>
    <w:rsid w:val="004D6B32"/>
    <w:rsid w:val="005019FF"/>
    <w:rsid w:val="00502F48"/>
    <w:rsid w:val="00502FA1"/>
    <w:rsid w:val="0053057A"/>
    <w:rsid w:val="00530BDD"/>
    <w:rsid w:val="00560A29"/>
    <w:rsid w:val="00560A39"/>
    <w:rsid w:val="00566FC7"/>
    <w:rsid w:val="00594650"/>
    <w:rsid w:val="005B60CE"/>
    <w:rsid w:val="005B74EA"/>
    <w:rsid w:val="005C6649"/>
    <w:rsid w:val="005E0B89"/>
    <w:rsid w:val="005F2EB1"/>
    <w:rsid w:val="00605827"/>
    <w:rsid w:val="00610FB4"/>
    <w:rsid w:val="00613753"/>
    <w:rsid w:val="00620728"/>
    <w:rsid w:val="00631C78"/>
    <w:rsid w:val="00646050"/>
    <w:rsid w:val="006552DE"/>
    <w:rsid w:val="006605C7"/>
    <w:rsid w:val="006713CA"/>
    <w:rsid w:val="0067439E"/>
    <w:rsid w:val="00676C5C"/>
    <w:rsid w:val="006A4058"/>
    <w:rsid w:val="006D7527"/>
    <w:rsid w:val="0071755F"/>
    <w:rsid w:val="0073000C"/>
    <w:rsid w:val="00733570"/>
    <w:rsid w:val="00753DC6"/>
    <w:rsid w:val="007A0C68"/>
    <w:rsid w:val="007C21E5"/>
    <w:rsid w:val="007D01A1"/>
    <w:rsid w:val="007D1613"/>
    <w:rsid w:val="007E4BBF"/>
    <w:rsid w:val="007E4C0E"/>
    <w:rsid w:val="007F07F4"/>
    <w:rsid w:val="00802C3E"/>
    <w:rsid w:val="00806D83"/>
    <w:rsid w:val="0081259E"/>
    <w:rsid w:val="008309AB"/>
    <w:rsid w:val="00835695"/>
    <w:rsid w:val="00856FE4"/>
    <w:rsid w:val="0086701C"/>
    <w:rsid w:val="00877251"/>
    <w:rsid w:val="008A134B"/>
    <w:rsid w:val="008B2CC1"/>
    <w:rsid w:val="008B60B2"/>
    <w:rsid w:val="008E0BE1"/>
    <w:rsid w:val="008F7419"/>
    <w:rsid w:val="0090731E"/>
    <w:rsid w:val="00916EE2"/>
    <w:rsid w:val="00926155"/>
    <w:rsid w:val="00926FAE"/>
    <w:rsid w:val="0092710E"/>
    <w:rsid w:val="00935315"/>
    <w:rsid w:val="00943D90"/>
    <w:rsid w:val="00966A22"/>
    <w:rsid w:val="0096722F"/>
    <w:rsid w:val="0096726C"/>
    <w:rsid w:val="00975069"/>
    <w:rsid w:val="00980843"/>
    <w:rsid w:val="00983E37"/>
    <w:rsid w:val="009940A0"/>
    <w:rsid w:val="009A50CE"/>
    <w:rsid w:val="009B0198"/>
    <w:rsid w:val="009B06C6"/>
    <w:rsid w:val="009C44A4"/>
    <w:rsid w:val="009E2791"/>
    <w:rsid w:val="009E3F6F"/>
    <w:rsid w:val="009F499F"/>
    <w:rsid w:val="00A0151C"/>
    <w:rsid w:val="00A048C4"/>
    <w:rsid w:val="00A21CFA"/>
    <w:rsid w:val="00A33C69"/>
    <w:rsid w:val="00A35B53"/>
    <w:rsid w:val="00A37342"/>
    <w:rsid w:val="00A4235D"/>
    <w:rsid w:val="00A42DAF"/>
    <w:rsid w:val="00A45BD8"/>
    <w:rsid w:val="00A55D9F"/>
    <w:rsid w:val="00A614A9"/>
    <w:rsid w:val="00A869B7"/>
    <w:rsid w:val="00A87EE7"/>
    <w:rsid w:val="00AA4FC4"/>
    <w:rsid w:val="00AC205C"/>
    <w:rsid w:val="00AC6237"/>
    <w:rsid w:val="00AD222F"/>
    <w:rsid w:val="00AE2A32"/>
    <w:rsid w:val="00AF0A6B"/>
    <w:rsid w:val="00AF2986"/>
    <w:rsid w:val="00B05A69"/>
    <w:rsid w:val="00B302D4"/>
    <w:rsid w:val="00B44EB1"/>
    <w:rsid w:val="00B45CFB"/>
    <w:rsid w:val="00B4759F"/>
    <w:rsid w:val="00B61189"/>
    <w:rsid w:val="00B67969"/>
    <w:rsid w:val="00B80B23"/>
    <w:rsid w:val="00B80B91"/>
    <w:rsid w:val="00B8484F"/>
    <w:rsid w:val="00B90FFA"/>
    <w:rsid w:val="00B91C06"/>
    <w:rsid w:val="00B9734B"/>
    <w:rsid w:val="00BA30E2"/>
    <w:rsid w:val="00BA79E6"/>
    <w:rsid w:val="00BB2C70"/>
    <w:rsid w:val="00BC55B0"/>
    <w:rsid w:val="00BC7DD2"/>
    <w:rsid w:val="00BD27BA"/>
    <w:rsid w:val="00BE777F"/>
    <w:rsid w:val="00C00E16"/>
    <w:rsid w:val="00C11BFE"/>
    <w:rsid w:val="00C370E7"/>
    <w:rsid w:val="00C5068F"/>
    <w:rsid w:val="00C51706"/>
    <w:rsid w:val="00C5324B"/>
    <w:rsid w:val="00C61D85"/>
    <w:rsid w:val="00C67768"/>
    <w:rsid w:val="00C86D74"/>
    <w:rsid w:val="00CA129C"/>
    <w:rsid w:val="00CC3F02"/>
    <w:rsid w:val="00CD04F1"/>
    <w:rsid w:val="00CE2542"/>
    <w:rsid w:val="00CE6408"/>
    <w:rsid w:val="00D02894"/>
    <w:rsid w:val="00D152E3"/>
    <w:rsid w:val="00D43624"/>
    <w:rsid w:val="00D447A4"/>
    <w:rsid w:val="00D45252"/>
    <w:rsid w:val="00D71B4D"/>
    <w:rsid w:val="00D80F61"/>
    <w:rsid w:val="00D93D55"/>
    <w:rsid w:val="00DB2E45"/>
    <w:rsid w:val="00DD3BAD"/>
    <w:rsid w:val="00DD3F47"/>
    <w:rsid w:val="00DD7BD0"/>
    <w:rsid w:val="00E13D88"/>
    <w:rsid w:val="00E15015"/>
    <w:rsid w:val="00E31716"/>
    <w:rsid w:val="00E335FE"/>
    <w:rsid w:val="00E40366"/>
    <w:rsid w:val="00E45DA4"/>
    <w:rsid w:val="00E914F9"/>
    <w:rsid w:val="00EA6F82"/>
    <w:rsid w:val="00EA7D6E"/>
    <w:rsid w:val="00EB1357"/>
    <w:rsid w:val="00EC4E49"/>
    <w:rsid w:val="00ED77FB"/>
    <w:rsid w:val="00EE2E6B"/>
    <w:rsid w:val="00EE45FA"/>
    <w:rsid w:val="00EE72BF"/>
    <w:rsid w:val="00F2063B"/>
    <w:rsid w:val="00F231B9"/>
    <w:rsid w:val="00F257A9"/>
    <w:rsid w:val="00F3045B"/>
    <w:rsid w:val="00F310E3"/>
    <w:rsid w:val="00F349D4"/>
    <w:rsid w:val="00F40E9A"/>
    <w:rsid w:val="00F41C04"/>
    <w:rsid w:val="00F432DC"/>
    <w:rsid w:val="00F5412D"/>
    <w:rsid w:val="00F655CD"/>
    <w:rsid w:val="00F66152"/>
    <w:rsid w:val="00F70117"/>
    <w:rsid w:val="00F83E0A"/>
    <w:rsid w:val="00FB4DB3"/>
    <w:rsid w:val="00FE63F2"/>
    <w:rsid w:val="00F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B65E8D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semiHidden/>
    <w:rsid w:val="00676C5C"/>
    <w:rPr>
      <w:sz w:val="18"/>
    </w:rPr>
  </w:style>
  <w:style w:type="paragraph" w:styleId="Header">
    <w:name w:val="header"/>
    <w:aliases w:val="Heading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835695"/>
    <w:pPr>
      <w:ind w:left="720"/>
      <w:contextualSpacing/>
    </w:pPr>
  </w:style>
  <w:style w:type="character" w:customStyle="1" w:styleId="FootnoteTextChar">
    <w:name w:val="Footnote Text Char"/>
    <w:aliases w:val="Footnote ak Char"/>
    <w:basedOn w:val="DefaultParagraphFont"/>
    <w:link w:val="FootnoteText"/>
    <w:semiHidden/>
    <w:rsid w:val="00B80B91"/>
    <w:rPr>
      <w:rFonts w:ascii="Arial" w:eastAsia="SimSun" w:hAnsi="Arial" w:cs="Arial"/>
      <w:sz w:val="18"/>
      <w:lang w:val="ru-RU" w:eastAsia="zh-CN"/>
    </w:rPr>
  </w:style>
  <w:style w:type="character" w:customStyle="1" w:styleId="HeaderChar">
    <w:name w:val="Header Char"/>
    <w:aliases w:val="Heading Char"/>
    <w:basedOn w:val="DefaultParagraphFont"/>
    <w:link w:val="Header"/>
    <w:semiHidden/>
    <w:rsid w:val="00B80B91"/>
    <w:rPr>
      <w:rFonts w:ascii="Arial" w:eastAsia="SimSun" w:hAnsi="Arial" w:cs="Arial"/>
      <w:sz w:val="22"/>
      <w:lang w:val="ru-RU" w:eastAsia="zh-CN"/>
    </w:rPr>
  </w:style>
  <w:style w:type="paragraph" w:customStyle="1" w:styleId="Endofdocument">
    <w:name w:val="End of document"/>
    <w:basedOn w:val="Normal"/>
    <w:semiHidden/>
    <w:rsid w:val="00B80B91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B80B91"/>
    <w:rPr>
      <w:vertAlign w:val="superscript"/>
    </w:rPr>
  </w:style>
  <w:style w:type="character" w:styleId="PageNumber">
    <w:name w:val="page number"/>
    <w:basedOn w:val="DefaultParagraphFont"/>
    <w:rsid w:val="00B80B91"/>
  </w:style>
  <w:style w:type="character" w:styleId="Hyperlink">
    <w:name w:val="Hyperlink"/>
    <w:unhideWhenUsed/>
    <w:rsid w:val="00B80B91"/>
    <w:rPr>
      <w:color w:val="0000FF"/>
      <w:u w:val="single"/>
    </w:rPr>
  </w:style>
  <w:style w:type="paragraph" w:customStyle="1" w:styleId="DecisionInvitingPara">
    <w:name w:val="Decision Inviting Para."/>
    <w:basedOn w:val="Normal"/>
    <w:rsid w:val="00B80B91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FollowedHyperlink">
    <w:name w:val="FollowedHyperlink"/>
    <w:basedOn w:val="DefaultParagraphFont"/>
    <w:semiHidden/>
    <w:unhideWhenUsed/>
    <w:rsid w:val="001539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2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B4CA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4CA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4CA8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B4CA8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560A3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ru/web/traditional-knowledge/entrepreneurship/index" TargetMode="External"/><Relationship Id="rId18" Type="http://schemas.openxmlformats.org/officeDocument/2006/relationships/hyperlink" Target="https://www.wipo.int/documents/d/igc/docs-ru-igc-mandate-2026-2027.pd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ipo.int/ru/web/traditional-knowledge/fashi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ipo.int/ru/web/traditional-knowledge/engagement" TargetMode="External"/><Relationship Id="rId17" Type="http://schemas.openxmlformats.org/officeDocument/2006/relationships/hyperlink" Target="https://www.wipo.int/ru/web/traditional-knowledge/global-reference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n/web/ip-advantage/indigenous-peoples-stories" TargetMode="External"/><Relationship Id="rId20" Type="http://schemas.openxmlformats.org/officeDocument/2006/relationships/hyperlink" Target="https://www.wipo.int/ru/web/traditional-knowledge/entrepreneurship/tk-medical-knowledge-progra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ru/web/traditional-knowledge/wipo-treaty-on-ip-gr-and-associated-tk" TargetMode="External"/><Relationship Id="rId24" Type="http://schemas.openxmlformats.org/officeDocument/2006/relationships/hyperlink" Target="https://www.wipo.int/meetings/en/details.jsp?meeting_id=904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ru/web/traditional-knowledge/ip-rights-management" TargetMode="External"/><Relationship Id="rId23" Type="http://schemas.openxmlformats.org/officeDocument/2006/relationships/hyperlink" Target="https://www.wipo.int/ru/web/traditional-knowledge/entrepreneurship/digital-economy-tip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wipo.int/ru/web/igc" TargetMode="External"/><Relationship Id="rId19" Type="http://schemas.openxmlformats.org/officeDocument/2006/relationships/hyperlink" Target="https://www.wipo.int/meetings/ru/details.jsp?meeting_id=8981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ru/web/traditional-knowledge/resources/tk-and-tces" TargetMode="External"/><Relationship Id="rId22" Type="http://schemas.openxmlformats.org/officeDocument/2006/relationships/hyperlink" Target="https://www.wipo.int/ru/web/traditional-knowledge/entrepreneurship/top-tips" TargetMode="External"/><Relationship Id="rId27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AED56-C8FA-4413-B256-899BE396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41</TotalTime>
  <Pages>5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KOMSHILOVA Svetlana</cp:lastModifiedBy>
  <cp:revision>15</cp:revision>
  <cp:lastPrinted>2011-02-15T11:56:00Z</cp:lastPrinted>
  <dcterms:created xsi:type="dcterms:W3CDTF">2025-12-23T15:35:00Z</dcterms:created>
  <dcterms:modified xsi:type="dcterms:W3CDTF">2026-01-13T08:05:00Z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72f89caf-69ac-4686-90bc-664695a0e943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2025-12-23T09:07:20Z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5e1ff38b-a0de-4959-862d-4d158c4e3e20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