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7A4F" w14:textId="7F7E41E2" w:rsidR="008B2CC1" w:rsidRPr="00F043DE" w:rsidRDefault="00BB0A50" w:rsidP="004C29F2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02FD01FA" wp14:editId="3F418593">
            <wp:extent cx="3246120" cy="1630680"/>
            <wp:effectExtent l="0" t="0" r="0" b="7620"/>
            <wp:docPr id="151464422" name="Picture 15146442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FF3E" w14:textId="77ADAB1F" w:rsidR="008B2CC1" w:rsidRPr="002326AB" w:rsidRDefault="004C29F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WIPO/GRTKF/IC/51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/INF/6 </w:t>
      </w:r>
    </w:p>
    <w:p w14:paraId="12D9BF80" w14:textId="69CD16CF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6943A09" w14:textId="235E1AE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4 июня 2025 года</w:t>
      </w:r>
    </w:p>
    <w:bookmarkEnd w:id="2"/>
    <w:p w14:paraId="3F834F60" w14:textId="77777777" w:rsidR="004C29F2" w:rsidRPr="003845C1" w:rsidRDefault="004C29F2" w:rsidP="004C29F2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2B88E321" w14:textId="77777777" w:rsidR="004C29F2" w:rsidRPr="003845C1" w:rsidRDefault="004C29F2" w:rsidP="004C29F2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Пятьдесят первая сессия</w:t>
      </w:r>
    </w:p>
    <w:p w14:paraId="2BA660ED" w14:textId="051DD0CE" w:rsidR="008B2CC1" w:rsidRDefault="008B0B0F" w:rsidP="00DD7B7F">
      <w:pPr>
        <w:spacing w:after="360"/>
        <w:outlineLvl w:val="0"/>
        <w:rPr>
          <w:b/>
          <w:sz w:val="24"/>
          <w:szCs w:val="24"/>
        </w:rPr>
      </w:pPr>
      <w:bookmarkStart w:id="3" w:name="TitleOfDoc"/>
      <w:r>
        <w:rPr>
          <w:b/>
          <w:sz w:val="24"/>
        </w:rPr>
        <w:t>Женева, 30 мая – 5 июня 2025 года</w:t>
      </w:r>
    </w:p>
    <w:p w14:paraId="29EFD8F5" w14:textId="09D23066" w:rsidR="008B0B0F" w:rsidRPr="003845C1" w:rsidRDefault="008B0B0F" w:rsidP="00DD7B7F">
      <w:pPr>
        <w:spacing w:after="360"/>
        <w:outlineLvl w:val="0"/>
        <w:rPr>
          <w:caps/>
          <w:sz w:val="24"/>
        </w:rPr>
      </w:pPr>
      <w:r>
        <w:rPr>
          <w:sz w:val="24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РЕКОМЕНДАЦИЕЙ, ВЫНЕСЕННОЙ КОНСУЛЬТАТИВНЫМ СОВЕТОМ</w:t>
      </w:r>
    </w:p>
    <w:p w14:paraId="28E1401D" w14:textId="67F183FC" w:rsidR="002928D3" w:rsidRPr="00F9165B" w:rsidRDefault="008B0B0F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Информационная записка, подготовленная Генеральным директором</w:t>
      </w:r>
    </w:p>
    <w:p w14:paraId="49D7EC8A" w14:textId="255D00A3" w:rsidR="008B0B0F" w:rsidRPr="000A462A" w:rsidRDefault="008B0B0F" w:rsidP="008B0B0F">
      <w:pPr>
        <w:pStyle w:val="ONUME"/>
      </w:pPr>
      <w:r>
        <w:t>Положения о создании и функционировании Добровольного фонда ВОИС («Фонд»), утвержденные Генеральной Ассамблеей, изложены в приложении к документу WO/GA/39/11.  Статья 6(i) соответствующего решения гласит следующее:</w:t>
      </w:r>
    </w:p>
    <w:p w14:paraId="7B9A53C7" w14:textId="77777777" w:rsidR="008B0B0F" w:rsidRPr="000A462A" w:rsidRDefault="008B0B0F" w:rsidP="008B0B0F">
      <w:pPr>
        <w:tabs>
          <w:tab w:val="num" w:pos="0"/>
        </w:tabs>
        <w:spacing w:after="220"/>
        <w:rPr>
          <w:szCs w:val="22"/>
        </w:rPr>
      </w:pPr>
      <w:r>
        <w:t>«Консультативный совет принимает свою рекомендацию до окончания сессии Комитета, в ходе которой он проводит свои заседания.  В этой рекомендации определяются:</w:t>
      </w:r>
    </w:p>
    <w:p w14:paraId="027DE4E6" w14:textId="77777777" w:rsidR="008B0B0F" w:rsidRPr="000A462A" w:rsidRDefault="008B0B0F" w:rsidP="008B0B0F">
      <w:pPr>
        <w:numPr>
          <w:ilvl w:val="1"/>
          <w:numId w:val="7"/>
        </w:numPr>
        <w:spacing w:after="220"/>
        <w:ind w:left="1080" w:hanging="540"/>
        <w:rPr>
          <w:szCs w:val="22"/>
        </w:rPr>
      </w:pPr>
      <w:r>
        <w:t>будущая сессия Комитета и в соответствующем случае заседание (заседания) МРГ, в отношении которой испрашивается финансовая поддержка (а именно следующая сессия Комитета);</w:t>
      </w:r>
    </w:p>
    <w:p w14:paraId="32C30241" w14:textId="77777777" w:rsidR="008B0B0F" w:rsidRPr="000A462A" w:rsidRDefault="008B0B0F" w:rsidP="008B0B0F">
      <w:pPr>
        <w:numPr>
          <w:ilvl w:val="1"/>
          <w:numId w:val="7"/>
        </w:numPr>
        <w:spacing w:after="220"/>
        <w:ind w:left="1080" w:hanging="540"/>
        <w:rPr>
          <w:szCs w:val="22"/>
        </w:rPr>
      </w:pPr>
      <w:r>
        <w:t>кандидаты, которым, по мнению Консультативного совета, следует предоставить поддержку для обеспечения их участия в этой сессии и/или заседании (заседаниях) МРГ, и для поддержки которых имеются средства;</w:t>
      </w:r>
    </w:p>
    <w:p w14:paraId="7E3A4204" w14:textId="77777777" w:rsidR="008B0B0F" w:rsidRPr="000A462A" w:rsidRDefault="008B0B0F" w:rsidP="008B0B0F">
      <w:pPr>
        <w:numPr>
          <w:ilvl w:val="1"/>
          <w:numId w:val="7"/>
        </w:numPr>
        <w:spacing w:after="220"/>
        <w:ind w:left="1080" w:hanging="540"/>
        <w:rPr>
          <w:szCs w:val="22"/>
        </w:rPr>
      </w:pPr>
      <w:r>
        <w:t>любой кандидат или кандидаты, которым, по мнению Консультативного совета, в принципе следует предоставить поддержку, но для поддержки которых средств недостаточно;</w:t>
      </w:r>
    </w:p>
    <w:p w14:paraId="1C039276" w14:textId="77777777" w:rsidR="008B0B0F" w:rsidRPr="000A462A" w:rsidRDefault="008B0B0F" w:rsidP="008B0B0F">
      <w:pPr>
        <w:numPr>
          <w:ilvl w:val="1"/>
          <w:numId w:val="7"/>
        </w:numPr>
        <w:spacing w:after="220"/>
        <w:ind w:left="1080" w:hanging="540"/>
        <w:rPr>
          <w:szCs w:val="22"/>
        </w:rPr>
      </w:pPr>
      <w:r>
        <w:lastRenderedPageBreak/>
        <w:t>любой кандидат или кандидаты, заявления которых были отклонены в соответствии с процедурой, предусмотренной статьей 10;</w:t>
      </w:r>
    </w:p>
    <w:p w14:paraId="501667D9" w14:textId="77777777" w:rsidR="008B0B0F" w:rsidRDefault="008B0B0F" w:rsidP="008B0B0F">
      <w:pPr>
        <w:numPr>
          <w:ilvl w:val="1"/>
          <w:numId w:val="7"/>
        </w:numPr>
        <w:spacing w:after="220"/>
        <w:ind w:left="1080" w:hanging="540"/>
        <w:rPr>
          <w:szCs w:val="22"/>
        </w:rPr>
      </w:pPr>
      <w:r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 10.</w:t>
      </w:r>
    </w:p>
    <w:p w14:paraId="66AE2B0A" w14:textId="77777777" w:rsidR="008B0B0F" w:rsidRDefault="008B0B0F" w:rsidP="008B0B0F">
      <w:pPr>
        <w:tabs>
          <w:tab w:val="num" w:pos="0"/>
        </w:tabs>
        <w:spacing w:after="220"/>
        <w:rPr>
          <w:szCs w:val="22"/>
        </w:rPr>
      </w:pPr>
      <w: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  Генеральный директор незамедлительно и, в любом случае,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14:paraId="5007FF24" w14:textId="77777777" w:rsidR="008B0B0F" w:rsidRPr="000A462A" w:rsidRDefault="008B0B0F" w:rsidP="008B0B0F">
      <w:pPr>
        <w:numPr>
          <w:ilvl w:val="0"/>
          <w:numId w:val="7"/>
        </w:numPr>
        <w:tabs>
          <w:tab w:val="clear" w:pos="567"/>
          <w:tab w:val="num" w:pos="0"/>
          <w:tab w:val="left" w:pos="540"/>
        </w:tabs>
        <w:spacing w:after="220"/>
        <w:rPr>
          <w:szCs w:val="22"/>
        </w:rPr>
      </w:pPr>
      <w:r>
        <w:t>В этой связи Секретариат хотел бы препроводить Комитету отчет и рекомендации, принятые Консультативным советом по завершении его заседания, проведенного на полях пятидесятой сессии Комитета.  Отчет представлен в приложении к настоящему документу.</w:t>
      </w:r>
    </w:p>
    <w:p w14:paraId="0B3280B4" w14:textId="2FC18D0B" w:rsidR="008B0B0F" w:rsidRDefault="008B0B0F" w:rsidP="008B0B0F">
      <w:pPr>
        <w:numPr>
          <w:ilvl w:val="0"/>
          <w:numId w:val="7"/>
        </w:numPr>
        <w:tabs>
          <w:tab w:val="clear" w:pos="567"/>
          <w:tab w:val="num" w:pos="0"/>
          <w:tab w:val="left" w:pos="540"/>
        </w:tabs>
        <w:spacing w:after="600"/>
        <w:rPr>
          <w:szCs w:val="22"/>
        </w:rPr>
      </w:pPr>
      <w:r>
        <w:t>Комитет ставится в известность о том, что в соответствии со статьей 6(d) приложения к документу WO/GA/39/11, утвержденному Генеральной Ассамблеей 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 5 указанного отчета.</w:t>
      </w:r>
    </w:p>
    <w:p w14:paraId="278F1A58" w14:textId="77777777" w:rsidR="008B0B0F" w:rsidRDefault="008B0B0F" w:rsidP="008B0B0F">
      <w:pPr>
        <w:pStyle w:val="Endofdocument-Annex"/>
        <w:sectPr w:rsidR="008B0B0F" w:rsidSect="008B0B0F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0C3BEB10" w14:textId="77777777" w:rsidR="008B0B0F" w:rsidRPr="00641BBC" w:rsidRDefault="008B0B0F" w:rsidP="008B0B0F">
      <w:pPr>
        <w:pStyle w:val="Endofdocument"/>
        <w:spacing w:after="220" w:line="240" w:lineRule="auto"/>
        <w:ind w:left="1699" w:hanging="1699"/>
        <w:contextualSpacing w:val="0"/>
        <w:rPr>
          <w:sz w:val="22"/>
          <w:szCs w:val="22"/>
        </w:rPr>
      </w:pPr>
      <w:r>
        <w:rPr>
          <w:sz w:val="22"/>
        </w:rPr>
        <w:lastRenderedPageBreak/>
        <w:t>ДОБРОВОЛЬНЫЙ ФОНД ВОИС</w:t>
      </w:r>
    </w:p>
    <w:p w14:paraId="5BFC67B9" w14:textId="77777777" w:rsidR="008B0B0F" w:rsidRPr="00641BBC" w:rsidRDefault="008B0B0F" w:rsidP="008B0B0F">
      <w:pPr>
        <w:pStyle w:val="Endofdocument"/>
        <w:spacing w:before="220" w:after="220" w:line="240" w:lineRule="auto"/>
        <w:ind w:left="1699" w:hanging="1699"/>
        <w:contextualSpacing w:val="0"/>
        <w:rPr>
          <w:sz w:val="22"/>
          <w:szCs w:val="22"/>
        </w:rPr>
      </w:pPr>
      <w:r>
        <w:rPr>
          <w:sz w:val="22"/>
        </w:rPr>
        <w:t>КОНСУЛЬТАТИВНЫЙ СОВЕТ</w:t>
      </w:r>
    </w:p>
    <w:p w14:paraId="6AF24BB7" w14:textId="77777777" w:rsidR="008B0B0F" w:rsidRPr="00641BBC" w:rsidRDefault="008B0B0F" w:rsidP="008B0B0F">
      <w:pPr>
        <w:pStyle w:val="Endofdocument"/>
        <w:spacing w:before="220" w:after="220" w:line="240" w:lineRule="auto"/>
        <w:ind w:left="1699" w:hanging="1699"/>
        <w:contextualSpacing w:val="0"/>
        <w:rPr>
          <w:sz w:val="22"/>
          <w:szCs w:val="22"/>
          <w:u w:val="single"/>
        </w:rPr>
      </w:pPr>
      <w:r>
        <w:rPr>
          <w:sz w:val="22"/>
          <w:u w:val="single"/>
        </w:rPr>
        <w:t>ОТЧЕТ</w:t>
      </w:r>
    </w:p>
    <w:p w14:paraId="570A431B" w14:textId="0D00DF25" w:rsidR="008B0B0F" w:rsidRPr="008B0B0F" w:rsidRDefault="008B0B0F" w:rsidP="008B0B0F">
      <w:pPr>
        <w:pStyle w:val="ONUME"/>
        <w:numPr>
          <w:ilvl w:val="0"/>
          <w:numId w:val="11"/>
        </w:numPr>
        <w:rPr>
          <w:rFonts w:eastAsia="Times New Roman"/>
        </w:rPr>
      </w:pPr>
      <w:r>
        <w:t>Консультативный совет Добровольного фонда ВОИС для аккредитованных коренных и местных общин («Фонд»), члены которого назначены решением Межправительственного комитета по интеллектуальной собственности, генетическим ресурсам, традиционным знаниям и фольклору («Комитет») на пятьдесят первой сессии и имена которых приводятся в заключительной части настоящего отчета, провел свое сорок первое заседание под председательством г-жи Одри НЕКАЙЕ (член ex officio) на полях пятьдесят первой сессии Комитета 3 июня 2025 года.</w:t>
      </w:r>
    </w:p>
    <w:p w14:paraId="38512DA6" w14:textId="77777777" w:rsidR="008B0B0F" w:rsidRPr="008B0B0F" w:rsidRDefault="008B0B0F" w:rsidP="008B0B0F">
      <w:pPr>
        <w:pStyle w:val="ONUME"/>
        <w:numPr>
          <w:ilvl w:val="0"/>
          <w:numId w:val="11"/>
        </w:numPr>
        <w:rPr>
          <w:rFonts w:eastAsia="Times New Roman"/>
        </w:rPr>
      </w:pPr>
      <w:r>
        <w:t>Члены Консультативного совета провели встречу в соответствии со статьями 7 и 9 приложения к документу WO/GA/39/11.</w:t>
      </w:r>
    </w:p>
    <w:p w14:paraId="3E649F07" w14:textId="7A8EFACC" w:rsidR="008B0B0F" w:rsidRPr="008B0B0F" w:rsidRDefault="008B0B0F" w:rsidP="008B0B0F">
      <w:pPr>
        <w:pStyle w:val="ONUME"/>
        <w:numPr>
          <w:ilvl w:val="0"/>
          <w:numId w:val="11"/>
        </w:numPr>
        <w:rPr>
          <w:rFonts w:eastAsia="Times New Roman"/>
        </w:rPr>
      </w:pPr>
      <w:r>
        <w:t>С учетом статьи 5(a) приложения к документу WO/GA/39/11 Консультативный совет принял к сведению информацию о финансовом положении Фонда, изложенную в информационной записке WIPO/GRTKF/IC/51/INF/4 от 17 апреля 2025 года, в которой было указано, что по состоянию на 17 апреля 2025 года сумма средств, имеющихся на счету Фонда, составляла 0 шв. франков.  Консультативный совет с глубокой озабоченностью отметил, что Фонд остается исчерпанным.  Он вновь отметил, что с сорок девятой сессии Комитета новых взносов в Фонд не поступало.  Он напомнил, что ни один из кандидатов, рекомендованных Консультативным советом на получение финансирования для участия в сорок восьмой, сорок девятой, пятидесятой и пятьдесят первой сессиях Комитета, не смог получить финансовую поддержку.  Кроме того, Консультативный комитет выразил обеспокоенность тем, что</w:t>
      </w:r>
      <w:r w:rsidR="00B14890">
        <w:t>,</w:t>
      </w:r>
      <w:r>
        <w:t xml:space="preserve"> при условии продления мандата Комитета Генеральной Ассамблеей ВОИС и если своевременно не поступят новые взносы, ни один из рекомендованных кандидатов не сможет получить финансирование для участия в пятьдесят второй сессии.  Консультативный совет настоятельно призвал государства – члены ВОИС и других потенциальных доноров продолжать оказывать Фонду финансовую помощь, чтобы благодаря достаточному финансированию рекомендации Консультативного совета могли быть реализованы.</w:t>
      </w:r>
    </w:p>
    <w:p w14:paraId="6219AC63" w14:textId="77777777" w:rsidR="008B0B0F" w:rsidRPr="008B0B0F" w:rsidRDefault="008B0B0F" w:rsidP="008B0B0F">
      <w:pPr>
        <w:pStyle w:val="ONUME"/>
        <w:numPr>
          <w:ilvl w:val="0"/>
          <w:numId w:val="11"/>
        </w:numPr>
        <w:rPr>
          <w:rFonts w:eastAsia="Times New Roman"/>
        </w:rPr>
      </w:pPr>
      <w:r>
        <w:t xml:space="preserve">Консультативный совет вновь выразил благодарность за недавние взносы в Фонд, полученные от правительства Австралии 22 июня 2023 года в размере 29 795,36 шв. франков (что эквивалентно 50 000 австралийских долларов на момент перечисления средств), Национального института коренных народов Мексики 7 августа 2023 года в размере 8239,99 шв. франков (что эквивалентно 167 555 мексиканским песо на момент перечисления средств) и Испанского агентства по международному сотрудничеству в интересах развития, Испания, 8 февраля 2024 года в размере 18 518,24 шв. франков (что эквивалентно 20 000 евро на дату перечисления средств), а также с признательностью отметил поступление 817,10 шв. франков и 872,60 шв. франков от имени анонимных доноров, полученные 3 марта 2023 года и 4 июля 2023 года соответственно. </w:t>
      </w:r>
    </w:p>
    <w:p w14:paraId="6F9FE66A" w14:textId="750F2C0C" w:rsidR="008B0B0F" w:rsidRPr="008B0B0F" w:rsidRDefault="008B0B0F" w:rsidP="008B0B0F">
      <w:pPr>
        <w:pStyle w:val="ONUME"/>
        <w:numPr>
          <w:ilvl w:val="0"/>
          <w:numId w:val="11"/>
        </w:numPr>
        <w:rPr>
          <w:rFonts w:eastAsia="Times New Roman"/>
        </w:rPr>
      </w:pPr>
      <w:r>
        <w:t>По итогам рассмотрения списка заявителей, содержащегося в информационной записке WIPO/GRTKF/IC/51/INF/4, а также заявлений этих кандидатов и в соответствии со статьей 6(i) приложения к документу WO/GA/39/11 Консультативный совет принял следующие рекомендации:</w:t>
      </w:r>
    </w:p>
    <w:p w14:paraId="098BC7DE" w14:textId="38F1AB6F" w:rsidR="00C7478B" w:rsidRDefault="008B0B0F" w:rsidP="00C7478B">
      <w:pPr>
        <w:numPr>
          <w:ilvl w:val="0"/>
          <w:numId w:val="9"/>
        </w:numPr>
        <w:tabs>
          <w:tab w:val="clear" w:pos="1160"/>
          <w:tab w:val="left" w:pos="1350"/>
          <w:tab w:val="left" w:pos="1440"/>
        </w:tabs>
        <w:spacing w:afterLines="220" w:after="528"/>
        <w:ind w:left="1260" w:hanging="630"/>
        <w:rPr>
          <w:szCs w:val="22"/>
        </w:rPr>
      </w:pPr>
      <w:r>
        <w:t>следующая сессия, в отношении которой испрашивается финансовая поддержка в соответствии со статьей 5(e), при условии продления мандата Комитета Генеральной Ассамблеей ВОИС: пятьдесят вторая сессия;</w:t>
      </w:r>
    </w:p>
    <w:p w14:paraId="3F1CDD7D" w14:textId="77777777" w:rsidR="008B0B0F" w:rsidRPr="00DB62AA" w:rsidRDefault="008B0B0F" w:rsidP="00693B06">
      <w:pPr>
        <w:numPr>
          <w:ilvl w:val="0"/>
          <w:numId w:val="9"/>
        </w:numPr>
        <w:tabs>
          <w:tab w:val="clear" w:pos="1160"/>
          <w:tab w:val="left" w:pos="1260"/>
          <w:tab w:val="left" w:pos="1350"/>
        </w:tabs>
        <w:spacing w:after="220"/>
        <w:ind w:left="1267"/>
        <w:rPr>
          <w:szCs w:val="22"/>
        </w:rPr>
      </w:pPr>
      <w:r>
        <w:lastRenderedPageBreak/>
        <w:t>кандидаты, которым, по мнению Консультативного совета, в принципе следует оказать поддержку при условии наличия средств (в порядке очередности):</w:t>
      </w:r>
    </w:p>
    <w:p w14:paraId="62E52CEC" w14:textId="77777777" w:rsidR="008B0B0F" w:rsidRDefault="008B0B0F" w:rsidP="000A2257">
      <w:pPr>
        <w:spacing w:after="220"/>
        <w:ind w:left="1166" w:firstLine="101"/>
        <w:rPr>
          <w:color w:val="000000" w:themeColor="text1"/>
          <w:szCs w:val="22"/>
        </w:rPr>
      </w:pPr>
      <w:r>
        <w:rPr>
          <w:color w:val="000000" w:themeColor="text1"/>
        </w:rPr>
        <w:t>г-жа Дженнифер Таули КОРПУС</w:t>
      </w:r>
    </w:p>
    <w:p w14:paraId="5477E3CF" w14:textId="77777777" w:rsidR="008B0B0F" w:rsidRDefault="008B0B0F" w:rsidP="000A2257">
      <w:pPr>
        <w:spacing w:after="220"/>
        <w:ind w:left="1260"/>
        <w:rPr>
          <w:color w:val="000000" w:themeColor="text1"/>
          <w:szCs w:val="22"/>
        </w:rPr>
      </w:pPr>
      <w:r>
        <w:rPr>
          <w:color w:val="000000" w:themeColor="text1"/>
        </w:rPr>
        <w:t xml:space="preserve">г-жа Нихал КАДИОГЛУ ЧЕВЫК </w:t>
      </w:r>
    </w:p>
    <w:p w14:paraId="2E6913F6" w14:textId="74441811" w:rsidR="008B0B0F" w:rsidRPr="00DB62AA" w:rsidRDefault="008B0B0F" w:rsidP="00C7478B">
      <w:pPr>
        <w:numPr>
          <w:ilvl w:val="0"/>
          <w:numId w:val="9"/>
        </w:numPr>
        <w:tabs>
          <w:tab w:val="clear" w:pos="1160"/>
          <w:tab w:val="left" w:pos="1260"/>
        </w:tabs>
        <w:spacing w:after="220"/>
        <w:ind w:left="1260"/>
        <w:rPr>
          <w:szCs w:val="22"/>
        </w:rPr>
      </w:pPr>
      <w:r>
        <w:t>кандидаты, рассмотрение заявлений которых Консультативным советом следует отложить до следующей сессии Комитета (в алфавитном порядке):</w:t>
      </w:r>
    </w:p>
    <w:p w14:paraId="0D007280" w14:textId="77777777" w:rsidR="008B0B0F" w:rsidRPr="00DB62AA" w:rsidRDefault="008B0B0F" w:rsidP="00066344">
      <w:pPr>
        <w:spacing w:after="220"/>
        <w:ind w:left="1170" w:firstLine="90"/>
        <w:rPr>
          <w:szCs w:val="22"/>
        </w:rPr>
      </w:pPr>
      <w:r>
        <w:t>Отсутствуют.</w:t>
      </w:r>
    </w:p>
    <w:p w14:paraId="48548BA1" w14:textId="77777777" w:rsidR="008B0B0F" w:rsidRPr="00DB62AA" w:rsidRDefault="008B0B0F" w:rsidP="00066344">
      <w:pPr>
        <w:numPr>
          <w:ilvl w:val="0"/>
          <w:numId w:val="9"/>
        </w:numPr>
        <w:tabs>
          <w:tab w:val="clear" w:pos="1160"/>
          <w:tab w:val="left" w:pos="1260"/>
        </w:tabs>
        <w:spacing w:after="220"/>
        <w:ind w:left="1350" w:hanging="810"/>
        <w:rPr>
          <w:szCs w:val="22"/>
        </w:rPr>
      </w:pPr>
      <w:r>
        <w:t>кандидаты, заявления которых следует отклонить:</w:t>
      </w:r>
    </w:p>
    <w:p w14:paraId="611700FE" w14:textId="77777777" w:rsidR="008B0B0F" w:rsidRPr="00DB62AA" w:rsidRDefault="008B0B0F" w:rsidP="00066344">
      <w:pPr>
        <w:spacing w:after="220"/>
        <w:ind w:left="1260"/>
        <w:rPr>
          <w:szCs w:val="22"/>
        </w:rPr>
      </w:pPr>
      <w:r>
        <w:t>Отсутствуют.</w:t>
      </w:r>
    </w:p>
    <w:p w14:paraId="44A28672" w14:textId="77777777" w:rsidR="008B0B0F" w:rsidRPr="00DB62AA" w:rsidRDefault="008B0B0F" w:rsidP="008B0B0F">
      <w:pPr>
        <w:tabs>
          <w:tab w:val="num" w:pos="0"/>
        </w:tabs>
        <w:spacing w:after="600"/>
        <w:rPr>
          <w:szCs w:val="22"/>
        </w:rPr>
      </w:pPr>
      <w:r>
        <w:t>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 6(i) приложения к документу WO/GA/39/11.</w:t>
      </w:r>
    </w:p>
    <w:p w14:paraId="30F7C31F" w14:textId="6A368332" w:rsidR="00494612" w:rsidRDefault="008B0B0F" w:rsidP="008B0B0F">
      <w:pPr>
        <w:tabs>
          <w:tab w:val="left" w:pos="5220"/>
        </w:tabs>
        <w:spacing w:after="220"/>
        <w:ind w:left="5310"/>
        <w:rPr>
          <w:szCs w:val="22"/>
        </w:rPr>
      </w:pPr>
      <w:r>
        <w:t>Совершено в Женеве 3 июня 2025 года</w:t>
      </w:r>
    </w:p>
    <w:p w14:paraId="48540302" w14:textId="77777777" w:rsidR="00494612" w:rsidRDefault="00494612">
      <w:pPr>
        <w:rPr>
          <w:szCs w:val="22"/>
        </w:rPr>
      </w:pPr>
      <w:r>
        <w:br w:type="page"/>
      </w:r>
    </w:p>
    <w:p w14:paraId="12BE969C" w14:textId="77777777" w:rsidR="00E97CEB" w:rsidRPr="008F596F" w:rsidRDefault="00E97CEB" w:rsidP="00E97CEB">
      <w:pPr>
        <w:spacing w:after="440"/>
        <w:rPr>
          <w:szCs w:val="22"/>
        </w:rPr>
      </w:pPr>
      <w:r>
        <w:lastRenderedPageBreak/>
        <w:t>Имена членов Консультативного совета Добровольного фонда ВОИС</w:t>
      </w:r>
    </w:p>
    <w:p w14:paraId="2BE88DD9" w14:textId="77777777" w:rsidR="00E97CEB" w:rsidRPr="008F596F" w:rsidRDefault="00E97CEB" w:rsidP="00E97CEB">
      <w:pPr>
        <w:spacing w:after="440"/>
        <w:rPr>
          <w:iCs/>
          <w:szCs w:val="22"/>
        </w:rPr>
      </w:pPr>
      <w:r>
        <w:t>Председатель:  г-жа Одри НЕКАЙЕ, заместитель Председателя Межправительственного комитета, член ex officio</w:t>
      </w:r>
      <w:r>
        <w:rPr>
          <w:i/>
        </w:rPr>
        <w:t xml:space="preserve"> </w:t>
      </w:r>
      <w:r>
        <w:t>[</w:t>
      </w:r>
      <w:r>
        <w:rPr>
          <w:i/>
          <w:iCs/>
        </w:rPr>
        <w:t>подпись</w:t>
      </w:r>
      <w:r>
        <w:t>]</w:t>
      </w:r>
    </w:p>
    <w:p w14:paraId="1A54297D" w14:textId="77777777" w:rsidR="00E97CEB" w:rsidRPr="008F596F" w:rsidRDefault="00E97CEB" w:rsidP="00E97CEB">
      <w:pPr>
        <w:spacing w:after="440"/>
        <w:rPr>
          <w:szCs w:val="22"/>
        </w:rPr>
      </w:pPr>
      <w:r>
        <w:t xml:space="preserve">и в английском алфавитном порядке: </w:t>
      </w:r>
    </w:p>
    <w:p w14:paraId="6DDDB8F2" w14:textId="77777777" w:rsidR="00E97CEB" w:rsidRPr="00DB62AA" w:rsidRDefault="00E97CEB" w:rsidP="00E97CEB">
      <w:pPr>
        <w:spacing w:after="440"/>
        <w:rPr>
          <w:rFonts w:eastAsia="Times New Roman"/>
          <w:szCs w:val="22"/>
        </w:rPr>
      </w:pPr>
      <w:r>
        <w:t>г-н Мухамед Нур-Дин АССИНДО, советник-посланник Постоянного представительства Тоголезской Республики при Отделении Организации Объединенных Наций и других международных организациях в Женеве [</w:t>
      </w:r>
      <w:r>
        <w:rPr>
          <w:i/>
          <w:iCs/>
        </w:rPr>
        <w:t>подпись</w:t>
      </w:r>
      <w:r>
        <w:t>]</w:t>
      </w:r>
    </w:p>
    <w:p w14:paraId="0FEA006C" w14:textId="77777777" w:rsidR="00E97CEB" w:rsidRPr="00DB62AA" w:rsidRDefault="00E97CEB" w:rsidP="00E97CEB">
      <w:pPr>
        <w:spacing w:after="440"/>
        <w:rPr>
          <w:rFonts w:eastAsia="Times New Roman"/>
          <w:szCs w:val="22"/>
        </w:rPr>
      </w:pPr>
      <w:r>
        <w:t>г-жа Энн КЕЙНДЕК, представитель Центра по вопросам законодательства и политики в отношении коренных народностей, Калифорнийский университет, юридический факультет Лос-анджелесского филиала [</w:t>
      </w:r>
      <w:r>
        <w:rPr>
          <w:i/>
        </w:rPr>
        <w:t>подпись</w:t>
      </w:r>
      <w:r>
        <w:t>]</w:t>
      </w:r>
    </w:p>
    <w:p w14:paraId="11122973" w14:textId="77777777" w:rsidR="00E97CEB" w:rsidRPr="00E97CEB" w:rsidRDefault="00E97CEB" w:rsidP="00E97CEB">
      <w:pPr>
        <w:spacing w:after="440"/>
        <w:rPr>
          <w:rFonts w:eastAsia="Times New Roman"/>
          <w:szCs w:val="22"/>
        </w:rPr>
      </w:pPr>
      <w:bookmarkStart w:id="6" w:name="_Hlk192064972"/>
      <w:r>
        <w:t>г-жа Джессика ФОРЕРО, представитель организации ECOHUMANITA</w:t>
      </w:r>
      <w:bookmarkEnd w:id="6"/>
      <w:r>
        <w:rPr>
          <w:i/>
        </w:rPr>
        <w:t xml:space="preserve"> </w:t>
      </w:r>
      <w:r>
        <w:t>[</w:t>
      </w:r>
      <w:r>
        <w:rPr>
          <w:i/>
        </w:rPr>
        <w:t>подпись</w:t>
      </w:r>
      <w:r>
        <w:t>]</w:t>
      </w:r>
    </w:p>
    <w:p w14:paraId="02584839" w14:textId="77777777" w:rsidR="00E97CEB" w:rsidRPr="00DB62AA" w:rsidRDefault="00E97CEB" w:rsidP="00E97CEB">
      <w:pPr>
        <w:spacing w:after="440"/>
        <w:rPr>
          <w:rFonts w:eastAsia="Times New Roman"/>
          <w:szCs w:val="22"/>
        </w:rPr>
      </w:pPr>
      <w:r>
        <w:t>г-н Аарон ДЖОНС, представитель Департамента по вопросам управления племен тулалип в штате Вашингтон [</w:t>
      </w:r>
      <w:r>
        <w:rPr>
          <w:i/>
        </w:rPr>
        <w:t>подпись</w:t>
      </w:r>
      <w:r>
        <w:t>]</w:t>
      </w:r>
    </w:p>
    <w:p w14:paraId="1C32FA8E" w14:textId="77777777" w:rsidR="00E97CEB" w:rsidRPr="00DB62AA" w:rsidRDefault="00E97CEB" w:rsidP="00E97CEB">
      <w:pPr>
        <w:spacing w:after="440"/>
        <w:rPr>
          <w:rFonts w:eastAsia="Times New Roman"/>
          <w:i/>
          <w:iCs/>
          <w:color w:val="333333"/>
          <w:szCs w:val="22"/>
          <w:shd w:val="clear" w:color="auto" w:fill="FFFFFF"/>
        </w:rPr>
      </w:pPr>
      <w:bookmarkStart w:id="7" w:name="_Hlk199515178"/>
      <w:r>
        <w:t>г-жа Аэлита МУСАБАЕВА</w:t>
      </w:r>
      <w:bookmarkEnd w:id="7"/>
      <w:r>
        <w:t>, атташе Постоянного представительства Республики Казахстан при Всемирной торговой организации, Женева [</w:t>
      </w:r>
      <w:r>
        <w:rPr>
          <w:i/>
        </w:rPr>
        <w:t>подпись отсутствует</w:t>
      </w:r>
      <w:r>
        <w:t>]</w:t>
      </w:r>
    </w:p>
    <w:p w14:paraId="5260988B" w14:textId="77777777" w:rsidR="00E97CEB" w:rsidRPr="00DB62AA" w:rsidRDefault="00E97CEB" w:rsidP="00E97CEB">
      <w:pPr>
        <w:spacing w:after="440" w:line="260" w:lineRule="exact"/>
        <w:rPr>
          <w:rFonts w:eastAsia="Times New Roman"/>
          <w:szCs w:val="22"/>
        </w:rPr>
      </w:pPr>
      <w:bookmarkStart w:id="8" w:name="_Hlk199515203"/>
      <w:bookmarkStart w:id="9" w:name="_Hlk192065054"/>
      <w:r>
        <w:rPr>
          <w:color w:val="333333"/>
          <w:shd w:val="clear" w:color="auto" w:fill="FFFFFF"/>
        </w:rPr>
        <w:t>г-н Такаши ОНО</w:t>
      </w:r>
      <w:bookmarkEnd w:id="8"/>
      <w:r>
        <w:rPr>
          <w:color w:val="333333"/>
          <w:shd w:val="clear" w:color="auto" w:fill="FFFFFF"/>
        </w:rPr>
        <w:t>, помощник директора Японского патентного ведомства</w:t>
      </w:r>
      <w:bookmarkEnd w:id="9"/>
      <w:r>
        <w:rPr>
          <w:color w:val="333333"/>
          <w:shd w:val="clear" w:color="auto" w:fill="FFFFFF"/>
        </w:rPr>
        <w:t>, Япония [</w:t>
      </w:r>
      <w:r>
        <w:rPr>
          <w:i/>
          <w:color w:val="333333"/>
          <w:shd w:val="clear" w:color="auto" w:fill="FFFFFF"/>
        </w:rPr>
        <w:t>подпись</w:t>
      </w:r>
      <w:r>
        <w:rPr>
          <w:color w:val="333333"/>
          <w:shd w:val="clear" w:color="auto" w:fill="FFFFFF"/>
        </w:rPr>
        <w:t>]</w:t>
      </w:r>
    </w:p>
    <w:p w14:paraId="5F0091D0" w14:textId="77777777" w:rsidR="00E97CEB" w:rsidRPr="00DB62AA" w:rsidRDefault="00E97CEB" w:rsidP="00E97CEB">
      <w:pPr>
        <w:spacing w:after="440"/>
        <w:rPr>
          <w:rFonts w:eastAsia="Times New Roman"/>
          <w:szCs w:val="22"/>
        </w:rPr>
      </w:pPr>
      <w:bookmarkStart w:id="10" w:name="_Hlk199515320"/>
      <w:bookmarkStart w:id="11" w:name="_Hlk192065135"/>
      <w:r>
        <w:t>г-жа Порнпимол СУГАНДХАВАНИЯ</w:t>
      </w:r>
      <w:bookmarkEnd w:id="10"/>
      <w:r>
        <w:t xml:space="preserve">, заместитель постоянного представителя Постоянного представительства Таиланда при Всемирной торговой организации и Всемирной организации интеллектуальной собственности, Женева </w:t>
      </w:r>
      <w:bookmarkEnd w:id="11"/>
      <w:r>
        <w:t>[</w:t>
      </w:r>
      <w:r>
        <w:rPr>
          <w:i/>
        </w:rPr>
        <w:t>подпись</w:t>
      </w:r>
      <w:r>
        <w:t>]</w:t>
      </w:r>
    </w:p>
    <w:p w14:paraId="2AA180D1" w14:textId="77777777" w:rsidR="00E97CEB" w:rsidRPr="00E97CEB" w:rsidRDefault="00E97CEB" w:rsidP="00E97CEB">
      <w:pPr>
        <w:spacing w:after="440"/>
        <w:rPr>
          <w:rFonts w:eastAsia="Times New Roman"/>
          <w:szCs w:val="22"/>
        </w:rPr>
      </w:pPr>
      <w:bookmarkStart w:id="12" w:name="_Hlk192065161"/>
      <w:r>
        <w:t xml:space="preserve">г-жа Лигия Фанни УТИТИЯЖ АНКУАШ, </w:t>
      </w:r>
      <w:bookmarkEnd w:id="12"/>
      <w:r>
        <w:t>третий секретарь Постоянного представительства Эквадора при Всемирной торговой организации, Женева [</w:t>
      </w:r>
      <w:r>
        <w:rPr>
          <w:i/>
        </w:rPr>
        <w:t>подпись</w:t>
      </w:r>
      <w:r>
        <w:t>]</w:t>
      </w:r>
    </w:p>
    <w:p w14:paraId="4B1C3DA3" w14:textId="77777777" w:rsidR="00E97CEB" w:rsidRPr="00E97CEB" w:rsidRDefault="00E97CEB" w:rsidP="00E97CEB">
      <w:pPr>
        <w:pStyle w:val="Endofdocument"/>
        <w:spacing w:before="600"/>
        <w:rPr>
          <w:sz w:val="22"/>
          <w:szCs w:val="22"/>
        </w:rPr>
      </w:pPr>
      <w:r>
        <w:rPr>
          <w:sz w:val="22"/>
        </w:rPr>
        <w:t>[Конец приложения и документа]</w:t>
      </w:r>
    </w:p>
    <w:sectPr w:rsidR="00E97CEB" w:rsidRPr="00E97CEB" w:rsidSect="00E24AD7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7191" w14:textId="77777777" w:rsidR="00B47536" w:rsidRDefault="00B47536">
      <w:r>
        <w:separator/>
      </w:r>
    </w:p>
  </w:endnote>
  <w:endnote w:type="continuationSeparator" w:id="0">
    <w:p w14:paraId="5E5F254C" w14:textId="77777777" w:rsidR="00B47536" w:rsidRDefault="00B47536" w:rsidP="003B38C1">
      <w:r>
        <w:separator/>
      </w:r>
    </w:p>
    <w:p w14:paraId="0326B39F" w14:textId="77777777" w:rsidR="00B47536" w:rsidRPr="00BB0A50" w:rsidRDefault="00B47536" w:rsidP="003B38C1">
      <w:pPr>
        <w:spacing w:after="60"/>
        <w:rPr>
          <w:sz w:val="17"/>
          <w:lang w:val="en-US"/>
        </w:rPr>
      </w:pPr>
      <w:r w:rsidRPr="00BB0A50">
        <w:rPr>
          <w:sz w:val="17"/>
          <w:lang w:val="en-US"/>
        </w:rPr>
        <w:t>[Endnote continued from previous page]</w:t>
      </w:r>
    </w:p>
  </w:endnote>
  <w:endnote w:type="continuationNotice" w:id="1">
    <w:p w14:paraId="7DC5F69F" w14:textId="77777777" w:rsidR="00B47536" w:rsidRPr="00BB0A50" w:rsidRDefault="00B47536" w:rsidP="003B38C1">
      <w:pPr>
        <w:spacing w:before="60"/>
        <w:jc w:val="right"/>
        <w:rPr>
          <w:sz w:val="17"/>
          <w:szCs w:val="17"/>
          <w:lang w:val="en-US"/>
        </w:rPr>
      </w:pPr>
      <w:r w:rsidRPr="00BB0A50">
        <w:rPr>
          <w:sz w:val="17"/>
          <w:szCs w:val="17"/>
          <w:lang w:val="en-US"/>
        </w:rPr>
        <w:t xml:space="preserve">[Endnote </w:t>
      </w:r>
      <w:proofErr w:type="gramStart"/>
      <w:r w:rsidRPr="00BB0A50">
        <w:rPr>
          <w:sz w:val="17"/>
          <w:szCs w:val="17"/>
          <w:lang w:val="en-US"/>
        </w:rPr>
        <w:t>continued on</w:t>
      </w:r>
      <w:proofErr w:type="gramEnd"/>
      <w:r w:rsidRPr="00BB0A50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5169" w14:textId="0E8A070E" w:rsidR="00F71C2B" w:rsidRDefault="00F71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BE35" w14:textId="6E054FAB" w:rsidR="00F71C2B" w:rsidRDefault="00F71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FF61" w14:textId="77777777" w:rsidR="00B47536" w:rsidRDefault="00B47536">
      <w:r>
        <w:separator/>
      </w:r>
    </w:p>
  </w:footnote>
  <w:footnote w:type="continuationSeparator" w:id="0">
    <w:p w14:paraId="3A2E3D51" w14:textId="77777777" w:rsidR="00B47536" w:rsidRDefault="00B47536" w:rsidP="008B60B2">
      <w:r>
        <w:separator/>
      </w:r>
    </w:p>
    <w:p w14:paraId="1AF316E8" w14:textId="77777777" w:rsidR="00B47536" w:rsidRPr="00BB0A50" w:rsidRDefault="00B47536" w:rsidP="008B60B2">
      <w:pPr>
        <w:spacing w:after="60"/>
        <w:rPr>
          <w:sz w:val="17"/>
          <w:szCs w:val="17"/>
          <w:lang w:val="en-US"/>
        </w:rPr>
      </w:pPr>
      <w:r w:rsidRPr="00BB0A5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45700AE" w14:textId="77777777" w:rsidR="00B47536" w:rsidRPr="00BB0A50" w:rsidRDefault="00B47536" w:rsidP="008B60B2">
      <w:pPr>
        <w:spacing w:before="60"/>
        <w:jc w:val="right"/>
        <w:rPr>
          <w:sz w:val="17"/>
          <w:szCs w:val="17"/>
          <w:lang w:val="en-US"/>
        </w:rPr>
      </w:pPr>
      <w:r w:rsidRPr="00BB0A50">
        <w:rPr>
          <w:sz w:val="17"/>
          <w:szCs w:val="17"/>
          <w:lang w:val="en-US"/>
        </w:rPr>
        <w:t xml:space="preserve">[Footnote </w:t>
      </w:r>
      <w:proofErr w:type="gramStart"/>
      <w:r w:rsidRPr="00BB0A50">
        <w:rPr>
          <w:sz w:val="17"/>
          <w:szCs w:val="17"/>
          <w:lang w:val="en-US"/>
        </w:rPr>
        <w:t>continued on</w:t>
      </w:r>
      <w:proofErr w:type="gramEnd"/>
      <w:r w:rsidRPr="00BB0A50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FA08" w14:textId="0E381267" w:rsidR="00D07C78" w:rsidRPr="002326AB" w:rsidRDefault="008B0B0F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WIPO/GRTKF/IC/51/INF/6</w:t>
    </w:r>
  </w:p>
  <w:p w14:paraId="1103C247" w14:textId="77777777" w:rsidR="00D07C78" w:rsidRDefault="00D07C78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5840C834" w14:textId="77777777" w:rsidR="00D07C78" w:rsidRDefault="00D07C78" w:rsidP="00477D6B">
    <w:pPr>
      <w:jc w:val="right"/>
    </w:pPr>
  </w:p>
  <w:p w14:paraId="484D4563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18F9" w14:textId="3EE256E0" w:rsidR="00752161" w:rsidRPr="002326AB" w:rsidRDefault="00752161" w:rsidP="00477D6B">
    <w:pPr>
      <w:jc w:val="right"/>
      <w:rPr>
        <w:caps/>
      </w:rPr>
    </w:pPr>
    <w:r>
      <w:rPr>
        <w:caps/>
      </w:rPr>
      <w:t>WIPO/GRTKF/IC/51/INF/6</w:t>
    </w:r>
  </w:p>
  <w:p w14:paraId="0753E1ED" w14:textId="307C29F3" w:rsidR="00752161" w:rsidRDefault="00752161" w:rsidP="00477D6B">
    <w:pPr>
      <w:jc w:val="right"/>
    </w:pPr>
    <w:r>
      <w:t>Приложение, стр. </w:t>
    </w:r>
    <w:r w:rsidR="00E24AD7">
      <w:fldChar w:fldCharType="begin"/>
    </w:r>
    <w:r w:rsidR="00E24AD7">
      <w:instrText xml:space="preserve"> PAGE   \* MERGEFORMAT </w:instrText>
    </w:r>
    <w:r w:rsidR="00E24AD7">
      <w:fldChar w:fldCharType="separate"/>
    </w:r>
    <w:r w:rsidR="00E24AD7">
      <w:t>1</w:t>
    </w:r>
    <w:r w:rsidR="00E24AD7">
      <w:fldChar w:fldCharType="end"/>
    </w:r>
  </w:p>
  <w:p w14:paraId="380EEFEE" w14:textId="77777777" w:rsidR="00752161" w:rsidRDefault="00752161" w:rsidP="00477D6B">
    <w:pPr>
      <w:jc w:val="right"/>
    </w:pPr>
  </w:p>
  <w:p w14:paraId="30174518" w14:textId="77777777" w:rsidR="00752161" w:rsidRDefault="007521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4DDA" w14:textId="5CE4A746" w:rsidR="008B0B0F" w:rsidRPr="002326AB" w:rsidRDefault="008B0B0F" w:rsidP="008B0B0F">
    <w:pPr>
      <w:jc w:val="right"/>
      <w:rPr>
        <w:caps/>
      </w:rPr>
    </w:pPr>
    <w:r>
      <w:rPr>
        <w:caps/>
      </w:rPr>
      <w:t>WIPO/GRTKF/IC/51/INF/6</w:t>
    </w:r>
  </w:p>
  <w:p w14:paraId="4A5377F7" w14:textId="3AA5C2BB" w:rsidR="008B0B0F" w:rsidRDefault="008B0B0F" w:rsidP="008B0B0F">
    <w:pPr>
      <w:jc w:val="right"/>
    </w:pPr>
    <w:r>
      <w:t>ПРИЛОЖЕНИЕ</w:t>
    </w:r>
  </w:p>
  <w:p w14:paraId="7F2E1B6A" w14:textId="77777777" w:rsidR="008B0B0F" w:rsidRDefault="008B0B0F" w:rsidP="008B0B0F">
    <w:pPr>
      <w:jc w:val="right"/>
    </w:pPr>
  </w:p>
  <w:p w14:paraId="26DEA5CC" w14:textId="77777777" w:rsidR="008B0B0F" w:rsidRDefault="008B0B0F" w:rsidP="008B0B0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9E14E14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 w15:restartNumberingAfterBreak="0">
    <w:nsid w:val="75B86F7A"/>
    <w:multiLevelType w:val="multilevel"/>
    <w:tmpl w:val="D146FD2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809633668">
    <w:abstractNumId w:val="2"/>
  </w:num>
  <w:num w:numId="2" w16cid:durableId="1323268274">
    <w:abstractNumId w:val="5"/>
  </w:num>
  <w:num w:numId="3" w16cid:durableId="911237250">
    <w:abstractNumId w:val="0"/>
  </w:num>
  <w:num w:numId="4" w16cid:durableId="771123300">
    <w:abstractNumId w:val="6"/>
  </w:num>
  <w:num w:numId="5" w16cid:durableId="1152914487">
    <w:abstractNumId w:val="1"/>
  </w:num>
  <w:num w:numId="6" w16cid:durableId="264928746">
    <w:abstractNumId w:val="3"/>
  </w:num>
  <w:num w:numId="7" w16cid:durableId="1623226904">
    <w:abstractNumId w:val="8"/>
  </w:num>
  <w:num w:numId="8" w16cid:durableId="1820267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10526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3623451">
    <w:abstractNumId w:val="4"/>
  </w:num>
  <w:num w:numId="11" w16cid:durableId="1045712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0F"/>
    <w:rsid w:val="00021C59"/>
    <w:rsid w:val="00043CAA"/>
    <w:rsid w:val="00056816"/>
    <w:rsid w:val="00066344"/>
    <w:rsid w:val="00075432"/>
    <w:rsid w:val="000968ED"/>
    <w:rsid w:val="000A2257"/>
    <w:rsid w:val="000A3D97"/>
    <w:rsid w:val="000F5E56"/>
    <w:rsid w:val="001362EE"/>
    <w:rsid w:val="001647D5"/>
    <w:rsid w:val="001832A6"/>
    <w:rsid w:val="001D4107"/>
    <w:rsid w:val="00203D24"/>
    <w:rsid w:val="0021217E"/>
    <w:rsid w:val="002326AB"/>
    <w:rsid w:val="00233D79"/>
    <w:rsid w:val="00243430"/>
    <w:rsid w:val="002634C4"/>
    <w:rsid w:val="002928D3"/>
    <w:rsid w:val="002F1FE6"/>
    <w:rsid w:val="002F4E68"/>
    <w:rsid w:val="00312F7F"/>
    <w:rsid w:val="00356D88"/>
    <w:rsid w:val="00361450"/>
    <w:rsid w:val="003673CF"/>
    <w:rsid w:val="003845C1"/>
    <w:rsid w:val="003A6F89"/>
    <w:rsid w:val="003B38C1"/>
    <w:rsid w:val="003C34E9"/>
    <w:rsid w:val="00423E3E"/>
    <w:rsid w:val="00427AF4"/>
    <w:rsid w:val="00443DFB"/>
    <w:rsid w:val="004647DA"/>
    <w:rsid w:val="00474062"/>
    <w:rsid w:val="00477D6B"/>
    <w:rsid w:val="00494612"/>
    <w:rsid w:val="004C29F2"/>
    <w:rsid w:val="005019FF"/>
    <w:rsid w:val="00517DAF"/>
    <w:rsid w:val="0053057A"/>
    <w:rsid w:val="00534D82"/>
    <w:rsid w:val="00556076"/>
    <w:rsid w:val="00560A29"/>
    <w:rsid w:val="005C6649"/>
    <w:rsid w:val="006045BF"/>
    <w:rsid w:val="00605827"/>
    <w:rsid w:val="00635E04"/>
    <w:rsid w:val="00646050"/>
    <w:rsid w:val="006713CA"/>
    <w:rsid w:val="00676C5C"/>
    <w:rsid w:val="00693B06"/>
    <w:rsid w:val="00720EFD"/>
    <w:rsid w:val="00752161"/>
    <w:rsid w:val="007854AF"/>
    <w:rsid w:val="00793A7C"/>
    <w:rsid w:val="007A398A"/>
    <w:rsid w:val="007D1613"/>
    <w:rsid w:val="007E4C0E"/>
    <w:rsid w:val="00800193"/>
    <w:rsid w:val="008A134B"/>
    <w:rsid w:val="008B0B0F"/>
    <w:rsid w:val="008B2CC1"/>
    <w:rsid w:val="008B60B2"/>
    <w:rsid w:val="0090731E"/>
    <w:rsid w:val="00907C8F"/>
    <w:rsid w:val="00916EE2"/>
    <w:rsid w:val="00926454"/>
    <w:rsid w:val="00966A22"/>
    <w:rsid w:val="0096722F"/>
    <w:rsid w:val="00980843"/>
    <w:rsid w:val="009E2791"/>
    <w:rsid w:val="009E3F6F"/>
    <w:rsid w:val="009F499F"/>
    <w:rsid w:val="00A06CC0"/>
    <w:rsid w:val="00A26932"/>
    <w:rsid w:val="00A37342"/>
    <w:rsid w:val="00A42DAF"/>
    <w:rsid w:val="00A45BD8"/>
    <w:rsid w:val="00A83D87"/>
    <w:rsid w:val="00A869B7"/>
    <w:rsid w:val="00A90F0A"/>
    <w:rsid w:val="00AC205C"/>
    <w:rsid w:val="00AF0A6B"/>
    <w:rsid w:val="00B05A69"/>
    <w:rsid w:val="00B14890"/>
    <w:rsid w:val="00B31306"/>
    <w:rsid w:val="00B47536"/>
    <w:rsid w:val="00B75281"/>
    <w:rsid w:val="00B92F1F"/>
    <w:rsid w:val="00B9734B"/>
    <w:rsid w:val="00BA30E2"/>
    <w:rsid w:val="00BB0A50"/>
    <w:rsid w:val="00C11BFE"/>
    <w:rsid w:val="00C5068F"/>
    <w:rsid w:val="00C7478B"/>
    <w:rsid w:val="00C86D74"/>
    <w:rsid w:val="00CD04F1"/>
    <w:rsid w:val="00CF681A"/>
    <w:rsid w:val="00D006F5"/>
    <w:rsid w:val="00D07C78"/>
    <w:rsid w:val="00D45252"/>
    <w:rsid w:val="00D71B4D"/>
    <w:rsid w:val="00D93D55"/>
    <w:rsid w:val="00DD7B7F"/>
    <w:rsid w:val="00E15015"/>
    <w:rsid w:val="00E24AD7"/>
    <w:rsid w:val="00E335FE"/>
    <w:rsid w:val="00E97CEB"/>
    <w:rsid w:val="00EA7D6E"/>
    <w:rsid w:val="00EB2F76"/>
    <w:rsid w:val="00EC4E49"/>
    <w:rsid w:val="00ED77FB"/>
    <w:rsid w:val="00EE45FA"/>
    <w:rsid w:val="00F043DE"/>
    <w:rsid w:val="00F66152"/>
    <w:rsid w:val="00F71C2B"/>
    <w:rsid w:val="00F9165B"/>
    <w:rsid w:val="00FA5FAF"/>
    <w:rsid w:val="00FC482F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D7643"/>
  <w15:docId w15:val="{F054A96F-D572-4F7B-846F-6100FBA2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8B0B0F"/>
    <w:pPr>
      <w:ind w:left="720"/>
      <w:contextualSpacing/>
    </w:pPr>
  </w:style>
  <w:style w:type="paragraph" w:customStyle="1" w:styleId="Endofdocument">
    <w:name w:val="End of document"/>
    <w:basedOn w:val="Normal"/>
    <w:rsid w:val="008B0B0F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hps">
    <w:name w:val="hps"/>
    <w:rsid w:val="00E97C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1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4856-1C1A-45AA-B0F5-20E8F634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WIPO_GRTKF_IC_51(E)</Template>
  <TotalTime>41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GRTKF_IC_51(E)</vt:lpstr>
    </vt:vector>
  </TitlesOfParts>
  <Company>WIPO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GRTKF_IC_51(E)</dc:title>
  <dc:creator>ROSENBERG Nicole</dc:creator>
  <cp:keywords>FOR OFFICIAL USE ONLY</cp:keywords>
  <cp:lastModifiedBy>MORENO PALESTINI Maria del Pilar</cp:lastModifiedBy>
  <cp:revision>24</cp:revision>
  <cp:lastPrinted>2011-02-15T11:56:00Z</cp:lastPrinted>
  <dcterms:created xsi:type="dcterms:W3CDTF">2025-06-05T14:21:00Z</dcterms:created>
  <dcterms:modified xsi:type="dcterms:W3CDTF">2025-06-12T08:22:00Z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2025-06-12T08:22:52Z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ab295a2b-ae09-46c7-b246-e57bf1724607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