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54DF" w14:textId="55E96CAB" w:rsidR="008B2CC1" w:rsidRPr="008B2CC1" w:rsidRDefault="00FA7BE4" w:rsidP="00F11D94">
      <w:pPr>
        <w:spacing w:after="120"/>
        <w:jc w:val="right"/>
      </w:pPr>
      <w:r w:rsidRPr="0042194C">
        <w:rPr>
          <w:noProof/>
          <w:lang w:val="en-US" w:eastAsia="en-US"/>
        </w:rPr>
        <w:drawing>
          <wp:inline distT="0" distB="0" distL="0" distR="0" wp14:anchorId="76FAAE77" wp14:editId="0A03FCF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1F0F969D" wp14:editId="2244CF3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74A8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2FCBD9" w14:textId="046D380F" w:rsidR="008B2CC1" w:rsidRPr="00FA7BE4" w:rsidRDefault="00907EE6" w:rsidP="001024FE">
      <w:pPr>
        <w:jc w:val="right"/>
        <w:rPr>
          <w:rFonts w:ascii="Arial Black" w:hAnsi="Arial Black"/>
          <w:b/>
          <w:caps/>
          <w:sz w:val="15"/>
          <w:szCs w:val="15"/>
        </w:rPr>
      </w:pPr>
      <w:r w:rsidRPr="00FA7BE4">
        <w:rPr>
          <w:rFonts w:ascii="Arial Black" w:hAnsi="Arial Black"/>
          <w:b/>
          <w:sz w:val="15"/>
          <w:szCs w:val="15"/>
        </w:rPr>
        <w:t>WIPO/GRTKF/IC/4</w:t>
      </w:r>
      <w:r w:rsidR="00ED0FA9">
        <w:rPr>
          <w:rFonts w:ascii="Arial Black" w:hAnsi="Arial Black"/>
          <w:b/>
          <w:sz w:val="15"/>
          <w:szCs w:val="15"/>
          <w:lang w:val="en-US"/>
        </w:rPr>
        <w:t>5</w:t>
      </w:r>
      <w:r w:rsidRPr="00FA7BE4">
        <w:rPr>
          <w:rFonts w:ascii="Arial Black" w:hAnsi="Arial Black"/>
          <w:b/>
          <w:sz w:val="15"/>
          <w:szCs w:val="15"/>
        </w:rPr>
        <w:t>/</w:t>
      </w:r>
      <w:bookmarkStart w:id="0" w:name="Code"/>
      <w:r w:rsidRPr="00FA7BE4">
        <w:rPr>
          <w:rFonts w:ascii="Arial Black" w:hAnsi="Arial Black"/>
          <w:b/>
          <w:sz w:val="15"/>
          <w:szCs w:val="15"/>
        </w:rPr>
        <w:t>9</w:t>
      </w:r>
    </w:p>
    <w:bookmarkEnd w:id="0"/>
    <w:p w14:paraId="48AC1FB2"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0E48BDAB" w14:textId="0496E270"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w:t>
      </w:r>
      <w:r w:rsidR="00ED0FA9">
        <w:rPr>
          <w:rFonts w:ascii="Arial Black" w:hAnsi="Arial Black"/>
          <w:caps/>
          <w:sz w:val="15"/>
        </w:rPr>
        <w:t>6</w:t>
      </w:r>
      <w:r>
        <w:rPr>
          <w:rFonts w:ascii="Arial Black" w:hAnsi="Arial Black"/>
          <w:caps/>
          <w:sz w:val="15"/>
        </w:rPr>
        <w:t xml:space="preserve"> </w:t>
      </w:r>
      <w:r w:rsidR="00ED0FA9">
        <w:rPr>
          <w:rFonts w:ascii="Arial Black" w:hAnsi="Arial Black"/>
          <w:caps/>
          <w:sz w:val="15"/>
        </w:rPr>
        <w:t>сентября</w:t>
      </w:r>
      <w:r>
        <w:rPr>
          <w:rFonts w:ascii="Arial Black" w:hAnsi="Arial Black"/>
          <w:caps/>
          <w:sz w:val="15"/>
        </w:rPr>
        <w:t xml:space="preserve"> 2022 г</w:t>
      </w:r>
      <w:r w:rsidR="00ED0FA9">
        <w:rPr>
          <w:rFonts w:ascii="Arial Black" w:hAnsi="Arial Black"/>
          <w:caps/>
          <w:sz w:val="15"/>
        </w:rPr>
        <w:t>ода</w:t>
      </w:r>
    </w:p>
    <w:bookmarkEnd w:id="2"/>
    <w:p w14:paraId="17A0FFF9" w14:textId="6CA74B1F" w:rsidR="008B2CC1" w:rsidRPr="003845C1" w:rsidRDefault="00970A8D" w:rsidP="009C008A">
      <w:pPr>
        <w:spacing w:after="720"/>
        <w:rPr>
          <w:b/>
          <w:sz w:val="28"/>
          <w:szCs w:val="28"/>
        </w:rPr>
      </w:pPr>
      <w:r>
        <w:rPr>
          <w:b/>
          <w:sz w:val="28"/>
        </w:rPr>
        <w:t>Межправительственный комитет по интеллектуальной собственности, генетическим ресурсам</w:t>
      </w:r>
      <w:r w:rsidR="00F610C7">
        <w:rPr>
          <w:b/>
          <w:sz w:val="28"/>
        </w:rPr>
        <w:t>,</w:t>
      </w:r>
      <w:bookmarkStart w:id="3" w:name="_GoBack"/>
      <w:bookmarkEnd w:id="3"/>
      <w:r>
        <w:rPr>
          <w:b/>
          <w:sz w:val="28"/>
        </w:rPr>
        <w:t xml:space="preserve"> традиционным знаниям и фольклору</w:t>
      </w:r>
    </w:p>
    <w:p w14:paraId="1688A570" w14:textId="51B5B5A0" w:rsidR="00907EE6" w:rsidRPr="003845C1" w:rsidRDefault="00907EE6" w:rsidP="00907EE6">
      <w:pPr>
        <w:rPr>
          <w:b/>
          <w:sz w:val="24"/>
          <w:szCs w:val="24"/>
        </w:rPr>
      </w:pPr>
      <w:bookmarkStart w:id="4" w:name="TitleOfDoc"/>
      <w:r>
        <w:rPr>
          <w:b/>
          <w:sz w:val="24"/>
        </w:rPr>
        <w:t xml:space="preserve">Сорок </w:t>
      </w:r>
      <w:r w:rsidR="00E02015">
        <w:rPr>
          <w:b/>
          <w:sz w:val="24"/>
        </w:rPr>
        <w:t>пятая сессия</w:t>
      </w:r>
    </w:p>
    <w:p w14:paraId="133F7316" w14:textId="600985C2" w:rsidR="00451A12" w:rsidRDefault="00907EE6" w:rsidP="00807A96">
      <w:pPr>
        <w:spacing w:after="660"/>
        <w:rPr>
          <w:caps/>
          <w:sz w:val="24"/>
        </w:rPr>
      </w:pPr>
      <w:r>
        <w:rPr>
          <w:b/>
          <w:sz w:val="24"/>
        </w:rPr>
        <w:t xml:space="preserve">Женева, </w:t>
      </w:r>
      <w:r w:rsidR="00E02015">
        <w:rPr>
          <w:b/>
          <w:sz w:val="24"/>
        </w:rPr>
        <w:t>5</w:t>
      </w:r>
      <w:r>
        <w:rPr>
          <w:b/>
          <w:sz w:val="24"/>
        </w:rPr>
        <w:t>–</w:t>
      </w:r>
      <w:r w:rsidR="00E02015">
        <w:rPr>
          <w:b/>
          <w:sz w:val="24"/>
        </w:rPr>
        <w:t>9</w:t>
      </w:r>
      <w:r>
        <w:rPr>
          <w:b/>
          <w:sz w:val="24"/>
        </w:rPr>
        <w:t xml:space="preserve"> </w:t>
      </w:r>
      <w:r w:rsidR="00E02015">
        <w:rPr>
          <w:b/>
          <w:sz w:val="24"/>
        </w:rPr>
        <w:t>декабря</w:t>
      </w:r>
      <w:r>
        <w:rPr>
          <w:b/>
          <w:sz w:val="24"/>
        </w:rPr>
        <w:t xml:space="preserve"> 2022 г</w:t>
      </w:r>
      <w:r w:rsidR="00E02015">
        <w:rPr>
          <w:b/>
          <w:sz w:val="24"/>
        </w:rPr>
        <w:t>ода</w:t>
      </w:r>
    </w:p>
    <w:p w14:paraId="042ECBB8" w14:textId="77777777" w:rsidR="00451A12" w:rsidRPr="003845C1" w:rsidRDefault="00451A12" w:rsidP="00807A96">
      <w:pPr>
        <w:spacing w:after="440"/>
        <w:rPr>
          <w:caps/>
          <w:sz w:val="24"/>
        </w:rPr>
      </w:pPr>
      <w:r>
        <w:rPr>
          <w:caps/>
          <w:sz w:val="24"/>
        </w:rPr>
        <w:t>ОТЧЕТ, СОДЕРЖАЩИЙ КОМПИЛЯЦИЮ МАТЕРИАЛОВ О РЕЖИМАХ РАСКРЫТИЯ ИНФОРМАЦИИ О ГЕНЕТИЧЕСКИХ РЕСУРСАХ И СВЯЗАННЫХ С НИМИ ТРАДИЦИОННЫХ ЗНАНИЯХ</w:t>
      </w:r>
    </w:p>
    <w:p w14:paraId="1249F237" w14:textId="77777777" w:rsidR="00451A12" w:rsidRPr="008B2CC1" w:rsidRDefault="00451A12" w:rsidP="00451A12">
      <w:pPr>
        <w:spacing w:before="220" w:after="660"/>
        <w:rPr>
          <w:i/>
        </w:rPr>
      </w:pPr>
      <w:bookmarkStart w:id="5" w:name="Prepared"/>
      <w:bookmarkEnd w:id="5"/>
      <w:r>
        <w:rPr>
          <w:i/>
        </w:rPr>
        <w:t>Документ подготовлен Секретариатом</w:t>
      </w:r>
    </w:p>
    <w:p w14:paraId="39DDED71" w14:textId="77777777" w:rsidR="008D5296" w:rsidRDefault="00451A12" w:rsidP="008E15C6">
      <w:pPr>
        <w:keepNext/>
        <w:spacing w:before="360" w:after="220"/>
        <w:rPr>
          <w:b/>
        </w:rPr>
      </w:pPr>
      <w:r>
        <w:rPr>
          <w:b/>
        </w:rPr>
        <w:t>История вопроса и контекст</w:t>
      </w:r>
    </w:p>
    <w:p w14:paraId="11EACA24" w14:textId="3449DF97" w:rsidR="008D5296" w:rsidRDefault="00451A12" w:rsidP="008D5296">
      <w:pPr>
        <w:pStyle w:val="ONUME"/>
      </w:pPr>
      <w:r>
        <w:t>Раскрытие является частью основополагающего принципа патентного права.  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29.1 Соглашения по торговым аспектам прав интеллектуальной собственности и статье 5 Договора о патентной кооперации (PCT).</w:t>
      </w:r>
    </w:p>
    <w:p w14:paraId="7759827E" w14:textId="1CB02DC7" w:rsidR="00451A12" w:rsidRDefault="00451A12" w:rsidP="008D5296">
      <w:pPr>
        <w:pStyle w:val="ONUME"/>
      </w:pPr>
      <w:r>
        <w:t>В контексте генетических ресурсов (ГР) и связанных с ними традиционных знаний</w:t>
      </w:r>
      <w:r w:rsidR="00801F97">
        <w:t> </w:t>
      </w:r>
      <w:r>
        <w:t>(ТЗ)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Pr>
          <w:rStyle w:val="FootnoteReference"/>
        </w:rPr>
        <w:footnoteReference w:id="2"/>
      </w:r>
      <w:r>
        <w:t xml:space="preserve">, касающихся </w:t>
      </w:r>
      <w:r>
        <w:lastRenderedPageBreak/>
        <w:t xml:space="preserve">ГР и/или связанных с ними ТЗ, если эти ресурсы или знания используются при создании изобретения, притязание на которое содержится в патентной заявке. </w:t>
      </w:r>
    </w:p>
    <w:p w14:paraId="3FF01D8D" w14:textId="77777777" w:rsidR="008D5296" w:rsidRDefault="00451A12" w:rsidP="008E15C6">
      <w:pPr>
        <w:pStyle w:val="ONUME"/>
        <w:keepLines/>
      </w:pPr>
      <w:r>
        <w:t>Межправительственный комитет по интеллектуальной собственности, генетическим ресурсам, традиционным знаниям и фольклору (МКГР) начиная со своей первой сессии (апрель-май 2001 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p>
    <w:p w14:paraId="79AA74C6" w14:textId="77777777" w:rsidR="008D5296" w:rsidRDefault="00451A12" w:rsidP="008D5296">
      <w:pPr>
        <w:pStyle w:val="ONUME"/>
      </w:pPr>
      <w:r>
        <w:t>На своей первой сессии (апрель–май 2001 г.)  МКГР проанализировал подготовленный Секретариатом документ WIPO/GRTKF/IC/1/3, в котором перечислены четыре различные темы, связанные с ГР, и возможные задачи, которые государства-члены могли бы поставить перед собой в рамках МКГР.  Четыре упомянутые темы сформулированы следующим образом: «</w:t>
      </w:r>
      <w:r>
        <w:noBreakHyphen/>
        <w:t xml:space="preserve">(i) договорные соглашения о доступе к генетическим ресурсам и совместном использовании выгод;  (ii) законодательные, административные и политические меры по регулированию доступа к генетическим ресурсам на национальном и региональном уровнях;  (iii) многосторонние системы для облегчения доступа к генетическим ресурсам и совместного использования выгод;  и (iv) существующие механизмы в области интеллектуальной собственности, позволяющие обеспечить правовую охрану биотехнологических изобретений». </w:t>
      </w:r>
    </w:p>
    <w:p w14:paraId="1B4EC5DF" w14:textId="77777777" w:rsidR="008D5296" w:rsidRDefault="00451A12" w:rsidP="008D5296">
      <w:pPr>
        <w:pStyle w:val="ONUME"/>
      </w:pPr>
      <w:r>
        <w:t>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WIPO/GRTKF/IC/1/3).  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II к документу WIPO/GRTKF/IC/1/5).</w:t>
      </w:r>
    </w:p>
    <w:p w14:paraId="3809ABE4" w14:textId="77777777" w:rsidR="008D5296" w:rsidRDefault="00451A12" w:rsidP="008D5296">
      <w:pPr>
        <w:pStyle w:val="ONUME"/>
      </w:pPr>
      <w: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p>
    <w:p w14:paraId="6614264A" w14:textId="700BFBCD" w:rsidR="008D5296" w:rsidRDefault="00451A12" w:rsidP="008D5296">
      <w:pPr>
        <w:pStyle w:val="ONUME"/>
      </w:pPr>
      <w:r>
        <w:t>В 2017</w:t>
      </w:r>
      <w:r w:rsidR="00784C36">
        <w:t> </w:t>
      </w:r>
      <w:r>
        <w:t>г. Генеральная Ассамблея ВОИС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14:paraId="2E0DC445" w14:textId="103380E4" w:rsidR="008D5296" w:rsidRDefault="00451A12" w:rsidP="008D5296">
      <w:pPr>
        <w:pStyle w:val="ONUME"/>
      </w:pPr>
      <w:r>
        <w:t xml:space="preserve">Во исполнение этого решения был подготовлен документ WIPO/GRTKF/IC/35/6,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w:t>
      </w:r>
      <w:r>
        <w:lastRenderedPageBreak/>
        <w:t>требования о раскрытии» характеризуют концепцию раскрытия в указанном значении).  В этот документ было включено краткое описание исследований и руководств, подготовленных Секретариатом ВОИС, предложений государств-членов, региональной и национальной практики и истории переговоров на основе текста, посвященных требованиям о раскрытии, которые ведутся в рамках МКГР.  Этот же документ с некоторыми обновленными данными был вновь выпущен для 36-й, 37-й, 38-й, 39-й, 40-й</w:t>
      </w:r>
      <w:r w:rsidR="00784C36">
        <w:t>, 42-й, 43-й</w:t>
      </w:r>
      <w:r>
        <w:t xml:space="preserve"> и 4</w:t>
      </w:r>
      <w:r w:rsidR="00784C36">
        <w:t>4</w:t>
      </w:r>
      <w:r>
        <w:t>-й сессий МКГР, а также выпускается для настоящей сессии.</w:t>
      </w:r>
    </w:p>
    <w:p w14:paraId="612F474F" w14:textId="77777777" w:rsidR="008D5296" w:rsidRDefault="00451A12" w:rsidP="00DE4983">
      <w:pPr>
        <w:keepNext/>
        <w:spacing w:before="240" w:after="220"/>
        <w:rPr>
          <w:b/>
        </w:rPr>
      </w:pPr>
      <w:r>
        <w:rPr>
          <w:b/>
        </w:rPr>
        <w:t>Исследования и руководства ВОИС</w:t>
      </w:r>
    </w:p>
    <w:p w14:paraId="6DCF7D09" w14:textId="4243BE16" w:rsidR="008D5296" w:rsidRDefault="00451A12" w:rsidP="009768A6">
      <w:pPr>
        <w:pStyle w:val="ONUME"/>
      </w:pPr>
      <w:r>
        <w:t>Публикация «Требования в отношении патентного раскрытия информации о генетических ресурсах и традиционных знаниях: основные вопросы (второе издание)» (</w:t>
      </w:r>
      <w:hyperlink r:id="rId9" w:history="1">
        <w:r w:rsidR="009768A6" w:rsidRPr="00AE6FA4">
          <w:rPr>
            <w:rStyle w:val="Hyperlink"/>
          </w:rPr>
          <w:t>https://www.wipo.int/publications/ru/details.jsp?id=4194</w:t>
        </w:r>
      </w:hyperlink>
      <w:r>
        <w:t>) содержит непредвзятый 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p>
    <w:p w14:paraId="4BFCAC38" w14:textId="6C019B5F" w:rsidR="008D5296" w:rsidRDefault="00451A12" w:rsidP="008D5296">
      <w:pPr>
        <w:pStyle w:val="ONUME"/>
      </w:pPr>
      <w:r>
        <w:rPr>
          <w:b/>
          <w:bCs/>
        </w:rPr>
        <w:t>Таблица требований о раскрытии информации,</w:t>
      </w:r>
      <w:r>
        <w:t xml:space="preserve"> обновленная по состоянию на май 2019</w:t>
      </w:r>
      <w:r w:rsidR="00671C89">
        <w:t> </w:t>
      </w:r>
      <w:r>
        <w:t>г. (</w:t>
      </w:r>
      <w:r>
        <w:rPr>
          <w:rStyle w:val="Hyperlink"/>
        </w:rPr>
        <w:t>https://www.wipo.int/export/sites/www/tk/en/documents/pdf/genetic_resources_disclosure.pdf</w:t>
      </w:r>
      <w:r>
        <w:t>), содержит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p>
    <w:p w14:paraId="3767B430" w14:textId="3BE0180D" w:rsidR="008D5296" w:rsidRDefault="00451A12" w:rsidP="0089457A">
      <w:pPr>
        <w:pStyle w:val="ONUME"/>
      </w:pPr>
      <w:r>
        <w:t xml:space="preserve">В ответ на предложение Конференции Сторон (КС) Конвенции о биологическом разнообразии (КБР), озвученном на ее шестом совещании в апреле 2002 г., Секретариат ВОИС подготовил </w:t>
      </w:r>
      <w:r>
        <w:rPr>
          <w:b/>
          <w:bCs/>
        </w:rPr>
        <w:t>Техническое исследование ВОИС о требованиях в отношении патентного раскрытия информации о генетических ресурсах и традиционных знаниях</w:t>
      </w:r>
      <w:r>
        <w:t xml:space="preserve"> (</w:t>
      </w:r>
      <w:hyperlink r:id="rId10" w:history="1">
        <w:r w:rsidR="0089457A" w:rsidRPr="00AE6FA4">
          <w:rPr>
            <w:rStyle w:val="Hyperlink"/>
          </w:rPr>
          <w:t>https://www.wipo.int/edocs/pubdocs/en/tk/786/wipo_pub_786.pdf</w:t>
        </w:r>
      </w:hyperlink>
      <w:r>
        <w:t>), которое с одобрения тридцатой сессии Генеральной Ассамблеи ВОИС (сентябрь 2003 г.)  (см. документы WO/GA/30/7 и WO/GA/30/7 ADD.1) было решено передать КС для рассмотрения на ее седьмом совещании в феврале 2004 г.  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WIPO/GRTKF/IC/3/Q.3).  Документ WIPO/GRTKF/IC/4/11 представляет собой подборку ответов, полученных от государств-членов в контексте данной анкеты.</w:t>
      </w:r>
    </w:p>
    <w:p w14:paraId="20787918" w14:textId="77777777" w:rsidR="008D5296" w:rsidRPr="008E15C6" w:rsidRDefault="00451A12" w:rsidP="00DE4983">
      <w:pPr>
        <w:keepNext/>
        <w:spacing w:before="240" w:after="220"/>
        <w:rPr>
          <w:b/>
        </w:rPr>
      </w:pPr>
      <w:r>
        <w:rPr>
          <w:b/>
        </w:rPr>
        <w:t>База данных законов и подзаконных актов</w:t>
      </w:r>
    </w:p>
    <w:p w14:paraId="48CA5786" w14:textId="1F077E32" w:rsidR="008D5296" w:rsidRDefault="00451A12" w:rsidP="009768A6">
      <w:pPr>
        <w:pStyle w:val="ONUME"/>
      </w:pPr>
      <w:r>
        <w:t xml:space="preserve">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  База данных доступна по адресу: </w:t>
      </w:r>
      <w:hyperlink r:id="rId11" w:history="1">
        <w:r w:rsidR="009768A6" w:rsidRPr="00AE6FA4">
          <w:rPr>
            <w:rStyle w:val="Hyperlink"/>
          </w:rPr>
          <w:t>https://www.wipo.int/tk/en/databases/tklaws/</w:t>
        </w:r>
      </w:hyperlink>
      <w:r>
        <w:t>.</w:t>
      </w:r>
    </w:p>
    <w:p w14:paraId="158C864D" w14:textId="77777777" w:rsidR="008D5296" w:rsidRPr="008E15C6" w:rsidRDefault="00451A12" w:rsidP="00DE4983">
      <w:pPr>
        <w:keepNext/>
        <w:spacing w:before="240" w:after="220"/>
        <w:rPr>
          <w:b/>
        </w:rPr>
      </w:pPr>
      <w:r>
        <w:rPr>
          <w:b/>
        </w:rPr>
        <w:t>Предложения государств-членов</w:t>
      </w:r>
    </w:p>
    <w:p w14:paraId="4B08EA8D" w14:textId="77777777" w:rsidR="008D5296" w:rsidRDefault="00451A12" w:rsidP="008D5296">
      <w:pPr>
        <w:pStyle w:val="ONUME"/>
      </w:pPr>
      <w: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  Ниже в хронологическом порядке перечислены все поступившие предложения.</w:t>
      </w:r>
    </w:p>
    <w:p w14:paraId="301AEE01" w14:textId="77777777" w:rsidR="008D5296" w:rsidRDefault="00451A12" w:rsidP="008D5296">
      <w:pPr>
        <w:pStyle w:val="ONUME"/>
      </w:pPr>
      <w:r>
        <w:t xml:space="preserve">В мае 2003 г. делегация Швейцарии внесла на рассмотрение Рабочей группы по реформе Договора о патентной кооперации (РСТ) предложение о декларации в </w:t>
      </w:r>
      <w:r>
        <w:lastRenderedPageBreak/>
        <w:t>патентных заявках источника ГР и ТЗ (см. документ PCT/R/WG/4/13 и документ PCT/R/WG/5/11 идентичного содержания).  В этом документе делегация предложила внести в Инструкцию к PCT изменения, позволяющие национальному законодателю недвусмысленно требовать декларирования источника ГР и ТЗ в патентных заявках.  Для изложения дополнительных замечаний к своему предложению делегация Швейцарии внесла на рассмотрение седьмой сессии МКГР (ноябрь 2004 г.) документ WIPO/GRTKF/IC/7/INF/5.  Предложение о декларации в патентных заявках источника ГР и ТЗ (документ WIPO/GRTKF/IC/11/10),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 г.).  Это же предложение, изложенное в документе WIPO/GRTKF/IC/11/10, было повторно представлено на двадцатой сессии МКГР (февраль 2012 г.) в качестве документа WIPO/GRTKF/IC/20/INF/10.</w:t>
      </w:r>
    </w:p>
    <w:p w14:paraId="14295A7B" w14:textId="77777777" w:rsidR="008D5296" w:rsidRDefault="00451A12" w:rsidP="008D5296">
      <w:pPr>
        <w:pStyle w:val="ONUME"/>
      </w:pPr>
      <w:r>
        <w:t>В марте 2004 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WIPO/GRTKF/IC/6/12).  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p>
    <w:p w14:paraId="1180EA6B" w14:textId="77777777" w:rsidR="008D5296" w:rsidRDefault="00451A12" w:rsidP="008D5296">
      <w:pPr>
        <w:pStyle w:val="ONUME"/>
      </w:pPr>
      <w:r>
        <w:t>В июне 2005 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  Данное предложение содержится в приложении к документу WIPO/GRTKF/IC/8/11, который был повторно представлен на двадцатой сессии МКГР (февраль 2012 г.) в качестве документа WIPO/GRTKF/IC/20/INF/8.</w:t>
      </w:r>
    </w:p>
    <w:p w14:paraId="19ADB429" w14:textId="77777777" w:rsidR="008D5296" w:rsidRDefault="00451A12" w:rsidP="008D5296">
      <w:pPr>
        <w:pStyle w:val="ONUME"/>
      </w:pPr>
      <w:r>
        <w:t>Делегация Японии представила документ под названием «Патентная система и генетические ресурсы» (документ WIPO/GRTKF/IC/9/13), в котором она изложила свое видение требований о раскрытии.  Этот документ был повторно представлен на двадцатой сессии МКГР (февраль 2012 г.) в качестве документа WIPO/GRTKF/IC/20/INF/9.</w:t>
      </w:r>
    </w:p>
    <w:p w14:paraId="37E53F98" w14:textId="77777777" w:rsidR="008D5296" w:rsidRDefault="00451A12" w:rsidP="008D5296">
      <w:pPr>
        <w:pStyle w:val="ONUME"/>
      </w:pPr>
      <w:r>
        <w:t>В документе WIPO/GRTKF/IC/13/9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  Этот документ был повторно представлен на четырнадцатой сессии МКГР (июнь–июль 2009 г.) в качестве документа WIPO/GRTKF/IC/14/9.</w:t>
      </w:r>
    </w:p>
    <w:p w14:paraId="70C5749F" w14:textId="77777777" w:rsidR="008D5296" w:rsidRDefault="00451A12" w:rsidP="008D5296">
      <w:pPr>
        <w:pStyle w:val="ONUME"/>
      </w:pPr>
      <w:r>
        <w:t>Африканская группа также внесла предложение по ГР и дальнейшей работе (документ WIPO/GRTKF/IC/17/10), в котором сформулированы соображения Группы в отношении требований о раскрытии.  Этот документ был повторно представлен на двадцатой сессии МКГР (февраль 2012 г.) в качестве документа WIPO/GRTKF/IC/20/INF/12.</w:t>
      </w:r>
    </w:p>
    <w:p w14:paraId="6217DFC3" w14:textId="77777777" w:rsidR="008D5296" w:rsidRDefault="00451A12" w:rsidP="008D5296">
      <w:pPr>
        <w:pStyle w:val="ONUME"/>
      </w:pPr>
      <w:r>
        <w:t xml:space="preserve">Делегации Канады, Японии, Республики Корея и Соединенных Штатов Америки внесли на рассмотрение двадцать третьей сессии МКГР (февраль 2013 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WIPO/GRTKF/IC/23/6.  Это предложение было повторно представлено на следующих сессиях МКГР: (WIPO/GRTKF/IC/24/6 REV., WIPO/GRTKF/IC/26/7, WIPO/GRTKF/IC/27/8, WIPO/GRTKF/IC/28/9, WIPO/GRTKF/IC/29/7, </w:t>
      </w:r>
      <w:r>
        <w:lastRenderedPageBreak/>
        <w:t xml:space="preserve">WIPO/GRTKF/IC/30/8, WIPO/GRTKF/IC/31/7, WIPO/GRTKF/IC/32/8, WIPO/GRTKF/IC/34/11, WIPO/GRTKF/IC/35/9, WIPO/GRTKF/IC/36/9, WIPO/GRTKF/IC/37/14, WIPO/GRTKF/IC/38/12, WIPO/GRTKF/IC/39/15, WIPO/GRTKF/IC/40/17 и WIPO/GRTKF/IC/42/11), и к нему в качестве соавтора присоединилась делегация Российской Федерации.  </w:t>
      </w:r>
    </w:p>
    <w:p w14:paraId="48F01A2D" w14:textId="77777777" w:rsidR="008D5296" w:rsidRDefault="00451A12" w:rsidP="00DE4983">
      <w:pPr>
        <w:keepNext/>
        <w:spacing w:before="240" w:after="220"/>
        <w:rPr>
          <w:b/>
        </w:rPr>
      </w:pPr>
      <w:r>
        <w:rPr>
          <w:b/>
        </w:rPr>
        <w:t>Региональная и национальная практика</w:t>
      </w:r>
    </w:p>
    <w:p w14:paraId="3E28FE20" w14:textId="77777777" w:rsidR="008D5296" w:rsidRDefault="00451A12" w:rsidP="008D5296">
      <w:pPr>
        <w:pStyle w:val="ONUME"/>
      </w:pPr>
      <w:r>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  Вопросы №№ 8, 9 и 10 были посвящены возможным требованиям о раскрытии.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Республика Корея,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p>
    <w:p w14:paraId="45A9D9EE" w14:textId="77777777" w:rsidR="008D5296" w:rsidRDefault="00451A12" w:rsidP="008D5296">
      <w:pPr>
        <w:pStyle w:val="ONUME"/>
      </w:pPr>
      <w:r>
        <w:t>Делегация ЕС представила от имени ЕС и его государств-членов документ WIPO/GRTKF/IC/1/8 с тремя приложениями, касающимися требований о раскрытии: «Директива Европейского парламента и Совета ЕС 98/44/ЕС о правовой охране биотехнических изобретений», «Пояснительные примечания к Цитате 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p>
    <w:p w14:paraId="201A642B" w14:textId="77777777" w:rsidR="008D5296" w:rsidRDefault="00451A12" w:rsidP="008D5296">
      <w:pPr>
        <w:pStyle w:val="ONUME"/>
      </w:pPr>
      <w:r>
        <w:t>Делегация Испании представила документ WIPO/GRTKF/IC/2/15,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p>
    <w:p w14:paraId="2F817DE5" w14:textId="77777777" w:rsidR="008D5296" w:rsidRDefault="00451A12" w:rsidP="008E15C6">
      <w:pPr>
        <w:pStyle w:val="ONUME"/>
        <w:keepNext/>
      </w:pPr>
      <w:r>
        <w:t>Делегация Перу представила три следующие документа:</w:t>
      </w:r>
    </w:p>
    <w:p w14:paraId="15C77D7B" w14:textId="77777777" w:rsidR="00451A12" w:rsidRDefault="00451A12" w:rsidP="00451A12">
      <w:pPr>
        <w:numPr>
          <w:ilvl w:val="0"/>
          <w:numId w:val="13"/>
        </w:numPr>
      </w:pPr>
      <w:r>
        <w:t>изложение национального опыта в сфере борьбы с биопиратством, включая мнение страны о требованиях в отношении раскрытия (документ WIPO/GRTKF/IC/8/12);</w:t>
      </w:r>
    </w:p>
    <w:p w14:paraId="21258F82" w14:textId="77777777" w:rsidR="00451A12" w:rsidRDefault="00451A12" w:rsidP="00451A12">
      <w:pPr>
        <w:numPr>
          <w:ilvl w:val="0"/>
          <w:numId w:val="13"/>
        </w:numPr>
      </w:pPr>
      <w:r>
        <w:t>анализ потенциальных случаев биопиратства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WIPO/GRTKF/IC/9/10); и</w:t>
      </w:r>
    </w:p>
    <w:p w14:paraId="38FF2E11" w14:textId="77777777" w:rsidR="008D5296" w:rsidRDefault="00451A12" w:rsidP="008E15C6">
      <w:pPr>
        <w:numPr>
          <w:ilvl w:val="0"/>
          <w:numId w:val="13"/>
        </w:numPr>
        <w:spacing w:after="220"/>
      </w:pPr>
      <w:r>
        <w:t>изложение национального опыта в сфере борьбы с биопиратством, включая мнение и опыт страны о требованиях в отношении раскрытия (документ WIPO/GRTKF/IC/11/13).</w:t>
      </w:r>
    </w:p>
    <w:p w14:paraId="309712BA" w14:textId="63190D49" w:rsidR="008D5296" w:rsidRDefault="00451A12" w:rsidP="008D5296">
      <w:pPr>
        <w:pStyle w:val="ONUME"/>
      </w:pPr>
      <w: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w:t>
      </w:r>
      <w:r w:rsidR="00D72F05">
        <w:t> </w:t>
      </w:r>
      <w:r>
        <w:t xml:space="preserve">г. в </w:t>
      </w:r>
      <w:r>
        <w:lastRenderedPageBreak/>
        <w:t>Бандунге.  Этот отчет представлен в виде документа WIPO/GRTKF/IC/11/12 и включает краткое изложение доклада г-жи Ингер Хольтен о позиции Норвегии в отношении требований о раскрытии.</w:t>
      </w:r>
    </w:p>
    <w:p w14:paraId="2EB6272A" w14:textId="23AF6A44" w:rsidR="008D5296" w:rsidRDefault="00451A12" w:rsidP="008D5296">
      <w:pPr>
        <w:pStyle w:val="ONUME"/>
      </w:pPr>
      <w:r>
        <w:t>На пятнадцатой сессии МКГР (декабрь 2009</w:t>
      </w:r>
      <w:r w:rsidR="00D72F05">
        <w:t> </w:t>
      </w:r>
      <w:r>
        <w:t>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области требований о раскрытии представили следующие государства-члены и наблюдатели:</w:t>
      </w:r>
    </w:p>
    <w:p w14:paraId="1D093593" w14:textId="77777777" w:rsidR="00451A12" w:rsidRDefault="00451A12" w:rsidP="00451A12">
      <w:pPr>
        <w:numPr>
          <w:ilvl w:val="0"/>
          <w:numId w:val="14"/>
        </w:numPr>
      </w:pPr>
      <w:r>
        <w:t>делегация Бразилии (документ WIPO/GRTKF/IC/16/INF/9);</w:t>
      </w:r>
    </w:p>
    <w:p w14:paraId="05590E8A" w14:textId="77777777" w:rsidR="00451A12" w:rsidRDefault="00451A12" w:rsidP="00451A12">
      <w:pPr>
        <w:numPr>
          <w:ilvl w:val="0"/>
          <w:numId w:val="14"/>
        </w:numPr>
      </w:pPr>
      <w:r>
        <w:t>делегация Норвегии (документ WIPO/GRTKF/IC/16/INF/12);</w:t>
      </w:r>
    </w:p>
    <w:p w14:paraId="448F7835" w14:textId="77777777" w:rsidR="00451A12" w:rsidRDefault="00451A12" w:rsidP="00451A12">
      <w:pPr>
        <w:numPr>
          <w:ilvl w:val="0"/>
          <w:numId w:val="14"/>
        </w:numPr>
      </w:pPr>
      <w:r>
        <w:t>делегация Швейцарии (документ WIPO/GRTKF/IC/16/INF/14);</w:t>
      </w:r>
    </w:p>
    <w:p w14:paraId="4F036C4F" w14:textId="77777777" w:rsidR="00451A12" w:rsidRDefault="00451A12" w:rsidP="00451A12">
      <w:pPr>
        <w:numPr>
          <w:ilvl w:val="0"/>
          <w:numId w:val="14"/>
        </w:numPr>
      </w:pPr>
      <w:r>
        <w:t>делегация Европейского союза и его государств-членов (документ WIPO/GRTKF/IC/16/INF/15);</w:t>
      </w:r>
    </w:p>
    <w:p w14:paraId="515EF17C" w14:textId="77777777" w:rsidR="00451A12" w:rsidRDefault="00451A12" w:rsidP="00451A12">
      <w:pPr>
        <w:numPr>
          <w:ilvl w:val="0"/>
          <w:numId w:val="14"/>
        </w:numPr>
      </w:pPr>
      <w:r>
        <w:t>делегация Мексики (документ WIPO/GRTKF/IC/16/INF/16);</w:t>
      </w:r>
    </w:p>
    <w:p w14:paraId="4262F345" w14:textId="7B23F434" w:rsidR="00451A12" w:rsidRDefault="00451A12" w:rsidP="00451A12">
      <w:pPr>
        <w:numPr>
          <w:ilvl w:val="0"/>
          <w:numId w:val="14"/>
        </w:numPr>
      </w:pPr>
      <w:r>
        <w:t>представители Организации биотехнологической промышленности (BIO) и Международной федерации фармацевтических производителей и ассоциаций (IFPMA) (документ WIPO/GRTKF/IC/16/INF/21);  и</w:t>
      </w:r>
    </w:p>
    <w:p w14:paraId="691B7402" w14:textId="77777777" w:rsidR="008D5296" w:rsidRDefault="00451A12" w:rsidP="008E15C6">
      <w:pPr>
        <w:numPr>
          <w:ilvl w:val="0"/>
          <w:numId w:val="14"/>
        </w:numPr>
        <w:spacing w:after="220"/>
      </w:pPr>
      <w:r>
        <w:t>делегация Китая (документ WIPO/GRTKF/IC/16/INF/27).</w:t>
      </w:r>
    </w:p>
    <w:p w14:paraId="5D3E57AD" w14:textId="77777777" w:rsidR="008D5296" w:rsidRDefault="00451A12" w:rsidP="008D5296">
      <w:pPr>
        <w:pStyle w:val="ONUME"/>
      </w:pPr>
      <w:r>
        <w:t>Делегация Норвегии представила документ WIPO/GRTKF/IC/23/INF/10 с описанием требований о раскрытии,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p>
    <w:p w14:paraId="3BB677B7" w14:textId="77777777" w:rsidR="008D5296" w:rsidRDefault="00451A12" w:rsidP="008D5296">
      <w:pPr>
        <w:pStyle w:val="ONUME"/>
      </w:pPr>
      <w:r>
        <w:t>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WIPO/GRTKF/IC/30/9).  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WIPO/GRTKF/IC/31/8).</w:t>
      </w:r>
    </w:p>
    <w:p w14:paraId="621B8896" w14:textId="77777777" w:rsidR="00451A12" w:rsidRPr="000268DF" w:rsidRDefault="00451A12" w:rsidP="008D5296">
      <w:pPr>
        <w:pStyle w:val="ONUME"/>
      </w:pPr>
      <w:r>
        <w:t>В 2015, 2016, 2017 и 2021 гг.  Секретариат ВОИС организовал несколько семинаров по интеллектуальной собственности и ГР/ТЗ.  Национальным опытом в области применения требований о раскрытии поделились докладчики из следующих стран:</w:t>
      </w:r>
    </w:p>
    <w:p w14:paraId="5553CBEA" w14:textId="7D8104F9" w:rsidR="00451A12" w:rsidRPr="00E73E54" w:rsidRDefault="00451A12" w:rsidP="00451A12">
      <w:pPr>
        <w:pStyle w:val="Endofdocument"/>
        <w:numPr>
          <w:ilvl w:val="0"/>
          <w:numId w:val="15"/>
        </w:numPr>
        <w:spacing w:after="0"/>
        <w:jc w:val="left"/>
        <w:rPr>
          <w:sz w:val="22"/>
          <w:szCs w:val="22"/>
        </w:rPr>
      </w:pPr>
      <w:r>
        <w:rPr>
          <w:sz w:val="22"/>
        </w:rPr>
        <w:t xml:space="preserve">Бразилия:  </w:t>
      </w:r>
      <w:hyperlink r:id="rId12" w:history="1">
        <w:r>
          <w:rPr>
            <w:rStyle w:val="Hyperlink"/>
            <w:sz w:val="22"/>
          </w:rPr>
          <w:t>https://www.wipo.int/edocs/mdocs/tk/en/wipo_iptk_ge_16/wipo_iptk_ge_16_presentation_8pinto.pdf</w:t>
        </w:r>
      </w:hyperlink>
      <w:r>
        <w:rPr>
          <w:sz w:val="22"/>
        </w:rPr>
        <w:t xml:space="preserve">;   </w:t>
      </w:r>
    </w:p>
    <w:p w14:paraId="0AC2BFA8" w14:textId="59A8C93B" w:rsidR="00451A12" w:rsidRPr="00503658" w:rsidRDefault="00451A12" w:rsidP="00451A12">
      <w:pPr>
        <w:pStyle w:val="Endofdocument"/>
        <w:numPr>
          <w:ilvl w:val="0"/>
          <w:numId w:val="15"/>
        </w:numPr>
        <w:spacing w:after="0"/>
        <w:jc w:val="left"/>
        <w:rPr>
          <w:sz w:val="22"/>
          <w:szCs w:val="22"/>
        </w:rPr>
      </w:pPr>
      <w:r>
        <w:rPr>
          <w:sz w:val="22"/>
        </w:rPr>
        <w:t xml:space="preserve">Китай:  </w:t>
      </w:r>
      <w:hyperlink r:id="rId13" w:history="1">
        <w:r>
          <w:rPr>
            <w:rStyle w:val="Hyperlink"/>
            <w:sz w:val="22"/>
          </w:rPr>
          <w:t>https://www.wipo.int/edocs/mdocs/tk/en/wipo_iptk_ge_16/wipo_iptk_ge_16_presentation_9yang.pdf</w:t>
        </w:r>
      </w:hyperlink>
      <w:r>
        <w:rPr>
          <w:sz w:val="22"/>
        </w:rPr>
        <w:t xml:space="preserve">;  </w:t>
      </w:r>
    </w:p>
    <w:p w14:paraId="6C3F35DE" w14:textId="3B3CB12E" w:rsidR="00451A12" w:rsidRPr="00503658" w:rsidRDefault="00451A12" w:rsidP="00451A12">
      <w:pPr>
        <w:pStyle w:val="Endofdocument"/>
        <w:numPr>
          <w:ilvl w:val="0"/>
          <w:numId w:val="15"/>
        </w:numPr>
        <w:spacing w:after="0"/>
        <w:jc w:val="left"/>
        <w:rPr>
          <w:sz w:val="22"/>
          <w:szCs w:val="22"/>
        </w:rPr>
      </w:pPr>
      <w:r>
        <w:rPr>
          <w:sz w:val="22"/>
        </w:rPr>
        <w:t xml:space="preserve">Колумбия:  </w:t>
      </w:r>
      <w:hyperlink r:id="rId14" w:history="1">
        <w:r>
          <w:rPr>
            <w:rStyle w:val="Hyperlink"/>
            <w:sz w:val="22"/>
          </w:rPr>
          <w:t>https://www.wipo.int/edocs/mdocs/tk/en/wipo_iptk_ge_21/wipo_iptk_ge_21_presentation_4lamus.pdf</w:t>
        </w:r>
      </w:hyperlink>
      <w:r>
        <w:rPr>
          <w:sz w:val="22"/>
        </w:rPr>
        <w:t xml:space="preserve">; </w:t>
      </w:r>
    </w:p>
    <w:p w14:paraId="50027B6F" w14:textId="2265F5E6" w:rsidR="00451A12" w:rsidRPr="00503658" w:rsidRDefault="00451A12" w:rsidP="00451A12">
      <w:pPr>
        <w:pStyle w:val="Endofdocument"/>
        <w:numPr>
          <w:ilvl w:val="0"/>
          <w:numId w:val="15"/>
        </w:numPr>
        <w:spacing w:after="0"/>
        <w:jc w:val="left"/>
        <w:rPr>
          <w:sz w:val="22"/>
          <w:szCs w:val="22"/>
        </w:rPr>
      </w:pPr>
      <w:r>
        <w:rPr>
          <w:sz w:val="22"/>
        </w:rPr>
        <w:t xml:space="preserve">Новая Зеландия:  </w:t>
      </w:r>
      <w:hyperlink r:id="rId15" w:history="1">
        <w:r>
          <w:rPr>
            <w:rStyle w:val="Hyperlink"/>
            <w:sz w:val="22"/>
          </w:rPr>
          <w:t>https://www.wipo.int/edocs/mdocs/tk/en/wipo_iptk_ge_21/wipo_iptk_ge_21_presentation_3_hassett.pdf</w:t>
        </w:r>
      </w:hyperlink>
      <w:r>
        <w:rPr>
          <w:sz w:val="22"/>
        </w:rPr>
        <w:t xml:space="preserve">; </w:t>
      </w:r>
    </w:p>
    <w:p w14:paraId="0A463FD9" w14:textId="3C973745" w:rsidR="00451A12" w:rsidRPr="00503658" w:rsidRDefault="00451A12" w:rsidP="00451A12">
      <w:pPr>
        <w:pStyle w:val="Endofdocument"/>
        <w:numPr>
          <w:ilvl w:val="0"/>
          <w:numId w:val="15"/>
        </w:numPr>
        <w:spacing w:after="0"/>
        <w:jc w:val="left"/>
        <w:rPr>
          <w:sz w:val="22"/>
          <w:szCs w:val="22"/>
        </w:rPr>
      </w:pPr>
      <w:r>
        <w:rPr>
          <w:sz w:val="22"/>
        </w:rPr>
        <w:lastRenderedPageBreak/>
        <w:t xml:space="preserve">Перу:  </w:t>
      </w:r>
      <w:hyperlink r:id="rId16" w:history="1">
        <w:r>
          <w:rPr>
            <w:rStyle w:val="Hyperlink"/>
            <w:sz w:val="22"/>
          </w:rPr>
          <w:t>https://www.wipo.int/edocs/mdocs/tk/en/wipo_iptk_ge_15/wipo_iptk_ge_15_presentation_silvia_solis.pdf</w:t>
        </w:r>
      </w:hyperlink>
      <w:r>
        <w:rPr>
          <w:sz w:val="22"/>
        </w:rPr>
        <w:t xml:space="preserve">;  </w:t>
      </w:r>
    </w:p>
    <w:p w14:paraId="440C183C" w14:textId="10302D2F" w:rsidR="00451A12" w:rsidRPr="00503658" w:rsidRDefault="00451A12" w:rsidP="00451A12">
      <w:pPr>
        <w:pStyle w:val="Endofdocument"/>
        <w:numPr>
          <w:ilvl w:val="0"/>
          <w:numId w:val="15"/>
        </w:numPr>
        <w:spacing w:after="0"/>
        <w:jc w:val="left"/>
        <w:rPr>
          <w:sz w:val="22"/>
          <w:szCs w:val="22"/>
        </w:rPr>
      </w:pPr>
      <w:r>
        <w:rPr>
          <w:sz w:val="22"/>
        </w:rPr>
        <w:t xml:space="preserve">Румыния:  </w:t>
      </w:r>
      <w:hyperlink r:id="rId17" w:history="1">
        <w:r>
          <w:rPr>
            <w:rStyle w:val="Hyperlink"/>
            <w:sz w:val="22"/>
          </w:rPr>
          <w:t>https://www.wipo.int/edocs/mdocs/tk/en/wipo_iptk_ge_16/wipo_iptk_ge_16_presentation_11gorgescu.pdf</w:t>
        </w:r>
      </w:hyperlink>
      <w:r>
        <w:rPr>
          <w:sz w:val="22"/>
        </w:rPr>
        <w:t>;  и</w:t>
      </w:r>
    </w:p>
    <w:p w14:paraId="1F0A9CAD" w14:textId="38D6562C" w:rsidR="008D5296" w:rsidRDefault="00451A12" w:rsidP="00451A12">
      <w:pPr>
        <w:pStyle w:val="Endofdocument"/>
        <w:numPr>
          <w:ilvl w:val="0"/>
          <w:numId w:val="15"/>
        </w:numPr>
        <w:spacing w:after="0"/>
        <w:jc w:val="left"/>
        <w:rPr>
          <w:sz w:val="22"/>
          <w:szCs w:val="22"/>
        </w:rPr>
      </w:pPr>
      <w:r>
        <w:rPr>
          <w:sz w:val="22"/>
        </w:rPr>
        <w:t xml:space="preserve">Швейцария:  </w:t>
      </w:r>
      <w:hyperlink r:id="rId18" w:history="1">
        <w:r>
          <w:rPr>
            <w:rStyle w:val="Hyperlink"/>
            <w:sz w:val="22"/>
          </w:rPr>
          <w:t>https://www.wipo.int/edocs/mdocs/tk/en/wipo_iptk_ge_15/wipo_iptk_ge_15_presentation_martin_girsberger.pdf</w:t>
        </w:r>
      </w:hyperlink>
      <w:r>
        <w:rPr>
          <w:sz w:val="22"/>
        </w:rPr>
        <w:t xml:space="preserve">, и </w:t>
      </w:r>
      <w:hyperlink r:id="rId19" w:history="1">
        <w:r>
          <w:rPr>
            <w:rStyle w:val="Hyperlink"/>
            <w:sz w:val="22"/>
          </w:rPr>
          <w:t>https://www.wipo.int/edocs/mdocs/tk/en/wipo_iptk_ge_21/wipo_iptk_ge_21_presentation_2d_alessandro.pdf</w:t>
        </w:r>
      </w:hyperlink>
      <w:r>
        <w:rPr>
          <w:sz w:val="22"/>
        </w:rPr>
        <w:t xml:space="preserve">. </w:t>
      </w:r>
    </w:p>
    <w:p w14:paraId="75295B62" w14:textId="77777777" w:rsidR="008D5296" w:rsidRPr="008E15C6" w:rsidRDefault="00451A12" w:rsidP="00DE4983">
      <w:pPr>
        <w:keepNext/>
        <w:spacing w:before="240" w:after="220"/>
        <w:rPr>
          <w:b/>
        </w:rPr>
      </w:pPr>
      <w:r>
        <w:rPr>
          <w:b/>
        </w:rPr>
        <w:t>Процесс выработки текста по ГР</w:t>
      </w:r>
    </w:p>
    <w:p w14:paraId="4EA3A3D4" w14:textId="77777777" w:rsidR="008D5296" w:rsidRDefault="00451A12" w:rsidP="008D5296">
      <w:pPr>
        <w:pStyle w:val="ONUME"/>
      </w:pPr>
      <w:r>
        <w:t>По поручению государств-членов Секретариат ВОИС к одиннадцатой сессии МКГР (июль 2007 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 WIPO/GRTKF/IC/11/8 (A)).  Документ неоднократно пересматривался и повторно вносился на следующих сессиях МКГР: (WIPO/GRTKF/IC/12/8 (A), WIPO/GRTKF/IC/13/8 (A), WIPO/GRTKF/IC/16/6, WIPO/GRTKF/IC/17/6, WIPO/GRTKF/IC/18/10, WIPO/GRTKF/IC/19/7 и WIPO/GRTKF/IC/20/5).</w:t>
      </w:r>
    </w:p>
    <w:p w14:paraId="76D0E523" w14:textId="77777777" w:rsidR="008D5296" w:rsidRDefault="00451A12" w:rsidP="008D5296">
      <w:pPr>
        <w:pStyle w:val="ONUME"/>
      </w:pPr>
      <w:r>
        <w:t>Для обсуждения тематики ГР с 28 февраля по 4 марта 2011 г. было организовано совещание Третьей Межсессионной рабочей группы (МРГ 3).  МРГ 3 подготовила документ под названием «Проект целей и принципов в отношении интеллектуальной собственности и генетических ресурсов» (документ WIPO/GRTKF/IC/18/9), в котором были сформулированы принципы, касающиеся возможных требований о раскрытии.  Этот проект дополнительно обсуждался на девятнадцатой и двадцатой сессиях МКГР (документы WIPO/GRTKF/IC/19/6 и WIPO/GRTKF/IC/20/4).  Страны-единомышленники также представили свои замечания и соображения в отношении документа WIPO/GRTKF/IC/18/9, которые были опубликованы в качестве документа WIPO/GRTKF/IC/19/11 и впоследствии повторно вынесены на рассмотрение в качестве документа WIPO/GRTKF/IC/20/6.</w:t>
      </w:r>
    </w:p>
    <w:p w14:paraId="46F369D9" w14:textId="77777777" w:rsidR="008D5296" w:rsidRDefault="00451A12" w:rsidP="008D5296">
      <w:pPr>
        <w:pStyle w:val="ONUME"/>
      </w:pPr>
      <w:r>
        <w:t xml:space="preserve">На двадцатой сессии МКГР (февраль 2012 г.) был выработан «Сводный документ, относящийся к интеллектуальной собственности и генетическим ресурсам» (документ WIPO/GRTKF/IC/23/4).  Он содержал проект положений, касающихся требований о раскрытии.  МКГР продолжил обсуждение и работу над данным текстом на своих 25-й, 26-й, 28-й, 29-й, 30-й, 34-й, 35-й, 36-й, 40-й, 42-й и 43-й сессиях.  </w:t>
      </w:r>
    </w:p>
    <w:p w14:paraId="033086AC" w14:textId="64683F0C" w:rsidR="008D5296" w:rsidRDefault="00451A12" w:rsidP="008D5296">
      <w:pPr>
        <w:pStyle w:val="ONUME"/>
      </w:pPr>
      <w:r>
        <w:t xml:space="preserve">В апреле 2019 г. г-н </w:t>
      </w:r>
      <w:r w:rsidR="00401804">
        <w:t>Иен</w:t>
      </w:r>
      <w:r>
        <w:t xml:space="preserve"> Госс, председатель МКГР на протяжении двухлетнего периода 2018-2019 гг., подготовил текст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включающий положения относительно требований о раскрытии.  Этот текст включен в документы WIPO/GRTKF/IC/42/5 и WIPO/GRTKF/IC/43/5.</w:t>
      </w:r>
    </w:p>
    <w:p w14:paraId="77AB29FB" w14:textId="77777777" w:rsidR="008D5296" w:rsidRDefault="00451A12" w:rsidP="00DE4983">
      <w:pPr>
        <w:keepNext/>
        <w:spacing w:before="240" w:after="220"/>
        <w:rPr>
          <w:b/>
        </w:rPr>
      </w:pPr>
      <w:r>
        <w:rPr>
          <w:b/>
        </w:rPr>
        <w:t>Процесс выработки текста по ТЗ</w:t>
      </w:r>
    </w:p>
    <w:p w14:paraId="7C76768C" w14:textId="77777777" w:rsidR="008D5296" w:rsidRDefault="00451A12" w:rsidP="008D5296">
      <w:pPr>
        <w:pStyle w:val="ONUME"/>
      </w:pPr>
      <w:r>
        <w:t xml:space="preserve">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Документ неоднократно пересматривался и повторно вносился на следующих сессиях (WIPO/GRTKF/IC/8/5, WIPO/GRTKF/IC/9/5, </w:t>
      </w:r>
      <w:r>
        <w:lastRenderedPageBreak/>
        <w:t>WIPO/GRTKF/IC/16/5, WIPO/GRTKF/IC/17/5 и WIPO/GRTKF/IC/18/5).  В документе были рассмотрены требования о раскрытии.</w:t>
      </w:r>
    </w:p>
    <w:p w14:paraId="67AECD12" w14:textId="77777777" w:rsidR="008D5296" w:rsidRDefault="00451A12" w:rsidP="008D5296">
      <w:pPr>
        <w:pStyle w:val="ONUME"/>
      </w:pPr>
      <w:r>
        <w:t>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Этот документ включал положения относительно требований о раскрытии.</w:t>
      </w:r>
    </w:p>
    <w:p w14:paraId="37FE2141" w14:textId="04C551D1" w:rsidR="008D5296" w:rsidRDefault="00451A12" w:rsidP="008D5296">
      <w:pPr>
        <w:pStyle w:val="ONUME"/>
      </w:pPr>
      <w:r>
        <w:t>На 21-й сессии МКРГ (апрель 2012 г.) был также разработан проект статей, который стал документом WIPO/GRTKF/IC/24/4 и включал несколько положений относительно требований о раскрытии.  МКГР продолжил обсуждение и работу над данным текстом на своих 25-й, 27-й, 28-й, 31-й, 32-й, 34-й, 37-й, 38-й, 39-й</w:t>
      </w:r>
      <w:r w:rsidR="00401804">
        <w:t>,</w:t>
      </w:r>
      <w:r>
        <w:t xml:space="preserve"> 40-й</w:t>
      </w:r>
      <w:r w:rsidR="00401804">
        <w:t xml:space="preserve"> и 44-й</w:t>
      </w:r>
      <w:r>
        <w:t xml:space="preserve"> сессиях.</w:t>
      </w:r>
    </w:p>
    <w:p w14:paraId="2B4E7BCD" w14:textId="77777777" w:rsidR="008D5296" w:rsidRDefault="00451A12" w:rsidP="00DE4983">
      <w:pPr>
        <w:keepNext/>
        <w:spacing w:before="240" w:after="220"/>
        <w:rPr>
          <w:b/>
        </w:rPr>
      </w:pPr>
      <w:r>
        <w:rPr>
          <w:b/>
        </w:rPr>
        <w:t>Другие материалы</w:t>
      </w:r>
    </w:p>
    <w:p w14:paraId="7CF0425B" w14:textId="77777777" w:rsidR="008D5296" w:rsidRDefault="00451A12" w:rsidP="008D5296">
      <w:pPr>
        <w:pStyle w:val="ONUME"/>
      </w:pPr>
      <w:r>
        <w:t>На второй сессии МКГР (декабрь 2001 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WIPO/GRTKF/IC/2/11).  В этом докладе содержится ряд рекомендаций в отношении требований о раскрытии.</w:t>
      </w:r>
    </w:p>
    <w:p w14:paraId="282EA9ED" w14:textId="77777777" w:rsidR="008D5296" w:rsidRDefault="00451A12" w:rsidP="008D5296">
      <w:pPr>
        <w:pStyle w:val="ONUME"/>
      </w:pPr>
      <w:r>
        <w:t>На тринадцатой сессии МКГР (октябрь 2008 г.)  Организации биотехнологической промышленности (BIO) представила документ WIPO/GRTKF/IC/13/8(C) со своим видением требований о раскрытии.</w:t>
      </w:r>
    </w:p>
    <w:p w14:paraId="2139AF28" w14:textId="5D66168C" w:rsidR="008D5296" w:rsidRDefault="00451A12" w:rsidP="008D5296">
      <w:pPr>
        <w:pStyle w:val="ONUME"/>
      </w:pPr>
      <w: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  Данный отчет был подготовлен независимым профессором Джеймсом Анаей и вынесен на рассмотрение двадцать девятой сессии МКГР (февраль 2016 г.) в качестве документа WIPO/GRTKF/IC/29/INF/10.  В отчете изложена позиция автора в отношении требований о раскрытии с точки зрения коренных народов.  Отчет был представлен на следующих сессиях МКГР: (WIPO/GRTKF/IC/30/INF/10, WIPO/GRTKF/IC/31/INF/9, WIPO/GRTKF/IC/32/INF/8, WIPO/GRTKF/IC/33/INF/9, и WIPO/GRTKF/IC/34/INF/8).</w:t>
      </w:r>
    </w:p>
    <w:p w14:paraId="3D016500" w14:textId="77777777" w:rsidR="008D5296" w:rsidRDefault="00451A12" w:rsidP="008D5296">
      <w:pPr>
        <w:pStyle w:val="ONUME"/>
      </w:pPr>
      <w:r>
        <w:t>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требований о раскрытии патентов», который был приложен к документу WIPO/GRTKF/IC/36/10.  Этот документ был вновь представлен с некоторыми уточнениями на 37-й, 38-й, 39-й, 40-й, 42-й и 43-й сессиях.</w:t>
      </w:r>
    </w:p>
    <w:p w14:paraId="798C982C" w14:textId="7DAFA7B0" w:rsidR="008D5296" w:rsidRDefault="00451A12" w:rsidP="00453452">
      <w:pPr>
        <w:pStyle w:val="ONUME"/>
        <w:keepNext/>
      </w:pPr>
      <w:r>
        <w:t>На семинарах, посвященных вопросам интеллектуальной собственности и ГР/ТЗ, которые были организованы Секретариатом ВОИС в 2015, 2016, 2017 и 2021</w:t>
      </w:r>
      <w:r w:rsidR="00C35BDC">
        <w:t> </w:t>
      </w:r>
      <w:r>
        <w:t xml:space="preserve">гг., </w:t>
      </w:r>
      <w:r>
        <w:lastRenderedPageBreak/>
        <w:t>следующие ораторы поделились своим собственным мнением о требованиях в отношении раскрытия; их презентации размещены по указанным ниже адресам:</w:t>
      </w:r>
    </w:p>
    <w:p w14:paraId="21B6D4C2" w14:textId="77777777" w:rsidR="00451A12" w:rsidRPr="00C41DF7" w:rsidRDefault="00451A12" w:rsidP="00453452">
      <w:pPr>
        <w:pStyle w:val="Endofdocument"/>
        <w:keepNext/>
        <w:numPr>
          <w:ilvl w:val="0"/>
          <w:numId w:val="16"/>
        </w:numPr>
        <w:spacing w:after="0"/>
        <w:jc w:val="left"/>
        <w:rPr>
          <w:sz w:val="22"/>
          <w:szCs w:val="22"/>
        </w:rPr>
      </w:pPr>
      <w:r>
        <w:rPr>
          <w:sz w:val="22"/>
        </w:rPr>
        <w:t xml:space="preserve">г-н Пьер дю Плесси:  </w:t>
      </w:r>
      <w:r>
        <w:rPr>
          <w:rStyle w:val="Hyperlink"/>
          <w:sz w:val="22"/>
        </w:rPr>
        <w:t>https://www.wipo.int/edocs/mdocs/tk/en/wipo_iptk_ge_15/wipo_iptk_ge_15_presentation_pierre_du_plessis.pdf</w:t>
      </w:r>
      <w:r>
        <w:rPr>
          <w:sz w:val="22"/>
        </w:rPr>
        <w:t>;</w:t>
      </w:r>
    </w:p>
    <w:p w14:paraId="7E0CEB38" w14:textId="77777777" w:rsidR="00451A12" w:rsidRPr="00C41DF7" w:rsidRDefault="00451A12" w:rsidP="00453452">
      <w:pPr>
        <w:pStyle w:val="Endofdocument"/>
        <w:keepNext/>
        <w:spacing w:after="0"/>
        <w:ind w:left="720"/>
        <w:contextualSpacing w:val="0"/>
        <w:jc w:val="left"/>
        <w:rPr>
          <w:sz w:val="22"/>
          <w:szCs w:val="22"/>
        </w:rPr>
      </w:pPr>
      <w:r>
        <w:rPr>
          <w:rStyle w:val="Hyperlink"/>
          <w:sz w:val="22"/>
        </w:rPr>
        <w:t>https://www.wipo.int/edocs/mdocs/tk/en/wipo_iptk_ge_21/wipo_iptk_ge_21_presentation_1du_plessis.pdf</w:t>
      </w:r>
      <w:r>
        <w:rPr>
          <w:sz w:val="22"/>
        </w:rPr>
        <w:t xml:space="preserve">; </w:t>
      </w:r>
    </w:p>
    <w:p w14:paraId="50A8ADE4" w14:textId="77777777" w:rsidR="00451A12" w:rsidRPr="0083628E" w:rsidRDefault="00451A12" w:rsidP="00451A12">
      <w:pPr>
        <w:pStyle w:val="Endofdocument"/>
        <w:numPr>
          <w:ilvl w:val="0"/>
          <w:numId w:val="16"/>
        </w:numPr>
        <w:spacing w:after="0"/>
        <w:jc w:val="left"/>
        <w:rPr>
          <w:sz w:val="22"/>
          <w:szCs w:val="22"/>
        </w:rPr>
      </w:pPr>
      <w:r>
        <w:rPr>
          <w:sz w:val="22"/>
        </w:rPr>
        <w:t xml:space="preserve">г-жа Лариса Симонова:  </w:t>
      </w:r>
      <w:r>
        <w:rPr>
          <w:rStyle w:val="Hyperlink"/>
          <w:sz w:val="22"/>
        </w:rPr>
        <w:t>https://www.wipo.int/edocs/mdocs/tk/en/wipo_iptk_ge_15/wipo_iptk_ge_15_presentation_larisa_simonova.pdf</w:t>
      </w:r>
      <w:r>
        <w:rPr>
          <w:sz w:val="22"/>
        </w:rPr>
        <w:t xml:space="preserve">; </w:t>
      </w:r>
    </w:p>
    <w:p w14:paraId="7223E90E" w14:textId="77777777" w:rsidR="00451A12" w:rsidRPr="00722E5B" w:rsidRDefault="00451A12" w:rsidP="00451A12">
      <w:pPr>
        <w:pStyle w:val="Endofdocument"/>
        <w:numPr>
          <w:ilvl w:val="0"/>
          <w:numId w:val="16"/>
        </w:numPr>
        <w:spacing w:after="0"/>
        <w:jc w:val="left"/>
        <w:rPr>
          <w:sz w:val="22"/>
          <w:szCs w:val="22"/>
        </w:rPr>
      </w:pPr>
      <w:r>
        <w:rPr>
          <w:sz w:val="22"/>
        </w:rPr>
        <w:t xml:space="preserve">г-н Пол Олдхэм:  </w:t>
      </w:r>
      <w:r>
        <w:rPr>
          <w:rStyle w:val="Hyperlink"/>
          <w:sz w:val="22"/>
        </w:rPr>
        <w:t>https://www.wipo.int/edocs/mdocs/tk/en/wipo_iptk_ge_15/wipo_iptk_ge_15_presentation_paul_oldham.pdf</w:t>
      </w:r>
      <w:r>
        <w:rPr>
          <w:sz w:val="22"/>
        </w:rPr>
        <w:t xml:space="preserve">; </w:t>
      </w:r>
    </w:p>
    <w:p w14:paraId="66B0A722" w14:textId="77777777" w:rsidR="00451A12" w:rsidRPr="00722E5B" w:rsidRDefault="00451A12" w:rsidP="00451A12">
      <w:pPr>
        <w:pStyle w:val="Endofdocument"/>
        <w:numPr>
          <w:ilvl w:val="0"/>
          <w:numId w:val="16"/>
        </w:numPr>
        <w:spacing w:after="0"/>
        <w:jc w:val="left"/>
        <w:rPr>
          <w:sz w:val="22"/>
          <w:szCs w:val="22"/>
        </w:rPr>
      </w:pPr>
      <w:r>
        <w:rPr>
          <w:sz w:val="22"/>
        </w:rPr>
        <w:t xml:space="preserve">проф. Рут Окедиджи:  </w:t>
      </w:r>
      <w:r>
        <w:rPr>
          <w:rStyle w:val="Hyperlink"/>
          <w:sz w:val="22"/>
        </w:rPr>
        <w:t>https://www.wipo.int/edocs/mdocs/tk/en/wipo_iptk_ge_16/wipo_iptk_ge_16_presentation_10okediji.pdf</w:t>
      </w:r>
      <w:r>
        <w:rPr>
          <w:sz w:val="22"/>
        </w:rPr>
        <w:t xml:space="preserve">; </w:t>
      </w:r>
    </w:p>
    <w:p w14:paraId="2208B6AB" w14:textId="77777777" w:rsidR="00451A12" w:rsidRPr="00722E5B" w:rsidRDefault="00451A12" w:rsidP="00451A12">
      <w:pPr>
        <w:pStyle w:val="Endofdocument"/>
        <w:numPr>
          <w:ilvl w:val="0"/>
          <w:numId w:val="16"/>
        </w:numPr>
        <w:spacing w:after="0"/>
        <w:jc w:val="left"/>
        <w:rPr>
          <w:sz w:val="22"/>
          <w:szCs w:val="22"/>
        </w:rPr>
      </w:pPr>
      <w:r>
        <w:rPr>
          <w:sz w:val="22"/>
        </w:rPr>
        <w:t xml:space="preserve">г-н Доминик Мюльдерманс:  </w:t>
      </w:r>
      <w:r>
        <w:rPr>
          <w:rStyle w:val="Hyperlink"/>
          <w:sz w:val="22"/>
        </w:rPr>
        <w:t>https://www.wipo.int/edocs/mdocs/tk/en/wipo_iptk_ge_16/wipo_iptk_ge_16_presentation_12muyldermans.pdf</w:t>
      </w:r>
      <w:r>
        <w:rPr>
          <w:sz w:val="22"/>
        </w:rPr>
        <w:t xml:space="preserve">; </w:t>
      </w:r>
    </w:p>
    <w:p w14:paraId="43548680" w14:textId="77777777" w:rsidR="00451A12" w:rsidRPr="00453452" w:rsidRDefault="00451A12" w:rsidP="00453452">
      <w:pPr>
        <w:ind w:left="720"/>
        <w:rPr>
          <w:szCs w:val="22"/>
        </w:rPr>
      </w:pPr>
      <w:r>
        <w:rPr>
          <w:rStyle w:val="Hyperlink"/>
        </w:rPr>
        <w:t>https://www.wipo.int/edocs/mdocs/tk/en/wipo_iptk_ge_15/wipo_iptk_ge_15_presentation_dominic_muyldermans.pdf</w:t>
      </w:r>
      <w:r>
        <w:t>;</w:t>
      </w:r>
    </w:p>
    <w:p w14:paraId="1CB8C82D" w14:textId="77777777" w:rsidR="00451A12" w:rsidRPr="00453452" w:rsidRDefault="00451A12" w:rsidP="00453452">
      <w:pPr>
        <w:ind w:left="720"/>
        <w:rPr>
          <w:szCs w:val="22"/>
        </w:rPr>
      </w:pPr>
      <w:r>
        <w:rPr>
          <w:rStyle w:val="Hyperlink"/>
        </w:rPr>
        <w:t>https://www.wipo.int/edocs/mdocs/tk/en/wipo_iptk_ge_21/wipo_iptk_ge_21_presentation_5_muyldermans.pdf</w:t>
      </w:r>
      <w:r>
        <w:t>;  и</w:t>
      </w:r>
    </w:p>
    <w:p w14:paraId="77E41A7F" w14:textId="77777777" w:rsidR="00451A12" w:rsidRPr="00DC012A" w:rsidRDefault="00451A12" w:rsidP="00451A12">
      <w:pPr>
        <w:pStyle w:val="ListParagraph"/>
        <w:numPr>
          <w:ilvl w:val="0"/>
          <w:numId w:val="16"/>
        </w:numPr>
      </w:pPr>
      <w:r>
        <w:t>Г-жа Дженнифер Таули Корпуз:</w:t>
      </w:r>
    </w:p>
    <w:p w14:paraId="04D9642A" w14:textId="77777777" w:rsidR="008D5296" w:rsidRDefault="00451A12" w:rsidP="00453452">
      <w:pPr>
        <w:spacing w:after="220"/>
        <w:ind w:left="720"/>
      </w:pPr>
      <w:r>
        <w:rPr>
          <w:rStyle w:val="Hyperlink"/>
        </w:rPr>
        <w:t>https://www.wipo.int/edocs/mdocs/tk/en/wipo_iptk_ge_21/wipo_iptk_ge_21_presentation_6_tauli_corpuz.pdf</w:t>
      </w:r>
      <w:r>
        <w:t xml:space="preserve">.  </w:t>
      </w:r>
    </w:p>
    <w:p w14:paraId="22E453A3" w14:textId="77777777" w:rsidR="008D5296" w:rsidRPr="008D5296" w:rsidRDefault="00451A12" w:rsidP="008D5296">
      <w:pPr>
        <w:pStyle w:val="ONUME"/>
        <w:ind w:left="5533"/>
        <w:rPr>
          <w:i/>
        </w:rPr>
      </w:pPr>
      <w:r>
        <w:rPr>
          <w:i/>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p>
    <w:p w14:paraId="2C69466B" w14:textId="77777777" w:rsidR="008D5296" w:rsidRPr="008D5296" w:rsidRDefault="00451A12" w:rsidP="008D5296">
      <w:pPr>
        <w:spacing w:before="600"/>
        <w:ind w:left="5530"/>
      </w:pPr>
      <w:r>
        <w:t>[Конец документа]</w:t>
      </w:r>
    </w:p>
    <w:bookmarkEnd w:id="4"/>
    <w:sectPr w:rsidR="008D5296" w:rsidRPr="008D5296" w:rsidSect="00907EE6">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E2A6" w14:textId="77777777" w:rsidR="00907EE6" w:rsidRDefault="00907EE6">
      <w:r>
        <w:separator/>
      </w:r>
    </w:p>
  </w:endnote>
  <w:endnote w:type="continuationSeparator" w:id="0">
    <w:p w14:paraId="6EFB8790" w14:textId="77777777" w:rsidR="00907EE6" w:rsidRDefault="00907EE6" w:rsidP="003B38C1">
      <w:r>
        <w:separator/>
      </w:r>
    </w:p>
    <w:p w14:paraId="428C8045" w14:textId="77777777" w:rsidR="00907EE6" w:rsidRPr="00FA7BE4" w:rsidRDefault="00907EE6" w:rsidP="003B38C1">
      <w:pPr>
        <w:spacing w:after="60"/>
        <w:rPr>
          <w:sz w:val="17"/>
          <w:lang w:val="en-US"/>
        </w:rPr>
      </w:pPr>
      <w:r w:rsidRPr="00FA7BE4">
        <w:rPr>
          <w:sz w:val="17"/>
          <w:lang w:val="en-US"/>
        </w:rPr>
        <w:t>[Endnote continued from previous page]</w:t>
      </w:r>
    </w:p>
  </w:endnote>
  <w:endnote w:type="continuationNotice" w:id="1">
    <w:p w14:paraId="5ED182D9" w14:textId="77777777" w:rsidR="00907EE6" w:rsidRPr="00FA7BE4" w:rsidRDefault="00907EE6" w:rsidP="003B38C1">
      <w:pPr>
        <w:spacing w:before="60"/>
        <w:jc w:val="right"/>
        <w:rPr>
          <w:sz w:val="17"/>
          <w:szCs w:val="17"/>
          <w:lang w:val="en-US"/>
        </w:rPr>
      </w:pPr>
      <w:r w:rsidRPr="00FA7BE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B2C9F" w14:textId="77777777" w:rsidR="00907EE6" w:rsidRDefault="00907EE6">
      <w:r>
        <w:separator/>
      </w:r>
    </w:p>
  </w:footnote>
  <w:footnote w:type="continuationSeparator" w:id="0">
    <w:p w14:paraId="6917DAB5" w14:textId="77777777" w:rsidR="00907EE6" w:rsidRDefault="00907EE6" w:rsidP="008B60B2">
      <w:r>
        <w:separator/>
      </w:r>
    </w:p>
    <w:p w14:paraId="532E496A" w14:textId="77777777" w:rsidR="00907EE6" w:rsidRPr="00FA7BE4" w:rsidRDefault="00907EE6" w:rsidP="008B60B2">
      <w:pPr>
        <w:spacing w:after="60"/>
        <w:rPr>
          <w:sz w:val="17"/>
          <w:szCs w:val="17"/>
          <w:lang w:val="en-US"/>
        </w:rPr>
      </w:pPr>
      <w:r w:rsidRPr="00FA7BE4">
        <w:rPr>
          <w:sz w:val="17"/>
          <w:szCs w:val="17"/>
          <w:lang w:val="en-US"/>
        </w:rPr>
        <w:t>[Footnote continued from previous page]</w:t>
      </w:r>
    </w:p>
  </w:footnote>
  <w:footnote w:type="continuationNotice" w:id="1">
    <w:p w14:paraId="2B249FB4" w14:textId="77777777" w:rsidR="00907EE6" w:rsidRPr="00FA7BE4" w:rsidRDefault="00907EE6" w:rsidP="008B60B2">
      <w:pPr>
        <w:spacing w:before="60"/>
        <w:jc w:val="right"/>
        <w:rPr>
          <w:sz w:val="17"/>
          <w:szCs w:val="17"/>
          <w:lang w:val="en-US"/>
        </w:rPr>
      </w:pPr>
      <w:r w:rsidRPr="00FA7BE4">
        <w:rPr>
          <w:sz w:val="17"/>
          <w:szCs w:val="17"/>
          <w:lang w:val="en-US"/>
        </w:rPr>
        <w:t>[Footnote continued on next page]</w:t>
      </w:r>
    </w:p>
  </w:footnote>
  <w:footnote w:id="2">
    <w:p w14:paraId="232EA15E" w14:textId="0DCBE9C5" w:rsidR="00451A12" w:rsidRPr="007616FD" w:rsidRDefault="00451A12" w:rsidP="00451A12">
      <w:pPr>
        <w:pStyle w:val="FootnoteText"/>
      </w:pPr>
      <w:r>
        <w:rPr>
          <w:rStyle w:val="FootnoteReference"/>
        </w:rPr>
        <w:footnoteRef/>
      </w:r>
      <w:r>
        <w:t xml:space="preserve"> </w:t>
      </w:r>
      <w:r w:rsidR="00801F97">
        <w:tab/>
      </w:r>
      <w:r>
        <w:t>Речь идет о трех широких категориях раскрытия информации о ГР и связанных с ними ТЗ:</w:t>
      </w:r>
    </w:p>
    <w:p w14:paraId="4EF16A24" w14:textId="77777777" w:rsidR="00451A12" w:rsidRPr="007616FD" w:rsidRDefault="00451A12" w:rsidP="00451A12">
      <w:pPr>
        <w:pStyle w:val="FootnoteText"/>
        <w:numPr>
          <w:ilvl w:val="0"/>
          <w:numId w:val="9"/>
        </w:numPr>
      </w:pPr>
      <w:r>
        <w:t>раскрытие информации о любых ГР/связанных с ними ТЗ, фактически использованных при создании заявленного изобретения;</w:t>
      </w:r>
    </w:p>
    <w:p w14:paraId="1E81BC80" w14:textId="77777777" w:rsidR="00451A12" w:rsidRPr="007616FD" w:rsidRDefault="00451A12" w:rsidP="00451A12">
      <w:pPr>
        <w:pStyle w:val="FootnoteText"/>
        <w:numPr>
          <w:ilvl w:val="0"/>
          <w:numId w:val="9"/>
        </w:numPr>
      </w:pPr>
      <w:r>
        <w:t>раскрытие фактического источника ГР/связанных с ними ТЗ: это может касаться страны происхождения или страны, в которой данный ресурс или данное знание было приобретено;  и</w:t>
      </w:r>
    </w:p>
    <w:p w14:paraId="722930AC" w14:textId="77777777" w:rsidR="00451A12" w:rsidRDefault="00451A12" w:rsidP="00451A12">
      <w:pPr>
        <w:pStyle w:val="FootnoteText"/>
        <w:numPr>
          <w:ilvl w:val="0"/>
          <w:numId w:val="9"/>
        </w:numPr>
      </w:pPr>
      <w:r>
        <w:t>подтверждение договорных отношений или соблюдения соответствующих требований о доступе и совместном использовании выгод: это может предусматривать подтверждение того, что ГР/связанные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74FF" w14:textId="2AF9AAB0" w:rsidR="00EC4E49" w:rsidRDefault="00907EE6" w:rsidP="00477D6B">
    <w:pPr>
      <w:jc w:val="right"/>
    </w:pPr>
    <w:bookmarkStart w:id="6" w:name="Code2"/>
    <w:bookmarkEnd w:id="6"/>
    <w:r>
      <w:t>WIPO/GRTKF/IC/4</w:t>
    </w:r>
    <w:r w:rsidR="00801F97">
      <w:t>5</w:t>
    </w:r>
    <w:r>
      <w:t>/9</w:t>
    </w:r>
  </w:p>
  <w:p w14:paraId="4D1744F6" w14:textId="38770731" w:rsidR="008D5296" w:rsidRDefault="00EC4E49" w:rsidP="00477D6B">
    <w:pPr>
      <w:jc w:val="right"/>
    </w:pPr>
    <w:r>
      <w:t xml:space="preserve">стр. </w:t>
    </w:r>
    <w:r>
      <w:fldChar w:fldCharType="begin"/>
    </w:r>
    <w:r>
      <w:instrText xml:space="preserve"> PAGE  \* MERGEFORMAT </w:instrText>
    </w:r>
    <w:r>
      <w:fldChar w:fldCharType="separate"/>
    </w:r>
    <w:r w:rsidR="00F610C7">
      <w:rPr>
        <w:noProof/>
      </w:rPr>
      <w:t>9</w:t>
    </w:r>
    <w:r>
      <w:fldChar w:fldCharType="end"/>
    </w:r>
  </w:p>
  <w:p w14:paraId="10BD618B" w14:textId="77777777" w:rsidR="00B50B99" w:rsidRDefault="00B50B99" w:rsidP="00477D6B">
    <w:pPr>
      <w:jc w:val="right"/>
    </w:pPr>
  </w:p>
  <w:p w14:paraId="4C53D29C" w14:textId="77777777" w:rsidR="008C08CF" w:rsidRDefault="008C08C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A367E"/>
    <w:multiLevelType w:val="hybridMultilevel"/>
    <w:tmpl w:val="A09600BE"/>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55699"/>
    <w:multiLevelType w:val="hybridMultilevel"/>
    <w:tmpl w:val="08E47E2A"/>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C7B80"/>
    <w:multiLevelType w:val="hybridMultilevel"/>
    <w:tmpl w:val="623C2358"/>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6"/>
  </w:num>
  <w:num w:numId="2">
    <w:abstractNumId w:val="13"/>
  </w:num>
  <w:num w:numId="3">
    <w:abstractNumId w:val="0"/>
  </w:num>
  <w:num w:numId="4">
    <w:abstractNumId w:val="15"/>
  </w:num>
  <w:num w:numId="5">
    <w:abstractNumId w:val="3"/>
  </w:num>
  <w:num w:numId="6">
    <w:abstractNumId w:val="7"/>
  </w:num>
  <w:num w:numId="7">
    <w:abstractNumId w:val="4"/>
  </w:num>
  <w:num w:numId="8">
    <w:abstractNumId w:val="5"/>
  </w:num>
  <w:num w:numId="9">
    <w:abstractNumId w:val="10"/>
  </w:num>
  <w:num w:numId="10">
    <w:abstractNumId w:val="11"/>
  </w:num>
  <w:num w:numId="11">
    <w:abstractNumId w:val="17"/>
  </w:num>
  <w:num w:numId="12">
    <w:abstractNumId w:val="1"/>
  </w:num>
  <w:num w:numId="13">
    <w:abstractNumId w:val="12"/>
  </w:num>
  <w:num w:numId="14">
    <w:abstractNumId w:val="18"/>
  </w:num>
  <w:num w:numId="15">
    <w:abstractNumId w:val="2"/>
  </w:num>
  <w:num w:numId="16">
    <w:abstractNumId w:val="9"/>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1B12"/>
    <w:rsid w:val="000435CB"/>
    <w:rsid w:val="00043CAA"/>
    <w:rsid w:val="00054E11"/>
    <w:rsid w:val="00075432"/>
    <w:rsid w:val="0008574E"/>
    <w:rsid w:val="000903E0"/>
    <w:rsid w:val="000968ED"/>
    <w:rsid w:val="000A5709"/>
    <w:rsid w:val="000F5E56"/>
    <w:rsid w:val="001024FE"/>
    <w:rsid w:val="00103E46"/>
    <w:rsid w:val="00126B7D"/>
    <w:rsid w:val="001362EE"/>
    <w:rsid w:val="00142868"/>
    <w:rsid w:val="00143863"/>
    <w:rsid w:val="00150619"/>
    <w:rsid w:val="001832A6"/>
    <w:rsid w:val="001A4C7F"/>
    <w:rsid w:val="001B1115"/>
    <w:rsid w:val="001B791D"/>
    <w:rsid w:val="001C6808"/>
    <w:rsid w:val="00202867"/>
    <w:rsid w:val="002121FA"/>
    <w:rsid w:val="002131AA"/>
    <w:rsid w:val="002634C4"/>
    <w:rsid w:val="002928D3"/>
    <w:rsid w:val="00293A08"/>
    <w:rsid w:val="002F1FE6"/>
    <w:rsid w:val="002F4E68"/>
    <w:rsid w:val="00312F7F"/>
    <w:rsid w:val="003228B7"/>
    <w:rsid w:val="003508A3"/>
    <w:rsid w:val="003673CF"/>
    <w:rsid w:val="003845C1"/>
    <w:rsid w:val="003A3DBF"/>
    <w:rsid w:val="003A6F89"/>
    <w:rsid w:val="003B38C1"/>
    <w:rsid w:val="003D352A"/>
    <w:rsid w:val="00401804"/>
    <w:rsid w:val="00420F20"/>
    <w:rsid w:val="00423E3E"/>
    <w:rsid w:val="00427AF4"/>
    <w:rsid w:val="0043401A"/>
    <w:rsid w:val="004400E2"/>
    <w:rsid w:val="00451A12"/>
    <w:rsid w:val="00453452"/>
    <w:rsid w:val="00461632"/>
    <w:rsid w:val="004647DA"/>
    <w:rsid w:val="00474062"/>
    <w:rsid w:val="00477D6B"/>
    <w:rsid w:val="004D39C4"/>
    <w:rsid w:val="0053057A"/>
    <w:rsid w:val="00560A29"/>
    <w:rsid w:val="0057595B"/>
    <w:rsid w:val="00594D27"/>
    <w:rsid w:val="005A0F78"/>
    <w:rsid w:val="005A1BB0"/>
    <w:rsid w:val="005A2107"/>
    <w:rsid w:val="005E231E"/>
    <w:rsid w:val="005E66D2"/>
    <w:rsid w:val="005F3CB2"/>
    <w:rsid w:val="00601760"/>
    <w:rsid w:val="00605827"/>
    <w:rsid w:val="00646050"/>
    <w:rsid w:val="006713CA"/>
    <w:rsid w:val="00671C89"/>
    <w:rsid w:val="00676C5C"/>
    <w:rsid w:val="00695558"/>
    <w:rsid w:val="00697125"/>
    <w:rsid w:val="006A007A"/>
    <w:rsid w:val="006D5E0F"/>
    <w:rsid w:val="007058FB"/>
    <w:rsid w:val="0072448D"/>
    <w:rsid w:val="00730C9D"/>
    <w:rsid w:val="00766934"/>
    <w:rsid w:val="00784C36"/>
    <w:rsid w:val="007A78D4"/>
    <w:rsid w:val="007B6A58"/>
    <w:rsid w:val="007D1613"/>
    <w:rsid w:val="007D5D0C"/>
    <w:rsid w:val="007D6941"/>
    <w:rsid w:val="007E0EF2"/>
    <w:rsid w:val="00801F97"/>
    <w:rsid w:val="0080776C"/>
    <w:rsid w:val="00807A96"/>
    <w:rsid w:val="00830FB0"/>
    <w:rsid w:val="00831336"/>
    <w:rsid w:val="00873EE5"/>
    <w:rsid w:val="0089457A"/>
    <w:rsid w:val="008B2CC1"/>
    <w:rsid w:val="008B4B5E"/>
    <w:rsid w:val="008B60B2"/>
    <w:rsid w:val="008C08CF"/>
    <w:rsid w:val="008D5296"/>
    <w:rsid w:val="008E15C6"/>
    <w:rsid w:val="00903BC3"/>
    <w:rsid w:val="00906DF6"/>
    <w:rsid w:val="0090731E"/>
    <w:rsid w:val="00907EE6"/>
    <w:rsid w:val="00916EE2"/>
    <w:rsid w:val="00946072"/>
    <w:rsid w:val="00966A22"/>
    <w:rsid w:val="0096722F"/>
    <w:rsid w:val="00970A8D"/>
    <w:rsid w:val="009768A6"/>
    <w:rsid w:val="00980843"/>
    <w:rsid w:val="009C008A"/>
    <w:rsid w:val="009E2791"/>
    <w:rsid w:val="009E3F6F"/>
    <w:rsid w:val="009F3BF9"/>
    <w:rsid w:val="009F499F"/>
    <w:rsid w:val="00A0233F"/>
    <w:rsid w:val="00A13967"/>
    <w:rsid w:val="00A1651C"/>
    <w:rsid w:val="00A31F0E"/>
    <w:rsid w:val="00A42DAF"/>
    <w:rsid w:val="00A45BD8"/>
    <w:rsid w:val="00A46D7F"/>
    <w:rsid w:val="00A6487D"/>
    <w:rsid w:val="00A778BF"/>
    <w:rsid w:val="00A85B8E"/>
    <w:rsid w:val="00A929F4"/>
    <w:rsid w:val="00AA5B0D"/>
    <w:rsid w:val="00AC205C"/>
    <w:rsid w:val="00AF5C73"/>
    <w:rsid w:val="00B05A69"/>
    <w:rsid w:val="00B40598"/>
    <w:rsid w:val="00B50B99"/>
    <w:rsid w:val="00B62CD9"/>
    <w:rsid w:val="00B9734B"/>
    <w:rsid w:val="00C0701A"/>
    <w:rsid w:val="00C11BFE"/>
    <w:rsid w:val="00C35BDC"/>
    <w:rsid w:val="00C41DF7"/>
    <w:rsid w:val="00C46EB4"/>
    <w:rsid w:val="00C51FD5"/>
    <w:rsid w:val="00C94629"/>
    <w:rsid w:val="00CA51AE"/>
    <w:rsid w:val="00CB316C"/>
    <w:rsid w:val="00CB6378"/>
    <w:rsid w:val="00CE65D4"/>
    <w:rsid w:val="00D05897"/>
    <w:rsid w:val="00D45252"/>
    <w:rsid w:val="00D527C0"/>
    <w:rsid w:val="00D60CB2"/>
    <w:rsid w:val="00D71B4D"/>
    <w:rsid w:val="00D72F05"/>
    <w:rsid w:val="00D84989"/>
    <w:rsid w:val="00D93D55"/>
    <w:rsid w:val="00DA67D1"/>
    <w:rsid w:val="00DD59E2"/>
    <w:rsid w:val="00DE4983"/>
    <w:rsid w:val="00DF1EAE"/>
    <w:rsid w:val="00E02015"/>
    <w:rsid w:val="00E161A2"/>
    <w:rsid w:val="00E2220C"/>
    <w:rsid w:val="00E32F87"/>
    <w:rsid w:val="00E335FE"/>
    <w:rsid w:val="00E37737"/>
    <w:rsid w:val="00E5021F"/>
    <w:rsid w:val="00E55F57"/>
    <w:rsid w:val="00E64B29"/>
    <w:rsid w:val="00E671A6"/>
    <w:rsid w:val="00E73E54"/>
    <w:rsid w:val="00E76B7E"/>
    <w:rsid w:val="00E916D1"/>
    <w:rsid w:val="00EC4E49"/>
    <w:rsid w:val="00ED0FA9"/>
    <w:rsid w:val="00ED77FB"/>
    <w:rsid w:val="00EE0051"/>
    <w:rsid w:val="00F021A6"/>
    <w:rsid w:val="00F11D94"/>
    <w:rsid w:val="00F1734B"/>
    <w:rsid w:val="00F22732"/>
    <w:rsid w:val="00F377DF"/>
    <w:rsid w:val="00F610C7"/>
    <w:rsid w:val="00F66152"/>
    <w:rsid w:val="00F87CA6"/>
    <w:rsid w:val="00F93649"/>
    <w:rsid w:val="00FA7BE4"/>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0FC6F04"/>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ru-RU"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ru-RU" w:eastAsia="zh-CN"/>
    </w:rPr>
  </w:style>
  <w:style w:type="character" w:customStyle="1" w:styleId="FooterChar">
    <w:name w:val="Footer Char"/>
    <w:basedOn w:val="DefaultParagraphFont"/>
    <w:link w:val="Footer"/>
    <w:semiHidden/>
    <w:rsid w:val="00451A12"/>
    <w:rPr>
      <w:rFonts w:ascii="Arial" w:eastAsia="SimSun" w:hAnsi="Arial" w:cs="Arial"/>
      <w:sz w:val="22"/>
      <w:lang w:val="ru-RU" w:eastAsia="zh-CN"/>
    </w:rPr>
  </w:style>
  <w:style w:type="character" w:customStyle="1" w:styleId="HeaderChar">
    <w:name w:val="Header Char"/>
    <w:basedOn w:val="DefaultParagraphFont"/>
    <w:link w:val="Header"/>
    <w:semiHidden/>
    <w:rsid w:val="00451A12"/>
    <w:rPr>
      <w:rFonts w:ascii="Arial" w:eastAsia="SimSun" w:hAnsi="Arial" w:cs="Arial"/>
      <w:sz w:val="22"/>
      <w:lang w:val="ru-RU" w:eastAsia="zh-CN"/>
    </w:rPr>
  </w:style>
  <w:style w:type="character" w:styleId="CommentReference">
    <w:name w:val="annotation reference"/>
    <w:basedOn w:val="DefaultParagraphFont"/>
    <w:semiHidden/>
    <w:unhideWhenUsed/>
    <w:rsid w:val="00946072"/>
    <w:rPr>
      <w:sz w:val="16"/>
      <w:szCs w:val="16"/>
    </w:rPr>
  </w:style>
  <w:style w:type="paragraph" w:styleId="CommentSubject">
    <w:name w:val="annotation subject"/>
    <w:basedOn w:val="CommentText"/>
    <w:next w:val="CommentText"/>
    <w:link w:val="CommentSubjectChar"/>
    <w:semiHidden/>
    <w:unhideWhenUsed/>
    <w:rsid w:val="00946072"/>
    <w:rPr>
      <w:b/>
      <w:bCs/>
      <w:sz w:val="20"/>
    </w:rPr>
  </w:style>
  <w:style w:type="character" w:customStyle="1" w:styleId="CommentTextChar">
    <w:name w:val="Comment Text Char"/>
    <w:basedOn w:val="DefaultParagraphFont"/>
    <w:link w:val="CommentText"/>
    <w:semiHidden/>
    <w:rsid w:val="0094607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46072"/>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9yang.pdf" TargetMode="External"/><Relationship Id="rId18" Type="http://schemas.openxmlformats.org/officeDocument/2006/relationships/hyperlink" Target="https://www.wipo.int/edocs/mdocs/tk/en/wipo_iptk_ge_15/wipo_iptk_ge_15_presentation_martin_girsberge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8pinto.pdf" TargetMode="External"/><Relationship Id="rId17" Type="http://schemas.openxmlformats.org/officeDocument/2006/relationships/hyperlink" Target="https://www.wipo.int/edocs/mdocs/tk/en/wipo_iptk_ge_16/wipo_iptk_ge_16_presentation_11gorgescu.pdf" TargetMode="External"/><Relationship Id="rId2" Type="http://schemas.openxmlformats.org/officeDocument/2006/relationships/numbering" Target="numbering.xml"/><Relationship Id="rId16" Type="http://schemas.openxmlformats.org/officeDocument/2006/relationships/hyperlink" Target="https://www.wipo.int/edocs/mdocs/tk/en/wipo_iptk_ge_15/wipo_iptk_ge_15_presentation_silvia_soli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tklaws/" TargetMode="Externa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3_hassett.pdf" TargetMode="External"/><Relationship Id="rId10" Type="http://schemas.openxmlformats.org/officeDocument/2006/relationships/hyperlink" Target="https://www.wipo.int/edocs/pubdocs/en/tk/786/wipo_pub_786.pdf" TargetMode="External"/><Relationship Id="rId19" Type="http://schemas.openxmlformats.org/officeDocument/2006/relationships/hyperlink" Target="https://www.wipo.int/edocs/mdocs/tk/en/wipo_iptk_ge_21/wipo_iptk_ge_21_presentation_2d_alessandro.pdf" TargetMode="External"/><Relationship Id="rId4" Type="http://schemas.openxmlformats.org/officeDocument/2006/relationships/settings" Target="settings.xml"/><Relationship Id="rId9" Type="http://schemas.openxmlformats.org/officeDocument/2006/relationships/hyperlink" Target="https://www.wipo.int/publications/ru/details.jsp?id=4194" TargetMode="External"/><Relationship Id="rId14" Type="http://schemas.openxmlformats.org/officeDocument/2006/relationships/hyperlink" Target="https://www.wipo.int/edocs/mdocs/tk/en/wipo_iptk_ge_21/wipo_iptk_ge_21_presentation_4lamu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DCE3-CDB5-4112-97EC-AE378B9B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Template>
  <TotalTime>13</TotalTime>
  <Pages>9</Pages>
  <Words>2799</Words>
  <Characters>22932</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KOMSHILOVA Svetlana</cp:lastModifiedBy>
  <cp:revision>14</cp:revision>
  <cp:lastPrinted>2022-07-22T12:01:00Z</cp:lastPrinted>
  <dcterms:created xsi:type="dcterms:W3CDTF">2022-10-07T12:06:00Z</dcterms:created>
  <dcterms:modified xsi:type="dcterms:W3CDTF">2022-10-10T14:53:00Z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123953cd-c012-4242-8888-64404414d307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