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r>
              <w:rPr>
                <w:noProof/>
                <w:lang w:eastAsia="en-US"/>
              </w:rPr>
              <w:drawing>
                <wp:inline distT="0" distB="0" distL="0" distR="0" wp14:anchorId="03B90AAF" wp14:editId="6CDB9365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970ED" w:rsidRDefault="001E1BB2" w:rsidP="00911A1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212966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50A8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2129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12966">
              <w:rPr>
                <w:rFonts w:ascii="Arial Black" w:hAnsi="Arial Black"/>
                <w:caps/>
                <w:sz w:val="15"/>
              </w:rPr>
              <w:t>19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 w:rsidR="00212966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6550A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="006550A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911A1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42478" w:rsidRPr="008D2D7F" w:rsidRDefault="00B42478" w:rsidP="00B424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B42478" w:rsidRPr="008D2D7F" w:rsidRDefault="00B42478" w:rsidP="00B42478">
      <w:pPr>
        <w:rPr>
          <w:lang w:val="ru-RU"/>
        </w:rPr>
      </w:pPr>
    </w:p>
    <w:p w:rsidR="00B42478" w:rsidRPr="008D2D7F" w:rsidRDefault="00B42478" w:rsidP="00B42478">
      <w:pPr>
        <w:rPr>
          <w:lang w:val="ru-RU"/>
        </w:rPr>
      </w:pPr>
    </w:p>
    <w:p w:rsidR="00B42478" w:rsidRPr="00E90349" w:rsidRDefault="00C970ED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6550A8">
        <w:rPr>
          <w:b/>
          <w:sz w:val="24"/>
          <w:szCs w:val="24"/>
          <w:lang w:val="ru-RU"/>
        </w:rPr>
        <w:t xml:space="preserve"> </w:t>
      </w:r>
      <w:r w:rsidR="00212966">
        <w:rPr>
          <w:b/>
          <w:sz w:val="24"/>
          <w:szCs w:val="24"/>
          <w:lang w:val="ru-RU"/>
        </w:rPr>
        <w:t>третья</w:t>
      </w:r>
      <w:r w:rsidR="006550A8">
        <w:rPr>
          <w:b/>
          <w:sz w:val="24"/>
          <w:szCs w:val="24"/>
          <w:lang w:val="ru-RU"/>
        </w:rPr>
        <w:t xml:space="preserve"> </w:t>
      </w:r>
      <w:r w:rsidR="00B42478">
        <w:rPr>
          <w:b/>
          <w:sz w:val="24"/>
          <w:szCs w:val="24"/>
          <w:lang w:val="ru-RU"/>
        </w:rPr>
        <w:t>сессия</w:t>
      </w:r>
    </w:p>
    <w:p w:rsidR="00B42478" w:rsidRPr="00E90349" w:rsidRDefault="00B42478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11A18">
        <w:rPr>
          <w:b/>
          <w:sz w:val="24"/>
          <w:szCs w:val="24"/>
          <w:lang w:val="ru-RU"/>
        </w:rPr>
        <w:t xml:space="preserve">, </w:t>
      </w:r>
      <w:r w:rsidR="00212966">
        <w:rPr>
          <w:b/>
          <w:sz w:val="24"/>
          <w:szCs w:val="24"/>
          <w:lang w:val="ru-RU"/>
        </w:rPr>
        <w:t>30 мая</w:t>
      </w:r>
      <w:r w:rsidR="00911A18">
        <w:rPr>
          <w:b/>
          <w:sz w:val="24"/>
          <w:szCs w:val="24"/>
          <w:lang w:val="ru-RU"/>
        </w:rPr>
        <w:t xml:space="preserve"> </w:t>
      </w:r>
      <w:r w:rsidR="00C970ED">
        <w:rPr>
          <w:b/>
          <w:sz w:val="24"/>
          <w:szCs w:val="24"/>
          <w:lang w:val="ru-RU"/>
        </w:rPr>
        <w:t>–</w:t>
      </w:r>
      <w:r w:rsidR="00212966">
        <w:rPr>
          <w:b/>
          <w:sz w:val="24"/>
          <w:szCs w:val="24"/>
          <w:lang w:val="ru-RU"/>
        </w:rPr>
        <w:t xml:space="preserve"> 3 июня</w:t>
      </w:r>
      <w:r w:rsidRPr="00E90349">
        <w:rPr>
          <w:b/>
          <w:sz w:val="24"/>
          <w:szCs w:val="24"/>
          <w:lang w:val="ru-RU"/>
        </w:rPr>
        <w:t xml:space="preserve"> 20</w:t>
      </w:r>
      <w:r w:rsidR="006550A8">
        <w:rPr>
          <w:b/>
          <w:sz w:val="24"/>
          <w:szCs w:val="24"/>
          <w:lang w:val="ru-RU"/>
        </w:rPr>
        <w:t>2</w:t>
      </w:r>
      <w:r w:rsidR="00911A18">
        <w:rPr>
          <w:b/>
          <w:sz w:val="24"/>
          <w:szCs w:val="24"/>
          <w:lang w:val="ru-RU"/>
        </w:rPr>
        <w:t>2</w:t>
      </w:r>
      <w:r w:rsidRPr="008D2D7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90349">
        <w:rPr>
          <w:b/>
          <w:sz w:val="24"/>
          <w:szCs w:val="24"/>
          <w:lang w:val="ru-RU"/>
        </w:rPr>
        <w:t>.</w:t>
      </w:r>
    </w:p>
    <w:p w:rsidR="008B2CC1" w:rsidRPr="00B42478" w:rsidRDefault="008B2CC1" w:rsidP="008B2CC1">
      <w:pPr>
        <w:rPr>
          <w:lang w:val="ru-RU"/>
        </w:rPr>
      </w:pPr>
    </w:p>
    <w:p w:rsidR="008B2CC1" w:rsidRPr="00B42478" w:rsidRDefault="008B2CC1" w:rsidP="008B2CC1">
      <w:pPr>
        <w:rPr>
          <w:lang w:val="ru-RU"/>
        </w:rPr>
      </w:pPr>
    </w:p>
    <w:p w:rsidR="00B42478" w:rsidRPr="001E4A4F" w:rsidRDefault="00B42478" w:rsidP="00B4247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неопределенности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патентном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делопроизводстве</w:t>
      </w:r>
      <w:r w:rsidRPr="001E4A4F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42478" w:rsidRPr="001E4A4F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Default="00B42478" w:rsidP="00B42478">
      <w:r>
        <w:rPr>
          <w:lang w:val="ru-RU"/>
        </w:rPr>
        <w:t>ВВЕДЕНИЕ</w:t>
      </w:r>
    </w:p>
    <w:p w:rsidR="00B42478" w:rsidRPr="00F673DB" w:rsidRDefault="00B42478" w:rsidP="00B42478"/>
    <w:p w:rsidR="00B42478" w:rsidRPr="001412A5" w:rsidRDefault="00212966" w:rsidP="00B42478">
      <w:pPr>
        <w:pStyle w:val="ONUME"/>
        <w:rPr>
          <w:lang w:val="ru-RU"/>
        </w:rPr>
      </w:pPr>
      <w:r>
        <w:rPr>
          <w:lang w:val="ru-RU"/>
        </w:rPr>
        <w:t>Девятнадцатого мая</w:t>
      </w:r>
      <w:r w:rsidR="0017093B">
        <w:rPr>
          <w:lang w:val="ru-RU"/>
        </w:rPr>
        <w:t xml:space="preserve"> </w:t>
      </w:r>
      <w:r w:rsidR="0041510C">
        <w:rPr>
          <w:lang w:val="ru-RU"/>
        </w:rPr>
        <w:t>20</w:t>
      </w:r>
      <w:r w:rsidR="0017093B">
        <w:rPr>
          <w:lang w:val="ru-RU"/>
        </w:rPr>
        <w:t>2</w:t>
      </w:r>
      <w:r w:rsidR="00911A18">
        <w:rPr>
          <w:lang w:val="ru-RU"/>
        </w:rPr>
        <w:t>2</w:t>
      </w:r>
      <w:r w:rsidR="00B42478" w:rsidRPr="002A03EE">
        <w:t> </w:t>
      </w:r>
      <w:r w:rsidR="00B42478">
        <w:rPr>
          <w:lang w:val="ru-RU"/>
        </w:rPr>
        <w:t>г</w:t>
      </w:r>
      <w:r w:rsidR="00B42478" w:rsidRPr="001412A5">
        <w:rPr>
          <w:lang w:val="ru-RU"/>
        </w:rPr>
        <w:t xml:space="preserve">. </w:t>
      </w:r>
      <w:r w:rsidR="00B42478" w:rsidRPr="00477335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B42478">
        <w:rPr>
          <w:lang w:val="ru-RU"/>
        </w:rPr>
        <w:t>п</w:t>
      </w:r>
      <w:r w:rsidR="00B42478" w:rsidRPr="00477335">
        <w:rPr>
          <w:lang w:val="ru-RU"/>
        </w:rPr>
        <w:t xml:space="preserve">остоянного представительства Соединенных Штатов Америки при </w:t>
      </w:r>
      <w:r w:rsidR="00911A18">
        <w:rPr>
          <w:lang w:val="ru-RU"/>
        </w:rPr>
        <w:t>международных организациях в Женеве</w:t>
      </w:r>
      <w:r w:rsidR="00B42478" w:rsidRPr="00FB13A4">
        <w:rPr>
          <w:lang w:val="ru-RU"/>
        </w:rPr>
        <w:t xml:space="preserve"> </w:t>
      </w:r>
      <w:r w:rsidR="000B7CDE">
        <w:rPr>
          <w:lang w:val="ru-RU"/>
        </w:rPr>
        <w:t xml:space="preserve">повторно </w:t>
      </w:r>
      <w:r w:rsidR="00B42478" w:rsidRPr="00477335">
        <w:rPr>
          <w:lang w:val="ru-RU"/>
        </w:rPr>
        <w:t xml:space="preserve">вынести на обсуждение </w:t>
      </w:r>
      <w:r w:rsidR="00C970ED">
        <w:rPr>
          <w:lang w:val="ru-RU"/>
        </w:rPr>
        <w:t>сорок</w:t>
      </w:r>
      <w:r w:rsidR="009669B5">
        <w:rPr>
          <w:lang w:val="ru-RU"/>
        </w:rPr>
        <w:t xml:space="preserve"> </w:t>
      </w:r>
      <w:r>
        <w:rPr>
          <w:lang w:val="ru-RU"/>
        </w:rPr>
        <w:t>третьей</w:t>
      </w:r>
      <w:r w:rsidR="00C970ED">
        <w:rPr>
          <w:lang w:val="ru-RU"/>
        </w:rPr>
        <w:t xml:space="preserve"> </w:t>
      </w:r>
      <w:r w:rsidR="00B42478"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B42478">
        <w:rPr>
          <w:lang w:val="ru-RU"/>
        </w:rPr>
        <w:t xml:space="preserve"> документ </w:t>
      </w:r>
      <w:r w:rsidR="00B42478" w:rsidRPr="001412A5">
        <w:rPr>
          <w:lang w:val="ru-RU"/>
        </w:rPr>
        <w:t>«</w:t>
      </w:r>
      <w:r w:rsidR="00B42478">
        <w:rPr>
          <w:lang w:val="ru-RU"/>
        </w:rPr>
        <w:t>Экономические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последствия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задержек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неопределенности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делопроизводстве</w:t>
      </w:r>
      <w:r w:rsidR="00B42478" w:rsidRPr="001412A5">
        <w:rPr>
          <w:lang w:val="ru-RU"/>
        </w:rPr>
        <w:t xml:space="preserve">:  </w:t>
      </w:r>
      <w:r w:rsidR="00B42478">
        <w:rPr>
          <w:lang w:val="ru-RU"/>
        </w:rPr>
        <w:t>вопросы</w:t>
      </w:r>
      <w:r w:rsidR="00B42478" w:rsidRPr="001412A5">
        <w:rPr>
          <w:lang w:val="ru-RU"/>
        </w:rPr>
        <w:t xml:space="preserve">, </w:t>
      </w:r>
      <w:r w:rsidR="00B42478">
        <w:rPr>
          <w:lang w:val="ru-RU"/>
        </w:rPr>
        <w:t>вызывающие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обеспокоенность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США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контексте предложений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включении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новых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требований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раскрытии», содержащ</w:t>
      </w:r>
      <w:r w:rsidR="00C970ED">
        <w:rPr>
          <w:lang w:val="ru-RU"/>
        </w:rPr>
        <w:t>ийся</w:t>
      </w:r>
      <w:r w:rsidR="00B42478" w:rsidRPr="00477335">
        <w:rPr>
          <w:lang w:val="ru-RU"/>
        </w:rPr>
        <w:t xml:space="preserve"> в документе</w:t>
      </w:r>
      <w:r w:rsidR="00B42478">
        <w:rPr>
          <w:lang w:val="ru-RU"/>
        </w:rPr>
        <w:t xml:space="preserve"> </w:t>
      </w:r>
      <w:r w:rsidR="00B42478">
        <w:t>WIPO</w:t>
      </w:r>
      <w:r w:rsidR="00B42478" w:rsidRPr="00FB13A4">
        <w:rPr>
          <w:lang w:val="ru-RU"/>
        </w:rPr>
        <w:t>/</w:t>
      </w:r>
      <w:r w:rsidR="00B42478">
        <w:t>GRTKF</w:t>
      </w:r>
      <w:r w:rsidR="00B42478" w:rsidRPr="00FB13A4">
        <w:rPr>
          <w:lang w:val="ru-RU"/>
        </w:rPr>
        <w:t>/</w:t>
      </w:r>
      <w:r w:rsidR="00B42478">
        <w:t>IC</w:t>
      </w:r>
      <w:r w:rsidR="00B42478" w:rsidRPr="00FB13A4">
        <w:rPr>
          <w:lang w:val="ru-RU"/>
        </w:rPr>
        <w:t>/</w:t>
      </w:r>
      <w:r>
        <w:rPr>
          <w:lang w:val="ru-RU"/>
        </w:rPr>
        <w:t>42</w:t>
      </w:r>
      <w:r w:rsidR="00B42478" w:rsidRPr="00FB13A4">
        <w:rPr>
          <w:lang w:val="ru-RU"/>
        </w:rPr>
        <w:t>/</w:t>
      </w:r>
      <w:r>
        <w:rPr>
          <w:lang w:val="ru-RU"/>
        </w:rPr>
        <w:t>8</w:t>
      </w:r>
      <w:r w:rsidR="00B42478" w:rsidRPr="001412A5">
        <w:rPr>
          <w:lang w:val="ru-RU"/>
        </w:rPr>
        <w:t>.</w:t>
      </w:r>
    </w:p>
    <w:p w:rsidR="00B42478" w:rsidRPr="00C858A1" w:rsidRDefault="00B42478" w:rsidP="00B42478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Pr="00C858A1">
        <w:rPr>
          <w:lang w:val="ru-RU"/>
        </w:rPr>
        <w:t xml:space="preserve">. </w:t>
      </w:r>
    </w:p>
    <w:p w:rsidR="00B42478" w:rsidRPr="00C858A1" w:rsidRDefault="00B42478" w:rsidP="00B42478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принять к сведению и рассмотреть </w:t>
      </w:r>
      <w:r w:rsidR="00005E45">
        <w:rPr>
          <w:i/>
          <w:lang w:val="ru-RU"/>
        </w:rPr>
        <w:t>материал</w:t>
      </w:r>
      <w:r>
        <w:rPr>
          <w:i/>
          <w:lang w:val="ru-RU"/>
        </w:rPr>
        <w:t>, содержащееся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135A01" w:rsidRPr="00B21852" w:rsidRDefault="00B42478" w:rsidP="00B42478">
      <w:pPr>
        <w:ind w:left="5533"/>
        <w:rPr>
          <w:lang w:val="ru-RU"/>
        </w:rPr>
      </w:pPr>
      <w:r w:rsidRPr="00C858A1">
        <w:rPr>
          <w:lang w:val="ru-RU"/>
        </w:rPr>
        <w:t>[</w:t>
      </w:r>
      <w:r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135A01" w:rsidRPr="00B21852" w:rsidRDefault="00135A01" w:rsidP="00135A01">
      <w:pPr>
        <w:rPr>
          <w:lang w:val="ru-RU"/>
        </w:rPr>
        <w:sectPr w:rsidR="00135A01" w:rsidRPr="00B21852" w:rsidSect="009640B5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35A01" w:rsidRPr="00B21852" w:rsidRDefault="00135A01" w:rsidP="00135A01">
      <w:pPr>
        <w:jc w:val="center"/>
        <w:rPr>
          <w:b/>
          <w:szCs w:val="22"/>
          <w:lang w:val="ru-RU"/>
        </w:rPr>
      </w:pPr>
    </w:p>
    <w:p w:rsidR="00B21852" w:rsidRDefault="00B21852" w:rsidP="00B21852">
      <w:pPr>
        <w:jc w:val="center"/>
        <w:rPr>
          <w:b/>
          <w:szCs w:val="22"/>
          <w:lang w:val="ru-RU"/>
        </w:rPr>
      </w:pPr>
      <w:bookmarkStart w:id="4" w:name="Prepared"/>
      <w:bookmarkEnd w:id="4"/>
      <w:r w:rsidRPr="00DE7F6D">
        <w:rPr>
          <w:b/>
          <w:szCs w:val="22"/>
          <w:lang w:val="ru-RU"/>
        </w:rPr>
        <w:t>Экономические последствия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21852" w:rsidRPr="00EC52D2" w:rsidRDefault="00B21852" w:rsidP="00B21852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Документ Соединенных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Штатов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Америки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725D93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Мандат Межправительственного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предусматривает проведение переговоров на основе текстов по тематике интеллектуальной собственности и генетических ресурсов</w:t>
      </w:r>
      <w:r w:rsidRPr="0003714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Ряд выступающих 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форума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предлагают включить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сводный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 требования о патентном раскрытии в тех случаях, когда изобретение основано на генетических ресурсах и связанных с ними традиционных знаниях</w:t>
      </w:r>
      <w:r w:rsidRPr="00044BC8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Pr="00725D93">
        <w:rPr>
          <w:szCs w:val="22"/>
          <w:lang w:val="ru-RU"/>
        </w:rPr>
        <w:t>:</w:t>
      </w:r>
    </w:p>
    <w:p w:rsidR="00B21852" w:rsidRPr="00725D93" w:rsidRDefault="00B21852" w:rsidP="00B21852">
      <w:pPr>
        <w:rPr>
          <w:szCs w:val="22"/>
          <w:lang w:val="ru-RU"/>
        </w:rPr>
      </w:pPr>
    </w:p>
    <w:p w:rsidR="00B21852" w:rsidRPr="003E396F" w:rsidRDefault="00B21852" w:rsidP="00B21852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>
        <w:rPr>
          <w:szCs w:val="22"/>
          <w:lang w:val="ru-RU"/>
        </w:rPr>
        <w:t>источник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генетического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B21852" w:rsidRPr="00050F4D" w:rsidRDefault="00B21852" w:rsidP="00B21852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>
        <w:rPr>
          <w:szCs w:val="22"/>
          <w:lang w:val="ru-RU"/>
        </w:rPr>
        <w:t>)</w:t>
      </w:r>
      <w:r w:rsidRPr="00050F4D">
        <w:rPr>
          <w:lang w:val="ru-RU"/>
        </w:rPr>
        <w:t xml:space="preserve"> </w:t>
      </w:r>
      <w:r w:rsidRPr="00050F4D">
        <w:rPr>
          <w:szCs w:val="22"/>
          <w:lang w:val="ru-RU"/>
        </w:rPr>
        <w:t>подтверждени</w:t>
      </w:r>
      <w:r>
        <w:rPr>
          <w:szCs w:val="22"/>
          <w:lang w:val="ru-RU"/>
        </w:rPr>
        <w:t>е</w:t>
      </w:r>
      <w:r w:rsidRPr="00050F4D">
        <w:rPr>
          <w:szCs w:val="22"/>
          <w:lang w:val="ru-RU"/>
        </w:rPr>
        <w:t xml:space="preserve"> предварительно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обоснованно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согласи</w:t>
      </w:r>
      <w:r>
        <w:rPr>
          <w:szCs w:val="22"/>
          <w:lang w:val="ru-RU"/>
        </w:rPr>
        <w:t>я и</w:t>
      </w:r>
      <w:r w:rsidRPr="00050F4D">
        <w:rPr>
          <w:szCs w:val="22"/>
          <w:lang w:val="ru-RU"/>
        </w:rPr>
        <w:t xml:space="preserve"> взаимно согласованны</w:t>
      </w:r>
      <w:r>
        <w:rPr>
          <w:szCs w:val="22"/>
          <w:lang w:val="ru-RU"/>
        </w:rPr>
        <w:t>х</w:t>
      </w:r>
      <w:r w:rsidRPr="00050F4D">
        <w:rPr>
          <w:szCs w:val="22"/>
          <w:lang w:val="ru-RU"/>
        </w:rPr>
        <w:t xml:space="preserve"> услови</w:t>
      </w:r>
      <w:r>
        <w:rPr>
          <w:szCs w:val="22"/>
          <w:lang w:val="ru-RU"/>
        </w:rPr>
        <w:t>й для использования генетического ресурса</w:t>
      </w:r>
      <w:r w:rsidRPr="00050F4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B21852" w:rsidRPr="000B64EE" w:rsidRDefault="00B21852" w:rsidP="00B21852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>
        <w:rPr>
          <w:szCs w:val="22"/>
          <w:lang w:val="ru-RU"/>
        </w:rPr>
        <w:t>доказательство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справедливого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пользования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выгодами</w:t>
      </w:r>
      <w:r w:rsidRPr="000B64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B21852" w:rsidRPr="000B64EE" w:rsidRDefault="00B21852" w:rsidP="00B21852">
      <w:pPr>
        <w:rPr>
          <w:szCs w:val="22"/>
          <w:lang w:val="ru-RU"/>
        </w:rPr>
      </w:pPr>
    </w:p>
    <w:p w:rsidR="00B21852" w:rsidRPr="005119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заявки, не отвечающей требованиям, или аннулирование патента, полученного на основе не соответствующей требованиям заявки</w:t>
      </w:r>
      <w:r w:rsidRPr="00044BC8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</w:p>
    <w:p w:rsidR="00B21852" w:rsidRPr="00511920" w:rsidRDefault="00B21852" w:rsidP="00B21852">
      <w:pPr>
        <w:rPr>
          <w:szCs w:val="22"/>
          <w:lang w:val="ru-RU"/>
        </w:rPr>
      </w:pPr>
    </w:p>
    <w:p w:rsidR="00B21852" w:rsidRPr="004B5DA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систему патентной охраны</w:t>
      </w:r>
      <w:r w:rsidRPr="004B5DAE">
        <w:rPr>
          <w:szCs w:val="22"/>
          <w:lang w:val="ru-RU"/>
        </w:rPr>
        <w:t>.</w:t>
      </w:r>
    </w:p>
    <w:p w:rsidR="00B21852" w:rsidRPr="004B5DAE" w:rsidRDefault="00B21852" w:rsidP="00B21852">
      <w:pPr>
        <w:rPr>
          <w:szCs w:val="22"/>
          <w:lang w:val="ru-RU"/>
        </w:rPr>
      </w:pPr>
    </w:p>
    <w:p w:rsidR="00B21852" w:rsidRPr="00CA21C9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регулирующие органы выдают разрешение на их продажу, а медицинские работники признают их ценность</w:t>
      </w:r>
      <w:r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Поэтому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конкуренты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оспаривают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биотехнологические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фармацевтические изобретения после того, как на них получено разрешение регулирующих органов и они прошли процедуру патентования</w:t>
      </w:r>
      <w:r w:rsidRPr="00044BC8">
        <w:rPr>
          <w:szCs w:val="22"/>
          <w:vertAlign w:val="superscript"/>
        </w:rPr>
        <w:footnoteReference w:id="6"/>
      </w:r>
      <w:r>
        <w:rPr>
          <w:szCs w:val="22"/>
          <w:lang w:val="ru-RU"/>
        </w:rPr>
        <w:t>.</w:t>
      </w:r>
    </w:p>
    <w:p w:rsidR="00B21852" w:rsidRPr="00CA21C9" w:rsidRDefault="00B21852" w:rsidP="00B21852">
      <w:pPr>
        <w:rPr>
          <w:szCs w:val="22"/>
          <w:lang w:val="ru-RU"/>
        </w:rPr>
      </w:pPr>
    </w:p>
    <w:p w:rsidR="00B21852" w:rsidRPr="0073597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раскрытии, может стать причиной существенных задержек в ходе патентной экспертизы. Она также может отрицательно </w:t>
      </w:r>
      <w:r>
        <w:rPr>
          <w:szCs w:val="22"/>
          <w:lang w:val="ru-RU"/>
        </w:rPr>
        <w:lastRenderedPageBreak/>
        <w:t>сказаться на ресурсоемком процессе разработки лекарственных средств, поскольку уменьшает возможность для оценки стоимости патента и делает инвестиции в НИОКР ненадежным вложением</w:t>
      </w:r>
      <w:r w:rsidRPr="00044BC8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72D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разделах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объяснение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неопределенности, обусловленной новым требованием о раскрытии, и связанных с этим экономических последствий.</w:t>
      </w:r>
    </w:p>
    <w:p w:rsidR="00B21852" w:rsidRPr="00735975" w:rsidRDefault="00B21852" w:rsidP="00B21852">
      <w:pPr>
        <w:rPr>
          <w:b/>
          <w:i/>
          <w:szCs w:val="22"/>
          <w:lang w:val="ru-RU"/>
        </w:rPr>
      </w:pPr>
    </w:p>
    <w:p w:rsidR="00B21852" w:rsidRPr="00BB1976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Неопределенность, обусловленная новыми требованиями о раскрытии</w:t>
      </w:r>
    </w:p>
    <w:p w:rsidR="00B21852" w:rsidRPr="00BB1976" w:rsidRDefault="00B21852" w:rsidP="00B21852">
      <w:pPr>
        <w:rPr>
          <w:b/>
          <w:i/>
          <w:szCs w:val="22"/>
          <w:lang w:val="ru-RU"/>
        </w:rPr>
      </w:pPr>
    </w:p>
    <w:p w:rsidR="00B21852" w:rsidRPr="00E11E27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Предлагаемые новые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внесут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044BC8">
        <w:rPr>
          <w:szCs w:val="22"/>
          <w:vertAlign w:val="superscript"/>
        </w:rPr>
        <w:footnoteReference w:id="8"/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патентную систему как для патентных заявок и процедуры экспертизы, так и для любых получаемых патентных прав</w:t>
      </w:r>
      <w:r w:rsidRPr="00E11E27">
        <w:rPr>
          <w:szCs w:val="22"/>
          <w:lang w:val="ru-RU"/>
        </w:rPr>
        <w:t>.</w:t>
      </w:r>
    </w:p>
    <w:p w:rsidR="00B21852" w:rsidRPr="00E11E27" w:rsidRDefault="00B21852" w:rsidP="00B21852">
      <w:pPr>
        <w:rPr>
          <w:szCs w:val="22"/>
          <w:lang w:val="ru-RU"/>
        </w:rPr>
      </w:pPr>
    </w:p>
    <w:p w:rsidR="00B21852" w:rsidRPr="00E658D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Такие требования создадут неопределенность с точки зрения составления патентных заявок и проведения экспертизы как для заявителей, так 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 о том, в каких случаях 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даже тогда, когда достоверно установлено, что раскрытие не требуется. Кроме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Pr="00044BC8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Заявитель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не</w:t>
      </w:r>
      <w:r w:rsidR="008F7138" w:rsidRPr="00911A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уверен насчет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 выполнение требования о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раскрытии, поскольку масса успешных опытов могут быть результатом спонтанных действий</w:t>
      </w:r>
      <w:r w:rsidRPr="00044BC8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Таким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C03E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 заявителя это может означать дополнительные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 на этапе до раскрытия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целью гарантии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 точности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возможность отказа в рассмотрении его заявки </w:t>
      </w:r>
      <w:r w:rsidRPr="00C03E68">
        <w:rPr>
          <w:szCs w:val="22"/>
          <w:lang w:val="ru-RU"/>
        </w:rPr>
        <w:t>эксперт</w:t>
      </w:r>
      <w:r>
        <w:rPr>
          <w:szCs w:val="22"/>
          <w:lang w:val="ru-RU"/>
        </w:rPr>
        <w:t>ом, или будущую проблему для любых патентных прав, полученных на основе данной заявки, или другие санкции. Более того, остается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непонятен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применимость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раскрытия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делает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ситуацию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патентообладателей</w:t>
      </w:r>
      <w:r w:rsidRPr="00044BC8">
        <w:rPr>
          <w:szCs w:val="22"/>
          <w:vertAlign w:val="superscript"/>
        </w:rPr>
        <w:footnoteReference w:id="11"/>
      </w:r>
      <w:r>
        <w:rPr>
          <w:szCs w:val="22"/>
          <w:lang w:val="ru-RU"/>
        </w:rPr>
        <w:t>.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непредсказуема</w:t>
      </w:r>
      <w:r w:rsidRPr="00E658D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изобретатели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теряют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получению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 большей долей вероятности будут полагаться на соглашения о неразглашении информации и коммерческую тайну для защиты своих инвестиций</w:t>
      </w:r>
      <w:r w:rsidRPr="00E658DC">
        <w:rPr>
          <w:szCs w:val="22"/>
          <w:lang w:val="ru-RU"/>
        </w:rPr>
        <w:t>.</w:t>
      </w:r>
    </w:p>
    <w:p w:rsidR="00B21852" w:rsidRPr="00E658DC" w:rsidRDefault="00B21852" w:rsidP="00B21852">
      <w:pPr>
        <w:rPr>
          <w:szCs w:val="22"/>
          <w:lang w:val="ru-RU"/>
        </w:rPr>
      </w:pPr>
    </w:p>
    <w:p w:rsidR="00B21852" w:rsidRPr="001377F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Если патентные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 и будут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поданы</w:t>
      </w:r>
      <w:r w:rsidRPr="009B57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 раскрываемая информация, по всей видимости, будет представляться непоследовательно, что увеличит время ожидания и сделает процедуру патентной экспертизы менее эффективной. Исследование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Pr="00AB7E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Корейским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AB7E25">
        <w:rPr>
          <w:szCs w:val="22"/>
          <w:lang w:val="ru-RU"/>
        </w:rPr>
        <w:t xml:space="preserve"> (</w:t>
      </w:r>
      <w:r w:rsidRPr="00044BC8">
        <w:rPr>
          <w:szCs w:val="22"/>
        </w:rPr>
        <w:t>KIPO</w:t>
      </w:r>
      <w:r w:rsidRPr="00AB7E2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2012 г., показало, что генетические ресурсы</w:t>
      </w:r>
      <w:r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Pr="00044BC8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исследованию</w:t>
      </w:r>
      <w:r w:rsidRPr="00983002">
        <w:rPr>
          <w:szCs w:val="22"/>
          <w:lang w:val="ru-RU"/>
        </w:rPr>
        <w:t xml:space="preserve">, </w:t>
      </w:r>
      <w:r w:rsidRPr="00983002">
        <w:rPr>
          <w:szCs w:val="22"/>
          <w:lang w:val="ru-RU"/>
        </w:rPr>
        <w:lastRenderedPageBreak/>
        <w:t>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8300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&lt;п&gt;</w:t>
      </w:r>
      <w:r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экспертизы представляемых материалов с учетом нового требования о раскрытии действительно потребуется как минимум дополнительное время на поиск и экспертизу, что повлечет за собой дополнительную финансовую и кадровую нагрузку на патентные ведомства. Более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1377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многие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нечеткости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непоследовательности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простая формальная проверка, и оценить корректность и точность раскрываемого материала о генетических ресурсах</w:t>
      </w:r>
      <w:r w:rsidRPr="00044BC8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</w:p>
    <w:p w:rsidR="00B21852" w:rsidRPr="001377F1" w:rsidRDefault="00B21852" w:rsidP="00B21852">
      <w:pPr>
        <w:rPr>
          <w:b/>
          <w:bCs/>
          <w:i/>
          <w:szCs w:val="22"/>
          <w:lang w:val="ru-RU"/>
        </w:rPr>
      </w:pPr>
    </w:p>
    <w:p w:rsidR="00B21852" w:rsidRPr="003460A7" w:rsidRDefault="00B21852" w:rsidP="00B21852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Экономические последствия задержек в рассмотрении патентных заявок</w:t>
      </w:r>
    </w:p>
    <w:p w:rsidR="00B21852" w:rsidRPr="003460A7" w:rsidRDefault="00B21852" w:rsidP="00B21852">
      <w:pPr>
        <w:rPr>
          <w:i/>
          <w:szCs w:val="22"/>
          <w:lang w:val="ru-RU"/>
        </w:rPr>
      </w:pPr>
    </w:p>
    <w:p w:rsidR="00B21852" w:rsidRPr="006C3C5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патента, создавая дополнительные требования для заявителей и патентных экспертов.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проанализировано</w:t>
      </w:r>
      <w:r w:rsidRPr="004246B8">
        <w:rPr>
          <w:szCs w:val="22"/>
          <w:lang w:val="ru-RU"/>
        </w:rPr>
        <w:t xml:space="preserve"> 45</w:t>
      </w:r>
      <w:r w:rsidRPr="004246B8">
        <w:rPr>
          <w:szCs w:val="22"/>
        </w:rPr>
        <w:t> </w:t>
      </w:r>
      <w:r w:rsidRPr="004246B8">
        <w:rPr>
          <w:szCs w:val="22"/>
          <w:lang w:val="ru-RU"/>
        </w:rPr>
        <w:t xml:space="preserve">819 </w:t>
      </w:r>
      <w:r>
        <w:rPr>
          <w:szCs w:val="22"/>
          <w:lang w:val="ru-RU"/>
        </w:rPr>
        <w:t>первичных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4246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поданных с </w:t>
      </w:r>
      <w:r w:rsidRPr="004246B8">
        <w:rPr>
          <w:szCs w:val="22"/>
          <w:lang w:val="ru-RU"/>
        </w:rPr>
        <w:t>2001</w:t>
      </w:r>
      <w:r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Pr="00044BC8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>.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использовала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внутренние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DE61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 рассмотрения всех патентных заявок, а также различные финансовые базы данных, содержащие информацию о числе сотрудников, объемах продаж, финансировании и темпах роста рассматриваемых компаний</w:t>
      </w:r>
      <w:r w:rsidRPr="00044BC8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регрессивного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Фарре</w:t>
      </w:r>
      <w:r w:rsidRPr="006C3C5E">
        <w:rPr>
          <w:szCs w:val="22"/>
          <w:lang w:val="ru-RU"/>
        </w:rPr>
        <w:t>-</w:t>
      </w:r>
      <w:r>
        <w:rPr>
          <w:szCs w:val="22"/>
          <w:lang w:val="ru-RU"/>
        </w:rPr>
        <w:t>Менса анализирует влияние задержек в рассмотрении патентных заявок на рост компаний</w:t>
      </w:r>
      <w:r w:rsidRPr="00044BC8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</w:p>
    <w:p w:rsidR="00B21852" w:rsidRPr="006C3C5E" w:rsidRDefault="00B21852" w:rsidP="00B21852">
      <w:pPr>
        <w:rPr>
          <w:szCs w:val="22"/>
          <w:lang w:val="ru-RU"/>
        </w:rPr>
      </w:pPr>
    </w:p>
    <w:p w:rsidR="00B21852" w:rsidRPr="002C731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Для иллюстрации ниже приводится график № 4 из исследования Фарре-Менса</w:t>
      </w: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График</w:t>
      </w:r>
      <w:r w:rsidRPr="002C731E">
        <w:rPr>
          <w:b/>
          <w:bCs/>
          <w:szCs w:val="22"/>
        </w:rPr>
        <w:t> </w:t>
      </w:r>
      <w:r w:rsidRPr="00AC2B23">
        <w:rPr>
          <w:b/>
          <w:bCs/>
          <w:szCs w:val="22"/>
          <w:lang w:val="ru-RU"/>
        </w:rPr>
        <w:t xml:space="preserve">4. </w:t>
      </w:r>
      <w:r>
        <w:rPr>
          <w:b/>
          <w:bCs/>
          <w:szCs w:val="22"/>
          <w:lang w:val="ru-RU"/>
        </w:rPr>
        <w:t>Влияние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задержке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 процедуре патентной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экспертизы на рост компаний</w:t>
      </w:r>
      <w:r w:rsidRPr="00044BC8">
        <w:rPr>
          <w:b/>
          <w:bCs/>
          <w:szCs w:val="22"/>
          <w:vertAlign w:val="superscript"/>
        </w:rPr>
        <w:footnoteReference w:id="20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</w:p>
    <w:p w:rsidR="00B21852" w:rsidRPr="001E19A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влияние 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стартапа на рост занятости в компании (</w:t>
      </w:r>
      <w:r w:rsidR="00092AB9">
        <w:rPr>
          <w:szCs w:val="22"/>
          <w:lang w:val="ru-RU"/>
        </w:rPr>
        <w:t>рис</w:t>
      </w:r>
      <w:r>
        <w:rPr>
          <w:szCs w:val="22"/>
          <w:lang w:val="ru-RU"/>
        </w:rPr>
        <w:t>. </w:t>
      </w:r>
      <w:r w:rsidRPr="00044BC8">
        <w:rPr>
          <w:szCs w:val="22"/>
        </w:rPr>
        <w:t>A</w:t>
      </w:r>
      <w:r w:rsidRPr="009670E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9670E6">
        <w:rPr>
          <w:szCs w:val="22"/>
          <w:lang w:val="ru-RU"/>
        </w:rPr>
        <w:t xml:space="preserve"> (</w:t>
      </w:r>
      <w:r w:rsidR="00092AB9">
        <w:rPr>
          <w:szCs w:val="22"/>
          <w:lang w:val="ru-RU"/>
        </w:rPr>
        <w:t>рис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Pr="00044BC8">
        <w:rPr>
          <w:szCs w:val="22"/>
        </w:rPr>
        <w:t>B</w:t>
      </w:r>
      <w:r w:rsidRPr="00AF661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момента первого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</w:t>
      </w:r>
      <w:r w:rsidRPr="00044BC8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сплошной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линией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предполагаемый эффект задержки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рассмотрении заявки в течение пятилетнего периода с даты первого решения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пунктиром –</w:t>
      </w:r>
      <w:r w:rsidR="00092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95-процентные </w:t>
      </w:r>
      <w:r w:rsidR="00092AB9">
        <w:rPr>
          <w:szCs w:val="22"/>
          <w:lang w:val="ru-RU"/>
        </w:rPr>
        <w:t>доверительные интервалы</w:t>
      </w:r>
      <w:r w:rsidRPr="00044BC8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</w:p>
    <w:p w:rsidR="00B21852" w:rsidRPr="001E19A0" w:rsidRDefault="00B21852" w:rsidP="00B21852">
      <w:pPr>
        <w:rPr>
          <w:b/>
          <w:bCs/>
          <w:szCs w:val="22"/>
          <w:lang w:val="ru-RU"/>
        </w:rPr>
      </w:pPr>
    </w:p>
    <w:p w:rsidR="00B21852" w:rsidRDefault="00092AB9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Рис</w:t>
      </w:r>
      <w:r w:rsidR="00B21852" w:rsidRPr="00F01716">
        <w:rPr>
          <w:b/>
          <w:bCs/>
          <w:szCs w:val="22"/>
        </w:rPr>
        <w:t>.</w:t>
      </w:r>
      <w:r w:rsidR="00B21852" w:rsidRPr="00044BC8">
        <w:rPr>
          <w:b/>
          <w:bCs/>
          <w:szCs w:val="22"/>
        </w:rPr>
        <w:t xml:space="preserve"> A. </w:t>
      </w:r>
      <w:r w:rsidR="00B21852">
        <w:rPr>
          <w:b/>
          <w:bCs/>
          <w:szCs w:val="22"/>
          <w:lang w:val="ru-RU"/>
        </w:rPr>
        <w:t>Рост</w:t>
      </w:r>
      <w:r w:rsidR="00B21852" w:rsidRPr="00F01716">
        <w:rPr>
          <w:b/>
          <w:bCs/>
          <w:szCs w:val="22"/>
        </w:rPr>
        <w:t xml:space="preserve"> </w:t>
      </w:r>
      <w:r w:rsidR="00B21852">
        <w:rPr>
          <w:b/>
          <w:bCs/>
          <w:szCs w:val="22"/>
          <w:lang w:val="ru-RU"/>
        </w:rPr>
        <w:t>занятости</w:t>
      </w:r>
    </w:p>
    <w:p w:rsidR="00B21852" w:rsidRPr="00212966" w:rsidRDefault="00212966" w:rsidP="00B21852">
      <w:pPr>
        <w:rPr>
          <w:szCs w:val="22"/>
          <w:lang w:val="fr-FR"/>
        </w:rPr>
      </w:pPr>
      <w:r w:rsidRPr="004B04BC">
        <w:rPr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71414" wp14:editId="5EDA1A41">
                <wp:simplePos x="0" y="0"/>
                <wp:positionH relativeFrom="margin">
                  <wp:posOffset>1253808</wp:posOffset>
                </wp:positionH>
                <wp:positionV relativeFrom="margin">
                  <wp:posOffset>4002087</wp:posOffset>
                </wp:positionV>
                <wp:extent cx="4171950" cy="10642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66" w:rsidRPr="002215F5" w:rsidRDefault="00212966" w:rsidP="00212966">
                            <w:pP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</w:pPr>
                            <w:r w:rsidRPr="002215F5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Влияние годовой задержки в процедуре экспертизы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: сокращение занятости по прошествии</w:t>
                            </w:r>
                            <w:r w:rsidRPr="002215F5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D85CE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</w:t>
                            </w:r>
                            <w:r w:rsidRPr="002215F5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лет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71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75pt;margin-top:315.1pt;width:328.5pt;height:83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" stroked="f">
                <v:textbox style="mso-fit-shape-to-text:t" inset="0,0,0,0">
                  <w:txbxContent>
                    <w:p w:rsidR="00212966" w:rsidRPr="002215F5" w:rsidRDefault="00212966" w:rsidP="00212966">
                      <w:pPr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</w:pPr>
                      <w:r w:rsidRPr="002215F5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Влияние годовой задержки в процедуре экспертизы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: сокращение занятости по прошествии</w:t>
                      </w:r>
                      <w:r w:rsidRPr="002215F5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 </w:t>
                      </w:r>
                      <w:r w:rsidRPr="00D85CE4">
                        <w:rPr>
                          <w:rFonts w:ascii="Times New Roman" w:hAnsi="Times New Roman" w:cs="Times New Roman"/>
                          <w:sz w:val="20"/>
                        </w:rPr>
                        <w:t>t</w:t>
                      </w:r>
                      <w:r w:rsidRPr="002215F5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лет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D4CAF">
        <w:rPr>
          <w:noProof/>
          <w:szCs w:val="22"/>
          <w:lang w:eastAsia="en-US"/>
        </w:rPr>
        <w:drawing>
          <wp:inline distT="0" distB="0" distL="0" distR="0" wp14:anchorId="702E2B64" wp14:editId="36439E3B">
            <wp:extent cx="5695950" cy="261977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b/>
          <w:bCs/>
          <w:szCs w:val="22"/>
        </w:rPr>
      </w:pPr>
    </w:p>
    <w:p w:rsidR="00B21852" w:rsidRPr="0078042D" w:rsidRDefault="00092AB9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Рис</w:t>
      </w:r>
      <w:r w:rsidR="00B21852" w:rsidRPr="0078042D">
        <w:rPr>
          <w:b/>
          <w:bCs/>
          <w:szCs w:val="22"/>
          <w:lang w:val="ru-RU"/>
        </w:rPr>
        <w:t xml:space="preserve">. </w:t>
      </w:r>
      <w:r w:rsidR="00B21852" w:rsidRPr="00044BC8">
        <w:rPr>
          <w:b/>
          <w:bCs/>
          <w:szCs w:val="22"/>
        </w:rPr>
        <w:t>B</w:t>
      </w:r>
      <w:r w:rsidR="00B21852" w:rsidRPr="0078042D">
        <w:rPr>
          <w:b/>
          <w:bCs/>
          <w:szCs w:val="22"/>
          <w:lang w:val="ru-RU"/>
        </w:rPr>
        <w:t xml:space="preserve">. </w:t>
      </w:r>
      <w:r w:rsidR="00B21852">
        <w:rPr>
          <w:b/>
          <w:bCs/>
          <w:szCs w:val="22"/>
          <w:lang w:val="ru-RU"/>
        </w:rPr>
        <w:t>Рост объема продаж</w:t>
      </w:r>
    </w:p>
    <w:p w:rsidR="00B21852" w:rsidRPr="00044BC8" w:rsidRDefault="00212966" w:rsidP="00B21852">
      <w:pPr>
        <w:rPr>
          <w:szCs w:val="22"/>
        </w:rPr>
      </w:pPr>
      <w:r w:rsidRPr="004B04BC">
        <w:rPr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325299" wp14:editId="1197ACFF">
                <wp:simplePos x="0" y="0"/>
                <wp:positionH relativeFrom="margin">
                  <wp:posOffset>1504950</wp:posOffset>
                </wp:positionH>
                <wp:positionV relativeFrom="margin">
                  <wp:posOffset>6905625</wp:posOffset>
                </wp:positionV>
                <wp:extent cx="4305300" cy="1064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66" w:rsidRPr="00D20E86" w:rsidRDefault="00212966" w:rsidP="002129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2215F5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Влияние годовой задержки в процедуре экспертизы</w:t>
                            </w:r>
                            <w:r w:rsidRPr="00D20E86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сокращение продаж по прошествии </w:t>
                            </w:r>
                            <w:r w:rsidRPr="00D85CE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</w:t>
                            </w:r>
                            <w:r w:rsidRPr="00D20E86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лет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25299" id="_x0000_s1027" type="#_x0000_t202" style="position:absolute;margin-left:118.5pt;margin-top:543.75pt;width:339pt;height:83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" stroked="f">
                <v:textbox style="mso-fit-shape-to-text:t" inset="0,0,0,0">
                  <w:txbxContent>
                    <w:p w:rsidR="00212966" w:rsidRPr="00D20E86" w:rsidRDefault="00212966" w:rsidP="00212966">
                      <w:pP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2215F5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Влияние годовой задержки в процедуре экспертизы</w:t>
                      </w:r>
                      <w:r w:rsidRPr="00D20E86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сокращение продаж по прошествии </w:t>
                      </w:r>
                      <w:r w:rsidRPr="00D85CE4">
                        <w:rPr>
                          <w:rFonts w:ascii="Times New Roman" w:hAnsi="Times New Roman" w:cs="Times New Roman"/>
                          <w:sz w:val="20"/>
                        </w:rPr>
                        <w:t>t</w:t>
                      </w:r>
                      <w:r w:rsidRPr="00D20E86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лет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21852" w:rsidRPr="00044BC8">
        <w:rPr>
          <w:noProof/>
          <w:szCs w:val="22"/>
          <w:lang w:eastAsia="en-US"/>
        </w:rPr>
        <w:drawing>
          <wp:inline distT="0" distB="0" distL="0" distR="0" wp14:anchorId="21181174" wp14:editId="33625E57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B10A6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92AB9">
        <w:rPr>
          <w:szCs w:val="22"/>
          <w:lang w:val="ru-RU"/>
        </w:rPr>
        <w:t>рисунке</w:t>
      </w:r>
      <w:r>
        <w:rPr>
          <w:szCs w:val="22"/>
          <w:lang w:val="ru-RU"/>
        </w:rPr>
        <w:t> </w:t>
      </w:r>
      <w:r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 рассмотрения 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2,4%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 и на</w:t>
      </w:r>
      <w:r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3% </w:t>
      </w:r>
      <w:r>
        <w:rPr>
          <w:szCs w:val="22"/>
          <w:lang w:val="ru-RU"/>
        </w:rPr>
        <w:t>через три и через пять лет, соответственно</w:t>
      </w:r>
      <w:r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92AB9">
        <w:rPr>
          <w:szCs w:val="22"/>
          <w:lang w:val="ru-RU"/>
        </w:rPr>
        <w:t>рисунке</w:t>
      </w:r>
      <w:r w:rsidRPr="00B10A61">
        <w:rPr>
          <w:szCs w:val="22"/>
        </w:rPr>
        <w:t> </w:t>
      </w:r>
      <w:r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решения», причем каждый год задержки ведет к падению объема продаж на</w:t>
      </w:r>
      <w:r w:rsidRPr="00B10A61">
        <w:rPr>
          <w:szCs w:val="22"/>
          <w:lang w:val="ru-RU"/>
        </w:rPr>
        <w:t xml:space="preserve"> 3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6%,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8%</w:t>
      </w:r>
      <w:r>
        <w:rPr>
          <w:szCs w:val="22"/>
          <w:lang w:val="ru-RU"/>
        </w:rPr>
        <w:t xml:space="preserve"> и</w:t>
      </w:r>
      <w:r w:rsidRPr="00B10A61">
        <w:rPr>
          <w:szCs w:val="22"/>
          <w:lang w:val="ru-RU"/>
        </w:rPr>
        <w:t xml:space="preserve"> 28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 течение первого, третьего и пятого годов после первого решения по патенту</w:t>
      </w:r>
      <w:r w:rsidRPr="00044BC8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</w:p>
    <w:p w:rsidR="00B21852" w:rsidRPr="00B10A61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уменьшает вероятность последующего превращения частного стартапа в публичную компанию на 50%</w:t>
      </w:r>
      <w:r w:rsidRPr="00044BC8">
        <w:rPr>
          <w:szCs w:val="22"/>
          <w:vertAlign w:val="superscript"/>
        </w:rPr>
        <w:footnoteReference w:id="25"/>
      </w:r>
      <w:r>
        <w:rPr>
          <w:szCs w:val="22"/>
          <w:lang w:val="ru-RU"/>
        </w:rPr>
        <w:t>. Как</w:t>
      </w:r>
      <w:r w:rsidRPr="004955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 Ферре</w:t>
      </w:r>
      <w:r w:rsidRPr="0049559E">
        <w:rPr>
          <w:szCs w:val="22"/>
          <w:lang w:val="ru-RU"/>
        </w:rPr>
        <w:t>-</w:t>
      </w:r>
      <w:r>
        <w:rPr>
          <w:szCs w:val="22"/>
          <w:lang w:val="ru-RU"/>
        </w:rPr>
        <w:t>Менса</w:t>
      </w:r>
      <w:r w:rsidRPr="0049559E">
        <w:rPr>
          <w:szCs w:val="22"/>
          <w:lang w:val="ru-RU"/>
        </w:rPr>
        <w:t>, «&lt;</w:t>
      </w:r>
      <w:r>
        <w:rPr>
          <w:szCs w:val="22"/>
          <w:lang w:val="ru-RU"/>
        </w:rPr>
        <w:t>с</w:t>
      </w:r>
      <w:r w:rsidRPr="0049559E">
        <w:rPr>
          <w:szCs w:val="22"/>
          <w:lang w:val="ru-RU"/>
        </w:rPr>
        <w:t>&gt;</w:t>
      </w:r>
      <w:r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для развития и успеха стартапа, как и прямой отказ в рассмотрении патентной заявки»</w:t>
      </w:r>
      <w:r w:rsidRPr="00044BC8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</w:p>
    <w:p w:rsidR="00B21852" w:rsidRDefault="00B21852" w:rsidP="00B21852">
      <w:pPr>
        <w:rPr>
          <w:szCs w:val="22"/>
          <w:lang w:val="ru-RU"/>
        </w:rPr>
      </w:pPr>
    </w:p>
    <w:p w:rsidR="00B21852" w:rsidRPr="006D2B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 xml:space="preserve">В недавнем докладе «Экономические последствия требований о раскрытии определенной информации в патентных заявках для инновационной деятельности, основанной на использовании генетических ресурсов», подготовленном по заказу </w:t>
      </w:r>
      <w:r>
        <w:rPr>
          <w:szCs w:val="22"/>
        </w:rPr>
        <w:t>IFPMA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Crop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Life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International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представленном на параллельном мероприятии в рамках тридцать шестой сессии МКГР, сказано, что как в Индии, так и в Бразилии требование о раскрытии стало причиной значительных задержек при экспертизе патентных заявок</w:t>
      </w:r>
      <w:r>
        <w:rPr>
          <w:rStyle w:val="FootnoteReference"/>
          <w:szCs w:val="22"/>
          <w:lang w:val="ru-RU"/>
        </w:rPr>
        <w:footnoteReference w:id="27"/>
      </w:r>
      <w:r>
        <w:rPr>
          <w:szCs w:val="22"/>
          <w:lang w:val="ru-RU"/>
        </w:rPr>
        <w:t>. Помимо задержек оно, по-видимому, негативно сказывается на затратах на НИОКР и увеличивает неопределенность в рамках патентной системы</w:t>
      </w:r>
      <w:r>
        <w:rPr>
          <w:rStyle w:val="FootnoteReference"/>
          <w:szCs w:val="22"/>
          <w:lang w:val="ru-RU"/>
        </w:rPr>
        <w:footnoteReference w:id="28"/>
      </w:r>
      <w:r>
        <w:rPr>
          <w:szCs w:val="22"/>
          <w:lang w:val="ru-RU"/>
        </w:rPr>
        <w:t>.</w:t>
      </w:r>
    </w:p>
    <w:p w:rsidR="00B21852" w:rsidRPr="0049559E" w:rsidRDefault="00B21852" w:rsidP="00B21852">
      <w:pPr>
        <w:rPr>
          <w:b/>
          <w:i/>
          <w:szCs w:val="22"/>
          <w:lang w:val="ru-RU"/>
        </w:rPr>
      </w:pPr>
    </w:p>
    <w:p w:rsidR="00B21852" w:rsidRPr="00EA1B4A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B21852" w:rsidRPr="00EA1B4A" w:rsidRDefault="00B21852" w:rsidP="00B21852">
      <w:pPr>
        <w:rPr>
          <w:b/>
          <w:i/>
          <w:szCs w:val="22"/>
          <w:lang w:val="ru-RU"/>
        </w:rPr>
      </w:pPr>
    </w:p>
    <w:p w:rsidR="00B21852" w:rsidRPr="008608E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 раскрытии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рассматриваются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Pr="008608EC">
        <w:rPr>
          <w:szCs w:val="22"/>
          <w:lang w:val="ru-RU"/>
        </w:rPr>
        <w:t>.</w:t>
      </w:r>
    </w:p>
    <w:p w:rsidR="00B21852" w:rsidRPr="008608EC" w:rsidRDefault="00B21852" w:rsidP="00B21852">
      <w:pPr>
        <w:rPr>
          <w:szCs w:val="22"/>
          <w:lang w:val="ru-RU"/>
        </w:rPr>
      </w:pPr>
    </w:p>
    <w:p w:rsidR="00B21852" w:rsidRPr="00240FE6" w:rsidRDefault="00B21852" w:rsidP="00B21852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>
        <w:rPr>
          <w:szCs w:val="22"/>
          <w:lang w:val="ru-RU"/>
        </w:rPr>
        <w:t>В</w:t>
      </w:r>
      <w:r w:rsidRPr="00AC2B23">
        <w:rPr>
          <w:szCs w:val="22"/>
          <w:lang w:val="ru-RU"/>
        </w:rPr>
        <w:t xml:space="preserve"> литературе </w:t>
      </w:r>
      <w:r>
        <w:rPr>
          <w:szCs w:val="22"/>
          <w:lang w:val="ru-RU"/>
        </w:rPr>
        <w:t>широко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утверждение</w:t>
      </w:r>
      <w:r w:rsidRPr="00AC2B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отдачу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AC2B23">
        <w:rPr>
          <w:szCs w:val="22"/>
          <w:lang w:val="ru-RU"/>
        </w:rPr>
        <w:t>»</w:t>
      </w:r>
      <w:r w:rsidRPr="00AC2B23">
        <w:rPr>
          <w:szCs w:val="22"/>
          <w:vertAlign w:val="superscript"/>
        </w:rPr>
        <w:footnoteReference w:id="29"/>
      </w:r>
      <w:r>
        <w:rPr>
          <w:szCs w:val="22"/>
          <w:lang w:val="ru-RU"/>
        </w:rPr>
        <w:t>.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ценности 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предполагаемой рыночной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возьмем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Джошуа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8443D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котором рассматриваются порядка </w:t>
      </w:r>
      <w:r w:rsidRPr="008443D5">
        <w:rPr>
          <w:szCs w:val="22"/>
          <w:lang w:val="ru-RU"/>
        </w:rPr>
        <w:t>200</w:t>
      </w:r>
      <w:r>
        <w:rPr>
          <w:szCs w:val="22"/>
          <w:lang w:val="ru-RU"/>
        </w:rPr>
        <w:t> выбранных сделок по заключению соглашений на лицензирование технологии между инновационными стартапами и компаниями из конечного сегмента рынка в четырех отраслях</w:t>
      </w:r>
      <w:r w:rsidRPr="00E8033D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BC5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собрана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сделке</w:t>
      </w:r>
      <w:r w:rsidRPr="007F1F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извещение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лицензии, указание отрасли, в которой совершена сделка, местоположения и возраста компании</w:t>
      </w:r>
      <w:r w:rsidRPr="00E8033D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пары</w:t>
      </w:r>
      <w:r w:rsidRPr="00240FE6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</w:t>
      </w:r>
      <w:r w:rsidRPr="00240FE6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лицензия</w:t>
      </w:r>
      <w:r w:rsidRPr="00240FE6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приводится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240FE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взятая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досье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0FE6">
        <w:rPr>
          <w:szCs w:val="22"/>
          <w:lang w:val="ru-RU"/>
        </w:rPr>
        <w:t xml:space="preserve"> Национального бюро экономических исследований (</w:t>
      </w:r>
      <w:r w:rsidRPr="00044BC8">
        <w:rPr>
          <w:szCs w:val="22"/>
        </w:rPr>
        <w:t>NBER</w:t>
      </w:r>
      <w:r w:rsidRPr="00240FE6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 также информация о венчурных инвестициях из базы данных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Venture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Economics</w:t>
      </w:r>
      <w:r w:rsidRPr="00240FE6">
        <w:rPr>
          <w:szCs w:val="22"/>
          <w:lang w:val="ru-RU"/>
        </w:rPr>
        <w:t>.</w:t>
      </w:r>
      <w:r w:rsidRPr="00E8033D">
        <w:rPr>
          <w:szCs w:val="22"/>
          <w:vertAlign w:val="superscript"/>
        </w:rPr>
        <w:footnoteReference w:id="32"/>
      </w:r>
      <w:r>
        <w:rPr>
          <w:b/>
          <w:szCs w:val="22"/>
          <w:lang w:val="ru-RU"/>
        </w:rPr>
        <w:t>.</w:t>
      </w:r>
    </w:p>
    <w:p w:rsidR="00B21852" w:rsidRPr="00240FE6" w:rsidRDefault="00B21852" w:rsidP="00B21852">
      <w:pPr>
        <w:rPr>
          <w:b/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датами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 решений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4560B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автор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 </w:t>
      </w:r>
      <w:r w:rsidRPr="004560BB">
        <w:rPr>
          <w:szCs w:val="22"/>
          <w:lang w:val="ru-RU"/>
        </w:rPr>
        <w:t>«</w:t>
      </w:r>
      <w:r>
        <w:rPr>
          <w:szCs w:val="22"/>
          <w:lang w:val="ru-RU"/>
        </w:rPr>
        <w:t>поразительную связь между временем решения о выдаче патента и временем заключения лицензионных соглашений»</w:t>
      </w:r>
      <w:r w:rsidRPr="00044BC8">
        <w:rPr>
          <w:szCs w:val="22"/>
          <w:vertAlign w:val="superscript"/>
        </w:rPr>
        <w:footnoteReference w:id="33"/>
      </w:r>
      <w:r>
        <w:rPr>
          <w:szCs w:val="22"/>
          <w:lang w:val="ru-RU"/>
        </w:rPr>
        <w:t>.</w:t>
      </w:r>
      <w:r w:rsidRPr="004560BB">
        <w:rPr>
          <w:szCs w:val="22"/>
          <w:lang w:val="ru-RU"/>
        </w:rPr>
        <w:t xml:space="preserve"> 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>
        <w:rPr>
          <w:szCs w:val="22"/>
          <w:lang w:val="ru-RU"/>
        </w:rPr>
        <w:t>Ганса.</w:t>
      </w:r>
    </w:p>
    <w:p w:rsidR="00B21852" w:rsidRPr="004560BB" w:rsidRDefault="00212966" w:rsidP="00B21852">
      <w:pPr>
        <w:rPr>
          <w:szCs w:val="22"/>
          <w:lang w:val="ru-RU"/>
        </w:rPr>
      </w:pPr>
      <w:r w:rsidRPr="004B04BC">
        <w:rPr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382379" wp14:editId="73B5B411">
                <wp:simplePos x="0" y="0"/>
                <wp:positionH relativeFrom="margin">
                  <wp:posOffset>1047433</wp:posOffset>
                </wp:positionH>
                <wp:positionV relativeFrom="margin">
                  <wp:posOffset>481330</wp:posOffset>
                </wp:positionV>
                <wp:extent cx="4305300" cy="3238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66" w:rsidRPr="00D20E86" w:rsidRDefault="00212966" w:rsidP="002129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-RU"/>
                              </w:rPr>
                              <w:t>График</w:t>
                            </w:r>
                            <w:r w:rsidRPr="00676A84">
                              <w:rPr>
                                <w:b/>
                                <w:bCs/>
                                <w:sz w:val="20"/>
                                <w:lang w:val="fr-FR"/>
                              </w:rPr>
                              <w:t xml:space="preserve"> 2.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lang w:val="fr-FR"/>
                              </w:rPr>
                              <w:t>С</w:t>
                            </w:r>
                            <w:r w:rsidRPr="00D20E86">
                              <w:rPr>
                                <w:b/>
                                <w:bCs/>
                                <w:sz w:val="20"/>
                                <w:lang w:val="fr-FR"/>
                              </w:rPr>
                              <w:t xml:space="preserve">вязь между временем решения о выдаче патента и временем заключения лицензионных соглашений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2379" id="Text Box 6" o:spid="_x0000_s1028" type="#_x0000_t202" style="position:absolute;margin-left:82.5pt;margin-top:37.9pt;width:339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" stroked="f">
                <v:textbox inset="0,0,0,0">
                  <w:txbxContent>
                    <w:p w:rsidR="00212966" w:rsidRPr="00D20E86" w:rsidRDefault="00212966" w:rsidP="00212966">
                      <w:pP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-RU"/>
                        </w:rPr>
                        <w:t>График</w:t>
                      </w:r>
                      <w:r w:rsidRPr="00676A84">
                        <w:rPr>
                          <w:b/>
                          <w:bCs/>
                          <w:sz w:val="20"/>
                          <w:lang w:val="fr-FR"/>
                        </w:rPr>
                        <w:t xml:space="preserve"> 2.  </w:t>
                      </w:r>
                      <w:r>
                        <w:rPr>
                          <w:b/>
                          <w:bCs/>
                          <w:sz w:val="20"/>
                          <w:lang w:val="fr-FR"/>
                        </w:rPr>
                        <w:t>С</w:t>
                      </w:r>
                      <w:r w:rsidRPr="00D20E86">
                        <w:rPr>
                          <w:b/>
                          <w:bCs/>
                          <w:sz w:val="20"/>
                          <w:lang w:val="fr-FR"/>
                        </w:rPr>
                        <w:t xml:space="preserve">вязь между временем решения о выдаче патента и временем заключения лицензионных соглашений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21852" w:rsidRPr="00044BC8" w:rsidRDefault="0076257F" w:rsidP="00B21852">
      <w:pPr>
        <w:jc w:val="center"/>
        <w:rPr>
          <w:szCs w:val="22"/>
        </w:rPr>
      </w:pPr>
      <w:bookmarkStart w:id="5" w:name="_GoBack"/>
      <w:bookmarkEnd w:id="5"/>
      <w:r w:rsidRPr="004B04BC">
        <w:rPr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C7F9EE" wp14:editId="4CCBDC14">
                <wp:simplePos x="0" y="0"/>
                <wp:positionH relativeFrom="page">
                  <wp:align>center</wp:align>
                </wp:positionH>
                <wp:positionV relativeFrom="margin">
                  <wp:posOffset>3365500</wp:posOffset>
                </wp:positionV>
                <wp:extent cx="4305300" cy="1064260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66" w:rsidRPr="00D20E86" w:rsidRDefault="00212966" w:rsidP="002129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Время лицензирования</w:t>
                            </w:r>
                            <w:r w:rsidRPr="00D20E86"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 xml:space="preserve">время выдачи патента </w:t>
                            </w:r>
                            <w:r w:rsidRPr="00D20E86"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в месяцах</w:t>
                            </w:r>
                            <w:r w:rsidRPr="00D20E86"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7F9EE" id="Text Box 9" o:spid="_x0000_s1029" type="#_x0000_t202" style="position:absolute;left:0;text-align:left;margin-left:0;margin-top:265pt;width:339pt;height:83.8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" stroked="f">
                <v:textbox style="mso-fit-shape-to-text:t" inset="0,0,0,0">
                  <w:txbxContent>
                    <w:p w:rsidR="00212966" w:rsidRPr="00D20E86" w:rsidRDefault="00212966" w:rsidP="0021296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>Время лицензирования</w:t>
                      </w:r>
                      <w:r w:rsidRPr="00D20E86"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 xml:space="preserve">время выдачи патента </w:t>
                      </w:r>
                      <w:r w:rsidRPr="00D20E86"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>в месяцах</w:t>
                      </w:r>
                      <w:r w:rsidRPr="00D20E86"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>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12966" w:rsidRPr="004B04BC">
        <w:rPr>
          <w:noProof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019E1A" wp14:editId="111B19C0">
                <wp:simplePos x="0" y="0"/>
                <wp:positionH relativeFrom="margin">
                  <wp:posOffset>709613</wp:posOffset>
                </wp:positionH>
                <wp:positionV relativeFrom="margin">
                  <wp:posOffset>2127250</wp:posOffset>
                </wp:positionV>
                <wp:extent cx="899160" cy="236220"/>
                <wp:effectExtent l="7620" t="0" r="381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1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66" w:rsidRPr="00D20E86" w:rsidRDefault="00212966" w:rsidP="002129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  <w:lang w:val="ru-RU"/>
                              </w:rPr>
                              <w:t>Динамика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9E1A" id="Text Box 8" o:spid="_x0000_s1030" type="#_x0000_t202" style="position:absolute;left:0;text-align:left;margin-left:55.9pt;margin-top:167.5pt;width:70.8pt;height:18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" stroked="f">
                <v:textbox inset="0,0,0,0">
                  <w:txbxContent>
                    <w:p w:rsidR="00212966" w:rsidRPr="00D20E86" w:rsidRDefault="00212966" w:rsidP="00212966">
                      <w:pP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  <w:lang w:val="ru-RU"/>
                        </w:rPr>
                        <w:t>Динамика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21852" w:rsidRPr="00044BC8">
        <w:rPr>
          <w:noProof/>
          <w:szCs w:val="22"/>
          <w:lang w:eastAsia="en-US"/>
        </w:rPr>
        <w:drawing>
          <wp:inline distT="0" distB="0" distL="0" distR="0" wp14:anchorId="5FCA0938" wp14:editId="64D08C79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0245D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показана динамика заключения лицензионных соглашений до и после решения о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0245DB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Цифры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слева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нуля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 на количество лицензионных соглашений, заключенных до получения решения о выдаче патента, а данные справа от нуля обозначают число лицензионных сделок, заключенных после вынесения такого решения</w:t>
      </w:r>
      <w:r w:rsidRPr="00044BC8">
        <w:rPr>
          <w:szCs w:val="22"/>
          <w:vertAlign w:val="superscript"/>
        </w:rPr>
        <w:footnoteReference w:id="34"/>
      </w:r>
      <w:r>
        <w:rPr>
          <w:szCs w:val="22"/>
          <w:lang w:val="ru-RU"/>
        </w:rPr>
        <w:t>.</w:t>
      </w:r>
      <w:r w:rsidRPr="000245DB">
        <w:rPr>
          <w:szCs w:val="22"/>
          <w:lang w:val="ru-RU"/>
        </w:rPr>
        <w:t xml:space="preserve"> </w:t>
      </w:r>
    </w:p>
    <w:p w:rsidR="00B21852" w:rsidRPr="000245DB" w:rsidRDefault="00B21852" w:rsidP="00B21852">
      <w:pPr>
        <w:rPr>
          <w:szCs w:val="22"/>
          <w:lang w:val="ru-RU"/>
        </w:rPr>
      </w:pPr>
    </w:p>
    <w:p w:rsidR="00B21852" w:rsidRPr="001C253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>
        <w:rPr>
          <w:szCs w:val="22"/>
          <w:lang w:val="ru-RU"/>
        </w:rPr>
        <w:t>, заметное увеличение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 лицензирования отмечается примерно в то же время, когда выносится решение о выдаче патента</w:t>
      </w:r>
      <w:r w:rsidRPr="00044BC8">
        <w:rPr>
          <w:szCs w:val="22"/>
          <w:vertAlign w:val="superscript"/>
        </w:rPr>
        <w:footnoteReference w:id="35"/>
      </w:r>
      <w:r>
        <w:rPr>
          <w:szCs w:val="22"/>
          <w:lang w:val="ru-RU"/>
        </w:rPr>
        <w:t>.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 новые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о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 будут одобрены,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велика вероятность задержек в рассмотрении патентных заявок и выдаче патентов, в отношении которых такие новые требования будут применяться, что снизит вероятность лицензирования. Кроме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021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патенты, возможно, будут иметь меньшую рыночную стоимость из-за угрозы их отклонения в силу несоответствия требованиям о раскрытии и оспаривания после выдачи охранного документа. Предыдущее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027C4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показало</w:t>
      </w:r>
      <w:r w:rsidRPr="00027C4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стартапы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вероятностью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выдают лицензии</w:t>
      </w:r>
      <w:r w:rsidRPr="00027C4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приобретаются</w:t>
      </w:r>
      <w:r w:rsidRPr="00027C4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если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есть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 патентов или если они оценивают патентную охрану как сравнительно "эффективную". Однако если патентная охрана малоэффективна &lt;…&gt; в силу того, что сомнительные патенты делают процесс применения неопределенным, то вероятность лицензирования уменьшается»</w:t>
      </w:r>
      <w:r w:rsidRPr="001C2535">
        <w:rPr>
          <w:szCs w:val="22"/>
          <w:vertAlign w:val="superscript"/>
          <w:lang w:val="ru-RU"/>
        </w:rPr>
        <w:t xml:space="preserve"> </w:t>
      </w:r>
      <w:r w:rsidRPr="00044BC8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</w:p>
    <w:p w:rsidR="00B21852" w:rsidRPr="001C2535" w:rsidRDefault="00B21852" w:rsidP="00B21852">
      <w:pPr>
        <w:rPr>
          <w:szCs w:val="22"/>
          <w:lang w:val="ru-RU"/>
        </w:rPr>
      </w:pPr>
    </w:p>
    <w:p w:rsidR="00B21852" w:rsidRPr="00AD6B7C" w:rsidRDefault="00B21852" w:rsidP="00B21852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>
        <w:rPr>
          <w:szCs w:val="22"/>
          <w:lang w:val="ru-RU"/>
        </w:rPr>
        <w:t>Частные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инвесторы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неохотно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вкладывать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8E71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видят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8E71AC">
        <w:rPr>
          <w:szCs w:val="22"/>
          <w:lang w:val="ru-RU"/>
        </w:rPr>
        <w:t xml:space="preserve"> &lt;…&gt; </w:t>
      </w:r>
      <w:r>
        <w:rPr>
          <w:szCs w:val="22"/>
          <w:lang w:val="ru-RU"/>
        </w:rPr>
        <w:t>получить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полноценную отдачу от своих инвестиций»</w:t>
      </w:r>
      <w:r w:rsidRPr="00044BC8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 Таким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8859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неопределенность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рыночного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дохода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вложений </w:t>
      </w:r>
      <w:r>
        <w:rPr>
          <w:szCs w:val="22"/>
          <w:lang w:val="ru-RU"/>
        </w:rPr>
        <w:lastRenderedPageBreak/>
        <w:t>играет важнейшую роль в процессе принятия решения об инвестировании в НИОКР</w:t>
      </w:r>
      <w:r w:rsidRPr="00044BC8">
        <w:rPr>
          <w:szCs w:val="22"/>
          <w:vertAlign w:val="superscript"/>
        </w:rPr>
        <w:footnoteReference w:id="38"/>
      </w:r>
      <w:r>
        <w:rPr>
          <w:szCs w:val="22"/>
          <w:lang w:val="ru-RU"/>
        </w:rPr>
        <w:t>.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Дерка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8A64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текущих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инвестиций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НИОКР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Pr="00044BC8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B35F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проанализировал</w:t>
      </w:r>
      <w:r w:rsidRPr="00B35FE8">
        <w:rPr>
          <w:szCs w:val="22"/>
          <w:lang w:val="ru-RU"/>
        </w:rPr>
        <w:t xml:space="preserve"> 566</w:t>
      </w:r>
      <w:r w:rsidRPr="00B35FE8">
        <w:rPr>
          <w:szCs w:val="22"/>
        </w:rPr>
        <w:t> </w:t>
      </w:r>
      <w:r>
        <w:rPr>
          <w:szCs w:val="22"/>
          <w:lang w:val="ru-RU"/>
        </w:rPr>
        <w:t>компаний</w:t>
      </w:r>
      <w:r w:rsidRPr="00B35F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производящих</w:t>
      </w:r>
      <w:r w:rsidRPr="00B35FE8">
        <w:rPr>
          <w:szCs w:val="22"/>
          <w:lang w:val="ru-RU"/>
        </w:rPr>
        <w:t xml:space="preserve"> </w:t>
      </w:r>
      <w:r w:rsidRPr="001B74DA">
        <w:rPr>
          <w:szCs w:val="22"/>
          <w:lang w:val="ru-RU"/>
        </w:rPr>
        <w:t>инновационную продукцию, на протяжении нескольких лет их работы, используя, в частности, Мангеймское панельное обследование инновационной деятельности (</w:t>
      </w:r>
      <w:r w:rsidRPr="001B74DA">
        <w:rPr>
          <w:szCs w:val="22"/>
        </w:rPr>
        <w:t>MIP</w:t>
      </w:r>
      <w:r w:rsidRPr="001B74DA">
        <w:rPr>
          <w:szCs w:val="22"/>
          <w:lang w:val="ru-RU"/>
        </w:rPr>
        <w:t>) (</w:t>
      </w:r>
      <w:r>
        <w:rPr>
          <w:szCs w:val="22"/>
          <w:lang w:val="ru-RU"/>
        </w:rPr>
        <w:t>авторитетное европейское обследование деловой сферы) и данные о патентовании на уровне компаний из источников Ведомства по патентам и товарным знакам Германии</w:t>
      </w:r>
      <w:r w:rsidRPr="001B74DA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1B74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(исследование в общем виде и модель случайных эффектов)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продемонстрировали Чарнитскому, что «неопределенность в коммерциализации нового продукта значительно уменьшает объем текущих инвестиций в НИОКР на уровне компаний»</w:t>
      </w:r>
      <w:r w:rsidRPr="001B74DA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Например</w:t>
      </w:r>
      <w:r w:rsidRPr="00AD6B7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 модели В (исследование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общем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виде)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Pr="00AD6B7C">
        <w:rPr>
          <w:szCs w:val="22"/>
          <w:lang w:val="ru-RU"/>
        </w:rPr>
        <w:t>1</w:t>
      </w:r>
      <w:r>
        <w:rPr>
          <w:szCs w:val="22"/>
          <w:lang w:val="ru-RU"/>
        </w:rPr>
        <w:t xml:space="preserve">0% объем инвестиций в НИОКР уменьшается на </w:t>
      </w:r>
      <w:r w:rsidRPr="00AD6B7C">
        <w:rPr>
          <w:szCs w:val="22"/>
          <w:lang w:val="ru-RU"/>
        </w:rPr>
        <w:t>23%</w:t>
      </w:r>
      <w:r w:rsidRPr="00044BC8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>.</w:t>
      </w:r>
      <w:r w:rsidRPr="00AD6B7C">
        <w:rPr>
          <w:szCs w:val="22"/>
          <w:lang w:val="ru-RU"/>
        </w:rPr>
        <w:t xml:space="preserve">  </w:t>
      </w:r>
    </w:p>
    <w:p w:rsidR="00B21852" w:rsidRPr="00AD6B7C" w:rsidRDefault="00B21852" w:rsidP="00B21852">
      <w:pPr>
        <w:rPr>
          <w:szCs w:val="22"/>
          <w:lang w:val="ru-RU"/>
        </w:rPr>
      </w:pPr>
    </w:p>
    <w:p w:rsidR="00B21852" w:rsidRPr="009078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смягчает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 компании в отношении НИОКР, но 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Pr="00044BC8">
        <w:rPr>
          <w:szCs w:val="22"/>
          <w:vertAlign w:val="superscript"/>
        </w:rPr>
        <w:footnoteReference w:id="43"/>
      </w:r>
      <w:r>
        <w:rPr>
          <w:szCs w:val="22"/>
          <w:lang w:val="ru-RU"/>
        </w:rPr>
        <w:t>.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патент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стоимостью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>-</w:t>
      </w:r>
      <w:r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Pr="00907880">
        <w:rPr>
          <w:szCs w:val="22"/>
          <w:lang w:val="ru-RU"/>
        </w:rPr>
        <w:t>.</w:t>
      </w:r>
    </w:p>
    <w:p w:rsidR="00B21852" w:rsidRPr="00907880" w:rsidRDefault="00B21852" w:rsidP="00B21852">
      <w:pPr>
        <w:rPr>
          <w:szCs w:val="22"/>
          <w:lang w:val="ru-RU"/>
        </w:rPr>
      </w:pPr>
    </w:p>
    <w:p w:rsidR="00B21852" w:rsidRPr="00312D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фоне неопределенности компании с большей вероятностью будут отказываться от НИОКР, которые 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 должны будут 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формы охраны интеллектуальной собственности, такие как коммерческая тайна. Что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хуже</w:t>
      </w:r>
      <w:r w:rsidRPr="003541C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компании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научно-промышленному прогрессу</w:t>
      </w:r>
      <w:r w:rsidRPr="00044BC8">
        <w:rPr>
          <w:szCs w:val="22"/>
          <w:vertAlign w:val="superscript"/>
        </w:rPr>
        <w:footnoteReference w:id="44"/>
      </w:r>
      <w:r>
        <w:rPr>
          <w:szCs w:val="22"/>
          <w:lang w:val="ru-RU"/>
        </w:rPr>
        <w:t>.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 ранее заявляли Соединенные Штаты Америки,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</w:p>
    <w:p w:rsidR="00B21852" w:rsidRPr="00312D80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Pr="000F35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презумпция действительности патента имеет определяющее значение для лицензирования и применения патентов. Если</w:t>
      </w:r>
      <w:r w:rsidRPr="006D414D">
        <w:rPr>
          <w:szCs w:val="22"/>
          <w:lang w:val="ru-RU"/>
        </w:rPr>
        <w:t xml:space="preserve"> санкции за несоблюдение </w:t>
      </w:r>
      <w:r>
        <w:rPr>
          <w:szCs w:val="22"/>
          <w:lang w:val="ru-RU"/>
        </w:rPr>
        <w:t xml:space="preserve">нового требования о патентном раскрытии </w:t>
      </w:r>
      <w:r w:rsidRPr="006D414D">
        <w:rPr>
          <w:szCs w:val="22"/>
          <w:lang w:val="ru-RU"/>
        </w:rPr>
        <w:t>включают признани</w:t>
      </w:r>
      <w:r>
        <w:rPr>
          <w:szCs w:val="22"/>
          <w:lang w:val="ru-RU"/>
        </w:rPr>
        <w:t>е</w:t>
      </w:r>
      <w:r w:rsidRPr="006D414D">
        <w:rPr>
          <w:szCs w:val="22"/>
          <w:lang w:val="ru-RU"/>
        </w:rPr>
        <w:t xml:space="preserve"> патента недействительным, </w:t>
      </w:r>
      <w:r>
        <w:rPr>
          <w:szCs w:val="22"/>
          <w:lang w:val="ru-RU"/>
        </w:rPr>
        <w:t xml:space="preserve">может появиться </w:t>
      </w:r>
      <w:r w:rsidRPr="006D414D">
        <w:rPr>
          <w:szCs w:val="22"/>
          <w:lang w:val="ru-RU"/>
        </w:rPr>
        <w:t>«</w:t>
      </w:r>
      <w:r>
        <w:rPr>
          <w:szCs w:val="22"/>
          <w:lang w:val="ru-RU"/>
        </w:rPr>
        <w:t>темное пятно</w:t>
      </w:r>
      <w:r w:rsidRPr="006D414D">
        <w:rPr>
          <w:szCs w:val="22"/>
          <w:lang w:val="ru-RU"/>
        </w:rPr>
        <w:t>» не</w:t>
      </w:r>
      <w:r>
        <w:rPr>
          <w:szCs w:val="22"/>
          <w:lang w:val="ru-RU"/>
        </w:rPr>
        <w:t xml:space="preserve">определенности в предоставляемом </w:t>
      </w:r>
      <w:r w:rsidRPr="006D414D">
        <w:rPr>
          <w:szCs w:val="22"/>
          <w:lang w:val="ru-RU"/>
        </w:rPr>
        <w:t>патент</w:t>
      </w:r>
      <w:r>
        <w:rPr>
          <w:szCs w:val="22"/>
          <w:lang w:val="ru-RU"/>
        </w:rPr>
        <w:t xml:space="preserve">ом праве из-за </w:t>
      </w:r>
      <w:r w:rsidRPr="006D414D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ых </w:t>
      </w:r>
      <w:r w:rsidRPr="006D414D">
        <w:rPr>
          <w:szCs w:val="22"/>
          <w:lang w:val="ru-RU"/>
        </w:rPr>
        <w:t xml:space="preserve">судебной тяжб, что </w:t>
      </w:r>
      <w:r>
        <w:rPr>
          <w:szCs w:val="22"/>
          <w:lang w:val="ru-RU"/>
        </w:rPr>
        <w:t>снижает стоимость патента</w:t>
      </w:r>
      <w:r w:rsidRPr="006D414D">
        <w:rPr>
          <w:szCs w:val="22"/>
          <w:lang w:val="ru-RU"/>
        </w:rPr>
        <w:t>.</w:t>
      </w:r>
    </w:p>
    <w:p w:rsidR="00D37AF2" w:rsidRPr="006D414D" w:rsidRDefault="00D37AF2" w:rsidP="00B21852">
      <w:pPr>
        <w:rPr>
          <w:szCs w:val="22"/>
          <w:lang w:val="ru-RU"/>
        </w:rPr>
      </w:pPr>
    </w:p>
    <w:p w:rsidR="00D37AF2" w:rsidRDefault="00D37AF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lastRenderedPageBreak/>
        <w:t>Заключение</w:t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</w:p>
    <w:p w:rsidR="00B21852" w:rsidRPr="00570B3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обеспокоенности, обусловленные экономическими соображениями, в контексте предложений о новых требованиях в отношении патентного раскрытия, которые рассматриваются МКГР ВОИС.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создадут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60579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а она в свою очередь 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лучшем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повысит расходы для изобретателей, ведомств ИС и широкой общественности, а в худшем лишит стимула и будет сдерживать инновационную деятельность и публичное раскрытие изобретений в ущерб научному, техническому и экономическому прогрессу всего мира. США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527DB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сомневаются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ожидаемые преимущества новых требований о патентном раскрытии, которые рассматриваются в МКГР, перевесят реальный большой ущерб, который они же могут причинить. 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нет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достаточных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подтверждали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 выгоды или ценность новых требований о патентном раскрытии. Напротив,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имеющиеся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говорят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1668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способны отрицательно повлиять на патентную систему, функционирующую уже сотни лет во многих уголках мира на благо общества в целом. Как следствие, новые требования о патентном раскрытии способны отрицательно сказаться на экономическом развитии. В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Соединенные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настоятельно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призывают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осмотрительными при рассмотрении упомянутых предложений</w:t>
      </w:r>
      <w:r w:rsidRPr="00570B3B">
        <w:rPr>
          <w:szCs w:val="22"/>
          <w:lang w:val="ru-RU"/>
        </w:rPr>
        <w:t xml:space="preserve">. </w:t>
      </w:r>
    </w:p>
    <w:p w:rsidR="00B21852" w:rsidRPr="00570B3B" w:rsidRDefault="00B21852" w:rsidP="00B21852">
      <w:pPr>
        <w:rPr>
          <w:lang w:val="ru-RU"/>
        </w:rPr>
      </w:pPr>
    </w:p>
    <w:p w:rsidR="00B21852" w:rsidRPr="00570B3B" w:rsidRDefault="00B21852" w:rsidP="00B21852">
      <w:pPr>
        <w:rPr>
          <w:lang w:val="ru-RU"/>
        </w:rPr>
      </w:pPr>
    </w:p>
    <w:p w:rsidR="00B21852" w:rsidRDefault="00B21852" w:rsidP="00B21852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sectPr w:rsidR="00B21852" w:rsidSect="00E458C2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8" w:rsidRDefault="005E4EC8">
      <w:r>
        <w:separator/>
      </w:r>
    </w:p>
  </w:endnote>
  <w:endnote w:type="continuationSeparator" w:id="0">
    <w:p w:rsidR="005E4EC8" w:rsidRDefault="005E4EC8" w:rsidP="003B38C1">
      <w:r>
        <w:separator/>
      </w:r>
    </w:p>
    <w:p w:rsidR="005E4EC8" w:rsidRPr="003B38C1" w:rsidRDefault="005E4E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4EC8" w:rsidRPr="003B38C1" w:rsidRDefault="005E4E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8" w:rsidRDefault="005E4EC8">
      <w:r>
        <w:separator/>
      </w:r>
    </w:p>
  </w:footnote>
  <w:footnote w:type="continuationSeparator" w:id="0">
    <w:p w:rsidR="005E4EC8" w:rsidRDefault="005E4EC8" w:rsidP="008B60B2">
      <w:r>
        <w:separator/>
      </w:r>
    </w:p>
    <w:p w:rsidR="005E4EC8" w:rsidRPr="00ED77FB" w:rsidRDefault="005E4E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4EC8" w:rsidRPr="00ED77FB" w:rsidRDefault="005E4E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CA21C9">
        <w:rPr>
          <w:szCs w:val="18"/>
          <w:lang w:val="ru-RU"/>
        </w:rPr>
        <w:t>/</w:t>
      </w:r>
      <w:r>
        <w:rPr>
          <w:szCs w:val="18"/>
        </w:rPr>
        <w:t>ru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4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="00354859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="00354859">
        <w:rPr>
          <w:szCs w:val="18"/>
          <w:lang w:val="ru-RU"/>
        </w:rPr>
        <w:t>13 и 14.</w:t>
      </w:r>
    </w:p>
  </w:footnote>
  <w:footnote w:id="5">
    <w:p w:rsidR="00B21852" w:rsidRPr="00D77BC7" w:rsidRDefault="00B21852" w:rsidP="00B21852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Roffe</w:t>
      </w:r>
      <w:r w:rsidRPr="00D36E6D">
        <w:rPr>
          <w:szCs w:val="18"/>
        </w:rPr>
        <w:t xml:space="preserve"> </w:t>
      </w:r>
      <w:r>
        <w:rPr>
          <w:szCs w:val="18"/>
        </w:rPr>
        <w:t>eds</w:t>
      </w:r>
      <w:r w:rsidRPr="00D77BC7">
        <w:rPr>
          <w:szCs w:val="18"/>
        </w:rPr>
        <w:t xml:space="preserve"> 2016).</w:t>
      </w:r>
    </w:p>
  </w:footnote>
  <w:footnote w:id="6">
    <w:p w:rsidR="00B21852" w:rsidRPr="002C731E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F5504A">
        <w:rPr>
          <w:szCs w:val="18"/>
          <w:lang w:val="ru-RU"/>
        </w:rPr>
        <w:t>.</w:t>
      </w:r>
    </w:p>
  </w:footnote>
  <w:footnote w:id="7">
    <w:p w:rsidR="00B21852" w:rsidRPr="00317C94" w:rsidRDefault="00B21852" w:rsidP="00B21852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317C94">
        <w:rPr>
          <w:szCs w:val="18"/>
          <w:lang w:val="ru-RU"/>
        </w:rPr>
        <w:t>. 271</w:t>
      </w:r>
      <w:r w:rsidRPr="00317C94">
        <w:rPr>
          <w:i/>
          <w:szCs w:val="18"/>
          <w:lang w:val="ru-RU"/>
        </w:rPr>
        <w:t>.</w:t>
      </w:r>
    </w:p>
  </w:footnote>
  <w:footnote w:id="8">
    <w:p w:rsidR="00B21852" w:rsidRPr="00D36E6D" w:rsidRDefault="00B21852" w:rsidP="00B21852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утверждении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разной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степенью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интенсивности</w:t>
      </w:r>
      <w:r w:rsidRPr="00E00D36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высокая</w:t>
      </w:r>
      <w:r w:rsidRPr="00E00D36">
        <w:rPr>
          <w:szCs w:val="18"/>
          <w:lang w:val="ru-RU"/>
        </w:rPr>
        <w:t>–</w:t>
      </w:r>
      <w:r>
        <w:rPr>
          <w:szCs w:val="18"/>
          <w:lang w:val="ru-RU"/>
        </w:rPr>
        <w:t>низкая</w:t>
      </w:r>
      <w:r w:rsidRPr="00E00D36">
        <w:rPr>
          <w:szCs w:val="18"/>
          <w:lang w:val="ru-RU"/>
        </w:rPr>
        <w:t>)»</w:t>
      </w:r>
      <w:r>
        <w:rPr>
          <w:szCs w:val="18"/>
          <w:lang w:val="ru-RU"/>
        </w:rPr>
        <w:t>,</w:t>
      </w:r>
      <w:r w:rsidRPr="00E00D36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>
        <w:rPr>
          <w:szCs w:val="18"/>
          <w:lang w:val="ru-RU"/>
        </w:rPr>
        <w:t>просмотр</w:t>
      </w:r>
      <w:r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68.</w:t>
      </w:r>
    </w:p>
  </w:footnote>
  <w:footnote w:id="11">
    <w:p w:rsidR="00B21852" w:rsidRPr="00E00D36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ВОИС,</w:t>
      </w:r>
      <w:r w:rsidRPr="001A30A6">
        <w:rPr>
          <w:szCs w:val="18"/>
          <w:lang w:val="ru-RU"/>
        </w:rPr>
        <w:t xml:space="preserve"> 2005</w:t>
      </w:r>
      <w:r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сноска</w:t>
      </w:r>
      <w:r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>
        <w:rPr>
          <w:szCs w:val="18"/>
          <w:lang w:val="ru-RU"/>
        </w:rPr>
        <w:t xml:space="preserve"> выше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A30A6">
        <w:rPr>
          <w:szCs w:val="18"/>
          <w:lang w:val="ru-RU"/>
        </w:rPr>
        <w:t xml:space="preserve">. 46;  </w:t>
      </w:r>
      <w:r>
        <w:rPr>
          <w:szCs w:val="18"/>
          <w:lang w:val="ru-RU"/>
        </w:rPr>
        <w:t>см</w:t>
      </w:r>
      <w:r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2004,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>. 76, «&lt;</w:t>
      </w:r>
      <w:r>
        <w:rPr>
          <w:szCs w:val="18"/>
          <w:lang w:val="ru-RU"/>
        </w:rPr>
        <w:t>ч</w:t>
      </w:r>
      <w:r w:rsidRPr="00E00D36">
        <w:rPr>
          <w:szCs w:val="18"/>
          <w:lang w:val="ru-RU"/>
        </w:rPr>
        <w:t>&gt;</w:t>
      </w:r>
      <w:r>
        <w:rPr>
          <w:szCs w:val="18"/>
          <w:lang w:val="ru-RU"/>
        </w:rPr>
        <w:t>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шире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сложнее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требование</w:t>
      </w:r>
      <w:r w:rsidRPr="00E00D3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выше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>».</w:t>
      </w:r>
    </w:p>
  </w:footnote>
  <w:footnote w:id="12">
    <w:p w:rsidR="00B21852" w:rsidRPr="0098300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>
        <w:rPr>
          <w:szCs w:val="18"/>
          <w:lang w:val="ru-RU"/>
        </w:rPr>
        <w:t>. 31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en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_23_8_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B21852" w:rsidRPr="001A30A6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4">
    <w:p w:rsidR="00B21852" w:rsidRPr="001A30A6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5">
    <w:p w:rsidR="00B21852" w:rsidRPr="002F33A6" w:rsidRDefault="00B21852" w:rsidP="00B21852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Chiarolla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Burcu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Kili</w:t>
      </w:r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r w:rsidRPr="00D77BC7">
        <w:rPr>
          <w:szCs w:val="18"/>
        </w:rPr>
        <w:t>ssrn</w:t>
      </w:r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>
        <w:rPr>
          <w:szCs w:val="18"/>
          <w:lang w:val="ru-RU"/>
        </w:rPr>
        <w:t>просмотр по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состоянию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F33A6">
        <w:rPr>
          <w:szCs w:val="18"/>
          <w:lang w:val="ru-RU"/>
        </w:rPr>
        <w:t xml:space="preserve"> 19</w:t>
      </w:r>
      <w:r w:rsidRPr="001A30A6">
        <w:rPr>
          <w:szCs w:val="18"/>
        </w:rPr>
        <w:t> </w:t>
      </w:r>
      <w:r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.);  </w:t>
      </w:r>
      <w:r>
        <w:rPr>
          <w:szCs w:val="18"/>
          <w:lang w:val="ru-RU"/>
        </w:rPr>
        <w:t>см</w:t>
      </w:r>
      <w:r w:rsidRPr="002F33A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2F33A6">
        <w:rPr>
          <w:szCs w:val="18"/>
          <w:lang w:val="ru-RU"/>
        </w:rPr>
        <w:t>, 2005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., </w:t>
      </w:r>
      <w:r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>
        <w:rPr>
          <w:szCs w:val="18"/>
          <w:lang w:val="ru-RU"/>
        </w:rPr>
        <w:t xml:space="preserve"> выше</w:t>
      </w:r>
      <w:r w:rsidRPr="002F33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2F33A6">
        <w:rPr>
          <w:szCs w:val="18"/>
          <w:lang w:val="ru-RU"/>
        </w:rPr>
        <w:t>. 51, согласно которой «</w:t>
      </w:r>
      <w:r>
        <w:rPr>
          <w:szCs w:val="18"/>
          <w:lang w:val="ru-RU"/>
        </w:rPr>
        <w:t>в отсутствие унифицированных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предсказуемых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B21852" w:rsidRPr="002F33A6" w:rsidRDefault="00B21852" w:rsidP="00B21852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Farre</w:t>
      </w:r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gov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просмотр по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состоянию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2F33A6">
        <w:rPr>
          <w:sz w:val="18"/>
          <w:szCs w:val="18"/>
          <w:lang w:val="ru-RU"/>
        </w:rPr>
        <w:t xml:space="preserve"> 19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2F33A6">
        <w:rPr>
          <w:sz w:val="18"/>
          <w:szCs w:val="18"/>
          <w:lang w:val="ru-RU"/>
        </w:rPr>
        <w:t xml:space="preserve">.); </w:t>
      </w:r>
      <w:r>
        <w:rPr>
          <w:sz w:val="18"/>
          <w:szCs w:val="18"/>
          <w:lang w:val="ru-RU"/>
        </w:rPr>
        <w:t>см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также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r w:rsidRPr="00D77BC7">
        <w:rPr>
          <w:sz w:val="18"/>
          <w:szCs w:val="18"/>
        </w:rPr>
        <w:t>Gans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r>
        <w:rPr>
          <w:sz w:val="18"/>
          <w:szCs w:val="18"/>
        </w:rPr>
        <w:t>Mgmt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Sci</w:t>
      </w:r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«</w:t>
      </w:r>
      <w:r>
        <w:rPr>
          <w:sz w:val="18"/>
          <w:szCs w:val="18"/>
          <w:lang w:val="ru-RU"/>
        </w:rPr>
        <w:t>новаторы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сталкиваются с большими издержками неиспользованных возможностей, если им приходится задерживать коммерциализацию продукта на время рассмотрения заявок».</w:t>
      </w:r>
    </w:p>
  </w:footnote>
  <w:footnote w:id="17">
    <w:p w:rsidR="00B21852" w:rsidRPr="00D77BC7" w:rsidRDefault="00B21852" w:rsidP="00B21852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>
        <w:rPr>
          <w:szCs w:val="18"/>
          <w:lang w:val="ru-RU"/>
        </w:rPr>
        <w:t xml:space="preserve">сноска </w:t>
      </w:r>
      <w:r w:rsidRPr="00D77BC7">
        <w:rPr>
          <w:szCs w:val="18"/>
          <w:lang w:val="es-ES_tradnl"/>
        </w:rPr>
        <w:t>18</w:t>
      </w:r>
      <w:r>
        <w:rPr>
          <w:szCs w:val="18"/>
          <w:lang w:val="ru-RU"/>
        </w:rPr>
        <w:t xml:space="preserve"> выше</w:t>
      </w:r>
      <w:r w:rsidRPr="00692745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692745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2</w:t>
      </w:r>
      <w:r w:rsidRPr="00D77BC7">
        <w:rPr>
          <w:i/>
          <w:szCs w:val="18"/>
          <w:lang w:val="es-ES_tradnl"/>
        </w:rPr>
        <w:t>.</w:t>
      </w:r>
    </w:p>
  </w:footnote>
  <w:footnote w:id="18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B21852" w:rsidRPr="00164E4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же, с</w:t>
      </w:r>
      <w:r w:rsidR="00F5504A">
        <w:rPr>
          <w:szCs w:val="18"/>
          <w:lang w:val="ru-RU"/>
        </w:rPr>
        <w:t>тр</w:t>
      </w:r>
      <w:r>
        <w:rPr>
          <w:szCs w:val="18"/>
          <w:lang w:val="ru-RU"/>
        </w:rPr>
        <w:t>.</w:t>
      </w:r>
      <w:r w:rsidRPr="00164E42">
        <w:rPr>
          <w:szCs w:val="18"/>
          <w:lang w:val="ru-RU"/>
        </w:rPr>
        <w:t xml:space="preserve"> 20</w:t>
      </w:r>
      <w:r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i/>
          <w:szCs w:val="18"/>
          <w:lang w:val="ru-RU"/>
        </w:rPr>
        <w:t xml:space="preserve">, </w:t>
      </w:r>
      <w:r w:rsidRPr="00317C94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40.</w:t>
      </w:r>
    </w:p>
  </w:footnote>
  <w:footnote w:id="21">
    <w:p w:rsidR="00B21852" w:rsidRPr="00D77BC7" w:rsidRDefault="00B21852" w:rsidP="00B21852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>
        <w:rPr>
          <w:szCs w:val="18"/>
          <w:lang w:val="ru-RU"/>
        </w:rPr>
        <w:t xml:space="preserve">сноска </w:t>
      </w:r>
      <w:r w:rsidRPr="00D77BC7">
        <w:rPr>
          <w:szCs w:val="18"/>
          <w:lang w:val="es-ES_tradnl"/>
        </w:rPr>
        <w:t>18</w:t>
      </w:r>
      <w:r>
        <w:rPr>
          <w:szCs w:val="18"/>
          <w:lang w:val="ru-RU"/>
        </w:rPr>
        <w:t xml:space="preserve"> выше</w:t>
      </w:r>
      <w:r w:rsidRPr="00164E4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64E42">
        <w:rPr>
          <w:szCs w:val="18"/>
          <w:lang w:val="ru-RU"/>
        </w:rPr>
        <w:t>.</w:t>
      </w:r>
      <w:r w:rsidRPr="00D77BC7">
        <w:rPr>
          <w:szCs w:val="18"/>
          <w:lang w:val="es-ES_tradnl"/>
        </w:rPr>
        <w:t xml:space="preserve"> 40.</w:t>
      </w:r>
    </w:p>
  </w:footnote>
  <w:footnote w:id="22">
    <w:p w:rsidR="00B21852" w:rsidRPr="00FB13A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20.</w:t>
      </w:r>
    </w:p>
  </w:footnote>
  <w:footnote w:id="2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20</w:t>
      </w:r>
      <w:r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22–23.</w:t>
      </w:r>
    </w:p>
  </w:footnote>
  <w:footnote w:id="2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Pr="00164E42">
        <w:t>Farre</w:t>
      </w:r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317C94">
        <w:rPr>
          <w:lang w:val="ru-RU"/>
        </w:rPr>
        <w:t>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317C94">
        <w:rPr>
          <w:lang w:val="ru-RU"/>
        </w:rPr>
        <w:t>. 3, 23, 47 (</w:t>
      </w:r>
      <w:r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rPr>
          <w:lang w:val="ru-RU"/>
        </w:rPr>
        <w:t>Там</w:t>
      </w:r>
      <w:r w:rsidRPr="009D0578">
        <w:rPr>
          <w:lang w:val="ru-RU"/>
        </w:rPr>
        <w:t xml:space="preserve"> </w:t>
      </w:r>
      <w:r>
        <w:rPr>
          <w:lang w:val="ru-RU"/>
        </w:rPr>
        <w:t>же</w:t>
      </w:r>
      <w:r w:rsidRPr="009D0578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rPr>
          <w:lang w:val="ru-RU"/>
        </w:rPr>
        <w:t>. 3.</w:t>
      </w:r>
    </w:p>
  </w:footnote>
  <w:footnote w:id="27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t>https</w:t>
      </w:r>
      <w:r w:rsidRPr="009D0578">
        <w:rPr>
          <w:lang w:val="ru-RU"/>
        </w:rPr>
        <w:t>://</w:t>
      </w:r>
      <w:r>
        <w:t>www</w:t>
      </w:r>
      <w:r w:rsidRPr="009D0578">
        <w:rPr>
          <w:lang w:val="ru-RU"/>
        </w:rPr>
        <w:t>.</w:t>
      </w:r>
      <w:r>
        <w:t>ifpma</w:t>
      </w:r>
      <w:r w:rsidRPr="009D0578">
        <w:rPr>
          <w:lang w:val="ru-RU"/>
        </w:rPr>
        <w:t>.</w:t>
      </w:r>
      <w:r>
        <w:t>org</w:t>
      </w:r>
      <w:r w:rsidRPr="009D0578">
        <w:rPr>
          <w:lang w:val="ru-RU"/>
        </w:rPr>
        <w:t>/</w:t>
      </w:r>
      <w:r>
        <w:t>wp</w:t>
      </w:r>
      <w:r w:rsidRPr="009D0578">
        <w:rPr>
          <w:lang w:val="ru-RU"/>
        </w:rPr>
        <w:t>-</w:t>
      </w:r>
      <w:r>
        <w:t>content</w:t>
      </w:r>
      <w:r w:rsidRPr="009D0578">
        <w:rPr>
          <w:lang w:val="ru-RU"/>
        </w:rPr>
        <w:t>/</w:t>
      </w:r>
      <w:r>
        <w:t>uploads</w:t>
      </w:r>
      <w:r w:rsidRPr="009D0578">
        <w:rPr>
          <w:lang w:val="ru-RU"/>
        </w:rPr>
        <w:t>/2018/06/</w:t>
      </w:r>
      <w:r>
        <w:t>Economic</w:t>
      </w:r>
      <w:r w:rsidRPr="009D0578">
        <w:rPr>
          <w:lang w:val="ru-RU"/>
        </w:rPr>
        <w:t>-</w:t>
      </w:r>
      <w:r>
        <w:t>impact</w:t>
      </w:r>
      <w:r w:rsidRPr="009D0578">
        <w:rPr>
          <w:lang w:val="ru-RU"/>
        </w:rPr>
        <w:t>-</w:t>
      </w:r>
      <w:r>
        <w:t>DRs</w:t>
      </w:r>
      <w:r w:rsidRPr="009D0578">
        <w:rPr>
          <w:lang w:val="ru-RU"/>
        </w:rPr>
        <w:t>-</w:t>
      </w:r>
      <w:r>
        <w:t>for</w:t>
      </w:r>
      <w:r w:rsidRPr="009D0578">
        <w:rPr>
          <w:lang w:val="ru-RU"/>
        </w:rPr>
        <w:t>-</w:t>
      </w:r>
      <w:r>
        <w:t>Grs</w:t>
      </w:r>
      <w:r w:rsidRPr="009D0578">
        <w:rPr>
          <w:lang w:val="ru-RU"/>
        </w:rPr>
        <w:t>-</w:t>
      </w:r>
      <w:r>
        <w:t>final</w:t>
      </w:r>
      <w:r w:rsidRPr="009D0578">
        <w:rPr>
          <w:lang w:val="ru-RU"/>
        </w:rPr>
        <w:t>-</w:t>
      </w:r>
      <w:r>
        <w:t>report</w:t>
      </w:r>
      <w:r w:rsidRPr="009D0578">
        <w:rPr>
          <w:lang w:val="ru-RU"/>
        </w:rPr>
        <w:t>_</w:t>
      </w:r>
      <w:r>
        <w:t>June</w:t>
      </w:r>
      <w:r w:rsidRPr="009D0578">
        <w:rPr>
          <w:lang w:val="ru-RU"/>
        </w:rPr>
        <w:t>2018.</w:t>
      </w:r>
      <w:r>
        <w:t>pdf</w:t>
      </w:r>
    </w:p>
  </w:footnote>
  <w:footnote w:id="28">
    <w:p w:rsidR="00B21852" w:rsidRPr="009D0578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9D0578">
        <w:t xml:space="preserve"> </w:t>
      </w:r>
      <w:r>
        <w:rPr>
          <w:lang w:val="ru-RU"/>
        </w:rPr>
        <w:t>же</w:t>
      </w:r>
      <w:r w:rsidRPr="009D0578"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t>.12.</w:t>
      </w:r>
    </w:p>
  </w:footnote>
  <w:footnote w:id="29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Czarnitzki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>) The Review of Economic and Statistics</w:t>
      </w:r>
      <w:r w:rsidRPr="002924A6">
        <w:t xml:space="preserve"> 147 (2011).</w:t>
      </w:r>
    </w:p>
  </w:footnote>
  <w:footnote w:id="30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Pr="000B70F9">
        <w:t>Gans</w:t>
      </w:r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Pr="00164E42">
        <w:rPr>
          <w:lang w:val="ru-RU"/>
        </w:rPr>
        <w:t>сноска</w:t>
      </w:r>
      <w:r>
        <w:rPr>
          <w:lang w:val="ru-RU"/>
        </w:rPr>
        <w:t xml:space="preserve"> </w:t>
      </w:r>
      <w:r w:rsidRPr="00164E42">
        <w:rPr>
          <w:lang w:val="ru-RU"/>
        </w:rPr>
        <w:t>18</w:t>
      </w:r>
      <w:r>
        <w:rPr>
          <w:lang w:val="ru-RU"/>
        </w:rPr>
        <w:t xml:space="preserve"> выше</w:t>
      </w:r>
      <w:r w:rsidRPr="00164E42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164E42">
        <w:rPr>
          <w:lang w:val="ru-RU"/>
        </w:rPr>
        <w:t>. 989.</w:t>
      </w:r>
      <w:r w:rsidRPr="00164E42">
        <w:rPr>
          <w:i/>
          <w:lang w:val="ru-RU"/>
        </w:rPr>
        <w:t xml:space="preserve"> </w:t>
      </w:r>
    </w:p>
  </w:footnote>
  <w:footnote w:id="31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2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990.</w:t>
      </w:r>
    </w:p>
  </w:footnote>
  <w:footnote w:id="34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t>Gans</w:t>
      </w:r>
      <w:r w:rsidRPr="00317C94">
        <w:rPr>
          <w:lang w:val="ru-RU"/>
        </w:rPr>
        <w:t xml:space="preserve">, </w:t>
      </w:r>
      <w:r>
        <w:rPr>
          <w:lang w:val="ru-RU"/>
        </w:rPr>
        <w:t>сноска</w:t>
      </w:r>
      <w:r w:rsidRPr="00317C94">
        <w:rPr>
          <w:lang w:val="ru-RU"/>
        </w:rPr>
        <w:t xml:space="preserve"> 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317C94">
        <w:rPr>
          <w:lang w:val="ru-RU"/>
        </w:rPr>
        <w:t>. 990</w:t>
      </w:r>
      <w:r w:rsidRPr="00317C94">
        <w:rPr>
          <w:i/>
          <w:lang w:val="ru-RU"/>
        </w:rPr>
        <w:t>.</w:t>
      </w:r>
    </w:p>
  </w:footnote>
  <w:footnote w:id="35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6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Bessen and Michael J. Meurer,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>
        <w:rPr>
          <w:lang w:val="ru-RU"/>
        </w:rPr>
        <w:t>с</w:t>
      </w:r>
      <w:r w:rsidRPr="00164E42">
        <w:t xml:space="preserve"> </w:t>
      </w:r>
      <w:r>
        <w:rPr>
          <w:lang w:val="ru-RU"/>
        </w:rPr>
        <w:t>цитатой</w:t>
      </w:r>
      <w:r w:rsidRPr="00164E42">
        <w:t xml:space="preserve"> </w:t>
      </w:r>
      <w:r>
        <w:t xml:space="preserve">Gans,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7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Werle, </w:t>
      </w:r>
      <w:r w:rsidRPr="00863D22">
        <w:rPr>
          <w:i/>
        </w:rPr>
        <w:t>Uncertainty and the Market for Patents</w:t>
      </w:r>
      <w:r w:rsidRPr="00863D22">
        <w:t>, Max Planck Institute for the Study of Societies, MPlfG Working Paper 08/2, 9 (2008)</w:t>
      </w:r>
      <w:r>
        <w:t>.</w:t>
      </w:r>
    </w:p>
  </w:footnote>
  <w:footnote w:id="38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t>Czarnitzki</w:t>
      </w:r>
      <w:r w:rsidRPr="00FB13A4">
        <w:rPr>
          <w:lang w:val="ru-RU"/>
        </w:rPr>
        <w:t xml:space="preserve">, </w:t>
      </w:r>
      <w:r>
        <w:rPr>
          <w:lang w:val="ru-RU"/>
        </w:rPr>
        <w:t>сноска</w:t>
      </w:r>
      <w:r w:rsidRPr="00FB13A4">
        <w:rPr>
          <w:lang w:val="ru-RU"/>
        </w:rPr>
        <w:t xml:space="preserve"> 29</w:t>
      </w:r>
      <w:r>
        <w:rPr>
          <w:lang w:val="ru-RU"/>
        </w:rPr>
        <w:t xml:space="preserve"> выше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FB13A4">
        <w:rPr>
          <w:lang w:val="ru-RU"/>
        </w:rPr>
        <w:t xml:space="preserve">. 148. </w:t>
      </w:r>
    </w:p>
  </w:footnote>
  <w:footnote w:id="39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.</w:t>
      </w:r>
    </w:p>
  </w:footnote>
  <w:footnote w:id="40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149.</w:t>
      </w:r>
    </w:p>
  </w:footnote>
  <w:footnote w:id="41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152.</w:t>
      </w:r>
    </w:p>
  </w:footnote>
  <w:footnote w:id="42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t>Czarnitzki</w:t>
      </w:r>
      <w:r w:rsidRPr="00164E42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>
        <w:rPr>
          <w:lang w:val="ru-RU"/>
        </w:rPr>
        <w:t xml:space="preserve"> выше, с</w:t>
      </w:r>
      <w:r w:rsidR="00035EAB">
        <w:rPr>
          <w:lang w:val="ru-RU"/>
        </w:rPr>
        <w:t>тр</w:t>
      </w:r>
      <w:r>
        <w:rPr>
          <w:lang w:val="ru-RU"/>
        </w:rPr>
        <w:t>.</w:t>
      </w:r>
      <w:r w:rsidRPr="00164E42">
        <w:rPr>
          <w:lang w:val="ru-RU"/>
        </w:rPr>
        <w:t xml:space="preserve"> 153.</w:t>
      </w:r>
    </w:p>
  </w:footnote>
  <w:footnote w:id="4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155.</w:t>
      </w:r>
    </w:p>
  </w:footnote>
  <w:footnote w:id="4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i/>
        </w:rPr>
        <w:t>Cf</w:t>
      </w:r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r>
        <w:rPr>
          <w:i/>
        </w:rPr>
        <w:t>biocultural</w:t>
      </w:r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r>
        <w:t>Bubela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r>
        <w:t>eds</w:t>
      </w:r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B13A4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FB13A4">
        <w:rPr>
          <w:lang w:val="ru-RU"/>
        </w:rPr>
        <w:t xml:space="preserve">, </w:t>
      </w:r>
      <w:r>
        <w:rPr>
          <w:lang w:val="ru-RU"/>
        </w:rPr>
        <w:t>что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FB13A4">
        <w:rPr>
          <w:lang w:val="ru-RU"/>
        </w:rPr>
        <w:t xml:space="preserve"> </w:t>
      </w:r>
      <w:r>
        <w:rPr>
          <w:lang w:val="ru-RU"/>
        </w:rPr>
        <w:t>странах</w:t>
      </w:r>
      <w:r w:rsidRPr="00FB13A4">
        <w:rPr>
          <w:lang w:val="ru-RU"/>
        </w:rPr>
        <w:t xml:space="preserve"> </w:t>
      </w:r>
      <w:r>
        <w:rPr>
          <w:lang w:val="ru-RU"/>
        </w:rPr>
        <w:t>законы</w:t>
      </w:r>
      <w:r w:rsidRPr="00FB13A4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FB13A4">
        <w:rPr>
          <w:lang w:val="ru-RU"/>
        </w:rPr>
        <w:t xml:space="preserve"> </w:t>
      </w:r>
      <w:r>
        <w:rPr>
          <w:lang w:val="ru-RU"/>
        </w:rPr>
        <w:t>на</w:t>
      </w:r>
      <w:r w:rsidRPr="00FB13A4">
        <w:rPr>
          <w:lang w:val="ru-RU"/>
        </w:rPr>
        <w:t xml:space="preserve"> </w:t>
      </w:r>
      <w:r>
        <w:rPr>
          <w:lang w:val="ru-RU"/>
        </w:rPr>
        <w:t>охрану</w:t>
      </w:r>
      <w:r w:rsidRPr="00FB13A4">
        <w:rPr>
          <w:lang w:val="ru-RU"/>
        </w:rPr>
        <w:t xml:space="preserve"> </w:t>
      </w:r>
      <w:r>
        <w:rPr>
          <w:lang w:val="ru-RU"/>
        </w:rPr>
        <w:t>биологических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lang w:val="ru-RU"/>
        </w:rPr>
        <w:t xml:space="preserve">, </w:t>
      </w:r>
      <w:r>
        <w:rPr>
          <w:lang w:val="ru-RU"/>
        </w:rPr>
        <w:t>препятствуют</w:t>
      </w:r>
      <w:r w:rsidRPr="00FB13A4">
        <w:rPr>
          <w:lang w:val="ru-RU"/>
        </w:rPr>
        <w:t xml:space="preserve"> </w:t>
      </w:r>
      <w:r>
        <w:rPr>
          <w:lang w:val="ru-RU"/>
        </w:rPr>
        <w:t>научной</w:t>
      </w:r>
      <w:r w:rsidRPr="00FB13A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уменьшают</w:t>
      </w:r>
      <w:r w:rsidRPr="00FB13A4">
        <w:rPr>
          <w:lang w:val="ru-RU"/>
        </w:rPr>
        <w:t xml:space="preserve"> </w:t>
      </w:r>
      <w:r>
        <w:rPr>
          <w:lang w:val="ru-RU"/>
        </w:rPr>
        <w:t>желание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производственных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научных</w:t>
      </w:r>
      <w:r w:rsidRPr="00FB13A4">
        <w:rPr>
          <w:lang w:val="ru-RU"/>
        </w:rPr>
        <w:t xml:space="preserve"> </w:t>
      </w:r>
      <w:r>
        <w:rPr>
          <w:lang w:val="ru-RU"/>
        </w:rPr>
        <w:t>секторах</w:t>
      </w:r>
      <w:r w:rsidRPr="00FB13A4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FB13A4">
        <w:rPr>
          <w:lang w:val="ru-RU"/>
        </w:rPr>
        <w:t xml:space="preserve"> </w:t>
      </w:r>
      <w:r>
        <w:rPr>
          <w:lang w:val="ru-RU"/>
        </w:rPr>
        <w:t>исследованиями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области</w:t>
      </w:r>
      <w:r w:rsidRPr="00FB13A4">
        <w:rPr>
          <w:lang w:val="ru-RU"/>
        </w:rPr>
        <w:t xml:space="preserve"> </w:t>
      </w:r>
      <w:r>
        <w:rPr>
          <w:lang w:val="ru-RU"/>
        </w:rPr>
        <w:t>таких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</w:p>
  </w:footnote>
  <w:footnote w:id="4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>
        <w:rPr>
          <w:lang w:val="ru-RU"/>
        </w:rPr>
        <w:t> г.</w:t>
      </w:r>
      <w:r w:rsidRPr="00317C94">
        <w:rPr>
          <w:lang w:val="ru-RU"/>
        </w:rPr>
        <w:t>,</w:t>
      </w:r>
      <w:r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>
        <w:rPr>
          <w:lang w:val="ru-RU"/>
        </w:rPr>
        <w:t xml:space="preserve"> выше, с</w:t>
      </w:r>
      <w:r w:rsidR="00F5504A">
        <w:rPr>
          <w:lang w:val="ru-RU"/>
        </w:rPr>
        <w:t>тр</w:t>
      </w:r>
      <w:r>
        <w:rPr>
          <w:lang w:val="ru-RU"/>
        </w:rPr>
        <w:t>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01" w:rsidRDefault="00135A01" w:rsidP="00477D6B">
    <w:pPr>
      <w:jc w:val="right"/>
    </w:pPr>
    <w:r>
      <w:t>WIPO/GRTKF/IC/38/15</w:t>
    </w:r>
  </w:p>
  <w:p w:rsidR="00135A01" w:rsidRDefault="00135A01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41510C">
      <w:rPr>
        <w:noProof/>
      </w:rPr>
      <w:t>2</w:t>
    </w:r>
    <w:r>
      <w:fldChar w:fldCharType="end"/>
    </w:r>
  </w:p>
  <w:p w:rsidR="00135A01" w:rsidRDefault="00135A01" w:rsidP="00477D6B">
    <w:pPr>
      <w:jc w:val="right"/>
    </w:pPr>
  </w:p>
  <w:p w:rsidR="00135A01" w:rsidRDefault="00135A0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7CDE" w:rsidRDefault="00135A01" w:rsidP="00477D6B">
    <w:pPr>
      <w:jc w:val="right"/>
      <w:rPr>
        <w:lang w:val="ru-RU"/>
      </w:rPr>
    </w:pPr>
    <w:bookmarkStart w:id="6" w:name="Code2"/>
    <w:bookmarkEnd w:id="6"/>
    <w:r>
      <w:t>WIPO</w:t>
    </w:r>
    <w:r w:rsidRPr="00911A18">
      <w:rPr>
        <w:lang w:val="ru-RU"/>
      </w:rPr>
      <w:t>/</w:t>
    </w:r>
    <w:r>
      <w:t>GRTKF</w:t>
    </w:r>
    <w:r w:rsidRPr="00911A18">
      <w:rPr>
        <w:lang w:val="ru-RU"/>
      </w:rPr>
      <w:t>/</w:t>
    </w:r>
    <w:r>
      <w:t>IC</w:t>
    </w:r>
    <w:r w:rsidRPr="00911A18">
      <w:rPr>
        <w:lang w:val="ru-RU"/>
      </w:rPr>
      <w:t>/</w:t>
    </w:r>
    <w:r w:rsidR="00C970ED">
      <w:rPr>
        <w:lang w:val="ru-RU"/>
      </w:rPr>
      <w:t>4</w:t>
    </w:r>
    <w:r w:rsidR="00212966">
      <w:rPr>
        <w:lang w:val="ru-RU"/>
      </w:rPr>
      <w:t>3</w:t>
    </w:r>
    <w:r w:rsidRPr="00911A18">
      <w:rPr>
        <w:lang w:val="ru-RU"/>
      </w:rPr>
      <w:t>/</w:t>
    </w:r>
    <w:r w:rsidR="000B7CDE">
      <w:rPr>
        <w:lang w:val="ru-RU"/>
      </w:rPr>
      <w:t>8</w:t>
    </w:r>
  </w:p>
  <w:p w:rsidR="00EC4E49" w:rsidRPr="00212966" w:rsidRDefault="00B21852" w:rsidP="00477D6B">
    <w:pPr>
      <w:jc w:val="right"/>
      <w:rPr>
        <w:lang w:val="ru-RU"/>
      </w:rPr>
    </w:pPr>
    <w:r>
      <w:rPr>
        <w:lang w:val="ru-RU"/>
      </w:rPr>
      <w:t>Приложение</w:t>
    </w:r>
    <w:r w:rsidR="0093780D" w:rsidRPr="00911A18">
      <w:rPr>
        <w:lang w:val="ru-RU"/>
      </w:rPr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 w:rsidRPr="00911A18">
      <w:rPr>
        <w:lang w:val="ru-RU"/>
      </w:rPr>
      <w:instrText xml:space="preserve"> </w:instrText>
    </w:r>
    <w:r w:rsidR="00EC4E49">
      <w:instrText>PAGE</w:instrText>
    </w:r>
    <w:r w:rsidR="00EC4E49" w:rsidRPr="00911A18">
      <w:rPr>
        <w:lang w:val="ru-RU"/>
      </w:rPr>
      <w:instrText xml:space="preserve">  \* </w:instrText>
    </w:r>
    <w:r w:rsidR="00EC4E49">
      <w:instrText>MERGEFORMAT</w:instrText>
    </w:r>
    <w:r w:rsidR="00EC4E49" w:rsidRPr="00911A18">
      <w:rPr>
        <w:lang w:val="ru-RU"/>
      </w:rPr>
      <w:instrText xml:space="preserve"> </w:instrText>
    </w:r>
    <w:r w:rsidR="00EC4E49">
      <w:fldChar w:fldCharType="separate"/>
    </w:r>
    <w:r w:rsidR="0076257F" w:rsidRPr="0076257F">
      <w:rPr>
        <w:noProof/>
        <w:lang w:val="ru-RU"/>
      </w:rPr>
      <w:t>8</w:t>
    </w:r>
    <w:r w:rsidR="00EC4E49">
      <w:fldChar w:fldCharType="end"/>
    </w:r>
  </w:p>
  <w:p w:rsidR="00EC4E49" w:rsidRPr="00212966" w:rsidRDefault="00EC4E49" w:rsidP="00477D6B">
    <w:pPr>
      <w:jc w:val="right"/>
      <w:rPr>
        <w:lang w:val="ru-RU"/>
      </w:rPr>
    </w:pPr>
  </w:p>
  <w:p w:rsidR="008A134B" w:rsidRPr="00212966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0D" w:rsidRPr="000B7CDE" w:rsidRDefault="0093780D" w:rsidP="0093780D">
    <w:pPr>
      <w:pStyle w:val="Header"/>
      <w:jc w:val="right"/>
      <w:rPr>
        <w:lang w:val="ru-RU"/>
      </w:rPr>
    </w:pPr>
    <w:r>
      <w:t>WIPO/GRTKF/IC/</w:t>
    </w:r>
    <w:r w:rsidR="00C970ED">
      <w:rPr>
        <w:lang w:val="ru-RU"/>
      </w:rPr>
      <w:t>4</w:t>
    </w:r>
    <w:r w:rsidR="00212966">
      <w:t>3</w:t>
    </w:r>
    <w:r>
      <w:t>/</w:t>
    </w:r>
    <w:r w:rsidR="000B7CDE">
      <w:rPr>
        <w:lang w:val="ru-RU"/>
      </w:rPr>
      <w:t>8</w:t>
    </w:r>
  </w:p>
  <w:p w:rsidR="0093780D" w:rsidRDefault="00B21852" w:rsidP="0093780D">
    <w:pPr>
      <w:pStyle w:val="Header"/>
      <w:jc w:val="right"/>
    </w:pPr>
    <w:r>
      <w:rPr>
        <w:lang w:val="ru-RU"/>
      </w:rPr>
      <w:t>ПРИЛОЖЕНИЕ</w:t>
    </w:r>
  </w:p>
  <w:p w:rsidR="0093780D" w:rsidRDefault="0093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1"/>
    <w:rsid w:val="00005E45"/>
    <w:rsid w:val="00035EAB"/>
    <w:rsid w:val="00043CAA"/>
    <w:rsid w:val="00075432"/>
    <w:rsid w:val="00092AB9"/>
    <w:rsid w:val="000968ED"/>
    <w:rsid w:val="000B7CDE"/>
    <w:rsid w:val="000F5E56"/>
    <w:rsid w:val="00135A01"/>
    <w:rsid w:val="001362EE"/>
    <w:rsid w:val="001647D5"/>
    <w:rsid w:val="0017093B"/>
    <w:rsid w:val="001832A6"/>
    <w:rsid w:val="00185EAA"/>
    <w:rsid w:val="001E1BB2"/>
    <w:rsid w:val="0021217E"/>
    <w:rsid w:val="00212966"/>
    <w:rsid w:val="002634C4"/>
    <w:rsid w:val="002928D3"/>
    <w:rsid w:val="002F1FE6"/>
    <w:rsid w:val="002F4E68"/>
    <w:rsid w:val="00312F7F"/>
    <w:rsid w:val="003328F5"/>
    <w:rsid w:val="00354859"/>
    <w:rsid w:val="00361450"/>
    <w:rsid w:val="003673CF"/>
    <w:rsid w:val="003845C1"/>
    <w:rsid w:val="003A6F89"/>
    <w:rsid w:val="003B38C1"/>
    <w:rsid w:val="0041510C"/>
    <w:rsid w:val="00423E3E"/>
    <w:rsid w:val="00427AF4"/>
    <w:rsid w:val="004647DA"/>
    <w:rsid w:val="00474062"/>
    <w:rsid w:val="00477D6B"/>
    <w:rsid w:val="004C6D43"/>
    <w:rsid w:val="005019FF"/>
    <w:rsid w:val="0053057A"/>
    <w:rsid w:val="005603B9"/>
    <w:rsid w:val="00560A29"/>
    <w:rsid w:val="005C6649"/>
    <w:rsid w:val="005E4EC8"/>
    <w:rsid w:val="00605827"/>
    <w:rsid w:val="00646050"/>
    <w:rsid w:val="006550A8"/>
    <w:rsid w:val="006713CA"/>
    <w:rsid w:val="00676C5C"/>
    <w:rsid w:val="006967DF"/>
    <w:rsid w:val="0076257F"/>
    <w:rsid w:val="00783C77"/>
    <w:rsid w:val="007A317C"/>
    <w:rsid w:val="007A39F6"/>
    <w:rsid w:val="007B08CC"/>
    <w:rsid w:val="007D1613"/>
    <w:rsid w:val="007E4C0E"/>
    <w:rsid w:val="008A134B"/>
    <w:rsid w:val="008B2CC1"/>
    <w:rsid w:val="008B60B2"/>
    <w:rsid w:val="008D528D"/>
    <w:rsid w:val="008F7138"/>
    <w:rsid w:val="0090731E"/>
    <w:rsid w:val="00911A18"/>
    <w:rsid w:val="00916EE2"/>
    <w:rsid w:val="0093780D"/>
    <w:rsid w:val="009669B5"/>
    <w:rsid w:val="00966A22"/>
    <w:rsid w:val="0096722F"/>
    <w:rsid w:val="00980843"/>
    <w:rsid w:val="009D0064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21852"/>
    <w:rsid w:val="00B42478"/>
    <w:rsid w:val="00B9734B"/>
    <w:rsid w:val="00BA06DE"/>
    <w:rsid w:val="00BA30E2"/>
    <w:rsid w:val="00C11BFE"/>
    <w:rsid w:val="00C5068F"/>
    <w:rsid w:val="00C86D74"/>
    <w:rsid w:val="00C970ED"/>
    <w:rsid w:val="00CD04F1"/>
    <w:rsid w:val="00D37AF2"/>
    <w:rsid w:val="00D45252"/>
    <w:rsid w:val="00D71B4D"/>
    <w:rsid w:val="00D84D21"/>
    <w:rsid w:val="00D93D55"/>
    <w:rsid w:val="00E15015"/>
    <w:rsid w:val="00E335FE"/>
    <w:rsid w:val="00E458C2"/>
    <w:rsid w:val="00E666E6"/>
    <w:rsid w:val="00EA7D6E"/>
    <w:rsid w:val="00EC4E49"/>
    <w:rsid w:val="00ED77FB"/>
    <w:rsid w:val="00EE45FA"/>
    <w:rsid w:val="00F04866"/>
    <w:rsid w:val="00F17362"/>
    <w:rsid w:val="00F2623D"/>
    <w:rsid w:val="00F5504A"/>
    <w:rsid w:val="00F66152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E3DC98"/>
  <w15:docId w15:val="{832A7910-0B28-43A9-BACE-7F796F5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135A0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3780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8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84D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2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2306</Words>
  <Characters>15949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WIPO/GRTKF/IC/39/10</vt:lpstr>
    </vt:vector>
  </TitlesOfParts>
  <Company>WIPO</Company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WIPO/GRTKF/IC/39/10</dc:title>
  <dc:creator>JIAO Fei</dc:creator>
  <cp:lastModifiedBy>SILAKOVA Olga</cp:lastModifiedBy>
  <cp:revision>2</cp:revision>
  <cp:lastPrinted>2019-02-20T16:27:00Z</cp:lastPrinted>
  <dcterms:created xsi:type="dcterms:W3CDTF">2022-05-24T14:25:00Z</dcterms:created>
  <dcterms:modified xsi:type="dcterms:W3CDTF">2022-05-24T14:25:00Z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bcf45a57-e033-444c-b5c9-5d62ba03a1c9</vt:lpwstr>
  </property>
</Properties>
</file>