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2.xml" ContentType="application/vnd.openxmlformats-officedocument.wordprocessingml.header+xml"/>
  <Override PartName="/word/footer18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5.xml" ContentType="application/vnd.openxmlformats-officedocument.wordprocessingml.header+xml"/>
  <Override PartName="/word/footer21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8.xml" ContentType="application/vnd.openxmlformats-officedocument.wordprocessingml.header+xml"/>
  <Override PartName="/word/footer2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31.xml" ContentType="application/vnd.openxmlformats-officedocument.wordprocessingml.header+xml"/>
  <Override PartName="/word/footer27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4.xml" ContentType="application/vnd.openxmlformats-officedocument.wordprocessingml.header+xml"/>
  <Override PartName="/word/footer30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7.xml" ContentType="application/vnd.openxmlformats-officedocument.wordprocessingml.header+xml"/>
  <Override PartName="/word/footer33.xml" ContentType="application/vnd.openxmlformats-officedocument.wordprocessingml.foot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40.xml" ContentType="application/vnd.openxmlformats-officedocument.wordprocessingml.header+xml"/>
  <Override PartName="/word/footer36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43.xml" ContentType="application/vnd.openxmlformats-officedocument.wordprocessingml.header+xml"/>
  <Override PartName="/word/footer39.xml" ContentType="application/vnd.openxmlformats-officedocument.wordprocessingml.foot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6.xml" ContentType="application/vnd.openxmlformats-officedocument.wordprocessingml.header+xml"/>
  <Override PartName="/word/footer42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9.xml" ContentType="application/vnd.openxmlformats-officedocument.wordprocessingml.header+xml"/>
  <Override PartName="/word/footer45.xml" ContentType="application/vnd.openxmlformats-officedocument.wordprocessingml.foot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52.xml" ContentType="application/vnd.openxmlformats-officedocument.wordprocessingml.header+xml"/>
  <Override PartName="/word/footer48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5.xml" ContentType="application/vnd.openxmlformats-officedocument.wordprocessingml.header+xml"/>
  <Override PartName="/word/footer51.xml" ContentType="application/vnd.openxmlformats-officedocument.wordprocessingml.foot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8.xml" ContentType="application/vnd.openxmlformats-officedocument.wordprocessingml.header+xml"/>
  <Override PartName="/word/footer54.xml" ContentType="application/vnd.openxmlformats-officedocument.wordprocessingml.foot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61.xml" ContentType="application/vnd.openxmlformats-officedocument.wordprocessingml.header+xml"/>
  <Override PartName="/word/footer57.xml" ContentType="application/vnd.openxmlformats-officedocument.wordprocessingml.foot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4.xml" ContentType="application/vnd.openxmlformats-officedocument.wordprocessingml.header+xml"/>
  <Override PartName="/word/footer60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7.xml" ContentType="application/vnd.openxmlformats-officedocument.wordprocessingml.header+xml"/>
  <Override PartName="/word/footer63.xml" ContentType="application/vnd.openxmlformats-officedocument.wordprocessingml.foot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70.xml" ContentType="application/vnd.openxmlformats-officedocument.wordprocessingml.header+xml"/>
  <Override PartName="/word/footer66.xml" ContentType="application/vnd.openxmlformats-officedocument.wordprocessingml.foot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73.xml" ContentType="application/vnd.openxmlformats-officedocument.wordprocessingml.header+xml"/>
  <Override PartName="/word/footer69.xml" ContentType="application/vnd.openxmlformats-officedocument.wordprocessingml.foot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6.xml" ContentType="application/vnd.openxmlformats-officedocument.wordprocessingml.header+xml"/>
  <Override PartName="/word/footer72.xml" ContentType="application/vnd.openxmlformats-officedocument.wordprocessingml.foot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9.xml" ContentType="application/vnd.openxmlformats-officedocument.wordprocessingml.header+xml"/>
  <Override PartName="/word/footer75.xml" ContentType="application/vnd.openxmlformats-officedocument.wordprocessingml.foot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8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3267E" w:rsidP="00916EE2">
            <w:r>
              <w:rPr>
                <w:noProof/>
                <w:lang w:eastAsia="en-US"/>
              </w:rPr>
              <w:drawing>
                <wp:inline distT="0" distB="0" distL="0" distR="0" wp14:anchorId="2112A07F">
                  <wp:extent cx="1743710" cy="1298575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3267E" w:rsidP="0093267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9F285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9F285E">
              <w:rPr>
                <w:rFonts w:ascii="Arial Black" w:hAnsi="Arial Black"/>
                <w:caps/>
                <w:sz w:val="15"/>
              </w:rPr>
              <w:t>1/5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3267E" w:rsidP="0093267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3267E" w:rsidP="004C221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:  </w:t>
            </w:r>
            <w:r w:rsidR="004C2215" w:rsidRPr="004C2215">
              <w:rPr>
                <w:rFonts w:ascii="Arial Black" w:hAnsi="Arial Black"/>
                <w:caps/>
                <w:sz w:val="15"/>
              </w:rPr>
              <w:t xml:space="preserve">7 ИЮНЯ </w:t>
            </w:r>
            <w:r w:rsidR="009F285E">
              <w:rPr>
                <w:rFonts w:ascii="Arial Black" w:hAnsi="Arial Black"/>
                <w:caps/>
                <w:sz w:val="15"/>
              </w:rPr>
              <w:t>202</w:t>
            </w:r>
            <w:r w:rsidR="004C221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7A483F" w:rsidRDefault="0093267E" w:rsidP="000D1DD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7A483F" w:rsidRDefault="003845C1" w:rsidP="003845C1">
      <w:pPr>
        <w:rPr>
          <w:lang w:val="ru-RU"/>
        </w:rPr>
      </w:pPr>
    </w:p>
    <w:p w:rsidR="003845C1" w:rsidRPr="007A483F" w:rsidRDefault="003845C1" w:rsidP="003845C1">
      <w:pPr>
        <w:rPr>
          <w:lang w:val="ru-RU"/>
        </w:rPr>
      </w:pPr>
    </w:p>
    <w:p w:rsidR="008B2CC1" w:rsidRPr="007A483F" w:rsidRDefault="009326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8B2CC1" w:rsidRPr="0093267E" w:rsidRDefault="009326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1DD6" w:rsidRPr="007A483F">
        <w:rPr>
          <w:b/>
          <w:sz w:val="24"/>
          <w:szCs w:val="24"/>
          <w:lang w:val="ru-RU"/>
        </w:rPr>
        <w:t xml:space="preserve">, </w:t>
      </w:r>
      <w:r w:rsidR="004C2215" w:rsidRPr="004C2215">
        <w:rPr>
          <w:b/>
          <w:sz w:val="24"/>
          <w:szCs w:val="24"/>
          <w:lang w:val="ru-RU"/>
        </w:rPr>
        <w:t xml:space="preserve">30 Aвгуста - 3 Cентября </w:t>
      </w:r>
      <w:r w:rsidR="000D1DD6" w:rsidRPr="007A483F">
        <w:rPr>
          <w:b/>
          <w:sz w:val="24"/>
          <w:szCs w:val="24"/>
          <w:lang w:val="ru-RU"/>
        </w:rPr>
        <w:t>202</w:t>
      </w:r>
      <w:r w:rsidR="00013CE9" w:rsidRPr="004C2215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г.</w:t>
      </w:r>
    </w:p>
    <w:p w:rsidR="008B2CC1" w:rsidRPr="007A483F" w:rsidRDefault="008B2CC1" w:rsidP="008B2CC1">
      <w:pPr>
        <w:rPr>
          <w:lang w:val="ru-RU"/>
        </w:rPr>
      </w:pPr>
      <w:bookmarkStart w:id="3" w:name="_GoBack"/>
      <w:bookmarkEnd w:id="3"/>
    </w:p>
    <w:p w:rsidR="008B2CC1" w:rsidRPr="007A483F" w:rsidRDefault="008B2CC1" w:rsidP="008B2CC1">
      <w:pPr>
        <w:rPr>
          <w:lang w:val="ru-RU"/>
        </w:rPr>
      </w:pPr>
    </w:p>
    <w:p w:rsidR="008B2CC1" w:rsidRPr="007A483F" w:rsidRDefault="008B2CC1" w:rsidP="008B2CC1">
      <w:pPr>
        <w:rPr>
          <w:lang w:val="ru-RU"/>
        </w:rPr>
      </w:pPr>
    </w:p>
    <w:p w:rsidR="008B2CC1" w:rsidRPr="007A483F" w:rsidRDefault="0093267E" w:rsidP="008B2CC1">
      <w:pPr>
        <w:rPr>
          <w:caps/>
          <w:sz w:val="24"/>
          <w:lang w:val="ru-RU"/>
        </w:rPr>
      </w:pPr>
      <w:bookmarkStart w:id="4" w:name="TitleOfDoc"/>
      <w:bookmarkEnd w:id="4"/>
      <w:r w:rsidRPr="0093267E">
        <w:rPr>
          <w:caps/>
          <w:sz w:val="24"/>
          <w:lang w:val="ru-RU"/>
        </w:rPr>
        <w:t>Подготовленный Председателем 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</w:p>
    <w:p w:rsidR="008B2CC1" w:rsidRPr="007A483F" w:rsidRDefault="008B2CC1" w:rsidP="008B2CC1">
      <w:pPr>
        <w:rPr>
          <w:lang w:val="ru-RU"/>
        </w:rPr>
      </w:pPr>
    </w:p>
    <w:p w:rsidR="008B2CC1" w:rsidRPr="007A483F" w:rsidRDefault="00DE4F5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</w:t>
      </w:r>
      <w:r w:rsidR="00802E5C">
        <w:rPr>
          <w:i/>
          <w:lang w:val="ru-RU"/>
        </w:rPr>
        <w:t xml:space="preserve"> Председателем, выполнявшим данные функции в двухлетнем периоде </w:t>
      </w:r>
      <w:r w:rsidR="00802E5C" w:rsidRPr="007A483F">
        <w:rPr>
          <w:i/>
          <w:lang w:val="ru-RU"/>
        </w:rPr>
        <w:t>2018–</w:t>
      </w:r>
      <w:r w:rsidR="001D4C3D" w:rsidRPr="007A483F">
        <w:rPr>
          <w:i/>
          <w:lang w:val="ru-RU"/>
        </w:rPr>
        <w:t>2019</w:t>
      </w:r>
      <w:r w:rsidR="00802E5C">
        <w:rPr>
          <w:i/>
          <w:lang w:val="ru-RU"/>
        </w:rPr>
        <w:t> гг.</w:t>
      </w:r>
    </w:p>
    <w:p w:rsidR="00AC205C" w:rsidRPr="007A483F" w:rsidRDefault="00AC205C">
      <w:pPr>
        <w:rPr>
          <w:lang w:val="ru-RU"/>
        </w:rPr>
      </w:pPr>
    </w:p>
    <w:p w:rsidR="000F5E56" w:rsidRPr="007A483F" w:rsidRDefault="000F5E56">
      <w:pPr>
        <w:rPr>
          <w:lang w:val="ru-RU"/>
        </w:rPr>
      </w:pPr>
    </w:p>
    <w:p w:rsidR="002928D3" w:rsidRPr="007A483F" w:rsidRDefault="002928D3" w:rsidP="00D272F9">
      <w:pPr>
        <w:rPr>
          <w:lang w:val="ru-RU"/>
        </w:rPr>
      </w:pPr>
    </w:p>
    <w:p w:rsidR="002928D3" w:rsidRDefault="000229D5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 апреле 2</w:t>
      </w:r>
      <w:r w:rsidR="00BD1E3E" w:rsidRPr="00BD1E3E">
        <w:rPr>
          <w:rFonts w:ascii="Arial" w:hAnsi="Arial" w:cs="Arial"/>
        </w:rPr>
        <w:t>019</w:t>
      </w:r>
      <w:r>
        <w:rPr>
          <w:rFonts w:ascii="Arial" w:hAnsi="Arial" w:cs="Arial"/>
          <w:lang w:val="ru-RU"/>
        </w:rPr>
        <w:t xml:space="preserve"> г. Председатель Межправительственного комитета по интеллектуальной собственности, генетическим ресурсам, традиционным знаниям и фольклору («Комитет»), выполнявший данные функции в двухлетнем периоде 2018–2019 гг., г-н Иен Госс </w:t>
      </w:r>
      <w:r w:rsidR="00CE7DD9">
        <w:rPr>
          <w:rFonts w:ascii="Arial" w:hAnsi="Arial" w:cs="Arial"/>
          <w:lang w:val="ru-RU"/>
        </w:rPr>
        <w:t xml:space="preserve">подготовил </w:t>
      </w:r>
      <w:r w:rsidR="00A3766B">
        <w:rPr>
          <w:rFonts w:ascii="Arial" w:hAnsi="Arial" w:cs="Arial"/>
          <w:lang w:val="ru-RU"/>
        </w:rPr>
        <w:t xml:space="preserve">в рамках своих полномочий документ «Проект </w:t>
      </w:r>
      <w:r w:rsidR="00A3766B" w:rsidRPr="00A3766B">
        <w:rPr>
          <w:rFonts w:ascii="Arial" w:hAnsi="Arial" w:cs="Arial"/>
          <w:lang w:val="ru-RU"/>
        </w:rPr>
        <w:t xml:space="preserve">международно-правового документа в области интеллектуальной собственности, </w:t>
      </w:r>
      <w:r w:rsidR="00A3766B">
        <w:rPr>
          <w:rFonts w:ascii="Arial" w:hAnsi="Arial" w:cs="Arial"/>
          <w:lang w:val="ru-RU"/>
        </w:rPr>
        <w:t>генетических ресурсов и традиционных знаний, связанных с генетическими ресурсами» для рассмотрения Комитетом</w:t>
      </w:r>
      <w:r w:rsidR="00BD1E3E" w:rsidRPr="00BD1E3E">
        <w:rPr>
          <w:rFonts w:ascii="Arial" w:hAnsi="Arial" w:cs="Arial"/>
        </w:rPr>
        <w:t>.</w:t>
      </w:r>
      <w:r w:rsidR="00561062">
        <w:rPr>
          <w:rFonts w:ascii="Arial" w:hAnsi="Arial" w:cs="Arial"/>
        </w:rPr>
        <w:t xml:space="preserve"> </w:t>
      </w:r>
    </w:p>
    <w:p w:rsidR="00D272F9" w:rsidRDefault="00D272F9" w:rsidP="00D272F9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BD1E3E" w:rsidRPr="00D272F9" w:rsidRDefault="00F94285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Комитет на своей сороковой сессии постановил рассматривать этот текст в качестве рабочего документа Комитета, предложенного Председателем. </w:t>
      </w:r>
      <w:r w:rsidR="00066076">
        <w:rPr>
          <w:rFonts w:ascii="Arial" w:hAnsi="Arial" w:cs="Arial"/>
          <w:lang w:val="ru-RU"/>
        </w:rPr>
        <w:t xml:space="preserve">В соответствии с этим решением </w:t>
      </w:r>
      <w:r w:rsidR="00514DE5">
        <w:rPr>
          <w:rFonts w:ascii="Arial" w:hAnsi="Arial" w:cs="Arial"/>
          <w:lang w:val="ru-RU"/>
        </w:rPr>
        <w:t xml:space="preserve">в приложении к настоящему документу содержится </w:t>
      </w:r>
      <w:r w:rsidR="00066076">
        <w:rPr>
          <w:rFonts w:ascii="Arial" w:hAnsi="Arial" w:cs="Arial"/>
          <w:lang w:val="ru-RU"/>
        </w:rPr>
        <w:t>подготовленный Председателем</w:t>
      </w:r>
      <w:r w:rsidR="00066076" w:rsidRPr="0006607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066076">
        <w:rPr>
          <w:rFonts w:ascii="Arial" w:eastAsia="SimSun" w:hAnsi="Arial" w:cs="Arial"/>
          <w:szCs w:val="20"/>
          <w:lang w:val="ru-RU" w:eastAsia="zh-CN"/>
        </w:rPr>
        <w:t>п</w:t>
      </w:r>
      <w:r w:rsidR="00066076" w:rsidRPr="00066076">
        <w:rPr>
          <w:rFonts w:ascii="Arial" w:hAnsi="Arial" w:cs="Arial"/>
          <w:lang w:val="ru-RU"/>
        </w:rPr>
        <w:t>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  <w:r w:rsidR="00514DE5">
        <w:rPr>
          <w:rFonts w:ascii="Arial" w:hAnsi="Arial" w:cs="Arial"/>
          <w:lang w:val="ru-RU"/>
        </w:rPr>
        <w:t xml:space="preserve">, по состоянию на апрель </w:t>
      </w:r>
      <w:r w:rsidR="005A0D57" w:rsidRPr="007A483F">
        <w:rPr>
          <w:rFonts w:ascii="Arial" w:hAnsi="Arial" w:cs="Arial"/>
          <w:lang w:val="ru-RU"/>
        </w:rPr>
        <w:t>2019</w:t>
      </w:r>
      <w:r w:rsidR="00514DE5">
        <w:rPr>
          <w:rFonts w:ascii="Arial" w:hAnsi="Arial" w:cs="Arial"/>
          <w:lang w:val="ru-RU"/>
        </w:rPr>
        <w:t> г.</w:t>
      </w:r>
    </w:p>
    <w:p w:rsidR="00D272F9" w:rsidRPr="009F1C4B" w:rsidRDefault="00D272F9" w:rsidP="00D272F9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9F1C4B" w:rsidRPr="00D272F9" w:rsidRDefault="00B21D13" w:rsidP="00D272F9">
      <w:pPr>
        <w:pStyle w:val="ListParagraph"/>
        <w:numPr>
          <w:ilvl w:val="0"/>
          <w:numId w:val="45"/>
        </w:numPr>
        <w:spacing w:after="0" w:line="240" w:lineRule="auto"/>
        <w:ind w:left="5580" w:firstLine="0"/>
        <w:rPr>
          <w:rFonts w:ascii="Arial" w:hAnsi="Arial" w:cs="Arial"/>
        </w:rPr>
      </w:pPr>
      <w:r>
        <w:rPr>
          <w:rFonts w:ascii="Arial" w:hAnsi="Arial" w:cs="Arial"/>
          <w:i/>
          <w:lang w:val="ru-RU"/>
        </w:rPr>
        <w:t xml:space="preserve">Комитету предлагается </w:t>
      </w:r>
      <w:r w:rsidR="00A37072">
        <w:rPr>
          <w:rFonts w:ascii="Arial" w:hAnsi="Arial" w:cs="Arial"/>
          <w:i/>
          <w:lang w:val="ru-RU"/>
        </w:rPr>
        <w:t>рассмотреть и прокомментировать документ, содержащийся в приложении</w:t>
      </w:r>
      <w:r w:rsidR="008139BF">
        <w:rPr>
          <w:rFonts w:ascii="Arial" w:hAnsi="Arial" w:cs="Arial"/>
          <w:i/>
        </w:rPr>
        <w:t>.</w:t>
      </w:r>
    </w:p>
    <w:p w:rsidR="00D272F9" w:rsidRDefault="00D272F9" w:rsidP="00D272F9">
      <w:pPr>
        <w:pStyle w:val="ListParagraph"/>
        <w:spacing w:after="0" w:line="240" w:lineRule="auto"/>
        <w:ind w:left="5580"/>
        <w:rPr>
          <w:rFonts w:ascii="Arial" w:hAnsi="Arial" w:cs="Arial"/>
        </w:rPr>
      </w:pPr>
    </w:p>
    <w:p w:rsidR="009F1C4B" w:rsidRPr="00BD1E3E" w:rsidRDefault="009F1C4B" w:rsidP="009F1C4B">
      <w:pPr>
        <w:pStyle w:val="ListParagraph"/>
        <w:spacing w:line="240" w:lineRule="auto"/>
        <w:ind w:left="558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5A2E">
        <w:rPr>
          <w:rFonts w:ascii="Arial" w:hAnsi="Arial" w:cs="Arial"/>
          <w:lang w:val="ru-RU"/>
        </w:rPr>
        <w:t>Приложение следует</w:t>
      </w:r>
      <w:r>
        <w:rPr>
          <w:rFonts w:ascii="Arial" w:hAnsi="Arial" w:cs="Arial"/>
        </w:rPr>
        <w:t>]</w:t>
      </w:r>
    </w:p>
    <w:p w:rsidR="009F285E" w:rsidRPr="007A483F" w:rsidRDefault="009F285E">
      <w:pPr>
        <w:rPr>
          <w:lang w:val="ru-RU"/>
        </w:rPr>
      </w:pPr>
    </w:p>
    <w:p w:rsidR="00EF0FAC" w:rsidRPr="007A483F" w:rsidRDefault="00EF0FAC">
      <w:pPr>
        <w:rPr>
          <w:lang w:val="ru-RU"/>
        </w:rPr>
        <w:sectPr w:rsidR="00EF0FAC" w:rsidRPr="007A483F" w:rsidSect="00EF0FAC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pgNumType w:start="1"/>
          <w:cols w:space="720"/>
          <w:titlePg/>
          <w:docGrid w:linePitch="326"/>
        </w:sectPr>
      </w:pP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lastRenderedPageBreak/>
        <w:t>Проект</w:t>
      </w: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международно-правового документа в области интеллектуальной собственности, </w:t>
      </w:r>
      <w:r w:rsidRPr="00F13A03">
        <w:rPr>
          <w:b/>
          <w:szCs w:val="22"/>
          <w:lang w:val="ru-RU"/>
        </w:rPr>
        <w:br/>
        <w:t>генетических ресурсов и традиционных знаний, связанных с генетическими ресурсами</w:t>
      </w: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подготовлен Председателем Межправительственного комитета ВОИС по интеллектуальной собственности, генетическим ресурсам, традиционным знаниям и фольклору </w:t>
      </w:r>
      <w:r w:rsidRPr="00F13A03">
        <w:rPr>
          <w:b/>
          <w:szCs w:val="22"/>
          <w:lang w:val="ru-RU"/>
        </w:rPr>
        <w:br/>
        <w:t>г-ном Иеном Госсом</w:t>
      </w: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F13A03" w:rsidRDefault="00F13A03" w:rsidP="00F13A03">
      <w:pPr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t>30</w:t>
      </w:r>
      <w:r w:rsidRPr="00F13A03">
        <w:rPr>
          <w:b/>
          <w:szCs w:val="22"/>
          <w:lang w:val="ru-RU"/>
        </w:rPr>
        <w:t> апреля</w:t>
      </w:r>
      <w:r w:rsidRPr="007A483F">
        <w:rPr>
          <w:b/>
          <w:szCs w:val="22"/>
          <w:lang w:val="ru-RU"/>
        </w:rPr>
        <w:t xml:space="preserve"> 2019</w:t>
      </w:r>
      <w:r w:rsidRPr="00F13A03">
        <w:rPr>
          <w:b/>
          <w:szCs w:val="22"/>
          <w:lang w:val="ru-RU"/>
        </w:rPr>
        <w:t> г.</w:t>
      </w: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rPr>
          <w:b/>
          <w:szCs w:val="22"/>
          <w:lang w:val="ru-RU"/>
        </w:rPr>
      </w:pPr>
    </w:p>
    <w:p w:rsidR="00F13A03" w:rsidRPr="007A483F" w:rsidRDefault="00F13A03" w:rsidP="00F13A03">
      <w:pPr>
        <w:rPr>
          <w:b/>
          <w:i/>
          <w:szCs w:val="22"/>
          <w:lang w:val="ru-RU"/>
        </w:rPr>
      </w:pPr>
      <w:r w:rsidRPr="00F13A03">
        <w:rPr>
          <w:b/>
          <w:i/>
          <w:szCs w:val="22"/>
          <w:lang w:val="ru-RU"/>
        </w:rPr>
        <w:t>Вступительные замечания</w:t>
      </w:r>
      <w:r w:rsidRPr="00F13A03">
        <w:rPr>
          <w:b/>
          <w:i/>
          <w:szCs w:val="22"/>
          <w:vertAlign w:val="superscript"/>
          <w:lang w:val="en-AU"/>
        </w:rPr>
        <w:footnoteReference w:id="2"/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1.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 xml:space="preserve">Переговоры, ведущиеся Межправительственным комитетом ВОИС по интеллектуальной собственности, генетическим ресурсам, традиционным знаниям и фольклору (МКГР) по вопросу об интеллектуальной собственности и эффективной и сбалансированной охране генетических ресурсов (ГР) и связанных с ними традиционных знаний </w:t>
      </w:r>
      <w:r w:rsidRPr="007A483F">
        <w:rPr>
          <w:szCs w:val="22"/>
          <w:lang w:val="ru-RU"/>
        </w:rPr>
        <w:t>(</w:t>
      </w:r>
      <w:r w:rsidRPr="00F13A03">
        <w:rPr>
          <w:szCs w:val="22"/>
          <w:lang w:val="ru-RU"/>
        </w:rPr>
        <w:t>связанные с ними ТЗ</w:t>
      </w:r>
      <w:r w:rsidRPr="007A483F">
        <w:rPr>
          <w:szCs w:val="22"/>
          <w:lang w:val="ru-RU"/>
        </w:rPr>
        <w:t>)</w:t>
      </w:r>
      <w:r w:rsidRPr="00F13A03">
        <w:rPr>
          <w:i/>
          <w:szCs w:val="22"/>
          <w:vertAlign w:val="superscript"/>
          <w:lang w:val="en-AU"/>
        </w:rPr>
        <w:footnoteReference w:id="3"/>
      </w:r>
      <w:r w:rsidRPr="00F13A03">
        <w:rPr>
          <w:szCs w:val="22"/>
          <w:lang w:val="ru-RU"/>
        </w:rPr>
        <w:t>, до сих пор не увенчались успехом.</w:t>
      </w:r>
      <w:r w:rsidRPr="007A483F">
        <w:rPr>
          <w:szCs w:val="22"/>
          <w:lang w:val="ru-RU"/>
        </w:rPr>
        <w:t xml:space="preserve">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2.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Безрезультатность попыток МКГР выработать за все это время согласованную позицию отражена в различных концептуальных подходах, закрепленных в альтернативных формулировках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целей в текущей редакции проекта текста МКГР по ГР и связанным с ними ТЗ</w:t>
      </w:r>
      <w:r w:rsidRPr="00F13A03">
        <w:rPr>
          <w:szCs w:val="22"/>
          <w:vertAlign w:val="superscript"/>
          <w:lang w:val="en-AU"/>
        </w:rPr>
        <w:footnoteReference w:id="4"/>
      </w:r>
      <w:r w:rsidRPr="007A483F">
        <w:rPr>
          <w:szCs w:val="22"/>
          <w:lang w:val="ru-RU"/>
        </w:rPr>
        <w:t xml:space="preserve">.  </w:t>
      </w:r>
      <w:r w:rsidRPr="00F13A03">
        <w:rPr>
          <w:szCs w:val="22"/>
          <w:lang w:val="ru-RU"/>
        </w:rPr>
        <w:t>На мой взгляд, у нас есть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 xml:space="preserve">возможность для сближения этих различных подходов и поиска баланса прав и интересов пользователей, с одной стороны, и поставщиков и обладателей знаний, с другой.  Кроме того, </w:t>
      </w:r>
      <w:r w:rsidRPr="00F13A03">
        <w:rPr>
          <w:b/>
          <w:szCs w:val="22"/>
          <w:lang w:val="ru-RU"/>
        </w:rPr>
        <w:t>более четкое понимание условий международного требования о раскрытии позволило бы представителям директивных органов принять обоснованные решения, касающиеся стоимости, рисков и преимуществ этого механизма</w:t>
      </w:r>
      <w:r w:rsidRPr="007A483F">
        <w:rPr>
          <w:szCs w:val="22"/>
          <w:lang w:val="ru-RU"/>
        </w:rPr>
        <w:t xml:space="preserve">. 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3.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Руководствуясь этими соображениями, я подготовил настоящий проект текста международно-правового документа в области интеллектуальной собственности, ГР и связанных с ними ТЗ и предлагаю его на рассмотрение МКГР.</w:t>
      </w:r>
      <w:r w:rsidRPr="007A483F">
        <w:rPr>
          <w:szCs w:val="22"/>
          <w:lang w:val="ru-RU"/>
        </w:rPr>
        <w:t xml:space="preserve"> 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4.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Я подготовил этот проект исключительно в рамках своих полномочий в качестве вклада в дискуссию, ведущуюся МКГР</w:t>
      </w:r>
      <w:r w:rsidRPr="007A483F">
        <w:rPr>
          <w:szCs w:val="22"/>
          <w:lang w:val="ru-RU"/>
        </w:rPr>
        <w:t>.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B74D40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5.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Настоящий проект не умаляет позиций кого-либо из государств-членов и отражает только мое мнение.  В этом проекте я попытался учесть концептуальные соображения всех государств-членов и других заинтересованных сторон, озвученные за прошедшие девять лет переговорного процесса на основе текста в рамках МКГР.  В частности, в документе предпринята попытка уравновесить права и интересы сторон, предоставляющих ГР и связанные с ними ТЗ, и пользователей таких ресурсов и знаний, ведь без этого, как мне кажется, нам не удастся выработать взаимовыгодный документ</w:t>
      </w:r>
      <w:r w:rsidRPr="007A483F">
        <w:rPr>
          <w:szCs w:val="22"/>
          <w:lang w:val="ru-RU"/>
        </w:rPr>
        <w:t xml:space="preserve">.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B74D40" w:rsidRPr="007A483F" w:rsidRDefault="00B74D40">
      <w:pPr>
        <w:rPr>
          <w:szCs w:val="22"/>
          <w:lang w:val="ru-RU"/>
        </w:rPr>
      </w:pPr>
      <w:r w:rsidRPr="007A483F">
        <w:rPr>
          <w:szCs w:val="22"/>
          <w:lang w:val="ru-RU"/>
        </w:rPr>
        <w:br w:type="page"/>
      </w: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lastRenderedPageBreak/>
        <w:t>6.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При подготовке текста я уделил пристальное внимание уже существующим документам МКГР</w:t>
      </w:r>
      <w:r w:rsidRPr="00F13A03">
        <w:rPr>
          <w:szCs w:val="22"/>
          <w:vertAlign w:val="superscript"/>
          <w:lang w:val="en-AU"/>
        </w:rPr>
        <w:footnoteReference w:id="5"/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 xml:space="preserve">и публикации Секретариата ВОИС «Требования в отношении патентного раскрытия информации о генетических ресурсах и традиционных знаниях. Основные вопросы».  Я также тщательно проанализировал действующие национальные и региональные режимы раскрытия.  Повсеместно на региональном и национальном уровнях отмечается значительный рост числа режимов раскрытия информации о ГР и связанных с ними ТЗ.  В настоящее время действуют порядка </w:t>
      </w:r>
      <w:r w:rsidRPr="007A483F">
        <w:rPr>
          <w:szCs w:val="22"/>
          <w:lang w:val="ru-RU"/>
        </w:rPr>
        <w:t>30</w:t>
      </w:r>
      <w:r w:rsidRPr="00F13A03">
        <w:rPr>
          <w:szCs w:val="22"/>
          <w:lang w:val="ru-RU"/>
        </w:rPr>
        <w:t> режимов, и еще ряд государств-членов рассматривают возможность создания таких механизмов.  Действующие режимы существенно отличаются друг от друга с точки зрения охвата, содержания, связи с режимами обеспечения доступа, совместного пользования выгодами и санкций.  Полагаю, что эти различия создают для пользователей естественные риски в плане правовой неопределенности, возможности доступа к ГР и связанным с ними ТЗ, а также операционных расходов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или бремени, которые потенциально будут иметь отрицательные последствия для инноваций.  Более того, обязательный глобальный режим раскрытия повысит прозрачность использования ГР и связанных с ними ТЗ в рамках патентной системы и сделает ее более эффективной и качественной.  Представляется, что он также будет способствовать совместному пользованию выгодами и предотвращению ошибочной выдачи патентов и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незаконного присвоения ГР и связанных с ними ТЗ</w:t>
      </w:r>
      <w:r w:rsidRPr="007A483F">
        <w:rPr>
          <w:szCs w:val="22"/>
          <w:lang w:val="ru-RU"/>
        </w:rPr>
        <w:t xml:space="preserve">.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7.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Предлагаю государствам-членам рассмотреть настоящий проект текста с точки зрения работы МКГР в области ГР и связанных с ними ТЗ.  Жду отзывов и комментариев государств-членов и заинтересованных сторон в связи с этим проектом.</w:t>
      </w:r>
      <w:r w:rsidRPr="007A483F">
        <w:rPr>
          <w:szCs w:val="22"/>
          <w:lang w:val="ru-RU"/>
        </w:rPr>
        <w:t xml:space="preserve">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9F285E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8.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Ниже приводится текст проекта нормативно-правового документа.  Отдельные (не все) статьи сопровождаются пояснениями.  Эти пояснения не являются частью текста и призваны дать дополнительную справочную информацию и уточнить предлагаемые формулировки.  В случае любых разночтений между текстом статьи и сопровождающего пояснения текст статьи имеет преимущественную силу.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EF0FAC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pgNumType w:start="1"/>
          <w:cols w:space="720"/>
          <w:titlePg/>
          <w:docGrid w:linePitch="326"/>
        </w:sectPr>
      </w:pPr>
    </w:p>
    <w:p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lastRenderedPageBreak/>
        <w:t>ПРОЕКТ, ПОДГОТОВЛЕННЫЙ ПРЕДСЕДАТЕЛЕМ МКГР</w:t>
      </w:r>
      <w:r w:rsidRPr="007A483F">
        <w:rPr>
          <w:b/>
          <w:szCs w:val="22"/>
          <w:lang w:val="ru-RU"/>
        </w:rPr>
        <w:t xml:space="preserve"> </w:t>
      </w:r>
    </w:p>
    <w:p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МЕЖДУНАРОДНО-ПРАВОВОЙ ДОКУМЕНТ </w:t>
      </w:r>
      <w:r w:rsidRPr="00F13A03">
        <w:rPr>
          <w:b/>
          <w:szCs w:val="22"/>
          <w:lang w:val="ru-RU"/>
        </w:rPr>
        <w:br/>
        <w:t xml:space="preserve">В ОБЛАСТИ ИНТЕЛЛЕКТУАЛЬНОЙ СОБСТВЕННОСТИ, </w:t>
      </w:r>
      <w:r w:rsidRPr="00F13A03">
        <w:rPr>
          <w:b/>
          <w:szCs w:val="22"/>
          <w:lang w:val="ru-RU"/>
        </w:rPr>
        <w:br/>
        <w:t xml:space="preserve">ГЕНЕТИЧЕСКИХ РЕСУРСОВ И ТРАДИЦИОННЫХ ЗНАНИЙ, </w:t>
      </w:r>
      <w:r w:rsidRPr="00F13A03">
        <w:rPr>
          <w:b/>
          <w:szCs w:val="22"/>
          <w:lang w:val="ru-RU"/>
        </w:rPr>
        <w:br/>
        <w:t>СВЯЗАННЫХ С ГЕНЕТИЧЕСКИМИ РЕСУРСАМИ</w:t>
      </w:r>
      <w:r w:rsidRPr="007A483F">
        <w:rPr>
          <w:b/>
          <w:szCs w:val="22"/>
          <w:lang w:val="ru-RU"/>
        </w:rPr>
        <w:t xml:space="preserve"> </w:t>
      </w:r>
    </w:p>
    <w:p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:rsidR="009F285E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lang w:val="ru-RU"/>
        </w:rPr>
      </w:pPr>
      <w:r w:rsidRPr="007A483F">
        <w:rPr>
          <w:b/>
          <w:szCs w:val="22"/>
          <w:lang w:val="ru-RU"/>
        </w:rPr>
        <w:t>30</w:t>
      </w:r>
      <w:r w:rsidRPr="00F13A03">
        <w:rPr>
          <w:b/>
          <w:szCs w:val="22"/>
          <w:lang w:val="ru-RU"/>
        </w:rPr>
        <w:t> апреля</w:t>
      </w:r>
      <w:r w:rsidRPr="007A483F">
        <w:rPr>
          <w:b/>
          <w:szCs w:val="22"/>
          <w:lang w:val="ru-RU"/>
        </w:rPr>
        <w:t xml:space="preserve"> 2019</w:t>
      </w:r>
      <w:r w:rsidRPr="00F13A03">
        <w:rPr>
          <w:b/>
          <w:szCs w:val="22"/>
          <w:lang w:val="ru-RU"/>
        </w:rPr>
        <w:t> г.</w:t>
      </w:r>
      <w:r w:rsidR="009F285E" w:rsidRPr="007A483F">
        <w:rPr>
          <w:b/>
          <w:szCs w:val="22"/>
          <w:lang w:val="ru-RU"/>
        </w:rPr>
        <w:br/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Стороны 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, 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желая </w:t>
      </w:r>
      <w:r w:rsidRPr="00F13A03">
        <w:rPr>
          <w:rFonts w:eastAsia="Times New Roman"/>
          <w:szCs w:val="22"/>
          <w:lang w:val="ru-RU" w:eastAsia="en-US"/>
        </w:rPr>
        <w:t>способствовать повышению эффективности, транспарентности и качества патентной системы в отношении генетических ресурсов (ГР) и связанных с ними традиционных знаний (связанные с ними ТЗ)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F13A03" w:rsidRPr="007A483F" w:rsidRDefault="00F13A03" w:rsidP="00F13A03">
      <w:pPr>
        <w:rPr>
          <w:rFonts w:eastAsia="Times New Roman"/>
          <w:i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подчеркивая </w:t>
      </w:r>
      <w:r w:rsidRPr="00F13A03">
        <w:rPr>
          <w:rFonts w:eastAsia="Times New Roman"/>
          <w:szCs w:val="22"/>
          <w:lang w:val="ru-RU" w:eastAsia="en-US"/>
        </w:rPr>
        <w:t>важность наличия у патентных ведомств доступа к необходимой информации о ГР и связанных с ними ТЗ для предотвращения ошибочной выдачи патентов на изобретения, которые не обладают новизной или изобретательским уровнем в отношении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потенциальную роль патентной системы в обеспечении охраны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международное требование о раскрытии ГР и связанных с ними ТЗ в патентных заявках способствует правовой определенности и единообразию и, соответственно, приносит пользу патентной системе и поставщикам и пользователям таких ресурсов и знаний,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настоящий документ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и другие международные документы в области ГР и связанных с ними ТЗ должны носить взаимодополняющий характер,</w:t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 и подтверждая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роль, которую система интеллектуальной собственности (ИС) играет в поощрении инноваций, передаче и распространении знаний и экономическом развитии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на благо поставщиков и пользователей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признавая </w:t>
      </w:r>
      <w:r w:rsidRPr="00F13A03">
        <w:rPr>
          <w:rFonts w:eastAsia="Times New Roman"/>
          <w:szCs w:val="22"/>
          <w:lang w:val="ru-RU" w:eastAsia="en-US"/>
        </w:rPr>
        <w:t>положения Декларации Организации Объединенных Наций о правах коренных народов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F13A03">
        <w:rPr>
          <w:rFonts w:eastAsia="Times New Roman"/>
          <w:szCs w:val="22"/>
          <w:lang w:val="ru-RU" w:eastAsia="en-US"/>
        </w:rPr>
        <w:t>ДПКНООН</w:t>
      </w:r>
      <w:r w:rsidRPr="007A483F">
        <w:rPr>
          <w:rFonts w:eastAsia="Times New Roman"/>
          <w:szCs w:val="22"/>
          <w:lang w:val="ru-RU" w:eastAsia="en-US"/>
        </w:rPr>
        <w:t>),</w:t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договорились о нижеследующем</w:t>
      </w:r>
      <w:r w:rsidRPr="007A483F">
        <w:rPr>
          <w:rFonts w:eastAsia="Times New Roman"/>
          <w:szCs w:val="22"/>
          <w:lang w:val="ru-RU" w:eastAsia="en-US"/>
        </w:rPr>
        <w:t>:</w:t>
      </w:r>
    </w:p>
    <w:p w:rsidR="009F285E" w:rsidRPr="007A483F" w:rsidRDefault="009F285E" w:rsidP="009F285E">
      <w:pPr>
        <w:rPr>
          <w:lang w:val="ru-RU"/>
        </w:rPr>
      </w:pPr>
    </w:p>
    <w:p w:rsidR="009F285E" w:rsidRPr="007A483F" w:rsidRDefault="009F285E" w:rsidP="009F285E">
      <w:pPr>
        <w:jc w:val="center"/>
        <w:rPr>
          <w:b/>
          <w:lang w:val="ru-RU"/>
        </w:rPr>
      </w:pPr>
    </w:p>
    <w:p w:rsidR="009F285E" w:rsidRPr="007A483F" w:rsidRDefault="009F285E" w:rsidP="009F285E">
      <w:pPr>
        <w:jc w:val="center"/>
        <w:rPr>
          <w:b/>
          <w:lang w:val="ru-RU"/>
        </w:rPr>
        <w:sectPr w:rsidR="009F285E" w:rsidRPr="007A483F" w:rsidSect="007A483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C80E8E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1</w:t>
      </w:r>
    </w:p>
    <w:p w:rsidR="009F285E" w:rsidRPr="007A483F" w:rsidRDefault="00C80E8E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ЦЕЛИ</w:t>
      </w:r>
    </w:p>
    <w:p w:rsidR="00416196" w:rsidRPr="007A483F" w:rsidRDefault="00416196" w:rsidP="00416196">
      <w:pPr>
        <w:rPr>
          <w:szCs w:val="22"/>
          <w:lang w:val="ru-RU"/>
        </w:rPr>
      </w:pPr>
    </w:p>
    <w:p w:rsidR="00416196" w:rsidRPr="007A483F" w:rsidRDefault="00416196" w:rsidP="00416196">
      <w:pPr>
        <w:rPr>
          <w:szCs w:val="22"/>
          <w:lang w:val="ru-RU"/>
        </w:rPr>
      </w:pPr>
      <w:r w:rsidRPr="00416196">
        <w:rPr>
          <w:szCs w:val="22"/>
          <w:lang w:val="ru-RU"/>
        </w:rPr>
        <w:t>Настоящий документ преследует следующие цели</w:t>
      </w:r>
      <w:r w:rsidRPr="007A483F">
        <w:rPr>
          <w:szCs w:val="22"/>
          <w:lang w:val="ru-RU"/>
        </w:rPr>
        <w:t>:</w:t>
      </w:r>
    </w:p>
    <w:p w:rsidR="00416196" w:rsidRPr="007A483F" w:rsidRDefault="00416196" w:rsidP="00416196">
      <w:pPr>
        <w:rPr>
          <w:szCs w:val="22"/>
          <w:lang w:val="ru-RU"/>
        </w:rPr>
      </w:pPr>
    </w:p>
    <w:p w:rsidR="00416196" w:rsidRPr="007A483F" w:rsidRDefault="00416196" w:rsidP="00416196">
      <w:pPr>
        <w:numPr>
          <w:ilvl w:val="0"/>
          <w:numId w:val="42"/>
        </w:numPr>
        <w:rPr>
          <w:szCs w:val="22"/>
          <w:lang w:val="ru-RU"/>
        </w:rPr>
      </w:pPr>
      <w:r w:rsidRPr="00416196">
        <w:rPr>
          <w:szCs w:val="22"/>
          <w:lang w:val="ru-RU"/>
        </w:rPr>
        <w:t xml:space="preserve">повышение эффективности, транспарентности и качества патентной системы в отношении ГР и связанные с ними ТЗ; </w:t>
      </w:r>
      <w:r w:rsidRPr="007A483F">
        <w:rPr>
          <w:szCs w:val="22"/>
          <w:lang w:val="ru-RU"/>
        </w:rPr>
        <w:t xml:space="preserve"> </w:t>
      </w:r>
      <w:r w:rsidRPr="00416196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</w:t>
      </w:r>
    </w:p>
    <w:p w:rsidR="00416196" w:rsidRPr="007A483F" w:rsidRDefault="00416196" w:rsidP="00416196">
      <w:pPr>
        <w:rPr>
          <w:szCs w:val="22"/>
          <w:lang w:val="ru-RU"/>
        </w:rPr>
      </w:pPr>
    </w:p>
    <w:p w:rsidR="00416196" w:rsidRPr="007A483F" w:rsidRDefault="00416196" w:rsidP="00416196">
      <w:pPr>
        <w:ind w:left="1170" w:hanging="630"/>
        <w:rPr>
          <w:szCs w:val="22"/>
          <w:lang w:val="ru-RU"/>
        </w:rPr>
      </w:pPr>
      <w:r w:rsidRPr="00416196">
        <w:rPr>
          <w:szCs w:val="22"/>
          <w:lang w:val="ru-RU"/>
        </w:rPr>
        <w:t>(b)</w:t>
      </w:r>
      <w:r w:rsidRPr="00416196">
        <w:rPr>
          <w:szCs w:val="22"/>
          <w:lang w:val="ru-RU"/>
        </w:rPr>
        <w:tab/>
        <w:t xml:space="preserve">предотвращение ошибочной выдачи патентов на изобретения, которые не обладают новизной или изобретательским уровнем в отношении ГР и связанных с ними ТЗ. </w:t>
      </w:r>
      <w:r w:rsidRPr="007A483F">
        <w:rPr>
          <w:szCs w:val="22"/>
          <w:lang w:val="ru-RU"/>
        </w:rPr>
        <w:br/>
      </w:r>
    </w:p>
    <w:p w:rsidR="009F285E" w:rsidRPr="007A483F" w:rsidRDefault="009F285E" w:rsidP="009F285E">
      <w:pPr>
        <w:rPr>
          <w:szCs w:val="22"/>
          <w:u w:val="single"/>
          <w:lang w:val="ru-RU"/>
        </w:rPr>
      </w:pPr>
    </w:p>
    <w:p w:rsidR="009F285E" w:rsidRPr="007A483F" w:rsidRDefault="009F285E" w:rsidP="009F285E">
      <w:pPr>
        <w:rPr>
          <w:szCs w:val="22"/>
          <w:u w:val="single"/>
          <w:lang w:val="ru-RU"/>
        </w:rPr>
      </w:pPr>
      <w:r w:rsidRPr="007A483F">
        <w:rPr>
          <w:szCs w:val="22"/>
          <w:u w:val="single"/>
          <w:lang w:val="ru-RU"/>
        </w:rPr>
        <w:br w:type="page"/>
      </w:r>
    </w:p>
    <w:p w:rsidR="009F285E" w:rsidRPr="007A483F" w:rsidRDefault="00B74D40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1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B74D40" w:rsidP="009F285E">
      <w:pPr>
        <w:rPr>
          <w:szCs w:val="22"/>
          <w:lang w:val="ru-RU"/>
        </w:rPr>
      </w:pPr>
      <w:r w:rsidRPr="00B74D40">
        <w:rPr>
          <w:szCs w:val="22"/>
          <w:lang w:val="ru-RU"/>
        </w:rPr>
        <w:t>Цели сформулированы кратко и лаконично.  Конкретные меры по их достижению изложены в последующих положениях документа.  Кроме того, в документе нет положений, которые бы уже рассматривались в других международных соглашениях или не имели отношения к патентной системе.  Например, в нем не упоминаются вопросы, связанные с доступом и совместным пользованием выгодами или незаконным присвоением, поскольку эти темы уже затрагиваются в других международных документах, в частности Конвенции о биологическом разнообразии (КБР),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  <w:r w:rsidRPr="007A483F">
        <w:rPr>
          <w:szCs w:val="22"/>
          <w:lang w:val="ru-RU"/>
        </w:rPr>
        <w:t xml:space="preserve"> (</w:t>
      </w:r>
      <w:r w:rsidRPr="00B74D40">
        <w:rPr>
          <w:szCs w:val="22"/>
          <w:lang w:val="ru-RU"/>
        </w:rPr>
        <w:t>Нагойский протокол</w:t>
      </w:r>
      <w:r w:rsidRPr="007A483F">
        <w:rPr>
          <w:szCs w:val="22"/>
          <w:lang w:val="ru-RU"/>
        </w:rPr>
        <w:t xml:space="preserve">), </w:t>
      </w:r>
      <w:r w:rsidRPr="00B74D40">
        <w:rPr>
          <w:szCs w:val="22"/>
          <w:lang w:val="ru-RU"/>
        </w:rPr>
        <w:t xml:space="preserve">Международном договоре о генетических ресурсах растений для производства продовольствия и ведения сельского хозяйства </w:t>
      </w:r>
      <w:r w:rsidRPr="007A483F">
        <w:rPr>
          <w:szCs w:val="22"/>
          <w:lang w:val="ru-RU"/>
        </w:rPr>
        <w:t>(</w:t>
      </w:r>
      <w:r w:rsidRPr="00B74D40">
        <w:rPr>
          <w:szCs w:val="22"/>
          <w:lang w:val="ru-RU"/>
        </w:rPr>
        <w:t>МДГРПСХ</w:t>
      </w:r>
      <w:r w:rsidRPr="007A483F">
        <w:rPr>
          <w:szCs w:val="22"/>
          <w:lang w:val="ru-RU"/>
        </w:rPr>
        <w:t xml:space="preserve">) </w:t>
      </w:r>
      <w:r w:rsidRPr="00B74D40">
        <w:rPr>
          <w:szCs w:val="22"/>
          <w:lang w:val="ru-RU"/>
        </w:rPr>
        <w:t>Продовольственной и сельскохозяйственной организации Объединенных Наций</w:t>
      </w:r>
      <w:r w:rsidRPr="007A483F">
        <w:rPr>
          <w:szCs w:val="22"/>
          <w:lang w:val="ru-RU"/>
        </w:rPr>
        <w:t xml:space="preserve"> </w:t>
      </w:r>
      <w:r w:rsidRPr="00B74D40">
        <w:rPr>
          <w:szCs w:val="22"/>
          <w:lang w:val="ru-RU"/>
        </w:rPr>
        <w:t>и документе Всемирной организации здравоохранения 2011 г. «Механизм обеспечения готовности к пандемическому гриппу»</w:t>
      </w:r>
      <w:r w:rsidRPr="007A483F">
        <w:rPr>
          <w:szCs w:val="22"/>
          <w:lang w:val="ru-RU"/>
        </w:rPr>
        <w:t xml:space="preserve">.  </w:t>
      </w:r>
      <w:r w:rsidRPr="00B74D40">
        <w:rPr>
          <w:szCs w:val="22"/>
          <w:lang w:val="ru-RU"/>
        </w:rPr>
        <w:t>При этом важно отметить, что, по моему твердому убеждению, бóльшая эффективность, транспарентность и качество патентной системы в конечном счете будут способствовать совместному пользованию выгодами и помогут избежать незаконного присвоения.  Термин «эффективность»</w:t>
      </w:r>
      <w:r w:rsidRPr="007A483F">
        <w:rPr>
          <w:szCs w:val="22"/>
          <w:lang w:val="ru-RU"/>
        </w:rPr>
        <w:t xml:space="preserve"> </w:t>
      </w:r>
      <w:r w:rsidRPr="00B74D40">
        <w:rPr>
          <w:szCs w:val="22"/>
          <w:lang w:val="ru-RU"/>
        </w:rPr>
        <w:t>со всей определенностью дает понять, что применение на национальном уровне требования о раскрытии должно быть эффективным, практичным, легко реализуемым и не чрезмерно обременительным в плане операционных затрат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7410F4" w:rsidRPr="007A483F" w:rsidRDefault="007410F4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jc w:val="center"/>
        <w:rPr>
          <w:b/>
          <w:lang w:val="ru-RU"/>
        </w:rPr>
        <w:sectPr w:rsidR="009F285E" w:rsidRPr="007A483F" w:rsidSect="009F1C4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C470B1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2</w:t>
      </w:r>
    </w:p>
    <w:p w:rsidR="009F285E" w:rsidRPr="007A483F" w:rsidRDefault="00C470B1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СПИСОК ТЕРМИНОВ</w:t>
      </w:r>
    </w:p>
    <w:p w:rsidR="009F285E" w:rsidRPr="007A483F" w:rsidRDefault="009F285E" w:rsidP="009F285E">
      <w:pPr>
        <w:jc w:val="center"/>
        <w:rPr>
          <w:b/>
          <w:lang w:val="ru-RU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szCs w:val="22"/>
          <w:lang w:val="ru-RU" w:eastAsia="en-US"/>
        </w:rPr>
        <w:t>Если прямо не указано иное, в настоящем документе используются термины, определения которых приводятся ниже</w:t>
      </w:r>
      <w:r w:rsidRPr="007A483F">
        <w:rPr>
          <w:rFonts w:eastAsia="Times New Roman"/>
          <w:szCs w:val="22"/>
          <w:lang w:val="ru-RU" w:eastAsia="en-US"/>
        </w:rPr>
        <w:t xml:space="preserve">: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«Заявитель»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лицо, которое, согласно документации Ведомства, в соответствии с применимым законодательством является лицом, испрашивающим патент, или другим лицом, подающим заявку или осуществляющим делопроизводство по заявке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«Заявка»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заявку на выдачу патента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«Договаривающаяся сторона»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любое государство или межправительственную организацию,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которое</w:t>
      </w:r>
      <w:r w:rsidRPr="007A483F">
        <w:rPr>
          <w:rFonts w:eastAsia="Times New Roman"/>
          <w:iCs/>
          <w:szCs w:val="22"/>
          <w:lang w:val="ru-RU" w:eastAsia="en-US"/>
        </w:rPr>
        <w:t>/</w:t>
      </w:r>
      <w:r w:rsidRPr="00C470B1">
        <w:rPr>
          <w:rFonts w:eastAsia="Times New Roman"/>
          <w:iCs/>
          <w:szCs w:val="22"/>
          <w:lang w:val="ru-RU" w:eastAsia="en-US"/>
        </w:rPr>
        <w:t>которая является стороной настоящего документа.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«Страна происхождения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означает страну, обладающую генетическими ресурсами в условиях </w:t>
      </w:r>
      <w:r w:rsidRPr="00C470B1">
        <w:rPr>
          <w:rFonts w:eastAsia="Times New Roman"/>
          <w:szCs w:val="22"/>
          <w:lang w:val="en-AU" w:eastAsia="en-US"/>
        </w:rPr>
        <w:t>in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C470B1" w:rsidRPr="007A483F" w:rsidRDefault="00C470B1" w:rsidP="00C470B1">
      <w:pPr>
        <w:rPr>
          <w:rFonts w:eastAsia="Times New Roman"/>
          <w:b/>
          <w:i/>
          <w:iCs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</w:t>
      </w:r>
      <w:r w:rsidRPr="007A483F">
        <w:rPr>
          <w:rFonts w:eastAsia="Times New Roman"/>
          <w:b/>
          <w:i/>
          <w:szCs w:val="22"/>
          <w:lang w:val="ru-RU" w:eastAsia="en-US"/>
        </w:rPr>
        <w:t>[</w:t>
      </w:r>
      <w:r w:rsidRPr="00C470B1">
        <w:rPr>
          <w:rFonts w:eastAsia="Times New Roman"/>
          <w:b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b/>
          <w:i/>
          <w:szCs w:val="22"/>
          <w:lang w:val="ru-RU" w:eastAsia="en-US"/>
        </w:rPr>
        <w:t>/</w:t>
      </w:r>
      <w:r w:rsidRPr="00C470B1">
        <w:rPr>
          <w:rFonts w:eastAsia="Times New Roman"/>
          <w:b/>
          <w:i/>
          <w:szCs w:val="22"/>
          <w:lang w:val="ru-RU" w:eastAsia="en-US"/>
        </w:rPr>
        <w:t>непосредственно</w:t>
      </w:r>
      <w:r w:rsidR="004F0D82" w:rsidRPr="007A483F">
        <w:rPr>
          <w:rFonts w:eastAsia="Times New Roman"/>
          <w:b/>
          <w:i/>
          <w:szCs w:val="22"/>
          <w:lang w:val="ru-RU" w:eastAsia="en-US"/>
        </w:rPr>
        <w:t>]</w:t>
      </w:r>
      <w:r w:rsidRPr="00C470B1">
        <w:rPr>
          <w:rFonts w:eastAsia="Times New Roman"/>
          <w:b/>
          <w:i/>
          <w:szCs w:val="22"/>
          <w:lang w:val="ru-RU" w:eastAsia="en-US"/>
        </w:rPr>
        <w:t xml:space="preserve">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означает, что ГР 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C470B1">
        <w:rPr>
          <w:rFonts w:eastAsia="Times New Roman"/>
          <w:szCs w:val="22"/>
          <w:lang w:val="ru-RU" w:eastAsia="en-US"/>
        </w:rPr>
        <w:t xml:space="preserve">или связанные с ними ТЗ должны </w:t>
      </w:r>
      <w:r w:rsidRPr="00C470B1">
        <w:rPr>
          <w:rFonts w:eastAsia="Times New Roman"/>
          <w:i/>
          <w:szCs w:val="22"/>
          <w:lang w:val="ru-RU" w:eastAsia="en-US"/>
        </w:rPr>
        <w:t>быть необходимой или существенно значимой составляющей процесса создания заявленного изобретения</w:t>
      </w:r>
      <w:r w:rsidRPr="007A483F">
        <w:rPr>
          <w:rFonts w:eastAsia="Times New Roman"/>
          <w:szCs w:val="22"/>
          <w:lang w:val="ru-RU" w:eastAsia="en-US"/>
        </w:rPr>
        <w:t xml:space="preserve">, </w:t>
      </w:r>
      <w:r w:rsidRPr="00C470B1">
        <w:rPr>
          <w:rFonts w:eastAsia="Times New Roman"/>
          <w:szCs w:val="22"/>
          <w:lang w:val="ru-RU" w:eastAsia="en-US"/>
        </w:rPr>
        <w:t>и что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i/>
          <w:szCs w:val="22"/>
          <w:lang w:val="ru-RU" w:eastAsia="en-US"/>
        </w:rPr>
        <w:t>заявленное изобретение должно зависеть от конкретных свойств ГР 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C470B1">
        <w:rPr>
          <w:rFonts w:eastAsia="Times New Roman"/>
          <w:i/>
          <w:szCs w:val="22"/>
          <w:lang w:val="ru-RU" w:eastAsia="en-US"/>
        </w:rPr>
        <w:t>или связанных с ними ТЗ</w:t>
      </w:r>
      <w:r w:rsidRPr="007A483F">
        <w:rPr>
          <w:rFonts w:eastAsia="Times New Roman"/>
          <w:i/>
          <w:szCs w:val="22"/>
          <w:lang w:val="ru-RU" w:eastAsia="en-US"/>
        </w:rPr>
        <w:t>.</w:t>
      </w:r>
      <w:r w:rsidRPr="007A483F">
        <w:rPr>
          <w:rFonts w:eastAsia="Times New Roman"/>
          <w:szCs w:val="22"/>
          <w:lang w:val="ru-RU" w:eastAsia="en-US"/>
        </w:rPr>
        <w:t xml:space="preserve"> 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«Генетический материал»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материал растительного, животного, микробного или иного происхождения, содержащий функциональные единицы наследственности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«Генетические ресурсы</w:t>
      </w:r>
      <w:r w:rsidRPr="00C470B1">
        <w:rPr>
          <w:rFonts w:eastAsia="Times New Roman"/>
          <w:i/>
          <w:szCs w:val="22"/>
          <w:vertAlign w:val="superscript"/>
          <w:lang w:val="en-AU" w:eastAsia="en-US"/>
        </w:rPr>
        <w:footnoteReference w:id="6"/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ГР</w:t>
      </w:r>
      <w:r w:rsidRPr="007A483F">
        <w:rPr>
          <w:rFonts w:eastAsia="Times New Roman"/>
          <w:szCs w:val="22"/>
          <w:lang w:val="ru-RU" w:eastAsia="en-US"/>
        </w:rPr>
        <w:t xml:space="preserve">) </w:t>
      </w:r>
      <w:r w:rsidRPr="00C470B1">
        <w:rPr>
          <w:rFonts w:eastAsia="Times New Roman"/>
          <w:szCs w:val="22"/>
          <w:lang w:val="ru-RU" w:eastAsia="en-US"/>
        </w:rPr>
        <w:t>означают генетический материал, представляющий фактическую или потенциальную ценность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 xml:space="preserve">«Условия </w:t>
      </w:r>
      <w:r w:rsidRPr="00C470B1">
        <w:rPr>
          <w:rFonts w:eastAsia="Times New Roman"/>
          <w:b/>
          <w:i/>
          <w:szCs w:val="22"/>
          <w:lang w:eastAsia="en-US"/>
        </w:rPr>
        <w:t>i</w:t>
      </w:r>
      <w:r w:rsidRPr="00C470B1">
        <w:rPr>
          <w:rFonts w:eastAsia="Times New Roman"/>
          <w:b/>
          <w:i/>
          <w:szCs w:val="22"/>
          <w:lang w:val="en-AU" w:eastAsia="en-US"/>
        </w:rPr>
        <w:t>n</w:t>
      </w:r>
      <w:r w:rsidRPr="007A483F">
        <w:rPr>
          <w:rFonts w:eastAsia="Times New Roman"/>
          <w:b/>
          <w:i/>
          <w:szCs w:val="22"/>
          <w:lang w:val="ru-RU" w:eastAsia="en-US"/>
        </w:rPr>
        <w:t>-</w:t>
      </w:r>
      <w:r w:rsidRPr="00C470B1">
        <w:rPr>
          <w:rFonts w:eastAsia="Times New Roman"/>
          <w:b/>
          <w:i/>
          <w:szCs w:val="22"/>
          <w:lang w:val="en-AU" w:eastAsia="en-US"/>
        </w:rPr>
        <w:t>situ</w:t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означают условия, в которых существуют ГР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«Ведомство»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орган Договаривающейся стороны, уполномоченный выдавать патенты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</w:t>
      </w:r>
      <w:r w:rsidRPr="00C470B1">
        <w:rPr>
          <w:rFonts w:eastAsia="Times New Roman"/>
          <w:b/>
          <w:i/>
          <w:iCs/>
          <w:szCs w:val="22"/>
          <w:lang w:val="en-AU" w:eastAsia="en-US"/>
        </w:rPr>
        <w:t>PCT</w:t>
      </w:r>
      <w:r w:rsidRPr="00C470B1">
        <w:rPr>
          <w:rFonts w:eastAsia="Times New Roman"/>
          <w:b/>
          <w:i/>
          <w:iCs/>
          <w:szCs w:val="22"/>
          <w:lang w:val="ru-RU" w:eastAsia="en-US"/>
        </w:rPr>
        <w:t>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Договор о патентной кооперации</w:t>
      </w:r>
      <w:r w:rsidRPr="007A483F">
        <w:rPr>
          <w:rFonts w:eastAsia="Times New Roman"/>
          <w:iCs/>
          <w:szCs w:val="22"/>
          <w:lang w:val="ru-RU" w:eastAsia="en-US"/>
        </w:rPr>
        <w:t xml:space="preserve"> 1970</w:t>
      </w:r>
      <w:r w:rsidRPr="00C470B1">
        <w:rPr>
          <w:rFonts w:eastAsia="Times New Roman"/>
          <w:iCs/>
          <w:szCs w:val="22"/>
          <w:lang w:val="ru-RU" w:eastAsia="en-US"/>
        </w:rPr>
        <w:t> г</w:t>
      </w:r>
      <w:r w:rsidRPr="007A483F">
        <w:rPr>
          <w:rFonts w:eastAsia="Times New Roman"/>
          <w:iCs/>
          <w:szCs w:val="22"/>
          <w:lang w:val="ru-RU" w:eastAsia="en-US"/>
        </w:rPr>
        <w:t>.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CF4995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ГР, например научно-исследовательский центр, банк генов, Многосторонняя система Международного договора о генетических ресурсах растений для производства продовольствия и ведения сельского хозяйства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МДГРПСХ</w:t>
      </w:r>
      <w:r w:rsidRPr="007A483F">
        <w:rPr>
          <w:rFonts w:eastAsia="Times New Roman"/>
          <w:szCs w:val="22"/>
          <w:lang w:val="ru-RU" w:eastAsia="en-US"/>
        </w:rPr>
        <w:t>)</w:t>
      </w:r>
      <w:r w:rsidRPr="00C470B1">
        <w:rPr>
          <w:rFonts w:eastAsia="Times New Roman"/>
          <w:szCs w:val="22"/>
          <w:lang w:val="ru-RU" w:eastAsia="en-US"/>
        </w:rPr>
        <w:t xml:space="preserve"> 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любая другая коллекция </w:t>
      </w:r>
      <w:r w:rsidRPr="00C470B1">
        <w:rPr>
          <w:rFonts w:eastAsia="Times New Roman"/>
          <w:szCs w:val="22"/>
          <w:lang w:val="en-AU" w:eastAsia="en-US"/>
        </w:rPr>
        <w:t>ex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и орган по депонированию ГР</w:t>
      </w:r>
      <w:r w:rsidRPr="00CF4995">
        <w:rPr>
          <w:rFonts w:eastAsia="Times New Roman"/>
          <w:szCs w:val="22"/>
          <w:lang w:val="ru-RU" w:eastAsia="en-US"/>
        </w:rPr>
        <w:t>.</w:t>
      </w:r>
    </w:p>
    <w:p w:rsidR="00C470B1" w:rsidRPr="00CF4995" w:rsidRDefault="00C470B1" w:rsidP="00C470B1">
      <w:pPr>
        <w:rPr>
          <w:rFonts w:eastAsia="Times New Roman"/>
          <w:b/>
          <w:szCs w:val="22"/>
          <w:lang w:val="ru-RU" w:eastAsia="en-US"/>
        </w:rPr>
      </w:pPr>
    </w:p>
    <w:p w:rsidR="009F285E" w:rsidRPr="007A483F" w:rsidRDefault="00C470B1" w:rsidP="00C470B1">
      <w:pPr>
        <w:rPr>
          <w:b/>
          <w:i/>
          <w:szCs w:val="22"/>
          <w:lang w:val="ru-RU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традиционных знаний, связанных с генетическими ресурсами»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традиционные знания, связанные с генетическими ресурсами, например научная литература, общедоступные базы данных, патентные заявки и публикации патентов</w:t>
      </w:r>
      <w:r w:rsidR="009F285E" w:rsidRPr="007A483F">
        <w:rPr>
          <w:szCs w:val="22"/>
          <w:lang w:val="ru-RU"/>
        </w:rPr>
        <w:t>.</w:t>
      </w:r>
      <w:r w:rsidR="009F285E" w:rsidRPr="007A483F">
        <w:rPr>
          <w:rStyle w:val="FootnoteReference"/>
          <w:szCs w:val="22"/>
          <w:lang w:val="ru-RU"/>
        </w:rPr>
        <w:t xml:space="preserve"> </w:t>
      </w:r>
    </w:p>
    <w:p w:rsidR="009F285E" w:rsidRPr="007A483F" w:rsidRDefault="009F285E" w:rsidP="009F285E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  <w:sectPr w:rsidR="009F285E" w:rsidRPr="007A483F" w:rsidSect="009F1C4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9F285E" w:rsidRDefault="004F0D82" w:rsidP="009F285E">
      <w:pPr>
        <w:rPr>
          <w:b/>
          <w:i/>
          <w:szCs w:val="22"/>
        </w:rPr>
      </w:pPr>
      <w:r>
        <w:rPr>
          <w:szCs w:val="22"/>
          <w:u w:val="single"/>
          <w:lang w:val="ru-RU"/>
        </w:rPr>
        <w:lastRenderedPageBreak/>
        <w:t>Пояснения к статье</w:t>
      </w:r>
      <w:r w:rsidR="00526C47">
        <w:rPr>
          <w:szCs w:val="22"/>
          <w:u w:val="single"/>
          <w:lang w:val="ru-RU"/>
        </w:rPr>
        <w:t> </w:t>
      </w:r>
      <w:r w:rsidR="009F285E" w:rsidRPr="009F285E">
        <w:rPr>
          <w:szCs w:val="22"/>
          <w:u w:val="single"/>
        </w:rPr>
        <w:t>2</w:t>
      </w:r>
    </w:p>
    <w:p w:rsidR="009F285E" w:rsidRPr="009F285E" w:rsidRDefault="009F285E" w:rsidP="009F285E">
      <w:pPr>
        <w:ind w:left="360"/>
        <w:rPr>
          <w:szCs w:val="22"/>
        </w:rPr>
      </w:pPr>
    </w:p>
    <w:p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 xml:space="preserve">Определения </w:t>
      </w:r>
      <w:r w:rsidRPr="00526C47">
        <w:rPr>
          <w:rFonts w:ascii="Arial" w:hAnsi="Arial" w:cs="Arial"/>
          <w:i/>
          <w:lang w:val="ru-RU"/>
        </w:rPr>
        <w:t>«генетических ресурсов», «генетического материала», «страны происхождения»</w:t>
      </w:r>
      <w:r w:rsidRPr="00526C47">
        <w:rPr>
          <w:rFonts w:ascii="Arial" w:hAnsi="Arial" w:cs="Arial"/>
          <w:lang w:val="ru-RU"/>
        </w:rPr>
        <w:t xml:space="preserve"> и </w:t>
      </w:r>
      <w:r w:rsidRPr="00526C47">
        <w:rPr>
          <w:rFonts w:ascii="Arial" w:hAnsi="Arial" w:cs="Arial"/>
          <w:i/>
          <w:lang w:val="ru-RU"/>
        </w:rPr>
        <w:t xml:space="preserve">«условий </w:t>
      </w:r>
      <w:r w:rsidRPr="00526C47">
        <w:rPr>
          <w:rFonts w:ascii="Arial" w:hAnsi="Arial" w:cs="Arial"/>
          <w:i/>
          <w:lang w:val="en-AU"/>
        </w:rPr>
        <w:t>in</w:t>
      </w:r>
      <w:r w:rsidRPr="00526C47">
        <w:rPr>
          <w:rFonts w:ascii="Arial" w:hAnsi="Arial" w:cs="Arial"/>
          <w:i/>
          <w:lang w:val="ru-RU"/>
        </w:rPr>
        <w:t>-</w:t>
      </w:r>
      <w:r w:rsidRPr="00526C47">
        <w:rPr>
          <w:rFonts w:ascii="Arial" w:hAnsi="Arial" w:cs="Arial"/>
          <w:i/>
          <w:lang w:val="en-AU"/>
        </w:rPr>
        <w:t>situ</w:t>
      </w:r>
      <w:r w:rsidRPr="00526C47">
        <w:rPr>
          <w:rFonts w:ascii="Arial" w:hAnsi="Arial" w:cs="Arial"/>
          <w:i/>
          <w:lang w:val="ru-RU"/>
        </w:rPr>
        <w:t>»</w:t>
      </w:r>
      <w:r w:rsidRPr="00526C47">
        <w:rPr>
          <w:rFonts w:ascii="Arial" w:hAnsi="Arial" w:cs="Arial"/>
          <w:lang w:val="ru-RU"/>
        </w:rPr>
        <w:t>, содержащиеся в списке терминов, заимствованы непосредственно из действующих многосторонних соглашений, касающихся ГР, в частности КБР</w:t>
      </w:r>
      <w:r w:rsidR="007410F4" w:rsidRPr="007A483F">
        <w:rPr>
          <w:rFonts w:ascii="Arial" w:hAnsi="Arial" w:cs="Arial"/>
          <w:lang w:val="ru-RU"/>
        </w:rPr>
        <w:t>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>Что касается терминов «</w:t>
      </w:r>
      <w:r w:rsidRPr="00526C47">
        <w:rPr>
          <w:rFonts w:ascii="Arial" w:hAnsi="Arial" w:cs="Arial"/>
          <w:i/>
          <w:lang w:val="ru-RU"/>
        </w:rPr>
        <w:t>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526C47">
        <w:rPr>
          <w:rFonts w:ascii="Arial" w:hAnsi="Arial" w:cs="Arial"/>
          <w:i/>
          <w:lang w:val="ru-RU"/>
        </w:rPr>
        <w:t xml:space="preserve">непосредственно основанный на», «источник генетических ресурсов» </w:t>
      </w:r>
      <w:r w:rsidRPr="00526C47">
        <w:rPr>
          <w:rFonts w:ascii="Arial" w:hAnsi="Arial" w:cs="Arial"/>
          <w:lang w:val="ru-RU"/>
        </w:rPr>
        <w:t>и</w:t>
      </w:r>
      <w:r w:rsidRPr="00526C47">
        <w:rPr>
          <w:rFonts w:ascii="Arial" w:hAnsi="Arial" w:cs="Arial"/>
          <w:i/>
          <w:lang w:val="ru-RU"/>
        </w:rPr>
        <w:t xml:space="preserve"> «источник традиционных знаний, связанных с генетическими ресурсами»</w:t>
      </w:r>
      <w:r w:rsidRPr="00526C47">
        <w:rPr>
          <w:rFonts w:ascii="Arial" w:hAnsi="Arial" w:cs="Arial"/>
          <w:lang w:val="ru-RU"/>
        </w:rPr>
        <w:t>, то они ранее не были определены в рамках многосторонней работы</w:t>
      </w:r>
      <w:r w:rsidR="009F285E" w:rsidRPr="007A483F">
        <w:rPr>
          <w:rFonts w:ascii="Arial" w:hAnsi="Arial" w:cs="Arial"/>
          <w:i/>
          <w:lang w:val="ru-RU"/>
        </w:rPr>
        <w:t>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 xml:space="preserve">Термин </w:t>
      </w:r>
      <w:r w:rsidRPr="00526C47">
        <w:rPr>
          <w:rFonts w:ascii="Arial" w:hAnsi="Arial" w:cs="Arial"/>
          <w:i/>
          <w:lang w:val="ru-RU"/>
        </w:rPr>
        <w:t>«в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526C47">
        <w:rPr>
          <w:rFonts w:ascii="Arial" w:hAnsi="Arial" w:cs="Arial"/>
          <w:i/>
          <w:lang w:val="ru-RU"/>
        </w:rPr>
        <w:t>непосредственно основанный на»</w:t>
      </w:r>
      <w:r w:rsidRPr="007A483F">
        <w:rPr>
          <w:rFonts w:ascii="Arial" w:hAnsi="Arial" w:cs="Arial"/>
          <w:lang w:val="ru-RU"/>
        </w:rPr>
        <w:t xml:space="preserve"> </w:t>
      </w:r>
      <w:r w:rsidRPr="00526C47">
        <w:rPr>
          <w:rFonts w:ascii="Arial" w:hAnsi="Arial" w:cs="Arial"/>
          <w:lang w:val="ru-RU"/>
        </w:rPr>
        <w:t>конкретизирует связь заявленного изобретения с ГР и связанными с ними ТЗ, которая приводит в действие обязательство о раскрытии (в рамках дискуссии МКГР ее принято называть триггером</w:t>
      </w:r>
      <w:r w:rsidR="007410F4" w:rsidRPr="007A483F">
        <w:rPr>
          <w:rFonts w:ascii="Arial" w:hAnsi="Arial" w:cs="Arial"/>
          <w:lang w:val="ru-RU"/>
        </w:rPr>
        <w:t>).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AB5357">
        <w:rPr>
          <w:rFonts w:ascii="Arial" w:hAnsi="Arial" w:cs="Arial"/>
          <w:lang w:val="ru-RU"/>
        </w:rPr>
        <w:t xml:space="preserve">В настоящее время на национальном и региональном уровнях существует большое различие между формулировками триггеров, например: </w:t>
      </w:r>
      <w:r w:rsidRPr="00AB5357">
        <w:rPr>
          <w:rFonts w:ascii="Arial" w:hAnsi="Arial" w:cs="Arial"/>
          <w:i/>
          <w:lang w:val="ru-RU"/>
        </w:rPr>
        <w:t>непосредственно основанный на, основанный на, основанный на или являющийся производным от,</w:t>
      </w:r>
      <w:r w:rsidRPr="007A483F">
        <w:rPr>
          <w:rFonts w:ascii="Arial" w:hAnsi="Arial" w:cs="Arial"/>
          <w:i/>
          <w:lang w:val="ru-RU"/>
        </w:rPr>
        <w:t xml:space="preserve"> </w:t>
      </w:r>
      <w:r w:rsidRPr="00AB5357">
        <w:rPr>
          <w:rFonts w:ascii="Arial" w:hAnsi="Arial" w:cs="Arial"/>
          <w:i/>
          <w:lang w:val="ru-RU"/>
        </w:rPr>
        <w:t>на основе, используется в изобретении, изобретение касается, связано с или использует, изобретение, создаваемое посредством использования генетических ресурсов</w:t>
      </w:r>
      <w:r w:rsidRPr="007A483F">
        <w:rPr>
          <w:rFonts w:ascii="Arial" w:hAnsi="Arial" w:cs="Arial"/>
          <w:bCs/>
          <w:i/>
          <w:lang w:val="ru-RU"/>
        </w:rPr>
        <w:t>.</w:t>
      </w:r>
      <w:r w:rsidRPr="007A483F">
        <w:rPr>
          <w:rFonts w:ascii="Arial" w:hAnsi="Arial" w:cs="Arial"/>
          <w:bCs/>
          <w:lang w:val="ru-RU"/>
        </w:rPr>
        <w:t xml:space="preserve"> </w:t>
      </w:r>
      <w:r w:rsidRPr="00AB5357">
        <w:rPr>
          <w:rFonts w:ascii="Arial" w:hAnsi="Arial" w:cs="Arial"/>
          <w:bCs/>
          <w:lang w:val="ru-RU"/>
        </w:rPr>
        <w:t xml:space="preserve"> Кроме того, значение этих терминов весьма неоднозначно.  Для того чтобы добиться максимальной правовой определенности, на рассмотрение государств-членов предлагается два расширительных обстоятельства (</w:t>
      </w:r>
      <w:r w:rsidRPr="00AB5357">
        <w:rPr>
          <w:rFonts w:ascii="Arial" w:hAnsi="Arial" w:cs="Arial"/>
          <w:i/>
          <w:lang w:val="ru-RU"/>
        </w:rPr>
        <w:t>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AB5357">
        <w:rPr>
          <w:rFonts w:ascii="Arial" w:hAnsi="Arial" w:cs="Arial"/>
          <w:i/>
          <w:lang w:val="ru-RU"/>
        </w:rPr>
        <w:t>непосредственно</w:t>
      </w:r>
      <w:r w:rsidRPr="007A483F">
        <w:rPr>
          <w:rFonts w:ascii="Arial" w:hAnsi="Arial" w:cs="Arial"/>
          <w:lang w:val="ru-RU"/>
        </w:rPr>
        <w:t xml:space="preserve">) </w:t>
      </w:r>
      <w:r w:rsidRPr="00AB5357">
        <w:rPr>
          <w:rFonts w:ascii="Arial" w:hAnsi="Arial" w:cs="Arial"/>
          <w:lang w:val="ru-RU"/>
        </w:rPr>
        <w:t xml:space="preserve">помимо собственно концепции триггера </w:t>
      </w:r>
      <w:r w:rsidRPr="00AB5357">
        <w:rPr>
          <w:rFonts w:ascii="Arial" w:hAnsi="Arial" w:cs="Arial"/>
          <w:i/>
          <w:lang w:val="ru-RU"/>
        </w:rPr>
        <w:t>«основанный на»</w:t>
      </w:r>
      <w:r w:rsidRPr="00AB5357">
        <w:rPr>
          <w:rFonts w:ascii="Arial" w:hAnsi="Arial" w:cs="Arial"/>
          <w:lang w:val="ru-RU"/>
        </w:rPr>
        <w:t xml:space="preserve">, что отражает обсуждения, состоявшиеся на тридцать шестой сессии МКГР в июне 2018 г. Альтернативный термин </w:t>
      </w:r>
      <w:r w:rsidRPr="00AB5357">
        <w:rPr>
          <w:rFonts w:ascii="Arial" w:hAnsi="Arial" w:cs="Arial"/>
          <w:i/>
          <w:lang w:val="ru-RU"/>
        </w:rPr>
        <w:t>«в существенной степени»</w:t>
      </w:r>
      <w:r w:rsidRPr="00AB5357">
        <w:rPr>
          <w:rFonts w:ascii="Arial" w:hAnsi="Arial" w:cs="Arial"/>
          <w:lang w:val="ru-RU"/>
        </w:rPr>
        <w:t xml:space="preserve"> включен потому, что формулировка </w:t>
      </w:r>
      <w:r w:rsidRPr="00AB5357">
        <w:rPr>
          <w:rFonts w:ascii="Arial" w:hAnsi="Arial" w:cs="Arial"/>
          <w:i/>
          <w:lang w:val="ru-RU"/>
        </w:rPr>
        <w:t>«непосредственно»</w:t>
      </w:r>
      <w:r w:rsidRPr="00AB5357">
        <w:rPr>
          <w:rFonts w:ascii="Arial" w:hAnsi="Arial" w:cs="Arial"/>
          <w:lang w:val="ru-RU"/>
        </w:rPr>
        <w:t xml:space="preserve"> вызывает противоречия в рамках дискуссии МКГР.  Однако хочется надеяться, что включение определения этого термина в список терминов говорит о том, что данное опасение учтено.  Альтернативой включению в формулировку триггера расширительных обстоятельств </w:t>
      </w:r>
      <w:r w:rsidRPr="007A483F">
        <w:rPr>
          <w:rFonts w:ascii="Arial" w:hAnsi="Arial" w:cs="Arial"/>
          <w:lang w:val="ru-RU"/>
        </w:rPr>
        <w:t>(</w:t>
      </w:r>
      <w:r w:rsidRPr="00AB5357">
        <w:rPr>
          <w:rFonts w:ascii="Arial" w:hAnsi="Arial" w:cs="Arial"/>
          <w:i/>
          <w:lang w:val="ru-RU"/>
        </w:rPr>
        <w:t>«в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AB5357">
        <w:rPr>
          <w:rFonts w:ascii="Arial" w:hAnsi="Arial" w:cs="Arial"/>
          <w:i/>
          <w:lang w:val="ru-RU"/>
        </w:rPr>
        <w:t>непосредственно»</w:t>
      </w:r>
      <w:r w:rsidRPr="007A483F">
        <w:rPr>
          <w:rFonts w:ascii="Arial" w:hAnsi="Arial" w:cs="Arial"/>
          <w:lang w:val="ru-RU"/>
        </w:rPr>
        <w:t xml:space="preserve">) </w:t>
      </w:r>
      <w:r w:rsidRPr="00AB5357">
        <w:rPr>
          <w:rFonts w:ascii="Arial" w:hAnsi="Arial" w:cs="Arial"/>
          <w:lang w:val="ru-RU"/>
        </w:rPr>
        <w:t xml:space="preserve">является сохранение одной лишь концепции </w:t>
      </w:r>
      <w:r w:rsidRPr="00AB5357">
        <w:rPr>
          <w:rFonts w:ascii="Arial" w:hAnsi="Arial" w:cs="Arial"/>
          <w:i/>
          <w:lang w:val="ru-RU"/>
        </w:rPr>
        <w:t>«основанный на»</w:t>
      </w:r>
      <w:r w:rsidRPr="007A483F">
        <w:rPr>
          <w:rFonts w:ascii="Arial" w:hAnsi="Arial" w:cs="Arial"/>
          <w:lang w:val="ru-RU"/>
        </w:rPr>
        <w:t xml:space="preserve"> </w:t>
      </w:r>
      <w:r w:rsidRPr="00AB5357">
        <w:rPr>
          <w:rFonts w:ascii="Arial" w:hAnsi="Arial" w:cs="Arial"/>
          <w:lang w:val="ru-RU"/>
        </w:rPr>
        <w:t>и ее определение, призванное уточнить объем соответствующего триггера</w:t>
      </w:r>
      <w:r w:rsidR="009F285E" w:rsidRPr="007A483F">
        <w:rPr>
          <w:rFonts w:ascii="Arial" w:hAnsi="Arial" w:cs="Arial"/>
          <w:lang w:val="ru-RU"/>
        </w:rPr>
        <w:t>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AB5357">
        <w:rPr>
          <w:rFonts w:ascii="Arial" w:hAnsi="Arial" w:cs="Arial"/>
          <w:lang w:val="ru-RU"/>
        </w:rPr>
        <w:t>Спорный вопрос, связанный с концепцией «непосредственно основанный на», впервые предложенной ЕС в 2005 г.</w:t>
      </w:r>
      <w:r w:rsidRPr="00AB5357">
        <w:rPr>
          <w:rFonts w:ascii="Arial" w:hAnsi="Arial" w:cs="Arial"/>
          <w:vertAlign w:val="superscript"/>
          <w:lang w:val="en-AU"/>
        </w:rPr>
        <w:footnoteReference w:id="7"/>
      </w:r>
      <w:r w:rsidRPr="007A483F">
        <w:rPr>
          <w:rFonts w:ascii="Arial" w:hAnsi="Arial" w:cs="Arial"/>
          <w:lang w:val="ru-RU"/>
        </w:rPr>
        <w:t xml:space="preserve">, </w:t>
      </w:r>
      <w:r w:rsidRPr="00AB5357">
        <w:rPr>
          <w:rFonts w:ascii="Arial" w:hAnsi="Arial" w:cs="Arial"/>
          <w:lang w:val="ru-RU"/>
        </w:rPr>
        <w:t xml:space="preserve">заключается в требовании наличия у изобретателя физического доступа к ГР.  На этот счет в Комитете существуют разные мнения, в частности относительно того, нужен ли сегодня изобретателю физический доступ к ГР в свете технических достижений в данной области.  Для того чтобы избежать разногласий, в новом определении этот вопрос не затрагивается.  Кроме того, ЕС также предлагал включить в определение слова </w:t>
      </w:r>
      <w:r w:rsidRPr="00AB5357">
        <w:rPr>
          <w:rFonts w:ascii="Arial" w:hAnsi="Arial" w:cs="Arial"/>
          <w:i/>
          <w:lang w:val="ru-RU"/>
        </w:rPr>
        <w:t>«должен непосредственным образом использоваться»</w:t>
      </w:r>
      <w:r w:rsidRPr="007A483F">
        <w:rPr>
          <w:rFonts w:ascii="Arial" w:hAnsi="Arial" w:cs="Arial"/>
          <w:lang w:val="ru-RU"/>
        </w:rPr>
        <w:t xml:space="preserve">.  </w:t>
      </w:r>
      <w:r w:rsidRPr="00AB5357">
        <w:rPr>
          <w:rFonts w:ascii="Arial" w:hAnsi="Arial" w:cs="Arial"/>
          <w:lang w:val="ru-RU"/>
        </w:rPr>
        <w:t>При всем моем уважении, значение этого термина, на мой взгляд, не ясно.  Для устранения этой проблемы в определение включены слова «</w:t>
      </w:r>
      <w:r w:rsidRPr="00AB5357">
        <w:rPr>
          <w:rFonts w:ascii="Arial" w:hAnsi="Arial" w:cs="Arial"/>
          <w:i/>
          <w:lang w:val="ru-RU"/>
        </w:rPr>
        <w:t>необходимой» и «существенно значимой составляющей»</w:t>
      </w:r>
      <w:r w:rsidRPr="00AB5357">
        <w:rPr>
          <w:rFonts w:ascii="Arial" w:hAnsi="Arial" w:cs="Arial"/>
          <w:lang w:val="ru-RU"/>
        </w:rPr>
        <w:t xml:space="preserve"> для уменьшения двусмысленности.  Кроме того, в определение включена формулировка «</w:t>
      </w:r>
      <w:r w:rsidRPr="00AB5357">
        <w:rPr>
          <w:rFonts w:ascii="Arial" w:hAnsi="Arial" w:cs="Arial"/>
          <w:i/>
          <w:lang w:val="ru-RU"/>
        </w:rPr>
        <w:t>заявленное изобретение должно зависеть от конкретных свойств ГР и связанных с ними ТЗ»</w:t>
      </w:r>
      <w:r w:rsidR="009F285E" w:rsidRPr="007A483F">
        <w:rPr>
          <w:rFonts w:ascii="Arial" w:hAnsi="Arial" w:cs="Arial"/>
          <w:lang w:val="ru-RU"/>
        </w:rPr>
        <w:t xml:space="preserve">. 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3D5BB3" w:rsidRPr="00CF4995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  <w:sectPr w:rsidR="003D5BB3" w:rsidRPr="00CF4995" w:rsidSect="009F1C4B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  <w:r w:rsidRPr="00AB5357">
        <w:rPr>
          <w:rFonts w:ascii="Arial" w:hAnsi="Arial" w:cs="Arial"/>
          <w:i/>
          <w:lang w:val="ru-RU"/>
        </w:rPr>
        <w:t>Термин «источник»</w:t>
      </w:r>
      <w:r w:rsidRPr="007A483F">
        <w:rPr>
          <w:rFonts w:ascii="Arial" w:hAnsi="Arial" w:cs="Arial"/>
          <w:i/>
          <w:lang w:val="ru-RU"/>
        </w:rPr>
        <w:t xml:space="preserve"> </w:t>
      </w:r>
      <w:r w:rsidRPr="00AB5357">
        <w:rPr>
          <w:rFonts w:ascii="Arial" w:hAnsi="Arial" w:cs="Arial"/>
          <w:lang w:val="ru-RU"/>
        </w:rPr>
        <w:t xml:space="preserve">нужно понимать в его общепринятом значении – </w:t>
      </w:r>
      <w:r w:rsidRPr="00AB5357">
        <w:rPr>
          <w:rFonts w:ascii="Arial" w:hAnsi="Arial" w:cs="Arial"/>
          <w:i/>
          <w:lang w:val="ru-RU"/>
        </w:rPr>
        <w:t>«то, что дает начало чему-то, или то, откуда что-то может быть получено»</w:t>
      </w:r>
      <w:r w:rsidRPr="00AB5357">
        <w:rPr>
          <w:rFonts w:ascii="Arial" w:hAnsi="Arial" w:cs="Arial"/>
          <w:i/>
          <w:vertAlign w:val="superscript"/>
          <w:lang w:val="en-AU"/>
        </w:rPr>
        <w:footnoteReference w:id="8"/>
      </w:r>
      <w:r w:rsidRPr="007A483F">
        <w:rPr>
          <w:rFonts w:ascii="Arial" w:hAnsi="Arial" w:cs="Arial"/>
          <w:i/>
          <w:lang w:val="ru-RU"/>
        </w:rPr>
        <w:t xml:space="preserve">.  </w:t>
      </w:r>
      <w:r w:rsidRPr="00AB5357">
        <w:rPr>
          <w:rFonts w:ascii="Arial" w:hAnsi="Arial" w:cs="Arial"/>
          <w:lang w:val="ru-RU"/>
        </w:rPr>
        <w:t>Два определения, касающихся ГР и связанных с ними ТЗ, буквально содержат неисчерпывающий перечень того, откуда могут быть получены ГР или связанные с ними ТЗ</w:t>
      </w:r>
      <w:r w:rsidR="009F285E" w:rsidRPr="007A483F">
        <w:rPr>
          <w:rFonts w:ascii="Arial" w:hAnsi="Arial" w:cs="Arial"/>
          <w:lang w:val="ru-RU"/>
        </w:rPr>
        <w:t xml:space="preserve">. 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002793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002793">
        <w:rPr>
          <w:rFonts w:ascii="Arial" w:hAnsi="Arial" w:cs="Arial"/>
          <w:lang w:val="ru-RU"/>
        </w:rPr>
        <w:t xml:space="preserve">Определение термина </w:t>
      </w:r>
      <w:r w:rsidRPr="00002793">
        <w:rPr>
          <w:rFonts w:ascii="Arial" w:hAnsi="Arial" w:cs="Arial"/>
          <w:i/>
          <w:lang w:val="ru-RU"/>
        </w:rPr>
        <w:t>«традиционные знания»</w:t>
      </w:r>
      <w:r w:rsidRPr="00002793">
        <w:rPr>
          <w:rFonts w:ascii="Arial" w:hAnsi="Arial" w:cs="Arial"/>
          <w:lang w:val="ru-RU"/>
        </w:rPr>
        <w:t xml:space="preserve"> по-прежнему обсуждается Комитетом в рамках переговоров по традиционным знаниям и пока не согласовано, хотя, на мой взгляд, в недавних дискуссиях просматривается определенное совпадение взглядов.  Более того, такое определение не выработано и на международном уровне в рамках других процессов, и этот вопрос оставлен в сфере национального ведения.  Учитывая отсутствие согласованной позиции по данному вопросу в МКГР, предлагается пока не определять данный термин и оставить его в сфере национального ведения</w:t>
      </w:r>
      <w:r w:rsidR="009F285E" w:rsidRPr="007A483F">
        <w:rPr>
          <w:rFonts w:ascii="Arial" w:hAnsi="Arial" w:cs="Arial"/>
          <w:lang w:val="ru-RU"/>
        </w:rPr>
        <w:t>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3D5BB3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3</w:t>
      </w:r>
    </w:p>
    <w:p w:rsidR="009F285E" w:rsidRPr="007A483F" w:rsidRDefault="003D5BB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ТРЕБОВАНИЕ О РАСКРЫТИИ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</w:t>
      </w:r>
      <w:r w:rsidRPr="006811BE">
        <w:rPr>
          <w:szCs w:val="22"/>
          <w:lang w:val="ru-RU"/>
        </w:rPr>
        <w:t>.</w:t>
      </w:r>
      <w:r w:rsidRPr="007A483F">
        <w:rPr>
          <w:szCs w:val="22"/>
          <w:lang w:val="ru-RU"/>
        </w:rPr>
        <w:t>1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>основано на ГР,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numPr>
          <w:ilvl w:val="0"/>
          <w:numId w:val="41"/>
        </w:numPr>
        <w:rPr>
          <w:szCs w:val="22"/>
          <w:lang w:val="ru-RU"/>
        </w:rPr>
      </w:pPr>
      <w:r w:rsidRPr="006811BE">
        <w:rPr>
          <w:szCs w:val="22"/>
          <w:lang w:val="ru-RU"/>
        </w:rPr>
        <w:t>страну происхождения таких ГР или,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если изложенная в подпункте</w:t>
      </w:r>
      <w:r w:rsidRPr="007A483F">
        <w:rPr>
          <w:szCs w:val="22"/>
          <w:lang w:val="ru-RU"/>
        </w:rPr>
        <w:t xml:space="preserve"> 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 xml:space="preserve">) </w:t>
      </w:r>
      <w:r w:rsidRPr="006811BE">
        <w:rPr>
          <w:szCs w:val="22"/>
          <w:lang w:val="ru-RU"/>
        </w:rPr>
        <w:t>не применяется, источник таких ГР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3.2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>основано на ТЗ, связанных с ГР,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информацию о коренных народах или местной общине, предоставивших ТЗ, связанные с ГР, или,</w:t>
      </w:r>
    </w:p>
    <w:p w:rsidR="006811BE" w:rsidRPr="007A483F" w:rsidRDefault="006811BE" w:rsidP="006811BE">
      <w:pPr>
        <w:ind w:left="450"/>
        <w:rPr>
          <w:szCs w:val="22"/>
          <w:lang w:val="ru-RU"/>
        </w:rPr>
      </w:pPr>
    </w:p>
    <w:p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подпункте 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не применяется, источник ТЗ, связанных с ГР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3.3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>/</w:t>
      </w:r>
      <w:r w:rsidRPr="006811BE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 xml:space="preserve"> информация заявителю не известна, каждая Договаривающаяся сторона требует от такого заявителя сделать соответствующее заявление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3.4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Ведомства дают патентным заявителям указания относительно выполнения требования о раскрытии, а также предоставляют им возможность устранить несоблюдение правил о представлении минимальной информации, упомянутой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>, или исправить любое раскрытие, которое является ошибочным или неверным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3.5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Договаривающиеся стороны не налагают на ведомства обязательство проверять достоверность раскрытия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9F285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3.6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Каждая Договаривающаяся сторона обеспечивает доступ к раскрытой информации в соответствии с патентными процедурами</w:t>
      </w:r>
      <w:r w:rsidRPr="007A483F">
        <w:rPr>
          <w:szCs w:val="22"/>
          <w:lang w:val="ru-RU"/>
        </w:rPr>
        <w:t xml:space="preserve"> </w:t>
      </w:r>
      <w:r w:rsidRPr="006811BE">
        <w:rPr>
          <w:szCs w:val="22"/>
          <w:lang w:val="ru-RU"/>
        </w:rPr>
        <w:t>без ущерба для защиты конфиденциальной информации</w:t>
      </w:r>
      <w:r w:rsidR="009F285E" w:rsidRPr="007A483F">
        <w:rPr>
          <w:szCs w:val="22"/>
          <w:lang w:val="ru-RU"/>
        </w:rPr>
        <w:t>.</w:t>
      </w:r>
      <w:r w:rsidR="009F285E" w:rsidRPr="007A483F" w:rsidDel="002C70BD">
        <w:rPr>
          <w:rStyle w:val="FootnoteReference"/>
          <w:szCs w:val="22"/>
          <w:lang w:val="ru-RU"/>
        </w:rPr>
        <w:t xml:space="preserve"> </w:t>
      </w: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446C1D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3</w:t>
      </w:r>
    </w:p>
    <w:p w:rsidR="00572CE7" w:rsidRPr="007A483F" w:rsidRDefault="00572CE7" w:rsidP="00572CE7">
      <w:pPr>
        <w:ind w:left="360"/>
        <w:rPr>
          <w:szCs w:val="22"/>
          <w:u w:val="single"/>
          <w:lang w:val="ru-RU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1.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Статья </w:t>
      </w:r>
      <w:r w:rsidRPr="007A483F">
        <w:rPr>
          <w:rFonts w:eastAsia="Times New Roman"/>
          <w:szCs w:val="22"/>
          <w:lang w:val="ru-RU" w:eastAsia="en-US"/>
        </w:rPr>
        <w:t xml:space="preserve">3 </w:t>
      </w:r>
      <w:r w:rsidRPr="00572CE7">
        <w:rPr>
          <w:rFonts w:eastAsia="Times New Roman"/>
          <w:szCs w:val="22"/>
          <w:lang w:val="ru-RU" w:eastAsia="en-US"/>
        </w:rPr>
        <w:t>устанавливает обязательное требование о раскрытии.  Для сохранения правовой определенности, на мой взгляд, принципиально важно четко оговорить в положениях, касающихся требования о раскрытии, следующие моменты</w:t>
      </w:r>
      <w:r w:rsidRPr="007A483F">
        <w:rPr>
          <w:rFonts w:eastAsia="Times New Roman"/>
          <w:szCs w:val="22"/>
          <w:lang w:val="ru-RU" w:eastAsia="en-US"/>
        </w:rPr>
        <w:t>:</w:t>
      </w:r>
    </w:p>
    <w:p w:rsidR="00572CE7" w:rsidRPr="007A483F" w:rsidRDefault="00572CE7" w:rsidP="00572CE7">
      <w:pPr>
        <w:rPr>
          <w:szCs w:val="22"/>
          <w:lang w:val="ru-RU"/>
        </w:rPr>
      </w:pPr>
    </w:p>
    <w:p w:rsidR="00572CE7" w:rsidRPr="007A483F" w:rsidRDefault="00572CE7" w:rsidP="00572CE7">
      <w:pPr>
        <w:numPr>
          <w:ilvl w:val="0"/>
          <w:numId w:val="13"/>
        </w:numPr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szCs w:val="22"/>
          <w:lang w:val="ru-RU" w:eastAsia="en-US"/>
        </w:rPr>
        <w:t>связь заявленного изобретения с ГР и связанными с ними ТЗ, которая приводит в действие обязательство о раскрытии, называемая в переговорном процессе МКГР «триггером»;  и</w:t>
      </w:r>
    </w:p>
    <w:p w:rsidR="00572CE7" w:rsidRPr="007A483F" w:rsidRDefault="00572CE7" w:rsidP="00572CE7">
      <w:pPr>
        <w:ind w:left="1010"/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numPr>
          <w:ilvl w:val="0"/>
          <w:numId w:val="13"/>
        </w:numPr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szCs w:val="22"/>
          <w:lang w:val="ru-RU" w:eastAsia="en-US"/>
        </w:rPr>
        <w:t>информация, которую требуется раскрыть, называемую в переговорном процессе МКГР «содержанием раскрываемой информации»</w:t>
      </w:r>
      <w:r w:rsidRPr="007A483F">
        <w:rPr>
          <w:rFonts w:eastAsia="Times New Roman"/>
          <w:i/>
          <w:szCs w:val="22"/>
          <w:lang w:val="ru-RU" w:eastAsia="en-US"/>
        </w:rPr>
        <w:t>.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2.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Триггер и содержание раскрываемой информации должны быть реалистичны с практической точки зрения и должны отражать различные обстоятельства, в которых могут быть получены ГР и связанные с ними ТЗ.  Это означает, что любое требование о раскрытии не должно выливаться для патентных заявителей в невыполнимые обязательства или обязательства, которые могут быть выполнены только при условии неоправданно высоких временных и физических затрат и, следовательно, будут тормозить инновации на основе ГР и связанных с ними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i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Триггер</w:t>
      </w:r>
    </w:p>
    <w:p w:rsidR="00572CE7" w:rsidRPr="007A483F" w:rsidRDefault="00572CE7" w:rsidP="00572CE7">
      <w:pPr>
        <w:rPr>
          <w:rFonts w:eastAsia="Times New Roman"/>
          <w:b/>
          <w:i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3.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Статьи </w:t>
      </w:r>
      <w:r w:rsidRPr="007A483F">
        <w:rPr>
          <w:rFonts w:eastAsia="Times New Roman"/>
          <w:szCs w:val="22"/>
          <w:lang w:val="ru-RU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7A483F">
        <w:rPr>
          <w:rFonts w:eastAsia="Times New Roman"/>
          <w:szCs w:val="22"/>
          <w:lang w:val="ru-RU" w:eastAsia="en-US"/>
        </w:rPr>
        <w:t xml:space="preserve"> 3.2 </w:t>
      </w:r>
      <w:r w:rsidRPr="00572CE7">
        <w:rPr>
          <w:rFonts w:eastAsia="Times New Roman"/>
          <w:szCs w:val="22"/>
          <w:lang w:val="ru-RU" w:eastAsia="en-US"/>
        </w:rPr>
        <w:t>уточняют связь заявленного изобретения с ГР и связанными с ними ТЗ, которая приводит в действие механизм обязательного раскрытия.  Соответственно, статьи </w:t>
      </w:r>
      <w:r w:rsidRPr="007A483F">
        <w:rPr>
          <w:rFonts w:eastAsia="Times New Roman"/>
          <w:szCs w:val="22"/>
          <w:lang w:val="ru-RU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 </w:t>
      </w:r>
      <w:r w:rsidRPr="007A483F">
        <w:rPr>
          <w:rFonts w:eastAsia="Times New Roman"/>
          <w:szCs w:val="22"/>
          <w:lang w:val="ru-RU" w:eastAsia="en-US"/>
        </w:rPr>
        <w:t xml:space="preserve">3.2 </w:t>
      </w:r>
      <w:r w:rsidRPr="00572CE7">
        <w:rPr>
          <w:rFonts w:eastAsia="Times New Roman"/>
          <w:szCs w:val="22"/>
          <w:lang w:val="ru-RU" w:eastAsia="en-US"/>
        </w:rPr>
        <w:t>требуют, чтобы изобретение было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основано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одном или более ГР и связанном с ним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72CE7" w:rsidRPr="007A483F" w:rsidRDefault="00572CE7" w:rsidP="00572CE7">
      <w:pPr>
        <w:rPr>
          <w:rFonts w:eastAsia="Times New Roman"/>
          <w:szCs w:val="22"/>
          <w:u w:val="single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4.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контексте ГР термин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уточняет, что предметом, который приводит в действие механизм раскрытия, являются ГР, являющиеся необходимой или существенно значимой составляющей процесса создания заявленного изобретения.  Формулировка «основано на» охватывает любые ГР, которые применялись при создании изобретения.  Термин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говорит об обязательном наличии произвольной связи изобретения и ГР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572CE7">
        <w:rPr>
          <w:rFonts w:eastAsia="Times New Roman"/>
          <w:szCs w:val="22"/>
          <w:lang w:val="ru-RU" w:eastAsia="en-US"/>
        </w:rPr>
        <w:t>С практической точки зрения это означает, что раскрытию подлежат только те ГР, без которых невозможно создать соответствующее изобретение.  ГР, которые могут использоваться в процессе создания изобретения, но не являются существенно значимой составляющей заявленного изобретения, не приводят в действие требование о раскрытии.  К ним относятся, в частности, инструменты исследования, такие как опытные животные и растения, дрожжи, бактерии, плазмиды и вирусные векторы, которые строго говоря являются ГР, но нередко играют роль стандартных расходных материалов, которые могут быть приобретены у торговых поставщиков и не являются составляющей заявленного изобретения и, как следствие, не требуют раскрытия.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5.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контексте ТЗ, связанных с ГР, концепция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означает, что изобретатель должен в обязательном порядке использовать данные ТЗ при создании заявленного изобретения, и это заявленное изобретение должно зависеть от этих ТЗ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</w:p>
    <w:p w:rsidR="00572CE7" w:rsidRPr="007A483F" w:rsidRDefault="00572CE7" w:rsidP="00572CE7">
      <w:pPr>
        <w:rPr>
          <w:rFonts w:eastAsia="Times New Roman"/>
          <w:b/>
          <w:i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i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Содержание раскрываемой информации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6.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зависимости от конкретных обстоятельств статья 3 требует раскрытия разной информации в патентных заявках</w:t>
      </w:r>
      <w:r w:rsidRPr="007A483F">
        <w:rPr>
          <w:rFonts w:eastAsia="Times New Roman"/>
          <w:szCs w:val="22"/>
          <w:lang w:val="ru-RU" w:eastAsia="en-US"/>
        </w:rPr>
        <w:t>: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572CE7" w:rsidRDefault="00572CE7" w:rsidP="00572CE7">
      <w:pPr>
        <w:numPr>
          <w:ilvl w:val="0"/>
          <w:numId w:val="37"/>
        </w:numPr>
        <w:ind w:left="900" w:hanging="540"/>
        <w:rPr>
          <w:rFonts w:eastAsia="Times New Roman"/>
          <w:szCs w:val="22"/>
          <w:lang w:val="sv-SE" w:eastAsia="en-US"/>
        </w:rPr>
      </w:pPr>
      <w:r w:rsidRPr="00572CE7">
        <w:rPr>
          <w:rFonts w:eastAsia="Times New Roman"/>
          <w:szCs w:val="22"/>
          <w:lang w:val="ru-RU" w:eastAsia="en-US"/>
        </w:rPr>
        <w:lastRenderedPageBreak/>
        <w:t>в пунктах 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 xml:space="preserve"> 3.2 </w:t>
      </w:r>
      <w:r w:rsidRPr="00572CE7">
        <w:rPr>
          <w:rFonts w:eastAsia="Times New Roman"/>
          <w:szCs w:val="22"/>
          <w:lang w:val="ru-RU" w:eastAsia="en-US"/>
        </w:rPr>
        <w:t>указана информация, которая подлежит раскрытию при условии применимости этого положения и известности этих сведений патентному заявителю</w:t>
      </w:r>
      <w:r w:rsidRPr="00572CE7">
        <w:rPr>
          <w:rFonts w:eastAsia="Times New Roman"/>
          <w:szCs w:val="22"/>
          <w:lang w:val="sv-SE" w:eastAsia="en-US"/>
        </w:rPr>
        <w:t>.</w:t>
      </w:r>
    </w:p>
    <w:p w:rsidR="00572CE7" w:rsidRPr="007A483F" w:rsidRDefault="00572CE7" w:rsidP="00572CE7">
      <w:pPr>
        <w:ind w:left="357"/>
        <w:rPr>
          <w:rFonts w:eastAsia="Times New Roman"/>
          <w:szCs w:val="22"/>
          <w:u w:val="single"/>
          <w:lang w:val="ru-RU" w:eastAsia="en-US"/>
        </w:rPr>
      </w:pPr>
    </w:p>
    <w:p w:rsidR="00572CE7" w:rsidRPr="007A483F" w:rsidRDefault="00572CE7" w:rsidP="00572CE7">
      <w:pPr>
        <w:ind w:left="900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i/>
          <w:szCs w:val="22"/>
          <w:lang w:val="ru-RU" w:eastAsia="en-US"/>
        </w:rPr>
        <w:t xml:space="preserve"> (</w:t>
      </w:r>
      <w:r w:rsidRPr="00572CE7">
        <w:rPr>
          <w:rFonts w:eastAsia="Times New Roman"/>
          <w:i/>
          <w:szCs w:val="22"/>
          <w:lang w:val="ru-RU" w:eastAsia="en-US"/>
        </w:rPr>
        <w:t>пункт </w:t>
      </w:r>
      <w:r w:rsidRPr="007A483F">
        <w:rPr>
          <w:rFonts w:eastAsia="Times New Roman"/>
          <w:i/>
          <w:szCs w:val="22"/>
          <w:lang w:val="ru-RU" w:eastAsia="en-US"/>
        </w:rPr>
        <w:t>3.1)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Договаривающаяся сторона требует от патентного заявителя раскрытия страны происхождения ГР.  В интересах обеспечения взаимодополняющего характера с другими международными документами, как провозглашено в принципах настоящего документа, понятие «страна происхождения» должно пониматься в том же значении, что и в КБР,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 xml:space="preserve">а именно </w:t>
      </w:r>
      <w:r w:rsidRPr="007A483F">
        <w:rPr>
          <w:rFonts w:eastAsia="Times New Roman"/>
          <w:szCs w:val="22"/>
          <w:lang w:val="ru-RU" w:eastAsia="en-US"/>
        </w:rPr>
        <w:t>стран</w:t>
      </w:r>
      <w:r w:rsidRPr="00572CE7">
        <w:rPr>
          <w:rFonts w:eastAsia="Times New Roman"/>
          <w:szCs w:val="22"/>
          <w:lang w:val="ru-RU" w:eastAsia="en-US"/>
        </w:rPr>
        <w:t>а</w:t>
      </w:r>
      <w:r w:rsidRPr="007A483F">
        <w:rPr>
          <w:rFonts w:eastAsia="Times New Roman"/>
          <w:szCs w:val="22"/>
          <w:lang w:val="ru-RU" w:eastAsia="en-US"/>
        </w:rPr>
        <w:t xml:space="preserve">, которая обладает этими </w:t>
      </w:r>
      <w:r w:rsidRPr="00572CE7">
        <w:rPr>
          <w:rFonts w:eastAsia="Times New Roman"/>
          <w:szCs w:val="22"/>
          <w:lang w:val="ru-RU" w:eastAsia="en-US"/>
        </w:rPr>
        <w:t>ГР</w:t>
      </w:r>
      <w:r w:rsidRPr="007A483F">
        <w:rPr>
          <w:rFonts w:eastAsia="Times New Roman"/>
          <w:szCs w:val="22"/>
          <w:lang w:val="ru-RU" w:eastAsia="en-US"/>
        </w:rPr>
        <w:t xml:space="preserve"> в условиях</w:t>
      </w:r>
      <w:r w:rsidRPr="00572CE7">
        <w:rPr>
          <w:rFonts w:eastAsia="Times New Roman"/>
          <w:szCs w:val="22"/>
          <w:lang w:val="en-AU" w:eastAsia="en-US"/>
        </w:rPr>
        <w:t> </w:t>
      </w:r>
      <w:r w:rsidRPr="00572CE7">
        <w:rPr>
          <w:rFonts w:eastAsia="Times New Roman"/>
          <w:i/>
          <w:iCs/>
          <w:szCs w:val="22"/>
          <w:lang w:val="en-AU" w:eastAsia="en-US"/>
        </w:rPr>
        <w:t>in</w:t>
      </w:r>
      <w:r w:rsidRPr="007A483F">
        <w:rPr>
          <w:rFonts w:eastAsia="Times New Roman"/>
          <w:i/>
          <w:iCs/>
          <w:szCs w:val="22"/>
          <w:lang w:val="ru-RU" w:eastAsia="en-US"/>
        </w:rPr>
        <w:t>-</w:t>
      </w:r>
      <w:r w:rsidRPr="00572CE7">
        <w:rPr>
          <w:rFonts w:eastAsia="Times New Roman"/>
          <w:i/>
          <w:iCs/>
          <w:szCs w:val="22"/>
          <w:lang w:val="en-AU" w:eastAsia="en-US"/>
        </w:rPr>
        <w:t>situ</w:t>
      </w:r>
      <w:r w:rsidRPr="00572CE7">
        <w:rPr>
          <w:rFonts w:eastAsia="Times New Roman"/>
          <w:iCs/>
          <w:szCs w:val="22"/>
          <w:lang w:val="ru-RU" w:eastAsia="en-US"/>
        </w:rPr>
        <w:t>.</w:t>
      </w:r>
      <w:r w:rsidRPr="00572CE7">
        <w:rPr>
          <w:rFonts w:eastAsia="Times New Roman"/>
          <w:szCs w:val="22"/>
          <w:lang w:val="ru-RU" w:eastAsia="en-US"/>
        </w:rPr>
        <w:t xml:space="preserve">  Однако многие ГР существуют в условиях </w:t>
      </w:r>
      <w:r w:rsidRPr="00572CE7">
        <w:rPr>
          <w:rFonts w:eastAsia="Times New Roman"/>
          <w:szCs w:val="22"/>
          <w:lang w:val="en-AU" w:eastAsia="en-US"/>
        </w:rPr>
        <w:t>in</w:t>
      </w:r>
      <w:r w:rsidRPr="00572CE7">
        <w:rPr>
          <w:rFonts w:eastAsia="Times New Roman"/>
          <w:szCs w:val="22"/>
          <w:lang w:val="ru-RU" w:eastAsia="en-US"/>
        </w:rPr>
        <w:t>-</w:t>
      </w:r>
      <w:r w:rsidRPr="00572CE7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в нескольких странах.  Т.е. нередко тот или иной ГР имеет несколько стран происхождения.  Вместе с тем согласно положению (а) статьи</w:t>
      </w:r>
      <w:r w:rsidRPr="007A483F">
        <w:rPr>
          <w:rFonts w:eastAsia="Times New Roman"/>
          <w:szCs w:val="22"/>
          <w:lang w:val="ru-RU" w:eastAsia="en-US"/>
        </w:rPr>
        <w:t xml:space="preserve"> 3.1</w:t>
      </w:r>
      <w:r w:rsidRPr="00572CE7">
        <w:rPr>
          <w:rFonts w:eastAsia="Times New Roman"/>
          <w:szCs w:val="22"/>
          <w:lang w:val="ru-RU" w:eastAsia="en-US"/>
        </w:rPr>
        <w:t xml:space="preserve"> необходимо раскрыть страну происхождения, в которой получен </w:t>
      </w:r>
      <w:r w:rsidRPr="00572CE7">
        <w:rPr>
          <w:rFonts w:eastAsia="Times New Roman"/>
          <w:szCs w:val="22"/>
          <w:u w:val="single"/>
          <w:lang w:val="ru-RU" w:eastAsia="en-US"/>
        </w:rPr>
        <w:t>данный</w:t>
      </w:r>
      <w:r w:rsidRPr="00572CE7">
        <w:rPr>
          <w:rFonts w:eastAsia="Times New Roman"/>
          <w:szCs w:val="22"/>
          <w:lang w:val="ru-RU" w:eastAsia="en-US"/>
        </w:rPr>
        <w:t xml:space="preserve"> ГР (подчеркивание добавлено), т.е. именно тот ГР, на котором </w:t>
      </w:r>
      <w:r w:rsidRPr="007A483F">
        <w:rPr>
          <w:rFonts w:eastAsia="Times New Roman"/>
          <w:szCs w:val="22"/>
          <w:lang w:val="ru-RU" w:eastAsia="en-US"/>
        </w:rPr>
        <w:t>[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</w:t>
      </w:r>
      <w:r w:rsidRPr="007A483F">
        <w:rPr>
          <w:rFonts w:eastAsia="Times New Roman"/>
          <w:szCs w:val="22"/>
          <w:lang w:val="ru-RU" w:eastAsia="en-US"/>
        </w:rPr>
        <w:t xml:space="preserve">] </w:t>
      </w:r>
      <w:r w:rsidRPr="00572CE7">
        <w:rPr>
          <w:rFonts w:eastAsia="Times New Roman"/>
          <w:szCs w:val="22"/>
          <w:lang w:val="ru-RU" w:eastAsia="en-US"/>
        </w:rPr>
        <w:t>основано заявленное изобретение</w:t>
      </w:r>
      <w:r w:rsidRPr="007A483F">
        <w:rPr>
          <w:rFonts w:eastAsia="Times New Roman"/>
          <w:szCs w:val="22"/>
          <w:lang w:val="ru-RU" w:eastAsia="en-US"/>
        </w:rPr>
        <w:t>,</w:t>
      </w:r>
      <w:r w:rsidRPr="00572CE7">
        <w:rPr>
          <w:rFonts w:eastAsia="Times New Roman"/>
          <w:szCs w:val="22"/>
          <w:lang w:val="ru-RU" w:eastAsia="en-US"/>
        </w:rPr>
        <w:t xml:space="preserve"> а эта страна в свою очередь является страной, в которой данный ГР фактически был получен 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ru-RU" w:eastAsia="en-US"/>
        </w:rPr>
        <w:t>а такой может быть только одна страна для каждого ГР</w:t>
      </w:r>
      <w:r w:rsidRPr="007A483F">
        <w:rPr>
          <w:rFonts w:eastAsia="Times New Roman"/>
          <w:szCs w:val="24"/>
          <w:shd w:val="clear" w:color="auto" w:fill="FFFFFF"/>
          <w:lang w:val="ru-RU" w:eastAsia="en-US"/>
        </w:rPr>
        <w:t>)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572CE7" w:rsidRPr="007A483F" w:rsidRDefault="00572CE7" w:rsidP="00572CE7">
      <w:pPr>
        <w:ind w:left="900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i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Договаривающаяся сторона требует от патентного заявителя раскрытия информации о коренном народе или местной общине, предоставивших это знание, т.е. обладателя знания, от которого оно было получено или у которого было приобретено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572CE7" w:rsidRPr="00572CE7" w:rsidRDefault="00572CE7" w:rsidP="00572CE7">
      <w:pPr>
        <w:numPr>
          <w:ilvl w:val="0"/>
          <w:numId w:val="37"/>
        </w:numPr>
        <w:ind w:left="907" w:hanging="540"/>
        <w:rPr>
          <w:rFonts w:eastAsia="Times New Roman"/>
          <w:szCs w:val="22"/>
          <w:lang w:val="sv-SE" w:eastAsia="en-US"/>
        </w:rPr>
      </w:pPr>
      <w:r w:rsidRPr="00572CE7">
        <w:rPr>
          <w:szCs w:val="22"/>
          <w:lang w:val="ru-RU"/>
        </w:rPr>
        <w:t>Подпункты </w:t>
      </w:r>
      <w:r w:rsidRPr="00572CE7">
        <w:rPr>
          <w:szCs w:val="22"/>
          <w:lang w:val="sv-SE"/>
        </w:rPr>
        <w:t xml:space="preserve">3.1(b)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3.2(b) </w:t>
      </w:r>
      <w:r w:rsidRPr="00572CE7">
        <w:rPr>
          <w:szCs w:val="22"/>
          <w:lang w:val="ru-RU"/>
        </w:rPr>
        <w:t xml:space="preserve">применяются в тех случаях, когда информация, изложенная в подпунктах </w:t>
      </w:r>
      <w:r w:rsidRPr="00572CE7">
        <w:rPr>
          <w:szCs w:val="22"/>
          <w:lang w:val="sv-SE"/>
        </w:rPr>
        <w:t xml:space="preserve">3.1(a)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3.2(a)</w:t>
      </w:r>
      <w:r w:rsidRPr="00572CE7">
        <w:rPr>
          <w:szCs w:val="22"/>
          <w:lang w:val="ru-RU"/>
        </w:rPr>
        <w:t>, недоступна или когда эти положения не применяются и, соответственно, патентный заявитель не в состоянии раскрыть требуемые сведения.  Например, имеются в виду ГР из районов за пределами действия национальной юрисдикции, таких как открытое море</w:t>
      </w:r>
      <w:r w:rsidRPr="00572CE7">
        <w:rPr>
          <w:rFonts w:eastAsia="Times New Roman"/>
          <w:szCs w:val="22"/>
          <w:lang w:val="sv-SE" w:eastAsia="en-US"/>
        </w:rPr>
        <w:t xml:space="preserve">. </w:t>
      </w:r>
    </w:p>
    <w:p w:rsidR="00572CE7" w:rsidRPr="007A483F" w:rsidRDefault="00572CE7" w:rsidP="00572CE7">
      <w:pPr>
        <w:ind w:left="907"/>
        <w:rPr>
          <w:rFonts w:eastAsia="Times New Roman"/>
          <w:i/>
          <w:szCs w:val="22"/>
          <w:lang w:val="ru-RU" w:eastAsia="en-US"/>
        </w:rPr>
      </w:pPr>
    </w:p>
    <w:p w:rsidR="00572CE7" w:rsidRPr="007A483F" w:rsidRDefault="00572CE7" w:rsidP="00572CE7">
      <w:pPr>
        <w:ind w:left="907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такой вариант возможен, например, если изобретение основано на ГР, заимствованном из Многосторонней системы МДГРПСХ.  Можно также предусмотреть определенную гибкость на национальном уровне для сторон, которые в соответствии с пунктом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72CE7">
        <w:rPr>
          <w:rFonts w:eastAsia="Times New Roman"/>
          <w:szCs w:val="22"/>
          <w:lang w:val="ru-RU" w:eastAsia="en-US"/>
        </w:rPr>
        <w:t> 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en-AU" w:eastAsia="en-US"/>
        </w:rPr>
        <w:t>f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статьи 6 Нагойского протокола требуют от заявителей раскрытия коренного народа или местной общины, у которых получен ГР.  В этих случаях, которые приведены в качестве примеров, источниками, отвечающими требованиям раскрытия, будут, соответственно, Многосторонняя система МДГРПСХ или определенная община</w:t>
      </w:r>
      <w:r w:rsidRPr="007A483F">
        <w:rPr>
          <w:rFonts w:eastAsia="Times New Roman"/>
          <w:szCs w:val="22"/>
          <w:lang w:val="ru-RU" w:eastAsia="en-US"/>
        </w:rPr>
        <w:t>.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572CE7" w:rsidRPr="007A483F" w:rsidRDefault="00572CE7" w:rsidP="00572CE7">
      <w:pPr>
        <w:ind w:left="907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подпункт </w:t>
      </w:r>
      <w:r w:rsidRPr="007A483F">
        <w:rPr>
          <w:rFonts w:eastAsia="Times New Roman"/>
          <w:szCs w:val="22"/>
          <w:lang w:val="ru-RU" w:eastAsia="en-US"/>
        </w:rPr>
        <w:t>3.2(</w:t>
      </w:r>
      <w:r w:rsidRPr="00572CE7">
        <w:rPr>
          <w:rFonts w:eastAsia="Times New Roman"/>
          <w:szCs w:val="22"/>
          <w:lang w:val="en-AU" w:eastAsia="en-US"/>
        </w:rPr>
        <w:t>b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предусматривает гибкость, например, в тех случаях когда не удается определить принадлежность ТЗ одному коренному народу или одной местной общине или когда коренной народ или местная община не хотят быть указанными в патентной заявке.  Это положение также охватывает ситуации, когда ТЗ получено из определенной публикации, в которой не упомянуто название коренного народа, обладающего этим знанием.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572CE7" w:rsidRPr="00572CE7" w:rsidRDefault="00572CE7" w:rsidP="00572CE7">
      <w:pPr>
        <w:numPr>
          <w:ilvl w:val="0"/>
          <w:numId w:val="37"/>
        </w:numPr>
        <w:ind w:left="990" w:hanging="630"/>
        <w:rPr>
          <w:rFonts w:eastAsia="Times New Roman"/>
          <w:szCs w:val="22"/>
          <w:lang w:val="sv-SE" w:eastAsia="en-US"/>
        </w:rPr>
      </w:pPr>
      <w:r w:rsidRPr="00572CE7">
        <w:rPr>
          <w:rFonts w:eastAsia="Times New Roman"/>
          <w:szCs w:val="22"/>
          <w:lang w:val="ru-RU" w:eastAsia="en-US"/>
        </w:rPr>
        <w:t>Пункт </w:t>
      </w:r>
      <w:r w:rsidRPr="00572CE7">
        <w:rPr>
          <w:rFonts w:eastAsia="Times New Roman"/>
          <w:szCs w:val="22"/>
          <w:lang w:val="sv-SE" w:eastAsia="en-US"/>
        </w:rPr>
        <w:t xml:space="preserve">3.3 </w:t>
      </w:r>
      <w:r w:rsidRPr="00572CE7">
        <w:rPr>
          <w:rFonts w:eastAsia="Times New Roman"/>
          <w:szCs w:val="22"/>
          <w:lang w:val="ru-RU" w:eastAsia="en-US"/>
        </w:rPr>
        <w:t xml:space="preserve">применяется в том случае, если патентному заявителю не известны сведения, указанные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3.2.  </w:t>
      </w:r>
      <w:r w:rsidRPr="00572CE7">
        <w:rPr>
          <w:rFonts w:eastAsia="Times New Roman"/>
          <w:szCs w:val="22"/>
          <w:lang w:val="ru-RU" w:eastAsia="en-US"/>
        </w:rPr>
        <w:t>В такой ситуации заявитель делает заявление о том, что соответствующая информация неизвестна.  Этот пункт не является альтернативой пункту</w:t>
      </w:r>
      <w:r w:rsidRPr="00572CE7">
        <w:rPr>
          <w:rFonts w:eastAsia="Times New Roman"/>
          <w:szCs w:val="22"/>
          <w:lang w:val="sv-SE" w:eastAsia="en-US"/>
        </w:rPr>
        <w:t xml:space="preserve"> 3.1 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3.2, </w:t>
      </w:r>
      <w:r w:rsidRPr="00572CE7">
        <w:rPr>
          <w:rFonts w:eastAsia="Times New Roman"/>
          <w:szCs w:val="22"/>
          <w:lang w:val="ru-RU" w:eastAsia="en-US"/>
        </w:rPr>
        <w:t xml:space="preserve">он применяется только тогда, когда информация, изложенная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</w:t>
      </w:r>
      <w:r w:rsidRPr="00572CE7">
        <w:rPr>
          <w:rFonts w:eastAsia="Times New Roman"/>
          <w:szCs w:val="22"/>
          <w:lang w:val="ru-RU" w:eastAsia="en-US"/>
        </w:rPr>
        <w:t xml:space="preserve">, не известна патентному заявителю.  Это позволяет патентным заявителям испрашивать патент даже в тех случаях, когда по обоснованным причинам и в редчайших обстоятельствах они не имеют необходимую информацию, например потому что невозможно выяснить происхождение ГР из-за уничтожения </w:t>
      </w:r>
      <w:r w:rsidRPr="00572CE7">
        <w:rPr>
          <w:rFonts w:eastAsia="Times New Roman"/>
          <w:szCs w:val="22"/>
          <w:lang w:val="ru-RU" w:eastAsia="en-US"/>
        </w:rPr>
        <w:lastRenderedPageBreak/>
        <w:t>соответствующих документов в результате форс-мажора</w:t>
      </w:r>
      <w:r w:rsidRPr="00572CE7">
        <w:rPr>
          <w:rFonts w:eastAsia="Times New Roman"/>
          <w:szCs w:val="22"/>
          <w:lang w:val="sv-SE" w:eastAsia="en-US"/>
        </w:rPr>
        <w:t xml:space="preserve">. </w:t>
      </w:r>
      <w:r w:rsidRPr="00572CE7">
        <w:rPr>
          <w:rFonts w:eastAsia="Times New Roman"/>
          <w:szCs w:val="22"/>
          <w:lang w:val="sv-SE" w:eastAsia="en-US"/>
        </w:rPr>
        <w:br/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7.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>3.5</w:t>
      </w:r>
      <w:r w:rsidRPr="00572CE7">
        <w:rPr>
          <w:rFonts w:eastAsia="Times New Roman"/>
          <w:szCs w:val="22"/>
          <w:lang w:val="ru-RU" w:eastAsia="en-US"/>
        </w:rPr>
        <w:t xml:space="preserve"> прямо указано, что Договаривающиеся стороны не налагают на патентные ведомства обязательство проверять достоверность раскрытия.  Эта статья призвана максимально уменьшить операционные издержки патентных ведомств и нагрузку на них, обусловленные применением режима раскрытия, а также создать условия для того, чтобы режим не провоцировал необоснованные задержки в делопроизводстве патентных заявок.  Она также признает, что патентные ведомства не имеют внутрисистемного опыта для такой работы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9F285E" w:rsidRPr="007A483F" w:rsidRDefault="00572CE7" w:rsidP="00572CE7">
      <w:pPr>
        <w:rPr>
          <w:szCs w:val="22"/>
          <w:lang w:val="ru-RU"/>
        </w:rPr>
      </w:pPr>
      <w:r w:rsidRPr="007A483F">
        <w:rPr>
          <w:rFonts w:eastAsia="Times New Roman"/>
          <w:szCs w:val="22"/>
          <w:lang w:val="ru-RU" w:eastAsia="en-US"/>
        </w:rPr>
        <w:t>8.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Вопрос конкретного объема режима раскрытия – это требование о том, чтобы заявитель обнародовал источник ТЗ, связанных с ГР, если ему известно, что изобретение в существенной степени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непосредственно основано на таких ТЗ.  Я помню о том, что, по мнению ряда членов Комитета, необходимо дополнительно подробно обсудить концепцию ТЗ, прежде чем включать ссылки на ТЗ в режим раскрытия.  Однако в свете того, что другие международные документы ссылаются на ТЗ, хотя и необязательно дают определение этого термина, и учитывая цели настоящего документа и текущие изменения в данной области этот предметный вопрос сохранен в тексте</w:t>
      </w:r>
      <w:r w:rsidR="009F285E" w:rsidRPr="007A483F">
        <w:rPr>
          <w:szCs w:val="22"/>
          <w:lang w:val="ru-RU"/>
        </w:rPr>
        <w:t xml:space="preserve">. </w:t>
      </w:r>
    </w:p>
    <w:p w:rsidR="009F285E" w:rsidRPr="007A483F" w:rsidRDefault="009F285E" w:rsidP="009F285E">
      <w:pPr>
        <w:rPr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65583B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4</w:t>
      </w:r>
    </w:p>
    <w:p w:rsidR="009F285E" w:rsidRPr="007A483F" w:rsidRDefault="003172A0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ИСКЛЮЧЕНИЯ И ОГРАНИЧЕНИЯ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3172A0" w:rsidP="009F285E">
      <w:pPr>
        <w:rPr>
          <w:szCs w:val="22"/>
          <w:lang w:val="ru-RU"/>
        </w:rPr>
      </w:pPr>
      <w:r w:rsidRPr="003172A0">
        <w:rPr>
          <w:szCs w:val="22"/>
          <w:lang w:val="ru-RU"/>
        </w:rPr>
        <w:t>В соответствии с обязательством, установленным в статье 3, Договаривающиеся стороны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взаимодополняющим отношениям с другими документами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  <w:sectPr w:rsidR="009F285E" w:rsidRPr="007A483F" w:rsidSect="009F1C4B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C8359B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5</w:t>
      </w:r>
    </w:p>
    <w:p w:rsidR="009F285E" w:rsidRPr="007A483F" w:rsidRDefault="00C8359B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ОТСУТСТВИЕ ОБРАТНОЙ СИЛЫ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E65033" w:rsidP="009F285E">
      <w:pPr>
        <w:rPr>
          <w:szCs w:val="22"/>
          <w:lang w:val="ru-RU"/>
        </w:rPr>
      </w:pPr>
      <w:r w:rsidRPr="00E65033">
        <w:rPr>
          <w:szCs w:val="22"/>
          <w:lang w:val="ru-RU"/>
        </w:rPr>
        <w:t>Договаривающиеся стороны</w:t>
      </w:r>
      <w:r w:rsidRPr="007A483F">
        <w:rPr>
          <w:szCs w:val="22"/>
          <w:lang w:val="ru-RU"/>
        </w:rPr>
        <w:t xml:space="preserve"> </w:t>
      </w:r>
      <w:r w:rsidRPr="00E65033">
        <w:rPr>
          <w:szCs w:val="22"/>
          <w:lang w:val="ru-RU"/>
        </w:rPr>
        <w:t>не налагают обязательства, предусмотренные настоящим документом, на патентные заявки, которые были поданы до того, как соответствующая Договаривающаяся сторона ратифицировала настоящий документ или присоединилась к нему, с учетом национальных законов, существовавших до такой ратификации или такого присоединения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jc w:val="both"/>
        <w:rPr>
          <w:szCs w:val="22"/>
          <w:lang w:val="ru-RU"/>
        </w:rPr>
        <w:sectPr w:rsidR="009F285E" w:rsidRPr="007A483F" w:rsidSect="007A483F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043882" w:rsidP="009F285E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5</w:t>
      </w:r>
      <w:r w:rsidR="009F285E" w:rsidRPr="007A483F">
        <w:rPr>
          <w:szCs w:val="22"/>
          <w:u w:val="single"/>
          <w:lang w:val="ru-RU"/>
        </w:rPr>
        <w:br/>
      </w:r>
    </w:p>
    <w:p w:rsidR="009F285E" w:rsidRPr="007A483F" w:rsidRDefault="00054217" w:rsidP="009F285E">
      <w:pPr>
        <w:rPr>
          <w:szCs w:val="22"/>
          <w:lang w:val="ru-RU"/>
        </w:rPr>
      </w:pPr>
      <w:r w:rsidRPr="00054217">
        <w:rPr>
          <w:szCs w:val="22"/>
          <w:lang w:val="ru-RU"/>
        </w:rPr>
        <w:t>Эта статья признает, что для сохранения правовой определенности в рамках патентной системы необходимо положение об отсутствии обратной силы.  В то же время она признает наличие на национальном и региональном уровнях ряда обязательных режимов раскрытия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jc w:val="both"/>
        <w:rPr>
          <w:b/>
          <w:i/>
          <w:szCs w:val="22"/>
          <w:lang w:val="ru-RU"/>
        </w:rPr>
      </w:pPr>
    </w:p>
    <w:p w:rsidR="009F285E" w:rsidRPr="007A483F" w:rsidRDefault="009F285E" w:rsidP="009F285E">
      <w:pPr>
        <w:jc w:val="center"/>
        <w:rPr>
          <w:b/>
          <w:lang w:val="ru-RU"/>
        </w:rPr>
        <w:sectPr w:rsidR="009F285E" w:rsidRPr="007A483F" w:rsidSect="009F1C4B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147209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6</w:t>
      </w:r>
    </w:p>
    <w:p w:rsidR="009F285E" w:rsidRPr="007A483F" w:rsidRDefault="00C0468D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САНКЦИИ И СРЕДСТВА ПРАВОВОЙ ЗАЩИТЫ</w:t>
      </w:r>
    </w:p>
    <w:p w:rsidR="009F285E" w:rsidRPr="007A483F" w:rsidRDefault="009F285E" w:rsidP="009F285E">
      <w:pPr>
        <w:keepLines/>
        <w:rPr>
          <w:lang w:val="ru-RU"/>
        </w:rPr>
      </w:pPr>
    </w:p>
    <w:p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6.1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принимает надлежащие, эффективные и соразмерные правовые, административные и</w:t>
      </w:r>
      <w:r w:rsidRPr="007A483F">
        <w:rPr>
          <w:szCs w:val="22"/>
          <w:lang w:val="ru-RU"/>
        </w:rPr>
        <w:t>/</w:t>
      </w:r>
      <w:r w:rsidRPr="0049715A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</w:t>
      </w:r>
      <w:r w:rsidRPr="0049715A">
        <w:rPr>
          <w:szCs w:val="22"/>
          <w:lang w:val="ru-RU"/>
        </w:rPr>
        <w:t>директивные меры для борьбы с несоблюдением правил о представлении информации, указанной в статье </w:t>
      </w:r>
      <w:r w:rsidRPr="007A483F">
        <w:rPr>
          <w:szCs w:val="22"/>
          <w:lang w:val="ru-RU"/>
        </w:rPr>
        <w:t xml:space="preserve">3 </w:t>
      </w:r>
      <w:r w:rsidRPr="0049715A">
        <w:rPr>
          <w:szCs w:val="22"/>
          <w:lang w:val="ru-RU"/>
        </w:rPr>
        <w:t>настоящего документа</w:t>
      </w:r>
      <w:r w:rsidRPr="007A483F">
        <w:rPr>
          <w:szCs w:val="22"/>
          <w:lang w:val="ru-RU"/>
        </w:rPr>
        <w:t>.</w:t>
      </w:r>
    </w:p>
    <w:p w:rsidR="0049715A" w:rsidRPr="007A483F" w:rsidRDefault="0049715A" w:rsidP="0049715A">
      <w:pPr>
        <w:rPr>
          <w:szCs w:val="22"/>
          <w:lang w:val="ru-RU"/>
        </w:rPr>
      </w:pPr>
    </w:p>
    <w:p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6.2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предоставляет заявителю возможность устранить несоблюдение правил о представлении минимальной информации, упомянутой в статье </w:t>
      </w:r>
      <w:r w:rsidRPr="007A483F">
        <w:rPr>
          <w:szCs w:val="22"/>
          <w:lang w:val="ru-RU"/>
        </w:rPr>
        <w:t>3</w:t>
      </w:r>
      <w:r w:rsidRPr="0049715A">
        <w:rPr>
          <w:szCs w:val="22"/>
          <w:lang w:val="ru-RU"/>
        </w:rPr>
        <w:t>, прежде чем начинает применять санкции и определять средства правовой защиты</w:t>
      </w:r>
      <w:r w:rsidRPr="007A483F">
        <w:rPr>
          <w:szCs w:val="22"/>
          <w:lang w:val="ru-RU"/>
        </w:rPr>
        <w:t xml:space="preserve">.  </w:t>
      </w:r>
    </w:p>
    <w:p w:rsidR="0049715A" w:rsidRPr="007A483F" w:rsidRDefault="0049715A" w:rsidP="0049715A">
      <w:pPr>
        <w:rPr>
          <w:szCs w:val="22"/>
          <w:lang w:val="ru-RU"/>
        </w:rPr>
      </w:pPr>
    </w:p>
    <w:p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6.3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С учетом статьи </w:t>
      </w:r>
      <w:r w:rsidRPr="007A483F">
        <w:rPr>
          <w:szCs w:val="22"/>
          <w:lang w:val="ru-RU"/>
        </w:rPr>
        <w:t xml:space="preserve">6.4 </w:t>
      </w:r>
      <w:r w:rsidRPr="0049715A">
        <w:rPr>
          <w:szCs w:val="22"/>
          <w:lang w:val="ru-RU"/>
        </w:rPr>
        <w:t>ни одна из Договаривающихся сторон не аннулирует патент и не объявляет его утратившим силу исключительно на основании того, что заявитель не раскрыл информацию, указанную в статье 3 настоящего документа.</w:t>
      </w:r>
    </w:p>
    <w:p w:rsidR="0049715A" w:rsidRPr="007A483F" w:rsidRDefault="0049715A" w:rsidP="0049715A">
      <w:pPr>
        <w:rPr>
          <w:szCs w:val="22"/>
          <w:lang w:val="ru-RU"/>
        </w:rPr>
      </w:pPr>
    </w:p>
    <w:p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6.4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в соответствии со своим национальным законодательством может предусмотреть санкции или средства правовой защиты на этапе после предоставления патента в тех случаях, когда в отношении требования о раскрытии, предусмотренного в статье 3 настоящего документа, имел место злой умысел</w:t>
      </w:r>
      <w:r w:rsidRPr="007A483F">
        <w:rPr>
          <w:szCs w:val="22"/>
          <w:lang w:val="ru-RU"/>
        </w:rPr>
        <w:t>.</w:t>
      </w:r>
    </w:p>
    <w:p w:rsidR="0049715A" w:rsidRPr="007A483F" w:rsidRDefault="0049715A" w:rsidP="0049715A">
      <w:pPr>
        <w:rPr>
          <w:szCs w:val="22"/>
          <w:lang w:val="ru-RU"/>
        </w:rPr>
      </w:pPr>
    </w:p>
    <w:p w:rsidR="009F285E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6.5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Без ущерба для положения о несоблюдении требования в результате злого умысла, упомянутого в статье </w:t>
      </w:r>
      <w:r w:rsidRPr="007A483F">
        <w:rPr>
          <w:szCs w:val="22"/>
          <w:lang w:val="ru-RU"/>
        </w:rPr>
        <w:t>6.4</w:t>
      </w:r>
      <w:r w:rsidRPr="0049715A">
        <w:rPr>
          <w:szCs w:val="22"/>
          <w:lang w:val="ru-RU"/>
        </w:rPr>
        <w:t>, Договаривающиеся стороны создают в соответствии с своим национальным законодательством надлежащие механизмы урегулирования споров, которые позволяют всем заинтересованным сторонам добиться оперативного и взаимоприемлемого урегулирования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544160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6</w:t>
      </w:r>
    </w:p>
    <w:p w:rsidR="009F285E" w:rsidRPr="007A483F" w:rsidRDefault="009F285E" w:rsidP="009F285E">
      <w:pPr>
        <w:rPr>
          <w:szCs w:val="22"/>
          <w:u w:val="single"/>
          <w:lang w:val="ru-RU"/>
        </w:rPr>
      </w:pP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1.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 xml:space="preserve">Пункт </w:t>
      </w:r>
      <w:r w:rsidRPr="007A483F">
        <w:rPr>
          <w:rFonts w:eastAsia="Times New Roman"/>
          <w:szCs w:val="22"/>
          <w:lang w:val="ru-RU" w:eastAsia="en-US"/>
        </w:rPr>
        <w:t>6.1</w:t>
      </w:r>
      <w:r w:rsidRPr="00544160">
        <w:rPr>
          <w:rFonts w:eastAsia="Times New Roman"/>
          <w:szCs w:val="22"/>
          <w:lang w:val="ru-RU" w:eastAsia="en-US"/>
        </w:rPr>
        <w:t xml:space="preserve"> требует от каждой стороны принятия надлежащих и эффективных правовых, административных 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44160">
        <w:rPr>
          <w:rFonts w:eastAsia="Times New Roman"/>
          <w:szCs w:val="22"/>
          <w:lang w:val="ru-RU" w:eastAsia="en-US"/>
        </w:rPr>
        <w:t>директивных мер для борьбы с несоблюдением требования о раскрытии, предусмотренного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>Это положение оставляет на усмотрение сторон решение вопроса о том, какие меры являются надлежащими, эффективными и соразмерными.  Такие меры могут включать санкции на этапе до выдачи патента, такие как временное прекращение дальнейшего делопроизводства по патентной заявке до тех пор, пока требование о раскрытии не будет выполнено, или отзыв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отклонение заявки, если заявитель не может или отказывается представить минимальную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44160">
        <w:rPr>
          <w:rFonts w:eastAsia="Times New Roman"/>
          <w:szCs w:val="22"/>
          <w:lang w:val="ru-RU" w:eastAsia="en-US"/>
        </w:rPr>
        <w:t>, в течение срока, определенного на национальном уровне.  Эти меры могут также включать санкции на этапе после выдачи патента, например штрафы за преднамеренное несоблюдение требования о раскрытии необходимой информации или умышленное представление неверной информации, а также публикация судебного постановления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2.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6.2 </w:t>
      </w:r>
      <w:r w:rsidRPr="00544160">
        <w:rPr>
          <w:rFonts w:eastAsia="Times New Roman"/>
          <w:szCs w:val="22"/>
          <w:lang w:val="ru-RU" w:eastAsia="en-US"/>
        </w:rPr>
        <w:t>предусмотрена первоначальная возможность для заявителя, непреднамеренно не представившего минимальную информацию, указанную в статье 3, выполнить требование о раскрытии.  Срок для устранения этого несоблюдения правил будет определяться с учетом национальных патентных законов.  См. также пункт 4 статьи 3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3.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6.3 </w:t>
      </w:r>
      <w:r w:rsidRPr="00544160">
        <w:rPr>
          <w:rFonts w:eastAsia="Times New Roman"/>
          <w:szCs w:val="22"/>
          <w:lang w:val="ru-RU" w:eastAsia="en-US"/>
        </w:rPr>
        <w:t>предлагается предельный уровень несоблюдения обязательств по раскрытию, указанных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 xml:space="preserve">Это положение призвано гарантировать, что патенты не будут аннулированы или не будут объявлены утратившими силу </w:t>
      </w:r>
      <w:r w:rsidRPr="00544160">
        <w:rPr>
          <w:rFonts w:eastAsia="Times New Roman"/>
          <w:b/>
          <w:szCs w:val="22"/>
          <w:lang w:val="ru-RU" w:eastAsia="en-US"/>
        </w:rPr>
        <w:t>исключительно</w:t>
      </w:r>
      <w:r w:rsidRPr="00544160">
        <w:rPr>
          <w:rFonts w:eastAsia="Times New Roman"/>
          <w:szCs w:val="22"/>
          <w:lang w:val="ru-RU" w:eastAsia="en-US"/>
        </w:rPr>
        <w:t xml:space="preserve"> на основании того, что заявитель не представил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 xml:space="preserve">3 </w:t>
      </w:r>
      <w:r w:rsidRPr="00544160">
        <w:rPr>
          <w:rFonts w:eastAsia="Times New Roman"/>
          <w:szCs w:val="22"/>
          <w:lang w:val="ru-RU" w:eastAsia="en-US"/>
        </w:rPr>
        <w:t>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544160">
        <w:rPr>
          <w:rFonts w:eastAsia="Times New Roman"/>
          <w:szCs w:val="22"/>
          <w:lang w:val="ru-RU" w:eastAsia="en-US"/>
        </w:rPr>
        <w:t>Это важный момент с точки зрения гарантий правовой определенности патентным заявителям.  Кроме того, это способствует совместному пользованию выгодами, поскольку аннулирование патента по причине несоблюдения требования о раскрытии разрушит саму основу концепции совместного пользования выгодами, т.е. патент.  Дело в том, что изобретение, охранявшееся аннулированным патентом, становится общественным достоянием, и патентная система не приносит за него денежные выгоды.  Таким образом, аннулирование патентов или объявление их утратившими силу противоречит заявленной цели настоящего документа, призванного обеспечить эффективную и сбалансированную охрану ГР и связанных с ними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:rsidR="009F285E" w:rsidRPr="007A483F" w:rsidRDefault="00544160" w:rsidP="0054416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7A483F">
        <w:rPr>
          <w:rFonts w:ascii="Arial" w:hAnsi="Arial" w:cs="Arial"/>
          <w:sz w:val="22"/>
          <w:szCs w:val="22"/>
          <w:lang w:val="ru-RU"/>
        </w:rPr>
        <w:t>4.</w:t>
      </w:r>
      <w:r w:rsidRPr="007A483F">
        <w:rPr>
          <w:rFonts w:ascii="Arial" w:hAnsi="Arial" w:cs="Arial"/>
          <w:sz w:val="22"/>
          <w:szCs w:val="22"/>
          <w:lang w:val="ru-RU"/>
        </w:rPr>
        <w:tab/>
      </w:r>
      <w:r w:rsidRPr="00544160">
        <w:rPr>
          <w:rFonts w:ascii="Arial" w:hAnsi="Arial" w:cs="Arial"/>
          <w:sz w:val="22"/>
          <w:szCs w:val="22"/>
          <w:lang w:val="ru-RU"/>
        </w:rPr>
        <w:t>В пункте</w:t>
      </w:r>
      <w:r w:rsidRPr="00544160">
        <w:rPr>
          <w:rFonts w:ascii="Arial" w:hAnsi="Arial" w:cs="Arial"/>
          <w:sz w:val="22"/>
          <w:szCs w:val="22"/>
          <w:lang w:val="en-US"/>
        </w:rPr>
        <w:t>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6.4 </w:t>
      </w:r>
      <w:r w:rsidRPr="00544160">
        <w:rPr>
          <w:rFonts w:ascii="Arial" w:hAnsi="Arial" w:cs="Arial"/>
          <w:sz w:val="22"/>
          <w:szCs w:val="22"/>
          <w:lang w:val="ru-RU"/>
        </w:rPr>
        <w:t>признается наличие в международных, региональных и национальных патентных режимах определенной гибкости, позволяющей аннулировать патент или уменьшить сферу его действия после выдачи в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 </w:t>
      </w:r>
      <w:r w:rsidRPr="00544160">
        <w:rPr>
          <w:rFonts w:ascii="Arial" w:hAnsi="Arial" w:cs="Arial"/>
          <w:sz w:val="22"/>
          <w:szCs w:val="22"/>
          <w:lang w:val="ru-RU"/>
        </w:rPr>
        <w:t>крайних случаях (например</w:t>
      </w:r>
      <w:r w:rsidR="00B512E0">
        <w:rPr>
          <w:rFonts w:ascii="Arial" w:hAnsi="Arial" w:cs="Arial"/>
          <w:sz w:val="22"/>
          <w:szCs w:val="22"/>
          <w:lang w:val="ru-RU"/>
        </w:rPr>
        <w:t>,</w:t>
      </w:r>
      <w:r w:rsidRPr="00544160">
        <w:rPr>
          <w:rFonts w:ascii="Arial" w:hAnsi="Arial" w:cs="Arial"/>
          <w:sz w:val="22"/>
          <w:szCs w:val="22"/>
          <w:lang w:val="ru-RU"/>
        </w:rPr>
        <w:t xml:space="preserve"> в случае представления ложной или недостоверной информации) силами самого патентного ведомства или путем обжалования в суде по инициативе третьего лица.  Пункт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6.5 </w:t>
      </w:r>
      <w:r w:rsidRPr="00544160">
        <w:rPr>
          <w:rFonts w:ascii="Arial" w:hAnsi="Arial" w:cs="Arial"/>
          <w:sz w:val="22"/>
          <w:szCs w:val="22"/>
          <w:lang w:val="ru-RU"/>
        </w:rPr>
        <w:t>признает серьезные последствия аннулирования патента для предоставившей его стороны и для пользователя и включает требование о создании механизма урегулирования споров на национальном уровне, который бы позволил всем сторонам достичь взаимоприемлемого урегулирования, например согласованного договора об уплате роялти</w:t>
      </w:r>
      <w:r w:rsidR="009F285E" w:rsidRPr="007A483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u w:val="single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EB4A58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7</w:t>
      </w:r>
    </w:p>
    <w:p w:rsidR="009F285E" w:rsidRDefault="00EB4A58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ИНФОРМАЦИОННЫЕ СИСТЕМЫ</w:t>
      </w:r>
    </w:p>
    <w:p w:rsidR="00627D70" w:rsidRPr="007A483F" w:rsidRDefault="00627D70" w:rsidP="00627D70">
      <w:pPr>
        <w:keepLines/>
        <w:rPr>
          <w:szCs w:val="22"/>
          <w:lang w:val="ru-RU"/>
        </w:rPr>
      </w:pPr>
    </w:p>
    <w:p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7.1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Договаривающиеся стороны могут на основе консультаций с соответствующими заинтересованными сторонами создать информационные системы (такие как базы данных) по ГР и связанным с ними ТЗ с учетом национальных условий.</w:t>
      </w:r>
      <w:r w:rsidRPr="007A483F">
        <w:rPr>
          <w:szCs w:val="22"/>
          <w:lang w:val="ru-RU"/>
        </w:rPr>
        <w:t xml:space="preserve"> </w:t>
      </w:r>
    </w:p>
    <w:p w:rsidR="00627D70" w:rsidRPr="007A483F" w:rsidRDefault="00627D70" w:rsidP="00627D70">
      <w:pPr>
        <w:keepLines/>
        <w:rPr>
          <w:szCs w:val="22"/>
          <w:lang w:val="ru-RU"/>
        </w:rPr>
      </w:pPr>
    </w:p>
    <w:p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7.2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Информационные системы с соответствующими мерами защиты должны быть доступны ведомствам для поиска и экспертизы патентных заявок.</w:t>
      </w:r>
    </w:p>
    <w:p w:rsidR="00627D70" w:rsidRPr="007A483F" w:rsidRDefault="00627D70" w:rsidP="00627D70">
      <w:pPr>
        <w:keepLines/>
        <w:rPr>
          <w:szCs w:val="22"/>
          <w:lang w:val="ru-RU"/>
        </w:rPr>
      </w:pPr>
    </w:p>
    <w:p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7.3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Ассамблея Договаривающихся сторон может учредить одну или несколько технических рабочих групп для таких информационных систем в целях</w:t>
      </w:r>
      <w:r w:rsidRPr="007A483F">
        <w:rPr>
          <w:szCs w:val="22"/>
          <w:lang w:val="ru-RU"/>
        </w:rPr>
        <w:t>:</w:t>
      </w:r>
    </w:p>
    <w:p w:rsidR="00627D70" w:rsidRPr="007A483F" w:rsidRDefault="00627D70" w:rsidP="00627D70">
      <w:pPr>
        <w:keepLines/>
        <w:rPr>
          <w:szCs w:val="22"/>
          <w:lang w:val="ru-RU"/>
        </w:rPr>
      </w:pPr>
    </w:p>
    <w:p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минимальных стандартов совместимости и структур контента информационных систем</w:t>
      </w:r>
      <w:r w:rsidRPr="007A483F">
        <w:rPr>
          <w:rFonts w:ascii="Arial" w:hAnsi="Arial" w:cs="Arial"/>
          <w:lang w:val="ru-RU"/>
        </w:rPr>
        <w:t>;</w:t>
      </w:r>
    </w:p>
    <w:p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руководящих принципов, касающихся мер защиты</w:t>
      </w:r>
      <w:r w:rsidRPr="007A483F">
        <w:rPr>
          <w:rFonts w:ascii="Arial" w:hAnsi="Arial" w:cs="Arial"/>
          <w:lang w:val="ru-RU"/>
        </w:rPr>
        <w:t>;</w:t>
      </w:r>
    </w:p>
    <w:p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принципов и условий, касающихся совместного пользования соответствующей информацией о ГР и связанных с ними ТЗ, особенно периодическими изданиями, цифровыми библиотеками и базами данных, содержащими информацию о ГР и связанных с ними ТЗ, и порядка сотрудничества членов ВОИС в области обмена такой информацией</w:t>
      </w:r>
      <w:r w:rsidRPr="007A483F">
        <w:rPr>
          <w:rFonts w:ascii="Arial" w:hAnsi="Arial" w:cs="Arial"/>
          <w:lang w:val="ru-RU"/>
        </w:rPr>
        <w:t>;</w:t>
      </w:r>
    </w:p>
    <w:p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вынесения рекомендаций, касающихся возможности создания онлайнового портала </w:t>
      </w:r>
      <w:r w:rsidRPr="007A483F">
        <w:rPr>
          <w:rFonts w:ascii="Arial" w:hAnsi="Arial" w:cs="Arial"/>
          <w:lang w:val="ru-RU"/>
        </w:rPr>
        <w:t>на базе Международног</w:t>
      </w:r>
      <w:r w:rsidRPr="00627D70">
        <w:rPr>
          <w:rFonts w:ascii="Arial" w:hAnsi="Arial" w:cs="Arial"/>
          <w:lang w:val="ru-RU"/>
        </w:rPr>
        <w:t>о бюро ВОИС, с помощью которого ведомства смогут напрямую получать доступ к данным из таких национальных и региональных информационных систем и извлекать эти данные</w:t>
      </w:r>
      <w:r w:rsidRPr="007A483F">
        <w:rPr>
          <w:rFonts w:ascii="Arial" w:hAnsi="Arial" w:cs="Arial"/>
          <w:lang w:val="ru-RU"/>
        </w:rPr>
        <w:t xml:space="preserve"> </w:t>
      </w:r>
      <w:r w:rsidRPr="00627D70">
        <w:rPr>
          <w:rFonts w:ascii="Arial" w:hAnsi="Arial" w:cs="Arial"/>
          <w:lang w:val="ru-RU"/>
        </w:rPr>
        <w:t>с учетом соответствующих мер защиты</w:t>
      </w:r>
      <w:r w:rsidRPr="007A483F">
        <w:rPr>
          <w:rFonts w:ascii="Arial" w:hAnsi="Arial" w:cs="Arial"/>
          <w:lang w:val="ru-RU"/>
        </w:rPr>
        <w:t xml:space="preserve">;  </w:t>
      </w:r>
      <w:r w:rsidRPr="00627D70">
        <w:rPr>
          <w:rFonts w:ascii="Arial" w:hAnsi="Arial" w:cs="Arial"/>
          <w:lang w:val="ru-RU"/>
        </w:rPr>
        <w:t>и</w:t>
      </w:r>
      <w:r w:rsidRPr="007A483F">
        <w:rPr>
          <w:rFonts w:ascii="Arial" w:hAnsi="Arial" w:cs="Arial"/>
          <w:lang w:val="ru-RU"/>
        </w:rPr>
        <w:t xml:space="preserve"> </w:t>
      </w:r>
    </w:p>
    <w:p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9F285E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рассматривать любые другие вопросы в этой связи</w:t>
      </w:r>
      <w:r w:rsidR="009F285E" w:rsidRPr="007A483F">
        <w:rPr>
          <w:rFonts w:ascii="Arial" w:hAnsi="Arial" w:cs="Arial"/>
          <w:lang w:val="ru-RU"/>
        </w:rPr>
        <w:t xml:space="preserve">. </w:t>
      </w:r>
      <w:r w:rsidR="009F285E" w:rsidRPr="007A483F">
        <w:rPr>
          <w:rFonts w:ascii="Arial" w:hAnsi="Arial" w:cs="Arial"/>
          <w:lang w:val="ru-RU"/>
        </w:rPr>
        <w:br/>
      </w:r>
    </w:p>
    <w:p w:rsidR="009F285E" w:rsidRPr="007A483F" w:rsidRDefault="009F285E" w:rsidP="009F285E">
      <w:pPr>
        <w:jc w:val="center"/>
        <w:rPr>
          <w:b/>
          <w:sz w:val="28"/>
          <w:szCs w:val="28"/>
          <w:lang w:val="ru-RU"/>
        </w:rPr>
        <w:sectPr w:rsidR="009F285E" w:rsidRPr="007A483F" w:rsidSect="009F1C4B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067061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8</w:t>
      </w:r>
    </w:p>
    <w:p w:rsidR="009F285E" w:rsidRPr="007A483F" w:rsidRDefault="0006706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СВЯЗЬ С ДРУГИМИ МЕЖДУНАРОДНЫМИ СОГЛАШЕНИЯМИ</w:t>
      </w:r>
    </w:p>
    <w:p w:rsidR="009F285E" w:rsidRPr="007A483F" w:rsidRDefault="009F285E" w:rsidP="009F285E">
      <w:pPr>
        <w:keepLines/>
        <w:rPr>
          <w:b/>
          <w:lang w:val="ru-RU"/>
        </w:rPr>
      </w:pPr>
    </w:p>
    <w:p w:rsidR="009F285E" w:rsidRPr="007A483F" w:rsidRDefault="00067061" w:rsidP="009F285E">
      <w:pPr>
        <w:keepLines/>
        <w:rPr>
          <w:szCs w:val="22"/>
          <w:lang w:val="ru-RU"/>
        </w:rPr>
      </w:pPr>
      <w:r w:rsidRPr="00067061">
        <w:rPr>
          <w:szCs w:val="22"/>
          <w:lang w:val="ru-RU"/>
        </w:rPr>
        <w:t>Настоящий документ осуществляется на взаимодополняющей основе с другими международными соглашениями, имеющими отношение к настоящему документу</w:t>
      </w:r>
      <w:r w:rsidRPr="00067061">
        <w:rPr>
          <w:szCs w:val="22"/>
          <w:vertAlign w:val="superscript"/>
          <w:lang w:val="en-AU"/>
        </w:rPr>
        <w:footnoteReference w:id="9"/>
      </w:r>
      <w:r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011B8D" w:rsidRPr="007A483F" w:rsidRDefault="00011B8D" w:rsidP="009F285E">
      <w:pPr>
        <w:keepLines/>
        <w:rPr>
          <w:szCs w:val="22"/>
          <w:lang w:val="ru-RU"/>
        </w:rPr>
        <w:sectPr w:rsidR="00011B8D" w:rsidRPr="007A483F" w:rsidSect="009F1C4B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06706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9</w:t>
      </w:r>
    </w:p>
    <w:p w:rsidR="009F285E" w:rsidRPr="007A483F" w:rsidRDefault="00067061" w:rsidP="009F285E">
      <w:pPr>
        <w:keepLines/>
        <w:jc w:val="center"/>
        <w:rPr>
          <w:b/>
          <w:lang w:val="ru-RU"/>
        </w:rPr>
      </w:pPr>
      <w:r>
        <w:rPr>
          <w:b/>
          <w:szCs w:val="22"/>
          <w:lang w:val="ru-RU"/>
        </w:rPr>
        <w:t>ОБЗОР</w:t>
      </w:r>
    </w:p>
    <w:p w:rsidR="009F285E" w:rsidRPr="007A483F" w:rsidRDefault="009F285E" w:rsidP="009F285E">
      <w:pPr>
        <w:keepLines/>
        <w:jc w:val="center"/>
        <w:rPr>
          <w:b/>
          <w:lang w:val="ru-RU"/>
        </w:rPr>
      </w:pPr>
    </w:p>
    <w:p w:rsidR="009F285E" w:rsidRPr="007A483F" w:rsidRDefault="001535AB" w:rsidP="009F285E">
      <w:pPr>
        <w:keepLines/>
        <w:rPr>
          <w:rFonts w:eastAsia="Calibri"/>
          <w:szCs w:val="22"/>
          <w:lang w:val="ru-RU"/>
        </w:rPr>
      </w:pPr>
      <w:r w:rsidRPr="001535AB">
        <w:rPr>
          <w:rFonts w:eastAsia="Calibri"/>
          <w:szCs w:val="22"/>
          <w:lang w:val="ru-RU"/>
        </w:rPr>
        <w:t>Договаривающиеся стороны обязуются не позднее чем через четыре года после вступления в силу настоящего документа провести обзор его сферы действия и содержания, рассмотрев такие вопросы, как возможное распространение требования о раскрытии, предусмотренного в статье 3, на другие области ИС и производные, а также другие вопросы, обусловленные появлением новых и перспективных технологий, имеющих отношение к применению настоящего документа</w:t>
      </w:r>
      <w:r w:rsidR="009F285E" w:rsidRPr="007A483F">
        <w:rPr>
          <w:rFonts w:eastAsia="Calibri"/>
          <w:szCs w:val="22"/>
          <w:lang w:val="ru-RU"/>
        </w:rPr>
        <w:t xml:space="preserve">. </w:t>
      </w: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  <w:sectPr w:rsidR="009F285E" w:rsidRPr="007A483F" w:rsidSect="009F1C4B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F41775" w:rsidP="009F285E">
      <w:pPr>
        <w:keepLines/>
        <w:rPr>
          <w:rFonts w:eastAsia="Calibri"/>
          <w:szCs w:val="22"/>
          <w:u w:val="single"/>
          <w:lang w:val="ru-RU"/>
        </w:rPr>
      </w:pPr>
      <w:r>
        <w:rPr>
          <w:rFonts w:eastAsia="Calibri"/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rFonts w:eastAsia="Calibri"/>
          <w:szCs w:val="22"/>
          <w:u w:val="single"/>
          <w:lang w:val="ru-RU"/>
        </w:rPr>
        <w:t>9</w:t>
      </w:r>
    </w:p>
    <w:p w:rsidR="009F285E" w:rsidRPr="007A483F" w:rsidRDefault="009F285E" w:rsidP="009F285E">
      <w:pPr>
        <w:keepLines/>
        <w:rPr>
          <w:rFonts w:eastAsia="Calibri"/>
          <w:szCs w:val="22"/>
          <w:u w:val="single"/>
          <w:lang w:val="ru-RU"/>
        </w:rPr>
      </w:pPr>
    </w:p>
    <w:p w:rsidR="00FD5694" w:rsidRPr="007A483F" w:rsidRDefault="00FD5694" w:rsidP="00FD5694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1.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>Данная статья представляет собой компромиссный текст, разработанный с тем, чтобы учесть мнение ряда членов о том, что в сферу действия этого документа должны входить и другие права и вопросы ИС.  Несмотря на это мнение, члены Комитета также признали, что главной сферой коммерческого применения ГР в рамках системы ИС является патентная система и что для определения применимости этого предмета к другим правам ИС необходимо провести дополнительный анализ.  Более того, в данной статье предпринята попытка устранить разногласия в отношении включения концепции производных (дериватов) в сферу действия настоящего документа.  Это представляется целесообразным с учетом текущих обсуждений в рамках других международных форумов</w:t>
      </w:r>
      <w:r w:rsidRPr="007A483F">
        <w:rPr>
          <w:rFonts w:eastAsia="Calibri"/>
          <w:szCs w:val="22"/>
          <w:lang w:val="ru-RU"/>
        </w:rPr>
        <w:t xml:space="preserve">. </w:t>
      </w:r>
    </w:p>
    <w:p w:rsidR="00FD5694" w:rsidRPr="007A483F" w:rsidRDefault="00FD5694" w:rsidP="00FD5694">
      <w:pPr>
        <w:keepLines/>
        <w:rPr>
          <w:rFonts w:eastAsia="Calibri"/>
          <w:szCs w:val="22"/>
          <w:lang w:val="ru-RU"/>
        </w:rPr>
      </w:pPr>
    </w:p>
    <w:p w:rsidR="009F285E" w:rsidRPr="007A483F" w:rsidRDefault="00FD5694" w:rsidP="00FD5694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2.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>Такой подход позволит документу развиваться, поскольку делает его базовым документом, содержащим механизм для рассмотрения дополнительных вопросов в рамках</w:t>
      </w:r>
      <w:r w:rsidRPr="007A483F">
        <w:rPr>
          <w:rFonts w:eastAsia="Calibri"/>
          <w:szCs w:val="22"/>
          <w:lang w:val="ru-RU"/>
        </w:rPr>
        <w:t xml:space="preserve"> </w:t>
      </w:r>
      <w:r w:rsidRPr="00FD5694">
        <w:rPr>
          <w:rFonts w:eastAsia="Calibri"/>
          <w:szCs w:val="22"/>
          <w:lang w:val="ru-RU"/>
        </w:rPr>
        <w:t>ранее установленного срока</w:t>
      </w:r>
      <w:r w:rsidR="009F285E" w:rsidRPr="007A483F">
        <w:rPr>
          <w:rFonts w:eastAsia="Calibri"/>
          <w:szCs w:val="22"/>
          <w:lang w:val="ru-RU"/>
        </w:rPr>
        <w:t xml:space="preserve">. </w:t>
      </w: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</w:pPr>
    </w:p>
    <w:p w:rsidR="009F285E" w:rsidRPr="007A483F" w:rsidRDefault="009F285E" w:rsidP="009F285E">
      <w:pPr>
        <w:rPr>
          <w:b/>
          <w:sz w:val="28"/>
          <w:szCs w:val="28"/>
          <w:lang w:val="ru-RU"/>
        </w:rPr>
        <w:sectPr w:rsidR="009F285E" w:rsidRPr="007A483F" w:rsidSect="009F1C4B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EC679D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10</w:t>
      </w:r>
      <w:r w:rsidRPr="009F285E">
        <w:rPr>
          <w:rStyle w:val="FootnoteReference"/>
          <w:b/>
          <w:szCs w:val="22"/>
        </w:rPr>
        <w:footnoteReference w:id="10"/>
      </w:r>
    </w:p>
    <w:p w:rsidR="009F285E" w:rsidRPr="007A483F" w:rsidRDefault="00EC679D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ОБЩИЕ ПРИНЦИПЫ ПРИМЕНЕНИЯ</w:t>
      </w:r>
    </w:p>
    <w:p w:rsidR="009F285E" w:rsidRPr="007A483F" w:rsidRDefault="009F285E" w:rsidP="009F285E">
      <w:pPr>
        <w:keepLines/>
        <w:jc w:val="center"/>
        <w:rPr>
          <w:szCs w:val="22"/>
          <w:lang w:val="ru-RU"/>
        </w:rPr>
      </w:pPr>
    </w:p>
    <w:p w:rsidR="0084410D" w:rsidRPr="0084410D" w:rsidRDefault="0084410D" w:rsidP="0084410D">
      <w:pPr>
        <w:keepLines/>
        <w:ind w:left="360"/>
        <w:rPr>
          <w:szCs w:val="22"/>
          <w:lang w:val="ru-RU"/>
        </w:rPr>
      </w:pPr>
      <w:r w:rsidRPr="0084410D">
        <w:rPr>
          <w:szCs w:val="22"/>
          <w:lang w:val="ru-RU"/>
        </w:rPr>
        <w:t>10.1</w:t>
      </w:r>
      <w:r w:rsidRPr="0084410D">
        <w:rPr>
          <w:szCs w:val="22"/>
          <w:lang w:val="ru-RU"/>
        </w:rPr>
        <w:tab/>
        <w:t>Договаривающиеся стороны обязуются принимать необходимые меры для обеспечения применения настоящего документа.</w:t>
      </w:r>
    </w:p>
    <w:p w:rsidR="0084410D" w:rsidRPr="0084410D" w:rsidRDefault="0084410D" w:rsidP="0084410D">
      <w:pPr>
        <w:keepLines/>
        <w:ind w:left="360"/>
        <w:rPr>
          <w:szCs w:val="22"/>
          <w:lang w:val="ru-RU"/>
        </w:rPr>
      </w:pPr>
    </w:p>
    <w:p w:rsidR="009F285E" w:rsidRPr="0084410D" w:rsidRDefault="0084410D" w:rsidP="0084410D">
      <w:pPr>
        <w:keepLines/>
        <w:ind w:left="360"/>
        <w:rPr>
          <w:szCs w:val="22"/>
          <w:lang w:val="ru-RU"/>
        </w:rPr>
      </w:pPr>
      <w:r w:rsidRPr="0084410D">
        <w:rPr>
          <w:szCs w:val="22"/>
          <w:lang w:val="ru-RU"/>
        </w:rPr>
        <w:t>10.2</w:t>
      </w:r>
      <w:r w:rsidRPr="0084410D">
        <w:rPr>
          <w:szCs w:val="22"/>
          <w:lang w:val="ru-RU"/>
        </w:rPr>
        <w:tab/>
        <w:t>Ничто не препятствует Договаривающимся сторонам определять надлежащий метод применения положений настоящего документа в рамках своих правовых систем и практики.]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0922B3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11</w:t>
      </w:r>
    </w:p>
    <w:p w:rsidR="009F285E" w:rsidRPr="007A483F" w:rsidRDefault="000922B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АССАМБЛЕЯ</w:t>
      </w:r>
    </w:p>
    <w:p w:rsidR="009F285E" w:rsidRPr="000922B3" w:rsidRDefault="009F285E" w:rsidP="009F285E">
      <w:pPr>
        <w:keepLines/>
        <w:rPr>
          <w:szCs w:val="22"/>
          <w:lang w:val="ru-RU"/>
        </w:rPr>
      </w:pPr>
    </w:p>
    <w:p w:rsidR="000922B3" w:rsidRPr="000922B3" w:rsidRDefault="000922B3" w:rsidP="000922B3">
      <w:pPr>
        <w:keepLines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11.1</w:t>
      </w:r>
      <w:r w:rsidRPr="000922B3">
        <w:rPr>
          <w:rFonts w:eastAsia="Times New Roman"/>
          <w:szCs w:val="22"/>
          <w:lang w:val="ru-RU" w:eastAsia="en-US"/>
        </w:rPr>
        <w:tab/>
        <w:t xml:space="preserve">Договаривающиеся стороны учреждают Ассамблею: </w:t>
      </w:r>
    </w:p>
    <w:p w:rsidR="000922B3" w:rsidRPr="000922B3" w:rsidRDefault="000922B3" w:rsidP="000922B3">
      <w:pPr>
        <w:keepLines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Каждая Договаривающаяся сторона представлена в Ассамблее одним делегатом, который может иметь заместителей, советников и экспертов.</w:t>
      </w:r>
    </w:p>
    <w:p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Расходы каждой делегации несет назначившая ее Договаривающаяся сторона.  Ассамблея может просить ВОИС оказать финансовую помощь, чтобы способствовать участию делегаций тех Договаривающихся сторон,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странами, находящимися в процессе перехода к рыночной экономике.</w:t>
      </w:r>
    </w:p>
    <w:p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 xml:space="preserve">Ассамблея рассматривает вопросы, касающиеся поддержания, развития, применения и функционирования настоящего документа.  Ассамблея проводит обзор, упомянутый в статье 9 выше, и может согласовать в ходе этого процесса поправки, протоколы и/или приложения к настоящему документу.  Ассамблея может учредить одну или несколько технических рабочих групп для вынесения рекомендаций по вопросам, упомянутым в статьях 7 и 9 выше, а также любым другим вопросам. </w:t>
      </w:r>
    </w:p>
    <w:p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Ассамблея выполняет функцию, возложенную на нее по статье 13 в отношении допуска некоторых межправительственных организаций к участию в настоящем документе.</w:t>
      </w:r>
    </w:p>
    <w:p w:rsidR="000922B3" w:rsidRPr="000922B3" w:rsidRDefault="000922B3" w:rsidP="000922B3">
      <w:pPr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Каждая Договаривающаяся сторона, являющаяся государством, имеет один голос и голосует только от своего имени.  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 числом голосов, равным числу государств-членов такой организации, которые являются сторонами настоящего документа.  Такая межправительственная организация не участвует в голосовании, если любое из ее государств-членов использует свое право голоса, и наоборот.</w:t>
      </w:r>
    </w:p>
    <w:p w:rsidR="000922B3" w:rsidRPr="000922B3" w:rsidRDefault="000922B3" w:rsidP="000922B3">
      <w:pPr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11.2</w:t>
      </w:r>
      <w:r w:rsidRPr="000922B3">
        <w:rPr>
          <w:rFonts w:eastAsia="Times New Roman"/>
          <w:szCs w:val="22"/>
          <w:lang w:val="ru-RU" w:eastAsia="en-US"/>
        </w:rPr>
        <w:tab/>
        <w:t>Ассамблея собирается на очередную сессию по созыву Генерального директора ВОИС и, при отсутствии исключительных обстоятельств, в те же сроки и в том же месте, что и Генеральная Ассамблея ВОИС.</w:t>
      </w:r>
    </w:p>
    <w:p w:rsidR="000922B3" w:rsidRPr="000922B3" w:rsidRDefault="000922B3" w:rsidP="000922B3">
      <w:pPr>
        <w:rPr>
          <w:rFonts w:eastAsia="Times New Roman"/>
          <w:szCs w:val="22"/>
          <w:lang w:val="ru-RU" w:eastAsia="en-US"/>
        </w:rPr>
      </w:pPr>
    </w:p>
    <w:p w:rsidR="009F285E" w:rsidRPr="000922B3" w:rsidRDefault="000922B3" w:rsidP="000922B3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sz w:val="22"/>
          <w:szCs w:val="22"/>
          <w:lang w:val="ru-RU"/>
        </w:rPr>
      </w:pPr>
      <w:r w:rsidRPr="000922B3">
        <w:rPr>
          <w:rFonts w:ascii="Arial" w:hAnsi="Arial" w:cs="Arial"/>
          <w:sz w:val="22"/>
          <w:szCs w:val="22"/>
          <w:lang w:val="ru-RU"/>
        </w:rPr>
        <w:t>11.3</w:t>
      </w:r>
      <w:r w:rsidRPr="000922B3">
        <w:rPr>
          <w:rFonts w:ascii="Arial" w:hAnsi="Arial" w:cs="Arial"/>
          <w:sz w:val="22"/>
          <w:szCs w:val="22"/>
          <w:lang w:val="ru-RU"/>
        </w:rPr>
        <w:tab/>
        <w:t>Ассамблея стремится принимать свои решения на основе консенсуса и устанавливает свои правила процедуры, в том числе в отношении созыва внеочередных сессий, требований кворума и, с учетом положений настоящего документа, большинства, требуемого для принятия различных решений.]</w:t>
      </w:r>
      <w:r w:rsidR="009F285E" w:rsidRPr="000922B3">
        <w:rPr>
          <w:rStyle w:val="apple-converted-space"/>
          <w:rFonts w:ascii="Arial" w:hAnsi="Arial" w:cs="Arial"/>
          <w:sz w:val="22"/>
          <w:szCs w:val="22"/>
          <w:lang w:val="ru-RU"/>
        </w:rPr>
        <w:t> 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  <w:sectPr w:rsidR="009F285E" w:rsidRPr="007A483F" w:rsidSect="009F1C4B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pStyle w:val="Heading2"/>
        <w:spacing w:before="0" w:after="0"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B91F41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12</w:t>
      </w:r>
      <w:r w:rsidRPr="007A483F">
        <w:rPr>
          <w:b/>
          <w:szCs w:val="22"/>
          <w:lang w:val="ru-RU"/>
        </w:rPr>
        <w:br/>
      </w:r>
      <w:r w:rsidR="00B91F41">
        <w:rPr>
          <w:b/>
          <w:szCs w:val="22"/>
          <w:lang w:val="ru-RU"/>
        </w:rPr>
        <w:t>МЕЖДУНАРОДНОЕ БЮРО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:rsidR="009F285E" w:rsidRPr="007A483F" w:rsidRDefault="008B2214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8B2214">
        <w:rPr>
          <w:rFonts w:ascii="Arial" w:hAnsi="Arial" w:cs="Arial"/>
          <w:sz w:val="22"/>
          <w:szCs w:val="22"/>
          <w:lang w:val="ru-RU"/>
        </w:rPr>
        <w:t>Административные функции в отношении настоящего документа выполняет Секретариат ВОИС</w:t>
      </w:r>
      <w:r w:rsidRPr="007A483F">
        <w:rPr>
          <w:rFonts w:ascii="Arial" w:hAnsi="Arial" w:cs="Arial"/>
          <w:sz w:val="22"/>
          <w:szCs w:val="22"/>
          <w:lang w:val="ru-RU"/>
        </w:rPr>
        <w:t>.]</w:t>
      </w:r>
    </w:p>
    <w:p w:rsidR="009F285E" w:rsidRPr="007A483F" w:rsidRDefault="009F285E" w:rsidP="009F285E">
      <w:pPr>
        <w:keepLines/>
        <w:jc w:val="center"/>
        <w:rPr>
          <w:b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1728E2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13</w:t>
      </w:r>
    </w:p>
    <w:p w:rsidR="009F285E" w:rsidRPr="007A483F" w:rsidRDefault="001728E2" w:rsidP="009F285E">
      <w:pPr>
        <w:keepLines/>
        <w:jc w:val="center"/>
        <w:rPr>
          <w:b/>
          <w:lang w:val="ru-RU"/>
        </w:rPr>
      </w:pPr>
      <w:r>
        <w:rPr>
          <w:b/>
          <w:szCs w:val="22"/>
          <w:lang w:val="ru-RU"/>
        </w:rPr>
        <w:t>ПРАВО УЧАСТИЯ</w:t>
      </w:r>
    </w:p>
    <w:p w:rsidR="00F26CB1" w:rsidRPr="004629B1" w:rsidRDefault="00F26CB1" w:rsidP="00F26CB1">
      <w:pPr>
        <w:pStyle w:val="NormalWeb"/>
        <w:rPr>
          <w:rFonts w:ascii="Arial" w:hAnsi="Arial" w:cs="Arial"/>
          <w:sz w:val="22"/>
          <w:szCs w:val="22"/>
          <w:lang w:val="ru-RU"/>
        </w:rPr>
      </w:pPr>
      <w:r w:rsidRPr="004629B1">
        <w:rPr>
          <w:rFonts w:ascii="Arial" w:hAnsi="Arial" w:cs="Arial"/>
          <w:sz w:val="22"/>
          <w:szCs w:val="22"/>
          <w:lang w:val="ru-RU"/>
        </w:rPr>
        <w:t>13.1</w:t>
      </w:r>
      <w:r w:rsidRPr="004629B1">
        <w:rPr>
          <w:rFonts w:ascii="Arial" w:hAnsi="Arial" w:cs="Arial"/>
          <w:sz w:val="22"/>
          <w:szCs w:val="22"/>
          <w:lang w:val="ru-RU"/>
        </w:rPr>
        <w:tab/>
        <w:t>Участником настоящего документа может стать любое государство – член ВОИС.</w:t>
      </w:r>
    </w:p>
    <w:p w:rsidR="009F285E" w:rsidRPr="004629B1" w:rsidRDefault="00F26CB1" w:rsidP="00F26CB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4629B1">
        <w:rPr>
          <w:rFonts w:ascii="Arial" w:hAnsi="Arial" w:cs="Arial"/>
          <w:sz w:val="22"/>
          <w:szCs w:val="22"/>
          <w:lang w:val="ru-RU"/>
        </w:rPr>
        <w:t>13.2</w:t>
      </w:r>
      <w:r w:rsidRPr="004629B1">
        <w:rPr>
          <w:rFonts w:ascii="Arial" w:hAnsi="Arial" w:cs="Arial"/>
          <w:sz w:val="22"/>
          <w:szCs w:val="22"/>
          <w:lang w:val="ru-RU"/>
        </w:rPr>
        <w:tab/>
        <w:t>Ассамблея может принимать решения о допуске к участию в настоящем документе любой межправительственной организации, которая заявляет, что она имеет компетенцию и собственную обязательную для всех государств – членов такой организации нормативную базу по вопросам, регулируемым настоящим документом, и что она должным образом уполномочена в соответствии с ее внутренними процедурами стать участницей настоящего документа.]</w:t>
      </w: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  <w:sectPr w:rsidR="009F285E" w:rsidRPr="007A483F" w:rsidSect="009F1C4B">
          <w:headerReference w:type="even" r:id="rId121"/>
          <w:headerReference w:type="default" r:id="rId122"/>
          <w:footerReference w:type="even" r:id="rId123"/>
          <w:footerReference w:type="default" r:id="rId124"/>
          <w:headerReference w:type="first" r:id="rId125"/>
          <w:footerReference w:type="first" r:id="rId12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AA4C45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14</w:t>
      </w:r>
    </w:p>
    <w:p w:rsidR="009F285E" w:rsidRPr="007A483F" w:rsidRDefault="00AA4C45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ПЕРЕСМОТР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:rsidR="009F285E" w:rsidRPr="007A483F" w:rsidRDefault="00AA4C45" w:rsidP="009F285E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  <w:r w:rsidRPr="00AA4C45">
        <w:rPr>
          <w:rFonts w:ascii="Arial" w:hAnsi="Arial" w:cs="Arial"/>
          <w:iCs/>
          <w:sz w:val="22"/>
          <w:szCs w:val="22"/>
          <w:lang w:val="ru-RU"/>
        </w:rPr>
        <w:t>Настоящий документ мо</w:t>
      </w:r>
      <w:r w:rsidR="001728E2">
        <w:rPr>
          <w:rFonts w:ascii="Arial" w:hAnsi="Arial" w:cs="Arial"/>
          <w:iCs/>
          <w:sz w:val="22"/>
          <w:szCs w:val="22"/>
          <w:lang w:val="ru-RU"/>
        </w:rPr>
        <w:t>жет быть пересмотрен только на д</w:t>
      </w:r>
      <w:r w:rsidRPr="00AA4C45">
        <w:rPr>
          <w:rFonts w:ascii="Arial" w:hAnsi="Arial" w:cs="Arial"/>
          <w:iCs/>
          <w:sz w:val="22"/>
          <w:szCs w:val="22"/>
          <w:lang w:val="ru-RU"/>
        </w:rPr>
        <w:t>ипломатической конференции</w:t>
      </w:r>
      <w:r w:rsidRPr="007A483F">
        <w:rPr>
          <w:rFonts w:ascii="Arial" w:hAnsi="Arial" w:cs="Arial"/>
          <w:iCs/>
          <w:sz w:val="22"/>
          <w:szCs w:val="22"/>
          <w:lang w:val="ru-RU"/>
        </w:rPr>
        <w:t xml:space="preserve">.  </w:t>
      </w:r>
      <w:r w:rsidRPr="00AA4C45">
        <w:rPr>
          <w:rFonts w:ascii="Arial" w:hAnsi="Arial" w:cs="Arial"/>
          <w:iCs/>
          <w:sz w:val="22"/>
          <w:szCs w:val="22"/>
          <w:lang w:val="ru-RU"/>
        </w:rPr>
        <w:t>Решение о созыве любой дипломатической конференции принимается Ассамблеей Договаривающихся сторон настоящего документа</w:t>
      </w:r>
      <w:r w:rsidRPr="007A483F">
        <w:rPr>
          <w:rFonts w:ascii="Arial" w:hAnsi="Arial" w:cs="Arial"/>
          <w:iCs/>
          <w:sz w:val="22"/>
          <w:szCs w:val="22"/>
          <w:lang w:val="ru-RU"/>
        </w:rPr>
        <w:t>.]</w:t>
      </w:r>
      <w:r w:rsidR="009F285E" w:rsidRPr="007A483F">
        <w:rPr>
          <w:rFonts w:ascii="Arial" w:hAnsi="Arial" w:cs="Arial"/>
          <w:iCs/>
          <w:sz w:val="22"/>
          <w:szCs w:val="22"/>
          <w:lang w:val="ru-RU"/>
        </w:rPr>
        <w:t xml:space="preserve"> </w:t>
      </w:r>
    </w:p>
    <w:p w:rsidR="009F285E" w:rsidRPr="007A483F" w:rsidRDefault="009F285E" w:rsidP="009F285E">
      <w:pPr>
        <w:rPr>
          <w:b/>
          <w:lang w:val="ru-RU"/>
        </w:rPr>
        <w:sectPr w:rsidR="009F285E" w:rsidRPr="007A483F" w:rsidSect="009F1C4B">
          <w:headerReference w:type="even" r:id="rId127"/>
          <w:headerReference w:type="default" r:id="rId128"/>
          <w:footerReference w:type="even" r:id="rId129"/>
          <w:footerReference w:type="default" r:id="rId130"/>
          <w:headerReference w:type="first" r:id="rId131"/>
          <w:footerReference w:type="first" r:id="rId13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927CBB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15</w:t>
      </w:r>
    </w:p>
    <w:p w:rsidR="009F285E" w:rsidRPr="007A483F" w:rsidRDefault="00927CBB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ПОДПИСАНИЕ</w:t>
      </w:r>
    </w:p>
    <w:p w:rsidR="009F285E" w:rsidRPr="00AC7FD6" w:rsidRDefault="009F285E" w:rsidP="009F285E">
      <w:pPr>
        <w:keepLines/>
        <w:rPr>
          <w:szCs w:val="22"/>
          <w:lang w:val="ru-RU"/>
        </w:rPr>
      </w:pPr>
    </w:p>
    <w:p w:rsidR="009F285E" w:rsidRPr="00AC7FD6" w:rsidRDefault="00927CBB" w:rsidP="009F285E">
      <w:pPr>
        <w:keepLines/>
        <w:rPr>
          <w:szCs w:val="22"/>
          <w:lang w:val="ru-RU"/>
        </w:rPr>
      </w:pPr>
      <w:r w:rsidRPr="00AC7FD6">
        <w:rPr>
          <w:szCs w:val="22"/>
          <w:lang w:val="ru-RU"/>
        </w:rPr>
        <w:t>Настоящий документ открыт для подписания любой правомочной стороной на Дипломатической конференции в … после его принятия, а затем в течение одного года в штаб-квартире ВОИС.]</w:t>
      </w:r>
    </w:p>
    <w:p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33"/>
          <w:headerReference w:type="default" r:id="rId134"/>
          <w:footerReference w:type="even" r:id="rId135"/>
          <w:footerReference w:type="default" r:id="rId136"/>
          <w:headerReference w:type="first" r:id="rId137"/>
          <w:footerReference w:type="first" r:id="rId13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974B81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16</w:t>
      </w:r>
    </w:p>
    <w:p w:rsidR="009F285E" w:rsidRPr="007A483F" w:rsidRDefault="00974B8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ВСТУПЛЕНИЕ В СИЛУ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9F285E" w:rsidRPr="00E11A5D" w:rsidRDefault="00E11A5D" w:rsidP="009F285E">
      <w:pPr>
        <w:keepLines/>
        <w:rPr>
          <w:szCs w:val="22"/>
          <w:lang w:val="ru-RU"/>
        </w:rPr>
      </w:pPr>
      <w:r w:rsidRPr="00E11A5D">
        <w:rPr>
          <w:szCs w:val="22"/>
          <w:lang w:val="ru-RU"/>
        </w:rPr>
        <w:t>Настоящий документ вступает в силу через три месяца после сдачи на хранение 20 правомочными сторонами, упомянутыми в статье 13, своих документов о ратификации или присоединении.]</w:t>
      </w:r>
    </w:p>
    <w:p w:rsidR="009F285E" w:rsidRPr="007A483F" w:rsidRDefault="009F285E" w:rsidP="009F285E">
      <w:pPr>
        <w:keepLines/>
        <w:rPr>
          <w:b/>
          <w:szCs w:val="22"/>
          <w:lang w:val="ru-RU"/>
        </w:rPr>
      </w:pPr>
    </w:p>
    <w:p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39"/>
          <w:headerReference w:type="default" r:id="rId140"/>
          <w:footerReference w:type="even" r:id="rId141"/>
          <w:footerReference w:type="default" r:id="rId142"/>
          <w:headerReference w:type="first" r:id="rId143"/>
          <w:footerReference w:type="first" r:id="rId14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4D4DCB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17</w:t>
      </w:r>
    </w:p>
    <w:p w:rsidR="009F285E" w:rsidRPr="007A483F" w:rsidRDefault="0008245F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ДЕНОНСАЦИЯ</w:t>
      </w:r>
    </w:p>
    <w:p w:rsidR="009F285E" w:rsidRPr="00B922E2" w:rsidRDefault="009F285E" w:rsidP="009F285E">
      <w:pPr>
        <w:keepLines/>
        <w:rPr>
          <w:szCs w:val="22"/>
          <w:lang w:val="ru-RU"/>
        </w:rPr>
      </w:pPr>
    </w:p>
    <w:p w:rsidR="009F285E" w:rsidRPr="00B922E2" w:rsidRDefault="00B922E2" w:rsidP="009F285E">
      <w:pPr>
        <w:keepLines/>
        <w:rPr>
          <w:szCs w:val="22"/>
          <w:lang w:val="ru-RU"/>
        </w:rPr>
      </w:pPr>
      <w:r w:rsidRPr="00B922E2">
        <w:rPr>
          <w:szCs w:val="22"/>
          <w:lang w:val="ru-RU"/>
        </w:rPr>
        <w:t>Любая Договаривающаяся сторона может денонсировать настоящий документ путем уведомления, направленного Генеральному директору ВОИС.  Любая денонсация вступает в силу через год с даты получения уведомления Генеральным директором ВОИС.]</w:t>
      </w:r>
    </w:p>
    <w:p w:rsidR="009F285E" w:rsidRPr="00B922E2" w:rsidRDefault="009F285E" w:rsidP="009F285E">
      <w:pPr>
        <w:rPr>
          <w:szCs w:val="22"/>
          <w:shd w:val="clear" w:color="auto" w:fill="FAFAFA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45"/>
          <w:headerReference w:type="default" r:id="rId146"/>
          <w:footerReference w:type="even" r:id="rId147"/>
          <w:footerReference w:type="default" r:id="rId148"/>
          <w:headerReference w:type="first" r:id="rId149"/>
          <w:footerReference w:type="first" r:id="rId15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BE223A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18</w:t>
      </w:r>
    </w:p>
    <w:p w:rsidR="009F285E" w:rsidRPr="007A483F" w:rsidRDefault="00BE223A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ОГОВОРКИ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BE223A" w:rsidRPr="007A483F" w:rsidRDefault="00BE223A" w:rsidP="00BE223A">
      <w:pPr>
        <w:keepLines/>
        <w:rPr>
          <w:szCs w:val="22"/>
          <w:lang w:val="ru-RU"/>
        </w:rPr>
      </w:pPr>
      <w:r w:rsidRPr="00BE223A">
        <w:rPr>
          <w:szCs w:val="22"/>
          <w:lang w:val="ru-RU"/>
        </w:rPr>
        <w:t>Никакие оговорки к настоящему документу не допускаются</w:t>
      </w:r>
      <w:r w:rsidRPr="007A483F">
        <w:rPr>
          <w:szCs w:val="22"/>
          <w:lang w:val="ru-RU"/>
        </w:rPr>
        <w:t>.]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headerReference w:type="even" r:id="rId151"/>
          <w:headerReference w:type="default" r:id="rId152"/>
          <w:footerReference w:type="even" r:id="rId153"/>
          <w:footerReference w:type="default" r:id="rId154"/>
          <w:headerReference w:type="first" r:id="rId155"/>
          <w:footerReference w:type="first" r:id="rId15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852343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19</w:t>
      </w:r>
    </w:p>
    <w:p w:rsidR="009F285E" w:rsidRPr="007A483F" w:rsidRDefault="0085234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АУТЕНТИЧНЫЙ ТЕКСТ</w:t>
      </w:r>
    </w:p>
    <w:p w:rsidR="009F285E" w:rsidRPr="00852343" w:rsidRDefault="009F285E" w:rsidP="009F285E">
      <w:pPr>
        <w:keepLines/>
        <w:jc w:val="center"/>
        <w:rPr>
          <w:b/>
          <w:lang w:val="ru-RU"/>
        </w:rPr>
      </w:pPr>
    </w:p>
    <w:p w:rsidR="00852343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852343">
        <w:rPr>
          <w:rFonts w:ascii="Arial" w:hAnsi="Arial" w:cs="Arial"/>
          <w:iCs/>
          <w:sz w:val="22"/>
          <w:szCs w:val="22"/>
          <w:lang w:val="ru-RU"/>
        </w:rPr>
        <w:t>19.1</w:t>
      </w:r>
      <w:r w:rsidRPr="00852343">
        <w:rPr>
          <w:rFonts w:ascii="Arial" w:hAnsi="Arial" w:cs="Arial"/>
          <w:iCs/>
          <w:sz w:val="22"/>
          <w:szCs w:val="22"/>
          <w:lang w:val="ru-RU"/>
        </w:rPr>
        <w:tab/>
        <w:t xml:space="preserve">Настоящий документ подписывается в одном экземпляре на русском, английском, арабском, испанском, китайском и французском языках, при этом все тексты являются равно аутентичными. </w:t>
      </w:r>
    </w:p>
    <w:p w:rsidR="00852343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:rsidR="009F285E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852343">
        <w:rPr>
          <w:rFonts w:ascii="Arial" w:hAnsi="Arial" w:cs="Arial"/>
          <w:iCs/>
          <w:sz w:val="22"/>
          <w:szCs w:val="22"/>
          <w:lang w:val="ru-RU"/>
        </w:rPr>
        <w:t>19.2</w:t>
      </w:r>
      <w:r w:rsidRPr="00852343">
        <w:rPr>
          <w:rFonts w:ascii="Arial" w:hAnsi="Arial" w:cs="Arial"/>
          <w:iCs/>
          <w:sz w:val="22"/>
          <w:szCs w:val="22"/>
          <w:lang w:val="ru-RU"/>
        </w:rPr>
        <w:tab/>
        <w:t>Официальный текст на любом языке, кроме указанных в пункте 19.1, утверждается Генеральным директором ВОИС по просьбе заинтересованной стороны после консультаций со всеми заинтересованными сторонами.  Для целей настоящего пункта «заинтересованная сторона» означает любое государство – член ВОИС, официальный язык или один из официальных языков которого является предметом просьбы, а также Европейский cоюз и любую другую межправительственную организацию, которая может стать участницей настоящего документа, если предметом просьбы является один из ее официальных языков.</w:t>
      </w:r>
      <w:r w:rsidR="009F285E" w:rsidRPr="00852343">
        <w:rPr>
          <w:rFonts w:ascii="Arial" w:hAnsi="Arial" w:cs="Arial"/>
          <w:iCs/>
          <w:sz w:val="22"/>
          <w:szCs w:val="22"/>
          <w:lang w:val="ru-RU"/>
        </w:rPr>
        <w:t>]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headerReference w:type="even" r:id="rId157"/>
          <w:headerReference w:type="default" r:id="rId158"/>
          <w:footerReference w:type="even" r:id="rId159"/>
          <w:footerReference w:type="default" r:id="rId160"/>
          <w:headerReference w:type="first" r:id="rId161"/>
          <w:footerReference w:type="first" r:id="rId16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3C1D5F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20</w:t>
      </w:r>
    </w:p>
    <w:p w:rsidR="009F285E" w:rsidRPr="007A483F" w:rsidRDefault="003C1D5F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ДЕПОЗИТАРИЙ</w:t>
      </w:r>
    </w:p>
    <w:p w:rsidR="009F285E" w:rsidRPr="007A483F" w:rsidRDefault="009F285E" w:rsidP="009F285E">
      <w:pPr>
        <w:keepLines/>
        <w:jc w:val="center"/>
        <w:rPr>
          <w:b/>
          <w:lang w:val="ru-RU"/>
        </w:rPr>
      </w:pPr>
    </w:p>
    <w:p w:rsidR="003C1D5F" w:rsidRPr="007A483F" w:rsidRDefault="003C1D5F" w:rsidP="003C1D5F">
      <w:pPr>
        <w:keepLines/>
        <w:rPr>
          <w:szCs w:val="22"/>
          <w:lang w:val="ru-RU"/>
        </w:rPr>
      </w:pPr>
      <w:r w:rsidRPr="003C1D5F">
        <w:rPr>
          <w:szCs w:val="22"/>
          <w:lang w:val="ru-RU"/>
        </w:rPr>
        <w:t>Депозитарием настоящего документа является Генеральный директор ВОИС</w:t>
      </w:r>
      <w:r w:rsidRPr="007A483F">
        <w:rPr>
          <w:szCs w:val="22"/>
          <w:lang w:val="ru-RU"/>
        </w:rPr>
        <w:t>.]</w:t>
      </w:r>
    </w:p>
    <w:p w:rsidR="003C1D5F" w:rsidRPr="007A483F" w:rsidRDefault="003C1D5F" w:rsidP="003C1D5F">
      <w:pPr>
        <w:keepLines/>
        <w:rPr>
          <w:szCs w:val="22"/>
          <w:lang w:val="ru-RU"/>
        </w:rPr>
      </w:pPr>
    </w:p>
    <w:p w:rsidR="003C1D5F" w:rsidRPr="007A483F" w:rsidRDefault="003C1D5F" w:rsidP="003C1D5F">
      <w:pPr>
        <w:keepLines/>
        <w:rPr>
          <w:szCs w:val="22"/>
          <w:lang w:val="ru-RU"/>
        </w:rPr>
      </w:pPr>
    </w:p>
    <w:p w:rsidR="003C1D5F" w:rsidRPr="007A483F" w:rsidRDefault="003C1D5F" w:rsidP="003C1D5F">
      <w:pPr>
        <w:keepLines/>
        <w:rPr>
          <w:szCs w:val="22"/>
          <w:lang w:val="ru-RU"/>
        </w:rPr>
      </w:pPr>
      <w:r w:rsidRPr="003C1D5F">
        <w:rPr>
          <w:szCs w:val="22"/>
          <w:lang w:val="ru-RU"/>
        </w:rPr>
        <w:t>Совершено в</w:t>
      </w:r>
      <w:r w:rsidRPr="007A483F">
        <w:rPr>
          <w:szCs w:val="22"/>
          <w:lang w:val="ru-RU"/>
        </w:rPr>
        <w:t xml:space="preserve"> ……</w:t>
      </w:r>
    </w:p>
    <w:p w:rsidR="009F285E" w:rsidRPr="007A483F" w:rsidRDefault="009F285E" w:rsidP="009F285E">
      <w:pPr>
        <w:keepLines/>
        <w:rPr>
          <w:lang w:val="ru-RU"/>
        </w:rPr>
      </w:pPr>
    </w:p>
    <w:p w:rsidR="009F285E" w:rsidRPr="007A483F" w:rsidRDefault="009F285E" w:rsidP="009F285E">
      <w:pPr>
        <w:ind w:left="5760"/>
        <w:rPr>
          <w:szCs w:val="22"/>
          <w:lang w:val="ru-RU"/>
        </w:rPr>
      </w:pPr>
      <w:r w:rsidRPr="007A483F">
        <w:rPr>
          <w:szCs w:val="22"/>
          <w:lang w:val="ru-RU"/>
        </w:rPr>
        <w:t>[</w:t>
      </w:r>
      <w:r w:rsidR="003C1D5F">
        <w:rPr>
          <w:szCs w:val="22"/>
          <w:lang w:val="ru-RU"/>
        </w:rPr>
        <w:t>Конец приложения и документа</w:t>
      </w:r>
      <w:r w:rsidR="00213249" w:rsidRPr="007A483F">
        <w:rPr>
          <w:szCs w:val="22"/>
          <w:lang w:val="ru-RU"/>
        </w:rPr>
        <w:t>]</w:t>
      </w:r>
    </w:p>
    <w:p w:rsidR="009F285E" w:rsidRPr="007A483F" w:rsidRDefault="009F285E">
      <w:pPr>
        <w:rPr>
          <w:lang w:val="ru-RU"/>
        </w:rPr>
      </w:pPr>
    </w:p>
    <w:sectPr w:rsidR="009F285E" w:rsidRPr="007A483F" w:rsidSect="000F2AD2">
      <w:headerReference w:type="even" r:id="rId163"/>
      <w:headerReference w:type="default" r:id="rId164"/>
      <w:footerReference w:type="even" r:id="rId165"/>
      <w:footerReference w:type="default" r:id="rId166"/>
      <w:headerReference w:type="first" r:id="rId16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80" w:rsidRDefault="00FB4880">
      <w:r>
        <w:separator/>
      </w:r>
    </w:p>
  </w:endnote>
  <w:endnote w:type="continuationSeparator" w:id="0">
    <w:p w:rsidR="00FB4880" w:rsidRDefault="00FB4880" w:rsidP="003B38C1">
      <w:r>
        <w:separator/>
      </w:r>
    </w:p>
    <w:p w:rsidR="00FB4880" w:rsidRPr="003B38C1" w:rsidRDefault="00FB48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B4880" w:rsidRPr="003B38C1" w:rsidRDefault="00FB48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0F2AD2">
    <w:pPr>
      <w:pStyle w:val="Footer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80" w:rsidRDefault="00FB4880">
      <w:r>
        <w:separator/>
      </w:r>
    </w:p>
  </w:footnote>
  <w:footnote w:type="continuationSeparator" w:id="0">
    <w:p w:rsidR="00FB4880" w:rsidRDefault="00FB4880" w:rsidP="008B60B2">
      <w:r>
        <w:separator/>
      </w:r>
    </w:p>
    <w:p w:rsidR="00FB4880" w:rsidRPr="00ED77FB" w:rsidRDefault="00FB48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B4880" w:rsidRPr="00ED77FB" w:rsidRDefault="00FB48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13A03" w:rsidRPr="007A483F" w:rsidRDefault="00F13A03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C52DA6">
        <w:rPr>
          <w:rStyle w:val="FootnoteReference"/>
          <w:rFonts w:ascii="Times New Roman" w:hAnsi="Times New Roman" w:cs="Times New Roman"/>
          <w:sz w:val="16"/>
        </w:rPr>
        <w:footnoteRef/>
      </w:r>
      <w:r w:rsidRPr="007A483F">
        <w:rPr>
          <w:rFonts w:ascii="Times New Roman" w:hAnsi="Times New Roman" w:cs="Times New Roman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Примечание Председателя: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вступительные замечания не являются частью проекта документа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. </w:t>
      </w:r>
    </w:p>
  </w:footnote>
  <w:footnote w:id="3">
    <w:p w:rsidR="00F13A03" w:rsidRPr="007A483F" w:rsidRDefault="00F13A03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В настоящее время эти переговоры ведутся в соответствии с мандатом МКГР на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2018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–20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19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 гг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4">
    <w:p w:rsidR="00F13A03" w:rsidRPr="007A483F" w:rsidRDefault="00F13A03" w:rsidP="00F13A03">
      <w:pPr>
        <w:pStyle w:val="FootnoteText"/>
        <w:rPr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/40/6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 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5">
    <w:p w:rsidR="00F13A03" w:rsidRPr="007A483F" w:rsidRDefault="00F13A03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</w:rPr>
        <w:footnoteRef/>
      </w:r>
      <w:r w:rsidRPr="007A483F">
        <w:rPr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lang w:val="ru-RU"/>
        </w:rPr>
        <w:t xml:space="preserve">В частности,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/40/6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по генетическим ресурсам и связанным с ними традиционным знаниям»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/11/10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«Декларирование источника генетических ресурсов и традиционных знаний в заявках на патенты.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Предложение Швейцарии»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ЕС.</w:t>
      </w:r>
      <w:r w:rsidRPr="007A483F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Раскрытие происхождения или источника генетических ресурсов и связанных с ними традиционных знаний в патентных заявках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/17/10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Африканской группы по генетическим ресурсам и дальнейшей работе» и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/38/15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«Экономические последствия задержек и неопределенности в патентном делопроизводстве: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вопросы, вызывающие обеспокоенность США в контексте предложения о включении новых требований о патентном раскрытии»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F13A03" w:rsidRPr="007A483F" w:rsidRDefault="00F13A03" w:rsidP="00F13A03">
      <w:pPr>
        <w:pStyle w:val="FootnoteText"/>
        <w:rPr>
          <w:lang w:val="ru-RU"/>
        </w:rPr>
      </w:pPr>
    </w:p>
  </w:footnote>
  <w:footnote w:id="6">
    <w:p w:rsidR="00C470B1" w:rsidRPr="007A483F" w:rsidRDefault="00C470B1" w:rsidP="00C470B1">
      <w:pPr>
        <w:rPr>
          <w:sz w:val="16"/>
          <w:szCs w:val="16"/>
          <w:lang w:val="ru-RU"/>
        </w:rPr>
      </w:pPr>
      <w:r w:rsidRPr="003915CC">
        <w:rPr>
          <w:rStyle w:val="FootnoteReference"/>
          <w:sz w:val="16"/>
        </w:rPr>
        <w:footnoteRef/>
      </w:r>
      <w:r w:rsidRPr="007A483F">
        <w:rPr>
          <w:lang w:val="ru-RU"/>
        </w:rPr>
        <w:t xml:space="preserve"> </w:t>
      </w:r>
      <w:r>
        <w:rPr>
          <w:sz w:val="16"/>
          <w:szCs w:val="16"/>
          <w:lang w:val="ru-RU"/>
        </w:rPr>
        <w:t>Определение термина «генетические ресурсы»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согласно его трактовке в контексте КБР не включает «генетические ресурсы человека»</w:t>
      </w:r>
      <w:r w:rsidRPr="007A483F">
        <w:rPr>
          <w:sz w:val="16"/>
          <w:szCs w:val="16"/>
          <w:lang w:val="ru-RU"/>
        </w:rPr>
        <w:t>.</w:t>
      </w:r>
    </w:p>
  </w:footnote>
  <w:footnote w:id="7">
    <w:p w:rsidR="00AB5357" w:rsidRPr="00F837EB" w:rsidRDefault="00AB5357" w:rsidP="00AB535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365AB">
        <w:rPr>
          <w:rStyle w:val="FootnoteReference"/>
          <w:sz w:val="16"/>
        </w:rPr>
        <w:footnoteRef/>
      </w:r>
      <w:r>
        <w:t xml:space="preserve"> </w:t>
      </w:r>
      <w:r w:rsidRPr="00F837EB">
        <w:rPr>
          <w:rFonts w:ascii="Times New Roman" w:hAnsi="Times New Roman" w:cs="Times New Roman"/>
          <w:sz w:val="16"/>
          <w:szCs w:val="16"/>
          <w:lang w:val="ru-RU"/>
        </w:rPr>
        <w:t>Документ</w:t>
      </w:r>
      <w:r w:rsidRPr="007A483F">
        <w:rPr>
          <w:rFonts w:ascii="Times New Roman" w:hAnsi="Times New Roman" w:cs="Times New Roman"/>
          <w:sz w:val="16"/>
          <w:szCs w:val="16"/>
        </w:rPr>
        <w:t xml:space="preserve"> </w:t>
      </w:r>
      <w:r w:rsidRPr="00F837EB">
        <w:rPr>
          <w:rFonts w:ascii="Times New Roman" w:hAnsi="Times New Roman" w:cs="Times New Roman"/>
          <w:sz w:val="16"/>
          <w:szCs w:val="16"/>
        </w:rPr>
        <w:t>WIPO/GRTKF/IC/8/11.</w:t>
      </w:r>
    </w:p>
  </w:footnote>
  <w:footnote w:id="8">
    <w:p w:rsidR="00AB5357" w:rsidRPr="007D6FC9" w:rsidRDefault="00AB5357" w:rsidP="00AB535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837E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837EB">
        <w:rPr>
          <w:rFonts w:ascii="Times New Roman" w:hAnsi="Times New Roman" w:cs="Times New Roman"/>
          <w:sz w:val="16"/>
          <w:szCs w:val="16"/>
        </w:rPr>
        <w:t xml:space="preserve"> Oxford Dictionary of English (3</w:t>
      </w:r>
      <w:r w:rsidRPr="00F837EB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Pr="00F837EB">
        <w:rPr>
          <w:rFonts w:ascii="Times New Roman" w:hAnsi="Times New Roman" w:cs="Times New Roman"/>
          <w:sz w:val="16"/>
          <w:szCs w:val="16"/>
        </w:rPr>
        <w:t xml:space="preserve"> Edition), (2010), OUP Oxford.</w:t>
      </w:r>
      <w:r w:rsidRPr="007D6FC9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9">
    <w:p w:rsidR="00067061" w:rsidRPr="007A483F" w:rsidRDefault="00067061" w:rsidP="00067061">
      <w:pPr>
        <w:rPr>
          <w:sz w:val="16"/>
          <w:szCs w:val="16"/>
          <w:lang w:val="ru-RU"/>
        </w:rPr>
      </w:pPr>
      <w:r w:rsidRPr="00244A26">
        <w:rPr>
          <w:rStyle w:val="FootnoteReference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Согласованное заявление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 отношении статьи </w:t>
      </w:r>
      <w:r w:rsidRPr="007A483F">
        <w:rPr>
          <w:sz w:val="16"/>
          <w:szCs w:val="16"/>
          <w:lang w:val="ru-RU"/>
        </w:rPr>
        <w:t xml:space="preserve">8:  </w:t>
      </w:r>
      <w:r>
        <w:rPr>
          <w:sz w:val="16"/>
          <w:szCs w:val="16"/>
          <w:lang w:val="ru-RU"/>
        </w:rPr>
        <w:t>Договаривающиеся стороны просят Ассамблею Международного союза патентной кооперации рассмотреть необходимость внесения изменений в Инструкцию к РСТ и</w:t>
      </w:r>
      <w:r w:rsidRPr="007A483F">
        <w:rPr>
          <w:color w:val="000000"/>
          <w:sz w:val="16"/>
          <w:szCs w:val="16"/>
          <w:lang w:val="ru-RU"/>
        </w:rPr>
        <w:t>/</w:t>
      </w:r>
      <w:r>
        <w:rPr>
          <w:color w:val="000000"/>
          <w:sz w:val="16"/>
          <w:szCs w:val="16"/>
          <w:lang w:val="ru-RU"/>
        </w:rPr>
        <w:t>или Административную инструкцию к РСТ</w:t>
      </w:r>
      <w:r w:rsidRPr="007A483F">
        <w:rPr>
          <w:color w:val="000000"/>
          <w:sz w:val="16"/>
          <w:szCs w:val="16"/>
          <w:lang w:val="ru-RU"/>
        </w:rPr>
        <w:t xml:space="preserve"> </w:t>
      </w:r>
      <w:r>
        <w:rPr>
          <w:color w:val="000000"/>
          <w:sz w:val="16"/>
          <w:szCs w:val="16"/>
          <w:lang w:val="ru-RU"/>
        </w:rPr>
        <w:t>с тем, чтобы заявители, подающие международную заявку в рамках РСТ с указанием Договаривающейся стороны РСТ, требующей согласно применимому национальному законодательству раскрывать ГР и связанные с ними ТЗ, могли выполнить любые формальные требования, связанные с таким требованием о раскрытии, либо при подаче международной заявки с тем пониманием, что это будет действовать во всех таких Договаривающихся сторонах, либо впоследствии после перехода заявки на национальную фазу в ведомстве любой такой Договаривающейся стороны</w:t>
      </w:r>
      <w:r w:rsidRPr="007A483F">
        <w:rPr>
          <w:color w:val="000000"/>
          <w:sz w:val="16"/>
          <w:szCs w:val="16"/>
          <w:lang w:val="ru-RU"/>
        </w:rPr>
        <w:t>.</w:t>
      </w:r>
    </w:p>
    <w:p w:rsidR="00067061" w:rsidRPr="007A483F" w:rsidRDefault="00067061" w:rsidP="00067061">
      <w:pPr>
        <w:pStyle w:val="FootnoteText"/>
        <w:rPr>
          <w:lang w:val="ru-RU"/>
        </w:rPr>
      </w:pPr>
    </w:p>
  </w:footnote>
  <w:footnote w:id="10">
    <w:p w:rsidR="00F85DC4" w:rsidRPr="007A483F" w:rsidRDefault="00F85DC4" w:rsidP="009F285E">
      <w:pPr>
        <w:pStyle w:val="FootnoteText"/>
        <w:rPr>
          <w:sz w:val="16"/>
          <w:lang w:val="ru-RU"/>
        </w:rPr>
      </w:pPr>
      <w:r w:rsidRPr="009F285E">
        <w:rPr>
          <w:rStyle w:val="FootnoteReference"/>
          <w:sz w:val="16"/>
        </w:rPr>
        <w:footnoteRef/>
      </w:r>
      <w:r w:rsidRPr="007A483F">
        <w:rPr>
          <w:sz w:val="16"/>
          <w:lang w:val="ru-RU"/>
        </w:rPr>
        <w:t xml:space="preserve"> </w:t>
      </w:r>
      <w:r w:rsidR="006F0A31" w:rsidRPr="006F0A31">
        <w:rPr>
          <w:sz w:val="16"/>
          <w:lang w:val="ru-RU"/>
        </w:rPr>
        <w:t>Примечание Председателя:</w:t>
      </w:r>
      <w:r w:rsidR="006F0A31" w:rsidRPr="007A483F">
        <w:rPr>
          <w:sz w:val="16"/>
          <w:lang w:val="ru-RU"/>
        </w:rPr>
        <w:t xml:space="preserve">  </w:t>
      </w:r>
      <w:r w:rsidR="006F0A31" w:rsidRPr="006F0A31">
        <w:rPr>
          <w:sz w:val="16"/>
          <w:lang w:val="ru-RU"/>
        </w:rPr>
        <w:t>я использовал заключительные и административные положения (статьи 10–20</w:t>
      </w:r>
      <w:r w:rsidR="006F0A31" w:rsidRPr="007A483F">
        <w:rPr>
          <w:sz w:val="16"/>
          <w:lang w:val="ru-RU"/>
        </w:rPr>
        <w:t>)</w:t>
      </w:r>
      <w:r w:rsidR="006F0A31" w:rsidRPr="006F0A31">
        <w:rPr>
          <w:sz w:val="16"/>
          <w:lang w:val="ru-RU"/>
        </w:rPr>
        <w:t xml:space="preserve"> из</w:t>
      </w:r>
      <w:r w:rsidR="006F0A31" w:rsidRPr="007A483F">
        <w:rPr>
          <w:sz w:val="16"/>
          <w:lang w:val="ru-RU"/>
        </w:rPr>
        <w:t xml:space="preserve"> </w:t>
      </w:r>
      <w:r w:rsidR="006F0A31" w:rsidRPr="006F0A31">
        <w:rPr>
          <w:sz w:val="16"/>
          <w:lang w:val="ru-RU"/>
        </w:rPr>
        <w:t>других, действующих договоров ВОИС</w:t>
      </w:r>
      <w:r w:rsidR="006F0A31" w:rsidRPr="007A483F">
        <w:rPr>
          <w:sz w:val="16"/>
          <w:lang w:val="ru-RU"/>
        </w:rPr>
        <w:t xml:space="preserve">.  </w:t>
      </w:r>
      <w:r w:rsidR="006F0A31" w:rsidRPr="006F0A31">
        <w:rPr>
          <w:sz w:val="16"/>
          <w:lang w:val="ru-RU"/>
        </w:rPr>
        <w:t>При этом я понимаю, что эти положения еще не обсуждались в МКГР и требуют официального рассмотрения и анализа со стороны государств-членов и Секретариата ВОИС.  По этой причине все эти статьи приводятся в квадратных скобках</w:t>
      </w:r>
      <w:r w:rsidRPr="007A483F">
        <w:rPr>
          <w:sz w:val="16"/>
          <w:lang w:val="ru-RU"/>
        </w:rPr>
        <w:t>.</w:t>
      </w:r>
    </w:p>
    <w:p w:rsidR="00F85DC4" w:rsidRPr="007A483F" w:rsidRDefault="00F85DC4" w:rsidP="009F285E">
      <w:pPr>
        <w:pStyle w:val="FootnoteText"/>
        <w:rPr>
          <w:rFonts w:ascii="Times New Roman" w:hAnsi="Times New Roman" w:cs="Times New Roman"/>
          <w:sz w:val="16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5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7539743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EB7D54" w:rsidRPr="007A483F" w:rsidRDefault="00EB7D54" w:rsidP="00EB7D54">
    <w:pPr>
      <w:pStyle w:val="Header"/>
      <w:jc w:val="right"/>
      <w:rPr>
        <w:lang w:val="ru-RU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13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231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847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2081091346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F85DC4" w:rsidRPr="007A483F" w:rsidRDefault="00F85DC4" w:rsidP="00EF0FAC">
            <w:pPr>
              <w:pStyle w:val="Header"/>
              <w:jc w:val="right"/>
              <w:rPr>
                <w:lang w:val="ru-RU"/>
              </w:rPr>
            </w:pPr>
            <w:r>
              <w:t>WIPO</w:t>
            </w:r>
            <w:r w:rsidRPr="007A483F">
              <w:rPr>
                <w:lang w:val="ru-RU"/>
              </w:rPr>
              <w:t>/</w:t>
            </w:r>
            <w:r>
              <w:t>GRTKF</w:t>
            </w:r>
            <w:r w:rsidRPr="007A483F">
              <w:rPr>
                <w:lang w:val="ru-RU"/>
              </w:rPr>
              <w:t>/</w:t>
            </w:r>
            <w:r>
              <w:t>IC</w:t>
            </w:r>
            <w:r w:rsidRPr="007A483F">
              <w:rPr>
                <w:lang w:val="ru-RU"/>
              </w:rPr>
              <w:t>/41/5</w:t>
            </w:r>
          </w:p>
          <w:p w:rsidR="00F85DC4" w:rsidRPr="007A483F" w:rsidRDefault="00F13A03" w:rsidP="00EF0FAC">
            <w:pPr>
              <w:pStyle w:val="Header"/>
              <w:jc w:val="right"/>
              <w:rPr>
                <w:noProof/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F85DC4" w:rsidRPr="007A483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стр.</w:t>
            </w:r>
            <w:r w:rsidR="00F85DC4" w:rsidRPr="007A483F">
              <w:rPr>
                <w:noProof/>
                <w:lang w:val="ru-RU"/>
              </w:rPr>
              <w:t xml:space="preserve"> 6</w:t>
            </w:r>
          </w:p>
        </w:sdtContent>
      </w:sdt>
    </w:sdtContent>
  </w:sdt>
  <w:p w:rsidR="00F85DC4" w:rsidRPr="007A483F" w:rsidRDefault="00F85DC4" w:rsidP="009F1C4B">
    <w:pPr>
      <w:pStyle w:val="Header"/>
      <w:jc w:val="right"/>
      <w:rPr>
        <w:lang w:val="ru-RU"/>
      </w:rPr>
    </w:pPr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645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253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002793">
          <w:rPr>
            <w:rFonts w:ascii="Times New Roman" w:hAnsi="Times New Roman" w:cs="Times New Roman"/>
            <w:noProof/>
          </w:rPr>
          <w:t>8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20333319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342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069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9490493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:rsidR="00EB7D54" w:rsidRDefault="00EB7D54" w:rsidP="009F1C4B">
    <w:pPr>
      <w:pStyle w:val="Header"/>
      <w:jc w:val="right"/>
      <w:rPr>
        <w:lang w:val="ru-RU"/>
      </w:rPr>
    </w:pPr>
  </w:p>
  <w:p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Pr="009F285E" w:rsidRDefault="00F85DC4" w:rsidP="00477D6B">
    <w:pPr>
      <w:jc w:val="righ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7383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5781050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:rsidR="00EB7D54" w:rsidRPr="007A483F" w:rsidRDefault="00EB7D54" w:rsidP="00477D6B">
    <w:pPr>
      <w:jc w:val="right"/>
      <w:rPr>
        <w:lang w:val="ru-RU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10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1454358607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F85DC4" w:rsidRPr="007A483F" w:rsidRDefault="00F85DC4" w:rsidP="00EF0FAC">
            <w:pPr>
              <w:pStyle w:val="Header"/>
              <w:jc w:val="right"/>
              <w:rPr>
                <w:lang w:val="ru-RU"/>
              </w:rPr>
            </w:pPr>
            <w:r>
              <w:t>WIPO</w:t>
            </w:r>
            <w:r w:rsidRPr="007A483F">
              <w:rPr>
                <w:lang w:val="ru-RU"/>
              </w:rPr>
              <w:t>/</w:t>
            </w:r>
            <w:r>
              <w:t>GRTKF</w:t>
            </w:r>
            <w:r w:rsidRPr="007A483F">
              <w:rPr>
                <w:lang w:val="ru-RU"/>
              </w:rPr>
              <w:t>/</w:t>
            </w:r>
            <w:r>
              <w:t>IC</w:t>
            </w:r>
            <w:r w:rsidRPr="007A483F">
              <w:rPr>
                <w:lang w:val="ru-RU"/>
              </w:rPr>
              <w:t>/41/5</w:t>
            </w:r>
          </w:p>
          <w:p w:rsidR="00EB7D54" w:rsidRPr="007A483F" w:rsidRDefault="00F13A03" w:rsidP="00EF0FAC">
            <w:pPr>
              <w:pStyle w:val="Header"/>
              <w:jc w:val="right"/>
              <w:rPr>
                <w:noProof/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F85DC4" w:rsidRPr="007A483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стр.</w:t>
            </w:r>
            <w:r w:rsidR="00F85DC4" w:rsidRPr="007A483F">
              <w:rPr>
                <w:noProof/>
                <w:lang w:val="ru-RU"/>
              </w:rPr>
              <w:t xml:space="preserve"> </w:t>
            </w:r>
            <w:r w:rsidR="003D5BB3">
              <w:rPr>
                <w:noProof/>
                <w:lang w:val="ru-RU"/>
              </w:rPr>
              <w:t>10</w:t>
            </w:r>
          </w:p>
          <w:p w:rsidR="00F85DC4" w:rsidRPr="00EF0FAC" w:rsidRDefault="004C2215" w:rsidP="00EF0FAC">
            <w:pPr>
              <w:pStyle w:val="Header"/>
              <w:jc w:val="right"/>
              <w:rPr>
                <w:noProof/>
              </w:rPr>
            </w:pPr>
          </w:p>
        </w:sdtContent>
      </w:sdt>
    </w:sdtContent>
  </w:sdt>
  <w:p w:rsidR="00F85DC4" w:rsidRDefault="00F85DC4" w:rsidP="00EB7D54">
    <w:pPr>
      <w:pStyle w:val="Header"/>
      <w:jc w:val="righ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573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881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4751491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13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673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240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3140767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2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4617127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477D6B">
    <w:pPr>
      <w:jc w:val="right"/>
      <w:rPr>
        <w:lang w:val="ru-RU"/>
      </w:rPr>
    </w:pPr>
  </w:p>
  <w:p w:rsidR="00EB7D54" w:rsidRPr="007A483F" w:rsidRDefault="00EB7D54" w:rsidP="00477D6B">
    <w:pPr>
      <w:jc w:val="right"/>
      <w:rPr>
        <w:lang w:val="ru-RU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88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413347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15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105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234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4956439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16</w:t>
        </w:r>
        <w:r>
          <w:rPr>
            <w:noProof/>
          </w:rPr>
          <w:fldChar w:fldCharType="end"/>
        </w:r>
      </w:sdtContent>
    </w:sdt>
  </w:p>
  <w:p w:rsidR="00F85DC4" w:rsidRDefault="00F85DC4" w:rsidP="00EB7D54">
    <w:pPr>
      <w:pStyle w:val="Header"/>
      <w:jc w:val="right"/>
    </w:pPr>
  </w:p>
  <w:p w:rsidR="007A483F" w:rsidRDefault="007A483F" w:rsidP="00EB7D54">
    <w:pPr>
      <w:pStyle w:val="Header"/>
      <w:jc w:val="right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458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910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Pr="007A483F" w:rsidRDefault="007A483F" w:rsidP="007A483F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783431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 w:rsidRPr="004C2215">
          <w:rPr>
            <w:noProof/>
            <w:lang w:val="ru-RU"/>
          </w:rPr>
          <w:t>17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9F3B08" w:rsidRPr="007A483F" w:rsidRDefault="009F3B08" w:rsidP="009F1C4B">
    <w:pPr>
      <w:pStyle w:val="Header"/>
      <w:jc w:val="right"/>
      <w:rPr>
        <w:lang w:val="ru-RU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857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785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6889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5DC4" w:rsidRDefault="00F85DC4">
        <w:pPr>
          <w:pStyle w:val="Header"/>
          <w:jc w:val="right"/>
        </w:pPr>
        <w:r>
          <w:t>WIPO/GRTKF/IC/41/5</w:t>
        </w:r>
      </w:p>
      <w:p w:rsidR="00F85DC4" w:rsidRDefault="00F13A03">
        <w:pPr>
          <w:pStyle w:val="Header"/>
          <w:jc w:val="right"/>
        </w:pPr>
        <w:r>
          <w:rPr>
            <w:lang w:val="ru-RU"/>
          </w:rPr>
          <w:t>ПРИЛОЖЕНИЕ</w:t>
        </w:r>
      </w:p>
    </w:sdtContent>
  </w:sdt>
  <w:p w:rsidR="00F85DC4" w:rsidRDefault="00F85DC4" w:rsidP="00371185">
    <w:pPr>
      <w:pStyle w:val="Header"/>
      <w:jc w:val="right"/>
    </w:pPr>
  </w:p>
  <w:p w:rsidR="00371185" w:rsidRDefault="00371185" w:rsidP="00371185">
    <w:pPr>
      <w:pStyle w:val="Header"/>
      <w:jc w:val="right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7596781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18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lang w:val="ru-RU"/>
      </w:rPr>
    </w:pPr>
  </w:p>
  <w:p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05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597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0231728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19</w:t>
        </w:r>
        <w:r>
          <w:rPr>
            <w:noProof/>
          </w:rPr>
          <w:fldChar w:fldCharType="end"/>
        </w:r>
      </w:sdtContent>
    </w:sdt>
  </w:p>
  <w:p w:rsidR="00F85DC4" w:rsidRDefault="00F85DC4" w:rsidP="00EF0FAC">
    <w:pPr>
      <w:pStyle w:val="Header"/>
      <w:jc w:val="right"/>
      <w:rPr>
        <w:noProof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64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921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6242224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20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lang w:val="ru-RU"/>
      </w:rPr>
    </w:pPr>
  </w:p>
  <w:p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601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285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27946823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21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9F3B08" w:rsidRPr="007A483F" w:rsidRDefault="009F3B08" w:rsidP="009F1C4B">
    <w:pPr>
      <w:pStyle w:val="Header"/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514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6772685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8A389AD" wp14:editId="04E567E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389A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0;margin-top:0;width:467.7pt;height:155.9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82050015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FCEAE6D" wp14:editId="6706725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EAE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467.7pt;height:155.9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cZRMH4ECAAD0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20528811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22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lang w:val="ru-RU"/>
      </w:rPr>
    </w:pPr>
  </w:p>
  <w:p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79440659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65A2AD42" wp14:editId="2CDDA7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2AD4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467.7pt;height:155.9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LeZU02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2305773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E7C243D" wp14:editId="0B87292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C24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0;width:467.7pt;height:155.9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TqfisYECAAD1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8004954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23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47703129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147E60A6" wp14:editId="4F4E76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5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E60A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467.7pt;height:155.9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E4/IxW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210460623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012CD74" wp14:editId="3C6085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2CD7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0;width:467.7pt;height:155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Pe9GC2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5406384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24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szCs w:val="22"/>
        <w:lang w:val="ru-RU"/>
      </w:rPr>
    </w:pPr>
  </w:p>
  <w:p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9354313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07859399" wp14:editId="2A7C0E0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5939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0;width:467.7pt;height:155.9pt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AmOitugwIA&#10;APU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00856347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433EEC6" wp14:editId="075C0AE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3EEC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0;width:467.7pt;height:155.9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B56/sC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1397254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25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9591047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7C20D22F" wp14:editId="122C53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7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0D22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0;margin-top:0;width:467.7pt;height:155.9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C8csKlgwIA&#10;APU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383132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98879D9" wp14:editId="13B7551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879D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0;width:467.7pt;height:155.9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MSOnc+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3810105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26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szCs w:val="22"/>
        <w:lang w:val="ru-RU"/>
      </w:rPr>
    </w:pPr>
  </w:p>
  <w:p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4360603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7EF5F40D" wp14:editId="3CA091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5F40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0;margin-top:0;width:467.7pt;height:155.9p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HNSfsYECAAD2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9193963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77047CD7" wp14:editId="02363B3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47CD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0;margin-top:0;width:467.7pt;height:155.9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oPzw3IECAAD2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6748756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27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9235648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0B3C0B27" wp14:editId="19849D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C0B2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0;width:467.7pt;height:155.9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DvKTqVgwIA&#10;APY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880174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0F9EECE6" wp14:editId="5EF2DFC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EECE6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0;margin-top:0;width:467.7pt;height:155.9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P4CwFOCAgAA&#10;9g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10681531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F85DC4" w:rsidRDefault="00F85DC4" w:rsidP="00EF0FAC">
    <w:pPr>
      <w:pStyle w:val="Header"/>
      <w:jc w:val="right"/>
      <w:rPr>
        <w:noProof/>
      </w:rPr>
    </w:pPr>
  </w:p>
  <w:p w:rsidR="007A483F" w:rsidRDefault="007A483F" w:rsidP="00EF0FAC">
    <w:pPr>
      <w:pStyle w:val="Header"/>
      <w:jc w:val="right"/>
      <w:rPr>
        <w:noProof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6162940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28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szCs w:val="22"/>
        <w:lang w:val="ru-RU"/>
      </w:rPr>
    </w:pPr>
  </w:p>
  <w:p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4436574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793D88E7" wp14:editId="48BA0B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D88E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0;margin-top:0;width:467.7pt;height:155.9pt;z-index:-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5856832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2452DBF5" wp14:editId="19CD12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2DBF5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0;margin-top:0;width:467.7pt;height:155.9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8201999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29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75496424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59E337A0" wp14:editId="7CD9E35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337A0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0;margin-top:0;width:467.7pt;height:155.9pt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C4QsgigwIA&#10;APY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5891149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DF3883A" wp14:editId="12BDEA3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3883A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0;width:467.7pt;height:155.9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8402051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30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szCs w:val="22"/>
        <w:lang w:val="ru-RU"/>
      </w:rPr>
    </w:pPr>
  </w:p>
  <w:p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61521131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43E0BD71" wp14:editId="1FD078C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0BD71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0;margin-top:0;width:467.7pt;height:155.9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7717062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BB67D9B" wp14:editId="42FD5A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67D9B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0;margin-top:0;width:467.7pt;height:155.9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ACYE9vgwIA&#10;APY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13119142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31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860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0F2AD2">
    <w:pPr>
      <w:jc w:val="right"/>
    </w:pPr>
  </w:p>
  <w:p w:rsidR="00F85DC4" w:rsidRDefault="00F85DC4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5B76">
      <w:rPr>
        <w:noProof/>
      </w:rPr>
      <w:t>30</w:t>
    </w:r>
    <w:r>
      <w:fldChar w:fldCharType="end"/>
    </w:r>
  </w:p>
  <w:p w:rsidR="00F85DC4" w:rsidRDefault="00F85DC4" w:rsidP="000F2AD2">
    <w:pPr>
      <w:jc w:val="right"/>
    </w:pPr>
  </w:p>
  <w:p w:rsidR="00F85DC4" w:rsidRDefault="00F85DC4" w:rsidP="000F2AD2">
    <w:pPr>
      <w:jc w:val="right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477D6B">
    <w:pPr>
      <w:jc w:val="right"/>
    </w:pPr>
    <w:bookmarkStart w:id="6" w:name="Code2"/>
    <w:bookmarkEnd w:id="6"/>
  </w:p>
  <w:p w:rsidR="00F85DC4" w:rsidRDefault="00F85DC4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5B76">
      <w:rPr>
        <w:noProof/>
      </w:rPr>
      <w:t>30</w:t>
    </w:r>
    <w:r>
      <w:fldChar w:fldCharType="end"/>
    </w:r>
  </w:p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/41/5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13106043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4C2215">
          <w:rPr>
            <w:noProof/>
          </w:rPr>
          <w:t>32</w:t>
        </w:r>
        <w:r>
          <w:rPr>
            <w:noProof/>
          </w:rPr>
          <w:fldChar w:fldCharType="end"/>
        </w:r>
      </w:sdtContent>
    </w:sdt>
  </w:p>
  <w:p w:rsidR="00F85DC4" w:rsidRDefault="00F85DC4" w:rsidP="009F1C4B">
    <w:pPr>
      <w:pStyle w:val="Header"/>
      <w:jc w:val="right"/>
      <w:rPr>
        <w:szCs w:val="22"/>
      </w:rPr>
    </w:pPr>
  </w:p>
  <w:p w:rsidR="007A483F" w:rsidRPr="00E3740E" w:rsidRDefault="007A483F" w:rsidP="009F1C4B">
    <w:pPr>
      <w:pStyle w:val="Header"/>
      <w:jc w:val="right"/>
      <w:rPr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51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-2059309350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F85DC4" w:rsidRPr="007A483F" w:rsidRDefault="00F85DC4" w:rsidP="00EF0FAC">
            <w:pPr>
              <w:pStyle w:val="Header"/>
              <w:jc w:val="right"/>
              <w:rPr>
                <w:lang w:val="ru-RU"/>
              </w:rPr>
            </w:pPr>
            <w:r>
              <w:t>WIPO</w:t>
            </w:r>
            <w:r w:rsidRPr="007A483F">
              <w:rPr>
                <w:lang w:val="ru-RU"/>
              </w:rPr>
              <w:t>/</w:t>
            </w:r>
            <w:r>
              <w:t>GRTKF</w:t>
            </w:r>
            <w:r w:rsidRPr="007A483F">
              <w:rPr>
                <w:lang w:val="ru-RU"/>
              </w:rPr>
              <w:t>/</w:t>
            </w:r>
            <w:r>
              <w:t>IC</w:t>
            </w:r>
            <w:r w:rsidRPr="007A483F">
              <w:rPr>
                <w:lang w:val="ru-RU"/>
              </w:rPr>
              <w:t>/41/5</w:t>
            </w:r>
          </w:p>
          <w:p w:rsidR="00F85DC4" w:rsidRPr="007A483F" w:rsidRDefault="00F13A03" w:rsidP="00EF0FAC">
            <w:pPr>
              <w:pStyle w:val="Header"/>
              <w:jc w:val="right"/>
              <w:rPr>
                <w:noProof/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F85DC4" w:rsidRPr="007A483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стр.</w:t>
            </w:r>
            <w:r w:rsidR="00F85DC4" w:rsidRPr="007A483F">
              <w:rPr>
                <w:noProof/>
                <w:lang w:val="ru-RU"/>
              </w:rPr>
              <w:t xml:space="preserve"> 5</w:t>
            </w:r>
          </w:p>
        </w:sdtContent>
      </w:sdt>
    </w:sdtContent>
  </w:sdt>
  <w:p w:rsidR="00F85DC4" w:rsidRPr="007A483F" w:rsidRDefault="00F85DC4" w:rsidP="00477D6B">
    <w:pPr>
      <w:jc w:val="right"/>
      <w:rPr>
        <w:lang w:val="ru-RU"/>
      </w:rPr>
    </w:pPr>
  </w:p>
  <w:p w:rsidR="00EB7D54" w:rsidRPr="007A483F" w:rsidRDefault="00EB7D54" w:rsidP="00477D6B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77510"/>
    <w:multiLevelType w:val="hybridMultilevel"/>
    <w:tmpl w:val="44C6D684"/>
    <w:lvl w:ilvl="0" w:tplc="C73CDFDA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04EEE"/>
    <w:multiLevelType w:val="multilevel"/>
    <w:tmpl w:val="D5EEA2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9C91332"/>
    <w:multiLevelType w:val="hybridMultilevel"/>
    <w:tmpl w:val="92AE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2D84"/>
    <w:multiLevelType w:val="hybridMultilevel"/>
    <w:tmpl w:val="B95228DA"/>
    <w:lvl w:ilvl="0" w:tplc="AFBE8EB8">
      <w:start w:val="1"/>
      <w:numFmt w:val="lowerLetter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0651"/>
    <w:multiLevelType w:val="hybridMultilevel"/>
    <w:tmpl w:val="ADC261F8"/>
    <w:lvl w:ilvl="0" w:tplc="F0EE730A">
      <w:start w:val="1"/>
      <w:numFmt w:val="lowerLetter"/>
      <w:lvlText w:val="%1."/>
      <w:lvlJc w:val="left"/>
      <w:pPr>
        <w:ind w:left="114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6777CA4"/>
    <w:multiLevelType w:val="hybridMultilevel"/>
    <w:tmpl w:val="DF6A8626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C94535"/>
    <w:multiLevelType w:val="hybridMultilevel"/>
    <w:tmpl w:val="1D5EE9C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7CF9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1B2805BD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1CBD3B0C"/>
    <w:multiLevelType w:val="multilevel"/>
    <w:tmpl w:val="C0B2081C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EFA2505"/>
    <w:multiLevelType w:val="hybridMultilevel"/>
    <w:tmpl w:val="A6302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41B68B2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24550D69"/>
    <w:multiLevelType w:val="hybridMultilevel"/>
    <w:tmpl w:val="216203C0"/>
    <w:lvl w:ilvl="0" w:tplc="CBB6ACF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A037C15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C3483B"/>
    <w:multiLevelType w:val="hybridMultilevel"/>
    <w:tmpl w:val="FC6658A4"/>
    <w:lvl w:ilvl="0" w:tplc="10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F0B0B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7A40C3"/>
    <w:multiLevelType w:val="hybridMultilevel"/>
    <w:tmpl w:val="2C761E62"/>
    <w:lvl w:ilvl="0" w:tplc="7278F3CA">
      <w:start w:val="1"/>
      <w:numFmt w:val="lowerRoman"/>
      <w:lvlText w:val="%1."/>
      <w:lvlJc w:val="left"/>
      <w:pPr>
        <w:ind w:left="1280" w:hanging="720"/>
      </w:pPr>
      <w:rPr>
        <w:rFonts w:ascii="Times New Roman" w:eastAsia="Times New Roman" w:hAnsi="Times New Roman" w:cs="Times New Roman"/>
      </w:rPr>
    </w:lvl>
    <w:lvl w:ilvl="1" w:tplc="C4C41782">
      <w:start w:val="1"/>
      <w:numFmt w:val="lowerLetter"/>
      <w:lvlText w:val="(%2)"/>
      <w:lvlJc w:val="left"/>
      <w:pPr>
        <w:ind w:left="1640" w:hanging="360"/>
      </w:pPr>
      <w:rPr>
        <w:rFonts w:hint="default"/>
      </w:rPr>
    </w:lvl>
    <w:lvl w:ilvl="2" w:tplc="D93C7554">
      <w:start w:val="1"/>
      <w:numFmt w:val="decimal"/>
      <w:lvlText w:val="%3."/>
      <w:lvlJc w:val="left"/>
      <w:pPr>
        <w:ind w:left="2540" w:hanging="360"/>
      </w:pPr>
      <w:rPr>
        <w:rFonts w:hint="default"/>
      </w:rPr>
    </w:lvl>
    <w:lvl w:ilvl="3" w:tplc="DB8E72E0">
      <w:start w:val="1"/>
      <w:numFmt w:val="lowerLetter"/>
      <w:lvlText w:val="%4."/>
      <w:lvlJc w:val="left"/>
      <w:pPr>
        <w:ind w:left="30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2EC33584"/>
    <w:multiLevelType w:val="hybridMultilevel"/>
    <w:tmpl w:val="08E81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746C6"/>
    <w:multiLevelType w:val="multilevel"/>
    <w:tmpl w:val="A22E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D95984"/>
    <w:multiLevelType w:val="multilevel"/>
    <w:tmpl w:val="D504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8C04F7"/>
    <w:multiLevelType w:val="hybridMultilevel"/>
    <w:tmpl w:val="50D8F558"/>
    <w:lvl w:ilvl="0" w:tplc="E4146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2D78CC"/>
    <w:multiLevelType w:val="hybridMultilevel"/>
    <w:tmpl w:val="A0729E14"/>
    <w:lvl w:ilvl="0" w:tplc="FC481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42C51"/>
    <w:multiLevelType w:val="hybridMultilevel"/>
    <w:tmpl w:val="9224F450"/>
    <w:lvl w:ilvl="0" w:tplc="D5EEC678">
      <w:start w:val="1"/>
      <w:numFmt w:val="lowerLetter"/>
      <w:lvlText w:val="(%1)"/>
      <w:lvlJc w:val="left"/>
      <w:pPr>
        <w:ind w:left="11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2B97969"/>
    <w:multiLevelType w:val="hybridMultilevel"/>
    <w:tmpl w:val="0B227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7E0208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C870AB7"/>
    <w:multiLevelType w:val="hybridMultilevel"/>
    <w:tmpl w:val="A51E090A"/>
    <w:lvl w:ilvl="0" w:tplc="8BB89654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138D1"/>
    <w:multiLevelType w:val="hybridMultilevel"/>
    <w:tmpl w:val="37FAE2A8"/>
    <w:lvl w:ilvl="0" w:tplc="162E5402">
      <w:start w:val="1"/>
      <w:numFmt w:val="lowerLetter"/>
      <w:lvlText w:val="(%1)"/>
      <w:lvlJc w:val="left"/>
      <w:pPr>
        <w:ind w:left="11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8C703F8"/>
    <w:multiLevelType w:val="hybridMultilevel"/>
    <w:tmpl w:val="E09C4D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E6192"/>
    <w:multiLevelType w:val="hybridMultilevel"/>
    <w:tmpl w:val="0DCA6610"/>
    <w:lvl w:ilvl="0" w:tplc="EA70903E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6694C"/>
    <w:multiLevelType w:val="hybridMultilevel"/>
    <w:tmpl w:val="F8BE2AF8"/>
    <w:lvl w:ilvl="0" w:tplc="7AA8DDD0">
      <w:start w:val="1"/>
      <w:numFmt w:val="lowerLetter"/>
      <w:lvlText w:val="(%1)"/>
      <w:lvlJc w:val="left"/>
      <w:pPr>
        <w:ind w:left="9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 w15:restartNumberingAfterBreak="0">
    <w:nsid w:val="66481B17"/>
    <w:multiLevelType w:val="hybridMultilevel"/>
    <w:tmpl w:val="E9F8875A"/>
    <w:lvl w:ilvl="0" w:tplc="7AA8DDD0">
      <w:start w:val="1"/>
      <w:numFmt w:val="lowerLetter"/>
      <w:lvlText w:val="(%1)"/>
      <w:lvlJc w:val="left"/>
      <w:pPr>
        <w:ind w:left="1010" w:hanging="5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8944B19"/>
    <w:multiLevelType w:val="hybridMultilevel"/>
    <w:tmpl w:val="8C8EAA74"/>
    <w:lvl w:ilvl="0" w:tplc="8EA839E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523F3C"/>
    <w:multiLevelType w:val="hybridMultilevel"/>
    <w:tmpl w:val="A3FEBC3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B05C7"/>
    <w:multiLevelType w:val="hybridMultilevel"/>
    <w:tmpl w:val="DDDAB800"/>
    <w:lvl w:ilvl="0" w:tplc="D994878E">
      <w:start w:val="1"/>
      <w:numFmt w:val="lowerLetter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297726"/>
    <w:multiLevelType w:val="hybridMultilevel"/>
    <w:tmpl w:val="BE0C5AAC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0"/>
  </w:num>
  <w:num w:numId="4">
    <w:abstractNumId w:val="32"/>
  </w:num>
  <w:num w:numId="5">
    <w:abstractNumId w:val="4"/>
  </w:num>
  <w:num w:numId="6">
    <w:abstractNumId w:val="15"/>
  </w:num>
  <w:num w:numId="7">
    <w:abstractNumId w:val="43"/>
  </w:num>
  <w:num w:numId="8">
    <w:abstractNumId w:val="19"/>
  </w:num>
  <w:num w:numId="9">
    <w:abstractNumId w:val="37"/>
  </w:num>
  <w:num w:numId="10">
    <w:abstractNumId w:val="13"/>
  </w:num>
  <w:num w:numId="11">
    <w:abstractNumId w:val="8"/>
  </w:num>
  <w:num w:numId="12">
    <w:abstractNumId w:val="44"/>
  </w:num>
  <w:num w:numId="13">
    <w:abstractNumId w:val="38"/>
  </w:num>
  <w:num w:numId="14">
    <w:abstractNumId w:val="21"/>
  </w:num>
  <w:num w:numId="15">
    <w:abstractNumId w:val="12"/>
  </w:num>
  <w:num w:numId="16">
    <w:abstractNumId w:val="16"/>
  </w:num>
  <w:num w:numId="17">
    <w:abstractNumId w:val="17"/>
  </w:num>
  <w:num w:numId="18">
    <w:abstractNumId w:val="25"/>
  </w:num>
  <w:num w:numId="19">
    <w:abstractNumId w:val="24"/>
  </w:num>
  <w:num w:numId="20">
    <w:abstractNumId w:val="41"/>
  </w:num>
  <w:num w:numId="21">
    <w:abstractNumId w:val="3"/>
  </w:num>
  <w:num w:numId="22">
    <w:abstractNumId w:val="2"/>
  </w:num>
  <w:num w:numId="23">
    <w:abstractNumId w:val="11"/>
  </w:num>
  <w:num w:numId="24">
    <w:abstractNumId w:val="30"/>
  </w:num>
  <w:num w:numId="25">
    <w:abstractNumId w:val="31"/>
  </w:num>
  <w:num w:numId="26">
    <w:abstractNumId w:val="28"/>
  </w:num>
  <w:num w:numId="27">
    <w:abstractNumId w:val="1"/>
  </w:num>
  <w:num w:numId="28">
    <w:abstractNumId w:val="14"/>
  </w:num>
  <w:num w:numId="29">
    <w:abstractNumId w:val="26"/>
  </w:num>
  <w:num w:numId="30">
    <w:abstractNumId w:val="39"/>
  </w:num>
  <w:num w:numId="31">
    <w:abstractNumId w:val="35"/>
  </w:num>
  <w:num w:numId="32">
    <w:abstractNumId w:val="22"/>
  </w:num>
  <w:num w:numId="33">
    <w:abstractNumId w:val="23"/>
  </w:num>
  <w:num w:numId="34">
    <w:abstractNumId w:val="18"/>
  </w:num>
  <w:num w:numId="35">
    <w:abstractNumId w:val="20"/>
  </w:num>
  <w:num w:numId="36">
    <w:abstractNumId w:val="5"/>
  </w:num>
  <w:num w:numId="37">
    <w:abstractNumId w:val="36"/>
  </w:num>
  <w:num w:numId="38">
    <w:abstractNumId w:val="6"/>
  </w:num>
  <w:num w:numId="39">
    <w:abstractNumId w:val="42"/>
  </w:num>
  <w:num w:numId="40">
    <w:abstractNumId w:val="7"/>
  </w:num>
  <w:num w:numId="41">
    <w:abstractNumId w:val="27"/>
  </w:num>
  <w:num w:numId="42">
    <w:abstractNumId w:val="34"/>
  </w:num>
  <w:num w:numId="43">
    <w:abstractNumId w:val="40"/>
  </w:num>
  <w:num w:numId="44">
    <w:abstractNumId w:val="1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60"/>
    <w:rsid w:val="00002793"/>
    <w:rsid w:val="00011B8D"/>
    <w:rsid w:val="00013CE9"/>
    <w:rsid w:val="000229D5"/>
    <w:rsid w:val="00034160"/>
    <w:rsid w:val="00043882"/>
    <w:rsid w:val="00043CAA"/>
    <w:rsid w:val="00054217"/>
    <w:rsid w:val="00066076"/>
    <w:rsid w:val="00067061"/>
    <w:rsid w:val="00075432"/>
    <w:rsid w:val="00075A2E"/>
    <w:rsid w:val="00082001"/>
    <w:rsid w:val="0008245F"/>
    <w:rsid w:val="00090EC5"/>
    <w:rsid w:val="000922B3"/>
    <w:rsid w:val="0009570C"/>
    <w:rsid w:val="000968ED"/>
    <w:rsid w:val="000D1DD6"/>
    <w:rsid w:val="000F2AD2"/>
    <w:rsid w:val="000F5E56"/>
    <w:rsid w:val="001362EE"/>
    <w:rsid w:val="00147209"/>
    <w:rsid w:val="001535AB"/>
    <w:rsid w:val="001647D5"/>
    <w:rsid w:val="001728E2"/>
    <w:rsid w:val="001832A6"/>
    <w:rsid w:val="001D4C3D"/>
    <w:rsid w:val="0021217E"/>
    <w:rsid w:val="00213249"/>
    <w:rsid w:val="00251706"/>
    <w:rsid w:val="002634C4"/>
    <w:rsid w:val="002928D3"/>
    <w:rsid w:val="002B231F"/>
    <w:rsid w:val="002F1FE6"/>
    <w:rsid w:val="002F4E68"/>
    <w:rsid w:val="00305948"/>
    <w:rsid w:val="00312F7F"/>
    <w:rsid w:val="003172A0"/>
    <w:rsid w:val="00361450"/>
    <w:rsid w:val="003673CF"/>
    <w:rsid w:val="00371185"/>
    <w:rsid w:val="003845C1"/>
    <w:rsid w:val="003A6F89"/>
    <w:rsid w:val="003B38C1"/>
    <w:rsid w:val="003C1D5F"/>
    <w:rsid w:val="003D5BB3"/>
    <w:rsid w:val="00416196"/>
    <w:rsid w:val="00423E3E"/>
    <w:rsid w:val="00427AF4"/>
    <w:rsid w:val="004466E7"/>
    <w:rsid w:val="00446C1D"/>
    <w:rsid w:val="004629B1"/>
    <w:rsid w:val="004647DA"/>
    <w:rsid w:val="00474062"/>
    <w:rsid w:val="00477D6B"/>
    <w:rsid w:val="0049715A"/>
    <w:rsid w:val="0049737C"/>
    <w:rsid w:val="004C2215"/>
    <w:rsid w:val="004D4DCB"/>
    <w:rsid w:val="004F0D82"/>
    <w:rsid w:val="00500228"/>
    <w:rsid w:val="005019FF"/>
    <w:rsid w:val="00514DE5"/>
    <w:rsid w:val="005260B8"/>
    <w:rsid w:val="00526C47"/>
    <w:rsid w:val="0053057A"/>
    <w:rsid w:val="00544160"/>
    <w:rsid w:val="00560A29"/>
    <w:rsid w:val="00561062"/>
    <w:rsid w:val="00572CE7"/>
    <w:rsid w:val="005A0D57"/>
    <w:rsid w:val="005C6649"/>
    <w:rsid w:val="00605827"/>
    <w:rsid w:val="0062775E"/>
    <w:rsid w:val="00627D70"/>
    <w:rsid w:val="00646050"/>
    <w:rsid w:val="0065583B"/>
    <w:rsid w:val="006713CA"/>
    <w:rsid w:val="00676C5C"/>
    <w:rsid w:val="006811BE"/>
    <w:rsid w:val="006F0A31"/>
    <w:rsid w:val="0073461A"/>
    <w:rsid w:val="007410F4"/>
    <w:rsid w:val="007A483F"/>
    <w:rsid w:val="007D1613"/>
    <w:rsid w:val="007E4C0E"/>
    <w:rsid w:val="00802E5C"/>
    <w:rsid w:val="00805B76"/>
    <w:rsid w:val="008139BF"/>
    <w:rsid w:val="0084410D"/>
    <w:rsid w:val="00852343"/>
    <w:rsid w:val="008A134B"/>
    <w:rsid w:val="008B2214"/>
    <w:rsid w:val="008B2CC1"/>
    <w:rsid w:val="008B527D"/>
    <w:rsid w:val="008B60B2"/>
    <w:rsid w:val="008E0271"/>
    <w:rsid w:val="0090731E"/>
    <w:rsid w:val="00916EE2"/>
    <w:rsid w:val="00927CBB"/>
    <w:rsid w:val="0093267E"/>
    <w:rsid w:val="00966A22"/>
    <w:rsid w:val="0096722F"/>
    <w:rsid w:val="00974B81"/>
    <w:rsid w:val="00980843"/>
    <w:rsid w:val="009E2791"/>
    <w:rsid w:val="009E3F6F"/>
    <w:rsid w:val="009F1C4B"/>
    <w:rsid w:val="009F285E"/>
    <w:rsid w:val="009F3B08"/>
    <w:rsid w:val="009F499F"/>
    <w:rsid w:val="00A37072"/>
    <w:rsid w:val="00A37342"/>
    <w:rsid w:val="00A3766B"/>
    <w:rsid w:val="00A42DAF"/>
    <w:rsid w:val="00A45BD8"/>
    <w:rsid w:val="00A62155"/>
    <w:rsid w:val="00A869B7"/>
    <w:rsid w:val="00AA4C45"/>
    <w:rsid w:val="00AB5357"/>
    <w:rsid w:val="00AC205C"/>
    <w:rsid w:val="00AC7FD6"/>
    <w:rsid w:val="00AF0A6B"/>
    <w:rsid w:val="00AF5B61"/>
    <w:rsid w:val="00B05A69"/>
    <w:rsid w:val="00B21D13"/>
    <w:rsid w:val="00B479A7"/>
    <w:rsid w:val="00B512E0"/>
    <w:rsid w:val="00B74D40"/>
    <w:rsid w:val="00B91F41"/>
    <w:rsid w:val="00B922E2"/>
    <w:rsid w:val="00B9734B"/>
    <w:rsid w:val="00BA30E2"/>
    <w:rsid w:val="00BD1E3E"/>
    <w:rsid w:val="00BE223A"/>
    <w:rsid w:val="00C0468D"/>
    <w:rsid w:val="00C11BFE"/>
    <w:rsid w:val="00C470B1"/>
    <w:rsid w:val="00C5068F"/>
    <w:rsid w:val="00C71150"/>
    <w:rsid w:val="00C80E8E"/>
    <w:rsid w:val="00C8359B"/>
    <w:rsid w:val="00C86D74"/>
    <w:rsid w:val="00CA5E65"/>
    <w:rsid w:val="00CD04F1"/>
    <w:rsid w:val="00CE7DD9"/>
    <w:rsid w:val="00CF4995"/>
    <w:rsid w:val="00D07158"/>
    <w:rsid w:val="00D272F9"/>
    <w:rsid w:val="00D45252"/>
    <w:rsid w:val="00D71B4D"/>
    <w:rsid w:val="00D914A7"/>
    <w:rsid w:val="00D93D55"/>
    <w:rsid w:val="00DE4F55"/>
    <w:rsid w:val="00E11A5D"/>
    <w:rsid w:val="00E15015"/>
    <w:rsid w:val="00E335FE"/>
    <w:rsid w:val="00E60C79"/>
    <w:rsid w:val="00E65033"/>
    <w:rsid w:val="00EA7D6E"/>
    <w:rsid w:val="00EB4A58"/>
    <w:rsid w:val="00EB7D54"/>
    <w:rsid w:val="00EC4E49"/>
    <w:rsid w:val="00EC679D"/>
    <w:rsid w:val="00ED77FB"/>
    <w:rsid w:val="00EE45FA"/>
    <w:rsid w:val="00EF0FAC"/>
    <w:rsid w:val="00F13A03"/>
    <w:rsid w:val="00F26CB1"/>
    <w:rsid w:val="00F41775"/>
    <w:rsid w:val="00F66152"/>
    <w:rsid w:val="00F66C29"/>
    <w:rsid w:val="00F85DC4"/>
    <w:rsid w:val="00F94285"/>
    <w:rsid w:val="00FB4880"/>
    <w:rsid w:val="00FD5694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C500288"/>
  <w15:docId w15:val="{0A99A9B9-428D-41E6-A602-BB0C1CE4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F285E"/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rsid w:val="009F285E"/>
    <w:rPr>
      <w:rFonts w:ascii="Tahoma" w:eastAsia="SimSun" w:hAnsi="Tahoma" w:cs="Tahoma"/>
      <w:sz w:val="16"/>
      <w:szCs w:val="16"/>
      <w:lang w:val="en-AU" w:eastAsia="zh-CN"/>
    </w:rPr>
  </w:style>
  <w:style w:type="paragraph" w:customStyle="1" w:styleId="DecisionInvitingPara">
    <w:name w:val="Decision Inviting Para."/>
    <w:basedOn w:val="Normal"/>
    <w:rsid w:val="009F285E"/>
    <w:pPr>
      <w:ind w:left="5534"/>
    </w:pPr>
    <w:rPr>
      <w:i/>
      <w:lang w:val="en-AU"/>
    </w:rPr>
  </w:style>
  <w:style w:type="character" w:styleId="FootnoteReference">
    <w:name w:val="footnote reference"/>
    <w:rsid w:val="009F285E"/>
    <w:rPr>
      <w:vertAlign w:val="superscript"/>
    </w:rPr>
  </w:style>
  <w:style w:type="character" w:customStyle="1" w:styleId="FootnoteTextChar">
    <w:name w:val="Footnote Text Char"/>
    <w:link w:val="FootnoteText"/>
    <w:semiHidden/>
    <w:rsid w:val="009F285E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9F285E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9F285E"/>
  </w:style>
  <w:style w:type="character" w:customStyle="1" w:styleId="HeaderChar">
    <w:name w:val="Header Char"/>
    <w:link w:val="Header"/>
    <w:uiPriority w:val="99"/>
    <w:rsid w:val="009F285E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9F28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285E"/>
    <w:rPr>
      <w:b/>
      <w:bCs/>
      <w:sz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9F285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F285E"/>
    <w:rPr>
      <w:rFonts w:ascii="Arial" w:eastAsia="SimSun" w:hAnsi="Arial" w:cs="Arial"/>
      <w:b/>
      <w:bCs/>
      <w:sz w:val="18"/>
      <w:lang w:val="en-AU" w:eastAsia="zh-CN"/>
    </w:rPr>
  </w:style>
  <w:style w:type="paragraph" w:styleId="Revision">
    <w:name w:val="Revision"/>
    <w:hidden/>
    <w:uiPriority w:val="99"/>
    <w:semiHidden/>
    <w:rsid w:val="009F285E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9F28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9F285E"/>
  </w:style>
  <w:style w:type="character" w:styleId="Strong">
    <w:name w:val="Strong"/>
    <w:basedOn w:val="DefaultParagraphFont"/>
    <w:uiPriority w:val="22"/>
    <w:qFormat/>
    <w:rsid w:val="009F285E"/>
    <w:rPr>
      <w:b/>
      <w:bCs/>
    </w:rPr>
  </w:style>
  <w:style w:type="character" w:customStyle="1" w:styleId="ilfuvd">
    <w:name w:val="ilfuvd"/>
    <w:basedOn w:val="DefaultParagraphFont"/>
    <w:rsid w:val="009F285E"/>
  </w:style>
  <w:style w:type="character" w:customStyle="1" w:styleId="Heading2Char">
    <w:name w:val="Heading 2 Char"/>
    <w:basedOn w:val="DefaultParagraphFont"/>
    <w:link w:val="Heading2"/>
    <w:rsid w:val="009F285E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F285E"/>
    <w:rPr>
      <w:rFonts w:ascii="Verdana" w:hAnsi="Verdana" w:hint="default"/>
      <w:b w:val="0"/>
      <w:bCs w:val="0"/>
      <w:strike w:val="0"/>
      <w:dstrike w:val="0"/>
      <w:color w:val="0066CC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9F285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F285E"/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9F285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2.xml"/><Relationship Id="rId21" Type="http://schemas.openxmlformats.org/officeDocument/2006/relationships/footer" Target="footer4.xml"/><Relationship Id="rId42" Type="http://schemas.openxmlformats.org/officeDocument/2006/relationships/footer" Target="footer15.xml"/><Relationship Id="rId63" Type="http://schemas.openxmlformats.org/officeDocument/2006/relationships/footer" Target="footer25.xml"/><Relationship Id="rId84" Type="http://schemas.openxmlformats.org/officeDocument/2006/relationships/footer" Target="footer36.xml"/><Relationship Id="rId138" Type="http://schemas.openxmlformats.org/officeDocument/2006/relationships/footer" Target="footer63.xml"/><Relationship Id="rId159" Type="http://schemas.openxmlformats.org/officeDocument/2006/relationships/footer" Target="footer73.xml"/><Relationship Id="rId107" Type="http://schemas.openxmlformats.org/officeDocument/2006/relationships/header" Target="header52.xml"/><Relationship Id="rId11" Type="http://schemas.openxmlformats.org/officeDocument/2006/relationships/header" Target="header3.xml"/><Relationship Id="rId32" Type="http://schemas.openxmlformats.org/officeDocument/2006/relationships/header" Target="header15.xml"/><Relationship Id="rId53" Type="http://schemas.openxmlformats.org/officeDocument/2006/relationships/header" Target="header25.xml"/><Relationship Id="rId74" Type="http://schemas.openxmlformats.org/officeDocument/2006/relationships/header" Target="header36.xml"/><Relationship Id="rId128" Type="http://schemas.openxmlformats.org/officeDocument/2006/relationships/header" Target="header63.xml"/><Relationship Id="rId149" Type="http://schemas.openxmlformats.org/officeDocument/2006/relationships/header" Target="header73.xml"/><Relationship Id="rId5" Type="http://schemas.openxmlformats.org/officeDocument/2006/relationships/webSettings" Target="webSettings.xml"/><Relationship Id="rId95" Type="http://schemas.openxmlformats.org/officeDocument/2006/relationships/header" Target="header46.xml"/><Relationship Id="rId160" Type="http://schemas.openxmlformats.org/officeDocument/2006/relationships/footer" Target="footer74.xml"/><Relationship Id="rId22" Type="http://schemas.openxmlformats.org/officeDocument/2006/relationships/footer" Target="footer5.xml"/><Relationship Id="rId43" Type="http://schemas.openxmlformats.org/officeDocument/2006/relationships/header" Target="header20.xml"/><Relationship Id="rId64" Type="http://schemas.openxmlformats.org/officeDocument/2006/relationships/footer" Target="footer26.xml"/><Relationship Id="rId118" Type="http://schemas.openxmlformats.org/officeDocument/2006/relationships/footer" Target="footer53.xml"/><Relationship Id="rId139" Type="http://schemas.openxmlformats.org/officeDocument/2006/relationships/header" Target="header68.xml"/><Relationship Id="rId85" Type="http://schemas.openxmlformats.org/officeDocument/2006/relationships/header" Target="header41.xml"/><Relationship Id="rId150" Type="http://schemas.openxmlformats.org/officeDocument/2006/relationships/footer" Target="footer69.xml"/><Relationship Id="rId12" Type="http://schemas.openxmlformats.org/officeDocument/2006/relationships/header" Target="header4.xml"/><Relationship Id="rId33" Type="http://schemas.openxmlformats.org/officeDocument/2006/relationships/footer" Target="footer10.xml"/><Relationship Id="rId108" Type="http://schemas.openxmlformats.org/officeDocument/2006/relationships/footer" Target="footer48.xml"/><Relationship Id="rId129" Type="http://schemas.openxmlformats.org/officeDocument/2006/relationships/footer" Target="footer58.xml"/><Relationship Id="rId54" Type="http://schemas.openxmlformats.org/officeDocument/2006/relationships/footer" Target="footer21.xml"/><Relationship Id="rId70" Type="http://schemas.openxmlformats.org/officeDocument/2006/relationships/footer" Target="footer29.xml"/><Relationship Id="rId75" Type="http://schemas.openxmlformats.org/officeDocument/2006/relationships/footer" Target="footer31.xml"/><Relationship Id="rId91" Type="http://schemas.openxmlformats.org/officeDocument/2006/relationships/header" Target="header44.xml"/><Relationship Id="rId96" Type="http://schemas.openxmlformats.org/officeDocument/2006/relationships/footer" Target="footer42.xml"/><Relationship Id="rId140" Type="http://schemas.openxmlformats.org/officeDocument/2006/relationships/header" Target="header69.xml"/><Relationship Id="rId145" Type="http://schemas.openxmlformats.org/officeDocument/2006/relationships/header" Target="header71.xml"/><Relationship Id="rId161" Type="http://schemas.openxmlformats.org/officeDocument/2006/relationships/header" Target="header79.xml"/><Relationship Id="rId166" Type="http://schemas.openxmlformats.org/officeDocument/2006/relationships/footer" Target="footer7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49" Type="http://schemas.openxmlformats.org/officeDocument/2006/relationships/header" Target="header23.xml"/><Relationship Id="rId114" Type="http://schemas.openxmlformats.org/officeDocument/2006/relationships/footer" Target="footer51.xml"/><Relationship Id="rId119" Type="http://schemas.openxmlformats.org/officeDocument/2006/relationships/header" Target="header58.xml"/><Relationship Id="rId44" Type="http://schemas.openxmlformats.org/officeDocument/2006/relationships/header" Target="header21.xml"/><Relationship Id="rId60" Type="http://schemas.openxmlformats.org/officeDocument/2006/relationships/footer" Target="footer24.xml"/><Relationship Id="rId65" Type="http://schemas.openxmlformats.org/officeDocument/2006/relationships/header" Target="header31.xml"/><Relationship Id="rId81" Type="http://schemas.openxmlformats.org/officeDocument/2006/relationships/footer" Target="footer34.xml"/><Relationship Id="rId86" Type="http://schemas.openxmlformats.org/officeDocument/2006/relationships/header" Target="header42.xml"/><Relationship Id="rId130" Type="http://schemas.openxmlformats.org/officeDocument/2006/relationships/footer" Target="footer59.xml"/><Relationship Id="rId135" Type="http://schemas.openxmlformats.org/officeDocument/2006/relationships/footer" Target="footer61.xml"/><Relationship Id="rId151" Type="http://schemas.openxmlformats.org/officeDocument/2006/relationships/header" Target="header74.xml"/><Relationship Id="rId156" Type="http://schemas.openxmlformats.org/officeDocument/2006/relationships/footer" Target="footer72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9" Type="http://schemas.openxmlformats.org/officeDocument/2006/relationships/footer" Target="footer13.xml"/><Relationship Id="rId109" Type="http://schemas.openxmlformats.org/officeDocument/2006/relationships/header" Target="header53.xml"/><Relationship Id="rId34" Type="http://schemas.openxmlformats.org/officeDocument/2006/relationships/footer" Target="footer11.xml"/><Relationship Id="rId50" Type="http://schemas.openxmlformats.org/officeDocument/2006/relationships/header" Target="header24.xml"/><Relationship Id="rId55" Type="http://schemas.openxmlformats.org/officeDocument/2006/relationships/header" Target="header26.xml"/><Relationship Id="rId76" Type="http://schemas.openxmlformats.org/officeDocument/2006/relationships/footer" Target="footer32.xml"/><Relationship Id="rId97" Type="http://schemas.openxmlformats.org/officeDocument/2006/relationships/header" Target="header47.xml"/><Relationship Id="rId104" Type="http://schemas.openxmlformats.org/officeDocument/2006/relationships/header" Target="header51.xml"/><Relationship Id="rId120" Type="http://schemas.openxmlformats.org/officeDocument/2006/relationships/footer" Target="footer54.xml"/><Relationship Id="rId125" Type="http://schemas.openxmlformats.org/officeDocument/2006/relationships/header" Target="header61.xml"/><Relationship Id="rId141" Type="http://schemas.openxmlformats.org/officeDocument/2006/relationships/footer" Target="footer64.xml"/><Relationship Id="rId146" Type="http://schemas.openxmlformats.org/officeDocument/2006/relationships/header" Target="header72.xml"/><Relationship Id="rId167" Type="http://schemas.openxmlformats.org/officeDocument/2006/relationships/header" Target="header82.xml"/><Relationship Id="rId7" Type="http://schemas.openxmlformats.org/officeDocument/2006/relationships/endnotes" Target="endnotes.xml"/><Relationship Id="rId71" Type="http://schemas.openxmlformats.org/officeDocument/2006/relationships/header" Target="header34.xml"/><Relationship Id="rId92" Type="http://schemas.openxmlformats.org/officeDocument/2006/relationships/header" Target="header45.xml"/><Relationship Id="rId162" Type="http://schemas.openxmlformats.org/officeDocument/2006/relationships/footer" Target="footer75.xml"/><Relationship Id="rId2" Type="http://schemas.openxmlformats.org/officeDocument/2006/relationships/numbering" Target="numbering.xml"/><Relationship Id="rId29" Type="http://schemas.openxmlformats.org/officeDocument/2006/relationships/header" Target="header13.xml"/><Relationship Id="rId24" Type="http://schemas.openxmlformats.org/officeDocument/2006/relationships/footer" Target="footer6.xml"/><Relationship Id="rId40" Type="http://schemas.openxmlformats.org/officeDocument/2006/relationships/footer" Target="footer14.xml"/><Relationship Id="rId45" Type="http://schemas.openxmlformats.org/officeDocument/2006/relationships/footer" Target="footer16.xml"/><Relationship Id="rId66" Type="http://schemas.openxmlformats.org/officeDocument/2006/relationships/footer" Target="footer27.xml"/><Relationship Id="rId87" Type="http://schemas.openxmlformats.org/officeDocument/2006/relationships/footer" Target="footer37.xml"/><Relationship Id="rId110" Type="http://schemas.openxmlformats.org/officeDocument/2006/relationships/header" Target="header54.xml"/><Relationship Id="rId115" Type="http://schemas.openxmlformats.org/officeDocument/2006/relationships/header" Target="header56.xml"/><Relationship Id="rId131" Type="http://schemas.openxmlformats.org/officeDocument/2006/relationships/header" Target="header64.xml"/><Relationship Id="rId136" Type="http://schemas.openxmlformats.org/officeDocument/2006/relationships/footer" Target="footer62.xml"/><Relationship Id="rId157" Type="http://schemas.openxmlformats.org/officeDocument/2006/relationships/header" Target="header77.xml"/><Relationship Id="rId61" Type="http://schemas.openxmlformats.org/officeDocument/2006/relationships/header" Target="header29.xml"/><Relationship Id="rId82" Type="http://schemas.openxmlformats.org/officeDocument/2006/relationships/footer" Target="footer35.xml"/><Relationship Id="rId152" Type="http://schemas.openxmlformats.org/officeDocument/2006/relationships/header" Target="header75.xml"/><Relationship Id="rId19" Type="http://schemas.openxmlformats.org/officeDocument/2006/relationships/header" Target="header8.xml"/><Relationship Id="rId14" Type="http://schemas.openxmlformats.org/officeDocument/2006/relationships/header" Target="header6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56" Type="http://schemas.openxmlformats.org/officeDocument/2006/relationships/header" Target="header27.xml"/><Relationship Id="rId77" Type="http://schemas.openxmlformats.org/officeDocument/2006/relationships/header" Target="header37.xml"/><Relationship Id="rId100" Type="http://schemas.openxmlformats.org/officeDocument/2006/relationships/footer" Target="footer44.xml"/><Relationship Id="rId105" Type="http://schemas.openxmlformats.org/officeDocument/2006/relationships/footer" Target="footer46.xml"/><Relationship Id="rId126" Type="http://schemas.openxmlformats.org/officeDocument/2006/relationships/footer" Target="footer57.xml"/><Relationship Id="rId147" Type="http://schemas.openxmlformats.org/officeDocument/2006/relationships/footer" Target="footer67.xml"/><Relationship Id="rId168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footer" Target="footer19.xml"/><Relationship Id="rId72" Type="http://schemas.openxmlformats.org/officeDocument/2006/relationships/footer" Target="footer30.xml"/><Relationship Id="rId93" Type="http://schemas.openxmlformats.org/officeDocument/2006/relationships/footer" Target="footer40.xml"/><Relationship Id="rId98" Type="http://schemas.openxmlformats.org/officeDocument/2006/relationships/header" Target="header48.xml"/><Relationship Id="rId121" Type="http://schemas.openxmlformats.org/officeDocument/2006/relationships/header" Target="header59.xml"/><Relationship Id="rId142" Type="http://schemas.openxmlformats.org/officeDocument/2006/relationships/footer" Target="footer65.xml"/><Relationship Id="rId163" Type="http://schemas.openxmlformats.org/officeDocument/2006/relationships/header" Target="header80.xml"/><Relationship Id="rId3" Type="http://schemas.openxmlformats.org/officeDocument/2006/relationships/styles" Target="styles.xml"/><Relationship Id="rId25" Type="http://schemas.openxmlformats.org/officeDocument/2006/relationships/header" Target="header11.xml"/><Relationship Id="rId46" Type="http://schemas.openxmlformats.org/officeDocument/2006/relationships/footer" Target="footer17.xml"/><Relationship Id="rId67" Type="http://schemas.openxmlformats.org/officeDocument/2006/relationships/header" Target="header32.xml"/><Relationship Id="rId116" Type="http://schemas.openxmlformats.org/officeDocument/2006/relationships/header" Target="header57.xml"/><Relationship Id="rId137" Type="http://schemas.openxmlformats.org/officeDocument/2006/relationships/header" Target="header67.xml"/><Relationship Id="rId158" Type="http://schemas.openxmlformats.org/officeDocument/2006/relationships/header" Target="header78.xml"/><Relationship Id="rId20" Type="http://schemas.openxmlformats.org/officeDocument/2006/relationships/header" Target="header9.xml"/><Relationship Id="rId41" Type="http://schemas.openxmlformats.org/officeDocument/2006/relationships/header" Target="header19.xml"/><Relationship Id="rId62" Type="http://schemas.openxmlformats.org/officeDocument/2006/relationships/header" Target="header30.xml"/><Relationship Id="rId83" Type="http://schemas.openxmlformats.org/officeDocument/2006/relationships/header" Target="header40.xml"/><Relationship Id="rId88" Type="http://schemas.openxmlformats.org/officeDocument/2006/relationships/footer" Target="footer38.xml"/><Relationship Id="rId111" Type="http://schemas.openxmlformats.org/officeDocument/2006/relationships/footer" Target="footer49.xml"/><Relationship Id="rId132" Type="http://schemas.openxmlformats.org/officeDocument/2006/relationships/footer" Target="footer60.xml"/><Relationship Id="rId153" Type="http://schemas.openxmlformats.org/officeDocument/2006/relationships/footer" Target="footer70.xml"/><Relationship Id="rId15" Type="http://schemas.openxmlformats.org/officeDocument/2006/relationships/footer" Target="footer1.xml"/><Relationship Id="rId36" Type="http://schemas.openxmlformats.org/officeDocument/2006/relationships/footer" Target="footer12.xml"/><Relationship Id="rId57" Type="http://schemas.openxmlformats.org/officeDocument/2006/relationships/footer" Target="footer22.xml"/><Relationship Id="rId106" Type="http://schemas.openxmlformats.org/officeDocument/2006/relationships/footer" Target="footer47.xml"/><Relationship Id="rId127" Type="http://schemas.openxmlformats.org/officeDocument/2006/relationships/header" Target="header62.xml"/><Relationship Id="rId10" Type="http://schemas.openxmlformats.org/officeDocument/2006/relationships/header" Target="header2.xml"/><Relationship Id="rId31" Type="http://schemas.openxmlformats.org/officeDocument/2006/relationships/header" Target="header14.xml"/><Relationship Id="rId52" Type="http://schemas.openxmlformats.org/officeDocument/2006/relationships/footer" Target="footer20.xml"/><Relationship Id="rId73" Type="http://schemas.openxmlformats.org/officeDocument/2006/relationships/header" Target="header35.xml"/><Relationship Id="rId78" Type="http://schemas.openxmlformats.org/officeDocument/2006/relationships/footer" Target="footer33.xml"/><Relationship Id="rId94" Type="http://schemas.openxmlformats.org/officeDocument/2006/relationships/footer" Target="footer41.xml"/><Relationship Id="rId99" Type="http://schemas.openxmlformats.org/officeDocument/2006/relationships/footer" Target="footer43.xml"/><Relationship Id="rId101" Type="http://schemas.openxmlformats.org/officeDocument/2006/relationships/header" Target="header49.xml"/><Relationship Id="rId122" Type="http://schemas.openxmlformats.org/officeDocument/2006/relationships/header" Target="header60.xml"/><Relationship Id="rId143" Type="http://schemas.openxmlformats.org/officeDocument/2006/relationships/header" Target="header70.xml"/><Relationship Id="rId148" Type="http://schemas.openxmlformats.org/officeDocument/2006/relationships/footer" Target="footer68.xml"/><Relationship Id="rId164" Type="http://schemas.openxmlformats.org/officeDocument/2006/relationships/header" Target="header81.xm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6" Type="http://schemas.openxmlformats.org/officeDocument/2006/relationships/header" Target="header12.xml"/><Relationship Id="rId47" Type="http://schemas.openxmlformats.org/officeDocument/2006/relationships/header" Target="header22.xml"/><Relationship Id="rId68" Type="http://schemas.openxmlformats.org/officeDocument/2006/relationships/header" Target="header33.xml"/><Relationship Id="rId89" Type="http://schemas.openxmlformats.org/officeDocument/2006/relationships/header" Target="header43.xml"/><Relationship Id="rId112" Type="http://schemas.openxmlformats.org/officeDocument/2006/relationships/footer" Target="footer50.xml"/><Relationship Id="rId133" Type="http://schemas.openxmlformats.org/officeDocument/2006/relationships/header" Target="header65.xml"/><Relationship Id="rId154" Type="http://schemas.openxmlformats.org/officeDocument/2006/relationships/footer" Target="footer71.xml"/><Relationship Id="rId16" Type="http://schemas.openxmlformats.org/officeDocument/2006/relationships/footer" Target="footer2.xml"/><Relationship Id="rId37" Type="http://schemas.openxmlformats.org/officeDocument/2006/relationships/header" Target="header17.xml"/><Relationship Id="rId58" Type="http://schemas.openxmlformats.org/officeDocument/2006/relationships/footer" Target="footer23.xml"/><Relationship Id="rId79" Type="http://schemas.openxmlformats.org/officeDocument/2006/relationships/header" Target="header38.xml"/><Relationship Id="rId102" Type="http://schemas.openxmlformats.org/officeDocument/2006/relationships/footer" Target="footer45.xml"/><Relationship Id="rId123" Type="http://schemas.openxmlformats.org/officeDocument/2006/relationships/footer" Target="footer55.xml"/><Relationship Id="rId144" Type="http://schemas.openxmlformats.org/officeDocument/2006/relationships/footer" Target="footer66.xml"/><Relationship Id="rId90" Type="http://schemas.openxmlformats.org/officeDocument/2006/relationships/footer" Target="footer39.xml"/><Relationship Id="rId165" Type="http://schemas.openxmlformats.org/officeDocument/2006/relationships/footer" Target="footer76.xml"/><Relationship Id="rId27" Type="http://schemas.openxmlformats.org/officeDocument/2006/relationships/footer" Target="footer7.xml"/><Relationship Id="rId48" Type="http://schemas.openxmlformats.org/officeDocument/2006/relationships/footer" Target="footer18.xml"/><Relationship Id="rId69" Type="http://schemas.openxmlformats.org/officeDocument/2006/relationships/footer" Target="footer28.xml"/><Relationship Id="rId113" Type="http://schemas.openxmlformats.org/officeDocument/2006/relationships/header" Target="header55.xml"/><Relationship Id="rId134" Type="http://schemas.openxmlformats.org/officeDocument/2006/relationships/header" Target="header66.xml"/><Relationship Id="rId80" Type="http://schemas.openxmlformats.org/officeDocument/2006/relationships/header" Target="header39.xml"/><Relationship Id="rId155" Type="http://schemas.openxmlformats.org/officeDocument/2006/relationships/header" Target="header76.xml"/><Relationship Id="rId17" Type="http://schemas.openxmlformats.org/officeDocument/2006/relationships/header" Target="header7.xml"/><Relationship Id="rId38" Type="http://schemas.openxmlformats.org/officeDocument/2006/relationships/header" Target="header18.xml"/><Relationship Id="rId59" Type="http://schemas.openxmlformats.org/officeDocument/2006/relationships/header" Target="header28.xml"/><Relationship Id="rId103" Type="http://schemas.openxmlformats.org/officeDocument/2006/relationships/header" Target="header50.xml"/><Relationship Id="rId124" Type="http://schemas.openxmlformats.org/officeDocument/2006/relationships/footer" Target="footer5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A67D-0239-4BD0-BDAD-C6B19951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4845</Words>
  <Characters>33270</Characters>
  <Application>Microsoft Office Word</Application>
  <DocSecurity>0</DocSecurity>
  <Lines>822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BENGOA ROJAS Carla</dc:creator>
  <cp:keywords>FOR OFFICIAL USE ONLY</cp:keywords>
  <cp:lastModifiedBy>MORENO PALESTINI Maria del Pilar</cp:lastModifiedBy>
  <cp:revision>3</cp:revision>
  <cp:lastPrinted>2020-02-04T09:51:00Z</cp:lastPrinted>
  <dcterms:created xsi:type="dcterms:W3CDTF">2021-01-27T18:24:00Z</dcterms:created>
  <dcterms:modified xsi:type="dcterms:W3CDTF">2021-06-11T12:46:00Z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